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B3C13">
      <w:pPr>
        <w:pStyle w:val="25"/>
        <w:snapToGrid w:val="0"/>
        <w:spacing w:before="166" w:after="166" w:line="360" w:lineRule="auto"/>
        <w:jc w:val="distribute"/>
        <w:rPr>
          <w:rFonts w:hint="eastAsia" w:hAnsi="宋体" w:cs="Times New Roman"/>
          <w:b/>
          <w:bCs w:val="0"/>
          <w:color w:val="0D0D0D"/>
          <w:sz w:val="52"/>
          <w:szCs w:val="52"/>
          <w:lang w:eastAsia="zh-CN"/>
        </w:rPr>
      </w:pPr>
      <w:r>
        <w:rPr>
          <w:rFonts w:hint="eastAsia" w:hAnsi="宋体" w:cs="Times New Roman"/>
          <w:b/>
          <w:bCs w:val="0"/>
          <w:color w:val="0D0D0D"/>
          <w:sz w:val="52"/>
          <w:szCs w:val="52"/>
          <w:lang w:val="en-US" w:eastAsia="zh-CN"/>
        </w:rPr>
        <w:t>东阳市</w:t>
      </w:r>
      <w:r>
        <w:rPr>
          <w:rFonts w:hint="eastAsia" w:hAnsi="宋体" w:cs="Times New Roman"/>
          <w:b/>
          <w:bCs w:val="0"/>
          <w:color w:val="0D0D0D"/>
          <w:sz w:val="52"/>
          <w:szCs w:val="52"/>
          <w:lang w:eastAsia="zh-CN"/>
        </w:rPr>
        <w:t>白云街道</w:t>
      </w:r>
    </w:p>
    <w:p w14:paraId="731950A6">
      <w:pPr>
        <w:pStyle w:val="25"/>
        <w:snapToGrid w:val="0"/>
        <w:spacing w:before="166" w:after="166" w:line="360" w:lineRule="auto"/>
        <w:jc w:val="distribute"/>
        <w:rPr>
          <w:rFonts w:hint="eastAsia" w:hAnsi="宋体" w:cs="Times New Roman"/>
          <w:b/>
          <w:bCs w:val="0"/>
          <w:color w:val="0D0D0D"/>
          <w:sz w:val="52"/>
          <w:szCs w:val="52"/>
          <w:lang w:eastAsia="zh-CN"/>
        </w:rPr>
      </w:pPr>
      <w:r>
        <w:rPr>
          <w:rFonts w:hint="eastAsia" w:hAnsi="宋体" w:cs="Times New Roman"/>
          <w:b/>
          <w:bCs w:val="0"/>
          <w:color w:val="0D0D0D"/>
          <w:sz w:val="52"/>
          <w:szCs w:val="52"/>
          <w:lang w:eastAsia="zh-CN"/>
        </w:rPr>
        <w:t xml:space="preserve">园区巡查及安保服务项目 </w:t>
      </w:r>
    </w:p>
    <w:p w14:paraId="09FE9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0D0D0D"/>
          <w:sz w:val="72"/>
          <w:szCs w:val="72"/>
        </w:rPr>
      </w:pPr>
      <w:r>
        <w:rPr>
          <w:rFonts w:hint="eastAsia" w:ascii="宋体" w:hAnsi="宋体"/>
          <w:b/>
          <w:color w:val="0D0D0D"/>
          <w:sz w:val="72"/>
          <w:szCs w:val="72"/>
          <w:lang w:eastAsia="zh-CN"/>
        </w:rPr>
        <w:t>公开招标采购文件</w:t>
      </w:r>
    </w:p>
    <w:p w14:paraId="4F369D19">
      <w:pPr>
        <w:pStyle w:val="43"/>
        <w:rPr>
          <w:rFonts w:hint="eastAsia" w:ascii="宋体" w:hAnsi="宋体"/>
          <w:color w:val="0D0D0D"/>
          <w:sz w:val="72"/>
          <w:szCs w:val="72"/>
        </w:rPr>
      </w:pPr>
    </w:p>
    <w:p w14:paraId="48101976">
      <w:pPr>
        <w:snapToGrid w:val="0"/>
        <w:spacing w:beforeLines="50" w:line="360" w:lineRule="auto"/>
        <w:jc w:val="center"/>
        <w:rPr>
          <w:rFonts w:hAnsi="宋体"/>
          <w:b/>
          <w:bCs/>
          <w:color w:val="0D0D0D"/>
          <w:sz w:val="30"/>
          <w:szCs w:val="30"/>
        </w:rPr>
      </w:pPr>
      <w:r>
        <w:rPr>
          <w:rFonts w:ascii="宋体" w:hAnsi="宋体"/>
          <w:sz w:val="30"/>
          <w:szCs w:val="72"/>
        </w:rPr>
        <w:drawing>
          <wp:inline distT="0" distB="0" distL="0" distR="0">
            <wp:extent cx="2352675" cy="2124075"/>
            <wp:effectExtent l="19050" t="0" r="9525" b="0"/>
            <wp:docPr id="1" name="Picture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igou"/>
                    <pic:cNvPicPr>
                      <a:picLocks noChangeAspect="1" noChangeArrowheads="1"/>
                    </pic:cNvPicPr>
                  </pic:nvPicPr>
                  <pic:blipFill>
                    <a:blip r:embed="rId17" cstate="print"/>
                    <a:srcRect/>
                    <a:stretch>
                      <a:fillRect/>
                    </a:stretch>
                  </pic:blipFill>
                  <pic:spPr>
                    <a:xfrm>
                      <a:off x="0" y="0"/>
                      <a:ext cx="2352675" cy="2124075"/>
                    </a:xfrm>
                    <a:prstGeom prst="rect">
                      <a:avLst/>
                    </a:prstGeom>
                    <a:noFill/>
                    <a:ln w="9525">
                      <a:noFill/>
                      <a:miter lim="800000"/>
                      <a:headEnd/>
                      <a:tailEnd/>
                    </a:ln>
                  </pic:spPr>
                </pic:pic>
              </a:graphicData>
            </a:graphic>
          </wp:inline>
        </w:drawing>
      </w:r>
    </w:p>
    <w:p w14:paraId="08248E23"/>
    <w:p w14:paraId="219CA09B">
      <w:pPr>
        <w:pStyle w:val="43"/>
      </w:pPr>
    </w:p>
    <w:p w14:paraId="4B50DCA4">
      <w:pPr>
        <w:pStyle w:val="25"/>
        <w:snapToGrid w:val="0"/>
        <w:spacing w:before="166" w:after="166" w:line="480" w:lineRule="auto"/>
        <w:ind w:firstLine="301" w:firstLineChars="100"/>
        <w:rPr>
          <w:rFonts w:hint="eastAsia" w:hAnsi="宋体"/>
          <w:b/>
          <w:bCs/>
          <w:sz w:val="30"/>
          <w:szCs w:val="30"/>
          <w:lang w:val="en-US" w:eastAsia="zh-CN"/>
        </w:rPr>
      </w:pPr>
      <w:r>
        <w:rPr>
          <w:rFonts w:hAnsi="宋体"/>
          <w:b/>
          <w:bCs/>
          <w:color w:val="0D0D0D"/>
          <w:sz w:val="30"/>
          <w:szCs w:val="30"/>
        </w:rPr>
        <w:t>项目编号：</w:t>
      </w:r>
      <w:r>
        <w:rPr>
          <w:rFonts w:hint="eastAsia" w:hAnsi="宋体"/>
          <w:b/>
          <w:bCs/>
          <w:sz w:val="30"/>
          <w:szCs w:val="30"/>
          <w:lang w:val="en-US" w:eastAsia="zh-CN"/>
        </w:rPr>
        <w:t>JCZFCG2025-Z29-C537</w:t>
      </w:r>
    </w:p>
    <w:p w14:paraId="6D43CD33">
      <w:pPr>
        <w:pStyle w:val="25"/>
        <w:snapToGrid w:val="0"/>
        <w:spacing w:before="166" w:after="166" w:line="480" w:lineRule="auto"/>
        <w:ind w:firstLine="301" w:firstLineChars="100"/>
        <w:rPr>
          <w:rFonts w:hint="eastAsia"/>
          <w:b/>
          <w:bCs/>
          <w:sz w:val="30"/>
          <w:szCs w:val="30"/>
          <w:lang w:eastAsia="zh-CN"/>
        </w:rPr>
      </w:pPr>
      <w:r>
        <w:rPr>
          <w:rFonts w:hint="eastAsia"/>
          <w:b/>
          <w:bCs/>
          <w:sz w:val="30"/>
          <w:szCs w:val="30"/>
        </w:rPr>
        <w:t>项目名称：</w:t>
      </w:r>
      <w:r>
        <w:rPr>
          <w:rFonts w:hint="eastAsia"/>
          <w:b/>
          <w:bCs/>
          <w:sz w:val="30"/>
          <w:szCs w:val="30"/>
          <w:lang w:eastAsia="zh-CN"/>
        </w:rPr>
        <w:t xml:space="preserve">白云街道园区巡查及安保服务项目 </w:t>
      </w:r>
    </w:p>
    <w:p w14:paraId="60A3D3EF">
      <w:pPr>
        <w:pStyle w:val="25"/>
        <w:snapToGrid w:val="0"/>
        <w:spacing w:before="166" w:after="166" w:line="480" w:lineRule="auto"/>
        <w:ind w:firstLine="301" w:firstLineChars="100"/>
        <w:rPr>
          <w:rFonts w:hint="eastAsia" w:hAnsi="宋体" w:eastAsia="宋体" w:cs="宋体"/>
          <w:b/>
          <w:color w:val="000000"/>
          <w:sz w:val="30"/>
          <w:szCs w:val="30"/>
          <w:lang w:val="en-US" w:eastAsia="zh-CN"/>
        </w:rPr>
      </w:pPr>
      <w:r>
        <w:rPr>
          <w:rFonts w:hAnsi="宋体"/>
          <w:b/>
          <w:bCs/>
          <w:color w:val="0D0D0D"/>
          <w:sz w:val="30"/>
          <w:szCs w:val="30"/>
        </w:rPr>
        <w:t>采购单位：</w:t>
      </w:r>
      <w:r>
        <w:rPr>
          <w:rFonts w:hint="eastAsia" w:hAnsi="宋体"/>
          <w:b/>
          <w:bCs/>
          <w:color w:val="0D0D0D"/>
          <w:sz w:val="30"/>
          <w:szCs w:val="30"/>
          <w:lang w:val="en-US" w:eastAsia="zh-CN"/>
        </w:rPr>
        <w:t>东阳市白云街道办事处</w:t>
      </w:r>
    </w:p>
    <w:p w14:paraId="1969D383">
      <w:pPr>
        <w:pStyle w:val="25"/>
        <w:snapToGrid w:val="0"/>
        <w:spacing w:before="166" w:after="166" w:line="480" w:lineRule="auto"/>
        <w:ind w:firstLine="286" w:firstLineChars="100"/>
        <w:rPr>
          <w:rFonts w:hAnsi="宋体"/>
          <w:b/>
          <w:color w:val="0D0D0D"/>
          <w:sz w:val="30"/>
          <w:szCs w:val="48"/>
        </w:rPr>
      </w:pPr>
      <w:r>
        <w:rPr>
          <w:rFonts w:hint="eastAsia" w:hAnsi="宋体"/>
          <w:b/>
          <w:bCs/>
          <w:color w:val="0D0D0D"/>
          <w:w w:val="95"/>
          <w:sz w:val="30"/>
          <w:szCs w:val="30"/>
        </w:rPr>
        <w:t>招标</w:t>
      </w:r>
      <w:r>
        <w:rPr>
          <w:rFonts w:hAnsi="宋体"/>
          <w:b/>
          <w:bCs/>
          <w:color w:val="0D0D0D"/>
          <w:w w:val="95"/>
          <w:sz w:val="30"/>
          <w:szCs w:val="30"/>
        </w:rPr>
        <w:t>机构：</w:t>
      </w:r>
      <w:r>
        <w:rPr>
          <w:rFonts w:hint="eastAsia" w:hAnsi="宋体"/>
          <w:b/>
          <w:color w:val="0D0D0D"/>
          <w:sz w:val="30"/>
          <w:szCs w:val="48"/>
        </w:rPr>
        <w:t>金华市金诚招投标代理有限公司</w:t>
      </w:r>
    </w:p>
    <w:p w14:paraId="5FCD037A">
      <w:pPr>
        <w:snapToGrid w:val="0"/>
        <w:spacing w:beforeLines="50" w:line="360" w:lineRule="auto"/>
        <w:ind w:firstLine="4579" w:firstLineChars="1500"/>
        <w:rPr>
          <w:rFonts w:hint="eastAsia" w:ascii="宋体" w:hAnsi="宋体" w:eastAsia="宋体" w:cs="宋体"/>
          <w:b/>
          <w:bCs/>
          <w:color w:val="0D0D0D"/>
          <w:w w:val="95"/>
          <w:sz w:val="32"/>
          <w:szCs w:val="32"/>
          <w:lang w:eastAsia="zh-CN"/>
        </w:rPr>
      </w:pPr>
      <w:r>
        <w:rPr>
          <w:rFonts w:hint="eastAsia" w:ascii="宋体" w:hAnsi="宋体" w:eastAsia="宋体" w:cs="宋体"/>
          <w:b/>
          <w:bCs/>
          <w:color w:val="0D0D0D"/>
          <w:w w:val="95"/>
          <w:sz w:val="32"/>
          <w:szCs w:val="32"/>
          <w:lang w:eastAsia="zh-CN"/>
        </w:rPr>
        <w:t>202</w:t>
      </w:r>
      <w:r>
        <w:rPr>
          <w:rFonts w:hint="eastAsia" w:ascii="宋体" w:hAnsi="宋体" w:cs="宋体"/>
          <w:b/>
          <w:bCs/>
          <w:color w:val="0D0D0D"/>
          <w:w w:val="95"/>
          <w:sz w:val="32"/>
          <w:szCs w:val="32"/>
          <w:lang w:val="en-US" w:eastAsia="zh-CN"/>
        </w:rPr>
        <w:t>5</w:t>
      </w:r>
      <w:r>
        <w:rPr>
          <w:rFonts w:hint="eastAsia" w:ascii="宋体" w:hAnsi="宋体" w:eastAsia="宋体" w:cs="宋体"/>
          <w:b/>
          <w:bCs/>
          <w:color w:val="0D0D0D"/>
          <w:w w:val="95"/>
          <w:sz w:val="32"/>
          <w:szCs w:val="32"/>
          <w:lang w:eastAsia="zh-CN"/>
        </w:rPr>
        <w:t>年</w:t>
      </w:r>
      <w:r>
        <w:rPr>
          <w:rFonts w:hint="eastAsia" w:ascii="宋体" w:hAnsi="宋体" w:cs="宋体"/>
          <w:b/>
          <w:bCs/>
          <w:color w:val="0D0D0D"/>
          <w:w w:val="95"/>
          <w:sz w:val="32"/>
          <w:szCs w:val="32"/>
          <w:lang w:val="en-US" w:eastAsia="zh-CN"/>
        </w:rPr>
        <w:t>6</w:t>
      </w:r>
      <w:r>
        <w:rPr>
          <w:rFonts w:hint="eastAsia" w:ascii="宋体" w:hAnsi="宋体" w:eastAsia="宋体" w:cs="宋体"/>
          <w:b/>
          <w:bCs/>
          <w:color w:val="0D0D0D"/>
          <w:w w:val="95"/>
          <w:sz w:val="32"/>
          <w:szCs w:val="32"/>
          <w:lang w:eastAsia="zh-CN"/>
        </w:rPr>
        <w:t>月</w:t>
      </w:r>
      <w:r>
        <w:rPr>
          <w:rFonts w:hint="eastAsia" w:ascii="宋体" w:hAnsi="宋体" w:cs="宋体"/>
          <w:b/>
          <w:bCs/>
          <w:color w:val="0D0D0D"/>
          <w:w w:val="95"/>
          <w:sz w:val="32"/>
          <w:szCs w:val="32"/>
          <w:lang w:val="en-US" w:eastAsia="zh-CN"/>
        </w:rPr>
        <w:t>23</w:t>
      </w:r>
      <w:r>
        <w:rPr>
          <w:rFonts w:hint="eastAsia" w:ascii="宋体" w:hAnsi="宋体" w:eastAsia="宋体" w:cs="宋体"/>
          <w:b/>
          <w:bCs/>
          <w:color w:val="0D0D0D"/>
          <w:w w:val="95"/>
          <w:sz w:val="32"/>
          <w:szCs w:val="32"/>
          <w:lang w:eastAsia="zh-CN"/>
        </w:rPr>
        <w:t>日</w:t>
      </w:r>
    </w:p>
    <w:p w14:paraId="47C88888">
      <w:pPr>
        <w:snapToGrid w:val="0"/>
        <w:spacing w:beforeLines="50" w:line="360" w:lineRule="auto"/>
        <w:ind w:left="2709" w:leftChars="1290" w:firstLine="2634" w:firstLineChars="863"/>
        <w:rPr>
          <w:rFonts w:hint="eastAsia" w:ascii="宋体" w:hAnsi="宋体" w:eastAsia="宋体" w:cs="宋体"/>
          <w:b/>
          <w:bCs/>
          <w:color w:val="0D0D0D"/>
          <w:w w:val="95"/>
          <w:sz w:val="32"/>
          <w:szCs w:val="32"/>
          <w:lang w:eastAsia="zh-CN"/>
        </w:rPr>
      </w:pPr>
    </w:p>
    <w:p w14:paraId="41F81E4B">
      <w:pPr>
        <w:rPr>
          <w:rFonts w:hint="eastAsia" w:ascii="创艺简标宋" w:hAnsi="宋体" w:eastAsia="创艺简标宋"/>
          <w:color w:val="0D0D0D"/>
          <w:sz w:val="44"/>
          <w:szCs w:val="44"/>
        </w:rPr>
      </w:pPr>
      <w:r>
        <w:rPr>
          <w:rFonts w:hint="eastAsia" w:ascii="创艺简标宋" w:hAnsi="宋体" w:eastAsia="创艺简标宋"/>
          <w:color w:val="0D0D0D"/>
          <w:sz w:val="44"/>
          <w:szCs w:val="44"/>
        </w:rPr>
        <w:br w:type="page"/>
      </w:r>
    </w:p>
    <w:p w14:paraId="6B99944C">
      <w:pPr>
        <w:snapToGrid w:val="0"/>
        <w:spacing w:beforeLines="50" w:line="360" w:lineRule="auto"/>
        <w:jc w:val="center"/>
        <w:rPr>
          <w:rFonts w:hint="eastAsia" w:ascii="创艺简标宋" w:hAnsi="宋体" w:eastAsia="创艺简标宋"/>
          <w:color w:val="0D0D0D"/>
          <w:sz w:val="44"/>
          <w:szCs w:val="44"/>
        </w:rPr>
      </w:pPr>
      <w:r>
        <w:rPr>
          <w:rFonts w:hint="eastAsia" w:ascii="创艺简标宋" w:hAnsi="宋体" w:eastAsia="创艺简标宋"/>
          <w:color w:val="0D0D0D"/>
          <w:sz w:val="44"/>
          <w:szCs w:val="44"/>
        </w:rPr>
        <w:t>目  录</w:t>
      </w:r>
    </w:p>
    <w:p w14:paraId="4825CF2D">
      <w:pPr>
        <w:pStyle w:val="54"/>
      </w:pPr>
    </w:p>
    <w:p w14:paraId="1F2855E8">
      <w:pPr>
        <w:numPr>
          <w:ilvl w:val="0"/>
          <w:numId w:val="1"/>
        </w:numPr>
        <w:spacing w:beforeLines="50" w:line="360" w:lineRule="auto"/>
        <w:rPr>
          <w:rFonts w:ascii="宋体" w:hAnsi="宋体"/>
          <w:color w:val="0D0D0D"/>
          <w:sz w:val="30"/>
          <w:szCs w:val="20"/>
        </w:rPr>
      </w:pPr>
      <w:r>
        <w:rPr>
          <w:rFonts w:hint="eastAsia" w:ascii="宋体" w:hAnsi="宋体"/>
          <w:color w:val="0D0D0D"/>
          <w:sz w:val="30"/>
        </w:rPr>
        <w:t>公开招标采购公告</w:t>
      </w:r>
    </w:p>
    <w:p w14:paraId="3087D339">
      <w:pPr>
        <w:numPr>
          <w:ilvl w:val="0"/>
          <w:numId w:val="1"/>
        </w:numPr>
        <w:spacing w:beforeLines="50" w:line="360" w:lineRule="auto"/>
        <w:rPr>
          <w:rFonts w:ascii="宋体" w:hAnsi="宋体"/>
          <w:color w:val="0D0D0D"/>
          <w:sz w:val="30"/>
          <w:szCs w:val="20"/>
        </w:rPr>
      </w:pPr>
      <w:r>
        <w:rPr>
          <w:rFonts w:hint="eastAsia" w:ascii="宋体" w:hAnsi="宋体"/>
          <w:color w:val="0D0D0D"/>
          <w:sz w:val="30"/>
        </w:rPr>
        <w:t>招标需求</w:t>
      </w:r>
    </w:p>
    <w:p w14:paraId="77543D8D">
      <w:pPr>
        <w:numPr>
          <w:ilvl w:val="0"/>
          <w:numId w:val="1"/>
        </w:numPr>
        <w:spacing w:beforeLines="50" w:line="360" w:lineRule="auto"/>
        <w:rPr>
          <w:rFonts w:ascii="宋体" w:hAnsi="宋体"/>
          <w:color w:val="0D0D0D"/>
          <w:sz w:val="30"/>
          <w:szCs w:val="20"/>
        </w:rPr>
      </w:pPr>
      <w:r>
        <w:rPr>
          <w:rFonts w:hint="eastAsia" w:ascii="宋体" w:hAnsi="宋体"/>
          <w:color w:val="0D0D0D"/>
          <w:sz w:val="30"/>
        </w:rPr>
        <w:t>投标人须知</w:t>
      </w:r>
    </w:p>
    <w:p w14:paraId="671934F7">
      <w:pPr>
        <w:numPr>
          <w:ilvl w:val="0"/>
          <w:numId w:val="1"/>
        </w:numPr>
        <w:spacing w:beforeLines="50" w:line="360" w:lineRule="auto"/>
        <w:rPr>
          <w:rFonts w:ascii="宋体" w:hAnsi="宋体"/>
          <w:color w:val="0D0D0D"/>
          <w:sz w:val="30"/>
          <w:szCs w:val="20"/>
        </w:rPr>
      </w:pPr>
      <w:r>
        <w:rPr>
          <w:rFonts w:hint="eastAsia" w:ascii="宋体" w:hAnsi="宋体"/>
          <w:color w:val="0D0D0D"/>
          <w:sz w:val="30"/>
        </w:rPr>
        <w:t>评标办法及评分标准</w:t>
      </w:r>
    </w:p>
    <w:p w14:paraId="00FE84D8">
      <w:pPr>
        <w:numPr>
          <w:ilvl w:val="0"/>
          <w:numId w:val="1"/>
        </w:numPr>
        <w:spacing w:beforeLines="50" w:line="360" w:lineRule="auto"/>
        <w:rPr>
          <w:rFonts w:ascii="宋体" w:hAnsi="宋体"/>
          <w:color w:val="0D0D0D"/>
          <w:sz w:val="30"/>
          <w:szCs w:val="20"/>
        </w:rPr>
      </w:pPr>
      <w:r>
        <w:rPr>
          <w:rFonts w:hint="eastAsia" w:ascii="宋体" w:hAnsi="宋体"/>
          <w:color w:val="0D0D0D"/>
          <w:sz w:val="30"/>
        </w:rPr>
        <w:t>政府采购合同主要条款</w:t>
      </w:r>
    </w:p>
    <w:p w14:paraId="43000A8B">
      <w:pPr>
        <w:numPr>
          <w:ilvl w:val="0"/>
          <w:numId w:val="1"/>
        </w:numPr>
        <w:spacing w:beforeLines="50" w:line="360" w:lineRule="auto"/>
        <w:rPr>
          <w:rFonts w:ascii="宋体" w:hAnsi="宋体"/>
          <w:color w:val="0D0D0D"/>
          <w:sz w:val="30"/>
          <w:szCs w:val="20"/>
        </w:rPr>
      </w:pPr>
      <w:r>
        <w:rPr>
          <w:rFonts w:hint="eastAsia" w:ascii="宋体" w:hAnsi="宋体"/>
          <w:color w:val="0D0D0D"/>
          <w:sz w:val="30"/>
        </w:rPr>
        <w:t>投标文件格式</w:t>
      </w:r>
    </w:p>
    <w:p w14:paraId="17823E9B">
      <w:pPr>
        <w:pStyle w:val="25"/>
        <w:snapToGrid w:val="0"/>
        <w:spacing w:before="166" w:after="166" w:line="360" w:lineRule="auto"/>
        <w:outlineLvl w:val="0"/>
        <w:rPr>
          <w:rFonts w:hAnsi="宋体"/>
          <w:color w:val="0D0D0D"/>
        </w:rPr>
        <w:sectPr>
          <w:headerReference r:id="rId4" w:type="first"/>
          <w:footerReference r:id="rId7" w:type="first"/>
          <w:headerReference r:id="rId3" w:type="default"/>
          <w:footerReference r:id="rId5" w:type="default"/>
          <w:footerReference r:id="rId6" w:type="even"/>
          <w:pgSz w:w="11906" w:h="16838"/>
          <w:pgMar w:top="1417" w:right="1417" w:bottom="1417" w:left="1701" w:header="851" w:footer="992" w:gutter="0"/>
          <w:pgBorders>
            <w:top w:val="none" w:sz="0" w:space="0"/>
            <w:left w:val="none" w:sz="0" w:space="0"/>
            <w:bottom w:val="none" w:sz="0" w:space="0"/>
            <w:right w:val="none" w:sz="0" w:space="0"/>
          </w:pgBorders>
          <w:pgNumType w:fmt="numberInDash"/>
          <w:cols w:space="720" w:num="1"/>
          <w:titlePg/>
          <w:docGrid w:type="lines" w:linePitch="332" w:charSpace="0"/>
        </w:sectPr>
      </w:pPr>
    </w:p>
    <w:p w14:paraId="463F63B7">
      <w:pPr>
        <w:pStyle w:val="25"/>
        <w:snapToGrid w:val="0"/>
        <w:spacing w:before="156" w:after="156" w:line="360" w:lineRule="auto"/>
        <w:outlineLvl w:val="0"/>
        <w:rPr>
          <w:rFonts w:hAnsi="宋体"/>
          <w:color w:val="0D0D0D"/>
        </w:rPr>
      </w:pPr>
    </w:p>
    <w:p w14:paraId="0656DC4F"/>
    <w:p w14:paraId="142034A9"/>
    <w:p w14:paraId="1ABA6D67"/>
    <w:p w14:paraId="389A8C56"/>
    <w:p w14:paraId="60F55A29"/>
    <w:p w14:paraId="2FE59449"/>
    <w:p w14:paraId="61C55FD1">
      <w:pPr>
        <w:spacing w:line="360" w:lineRule="auto"/>
        <w:rPr>
          <w:rFonts w:hint="eastAsia"/>
          <w:bCs/>
          <w:sz w:val="30"/>
        </w:rPr>
      </w:pPr>
    </w:p>
    <w:p w14:paraId="73945048">
      <w:pPr>
        <w:spacing w:line="360" w:lineRule="auto"/>
        <w:rPr>
          <w:rFonts w:hint="eastAsia"/>
          <w:bCs/>
          <w:sz w:val="30"/>
        </w:rPr>
      </w:pPr>
    </w:p>
    <w:p w14:paraId="3222D67D">
      <w:pPr>
        <w:spacing w:line="360" w:lineRule="auto"/>
        <w:rPr>
          <w:rFonts w:hint="eastAsia"/>
          <w:bCs/>
          <w:sz w:val="30"/>
        </w:rPr>
      </w:pPr>
    </w:p>
    <w:p w14:paraId="11F05124">
      <w:pPr>
        <w:spacing w:line="360" w:lineRule="auto"/>
        <w:rPr>
          <w:rFonts w:hint="eastAsia"/>
          <w:bCs/>
          <w:sz w:val="30"/>
        </w:rPr>
      </w:pPr>
    </w:p>
    <w:p w14:paraId="688272BF">
      <w:pPr>
        <w:spacing w:line="360" w:lineRule="auto"/>
        <w:rPr>
          <w:bCs/>
          <w:sz w:val="30"/>
        </w:rPr>
      </w:pPr>
      <w:r>
        <w:rPr>
          <w:rFonts w:hint="eastAsia"/>
          <w:bCs/>
          <w:sz w:val="30"/>
        </w:rPr>
        <w:t>温馨提示：</w:t>
      </w:r>
    </w:p>
    <w:p w14:paraId="4F179C26">
      <w:pPr>
        <w:spacing w:line="360" w:lineRule="auto"/>
        <w:ind w:firstLine="600" w:firstLineChars="200"/>
        <w:rPr>
          <w:bCs/>
          <w:sz w:val="30"/>
        </w:rPr>
      </w:pPr>
      <w:r>
        <w:rPr>
          <w:rFonts w:hint="eastAsia"/>
          <w:bCs/>
          <w:sz w:val="30"/>
        </w:rPr>
        <w:t>请认真阅读此招标文件，并按规定制作投标文件。投标供应商不得向采购人、代理公司工作人员、评标专家行贿，违者一经查实，将列入政府采购黑名单！</w:t>
      </w:r>
    </w:p>
    <w:p w14:paraId="5683D75F">
      <w:pPr>
        <w:pStyle w:val="25"/>
        <w:snapToGrid w:val="0"/>
        <w:spacing w:before="156" w:after="156" w:line="360" w:lineRule="auto"/>
        <w:outlineLvl w:val="0"/>
        <w:rPr>
          <w:rFonts w:hAnsi="宋体"/>
          <w:color w:val="0D0D0D"/>
        </w:rPr>
        <w:sectPr>
          <w:headerReference r:id="rId9" w:type="first"/>
          <w:footerReference r:id="rId12" w:type="first"/>
          <w:headerReference r:id="rId8" w:type="default"/>
          <w:footerReference r:id="rId10" w:type="default"/>
          <w:footerReference r:id="rId11" w:type="even"/>
          <w:type w:val="continuous"/>
          <w:pgSz w:w="11906" w:h="16838"/>
          <w:pgMar w:top="1417" w:right="1417" w:bottom="1417" w:left="170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6FB5ADE7">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hAnsi="宋体" w:cs="宋体"/>
          <w:b/>
          <w:bCs/>
          <w:color w:val="0D0D0D"/>
          <w:sz w:val="36"/>
          <w:szCs w:val="36"/>
        </w:rPr>
      </w:pPr>
      <w:r>
        <w:rPr>
          <w:rFonts w:hint="eastAsia" w:hAnsi="宋体" w:cs="宋体"/>
          <w:b/>
          <w:bCs/>
          <w:color w:val="0D0D0D"/>
          <w:sz w:val="36"/>
          <w:szCs w:val="36"/>
        </w:rPr>
        <w:t>第一章</w:t>
      </w:r>
      <w:r>
        <w:rPr>
          <w:rFonts w:hint="eastAsia" w:hAnsi="宋体" w:cs="宋体"/>
          <w:b/>
          <w:bCs/>
          <w:color w:val="0D0D0D"/>
          <w:sz w:val="36"/>
          <w:szCs w:val="36"/>
          <w:lang w:val="en-US" w:eastAsia="zh-CN"/>
        </w:rPr>
        <w:t xml:space="preserve">  </w:t>
      </w:r>
      <w:r>
        <w:rPr>
          <w:rFonts w:hint="eastAsia" w:hAnsi="宋体" w:cs="宋体"/>
          <w:b/>
          <w:bCs/>
          <w:color w:val="0D0D0D"/>
          <w:sz w:val="36"/>
          <w:szCs w:val="36"/>
        </w:rPr>
        <w:t>公开招标采购公告</w:t>
      </w:r>
    </w:p>
    <w:p w14:paraId="5451DC2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50" w:lineRule="exact"/>
        <w:ind w:left="0" w:leftChars="0" w:firstLine="480" w:firstLineChars="200"/>
        <w:textAlignment w:val="auto"/>
        <w:rPr>
          <w:rFonts w:ascii="仿宋" w:hAnsi="仿宋" w:eastAsia="仿宋"/>
          <w:sz w:val="24"/>
        </w:rPr>
      </w:pPr>
      <w:r>
        <w:rPr>
          <w:rFonts w:hint="eastAsia" w:ascii="仿宋" w:hAnsi="仿宋" w:eastAsia="仿宋"/>
          <w:sz w:val="24"/>
        </w:rPr>
        <w:t>项目概况</w:t>
      </w:r>
    </w:p>
    <w:p w14:paraId="01AD811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50" w:lineRule="exact"/>
        <w:ind w:left="0" w:leftChars="0" w:firstLine="480" w:firstLineChars="200"/>
        <w:jc w:val="both"/>
        <w:textAlignment w:val="auto"/>
        <w:rPr>
          <w:rFonts w:ascii="仿宋" w:hAnsi="仿宋" w:eastAsia="仿宋"/>
          <w:color w:val="auto"/>
          <w:sz w:val="24"/>
        </w:rPr>
      </w:pPr>
      <w:r>
        <w:rPr>
          <w:rFonts w:hint="eastAsia" w:ascii="仿宋" w:hAnsi="仿宋" w:eastAsia="仿宋"/>
          <w:sz w:val="24"/>
          <w:u w:val="single"/>
        </w:rPr>
        <w:t>根据《中华人民共和国政府采购法》、《政府采购货物和服务招标投标管理办法》</w:t>
      </w:r>
      <w:r>
        <w:rPr>
          <w:rFonts w:hint="eastAsia" w:ascii="仿宋" w:hAnsi="仿宋" w:eastAsia="仿宋"/>
          <w:sz w:val="24"/>
          <w:u w:val="single"/>
          <w:lang w:eastAsia="zh-CN"/>
        </w:rPr>
        <w:t>、</w:t>
      </w:r>
      <w:r>
        <w:rPr>
          <w:rFonts w:hint="eastAsia" w:ascii="仿宋" w:hAnsi="仿宋" w:eastAsia="仿宋"/>
          <w:sz w:val="24"/>
          <w:u w:val="single"/>
        </w:rPr>
        <w:t>《浙江省财政厅关于印发浙江省政府采购项目电子交易管理暂行办法的通知》等规定，经</w:t>
      </w:r>
      <w:r>
        <w:rPr>
          <w:rFonts w:hint="eastAsia" w:ascii="仿宋" w:hAnsi="仿宋" w:eastAsia="仿宋"/>
          <w:b/>
          <w:bCs/>
          <w:sz w:val="24"/>
          <w:u w:val="single"/>
        </w:rPr>
        <w:t>东阳市</w:t>
      </w:r>
      <w:r>
        <w:rPr>
          <w:rFonts w:hint="eastAsia" w:ascii="仿宋" w:hAnsi="仿宋" w:eastAsia="仿宋" w:cs="仿宋"/>
          <w:b/>
          <w:bCs/>
          <w:sz w:val="24"/>
          <w:u w:val="single"/>
        </w:rPr>
        <w:t>财政</w:t>
      </w:r>
      <w:r>
        <w:rPr>
          <w:rFonts w:hint="eastAsia" w:ascii="仿宋" w:hAnsi="仿宋" w:eastAsia="仿宋" w:cs="仿宋"/>
          <w:b/>
          <w:bCs/>
          <w:color w:val="auto"/>
          <w:sz w:val="24"/>
          <w:u w:val="single"/>
        </w:rPr>
        <w:t>局</w:t>
      </w:r>
      <w:r>
        <w:rPr>
          <w:rFonts w:hint="eastAsia" w:ascii="仿宋" w:hAnsi="仿宋" w:eastAsia="仿宋" w:cs="仿宋"/>
          <w:b/>
          <w:bCs/>
          <w:color w:val="auto"/>
          <w:sz w:val="24"/>
          <w:u w:val="single"/>
          <w:lang w:eastAsia="zh-CN"/>
        </w:rPr>
        <w:t>政采云</w:t>
      </w:r>
      <w:r>
        <w:rPr>
          <w:rFonts w:hint="eastAsia" w:ascii="仿宋" w:hAnsi="仿宋" w:eastAsia="仿宋" w:cs="仿宋"/>
          <w:b/>
          <w:bCs/>
          <w:color w:val="auto"/>
          <w:sz w:val="24"/>
          <w:u w:val="single"/>
          <w:lang w:val="en-US" w:eastAsia="zh-CN"/>
        </w:rPr>
        <w:t>[2025]421</w:t>
      </w:r>
      <w:r>
        <w:rPr>
          <w:rFonts w:hint="eastAsia" w:ascii="仿宋" w:hAnsi="仿宋" w:eastAsia="仿宋" w:cs="仿宋"/>
          <w:b/>
          <w:bCs/>
          <w:color w:val="auto"/>
          <w:sz w:val="24"/>
          <w:u w:val="single"/>
        </w:rPr>
        <w:t>号</w:t>
      </w:r>
      <w:r>
        <w:rPr>
          <w:rFonts w:hint="eastAsia" w:ascii="仿宋" w:hAnsi="仿宋" w:eastAsia="仿宋" w:cs="仿宋"/>
          <w:b/>
          <w:bCs/>
          <w:color w:val="auto"/>
          <w:sz w:val="24"/>
          <w:u w:val="single"/>
          <w:lang w:eastAsia="zh-CN"/>
        </w:rPr>
        <w:t>政府采购计划书</w:t>
      </w:r>
      <w:r>
        <w:rPr>
          <w:rFonts w:hint="eastAsia" w:ascii="仿宋" w:hAnsi="仿宋" w:eastAsia="仿宋" w:cs="仿宋"/>
          <w:color w:val="auto"/>
          <w:sz w:val="24"/>
          <w:u w:val="single"/>
        </w:rPr>
        <w:t>批准。现就</w:t>
      </w:r>
      <w:r>
        <w:rPr>
          <w:rFonts w:hint="eastAsia" w:ascii="仿宋" w:hAnsi="仿宋" w:eastAsia="仿宋" w:cs="仿宋"/>
          <w:b/>
          <w:bCs/>
          <w:color w:val="auto"/>
          <w:sz w:val="24"/>
          <w:u w:val="single"/>
          <w:lang w:eastAsia="zh-CN"/>
        </w:rPr>
        <w:t xml:space="preserve">白云街道园区巡查及安保服务项目 </w:t>
      </w:r>
      <w:r>
        <w:rPr>
          <w:rFonts w:hint="eastAsia" w:ascii="仿宋" w:hAnsi="仿宋" w:eastAsia="仿宋" w:cs="仿宋"/>
          <w:color w:val="auto"/>
          <w:sz w:val="24"/>
          <w:u w:val="none"/>
        </w:rPr>
        <w:t>进行公开招标采购。</w:t>
      </w:r>
      <w:r>
        <w:rPr>
          <w:rFonts w:hint="eastAsia" w:ascii="仿宋" w:hAnsi="仿宋" w:eastAsia="仿宋" w:cs="仿宋"/>
          <w:b/>
          <w:bCs/>
          <w:color w:val="auto"/>
          <w:sz w:val="24"/>
          <w:szCs w:val="24"/>
          <w:u w:val="single"/>
          <w:lang w:val="en-US" w:eastAsia="zh-CN"/>
        </w:rPr>
        <w:t>[白云街道园区巡查及安保服务项目]</w:t>
      </w:r>
      <w:r>
        <w:rPr>
          <w:rFonts w:hint="eastAsia" w:ascii="仿宋" w:hAnsi="仿宋" w:eastAsia="仿宋" w:cs="仿宋"/>
          <w:color w:val="auto"/>
          <w:sz w:val="24"/>
        </w:rPr>
        <w:t>招标项目的潜在投标人应在</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rPr>
        <w:t>网址</w:t>
      </w:r>
      <w:r>
        <w:rPr>
          <w:rFonts w:hint="eastAsia" w:ascii="仿宋" w:hAnsi="仿宋" w:eastAsia="仿宋" w:cs="仿宋"/>
          <w:color w:val="auto"/>
          <w:sz w:val="24"/>
          <w:u w:val="single"/>
          <w:lang w:val="en-US" w:eastAsia="zh-CN"/>
        </w:rPr>
        <w:t>:</w:t>
      </w:r>
      <w:r>
        <w:rPr>
          <w:rFonts w:hint="eastAsia" w:ascii="仿宋" w:hAnsi="仿宋" w:eastAsia="仿宋" w:cs="仿宋"/>
          <w:b/>
          <w:color w:val="auto"/>
          <w:sz w:val="24"/>
          <w:u w:val="single"/>
        </w:rPr>
        <w:t>浙江政府采购网(https://zfcg.czt.zj.gov.cn/)</w:t>
      </w:r>
      <w:r>
        <w:rPr>
          <w:rFonts w:hint="eastAsia" w:ascii="仿宋" w:hAnsi="仿宋" w:eastAsia="仿宋" w:cs="仿宋"/>
          <w:b/>
          <w:color w:val="auto"/>
          <w:sz w:val="24"/>
          <w:u w:val="single"/>
          <w:lang w:eastAsia="zh-CN"/>
        </w:rPr>
        <w:t>、</w:t>
      </w:r>
      <w:r>
        <w:rPr>
          <w:rFonts w:hint="eastAsia" w:ascii="仿宋" w:hAnsi="仿宋" w:eastAsia="仿宋" w:cs="仿宋"/>
          <w:b/>
          <w:color w:val="auto"/>
          <w:sz w:val="24"/>
          <w:u w:val="single"/>
        </w:rPr>
        <w:t>东阳市公共资源交易网</w:t>
      </w:r>
      <w:r>
        <w:rPr>
          <w:rFonts w:hint="eastAsia" w:ascii="仿宋" w:hAnsi="仿宋" w:eastAsia="仿宋" w:cs="Times New Roman"/>
          <w:b/>
          <w:color w:val="auto"/>
          <w:sz w:val="24"/>
          <w:u w:val="single"/>
        </w:rPr>
        <w:t>(</w:t>
      </w:r>
      <w:r>
        <w:rPr>
          <w:rFonts w:hint="eastAsia" w:ascii="仿宋" w:hAnsi="仿宋" w:eastAsia="仿宋" w:cs="Times New Roman"/>
          <w:b/>
          <w:color w:val="auto"/>
          <w:sz w:val="24"/>
          <w:u w:val="single"/>
          <w:lang w:eastAsia="zh-CN"/>
        </w:rPr>
        <w:t>http://www.dongyang.gov.cn/ggzyjy/</w:t>
      </w:r>
      <w:r>
        <w:rPr>
          <w:rFonts w:hint="eastAsia" w:ascii="仿宋" w:hAnsi="仿宋" w:eastAsia="仿宋" w:cs="Times New Roman"/>
          <w:b/>
          <w:color w:val="auto"/>
          <w:sz w:val="24"/>
          <w:u w:val="single"/>
        </w:rPr>
        <w:t>)</w:t>
      </w:r>
      <w:r>
        <w:rPr>
          <w:rFonts w:hint="eastAsia" w:ascii="仿宋" w:hAnsi="仿宋" w:eastAsia="仿宋"/>
          <w:color w:val="auto"/>
          <w:sz w:val="24"/>
          <w:u w:val="single"/>
        </w:rPr>
        <w:t>）</w:t>
      </w:r>
      <w:r>
        <w:rPr>
          <w:rFonts w:hint="eastAsia" w:ascii="仿宋" w:hAnsi="仿宋" w:eastAsia="仿宋"/>
          <w:color w:val="auto"/>
          <w:sz w:val="24"/>
        </w:rPr>
        <w:t>获取招标文件，并于</w:t>
      </w:r>
      <w:r>
        <w:rPr>
          <w:rFonts w:hint="eastAsia" w:ascii="仿宋" w:hAnsi="仿宋" w:eastAsia="仿宋"/>
          <w:b/>
          <w:bCs/>
          <w:color w:val="auto"/>
          <w:sz w:val="24"/>
          <w:u w:val="single"/>
          <w:lang w:val="en-US" w:eastAsia="zh-CN"/>
        </w:rPr>
        <w:t>2025年7月15日13</w:t>
      </w:r>
      <w:r>
        <w:rPr>
          <w:rFonts w:hint="eastAsia" w:ascii="仿宋" w:hAnsi="仿宋" w:eastAsia="仿宋"/>
          <w:b/>
          <w:bCs/>
          <w:color w:val="auto"/>
          <w:sz w:val="24"/>
          <w:u w:val="single"/>
        </w:rPr>
        <w:t>点</w:t>
      </w:r>
      <w:r>
        <w:rPr>
          <w:rFonts w:hint="eastAsia" w:ascii="仿宋" w:hAnsi="仿宋" w:eastAsia="仿宋"/>
          <w:b/>
          <w:bCs/>
          <w:color w:val="auto"/>
          <w:sz w:val="24"/>
          <w:u w:val="single"/>
          <w:lang w:val="en-US" w:eastAsia="zh-CN"/>
        </w:rPr>
        <w:t>30</w:t>
      </w:r>
      <w:r>
        <w:rPr>
          <w:rFonts w:hint="eastAsia" w:ascii="仿宋" w:hAnsi="仿宋" w:eastAsia="仿宋"/>
          <w:b/>
          <w:bCs/>
          <w:color w:val="auto"/>
          <w:sz w:val="24"/>
          <w:u w:val="single"/>
        </w:rPr>
        <w:t>分</w:t>
      </w:r>
      <w:r>
        <w:rPr>
          <w:rFonts w:hint="eastAsia" w:ascii="仿宋" w:hAnsi="仿宋" w:eastAsia="仿宋"/>
          <w:bCs/>
          <w:color w:val="auto"/>
          <w:sz w:val="24"/>
        </w:rPr>
        <w:t>（北京时间）前递交投标</w:t>
      </w:r>
      <w:r>
        <w:rPr>
          <w:rFonts w:ascii="仿宋" w:hAnsi="仿宋" w:eastAsia="仿宋"/>
          <w:bCs/>
          <w:color w:val="auto"/>
          <w:sz w:val="24"/>
        </w:rPr>
        <w:t>文件</w:t>
      </w:r>
      <w:r>
        <w:rPr>
          <w:rFonts w:hint="eastAsia" w:ascii="仿宋" w:hAnsi="仿宋" w:eastAsia="仿宋"/>
          <w:color w:val="auto"/>
          <w:sz w:val="24"/>
        </w:rPr>
        <w:t>。</w:t>
      </w:r>
    </w:p>
    <w:p w14:paraId="1874CC51">
      <w:pPr>
        <w:pStyle w:val="229"/>
        <w:keepNext w:val="0"/>
        <w:keepLines w:val="0"/>
        <w:pageBreakBefore w:val="0"/>
        <w:numPr>
          <w:ilvl w:val="0"/>
          <w:numId w:val="0"/>
        </w:numPr>
        <w:kinsoku/>
        <w:wordWrap/>
        <w:overflowPunct/>
        <w:topLinePunct w:val="0"/>
        <w:autoSpaceDE/>
        <w:autoSpaceDN/>
        <w:bidi w:val="0"/>
        <w:adjustRightInd/>
        <w:snapToGrid/>
        <w:spacing w:afterLines="0" w:line="360" w:lineRule="auto"/>
        <w:ind w:leftChars="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一、项目基本情况：</w:t>
      </w:r>
    </w:p>
    <w:p w14:paraId="7423D1CD">
      <w:pPr>
        <w:pStyle w:val="229"/>
        <w:keepNext w:val="0"/>
        <w:keepLines w:val="0"/>
        <w:pageBreakBefore w:val="0"/>
        <w:numPr>
          <w:ilvl w:val="0"/>
          <w:numId w:val="0"/>
        </w:numPr>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项目编号：</w:t>
      </w:r>
      <w:r>
        <w:rPr>
          <w:rFonts w:hint="eastAsia" w:ascii="宋体" w:hAnsi="宋体" w:cs="宋体"/>
          <w:b w:val="0"/>
          <w:bCs w:val="0"/>
          <w:color w:val="auto"/>
          <w:kern w:val="0"/>
          <w:sz w:val="24"/>
          <w:szCs w:val="24"/>
          <w:u w:val="none"/>
          <w:lang w:val="en-US" w:eastAsia="zh-CN" w:bidi="ar-SA"/>
        </w:rPr>
        <w:t>JCZFCG2025-Z29-C537</w:t>
      </w:r>
    </w:p>
    <w:p w14:paraId="730DD083">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项目名称</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 xml:space="preserve">白云街道园区巡查及安保服务项目 </w:t>
      </w:r>
    </w:p>
    <w:p w14:paraId="1D6CCF9F">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预算金额</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272万元</w:t>
      </w:r>
      <w:r>
        <w:rPr>
          <w:rFonts w:hint="eastAsia" w:ascii="宋体" w:hAnsi="宋体" w:eastAsia="宋体" w:cs="宋体"/>
          <w:b w:val="0"/>
          <w:bCs w:val="0"/>
          <w:color w:val="auto"/>
          <w:sz w:val="24"/>
          <w:szCs w:val="24"/>
          <w:u w:val="none"/>
          <w:lang w:val="en-US" w:eastAsia="zh-CN"/>
        </w:rPr>
        <w:t>；</w:t>
      </w:r>
    </w:p>
    <w:p w14:paraId="6DE0AA43">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最高限价</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272万元</w:t>
      </w:r>
      <w:r>
        <w:rPr>
          <w:rFonts w:hint="eastAsia" w:ascii="宋体" w:hAnsi="宋体" w:eastAsia="宋体" w:cs="宋体"/>
          <w:b w:val="0"/>
          <w:bCs w:val="0"/>
          <w:color w:val="auto"/>
          <w:sz w:val="24"/>
          <w:szCs w:val="24"/>
          <w:u w:val="none"/>
          <w:lang w:val="en-US" w:eastAsia="zh-CN"/>
        </w:rPr>
        <w:t>；</w:t>
      </w:r>
    </w:p>
    <w:p w14:paraId="040F7AF3">
      <w:pPr>
        <w:pStyle w:val="229"/>
        <w:keepNext w:val="0"/>
        <w:keepLines w:val="0"/>
        <w:pageBreakBefore w:val="0"/>
        <w:kinsoku/>
        <w:wordWrap/>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采购需求：</w:t>
      </w:r>
    </w:p>
    <w:p w14:paraId="5BF92FFE">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eastAsia="zh-CN"/>
        </w:rPr>
        <w:t>标项名称：</w:t>
      </w:r>
      <w:r>
        <w:rPr>
          <w:rFonts w:hint="eastAsia" w:hAnsi="宋体" w:cs="宋体"/>
          <w:b w:val="0"/>
          <w:bCs w:val="0"/>
          <w:sz w:val="24"/>
          <w:szCs w:val="24"/>
          <w:u w:val="none"/>
          <w:lang w:val="en-US" w:eastAsia="zh-CN"/>
        </w:rPr>
        <w:t xml:space="preserve">白云街道园区巡查及安保服务项目 </w:t>
      </w:r>
    </w:p>
    <w:p w14:paraId="3CB8B404">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eastAsia="zh-CN"/>
        </w:rPr>
        <w:t>数量：</w:t>
      </w:r>
      <w:r>
        <w:rPr>
          <w:rFonts w:hint="eastAsia" w:ascii="宋体" w:hAnsi="宋体" w:eastAsia="宋体" w:cs="宋体"/>
          <w:b w:val="0"/>
          <w:bCs w:val="0"/>
          <w:sz w:val="24"/>
          <w:szCs w:val="24"/>
          <w:u w:val="none"/>
          <w:lang w:val="en-US" w:eastAsia="zh-CN"/>
        </w:rPr>
        <w:t>1项</w:t>
      </w:r>
    </w:p>
    <w:p w14:paraId="5CE9417D">
      <w:pPr>
        <w:pStyle w:val="25"/>
        <w:keepNext w:val="0"/>
        <w:keepLines w:val="0"/>
        <w:pageBreakBefore w:val="0"/>
        <w:kinsoku/>
        <w:wordWrap/>
        <w:overflowPunct/>
        <w:topLinePunct w:val="0"/>
        <w:autoSpaceDE/>
        <w:autoSpaceDN/>
        <w:bidi w:val="0"/>
        <w:adjustRightInd/>
        <w:snapToGrid/>
        <w:spacing w:beforeLines="0" w:afterLines="0" w:line="360" w:lineRule="auto"/>
        <w:ind w:left="0" w:leftChars="0" w:firstLine="480"/>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预算金额：</w:t>
      </w:r>
      <w:r>
        <w:rPr>
          <w:rFonts w:hint="eastAsia" w:hAnsi="宋体" w:cs="宋体"/>
          <w:b w:val="0"/>
          <w:bCs w:val="0"/>
          <w:color w:val="000000"/>
          <w:sz w:val="24"/>
          <w:szCs w:val="24"/>
          <w:lang w:val="en-US" w:eastAsia="zh-CN"/>
        </w:rPr>
        <w:t>272万元。</w:t>
      </w:r>
    </w:p>
    <w:p w14:paraId="2DCB512C">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14:paraId="1C6E72CD">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备注：</w:t>
      </w:r>
    </w:p>
    <w:p w14:paraId="3BE5E4B8">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color w:val="000000"/>
          <w:sz w:val="24"/>
          <w:szCs w:val="24"/>
          <w:lang w:eastAsia="zh-CN"/>
        </w:rPr>
        <w:t>合同履约期限：</w:t>
      </w:r>
      <w:r>
        <w:rPr>
          <w:rFonts w:hint="eastAsia"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sz w:val="24"/>
          <w:szCs w:val="24"/>
          <w:u w:val="none"/>
          <w:lang w:val="en-US" w:eastAsia="zh-CN"/>
        </w:rPr>
        <w:t>。</w:t>
      </w:r>
    </w:p>
    <w:p w14:paraId="2108E982">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sz w:val="24"/>
          <w:szCs w:val="24"/>
          <w:u w:val="none"/>
          <w:lang w:val="en-US" w:eastAsia="zh-CN"/>
        </w:rPr>
        <w:t>本项目接受</w:t>
      </w:r>
      <w:r>
        <w:rPr>
          <w:rFonts w:hint="eastAsia" w:ascii="宋体" w:hAnsi="宋体" w:eastAsia="宋体" w:cs="宋体"/>
          <w:b w:val="0"/>
          <w:bCs w:val="0"/>
          <w:color w:val="000000"/>
          <w:sz w:val="24"/>
          <w:szCs w:val="24"/>
        </w:rPr>
        <w:t>联合体投标</w:t>
      </w:r>
      <w:r>
        <w:rPr>
          <w:rFonts w:hint="eastAsia" w:ascii="宋体" w:hAnsi="宋体" w:eastAsia="宋体" w:cs="宋体"/>
          <w:b w:val="0"/>
          <w:bCs w:val="0"/>
          <w:color w:val="000000"/>
          <w:sz w:val="24"/>
          <w:szCs w:val="24"/>
          <w:lang w:eastAsia="zh-CN"/>
        </w:rPr>
        <w:t>。</w:t>
      </w:r>
    </w:p>
    <w:p w14:paraId="5B8AFA39">
      <w:pPr>
        <w:keepNext w:val="0"/>
        <w:keepLines w:val="0"/>
        <w:pageBreakBefore w:val="0"/>
        <w:tabs>
          <w:tab w:val="left" w:pos="901"/>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bCs/>
          <w:color w:val="000000"/>
          <w:sz w:val="24"/>
          <w:szCs w:val="24"/>
          <w:highlight w:val="none"/>
          <w:lang w:val="en-US" w:eastAsia="zh-CN"/>
        </w:rPr>
        <w:t>二、申请人的资格要求：</w:t>
      </w:r>
    </w:p>
    <w:p w14:paraId="6E24F0F2">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p>
    <w:p w14:paraId="63F85A1A">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落实政府采购政策需满足的</w:t>
      </w:r>
      <w:r>
        <w:rPr>
          <w:rFonts w:hint="eastAsia" w:ascii="宋体" w:hAnsi="宋体" w:eastAsia="宋体" w:cs="宋体"/>
          <w:color w:val="auto"/>
          <w:sz w:val="24"/>
          <w:szCs w:val="24"/>
        </w:rPr>
        <w:t>资格要求：</w:t>
      </w:r>
      <w:r>
        <w:rPr>
          <w:rFonts w:hint="eastAsia" w:ascii="宋体" w:hAnsi="宋体" w:eastAsia="宋体" w:cs="宋体"/>
          <w:b w:val="0"/>
          <w:bCs w:val="0"/>
          <w:color w:val="000000"/>
          <w:sz w:val="24"/>
          <w:szCs w:val="24"/>
          <w:highlight w:val="none"/>
          <w:lang w:val="en-US" w:eastAsia="zh-CN"/>
        </w:rPr>
        <w:t>根据《政府采购促进中小企业发展管理办法》有关规定，本项目仅面向中小型及以下企业可参加投标。</w:t>
      </w:r>
    </w:p>
    <w:p w14:paraId="1AEAA67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投标人注册：非浙江政府采购网注册或发生变更且未及时更新的投标人，应</w:t>
      </w:r>
      <w:r>
        <w:rPr>
          <w:rFonts w:hint="eastAsia" w:ascii="宋体" w:hAnsi="宋体" w:eastAsia="宋体" w:cs="宋体"/>
          <w:kern w:val="0"/>
          <w:sz w:val="24"/>
          <w:szCs w:val="24"/>
        </w:rPr>
        <w:t>当在规定时间内按照《浙江省政府采购供应商注册及诚信管理暂行办法》（浙财采监字［2009］28号）的相关规定及时办理更新或投标人注册事项。</w:t>
      </w:r>
    </w:p>
    <w:p w14:paraId="099CDBC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298DA59D">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、招标文件的获取：</w:t>
      </w:r>
    </w:p>
    <w:p w14:paraId="26A5DBC9">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时间：/至</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15</w:t>
      </w:r>
      <w:r>
        <w:rPr>
          <w:rFonts w:hint="eastAsia" w:ascii="宋体" w:hAnsi="宋体" w:cs="宋体"/>
          <w:sz w:val="24"/>
          <w:szCs w:val="24"/>
          <w:lang w:eastAsia="zh-CN"/>
        </w:rPr>
        <w:t>日</w:t>
      </w:r>
      <w:r>
        <w:rPr>
          <w:rFonts w:hint="eastAsia" w:ascii="宋体" w:hAnsi="宋体" w:cs="宋体"/>
          <w:sz w:val="24"/>
          <w:szCs w:val="24"/>
          <w:lang w:val="en-US" w:eastAsia="zh-CN"/>
        </w:rPr>
        <w:t>13</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分，每天上午00：00至12:00，下午12:00至23:59（北京时间，线上获取法定节假日均可，线下获取文件法定节假日除外）。</w:t>
      </w:r>
    </w:p>
    <w:p w14:paraId="6750AF96">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地点（网址）：</w:t>
      </w:r>
    </w:p>
    <w:p w14:paraId="2B88D7E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sz w:val="24"/>
          <w:szCs w:val="24"/>
          <w:u w:val="single"/>
        </w:rPr>
        <w:t>https://zfcg.czt.zj.gov.cn/</w:t>
      </w:r>
      <w:r>
        <w:rPr>
          <w:rFonts w:hint="eastAsia" w:ascii="宋体" w:hAnsi="宋体" w:eastAsia="宋体" w:cs="宋体"/>
          <w:b w:val="0"/>
          <w:bCs w:val="0"/>
          <w:color w:val="auto"/>
          <w:sz w:val="24"/>
          <w:szCs w:val="24"/>
          <w:highlight w:val="none"/>
        </w:rPr>
        <w:t xml:space="preserve">）； </w:t>
      </w:r>
    </w:p>
    <w:p w14:paraId="611D410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东阳市公共资源交易网(</w:t>
      </w:r>
      <w:r>
        <w:rPr>
          <w:rFonts w:hint="eastAsia" w:ascii="宋体" w:hAnsi="宋体" w:eastAsia="宋体" w:cs="宋体"/>
          <w:b w:val="0"/>
          <w:bCs w:val="0"/>
          <w:sz w:val="24"/>
          <w:szCs w:val="24"/>
          <w:u w:val="single"/>
          <w:lang w:eastAsia="zh-CN"/>
        </w:rPr>
        <w:t>http://www.dongyang.gov.cn/ggzyjy/</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28366A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14:paraId="640FB9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14:paraId="2D8D09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5、浙江政府采购网上以“游客”身份获取的采购文件仅供阅览；潜在供应商应按上述方式获取采购文件；未按上述方式获取采购文件的，不得对采购文件提起质疑投诉。</w:t>
      </w:r>
    </w:p>
    <w:p w14:paraId="280F8C09">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四、提交投标文件截止时间、开标时间和地点：</w:t>
      </w:r>
    </w:p>
    <w:p w14:paraId="671AEA5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提交投标文件截止时间：</w:t>
      </w:r>
      <w:r>
        <w:rPr>
          <w:rFonts w:hint="eastAsia" w:ascii="宋体" w:hAnsi="宋体" w:cs="宋体"/>
          <w:b/>
          <w:bCs/>
          <w:color w:val="auto"/>
          <w:sz w:val="24"/>
          <w:szCs w:val="24"/>
          <w:highlight w:val="none"/>
          <w:lang w:val="en-US" w:eastAsia="zh-CN"/>
        </w:rPr>
        <w:t>2025年7月15日13</w:t>
      </w:r>
      <w:r>
        <w:rPr>
          <w:rFonts w:hint="eastAsia" w:ascii="宋体" w:hAnsi="宋体" w:eastAsia="宋体" w:cs="宋体"/>
          <w:b/>
          <w:bCs/>
          <w:color w:val="auto"/>
          <w:sz w:val="24"/>
          <w:szCs w:val="24"/>
          <w:highlight w:val="none"/>
          <w:lang w:val="en-US" w:eastAsia="zh-CN"/>
        </w:rPr>
        <w:t>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0分 （北京时间）</w:t>
      </w:r>
    </w:p>
    <w:p w14:paraId="71BCB47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投标地点（网址）：政采云平台</w:t>
      </w:r>
    </w:p>
    <w:p w14:paraId="6F9EC2A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开标时间：</w:t>
      </w:r>
      <w:r>
        <w:rPr>
          <w:rFonts w:hint="eastAsia" w:ascii="宋体" w:hAnsi="宋体" w:cs="宋体"/>
          <w:b/>
          <w:bCs/>
          <w:color w:val="auto"/>
          <w:sz w:val="24"/>
          <w:szCs w:val="24"/>
          <w:highlight w:val="none"/>
          <w:lang w:val="en-US" w:eastAsia="zh-CN"/>
        </w:rPr>
        <w:t>2025年7月15日13</w:t>
      </w:r>
      <w:r>
        <w:rPr>
          <w:rFonts w:hint="eastAsia" w:ascii="宋体" w:hAnsi="宋体" w:eastAsia="宋体" w:cs="宋体"/>
          <w:b/>
          <w:bCs/>
          <w:color w:val="auto"/>
          <w:sz w:val="24"/>
          <w:szCs w:val="24"/>
          <w:highlight w:val="none"/>
          <w:lang w:val="en-US" w:eastAsia="zh-CN"/>
        </w:rPr>
        <w:t>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0分</w:t>
      </w:r>
    </w:p>
    <w:p w14:paraId="170001A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开标地点（网址）：政采云平台</w:t>
      </w:r>
    </w:p>
    <w:p w14:paraId="760720E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五、公告期限</w:t>
      </w:r>
      <w:r>
        <w:rPr>
          <w:rFonts w:hint="eastAsia" w:ascii="宋体" w:hAnsi="宋体" w:eastAsia="宋体" w:cs="宋体"/>
          <w:b/>
          <w:bCs/>
          <w:sz w:val="24"/>
          <w:szCs w:val="24"/>
          <w:lang w:eastAsia="zh-CN"/>
        </w:rPr>
        <w:t>：</w:t>
      </w:r>
    </w:p>
    <w:p w14:paraId="7E67075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自本公告发布之日起5个工作日</w:t>
      </w:r>
      <w:r>
        <w:rPr>
          <w:rFonts w:hint="eastAsia" w:ascii="宋体" w:hAnsi="宋体" w:eastAsia="宋体" w:cs="宋体"/>
          <w:b w:val="0"/>
          <w:bCs w:val="0"/>
          <w:sz w:val="24"/>
          <w:szCs w:val="24"/>
          <w:lang w:eastAsia="zh-CN"/>
        </w:rPr>
        <w:t>。</w:t>
      </w:r>
    </w:p>
    <w:p w14:paraId="30885D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r>
        <w:rPr>
          <w:rFonts w:hint="eastAsia" w:ascii="宋体" w:hAnsi="宋体" w:eastAsia="宋体" w:cs="宋体"/>
          <w:b/>
          <w:bCs/>
          <w:color w:val="auto"/>
          <w:sz w:val="24"/>
          <w:szCs w:val="24"/>
          <w:highlight w:val="none"/>
          <w:lang w:eastAsia="zh-CN"/>
        </w:rPr>
        <w:t>：</w:t>
      </w:r>
    </w:p>
    <w:p w14:paraId="530F18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D26716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56B682A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13B7D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26D64F0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 （ 办 理 流 程 详 见</w:t>
      </w:r>
      <w:r>
        <w:rPr>
          <w:rFonts w:hint="eastAsia" w:ascii="宋体" w:hAnsi="宋体" w:eastAsia="宋体" w:cs="宋体"/>
          <w:sz w:val="22"/>
          <w:szCs w:val="22"/>
        </w:rPr>
        <w:t>http://zfcg.czt.zj.gov.cn/bidClientTemplate/2019-05-27/12945.html）。</w:t>
      </w:r>
      <w:r>
        <w:rPr>
          <w:rFonts w:hint="eastAsia" w:ascii="宋体" w:hAnsi="宋体" w:eastAsia="宋体" w:cs="宋体"/>
          <w:sz w:val="24"/>
          <w:szCs w:val="24"/>
        </w:rPr>
        <w:t>完成 CA 数字证书办理预计一周左右，因未办理CA数字证书等原因造成无法投标或投标失败等后果由供应商自行承担。</w:t>
      </w:r>
    </w:p>
    <w:p w14:paraId="6526513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1C9E837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2841F9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D9A945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市扫黑办：0579-86655381           市公安局：110、0579-86096000</w:t>
      </w:r>
    </w:p>
    <w:p w14:paraId="419BBF2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市检察院: 0579-86642000           市 法 院：0579-86620148</w:t>
      </w:r>
    </w:p>
    <w:p w14:paraId="3DD81D2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市公共资源办:0579-86691835        市公共资源交易中心:0579-86691729</w:t>
      </w:r>
    </w:p>
    <w:p w14:paraId="48CEE635">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七</w:t>
      </w:r>
      <w:r>
        <w:rPr>
          <w:rFonts w:hint="eastAsia" w:ascii="宋体" w:hAnsi="宋体" w:eastAsia="宋体" w:cs="宋体"/>
          <w:b/>
          <w:bCs/>
          <w:color w:val="000000"/>
          <w:sz w:val="24"/>
          <w:szCs w:val="24"/>
        </w:rPr>
        <w:t>、</w:t>
      </w:r>
      <w:r>
        <w:rPr>
          <w:rFonts w:hint="eastAsia" w:ascii="宋体" w:hAnsi="宋体" w:eastAsia="宋体" w:cs="宋体"/>
          <w:b/>
          <w:bCs/>
          <w:sz w:val="24"/>
          <w:szCs w:val="24"/>
        </w:rPr>
        <w:t>对本次采购提出询问、质疑、投诉，请按以下方式联系：</w:t>
      </w:r>
    </w:p>
    <w:p w14:paraId="473E47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1、采购人信息</w:t>
      </w:r>
    </w:p>
    <w:p w14:paraId="7A70A5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名称：</w:t>
      </w:r>
      <w:r>
        <w:rPr>
          <w:rFonts w:hint="eastAsia" w:ascii="宋体" w:hAnsi="宋体" w:cs="宋体"/>
          <w:color w:val="auto"/>
          <w:sz w:val="24"/>
          <w:szCs w:val="24"/>
          <w:lang w:val="en-US" w:eastAsia="zh-CN"/>
        </w:rPr>
        <w:t>东阳市白云街道办事处</w:t>
      </w:r>
    </w:p>
    <w:p w14:paraId="4DD7CB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地址：东阳市</w:t>
      </w:r>
    </w:p>
    <w:p w14:paraId="55D9BA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虞凯悦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 xml:space="preserve"> </w:t>
      </w:r>
    </w:p>
    <w:p w14:paraId="6C7360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13486939849</w:t>
      </w:r>
    </w:p>
    <w:p w14:paraId="07EBBD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郭英华</w:t>
      </w:r>
      <w:r>
        <w:rPr>
          <w:rFonts w:hint="eastAsia" w:ascii="宋体" w:hAnsi="宋体" w:eastAsia="宋体" w:cs="宋体"/>
          <w:color w:val="auto"/>
          <w:sz w:val="24"/>
          <w:szCs w:val="24"/>
          <w:highlight w:val="none"/>
        </w:rPr>
        <w:t xml:space="preserve">         </w:t>
      </w:r>
    </w:p>
    <w:p w14:paraId="63D809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13757938998</w:t>
      </w:r>
    </w:p>
    <w:p w14:paraId="6CC33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采购代理机构信息</w:t>
      </w:r>
    </w:p>
    <w:p w14:paraId="26172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rPr>
        <w:t>：</w:t>
      </w:r>
      <w:r>
        <w:rPr>
          <w:rFonts w:hint="eastAsia" w:ascii="宋体" w:hAnsi="宋体" w:eastAsia="宋体" w:cs="宋体"/>
          <w:sz w:val="24"/>
          <w:szCs w:val="24"/>
        </w:rPr>
        <w:t>金华市金诚招投标代理有限公司</w:t>
      </w:r>
    </w:p>
    <w:p w14:paraId="45AE34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地址：东阳市江北街道关山北路20号</w:t>
      </w:r>
    </w:p>
    <w:p w14:paraId="5252DB5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color w:val="000000"/>
          <w:sz w:val="24"/>
          <w:szCs w:val="24"/>
        </w:rPr>
        <w:t>项目联系人</w:t>
      </w:r>
      <w:r>
        <w:rPr>
          <w:rFonts w:hint="eastAsia" w:ascii="宋体" w:hAnsi="宋体" w:cs="宋体"/>
          <w:sz w:val="24"/>
          <w:szCs w:val="24"/>
        </w:rPr>
        <w:t>（询问）</w:t>
      </w:r>
      <w:r>
        <w:rPr>
          <w:rFonts w:hint="eastAsia" w:ascii="宋体" w:hAnsi="宋体" w:cs="宋体"/>
          <w:color w:val="000000"/>
          <w:sz w:val="24"/>
          <w:szCs w:val="24"/>
        </w:rPr>
        <w:t>：张</w:t>
      </w:r>
      <w:r>
        <w:rPr>
          <w:rFonts w:hint="eastAsia" w:ascii="宋体" w:hAnsi="宋体" w:cs="宋体"/>
          <w:color w:val="000000"/>
          <w:sz w:val="24"/>
          <w:szCs w:val="24"/>
          <w:lang w:val="en-US" w:eastAsia="zh-CN"/>
        </w:rPr>
        <w:t xml:space="preserve">晓亮/张双红  </w:t>
      </w:r>
    </w:p>
    <w:p w14:paraId="6C8E72D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szCs w:val="24"/>
        </w:rPr>
      </w:pPr>
      <w:r>
        <w:rPr>
          <w:rFonts w:hint="eastAsia" w:ascii="宋体" w:hAnsi="宋体" w:cs="宋体"/>
          <w:sz w:val="24"/>
          <w:szCs w:val="24"/>
        </w:rPr>
        <w:t>项目联系方式（询问）</w:t>
      </w:r>
      <w:r>
        <w:rPr>
          <w:rFonts w:hint="eastAsia" w:ascii="宋体" w:hAnsi="宋体" w:cs="宋体"/>
          <w:color w:val="000000"/>
          <w:sz w:val="24"/>
          <w:szCs w:val="24"/>
        </w:rPr>
        <w:t>：</w:t>
      </w:r>
      <w:r>
        <w:rPr>
          <w:rFonts w:hint="eastAsia" w:ascii="宋体" w:hAnsi="宋体" w:cs="宋体"/>
          <w:sz w:val="24"/>
          <w:szCs w:val="24"/>
        </w:rPr>
        <w:t>13505890861</w:t>
      </w:r>
    </w:p>
    <w:p w14:paraId="7698A7B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质疑联系人：</w:t>
      </w:r>
      <w:r>
        <w:rPr>
          <w:rFonts w:hint="eastAsia" w:ascii="宋体" w:hAnsi="宋体" w:cs="宋体"/>
          <w:sz w:val="24"/>
          <w:szCs w:val="24"/>
          <w:lang w:val="en-US" w:eastAsia="zh-CN"/>
        </w:rPr>
        <w:t>李健健/张冬</w:t>
      </w:r>
    </w:p>
    <w:p w14:paraId="26040A7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b/>
          <w:bCs/>
          <w:color w:val="000000"/>
          <w:sz w:val="24"/>
          <w:szCs w:val="24"/>
        </w:rPr>
      </w:pPr>
      <w:r>
        <w:rPr>
          <w:rFonts w:hint="eastAsia" w:ascii="宋体" w:hAnsi="宋体" w:cs="宋体"/>
          <w:sz w:val="24"/>
          <w:szCs w:val="24"/>
        </w:rPr>
        <w:t>质疑联系方式：0579-89311055</w:t>
      </w:r>
    </w:p>
    <w:p w14:paraId="61781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3、同级政府采购监督管理部门：        </w:t>
      </w:r>
    </w:p>
    <w:p w14:paraId="750AE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名称：东阳市财政局采购办    </w:t>
      </w:r>
    </w:p>
    <w:p w14:paraId="0D486B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地址：东阳市人民北路8号     </w:t>
      </w:r>
    </w:p>
    <w:p w14:paraId="3C9576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监督投诉电话：0579-86662677</w:t>
      </w:r>
    </w:p>
    <w:p w14:paraId="55FA1912">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eastAsia" w:ascii="宋体" w:hAnsi="宋体" w:cs="宋体"/>
          <w:sz w:val="24"/>
          <w:szCs w:val="24"/>
          <w:lang w:val="en-US" w:eastAsia="zh-CN"/>
        </w:rPr>
      </w:pPr>
    </w:p>
    <w:p w14:paraId="611ADA38">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eastAsia" w:ascii="宋体" w:hAnsi="宋体" w:cs="宋体"/>
          <w:sz w:val="24"/>
          <w:szCs w:val="24"/>
          <w:lang w:val="en-US" w:eastAsia="zh-CN"/>
        </w:rPr>
      </w:pPr>
    </w:p>
    <w:p w14:paraId="3C4813D0">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东阳市白云街道办事处</w:t>
      </w:r>
    </w:p>
    <w:p w14:paraId="06A212F4">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eastAsia" w:ascii="宋体" w:hAnsi="宋体" w:eastAsia="宋体" w:cs="宋体"/>
          <w:sz w:val="24"/>
          <w:szCs w:val="24"/>
        </w:rPr>
      </w:pPr>
      <w:r>
        <w:rPr>
          <w:rFonts w:hint="eastAsia" w:ascii="宋体" w:hAnsi="宋体" w:eastAsia="宋体" w:cs="宋体"/>
          <w:sz w:val="24"/>
          <w:szCs w:val="24"/>
        </w:rPr>
        <w:t>金华市金诚招投标代理有限公司</w:t>
      </w:r>
    </w:p>
    <w:p w14:paraId="3B60A6D3">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23</w:t>
      </w:r>
      <w:bookmarkStart w:id="10" w:name="_GoBack"/>
      <w:bookmarkEnd w:id="10"/>
      <w:r>
        <w:rPr>
          <w:rFonts w:hint="eastAsia" w:ascii="宋体" w:hAnsi="宋体" w:eastAsia="宋体" w:cs="宋体"/>
          <w:sz w:val="24"/>
          <w:szCs w:val="24"/>
        </w:rPr>
        <w:t>日</w:t>
      </w:r>
    </w:p>
    <w:p w14:paraId="5F95BA4B">
      <w:pPr>
        <w:rPr>
          <w:rFonts w:hint="eastAsia" w:ascii="宋体" w:hAnsi="宋体" w:eastAsia="宋体" w:cs="宋体"/>
          <w:b/>
          <w:bCs/>
          <w:color w:val="0D0D0D"/>
          <w:kern w:val="2"/>
          <w:sz w:val="36"/>
          <w:szCs w:val="36"/>
          <w:lang w:val="en-US" w:eastAsia="zh-CN" w:bidi="ar-SA"/>
        </w:rPr>
      </w:pPr>
      <w:r>
        <w:rPr>
          <w:rFonts w:hint="eastAsia" w:ascii="宋体" w:hAnsi="宋体" w:eastAsia="宋体" w:cs="宋体"/>
          <w:b/>
          <w:bCs/>
          <w:color w:val="0D0D0D"/>
          <w:kern w:val="2"/>
          <w:sz w:val="36"/>
          <w:szCs w:val="36"/>
          <w:lang w:val="en-US" w:eastAsia="zh-CN" w:bidi="ar-SA"/>
        </w:rPr>
        <w:br w:type="page"/>
      </w:r>
    </w:p>
    <w:p w14:paraId="6576B397">
      <w:pPr>
        <w:keepNext w:val="0"/>
        <w:keepLines w:val="0"/>
        <w:pageBreakBefore w:val="0"/>
        <w:widowControl w:val="0"/>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b/>
          <w:bCs/>
          <w:color w:val="0D0D0D"/>
          <w:kern w:val="2"/>
          <w:sz w:val="36"/>
          <w:szCs w:val="36"/>
          <w:lang w:val="en-US" w:eastAsia="zh-CN" w:bidi="ar-SA"/>
        </w:rPr>
      </w:pPr>
      <w:r>
        <w:rPr>
          <w:rFonts w:hint="eastAsia" w:ascii="宋体" w:hAnsi="宋体" w:eastAsia="宋体" w:cs="宋体"/>
          <w:b/>
          <w:bCs/>
          <w:color w:val="0D0D0D"/>
          <w:kern w:val="2"/>
          <w:sz w:val="36"/>
          <w:szCs w:val="36"/>
          <w:lang w:val="en-US" w:eastAsia="zh-CN" w:bidi="ar-SA"/>
        </w:rPr>
        <w:t>第二章</w:t>
      </w:r>
      <w:r>
        <w:rPr>
          <w:rFonts w:hint="eastAsia" w:ascii="宋体" w:hAnsi="宋体" w:cs="宋体"/>
          <w:b/>
          <w:bCs/>
          <w:color w:val="0D0D0D"/>
          <w:kern w:val="2"/>
          <w:sz w:val="36"/>
          <w:szCs w:val="36"/>
          <w:lang w:val="en-US" w:eastAsia="zh-CN" w:bidi="ar-SA"/>
        </w:rPr>
        <w:t xml:space="preserve">  </w:t>
      </w:r>
      <w:r>
        <w:rPr>
          <w:rFonts w:hint="eastAsia" w:ascii="宋体" w:hAnsi="宋体" w:eastAsia="宋体" w:cs="宋体"/>
          <w:b/>
          <w:bCs/>
          <w:color w:val="0D0D0D"/>
          <w:kern w:val="2"/>
          <w:sz w:val="36"/>
          <w:szCs w:val="36"/>
          <w:lang w:val="en-US" w:eastAsia="zh-CN" w:bidi="ar-SA"/>
        </w:rPr>
        <w:t>招标需求</w:t>
      </w:r>
      <w:bookmarkStart w:id="0" w:name="_Toc323297325"/>
    </w:p>
    <w:p w14:paraId="4253E58D">
      <w:pPr>
        <w:pStyle w:val="25"/>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hAnsi="宋体" w:cs="Times New Roman"/>
          <w:b w:val="0"/>
          <w:bCs w:val="0"/>
          <w:kern w:val="2"/>
          <w:sz w:val="24"/>
          <w:szCs w:val="24"/>
          <w:lang w:val="en-US" w:eastAsia="zh-CN" w:bidi="ar-SA"/>
        </w:rPr>
      </w:pPr>
      <w:r>
        <w:rPr>
          <w:rFonts w:hint="eastAsia" w:hAnsi="宋体" w:cs="Times New Roman"/>
          <w:b/>
          <w:bCs/>
          <w:kern w:val="2"/>
          <w:sz w:val="24"/>
          <w:szCs w:val="24"/>
          <w:lang w:val="en-US" w:eastAsia="zh-CN" w:bidi="ar-SA"/>
        </w:rPr>
        <w:t>一</w:t>
      </w:r>
      <w:r>
        <w:rPr>
          <w:rFonts w:hint="eastAsia" w:ascii="宋体" w:hAnsi="宋体" w:eastAsia="宋体" w:cs="Times New Roman"/>
          <w:b/>
          <w:bCs/>
          <w:kern w:val="2"/>
          <w:sz w:val="24"/>
          <w:szCs w:val="24"/>
          <w:lang w:val="en-US" w:eastAsia="zh-CN" w:bidi="ar-SA"/>
        </w:rPr>
        <w:t>、项目名称：</w:t>
      </w:r>
      <w:r>
        <w:rPr>
          <w:rFonts w:hint="eastAsia" w:hAnsi="宋体" w:cs="Times New Roman"/>
          <w:b w:val="0"/>
          <w:bCs w:val="0"/>
          <w:kern w:val="2"/>
          <w:sz w:val="24"/>
          <w:szCs w:val="24"/>
          <w:lang w:val="en-US" w:eastAsia="zh-CN" w:bidi="ar-SA"/>
        </w:rPr>
        <w:t>白云街道园区巡查及安保服务项目</w:t>
      </w:r>
    </w:p>
    <w:p w14:paraId="5B092A05">
      <w:pPr>
        <w:pStyle w:val="229"/>
        <w:keepNext w:val="0"/>
        <w:keepLines w:val="0"/>
        <w:pageBreakBefore w:val="0"/>
        <w:numPr>
          <w:ilvl w:val="0"/>
          <w:numId w:val="0"/>
        </w:numPr>
        <w:kinsoku/>
        <w:wordWrap/>
        <w:overflowPunct/>
        <w:topLinePunct w:val="0"/>
        <w:autoSpaceDE/>
        <w:autoSpaceDN/>
        <w:bidi w:val="0"/>
        <w:adjustRightInd/>
        <w:snapToGrid/>
        <w:spacing w:afterLines="0" w:line="360" w:lineRule="auto"/>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宋体"/>
          <w:b/>
          <w:sz w:val="24"/>
          <w:szCs w:val="24"/>
          <w:lang w:eastAsia="zh-CN"/>
        </w:rPr>
        <w:t>二</w:t>
      </w:r>
      <w:r>
        <w:rPr>
          <w:rFonts w:hint="eastAsia" w:ascii="宋体" w:hAnsi="宋体" w:eastAsia="宋体" w:cs="宋体"/>
          <w:b/>
          <w:sz w:val="24"/>
          <w:szCs w:val="24"/>
        </w:rPr>
        <w:t>、</w:t>
      </w:r>
      <w:r>
        <w:rPr>
          <w:rFonts w:hint="eastAsia" w:ascii="宋体" w:hAnsi="宋体" w:eastAsia="宋体" w:cs="Times New Roman"/>
          <w:b/>
          <w:bCs/>
          <w:kern w:val="2"/>
          <w:sz w:val="24"/>
          <w:szCs w:val="24"/>
          <w:lang w:val="en-US" w:eastAsia="zh-CN" w:bidi="ar-SA"/>
        </w:rPr>
        <w:t>项目编号：</w:t>
      </w:r>
      <w:r>
        <w:rPr>
          <w:rFonts w:hint="eastAsia" w:ascii="宋体" w:hAnsi="宋体" w:cs="Times New Roman"/>
          <w:b w:val="0"/>
          <w:bCs w:val="0"/>
          <w:kern w:val="2"/>
          <w:sz w:val="24"/>
          <w:szCs w:val="24"/>
          <w:lang w:val="en-US" w:eastAsia="zh-CN" w:bidi="ar-SA"/>
        </w:rPr>
        <w:t>JCZFCG2025-Z29-C537</w:t>
      </w:r>
    </w:p>
    <w:bookmarkEnd w:id="0"/>
    <w:p w14:paraId="72E2E3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二</w:t>
      </w:r>
      <w:r>
        <w:rPr>
          <w:rFonts w:hint="eastAsia" w:ascii="宋体" w:hAnsi="宋体" w:eastAsia="宋体" w:cs="Times New Roman"/>
          <w:b/>
          <w:bCs/>
          <w:kern w:val="2"/>
          <w:sz w:val="24"/>
          <w:szCs w:val="24"/>
          <w:lang w:val="en-US" w:eastAsia="zh-CN" w:bidi="ar-SA"/>
        </w:rPr>
        <w:t>、采购内容及</w:t>
      </w:r>
      <w:r>
        <w:rPr>
          <w:rFonts w:hint="eastAsia" w:ascii="宋体" w:hAnsi="宋体" w:cs="Times New Roman"/>
          <w:b/>
          <w:bCs/>
          <w:kern w:val="2"/>
          <w:sz w:val="24"/>
          <w:szCs w:val="24"/>
          <w:lang w:val="en-US" w:eastAsia="zh-CN" w:bidi="ar-SA"/>
        </w:rPr>
        <w:t>最高限价</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515"/>
        <w:gridCol w:w="1835"/>
        <w:gridCol w:w="1547"/>
        <w:gridCol w:w="1328"/>
      </w:tblGrid>
      <w:tr w14:paraId="16A8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58" w:type="pct"/>
            <w:noWrap w:val="0"/>
            <w:vAlign w:val="center"/>
          </w:tcPr>
          <w:p w14:paraId="3FDAC08C">
            <w:pPr>
              <w:widowControl/>
              <w:overflowPunct w:val="0"/>
              <w:autoSpaceDE w:val="0"/>
              <w:autoSpaceDN w:val="0"/>
              <w:adjustRightInd w:val="0"/>
              <w:spacing w:line="240" w:lineRule="auto"/>
              <w:jc w:val="center"/>
              <w:textAlignment w:val="baseline"/>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序号</w:t>
            </w:r>
          </w:p>
        </w:tc>
        <w:tc>
          <w:tcPr>
            <w:tcW w:w="1940" w:type="pct"/>
            <w:noWrap w:val="0"/>
            <w:vAlign w:val="center"/>
          </w:tcPr>
          <w:p w14:paraId="60BAEDCB">
            <w:pPr>
              <w:widowControl/>
              <w:overflowPunct w:val="0"/>
              <w:autoSpaceDE w:val="0"/>
              <w:autoSpaceDN w:val="0"/>
              <w:adjustRightInd w:val="0"/>
              <w:spacing w:line="240" w:lineRule="auto"/>
              <w:jc w:val="center"/>
              <w:textAlignment w:val="baseline"/>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采购内容</w:t>
            </w:r>
          </w:p>
        </w:tc>
        <w:tc>
          <w:tcPr>
            <w:tcW w:w="1013" w:type="pct"/>
            <w:noWrap w:val="0"/>
            <w:vAlign w:val="center"/>
          </w:tcPr>
          <w:p w14:paraId="2F0CDDE0">
            <w:pPr>
              <w:widowControl/>
              <w:overflowPunct w:val="0"/>
              <w:autoSpaceDE w:val="0"/>
              <w:autoSpaceDN w:val="0"/>
              <w:adjustRightInd w:val="0"/>
              <w:spacing w:line="240" w:lineRule="auto"/>
              <w:jc w:val="center"/>
              <w:textAlignment w:val="baseline"/>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预算金额</w:t>
            </w:r>
          </w:p>
        </w:tc>
        <w:tc>
          <w:tcPr>
            <w:tcW w:w="854" w:type="pct"/>
            <w:noWrap w:val="0"/>
            <w:vAlign w:val="center"/>
          </w:tcPr>
          <w:p w14:paraId="3F4F3BA9">
            <w:pPr>
              <w:widowControl/>
              <w:overflowPunct w:val="0"/>
              <w:autoSpaceDE w:val="0"/>
              <w:autoSpaceDN w:val="0"/>
              <w:adjustRightInd w:val="0"/>
              <w:spacing w:line="240" w:lineRule="auto"/>
              <w:jc w:val="center"/>
              <w:textAlignment w:val="baseline"/>
              <w:rPr>
                <w:rFonts w:hint="default"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eastAsia="zh-CN"/>
              </w:rPr>
              <w:t>人数</w:t>
            </w:r>
            <w:r>
              <w:rPr>
                <w:rFonts w:hint="eastAsia" w:ascii="宋体" w:hAnsi="宋体" w:cs="宋体"/>
                <w:b/>
                <w:bCs w:val="0"/>
                <w:color w:val="auto"/>
                <w:kern w:val="0"/>
                <w:sz w:val="24"/>
                <w:szCs w:val="24"/>
                <w:highlight w:val="none"/>
                <w:lang w:val="en-US" w:eastAsia="zh-CN"/>
              </w:rPr>
              <w:t>要求</w:t>
            </w:r>
          </w:p>
        </w:tc>
        <w:tc>
          <w:tcPr>
            <w:tcW w:w="733" w:type="pct"/>
            <w:noWrap w:val="0"/>
            <w:vAlign w:val="center"/>
          </w:tcPr>
          <w:p w14:paraId="2B7EFFC6">
            <w:pPr>
              <w:widowControl/>
              <w:overflowPunct w:val="0"/>
              <w:autoSpaceDE w:val="0"/>
              <w:autoSpaceDN w:val="0"/>
              <w:adjustRightInd w:val="0"/>
              <w:spacing w:line="240" w:lineRule="auto"/>
              <w:jc w:val="center"/>
              <w:textAlignment w:val="baseline"/>
              <w:rPr>
                <w:rFonts w:hint="eastAsia" w:ascii="宋体" w:hAnsi="宋体" w:eastAsia="宋体" w:cs="宋体"/>
                <w:b/>
                <w:bCs w:val="0"/>
                <w:color w:val="auto"/>
                <w:kern w:val="0"/>
                <w:sz w:val="24"/>
                <w:szCs w:val="24"/>
                <w:highlight w:val="none"/>
                <w:lang w:eastAsia="zh-CN"/>
              </w:rPr>
            </w:pPr>
            <w:r>
              <w:rPr>
                <w:rFonts w:hint="eastAsia" w:ascii="宋体" w:hAnsi="宋体" w:cs="宋体"/>
                <w:b/>
                <w:bCs w:val="0"/>
                <w:color w:val="auto"/>
                <w:kern w:val="0"/>
                <w:sz w:val="24"/>
                <w:szCs w:val="24"/>
                <w:highlight w:val="none"/>
                <w:lang w:eastAsia="zh-CN"/>
              </w:rPr>
              <w:t>服务期限</w:t>
            </w:r>
          </w:p>
        </w:tc>
      </w:tr>
      <w:tr w14:paraId="20FF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58" w:type="pct"/>
            <w:noWrap w:val="0"/>
            <w:vAlign w:val="center"/>
          </w:tcPr>
          <w:p w14:paraId="44FE5635">
            <w:pPr>
              <w:widowControl/>
              <w:overflowPunct w:val="0"/>
              <w:autoSpaceDE w:val="0"/>
              <w:autoSpaceDN w:val="0"/>
              <w:adjustRightInd w:val="0"/>
              <w:spacing w:line="400" w:lineRule="exact"/>
              <w:jc w:val="center"/>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1940" w:type="pct"/>
            <w:noWrap w:val="0"/>
            <w:vAlign w:val="center"/>
          </w:tcPr>
          <w:p w14:paraId="5450C15F">
            <w:pPr>
              <w:widowControl/>
              <w:overflowPunct w:val="0"/>
              <w:autoSpaceDE w:val="0"/>
              <w:autoSpaceDN w:val="0"/>
              <w:adjustRightInd w:val="0"/>
              <w:spacing w:line="400" w:lineRule="exact"/>
              <w:jc w:val="center"/>
              <w:textAlignment w:val="baseline"/>
              <w:rPr>
                <w:rFonts w:hint="eastAsia" w:ascii="宋体" w:hAnsi="宋体" w:eastAsia="宋体" w:cs="宋体"/>
                <w:b w:val="0"/>
                <w:bCs w:val="0"/>
                <w:color w:val="auto"/>
                <w:kern w:val="2"/>
                <w:sz w:val="24"/>
                <w:szCs w:val="24"/>
                <w:lang w:val="en-US" w:eastAsia="zh-CN" w:bidi="ar-SA"/>
              </w:rPr>
            </w:pPr>
            <w:r>
              <w:rPr>
                <w:rFonts w:hint="eastAsia" w:hAnsi="宋体" w:cs="Times New Roman"/>
                <w:b w:val="0"/>
                <w:bCs w:val="0"/>
                <w:color w:val="auto"/>
                <w:kern w:val="2"/>
                <w:sz w:val="24"/>
                <w:szCs w:val="24"/>
                <w:lang w:val="en-US" w:eastAsia="zh-CN" w:bidi="ar-SA"/>
              </w:rPr>
              <w:t>白云街道园区巡查及安保服务</w:t>
            </w:r>
          </w:p>
        </w:tc>
        <w:tc>
          <w:tcPr>
            <w:tcW w:w="1013" w:type="pct"/>
            <w:noWrap w:val="0"/>
            <w:vAlign w:val="center"/>
          </w:tcPr>
          <w:p w14:paraId="0DFF2C3E">
            <w:pPr>
              <w:widowControl/>
              <w:overflowPunct w:val="0"/>
              <w:autoSpaceDE w:val="0"/>
              <w:autoSpaceDN w:val="0"/>
              <w:adjustRightInd w:val="0"/>
              <w:spacing w:line="400" w:lineRule="exact"/>
              <w:jc w:val="center"/>
              <w:textAlignment w:val="baseline"/>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 xml:space="preserve"> 272</w:t>
            </w:r>
            <w:r>
              <w:rPr>
                <w:rFonts w:hint="eastAsia" w:ascii="宋体" w:hAnsi="宋体" w:eastAsia="宋体" w:cs="宋体"/>
                <w:bCs/>
                <w:color w:val="auto"/>
                <w:kern w:val="0"/>
                <w:sz w:val="24"/>
                <w:szCs w:val="24"/>
                <w:highlight w:val="none"/>
                <w:lang w:val="en-US" w:eastAsia="zh-CN"/>
              </w:rPr>
              <w:t>万元</w:t>
            </w:r>
          </w:p>
        </w:tc>
        <w:tc>
          <w:tcPr>
            <w:tcW w:w="854" w:type="pct"/>
            <w:noWrap w:val="0"/>
            <w:vAlign w:val="center"/>
          </w:tcPr>
          <w:p w14:paraId="758F5676">
            <w:pPr>
              <w:widowControl/>
              <w:overflowPunct w:val="0"/>
              <w:autoSpaceDE w:val="0"/>
              <w:autoSpaceDN w:val="0"/>
              <w:adjustRightInd w:val="0"/>
              <w:spacing w:line="400" w:lineRule="exact"/>
              <w:jc w:val="center"/>
              <w:textAlignment w:val="baseline"/>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20人</w:t>
            </w:r>
          </w:p>
        </w:tc>
        <w:tc>
          <w:tcPr>
            <w:tcW w:w="733" w:type="pct"/>
            <w:noWrap w:val="0"/>
            <w:vAlign w:val="center"/>
          </w:tcPr>
          <w:p w14:paraId="309D193F">
            <w:pPr>
              <w:widowControl/>
              <w:overflowPunct w:val="0"/>
              <w:autoSpaceDE w:val="0"/>
              <w:autoSpaceDN w:val="0"/>
              <w:adjustRightInd w:val="0"/>
              <w:spacing w:line="400" w:lineRule="exact"/>
              <w:jc w:val="center"/>
              <w:textAlignment w:val="baseline"/>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2年</w:t>
            </w:r>
          </w:p>
        </w:tc>
      </w:tr>
    </w:tbl>
    <w:p w14:paraId="5E9703E6">
      <w:pPr>
        <w:numPr>
          <w:ilvl w:val="0"/>
          <w:numId w:val="0"/>
        </w:numPr>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三、服务内容及范围</w:t>
      </w:r>
    </w:p>
    <w:p w14:paraId="2410DEC6">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szCs w:val="24"/>
          <w:highlight w:val="none"/>
          <w:lang w:val="en-US" w:eastAsia="zh-CN"/>
        </w:rPr>
      </w:pPr>
      <w:bookmarkStart w:id="1" w:name="_Toc326650915"/>
      <w:bookmarkStart w:id="2" w:name="_Toc326591490"/>
      <w:bookmarkStart w:id="3" w:name="_Toc325727663"/>
      <w:r>
        <w:rPr>
          <w:rFonts w:hint="eastAsia" w:ascii="宋体" w:hAnsi="宋体" w:cs="宋体"/>
          <w:b/>
          <w:bCs/>
          <w:color w:val="auto"/>
          <w:sz w:val="24"/>
          <w:szCs w:val="24"/>
          <w:highlight w:val="none"/>
          <w:lang w:val="en-US" w:eastAsia="zh-CN"/>
        </w:rPr>
        <w:t>（一）</w:t>
      </w:r>
      <w:bookmarkEnd w:id="1"/>
      <w:bookmarkEnd w:id="2"/>
      <w:bookmarkEnd w:id="3"/>
      <w:r>
        <w:rPr>
          <w:rFonts w:hint="eastAsia" w:ascii="宋体" w:hAnsi="宋体" w:cs="宋体"/>
          <w:b/>
          <w:bCs/>
          <w:color w:val="auto"/>
          <w:sz w:val="24"/>
          <w:szCs w:val="24"/>
          <w:highlight w:val="none"/>
          <w:lang w:val="en-US" w:eastAsia="zh-CN"/>
        </w:rPr>
        <w:t>总体要求</w:t>
      </w:r>
    </w:p>
    <w:p w14:paraId="64C10D1D">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为进一步夯实出租房及流动人员管理服务，加强流动人口的日常管理，推进白云商贸园区平安建设，加强辖区巡逻防控，及时应对处置各类突发状况，保障白云商贸园区治安环境稳定，组建20名专业的保安人员组成安保队伍进行相关巡查及安保服务。</w:t>
      </w:r>
    </w:p>
    <w:p w14:paraId="3C973B62">
      <w:pPr>
        <w:keepNext w:val="0"/>
        <w:keepLines w:val="0"/>
        <w:pageBreakBefore w:val="0"/>
        <w:widowControl w:val="0"/>
        <w:kinsoku/>
        <w:wordWrap/>
        <w:overflowPunct/>
        <w:topLinePunct w:val="0"/>
        <w:autoSpaceDE/>
        <w:autoSpaceDN/>
        <w:bidi w:val="0"/>
        <w:adjustRightInd w:val="0"/>
        <w:snapToGrid w:val="0"/>
        <w:spacing w:line="360" w:lineRule="auto"/>
        <w:ind w:firstLine="421"/>
        <w:jc w:val="left"/>
        <w:textAlignment w:val="auto"/>
        <w:rPr>
          <w:rFonts w:hint="eastAsia" w:ascii="宋体" w:hAnsi="宋体" w:cs="宋体"/>
          <w:b/>
          <w:bCs w:val="0"/>
          <w:color w:val="auto"/>
          <w:sz w:val="24"/>
          <w:szCs w:val="24"/>
          <w:lang w:eastAsia="zh-CN"/>
        </w:rPr>
      </w:pPr>
      <w:r>
        <w:rPr>
          <w:rFonts w:hint="eastAsia" w:ascii="宋体" w:hAnsi="宋体" w:eastAsia="宋体" w:cs="宋体"/>
          <w:b/>
          <w:bCs/>
          <w:color w:val="auto"/>
          <w:sz w:val="24"/>
          <w:szCs w:val="24"/>
          <w:highlight w:val="none"/>
        </w:rPr>
        <w:t>（二）</w:t>
      </w:r>
      <w:r>
        <w:rPr>
          <w:rFonts w:hint="eastAsia" w:ascii="宋体" w:hAnsi="宋体" w:cs="宋体"/>
          <w:b/>
          <w:bCs w:val="0"/>
          <w:color w:val="000000"/>
          <w:sz w:val="24"/>
          <w:szCs w:val="24"/>
          <w:highlight w:val="none"/>
          <w:lang w:val="en-US" w:eastAsia="zh-CN"/>
        </w:rPr>
        <w:t>基本服务</w:t>
      </w:r>
      <w:r>
        <w:rPr>
          <w:rFonts w:hint="eastAsia" w:ascii="宋体" w:hAnsi="宋体" w:cs="宋体"/>
          <w:b/>
          <w:bCs w:val="0"/>
          <w:color w:val="auto"/>
          <w:sz w:val="24"/>
          <w:szCs w:val="24"/>
          <w:lang w:eastAsia="zh-CN"/>
        </w:rPr>
        <w:t>内容：</w:t>
      </w:r>
    </w:p>
    <w:p w14:paraId="721FD4E9">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安保人员负责</w:t>
      </w:r>
      <w:r>
        <w:rPr>
          <w:rFonts w:hint="eastAsia" w:ascii="宋体" w:hAnsi="宋体" w:cs="宋体"/>
          <w:color w:val="auto"/>
          <w:sz w:val="24"/>
          <w:szCs w:val="24"/>
          <w:lang w:val="en-US" w:eastAsia="zh-CN"/>
        </w:rPr>
        <w:t>白云社区</w:t>
      </w:r>
      <w:r>
        <w:rPr>
          <w:rFonts w:hint="eastAsia" w:ascii="宋体" w:hAnsi="宋体" w:cs="宋体"/>
          <w:color w:val="auto"/>
          <w:sz w:val="24"/>
          <w:szCs w:val="24"/>
          <w:highlight w:val="none"/>
          <w:lang w:val="en-US" w:eastAsia="zh-CN"/>
        </w:rPr>
        <w:t>出租房屋及流动人口的服务管理和白云商贸园区</w:t>
      </w:r>
      <w:r>
        <w:rPr>
          <w:rFonts w:hint="eastAsia" w:ascii="宋体" w:hAnsi="宋体" w:cs="宋体"/>
          <w:color w:val="auto"/>
          <w:sz w:val="24"/>
          <w:szCs w:val="24"/>
          <w:lang w:eastAsia="zh-CN"/>
        </w:rPr>
        <w:t>范围内的</w:t>
      </w:r>
      <w:r>
        <w:rPr>
          <w:rFonts w:hint="eastAsia" w:hAnsi="宋体" w:cs="Times New Roman"/>
          <w:b w:val="0"/>
          <w:bCs w:val="0"/>
          <w:color w:val="auto"/>
          <w:kern w:val="2"/>
          <w:sz w:val="24"/>
          <w:szCs w:val="24"/>
          <w:lang w:val="en-US" w:eastAsia="zh-CN" w:bidi="ar-SA"/>
        </w:rPr>
        <w:t>巡查及安保</w:t>
      </w:r>
      <w:r>
        <w:rPr>
          <w:rFonts w:hint="eastAsia" w:ascii="宋体" w:hAnsi="宋体" w:cs="宋体"/>
          <w:color w:val="auto"/>
          <w:sz w:val="24"/>
          <w:szCs w:val="24"/>
          <w:lang w:eastAsia="zh-CN"/>
        </w:rPr>
        <w:t>工作，根据区域特点，做好秩序管理、安全管理、车辆管理、</w:t>
      </w:r>
      <w:r>
        <w:rPr>
          <w:rFonts w:hint="eastAsia" w:ascii="宋体" w:hAnsi="宋体" w:cs="宋体"/>
          <w:color w:val="auto"/>
          <w:sz w:val="24"/>
          <w:szCs w:val="24"/>
          <w:highlight w:val="none"/>
          <w:lang w:val="en-US" w:eastAsia="zh-CN"/>
        </w:rPr>
        <w:t>出租房及流动人员</w:t>
      </w:r>
      <w:r>
        <w:rPr>
          <w:rFonts w:hint="eastAsia" w:ascii="宋体" w:hAnsi="宋体" w:cs="宋体"/>
          <w:color w:val="auto"/>
          <w:sz w:val="24"/>
          <w:szCs w:val="24"/>
          <w:lang w:eastAsia="zh-CN"/>
        </w:rPr>
        <w:t>巡查</w:t>
      </w:r>
      <w:r>
        <w:rPr>
          <w:rFonts w:hint="eastAsia" w:ascii="宋体" w:hAnsi="宋体" w:cs="宋体"/>
          <w:color w:val="auto"/>
          <w:sz w:val="24"/>
          <w:szCs w:val="24"/>
          <w:highlight w:val="none"/>
          <w:lang w:val="en-US" w:eastAsia="zh-CN"/>
        </w:rPr>
        <w:t>管理</w:t>
      </w:r>
      <w:r>
        <w:rPr>
          <w:rFonts w:hint="eastAsia" w:ascii="宋体" w:hAnsi="宋体" w:cs="宋体"/>
          <w:color w:val="auto"/>
          <w:sz w:val="24"/>
          <w:szCs w:val="24"/>
          <w:lang w:eastAsia="zh-CN"/>
        </w:rPr>
        <w:t>、消防检查、文明劝导、设施设备安保等方面服务及协助公安、</w:t>
      </w:r>
      <w:r>
        <w:rPr>
          <w:rFonts w:hint="eastAsia" w:ascii="宋体" w:hAnsi="宋体" w:cs="宋体"/>
          <w:color w:val="auto"/>
          <w:sz w:val="24"/>
          <w:szCs w:val="24"/>
          <w:lang w:val="en-US" w:eastAsia="zh-CN"/>
        </w:rPr>
        <w:t>非警务处置、</w:t>
      </w:r>
      <w:r>
        <w:rPr>
          <w:rFonts w:hint="eastAsia" w:ascii="宋体" w:hAnsi="宋体" w:cs="宋体"/>
          <w:color w:val="auto"/>
          <w:sz w:val="24"/>
          <w:szCs w:val="24"/>
          <w:lang w:eastAsia="zh-CN"/>
        </w:rPr>
        <w:t>综合执法、</w:t>
      </w:r>
      <w:r>
        <w:rPr>
          <w:rFonts w:hint="eastAsia" w:ascii="宋体" w:hAnsi="宋体" w:cs="宋体"/>
          <w:color w:val="auto"/>
          <w:sz w:val="24"/>
          <w:szCs w:val="24"/>
          <w:lang w:val="en-US" w:eastAsia="zh-CN"/>
        </w:rPr>
        <w:t>交通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应急</w:t>
      </w:r>
      <w:r>
        <w:rPr>
          <w:rFonts w:hint="eastAsia" w:ascii="宋体" w:hAnsi="宋体" w:cs="宋体"/>
          <w:color w:val="auto"/>
          <w:sz w:val="24"/>
          <w:szCs w:val="24"/>
          <w:lang w:eastAsia="zh-CN"/>
        </w:rPr>
        <w:t>等有关部门相关工作。</w:t>
      </w:r>
    </w:p>
    <w:p w14:paraId="2244D36E">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具体包括：</w:t>
      </w:r>
    </w:p>
    <w:p w14:paraId="4ACEFE0B">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1、做好“四防”宣传教育工作，监督</w:t>
      </w:r>
      <w:r>
        <w:rPr>
          <w:rFonts w:hint="eastAsia" w:ascii="宋体" w:hAnsi="宋体" w:cs="宋体"/>
          <w:color w:val="auto"/>
          <w:sz w:val="24"/>
          <w:szCs w:val="24"/>
          <w:highlight w:val="none"/>
          <w:lang w:val="en-US" w:eastAsia="zh-CN"/>
        </w:rPr>
        <w:t>流动人员</w:t>
      </w:r>
      <w:r>
        <w:rPr>
          <w:rFonts w:hint="eastAsia" w:ascii="宋体" w:hAnsi="宋体" w:cs="宋体"/>
          <w:color w:val="auto"/>
          <w:sz w:val="24"/>
          <w:szCs w:val="24"/>
          <w:lang w:eastAsia="zh-CN"/>
        </w:rPr>
        <w:t>遵纪守法，遵守公共秩序，爱护公共设施，注意自身安全。</w:t>
      </w:r>
    </w:p>
    <w:p w14:paraId="445649C5">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配合公安机关做好群防群治，管理好区域内团体活动的准入及维护好活动人员的秩序。</w:t>
      </w:r>
    </w:p>
    <w:p w14:paraId="047F4395">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3、责任区内若发生刑事、治安案件、重大事故，应保护现场，维护案发现场秩序，同时报告公安机关和上级领导，并协助做好调查访问工作。</w:t>
      </w:r>
    </w:p>
    <w:p w14:paraId="7EF6C959">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4、做好区域内所有设施设备安防服务工作。</w:t>
      </w:r>
    </w:p>
    <w:p w14:paraId="1575E920">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5、注意、预防和制止打架、纠纷、盗窃、抢劫、诈骗、爆炸等事件，预防火灾、伤残事件以及自然灾害事故的发生，积极采取有效的救护措施，遇有情况紧急、案情重大、性质恶劣的案件或事件要及时报告公安机关。</w:t>
      </w:r>
    </w:p>
    <w:p w14:paraId="0479F56B">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6、了解并掌握责任区内的重点部位和防火、防盗器材以及水电开关的设置、使用操作方法，发生意外或紧急情况，要随时报告专业维修人员采取有效措施。</w:t>
      </w:r>
    </w:p>
    <w:p w14:paraId="2838990C">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7、做好区域内的公共设施、</w:t>
      </w:r>
      <w:r>
        <w:rPr>
          <w:rFonts w:hint="eastAsia" w:ascii="宋体" w:hAnsi="宋体" w:cs="宋体"/>
          <w:color w:val="auto"/>
          <w:sz w:val="24"/>
          <w:szCs w:val="24"/>
          <w:highlight w:val="none"/>
          <w:lang w:val="en-US" w:eastAsia="zh-CN"/>
        </w:rPr>
        <w:t>出租房、</w:t>
      </w:r>
      <w:r>
        <w:rPr>
          <w:rFonts w:hint="eastAsia" w:ascii="宋体" w:hAnsi="宋体" w:cs="宋体"/>
          <w:color w:val="auto"/>
          <w:sz w:val="24"/>
          <w:szCs w:val="24"/>
          <w:lang w:eastAsia="zh-CN"/>
        </w:rPr>
        <w:t>设备巡查工作，包括但不限于救生器材、路灯、景观灯、草坪灯、音响、栏杆、扶手等景观区内的设施，发现问题及时告知采购人。</w:t>
      </w:r>
    </w:p>
    <w:p w14:paraId="0776970B">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维护好区域内的建筑物、构筑物、雕塑、景观小品的美观，禁止任何人在建筑物、构筑物、雕塑、景观小品上乱刻乱画、攀爬等一切活动。</w:t>
      </w:r>
    </w:p>
    <w:p w14:paraId="064F53B1">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坚持巡逻检查，发现、消除事故隐患，并及时告知有关责任人员予以改正。</w:t>
      </w:r>
    </w:p>
    <w:p w14:paraId="280CECFD">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对一旦发生的火灾、爆炸、触电、落水或其他危害人身或财产安全的紧急事故，要立即组织力量抢救，同时报告公安机关和上级领导，做好群众思想工作，维护现场治安秩序。</w:t>
      </w:r>
    </w:p>
    <w:p w14:paraId="4128D054">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建立各种应急预案制度，包括防盗反扒应急预案、消防应急预案、水域安全应急预案等。</w:t>
      </w:r>
    </w:p>
    <w:p w14:paraId="04BD125A">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12、</w:t>
      </w:r>
      <w:r>
        <w:rPr>
          <w:rFonts w:hint="eastAsia" w:ascii="宋体" w:hAnsi="宋体" w:cs="宋体"/>
          <w:color w:val="auto"/>
          <w:sz w:val="24"/>
          <w:szCs w:val="24"/>
          <w:lang w:eastAsia="zh-CN"/>
        </w:rPr>
        <w:t>要及时劝导躺卧公共座椅、攀爬栏杆等不文明现象。</w:t>
      </w:r>
    </w:p>
    <w:p w14:paraId="01DCE657">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13、</w:t>
      </w:r>
      <w:r>
        <w:rPr>
          <w:rFonts w:hint="eastAsia" w:ascii="宋体" w:hAnsi="宋体" w:cs="宋体"/>
          <w:color w:val="auto"/>
          <w:sz w:val="24"/>
          <w:szCs w:val="24"/>
          <w:lang w:eastAsia="zh-CN"/>
        </w:rPr>
        <w:t>认真填写执勤记录表及相关巡查台账，做到准确、及时、详细、完整。</w:t>
      </w:r>
    </w:p>
    <w:p w14:paraId="546273A2">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14、</w:t>
      </w:r>
      <w:r>
        <w:rPr>
          <w:rFonts w:hint="eastAsia" w:ascii="宋体" w:hAnsi="宋体" w:cs="宋体"/>
          <w:color w:val="auto"/>
          <w:sz w:val="24"/>
          <w:szCs w:val="24"/>
          <w:lang w:eastAsia="zh-CN"/>
        </w:rPr>
        <w:t>严格为采购人单位保守秘密。</w:t>
      </w:r>
    </w:p>
    <w:p w14:paraId="2ABCD621">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严格执行采购人规章制度。</w:t>
      </w:r>
    </w:p>
    <w:p w14:paraId="3A2FF83E">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16、</w:t>
      </w:r>
      <w:r>
        <w:rPr>
          <w:rFonts w:hint="eastAsia" w:ascii="宋体" w:hAnsi="宋体" w:cs="宋体"/>
          <w:color w:val="auto"/>
          <w:sz w:val="24"/>
          <w:szCs w:val="24"/>
          <w:lang w:eastAsia="zh-CN"/>
        </w:rPr>
        <w:t>如发生其他突发性事件，无条件配合采购人处理。</w:t>
      </w:r>
    </w:p>
    <w:p w14:paraId="6F5B9C7C">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（三）</w:t>
      </w:r>
      <w:r>
        <w:rPr>
          <w:rFonts w:hint="eastAsia" w:ascii="宋体" w:hAnsi="宋体" w:eastAsia="宋体" w:cs="宋体"/>
          <w:b/>
          <w:bCs/>
          <w:color w:val="auto"/>
          <w:sz w:val="24"/>
          <w:szCs w:val="24"/>
          <w:highlight w:val="none"/>
          <w:lang w:val="en-US" w:eastAsia="zh-CN"/>
        </w:rPr>
        <w:t>人员配置及</w:t>
      </w:r>
      <w:r>
        <w:rPr>
          <w:rFonts w:hint="eastAsia" w:ascii="宋体" w:hAnsi="宋体" w:cs="宋体"/>
          <w:b/>
          <w:color w:val="auto"/>
          <w:sz w:val="24"/>
          <w:szCs w:val="24"/>
        </w:rPr>
        <w:t>管理人员基本要求</w:t>
      </w:r>
    </w:p>
    <w:p w14:paraId="51998F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auto"/>
          <w:sz w:val="24"/>
          <w:szCs w:val="24"/>
        </w:rPr>
      </w:pPr>
      <w:r>
        <w:rPr>
          <w:rFonts w:hint="eastAsia" w:ascii="宋体" w:hAnsi="宋体" w:eastAsia="宋体" w:cs="宋体"/>
          <w:color w:val="auto"/>
          <w:sz w:val="24"/>
          <w:highlight w:val="none"/>
        </w:rPr>
        <w:t>1、</w:t>
      </w:r>
      <w:r>
        <w:rPr>
          <w:rFonts w:hint="eastAsia" w:ascii="宋体" w:hAnsi="宋体" w:cs="宋体"/>
          <w:sz w:val="24"/>
          <w:szCs w:val="24"/>
          <w:highlight w:val="none"/>
          <w:lang w:val="en-US" w:eastAsia="zh-CN"/>
        </w:rPr>
        <w:t>组建</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名</w:t>
      </w:r>
      <w:r>
        <w:rPr>
          <w:rFonts w:hint="eastAsia" w:ascii="宋体" w:hAnsi="宋体" w:eastAsia="宋体" w:cs="宋体"/>
          <w:sz w:val="24"/>
          <w:szCs w:val="24"/>
          <w:highlight w:val="none"/>
          <w:lang w:val="en-US" w:eastAsia="zh-CN"/>
        </w:rPr>
        <w:t>专业的保安人员组成安保队伍，</w:t>
      </w:r>
      <w:r>
        <w:rPr>
          <w:rFonts w:hint="eastAsia" w:ascii="宋体" w:hAnsi="宋体" w:cs="宋体"/>
          <w:bCs/>
          <w:color w:val="auto"/>
          <w:sz w:val="24"/>
          <w:szCs w:val="24"/>
        </w:rPr>
        <w:t>其中</w:t>
      </w:r>
      <w:r>
        <w:rPr>
          <w:rFonts w:hint="eastAsia" w:ascii="宋体" w:hAnsi="宋体" w:cs="宋体"/>
          <w:bCs/>
          <w:color w:val="auto"/>
          <w:sz w:val="24"/>
          <w:szCs w:val="24"/>
          <w:lang w:val="en-US" w:eastAsia="zh-CN"/>
        </w:rPr>
        <w:t>保安队长</w:t>
      </w:r>
      <w:r>
        <w:rPr>
          <w:rFonts w:hint="eastAsia" w:ascii="宋体" w:hAnsi="宋体" w:cs="宋体"/>
          <w:color w:val="auto"/>
          <w:sz w:val="24"/>
          <w:szCs w:val="24"/>
        </w:rPr>
        <w:t>1名，</w:t>
      </w:r>
      <w:r>
        <w:rPr>
          <w:rFonts w:hint="eastAsia" w:ascii="宋体" w:hAnsi="宋体" w:cs="宋体"/>
          <w:color w:val="auto"/>
          <w:sz w:val="24"/>
          <w:szCs w:val="24"/>
          <w:lang w:val="en-US" w:eastAsia="zh-CN"/>
        </w:rPr>
        <w:t>巡查</w:t>
      </w:r>
      <w:r>
        <w:rPr>
          <w:rFonts w:hint="eastAsia" w:ascii="宋体" w:hAnsi="宋体" w:cs="宋体"/>
          <w:color w:val="auto"/>
          <w:sz w:val="24"/>
          <w:szCs w:val="24"/>
          <w:lang w:eastAsia="zh-CN"/>
        </w:rPr>
        <w:t>安保人</w:t>
      </w:r>
      <w:r>
        <w:rPr>
          <w:rFonts w:hint="eastAsia" w:ascii="宋体" w:hAnsi="宋体" w:eastAsia="宋体" w:cs="宋体"/>
          <w:color w:val="auto"/>
          <w:sz w:val="24"/>
          <w:szCs w:val="24"/>
          <w:lang w:eastAsia="zh-CN"/>
        </w:rPr>
        <w:t>员</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，内勤</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龄在</w:t>
      </w:r>
      <w:r>
        <w:rPr>
          <w:rFonts w:hint="default" w:ascii="宋体" w:hAnsi="宋体" w:eastAsia="宋体" w:cs="宋体"/>
          <w:color w:val="auto"/>
          <w:sz w:val="24"/>
          <w:szCs w:val="24"/>
        </w:rPr>
        <w:t>18周岁至</w:t>
      </w:r>
      <w:r>
        <w:rPr>
          <w:rFonts w:hint="eastAsia" w:ascii="宋体" w:hAnsi="宋体" w:cs="宋体"/>
          <w:color w:val="auto"/>
          <w:sz w:val="24"/>
          <w:szCs w:val="24"/>
          <w:lang w:val="en-US" w:eastAsia="zh-CN"/>
        </w:rPr>
        <w:t>55</w:t>
      </w:r>
      <w:r>
        <w:rPr>
          <w:rFonts w:hint="default" w:ascii="宋体" w:hAnsi="宋体" w:eastAsia="宋体" w:cs="宋体"/>
          <w:color w:val="auto"/>
          <w:sz w:val="24"/>
          <w:szCs w:val="24"/>
        </w:rPr>
        <w:t>周岁，特殊岗位可适当放宽</w:t>
      </w:r>
      <w:r>
        <w:rPr>
          <w:rFonts w:hint="eastAsia" w:ascii="宋体" w:hAnsi="宋体" w:eastAsia="宋体" w:cs="宋体"/>
          <w:color w:val="auto"/>
          <w:sz w:val="24"/>
          <w:szCs w:val="24"/>
          <w:lang w:val="en-US" w:eastAsia="zh-CN"/>
        </w:rPr>
        <w:t>。人员数量需满足日常调配使用要求。</w:t>
      </w:r>
    </w:p>
    <w:p w14:paraId="00FD5565">
      <w:pPr>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rPr>
      </w:pPr>
      <w:r>
        <w:rPr>
          <w:rFonts w:hint="eastAsia" w:ascii="宋体" w:hAnsi="宋体" w:eastAsia="宋体" w:cs="宋体"/>
          <w:color w:val="auto"/>
          <w:sz w:val="24"/>
          <w:highlight w:val="none"/>
        </w:rPr>
        <w:t>2、</w:t>
      </w:r>
      <w:r>
        <w:rPr>
          <w:rFonts w:hint="eastAsia" w:ascii="宋体" w:hAnsi="宋体" w:cs="宋体"/>
          <w:bCs/>
          <w:color w:val="auto"/>
          <w:sz w:val="24"/>
          <w:szCs w:val="24"/>
          <w:lang w:val="en-US" w:eastAsia="zh-CN"/>
        </w:rPr>
        <w:t>保安队长</w:t>
      </w:r>
      <w:r>
        <w:rPr>
          <w:rFonts w:hint="eastAsia" w:ascii="宋体" w:hAnsi="宋体" w:cs="宋体"/>
          <w:color w:val="auto"/>
          <w:sz w:val="24"/>
          <w:szCs w:val="24"/>
        </w:rPr>
        <w:t>要求：有较好的政治素质和较强事业心、责任感，有较高的业务水准，较强的组织协调与管理能力；现场应急处置能力强，具备复杂环境下较强的应急处置能力；有类似</w:t>
      </w:r>
      <w:r>
        <w:rPr>
          <w:rFonts w:hint="eastAsia" w:ascii="宋体" w:hAnsi="宋体" w:cs="宋体"/>
          <w:color w:val="auto"/>
          <w:sz w:val="24"/>
          <w:szCs w:val="24"/>
          <w:lang w:eastAsia="zh-CN"/>
        </w:rPr>
        <w:t>安保</w:t>
      </w:r>
      <w:r>
        <w:rPr>
          <w:rFonts w:hint="eastAsia" w:ascii="宋体" w:hAnsi="宋体" w:cs="宋体"/>
          <w:color w:val="auto"/>
          <w:sz w:val="24"/>
          <w:szCs w:val="24"/>
        </w:rPr>
        <w:t>项目管理经历，</w:t>
      </w:r>
      <w:r>
        <w:rPr>
          <w:rFonts w:hint="eastAsia" w:ascii="宋体" w:hAnsi="宋体" w:cs="宋体"/>
          <w:color w:val="auto"/>
          <w:sz w:val="24"/>
          <w:szCs w:val="24"/>
          <w:lang w:val="en-US" w:eastAsia="zh-CN"/>
        </w:rPr>
        <w:t>具有相关证书</w:t>
      </w:r>
      <w:r>
        <w:rPr>
          <w:rFonts w:hint="eastAsia" w:ascii="宋体" w:hAnsi="宋体" w:cs="宋体"/>
          <w:color w:val="auto"/>
          <w:sz w:val="24"/>
          <w:szCs w:val="24"/>
        </w:rPr>
        <w:t>，年龄在</w:t>
      </w:r>
      <w:r>
        <w:rPr>
          <w:rFonts w:hint="eastAsia" w:ascii="宋体" w:hAnsi="宋体" w:cs="宋体"/>
          <w:color w:val="auto"/>
          <w:sz w:val="24"/>
          <w:szCs w:val="24"/>
          <w:lang w:val="en-US" w:eastAsia="zh-CN"/>
        </w:rPr>
        <w:t>45</w:t>
      </w:r>
      <w:r>
        <w:rPr>
          <w:rFonts w:hint="eastAsia" w:ascii="宋体" w:hAnsi="宋体" w:cs="宋体"/>
          <w:color w:val="auto"/>
          <w:sz w:val="24"/>
          <w:szCs w:val="24"/>
        </w:rPr>
        <w:t>周岁以内。</w:t>
      </w:r>
    </w:p>
    <w:p w14:paraId="76BC8A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项目内勤人员素质要求：工作责任性强，能熟练使用电脑，具备一定的文字和语言表达能力，年</w:t>
      </w:r>
      <w:r>
        <w:rPr>
          <w:rFonts w:hint="eastAsia" w:ascii="宋体" w:hAnsi="宋体" w:eastAsia="宋体" w:cs="宋体"/>
          <w:bCs/>
          <w:color w:val="auto"/>
          <w:sz w:val="24"/>
          <w:szCs w:val="24"/>
        </w:rPr>
        <w:t>龄在</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rPr>
        <w:t>周岁以内。</w:t>
      </w:r>
    </w:p>
    <w:p w14:paraId="21C88B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rPr>
        <w:t>、安保人员基本要求</w:t>
      </w:r>
    </w:p>
    <w:p w14:paraId="582DA3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服务人员要求：服务人员的年龄不得超过</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rPr>
        <w:t>周岁</w:t>
      </w:r>
      <w:r>
        <w:rPr>
          <w:rFonts w:hint="eastAsia" w:ascii="宋体" w:hAnsi="宋体" w:eastAsia="宋体" w:cs="宋体"/>
          <w:bCs/>
          <w:color w:val="auto"/>
          <w:sz w:val="24"/>
          <w:szCs w:val="24"/>
          <w:lang w:eastAsia="zh-CN"/>
        </w:rPr>
        <w:t>（复退军人可以放宽到</w:t>
      </w:r>
      <w:r>
        <w:rPr>
          <w:rFonts w:hint="eastAsia" w:ascii="宋体" w:hAnsi="宋体" w:cs="宋体"/>
          <w:bCs/>
          <w:color w:val="auto"/>
          <w:sz w:val="24"/>
          <w:szCs w:val="24"/>
          <w:lang w:val="en-US" w:eastAsia="zh-CN"/>
        </w:rPr>
        <w:t>55</w:t>
      </w:r>
      <w:r>
        <w:rPr>
          <w:rFonts w:hint="eastAsia" w:ascii="宋体" w:hAnsi="宋体" w:eastAsia="宋体" w:cs="宋体"/>
          <w:bCs/>
          <w:color w:val="auto"/>
          <w:sz w:val="24"/>
          <w:szCs w:val="24"/>
          <w:lang w:val="en-US" w:eastAsia="zh-CN"/>
        </w:rPr>
        <w:t>岁</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，身体健康，体质较好，品貌端正，工作责任性强，政治思想好，身体健康，无不良记录和嗜好。</w:t>
      </w:r>
    </w:p>
    <w:p w14:paraId="6E87A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队员</w:t>
      </w:r>
      <w:r>
        <w:rPr>
          <w:rFonts w:hint="eastAsia" w:ascii="宋体" w:hAnsi="宋体" w:eastAsia="宋体" w:cs="宋体"/>
          <w:bCs/>
          <w:color w:val="auto"/>
          <w:sz w:val="24"/>
          <w:szCs w:val="24"/>
        </w:rPr>
        <w:t>持证要求: 本项目的所有</w:t>
      </w:r>
      <w:r>
        <w:rPr>
          <w:rFonts w:hint="eastAsia" w:ascii="宋体" w:hAnsi="宋体" w:eastAsia="宋体" w:cs="宋体"/>
          <w:bCs/>
          <w:color w:val="auto"/>
          <w:sz w:val="24"/>
          <w:szCs w:val="24"/>
          <w:lang w:eastAsia="zh-CN"/>
        </w:rPr>
        <w:t>队员</w:t>
      </w:r>
      <w:r>
        <w:rPr>
          <w:rFonts w:hint="eastAsia" w:ascii="宋体" w:hAnsi="宋体" w:eastAsia="宋体" w:cs="宋体"/>
          <w:bCs/>
          <w:color w:val="auto"/>
          <w:sz w:val="24"/>
          <w:szCs w:val="24"/>
        </w:rPr>
        <w:t>上岗时必须持有公安机关颁发的《</w:t>
      </w:r>
      <w:r>
        <w:rPr>
          <w:rFonts w:hint="eastAsia" w:ascii="宋体" w:hAnsi="宋体" w:eastAsia="宋体" w:cs="宋体"/>
          <w:bCs/>
          <w:color w:val="auto"/>
          <w:sz w:val="24"/>
          <w:szCs w:val="24"/>
          <w:lang w:eastAsia="zh-CN"/>
        </w:rPr>
        <w:t>保安</w:t>
      </w:r>
      <w:r>
        <w:rPr>
          <w:rFonts w:hint="eastAsia" w:ascii="宋体" w:hAnsi="宋体" w:eastAsia="宋体" w:cs="宋体"/>
          <w:bCs/>
          <w:color w:val="auto"/>
          <w:sz w:val="24"/>
          <w:szCs w:val="24"/>
        </w:rPr>
        <w:t>员证》，持证上岗，统一着装，进场服务前由采购人统一审核；</w:t>
      </w:r>
    </w:p>
    <w:p w14:paraId="699522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队员</w:t>
      </w:r>
      <w:r>
        <w:rPr>
          <w:rFonts w:hint="eastAsia" w:ascii="宋体" w:hAnsi="宋体" w:eastAsia="宋体" w:cs="宋体"/>
          <w:bCs/>
          <w:color w:val="auto"/>
          <w:sz w:val="24"/>
          <w:szCs w:val="24"/>
        </w:rPr>
        <w:t>素质要求:队伍管理的各级管理人员，应具有较高的管理能力、应变能力、组织能力、年轻化、专业化，并具有高中及以上文化程度， 政治上合格，素质上过硬，无任何违法、违纪等不良记录。</w:t>
      </w:r>
    </w:p>
    <w:p w14:paraId="6884AB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lang w:eastAsia="zh-CN"/>
        </w:rPr>
        <w:t>队员</w:t>
      </w:r>
      <w:r>
        <w:rPr>
          <w:rFonts w:hint="eastAsia" w:ascii="宋体" w:hAnsi="宋体" w:eastAsia="宋体" w:cs="宋体"/>
          <w:bCs/>
          <w:color w:val="auto"/>
          <w:sz w:val="24"/>
          <w:szCs w:val="24"/>
        </w:rPr>
        <w:t>的仪容仪表和执勤规范：</w:t>
      </w:r>
      <w:r>
        <w:rPr>
          <w:rFonts w:hint="eastAsia" w:ascii="宋体" w:hAnsi="宋体" w:eastAsia="宋体" w:cs="宋体"/>
          <w:bCs/>
          <w:color w:val="auto"/>
          <w:sz w:val="24"/>
          <w:szCs w:val="24"/>
          <w:lang w:eastAsia="zh-CN"/>
        </w:rPr>
        <w:t>队员</w:t>
      </w:r>
      <w:r>
        <w:rPr>
          <w:rFonts w:hint="eastAsia" w:ascii="宋体" w:hAnsi="宋体" w:eastAsia="宋体" w:cs="宋体"/>
          <w:bCs/>
          <w:color w:val="auto"/>
          <w:sz w:val="24"/>
          <w:szCs w:val="24"/>
        </w:rPr>
        <w:t>应衣冠整洁，胸佩工作卡，必须配备通信联络工具（耳麦）；坚守工作岗位，提高警惕，严防犯罪分子从事破坏活动，保证财产、人身安全；认真做好防火防盗工作，发现不安全因素立即查明原因，尽快排除险情并及时向采购人汇报；认真做好各类台账记录，严格履行交接班制度。</w:t>
      </w:r>
    </w:p>
    <w:p w14:paraId="3AD7097A">
      <w:pPr>
        <w:pStyle w:val="5"/>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(四）考核细则</w:t>
      </w:r>
    </w:p>
    <w:tbl>
      <w:tblPr>
        <w:tblStyle w:val="45"/>
        <w:tblW w:w="4988" w:type="pct"/>
        <w:jc w:val="center"/>
        <w:tblLayout w:type="autofit"/>
        <w:tblCellMar>
          <w:top w:w="0" w:type="dxa"/>
          <w:left w:w="0" w:type="dxa"/>
          <w:bottom w:w="0" w:type="dxa"/>
          <w:right w:w="0" w:type="dxa"/>
        </w:tblCellMar>
      </w:tblPr>
      <w:tblGrid>
        <w:gridCol w:w="460"/>
        <w:gridCol w:w="737"/>
        <w:gridCol w:w="6140"/>
        <w:gridCol w:w="777"/>
        <w:gridCol w:w="739"/>
      </w:tblGrid>
      <w:tr w14:paraId="299DC1F3">
        <w:tblPrEx>
          <w:tblCellMar>
            <w:top w:w="0" w:type="dxa"/>
            <w:left w:w="0" w:type="dxa"/>
            <w:bottom w:w="0" w:type="dxa"/>
            <w:right w:w="0" w:type="dxa"/>
          </w:tblCellMar>
        </w:tblPrEx>
        <w:trPr>
          <w:trHeight w:val="271" w:hRule="atLeast"/>
          <w:jc w:val="center"/>
        </w:trPr>
        <w:tc>
          <w:tcPr>
            <w:tcW w:w="5000" w:type="pct"/>
            <w:gridSpan w:val="5"/>
            <w:tcBorders>
              <w:top w:val="nil"/>
              <w:left w:val="nil"/>
              <w:bottom w:val="single" w:color="auto" w:sz="4" w:space="0"/>
              <w:right w:val="nil"/>
            </w:tcBorders>
            <w:shd w:val="clear" w:color="auto" w:fill="auto"/>
            <w:noWrap/>
            <w:tcMar>
              <w:top w:w="15" w:type="dxa"/>
              <w:left w:w="15" w:type="dxa"/>
              <w:right w:w="15" w:type="dxa"/>
            </w:tcMar>
            <w:vAlign w:val="center"/>
          </w:tcPr>
          <w:p w14:paraId="5CBDBD2E">
            <w:pPr>
              <w:widowControl/>
              <w:jc w:val="center"/>
              <w:textAlignment w:val="center"/>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rPr>
              <w:t>保安员考核</w:t>
            </w:r>
            <w:r>
              <w:rPr>
                <w:rFonts w:hint="eastAsia" w:ascii="宋体" w:hAnsi="宋体" w:eastAsia="宋体" w:cs="宋体"/>
                <w:b/>
                <w:color w:val="000000"/>
                <w:kern w:val="0"/>
                <w:sz w:val="24"/>
                <w:szCs w:val="24"/>
                <w:highlight w:val="none"/>
                <w:lang w:eastAsia="zh-CN"/>
              </w:rPr>
              <w:t>细则</w:t>
            </w:r>
          </w:p>
        </w:tc>
      </w:tr>
      <w:tr w14:paraId="7131B286">
        <w:tblPrEx>
          <w:tblCellMar>
            <w:top w:w="0" w:type="dxa"/>
            <w:left w:w="0" w:type="dxa"/>
            <w:bottom w:w="0" w:type="dxa"/>
            <w:right w:w="0" w:type="dxa"/>
          </w:tblCellMar>
        </w:tblPrEx>
        <w:trPr>
          <w:trHeight w:val="446" w:hRule="atLeast"/>
          <w:jc w:val="center"/>
        </w:trPr>
        <w:tc>
          <w:tcPr>
            <w:tcW w:w="2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6FC6F">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32F31">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内容</w:t>
            </w:r>
          </w:p>
        </w:tc>
        <w:tc>
          <w:tcPr>
            <w:tcW w:w="34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9ECF77">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考核标准</w:t>
            </w: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90D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C9F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扣分</w:t>
            </w:r>
          </w:p>
        </w:tc>
      </w:tr>
      <w:tr w14:paraId="051CF225">
        <w:tblPrEx>
          <w:tblCellMar>
            <w:top w:w="0" w:type="dxa"/>
            <w:left w:w="0" w:type="dxa"/>
            <w:bottom w:w="0" w:type="dxa"/>
            <w:right w:w="0" w:type="dxa"/>
          </w:tblCellMar>
        </w:tblPrEx>
        <w:trPr>
          <w:trHeight w:val="340" w:hRule="atLeast"/>
          <w:jc w:val="center"/>
        </w:trPr>
        <w:tc>
          <w:tcPr>
            <w:tcW w:w="2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F1644">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1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2040A6">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遵纪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守法</w:t>
            </w:r>
          </w:p>
        </w:tc>
        <w:tc>
          <w:tcPr>
            <w:tcW w:w="34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B1AA2">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不爱护公物和公用设施，浪费水电等</w:t>
            </w:r>
          </w:p>
        </w:tc>
        <w:tc>
          <w:tcPr>
            <w:tcW w:w="4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795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FB7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3E571D">
        <w:tblPrEx>
          <w:tblCellMar>
            <w:top w:w="0" w:type="dxa"/>
            <w:left w:w="0" w:type="dxa"/>
            <w:bottom w:w="0" w:type="dxa"/>
            <w:right w:w="0" w:type="dxa"/>
          </w:tblCellMar>
        </w:tblPrEx>
        <w:trPr>
          <w:trHeight w:val="340" w:hRule="atLeast"/>
          <w:jc w:val="center"/>
        </w:trPr>
        <w:tc>
          <w:tcPr>
            <w:tcW w:w="260"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F0D78E">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16"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3441">
            <w:pPr>
              <w:jc w:val="center"/>
              <w:rPr>
                <w:rFonts w:hint="eastAsia" w:ascii="宋体" w:hAnsi="宋体" w:eastAsia="宋体" w:cs="宋体"/>
                <w:color w:val="000000"/>
                <w:sz w:val="24"/>
                <w:szCs w:val="24"/>
                <w:highlight w:val="none"/>
              </w:rPr>
            </w:pPr>
          </w:p>
        </w:tc>
        <w:tc>
          <w:tcPr>
            <w:tcW w:w="3467"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9388FF">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喝酒或酒后上班的</w:t>
            </w:r>
          </w:p>
        </w:tc>
        <w:tc>
          <w:tcPr>
            <w:tcW w:w="439"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946E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C2F9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8860B9">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47D2F2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838A">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FAF46CB">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违反本公司规章制度</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13F9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90E0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805BD4">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FE7BECA">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3EE1">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49BE0B">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发生案件未及时处理报告的</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557BC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8CE9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7A6BFD">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60645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775B">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岗位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执勤</w:t>
            </w: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FDB34A">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自觉维护和保持环境卫生，岗位及岗楼内的卫生脏、乱、差的</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38B1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2922E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A6B047">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37E14D2">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6CAA">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20516E">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执勤时干私事、睡觉、看书、听收音机、闲聊、吃东西的</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ED3EB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65373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D93653">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338A36">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D021">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60FB83F">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不按规定时间巡查或不作记录和记录不实</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8F259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BC99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60E8E2">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33A17AA">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D358">
            <w:pPr>
              <w:jc w:val="center"/>
              <w:rPr>
                <w:rFonts w:hint="eastAsia" w:ascii="宋体" w:hAnsi="宋体" w:eastAsia="宋体" w:cs="宋体"/>
                <w:color w:val="000000"/>
                <w:kern w:val="0"/>
                <w:sz w:val="24"/>
                <w:szCs w:val="24"/>
                <w:highlight w:val="none"/>
              </w:rPr>
            </w:pP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BE4CAC">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执勤时对出入的人员或物品不检查、不登记、不问明情况的</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F08C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FBD3E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03E3A9">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5DF67B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9997">
            <w:pPr>
              <w:jc w:val="center"/>
              <w:rPr>
                <w:rFonts w:hint="eastAsia" w:ascii="宋体" w:hAnsi="宋体" w:eastAsia="宋体" w:cs="宋体"/>
                <w:color w:val="000000"/>
                <w:sz w:val="24"/>
                <w:szCs w:val="24"/>
                <w:highlight w:val="none"/>
                <w:lang w:val="en-US" w:eastAsia="zh-CN"/>
              </w:rPr>
            </w:pPr>
          </w:p>
        </w:tc>
        <w:tc>
          <w:tcPr>
            <w:tcW w:w="346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E5B397">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未经班长、队长或上级主管领导批准自行调班、顶班造成空岗的</w:t>
            </w:r>
          </w:p>
        </w:tc>
        <w:tc>
          <w:tcPr>
            <w:tcW w:w="4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A09F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2551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77D738">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1C4F">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AF1F">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4131">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未履行交接班手续离开岗位的</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B6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0A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EC98AE">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9777">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7B70">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出勤</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A402">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上班迟到或早退的</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34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AC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477E7A">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0066">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3180">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4384">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未请假外出，不按时请销假的</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4B1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F2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9F4FE6">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C92E">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73E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态度</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D622">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不服从上级的工作安排及工作调配的</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F7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3C0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E48374">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9DC7">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8019">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94D3">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擅自离岗、窜岗或睡岗，违者扣分</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F6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B3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E0F8EF3">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9BCC">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2CBF">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744E6">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按照本公司的要求接受业务指导、各类培训及考核</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E0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BD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5AEEF3D">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734C">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9BB0">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态度</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27DE">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服务态度差，解答表现不够耐心</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A3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42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70FF083">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12E7">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B852">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仪容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仪表</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CBC7">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不按规定着装，佩带标志、警械器具，并将工作证端正佩戴在左胸前的</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B4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8A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81D1CD">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0195">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C1D0">
            <w:pPr>
              <w:jc w:val="center"/>
              <w:rPr>
                <w:rFonts w:hint="eastAsia" w:ascii="宋体" w:hAnsi="宋体" w:eastAsia="宋体" w:cs="宋体"/>
                <w:color w:val="000000"/>
                <w:sz w:val="24"/>
                <w:szCs w:val="24"/>
                <w:highlight w:val="none"/>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9C29">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男同志头发不能过耳朵，女同志不允许批头散发，不得穿拖鞋，保安服跟便服不得混穿</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D1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FC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0AAB86">
        <w:tblPrEx>
          <w:tblCellMar>
            <w:top w:w="0" w:type="dxa"/>
            <w:left w:w="0" w:type="dxa"/>
            <w:bottom w:w="0" w:type="dxa"/>
            <w:right w:w="0" w:type="dxa"/>
          </w:tblCellMar>
        </w:tblPrEx>
        <w:trPr>
          <w:trHeight w:val="3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F06D">
            <w:pPr>
              <w:keepNext w:val="0"/>
              <w:keepLines w:val="0"/>
              <w:widowControl/>
              <w:suppressLineNumbers w:val="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39C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礼貌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礼节</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F19B">
            <w:pPr>
              <w:keepNext w:val="0"/>
              <w:keepLines w:val="0"/>
              <w:widowControl/>
              <w:suppressLineNumbers w:val="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当值时不按规定敬礼或不使用文明用语者的</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C7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C6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7715EA">
        <w:tblPrEx>
          <w:tblCellMar>
            <w:top w:w="0" w:type="dxa"/>
            <w:left w:w="0" w:type="dxa"/>
            <w:bottom w:w="0" w:type="dxa"/>
            <w:right w:w="0" w:type="dxa"/>
          </w:tblCellMar>
        </w:tblPrEx>
        <w:trPr>
          <w:trHeight w:val="340" w:hRule="atLeast"/>
          <w:jc w:val="center"/>
        </w:trPr>
        <w:tc>
          <w:tcPr>
            <w:tcW w:w="41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92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B2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8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986695E">
        <w:tblPrEx>
          <w:tblCellMar>
            <w:top w:w="0" w:type="dxa"/>
            <w:left w:w="0" w:type="dxa"/>
            <w:bottom w:w="0" w:type="dxa"/>
            <w:right w:w="0" w:type="dxa"/>
          </w:tblCellMar>
        </w:tblPrEx>
        <w:trPr>
          <w:trHeight w:val="73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CF566D2">
            <w:pPr>
              <w:widowControl/>
              <w:jc w:val="left"/>
              <w:textAlignment w:val="top"/>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r>
              <w:rPr>
                <w:rFonts w:hint="eastAsia" w:ascii="宋体" w:hAnsi="宋体" w:cs="宋体"/>
                <w:b/>
                <w:color w:val="000000"/>
                <w:kern w:val="0"/>
                <w:sz w:val="24"/>
                <w:szCs w:val="24"/>
                <w:highlight w:val="none"/>
                <w:lang w:eastAsia="zh-CN"/>
              </w:rPr>
              <w:t>：</w:t>
            </w:r>
            <w:r>
              <w:rPr>
                <w:rFonts w:hint="eastAsia" w:ascii="宋体" w:hAnsi="宋体" w:eastAsia="宋体" w:cs="宋体"/>
                <w:b/>
                <w:color w:val="000000"/>
                <w:kern w:val="0"/>
                <w:sz w:val="24"/>
                <w:szCs w:val="24"/>
                <w:highlight w:val="none"/>
              </w:rPr>
              <w:t>1、</w:t>
            </w:r>
            <w:r>
              <w:rPr>
                <w:rFonts w:hint="eastAsia" w:ascii="宋体" w:hAnsi="宋体" w:cs="宋体"/>
                <w:b/>
                <w:color w:val="000000"/>
                <w:kern w:val="0"/>
                <w:sz w:val="24"/>
                <w:szCs w:val="24"/>
                <w:highlight w:val="none"/>
                <w:lang w:eastAsia="zh-CN"/>
              </w:rPr>
              <w:t>采购人对</w:t>
            </w:r>
            <w:r>
              <w:rPr>
                <w:rFonts w:hint="eastAsia" w:ascii="宋体" w:hAnsi="宋体" w:cs="宋体"/>
                <w:b/>
                <w:color w:val="000000"/>
                <w:kern w:val="0"/>
                <w:sz w:val="24"/>
                <w:szCs w:val="24"/>
                <w:highlight w:val="none"/>
                <w:lang w:val="en-US" w:eastAsia="zh-CN"/>
              </w:rPr>
              <w:t>安保人员定时进行</w:t>
            </w:r>
            <w:r>
              <w:rPr>
                <w:rFonts w:hint="eastAsia" w:ascii="宋体" w:hAnsi="宋体" w:cs="宋体"/>
                <w:b/>
                <w:color w:val="000000"/>
                <w:kern w:val="0"/>
                <w:sz w:val="24"/>
                <w:szCs w:val="24"/>
                <w:highlight w:val="none"/>
                <w:lang w:eastAsia="zh-CN"/>
              </w:rPr>
              <w:t>考核，考</w:t>
            </w:r>
            <w:r>
              <w:rPr>
                <w:rFonts w:hint="eastAsia" w:ascii="宋体" w:hAnsi="宋体" w:eastAsia="宋体" w:cs="宋体"/>
                <w:b/>
                <w:color w:val="000000"/>
                <w:kern w:val="0"/>
                <w:sz w:val="24"/>
                <w:szCs w:val="24"/>
                <w:highlight w:val="none"/>
              </w:rPr>
              <w:t>核总分为100分</w:t>
            </w:r>
          </w:p>
          <w:p w14:paraId="416F4996">
            <w:pPr>
              <w:widowControl/>
              <w:numPr>
                <w:ilvl w:val="0"/>
                <w:numId w:val="2"/>
              </w:numPr>
              <w:ind w:firstLine="720" w:firstLineChars="300"/>
              <w:jc w:val="left"/>
              <w:textAlignment w:val="top"/>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考核项目具体内容见本表，考核得分80分以上为合格</w:t>
            </w:r>
            <w:r>
              <w:rPr>
                <w:rFonts w:hint="eastAsia" w:ascii="宋体" w:hAnsi="宋体" w:cs="宋体"/>
                <w:b/>
                <w:color w:val="000000"/>
                <w:kern w:val="0"/>
                <w:sz w:val="24"/>
                <w:szCs w:val="24"/>
                <w:highlight w:val="none"/>
                <w:lang w:eastAsia="zh-CN"/>
              </w:rPr>
              <w:t>。</w:t>
            </w:r>
          </w:p>
        </w:tc>
      </w:tr>
    </w:tbl>
    <w:p w14:paraId="6EA74EB4">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bCs/>
          <w:sz w:val="24"/>
        </w:rPr>
      </w:pPr>
      <w:r>
        <w:rPr>
          <w:rFonts w:hint="eastAsia" w:ascii="宋体" w:hAnsi="宋体" w:cs="Arial"/>
          <w:b/>
          <w:bCs/>
          <w:sz w:val="24"/>
          <w:lang w:eastAsia="zh-CN"/>
        </w:rPr>
        <w:t>四</w:t>
      </w:r>
      <w:r>
        <w:rPr>
          <w:rFonts w:hint="eastAsia" w:ascii="宋体" w:hAnsi="宋体" w:cs="Arial"/>
          <w:b/>
          <w:bCs/>
          <w:sz w:val="24"/>
        </w:rPr>
        <w:t>、</w:t>
      </w:r>
      <w:r>
        <w:rPr>
          <w:rFonts w:hint="eastAsia" w:ascii="宋体" w:hAnsi="宋体" w:cs="宋体"/>
          <w:b/>
          <w:bCs/>
          <w:sz w:val="24"/>
          <w:highlight w:val="none"/>
        </w:rPr>
        <w:t>商务及其他要求</w:t>
      </w:r>
    </w:p>
    <w:p w14:paraId="7FFAFC91">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cs="宋体"/>
          <w:b/>
          <w:bCs/>
          <w:color w:val="auto"/>
          <w:sz w:val="24"/>
          <w:highlight w:val="none"/>
          <w:lang w:bidi="ar"/>
        </w:rPr>
      </w:pPr>
      <w:r>
        <w:rPr>
          <w:rFonts w:ascii="宋体" w:hAnsi="宋体"/>
          <w:b/>
          <w:bCs/>
          <w:color w:val="auto"/>
          <w:sz w:val="24"/>
          <w:highlight w:val="none"/>
        </w:rPr>
        <w:t>▲</w:t>
      </w:r>
      <w:r>
        <w:rPr>
          <w:rFonts w:hint="eastAsia" w:ascii="宋体" w:hAnsi="宋体" w:cs="宋体"/>
          <w:b/>
          <w:bCs/>
          <w:color w:val="auto"/>
          <w:sz w:val="24"/>
          <w:highlight w:val="none"/>
          <w:lang w:eastAsia="zh-CN" w:bidi="ar"/>
        </w:rPr>
        <w:t>（一）</w:t>
      </w:r>
      <w:r>
        <w:rPr>
          <w:rFonts w:hint="eastAsia" w:ascii="宋体" w:hAnsi="宋体" w:cs="宋体"/>
          <w:b/>
          <w:bCs/>
          <w:color w:val="auto"/>
          <w:sz w:val="24"/>
          <w:highlight w:val="none"/>
          <w:lang w:bidi="ar"/>
        </w:rPr>
        <w:t>投标报价要求</w:t>
      </w:r>
    </w:p>
    <w:p w14:paraId="0FCC04CD">
      <w:pPr>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按招标项目的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要求，投标方应根据本项目的特点和企业自身条件确定投标报价。投标</w:t>
      </w:r>
      <w:r>
        <w:rPr>
          <w:rFonts w:hint="eastAsia" w:ascii="宋体" w:hAnsi="宋体" w:cs="宋体"/>
          <w:color w:val="auto"/>
          <w:sz w:val="24"/>
          <w:szCs w:val="24"/>
          <w:lang w:eastAsia="zh-CN"/>
        </w:rPr>
        <w:t>单位的</w:t>
      </w:r>
      <w:r>
        <w:rPr>
          <w:rFonts w:hint="eastAsia" w:ascii="宋体" w:hAnsi="宋体" w:eastAsia="宋体" w:cs="宋体"/>
          <w:color w:val="auto"/>
          <w:sz w:val="24"/>
          <w:szCs w:val="24"/>
        </w:rPr>
        <w:t>报价</w:t>
      </w:r>
      <w:r>
        <w:rPr>
          <w:rFonts w:hint="eastAsia" w:ascii="宋体" w:hAnsi="宋体" w:cs="宋体"/>
          <w:color w:val="auto"/>
          <w:sz w:val="24"/>
          <w:szCs w:val="24"/>
          <w:lang w:eastAsia="zh-CN"/>
        </w:rPr>
        <w:t>应</w:t>
      </w:r>
      <w:r>
        <w:rPr>
          <w:rFonts w:hint="eastAsia" w:ascii="宋体" w:hAnsi="宋体" w:cs="宋体"/>
          <w:color w:val="auto"/>
          <w:sz w:val="24"/>
          <w:szCs w:val="24"/>
          <w:lang w:val="en-US" w:eastAsia="zh-CN"/>
        </w:rPr>
        <w:t>包括完成本项目所须的</w:t>
      </w:r>
      <w:r>
        <w:rPr>
          <w:rFonts w:hint="eastAsia" w:ascii="宋体" w:hAnsi="宋体"/>
          <w:b/>
          <w:bCs/>
          <w:color w:val="auto"/>
          <w:sz w:val="24"/>
          <w:highlight w:val="none"/>
          <w:lang w:val="en-US" w:eastAsia="zh-CN"/>
        </w:rPr>
        <w:t>人员</w:t>
      </w:r>
      <w:r>
        <w:rPr>
          <w:rFonts w:hint="eastAsia" w:ascii="宋体" w:hAnsi="宋体"/>
          <w:b/>
          <w:bCs/>
          <w:color w:val="auto"/>
          <w:sz w:val="24"/>
          <w:highlight w:val="none"/>
        </w:rPr>
        <w:t>基本工资</w:t>
      </w:r>
      <w:r>
        <w:rPr>
          <w:rFonts w:hint="eastAsia" w:ascii="宋体" w:hAnsi="宋体" w:cs="宋体"/>
          <w:b/>
          <w:bCs/>
          <w:color w:val="auto"/>
          <w:sz w:val="24"/>
          <w:szCs w:val="24"/>
          <w:lang w:eastAsia="zh-CN"/>
        </w:rPr>
        <w:t>、员工保险、岗位津贴、员工福利、员工装备配备、</w:t>
      </w:r>
      <w:r>
        <w:rPr>
          <w:rFonts w:hint="eastAsia" w:ascii="宋体" w:hAnsi="宋体" w:cs="宋体"/>
          <w:b/>
          <w:bCs/>
          <w:color w:val="auto"/>
          <w:sz w:val="24"/>
          <w:szCs w:val="24"/>
          <w:lang w:val="en-US" w:eastAsia="zh-CN"/>
        </w:rPr>
        <w:t>服装及辅助设备费用</w:t>
      </w:r>
      <w:r>
        <w:rPr>
          <w:rFonts w:hint="eastAsia" w:ascii="宋体" w:hAnsi="宋体" w:cs="宋体"/>
          <w:b/>
          <w:bCs/>
          <w:color w:val="auto"/>
          <w:sz w:val="24"/>
          <w:szCs w:val="24"/>
          <w:lang w:eastAsia="zh-CN"/>
        </w:rPr>
        <w:t>、管理费、</w:t>
      </w:r>
      <w:r>
        <w:rPr>
          <w:rFonts w:hint="eastAsia" w:ascii="宋体" w:hAnsi="宋体"/>
          <w:b/>
          <w:bCs/>
          <w:color w:val="auto"/>
          <w:sz w:val="24"/>
          <w:highlight w:val="none"/>
        </w:rPr>
        <w:t>利润、税金、教育培训费</w:t>
      </w:r>
      <w:r>
        <w:rPr>
          <w:rFonts w:hint="eastAsia" w:ascii="宋体" w:hAnsi="宋体"/>
          <w:b/>
          <w:bCs/>
          <w:color w:val="auto"/>
          <w:sz w:val="24"/>
          <w:highlight w:val="none"/>
          <w:lang w:val="en-US" w:eastAsia="zh-CN"/>
        </w:rPr>
        <w:t>以及</w:t>
      </w:r>
      <w:r>
        <w:rPr>
          <w:rFonts w:hint="eastAsia" w:ascii="宋体" w:hAnsi="宋体" w:cs="宋体"/>
          <w:b/>
          <w:bCs/>
          <w:color w:val="auto"/>
          <w:sz w:val="24"/>
          <w:szCs w:val="24"/>
          <w:lang w:val="en-US" w:eastAsia="zh-CN"/>
        </w:rPr>
        <w:t>完成本项目</w:t>
      </w:r>
      <w:r>
        <w:rPr>
          <w:rFonts w:hint="eastAsia" w:ascii="宋体" w:hAnsi="宋体"/>
          <w:b/>
          <w:bCs/>
          <w:color w:val="auto"/>
          <w:sz w:val="24"/>
          <w:highlight w:val="none"/>
        </w:rPr>
        <w:t>不可预见</w:t>
      </w:r>
      <w:r>
        <w:rPr>
          <w:rFonts w:hint="eastAsia" w:ascii="宋体" w:hAnsi="宋体"/>
          <w:b/>
          <w:bCs/>
          <w:color w:val="auto"/>
          <w:sz w:val="24"/>
          <w:highlight w:val="none"/>
          <w:lang w:val="en-US" w:eastAsia="zh-CN"/>
        </w:rPr>
        <w:t>或</w:t>
      </w:r>
      <w:r>
        <w:rPr>
          <w:rFonts w:hint="eastAsia" w:ascii="宋体" w:hAnsi="宋体"/>
          <w:b/>
          <w:bCs/>
          <w:color w:val="auto"/>
          <w:sz w:val="24"/>
          <w:highlight w:val="none"/>
        </w:rPr>
        <w:t>意外事故</w:t>
      </w:r>
      <w:r>
        <w:rPr>
          <w:rFonts w:hint="eastAsia" w:ascii="宋体" w:hAnsi="宋体"/>
          <w:b/>
          <w:bCs/>
          <w:color w:val="auto"/>
          <w:sz w:val="24"/>
          <w:highlight w:val="none"/>
          <w:lang w:val="en-US" w:eastAsia="zh-CN"/>
        </w:rPr>
        <w:t>所产生的费用</w:t>
      </w:r>
      <w:r>
        <w:rPr>
          <w:rFonts w:hint="eastAsia" w:ascii="宋体" w:hAnsi="宋体"/>
          <w:b/>
          <w:bCs/>
          <w:color w:val="auto"/>
          <w:sz w:val="24"/>
          <w:highlight w:val="none"/>
        </w:rPr>
        <w:t>等</w:t>
      </w:r>
      <w:r>
        <w:rPr>
          <w:rFonts w:hint="eastAsia" w:ascii="宋体" w:hAnsi="宋体" w:eastAsia="宋体" w:cs="宋体"/>
          <w:color w:val="auto"/>
          <w:sz w:val="24"/>
          <w:szCs w:val="24"/>
          <w:highlight w:val="none"/>
        </w:rPr>
        <w:t>各项全部费用。</w:t>
      </w:r>
      <w:r>
        <w:rPr>
          <w:rFonts w:hint="eastAsia" w:ascii="宋体" w:hAnsi="宋体" w:eastAsia="宋体" w:cs="宋体"/>
          <w:color w:val="auto"/>
          <w:sz w:val="24"/>
          <w:szCs w:val="24"/>
        </w:rPr>
        <w:t>投标人所投报的投标报价为投标人所能承受的整个项目的最终最低报价，如有漏项，视同已包含在其它项目中，</w:t>
      </w:r>
      <w:r>
        <w:rPr>
          <w:rFonts w:hint="eastAsia" w:ascii="宋体" w:hAnsi="宋体" w:eastAsia="宋体" w:cs="宋体"/>
          <w:color w:val="auto"/>
          <w:sz w:val="24"/>
          <w:szCs w:val="24"/>
          <w:lang w:eastAsia="zh-CN"/>
        </w:rPr>
        <w:t>中标价</w:t>
      </w:r>
      <w:r>
        <w:rPr>
          <w:rFonts w:hint="eastAsia" w:ascii="宋体" w:hAnsi="宋体" w:eastAsia="宋体" w:cs="宋体"/>
          <w:color w:val="auto"/>
          <w:sz w:val="24"/>
          <w:szCs w:val="24"/>
        </w:rPr>
        <w:t>不作调整。</w:t>
      </w:r>
    </w:p>
    <w:p w14:paraId="35D8E66F">
      <w:pPr>
        <w:numPr>
          <w:ilvl w:val="0"/>
          <w:numId w:val="0"/>
        </w:numPr>
        <w:spacing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color w:val="auto"/>
          <w:sz w:val="24"/>
          <w:szCs w:val="24"/>
          <w:highlight w:val="none"/>
        </w:rPr>
        <w:t>投标人的报价超过最高限价都将作废标处理</w:t>
      </w:r>
      <w:r>
        <w:rPr>
          <w:rFonts w:hint="eastAsia" w:ascii="宋体" w:hAnsi="宋体" w:eastAsia="宋体" w:cs="宋体"/>
          <w:b/>
          <w:bCs/>
          <w:sz w:val="24"/>
          <w:szCs w:val="24"/>
          <w:highlight w:val="none"/>
          <w:lang w:val="en-US" w:eastAsia="zh-CN"/>
        </w:rPr>
        <w:t>。</w:t>
      </w:r>
    </w:p>
    <w:p w14:paraId="0D3E730A">
      <w:pPr>
        <w:numPr>
          <w:ilvl w:val="0"/>
          <w:numId w:val="0"/>
        </w:numPr>
        <w:spacing w:line="360" w:lineRule="auto"/>
        <w:ind w:leftChars="0" w:firstLine="480" w:firstLineChars="200"/>
        <w:rPr>
          <w:rStyle w:val="240"/>
          <w:rFonts w:hint="eastAsia" w:ascii="宋体" w:hAnsi="宋体" w:eastAsia="宋体" w:cs="宋体"/>
          <w:b/>
          <w:spacing w:val="0"/>
          <w:kern w:val="2"/>
          <w:sz w:val="24"/>
          <w:szCs w:val="24"/>
          <w:lang w:val="en-US" w:eastAsia="zh-CN" w:bidi="ar-SA"/>
        </w:rPr>
      </w:pPr>
      <w:r>
        <w:rPr>
          <w:rStyle w:val="240"/>
          <w:rFonts w:hint="eastAsia" w:ascii="宋体" w:hAnsi="宋体" w:eastAsia="宋体" w:cs="宋体"/>
          <w:b/>
          <w:spacing w:val="0"/>
          <w:kern w:val="2"/>
          <w:sz w:val="24"/>
          <w:szCs w:val="24"/>
          <w:lang w:val="en-US" w:eastAsia="zh-CN" w:bidi="ar-SA"/>
        </w:rPr>
        <w:t>（3）中标方在项目实施期间发生的一切意外事故全部由中标方自行负责。</w:t>
      </w:r>
    </w:p>
    <w:p w14:paraId="3E8D668F">
      <w:pPr>
        <w:numPr>
          <w:ilvl w:val="0"/>
          <w:numId w:val="0"/>
        </w:numPr>
        <w:spacing w:line="360" w:lineRule="auto"/>
        <w:ind w:leftChars="0" w:firstLine="480"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（二）服务期限</w:t>
      </w:r>
    </w:p>
    <w:p w14:paraId="4D2D6899">
      <w:pPr>
        <w:numPr>
          <w:ilvl w:val="0"/>
          <w:numId w:val="0"/>
        </w:num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服务期限：</w:t>
      </w:r>
      <w:r>
        <w:rPr>
          <w:rFonts w:hint="eastAsia" w:ascii="宋体" w:hAnsi="宋体" w:cs="宋体"/>
          <w:color w:val="auto"/>
          <w:sz w:val="24"/>
          <w:szCs w:val="24"/>
          <w:highlight w:val="none"/>
          <w:lang w:val="en-US" w:eastAsia="zh-CN"/>
        </w:rPr>
        <w:t>2年</w:t>
      </w:r>
      <w:r>
        <w:rPr>
          <w:rFonts w:hint="eastAsia" w:ascii="宋体" w:hAnsi="宋体" w:eastAsia="宋体" w:cs="宋体"/>
          <w:color w:val="auto"/>
          <w:sz w:val="24"/>
          <w:szCs w:val="24"/>
          <w:highlight w:val="none"/>
          <w:lang w:val="en-US" w:eastAsia="zh-CN"/>
        </w:rPr>
        <w:t>。</w:t>
      </w:r>
    </w:p>
    <w:p w14:paraId="65007BB8">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color w:val="auto"/>
          <w:sz w:val="24"/>
          <w:szCs w:val="24"/>
          <w:highlight w:val="none"/>
          <w:lang w:val="zh-CN"/>
        </w:rPr>
        <w:t>（三）</w:t>
      </w:r>
      <w:r>
        <w:rPr>
          <w:rFonts w:hint="eastAsia" w:ascii="宋体" w:hAnsi="宋体" w:eastAsia="宋体" w:cs="宋体"/>
          <w:b/>
          <w:bCs/>
          <w:sz w:val="24"/>
          <w:szCs w:val="24"/>
          <w:highlight w:val="none"/>
          <w:lang w:val="en-US" w:eastAsia="zh-CN"/>
        </w:rPr>
        <w:t>付款方式</w:t>
      </w:r>
    </w:p>
    <w:p w14:paraId="03637775">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w:t>
      </w:r>
      <w:r>
        <w:rPr>
          <w:rFonts w:hint="eastAsia" w:ascii="宋体" w:hAnsi="宋体" w:eastAsia="宋体" w:cs="宋体"/>
          <w:color w:val="auto"/>
          <w:sz w:val="24"/>
          <w:szCs w:val="24"/>
          <w:highlight w:val="none"/>
          <w:lang w:eastAsia="zh-CN"/>
        </w:rPr>
        <w:t>订</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且具备实施条件后，采购人在</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单年度</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预付款</w:t>
      </w:r>
      <w:r>
        <w:rPr>
          <w:rFonts w:hint="eastAsia" w:ascii="宋体" w:hAnsi="宋体" w:eastAsia="宋体" w:cs="宋体"/>
          <w:color w:val="auto"/>
          <w:sz w:val="24"/>
          <w:szCs w:val="24"/>
          <w:highlight w:val="none"/>
          <w:lang w:eastAsia="zh-CN"/>
        </w:rPr>
        <w:t>。</w:t>
      </w:r>
    </w:p>
    <w:p w14:paraId="4B1E89A2">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）合同总价的</w:t>
      </w:r>
      <w:r>
        <w:rPr>
          <w:rFonts w:hint="eastAsia" w:ascii="宋体" w:hAnsi="宋体" w:cs="宋体"/>
          <w:color w:val="auto"/>
          <w:sz w:val="24"/>
          <w:szCs w:val="24"/>
          <w:highlight w:val="none"/>
          <w:lang w:val="en-US" w:eastAsia="zh-CN"/>
        </w:rPr>
        <w:t>5</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按月平均数额计算，采用先服务后支付的办法，每月15日之前支付中标供应商上月的款项。（遇节假日顺延）</w:t>
      </w:r>
    </w:p>
    <w:p w14:paraId="45A2BB1D">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（3）合同剩余5%费用待合同期满，根据合同服务期内的人员考勤考核、管理服务质量等情况进行综合测评后7个工作日内一次性支付。</w:t>
      </w:r>
    </w:p>
    <w:p w14:paraId="1E2F9396">
      <w:pPr>
        <w:rPr>
          <w:rFonts w:hint="eastAsia" w:ascii="宋体" w:hAnsi="宋体" w:eastAsia="宋体" w:cs="宋体"/>
          <w:b/>
          <w:bCs/>
          <w:color w:val="0D0D0D"/>
          <w:sz w:val="36"/>
          <w:szCs w:val="36"/>
        </w:rPr>
      </w:pPr>
      <w:r>
        <w:rPr>
          <w:rFonts w:hint="eastAsia" w:ascii="宋体" w:hAnsi="宋体" w:eastAsia="宋体" w:cs="宋体"/>
          <w:b/>
          <w:bCs/>
          <w:color w:val="0D0D0D"/>
          <w:sz w:val="36"/>
          <w:szCs w:val="36"/>
        </w:rPr>
        <w:br w:type="page"/>
      </w:r>
    </w:p>
    <w:p w14:paraId="03191B1F">
      <w:pPr>
        <w:jc w:val="center"/>
        <w:rPr>
          <w:rFonts w:hint="eastAsia" w:ascii="宋体" w:hAnsi="宋体" w:eastAsia="宋体" w:cs="宋体"/>
          <w:sz w:val="36"/>
          <w:szCs w:val="36"/>
        </w:rPr>
      </w:pPr>
      <w:r>
        <w:rPr>
          <w:rFonts w:hint="eastAsia" w:ascii="宋体" w:hAnsi="宋体" w:eastAsia="宋体" w:cs="宋体"/>
          <w:b/>
          <w:bCs/>
          <w:color w:val="0D0D0D"/>
          <w:sz w:val="36"/>
          <w:szCs w:val="36"/>
        </w:rPr>
        <w:t>第三章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投标人须知</w:t>
      </w:r>
    </w:p>
    <w:p w14:paraId="6FC8C4CA">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1"/>
        <w:rPr>
          <w:rFonts w:ascii="宋体" w:hAnsi="宋体" w:cs="宋体"/>
          <w:color w:val="0D0D0D"/>
          <w:sz w:val="24"/>
        </w:rPr>
      </w:pPr>
      <w:r>
        <w:rPr>
          <w:rFonts w:hint="eastAsia" w:ascii="宋体" w:hAnsi="宋体" w:cs="宋体"/>
          <w:color w:val="0D0D0D"/>
          <w:sz w:val="24"/>
        </w:rPr>
        <w:t xml:space="preserve">                       </w:t>
      </w:r>
      <w:r>
        <w:rPr>
          <w:rFonts w:hint="eastAsia" w:ascii="宋体" w:hAnsi="宋体" w:eastAsia="宋体" w:cs="宋体"/>
          <w:color w:val="0D0D0D"/>
          <w:sz w:val="24"/>
        </w:rPr>
        <w:t xml:space="preserve">   前附表 </w:t>
      </w:r>
      <w:r>
        <w:rPr>
          <w:rFonts w:hint="eastAsia" w:ascii="宋体" w:hAnsi="宋体" w:cs="宋体"/>
          <w:color w:val="0D0D0D"/>
          <w:sz w:val="24"/>
        </w:rPr>
        <w:t xml:space="preserve">              </w:t>
      </w:r>
    </w:p>
    <w:tbl>
      <w:tblPr>
        <w:tblStyle w:val="45"/>
        <w:tblW w:w="947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744"/>
      </w:tblGrid>
      <w:tr w14:paraId="6BF19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21068F05">
            <w:pPr>
              <w:keepNext w:val="0"/>
              <w:keepLines w:val="0"/>
              <w:pageBreakBefore w:val="0"/>
              <w:widowControl w:val="0"/>
              <w:kinsoku/>
              <w:wordWrap/>
              <w:overflowPunct/>
              <w:topLinePunct w:val="0"/>
              <w:bidi w:val="0"/>
              <w:adjustRightInd/>
              <w:snapToGrid/>
              <w:spacing w:line="44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序号</w:t>
            </w:r>
          </w:p>
        </w:tc>
        <w:tc>
          <w:tcPr>
            <w:tcW w:w="8744" w:type="dxa"/>
            <w:tcBorders>
              <w:top w:val="single" w:color="auto" w:sz="4" w:space="0"/>
              <w:left w:val="single" w:color="auto" w:sz="4" w:space="0"/>
              <w:bottom w:val="single" w:color="auto" w:sz="4" w:space="0"/>
            </w:tcBorders>
            <w:vAlign w:val="center"/>
          </w:tcPr>
          <w:p w14:paraId="232D24ED">
            <w:pPr>
              <w:keepNext w:val="0"/>
              <w:keepLines w:val="0"/>
              <w:pageBreakBefore w:val="0"/>
              <w:widowControl w:val="0"/>
              <w:kinsoku/>
              <w:wordWrap/>
              <w:overflowPunct/>
              <w:topLinePunct w:val="0"/>
              <w:bidi w:val="0"/>
              <w:adjustRightInd/>
              <w:snapToGrid/>
              <w:spacing w:line="44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内容、要求</w:t>
            </w:r>
          </w:p>
        </w:tc>
      </w:tr>
      <w:tr w14:paraId="15308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33" w:type="dxa"/>
            <w:tcBorders>
              <w:top w:val="single" w:color="auto" w:sz="4" w:space="0"/>
              <w:bottom w:val="single" w:color="auto" w:sz="4" w:space="0"/>
              <w:right w:val="single" w:color="auto" w:sz="4" w:space="0"/>
            </w:tcBorders>
            <w:vAlign w:val="center"/>
          </w:tcPr>
          <w:p w14:paraId="3A574AB6">
            <w:pPr>
              <w:keepNext w:val="0"/>
              <w:keepLines w:val="0"/>
              <w:pageBreakBefore w:val="0"/>
              <w:widowControl w:val="0"/>
              <w:kinsoku/>
              <w:wordWrap/>
              <w:overflowPunct/>
              <w:topLinePunct w:val="0"/>
              <w:bidi w:val="0"/>
              <w:adjustRightInd/>
              <w:snapToGrid/>
              <w:spacing w:line="44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w:t>
            </w:r>
          </w:p>
        </w:tc>
        <w:tc>
          <w:tcPr>
            <w:tcW w:w="8744" w:type="dxa"/>
            <w:tcBorders>
              <w:top w:val="single" w:color="auto" w:sz="4" w:space="0"/>
              <w:left w:val="single" w:color="auto" w:sz="4" w:space="0"/>
              <w:bottom w:val="single" w:color="auto" w:sz="4" w:space="0"/>
            </w:tcBorders>
            <w:vAlign w:val="center"/>
          </w:tcPr>
          <w:p w14:paraId="004E3008">
            <w:pPr>
              <w:keepNext w:val="0"/>
              <w:keepLines w:val="0"/>
              <w:pageBreakBefore w:val="0"/>
              <w:widowControl w:val="0"/>
              <w:kinsoku/>
              <w:wordWrap/>
              <w:overflowPunct/>
              <w:topLinePunct w:val="0"/>
              <w:bidi w:val="0"/>
              <w:adjustRightInd/>
              <w:snapToGrid/>
              <w:spacing w:line="440" w:lineRule="exact"/>
              <w:rPr>
                <w:rFonts w:hint="eastAsia"/>
                <w:lang w:eastAsia="zh-CN"/>
              </w:rPr>
            </w:pPr>
            <w:r>
              <w:rPr>
                <w:rFonts w:hint="eastAsia" w:ascii="宋体" w:hAnsi="宋体" w:cs="宋体"/>
                <w:sz w:val="24"/>
                <w:szCs w:val="24"/>
              </w:rPr>
              <w:t>项目名称：</w:t>
            </w:r>
            <w:r>
              <w:rPr>
                <w:rFonts w:hint="eastAsia" w:ascii="宋体" w:hAnsi="宋体" w:cs="宋体"/>
                <w:color w:val="0D0D0D"/>
                <w:sz w:val="24"/>
                <w:szCs w:val="24"/>
                <w:lang w:eastAsia="zh-CN"/>
              </w:rPr>
              <w:t xml:space="preserve">白云街道园区巡查及安保服务项目 </w:t>
            </w:r>
          </w:p>
        </w:tc>
      </w:tr>
      <w:tr w14:paraId="232F3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17A9D661">
            <w:pPr>
              <w:keepNext w:val="0"/>
              <w:keepLines w:val="0"/>
              <w:pageBreakBefore w:val="0"/>
              <w:widowControl w:val="0"/>
              <w:kinsoku/>
              <w:wordWrap/>
              <w:overflowPunct/>
              <w:topLinePunct w:val="0"/>
              <w:bidi w:val="0"/>
              <w:adjustRightInd/>
              <w:snapToGrid/>
              <w:spacing w:line="44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2</w:t>
            </w:r>
          </w:p>
        </w:tc>
        <w:tc>
          <w:tcPr>
            <w:tcW w:w="8744" w:type="dxa"/>
            <w:tcBorders>
              <w:top w:val="single" w:color="auto" w:sz="4" w:space="0"/>
              <w:left w:val="single" w:color="auto" w:sz="4" w:space="0"/>
              <w:bottom w:val="single" w:color="auto" w:sz="4" w:space="0"/>
            </w:tcBorders>
            <w:vAlign w:val="center"/>
          </w:tcPr>
          <w:p w14:paraId="22E897FA">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0D0D0D"/>
                <w:sz w:val="24"/>
                <w:szCs w:val="24"/>
              </w:rPr>
            </w:pPr>
            <w:r>
              <w:rPr>
                <w:rFonts w:hint="eastAsia" w:ascii="宋体" w:hAnsi="宋体" w:eastAsia="宋体" w:cs="宋体"/>
                <w:color w:val="0D0D0D"/>
                <w:sz w:val="24"/>
                <w:szCs w:val="24"/>
              </w:rPr>
              <w:t>投标报价及费用：1、本项目投标应以人民币报价。</w:t>
            </w:r>
          </w:p>
          <w:p w14:paraId="7E9720FB">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0D0D0D"/>
                <w:sz w:val="24"/>
                <w:szCs w:val="24"/>
              </w:rPr>
            </w:pPr>
            <w:r>
              <w:rPr>
                <w:rFonts w:hint="eastAsia" w:ascii="宋体" w:hAnsi="宋体" w:eastAsia="宋体" w:cs="宋体"/>
                <w:color w:val="0D0D0D"/>
                <w:sz w:val="24"/>
                <w:szCs w:val="24"/>
              </w:rPr>
              <w:t>2、</w:t>
            </w:r>
            <w:r>
              <w:rPr>
                <w:rFonts w:hint="eastAsia" w:ascii="宋体" w:hAnsi="宋体" w:cs="宋体"/>
                <w:b/>
                <w:sz w:val="24"/>
              </w:rPr>
              <w:t>本项目最</w:t>
            </w:r>
            <w:r>
              <w:rPr>
                <w:rFonts w:hint="eastAsia" w:ascii="宋体" w:hAnsi="宋体" w:cs="宋体"/>
                <w:b/>
                <w:sz w:val="24"/>
                <w:lang w:eastAsia="zh-CN"/>
              </w:rPr>
              <w:t>高限价</w:t>
            </w:r>
            <w:r>
              <w:rPr>
                <w:rFonts w:ascii="宋体" w:hAnsi="宋体" w:cs="宋体"/>
                <w:b/>
                <w:sz w:val="24"/>
              </w:rPr>
              <w:t xml:space="preserve">: </w:t>
            </w:r>
            <w:r>
              <w:rPr>
                <w:rFonts w:hint="eastAsia" w:ascii="宋体" w:hAnsi="宋体" w:cs="宋体"/>
                <w:b/>
                <w:sz w:val="24"/>
              </w:rPr>
              <w:t>详见招标需求。</w:t>
            </w:r>
            <w:r>
              <w:rPr>
                <w:rFonts w:hint="eastAsia" w:ascii="宋体" w:hAnsi="宋体" w:eastAsia="宋体" w:cs="宋体"/>
                <w:color w:val="0D0D0D"/>
                <w:sz w:val="24"/>
                <w:szCs w:val="24"/>
              </w:rPr>
              <w:t>投标单位必须按招标需求的要求报价，并且报价不得高于或等于最高限价，否则作废标处理。</w:t>
            </w:r>
          </w:p>
          <w:p w14:paraId="780329C6">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3、不论投标结果如何，投标人均应自行承担所有与投标有关的全部费用</w:t>
            </w:r>
            <w:r>
              <w:rPr>
                <w:rFonts w:hint="eastAsia" w:ascii="宋体" w:hAnsi="宋体" w:cs="宋体"/>
                <w:color w:val="0D0D0D"/>
                <w:sz w:val="24"/>
                <w:szCs w:val="24"/>
                <w:lang w:eastAsia="zh-CN"/>
              </w:rPr>
              <w:t>。</w:t>
            </w:r>
          </w:p>
        </w:tc>
      </w:tr>
      <w:tr w14:paraId="3F4D0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07B700F0">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3</w:t>
            </w:r>
          </w:p>
        </w:tc>
        <w:tc>
          <w:tcPr>
            <w:tcW w:w="8744" w:type="dxa"/>
            <w:tcBorders>
              <w:top w:val="single" w:color="auto" w:sz="4" w:space="0"/>
              <w:left w:val="single" w:color="auto" w:sz="4" w:space="0"/>
              <w:bottom w:val="single" w:color="auto" w:sz="4" w:space="0"/>
            </w:tcBorders>
            <w:vAlign w:val="center"/>
          </w:tcPr>
          <w:p w14:paraId="7E680331">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0D0D0D"/>
                <w:sz w:val="24"/>
                <w:szCs w:val="24"/>
                <w:lang w:eastAsia="zh-CN"/>
              </w:rPr>
            </w:pPr>
            <w:r>
              <w:rPr>
                <w:rFonts w:hint="eastAsia" w:ascii="宋体" w:hAnsi="宋体" w:cs="宋体"/>
                <w:sz w:val="24"/>
                <w:szCs w:val="24"/>
              </w:rPr>
              <w:t>答疑与澄清：投标人如认为招标文件表述不清晰、存在歧视性、排他性或者其他违法内容，应当于202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7</w:t>
            </w:r>
            <w:r>
              <w:rPr>
                <w:rFonts w:ascii="宋体" w:hAnsi="宋体" w:cs="宋体"/>
                <w:sz w:val="24"/>
                <w:szCs w:val="24"/>
              </w:rPr>
              <w:t>:00</w:t>
            </w:r>
            <w:r>
              <w:rPr>
                <w:rFonts w:hint="eastAsia" w:ascii="宋体" w:hAnsi="宋体" w:cs="宋体"/>
                <w:sz w:val="24"/>
                <w:szCs w:val="24"/>
              </w:rPr>
              <w:t>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14:paraId="7C619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1C5FA942">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4</w:t>
            </w:r>
          </w:p>
        </w:tc>
        <w:tc>
          <w:tcPr>
            <w:tcW w:w="8744" w:type="dxa"/>
            <w:tcBorders>
              <w:top w:val="single" w:color="auto" w:sz="4" w:space="0"/>
              <w:left w:val="single" w:color="auto" w:sz="4" w:space="0"/>
              <w:bottom w:val="single" w:color="auto" w:sz="4" w:space="0"/>
            </w:tcBorders>
            <w:vAlign w:val="center"/>
          </w:tcPr>
          <w:p w14:paraId="0E16FC7F">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14:paraId="2D63B945">
            <w:pPr>
              <w:keepNext w:val="0"/>
              <w:keepLines w:val="0"/>
              <w:pageBreakBefore w:val="0"/>
              <w:widowControl w:val="0"/>
              <w:numPr>
                <w:ilvl w:val="0"/>
                <w:numId w:val="3"/>
              </w:numPr>
              <w:kinsoku/>
              <w:wordWrap/>
              <w:overflowPunct/>
              <w:topLinePunct w:val="0"/>
              <w:autoSpaceDE w:val="0"/>
              <w:autoSpaceDN w:val="0"/>
              <w:bidi w:val="0"/>
              <w:adjustRightInd/>
              <w:snapToGrid w:val="0"/>
              <w:spacing w:line="44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14:paraId="44B0E6F9">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14:paraId="0E50B4AC">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BB30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007A4282">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5</w:t>
            </w:r>
          </w:p>
        </w:tc>
        <w:tc>
          <w:tcPr>
            <w:tcW w:w="8744" w:type="dxa"/>
            <w:tcBorders>
              <w:top w:val="single" w:color="auto" w:sz="4" w:space="0"/>
              <w:left w:val="single" w:color="auto" w:sz="4" w:space="0"/>
              <w:bottom w:val="single" w:color="auto" w:sz="4" w:space="0"/>
            </w:tcBorders>
            <w:vAlign w:val="center"/>
          </w:tcPr>
          <w:p w14:paraId="4629BACA">
            <w:pPr>
              <w:keepNext w:val="0"/>
              <w:keepLines w:val="0"/>
              <w:pageBreakBefore w:val="0"/>
              <w:widowControl w:val="0"/>
              <w:kinsoku/>
              <w:wordWrap/>
              <w:overflowPunct/>
              <w:topLinePunct w:val="0"/>
              <w:bidi w:val="0"/>
              <w:adjustRightInd/>
              <w:snapToGrid w:val="0"/>
              <w:spacing w:line="440" w:lineRule="exact"/>
              <w:rPr>
                <w:rFonts w:ascii="宋体" w:hAnsi="宋体" w:cs="宋体"/>
                <w:sz w:val="24"/>
                <w:szCs w:val="24"/>
              </w:rPr>
            </w:pPr>
            <w:r>
              <w:rPr>
                <w:rFonts w:hint="eastAsia" w:ascii="宋体" w:hAnsi="宋体" w:cs="宋体"/>
                <w:sz w:val="24"/>
                <w:szCs w:val="24"/>
              </w:rPr>
              <w:t>投标截止时间及地点：</w:t>
            </w:r>
          </w:p>
          <w:p w14:paraId="523D4355">
            <w:pPr>
              <w:keepNext w:val="0"/>
              <w:keepLines w:val="0"/>
              <w:pageBreakBefore w:val="0"/>
              <w:widowControl w:val="0"/>
              <w:kinsoku/>
              <w:wordWrap/>
              <w:overflowPunct/>
              <w:topLinePunct w:val="0"/>
              <w:bidi w:val="0"/>
              <w:adjustRightInd/>
              <w:snapToGrid w:val="0"/>
              <w:spacing w:line="44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15</w:t>
            </w:r>
            <w:r>
              <w:rPr>
                <w:rFonts w:hint="eastAsia" w:ascii="宋体" w:hAnsi="宋体" w:cs="宋体"/>
                <w:sz w:val="24"/>
                <w:szCs w:val="24"/>
                <w:lang w:eastAsia="zh-CN"/>
              </w:rPr>
              <w:t>日</w:t>
            </w:r>
            <w:r>
              <w:rPr>
                <w:rFonts w:hint="eastAsia" w:ascii="宋体" w:hAnsi="宋体" w:cs="宋体"/>
                <w:sz w:val="24"/>
                <w:szCs w:val="24"/>
                <w:lang w:val="en-US" w:eastAsia="zh-CN"/>
              </w:rPr>
              <w:t>13</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分前在“政采云”（电子交易平台）上自行上传加密的电子投标文件。投标截止时间后递交的电子投标文件，将被政采云平台拒收。</w:t>
            </w:r>
          </w:p>
          <w:p w14:paraId="5F1AF066">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2、电子备份投标文件的递交时间：投标人应当在</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15</w:t>
            </w:r>
            <w:r>
              <w:rPr>
                <w:rFonts w:hint="eastAsia" w:ascii="宋体" w:hAnsi="宋体" w:cs="宋体"/>
                <w:sz w:val="24"/>
                <w:szCs w:val="24"/>
                <w:lang w:eastAsia="zh-CN"/>
              </w:rPr>
              <w:t>日</w:t>
            </w:r>
            <w:r>
              <w:rPr>
                <w:rFonts w:hint="eastAsia" w:ascii="宋体" w:hAnsi="宋体" w:cs="宋体"/>
                <w:sz w:val="24"/>
                <w:szCs w:val="24"/>
                <w:lang w:val="en-US" w:eastAsia="zh-CN"/>
              </w:rPr>
              <w:t>13</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分前，逾期未递交的视为自动放弃。</w:t>
            </w:r>
          </w:p>
        </w:tc>
      </w:tr>
      <w:tr w14:paraId="58DC6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0D66D594">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6</w:t>
            </w:r>
          </w:p>
        </w:tc>
        <w:tc>
          <w:tcPr>
            <w:tcW w:w="8744" w:type="dxa"/>
            <w:tcBorders>
              <w:top w:val="single" w:color="auto" w:sz="4" w:space="0"/>
              <w:left w:val="single" w:color="auto" w:sz="4" w:space="0"/>
              <w:bottom w:val="single" w:color="auto" w:sz="4" w:space="0"/>
            </w:tcBorders>
            <w:vAlign w:val="center"/>
          </w:tcPr>
          <w:p w14:paraId="0EA480AA">
            <w:pPr>
              <w:keepNext w:val="0"/>
              <w:keepLines w:val="0"/>
              <w:pageBreakBefore w:val="0"/>
              <w:widowControl w:val="0"/>
              <w:kinsoku/>
              <w:wordWrap/>
              <w:overflowPunct/>
              <w:topLinePunct w:val="0"/>
              <w:bidi w:val="0"/>
              <w:adjustRightInd/>
              <w:snapToGrid w:val="0"/>
              <w:spacing w:line="440" w:lineRule="exac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15</w:t>
            </w:r>
            <w:r>
              <w:rPr>
                <w:rFonts w:hint="eastAsia" w:ascii="宋体" w:hAnsi="宋体" w:cs="宋体"/>
                <w:sz w:val="24"/>
                <w:szCs w:val="24"/>
                <w:lang w:eastAsia="zh-CN"/>
              </w:rPr>
              <w:t>日</w:t>
            </w:r>
            <w:r>
              <w:rPr>
                <w:rFonts w:hint="eastAsia" w:ascii="宋体" w:hAnsi="宋体" w:cs="宋体"/>
                <w:sz w:val="24"/>
                <w:szCs w:val="24"/>
                <w:lang w:val="en-US" w:eastAsia="zh-CN"/>
              </w:rPr>
              <w:t>13</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w:t>
            </w:r>
          </w:p>
          <w:p w14:paraId="676ACEB6">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78A9F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15BC4FBB">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7</w:t>
            </w:r>
          </w:p>
        </w:tc>
        <w:tc>
          <w:tcPr>
            <w:tcW w:w="8744" w:type="dxa"/>
            <w:tcBorders>
              <w:top w:val="single" w:color="auto" w:sz="4" w:space="0"/>
              <w:left w:val="single" w:color="auto" w:sz="4" w:space="0"/>
              <w:bottom w:val="single" w:color="auto" w:sz="4" w:space="0"/>
            </w:tcBorders>
            <w:vAlign w:val="center"/>
          </w:tcPr>
          <w:p w14:paraId="018F9EA2">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评标办法：综合评分法</w:t>
            </w:r>
          </w:p>
        </w:tc>
      </w:tr>
      <w:tr w14:paraId="1F591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33" w:type="dxa"/>
            <w:tcBorders>
              <w:top w:val="single" w:color="auto" w:sz="4" w:space="0"/>
              <w:bottom w:val="single" w:color="auto" w:sz="4" w:space="0"/>
              <w:right w:val="single" w:color="auto" w:sz="4" w:space="0"/>
            </w:tcBorders>
            <w:vAlign w:val="center"/>
          </w:tcPr>
          <w:p w14:paraId="4AC2A56D">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8</w:t>
            </w:r>
          </w:p>
        </w:tc>
        <w:tc>
          <w:tcPr>
            <w:tcW w:w="8744" w:type="dxa"/>
            <w:tcBorders>
              <w:top w:val="single" w:color="auto" w:sz="4" w:space="0"/>
              <w:left w:val="single" w:color="auto" w:sz="4" w:space="0"/>
              <w:bottom w:val="single" w:color="auto" w:sz="4" w:space="0"/>
            </w:tcBorders>
            <w:vAlign w:val="center"/>
          </w:tcPr>
          <w:p w14:paraId="735E5031">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0D0D0D"/>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14:paraId="147A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733" w:type="dxa"/>
            <w:tcBorders>
              <w:top w:val="single" w:color="auto" w:sz="4" w:space="0"/>
              <w:bottom w:val="single" w:color="auto" w:sz="4" w:space="0"/>
              <w:right w:val="single" w:color="auto" w:sz="4" w:space="0"/>
            </w:tcBorders>
            <w:vAlign w:val="center"/>
          </w:tcPr>
          <w:p w14:paraId="159A2AC0">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9</w:t>
            </w:r>
          </w:p>
        </w:tc>
        <w:tc>
          <w:tcPr>
            <w:tcW w:w="8744" w:type="dxa"/>
            <w:tcBorders>
              <w:top w:val="single" w:color="auto" w:sz="4" w:space="0"/>
              <w:left w:val="single" w:color="auto" w:sz="4" w:space="0"/>
              <w:bottom w:val="single" w:color="auto" w:sz="4" w:space="0"/>
            </w:tcBorders>
            <w:vAlign w:val="center"/>
          </w:tcPr>
          <w:p w14:paraId="6C530A3E">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0D0D0D"/>
                <w:sz w:val="24"/>
                <w:szCs w:val="24"/>
              </w:rPr>
            </w:pPr>
            <w:r>
              <w:rPr>
                <w:rFonts w:hint="eastAsia" w:ascii="宋体" w:hAnsi="宋体" w:cs="宋体"/>
                <w:sz w:val="24"/>
                <w:szCs w:val="24"/>
              </w:rPr>
              <w:t>中标结果公告：评标结束后2天内，中标结果公告于浙江省政府采购网(</w:t>
            </w:r>
            <w:r>
              <w:rPr>
                <w:rStyle w:val="51"/>
                <w:rFonts w:hint="eastAsia" w:ascii="宋体" w:hAnsi="宋体" w:cs="宋体"/>
                <w:color w:val="auto"/>
                <w:sz w:val="24"/>
                <w:szCs w:val="24"/>
              </w:rPr>
              <w:t>https://zfcg.czt.zj.gov.cn/</w:t>
            </w:r>
            <w:r>
              <w:rPr>
                <w:rFonts w:hint="eastAsia" w:ascii="宋体" w:hAnsi="宋体" w:cs="宋体"/>
                <w:sz w:val="24"/>
                <w:szCs w:val="24"/>
              </w:rPr>
              <w:t>)、东阳市公共资源交易网(</w:t>
            </w:r>
            <w:r>
              <w:rPr>
                <w:rStyle w:val="51"/>
                <w:rFonts w:hint="eastAsia" w:ascii="宋体" w:hAnsi="宋体" w:cs="宋体"/>
                <w:color w:val="auto"/>
                <w:sz w:val="24"/>
                <w:szCs w:val="24"/>
              </w:rPr>
              <w:t>http://www.dongyang.gov.cn/ggzyjy/</w:t>
            </w:r>
            <w:r>
              <w:rPr>
                <w:rFonts w:hint="eastAsia" w:ascii="宋体" w:hAnsi="宋体" w:cs="宋体"/>
                <w:sz w:val="24"/>
                <w:szCs w:val="24"/>
              </w:rPr>
              <w:t>)；公告1个工作日。</w:t>
            </w:r>
          </w:p>
        </w:tc>
      </w:tr>
      <w:tr w14:paraId="68B89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3871CDA0">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10</w:t>
            </w:r>
          </w:p>
        </w:tc>
        <w:tc>
          <w:tcPr>
            <w:tcW w:w="8744" w:type="dxa"/>
            <w:tcBorders>
              <w:top w:val="single" w:color="auto" w:sz="4" w:space="0"/>
              <w:left w:val="single" w:color="auto" w:sz="4" w:space="0"/>
              <w:bottom w:val="single" w:color="auto" w:sz="4" w:space="0"/>
            </w:tcBorders>
            <w:vAlign w:val="center"/>
          </w:tcPr>
          <w:p w14:paraId="03F8A95C">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0D0D0D"/>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1282E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33" w:type="dxa"/>
            <w:tcBorders>
              <w:top w:val="single" w:color="auto" w:sz="4" w:space="0"/>
              <w:bottom w:val="single" w:color="auto" w:sz="4" w:space="0"/>
              <w:right w:val="single" w:color="auto" w:sz="4" w:space="0"/>
            </w:tcBorders>
            <w:vAlign w:val="center"/>
          </w:tcPr>
          <w:p w14:paraId="11706B03">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11</w:t>
            </w:r>
          </w:p>
        </w:tc>
        <w:tc>
          <w:tcPr>
            <w:tcW w:w="8744" w:type="dxa"/>
            <w:tcBorders>
              <w:top w:val="single" w:color="auto" w:sz="4" w:space="0"/>
              <w:left w:val="single" w:color="auto" w:sz="4" w:space="0"/>
              <w:bottom w:val="single" w:color="auto" w:sz="4" w:space="0"/>
            </w:tcBorders>
            <w:vAlign w:val="center"/>
          </w:tcPr>
          <w:p w14:paraId="43E7FE03">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履约保证金：本项目的履约保证金为中标金额的1.0%，中标人应在合同签订前交纳（可以用保函的形式提交</w:t>
            </w:r>
            <w:r>
              <w:rPr>
                <w:rFonts w:ascii="宋体" w:hAnsi="宋体" w:cs="宋体"/>
                <w:sz w:val="24"/>
                <w:szCs w:val="24"/>
              </w:rPr>
              <w:t>,</w:t>
            </w:r>
            <w:r>
              <w:rPr>
                <w:rFonts w:hint="eastAsia" w:ascii="宋体" w:hAnsi="宋体" w:cs="宋体"/>
                <w:sz w:val="24"/>
                <w:szCs w:val="24"/>
              </w:rPr>
              <w:t>保函可在政采云平台线上申请办理），在本项目服务期结束后7个工作日内由采购单位无息退还。</w:t>
            </w:r>
          </w:p>
        </w:tc>
      </w:tr>
      <w:tr w14:paraId="551C8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33" w:type="dxa"/>
            <w:tcBorders>
              <w:top w:val="single" w:color="auto" w:sz="4" w:space="0"/>
              <w:bottom w:val="single" w:color="auto" w:sz="4" w:space="0"/>
              <w:right w:val="single" w:color="auto" w:sz="4" w:space="0"/>
            </w:tcBorders>
            <w:vAlign w:val="center"/>
          </w:tcPr>
          <w:p w14:paraId="28EB62DA">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12</w:t>
            </w:r>
          </w:p>
        </w:tc>
        <w:tc>
          <w:tcPr>
            <w:tcW w:w="8744" w:type="dxa"/>
            <w:tcBorders>
              <w:top w:val="single" w:color="auto" w:sz="4" w:space="0"/>
              <w:left w:val="single" w:color="auto" w:sz="4" w:space="0"/>
              <w:bottom w:val="single" w:color="auto" w:sz="4" w:space="0"/>
            </w:tcBorders>
            <w:vAlign w:val="center"/>
          </w:tcPr>
          <w:p w14:paraId="5A05086D">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0D0D0D"/>
                <w:sz w:val="24"/>
                <w:szCs w:val="24"/>
              </w:rPr>
            </w:pPr>
            <w:r>
              <w:rPr>
                <w:rFonts w:hint="eastAsia" w:ascii="宋体" w:hAnsi="宋体" w:cs="宋体"/>
                <w:sz w:val="24"/>
                <w:szCs w:val="24"/>
              </w:rPr>
              <w:t>签订合同时间：中标通知书发出后20日内。</w:t>
            </w:r>
          </w:p>
        </w:tc>
      </w:tr>
      <w:tr w14:paraId="2A6CC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33" w:type="dxa"/>
            <w:tcBorders>
              <w:top w:val="single" w:color="auto" w:sz="4" w:space="0"/>
              <w:bottom w:val="single" w:color="auto" w:sz="4" w:space="0"/>
              <w:right w:val="single" w:color="auto" w:sz="4" w:space="0"/>
            </w:tcBorders>
            <w:vAlign w:val="center"/>
          </w:tcPr>
          <w:p w14:paraId="0EE8D294">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13</w:t>
            </w:r>
          </w:p>
        </w:tc>
        <w:tc>
          <w:tcPr>
            <w:tcW w:w="8744" w:type="dxa"/>
            <w:tcBorders>
              <w:top w:val="single" w:color="auto" w:sz="4" w:space="0"/>
              <w:left w:val="single" w:color="auto" w:sz="4" w:space="0"/>
              <w:bottom w:val="single" w:color="auto" w:sz="4" w:space="0"/>
            </w:tcBorders>
            <w:vAlign w:val="center"/>
          </w:tcPr>
          <w:p w14:paraId="5F9F1611">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0D0D0D"/>
                <w:kern w:val="2"/>
                <w:sz w:val="24"/>
                <w:szCs w:val="24"/>
                <w:lang w:val="en-US" w:eastAsia="zh-CN" w:bidi="ar-SA"/>
              </w:rPr>
            </w:pPr>
            <w:r>
              <w:rPr>
                <w:rFonts w:hint="eastAsia" w:ascii="宋体" w:hAnsi="宋体" w:cs="宋体"/>
                <w:sz w:val="24"/>
                <w:szCs w:val="24"/>
              </w:rPr>
              <w:t>中标人须在领取中标通知书前向招标代理机构交纳中标服务费，中标服务费参照本投标人须知总则第五条相关约定执行计取。</w:t>
            </w:r>
          </w:p>
        </w:tc>
      </w:tr>
      <w:tr w14:paraId="0BE3D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3" w:type="dxa"/>
            <w:tcBorders>
              <w:top w:val="single" w:color="auto" w:sz="4" w:space="0"/>
              <w:bottom w:val="single" w:color="auto" w:sz="4" w:space="0"/>
              <w:right w:val="single" w:color="auto" w:sz="4" w:space="0"/>
            </w:tcBorders>
            <w:vAlign w:val="center"/>
          </w:tcPr>
          <w:p w14:paraId="1495116C">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14</w:t>
            </w:r>
          </w:p>
        </w:tc>
        <w:tc>
          <w:tcPr>
            <w:tcW w:w="8744" w:type="dxa"/>
            <w:tcBorders>
              <w:top w:val="single" w:color="auto" w:sz="4" w:space="0"/>
              <w:left w:val="single" w:color="auto" w:sz="4" w:space="0"/>
              <w:bottom w:val="single" w:color="auto" w:sz="4" w:space="0"/>
            </w:tcBorders>
            <w:vAlign w:val="center"/>
          </w:tcPr>
          <w:p w14:paraId="75246C7E">
            <w:pPr>
              <w:keepNext w:val="0"/>
              <w:keepLines w:val="0"/>
              <w:pageBreakBefore w:val="0"/>
              <w:widowControl w:val="0"/>
              <w:kinsoku/>
              <w:wordWrap/>
              <w:overflowPunct/>
              <w:topLinePunct w:val="0"/>
              <w:autoSpaceDE w:val="0"/>
              <w:autoSpaceDN w:val="0"/>
              <w:bidi w:val="0"/>
              <w:adjustRightInd/>
              <w:spacing w:line="440" w:lineRule="exact"/>
              <w:textAlignment w:val="bottom"/>
              <w:rPr>
                <w:rFonts w:hint="eastAsia" w:ascii="宋体" w:hAnsi="宋体" w:eastAsia="宋体" w:cs="宋体"/>
                <w:color w:val="FF0000"/>
                <w:sz w:val="24"/>
                <w:szCs w:val="24"/>
              </w:rPr>
            </w:pPr>
            <w:r>
              <w:rPr>
                <w:rFonts w:hint="eastAsia" w:ascii="宋体" w:hAnsi="宋体" w:cs="宋体"/>
                <w:sz w:val="24"/>
                <w:szCs w:val="24"/>
              </w:rPr>
              <w:t>付款方式：</w:t>
            </w:r>
            <w:r>
              <w:rPr>
                <w:rFonts w:hint="eastAsia" w:ascii="宋体" w:hAnsi="宋体" w:cs="宋体"/>
                <w:b/>
                <w:bCs/>
                <w:sz w:val="24"/>
                <w:szCs w:val="24"/>
              </w:rPr>
              <w:t>详见招标需求</w:t>
            </w:r>
            <w:r>
              <w:rPr>
                <w:rFonts w:hint="eastAsia" w:ascii="宋体" w:hAnsi="宋体" w:cs="宋体"/>
                <w:sz w:val="24"/>
                <w:szCs w:val="24"/>
              </w:rPr>
              <w:t>。</w:t>
            </w:r>
          </w:p>
        </w:tc>
      </w:tr>
      <w:tr w14:paraId="713E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33" w:type="dxa"/>
            <w:tcBorders>
              <w:top w:val="single" w:color="auto" w:sz="4" w:space="0"/>
              <w:bottom w:val="single" w:color="auto" w:sz="4" w:space="0"/>
              <w:right w:val="single" w:color="auto" w:sz="4" w:space="0"/>
            </w:tcBorders>
            <w:vAlign w:val="center"/>
          </w:tcPr>
          <w:p w14:paraId="16EE9CD9">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15</w:t>
            </w:r>
          </w:p>
        </w:tc>
        <w:tc>
          <w:tcPr>
            <w:tcW w:w="8744" w:type="dxa"/>
            <w:tcBorders>
              <w:top w:val="single" w:color="auto" w:sz="4" w:space="0"/>
              <w:left w:val="single" w:color="auto" w:sz="4" w:space="0"/>
              <w:bottom w:val="single" w:color="auto" w:sz="4" w:space="0"/>
            </w:tcBorders>
            <w:vAlign w:val="center"/>
          </w:tcPr>
          <w:p w14:paraId="0C7794AF">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投标有效期：60天。</w:t>
            </w:r>
          </w:p>
        </w:tc>
      </w:tr>
      <w:tr w14:paraId="2A16F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4F140C93">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sz w:val="24"/>
                <w:szCs w:val="24"/>
              </w:rPr>
            </w:pPr>
            <w:r>
              <w:rPr>
                <w:rFonts w:hint="eastAsia" w:ascii="宋体" w:hAnsi="宋体" w:cs="宋体"/>
                <w:sz w:val="24"/>
                <w:szCs w:val="24"/>
              </w:rPr>
              <w:t>16</w:t>
            </w:r>
          </w:p>
        </w:tc>
        <w:tc>
          <w:tcPr>
            <w:tcW w:w="8744" w:type="dxa"/>
            <w:tcBorders>
              <w:top w:val="single" w:color="auto" w:sz="4" w:space="0"/>
              <w:left w:val="single" w:color="auto" w:sz="4" w:space="0"/>
              <w:bottom w:val="single" w:color="auto" w:sz="4" w:space="0"/>
            </w:tcBorders>
            <w:vAlign w:val="center"/>
          </w:tcPr>
          <w:p w14:paraId="644CB7E0">
            <w:pPr>
              <w:keepNext w:val="0"/>
              <w:keepLines w:val="0"/>
              <w:pageBreakBefore w:val="0"/>
              <w:widowControl w:val="0"/>
              <w:kinsoku/>
              <w:wordWrap/>
              <w:overflowPunct/>
              <w:topLinePunct w:val="0"/>
              <w:bidi w:val="0"/>
              <w:adjustRightInd/>
              <w:spacing w:line="440" w:lineRule="exact"/>
              <w:rPr>
                <w:rFonts w:ascii="宋体" w:hAnsi="宋体" w:cs="宋体"/>
                <w:sz w:val="24"/>
                <w:szCs w:val="24"/>
              </w:rPr>
            </w:pPr>
            <w:r>
              <w:rPr>
                <w:rFonts w:hint="eastAsia" w:ascii="宋体" w:hAnsi="宋体" w:cs="宋体"/>
                <w:sz w:val="24"/>
                <w:szCs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703743C5">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浙商银行金华东阳支行联系人：许燕  联系电话：13967983441    0579-86222992</w:t>
            </w:r>
          </w:p>
        </w:tc>
      </w:tr>
      <w:tr w14:paraId="0DE2A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33" w:type="dxa"/>
            <w:tcBorders>
              <w:top w:val="single" w:color="auto" w:sz="4" w:space="0"/>
              <w:bottom w:val="single" w:color="auto" w:sz="4" w:space="0"/>
              <w:right w:val="single" w:color="auto" w:sz="4" w:space="0"/>
            </w:tcBorders>
            <w:vAlign w:val="center"/>
          </w:tcPr>
          <w:p w14:paraId="06DDC71F">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宋体"/>
                <w:color w:val="0D0D0D"/>
                <w:sz w:val="24"/>
                <w:szCs w:val="24"/>
              </w:rPr>
            </w:pPr>
            <w:r>
              <w:rPr>
                <w:rFonts w:hint="eastAsia" w:ascii="宋体" w:hAnsi="宋体" w:cs="宋体"/>
                <w:sz w:val="24"/>
                <w:szCs w:val="24"/>
              </w:rPr>
              <w:t>17</w:t>
            </w:r>
          </w:p>
        </w:tc>
        <w:tc>
          <w:tcPr>
            <w:tcW w:w="8744" w:type="dxa"/>
            <w:tcBorders>
              <w:top w:val="single" w:color="auto" w:sz="4" w:space="0"/>
              <w:left w:val="single" w:color="auto" w:sz="4" w:space="0"/>
              <w:bottom w:val="single" w:color="auto" w:sz="4" w:space="0"/>
            </w:tcBorders>
            <w:vAlign w:val="center"/>
          </w:tcPr>
          <w:p w14:paraId="34A3FD4B">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sz w:val="24"/>
                <w:szCs w:val="24"/>
              </w:rPr>
            </w:pPr>
            <w:r>
              <w:rPr>
                <w:rFonts w:hint="eastAsia" w:ascii="宋体" w:hAnsi="宋体" w:cs="宋体"/>
                <w:sz w:val="24"/>
                <w:szCs w:val="24"/>
              </w:rPr>
              <w:t>解释：本招标文件的解释权归招标采购单位。招标人对投标人的落选不作任何解释。</w:t>
            </w:r>
          </w:p>
        </w:tc>
      </w:tr>
      <w:tr w14:paraId="4E0C2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14:paraId="2CCCDC96">
            <w:pPr>
              <w:keepNext w:val="0"/>
              <w:keepLines w:val="0"/>
              <w:pageBreakBefore w:val="0"/>
              <w:widowControl w:val="0"/>
              <w:kinsoku/>
              <w:wordWrap/>
              <w:overflowPunct/>
              <w:topLinePunct w:val="0"/>
              <w:bidi w:val="0"/>
              <w:adjustRightInd/>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8744" w:type="dxa"/>
            <w:tcBorders>
              <w:top w:val="single" w:color="auto" w:sz="4" w:space="0"/>
              <w:left w:val="single" w:color="auto" w:sz="4" w:space="0"/>
              <w:bottom w:val="single" w:color="auto" w:sz="4" w:space="0"/>
            </w:tcBorders>
            <w:vAlign w:val="center"/>
          </w:tcPr>
          <w:p w14:paraId="69100427">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本项目的</w:t>
            </w:r>
            <w:r>
              <w:rPr>
                <w:rFonts w:hint="eastAsia" w:ascii="宋体" w:hAnsi="宋体" w:eastAsia="宋体" w:cs="宋体"/>
                <w:color w:val="auto"/>
                <w:sz w:val="24"/>
                <w:szCs w:val="24"/>
                <w:lang w:eastAsia="zh-CN"/>
              </w:rPr>
              <w:t>中小</w:t>
            </w:r>
            <w:r>
              <w:rPr>
                <w:rFonts w:hint="eastAsia" w:ascii="宋体" w:hAnsi="宋体" w:eastAsia="宋体" w:cs="宋体"/>
                <w:color w:val="auto"/>
                <w:sz w:val="24"/>
                <w:szCs w:val="24"/>
                <w:lang w:val="en-US" w:eastAsia="zh-CN"/>
              </w:rPr>
              <w:t>企业行业属于</w:t>
            </w:r>
            <w:r>
              <w:rPr>
                <w:rFonts w:hint="eastAsia" w:ascii="宋体" w:hAnsi="宋体" w:cs="宋体"/>
                <w:color w:val="auto"/>
                <w:sz w:val="24"/>
                <w:szCs w:val="24"/>
                <w:lang w:val="en-US" w:eastAsia="zh-CN"/>
              </w:rPr>
              <w:t>租赁和</w:t>
            </w:r>
            <w:r>
              <w:rPr>
                <w:rFonts w:hint="eastAsia" w:ascii="宋体" w:hAnsi="宋体" w:eastAsia="宋体" w:cs="宋体"/>
                <w:color w:val="auto"/>
                <w:sz w:val="24"/>
                <w:szCs w:val="24"/>
                <w:shd w:val="clear" w:color="auto" w:fill="auto"/>
                <w:lang w:eastAsia="zh-CN"/>
              </w:rPr>
              <w:t>商务服务业</w:t>
            </w:r>
            <w:r>
              <w:rPr>
                <w:rFonts w:hint="eastAsia" w:ascii="宋体" w:hAnsi="宋体" w:eastAsia="宋体" w:cs="宋体"/>
                <w:color w:val="auto"/>
                <w:sz w:val="24"/>
                <w:szCs w:val="24"/>
                <w:lang w:val="en-US" w:eastAsia="zh-CN"/>
              </w:rPr>
              <w:t>。</w:t>
            </w:r>
          </w:p>
        </w:tc>
      </w:tr>
    </w:tbl>
    <w:p w14:paraId="276135B3">
      <w:pPr>
        <w:spacing w:line="276" w:lineRule="auto"/>
        <w:rPr>
          <w:rFonts w:hAnsi="宋体" w:cs="宋体"/>
          <w:b/>
          <w:color w:val="0D0D0D"/>
        </w:rPr>
      </w:pPr>
      <w:r>
        <w:rPr>
          <w:rFonts w:hint="eastAsia" w:ascii="宋体" w:hAnsi="宋体" w:eastAsia="宋体" w:cs="宋体"/>
          <w:color w:val="auto"/>
          <w:sz w:val="24"/>
          <w:szCs w:val="24"/>
        </w:rPr>
        <w:t>一、总则</w:t>
      </w:r>
    </w:p>
    <w:p w14:paraId="73AB9FF0">
      <w:pPr>
        <w:keepNext w:val="0"/>
        <w:keepLines w:val="0"/>
        <w:pageBreakBefore w:val="0"/>
        <w:kinsoku/>
        <w:wordWrap/>
        <w:overflowPunct/>
        <w:topLinePunct w:val="0"/>
        <w:bidi w:val="0"/>
        <w:adjustRightInd/>
        <w:snapToGrid/>
        <w:spacing w:line="440" w:lineRule="exact"/>
        <w:ind w:firstLine="470" w:firstLineChars="196"/>
        <w:jc w:val="left"/>
        <w:outlineLvl w:val="2"/>
        <w:rPr>
          <w:rFonts w:ascii="宋体" w:hAnsi="宋体" w:cs="宋体"/>
          <w:b/>
          <w:color w:val="0D0D0D"/>
          <w:sz w:val="24"/>
        </w:rPr>
      </w:pPr>
      <w:r>
        <w:rPr>
          <w:rFonts w:hint="eastAsia" w:ascii="宋体" w:hAnsi="宋体" w:cs="宋体"/>
          <w:b/>
          <w:color w:val="0D0D0D"/>
          <w:sz w:val="24"/>
        </w:rPr>
        <w:t>（一）适用范围</w:t>
      </w:r>
    </w:p>
    <w:p w14:paraId="3CD28EE9">
      <w:pPr>
        <w:keepNext w:val="0"/>
        <w:keepLines w:val="0"/>
        <w:pageBreakBefore w:val="0"/>
        <w:kinsoku/>
        <w:wordWrap/>
        <w:overflowPunct/>
        <w:topLinePunct w:val="0"/>
        <w:bidi w:val="0"/>
        <w:adjustRightInd/>
        <w:snapToGrid/>
        <w:spacing w:line="360" w:lineRule="auto"/>
        <w:ind w:firstLine="480" w:firstLineChars="200"/>
        <w:jc w:val="left"/>
        <w:rPr>
          <w:rFonts w:ascii="宋体" w:hAnsi="宋体" w:cs="宋体"/>
          <w:color w:val="0D0D0D"/>
          <w:sz w:val="24"/>
        </w:rPr>
      </w:pPr>
      <w:r>
        <w:rPr>
          <w:rFonts w:hint="eastAsia" w:ascii="宋体" w:hAnsi="宋体" w:cs="宋体"/>
          <w:color w:val="0D0D0D"/>
          <w:sz w:val="24"/>
        </w:rPr>
        <w:t xml:space="preserve"> 本招标文件仅适用于</w:t>
      </w:r>
      <w:r>
        <w:rPr>
          <w:rFonts w:hint="eastAsia" w:ascii="宋体" w:hAnsi="宋体" w:cs="Arial"/>
          <w:color w:val="000000"/>
          <w:sz w:val="24"/>
          <w:lang w:val="en-US" w:eastAsia="zh-CN"/>
        </w:rPr>
        <w:t>东阳市</w:t>
      </w:r>
      <w:r>
        <w:rPr>
          <w:rFonts w:hint="eastAsia" w:ascii="宋体" w:hAnsi="宋体" w:cs="Arial"/>
          <w:color w:val="000000"/>
          <w:sz w:val="24"/>
          <w:u w:val="single"/>
          <w:lang w:eastAsia="zh-CN"/>
        </w:rPr>
        <w:t>白云街道园区巡查及安保服务项目</w:t>
      </w:r>
      <w:r>
        <w:rPr>
          <w:rFonts w:hint="eastAsia" w:ascii="宋体" w:hAnsi="宋体" w:cs="宋体"/>
          <w:color w:val="0D0D0D"/>
          <w:sz w:val="24"/>
        </w:rPr>
        <w:t>的招标采购。</w:t>
      </w:r>
    </w:p>
    <w:p w14:paraId="14AFC638">
      <w:pPr>
        <w:keepNext w:val="0"/>
        <w:keepLines w:val="0"/>
        <w:pageBreakBefore w:val="0"/>
        <w:kinsoku/>
        <w:wordWrap/>
        <w:overflowPunct/>
        <w:topLinePunct w:val="0"/>
        <w:bidi w:val="0"/>
        <w:adjustRightInd/>
        <w:snapToGrid/>
        <w:spacing w:line="360" w:lineRule="auto"/>
        <w:ind w:firstLine="470" w:firstLineChars="196"/>
        <w:jc w:val="left"/>
        <w:outlineLvl w:val="2"/>
        <w:rPr>
          <w:rFonts w:ascii="宋体" w:hAnsi="宋体" w:cs="宋体"/>
          <w:b/>
          <w:color w:val="0D0D0D"/>
          <w:sz w:val="24"/>
        </w:rPr>
      </w:pPr>
      <w:r>
        <w:rPr>
          <w:rFonts w:hint="eastAsia" w:ascii="宋体" w:hAnsi="宋体" w:cs="宋体"/>
          <w:b/>
          <w:color w:val="0D0D0D"/>
          <w:sz w:val="24"/>
        </w:rPr>
        <w:t>（二）定义</w:t>
      </w:r>
    </w:p>
    <w:p w14:paraId="0D9DEDE7">
      <w:pPr>
        <w:keepNext w:val="0"/>
        <w:keepLines w:val="0"/>
        <w:pageBreakBefore w:val="0"/>
        <w:kinsoku/>
        <w:wordWrap/>
        <w:overflowPunct/>
        <w:topLinePunct w:val="0"/>
        <w:bidi w:val="0"/>
        <w:adjustRightInd/>
        <w:snapToGrid/>
        <w:spacing w:line="360" w:lineRule="auto"/>
        <w:ind w:firstLine="480" w:firstLineChars="200"/>
        <w:rPr>
          <w:rFonts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Arial"/>
          <w:color w:val="000000"/>
          <w:sz w:val="24"/>
          <w:lang w:val="en-US" w:eastAsia="zh-CN"/>
        </w:rPr>
        <w:t>东阳市白云街道办事处</w:t>
      </w:r>
      <w:r>
        <w:rPr>
          <w:rFonts w:hint="eastAsia" w:ascii="宋体" w:hAnsi="宋体" w:cs="宋体"/>
          <w:sz w:val="24"/>
        </w:rPr>
        <w:t>(</w:t>
      </w:r>
      <w:r>
        <w:rPr>
          <w:rFonts w:hint="eastAsia" w:ascii="宋体" w:hAnsi="宋体" w:cs="宋体"/>
          <w:color w:val="0D0D0D"/>
          <w:sz w:val="24"/>
        </w:rPr>
        <w:t>采购人)和金华市金诚招投标代理有限公司（招标方）。</w:t>
      </w:r>
    </w:p>
    <w:p w14:paraId="2E0FFF28">
      <w:pPr>
        <w:keepNext w:val="0"/>
        <w:keepLines w:val="0"/>
        <w:pageBreakBefore w:val="0"/>
        <w:kinsoku/>
        <w:wordWrap/>
        <w:overflowPunct/>
        <w:topLinePunct w:val="0"/>
        <w:bidi w:val="0"/>
        <w:adjustRightInd/>
        <w:snapToGrid/>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2.“投标人”系指向招标方提交投标文件的单位。</w:t>
      </w:r>
    </w:p>
    <w:p w14:paraId="7D77CBC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3.“产品”系指供方按招标文件规定，须向采购人提供的一切服务、</w:t>
      </w:r>
      <w:r>
        <w:rPr>
          <w:rFonts w:hint="eastAsia" w:ascii="宋体" w:hAnsi="宋体" w:cs="宋体"/>
          <w:sz w:val="24"/>
          <w:szCs w:val="24"/>
          <w:lang w:val="en-US" w:eastAsia="zh-CN"/>
        </w:rPr>
        <w:t>劳务</w:t>
      </w:r>
      <w:r>
        <w:rPr>
          <w:rFonts w:hint="eastAsia" w:ascii="宋体" w:hAnsi="宋体" w:cs="宋体"/>
          <w:sz w:val="24"/>
          <w:szCs w:val="24"/>
        </w:rPr>
        <w:t>、税金及其它有关技术资料和材料。</w:t>
      </w:r>
    </w:p>
    <w:p w14:paraId="54DD0E7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0D0D0D"/>
          <w:sz w:val="24"/>
        </w:rPr>
        <w:t>4.</w:t>
      </w:r>
      <w:r>
        <w:rPr>
          <w:rFonts w:hint="eastAsia" w:ascii="宋体" w:hAnsi="宋体" w:eastAsia="宋体" w:cs="宋体"/>
          <w:color w:val="auto"/>
          <w:sz w:val="24"/>
          <w:highlight w:val="none"/>
        </w:rPr>
        <w:t xml:space="preserve">“服务”系指招标文件规定投标人须承担的本项目所衍生的一切服务义务。 </w:t>
      </w:r>
    </w:p>
    <w:p w14:paraId="1F684F4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D0D0D"/>
          <w:sz w:val="24"/>
          <w:lang w:eastAsia="zh-CN"/>
        </w:rPr>
      </w:pPr>
      <w:r>
        <w:rPr>
          <w:rFonts w:hint="eastAsia" w:ascii="宋体" w:hAnsi="宋体" w:cs="宋体"/>
          <w:color w:val="0D0D0D"/>
          <w:sz w:val="24"/>
        </w:rPr>
        <w:t>5.</w:t>
      </w:r>
      <w:r>
        <w:rPr>
          <w:rFonts w:hint="eastAsia" w:ascii="宋体" w:hAnsi="宋体" w:eastAsia="宋体" w:cs="宋体"/>
          <w:color w:val="auto"/>
          <w:sz w:val="24"/>
          <w:highlight w:val="none"/>
        </w:rPr>
        <w:t>“项目”系指投标人按招标文件规定向采购人提供的成果和项目服务</w:t>
      </w:r>
      <w:r>
        <w:rPr>
          <w:rFonts w:hint="eastAsia" w:ascii="宋体" w:hAnsi="宋体" w:eastAsia="宋体" w:cs="宋体"/>
          <w:color w:val="auto"/>
          <w:sz w:val="24"/>
          <w:highlight w:val="none"/>
          <w:lang w:eastAsia="zh-CN"/>
        </w:rPr>
        <w:t>。</w:t>
      </w:r>
    </w:p>
    <w:p w14:paraId="07FF010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6.“书面形式”包括信函、传真、电报等。</w:t>
      </w:r>
    </w:p>
    <w:p w14:paraId="07DAAD9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7.“▲”系指实质性要求条款。</w:t>
      </w:r>
    </w:p>
    <w:p w14:paraId="142CB261">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（三）招标方式</w:t>
      </w:r>
    </w:p>
    <w:p w14:paraId="495234F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本次招标采用公开招标方式进行。</w:t>
      </w:r>
    </w:p>
    <w:p w14:paraId="59480CF5">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（四）投标委托</w:t>
      </w:r>
    </w:p>
    <w:p w14:paraId="041D3A39">
      <w:pPr>
        <w:pStyle w:val="8"/>
        <w:keepNext w:val="0"/>
        <w:keepLines w:val="0"/>
        <w:pageBreakBefore w:val="0"/>
        <w:kinsoku/>
        <w:wordWrap/>
        <w:overflowPunct/>
        <w:topLinePunct w:val="0"/>
        <w:autoSpaceDE/>
        <w:autoSpaceDN/>
        <w:bidi w:val="0"/>
        <w:adjustRightInd/>
        <w:snapToGrid/>
        <w:spacing w:line="360" w:lineRule="auto"/>
        <w:ind w:firstLine="464" w:firstLineChars="200"/>
        <w:jc w:val="left"/>
        <w:textAlignment w:val="auto"/>
        <w:rPr>
          <w:rFonts w:hAnsi="宋体" w:cs="宋体"/>
          <w:color w:val="0D0D0D"/>
          <w:sz w:val="24"/>
          <w:szCs w:val="24"/>
        </w:rPr>
      </w:pPr>
      <w:r>
        <w:rPr>
          <w:rFonts w:hint="eastAsia" w:hAnsi="宋体" w:cs="宋体"/>
          <w:color w:val="0D0D0D"/>
          <w:sz w:val="24"/>
          <w:szCs w:val="24"/>
        </w:rPr>
        <w:t>投标人代表须携带有效身份证件等有效证明。如投标人代表不是法定代表人，须有法定代表人出具的授权委托书。</w:t>
      </w:r>
    </w:p>
    <w:p w14:paraId="577AB82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b/>
          <w:color w:val="0D0D0D"/>
          <w:sz w:val="24"/>
          <w:szCs w:val="24"/>
        </w:rPr>
      </w:pPr>
      <w:r>
        <w:rPr>
          <w:rFonts w:hint="eastAsia" w:ascii="宋体" w:hAnsi="宋体" w:cs="宋体"/>
          <w:b/>
          <w:color w:val="0D0D0D"/>
          <w:sz w:val="24"/>
          <w:szCs w:val="24"/>
          <w:lang w:eastAsia="zh-CN"/>
        </w:rPr>
        <w:t>（五）</w:t>
      </w:r>
      <w:r>
        <w:rPr>
          <w:rFonts w:hint="eastAsia" w:ascii="宋体" w:hAnsi="宋体" w:cs="宋体"/>
          <w:b/>
          <w:color w:val="0D0D0D"/>
          <w:sz w:val="24"/>
          <w:szCs w:val="24"/>
        </w:rPr>
        <w:t>投标费用</w:t>
      </w:r>
    </w:p>
    <w:p w14:paraId="24266B3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2"/>
        <w:rPr>
          <w:sz w:val="24"/>
          <w:szCs w:val="24"/>
        </w:rPr>
      </w:pPr>
      <w:r>
        <w:rPr>
          <w:rFonts w:hint="eastAsia" w:ascii="宋体" w:hAnsi="宋体" w:cs="宋体"/>
          <w:color w:val="0D0D0D"/>
          <w:sz w:val="24"/>
          <w:szCs w:val="24"/>
        </w:rPr>
        <w:t>不论投标结果如何，投标人均应自行承担所有与投标有关的全部费用（招标文件有相反规定除外）。</w:t>
      </w:r>
      <w:r>
        <w:rPr>
          <w:rFonts w:hint="eastAsia" w:ascii="宋体" w:hAnsi="宋体" w:cs="宋体"/>
          <w:color w:val="000000"/>
          <w:sz w:val="24"/>
          <w:szCs w:val="24"/>
        </w:rPr>
        <w:t>中标人须在领取中标通知书前向招标代理机构交纳中标服务费，中标服务费按以下标准计算收取。</w:t>
      </w:r>
    </w:p>
    <w:p w14:paraId="03FB1C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kern w:val="0"/>
          <w:sz w:val="24"/>
          <w:szCs w:val="24"/>
        </w:rPr>
      </w:pPr>
      <w:r>
        <w:rPr>
          <w:rFonts w:hint="eastAsia" w:ascii="宋体" w:hAnsi="宋体" w:cs="宋体"/>
          <w:b/>
          <w:bCs/>
          <w:kern w:val="0"/>
          <w:sz w:val="24"/>
          <w:szCs w:val="24"/>
        </w:rPr>
        <w:t>招标代理服务收费标准</w:t>
      </w:r>
    </w:p>
    <w:tbl>
      <w:tblPr>
        <w:tblStyle w:val="45"/>
        <w:tblW w:w="4999" w:type="pct"/>
        <w:tblCellSpacing w:w="15" w:type="dxa"/>
        <w:tblInd w:w="0" w:type="dxa"/>
        <w:tblLayout w:type="autofit"/>
        <w:tblCellMar>
          <w:top w:w="15" w:type="dxa"/>
          <w:left w:w="15" w:type="dxa"/>
          <w:bottom w:w="15" w:type="dxa"/>
          <w:right w:w="15" w:type="dxa"/>
        </w:tblCellMar>
      </w:tblPr>
      <w:tblGrid>
        <w:gridCol w:w="3699"/>
        <w:gridCol w:w="5235"/>
      </w:tblGrid>
      <w:tr w14:paraId="2BCE7C7C">
        <w:tblPrEx>
          <w:tblCellMar>
            <w:top w:w="15" w:type="dxa"/>
            <w:left w:w="15" w:type="dxa"/>
            <w:bottom w:w="15" w:type="dxa"/>
            <w:right w:w="15" w:type="dxa"/>
          </w:tblCellMar>
        </w:tblPrEx>
        <w:trPr>
          <w:trHeight w:val="300" w:hRule="atLeast"/>
          <w:tblCellSpacing w:w="15" w:type="dxa"/>
        </w:trPr>
        <w:tc>
          <w:tcPr>
            <w:tcW w:w="2034"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7FA1D0F3">
            <w:pPr>
              <w:keepNext w:val="0"/>
              <w:keepLines w:val="0"/>
              <w:pageBreakBefore w:val="0"/>
              <w:widowControl/>
              <w:kinsoku/>
              <w:wordWrap/>
              <w:overflowPunct/>
              <w:topLinePunct w:val="0"/>
              <w:bidi w:val="0"/>
              <w:spacing w:line="360" w:lineRule="auto"/>
              <w:ind w:firstLine="480" w:firstLineChars="200"/>
              <w:rPr>
                <w:rFonts w:ascii="宋体" w:hAnsi="宋体"/>
                <w:kern w:val="0"/>
                <w:sz w:val="24"/>
              </w:rPr>
            </w:pPr>
            <w:r>
              <w:rPr>
                <w:rFonts w:ascii="宋体" w:hAnsi="宋体"/>
                <w:b/>
                <w:bCs/>
                <w:kern w:val="0"/>
                <w:sz w:val="24"/>
              </w:rPr>
              <w:t>中标金额（万元）</w:t>
            </w:r>
          </w:p>
        </w:tc>
        <w:tc>
          <w:tcPr>
            <w:tcW w:w="2915"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45E68770">
            <w:pPr>
              <w:widowControl/>
              <w:spacing w:line="360" w:lineRule="auto"/>
              <w:jc w:val="center"/>
              <w:rPr>
                <w:rFonts w:hint="eastAsia" w:ascii="宋体" w:hAnsi="宋体"/>
                <w:b/>
                <w:bCs/>
                <w:kern w:val="0"/>
                <w:sz w:val="24"/>
                <w:lang w:eastAsia="zh-CN"/>
              </w:rPr>
            </w:pPr>
            <w:r>
              <w:rPr>
                <w:rFonts w:hint="eastAsia" w:ascii="宋体" w:hAnsi="宋体" w:eastAsia="宋体" w:cs="宋体"/>
                <w:b/>
                <w:bCs/>
                <w:kern w:val="0"/>
                <w:sz w:val="24"/>
                <w:szCs w:val="24"/>
              </w:rPr>
              <w:t>服务招标</w:t>
            </w:r>
          </w:p>
        </w:tc>
      </w:tr>
      <w:tr w14:paraId="30769D38">
        <w:tblPrEx>
          <w:tblCellMar>
            <w:top w:w="15" w:type="dxa"/>
            <w:left w:w="15" w:type="dxa"/>
            <w:bottom w:w="15" w:type="dxa"/>
            <w:right w:w="15" w:type="dxa"/>
          </w:tblCellMar>
        </w:tblPrEx>
        <w:trPr>
          <w:trHeight w:val="210" w:hRule="atLeast"/>
          <w:tblCellSpacing w:w="15" w:type="dxa"/>
        </w:trPr>
        <w:tc>
          <w:tcPr>
            <w:tcW w:w="2034"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35A4A96F">
            <w:pPr>
              <w:keepNext w:val="0"/>
              <w:keepLines w:val="0"/>
              <w:pageBreakBefore w:val="0"/>
              <w:widowControl/>
              <w:kinsoku/>
              <w:wordWrap/>
              <w:overflowPunct/>
              <w:topLinePunct w:val="0"/>
              <w:bidi w:val="0"/>
              <w:spacing w:line="360" w:lineRule="auto"/>
              <w:jc w:val="center"/>
              <w:rPr>
                <w:rFonts w:ascii="宋体" w:hAnsi="宋体"/>
                <w:kern w:val="0"/>
                <w:sz w:val="24"/>
              </w:rPr>
            </w:pPr>
            <w:r>
              <w:rPr>
                <w:rFonts w:ascii="宋体" w:hAnsi="宋体"/>
                <w:kern w:val="0"/>
                <w:sz w:val="24"/>
              </w:rPr>
              <w:t>100以下</w:t>
            </w:r>
          </w:p>
        </w:tc>
        <w:tc>
          <w:tcPr>
            <w:tcW w:w="2915"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195F6BC5">
            <w:pPr>
              <w:widowControl/>
              <w:spacing w:line="360" w:lineRule="auto"/>
              <w:jc w:val="center"/>
              <w:rPr>
                <w:rFonts w:ascii="宋体" w:hAnsi="宋体"/>
                <w:kern w:val="0"/>
                <w:sz w:val="24"/>
              </w:rPr>
            </w:pPr>
            <w:r>
              <w:rPr>
                <w:rFonts w:hint="eastAsia" w:ascii="宋体" w:hAnsi="宋体" w:eastAsia="宋体" w:cs="宋体"/>
                <w:kern w:val="0"/>
                <w:sz w:val="24"/>
                <w:szCs w:val="24"/>
              </w:rPr>
              <w:t>1.5％</w:t>
            </w:r>
          </w:p>
        </w:tc>
      </w:tr>
      <w:tr w14:paraId="4E59F5B1">
        <w:tblPrEx>
          <w:tblCellMar>
            <w:top w:w="15" w:type="dxa"/>
            <w:left w:w="15" w:type="dxa"/>
            <w:bottom w:w="15" w:type="dxa"/>
            <w:right w:w="15" w:type="dxa"/>
          </w:tblCellMar>
        </w:tblPrEx>
        <w:trPr>
          <w:trHeight w:val="210" w:hRule="atLeast"/>
          <w:tblCellSpacing w:w="15" w:type="dxa"/>
        </w:trPr>
        <w:tc>
          <w:tcPr>
            <w:tcW w:w="3679" w:type="dxa"/>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5D363D23">
            <w:pPr>
              <w:widowControl/>
              <w:spacing w:line="360" w:lineRule="auto"/>
              <w:jc w:val="center"/>
              <w:rPr>
                <w:rFonts w:ascii="宋体" w:hAnsi="宋体"/>
                <w:kern w:val="0"/>
                <w:sz w:val="24"/>
              </w:rPr>
            </w:pPr>
            <w:r>
              <w:rPr>
                <w:rFonts w:hint="eastAsia" w:ascii="宋体" w:hAnsi="宋体" w:cs="宋体"/>
                <w:kern w:val="0"/>
                <w:sz w:val="24"/>
                <w:szCs w:val="24"/>
              </w:rPr>
              <w:t>100—500</w:t>
            </w:r>
          </w:p>
        </w:tc>
        <w:tc>
          <w:tcPr>
            <w:tcW w:w="5253" w:type="dxa"/>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64C14A6A">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0.8</w:t>
            </w:r>
            <w:r>
              <w:rPr>
                <w:rFonts w:hint="eastAsia" w:ascii="宋体" w:hAnsi="宋体" w:cs="宋体"/>
                <w:kern w:val="0"/>
                <w:sz w:val="24"/>
                <w:szCs w:val="24"/>
              </w:rPr>
              <w:t>％</w:t>
            </w:r>
          </w:p>
        </w:tc>
      </w:tr>
    </w:tbl>
    <w:p w14:paraId="5B75656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2"/>
        <w:rPr>
          <w:rFonts w:ascii="宋体" w:hAnsi="宋体" w:cs="宋体"/>
          <w:b/>
          <w:color w:val="0D0D0D"/>
          <w:sz w:val="24"/>
        </w:rPr>
      </w:pPr>
      <w:r>
        <w:rPr>
          <w:rFonts w:hint="eastAsia" w:ascii="宋体" w:hAnsi="宋体" w:cs="宋体"/>
          <w:b/>
          <w:color w:val="0D0D0D"/>
          <w:sz w:val="24"/>
          <w:lang w:eastAsia="zh-CN"/>
        </w:rPr>
        <w:t>（</w:t>
      </w:r>
      <w:r>
        <w:rPr>
          <w:rFonts w:hint="eastAsia" w:ascii="宋体" w:hAnsi="宋体" w:cs="宋体"/>
          <w:b/>
          <w:color w:val="0D0D0D"/>
          <w:sz w:val="24"/>
        </w:rPr>
        <w:t>六</w:t>
      </w:r>
      <w:r>
        <w:rPr>
          <w:rFonts w:hint="eastAsia" w:ascii="宋体" w:hAnsi="宋体" w:cs="宋体"/>
          <w:b/>
          <w:color w:val="0D0D0D"/>
          <w:sz w:val="24"/>
          <w:lang w:eastAsia="zh-CN"/>
        </w:rPr>
        <w:t>）</w:t>
      </w:r>
      <w:r>
        <w:rPr>
          <w:rFonts w:hint="eastAsia" w:ascii="宋体" w:hAnsi="宋体" w:cs="宋体"/>
          <w:b/>
          <w:color w:val="0D0D0D"/>
          <w:sz w:val="24"/>
        </w:rPr>
        <w:t>联合体投标</w:t>
      </w:r>
    </w:p>
    <w:p w14:paraId="4819F0E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本项目接受联合体投标。</w:t>
      </w:r>
    </w:p>
    <w:p w14:paraId="739ABB7D">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rPr>
          <w:rFonts w:ascii="宋体" w:hAnsi="宋体" w:cs="宋体"/>
          <w:b/>
          <w:color w:val="0D0D0D"/>
          <w:sz w:val="24"/>
        </w:rPr>
      </w:pPr>
      <w:r>
        <w:rPr>
          <w:rFonts w:hint="eastAsia" w:ascii="宋体" w:hAnsi="宋体" w:cs="宋体"/>
          <w:b/>
          <w:color w:val="0D0D0D"/>
          <w:sz w:val="24"/>
        </w:rPr>
        <w:t>（七）转包与分包</w:t>
      </w:r>
    </w:p>
    <w:p w14:paraId="79936AB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1.本项目不允许转包。</w:t>
      </w:r>
    </w:p>
    <w:p w14:paraId="5B0C95C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D0D0D"/>
          <w:sz w:val="24"/>
          <w:lang w:eastAsia="zh-CN"/>
        </w:rPr>
      </w:pPr>
      <w:r>
        <w:rPr>
          <w:rFonts w:hint="eastAsia" w:ascii="宋体" w:hAnsi="宋体" w:cs="宋体"/>
          <w:color w:val="0D0D0D"/>
          <w:sz w:val="24"/>
        </w:rPr>
        <w:t>2.本项目可以分包</w:t>
      </w:r>
      <w:r>
        <w:rPr>
          <w:rFonts w:hint="eastAsia" w:ascii="宋体" w:hAnsi="宋体" w:cs="宋体"/>
          <w:color w:val="0D0D0D"/>
          <w:sz w:val="24"/>
          <w:lang w:eastAsia="zh-CN"/>
        </w:rPr>
        <w:t>。</w:t>
      </w:r>
    </w:p>
    <w:p w14:paraId="766684CF">
      <w:pPr>
        <w:keepNext w:val="0"/>
        <w:keepLines/>
        <w:pageBreakBefore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（八）特别说明：</w:t>
      </w:r>
    </w:p>
    <w:p w14:paraId="41DEEF27">
      <w:pPr>
        <w:keepNext w:val="0"/>
        <w:keepLines/>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D0D0D"/>
          <w:sz w:val="24"/>
        </w:rPr>
      </w:pPr>
      <w:r>
        <w:rPr>
          <w:rFonts w:ascii="宋体" w:hAnsi="宋体"/>
          <w:sz w:val="24"/>
        </w:rPr>
        <w:t>▲</w:t>
      </w:r>
      <w:r>
        <w:rPr>
          <w:rFonts w:hint="eastAsia" w:ascii="宋体" w:hAnsi="宋体"/>
          <w:sz w:val="24"/>
        </w:rPr>
        <w:t>1.</w:t>
      </w:r>
      <w:r>
        <w:rPr>
          <w:rFonts w:hint="eastAsia" w:ascii="宋体" w:hAnsi="宋体"/>
          <w:color w:val="0D0D0D"/>
          <w:sz w:val="24"/>
        </w:rPr>
        <w:t>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14:paraId="52E8A50F">
      <w:pPr>
        <w:keepNext w:val="0"/>
        <w:keepLines/>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lang w:val="en-US" w:eastAsia="zh-CN"/>
        </w:rPr>
        <w:t>2.</w:t>
      </w:r>
      <w:r>
        <w:rPr>
          <w:rFonts w:hint="eastAsia" w:ascii="宋体" w:hAnsi="宋体"/>
          <w:color w:val="0D0D0D"/>
          <w:sz w:val="24"/>
        </w:rPr>
        <w:t>（1）</w:t>
      </w:r>
      <w:r>
        <w:rPr>
          <w:rFonts w:ascii="宋体" w:hAnsi="宋体"/>
          <w:color w:val="0D0D0D"/>
          <w:sz w:val="24"/>
        </w:rPr>
        <w:t>投标人投标所使用的资格、信誉、荣誉、业绩与企业认证必须为本法人所拥有。</w:t>
      </w:r>
    </w:p>
    <w:p w14:paraId="2CFE1893">
      <w:pPr>
        <w:keepNext w:val="0"/>
        <w:keepLines/>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▲（2）</w:t>
      </w:r>
      <w:r>
        <w:rPr>
          <w:rFonts w:ascii="宋体" w:hAnsi="宋体"/>
          <w:color w:val="0D0D0D"/>
          <w:sz w:val="24"/>
        </w:rPr>
        <w:t>投标人投标所使用的采购项目实施人员必须为本法人员工（或必须为本法人或控股公司正式员工）。</w:t>
      </w:r>
    </w:p>
    <w:p w14:paraId="0E562CD6">
      <w:pPr>
        <w:keepNext w:val="0"/>
        <w:keepLines/>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▲3.</w:t>
      </w:r>
      <w:r>
        <w:rPr>
          <w:rFonts w:ascii="宋体" w:hAnsi="宋体"/>
          <w:color w:val="0D0D0D"/>
          <w:sz w:val="24"/>
        </w:rPr>
        <w:t>投标人应仔细阅读招标文件的所有内容，按照招标文件的要求提交投标文件，并对所提供的全部资料的真实性承担法律责任。</w:t>
      </w:r>
    </w:p>
    <w:p w14:paraId="4F2817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▲4.</w:t>
      </w:r>
      <w:r>
        <w:rPr>
          <w:rFonts w:ascii="宋体" w:hAnsi="宋体"/>
          <w:color w:val="0D0D0D"/>
          <w:sz w:val="24"/>
        </w:rPr>
        <w:t>投标人在投标活动中提供任何虚假材料,其投标无效，并报监管部门查处</w:t>
      </w:r>
      <w:r>
        <w:rPr>
          <w:rFonts w:hint="eastAsia" w:ascii="宋体" w:hAnsi="宋体"/>
          <w:color w:val="0D0D0D"/>
          <w:sz w:val="24"/>
        </w:rPr>
        <w:t>。</w:t>
      </w:r>
    </w:p>
    <w:p w14:paraId="6438F16C">
      <w:pPr>
        <w:pStyle w:val="25"/>
        <w:keepNext w:val="0"/>
        <w:keepLines w:val="0"/>
        <w:pageBreakBefore w:val="0"/>
        <w:kinsoku/>
        <w:wordWrap/>
        <w:overflowPunct/>
        <w:topLinePunct w:val="0"/>
        <w:autoSpaceDE/>
        <w:autoSpaceDN/>
        <w:bidi w:val="0"/>
        <w:adjustRightInd/>
        <w:snapToGrid/>
        <w:spacing w:beforeLines="0" w:afterLines="0" w:line="360" w:lineRule="auto"/>
        <w:ind w:firstLine="470" w:firstLineChars="196"/>
        <w:jc w:val="left"/>
        <w:textAlignment w:val="auto"/>
        <w:outlineLvl w:val="2"/>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14:paraId="40CC3299">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Ansi="宋体"/>
          <w:bCs/>
          <w:color w:val="0D0D0D"/>
        </w:rPr>
      </w:pPr>
      <w:r>
        <w:rPr>
          <w:rFonts w:hAnsi="宋体"/>
          <w:bCs/>
          <w:color w:val="0D0D0D"/>
        </w:rPr>
        <w:t>1</w:t>
      </w:r>
      <w:r>
        <w:rPr>
          <w:rFonts w:hint="eastAsia" w:hAnsi="宋体"/>
          <w:bCs/>
          <w:color w:val="0D0D0D"/>
        </w:rPr>
        <w:t>.</w:t>
      </w:r>
      <w:r>
        <w:rPr>
          <w:rFonts w:hAnsi="宋体"/>
          <w:bCs/>
          <w:color w:val="0D0D0D"/>
        </w:rPr>
        <w:t>投标人认为招标文件、招标过程</w:t>
      </w:r>
      <w:r>
        <w:rPr>
          <w:rFonts w:hint="eastAsia" w:hAnsi="宋体"/>
          <w:bCs/>
          <w:color w:val="0D0D0D"/>
        </w:rPr>
        <w:t>或</w:t>
      </w:r>
      <w:r>
        <w:rPr>
          <w:rFonts w:hAnsi="宋体"/>
          <w:bCs/>
          <w:color w:val="0D0D0D"/>
        </w:rPr>
        <w:t>中标结果使自己的合法权益受到损害的，应当在知道或者应知其权益受到损害之日起七个工作日内，以书面形式向采购人、招标方提出质疑。</w:t>
      </w:r>
      <w:r>
        <w:rPr>
          <w:rFonts w:hAnsi="宋体"/>
          <w:color w:val="0D0D0D"/>
        </w:rPr>
        <w:t>投标人对招标采购单位的质疑答复不满意或者招标采购单位未在规定时间内作出答复的，可以在答复期满后十五个工作日内向同级采购监管部门投诉。</w:t>
      </w:r>
    </w:p>
    <w:p w14:paraId="5029F918">
      <w:pPr>
        <w:pStyle w:val="25"/>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Ansi="宋体"/>
          <w:bCs/>
          <w:color w:val="0D0D0D"/>
        </w:rPr>
      </w:pPr>
      <w:r>
        <w:rPr>
          <w:rFonts w:hAnsi="宋体"/>
          <w:bCs/>
          <w:color w:val="0D0D0D"/>
        </w:rPr>
        <w:t>2</w:t>
      </w:r>
      <w:r>
        <w:rPr>
          <w:rFonts w:hint="eastAsia" w:hAnsi="宋体"/>
          <w:bCs/>
          <w:color w:val="0D0D0D"/>
        </w:rPr>
        <w:t>.</w:t>
      </w:r>
      <w:r>
        <w:rPr>
          <w:rFonts w:hAnsi="宋体"/>
          <w:bCs/>
          <w:color w:val="0D0D0D"/>
        </w:rPr>
        <w:t>质疑、投诉应当采用书面形式，质疑书、投诉书均应明确阐述招标文件、招标过程</w:t>
      </w:r>
      <w:r>
        <w:rPr>
          <w:rFonts w:hint="eastAsia" w:hAnsi="宋体"/>
          <w:bCs/>
          <w:color w:val="0D0D0D"/>
        </w:rPr>
        <w:t>或</w:t>
      </w:r>
      <w:r>
        <w:rPr>
          <w:rFonts w:hAnsi="宋体"/>
          <w:bCs/>
          <w:color w:val="0D0D0D"/>
        </w:rPr>
        <w:t>中标结果中使自己合法权益受到损害的实质性内容，提供相关事实、依据和证据及其来源或线索，便于有关单位调查、答复和处理</w:t>
      </w:r>
      <w:r>
        <w:rPr>
          <w:rFonts w:hint="eastAsia" w:hAnsi="宋体"/>
          <w:bCs/>
          <w:color w:val="0D0D0D"/>
        </w:rPr>
        <w:t>。</w:t>
      </w:r>
    </w:p>
    <w:p w14:paraId="71032554">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color w:val="0D0D0D"/>
          <w:sz w:val="24"/>
          <w:szCs w:val="24"/>
        </w:rPr>
      </w:pPr>
      <w:r>
        <w:rPr>
          <w:rFonts w:hint="eastAsia" w:ascii="宋体" w:hAnsi="宋体" w:eastAsia="宋体" w:cs="宋体"/>
          <w:b/>
          <w:color w:val="0D0D0D"/>
          <w:sz w:val="24"/>
          <w:szCs w:val="24"/>
        </w:rPr>
        <w:t>二、招标文件</w:t>
      </w:r>
    </w:p>
    <w:p w14:paraId="6B8BFB40">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（一）招标文件的构成。本招标文件由以下部分组成：</w:t>
      </w:r>
    </w:p>
    <w:p w14:paraId="7E4541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1.招标公告</w:t>
      </w:r>
    </w:p>
    <w:p w14:paraId="70FB83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2.招标需求</w:t>
      </w:r>
    </w:p>
    <w:p w14:paraId="312BAC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3.投标人须知</w:t>
      </w:r>
    </w:p>
    <w:p w14:paraId="696C1AD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4.评标办法及标准</w:t>
      </w:r>
    </w:p>
    <w:p w14:paraId="67FCCC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5.合同主要条款</w:t>
      </w:r>
    </w:p>
    <w:p w14:paraId="79D0CC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6.投标文件格式</w:t>
      </w:r>
    </w:p>
    <w:p w14:paraId="467A0C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7.本项目招标文件的澄清、答复、修改、补充的内容</w:t>
      </w:r>
    </w:p>
    <w:p w14:paraId="32818745">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（二）投标人的风险</w:t>
      </w:r>
    </w:p>
    <w:p w14:paraId="70F5D632">
      <w:pPr>
        <w:pStyle w:val="36"/>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eastAsia="宋体" w:cs="宋体"/>
          <w:color w:val="0D0D0D"/>
          <w:sz w:val="24"/>
          <w:szCs w:val="24"/>
        </w:rPr>
      </w:pPr>
      <w:r>
        <w:rPr>
          <w:rFonts w:hint="eastAsia" w:ascii="宋体" w:hAnsi="宋体" w:eastAsia="宋体" w:cs="宋体"/>
          <w:color w:val="0D0D0D"/>
          <w:sz w:val="24"/>
          <w:szCs w:val="24"/>
        </w:rPr>
        <w:t>投标人没有按照招标文件要求提供全部资料，或者投标人没有对招标文件在各方面作出实质性响应是投标人的风险，并可能导致其投标被拒绝。</w:t>
      </w:r>
    </w:p>
    <w:p w14:paraId="03762523">
      <w:pPr>
        <w:pStyle w:val="15"/>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（三）招标文件的澄清与修改</w:t>
      </w:r>
    </w:p>
    <w:p w14:paraId="49B75343">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投标人应认真阅读本招标文件，发现其中有误或有不合理要求的，投标人必须在</w:t>
      </w:r>
      <w:r>
        <w:rPr>
          <w:rFonts w:hint="eastAsia" w:ascii="宋体" w:hAnsi="宋体" w:eastAsia="宋体" w:cs="宋体"/>
          <w:bCs/>
          <w:sz w:val="24"/>
          <w:szCs w:val="24"/>
          <w:u w:val="single"/>
        </w:rPr>
        <w:t>202</w:t>
      </w:r>
      <w:r>
        <w:rPr>
          <w:rFonts w:hint="eastAsia" w:hAnsi="宋体" w:cs="宋体"/>
          <w:bCs/>
          <w:sz w:val="24"/>
          <w:szCs w:val="24"/>
          <w:u w:val="single"/>
          <w:lang w:val="en-US" w:eastAsia="zh-CN"/>
        </w:rPr>
        <w:t>5</w:t>
      </w:r>
      <w:r>
        <w:rPr>
          <w:rFonts w:hint="eastAsia" w:ascii="宋体" w:hAnsi="宋体" w:eastAsia="宋体" w:cs="宋体"/>
          <w:bCs/>
          <w:sz w:val="24"/>
          <w:szCs w:val="24"/>
          <w:u w:val="single"/>
        </w:rPr>
        <w:t>年</w:t>
      </w:r>
      <w:r>
        <w:rPr>
          <w:rFonts w:hint="eastAsia" w:hAnsi="宋体" w:cs="宋体"/>
          <w:bCs/>
          <w:sz w:val="24"/>
          <w:szCs w:val="24"/>
          <w:u w:val="single"/>
          <w:lang w:val="en-US" w:eastAsia="zh-CN"/>
        </w:rPr>
        <w:t>7</w:t>
      </w:r>
      <w:r>
        <w:rPr>
          <w:rFonts w:hint="eastAsia" w:ascii="宋体" w:hAnsi="宋体" w:eastAsia="宋体" w:cs="宋体"/>
          <w:bCs/>
          <w:sz w:val="24"/>
          <w:szCs w:val="24"/>
          <w:u w:val="single"/>
        </w:rPr>
        <w:t>月</w:t>
      </w:r>
      <w:r>
        <w:rPr>
          <w:rFonts w:hint="eastAsia" w:hAnsi="宋体" w:cs="宋体"/>
          <w:bCs/>
          <w:sz w:val="24"/>
          <w:szCs w:val="24"/>
          <w:u w:val="single"/>
          <w:lang w:val="en-US" w:eastAsia="zh-CN"/>
        </w:rPr>
        <w:t>10</w:t>
      </w:r>
      <w:r>
        <w:rPr>
          <w:rFonts w:hint="eastAsia" w:ascii="宋体" w:hAnsi="宋体" w:eastAsia="宋体" w:cs="宋体"/>
          <w:bCs/>
          <w:sz w:val="24"/>
          <w:szCs w:val="24"/>
          <w:u w:val="single"/>
        </w:rPr>
        <w:t>日</w:t>
      </w:r>
      <w:r>
        <w:rPr>
          <w:rFonts w:hint="eastAsia" w:ascii="宋体" w:hAnsi="宋体" w:eastAsia="宋体" w:cs="宋体"/>
          <w:bCs/>
          <w:sz w:val="24"/>
          <w:szCs w:val="24"/>
        </w:rPr>
        <w:t>1</w:t>
      </w:r>
      <w:r>
        <w:rPr>
          <w:rFonts w:hint="eastAsia" w:hAnsi="宋体" w:cs="宋体"/>
          <w:bCs/>
          <w:sz w:val="24"/>
          <w:szCs w:val="24"/>
          <w:lang w:val="en-US" w:eastAsia="zh-CN"/>
        </w:rPr>
        <w:t>7</w:t>
      </w:r>
      <w:r>
        <w:rPr>
          <w:rFonts w:hint="eastAsia" w:ascii="宋体" w:hAnsi="宋体" w:eastAsia="宋体" w:cs="宋体"/>
          <w:bCs/>
          <w:sz w:val="24"/>
          <w:szCs w:val="24"/>
        </w:rPr>
        <w:t>：00前以书面形式要求招标采购单位澄清</w:t>
      </w:r>
      <w:r>
        <w:rPr>
          <w:rFonts w:hint="eastAsia" w:ascii="宋体" w:hAnsi="宋体" w:eastAsia="宋体" w:cs="宋体"/>
          <w:sz w:val="24"/>
          <w:szCs w:val="24"/>
        </w:rPr>
        <w:t>。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14:paraId="3ABBBC3B">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2.招标方必须以书面形式答复投标人要求澄清的问题，并将不包含问题来源的答复书面通知所有购买招标文件的投标人，除书面答复以外的其他澄清方式及澄清内容均无效。</w:t>
      </w:r>
    </w:p>
    <w:p w14:paraId="63D74A4A">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3.招标文件澄清、答复、修改、补充的内容为招标文件的组成部分。当招标文件与招标文件的答复、澄清、修改、补充通知就同一内容的表述不一致时，以最后发出的书面文件为准。</w:t>
      </w:r>
    </w:p>
    <w:p w14:paraId="6E7BA668">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outlineLvl w:val="1"/>
        <w:rPr>
          <w:rFonts w:hint="eastAsia" w:ascii="宋体" w:hAnsi="宋体" w:eastAsia="宋体" w:cs="宋体"/>
          <w:b/>
          <w:sz w:val="24"/>
          <w:szCs w:val="24"/>
        </w:rPr>
      </w:pPr>
      <w:r>
        <w:rPr>
          <w:rFonts w:hint="eastAsia" w:ascii="宋体" w:hAnsi="宋体" w:eastAsia="宋体" w:cs="宋体"/>
          <w:color w:val="0D0D0D"/>
          <w:sz w:val="24"/>
          <w:szCs w:val="24"/>
        </w:rPr>
        <w:t>4.招标文件的澄清、答复、修改或补充都应该通过本招标机构以法定形式发布，采购人非通过本机构，不得擅自澄清、答复、修改或补充招标文件。</w:t>
      </w:r>
    </w:p>
    <w:p w14:paraId="4BA2BD6F">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Pr>
          <w:rFonts w:hint="eastAsia" w:ascii="宋体" w:hAnsi="宋体" w:eastAsia="宋体" w:cs="宋体"/>
          <w:b/>
          <w:color w:val="0D0D0D"/>
          <w:sz w:val="24"/>
          <w:szCs w:val="24"/>
        </w:rPr>
      </w:pPr>
      <w:r>
        <w:rPr>
          <w:rFonts w:hint="eastAsia" w:ascii="宋体" w:hAnsi="宋体" w:eastAsia="宋体" w:cs="宋体"/>
          <w:b/>
          <w:color w:val="0D0D0D"/>
          <w:sz w:val="24"/>
          <w:szCs w:val="24"/>
        </w:rPr>
        <w:t>三、投标文件的编制</w:t>
      </w:r>
    </w:p>
    <w:p w14:paraId="7C0E9E86">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（一）投标文件的组成</w:t>
      </w:r>
    </w:p>
    <w:p w14:paraId="216F067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sz w:val="24"/>
          <w:szCs w:val="24"/>
        </w:rPr>
        <w:t>投标文件</w:t>
      </w:r>
      <w:r>
        <w:rPr>
          <w:rFonts w:hint="eastAsia" w:ascii="宋体" w:hAnsi="宋体" w:eastAsia="宋体" w:cs="宋体"/>
          <w:sz w:val="24"/>
          <w:szCs w:val="24"/>
        </w:rPr>
        <w:t>（</w:t>
      </w:r>
      <w:r>
        <w:rPr>
          <w:rFonts w:hint="eastAsia" w:ascii="宋体" w:hAnsi="宋体" w:eastAsia="宋体" w:cs="宋体"/>
          <w:b/>
          <w:bCs/>
          <w:sz w:val="24"/>
          <w:szCs w:val="24"/>
        </w:rPr>
        <w:t>包含电子投标文件和电子备份投标文件</w:t>
      </w:r>
      <w:r>
        <w:rPr>
          <w:rFonts w:hint="eastAsia" w:ascii="宋体" w:hAnsi="宋体" w:eastAsia="宋体" w:cs="宋体"/>
          <w:sz w:val="24"/>
          <w:szCs w:val="24"/>
        </w:rPr>
        <w:t>）</w:t>
      </w:r>
      <w:r>
        <w:rPr>
          <w:rFonts w:hint="eastAsia" w:ascii="宋体" w:hAnsi="宋体" w:eastAsia="宋体" w:cs="宋体"/>
          <w:b/>
          <w:bCs/>
          <w:sz w:val="24"/>
          <w:szCs w:val="24"/>
        </w:rPr>
        <w:t>由资格审查资料、资信商务及技术文件、投标报价文件三部份组成。其中电子投标文件中所须加盖公章部分均采用CA签章。</w:t>
      </w:r>
    </w:p>
    <w:p w14:paraId="51F25A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1、资格审查资料</w:t>
      </w:r>
      <w:r>
        <w:rPr>
          <w:rFonts w:hint="eastAsia" w:ascii="宋体" w:hAnsi="宋体" w:eastAsia="宋体" w:cs="宋体"/>
          <w:b/>
          <w:bCs/>
          <w:sz w:val="24"/>
          <w:szCs w:val="24"/>
        </w:rPr>
        <w:t>：</w:t>
      </w:r>
    </w:p>
    <w:p w14:paraId="2A808CA4">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60A6E02E">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法定代表人授权委托书及经办人身份证复印件；</w:t>
      </w:r>
    </w:p>
    <w:p w14:paraId="5FDAC8C3">
      <w:pPr>
        <w:snapToGrid w:val="0"/>
        <w:spacing w:line="360" w:lineRule="auto"/>
        <w:ind w:firstLine="480" w:firstLineChars="200"/>
        <w:jc w:val="left"/>
        <w:rPr>
          <w:rFonts w:ascii="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中小企业声明函</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rPr>
        <w:t>；</w:t>
      </w:r>
    </w:p>
    <w:p w14:paraId="32238F61">
      <w:pPr>
        <w:snapToGrid w:val="0"/>
        <w:spacing w:line="360" w:lineRule="auto"/>
        <w:ind w:firstLine="504" w:firstLineChars="200"/>
        <w:jc w:val="left"/>
        <w:rPr>
          <w:rFonts w:ascii="宋体"/>
          <w:sz w:val="24"/>
          <w:szCs w:val="24"/>
        </w:rPr>
      </w:pPr>
      <w:r>
        <w:rPr>
          <w:rFonts w:hint="eastAsia" w:ascii="宋体" w:hAnsi="宋体" w:cs="宋体"/>
          <w:color w:val="auto"/>
          <w:spacing w:val="6"/>
          <w:sz w:val="24"/>
          <w:szCs w:val="24"/>
          <w:lang w:val="en-US" w:eastAsia="zh-CN"/>
        </w:rPr>
        <w:t>（4）</w:t>
      </w:r>
      <w:r>
        <w:rPr>
          <w:rFonts w:hint="eastAsia" w:ascii="宋体" w:hAnsi="宋体" w:cs="宋体"/>
          <w:color w:val="auto"/>
          <w:spacing w:val="6"/>
          <w:sz w:val="24"/>
          <w:szCs w:val="24"/>
        </w:rPr>
        <w:t>残疾人福利性单位声明函（</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6</w:t>
      </w:r>
      <w:r>
        <w:rPr>
          <w:rFonts w:ascii="宋体" w:hAnsi="宋体" w:cs="宋体"/>
          <w:sz w:val="24"/>
          <w:szCs w:val="24"/>
        </w:rPr>
        <w:t>)</w:t>
      </w:r>
      <w:r>
        <w:rPr>
          <w:rFonts w:hint="eastAsia" w:ascii="宋体" w:hAnsi="宋体" w:cs="宋体"/>
          <w:sz w:val="24"/>
          <w:szCs w:val="24"/>
        </w:rPr>
        <w:t>；</w:t>
      </w:r>
    </w:p>
    <w:p w14:paraId="33AD333B">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15FA4DC6">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4E4FDE73">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646948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
          <w:bCs/>
          <w:sz w:val="24"/>
          <w:szCs w:val="24"/>
        </w:rPr>
        <w:t>备注：</w:t>
      </w:r>
    </w:p>
    <w:p w14:paraId="351A4D6B">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rPr>
          <w:rFonts w:hint="eastAsia" w:ascii="宋体" w:hAnsi="宋体" w:eastAsia="宋体" w:cs="宋体"/>
          <w:b/>
          <w:bCs/>
          <w:sz w:val="24"/>
          <w:szCs w:val="24"/>
        </w:rPr>
      </w:pP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https://www.creditchina.gov.cn/</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、中国政府采购网（</w:t>
      </w:r>
      <w:r>
        <w:rPr>
          <w:rFonts w:hint="eastAsia" w:ascii="宋体" w:hAnsi="宋体" w:eastAsia="宋体" w:cs="宋体"/>
          <w:color w:val="auto"/>
          <w:sz w:val="24"/>
          <w:szCs w:val="24"/>
          <w:highlight w:val="none"/>
        </w:rPr>
        <w:t>http://www.ccgp.gov.cn/</w:t>
      </w:r>
      <w:r>
        <w:rPr>
          <w:rFonts w:hint="eastAsia" w:ascii="宋体" w:hAnsi="宋体" w:eastAsia="宋体" w:cs="宋体"/>
          <w:sz w:val="24"/>
          <w:szCs w:val="24"/>
        </w:rPr>
        <w:t>）公布为准；</w:t>
      </w:r>
    </w:p>
    <w:p w14:paraId="72343826">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rPr>
      </w:pPr>
      <w:r>
        <w:rPr>
          <w:rFonts w:hint="eastAsia" w:ascii="宋体" w:hAnsi="宋体" w:eastAsia="宋体" w:cs="宋体"/>
          <w:b/>
          <w:color w:val="auto"/>
          <w:sz w:val="24"/>
          <w:szCs w:val="24"/>
        </w:rPr>
        <w:t>2、资信商务</w:t>
      </w:r>
      <w:r>
        <w:rPr>
          <w:rFonts w:hint="eastAsia" w:ascii="宋体" w:hAnsi="宋体" w:eastAsia="宋体" w:cs="宋体"/>
          <w:b/>
          <w:color w:val="auto"/>
          <w:sz w:val="24"/>
          <w:szCs w:val="24"/>
          <w:lang w:eastAsia="zh-CN"/>
        </w:rPr>
        <w:t>及技术</w:t>
      </w:r>
      <w:r>
        <w:rPr>
          <w:rFonts w:hint="eastAsia" w:ascii="宋体" w:hAnsi="宋体" w:eastAsia="宋体" w:cs="宋体"/>
          <w:b/>
          <w:color w:val="auto"/>
          <w:sz w:val="24"/>
          <w:szCs w:val="24"/>
        </w:rPr>
        <w:t>文件：</w:t>
      </w:r>
    </w:p>
    <w:p w14:paraId="23FD3AC2">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（1）评分响应表（格式见附件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p>
    <w:p w14:paraId="6D143EC2">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）投标声明书(格式见附件</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120776D5">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）法定代表人授权委托书(格式见附件</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081A55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）投标单位情况表(格式见附件</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w:t>
      </w:r>
    </w:p>
    <w:p w14:paraId="67C1330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）营业执照副本复印件</w:t>
      </w:r>
      <w:r>
        <w:rPr>
          <w:rFonts w:hint="eastAsia" w:ascii="宋体" w:hAnsi="宋体" w:eastAsia="宋体" w:cs="宋体"/>
          <w:color w:val="auto"/>
          <w:sz w:val="24"/>
          <w:szCs w:val="24"/>
          <w:lang w:eastAsia="zh-CN"/>
        </w:rPr>
        <w:t>；</w:t>
      </w:r>
    </w:p>
    <w:p w14:paraId="312883DF">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投标人拟派项目负责人及其他主要人员个人证书及身份证(格式见附件2.</w:t>
      </w:r>
      <w:r>
        <w:rPr>
          <w:rFonts w:hint="eastAsia" w:ascii="宋体" w:hAnsi="宋体" w:cs="宋体"/>
          <w:color w:val="auto"/>
          <w:sz w:val="24"/>
          <w:lang w:val="en-US" w:eastAsia="zh-CN"/>
        </w:rPr>
        <w:t>5</w:t>
      </w:r>
      <w:r>
        <w:rPr>
          <w:rFonts w:hint="eastAsia" w:ascii="宋体" w:hAnsi="宋体" w:cs="宋体"/>
          <w:color w:val="auto"/>
          <w:sz w:val="24"/>
        </w:rPr>
        <w:t>)；</w:t>
      </w:r>
    </w:p>
    <w:p w14:paraId="2644B64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cs="宋体"/>
          <w:color w:val="auto"/>
          <w:sz w:val="24"/>
        </w:rPr>
        <w:t>投标人成功实施的</w:t>
      </w:r>
      <w:r>
        <w:rPr>
          <w:rFonts w:hint="eastAsia" w:ascii="宋体" w:hAnsi="宋体" w:cs="宋体"/>
          <w:color w:val="auto"/>
          <w:sz w:val="24"/>
          <w:highlight w:val="none"/>
          <w:lang w:eastAsia="zh-CN"/>
        </w:rPr>
        <w:t>同类项目业绩</w:t>
      </w:r>
      <w:r>
        <w:rPr>
          <w:rFonts w:hint="eastAsia" w:ascii="宋体" w:hAnsi="宋体" w:eastAsia="宋体" w:cs="宋体"/>
          <w:color w:val="auto"/>
          <w:sz w:val="24"/>
          <w:szCs w:val="24"/>
        </w:rPr>
        <w:t>(格式见附件</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02F0CD6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eastAsia="zh-CN"/>
        </w:rPr>
        <w:t>项目技术</w:t>
      </w:r>
      <w:r>
        <w:rPr>
          <w:rFonts w:hint="eastAsia" w:ascii="宋体" w:hAnsi="宋体" w:eastAsia="宋体" w:cs="宋体"/>
          <w:color w:val="auto"/>
          <w:sz w:val="24"/>
          <w:szCs w:val="24"/>
        </w:rPr>
        <w:t>服务方案</w:t>
      </w:r>
      <w:r>
        <w:rPr>
          <w:rFonts w:hint="eastAsia" w:ascii="宋体" w:hAnsi="宋体" w:eastAsia="宋体" w:cs="宋体"/>
          <w:color w:val="auto"/>
          <w:sz w:val="24"/>
          <w:szCs w:val="24"/>
          <w:lang w:eastAsia="zh-CN"/>
        </w:rPr>
        <w:t>；</w:t>
      </w:r>
    </w:p>
    <w:p w14:paraId="598298A0">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）服务计划及承诺</w:t>
      </w:r>
      <w:r>
        <w:rPr>
          <w:rFonts w:hint="eastAsia" w:ascii="宋体" w:hAnsi="宋体" w:eastAsia="宋体" w:cs="宋体"/>
          <w:color w:val="auto"/>
          <w:sz w:val="24"/>
          <w:szCs w:val="24"/>
          <w:lang w:eastAsia="zh-CN"/>
        </w:rPr>
        <w:t>；</w:t>
      </w:r>
    </w:p>
    <w:p w14:paraId="4BB8099B">
      <w:pPr>
        <w:snapToGri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政府采购代理机构社会评价表（附件2.</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p>
    <w:p w14:paraId="0115479A">
      <w:pPr>
        <w:snapToGri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投标人需要说明的其他文件和说明。</w:t>
      </w:r>
    </w:p>
    <w:p w14:paraId="06E0729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b/>
          <w:color w:val="0D0D0D"/>
          <w:sz w:val="24"/>
          <w:szCs w:val="24"/>
        </w:rPr>
      </w:pPr>
      <w:r>
        <w:rPr>
          <w:rFonts w:hint="eastAsia" w:ascii="宋体" w:hAnsi="宋体" w:eastAsia="宋体" w:cs="宋体"/>
          <w:b/>
          <w:color w:val="0D0D0D"/>
          <w:sz w:val="24"/>
          <w:szCs w:val="24"/>
          <w:lang w:val="en-US" w:eastAsia="zh-CN"/>
        </w:rPr>
        <w:t>3</w:t>
      </w:r>
      <w:r>
        <w:rPr>
          <w:rFonts w:hint="eastAsia" w:ascii="宋体" w:hAnsi="宋体" w:eastAsia="宋体" w:cs="宋体"/>
          <w:b/>
          <w:color w:val="0D0D0D"/>
          <w:sz w:val="24"/>
          <w:szCs w:val="24"/>
        </w:rPr>
        <w:t>、报价文件</w:t>
      </w:r>
    </w:p>
    <w:p w14:paraId="264549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pacing w:val="6"/>
          <w:sz w:val="24"/>
          <w:szCs w:val="24"/>
        </w:rPr>
      </w:pPr>
      <w:r>
        <w:rPr>
          <w:rFonts w:hint="eastAsia" w:ascii="宋体" w:hAnsi="宋体" w:eastAsia="宋体" w:cs="宋体"/>
          <w:color w:val="0D0D0D"/>
          <w:sz w:val="24"/>
          <w:szCs w:val="24"/>
        </w:rPr>
        <w:t>（</w:t>
      </w:r>
      <w:r>
        <w:rPr>
          <w:rFonts w:hint="eastAsia" w:ascii="宋体" w:hAnsi="宋体" w:eastAsia="宋体" w:cs="宋体"/>
          <w:spacing w:val="6"/>
          <w:sz w:val="24"/>
          <w:szCs w:val="24"/>
        </w:rPr>
        <w:t>1）投标函（格式见附件</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.1）；</w:t>
      </w:r>
    </w:p>
    <w:p w14:paraId="611954F4">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（2）开标一览表（格式见附件</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.2）；</w:t>
      </w:r>
    </w:p>
    <w:p w14:paraId="7D61CD82">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（3）投标人针对报价需要说明的其他文件和说明。</w:t>
      </w:r>
    </w:p>
    <w:p w14:paraId="649A559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（二）投标文件的语言及计量</w:t>
      </w:r>
    </w:p>
    <w:p w14:paraId="2F2B3E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14:paraId="43B9CE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▲2投标计量单位，应采用中华人民共和国法定计量单位（货币单位：人民币元），否则视同未响应。</w:t>
      </w:r>
    </w:p>
    <w:p w14:paraId="319C776E">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b/>
          <w:color w:val="0D0D0D"/>
          <w:sz w:val="24"/>
          <w:szCs w:val="24"/>
        </w:rPr>
      </w:pPr>
      <w:r>
        <w:rPr>
          <w:rFonts w:hint="eastAsia" w:ascii="宋体" w:hAnsi="宋体" w:eastAsia="宋体" w:cs="宋体"/>
          <w:b/>
          <w:color w:val="0D0D0D"/>
          <w:sz w:val="24"/>
          <w:szCs w:val="24"/>
        </w:rPr>
        <w:t>（三）投标报价</w:t>
      </w:r>
    </w:p>
    <w:p w14:paraId="6B8482CA">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spacing w:val="6"/>
          <w:kern w:val="2"/>
          <w:sz w:val="24"/>
          <w:szCs w:val="24"/>
          <w:lang w:val="en-US" w:eastAsia="zh-CN" w:bidi="ar-SA"/>
        </w:rPr>
      </w:pPr>
      <w:r>
        <w:rPr>
          <w:rFonts w:hint="eastAsia" w:ascii="宋体" w:hAnsi="宋体" w:eastAsia="宋体" w:cs="宋体"/>
          <w:color w:val="0D0D0D"/>
          <w:sz w:val="24"/>
          <w:szCs w:val="24"/>
        </w:rPr>
        <w:t>▲</w:t>
      </w:r>
      <w:r>
        <w:rPr>
          <w:rFonts w:hint="eastAsia" w:ascii="宋体" w:hAnsi="宋体" w:eastAsia="宋体" w:cs="宋体"/>
          <w:spacing w:val="6"/>
          <w:kern w:val="2"/>
          <w:sz w:val="24"/>
          <w:szCs w:val="24"/>
          <w:lang w:val="en-US" w:eastAsia="zh-CN" w:bidi="ar-SA"/>
        </w:rPr>
        <w:t>1.投标报价应按招标文件中相关附表格式填写。</w:t>
      </w:r>
    </w:p>
    <w:p w14:paraId="0D44558E">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▲2.投标报价是履行合同的最终价格，</w:t>
      </w:r>
      <w:r>
        <w:rPr>
          <w:rFonts w:hint="eastAsia" w:ascii="宋体" w:hAnsi="宋体" w:eastAsia="宋体" w:cs="宋体"/>
          <w:color w:val="0D0D0D"/>
          <w:sz w:val="24"/>
          <w:szCs w:val="24"/>
        </w:rPr>
        <w:t>应包括完成该项服务所需的人工、材料、差旅费及其他等一切费用开支及税金。</w:t>
      </w:r>
    </w:p>
    <w:p w14:paraId="432DA201">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sz w:val="24"/>
          <w:szCs w:val="24"/>
        </w:rPr>
        <w:t>▲3.投标文件只允许有一个报价，有选择的或有条件的报价将不予接受</w:t>
      </w:r>
      <w:r>
        <w:rPr>
          <w:rFonts w:hint="eastAsia" w:ascii="宋体" w:hAnsi="宋体" w:eastAsia="宋体" w:cs="宋体"/>
          <w:color w:val="0D0D0D"/>
          <w:sz w:val="24"/>
          <w:szCs w:val="24"/>
        </w:rPr>
        <w:t>。唱标价格为报价文件正本中开标一览表的报价。</w:t>
      </w:r>
    </w:p>
    <w:p w14:paraId="58F31784">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▲4.投标人的报价超出限价将做废标处理。</w:t>
      </w:r>
    </w:p>
    <w:p w14:paraId="13818B6D">
      <w:pPr>
        <w:pStyle w:val="15"/>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 xml:space="preserve">（四）投标文件的有效期 </w:t>
      </w:r>
    </w:p>
    <w:p w14:paraId="4C62DE35">
      <w:pPr>
        <w:pStyle w:val="15"/>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leftChars="0" w:firstLine="480" w:firstLineChars="200"/>
        <w:textAlignment w:val="auto"/>
        <w:rPr>
          <w:rFonts w:hint="eastAsia" w:ascii="宋体" w:hAnsi="宋体" w:eastAsia="宋体" w:cs="宋体"/>
          <w:color w:val="0D0D0D"/>
        </w:rPr>
      </w:pPr>
      <w:r>
        <w:rPr>
          <w:rFonts w:hint="eastAsia" w:ascii="宋体" w:hAnsi="宋体" w:eastAsia="宋体" w:cs="宋体"/>
          <w:color w:val="0D0D0D"/>
        </w:rPr>
        <w:t>▲1.自投标截止日起</w:t>
      </w:r>
      <w:r>
        <w:rPr>
          <w:rFonts w:hint="eastAsia" w:ascii="宋体" w:hAnsi="宋体" w:eastAsia="宋体" w:cs="宋体"/>
          <w:color w:val="0D0D0D"/>
          <w:u w:val="single"/>
        </w:rPr>
        <w:t>60</w:t>
      </w:r>
      <w:r>
        <w:rPr>
          <w:rFonts w:hint="eastAsia" w:ascii="宋体" w:hAnsi="宋体" w:eastAsia="宋体" w:cs="宋体"/>
          <w:color w:val="0D0D0D"/>
        </w:rPr>
        <w:t>天投标文件应保持有效。有效期不足的投标文件将被拒绝。</w:t>
      </w:r>
    </w:p>
    <w:p w14:paraId="7DCF104D">
      <w:pPr>
        <w:pStyle w:val="15"/>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leftChars="0" w:firstLine="480" w:firstLineChars="200"/>
        <w:textAlignment w:val="auto"/>
        <w:rPr>
          <w:rFonts w:hint="eastAsia" w:ascii="宋体" w:hAnsi="宋体" w:eastAsia="宋体" w:cs="宋体"/>
          <w:color w:val="0D0D0D"/>
        </w:rPr>
      </w:pPr>
      <w:r>
        <w:rPr>
          <w:rFonts w:hint="eastAsia" w:ascii="宋体" w:hAnsi="宋体" w:eastAsia="宋体" w:cs="宋体"/>
          <w:color w:val="0D0D0D"/>
        </w:rPr>
        <w:t>2.在特殊情况下，招标人可与投标人协商延长投标书的有效期，这种要求和答复均以书面形式进行。</w:t>
      </w:r>
    </w:p>
    <w:p w14:paraId="5392992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0"/>
        <w:rPr>
          <w:rFonts w:hint="eastAsia" w:ascii="宋体" w:hAnsi="宋体" w:eastAsia="宋体" w:cs="宋体"/>
          <w:b/>
          <w:bCs/>
          <w:color w:val="0D0D0D"/>
          <w:sz w:val="24"/>
          <w:szCs w:val="24"/>
        </w:rPr>
      </w:pPr>
      <w:r>
        <w:rPr>
          <w:rFonts w:hint="eastAsia" w:ascii="宋体" w:hAnsi="宋体" w:eastAsia="宋体" w:cs="宋体"/>
          <w:color w:val="0D0D0D"/>
          <w:sz w:val="24"/>
          <w:szCs w:val="24"/>
        </w:rPr>
        <w:t>3.中标人的投标文件自开标之日起至合同履行完毕止均应保持有效。</w:t>
      </w:r>
    </w:p>
    <w:p w14:paraId="40600E4C">
      <w:pPr>
        <w:keepNext w:val="0"/>
        <w:keepLines w:val="0"/>
        <w:pageBreakBefore w:val="0"/>
        <w:widowControl w:val="0"/>
        <w:kinsoku/>
        <w:wordWrap/>
        <w:overflowPunct/>
        <w:topLinePunct w:val="0"/>
        <w:autoSpaceDE/>
        <w:autoSpaceDN/>
        <w:bidi w:val="0"/>
        <w:spacing w:line="360" w:lineRule="auto"/>
        <w:ind w:left="0" w:leftChars="0" w:firstLine="352" w:firstLineChars="147"/>
        <w:jc w:val="left"/>
        <w:rPr>
          <w:rFonts w:hint="eastAsia" w:ascii="宋体" w:hAnsi="宋体" w:eastAsia="宋体" w:cs="宋体"/>
          <w:b/>
          <w:sz w:val="24"/>
          <w:szCs w:val="24"/>
        </w:rPr>
      </w:pPr>
      <w:r>
        <w:rPr>
          <w:rFonts w:hint="eastAsia" w:ascii="宋体" w:hAnsi="宋体" w:eastAsia="宋体" w:cs="宋体"/>
          <w:b/>
          <w:sz w:val="24"/>
          <w:szCs w:val="24"/>
        </w:rPr>
        <w:t>（五）投标文件的上传、递交、修改和撤回</w:t>
      </w:r>
    </w:p>
    <w:p w14:paraId="76A00FDE">
      <w:pPr>
        <w:keepNext w:val="0"/>
        <w:keepLines w:val="0"/>
        <w:pageBreakBefore w:val="0"/>
        <w:widowControl w:val="0"/>
        <w:kinsoku/>
        <w:wordWrap/>
        <w:overflowPunct/>
        <w:topLinePunct w:val="0"/>
        <w:autoSpaceDE/>
        <w:autoSpaceDN/>
        <w:bidi w:val="0"/>
        <w:spacing w:line="360" w:lineRule="auto"/>
        <w:ind w:left="0" w:leftChars="0" w:firstLine="495"/>
        <w:rPr>
          <w:rFonts w:hint="eastAsia" w:ascii="宋体" w:hAnsi="宋体" w:eastAsia="宋体" w:cs="宋体"/>
          <w:sz w:val="24"/>
          <w:szCs w:val="24"/>
        </w:rPr>
      </w:pPr>
      <w:r>
        <w:rPr>
          <w:rFonts w:hint="eastAsia" w:ascii="宋体" w:hAnsi="宋体" w:eastAsia="宋体" w:cs="宋体"/>
          <w:sz w:val="24"/>
          <w:szCs w:val="24"/>
        </w:rPr>
        <w:t>1.投标人应当在投标截止时间前在“政采云”（电子交易平台）上自行上传加密的电子投标文件。</w:t>
      </w:r>
    </w:p>
    <w:p w14:paraId="35B5B3A2">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2.未按规定上传的投标文件将被拒绝，由此造成投标文件解密失败或被误投的风险由投标人承担。</w:t>
      </w:r>
    </w:p>
    <w:p w14:paraId="2683E21B">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3.投标人未在“政采云”（电子交易平台）上自行上传加密的电子投标文件，仅提交电子备份投标文件的，投标无效。</w:t>
      </w:r>
    </w:p>
    <w:p w14:paraId="5814A85C">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5426BC30">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206B89B">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650366C3">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55E522BF">
      <w:pPr>
        <w:keepNext w:val="0"/>
        <w:keepLines w:val="0"/>
        <w:pageBreakBefore w:val="0"/>
        <w:widowControl w:val="0"/>
        <w:kinsoku/>
        <w:wordWrap/>
        <w:overflowPunct/>
        <w:topLinePunct w:val="0"/>
        <w:autoSpaceDE/>
        <w:autoSpaceDN/>
        <w:bidi w:val="0"/>
        <w:spacing w:line="360" w:lineRule="auto"/>
        <w:ind w:left="0" w:leftChars="0" w:firstLine="480" w:firstLineChars="200"/>
        <w:outlineLvl w:val="2"/>
        <w:rPr>
          <w:rFonts w:hint="eastAsia" w:ascii="宋体" w:hAnsi="宋体" w:eastAsia="宋体" w:cs="宋体"/>
          <w:b/>
          <w:sz w:val="24"/>
          <w:szCs w:val="24"/>
        </w:rPr>
      </w:pPr>
      <w:r>
        <w:rPr>
          <w:rFonts w:hint="eastAsia" w:ascii="宋体" w:hAnsi="宋体" w:eastAsia="宋体" w:cs="宋体"/>
          <w:b/>
          <w:sz w:val="24"/>
          <w:szCs w:val="24"/>
        </w:rPr>
        <w:t>（六）投标无效的情形</w:t>
      </w:r>
    </w:p>
    <w:p w14:paraId="759B46D7">
      <w:pPr>
        <w:keepNext w:val="0"/>
        <w:keepLines w:val="0"/>
        <w:pageBreakBefore w:val="0"/>
        <w:widowControl w:val="0"/>
        <w:kinsoku/>
        <w:wordWrap/>
        <w:overflowPunct/>
        <w:topLinePunct w:val="0"/>
        <w:autoSpaceDE/>
        <w:autoSpaceDN/>
        <w:bidi w:val="0"/>
        <w:spacing w:line="360" w:lineRule="auto"/>
        <w:ind w:left="0" w:leftChars="0" w:firstLine="420"/>
        <w:jc w:val="left"/>
        <w:rPr>
          <w:rFonts w:hint="eastAsia" w:ascii="宋体" w:hAnsi="宋体" w:eastAsia="宋体" w:cs="宋体"/>
          <w:sz w:val="24"/>
          <w:szCs w:val="24"/>
        </w:rPr>
      </w:pPr>
      <w:r>
        <w:rPr>
          <w:rFonts w:hint="eastAsia" w:ascii="宋体" w:hAnsi="宋体" w:eastAsia="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24272F8F">
      <w:pPr>
        <w:keepNext w:val="0"/>
        <w:keepLines w:val="0"/>
        <w:pageBreakBefore w:val="0"/>
        <w:widowControl w:val="0"/>
        <w:kinsoku/>
        <w:wordWrap/>
        <w:overflowPunct/>
        <w:topLinePunct w:val="0"/>
        <w:autoSpaceDE/>
        <w:autoSpaceDN/>
        <w:bidi w:val="0"/>
        <w:spacing w:line="360" w:lineRule="auto"/>
        <w:ind w:left="0" w:leftChars="0" w:firstLine="240" w:firstLineChars="1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14:paraId="3A8727F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14:paraId="0200929B">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14:paraId="287E3D22">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14:paraId="204A6887">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14:paraId="5ADC1025">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14:paraId="0B9D6BAF">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2E12BB6D">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14:paraId="67D523F4">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14:paraId="0279296F">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14:paraId="1E4217F1">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14:paraId="38AA51C1">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14:paraId="45E27F6F">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14:paraId="4FE2D215">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14:paraId="1AF43F34">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3F93C01C">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14:paraId="06C92EF3">
      <w:pPr>
        <w:pStyle w:val="8"/>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14:paraId="0FD11F01">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14:paraId="4F825DEB">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14:paraId="2AE0577E">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14:paraId="6B13E657">
      <w:pPr>
        <w:pStyle w:val="7"/>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0D717743">
      <w:pPr>
        <w:pStyle w:val="7"/>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14:paraId="4D7D5861">
      <w:pPr>
        <w:pStyle w:val="8"/>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hAnsi="宋体" w:cs="宋体"/>
          <w:b/>
          <w:bCs/>
          <w:sz w:val="24"/>
          <w:szCs w:val="24"/>
          <w:lang w:val="en-US" w:eastAsia="zh-CN"/>
        </w:rPr>
        <w:t>3</w:t>
      </w:r>
      <w:r>
        <w:rPr>
          <w:rFonts w:hint="eastAsia" w:ascii="宋体" w:hAnsi="宋体" w:eastAsia="宋体" w:cs="宋体"/>
          <w:b/>
          <w:bCs/>
          <w:sz w:val="24"/>
          <w:szCs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r>
        <w:rPr>
          <w:rFonts w:hint="eastAsia" w:ascii="宋体" w:hAnsi="宋体" w:eastAsia="宋体" w:cs="宋体"/>
          <w:sz w:val="24"/>
          <w:szCs w:val="24"/>
        </w:rPr>
        <w:t>。</w:t>
      </w:r>
    </w:p>
    <w:p w14:paraId="720421C3">
      <w:pPr>
        <w:pStyle w:val="8"/>
        <w:keepNext w:val="0"/>
        <w:keepLines w:val="0"/>
        <w:pageBreakBefore w:val="0"/>
        <w:widowControl w:val="0"/>
        <w:kinsoku/>
        <w:wordWrap/>
        <w:overflowPunct/>
        <w:topLinePunct w:val="0"/>
        <w:autoSpaceDE/>
        <w:autoSpaceDN/>
        <w:bidi w:val="0"/>
        <w:spacing w:line="360" w:lineRule="auto"/>
        <w:ind w:left="0" w:leftChars="0" w:firstLine="568" w:firstLineChars="245"/>
        <w:outlineLvl w:val="1"/>
        <w:rPr>
          <w:rFonts w:hint="eastAsia" w:ascii="宋体" w:hAnsi="宋体" w:eastAsia="宋体" w:cs="宋体"/>
          <w:b/>
          <w:snapToGrid w:val="0"/>
          <w:sz w:val="24"/>
          <w:szCs w:val="24"/>
        </w:rPr>
      </w:pPr>
      <w:r>
        <w:rPr>
          <w:rFonts w:hint="eastAsia" w:ascii="宋体" w:hAnsi="宋体" w:eastAsia="宋体" w:cs="宋体"/>
          <w:b/>
          <w:sz w:val="24"/>
          <w:szCs w:val="24"/>
        </w:rPr>
        <w:t>四、开标</w:t>
      </w:r>
    </w:p>
    <w:p w14:paraId="0A4EAF9D">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（一）开标准备</w:t>
      </w:r>
    </w:p>
    <w:p w14:paraId="0E8C2023">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389F9E0">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（二）开标程序：</w:t>
      </w:r>
    </w:p>
    <w:p w14:paraId="5F6F95EE">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1.开标会由招标方主持，主持人宣布开标会议开始；</w:t>
      </w:r>
    </w:p>
    <w:p w14:paraId="04F95116">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2.主持人介绍参加开标会的人员名单；</w:t>
      </w:r>
    </w:p>
    <w:p w14:paraId="2C8DA3D8">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3.主持人宣布评标期间的有关事项；</w:t>
      </w:r>
    </w:p>
    <w:p w14:paraId="00F705E8">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告知应当回避的情形,提请有关人员回避，检查投标人代表的到会情况；</w:t>
      </w:r>
    </w:p>
    <w:p w14:paraId="5F92B58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4.开标及评审程序</w:t>
      </w:r>
    </w:p>
    <w:p w14:paraId="5BE2A660">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4.1在开标时间截止后30分钟内由各投标人自行对投标文件进行解密；</w:t>
      </w:r>
    </w:p>
    <w:p w14:paraId="0CFAB112">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4.2由采购人或代理机构进行资格审查，通过资格审查的投标人进入商务技术响应文件进行评审；</w:t>
      </w:r>
    </w:p>
    <w:p w14:paraId="5152F474">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4.3系统对各投标人的商务技术进行汇总；</w:t>
      </w:r>
    </w:p>
    <w:p w14:paraId="581823D9">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4.4在系统上公开报价开标情况；</w:t>
      </w:r>
    </w:p>
    <w:p w14:paraId="53717311">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4.5评标委员会对报价情况进行评审；</w:t>
      </w:r>
    </w:p>
    <w:p w14:paraId="5D0D0683">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4.6在系统上公布评审结果。</w:t>
      </w:r>
    </w:p>
    <w:p w14:paraId="18C2FE5F">
      <w:pPr>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14:paraId="6883811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7FB8E805">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outlineLvl w:val="1"/>
        <w:rPr>
          <w:rFonts w:hint="eastAsia" w:ascii="宋体" w:hAnsi="宋体" w:eastAsia="宋体" w:cs="宋体"/>
          <w:b/>
        </w:rPr>
      </w:pPr>
      <w:r>
        <w:rPr>
          <w:rFonts w:hint="eastAsia" w:ascii="宋体" w:hAnsi="宋体" w:eastAsia="宋体" w:cs="宋体"/>
          <w:b/>
        </w:rPr>
        <w:t>五、评标</w:t>
      </w:r>
    </w:p>
    <w:p w14:paraId="23751E8B">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rPr>
          <w:rFonts w:hint="eastAsia" w:ascii="宋体" w:hAnsi="宋体" w:eastAsia="宋体" w:cs="宋体"/>
          <w:b/>
        </w:rPr>
      </w:pPr>
      <w:r>
        <w:rPr>
          <w:rFonts w:hint="eastAsia" w:ascii="宋体" w:hAnsi="宋体" w:eastAsia="宋体" w:cs="宋体"/>
          <w:b/>
        </w:rPr>
        <w:t>（一）组建评标委员会</w:t>
      </w:r>
    </w:p>
    <w:p w14:paraId="074A3DFA">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本项目评标委员会由政府采购评审专家</w:t>
      </w:r>
      <w:r>
        <w:rPr>
          <w:rFonts w:hint="eastAsia" w:ascii="宋体" w:hAnsi="宋体" w:eastAsia="宋体" w:cs="宋体"/>
          <w:u w:val="single"/>
        </w:rPr>
        <w:t>4</w:t>
      </w:r>
      <w:r>
        <w:rPr>
          <w:rFonts w:hint="eastAsia" w:ascii="宋体" w:hAnsi="宋体" w:eastAsia="宋体" w:cs="宋体"/>
        </w:rPr>
        <w:t>人和采购人代表</w:t>
      </w:r>
      <w:r>
        <w:rPr>
          <w:rFonts w:hint="eastAsia" w:ascii="宋体" w:hAnsi="宋体" w:eastAsia="宋体" w:cs="宋体"/>
          <w:u w:val="single"/>
        </w:rPr>
        <w:t>1</w:t>
      </w:r>
      <w:r>
        <w:rPr>
          <w:rFonts w:hint="eastAsia" w:ascii="宋体" w:hAnsi="宋体" w:eastAsia="宋体" w:cs="宋体"/>
        </w:rPr>
        <w:t>人,共</w:t>
      </w:r>
      <w:r>
        <w:rPr>
          <w:rFonts w:hint="eastAsia" w:ascii="宋体" w:hAnsi="宋体" w:eastAsia="宋体" w:cs="宋体"/>
          <w:u w:val="single"/>
        </w:rPr>
        <w:t>5</w:t>
      </w:r>
      <w:r>
        <w:rPr>
          <w:rFonts w:hint="eastAsia" w:ascii="宋体" w:hAnsi="宋体" w:eastAsia="宋体" w:cs="宋体"/>
        </w:rPr>
        <w:t>人组成。</w:t>
      </w:r>
    </w:p>
    <w:p w14:paraId="747C01FA">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rPr>
          <w:rFonts w:hint="eastAsia" w:ascii="宋体" w:hAnsi="宋体" w:eastAsia="宋体" w:cs="宋体"/>
          <w:b/>
        </w:rPr>
      </w:pPr>
      <w:r>
        <w:rPr>
          <w:rFonts w:hint="eastAsia" w:ascii="宋体" w:hAnsi="宋体" w:eastAsia="宋体" w:cs="宋体"/>
          <w:b/>
        </w:rPr>
        <w:t>（二）评标的方式</w:t>
      </w:r>
    </w:p>
    <w:p w14:paraId="20178230">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rPr>
          <w:rFonts w:hint="eastAsia" w:ascii="宋体" w:hAnsi="宋体" w:eastAsia="宋体" w:cs="宋体"/>
        </w:rPr>
      </w:pPr>
      <w:r>
        <w:rPr>
          <w:rFonts w:hint="eastAsia" w:ascii="宋体" w:hAnsi="宋体" w:eastAsia="宋体" w:cs="宋体"/>
        </w:rPr>
        <w:t>本项目采用不公开方式评标，评标的依据为招标文件和投标文件。</w:t>
      </w:r>
    </w:p>
    <w:p w14:paraId="257BA14C">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bCs/>
        </w:rPr>
        <w:t>评标程序</w:t>
      </w:r>
    </w:p>
    <w:p w14:paraId="6EA97796">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1.形式审查</w:t>
      </w:r>
    </w:p>
    <w:p w14:paraId="042F6F30">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rPr>
        <w:t>招标方工作人员对投标人的资格和投标文件的完整性、合法性等进行审查。</w:t>
      </w:r>
    </w:p>
    <w:p w14:paraId="37BEA8C0">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2.实质审查与比较</w:t>
      </w:r>
    </w:p>
    <w:p w14:paraId="341CD1C2">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（1）评标委员会审查投标文件的实质性内容是否符合招标文件实质性要求。</w:t>
      </w:r>
    </w:p>
    <w:p w14:paraId="130A8E7F">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（2）评标委员会将根据投标人的投标文件进行审查、核对,如有疑问,将对投标人进行询标,投标人要向评标委员会澄清有关问题,并最终以书面形式进行答复。</w:t>
      </w:r>
    </w:p>
    <w:p w14:paraId="40B4E1AC">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投标人代表未到场或者拒绝澄清或者澄清的内容改变了投标文件的实质性内容的，评标委员会有权对该投标文件作出不利于投标人的评判。</w:t>
      </w:r>
    </w:p>
    <w:p w14:paraId="5C6C3EAC">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（3）技术、商务、资信及其他分按照评标委员会成员的独立评分结果的算术平均分计算，由指定专人进行计算复核。</w:t>
      </w:r>
    </w:p>
    <w:p w14:paraId="164095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（4）招标方工作人员协助评标委员会审核投标报价有无计算错误，并根据本项目的评分标准计算各投标人的报价得分。</w:t>
      </w:r>
    </w:p>
    <w:p w14:paraId="39A55BE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（5）采购人、采购代理机构不得向评审委员会的评审专家作倾向性、误导性的解释或者说明。</w:t>
      </w:r>
    </w:p>
    <w:p w14:paraId="08E670D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代理机构应当为评审专家提供必要的评审条件和相应的评审工作底稿，并严格按规定程序组织评审专家有步骤地进行项目评审，对明显畸高、畸低的重大差异评审情况（其总评分偏离平均分30%以上），提醒相关评审专家进行复核或书面说明理由。</w:t>
      </w:r>
    </w:p>
    <w:p w14:paraId="06C5B2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（7）评审专家在评审过程中不得将自己的观点强加给其他评审专家，评审专家应自主发表见解，对评审意见承担个人责任。</w:t>
      </w:r>
    </w:p>
    <w:p w14:paraId="41BA3D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（8）评标委员会完成评标后,招标方工作人员对各部分得分汇总,计算出本项目最终得分。评标委员会按评标原则推荐中标候选人并起草评标报告。</w:t>
      </w:r>
    </w:p>
    <w:p w14:paraId="6DFC497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7019D1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（四）澄清问题的形式</w:t>
      </w:r>
    </w:p>
    <w:p w14:paraId="5521C7C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2183793B">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textAlignment w:val="auto"/>
        <w:rPr>
          <w:rFonts w:hint="eastAsia" w:ascii="宋体" w:hAnsi="宋体" w:eastAsia="宋体" w:cs="宋体"/>
          <w:b/>
        </w:rPr>
      </w:pPr>
      <w:r>
        <w:rPr>
          <w:rFonts w:hint="eastAsia" w:ascii="宋体" w:hAnsi="宋体" w:eastAsia="宋体" w:cs="宋体"/>
          <w:b/>
        </w:rPr>
        <w:t>（五）错误修正</w:t>
      </w:r>
    </w:p>
    <w:p w14:paraId="5C3E2957">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textAlignment w:val="auto"/>
        <w:rPr>
          <w:rFonts w:hint="eastAsia" w:ascii="宋体" w:hAnsi="宋体" w:eastAsia="宋体" w:cs="宋体"/>
        </w:rPr>
      </w:pPr>
      <w:r>
        <w:rPr>
          <w:rFonts w:hint="eastAsia" w:ascii="宋体" w:hAnsi="宋体" w:eastAsia="宋体" w:cs="宋体"/>
        </w:rPr>
        <w:t>投标文件如果出现计算或表达上的错误，修正错误的原则如下：</w:t>
      </w:r>
    </w:p>
    <w:p w14:paraId="7065D4B9">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1.投标文件的大写金额和小写金额不一致的，以大写金额为准；</w:t>
      </w:r>
    </w:p>
    <w:p w14:paraId="51AAA227">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2.总价金额与按单价汇总金额不一致的，以单价金额计算结果为准；</w:t>
      </w:r>
    </w:p>
    <w:p w14:paraId="6D7A39B7">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3.对不同文字文本投标文件的解释发生异议的，以中文文本为准。</w:t>
      </w:r>
    </w:p>
    <w:p w14:paraId="414CAFDA">
      <w:pPr>
        <w:pStyle w:val="25"/>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textAlignment w:val="auto"/>
        <w:rPr>
          <w:rFonts w:hint="eastAsia" w:ascii="宋体" w:hAnsi="宋体" w:eastAsia="宋体" w:cs="宋体"/>
          <w:b/>
          <w:bCs/>
        </w:rPr>
      </w:pPr>
      <w:r>
        <w:rPr>
          <w:rFonts w:hint="eastAsia" w:ascii="宋体" w:hAnsi="宋体" w:eastAsia="宋体" w:cs="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78F75B5C">
      <w:pPr>
        <w:pStyle w:val="25"/>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textAlignment w:val="auto"/>
        <w:rPr>
          <w:rFonts w:hint="eastAsia" w:ascii="宋体" w:hAnsi="宋体" w:eastAsia="宋体" w:cs="宋体"/>
          <w:b/>
        </w:rPr>
      </w:pPr>
      <w:r>
        <w:rPr>
          <w:rFonts w:hint="eastAsia" w:ascii="宋体" w:hAnsi="宋体" w:eastAsia="宋体" w:cs="宋体"/>
          <w:b/>
        </w:rPr>
        <w:t>（六）评标原则、办法及依据</w:t>
      </w:r>
    </w:p>
    <w:p w14:paraId="37D80504">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B6D15B9">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2.评标办法。本项目评标办法是</w:t>
      </w:r>
      <w:r>
        <w:rPr>
          <w:rFonts w:hint="eastAsia" w:ascii="宋体" w:hAnsi="宋体" w:eastAsia="宋体" w:cs="宋体"/>
          <w:u w:val="single"/>
        </w:rPr>
        <w:t>综合评分法</w:t>
      </w:r>
      <w:r>
        <w:rPr>
          <w:rFonts w:hint="eastAsia" w:ascii="宋体" w:hAnsi="宋体" w:eastAsia="宋体" w:cs="宋体"/>
        </w:rPr>
        <w:t>，具体评标内容及评分标准等详见《第四章：评标办法及评分标准》。</w:t>
      </w:r>
    </w:p>
    <w:p w14:paraId="0F9B3F98">
      <w:pPr>
        <w:pStyle w:val="25"/>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3.评标依据：评标委员会决定投标的响应性只根据投标文件的内容，而不寻求外部的证据。</w:t>
      </w:r>
    </w:p>
    <w:p w14:paraId="7B62499A">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rPr>
      </w:pPr>
      <w:r>
        <w:rPr>
          <w:rFonts w:hint="eastAsia" w:ascii="宋体" w:hAnsi="宋体" w:eastAsia="宋体" w:cs="宋体"/>
          <w:b/>
        </w:rPr>
        <w:t>（七）评标过程的监控</w:t>
      </w:r>
    </w:p>
    <w:p w14:paraId="0CD6A982">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本项目评标过程实行全程录音、录像监控，投标人在评标过程中所进行的试图影响评标结果的不公正活动，可能导致其投标被拒绝。</w:t>
      </w:r>
    </w:p>
    <w:p w14:paraId="7E99E9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（八）其他</w:t>
      </w:r>
    </w:p>
    <w:p w14:paraId="1B81FBD5">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14:paraId="56EBCD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14:paraId="3AF7AA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14:paraId="402686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14:paraId="264AEE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14:paraId="01D065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14:paraId="7FDAD1E8">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出现前款规定情形，不影响采购公平、公正性的，采购组织机构可以待上述情形消除后继续组织电子交易活动；影响或可能影响采购公平、公正性的，应当重新采购。</w:t>
      </w:r>
    </w:p>
    <w:p w14:paraId="1E57ACAB">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70" w:firstLineChars="196"/>
        <w:textAlignment w:val="auto"/>
        <w:outlineLvl w:val="1"/>
        <w:rPr>
          <w:rFonts w:hint="eastAsia" w:ascii="宋体" w:hAnsi="宋体" w:eastAsia="宋体" w:cs="宋体"/>
          <w:b/>
        </w:rPr>
      </w:pPr>
      <w:r>
        <w:rPr>
          <w:rFonts w:hint="eastAsia" w:ascii="宋体" w:hAnsi="宋体" w:eastAsia="宋体" w:cs="宋体"/>
          <w:b/>
        </w:rPr>
        <w:t>六、定标</w:t>
      </w:r>
    </w:p>
    <w:p w14:paraId="4A78009A">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14:paraId="5692FD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w:t>
      </w:r>
      <w:r>
        <w:rPr>
          <w:rFonts w:hint="eastAsia" w:ascii="宋体" w:hAnsi="宋体" w:cs="宋体"/>
          <w:sz w:val="24"/>
          <w:szCs w:val="24"/>
          <w:lang w:eastAsia="zh-CN"/>
        </w:rPr>
        <w:t>中标人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14:paraId="406FE6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14:paraId="467C6B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14:paraId="35DF7F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14:paraId="276B6C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66B402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14:paraId="6DFF3BBC">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70" w:firstLineChars="196"/>
        <w:textAlignment w:val="auto"/>
        <w:outlineLvl w:val="1"/>
        <w:rPr>
          <w:rFonts w:hint="eastAsia" w:ascii="宋体" w:hAnsi="宋体" w:eastAsia="宋体" w:cs="宋体"/>
          <w:b/>
        </w:rPr>
      </w:pPr>
      <w:r>
        <w:rPr>
          <w:rFonts w:hint="eastAsia" w:ascii="宋体" w:hAnsi="宋体" w:eastAsia="宋体" w:cs="宋体"/>
          <w:b/>
        </w:rPr>
        <w:t>七、合同授予</w:t>
      </w:r>
    </w:p>
    <w:p w14:paraId="02F14A87">
      <w:pPr>
        <w:keepNext w:val="0"/>
        <w:keepLines w:val="0"/>
        <w:pageBreakBefore w:val="0"/>
        <w:widowControl w:val="0"/>
        <w:tabs>
          <w:tab w:val="left" w:pos="666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1.招标方与中标人应当在《中标通知书》发出之日起20日内签订政府采购合同。</w:t>
      </w:r>
    </w:p>
    <w:p w14:paraId="0FF618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2.中标人拖延、拒签合同的,将被取消中标资格，并按有关规定报有关部门处罚。</w:t>
      </w:r>
    </w:p>
    <w:p w14:paraId="61E540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宋体" w:eastAsia="黑体"/>
          <w:b/>
          <w:bCs/>
          <w:color w:val="0D0D0D"/>
          <w:sz w:val="32"/>
          <w:szCs w:val="32"/>
        </w:rPr>
      </w:pPr>
      <w:r>
        <w:rPr>
          <w:rFonts w:hint="eastAsia" w:ascii="宋体" w:hAnsi="宋体" w:eastAsia="宋体" w:cs="宋体"/>
          <w:sz w:val="24"/>
          <w:szCs w:val="24"/>
        </w:rPr>
        <w:t>3.招标人不承诺将合同授予报价最低的投标人。</w:t>
      </w:r>
    </w:p>
    <w:p w14:paraId="51B1EB87">
      <w:pPr>
        <w:spacing w:line="360" w:lineRule="auto"/>
        <w:rPr>
          <w:rFonts w:hint="eastAsia" w:ascii="宋体" w:hAnsi="宋体" w:eastAsia="宋体" w:cs="宋体"/>
          <w:b/>
          <w:bCs/>
          <w:color w:val="0D0D0D"/>
          <w:sz w:val="36"/>
          <w:szCs w:val="36"/>
        </w:rPr>
      </w:pPr>
      <w:r>
        <w:rPr>
          <w:rFonts w:hint="eastAsia" w:ascii="宋体" w:hAnsi="宋体" w:eastAsia="宋体" w:cs="宋体"/>
          <w:b/>
          <w:bCs/>
          <w:color w:val="0D0D0D"/>
          <w:sz w:val="36"/>
          <w:szCs w:val="36"/>
        </w:rPr>
        <w:br w:type="page"/>
      </w:r>
    </w:p>
    <w:p w14:paraId="66A74C33">
      <w:pPr>
        <w:pStyle w:val="25"/>
        <w:snapToGrid w:val="0"/>
        <w:spacing w:beforeLines="0" w:afterLines="0" w:line="360" w:lineRule="auto"/>
        <w:jc w:val="center"/>
        <w:outlineLvl w:val="0"/>
        <w:rPr>
          <w:rFonts w:hint="eastAsia" w:ascii="宋体" w:hAnsi="宋体" w:eastAsia="宋体" w:cs="宋体"/>
          <w:sz w:val="36"/>
          <w:szCs w:val="36"/>
        </w:rPr>
      </w:pPr>
      <w:r>
        <w:rPr>
          <w:rFonts w:hint="eastAsia" w:ascii="宋体" w:hAnsi="宋体" w:eastAsia="宋体" w:cs="宋体"/>
          <w:b/>
          <w:bCs/>
          <w:color w:val="0D0D0D"/>
          <w:sz w:val="36"/>
          <w:szCs w:val="36"/>
        </w:rPr>
        <w:t>第四章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评标办法及评分标准</w:t>
      </w:r>
    </w:p>
    <w:p w14:paraId="70B60950">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ascii="宋体"/>
          <w:sz w:val="24"/>
          <w:szCs w:val="24"/>
        </w:rPr>
      </w:pPr>
      <w:r>
        <w:rPr>
          <w:rFonts w:hint="eastAsia" w:ascii="宋体"/>
          <w:sz w:val="24"/>
          <w:szCs w:val="24"/>
        </w:rPr>
        <w:t>为公正、公平、科学地选择中标人，根据《中华人民共和国政府采购法》等有关法律法规的规定，并结合本项目的实际，制定本办法。</w:t>
      </w:r>
    </w:p>
    <w:p w14:paraId="5892D6B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bCs/>
          <w:sz w:val="24"/>
          <w:szCs w:val="24"/>
        </w:rPr>
      </w:pPr>
      <w:r>
        <w:rPr>
          <w:rFonts w:hint="eastAsia" w:ascii="宋体"/>
          <w:sz w:val="24"/>
          <w:szCs w:val="24"/>
        </w:rPr>
        <w:t>本办法仅适用于</w:t>
      </w:r>
      <w:r>
        <w:rPr>
          <w:rFonts w:hint="eastAsia" w:ascii="宋体" w:hAnsi="宋体" w:cs="Arial"/>
          <w:color w:val="000000"/>
          <w:sz w:val="24"/>
          <w:szCs w:val="24"/>
          <w:lang w:val="en-US" w:eastAsia="zh-CN"/>
        </w:rPr>
        <w:t>东阳市白云街道办事处</w:t>
      </w:r>
      <w:r>
        <w:rPr>
          <w:rFonts w:hint="eastAsia" w:ascii="宋体" w:hAnsi="宋体" w:cs="Arial"/>
          <w:color w:val="000000"/>
          <w:sz w:val="24"/>
          <w:szCs w:val="24"/>
          <w:u w:val="single"/>
          <w:lang w:eastAsia="zh-CN"/>
        </w:rPr>
        <w:t>白云街道园区巡查及安保服务项目</w:t>
      </w:r>
      <w:r>
        <w:rPr>
          <w:rFonts w:hint="eastAsia" w:ascii="宋体" w:hAnsi="宋体" w:cs="宋体"/>
          <w:color w:val="0D0D0D"/>
          <w:sz w:val="24"/>
          <w:szCs w:val="24"/>
        </w:rPr>
        <w:t>的</w:t>
      </w:r>
      <w:r>
        <w:rPr>
          <w:rFonts w:hint="eastAsia" w:ascii="宋体"/>
          <w:bCs/>
          <w:sz w:val="24"/>
          <w:szCs w:val="24"/>
        </w:rPr>
        <w:t>评标。</w:t>
      </w:r>
    </w:p>
    <w:p w14:paraId="292AEEEC">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jc w:val="left"/>
        <w:textAlignment w:val="auto"/>
        <w:rPr>
          <w:rFonts w:hint="eastAsia" w:ascii="宋体"/>
          <w:b/>
          <w:sz w:val="24"/>
          <w:szCs w:val="24"/>
        </w:rPr>
      </w:pPr>
      <w:r>
        <w:rPr>
          <w:rFonts w:hint="eastAsia" w:ascii="宋体"/>
          <w:b/>
          <w:sz w:val="24"/>
          <w:szCs w:val="24"/>
          <w:lang w:eastAsia="zh-CN"/>
        </w:rPr>
        <w:t>一、</w:t>
      </w:r>
      <w:r>
        <w:rPr>
          <w:rFonts w:hint="eastAsia" w:ascii="宋体"/>
          <w:b/>
          <w:sz w:val="24"/>
          <w:szCs w:val="24"/>
        </w:rPr>
        <w:t>总则</w:t>
      </w:r>
    </w:p>
    <w:p w14:paraId="21EECBB1">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ascii="宋体"/>
          <w:bCs/>
          <w:sz w:val="24"/>
          <w:szCs w:val="24"/>
        </w:rPr>
      </w:pPr>
      <w:r>
        <w:rPr>
          <w:rFonts w:hint="eastAsia" w:ascii="宋体"/>
          <w:sz w:val="24"/>
          <w:szCs w:val="24"/>
        </w:rPr>
        <w:t>本次评标采用综合评分法，总分为100分，其中价格分</w:t>
      </w:r>
      <w:r>
        <w:rPr>
          <w:rFonts w:hint="eastAsia" w:ascii="宋体"/>
          <w:sz w:val="24"/>
          <w:szCs w:val="24"/>
          <w:lang w:val="en-US" w:eastAsia="zh-CN"/>
        </w:rPr>
        <w:t>30</w:t>
      </w:r>
      <w:r>
        <w:rPr>
          <w:rFonts w:hint="eastAsia" w:ascii="宋体"/>
          <w:sz w:val="24"/>
          <w:szCs w:val="24"/>
        </w:rPr>
        <w:t>分、技术、商务、资信及其他分共</w:t>
      </w:r>
      <w:r>
        <w:rPr>
          <w:rFonts w:hint="eastAsia" w:ascii="宋体"/>
          <w:sz w:val="24"/>
          <w:szCs w:val="24"/>
          <w:lang w:val="en-US" w:eastAsia="zh-CN"/>
        </w:rPr>
        <w:t>70</w:t>
      </w:r>
      <w:r>
        <w:rPr>
          <w:rFonts w:hint="eastAsia" w:ascii="宋体"/>
          <w:sz w:val="24"/>
          <w:szCs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bCs/>
          <w:sz w:val="24"/>
          <w:szCs w:val="24"/>
        </w:rPr>
        <w:t>评分过程中采用四舍五入法，并保留小数2位。</w:t>
      </w:r>
    </w:p>
    <w:p w14:paraId="302F5FBB">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ascii="宋体"/>
          <w:sz w:val="24"/>
          <w:szCs w:val="24"/>
        </w:rPr>
      </w:pPr>
      <w:r>
        <w:rPr>
          <w:rFonts w:hint="eastAsia" w:ascii="宋体"/>
          <w:sz w:val="24"/>
          <w:szCs w:val="24"/>
        </w:rPr>
        <w:t>投标人评标</w:t>
      </w:r>
      <w:r>
        <w:rPr>
          <w:rFonts w:hint="eastAsia" w:ascii="宋体"/>
          <w:bCs/>
          <w:sz w:val="24"/>
          <w:szCs w:val="24"/>
        </w:rPr>
        <w:t>综合得分=价格分+(技术分+商务分+资信及其他分)</w:t>
      </w:r>
    </w:p>
    <w:p w14:paraId="62606CD3">
      <w:pPr>
        <w:keepNext w:val="0"/>
        <w:keepLines w:val="0"/>
        <w:pageBreakBefore w:val="0"/>
        <w:widowControl w:val="0"/>
        <w:kinsoku/>
        <w:wordWrap/>
        <w:overflowPunct/>
        <w:topLinePunct w:val="0"/>
        <w:autoSpaceDE/>
        <w:autoSpaceDN/>
        <w:bidi w:val="0"/>
        <w:adjustRightInd/>
        <w:spacing w:line="460" w:lineRule="exact"/>
        <w:textAlignment w:val="auto"/>
        <w:rPr>
          <w:rFonts w:ascii="宋体"/>
          <w:b/>
          <w:sz w:val="24"/>
          <w:szCs w:val="24"/>
        </w:rPr>
      </w:pPr>
      <w:r>
        <w:rPr>
          <w:rFonts w:hint="eastAsia" w:ascii="宋体"/>
          <w:b/>
          <w:sz w:val="24"/>
          <w:szCs w:val="24"/>
        </w:rPr>
        <w:t>二、评标内容及标准</w:t>
      </w:r>
    </w:p>
    <w:p w14:paraId="4D25BE58">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ascii="宋体" w:hAnsi="宋体"/>
          <w:b/>
          <w:bCs/>
          <w:sz w:val="24"/>
          <w:szCs w:val="24"/>
        </w:rPr>
      </w:pPr>
      <w:r>
        <w:rPr>
          <w:rFonts w:hint="eastAsia" w:ascii="宋体" w:hAnsi="宋体"/>
          <w:b/>
          <w:bCs/>
          <w:sz w:val="24"/>
          <w:szCs w:val="24"/>
        </w:rPr>
        <w:t>1、资信/商务/技术分（</w:t>
      </w:r>
      <w:r>
        <w:rPr>
          <w:rFonts w:hint="eastAsia" w:ascii="宋体" w:hAnsi="宋体"/>
          <w:b/>
          <w:bCs/>
          <w:sz w:val="24"/>
          <w:szCs w:val="24"/>
          <w:lang w:val="en-US" w:eastAsia="zh-CN"/>
        </w:rPr>
        <w:t>70</w:t>
      </w:r>
      <w:r>
        <w:rPr>
          <w:rFonts w:hint="eastAsia" w:ascii="宋体" w:hAnsi="宋体"/>
          <w:b/>
          <w:bCs/>
          <w:sz w:val="24"/>
          <w:szCs w:val="24"/>
        </w:rPr>
        <w:t>分）</w:t>
      </w:r>
    </w:p>
    <w:p w14:paraId="35480F5C">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ascii="宋体" w:hAnsi="宋体"/>
          <w:sz w:val="24"/>
          <w:szCs w:val="24"/>
        </w:rPr>
      </w:pPr>
      <w:r>
        <w:rPr>
          <w:rFonts w:hint="eastAsia" w:ascii="宋体" w:hAnsi="宋体"/>
          <w:color w:val="000000"/>
          <w:sz w:val="24"/>
          <w:szCs w:val="24"/>
        </w:rPr>
        <w:t>评分内容中的国家标准如有新版时，以新版标准为准。有关评分的证书资料等原件请投标人单独准备，如有需要将在线统一递交。</w:t>
      </w:r>
    </w:p>
    <w:p w14:paraId="61D2389F">
      <w:pPr>
        <w:keepNext w:val="0"/>
        <w:keepLines w:val="0"/>
        <w:pageBreakBefore w:val="0"/>
        <w:widowControl w:val="0"/>
        <w:kinsoku/>
        <w:wordWrap/>
        <w:overflowPunct/>
        <w:topLinePunct w:val="0"/>
        <w:autoSpaceDE/>
        <w:autoSpaceDN/>
        <w:bidi w:val="0"/>
        <w:adjustRightInd/>
        <w:spacing w:line="460" w:lineRule="exact"/>
        <w:ind w:left="0" w:firstLine="475" w:firstLineChars="198"/>
        <w:textAlignment w:val="auto"/>
        <w:rPr>
          <w:rFonts w:ascii="宋体" w:hAnsi="宋体"/>
          <w:b/>
          <w:color w:val="0D0D0D"/>
          <w:sz w:val="24"/>
          <w:szCs w:val="24"/>
        </w:rPr>
      </w:pPr>
      <w:r>
        <w:rPr>
          <w:rFonts w:hint="eastAsia" w:ascii="宋体" w:hAnsi="宋体"/>
          <w:b/>
          <w:bCs/>
          <w:sz w:val="24"/>
          <w:szCs w:val="24"/>
        </w:rPr>
        <w:t>2、资信/商务/ 技术分的</w:t>
      </w:r>
      <w:r>
        <w:rPr>
          <w:rFonts w:hint="eastAsia" w:ascii="宋体" w:hAnsi="宋体"/>
          <w:b/>
          <w:color w:val="0D0D0D"/>
          <w:sz w:val="24"/>
          <w:szCs w:val="24"/>
        </w:rPr>
        <w:t>计算</w:t>
      </w:r>
    </w:p>
    <w:p w14:paraId="0D5DDA5D">
      <w:pPr>
        <w:keepNext w:val="0"/>
        <w:keepLines w:val="0"/>
        <w:pageBreakBefore w:val="0"/>
        <w:widowControl w:val="0"/>
        <w:kinsoku/>
        <w:wordWrap/>
        <w:overflowPunct/>
        <w:topLinePunct w:val="0"/>
        <w:autoSpaceDE/>
        <w:autoSpaceDN/>
        <w:bidi w:val="0"/>
        <w:adjustRightInd/>
        <w:spacing w:line="460" w:lineRule="exact"/>
        <w:ind w:left="0" w:firstLine="240" w:firstLineChars="100"/>
        <w:textAlignment w:val="auto"/>
        <w:rPr>
          <w:rFonts w:ascii="宋体" w:hAnsi="宋体"/>
          <w:bCs/>
          <w:sz w:val="24"/>
          <w:szCs w:val="24"/>
        </w:rPr>
      </w:pPr>
      <w:r>
        <w:rPr>
          <w:rFonts w:hint="eastAsia" w:ascii="宋体" w:hAnsi="宋体"/>
          <w:color w:val="0D0D0D"/>
          <w:sz w:val="24"/>
          <w:szCs w:val="24"/>
        </w:rPr>
        <w:t>按照评标委员会成员的独立评分结果的算术平均分，计算公式为：</w:t>
      </w:r>
    </w:p>
    <w:p w14:paraId="70451717">
      <w:pPr>
        <w:keepNext w:val="0"/>
        <w:keepLines w:val="0"/>
        <w:pageBreakBefore w:val="0"/>
        <w:widowControl w:val="0"/>
        <w:kinsoku/>
        <w:wordWrap/>
        <w:overflowPunct/>
        <w:topLinePunct w:val="0"/>
        <w:autoSpaceDE/>
        <w:autoSpaceDN/>
        <w:bidi w:val="0"/>
        <w:adjustRightInd/>
        <w:spacing w:line="460" w:lineRule="exact"/>
        <w:ind w:left="0" w:firstLine="495"/>
        <w:textAlignment w:val="auto"/>
        <w:rPr>
          <w:rFonts w:ascii="宋体" w:hAnsi="宋体"/>
          <w:color w:val="0D0D0D"/>
          <w:sz w:val="24"/>
          <w:szCs w:val="24"/>
        </w:rPr>
      </w:pPr>
      <w:r>
        <w:rPr>
          <w:rFonts w:hint="eastAsia" w:ascii="宋体" w:hAnsi="宋体"/>
          <w:bCs/>
          <w:sz w:val="24"/>
          <w:szCs w:val="24"/>
        </w:rPr>
        <w:t>资信/商务/技术</w:t>
      </w:r>
      <w:r>
        <w:rPr>
          <w:rFonts w:hint="eastAsia" w:ascii="宋体" w:hAnsi="宋体"/>
          <w:color w:val="0D0D0D"/>
          <w:sz w:val="24"/>
          <w:szCs w:val="24"/>
        </w:rPr>
        <w:t>分=评标委员会所有成员评分合计数/评标委员会组成人员数</w:t>
      </w:r>
    </w:p>
    <w:p w14:paraId="6895E063">
      <w:pPr>
        <w:keepNext w:val="0"/>
        <w:keepLines w:val="0"/>
        <w:pageBreakBefore w:val="0"/>
        <w:widowControl w:val="0"/>
        <w:kinsoku/>
        <w:wordWrap/>
        <w:overflowPunct/>
        <w:topLinePunct w:val="0"/>
        <w:autoSpaceDE/>
        <w:autoSpaceDN/>
        <w:bidi w:val="0"/>
        <w:adjustRightInd/>
        <w:spacing w:line="460" w:lineRule="exact"/>
        <w:ind w:left="0" w:firstLine="464" w:firstLineChars="200"/>
        <w:textAlignment w:val="auto"/>
        <w:rPr>
          <w:rFonts w:ascii="宋体" w:hAnsi="宋体"/>
          <w:b/>
          <w:bCs/>
          <w:spacing w:val="-4"/>
          <w:sz w:val="24"/>
          <w:szCs w:val="24"/>
        </w:rPr>
      </w:pPr>
      <w:r>
        <w:rPr>
          <w:rFonts w:hint="eastAsia" w:ascii="宋体" w:hAnsi="宋体"/>
          <w:b/>
          <w:spacing w:val="-4"/>
          <w:sz w:val="24"/>
          <w:szCs w:val="24"/>
        </w:rPr>
        <w:t>3、</w:t>
      </w:r>
      <w:r>
        <w:rPr>
          <w:rFonts w:ascii="宋体" w:hAnsi="宋体"/>
          <w:b/>
          <w:bCs/>
          <w:spacing w:val="-4"/>
          <w:sz w:val="24"/>
          <w:szCs w:val="24"/>
        </w:rPr>
        <w:t>价格分（</w:t>
      </w:r>
      <w:r>
        <w:rPr>
          <w:rFonts w:hint="eastAsia" w:ascii="宋体" w:hAnsi="宋体"/>
          <w:b/>
          <w:bCs/>
          <w:spacing w:val="-4"/>
          <w:sz w:val="24"/>
          <w:szCs w:val="24"/>
          <w:lang w:val="en-US" w:eastAsia="zh-CN"/>
        </w:rPr>
        <w:t>30</w:t>
      </w:r>
      <w:r>
        <w:rPr>
          <w:rFonts w:ascii="宋体" w:hAnsi="宋体"/>
          <w:b/>
          <w:bCs/>
          <w:spacing w:val="-4"/>
          <w:sz w:val="24"/>
          <w:szCs w:val="24"/>
        </w:rPr>
        <w:t>分）</w:t>
      </w:r>
    </w:p>
    <w:p w14:paraId="55D02AFB">
      <w:pPr>
        <w:keepNext w:val="0"/>
        <w:keepLines w:val="0"/>
        <w:pageBreakBefore w:val="0"/>
        <w:widowControl w:val="0"/>
        <w:kinsoku/>
        <w:wordWrap/>
        <w:overflowPunct/>
        <w:topLinePunct w:val="0"/>
        <w:autoSpaceDE/>
        <w:autoSpaceDN/>
        <w:bidi w:val="0"/>
        <w:adjustRightInd/>
        <w:spacing w:line="460" w:lineRule="exact"/>
        <w:ind w:left="0" w:firstLine="464" w:firstLineChars="200"/>
        <w:textAlignment w:val="auto"/>
        <w:rPr>
          <w:rFonts w:ascii="宋体" w:hAnsi="宋体"/>
          <w:bCs/>
          <w:color w:val="0D0D0D"/>
          <w:spacing w:val="-4"/>
          <w:sz w:val="24"/>
          <w:szCs w:val="24"/>
        </w:rPr>
      </w:pPr>
      <w:r>
        <w:rPr>
          <w:rFonts w:hint="eastAsia" w:ascii="宋体" w:hAnsi="宋体"/>
          <w:bCs/>
          <w:color w:val="0D0D0D"/>
          <w:spacing w:val="-4"/>
          <w:sz w:val="24"/>
          <w:szCs w:val="24"/>
        </w:rPr>
        <w:t>价格分采用低价优先法计算，取所有投标技术入围投标人中投标价格最低的投标报价为评标基准价，其他投标人的价格分按照下列公式计算：</w:t>
      </w:r>
    </w:p>
    <w:p w14:paraId="75C1AD8E">
      <w:pPr>
        <w:spacing w:line="360" w:lineRule="auto"/>
        <w:ind w:firstLine="480" w:firstLineChars="200"/>
        <w:rPr>
          <w:rFonts w:hint="default" w:ascii="宋体" w:hAnsi="宋体"/>
          <w:sz w:val="24"/>
          <w:szCs w:val="24"/>
          <w:lang w:val="en-US" w:eastAsia="zh-CN"/>
        </w:rPr>
      </w:pPr>
      <w:r>
        <w:rPr>
          <w:rFonts w:hint="eastAsia" w:ascii="宋体" w:hAnsi="宋体"/>
          <w:sz w:val="24"/>
          <w:szCs w:val="24"/>
        </w:rPr>
        <w:t>价格分=（评标基准价/投标报价）×</w:t>
      </w:r>
      <w:r>
        <w:rPr>
          <w:rFonts w:hint="eastAsia" w:ascii="宋体" w:hAnsi="宋体"/>
          <w:sz w:val="24"/>
          <w:szCs w:val="24"/>
          <w:lang w:val="en-US" w:eastAsia="zh-CN"/>
        </w:rPr>
        <w:t>30</w:t>
      </w:r>
    </w:p>
    <w:p w14:paraId="2D7C7723">
      <w:pPr>
        <w:spacing w:line="360" w:lineRule="auto"/>
        <w:ind w:firstLine="480" w:firstLineChars="200"/>
        <w:rPr>
          <w:rFonts w:ascii="宋体" w:cs="宋体"/>
          <w:b/>
          <w:color w:val="auto"/>
          <w:sz w:val="24"/>
        </w:rPr>
      </w:pPr>
      <w:r>
        <w:rPr>
          <w:rFonts w:ascii="宋体" w:hAnsi="宋体" w:cs="宋体"/>
          <w:b/>
          <w:color w:val="auto"/>
          <w:sz w:val="24"/>
        </w:rPr>
        <w:t>4</w:t>
      </w:r>
      <w:r>
        <w:rPr>
          <w:rFonts w:hint="eastAsia" w:ascii="宋体" w:hAnsi="宋体" w:cs="宋体"/>
          <w:b/>
          <w:color w:val="auto"/>
          <w:sz w:val="24"/>
        </w:rPr>
        <w:t>、综合得分（满分</w:t>
      </w:r>
      <w:r>
        <w:rPr>
          <w:rFonts w:ascii="宋体" w:hAnsi="宋体" w:cs="宋体"/>
          <w:b/>
          <w:color w:val="auto"/>
          <w:sz w:val="24"/>
        </w:rPr>
        <w:t>100</w:t>
      </w:r>
      <w:r>
        <w:rPr>
          <w:rFonts w:hint="eastAsia" w:ascii="宋体" w:hAnsi="宋体" w:cs="宋体"/>
          <w:b/>
          <w:color w:val="auto"/>
          <w:sz w:val="24"/>
        </w:rPr>
        <w:t>分）</w:t>
      </w:r>
      <w:r>
        <w:rPr>
          <w:rFonts w:ascii="宋体" w:hAnsi="宋体" w:cs="宋体"/>
          <w:b/>
          <w:color w:val="auto"/>
          <w:sz w:val="24"/>
        </w:rPr>
        <w:t xml:space="preserve">= </w:t>
      </w:r>
      <w:r>
        <w:rPr>
          <w:rFonts w:hint="eastAsia" w:ascii="宋体" w:hAnsi="宋体" w:cs="宋体"/>
          <w:b/>
          <w:color w:val="auto"/>
          <w:sz w:val="24"/>
        </w:rPr>
        <w:t>技术</w:t>
      </w:r>
      <w:r>
        <w:rPr>
          <w:rFonts w:ascii="宋体" w:hAnsi="宋体" w:cs="宋体"/>
          <w:b/>
          <w:color w:val="auto"/>
          <w:sz w:val="24"/>
        </w:rPr>
        <w:t>/</w:t>
      </w:r>
      <w:r>
        <w:rPr>
          <w:rFonts w:hint="eastAsia" w:ascii="宋体" w:hAnsi="宋体" w:cs="宋体"/>
          <w:b/>
          <w:color w:val="auto"/>
          <w:sz w:val="24"/>
        </w:rPr>
        <w:t>商务</w:t>
      </w:r>
      <w:r>
        <w:rPr>
          <w:rFonts w:ascii="宋体" w:hAnsi="宋体" w:cs="宋体"/>
          <w:b/>
          <w:color w:val="auto"/>
          <w:sz w:val="24"/>
        </w:rPr>
        <w:t>/</w:t>
      </w:r>
      <w:r>
        <w:rPr>
          <w:rFonts w:hint="eastAsia" w:ascii="宋体" w:hAnsi="宋体" w:cs="宋体"/>
          <w:b/>
          <w:color w:val="auto"/>
          <w:sz w:val="24"/>
        </w:rPr>
        <w:t>资信分</w:t>
      </w:r>
      <w:r>
        <w:rPr>
          <w:rFonts w:ascii="宋体" w:hAnsi="宋体" w:cs="宋体"/>
          <w:b/>
          <w:color w:val="auto"/>
          <w:sz w:val="24"/>
        </w:rPr>
        <w:t>+</w:t>
      </w:r>
      <w:r>
        <w:rPr>
          <w:rFonts w:hint="eastAsia" w:ascii="宋体" w:hAnsi="宋体" w:cs="宋体"/>
          <w:b/>
          <w:color w:val="auto"/>
          <w:sz w:val="24"/>
        </w:rPr>
        <w:t>投标报价分</w:t>
      </w:r>
    </w:p>
    <w:p w14:paraId="4A891BE3">
      <w:pPr>
        <w:spacing w:line="360" w:lineRule="auto"/>
        <w:ind w:firstLine="480" w:firstLineChars="200"/>
        <w:rPr>
          <w:rFonts w:hint="default" w:ascii="宋体" w:hAnsi="宋体" w:eastAsia="宋体"/>
          <w:sz w:val="24"/>
          <w:szCs w:val="24"/>
          <w:lang w:val="en-US" w:eastAsia="zh-CN"/>
        </w:rPr>
      </w:pPr>
      <w:r>
        <w:rPr>
          <w:rFonts w:hint="eastAsia" w:ascii="宋体" w:hAnsi="宋体" w:cs="宋体"/>
          <w:color w:val="auto"/>
          <w:sz w:val="24"/>
          <w:szCs w:val="24"/>
        </w:rPr>
        <w:t>评标委员会按综合得分从高到低的顺序推荐确定中标候选人</w:t>
      </w:r>
    </w:p>
    <w:p w14:paraId="198FB2F9">
      <w:pPr>
        <w:spacing w:line="360" w:lineRule="auto"/>
        <w:rPr>
          <w:sz w:val="24"/>
          <w:szCs w:val="24"/>
        </w:rPr>
      </w:pPr>
      <w:r>
        <w:rPr>
          <w:rFonts w:hint="eastAsia" w:ascii="宋体" w:hAnsi="宋体" w:cs="宋体"/>
          <w:b/>
          <w:sz w:val="24"/>
          <w:szCs w:val="24"/>
        </w:rPr>
        <w:t>附件：评分标准（技术/商务/资信分，共</w:t>
      </w:r>
      <w:r>
        <w:rPr>
          <w:rFonts w:hint="eastAsia" w:ascii="宋体" w:hAnsi="宋体" w:cs="宋体"/>
          <w:b/>
          <w:sz w:val="24"/>
          <w:szCs w:val="24"/>
          <w:lang w:val="en-US" w:eastAsia="zh-CN"/>
        </w:rPr>
        <w:t>70</w:t>
      </w:r>
      <w:r>
        <w:rPr>
          <w:rFonts w:hint="eastAsia" w:ascii="宋体" w:hAnsi="宋体" w:cs="宋体"/>
          <w:b/>
          <w:sz w:val="24"/>
          <w:szCs w:val="24"/>
        </w:rPr>
        <w:t>分）</w:t>
      </w:r>
    </w:p>
    <w:tbl>
      <w:tblPr>
        <w:tblStyle w:val="45"/>
        <w:tblW w:w="5392"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13"/>
        <w:gridCol w:w="1410"/>
        <w:gridCol w:w="6890"/>
        <w:gridCol w:w="697"/>
      </w:tblGrid>
      <w:tr w14:paraId="53C35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8" w:hRule="atLeast"/>
        </w:trPr>
        <w:tc>
          <w:tcPr>
            <w:tcW w:w="367" w:type="pct"/>
            <w:shd w:val="clear" w:color="auto" w:fill="auto"/>
            <w:noWrap w:val="0"/>
            <w:tcMar>
              <w:top w:w="80" w:type="dxa"/>
              <w:left w:w="80" w:type="dxa"/>
              <w:bottom w:w="80" w:type="dxa"/>
              <w:right w:w="80" w:type="dxa"/>
            </w:tcMar>
            <w:vAlign w:val="center"/>
          </w:tcPr>
          <w:p w14:paraId="69A6A2DF">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 w:name="_Toc414870805"/>
            <w:r>
              <w:rPr>
                <w:rStyle w:val="239"/>
                <w:rFonts w:hint="eastAsia" w:ascii="宋体" w:hAnsi="宋体" w:eastAsia="宋体" w:cs="宋体"/>
                <w:b/>
                <w:bCs/>
                <w:color w:val="000000" w:themeColor="text1"/>
                <w:sz w:val="24"/>
                <w:szCs w:val="24"/>
                <w:highlight w:val="none"/>
                <w:lang w:val="zh-TW"/>
                <w14:textFill>
                  <w14:solidFill>
                    <w14:schemeClr w14:val="tx1"/>
                  </w14:solidFill>
                </w14:textFill>
              </w:rPr>
              <w:t>序号</w:t>
            </w:r>
          </w:p>
        </w:tc>
        <w:tc>
          <w:tcPr>
            <w:tcW w:w="726" w:type="pct"/>
            <w:shd w:val="clear" w:color="auto" w:fill="auto"/>
            <w:noWrap w:val="0"/>
            <w:tcMar>
              <w:top w:w="80" w:type="dxa"/>
              <w:left w:w="80" w:type="dxa"/>
              <w:bottom w:w="80" w:type="dxa"/>
              <w:right w:w="80" w:type="dxa"/>
            </w:tcMar>
            <w:vAlign w:val="center"/>
          </w:tcPr>
          <w:p w14:paraId="64156DB3">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39"/>
                <w:rFonts w:hint="eastAsia" w:ascii="宋体" w:hAnsi="宋体" w:eastAsia="宋体" w:cs="宋体"/>
                <w:b/>
                <w:bCs/>
                <w:color w:val="000000" w:themeColor="text1"/>
                <w:sz w:val="24"/>
                <w:szCs w:val="24"/>
                <w:highlight w:val="none"/>
                <w:lang w:val="zh-TW" w:eastAsia="zh-TW"/>
                <w14:textFill>
                  <w14:solidFill>
                    <w14:schemeClr w14:val="tx1"/>
                  </w14:solidFill>
                </w14:textFill>
              </w:rPr>
              <w:t>评审内容</w:t>
            </w:r>
          </w:p>
        </w:tc>
        <w:tc>
          <w:tcPr>
            <w:tcW w:w="3547" w:type="pct"/>
            <w:shd w:val="clear" w:color="auto" w:fill="auto"/>
            <w:noWrap w:val="0"/>
            <w:tcMar>
              <w:top w:w="80" w:type="dxa"/>
              <w:left w:w="80" w:type="dxa"/>
              <w:bottom w:w="80" w:type="dxa"/>
              <w:right w:w="80" w:type="dxa"/>
            </w:tcMar>
            <w:vAlign w:val="center"/>
          </w:tcPr>
          <w:p w14:paraId="4FDE14B1">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39"/>
                <w:rFonts w:hint="eastAsia" w:ascii="宋体" w:hAnsi="宋体" w:eastAsia="宋体" w:cs="宋体"/>
                <w:b/>
                <w:bCs/>
                <w:color w:val="000000" w:themeColor="text1"/>
                <w:sz w:val="24"/>
                <w:szCs w:val="24"/>
                <w:highlight w:val="none"/>
                <w:lang w:val="zh-TW" w:eastAsia="zh-TW"/>
                <w14:textFill>
                  <w14:solidFill>
                    <w14:schemeClr w14:val="tx1"/>
                  </w14:solidFill>
                </w14:textFill>
              </w:rPr>
              <w:t>评分标准</w:t>
            </w:r>
          </w:p>
        </w:tc>
        <w:tc>
          <w:tcPr>
            <w:tcW w:w="359" w:type="pct"/>
            <w:shd w:val="clear" w:color="auto" w:fill="auto"/>
            <w:noWrap w:val="0"/>
            <w:tcMar>
              <w:top w:w="80" w:type="dxa"/>
              <w:left w:w="80" w:type="dxa"/>
              <w:bottom w:w="80" w:type="dxa"/>
              <w:right w:w="80" w:type="dxa"/>
            </w:tcMar>
            <w:vAlign w:val="center"/>
          </w:tcPr>
          <w:p w14:paraId="4844C2F9">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39"/>
                <w:rFonts w:hint="eastAsia" w:ascii="宋体" w:hAnsi="宋体" w:eastAsia="宋体" w:cs="宋体"/>
                <w:b/>
                <w:bCs/>
                <w:color w:val="000000" w:themeColor="text1"/>
                <w:sz w:val="24"/>
                <w:szCs w:val="24"/>
                <w:highlight w:val="none"/>
                <w:lang w:val="zh-TW" w:eastAsia="zh-TW"/>
                <w14:textFill>
                  <w14:solidFill>
                    <w14:schemeClr w14:val="tx1"/>
                  </w14:solidFill>
                </w14:textFill>
              </w:rPr>
              <w:t>分值</w:t>
            </w:r>
          </w:p>
        </w:tc>
      </w:tr>
      <w:tr w14:paraId="13403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67" w:type="pct"/>
            <w:shd w:val="clear" w:color="auto" w:fill="auto"/>
            <w:noWrap w:val="0"/>
            <w:tcMar>
              <w:top w:w="80" w:type="dxa"/>
              <w:left w:w="80" w:type="dxa"/>
              <w:bottom w:w="80" w:type="dxa"/>
              <w:right w:w="80" w:type="dxa"/>
            </w:tcMar>
            <w:vAlign w:val="center"/>
          </w:tcPr>
          <w:p w14:paraId="3FD0AA36">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726" w:type="pct"/>
            <w:shd w:val="clear" w:color="auto" w:fill="auto"/>
            <w:noWrap w:val="0"/>
            <w:tcMar>
              <w:top w:w="80" w:type="dxa"/>
              <w:left w:w="80" w:type="dxa"/>
              <w:bottom w:w="80" w:type="dxa"/>
              <w:right w:w="80" w:type="dxa"/>
            </w:tcMar>
            <w:vAlign w:val="center"/>
          </w:tcPr>
          <w:p w14:paraId="38EA13E1">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Style w:val="239"/>
                <w:rFonts w:hint="eastAsia" w:ascii="宋体" w:hAnsi="宋体" w:eastAsia="宋体" w:cs="宋体"/>
                <w:b w:val="0"/>
                <w:bCs w:val="0"/>
                <w:color w:val="000000" w:themeColor="text1"/>
                <w:sz w:val="24"/>
                <w:szCs w:val="24"/>
                <w:highlight w:val="none"/>
                <w:lang w:val="zh-TW"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zh-TW" w:eastAsia="zh-CN"/>
                <w14:textFill>
                  <w14:solidFill>
                    <w14:schemeClr w14:val="tx1"/>
                  </w14:solidFill>
                </w14:textFill>
              </w:rPr>
              <w:t>项目调研</w:t>
            </w:r>
          </w:p>
        </w:tc>
        <w:tc>
          <w:tcPr>
            <w:tcW w:w="3547" w:type="pct"/>
            <w:shd w:val="clear" w:color="auto" w:fill="auto"/>
            <w:noWrap w:val="0"/>
            <w:tcMar>
              <w:top w:w="80" w:type="dxa"/>
              <w:left w:w="80" w:type="dxa"/>
              <w:bottom w:w="80" w:type="dxa"/>
              <w:right w:w="80" w:type="dxa"/>
            </w:tcMar>
            <w:vAlign w:val="center"/>
          </w:tcPr>
          <w:p w14:paraId="5D242ADE">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left"/>
              <w:textAlignment w:val="auto"/>
              <w:rPr>
                <w:rStyle w:val="239"/>
                <w:rFonts w:hint="eastAsia" w:ascii="宋体" w:hAnsi="宋体" w:eastAsia="宋体" w:cs="宋体"/>
                <w:b w:val="0"/>
                <w:bCs/>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color w:val="auto"/>
                <w:sz w:val="24"/>
                <w:szCs w:val="24"/>
              </w:rPr>
              <w:t>投标</w:t>
            </w:r>
            <w:r>
              <w:rPr>
                <w:rFonts w:hint="eastAsia" w:ascii="宋体" w:hAnsi="宋体" w:eastAsia="宋体" w:cs="宋体"/>
                <w:b w:val="0"/>
                <w:bCs/>
                <w:color w:val="auto"/>
                <w:sz w:val="24"/>
                <w:szCs w:val="24"/>
                <w:lang w:eastAsia="zh-CN"/>
              </w:rPr>
              <w:t>人对本项目的实施背景了解全面（</w:t>
            </w:r>
            <w:r>
              <w:rPr>
                <w:rFonts w:hint="eastAsia" w:ascii="宋体" w:hAnsi="宋体" w:eastAsia="宋体" w:cs="宋体"/>
                <w:b w:val="0"/>
                <w:bCs/>
                <w:color w:val="auto"/>
                <w:sz w:val="24"/>
                <w:szCs w:val="24"/>
                <w:lang w:val="en-US" w:eastAsia="zh-CN"/>
              </w:rPr>
              <w:t>0-2</w:t>
            </w:r>
            <w:r>
              <w:rPr>
                <w:rFonts w:hint="eastAsia" w:ascii="宋体" w:hAnsi="宋体" w:eastAsia="宋体" w:cs="宋体"/>
                <w:b w:val="0"/>
                <w:bCs/>
                <w:color w:val="auto"/>
                <w:sz w:val="24"/>
                <w:szCs w:val="24"/>
                <w:lang w:eastAsia="zh-CN"/>
              </w:rPr>
              <w:t>），能充分理解项目采购人实施本项目的各项要求（</w:t>
            </w:r>
            <w:r>
              <w:rPr>
                <w:rFonts w:hint="eastAsia" w:ascii="宋体" w:hAnsi="宋体" w:eastAsia="宋体" w:cs="宋体"/>
                <w:b w:val="0"/>
                <w:bCs/>
                <w:color w:val="auto"/>
                <w:sz w:val="24"/>
                <w:szCs w:val="24"/>
                <w:lang w:val="en-US" w:eastAsia="zh-CN"/>
              </w:rPr>
              <w:t>0-2</w:t>
            </w:r>
            <w:r>
              <w:rPr>
                <w:rFonts w:hint="eastAsia" w:ascii="宋体" w:hAnsi="宋体" w:eastAsia="宋体" w:cs="宋体"/>
                <w:b w:val="0"/>
                <w:bCs/>
                <w:color w:val="auto"/>
                <w:sz w:val="24"/>
                <w:szCs w:val="24"/>
                <w:lang w:eastAsia="zh-CN"/>
              </w:rPr>
              <w:t>），并对高标准完成本项目所可能出现的重点、难点掌握充分（</w:t>
            </w:r>
            <w:r>
              <w:rPr>
                <w:rFonts w:hint="eastAsia" w:ascii="宋体" w:hAnsi="宋体" w:eastAsia="宋体" w:cs="宋体"/>
                <w:b w:val="0"/>
                <w:bCs/>
                <w:color w:val="auto"/>
                <w:sz w:val="24"/>
                <w:szCs w:val="24"/>
                <w:lang w:val="en-US" w:eastAsia="zh-CN"/>
              </w:rPr>
              <w:t>0-2</w:t>
            </w:r>
            <w:r>
              <w:rPr>
                <w:rFonts w:hint="eastAsia" w:ascii="宋体" w:hAnsi="宋体" w:eastAsia="宋体" w:cs="宋体"/>
                <w:b w:val="0"/>
                <w:bCs/>
                <w:color w:val="auto"/>
                <w:sz w:val="24"/>
                <w:szCs w:val="24"/>
                <w:lang w:eastAsia="zh-CN"/>
              </w:rPr>
              <w:t>），并有相对应的解决方案（</w:t>
            </w:r>
            <w:r>
              <w:rPr>
                <w:rFonts w:hint="eastAsia" w:ascii="宋体" w:hAnsi="宋体" w:eastAsia="宋体" w:cs="宋体"/>
                <w:b w:val="0"/>
                <w:bCs/>
                <w:color w:val="auto"/>
                <w:sz w:val="24"/>
                <w:szCs w:val="24"/>
                <w:lang w:val="en-US" w:eastAsia="zh-CN"/>
              </w:rPr>
              <w:t>0-2</w:t>
            </w:r>
            <w:r>
              <w:rPr>
                <w:rFonts w:hint="eastAsia" w:ascii="宋体" w:hAnsi="宋体" w:eastAsia="宋体" w:cs="宋体"/>
                <w:b w:val="0"/>
                <w:bCs/>
                <w:color w:val="auto"/>
                <w:sz w:val="24"/>
                <w:szCs w:val="24"/>
                <w:lang w:eastAsia="zh-CN"/>
              </w:rPr>
              <w:t>），</w:t>
            </w:r>
            <w:r>
              <w:rPr>
                <w:rFonts w:hint="eastAsia" w:ascii="宋体" w:hAnsi="宋体" w:cs="宋体"/>
                <w:kern w:val="0"/>
                <w:sz w:val="24"/>
                <w:szCs w:val="24"/>
                <w:lang w:val="en-US" w:eastAsia="zh-CN"/>
              </w:rPr>
              <w:t>每个得分点</w:t>
            </w:r>
            <w:r>
              <w:rPr>
                <w:rFonts w:hint="eastAsia" w:ascii="宋体" w:hAnsi="宋体" w:eastAsia="宋体" w:cs="宋体"/>
                <w:kern w:val="0"/>
                <w:sz w:val="24"/>
                <w:szCs w:val="24"/>
              </w:rPr>
              <w:t>按0、0.5、1、1.5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rPr>
              <w:t>进行打分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本项最高得8分</w:t>
            </w:r>
            <w:r>
              <w:rPr>
                <w:rFonts w:hint="eastAsia" w:ascii="宋体" w:hAnsi="宋体" w:eastAsia="宋体" w:cs="宋体"/>
                <w:kern w:val="0"/>
                <w:sz w:val="24"/>
                <w:szCs w:val="24"/>
              </w:rPr>
              <w:t>。</w:t>
            </w:r>
          </w:p>
        </w:tc>
        <w:tc>
          <w:tcPr>
            <w:tcW w:w="359" w:type="pct"/>
            <w:shd w:val="clear" w:color="auto" w:fill="auto"/>
            <w:noWrap w:val="0"/>
            <w:tcMar>
              <w:top w:w="80" w:type="dxa"/>
              <w:left w:w="80" w:type="dxa"/>
              <w:bottom w:w="80" w:type="dxa"/>
              <w:right w:w="80" w:type="dxa"/>
            </w:tcMar>
            <w:vAlign w:val="center"/>
          </w:tcPr>
          <w:p w14:paraId="5B788E9F">
            <w:pPr>
              <w:pStyle w:val="2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center"/>
              <w:textAlignment w:val="auto"/>
              <w:rPr>
                <w:rStyle w:val="239"/>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r>
      <w:tr w14:paraId="464ED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6" w:hRule="atLeast"/>
        </w:trPr>
        <w:tc>
          <w:tcPr>
            <w:tcW w:w="367" w:type="pct"/>
            <w:shd w:val="clear" w:color="auto" w:fill="auto"/>
            <w:noWrap w:val="0"/>
            <w:tcMar>
              <w:top w:w="80" w:type="dxa"/>
              <w:left w:w="80" w:type="dxa"/>
              <w:bottom w:w="80" w:type="dxa"/>
              <w:right w:w="80" w:type="dxa"/>
            </w:tcMar>
            <w:vAlign w:val="center"/>
          </w:tcPr>
          <w:p w14:paraId="48779C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auto"/>
                <w:sz w:val="24"/>
                <w:szCs w:val="24"/>
                <w:highlight w:val="none"/>
                <w:lang w:val="en-US" w:eastAsia="zh-CN"/>
              </w:rPr>
            </w:pPr>
            <w:r>
              <w:rPr>
                <w:rStyle w:val="239"/>
                <w:rFonts w:hint="eastAsia" w:ascii="宋体" w:hAnsi="宋体" w:cs="宋体"/>
                <w:b w:val="0"/>
                <w:bCs w:val="0"/>
                <w:color w:val="auto"/>
                <w:sz w:val="24"/>
                <w:szCs w:val="24"/>
                <w:highlight w:val="none"/>
                <w:lang w:val="en-US" w:eastAsia="zh-CN"/>
              </w:rPr>
              <w:t>2</w:t>
            </w:r>
          </w:p>
        </w:tc>
        <w:tc>
          <w:tcPr>
            <w:tcW w:w="726" w:type="pct"/>
            <w:vMerge w:val="restart"/>
            <w:shd w:val="clear" w:color="auto" w:fill="auto"/>
            <w:noWrap w:val="0"/>
            <w:tcMar>
              <w:top w:w="80" w:type="dxa"/>
              <w:left w:w="80" w:type="dxa"/>
              <w:bottom w:w="80" w:type="dxa"/>
              <w:right w:w="80" w:type="dxa"/>
            </w:tcMar>
            <w:vAlign w:val="center"/>
          </w:tcPr>
          <w:p w14:paraId="2F643733">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Style w:val="239"/>
                <w:rFonts w:hint="eastAsia" w:ascii="宋体" w:hAnsi="宋体" w:eastAsia="宋体" w:cs="宋体"/>
                <w:b/>
                <w:bCs/>
                <w:color w:val="auto"/>
                <w:sz w:val="24"/>
                <w:szCs w:val="24"/>
                <w:highlight w:val="none"/>
                <w:lang w:val="zh-TW" w:eastAsia="zh-CN"/>
              </w:rPr>
            </w:pPr>
            <w:r>
              <w:rPr>
                <w:rStyle w:val="239"/>
                <w:rFonts w:hint="eastAsia" w:ascii="宋体" w:hAnsi="宋体" w:cs="宋体"/>
                <w:b w:val="0"/>
                <w:bCs w:val="0"/>
                <w:color w:val="auto"/>
                <w:sz w:val="24"/>
                <w:szCs w:val="24"/>
                <w:highlight w:val="none"/>
                <w:lang w:val="zh-TW" w:eastAsia="zh-CN"/>
              </w:rPr>
              <w:t>履约能力</w:t>
            </w:r>
          </w:p>
        </w:tc>
        <w:tc>
          <w:tcPr>
            <w:tcW w:w="3547" w:type="pct"/>
            <w:shd w:val="clear" w:color="auto" w:fill="auto"/>
            <w:noWrap w:val="0"/>
            <w:tcMar>
              <w:top w:w="80" w:type="dxa"/>
              <w:left w:w="80" w:type="dxa"/>
              <w:bottom w:w="80" w:type="dxa"/>
              <w:right w:w="80" w:type="dxa"/>
            </w:tcMar>
            <w:vAlign w:val="center"/>
          </w:tcPr>
          <w:p w14:paraId="60074F4B">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投标人经</w:t>
            </w:r>
            <w:r>
              <w:rPr>
                <w:rFonts w:hint="eastAsia" w:ascii="宋体" w:hAnsi="宋体" w:cs="宋体"/>
                <w:i w:val="0"/>
                <w:iCs w:val="0"/>
                <w:color w:val="auto"/>
                <w:kern w:val="0"/>
                <w:sz w:val="24"/>
                <w:szCs w:val="24"/>
                <w:highlight w:val="none"/>
                <w:u w:val="none"/>
                <w:lang w:val="en-US" w:eastAsia="zh-CN" w:bidi="ar"/>
              </w:rPr>
              <w:t>行业行政主管部门评价为A级信用得2分；B级信用得1分；其他不得分。</w:t>
            </w:r>
          </w:p>
          <w:p w14:paraId="43E8D81F">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Style w:val="239"/>
                <w:rFonts w:hint="default" w:ascii="宋体" w:hAnsi="宋体" w:eastAsia="宋体" w:cs="宋体"/>
                <w:b/>
                <w:bCs/>
                <w:color w:val="auto"/>
                <w:sz w:val="24"/>
                <w:szCs w:val="24"/>
                <w:highlight w:val="none"/>
                <w:lang w:val="en-US" w:eastAsia="zh-TW"/>
              </w:rPr>
            </w:pPr>
            <w:r>
              <w:rPr>
                <w:rFonts w:hint="eastAsia" w:ascii="宋体" w:hAnsi="宋体" w:eastAsia="宋体" w:cs="宋体"/>
                <w:b w:val="0"/>
                <w:bCs w:val="0"/>
                <w:i w:val="0"/>
                <w:iCs w:val="0"/>
                <w:color w:val="auto"/>
                <w:kern w:val="0"/>
                <w:sz w:val="24"/>
                <w:szCs w:val="24"/>
                <w:highlight w:val="none"/>
                <w:u w:val="none"/>
                <w:lang w:val="en-US" w:eastAsia="zh-CN" w:bidi="ar"/>
              </w:rPr>
              <w:t>注：</w:t>
            </w:r>
            <w:r>
              <w:rPr>
                <w:rFonts w:hint="eastAsia" w:ascii="宋体" w:hAnsi="宋体" w:cs="宋体"/>
                <w:i w:val="0"/>
                <w:iCs w:val="0"/>
                <w:color w:val="auto"/>
                <w:kern w:val="0"/>
                <w:sz w:val="24"/>
                <w:szCs w:val="24"/>
                <w:highlight w:val="none"/>
                <w:u w:val="none"/>
                <w:lang w:val="en-US" w:eastAsia="zh-CN" w:bidi="ar"/>
              </w:rPr>
              <w:t>评价</w:t>
            </w:r>
            <w:r>
              <w:rPr>
                <w:rFonts w:hint="eastAsia" w:ascii="宋体" w:hAnsi="宋体" w:eastAsia="宋体" w:cs="宋体"/>
                <w:b w:val="0"/>
                <w:bCs w:val="0"/>
                <w:i w:val="0"/>
                <w:iCs w:val="0"/>
                <w:color w:val="auto"/>
                <w:kern w:val="0"/>
                <w:sz w:val="24"/>
                <w:szCs w:val="24"/>
                <w:highlight w:val="none"/>
                <w:u w:val="none"/>
                <w:lang w:val="en-US" w:eastAsia="zh-CN" w:bidi="ar"/>
              </w:rPr>
              <w:t>须在有效期内，提供相关</w:t>
            </w:r>
            <w:r>
              <w:rPr>
                <w:rFonts w:hint="eastAsia" w:ascii="宋体" w:hAnsi="宋体" w:cs="宋体"/>
                <w:i w:val="0"/>
                <w:iCs w:val="0"/>
                <w:color w:val="auto"/>
                <w:kern w:val="0"/>
                <w:sz w:val="24"/>
                <w:szCs w:val="24"/>
                <w:highlight w:val="none"/>
                <w:u w:val="none"/>
                <w:lang w:val="en-US" w:eastAsia="zh-CN" w:bidi="ar"/>
              </w:rPr>
              <w:t>评价资料</w:t>
            </w:r>
            <w:r>
              <w:rPr>
                <w:rFonts w:hint="eastAsia" w:ascii="宋体" w:hAnsi="宋体" w:eastAsia="宋体" w:cs="宋体"/>
                <w:b w:val="0"/>
                <w:bCs w:val="0"/>
                <w:i w:val="0"/>
                <w:iCs w:val="0"/>
                <w:color w:val="auto"/>
                <w:kern w:val="0"/>
                <w:sz w:val="24"/>
                <w:szCs w:val="24"/>
                <w:highlight w:val="none"/>
                <w:u w:val="none"/>
                <w:lang w:val="en-US" w:eastAsia="zh-CN" w:bidi="ar"/>
              </w:rPr>
              <w:t>复印件并加盖公章。</w:t>
            </w:r>
          </w:p>
        </w:tc>
        <w:tc>
          <w:tcPr>
            <w:tcW w:w="359" w:type="pct"/>
            <w:shd w:val="clear" w:color="auto" w:fill="auto"/>
            <w:noWrap w:val="0"/>
            <w:tcMar>
              <w:top w:w="80" w:type="dxa"/>
              <w:left w:w="80" w:type="dxa"/>
              <w:bottom w:w="80" w:type="dxa"/>
              <w:right w:w="80" w:type="dxa"/>
            </w:tcMar>
            <w:vAlign w:val="center"/>
          </w:tcPr>
          <w:p w14:paraId="552196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bCs/>
                <w:color w:val="FF0000"/>
                <w:sz w:val="24"/>
                <w:szCs w:val="24"/>
                <w:highlight w:val="none"/>
                <w:lang w:val="zh-TW" w:eastAsia="zh-TW"/>
              </w:rPr>
            </w:pPr>
            <w:r>
              <w:rPr>
                <w:rFonts w:hint="eastAsia" w:ascii="宋体" w:hAnsi="宋体" w:cs="宋体"/>
                <w:i w:val="0"/>
                <w:iCs w:val="0"/>
                <w:color w:val="auto"/>
                <w:kern w:val="0"/>
                <w:sz w:val="24"/>
                <w:szCs w:val="24"/>
                <w:highlight w:val="none"/>
                <w:u w:val="none"/>
                <w:lang w:val="en-US" w:eastAsia="zh-CN" w:bidi="ar"/>
              </w:rPr>
              <w:t>2</w:t>
            </w:r>
          </w:p>
        </w:tc>
      </w:tr>
      <w:tr w14:paraId="06F2B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67" w:type="pct"/>
            <w:shd w:val="clear" w:color="auto" w:fill="auto"/>
            <w:noWrap w:val="0"/>
            <w:tcMar>
              <w:top w:w="80" w:type="dxa"/>
              <w:left w:w="80" w:type="dxa"/>
              <w:bottom w:w="80" w:type="dxa"/>
              <w:right w:w="80" w:type="dxa"/>
            </w:tcMar>
            <w:vAlign w:val="center"/>
          </w:tcPr>
          <w:p w14:paraId="1D1DD7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auto"/>
                <w:sz w:val="24"/>
                <w:szCs w:val="24"/>
                <w:highlight w:val="none"/>
                <w:lang w:val="en-US" w:eastAsia="zh-CN"/>
              </w:rPr>
            </w:pPr>
            <w:r>
              <w:rPr>
                <w:rStyle w:val="239"/>
                <w:rFonts w:hint="eastAsia" w:ascii="宋体" w:hAnsi="宋体" w:cs="宋体"/>
                <w:b w:val="0"/>
                <w:bCs w:val="0"/>
                <w:color w:val="auto"/>
                <w:sz w:val="24"/>
                <w:szCs w:val="24"/>
                <w:highlight w:val="none"/>
                <w:lang w:val="en-US" w:eastAsia="zh-CN"/>
              </w:rPr>
              <w:t>3</w:t>
            </w:r>
          </w:p>
        </w:tc>
        <w:tc>
          <w:tcPr>
            <w:tcW w:w="726" w:type="pct"/>
            <w:vMerge w:val="continue"/>
            <w:shd w:val="clear" w:color="auto" w:fill="auto"/>
            <w:noWrap w:val="0"/>
            <w:tcMar>
              <w:top w:w="80" w:type="dxa"/>
              <w:left w:w="80" w:type="dxa"/>
              <w:bottom w:w="80" w:type="dxa"/>
              <w:right w:w="80" w:type="dxa"/>
            </w:tcMar>
            <w:vAlign w:val="center"/>
          </w:tcPr>
          <w:p w14:paraId="0558CDC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Style w:val="239"/>
                <w:rFonts w:hint="eastAsia" w:ascii="宋体" w:hAnsi="宋体" w:eastAsia="宋体" w:cs="宋体"/>
                <w:b/>
                <w:bCs/>
                <w:color w:val="auto"/>
                <w:sz w:val="24"/>
                <w:szCs w:val="24"/>
                <w:highlight w:val="none"/>
                <w:lang w:val="zh-TW" w:eastAsia="zh-TW"/>
              </w:rPr>
            </w:pPr>
          </w:p>
        </w:tc>
        <w:tc>
          <w:tcPr>
            <w:tcW w:w="3547" w:type="pct"/>
            <w:shd w:val="clear" w:color="auto" w:fill="auto"/>
            <w:noWrap w:val="0"/>
            <w:tcMar>
              <w:top w:w="80" w:type="dxa"/>
              <w:left w:w="80" w:type="dxa"/>
              <w:bottom w:w="80" w:type="dxa"/>
              <w:right w:w="80" w:type="dxa"/>
            </w:tcMar>
            <w:vAlign w:val="center"/>
          </w:tcPr>
          <w:p w14:paraId="0AD7805D">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auto"/>
                <w:kern w:val="0"/>
                <w:sz w:val="24"/>
                <w:szCs w:val="24"/>
                <w:highlight w:val="none"/>
                <w:u w:val="none"/>
                <w:lang w:val="zh-CN" w:eastAsia="zh-CN" w:bidi="ar"/>
              </w:rPr>
            </w:pPr>
            <w:r>
              <w:rPr>
                <w:rFonts w:hint="eastAsia" w:ascii="宋体" w:hAnsi="宋体" w:eastAsia="宋体" w:cs="宋体"/>
                <w:b w:val="0"/>
                <w:bCs w:val="0"/>
                <w:i w:val="0"/>
                <w:iCs w:val="0"/>
                <w:color w:val="auto"/>
                <w:kern w:val="0"/>
                <w:sz w:val="24"/>
                <w:szCs w:val="24"/>
                <w:highlight w:val="none"/>
                <w:u w:val="none"/>
                <w:lang w:val="zh-CN" w:eastAsia="zh-CN" w:bidi="ar"/>
              </w:rPr>
              <w:t>投标人具有</w:t>
            </w:r>
            <w:r>
              <w:rPr>
                <w:rFonts w:hint="eastAsia" w:ascii="宋体" w:hAnsi="宋体" w:eastAsia="宋体" w:cs="宋体"/>
                <w:b w:val="0"/>
                <w:bCs w:val="0"/>
                <w:i w:val="0"/>
                <w:iCs w:val="0"/>
                <w:color w:val="auto"/>
                <w:kern w:val="0"/>
                <w:sz w:val="24"/>
                <w:szCs w:val="24"/>
                <w:highlight w:val="none"/>
                <w:u w:val="none"/>
                <w:lang w:val="en-US" w:eastAsia="zh-CN" w:bidi="ar"/>
              </w:rPr>
              <w:t>有效的</w:t>
            </w:r>
            <w:r>
              <w:rPr>
                <w:rFonts w:hint="eastAsia" w:ascii="宋体" w:hAnsi="宋体" w:eastAsia="宋体" w:cs="宋体"/>
                <w:b w:val="0"/>
                <w:bCs w:val="0"/>
                <w:i w:val="0"/>
                <w:iCs w:val="0"/>
                <w:color w:val="auto"/>
                <w:kern w:val="0"/>
                <w:sz w:val="24"/>
                <w:szCs w:val="24"/>
                <w:highlight w:val="none"/>
                <w:u w:val="none"/>
                <w:lang w:val="zh-CN" w:eastAsia="zh-CN" w:bidi="ar"/>
              </w:rPr>
              <w:t>质量管理体系认证证书、环境管理体系认证证书、职业健康安全管理体系认证证书、信息安全管理体系认证证书的，每个得</w:t>
            </w:r>
            <w:r>
              <w:rPr>
                <w:rFonts w:hint="eastAsia" w:ascii="宋体" w:hAnsi="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zh-CN" w:eastAsia="zh-CN" w:bidi="ar"/>
              </w:rPr>
              <w:t>分，最高</w:t>
            </w:r>
            <w:r>
              <w:rPr>
                <w:rFonts w:hint="eastAsia" w:ascii="宋体" w:hAnsi="宋体" w:eastAsia="宋体" w:cs="宋体"/>
                <w:b w:val="0"/>
                <w:bCs w:val="0"/>
                <w:i w:val="0"/>
                <w:iCs w:val="0"/>
                <w:color w:val="auto"/>
                <w:kern w:val="0"/>
                <w:sz w:val="24"/>
                <w:szCs w:val="24"/>
                <w:highlight w:val="none"/>
                <w:u w:val="none"/>
                <w:lang w:val="en-US" w:eastAsia="zh-CN" w:bidi="ar"/>
              </w:rPr>
              <w:t>得</w:t>
            </w: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zh-CN" w:eastAsia="zh-CN" w:bidi="ar"/>
              </w:rPr>
              <w:t>分。</w:t>
            </w:r>
          </w:p>
          <w:p w14:paraId="0A038696">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注：证书须在有效期内，提供相关证书复印件及在全国认证认可信息公共服务平台官网的证书有效查询截图。</w:t>
            </w:r>
          </w:p>
        </w:tc>
        <w:tc>
          <w:tcPr>
            <w:tcW w:w="359" w:type="pct"/>
            <w:shd w:val="clear" w:color="auto" w:fill="auto"/>
            <w:noWrap w:val="0"/>
            <w:tcMar>
              <w:top w:w="80" w:type="dxa"/>
              <w:left w:w="80" w:type="dxa"/>
              <w:bottom w:w="80" w:type="dxa"/>
              <w:right w:w="80" w:type="dxa"/>
            </w:tcMar>
            <w:vAlign w:val="center"/>
          </w:tcPr>
          <w:p w14:paraId="28FBD8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r>
      <w:tr w14:paraId="0748D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67" w:type="pct"/>
            <w:shd w:val="clear" w:color="auto" w:fill="auto"/>
            <w:noWrap w:val="0"/>
            <w:tcMar>
              <w:top w:w="80" w:type="dxa"/>
              <w:left w:w="80" w:type="dxa"/>
              <w:bottom w:w="80" w:type="dxa"/>
              <w:right w:w="80" w:type="dxa"/>
            </w:tcMar>
            <w:vAlign w:val="center"/>
          </w:tcPr>
          <w:p w14:paraId="0F1C06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726" w:type="pct"/>
            <w:shd w:val="clear" w:color="auto" w:fill="auto"/>
            <w:noWrap w:val="0"/>
            <w:tcMar>
              <w:top w:w="80" w:type="dxa"/>
              <w:left w:w="80" w:type="dxa"/>
              <w:bottom w:w="80" w:type="dxa"/>
              <w:right w:w="80" w:type="dxa"/>
            </w:tcMar>
            <w:vAlign w:val="center"/>
          </w:tcPr>
          <w:p w14:paraId="33358EF6">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Style w:val="239"/>
                <w:rFonts w:hint="eastAsia" w:ascii="宋体" w:hAnsi="宋体" w:eastAsia="宋体" w:cs="宋体"/>
                <w:b/>
                <w:bCs/>
                <w:color w:val="000000" w:themeColor="text1"/>
                <w:sz w:val="24"/>
                <w:szCs w:val="24"/>
                <w:highlight w:val="none"/>
                <w:lang w:val="zh-TW" w:eastAsia="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类似业绩</w:t>
            </w:r>
          </w:p>
        </w:tc>
        <w:tc>
          <w:tcPr>
            <w:tcW w:w="3547" w:type="pct"/>
            <w:shd w:val="clear" w:color="auto" w:fill="auto"/>
            <w:noWrap w:val="0"/>
            <w:tcMar>
              <w:top w:w="80" w:type="dxa"/>
              <w:left w:w="80" w:type="dxa"/>
              <w:bottom w:w="80" w:type="dxa"/>
              <w:right w:w="80" w:type="dxa"/>
            </w:tcMar>
            <w:vAlign w:val="center"/>
          </w:tcPr>
          <w:p w14:paraId="19215892">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Style w:val="239"/>
                <w:rFonts w:hint="eastAsia" w:ascii="宋体" w:hAnsi="宋体" w:eastAsia="宋体" w:cs="宋体"/>
                <w:b/>
                <w:bCs/>
                <w:color w:val="000000" w:themeColor="text1"/>
                <w:sz w:val="24"/>
                <w:szCs w:val="24"/>
                <w:highlight w:val="none"/>
                <w:lang w:val="zh-TW" w:eastAsia="zh-TW"/>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202</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年1月1日以来承担</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过与本项目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类似党政机关、乡镇街道保安服务项目的成功经验情况，每个成功案例得0.5分，本项最高得</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分。依照投标人提供的合同复印件为准。</w:t>
            </w:r>
          </w:p>
        </w:tc>
        <w:tc>
          <w:tcPr>
            <w:tcW w:w="359" w:type="pct"/>
            <w:shd w:val="clear" w:color="auto" w:fill="auto"/>
            <w:noWrap w:val="0"/>
            <w:tcMar>
              <w:top w:w="80" w:type="dxa"/>
              <w:left w:w="80" w:type="dxa"/>
              <w:bottom w:w="80" w:type="dxa"/>
              <w:right w:w="80" w:type="dxa"/>
            </w:tcMar>
            <w:vAlign w:val="center"/>
          </w:tcPr>
          <w:p w14:paraId="406164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r>
      <w:tr w14:paraId="7936B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 w:hRule="atLeast"/>
        </w:trPr>
        <w:tc>
          <w:tcPr>
            <w:tcW w:w="367" w:type="pct"/>
            <w:shd w:val="clear" w:color="auto" w:fill="auto"/>
            <w:noWrap w:val="0"/>
            <w:tcMar>
              <w:top w:w="80" w:type="dxa"/>
              <w:left w:w="80" w:type="dxa"/>
              <w:bottom w:w="80" w:type="dxa"/>
              <w:right w:w="80" w:type="dxa"/>
            </w:tcMar>
            <w:vAlign w:val="center"/>
          </w:tcPr>
          <w:p w14:paraId="725743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726" w:type="pct"/>
            <w:shd w:val="clear" w:color="auto" w:fill="auto"/>
            <w:noWrap w:val="0"/>
            <w:tcMar>
              <w:top w:w="80" w:type="dxa"/>
              <w:left w:w="80" w:type="dxa"/>
              <w:bottom w:w="80" w:type="dxa"/>
              <w:right w:w="80" w:type="dxa"/>
            </w:tcMar>
            <w:vAlign w:val="center"/>
          </w:tcPr>
          <w:p w14:paraId="56D26B9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服务计划</w:t>
            </w:r>
          </w:p>
        </w:tc>
        <w:tc>
          <w:tcPr>
            <w:tcW w:w="3547" w:type="pct"/>
            <w:shd w:val="clear" w:color="auto" w:fill="auto"/>
            <w:noWrap w:val="0"/>
            <w:tcMar>
              <w:top w:w="80" w:type="dxa"/>
              <w:left w:w="80" w:type="dxa"/>
              <w:bottom w:w="80" w:type="dxa"/>
              <w:right w:w="80" w:type="dxa"/>
            </w:tcMar>
            <w:vAlign w:val="center"/>
          </w:tcPr>
          <w:p w14:paraId="3985FB44">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投标人</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根据本项目的特点提出合理的理念、管理模式能够切合实际作出服务定位（0-</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遵循安全可行，保密性、安全性、文明服务作出服务目标（0-2分）</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有较完善的组织架构</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管理机制（0-</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kern w:val="0"/>
                <w:sz w:val="24"/>
                <w:szCs w:val="24"/>
                <w:lang w:val="en-US" w:eastAsia="zh-CN"/>
              </w:rPr>
              <w:t>每个得分点</w:t>
            </w:r>
            <w:r>
              <w:rPr>
                <w:rFonts w:hint="eastAsia" w:ascii="宋体" w:hAnsi="宋体" w:eastAsia="宋体" w:cs="宋体"/>
                <w:kern w:val="0"/>
                <w:sz w:val="24"/>
                <w:szCs w:val="24"/>
              </w:rPr>
              <w:t>按0、0.5、1、1.5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分</w:t>
            </w:r>
            <w:r>
              <w:rPr>
                <w:rFonts w:hint="eastAsia" w:ascii="宋体" w:hAnsi="宋体" w:eastAsia="宋体" w:cs="宋体"/>
                <w:kern w:val="0"/>
                <w:sz w:val="24"/>
                <w:szCs w:val="24"/>
              </w:rPr>
              <w:t>进行打分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本项最高得</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rPr>
              <w:t>。</w:t>
            </w:r>
          </w:p>
        </w:tc>
        <w:tc>
          <w:tcPr>
            <w:tcW w:w="359" w:type="pct"/>
            <w:shd w:val="clear" w:color="auto" w:fill="auto"/>
            <w:noWrap w:val="0"/>
            <w:tcMar>
              <w:top w:w="80" w:type="dxa"/>
              <w:left w:w="80" w:type="dxa"/>
              <w:bottom w:w="80" w:type="dxa"/>
              <w:right w:w="80" w:type="dxa"/>
            </w:tcMar>
            <w:vAlign w:val="center"/>
          </w:tcPr>
          <w:p w14:paraId="19BB6E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r>
      <w:tr w14:paraId="40C5C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9" w:hRule="atLeast"/>
        </w:trPr>
        <w:tc>
          <w:tcPr>
            <w:tcW w:w="367" w:type="pct"/>
            <w:shd w:val="clear" w:color="auto" w:fill="auto"/>
            <w:noWrap w:val="0"/>
            <w:tcMar>
              <w:top w:w="80" w:type="dxa"/>
              <w:left w:w="80" w:type="dxa"/>
              <w:bottom w:w="80" w:type="dxa"/>
              <w:right w:w="80" w:type="dxa"/>
            </w:tcMar>
            <w:vAlign w:val="center"/>
          </w:tcPr>
          <w:p w14:paraId="3275CD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726" w:type="pct"/>
            <w:shd w:val="clear" w:color="auto" w:fill="auto"/>
            <w:noWrap w:val="0"/>
            <w:tcMar>
              <w:top w:w="80" w:type="dxa"/>
              <w:left w:w="80" w:type="dxa"/>
              <w:bottom w:w="80" w:type="dxa"/>
              <w:right w:w="80" w:type="dxa"/>
            </w:tcMar>
            <w:vAlign w:val="center"/>
          </w:tcPr>
          <w:p w14:paraId="51DF212E">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服务方案</w:t>
            </w:r>
          </w:p>
        </w:tc>
        <w:tc>
          <w:tcPr>
            <w:tcW w:w="3547" w:type="pct"/>
            <w:shd w:val="clear" w:color="auto" w:fill="auto"/>
            <w:noWrap w:val="0"/>
            <w:tcMar>
              <w:top w:w="80" w:type="dxa"/>
              <w:left w:w="80" w:type="dxa"/>
              <w:bottom w:w="80" w:type="dxa"/>
              <w:right w:w="80" w:type="dxa"/>
            </w:tcMar>
            <w:vAlign w:val="center"/>
          </w:tcPr>
          <w:p w14:paraId="6518999F">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根据投标人的服务方案，审查各部分内容是否合理全面，科学可行，包括：</w:t>
            </w:r>
          </w:p>
          <w:p w14:paraId="31053242">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1、各区域岗位保安配备的合理性及从业人员素质</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队伍的稳定</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性等</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措施情况（</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p w14:paraId="09115110">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总体的</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保安服务方案是否合理、全面，且具有针对性（</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p w14:paraId="4BEBBE94">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zh-TW" w:eastAsia="zh-TW"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3、保安管理规章制度及岗位职能是否明确、健全（</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p w14:paraId="40EFC395">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4、保安服务质量管理保证措施及服务承诺（</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p w14:paraId="59BB8D74">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5、拟投入设备器材的情况（2分）</w:t>
            </w:r>
          </w:p>
          <w:p w14:paraId="147FD44A">
            <w:pPr>
              <w:keepNext w:val="0"/>
              <w:keepLines w:val="0"/>
              <w:pageBreakBefore w:val="0"/>
              <w:widowControl/>
              <w:numPr>
                <w:ilvl w:val="0"/>
                <w:numId w:val="0"/>
              </w:numPr>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zh-TW" w:eastAsia="zh-TW"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每个得分点按0、0.5、1、1.5、2进行打分，本项最高得1</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0</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tc>
        <w:tc>
          <w:tcPr>
            <w:tcW w:w="359" w:type="pct"/>
            <w:shd w:val="clear" w:color="auto" w:fill="auto"/>
            <w:noWrap w:val="0"/>
            <w:tcMar>
              <w:top w:w="80" w:type="dxa"/>
              <w:left w:w="80" w:type="dxa"/>
              <w:bottom w:w="80" w:type="dxa"/>
              <w:right w:w="80" w:type="dxa"/>
            </w:tcMar>
            <w:vAlign w:val="center"/>
          </w:tcPr>
          <w:p w14:paraId="0B7A8B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0</w:t>
            </w:r>
          </w:p>
        </w:tc>
      </w:tr>
      <w:tr w14:paraId="4F6BE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67" w:type="pct"/>
            <w:shd w:val="clear" w:color="auto" w:fill="auto"/>
            <w:noWrap w:val="0"/>
            <w:tcMar>
              <w:top w:w="80" w:type="dxa"/>
              <w:left w:w="80" w:type="dxa"/>
              <w:bottom w:w="80" w:type="dxa"/>
              <w:right w:w="80" w:type="dxa"/>
            </w:tcMar>
            <w:vAlign w:val="center"/>
          </w:tcPr>
          <w:p w14:paraId="5867F0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726" w:type="pct"/>
            <w:shd w:val="clear" w:color="auto" w:fill="auto"/>
            <w:noWrap w:val="0"/>
            <w:tcMar>
              <w:top w:w="80" w:type="dxa"/>
              <w:left w:w="80" w:type="dxa"/>
              <w:bottom w:w="80" w:type="dxa"/>
              <w:right w:w="80" w:type="dxa"/>
            </w:tcMar>
            <w:vAlign w:val="center"/>
          </w:tcPr>
          <w:p w14:paraId="7076EA69">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项目负责人</w:t>
            </w:r>
          </w:p>
        </w:tc>
        <w:tc>
          <w:tcPr>
            <w:tcW w:w="3547" w:type="pct"/>
            <w:shd w:val="clear" w:color="auto" w:fill="auto"/>
            <w:noWrap w:val="0"/>
            <w:tcMar>
              <w:top w:w="80" w:type="dxa"/>
              <w:left w:w="80" w:type="dxa"/>
              <w:bottom w:w="80" w:type="dxa"/>
              <w:right w:w="80" w:type="dxa"/>
            </w:tcMar>
            <w:vAlign w:val="center"/>
          </w:tcPr>
          <w:p w14:paraId="68F8C429">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Style w:val="239"/>
                <w:rFonts w:hint="default" w:ascii="宋体" w:hAnsi="宋体" w:eastAsia="宋体" w:cs="宋体"/>
                <w:b w:val="0"/>
                <w:bCs w:val="0"/>
                <w:color w:val="000000" w:themeColor="text1"/>
                <w:sz w:val="24"/>
                <w:szCs w:val="24"/>
                <w:highlight w:val="none"/>
                <w:lang w:val="en-US"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项目负责人具有保安管理师及</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以上职称</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的得2分，</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获得过</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县级以上政府机关单位颁发的荣誉得2分。投标人提供为项目负责人缴纳最近6个月社保的承诺书。中标后采购人要对人员进行核查。</w:t>
            </w:r>
          </w:p>
        </w:tc>
        <w:tc>
          <w:tcPr>
            <w:tcW w:w="359" w:type="pct"/>
            <w:shd w:val="clear" w:color="auto" w:fill="auto"/>
            <w:noWrap w:val="0"/>
            <w:tcMar>
              <w:top w:w="80" w:type="dxa"/>
              <w:left w:w="80" w:type="dxa"/>
              <w:bottom w:w="80" w:type="dxa"/>
              <w:right w:w="80" w:type="dxa"/>
            </w:tcMar>
            <w:vAlign w:val="center"/>
          </w:tcPr>
          <w:p w14:paraId="734A40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r>
      <w:tr w14:paraId="75BED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67" w:type="pct"/>
            <w:shd w:val="clear" w:color="auto" w:fill="auto"/>
            <w:noWrap w:val="0"/>
            <w:tcMar>
              <w:top w:w="80" w:type="dxa"/>
              <w:left w:w="80" w:type="dxa"/>
              <w:bottom w:w="80" w:type="dxa"/>
              <w:right w:w="80" w:type="dxa"/>
            </w:tcMar>
            <w:vAlign w:val="center"/>
          </w:tcPr>
          <w:p w14:paraId="2893B6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726" w:type="pct"/>
            <w:shd w:val="clear" w:color="auto" w:fill="auto"/>
            <w:noWrap w:val="0"/>
            <w:tcMar>
              <w:top w:w="80" w:type="dxa"/>
              <w:left w:w="80" w:type="dxa"/>
              <w:bottom w:w="80" w:type="dxa"/>
              <w:right w:w="80" w:type="dxa"/>
            </w:tcMar>
            <w:vAlign w:val="center"/>
          </w:tcPr>
          <w:p w14:paraId="3C6D3F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人员配备</w:t>
            </w:r>
          </w:p>
        </w:tc>
        <w:tc>
          <w:tcPr>
            <w:tcW w:w="3547" w:type="pct"/>
            <w:shd w:val="clear" w:color="auto" w:fill="auto"/>
            <w:noWrap w:val="0"/>
            <w:tcMar>
              <w:top w:w="80" w:type="dxa"/>
              <w:left w:w="80" w:type="dxa"/>
              <w:bottom w:w="80" w:type="dxa"/>
              <w:right w:w="80" w:type="dxa"/>
            </w:tcMar>
            <w:vAlign w:val="center"/>
          </w:tcPr>
          <w:p w14:paraId="245993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zh-TW" w:eastAsia="zh-TW"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本项目保安人员拥有四级保安员证书，每个得0.5分，三级保安员及以上证书，每个得1分；本项最高得</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分；（注：需提供为项目人员缴纳最近6个月社保的承诺书以及证书证明材料复印件加盖公章，否则不得分。中标后采购人要对人员进行核查</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p>
        </w:tc>
        <w:tc>
          <w:tcPr>
            <w:tcW w:w="359" w:type="pct"/>
            <w:shd w:val="clear" w:color="auto" w:fill="auto"/>
            <w:noWrap w:val="0"/>
            <w:tcMar>
              <w:top w:w="80" w:type="dxa"/>
              <w:left w:w="80" w:type="dxa"/>
              <w:bottom w:w="80" w:type="dxa"/>
              <w:right w:w="80" w:type="dxa"/>
            </w:tcMar>
            <w:vAlign w:val="center"/>
          </w:tcPr>
          <w:p w14:paraId="02E8C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8</w:t>
            </w:r>
          </w:p>
        </w:tc>
      </w:tr>
      <w:tr w14:paraId="7075D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713" w:type="dxa"/>
            <w:shd w:val="clear" w:color="auto" w:fill="auto"/>
            <w:noWrap w:val="0"/>
            <w:tcMar>
              <w:top w:w="80" w:type="dxa"/>
              <w:left w:w="80" w:type="dxa"/>
              <w:bottom w:w="80" w:type="dxa"/>
              <w:right w:w="80" w:type="dxa"/>
            </w:tcMar>
            <w:vAlign w:val="center"/>
          </w:tcPr>
          <w:p w14:paraId="29CB4164">
            <w:pPr>
              <w:keepNext w:val="0"/>
              <w:keepLines w:val="0"/>
              <w:pageBreakBefore w:val="0"/>
              <w:kinsoku/>
              <w:wordWrap/>
              <w:overflowPunct/>
              <w:topLinePunct w:val="0"/>
              <w:autoSpaceDE/>
              <w:autoSpaceDN/>
              <w:bidi w:val="0"/>
              <w:adjustRightInd/>
              <w:snapToGrid/>
              <w:spacing w:line="380" w:lineRule="exact"/>
              <w:jc w:val="center"/>
              <w:textAlignment w:val="auto"/>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9</w:t>
            </w:r>
          </w:p>
        </w:tc>
        <w:tc>
          <w:tcPr>
            <w:tcW w:w="1410" w:type="dxa"/>
            <w:shd w:val="clear" w:color="auto" w:fill="auto"/>
            <w:noWrap w:val="0"/>
            <w:tcMar>
              <w:top w:w="80" w:type="dxa"/>
              <w:left w:w="80" w:type="dxa"/>
              <w:bottom w:w="80" w:type="dxa"/>
              <w:right w:w="80" w:type="dxa"/>
            </w:tcMar>
            <w:vAlign w:val="center"/>
          </w:tcPr>
          <w:p w14:paraId="25C034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sz w:val="24"/>
                <w:szCs w:val="24"/>
                <w:lang w:eastAsia="zh-CN"/>
              </w:rPr>
              <w:t>车辆</w:t>
            </w:r>
            <w:r>
              <w:rPr>
                <w:rFonts w:hint="eastAsia" w:ascii="宋体" w:hAnsi="宋体" w:eastAsia="宋体" w:cs="宋体"/>
                <w:sz w:val="24"/>
                <w:szCs w:val="24"/>
              </w:rPr>
              <w:t>保障</w:t>
            </w:r>
          </w:p>
        </w:tc>
        <w:tc>
          <w:tcPr>
            <w:tcW w:w="6890" w:type="dxa"/>
            <w:shd w:val="clear" w:color="auto" w:fill="auto"/>
            <w:noWrap w:val="0"/>
            <w:tcMar>
              <w:top w:w="80" w:type="dxa"/>
              <w:left w:w="80" w:type="dxa"/>
              <w:bottom w:w="80" w:type="dxa"/>
              <w:right w:w="80" w:type="dxa"/>
            </w:tcMar>
            <w:vAlign w:val="center"/>
          </w:tcPr>
          <w:p w14:paraId="7124B58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根据投标人提供</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车辆情况，配置车辆</w:t>
            </w:r>
            <w:r>
              <w:rPr>
                <w:rFonts w:hint="eastAsia" w:ascii="宋体" w:hAnsi="宋体" w:cs="宋体"/>
                <w:kern w:val="0"/>
                <w:sz w:val="24"/>
                <w:szCs w:val="24"/>
                <w:lang w:val="en-US" w:eastAsia="zh-CN"/>
              </w:rPr>
              <w:t>4辆的</w:t>
            </w:r>
            <w:r>
              <w:rPr>
                <w:rFonts w:hint="eastAsia" w:ascii="宋体" w:hAnsi="宋体" w:eastAsia="宋体" w:cs="宋体"/>
                <w:kern w:val="0"/>
                <w:sz w:val="24"/>
                <w:szCs w:val="24"/>
                <w:lang w:eastAsia="zh-CN"/>
              </w:rPr>
              <w:t>得</w:t>
            </w:r>
            <w:r>
              <w:rPr>
                <w:rFonts w:hint="eastAsia" w:ascii="宋体" w:hAnsi="宋体" w:eastAsia="宋体" w:cs="宋体"/>
                <w:kern w:val="0"/>
                <w:sz w:val="24"/>
                <w:szCs w:val="24"/>
                <w:lang w:val="en-US" w:eastAsia="zh-CN"/>
              </w:rPr>
              <w:t>3分</w:t>
            </w:r>
            <w:r>
              <w:rPr>
                <w:rFonts w:hint="eastAsia" w:ascii="宋体" w:hAnsi="宋体" w:eastAsia="宋体" w:cs="宋体"/>
                <w:kern w:val="0"/>
                <w:sz w:val="24"/>
                <w:szCs w:val="24"/>
              </w:rPr>
              <w:t>，</w:t>
            </w:r>
            <w:r>
              <w:rPr>
                <w:rFonts w:hint="eastAsia" w:ascii="宋体" w:hAnsi="宋体" w:cs="宋体"/>
                <w:kern w:val="0"/>
                <w:sz w:val="24"/>
                <w:szCs w:val="24"/>
                <w:lang w:val="en-US" w:eastAsia="zh-CN"/>
              </w:rPr>
              <w:t>在4辆基础上</w:t>
            </w:r>
            <w:r>
              <w:rPr>
                <w:rFonts w:hint="eastAsia" w:ascii="宋体" w:hAnsi="宋体" w:eastAsia="宋体" w:cs="宋体"/>
                <w:kern w:val="0"/>
                <w:sz w:val="24"/>
                <w:szCs w:val="24"/>
              </w:rPr>
              <w:t>每增加一辆车得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分，最多得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14:paraId="14925EEE">
            <w:pPr>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投标人</w:t>
            </w:r>
            <w:r>
              <w:rPr>
                <w:rFonts w:hint="eastAsia" w:ascii="宋体" w:hAnsi="宋体" w:eastAsia="宋体" w:cs="宋体"/>
                <w:kern w:val="0"/>
                <w:sz w:val="24"/>
                <w:szCs w:val="24"/>
              </w:rPr>
              <w:t>自有车辆的须提供有效行驶证；租赁车辆的需要提供租赁合同复印件并加盖公章，不提供不得分</w:t>
            </w:r>
            <w:r>
              <w:rPr>
                <w:rFonts w:hint="eastAsia" w:ascii="宋体" w:hAnsi="宋体" w:cs="宋体"/>
                <w:kern w:val="0"/>
                <w:sz w:val="24"/>
                <w:szCs w:val="24"/>
                <w:lang w:val="en-US" w:eastAsia="zh-CN"/>
              </w:rPr>
              <w:t>）</w:t>
            </w:r>
          </w:p>
        </w:tc>
        <w:tc>
          <w:tcPr>
            <w:tcW w:w="697" w:type="dxa"/>
            <w:shd w:val="clear" w:color="auto" w:fill="auto"/>
            <w:noWrap w:val="0"/>
            <w:tcMar>
              <w:top w:w="80" w:type="dxa"/>
              <w:left w:w="80" w:type="dxa"/>
              <w:bottom w:w="80" w:type="dxa"/>
              <w:right w:w="80" w:type="dxa"/>
            </w:tcMar>
            <w:vAlign w:val="center"/>
          </w:tcPr>
          <w:p w14:paraId="4F2E3FB1">
            <w:pPr>
              <w:keepNext w:val="0"/>
              <w:keepLines w:val="0"/>
              <w:pageBreakBefore w:val="0"/>
              <w:kinsoku/>
              <w:wordWrap/>
              <w:overflowPunct/>
              <w:topLinePunct w:val="0"/>
              <w:autoSpaceDE/>
              <w:autoSpaceDN/>
              <w:bidi w:val="0"/>
              <w:adjustRightInd/>
              <w:snapToGrid/>
              <w:spacing w:line="380" w:lineRule="exact"/>
              <w:jc w:val="center"/>
              <w:textAlignment w:val="auto"/>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5</w:t>
            </w:r>
          </w:p>
        </w:tc>
      </w:tr>
      <w:tr w14:paraId="62024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00" w:hRule="atLeast"/>
        </w:trPr>
        <w:tc>
          <w:tcPr>
            <w:tcW w:w="367" w:type="pct"/>
            <w:shd w:val="clear" w:color="auto" w:fill="auto"/>
            <w:noWrap w:val="0"/>
            <w:tcMar>
              <w:top w:w="80" w:type="dxa"/>
              <w:left w:w="80" w:type="dxa"/>
              <w:bottom w:w="80" w:type="dxa"/>
              <w:right w:w="80" w:type="dxa"/>
            </w:tcMar>
            <w:vAlign w:val="center"/>
          </w:tcPr>
          <w:p w14:paraId="491CE6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10</w:t>
            </w:r>
          </w:p>
        </w:tc>
        <w:tc>
          <w:tcPr>
            <w:tcW w:w="726" w:type="pct"/>
            <w:shd w:val="clear" w:color="auto" w:fill="auto"/>
            <w:noWrap w:val="0"/>
            <w:tcMar>
              <w:top w:w="80" w:type="dxa"/>
              <w:left w:w="80" w:type="dxa"/>
              <w:bottom w:w="80" w:type="dxa"/>
              <w:right w:w="80" w:type="dxa"/>
            </w:tcMar>
            <w:vAlign w:val="center"/>
          </w:tcPr>
          <w:p w14:paraId="64A80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培训</w:t>
            </w:r>
          </w:p>
        </w:tc>
        <w:tc>
          <w:tcPr>
            <w:tcW w:w="3547" w:type="pct"/>
            <w:shd w:val="clear" w:color="auto" w:fill="auto"/>
            <w:noWrap w:val="0"/>
            <w:tcMar>
              <w:top w:w="80" w:type="dxa"/>
              <w:left w:w="80" w:type="dxa"/>
              <w:bottom w:w="80" w:type="dxa"/>
              <w:right w:w="80" w:type="dxa"/>
            </w:tcMar>
            <w:vAlign w:val="center"/>
          </w:tcPr>
          <w:p w14:paraId="2566DBA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根据投标人的人员培训方案，审查各部分内容是否合理全面，科学可行，包括：</w:t>
            </w:r>
          </w:p>
          <w:p w14:paraId="32CCC1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1、对投标人培训内容设置情况进行打分（</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p w14:paraId="13D5F3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2、投标人能结合理论与实际操作进行有效培训，提供培训证明材料（</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p w14:paraId="34D2FE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zh-TW" w:eastAsia="zh-TW"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每个得分点按0、0.5、1、1.5、2分进行打分，本项最高得</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tc>
        <w:tc>
          <w:tcPr>
            <w:tcW w:w="359" w:type="pct"/>
            <w:shd w:val="clear" w:color="auto" w:fill="auto"/>
            <w:noWrap w:val="0"/>
            <w:tcMar>
              <w:top w:w="80" w:type="dxa"/>
              <w:left w:w="80" w:type="dxa"/>
              <w:bottom w:w="80" w:type="dxa"/>
              <w:right w:w="80" w:type="dxa"/>
            </w:tcMar>
            <w:vAlign w:val="center"/>
          </w:tcPr>
          <w:p w14:paraId="59A85A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r>
      <w:tr w14:paraId="0EEA7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0" w:hRule="atLeast"/>
        </w:trPr>
        <w:tc>
          <w:tcPr>
            <w:tcW w:w="367" w:type="pct"/>
            <w:shd w:val="clear" w:color="auto" w:fill="auto"/>
            <w:noWrap w:val="0"/>
            <w:tcMar>
              <w:top w:w="80" w:type="dxa"/>
              <w:left w:w="80" w:type="dxa"/>
              <w:bottom w:w="80" w:type="dxa"/>
              <w:right w:w="80" w:type="dxa"/>
            </w:tcMar>
            <w:vAlign w:val="center"/>
          </w:tcPr>
          <w:p w14:paraId="4C10E3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726" w:type="pct"/>
            <w:shd w:val="clear" w:color="auto" w:fill="auto"/>
            <w:noWrap w:val="0"/>
            <w:tcMar>
              <w:top w:w="80" w:type="dxa"/>
              <w:left w:w="80" w:type="dxa"/>
              <w:bottom w:w="80" w:type="dxa"/>
              <w:right w:w="80" w:type="dxa"/>
            </w:tcMar>
            <w:vAlign w:val="center"/>
          </w:tcPr>
          <w:p w14:paraId="7B73C2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突发事件的应急措施</w:t>
            </w:r>
          </w:p>
        </w:tc>
        <w:tc>
          <w:tcPr>
            <w:tcW w:w="3547" w:type="pct"/>
            <w:shd w:val="clear" w:color="auto" w:fill="auto"/>
            <w:noWrap w:val="0"/>
            <w:tcMar>
              <w:top w:w="80" w:type="dxa"/>
              <w:left w:w="80" w:type="dxa"/>
              <w:bottom w:w="80" w:type="dxa"/>
              <w:right w:w="80" w:type="dxa"/>
            </w:tcMar>
            <w:vAlign w:val="center"/>
          </w:tcPr>
          <w:p w14:paraId="356D1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根据投标人提供的</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突发事件应对措施</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，审查各部分内容是否合理全面，科学可行，包括：</w:t>
            </w:r>
          </w:p>
          <w:p w14:paraId="22D03E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1、有应对突发事件（包括台风、暴雨、地震等灾害性天气导致的各类突发事件及其他突发事件</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如</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偷盗、火灾</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等</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）的应急预案及相应的措施（2分）；</w:t>
            </w:r>
          </w:p>
          <w:p w14:paraId="192A52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、有应对危及群众人身安全的突发事件的应急预案（2分）；</w:t>
            </w:r>
          </w:p>
          <w:p w14:paraId="5C8230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、针对本项目的应急处置响应时间，周边</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有</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常驻可协调的安保力量（2分）。</w:t>
            </w:r>
          </w:p>
          <w:p w14:paraId="0CA490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每个得分点按0、0.5、1、1.5、2分进行打分，本项最高得</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6</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tc>
        <w:tc>
          <w:tcPr>
            <w:tcW w:w="359" w:type="pct"/>
            <w:shd w:val="clear" w:color="auto" w:fill="auto"/>
            <w:noWrap w:val="0"/>
            <w:tcMar>
              <w:top w:w="80" w:type="dxa"/>
              <w:left w:w="80" w:type="dxa"/>
              <w:bottom w:w="80" w:type="dxa"/>
              <w:right w:w="80" w:type="dxa"/>
            </w:tcMar>
            <w:vAlign w:val="center"/>
          </w:tcPr>
          <w:p w14:paraId="57FB6B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r>
      <w:tr w14:paraId="749EF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67" w:type="pct"/>
            <w:shd w:val="clear" w:color="auto" w:fill="auto"/>
            <w:noWrap w:val="0"/>
            <w:tcMar>
              <w:top w:w="80" w:type="dxa"/>
              <w:left w:w="80" w:type="dxa"/>
              <w:bottom w:w="80" w:type="dxa"/>
              <w:right w:w="80" w:type="dxa"/>
            </w:tcMar>
            <w:vAlign w:val="center"/>
          </w:tcPr>
          <w:p w14:paraId="4A436C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c>
          <w:tcPr>
            <w:tcW w:w="726" w:type="pct"/>
            <w:shd w:val="clear" w:color="auto" w:fill="auto"/>
            <w:noWrap w:val="0"/>
            <w:tcMar>
              <w:top w:w="80" w:type="dxa"/>
              <w:left w:w="80" w:type="dxa"/>
              <w:bottom w:w="80" w:type="dxa"/>
              <w:right w:w="80" w:type="dxa"/>
            </w:tcMar>
            <w:vAlign w:val="center"/>
          </w:tcPr>
          <w:p w14:paraId="5016F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服务承诺和特色服务</w:t>
            </w:r>
          </w:p>
        </w:tc>
        <w:tc>
          <w:tcPr>
            <w:tcW w:w="3547" w:type="pct"/>
            <w:shd w:val="clear" w:color="auto" w:fill="auto"/>
            <w:noWrap w:val="0"/>
            <w:tcMar>
              <w:top w:w="80" w:type="dxa"/>
              <w:left w:w="80" w:type="dxa"/>
              <w:bottom w:w="80" w:type="dxa"/>
              <w:right w:w="80" w:type="dxa"/>
            </w:tcMar>
            <w:vAlign w:val="center"/>
          </w:tcPr>
          <w:p w14:paraId="5D50EF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239"/>
                <w:rFonts w:hint="eastAsia" w:ascii="宋体" w:hAnsi="宋体" w:eastAsia="宋体" w:cs="宋体"/>
                <w:b w:val="0"/>
                <w:bCs w:val="0"/>
                <w:color w:val="000000" w:themeColor="text1"/>
                <w:sz w:val="24"/>
                <w:szCs w:val="24"/>
                <w:highlight w:val="none"/>
                <w:lang w:val="zh-TW" w:eastAsia="zh-TW"/>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根据投标人提供的</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服务承诺和特色服务情况：是否给出后续服务承诺，程度如何（</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分）；以及其他特色服务和增值服务情况（</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分）；每个得分点按0、0.5、1、1.5、2分进行打分，本项最高得</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p>
        </w:tc>
        <w:tc>
          <w:tcPr>
            <w:tcW w:w="359" w:type="pct"/>
            <w:shd w:val="clear" w:color="auto" w:fill="auto"/>
            <w:noWrap w:val="0"/>
            <w:tcMar>
              <w:top w:w="80" w:type="dxa"/>
              <w:left w:w="80" w:type="dxa"/>
              <w:bottom w:w="80" w:type="dxa"/>
              <w:right w:w="80" w:type="dxa"/>
            </w:tcMar>
            <w:vAlign w:val="center"/>
          </w:tcPr>
          <w:p w14:paraId="07FF77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239"/>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Style w:val="239"/>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r>
      <w:tr w14:paraId="0CD5D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67" w:type="pct"/>
            <w:shd w:val="clear" w:color="auto" w:fill="auto"/>
            <w:noWrap w:val="0"/>
            <w:tcMar>
              <w:top w:w="80" w:type="dxa"/>
              <w:left w:w="80" w:type="dxa"/>
              <w:bottom w:w="80" w:type="dxa"/>
              <w:right w:w="80" w:type="dxa"/>
            </w:tcMar>
            <w:vAlign w:val="center"/>
          </w:tcPr>
          <w:p w14:paraId="0F54CA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3</w:t>
            </w:r>
          </w:p>
        </w:tc>
        <w:tc>
          <w:tcPr>
            <w:tcW w:w="726" w:type="pct"/>
            <w:shd w:val="clear" w:color="auto" w:fill="auto"/>
            <w:noWrap w:val="0"/>
            <w:tcMar>
              <w:top w:w="80" w:type="dxa"/>
              <w:left w:w="80" w:type="dxa"/>
              <w:bottom w:w="80" w:type="dxa"/>
              <w:right w:w="80" w:type="dxa"/>
            </w:tcMar>
            <w:vAlign w:val="center"/>
          </w:tcPr>
          <w:p w14:paraId="5BC2C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意外</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保</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险</w:t>
            </w:r>
          </w:p>
        </w:tc>
        <w:tc>
          <w:tcPr>
            <w:tcW w:w="3547" w:type="pct"/>
            <w:shd w:val="clear" w:color="auto" w:fill="auto"/>
            <w:noWrap w:val="0"/>
            <w:tcMar>
              <w:top w:w="80" w:type="dxa"/>
              <w:left w:w="80" w:type="dxa"/>
              <w:bottom w:w="80" w:type="dxa"/>
              <w:right w:w="80" w:type="dxa"/>
            </w:tcMar>
            <w:vAlign w:val="center"/>
          </w:tcPr>
          <w:p w14:paraId="59EEFA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投标人给项目团队人员</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投保意外伤害险的，并且保险还在有效期内</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，提供投标人的年度保险合同或保单复印件，</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每人得0.5分，本项最高得4分。</w:t>
            </w:r>
          </w:p>
        </w:tc>
        <w:tc>
          <w:tcPr>
            <w:tcW w:w="359" w:type="pct"/>
            <w:shd w:val="clear" w:color="auto" w:fill="auto"/>
            <w:noWrap w:val="0"/>
            <w:tcMar>
              <w:top w:w="80" w:type="dxa"/>
              <w:left w:w="80" w:type="dxa"/>
              <w:bottom w:w="80" w:type="dxa"/>
              <w:right w:w="80" w:type="dxa"/>
            </w:tcMar>
            <w:vAlign w:val="center"/>
          </w:tcPr>
          <w:p w14:paraId="5DBC13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4</w:t>
            </w:r>
          </w:p>
        </w:tc>
      </w:tr>
    </w:tbl>
    <w:p w14:paraId="1D3C1050">
      <w:pPr>
        <w:rPr>
          <w:rFonts w:hint="eastAsia" w:ascii="黑体" w:eastAsia="黑体"/>
          <w:sz w:val="30"/>
          <w:szCs w:val="30"/>
        </w:rPr>
      </w:pPr>
      <w:r>
        <w:rPr>
          <w:rFonts w:hint="eastAsia" w:ascii="黑体" w:eastAsia="黑体"/>
          <w:sz w:val="30"/>
          <w:szCs w:val="30"/>
        </w:rPr>
        <w:br w:type="page"/>
      </w:r>
    </w:p>
    <w:p w14:paraId="7AF67049">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第五章  政府采购合同主要条款</w:t>
      </w:r>
      <w:bookmarkEnd w:id="4"/>
    </w:p>
    <w:p w14:paraId="5964FB5A">
      <w:pPr>
        <w:snapToGrid w:val="0"/>
        <w:spacing w:beforeLines="50" w:afterLines="50"/>
        <w:jc w:val="center"/>
        <w:outlineLvl w:val="0"/>
        <w:rPr>
          <w:rFonts w:ascii="宋体"/>
          <w:b/>
          <w:bCs/>
          <w:sz w:val="30"/>
          <w:szCs w:val="20"/>
        </w:rPr>
      </w:pPr>
      <w:bookmarkStart w:id="5" w:name="_Toc414870806"/>
      <w:r>
        <w:rPr>
          <w:rFonts w:hint="eastAsia" w:ascii="宋体"/>
          <w:b/>
          <w:sz w:val="30"/>
        </w:rPr>
        <w:t>东阳市政府采购合同（样本）</w:t>
      </w:r>
      <w:bookmarkEnd w:id="5"/>
    </w:p>
    <w:p w14:paraId="4AA343F1">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color w:val="000000"/>
          <w:sz w:val="24"/>
          <w:szCs w:val="24"/>
          <w:u w:val="single"/>
          <w:lang w:eastAsia="zh-CN"/>
        </w:rPr>
      </w:pPr>
      <w:r>
        <w:rPr>
          <w:rFonts w:hint="eastAsia" w:ascii="宋体" w:hAnsi="宋体" w:eastAsia="宋体" w:cs="宋体"/>
          <w:color w:val="0D0D0D"/>
          <w:sz w:val="24"/>
          <w:szCs w:val="24"/>
        </w:rPr>
        <w:t>项目名称：</w:t>
      </w:r>
      <w:r>
        <w:rPr>
          <w:rFonts w:hint="eastAsia" w:hAnsi="宋体" w:cs="宋体"/>
          <w:color w:val="000000"/>
          <w:sz w:val="24"/>
          <w:szCs w:val="24"/>
          <w:u w:val="single"/>
          <w:lang w:eastAsia="zh-CN"/>
        </w:rPr>
        <w:t xml:space="preserve">白云街道园区巡查及安保服务项目 </w:t>
      </w:r>
    </w:p>
    <w:p w14:paraId="5B9F805A">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项目编号：</w:t>
      </w:r>
      <w:r>
        <w:rPr>
          <w:rFonts w:hint="eastAsia" w:hAnsi="宋体" w:cs="宋体"/>
          <w:sz w:val="24"/>
          <w:szCs w:val="24"/>
          <w:lang w:val="en-US" w:eastAsia="zh-CN"/>
        </w:rPr>
        <w:t>JCZFCG2025-Z29-C537</w:t>
      </w:r>
      <w:r>
        <w:rPr>
          <w:rFonts w:hint="eastAsia" w:ascii="宋体" w:hAnsi="宋体" w:eastAsia="宋体" w:cs="宋体"/>
          <w:color w:val="0D0D0D"/>
          <w:sz w:val="24"/>
          <w:szCs w:val="24"/>
        </w:rPr>
        <w:t xml:space="preserve">         合同号：</w:t>
      </w:r>
    </w:p>
    <w:p w14:paraId="72D7F233">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color w:val="0D0D0D"/>
          <w:sz w:val="24"/>
          <w:szCs w:val="24"/>
          <w:u w:val="single"/>
          <w:lang w:val="en-US" w:eastAsia="zh-CN"/>
        </w:rPr>
      </w:pPr>
      <w:r>
        <w:rPr>
          <w:rFonts w:hint="eastAsia" w:ascii="宋体" w:hAnsi="宋体" w:eastAsia="宋体" w:cs="宋体"/>
          <w:color w:val="0D0D0D"/>
          <w:sz w:val="24"/>
          <w:szCs w:val="24"/>
        </w:rPr>
        <w:t>甲方（</w:t>
      </w:r>
      <w:r>
        <w:rPr>
          <w:rFonts w:hint="eastAsia" w:hAnsi="宋体" w:cs="宋体"/>
          <w:color w:val="0D0D0D"/>
          <w:sz w:val="24"/>
          <w:szCs w:val="24"/>
          <w:lang w:val="en-US" w:eastAsia="zh-CN"/>
        </w:rPr>
        <w:t>采购</w:t>
      </w:r>
      <w:r>
        <w:rPr>
          <w:rFonts w:hint="eastAsia" w:ascii="宋体" w:hAnsi="宋体" w:eastAsia="宋体" w:cs="宋体"/>
          <w:color w:val="0D0D0D"/>
          <w:sz w:val="24"/>
          <w:szCs w:val="24"/>
        </w:rPr>
        <w:t>方）：</w:t>
      </w:r>
      <w:r>
        <w:rPr>
          <w:rFonts w:hint="eastAsia" w:hAnsi="宋体" w:cs="宋体"/>
          <w:color w:val="0D0D0D"/>
          <w:sz w:val="24"/>
          <w:szCs w:val="24"/>
          <w:u w:val="single"/>
          <w:lang w:val="en-US" w:eastAsia="zh-CN"/>
        </w:rPr>
        <w:t>东阳市白云街道办事处</w:t>
      </w:r>
    </w:p>
    <w:p w14:paraId="1B6BADCD">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乙方（</w:t>
      </w:r>
      <w:r>
        <w:rPr>
          <w:rFonts w:hint="eastAsia" w:hAnsi="宋体" w:cs="宋体"/>
          <w:color w:val="0D0D0D"/>
          <w:sz w:val="24"/>
          <w:szCs w:val="24"/>
          <w:lang w:val="en-US" w:eastAsia="zh-CN"/>
        </w:rPr>
        <w:t>服务</w:t>
      </w:r>
      <w:r>
        <w:rPr>
          <w:rFonts w:hint="eastAsia" w:ascii="宋体" w:hAnsi="宋体" w:eastAsia="宋体" w:cs="宋体"/>
          <w:color w:val="0D0D0D"/>
          <w:sz w:val="24"/>
          <w:szCs w:val="24"/>
        </w:rPr>
        <w:t>单位）：</w:t>
      </w:r>
    </w:p>
    <w:p w14:paraId="2E468063">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Ansi="宋体" w:cs="Times New Roman"/>
          <w:color w:val="0D0D0D"/>
          <w:u w:val="single"/>
        </w:rPr>
      </w:pPr>
      <w:r>
        <w:rPr>
          <w:rFonts w:hint="eastAsia" w:hAnsi="宋体"/>
          <w:color w:val="0D0D0D"/>
        </w:rPr>
        <w:t>根据</w:t>
      </w:r>
      <w:r>
        <w:rPr>
          <w:rFonts w:hint="eastAsia" w:hAnsi="宋体"/>
          <w:u w:val="single"/>
          <w:lang w:eastAsia="zh-CN"/>
        </w:rPr>
        <w:t>2025年</w:t>
      </w:r>
      <w:r>
        <w:rPr>
          <w:rFonts w:hint="eastAsia" w:hAnsi="宋体"/>
          <w:u w:val="single"/>
          <w:lang w:val="en-US" w:eastAsia="zh-CN"/>
        </w:rPr>
        <w:t>7</w:t>
      </w:r>
      <w:r>
        <w:rPr>
          <w:rFonts w:hint="eastAsia" w:hAnsi="宋体"/>
          <w:u w:val="single"/>
          <w:lang w:eastAsia="zh-CN"/>
        </w:rPr>
        <w:t>月</w:t>
      </w:r>
      <w:r>
        <w:rPr>
          <w:rFonts w:hint="eastAsia" w:hAnsi="宋体"/>
          <w:u w:val="single"/>
          <w:lang w:val="en-US" w:eastAsia="zh-CN"/>
        </w:rPr>
        <w:t>15</w:t>
      </w:r>
      <w:r>
        <w:rPr>
          <w:rFonts w:hint="eastAsia" w:hAnsi="宋体"/>
          <w:u w:val="single"/>
          <w:lang w:eastAsia="zh-CN"/>
        </w:rPr>
        <w:t>日</w:t>
      </w:r>
      <w:r>
        <w:rPr>
          <w:rFonts w:hint="eastAsia" w:hAnsi="宋体"/>
          <w:color w:val="0D0D0D"/>
        </w:rPr>
        <w:t>金华市金诚招投标代理有限公司关于</w:t>
      </w:r>
      <w:r>
        <w:rPr>
          <w:rFonts w:hint="eastAsia" w:hAnsi="宋体" w:cs="宋体"/>
          <w:color w:val="000000"/>
          <w:sz w:val="24"/>
          <w:szCs w:val="24"/>
          <w:u w:val="single"/>
          <w:lang w:eastAsia="zh-CN"/>
        </w:rPr>
        <w:t>白云街道园区巡查及安保服务项目</w:t>
      </w:r>
      <w:r>
        <w:rPr>
          <w:rFonts w:hint="eastAsia" w:hAnsi="宋体"/>
          <w:i w:val="0"/>
          <w:iCs w:val="0"/>
          <w:color w:val="0D0D0D"/>
          <w:u w:val="none"/>
        </w:rPr>
        <w:t>公开招</w:t>
      </w:r>
      <w:r>
        <w:rPr>
          <w:rFonts w:hint="eastAsia" w:hAnsi="宋体"/>
          <w:color w:val="0D0D0D"/>
        </w:rPr>
        <w:t xml:space="preserve">标的结果，确定 </w:t>
      </w:r>
      <w:r>
        <w:rPr>
          <w:rFonts w:hint="eastAsia" w:hAnsi="宋体"/>
          <w:color w:val="0D0D0D"/>
          <w:u w:val="single"/>
        </w:rPr>
        <w:t xml:space="preserve">      </w:t>
      </w:r>
      <w:r>
        <w:rPr>
          <w:rFonts w:hint="eastAsia" w:hAnsi="宋体"/>
          <w:color w:val="0D0D0D"/>
          <w:u w:val="single"/>
          <w:lang w:val="en-US" w:eastAsia="zh-CN"/>
        </w:rPr>
        <w:t xml:space="preserve"> </w:t>
      </w:r>
      <w:r>
        <w:rPr>
          <w:rFonts w:hint="eastAsia" w:hAnsi="宋体"/>
          <w:color w:val="0D0D0D"/>
          <w:u w:val="single"/>
        </w:rPr>
        <w:t xml:space="preserve"> </w:t>
      </w:r>
      <w:r>
        <w:rPr>
          <w:rFonts w:hint="eastAsia" w:hAnsi="宋体"/>
          <w:color w:val="0D0D0D"/>
        </w:rPr>
        <w:t>为本项目的</w:t>
      </w:r>
      <w:r>
        <w:rPr>
          <w:rFonts w:hint="eastAsia" w:hAnsi="宋体"/>
        </w:rPr>
        <w:t>服务单位</w:t>
      </w:r>
      <w:r>
        <w:rPr>
          <w:rFonts w:hint="eastAsia" w:hAnsi="宋体"/>
          <w:color w:val="000000"/>
        </w:rPr>
        <w:t>。并经双方进一步协商一致，签订本合同，共同执行。</w:t>
      </w:r>
    </w:p>
    <w:p w14:paraId="32AE7CC5">
      <w:pPr>
        <w:snapToGrid w:val="0"/>
        <w:spacing w:line="360" w:lineRule="auto"/>
        <w:outlineLvl w:val="0"/>
        <w:rPr>
          <w:rFonts w:ascii="宋体" w:cs="宋体"/>
          <w:sz w:val="24"/>
        </w:rPr>
      </w:pPr>
      <w:r>
        <w:rPr>
          <w:rFonts w:hint="eastAsia" w:ascii="宋体" w:hAnsi="宋体" w:cs="宋体"/>
          <w:b/>
          <w:bCs/>
          <w:color w:val="auto"/>
          <w:sz w:val="24"/>
        </w:rPr>
        <w:t>一、合同文件：</w:t>
      </w:r>
      <w:r>
        <w:rPr>
          <w:rFonts w:hint="eastAsia" w:ascii="宋体" w:hAnsi="宋体" w:cs="宋体"/>
          <w:b/>
          <w:bCs/>
          <w:sz w:val="24"/>
        </w:rPr>
        <w:t>招标文件、投标文件、技术澄清及询标答复的所有内容是构成本合同不可分割的一部分，与本合同具有同等法律效力，</w:t>
      </w:r>
      <w:r>
        <w:rPr>
          <w:rFonts w:hint="eastAsia" w:ascii="宋体" w:hAnsi="宋体" w:cs="宋体"/>
          <w:b/>
          <w:bCs/>
          <w:sz w:val="24"/>
          <w:lang w:eastAsia="zh-CN"/>
        </w:rPr>
        <w:t>如</w:t>
      </w:r>
      <w:r>
        <w:rPr>
          <w:rFonts w:hint="eastAsia" w:ascii="宋体" w:hAnsi="宋体" w:cs="宋体"/>
          <w:b/>
          <w:bCs/>
          <w:sz w:val="24"/>
        </w:rPr>
        <w:t>文件与合同内容有相互矛盾之处，以</w:t>
      </w:r>
      <w:r>
        <w:rPr>
          <w:rFonts w:hint="eastAsia" w:ascii="宋体" w:hAnsi="宋体" w:cs="宋体"/>
          <w:b/>
          <w:bCs/>
          <w:sz w:val="24"/>
          <w:lang w:eastAsia="zh-CN"/>
        </w:rPr>
        <w:t>有利于采购人的解释</w:t>
      </w:r>
      <w:r>
        <w:rPr>
          <w:rFonts w:hint="eastAsia" w:ascii="宋体" w:hAnsi="宋体" w:cs="宋体"/>
          <w:b/>
          <w:bCs/>
          <w:sz w:val="24"/>
        </w:rPr>
        <w:t>为准。</w:t>
      </w:r>
    </w:p>
    <w:p w14:paraId="160CA4AE">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b/>
          <w:sz w:val="24"/>
          <w:szCs w:val="24"/>
          <w:lang w:eastAsia="zh-CN"/>
        </w:rPr>
      </w:pPr>
      <w:r>
        <w:rPr>
          <w:rFonts w:hint="eastAsia" w:hAnsi="宋体" w:cs="宋体"/>
          <w:b/>
          <w:color w:val="000000"/>
          <w:sz w:val="24"/>
          <w:szCs w:val="24"/>
          <w:lang w:eastAsia="zh-CN"/>
        </w:rPr>
        <w:t>二</w:t>
      </w:r>
      <w:r>
        <w:rPr>
          <w:rFonts w:hint="eastAsia" w:ascii="宋体" w:hAnsi="宋体" w:eastAsia="宋体" w:cs="宋体"/>
          <w:b/>
          <w:color w:val="000000"/>
          <w:sz w:val="24"/>
          <w:szCs w:val="24"/>
        </w:rPr>
        <w:t>、</w:t>
      </w:r>
      <w:r>
        <w:rPr>
          <w:rFonts w:hint="eastAsia" w:ascii="宋体" w:hAnsi="宋体" w:eastAsia="宋体" w:cs="宋体"/>
          <w:b/>
          <w:color w:val="0D0D0D"/>
          <w:sz w:val="24"/>
          <w:szCs w:val="24"/>
        </w:rPr>
        <w:t>服务</w:t>
      </w:r>
      <w:r>
        <w:rPr>
          <w:rFonts w:hint="eastAsia" w:ascii="宋体" w:hAnsi="宋体" w:eastAsia="宋体" w:cs="宋体"/>
          <w:b/>
          <w:sz w:val="24"/>
          <w:szCs w:val="24"/>
        </w:rPr>
        <w:t>内容</w:t>
      </w:r>
      <w:r>
        <w:rPr>
          <w:rFonts w:hint="eastAsia" w:hAnsi="宋体" w:cs="宋体"/>
          <w:b/>
          <w:sz w:val="24"/>
          <w:szCs w:val="24"/>
          <w:lang w:eastAsia="zh-CN"/>
        </w:rPr>
        <w:t>：</w:t>
      </w:r>
    </w:p>
    <w:p w14:paraId="6822A793">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b/>
          <w:color w:val="auto"/>
          <w:sz w:val="24"/>
          <w:szCs w:val="24"/>
          <w:highlight w:val="none"/>
          <w:lang w:eastAsia="zh-CN"/>
        </w:rPr>
        <w:t>服务期限、地点和方式</w:t>
      </w:r>
      <w:r>
        <w:rPr>
          <w:rFonts w:hint="eastAsia" w:hAnsi="宋体"/>
          <w:b/>
        </w:rPr>
        <w:t>：</w:t>
      </w:r>
    </w:p>
    <w:p w14:paraId="32D64C11">
      <w:pPr>
        <w:pStyle w:val="25"/>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bCs/>
          <w:sz w:val="24"/>
          <w:szCs w:val="24"/>
        </w:rPr>
        <w:t>四、</w:t>
      </w:r>
      <w:r>
        <w:rPr>
          <w:rFonts w:hint="eastAsia" w:ascii="宋体" w:hAnsi="宋体" w:eastAsia="宋体" w:cs="宋体"/>
          <w:b/>
          <w:sz w:val="24"/>
          <w:szCs w:val="24"/>
        </w:rPr>
        <w:t>服务费用</w:t>
      </w:r>
    </w:p>
    <w:p w14:paraId="6E19BFAE">
      <w:pPr>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sz w:val="24"/>
          <w:szCs w:val="24"/>
        </w:rPr>
      </w:pPr>
      <w:r>
        <w:rPr>
          <w:rFonts w:hint="eastAsia" w:hAnsi="宋体" w:cs="宋体"/>
          <w:color w:val="000000"/>
          <w:sz w:val="24"/>
          <w:szCs w:val="24"/>
          <w:u w:val="single"/>
          <w:lang w:eastAsia="zh-CN"/>
        </w:rPr>
        <w:t>白云街道园区巡查及安保服务项目</w:t>
      </w:r>
      <w:r>
        <w:rPr>
          <w:rFonts w:hint="eastAsia" w:ascii="宋体" w:hAnsi="宋体" w:eastAsia="宋体" w:cs="宋体"/>
          <w:sz w:val="24"/>
          <w:szCs w:val="24"/>
          <w:u w:val="single"/>
        </w:rPr>
        <w:t>服务费</w:t>
      </w:r>
      <w:r>
        <w:rPr>
          <w:rFonts w:hint="eastAsia" w:ascii="宋体" w:hAnsi="宋体" w:eastAsia="宋体" w:cs="宋体"/>
          <w:sz w:val="24"/>
          <w:szCs w:val="24"/>
        </w:rPr>
        <w:t>（含税）为（大写）：元整，（小写）： 元。</w:t>
      </w:r>
    </w:p>
    <w:p w14:paraId="6BCDF569">
      <w:pPr>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b w:val="0"/>
          <w:bCs/>
          <w:color w:val="auto"/>
          <w:sz w:val="24"/>
          <w:szCs w:val="24"/>
        </w:rPr>
      </w:pPr>
      <w:r>
        <w:rPr>
          <w:rFonts w:hint="eastAsia" w:ascii="宋体" w:hAnsi="宋体" w:cs="宋体"/>
          <w:b w:val="0"/>
          <w:bCs w:val="0"/>
          <w:color w:val="auto"/>
          <w:sz w:val="24"/>
        </w:rPr>
        <w:t>服务费包括</w:t>
      </w:r>
      <w:r>
        <w:rPr>
          <w:rFonts w:hint="eastAsia" w:ascii="宋体" w:hAnsi="宋体" w:cs="宋体"/>
          <w:color w:val="auto"/>
          <w:sz w:val="24"/>
          <w:szCs w:val="24"/>
          <w:lang w:val="en-US" w:eastAsia="zh-CN"/>
        </w:rPr>
        <w:t>完成本项目所须的</w:t>
      </w:r>
      <w:r>
        <w:rPr>
          <w:rFonts w:hint="eastAsia" w:ascii="宋体" w:hAnsi="宋体"/>
          <w:b/>
          <w:bCs/>
          <w:color w:val="auto"/>
          <w:sz w:val="24"/>
          <w:highlight w:val="none"/>
          <w:lang w:val="en-US" w:eastAsia="zh-CN"/>
        </w:rPr>
        <w:t>人员</w:t>
      </w:r>
      <w:r>
        <w:rPr>
          <w:rFonts w:hint="eastAsia" w:ascii="宋体" w:hAnsi="宋体"/>
          <w:b/>
          <w:bCs/>
          <w:color w:val="auto"/>
          <w:sz w:val="24"/>
          <w:highlight w:val="none"/>
        </w:rPr>
        <w:t>基本工资</w:t>
      </w:r>
      <w:r>
        <w:rPr>
          <w:rFonts w:hint="eastAsia" w:ascii="宋体" w:hAnsi="宋体" w:cs="宋体"/>
          <w:b/>
          <w:bCs/>
          <w:color w:val="auto"/>
          <w:sz w:val="24"/>
          <w:szCs w:val="24"/>
          <w:lang w:eastAsia="zh-CN"/>
        </w:rPr>
        <w:t>、员工保险、岗位津贴、员工福利、员工装备配备、</w:t>
      </w:r>
      <w:r>
        <w:rPr>
          <w:rFonts w:hint="eastAsia" w:ascii="宋体" w:hAnsi="宋体" w:cs="宋体"/>
          <w:b/>
          <w:bCs/>
          <w:color w:val="auto"/>
          <w:sz w:val="24"/>
          <w:szCs w:val="24"/>
          <w:lang w:val="en-US" w:eastAsia="zh-CN"/>
        </w:rPr>
        <w:t>服装及辅助设备费用</w:t>
      </w:r>
      <w:r>
        <w:rPr>
          <w:rFonts w:hint="eastAsia" w:ascii="宋体" w:hAnsi="宋体" w:cs="宋体"/>
          <w:b/>
          <w:bCs/>
          <w:color w:val="auto"/>
          <w:sz w:val="24"/>
          <w:szCs w:val="24"/>
          <w:lang w:eastAsia="zh-CN"/>
        </w:rPr>
        <w:t>、管理费、</w:t>
      </w:r>
      <w:r>
        <w:rPr>
          <w:rFonts w:hint="eastAsia" w:ascii="宋体" w:hAnsi="宋体"/>
          <w:b/>
          <w:bCs/>
          <w:color w:val="auto"/>
          <w:sz w:val="24"/>
          <w:highlight w:val="none"/>
        </w:rPr>
        <w:t>利润、税金、教育培训费</w:t>
      </w:r>
      <w:r>
        <w:rPr>
          <w:rFonts w:hint="eastAsia" w:ascii="宋体" w:hAnsi="宋体"/>
          <w:b/>
          <w:bCs/>
          <w:color w:val="auto"/>
          <w:sz w:val="24"/>
          <w:highlight w:val="none"/>
          <w:lang w:val="en-US" w:eastAsia="zh-CN"/>
        </w:rPr>
        <w:t>以及</w:t>
      </w:r>
      <w:r>
        <w:rPr>
          <w:rFonts w:hint="eastAsia" w:ascii="宋体" w:hAnsi="宋体" w:cs="宋体"/>
          <w:b/>
          <w:bCs/>
          <w:color w:val="auto"/>
          <w:sz w:val="24"/>
          <w:szCs w:val="24"/>
          <w:lang w:val="en-US" w:eastAsia="zh-CN"/>
        </w:rPr>
        <w:t>完成本项目</w:t>
      </w:r>
      <w:r>
        <w:rPr>
          <w:rFonts w:hint="eastAsia" w:ascii="宋体" w:hAnsi="宋体"/>
          <w:b/>
          <w:bCs/>
          <w:color w:val="auto"/>
          <w:sz w:val="24"/>
          <w:highlight w:val="none"/>
        </w:rPr>
        <w:t>不可预见</w:t>
      </w:r>
      <w:r>
        <w:rPr>
          <w:rFonts w:hint="eastAsia" w:ascii="宋体" w:hAnsi="宋体"/>
          <w:b/>
          <w:bCs/>
          <w:color w:val="auto"/>
          <w:sz w:val="24"/>
          <w:highlight w:val="none"/>
          <w:lang w:val="en-US" w:eastAsia="zh-CN"/>
        </w:rPr>
        <w:t>或</w:t>
      </w:r>
      <w:r>
        <w:rPr>
          <w:rFonts w:hint="eastAsia" w:ascii="宋体" w:hAnsi="宋体"/>
          <w:b/>
          <w:bCs/>
          <w:color w:val="auto"/>
          <w:sz w:val="24"/>
          <w:highlight w:val="none"/>
        </w:rPr>
        <w:t>意外事故</w:t>
      </w:r>
      <w:r>
        <w:rPr>
          <w:rFonts w:hint="eastAsia" w:ascii="宋体" w:hAnsi="宋体"/>
          <w:b/>
          <w:bCs/>
          <w:color w:val="auto"/>
          <w:sz w:val="24"/>
          <w:highlight w:val="none"/>
          <w:lang w:val="en-US" w:eastAsia="zh-CN"/>
        </w:rPr>
        <w:t>所产生的费用</w:t>
      </w:r>
      <w:r>
        <w:rPr>
          <w:rFonts w:hint="eastAsia" w:ascii="宋体" w:hAnsi="宋体"/>
          <w:b/>
          <w:bCs/>
          <w:color w:val="auto"/>
          <w:sz w:val="24"/>
          <w:highlight w:val="none"/>
        </w:rPr>
        <w:t>等</w:t>
      </w:r>
      <w:r>
        <w:rPr>
          <w:rFonts w:hint="eastAsia" w:ascii="宋体" w:hAnsi="宋体" w:eastAsia="宋体" w:cs="宋体"/>
          <w:color w:val="auto"/>
          <w:sz w:val="24"/>
          <w:szCs w:val="24"/>
          <w:highlight w:val="none"/>
        </w:rPr>
        <w:t>各项全部费用。</w:t>
      </w:r>
    </w:p>
    <w:p w14:paraId="1201DB20">
      <w:pPr>
        <w:pStyle w:val="25"/>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hAnsi="宋体" w:cs="宋体"/>
          <w:b/>
          <w:bCs w:val="0"/>
          <w:color w:val="auto"/>
          <w:sz w:val="24"/>
          <w:szCs w:val="24"/>
          <w:lang w:eastAsia="zh-CN"/>
        </w:rPr>
      </w:pPr>
      <w:r>
        <w:rPr>
          <w:rFonts w:hint="eastAsia" w:hAnsi="宋体" w:cs="宋体"/>
          <w:b/>
          <w:bCs w:val="0"/>
          <w:color w:val="auto"/>
          <w:sz w:val="24"/>
          <w:szCs w:val="24"/>
          <w:lang w:eastAsia="zh-CN"/>
        </w:rPr>
        <w:t>五、支付方式</w:t>
      </w:r>
    </w:p>
    <w:p w14:paraId="65BE86AA">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left="0"/>
        <w:textAlignment w:val="auto"/>
        <w:rPr>
          <w:rFonts w:hint="eastAsia" w:ascii="宋体" w:hAnsi="宋体" w:eastAsia="宋体" w:cs="宋体"/>
          <w:b/>
          <w:color w:val="auto"/>
          <w:sz w:val="24"/>
          <w:szCs w:val="24"/>
          <w:lang w:eastAsia="zh-CN"/>
        </w:rPr>
      </w:pPr>
    </w:p>
    <w:p w14:paraId="0499B3FD">
      <w:pPr>
        <w:spacing w:line="360" w:lineRule="auto"/>
        <w:rPr>
          <w:rFonts w:ascii="宋体" w:hAnsi="宋体" w:cs="宋体"/>
          <w:b/>
          <w:bCs/>
          <w:sz w:val="24"/>
        </w:rPr>
      </w:pPr>
      <w:r>
        <w:rPr>
          <w:rFonts w:hint="eastAsia" w:ascii="宋体" w:hAnsi="宋体" w:cs="宋体"/>
          <w:b/>
          <w:sz w:val="24"/>
        </w:rPr>
        <w:t>六、技术资料</w:t>
      </w:r>
    </w:p>
    <w:p w14:paraId="25BFBE89">
      <w:pPr>
        <w:pStyle w:val="25"/>
        <w:spacing w:before="0" w:beforeLines="0" w:after="0" w:afterLines="0" w:line="360" w:lineRule="auto"/>
        <w:ind w:firstLine="480" w:firstLineChars="200"/>
        <w:rPr>
          <w:rFonts w:hAnsi="宋体"/>
        </w:rPr>
      </w:pPr>
      <w:r>
        <w:rPr>
          <w:rFonts w:hint="eastAsia" w:hAnsi="宋体"/>
        </w:rPr>
        <w:t>1.乙方应按招标文件规定的时间向甲方提供有关技术资料。</w:t>
      </w:r>
    </w:p>
    <w:p w14:paraId="322E2A87">
      <w:pPr>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094A58">
      <w:pPr>
        <w:spacing w:line="360" w:lineRule="auto"/>
        <w:outlineLvl w:val="0"/>
        <w:rPr>
          <w:rFonts w:ascii="宋体" w:hAnsi="宋体" w:cs="宋体"/>
          <w:b/>
          <w:bCs/>
          <w:sz w:val="24"/>
        </w:rPr>
      </w:pPr>
      <w:r>
        <w:rPr>
          <w:rFonts w:hint="eastAsia" w:ascii="宋体" w:hAnsi="宋体" w:cs="宋体"/>
          <w:b/>
          <w:bCs/>
          <w:sz w:val="24"/>
        </w:rPr>
        <w:t>七、知识产权</w:t>
      </w:r>
    </w:p>
    <w:p w14:paraId="271C6432">
      <w:pPr>
        <w:spacing w:line="360" w:lineRule="auto"/>
        <w:ind w:firstLine="480" w:firstLineChars="200"/>
        <w:outlineLvl w:val="0"/>
        <w:rPr>
          <w:rFonts w:ascii="宋体" w:hAnsi="宋体" w:cs="宋体"/>
          <w:sz w:val="24"/>
        </w:rPr>
      </w:pPr>
      <w:r>
        <w:rPr>
          <w:rFonts w:hint="eastAsia" w:ascii="宋体" w:hAnsi="宋体" w:cs="宋体"/>
          <w:sz w:val="24"/>
        </w:rPr>
        <w:t>乙方应保证提供服务过程中不会侵犯任何第三方的</w:t>
      </w:r>
      <w:r>
        <w:rPr>
          <w:rFonts w:hint="eastAsia" w:ascii="宋体" w:hAnsi="宋体" w:cs="宋体"/>
          <w:b/>
          <w:sz w:val="24"/>
        </w:rPr>
        <w:t>知识产权</w:t>
      </w:r>
      <w:r>
        <w:rPr>
          <w:rFonts w:hint="eastAsia" w:ascii="宋体" w:hAnsi="宋体" w:cs="宋体"/>
          <w:b/>
          <w:bCs/>
          <w:sz w:val="24"/>
        </w:rPr>
        <w:t>。</w:t>
      </w:r>
    </w:p>
    <w:p w14:paraId="01AFE7A7">
      <w:pPr>
        <w:pStyle w:val="25"/>
        <w:spacing w:before="0" w:beforeLines="0" w:after="0" w:afterLines="0" w:line="360" w:lineRule="auto"/>
        <w:rPr>
          <w:rFonts w:hAnsi="宋体"/>
          <w:b/>
        </w:rPr>
      </w:pPr>
      <w:r>
        <w:rPr>
          <w:rFonts w:hint="eastAsia" w:hAnsi="宋体"/>
          <w:b/>
          <w:bCs/>
        </w:rPr>
        <w:t>八、</w:t>
      </w:r>
      <w:r>
        <w:rPr>
          <w:rFonts w:hint="eastAsia" w:hAnsi="宋体"/>
          <w:b/>
        </w:rPr>
        <w:t>履约保证金</w:t>
      </w:r>
    </w:p>
    <w:p w14:paraId="7051C7C7">
      <w:pPr>
        <w:pStyle w:val="25"/>
        <w:spacing w:before="0" w:beforeLines="0" w:after="0" w:afterLines="0" w:line="360" w:lineRule="auto"/>
        <w:ind w:firstLine="480" w:firstLineChars="200"/>
        <w:rPr>
          <w:rFonts w:hAnsi="宋体"/>
        </w:rPr>
      </w:pPr>
      <w:r>
        <w:rPr>
          <w:rFonts w:hint="eastAsia" w:hAnsi="宋体"/>
        </w:rPr>
        <w:t>乙方交纳人民币     元，作为本合同的履约保证金</w:t>
      </w:r>
      <w:r>
        <w:rPr>
          <w:rFonts w:hint="eastAsia" w:hAnsi="宋体"/>
          <w:color w:val="000000"/>
        </w:rPr>
        <w:t>，</w:t>
      </w:r>
      <w:r>
        <w:rPr>
          <w:rFonts w:hint="eastAsia" w:hAnsi="宋体"/>
        </w:rPr>
        <w:t>在本项目服务期结束后7个工作日内由甲方无息退还。</w:t>
      </w:r>
    </w:p>
    <w:p w14:paraId="2EE434F0">
      <w:pPr>
        <w:pStyle w:val="25"/>
        <w:spacing w:before="0" w:beforeLines="0" w:after="0" w:afterLines="0" w:line="360" w:lineRule="auto"/>
        <w:rPr>
          <w:rFonts w:hAnsi="宋体"/>
        </w:rPr>
      </w:pPr>
      <w:r>
        <w:rPr>
          <w:rFonts w:hint="eastAsia" w:hAnsi="宋体"/>
          <w:b/>
          <w:bCs/>
        </w:rPr>
        <w:t>九、</w:t>
      </w:r>
      <w:r>
        <w:rPr>
          <w:rFonts w:hint="eastAsia" w:hAnsi="宋体"/>
          <w:b/>
        </w:rPr>
        <w:t>质量保证及后续服务</w:t>
      </w:r>
    </w:p>
    <w:p w14:paraId="54497EF0">
      <w:pPr>
        <w:pStyle w:val="25"/>
        <w:spacing w:before="0" w:beforeLines="0" w:after="0" w:afterLines="0" w:line="360" w:lineRule="auto"/>
        <w:ind w:firstLine="480" w:firstLineChars="200"/>
        <w:rPr>
          <w:rFonts w:hAnsi="宋体"/>
        </w:rPr>
      </w:pPr>
      <w:r>
        <w:rPr>
          <w:rFonts w:hint="eastAsia" w:hAnsi="宋体"/>
        </w:rPr>
        <w:t>1、乙方应按招标文件规定向甲方提供服务。</w:t>
      </w:r>
    </w:p>
    <w:p w14:paraId="0133BC0E">
      <w:pPr>
        <w:pStyle w:val="25"/>
        <w:spacing w:before="0" w:beforeLines="0" w:after="0" w:afterLines="0" w:line="360" w:lineRule="auto"/>
        <w:ind w:firstLine="480" w:firstLineChars="200"/>
        <w:rPr>
          <w:rFonts w:hAnsi="宋体"/>
        </w:rPr>
      </w:pPr>
      <w:r>
        <w:rPr>
          <w:rFonts w:hint="eastAsia" w:hAnsi="宋体"/>
        </w:rPr>
        <w:t>2、乙方提供的服务成果在服务质量保证期内发生故障，乙方应负责免费提供后续服务。对达不到要求者，根据实际情况，经双方协商，可按以下办法处理：</w:t>
      </w:r>
    </w:p>
    <w:p w14:paraId="4AADE28C">
      <w:pPr>
        <w:pStyle w:val="25"/>
        <w:spacing w:before="0" w:beforeLines="0" w:after="0" w:afterLines="0" w:line="360" w:lineRule="auto"/>
        <w:ind w:firstLine="480" w:firstLineChars="200"/>
        <w:rPr>
          <w:rFonts w:hAnsi="宋体"/>
        </w:rPr>
      </w:pPr>
      <w:r>
        <w:rPr>
          <w:rFonts w:hint="eastAsia" w:hAnsi="宋体"/>
        </w:rPr>
        <w:t>（1）重做：由乙方承担所发生的全部费用。</w:t>
      </w:r>
    </w:p>
    <w:p w14:paraId="3466E558">
      <w:pPr>
        <w:pStyle w:val="25"/>
        <w:spacing w:before="0" w:beforeLines="0" w:after="0" w:afterLines="0" w:line="360" w:lineRule="auto"/>
        <w:ind w:firstLine="480" w:firstLineChars="200"/>
        <w:rPr>
          <w:rFonts w:hAnsi="宋体"/>
        </w:rPr>
      </w:pPr>
      <w:r>
        <w:rPr>
          <w:rFonts w:hint="eastAsia" w:hAnsi="宋体"/>
        </w:rPr>
        <w:t>（2）解除合同。</w:t>
      </w:r>
    </w:p>
    <w:p w14:paraId="657C2E3C">
      <w:pPr>
        <w:pStyle w:val="25"/>
        <w:spacing w:before="0" w:beforeLines="0" w:after="0" w:afterLines="0" w:line="360" w:lineRule="auto"/>
        <w:ind w:firstLine="480" w:firstLineChars="200"/>
        <w:rPr>
          <w:rFonts w:hAnsi="宋体"/>
        </w:rPr>
      </w:pPr>
      <w:r>
        <w:rPr>
          <w:rFonts w:hint="eastAsia" w:hAnsi="宋体"/>
        </w:rPr>
        <w:t>3、如在使用过程中发生问题，乙方在接到甲方通知后</w:t>
      </w:r>
      <w:r>
        <w:rPr>
          <w:rFonts w:hint="eastAsia" w:hAnsi="宋体"/>
          <w:u w:val="single"/>
        </w:rPr>
        <w:t xml:space="preserve"> 1 </w:t>
      </w:r>
      <w:r>
        <w:rPr>
          <w:rFonts w:hint="eastAsia" w:hAnsi="宋体"/>
        </w:rPr>
        <w:t>小时内到达甲方现场。</w:t>
      </w:r>
    </w:p>
    <w:p w14:paraId="76999413">
      <w:pPr>
        <w:pStyle w:val="25"/>
        <w:spacing w:before="0" w:beforeLines="0" w:after="0" w:afterLines="0" w:line="360" w:lineRule="auto"/>
        <w:ind w:firstLine="480" w:firstLineChars="200"/>
        <w:rPr>
          <w:rFonts w:hAnsi="宋体"/>
          <w:b/>
        </w:rPr>
      </w:pPr>
      <w:r>
        <w:rPr>
          <w:rFonts w:hint="eastAsia" w:hAnsi="宋体"/>
        </w:rPr>
        <w:t>4、</w:t>
      </w:r>
      <w:r>
        <w:rPr>
          <w:rFonts w:hint="eastAsia" w:hAnsi="宋体"/>
          <w:b w:val="0"/>
          <w:bCs w:val="0"/>
        </w:rPr>
        <w:t>在服务质量保证期内，乙方应对出</w:t>
      </w:r>
      <w:r>
        <w:rPr>
          <w:rFonts w:hint="eastAsia" w:hAnsi="宋体"/>
        </w:rPr>
        <w:t>现的质量及安全问题负责并承担一切费用。</w:t>
      </w:r>
    </w:p>
    <w:p w14:paraId="73B851AC">
      <w:pPr>
        <w:pStyle w:val="25"/>
        <w:spacing w:before="0" w:beforeLines="0" w:after="0" w:afterLines="0" w:line="360" w:lineRule="auto"/>
        <w:rPr>
          <w:rFonts w:hAnsi="宋体"/>
          <w:b/>
          <w:bCs/>
        </w:rPr>
      </w:pPr>
      <w:r>
        <w:rPr>
          <w:rFonts w:hint="eastAsia" w:hAnsi="宋体"/>
          <w:b/>
          <w:bCs/>
        </w:rPr>
        <w:t>十、违约责任：</w:t>
      </w:r>
    </w:p>
    <w:p w14:paraId="28A994CE">
      <w:pPr>
        <w:pStyle w:val="25"/>
        <w:spacing w:before="0" w:beforeLines="0" w:after="0" w:afterLines="0" w:line="360" w:lineRule="auto"/>
        <w:ind w:firstLine="480" w:firstLineChars="200"/>
        <w:rPr>
          <w:rFonts w:hAnsi="宋体"/>
        </w:rPr>
      </w:pPr>
      <w:r>
        <w:rPr>
          <w:rFonts w:hint="eastAsia" w:hAnsi="宋体"/>
        </w:rPr>
        <w:t>1、甲方无正当理由拒收接受服务的，甲方向乙方偿付合同款项百分之五作为违约金。</w:t>
      </w:r>
    </w:p>
    <w:p w14:paraId="3E4BC726">
      <w:pPr>
        <w:pStyle w:val="25"/>
        <w:spacing w:before="0" w:beforeLines="0" w:after="0" w:afterLines="0" w:line="360" w:lineRule="auto"/>
        <w:ind w:firstLine="480" w:firstLineChars="200"/>
        <w:rPr>
          <w:rFonts w:hAnsi="宋体"/>
        </w:rPr>
      </w:pPr>
      <w:r>
        <w:rPr>
          <w:rFonts w:hint="eastAsia" w:hAnsi="宋体"/>
        </w:rPr>
        <w:t>2、甲方无故逾期验收和办理款项支付手续的,甲方应按逾期付款总额每日万分之五向乙方支付违约金。如造成乙方损失超过违约金的，超出部分由甲方继续承担赔偿任。</w:t>
      </w:r>
    </w:p>
    <w:p w14:paraId="1790FE15">
      <w:pPr>
        <w:pStyle w:val="25"/>
        <w:spacing w:before="0" w:beforeLines="0" w:after="0" w:afterLines="0" w:line="360" w:lineRule="auto"/>
        <w:ind w:firstLine="480" w:firstLineChars="200"/>
        <w:rPr>
          <w:rFonts w:hAnsi="宋体"/>
        </w:rPr>
      </w:pPr>
      <w:r>
        <w:rPr>
          <w:rFonts w:hint="eastAsia" w:hAnsi="宋体"/>
        </w:rPr>
        <w:t>3、乙方未能如期提供服务的，每日向甲方支付合同款项的万分之五作为违约金。乙方超过约定日期10个工作日仍不能提供服务，甲方可解除本合同。乙方因未能如期提供服务或因其他违约行为导致甲方解除合同的，乙方应向甲方支付合同总值5%的违约金，如造成甲方损失超过违约金的，超出部分由乙方继续承担赔偿任。</w:t>
      </w:r>
    </w:p>
    <w:p w14:paraId="5C3C352A">
      <w:pPr>
        <w:pStyle w:val="25"/>
        <w:spacing w:before="0" w:beforeLines="0" w:after="0" w:afterLines="0" w:line="360" w:lineRule="auto"/>
        <w:rPr>
          <w:rFonts w:hAnsi="宋体"/>
          <w:b/>
        </w:rPr>
      </w:pPr>
      <w:r>
        <w:rPr>
          <w:rFonts w:hint="eastAsia" w:hAnsi="宋体"/>
          <w:b/>
          <w:bCs/>
        </w:rPr>
        <w:t>十一、</w:t>
      </w:r>
      <w:r>
        <w:rPr>
          <w:rFonts w:hint="eastAsia" w:hAnsi="宋体"/>
          <w:b/>
        </w:rPr>
        <w:t>诉讼</w:t>
      </w:r>
    </w:p>
    <w:p w14:paraId="34B27C88">
      <w:pPr>
        <w:pStyle w:val="25"/>
        <w:spacing w:before="0" w:beforeLines="0" w:after="0" w:afterLines="0" w:line="360" w:lineRule="auto"/>
        <w:ind w:firstLine="480" w:firstLineChars="200"/>
        <w:rPr>
          <w:rFonts w:hAnsi="宋体"/>
          <w:b/>
          <w:bCs/>
        </w:rPr>
      </w:pPr>
      <w:r>
        <w:rPr>
          <w:rFonts w:hint="eastAsia" w:hAnsi="宋体"/>
          <w:b/>
          <w:bCs/>
        </w:rPr>
        <w:t>本合同发生争议，双方协商解决，协商不成由东阳市人民法院受理。</w:t>
      </w:r>
    </w:p>
    <w:p w14:paraId="18009076">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left="0"/>
        <w:textAlignment w:val="auto"/>
        <w:rPr>
          <w:rFonts w:hint="eastAsia" w:ascii="宋体" w:hAnsi="宋体" w:eastAsia="宋体" w:cs="宋体"/>
          <w:b/>
          <w:color w:val="auto"/>
        </w:rPr>
      </w:pPr>
      <w:r>
        <w:rPr>
          <w:rFonts w:hint="eastAsia" w:ascii="宋体" w:hAnsi="宋体" w:eastAsia="宋体" w:cs="宋体"/>
          <w:b/>
          <w:color w:val="auto"/>
        </w:rPr>
        <w:t>十</w:t>
      </w:r>
      <w:r>
        <w:rPr>
          <w:rFonts w:hint="eastAsia" w:hAnsi="宋体" w:cs="宋体"/>
          <w:b/>
          <w:color w:val="auto"/>
          <w:lang w:eastAsia="zh-CN"/>
        </w:rPr>
        <w:t>二</w:t>
      </w:r>
      <w:r>
        <w:rPr>
          <w:rFonts w:hint="eastAsia" w:ascii="宋体" w:hAnsi="宋体" w:eastAsia="宋体" w:cs="宋体"/>
          <w:b/>
          <w:color w:val="auto"/>
        </w:rPr>
        <w:t>、合同生效及其它</w:t>
      </w:r>
    </w:p>
    <w:p w14:paraId="2743F999">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1）合同经双方法定代表人或授权委托代理人签字并加盖单位公章后生效。</w:t>
      </w:r>
    </w:p>
    <w:p w14:paraId="6102EF44">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2）合同执行中涉及采购资金和采购内容修改或补充的，须经财政部门审批，并签书面补充协议报采监管理部门备案，方可作为主合同不可分割的一部分。</w:t>
      </w:r>
    </w:p>
    <w:p w14:paraId="5F30C58F">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本合同未尽事宜，遵照</w:t>
      </w:r>
      <w:r>
        <w:rPr>
          <w:rFonts w:hint="eastAsia" w:ascii="宋体" w:hAnsi="宋体" w:eastAsia="宋体" w:cs="宋体"/>
          <w:color w:val="auto"/>
          <w:sz w:val="24"/>
          <w:szCs w:val="24"/>
        </w:rPr>
        <w:t>《</w:t>
      </w:r>
      <w:r>
        <w:rPr>
          <w:rFonts w:hint="eastAsia" w:hAnsi="宋体" w:cs="宋体"/>
          <w:color w:val="auto"/>
          <w:sz w:val="24"/>
          <w:szCs w:val="24"/>
          <w:lang w:eastAsia="zh-CN"/>
        </w:rPr>
        <w:t>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rPr>
        <w:t>有关条文执行。</w:t>
      </w:r>
    </w:p>
    <w:p w14:paraId="2C82726F">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left="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）本合同正本一式六份，具有同等法律效力，甲乙双方各执二份，市采购办备案一份，代理公司存档一份。</w:t>
      </w:r>
    </w:p>
    <w:p w14:paraId="7BCCB87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4"/>
        </w:rPr>
      </w:pPr>
    </w:p>
    <w:p w14:paraId="4A5E1F9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4"/>
        </w:rPr>
      </w:pPr>
      <w:r>
        <w:rPr>
          <w:rFonts w:hint="eastAsia" w:ascii="宋体" w:hAnsi="宋体" w:eastAsia="宋体" w:cs="宋体"/>
          <w:b/>
          <w:color w:val="auto"/>
          <w:sz w:val="24"/>
        </w:rPr>
        <w:t>委托单位（甲方盖章）：</w:t>
      </w:r>
      <w:r>
        <w:rPr>
          <w:rFonts w:hint="eastAsia" w:ascii="宋体" w:hAnsi="宋体" w:eastAsia="宋体" w:cs="宋体"/>
          <w:b/>
          <w:color w:val="auto"/>
          <w:sz w:val="24"/>
          <w:lang w:val="en-US" w:eastAsia="zh-CN"/>
        </w:rPr>
        <w:t xml:space="preserve">              服务</w:t>
      </w:r>
      <w:r>
        <w:rPr>
          <w:rFonts w:hint="eastAsia" w:ascii="宋体" w:hAnsi="宋体" w:eastAsia="宋体" w:cs="宋体"/>
          <w:b/>
          <w:color w:val="auto"/>
          <w:sz w:val="24"/>
        </w:rPr>
        <w:t>单位（乙方盖章）：</w:t>
      </w:r>
    </w:p>
    <w:p w14:paraId="6EA6A2F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4"/>
        </w:rPr>
      </w:pPr>
      <w:r>
        <w:rPr>
          <w:rFonts w:hint="eastAsia" w:ascii="宋体" w:hAnsi="宋体" w:eastAsia="宋体" w:cs="宋体"/>
          <w:color w:val="auto"/>
          <w:sz w:val="24"/>
        </w:rPr>
        <w:t>法定代表人或受委托人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法定代表人或受委托人</w:t>
      </w:r>
    </w:p>
    <w:p w14:paraId="11FF5A0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（签字）</w:t>
      </w:r>
    </w:p>
    <w:p w14:paraId="7EB8BB5A">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开户银行：</w:t>
      </w:r>
    </w:p>
    <w:p w14:paraId="139FC43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4"/>
        </w:rPr>
      </w:pPr>
      <w:r>
        <w:rPr>
          <w:rFonts w:hint="eastAsia" w:ascii="宋体" w:hAnsi="宋体" w:eastAsia="宋体" w:cs="宋体"/>
          <w:color w:val="auto"/>
          <w:sz w:val="24"/>
        </w:rPr>
        <w:t>帐号：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帐号：</w:t>
      </w:r>
    </w:p>
    <w:p w14:paraId="6DB811D9">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p>
    <w:p w14:paraId="1669DAFA">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p>
    <w:p w14:paraId="0E25D3C7">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招标代理机构（盖章）</w:t>
      </w:r>
      <w:r>
        <w:rPr>
          <w:rFonts w:hint="eastAsia" w:ascii="宋体" w:hAnsi="宋体" w:eastAsia="宋体" w:cs="宋体"/>
          <w:b/>
          <w:bCs/>
          <w:sz w:val="24"/>
          <w:szCs w:val="24"/>
        </w:rPr>
        <w:t>:</w:t>
      </w:r>
    </w:p>
    <w:p w14:paraId="51D750C2">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法定代表人或主要负责人:</w:t>
      </w:r>
    </w:p>
    <w:p w14:paraId="6BAA98F1">
      <w:pPr>
        <w:pStyle w:val="25"/>
        <w:keepNext w:val="0"/>
        <w:keepLines w:val="0"/>
        <w:pageBreakBefore w:val="0"/>
        <w:widowControl w:val="0"/>
        <w:tabs>
          <w:tab w:val="left" w:pos="2472"/>
        </w:tabs>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20C01125">
      <w:pPr>
        <w:pStyle w:val="25"/>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bCs/>
          <w:color w:val="0D0D0D"/>
          <w:sz w:val="24"/>
          <w:szCs w:val="24"/>
        </w:rPr>
      </w:pPr>
      <w:r>
        <w:rPr>
          <w:rFonts w:hint="eastAsia" w:ascii="宋体" w:hAnsi="宋体" w:eastAsia="宋体" w:cs="宋体"/>
          <w:sz w:val="24"/>
          <w:szCs w:val="24"/>
        </w:rPr>
        <w:t>签约地点：东阳                       签约时间：</w:t>
      </w:r>
    </w:p>
    <w:p w14:paraId="66526AAD">
      <w:pPr>
        <w:spacing w:line="360" w:lineRule="auto"/>
        <w:ind w:firstLine="160" w:firstLineChars="50"/>
        <w:jc w:val="center"/>
        <w:outlineLvl w:val="0"/>
        <w:rPr>
          <w:rFonts w:hint="eastAsia" w:ascii="黑体" w:hAnsi="宋体" w:eastAsia="黑体"/>
          <w:b/>
          <w:bCs/>
          <w:color w:val="0D0D0D"/>
          <w:sz w:val="32"/>
          <w:szCs w:val="32"/>
        </w:rPr>
      </w:pPr>
    </w:p>
    <w:p w14:paraId="0473935C">
      <w:pPr>
        <w:spacing w:line="360" w:lineRule="auto"/>
        <w:ind w:firstLine="160" w:firstLineChars="50"/>
        <w:jc w:val="center"/>
        <w:outlineLvl w:val="0"/>
        <w:rPr>
          <w:rFonts w:hint="eastAsia" w:ascii="黑体" w:hAnsi="宋体" w:eastAsia="黑体"/>
          <w:b/>
          <w:bCs/>
          <w:color w:val="0D0D0D"/>
          <w:sz w:val="32"/>
          <w:szCs w:val="32"/>
        </w:rPr>
      </w:pPr>
    </w:p>
    <w:p w14:paraId="59B60A84">
      <w:pPr>
        <w:spacing w:line="360" w:lineRule="auto"/>
        <w:ind w:firstLine="160" w:firstLineChars="50"/>
        <w:jc w:val="center"/>
        <w:outlineLvl w:val="0"/>
        <w:rPr>
          <w:rFonts w:hint="eastAsia" w:ascii="黑体" w:hAnsi="宋体" w:eastAsia="黑体"/>
          <w:b/>
          <w:bCs/>
          <w:color w:val="0D0D0D"/>
          <w:sz w:val="32"/>
          <w:szCs w:val="32"/>
        </w:rPr>
      </w:pPr>
    </w:p>
    <w:p w14:paraId="15C84956">
      <w:pPr>
        <w:rPr>
          <w:rFonts w:hint="eastAsia" w:ascii="宋体" w:hAnsi="宋体" w:eastAsia="宋体" w:cs="宋体"/>
          <w:b/>
          <w:bCs/>
          <w:color w:val="0D0D0D"/>
          <w:sz w:val="36"/>
          <w:szCs w:val="36"/>
        </w:rPr>
      </w:pPr>
      <w:r>
        <w:rPr>
          <w:rFonts w:hint="eastAsia" w:ascii="宋体" w:hAnsi="宋体" w:eastAsia="宋体" w:cs="宋体"/>
          <w:b/>
          <w:bCs/>
          <w:color w:val="0D0D0D"/>
          <w:sz w:val="36"/>
          <w:szCs w:val="36"/>
        </w:rPr>
        <w:br w:type="page"/>
      </w:r>
    </w:p>
    <w:p w14:paraId="3603878D">
      <w:pPr>
        <w:spacing w:line="360" w:lineRule="auto"/>
        <w:jc w:val="center"/>
        <w:outlineLvl w:val="0"/>
        <w:rPr>
          <w:rFonts w:hint="eastAsia" w:ascii="宋体" w:hAnsi="宋体" w:eastAsia="宋体" w:cs="宋体"/>
          <w:sz w:val="36"/>
          <w:szCs w:val="36"/>
        </w:rPr>
      </w:pPr>
      <w:r>
        <w:rPr>
          <w:rFonts w:hint="eastAsia" w:ascii="宋体" w:hAnsi="宋体" w:eastAsia="宋体" w:cs="宋体"/>
          <w:b/>
          <w:bCs/>
          <w:color w:val="0D0D0D"/>
          <w:sz w:val="36"/>
          <w:szCs w:val="36"/>
        </w:rPr>
        <w:t>第六章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投标文件格式</w:t>
      </w:r>
    </w:p>
    <w:p w14:paraId="5E98D8B1">
      <w:pPr>
        <w:snapToGrid w:val="0"/>
        <w:spacing w:beforeLines="50" w:after="50" w:line="360" w:lineRule="auto"/>
        <w:jc w:val="left"/>
        <w:rPr>
          <w:rFonts w:ascii="宋体" w:hAnsi="宋体"/>
          <w:b/>
          <w:color w:val="0D0D0D"/>
          <w:sz w:val="24"/>
        </w:rPr>
      </w:pPr>
      <w:r>
        <w:rPr>
          <w:rFonts w:hint="eastAsia" w:ascii="宋体" w:hAnsi="宋体"/>
          <w:b/>
          <w:color w:val="0D0D0D"/>
          <w:sz w:val="24"/>
          <w:lang w:eastAsia="zh-CN"/>
        </w:rPr>
        <w:t>（</w:t>
      </w:r>
      <w:r>
        <w:rPr>
          <w:rFonts w:hint="eastAsia" w:ascii="宋体" w:hAnsi="宋体"/>
          <w:b/>
          <w:color w:val="0D0D0D"/>
          <w:sz w:val="24"/>
          <w:lang w:val="en-US" w:eastAsia="zh-CN"/>
        </w:rPr>
        <w:t>一</w:t>
      </w:r>
      <w:r>
        <w:rPr>
          <w:rFonts w:hint="eastAsia" w:ascii="宋体" w:hAnsi="宋体"/>
          <w:b/>
          <w:color w:val="0D0D0D"/>
          <w:sz w:val="24"/>
          <w:lang w:eastAsia="zh-CN"/>
        </w:rPr>
        <w:t>）</w:t>
      </w:r>
      <w:r>
        <w:rPr>
          <w:rFonts w:hint="eastAsia" w:ascii="宋体" w:hAnsi="宋体"/>
          <w:b/>
          <w:color w:val="0D0D0D"/>
          <w:sz w:val="24"/>
        </w:rPr>
        <w:t>所有投标文件封面格式：</w:t>
      </w:r>
    </w:p>
    <w:p w14:paraId="0CF7DBCB">
      <w:pPr>
        <w:snapToGrid w:val="0"/>
        <w:spacing w:beforeLines="50" w:after="50" w:line="360" w:lineRule="auto"/>
        <w:ind w:firstLine="5736" w:firstLineChars="2390"/>
        <w:rPr>
          <w:rFonts w:ascii="宋体" w:hAnsi="宋体"/>
          <w:b/>
          <w:bCs/>
          <w:color w:val="0D0D0D"/>
          <w:sz w:val="24"/>
        </w:rPr>
      </w:pPr>
      <w:r>
        <w:rPr>
          <w:rFonts w:hint="eastAsia" w:ascii="宋体" w:hAnsi="宋体"/>
          <w:b/>
          <w:bCs/>
          <w:color w:val="0D0D0D"/>
          <w:sz w:val="24"/>
        </w:rPr>
        <w:t>正本</w:t>
      </w:r>
      <w:r>
        <w:rPr>
          <w:rFonts w:ascii="宋体" w:hAnsi="宋体"/>
          <w:b/>
          <w:bCs/>
          <w:color w:val="0D0D0D"/>
          <w:sz w:val="24"/>
        </w:rPr>
        <w:t>/</w:t>
      </w:r>
      <w:r>
        <w:rPr>
          <w:rFonts w:hint="eastAsia" w:ascii="宋体" w:hAnsi="宋体"/>
          <w:b/>
          <w:bCs/>
          <w:color w:val="0D0D0D"/>
          <w:sz w:val="24"/>
        </w:rPr>
        <w:t>或副本</w:t>
      </w:r>
    </w:p>
    <w:p w14:paraId="4A1214E1">
      <w:pPr>
        <w:snapToGrid w:val="0"/>
        <w:spacing w:beforeLines="50" w:after="50" w:line="360" w:lineRule="auto"/>
        <w:jc w:val="center"/>
        <w:rPr>
          <w:rFonts w:ascii="宋体" w:hAnsi="宋体"/>
          <w:bCs/>
          <w:color w:val="0D0D0D"/>
          <w:sz w:val="24"/>
        </w:rPr>
      </w:pPr>
      <w:r>
        <w:rPr>
          <w:rFonts w:hint="eastAsia" w:ascii="宋体" w:hAnsi="宋体"/>
          <w:bCs/>
          <w:color w:val="0D0D0D"/>
          <w:sz w:val="24"/>
        </w:rPr>
        <w:t>资信商务</w:t>
      </w:r>
      <w:r>
        <w:rPr>
          <w:rFonts w:hint="eastAsia" w:ascii="宋体" w:hAnsi="宋体"/>
          <w:bCs/>
          <w:color w:val="0D0D0D"/>
          <w:sz w:val="24"/>
          <w:lang w:eastAsia="zh-CN"/>
        </w:rPr>
        <w:t>及</w:t>
      </w:r>
      <w:r>
        <w:rPr>
          <w:rFonts w:hint="eastAsia" w:ascii="宋体" w:hAnsi="宋体"/>
          <w:bCs/>
          <w:color w:val="0D0D0D"/>
          <w:sz w:val="24"/>
        </w:rPr>
        <w:t>技术、报价文件、资格审查资料</w:t>
      </w:r>
    </w:p>
    <w:p w14:paraId="1C3D9A88">
      <w:pPr>
        <w:keepNext w:val="0"/>
        <w:keepLines w:val="0"/>
        <w:pageBreakBefore w:val="0"/>
        <w:kinsoku/>
        <w:wordWrap/>
        <w:overflowPunct/>
        <w:topLinePunct w:val="0"/>
        <w:autoSpaceDE/>
        <w:autoSpaceDN/>
        <w:bidi w:val="0"/>
        <w:adjustRightInd/>
        <w:snapToGrid/>
        <w:spacing w:line="360" w:lineRule="auto"/>
        <w:ind w:left="0" w:firstLine="240" w:firstLineChars="100"/>
        <w:textAlignment w:val="auto"/>
        <w:rPr>
          <w:rFonts w:hint="eastAsia"/>
          <w:lang w:eastAsia="zh-CN"/>
        </w:rPr>
      </w:pPr>
      <w:r>
        <w:rPr>
          <w:rFonts w:hint="eastAsia" w:ascii="宋体" w:hAnsi="宋体"/>
          <w:bCs/>
          <w:color w:val="0D0D0D"/>
          <w:sz w:val="24"/>
        </w:rPr>
        <w:t>项目名称：</w:t>
      </w:r>
      <w:r>
        <w:rPr>
          <w:rFonts w:hint="eastAsia" w:ascii="宋体" w:hAnsi="宋体" w:cs="Arial"/>
          <w:color w:val="000000"/>
          <w:sz w:val="24"/>
          <w:u w:val="none"/>
          <w:lang w:eastAsia="zh-CN"/>
        </w:rPr>
        <w:t xml:space="preserve">白云街道园区巡查及安保服务项目 </w:t>
      </w:r>
    </w:p>
    <w:p w14:paraId="278FAAAA">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bCs/>
          <w:color w:val="0D0D0D"/>
          <w:sz w:val="24"/>
        </w:rPr>
      </w:pPr>
      <w:r>
        <w:rPr>
          <w:rFonts w:hint="eastAsia" w:ascii="宋体" w:hAnsi="宋体"/>
          <w:bCs/>
          <w:color w:val="0D0D0D"/>
          <w:sz w:val="24"/>
        </w:rPr>
        <w:t xml:space="preserve">  项目编号：</w:t>
      </w:r>
      <w:r>
        <w:rPr>
          <w:rFonts w:hint="eastAsia" w:ascii="宋体" w:hAnsi="宋体" w:cs="宋体"/>
          <w:sz w:val="24"/>
          <w:lang w:val="en-US" w:eastAsia="zh-CN"/>
        </w:rPr>
        <w:t>JCZFCG2025-Z29-C537</w:t>
      </w:r>
    </w:p>
    <w:p w14:paraId="6BC8AA33">
      <w:pPr>
        <w:keepNext w:val="0"/>
        <w:keepLines w:val="0"/>
        <w:pageBreakBefore w:val="0"/>
        <w:kinsoku/>
        <w:wordWrap/>
        <w:overflowPunct/>
        <w:topLinePunct w:val="0"/>
        <w:autoSpaceDE/>
        <w:autoSpaceDN/>
        <w:bidi w:val="0"/>
        <w:adjustRightInd/>
        <w:snapToGrid/>
        <w:spacing w:line="360" w:lineRule="auto"/>
        <w:ind w:left="0" w:firstLine="240" w:firstLineChars="100"/>
        <w:textAlignment w:val="auto"/>
        <w:rPr>
          <w:rFonts w:ascii="宋体" w:hAnsi="宋体"/>
          <w:bCs/>
          <w:color w:val="0D0D0D"/>
          <w:sz w:val="24"/>
        </w:rPr>
      </w:pPr>
      <w:r>
        <w:rPr>
          <w:rFonts w:hint="eastAsia" w:ascii="宋体" w:hAnsi="宋体"/>
          <w:bCs/>
          <w:color w:val="0D0D0D"/>
          <w:sz w:val="24"/>
        </w:rPr>
        <w:t>投标人名称：</w:t>
      </w:r>
    </w:p>
    <w:p w14:paraId="07CA1FB9">
      <w:pPr>
        <w:keepNext w:val="0"/>
        <w:keepLines w:val="0"/>
        <w:pageBreakBefore w:val="0"/>
        <w:kinsoku/>
        <w:wordWrap/>
        <w:overflowPunct/>
        <w:topLinePunct w:val="0"/>
        <w:autoSpaceDE/>
        <w:autoSpaceDN/>
        <w:bidi w:val="0"/>
        <w:adjustRightInd/>
        <w:snapToGrid/>
        <w:spacing w:line="360" w:lineRule="auto"/>
        <w:ind w:left="0"/>
        <w:textAlignment w:val="auto"/>
        <w:rPr>
          <w:rFonts w:ascii="宋体" w:hAnsi="宋体"/>
          <w:bCs/>
          <w:color w:val="0D0D0D"/>
          <w:sz w:val="24"/>
        </w:rPr>
      </w:pPr>
      <w:r>
        <w:rPr>
          <w:rFonts w:hint="eastAsia" w:ascii="宋体" w:hAnsi="宋体"/>
          <w:bCs/>
          <w:color w:val="0D0D0D"/>
          <w:sz w:val="24"/>
        </w:rPr>
        <w:t xml:space="preserve">  投标人地址：</w:t>
      </w:r>
    </w:p>
    <w:p w14:paraId="0C32A62C">
      <w:pPr>
        <w:snapToGrid w:val="0"/>
        <w:spacing w:beforeLines="50" w:after="50" w:line="360" w:lineRule="auto"/>
        <w:ind w:firstLine="645"/>
        <w:jc w:val="center"/>
        <w:rPr>
          <w:rFonts w:ascii="宋体" w:hAnsi="宋体"/>
          <w:color w:val="0D0D0D"/>
          <w:sz w:val="24"/>
        </w:rPr>
      </w:pPr>
      <w:r>
        <w:rPr>
          <w:rFonts w:hint="eastAsia" w:ascii="宋体" w:hAnsi="宋体"/>
          <w:color w:val="0D0D0D"/>
          <w:sz w:val="24"/>
        </w:rPr>
        <w:t xml:space="preserve">    年  月  日</w:t>
      </w:r>
    </w:p>
    <w:p w14:paraId="7F42A2A8">
      <w:pPr>
        <w:snapToGrid w:val="0"/>
        <w:spacing w:beforeLines="50" w:after="50" w:line="360" w:lineRule="auto"/>
        <w:ind w:firstLine="645"/>
        <w:jc w:val="center"/>
        <w:rPr>
          <w:rFonts w:ascii="宋体" w:hAnsi="宋体"/>
          <w:color w:val="0D0D0D"/>
          <w:sz w:val="24"/>
        </w:rPr>
      </w:pPr>
    </w:p>
    <w:p w14:paraId="627CA556">
      <w:pPr>
        <w:snapToGrid w:val="0"/>
        <w:spacing w:beforeLines="50" w:after="50" w:line="360" w:lineRule="auto"/>
        <w:ind w:firstLine="645"/>
        <w:jc w:val="center"/>
        <w:rPr>
          <w:rFonts w:ascii="宋体" w:hAnsi="宋体"/>
          <w:color w:val="0D0D0D"/>
          <w:sz w:val="24"/>
        </w:rPr>
      </w:pPr>
    </w:p>
    <w:p w14:paraId="01EF563E">
      <w:pPr>
        <w:snapToGrid w:val="0"/>
        <w:spacing w:line="360" w:lineRule="auto"/>
        <w:ind w:firstLine="470" w:firstLineChars="196"/>
        <w:jc w:val="left"/>
        <w:rPr>
          <w:rFonts w:hint="eastAsia" w:ascii="宋体" w:hAnsi="宋体"/>
          <w:b/>
          <w:bCs/>
          <w:color w:val="0D0D0D"/>
          <w:sz w:val="24"/>
        </w:rPr>
      </w:pPr>
    </w:p>
    <w:p w14:paraId="634BBE40">
      <w:pPr>
        <w:snapToGrid w:val="0"/>
        <w:spacing w:line="360" w:lineRule="auto"/>
        <w:ind w:firstLine="470" w:firstLineChars="196"/>
        <w:jc w:val="left"/>
        <w:rPr>
          <w:rFonts w:hint="eastAsia" w:ascii="宋体" w:hAnsi="宋体"/>
          <w:b/>
          <w:bCs/>
          <w:color w:val="0D0D0D"/>
          <w:sz w:val="24"/>
        </w:rPr>
      </w:pPr>
    </w:p>
    <w:p w14:paraId="1FF37E8F">
      <w:pPr>
        <w:snapToGrid w:val="0"/>
        <w:spacing w:line="360" w:lineRule="auto"/>
        <w:ind w:firstLine="470" w:firstLineChars="196"/>
        <w:jc w:val="left"/>
        <w:rPr>
          <w:rFonts w:hint="eastAsia" w:ascii="宋体" w:hAnsi="宋体"/>
          <w:b/>
          <w:bCs/>
          <w:color w:val="0D0D0D"/>
          <w:sz w:val="24"/>
        </w:rPr>
      </w:pPr>
    </w:p>
    <w:p w14:paraId="04C71710">
      <w:pPr>
        <w:snapToGrid w:val="0"/>
        <w:spacing w:line="360" w:lineRule="auto"/>
        <w:ind w:firstLine="470" w:firstLineChars="196"/>
        <w:jc w:val="left"/>
        <w:rPr>
          <w:rFonts w:hint="eastAsia" w:ascii="宋体" w:hAnsi="宋体"/>
          <w:b/>
          <w:bCs/>
          <w:color w:val="0D0D0D"/>
          <w:sz w:val="24"/>
        </w:rPr>
      </w:pPr>
    </w:p>
    <w:p w14:paraId="27260594">
      <w:pPr>
        <w:snapToGrid w:val="0"/>
        <w:spacing w:line="360" w:lineRule="auto"/>
        <w:ind w:firstLine="470" w:firstLineChars="196"/>
        <w:jc w:val="left"/>
        <w:rPr>
          <w:rFonts w:hint="eastAsia" w:ascii="宋体" w:hAnsi="宋体"/>
          <w:b/>
          <w:bCs/>
          <w:color w:val="0D0D0D"/>
          <w:sz w:val="24"/>
        </w:rPr>
      </w:pPr>
    </w:p>
    <w:p w14:paraId="68EC5793">
      <w:pPr>
        <w:snapToGrid w:val="0"/>
        <w:spacing w:line="360" w:lineRule="auto"/>
        <w:ind w:firstLine="470" w:firstLineChars="196"/>
        <w:jc w:val="left"/>
        <w:rPr>
          <w:rFonts w:hint="eastAsia" w:ascii="宋体" w:hAnsi="宋体"/>
          <w:b/>
          <w:bCs/>
          <w:color w:val="0D0D0D"/>
          <w:sz w:val="24"/>
        </w:rPr>
      </w:pPr>
    </w:p>
    <w:p w14:paraId="6266B478">
      <w:pPr>
        <w:snapToGrid w:val="0"/>
        <w:spacing w:line="360" w:lineRule="auto"/>
        <w:ind w:firstLine="470" w:firstLineChars="196"/>
        <w:jc w:val="left"/>
        <w:rPr>
          <w:rFonts w:hint="eastAsia" w:ascii="宋体" w:hAnsi="宋体"/>
          <w:b/>
          <w:bCs/>
          <w:color w:val="0D0D0D"/>
          <w:sz w:val="24"/>
        </w:rPr>
      </w:pPr>
    </w:p>
    <w:p w14:paraId="41058772">
      <w:pPr>
        <w:snapToGrid w:val="0"/>
        <w:spacing w:line="360" w:lineRule="auto"/>
        <w:ind w:firstLine="470" w:firstLineChars="196"/>
        <w:jc w:val="left"/>
        <w:rPr>
          <w:rFonts w:hint="eastAsia" w:ascii="宋体" w:hAnsi="宋体"/>
          <w:b/>
          <w:bCs/>
          <w:color w:val="0D0D0D"/>
          <w:sz w:val="24"/>
        </w:rPr>
      </w:pPr>
    </w:p>
    <w:p w14:paraId="17E35D73">
      <w:pPr>
        <w:snapToGrid w:val="0"/>
        <w:spacing w:line="360" w:lineRule="auto"/>
        <w:ind w:firstLine="470" w:firstLineChars="196"/>
        <w:jc w:val="left"/>
        <w:rPr>
          <w:rFonts w:hint="eastAsia" w:ascii="宋体" w:hAnsi="宋体"/>
          <w:b/>
          <w:bCs/>
          <w:color w:val="0D0D0D"/>
          <w:sz w:val="24"/>
        </w:rPr>
      </w:pPr>
    </w:p>
    <w:p w14:paraId="7B7A5413">
      <w:pPr>
        <w:snapToGrid w:val="0"/>
        <w:spacing w:line="360" w:lineRule="auto"/>
        <w:ind w:firstLine="470" w:firstLineChars="196"/>
        <w:jc w:val="left"/>
        <w:rPr>
          <w:rFonts w:hint="eastAsia" w:ascii="宋体" w:hAnsi="宋体"/>
          <w:b/>
          <w:bCs/>
          <w:color w:val="0D0D0D"/>
          <w:sz w:val="24"/>
        </w:rPr>
      </w:pPr>
    </w:p>
    <w:p w14:paraId="0F2CF735">
      <w:pPr>
        <w:snapToGrid w:val="0"/>
        <w:spacing w:line="360" w:lineRule="auto"/>
        <w:ind w:firstLine="470" w:firstLineChars="196"/>
        <w:jc w:val="left"/>
        <w:rPr>
          <w:rFonts w:hint="eastAsia" w:ascii="宋体" w:hAnsi="宋体"/>
          <w:b/>
          <w:bCs/>
          <w:color w:val="0D0D0D"/>
          <w:sz w:val="24"/>
        </w:rPr>
      </w:pPr>
    </w:p>
    <w:p w14:paraId="4752E127">
      <w:pPr>
        <w:snapToGrid w:val="0"/>
        <w:spacing w:line="360" w:lineRule="auto"/>
        <w:ind w:firstLine="470" w:firstLineChars="196"/>
        <w:jc w:val="left"/>
        <w:rPr>
          <w:rFonts w:hint="eastAsia" w:ascii="宋体" w:hAnsi="宋体"/>
          <w:b/>
          <w:bCs/>
          <w:color w:val="0D0D0D"/>
          <w:sz w:val="24"/>
        </w:rPr>
      </w:pPr>
    </w:p>
    <w:p w14:paraId="6F1700AC">
      <w:pPr>
        <w:snapToGrid w:val="0"/>
        <w:spacing w:line="360" w:lineRule="auto"/>
        <w:ind w:firstLine="470" w:firstLineChars="196"/>
        <w:jc w:val="left"/>
        <w:rPr>
          <w:rFonts w:hint="eastAsia" w:ascii="宋体" w:hAnsi="宋体"/>
          <w:b/>
          <w:bCs/>
          <w:color w:val="0D0D0D"/>
          <w:sz w:val="24"/>
        </w:rPr>
      </w:pPr>
    </w:p>
    <w:p w14:paraId="48BEF74F">
      <w:pPr>
        <w:snapToGrid w:val="0"/>
        <w:spacing w:line="360" w:lineRule="auto"/>
        <w:ind w:firstLine="470" w:firstLineChars="196"/>
        <w:jc w:val="left"/>
        <w:rPr>
          <w:rFonts w:hint="eastAsia" w:ascii="宋体" w:hAnsi="宋体"/>
          <w:b/>
          <w:bCs/>
          <w:color w:val="0D0D0D"/>
          <w:sz w:val="24"/>
        </w:rPr>
      </w:pPr>
    </w:p>
    <w:p w14:paraId="62263AB3">
      <w:pPr>
        <w:snapToGrid w:val="0"/>
        <w:spacing w:line="360" w:lineRule="auto"/>
        <w:ind w:firstLine="470" w:firstLineChars="196"/>
        <w:jc w:val="left"/>
        <w:rPr>
          <w:rFonts w:hint="eastAsia" w:ascii="宋体" w:hAnsi="宋体"/>
          <w:b/>
          <w:bCs/>
          <w:color w:val="0D0D0D"/>
          <w:sz w:val="24"/>
        </w:rPr>
      </w:pPr>
    </w:p>
    <w:p w14:paraId="2DF0312E">
      <w:pPr>
        <w:snapToGrid w:val="0"/>
        <w:spacing w:line="360" w:lineRule="auto"/>
        <w:ind w:firstLine="470" w:firstLineChars="196"/>
        <w:jc w:val="left"/>
        <w:rPr>
          <w:rFonts w:hint="eastAsia" w:ascii="宋体" w:hAnsi="宋体"/>
          <w:b/>
          <w:bCs/>
          <w:color w:val="0D0D0D"/>
          <w:sz w:val="24"/>
        </w:rPr>
      </w:pPr>
    </w:p>
    <w:p w14:paraId="736034A0">
      <w:pPr>
        <w:rPr>
          <w:rFonts w:hint="eastAsia" w:ascii="宋体" w:hAnsi="宋体"/>
          <w:b/>
          <w:bCs/>
          <w:color w:val="0D0D0D"/>
          <w:sz w:val="24"/>
          <w:lang w:val="en-US" w:eastAsia="zh-CN"/>
        </w:rPr>
      </w:pPr>
      <w:r>
        <w:rPr>
          <w:rFonts w:hint="eastAsia" w:ascii="宋体" w:hAnsi="宋体"/>
          <w:b/>
          <w:bCs/>
          <w:color w:val="0D0D0D"/>
          <w:sz w:val="24"/>
          <w:lang w:val="en-US" w:eastAsia="zh-CN"/>
        </w:rPr>
        <w:br w:type="page"/>
      </w:r>
    </w:p>
    <w:p w14:paraId="2FF2A8A1">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（二）文件目录</w:t>
      </w:r>
    </w:p>
    <w:p w14:paraId="7B280A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1、资格审查资料</w:t>
      </w:r>
      <w:r>
        <w:rPr>
          <w:rFonts w:hint="eastAsia" w:ascii="宋体" w:hAnsi="宋体" w:cs="宋体"/>
          <w:b/>
          <w:bCs/>
          <w:color w:val="000000"/>
          <w:sz w:val="24"/>
          <w:szCs w:val="24"/>
          <w:lang w:eastAsia="zh-CN"/>
        </w:rPr>
        <w:t>目录</w:t>
      </w:r>
    </w:p>
    <w:p w14:paraId="2DD442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1）有效的企业法人营业执照副本复印件；</w:t>
      </w:r>
    </w:p>
    <w:p w14:paraId="66BE0A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法定代表人授权委托书及经办人身份证复印件；</w:t>
      </w:r>
    </w:p>
    <w:p w14:paraId="5B8584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中小企业声明函(格式见附件2.</w:t>
      </w:r>
      <w:r>
        <w:rPr>
          <w:rFonts w:hint="eastAsia" w:ascii="宋体" w:hAnsi="宋体" w:eastAsia="宋体" w:cs="宋体"/>
          <w:sz w:val="24"/>
          <w:szCs w:val="24"/>
          <w:lang w:val="en-US" w:eastAsia="zh-CN"/>
        </w:rPr>
        <w:t>6</w:t>
      </w:r>
      <w:r>
        <w:rPr>
          <w:rFonts w:hint="eastAsia" w:ascii="宋体" w:hAnsi="宋体" w:eastAsia="宋体" w:cs="宋体"/>
          <w:sz w:val="24"/>
          <w:szCs w:val="24"/>
        </w:rPr>
        <w:t>)；</w:t>
      </w:r>
    </w:p>
    <w:p w14:paraId="4A461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）残疾人福利性单位声明函（如有）(格式见附件2.</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14:paraId="275C8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）监狱企业证明文件（如有）(格式自拟)；</w:t>
      </w:r>
    </w:p>
    <w:p w14:paraId="4D3299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w:t>
      </w: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13B676EB">
      <w:pPr>
        <w:keepNext w:val="0"/>
        <w:keepLines w:val="0"/>
        <w:pageBreakBefore w:val="0"/>
        <w:kinsoku/>
        <w:wordWrap/>
        <w:overflowPunct/>
        <w:topLinePunct w:val="0"/>
        <w:autoSpaceDE w:val="0"/>
        <w:autoSpaceDN w:val="0"/>
        <w:bidi w:val="0"/>
        <w:adjustRightInd w:val="0"/>
        <w:spacing w:line="460" w:lineRule="exact"/>
        <w:ind w:firstLine="480" w:firstLineChars="200"/>
        <w:rPr>
          <w:rFonts w:hint="eastAsia" w:ascii="宋体" w:hAnsi="宋体"/>
          <w:b/>
          <w:bCs/>
          <w:color w:val="0D0D0D"/>
          <w:sz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color w:val="0D0D0D"/>
          <w:sz w:val="24"/>
          <w:szCs w:val="24"/>
        </w:rPr>
        <w:t>投标人认为有必要提供的其它文件</w:t>
      </w:r>
      <w:r>
        <w:rPr>
          <w:rFonts w:hint="eastAsia" w:ascii="宋体" w:hAnsi="宋体" w:cs="宋体"/>
          <w:sz w:val="24"/>
          <w:szCs w:val="24"/>
          <w:lang w:eastAsia="zh-CN"/>
        </w:rPr>
        <w:t>。</w:t>
      </w:r>
    </w:p>
    <w:p w14:paraId="77172D0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ascii="宋体" w:hAnsi="宋体"/>
          <w:b/>
          <w:bCs/>
          <w:color w:val="0D0D0D"/>
          <w:sz w:val="24"/>
        </w:rPr>
      </w:pPr>
      <w:r>
        <w:rPr>
          <w:rFonts w:hint="eastAsia" w:ascii="宋体" w:hAnsi="宋体"/>
          <w:b/>
          <w:bCs/>
          <w:color w:val="0D0D0D"/>
          <w:sz w:val="24"/>
          <w:lang w:val="en-US" w:eastAsia="zh-CN"/>
        </w:rPr>
        <w:t>2</w:t>
      </w:r>
      <w:r>
        <w:rPr>
          <w:rFonts w:hint="eastAsia" w:ascii="宋体" w:hAnsi="宋体"/>
          <w:b/>
          <w:bCs/>
          <w:color w:val="0D0D0D"/>
          <w:sz w:val="24"/>
          <w:lang w:eastAsia="zh-CN"/>
        </w:rPr>
        <w:t>、</w:t>
      </w:r>
      <w:r>
        <w:rPr>
          <w:rFonts w:hint="eastAsia" w:ascii="宋体" w:hAnsi="宋体"/>
          <w:b/>
          <w:bCs/>
          <w:color w:val="0D0D0D"/>
          <w:sz w:val="24"/>
        </w:rPr>
        <w:t>资信商务</w:t>
      </w:r>
      <w:r>
        <w:rPr>
          <w:rFonts w:hint="eastAsia" w:ascii="宋体" w:hAnsi="宋体"/>
          <w:b/>
          <w:bCs/>
          <w:color w:val="0D0D0D"/>
          <w:sz w:val="24"/>
          <w:lang w:eastAsia="zh-CN"/>
        </w:rPr>
        <w:t>及技术</w:t>
      </w:r>
      <w:r>
        <w:rPr>
          <w:rFonts w:hint="eastAsia" w:ascii="宋体" w:hAnsi="宋体"/>
          <w:b/>
          <w:bCs/>
          <w:color w:val="0D0D0D"/>
          <w:sz w:val="24"/>
        </w:rPr>
        <w:t>文件目录</w:t>
      </w:r>
    </w:p>
    <w:p w14:paraId="4442A085">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（1）评分响应表（格式见附件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p>
    <w:p w14:paraId="22DCB7AD">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）投标声明书(格式见附件</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48787BF2">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）法定代表人授权委托书(格式见附件</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37D308C9">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）投标单位情况表(格式见附件</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w:t>
      </w:r>
    </w:p>
    <w:p w14:paraId="6B198120">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）营业执照副本复印件</w:t>
      </w:r>
      <w:r>
        <w:rPr>
          <w:rFonts w:hint="eastAsia" w:ascii="宋体" w:hAnsi="宋体" w:eastAsia="宋体" w:cs="宋体"/>
          <w:color w:val="auto"/>
          <w:sz w:val="24"/>
          <w:szCs w:val="24"/>
          <w:lang w:eastAsia="zh-CN"/>
        </w:rPr>
        <w:t>；</w:t>
      </w:r>
    </w:p>
    <w:p w14:paraId="75E039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）投标人拟派项目负责人及其他主要人员个人证书及身份证(格式见附件2.</w:t>
      </w:r>
      <w:r>
        <w:rPr>
          <w:rFonts w:hint="eastAsia" w:ascii="宋体" w:hAnsi="宋体" w:cs="宋体"/>
          <w:color w:val="auto"/>
          <w:sz w:val="24"/>
          <w:lang w:val="en-US" w:eastAsia="zh-CN"/>
        </w:rPr>
        <w:t>5</w:t>
      </w:r>
      <w:r>
        <w:rPr>
          <w:rFonts w:hint="eastAsia" w:ascii="宋体" w:hAnsi="宋体" w:cs="宋体"/>
          <w:color w:val="auto"/>
          <w:sz w:val="24"/>
        </w:rPr>
        <w:t>)；</w:t>
      </w:r>
    </w:p>
    <w:p w14:paraId="17E3BC0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cs="宋体"/>
          <w:color w:val="auto"/>
          <w:sz w:val="24"/>
        </w:rPr>
        <w:t>投标人成功实施的</w:t>
      </w:r>
      <w:r>
        <w:rPr>
          <w:rFonts w:hint="eastAsia" w:ascii="宋体" w:hAnsi="宋体" w:cs="宋体"/>
          <w:color w:val="auto"/>
          <w:sz w:val="24"/>
          <w:highlight w:val="none"/>
          <w:lang w:eastAsia="zh-CN"/>
        </w:rPr>
        <w:t>同类项目业绩</w:t>
      </w:r>
      <w:r>
        <w:rPr>
          <w:rFonts w:hint="eastAsia" w:ascii="宋体" w:hAnsi="宋体" w:eastAsia="宋体" w:cs="宋体"/>
          <w:color w:val="auto"/>
          <w:sz w:val="24"/>
          <w:szCs w:val="24"/>
        </w:rPr>
        <w:t>(格式见附件</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788C0B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eastAsia="zh-CN"/>
        </w:rPr>
        <w:t>项目技术</w:t>
      </w:r>
      <w:r>
        <w:rPr>
          <w:rFonts w:hint="eastAsia" w:ascii="宋体" w:hAnsi="宋体" w:eastAsia="宋体" w:cs="宋体"/>
          <w:color w:val="auto"/>
          <w:sz w:val="24"/>
          <w:szCs w:val="24"/>
        </w:rPr>
        <w:t>服务方案</w:t>
      </w:r>
      <w:r>
        <w:rPr>
          <w:rFonts w:hint="eastAsia" w:ascii="宋体" w:hAnsi="宋体" w:eastAsia="宋体" w:cs="宋体"/>
          <w:color w:val="auto"/>
          <w:sz w:val="24"/>
          <w:szCs w:val="24"/>
          <w:lang w:eastAsia="zh-CN"/>
        </w:rPr>
        <w:t>；</w:t>
      </w:r>
    </w:p>
    <w:p w14:paraId="293925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）服务计划及承诺</w:t>
      </w:r>
      <w:r>
        <w:rPr>
          <w:rFonts w:hint="eastAsia" w:ascii="宋体" w:hAnsi="宋体" w:eastAsia="宋体" w:cs="宋体"/>
          <w:color w:val="auto"/>
          <w:sz w:val="24"/>
          <w:szCs w:val="24"/>
          <w:lang w:eastAsia="zh-CN"/>
        </w:rPr>
        <w:t>；</w:t>
      </w:r>
    </w:p>
    <w:p w14:paraId="17DD2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政府采购代理机构社会评价表（附件2.</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p>
    <w:p w14:paraId="7D3D0E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投标人需要说明的其他文件和说明。</w:t>
      </w:r>
    </w:p>
    <w:p w14:paraId="141A0A31">
      <w:pPr>
        <w:pStyle w:val="54"/>
        <w:ind w:firstLine="420" w:firstLineChars="200"/>
        <w:rPr>
          <w:color w:val="000000" w:themeColor="text1"/>
          <w14:textFill>
            <w14:solidFill>
              <w14:schemeClr w14:val="tx1"/>
            </w14:solidFill>
          </w14:textFill>
        </w:rPr>
      </w:pPr>
    </w:p>
    <w:p w14:paraId="13C8E98C">
      <w:pPr>
        <w:snapToGrid w:val="0"/>
        <w:spacing w:beforeLines="50" w:after="50" w:line="360" w:lineRule="auto"/>
        <w:ind w:firstLine="645"/>
        <w:rPr>
          <w:rFonts w:ascii="宋体" w:hAnsi="宋体"/>
          <w:b/>
          <w:bCs/>
          <w:color w:val="0D0D0D"/>
          <w:sz w:val="24"/>
        </w:rPr>
      </w:pPr>
    </w:p>
    <w:p w14:paraId="0A7F31AC">
      <w:pPr>
        <w:snapToGrid w:val="0"/>
        <w:spacing w:beforeLines="50" w:after="50" w:line="360" w:lineRule="auto"/>
        <w:ind w:firstLine="645"/>
        <w:rPr>
          <w:rFonts w:ascii="宋体" w:hAnsi="宋体"/>
          <w:b/>
          <w:bCs/>
          <w:color w:val="0D0D0D"/>
          <w:sz w:val="24"/>
        </w:rPr>
      </w:pPr>
    </w:p>
    <w:p w14:paraId="130ACC22">
      <w:pPr>
        <w:snapToGrid w:val="0"/>
        <w:spacing w:beforeLines="50" w:after="50" w:line="360" w:lineRule="auto"/>
        <w:ind w:firstLine="645"/>
        <w:rPr>
          <w:rFonts w:ascii="宋体" w:hAnsi="宋体"/>
          <w:b/>
          <w:bCs/>
          <w:color w:val="0D0D0D"/>
          <w:sz w:val="24"/>
        </w:rPr>
      </w:pPr>
    </w:p>
    <w:p w14:paraId="4F6A3DA6">
      <w:pPr>
        <w:snapToGrid w:val="0"/>
        <w:spacing w:beforeLines="50" w:after="50" w:line="360" w:lineRule="auto"/>
        <w:ind w:firstLine="645"/>
        <w:rPr>
          <w:rFonts w:ascii="宋体" w:hAnsi="宋体"/>
          <w:b/>
          <w:bCs/>
          <w:color w:val="0D0D0D"/>
          <w:sz w:val="24"/>
        </w:rPr>
      </w:pPr>
    </w:p>
    <w:p w14:paraId="7E31C16C">
      <w:pPr>
        <w:snapToGrid w:val="0"/>
        <w:spacing w:beforeLines="50" w:after="50" w:line="360" w:lineRule="auto"/>
        <w:ind w:firstLine="645"/>
        <w:rPr>
          <w:rFonts w:ascii="宋体" w:hAnsi="宋体"/>
          <w:b/>
          <w:bCs/>
          <w:color w:val="0D0D0D"/>
          <w:sz w:val="24"/>
        </w:rPr>
      </w:pPr>
    </w:p>
    <w:p w14:paraId="7DEB39FE">
      <w:pPr>
        <w:snapToGrid w:val="0"/>
        <w:spacing w:beforeLines="50" w:after="50" w:line="360" w:lineRule="auto"/>
        <w:ind w:firstLine="645"/>
        <w:rPr>
          <w:rFonts w:ascii="宋体" w:hAnsi="宋体"/>
          <w:b/>
          <w:bCs/>
          <w:color w:val="0D0D0D"/>
          <w:sz w:val="24"/>
        </w:rPr>
      </w:pPr>
    </w:p>
    <w:p w14:paraId="1F9EE4F8">
      <w:pPr>
        <w:snapToGrid w:val="0"/>
        <w:spacing w:before="50" w:afterLines="50"/>
        <w:jc w:val="left"/>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.1评分响应表格式：</w:t>
      </w:r>
    </w:p>
    <w:p w14:paraId="6DD80829">
      <w:pPr>
        <w:snapToGrid w:val="0"/>
        <w:spacing w:before="50" w:after="50" w:line="40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项目名称：</w:t>
      </w:r>
    </w:p>
    <w:tbl>
      <w:tblPr>
        <w:tblStyle w:val="45"/>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90"/>
        <w:gridCol w:w="2652"/>
        <w:gridCol w:w="948"/>
        <w:gridCol w:w="2908"/>
      </w:tblGrid>
      <w:tr w14:paraId="6DCD4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06E6326">
            <w:pPr>
              <w:pStyle w:val="36"/>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90" w:type="dxa"/>
            <w:tcBorders>
              <w:top w:val="single" w:color="auto" w:sz="4" w:space="0"/>
              <w:left w:val="single" w:color="auto" w:sz="4" w:space="0"/>
              <w:bottom w:val="single" w:color="auto" w:sz="4" w:space="0"/>
              <w:right w:val="single" w:color="auto" w:sz="4" w:space="0"/>
            </w:tcBorders>
            <w:vAlign w:val="center"/>
          </w:tcPr>
          <w:p w14:paraId="70EFF01B">
            <w:pPr>
              <w:pStyle w:val="36"/>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2652" w:type="dxa"/>
            <w:tcBorders>
              <w:top w:val="single" w:color="auto" w:sz="4" w:space="0"/>
              <w:left w:val="single" w:color="auto" w:sz="4" w:space="0"/>
              <w:bottom w:val="single" w:color="auto" w:sz="4" w:space="0"/>
              <w:right w:val="single" w:color="auto" w:sz="4" w:space="0"/>
            </w:tcBorders>
            <w:vAlign w:val="center"/>
          </w:tcPr>
          <w:p w14:paraId="254FD981">
            <w:pPr>
              <w:pStyle w:val="36"/>
              <w:spacing w:line="400" w:lineRule="exact"/>
              <w:ind w:left="367" w:leftChars="175" w:firstLine="482"/>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8" w:type="dxa"/>
            <w:tcBorders>
              <w:top w:val="single" w:color="auto" w:sz="4" w:space="0"/>
              <w:left w:val="single" w:color="auto" w:sz="4" w:space="0"/>
              <w:bottom w:val="single" w:color="auto" w:sz="4" w:space="0"/>
              <w:right w:val="single" w:color="auto" w:sz="4" w:space="0"/>
            </w:tcBorders>
            <w:vAlign w:val="center"/>
          </w:tcPr>
          <w:p w14:paraId="3EBFE103">
            <w:pPr>
              <w:pStyle w:val="36"/>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分值</w:t>
            </w:r>
          </w:p>
        </w:tc>
        <w:tc>
          <w:tcPr>
            <w:tcW w:w="2908" w:type="dxa"/>
            <w:tcBorders>
              <w:top w:val="single" w:color="auto" w:sz="4" w:space="0"/>
              <w:left w:val="single" w:color="auto" w:sz="4" w:space="0"/>
              <w:bottom w:val="single" w:color="auto" w:sz="4" w:space="0"/>
              <w:right w:val="single" w:color="auto" w:sz="4" w:space="0"/>
            </w:tcBorders>
            <w:vAlign w:val="center"/>
          </w:tcPr>
          <w:p w14:paraId="5D73D951">
            <w:pPr>
              <w:pStyle w:val="36"/>
              <w:spacing w:line="400" w:lineRule="exact"/>
              <w:ind w:left="480" w:firstLine="482"/>
              <w:rPr>
                <w:rFonts w:hint="eastAsia" w:ascii="宋体" w:hAnsi="宋体" w:eastAsia="宋体" w:cs="宋体"/>
                <w:b/>
                <w:bCs/>
                <w:sz w:val="24"/>
                <w:szCs w:val="24"/>
              </w:rPr>
            </w:pPr>
            <w:r>
              <w:rPr>
                <w:rFonts w:hint="eastAsia" w:ascii="宋体" w:hAnsi="宋体" w:eastAsia="宋体" w:cs="宋体"/>
                <w:b/>
                <w:bCs/>
                <w:sz w:val="24"/>
                <w:szCs w:val="24"/>
              </w:rPr>
              <w:t>页码</w:t>
            </w:r>
          </w:p>
        </w:tc>
      </w:tr>
      <w:tr w14:paraId="244FE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6BE3468A">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w:t>
            </w:r>
          </w:p>
        </w:tc>
        <w:tc>
          <w:tcPr>
            <w:tcW w:w="1790" w:type="dxa"/>
            <w:tcBorders>
              <w:top w:val="single" w:color="auto" w:sz="4" w:space="0"/>
              <w:left w:val="single" w:color="auto" w:sz="4" w:space="0"/>
              <w:bottom w:val="single" w:color="auto" w:sz="4" w:space="0"/>
              <w:right w:val="single" w:color="auto" w:sz="4" w:space="0"/>
            </w:tcBorders>
            <w:vAlign w:val="center"/>
          </w:tcPr>
          <w:p w14:paraId="7199492E">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技术分</w:t>
            </w:r>
          </w:p>
        </w:tc>
        <w:tc>
          <w:tcPr>
            <w:tcW w:w="2652" w:type="dxa"/>
            <w:tcBorders>
              <w:top w:val="single" w:color="auto" w:sz="4" w:space="0"/>
              <w:left w:val="single" w:color="auto" w:sz="4" w:space="0"/>
              <w:bottom w:val="single" w:color="auto" w:sz="4" w:space="0"/>
              <w:right w:val="single" w:color="auto" w:sz="4" w:space="0"/>
            </w:tcBorders>
            <w:vAlign w:val="center"/>
          </w:tcPr>
          <w:p w14:paraId="20F29FE5">
            <w:pPr>
              <w:pStyle w:val="36"/>
              <w:spacing w:line="400" w:lineRule="exact"/>
              <w:ind w:left="480" w:firstLine="482"/>
              <w:jc w:val="center"/>
              <w:rPr>
                <w:rFonts w:hint="eastAsia" w:ascii="宋体" w:hAnsi="宋体" w:eastAsia="宋体" w:cs="宋体"/>
                <w:b/>
                <w:bCs/>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2A32B673">
            <w:pPr>
              <w:pStyle w:val="36"/>
              <w:spacing w:line="400" w:lineRule="exact"/>
              <w:ind w:left="480" w:firstLine="482"/>
              <w:jc w:val="center"/>
              <w:rPr>
                <w:rFonts w:hint="eastAsia" w:ascii="宋体" w:hAnsi="宋体" w:eastAsia="宋体" w:cs="宋体"/>
                <w:b/>
                <w:bCs/>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4139AA1D">
            <w:pPr>
              <w:pStyle w:val="36"/>
              <w:spacing w:line="400" w:lineRule="exact"/>
              <w:ind w:left="480" w:firstLine="482"/>
              <w:jc w:val="center"/>
              <w:rPr>
                <w:rFonts w:hint="eastAsia" w:ascii="宋体" w:hAnsi="宋体" w:eastAsia="宋体" w:cs="宋体"/>
                <w:b/>
                <w:bCs/>
                <w:sz w:val="24"/>
                <w:szCs w:val="24"/>
              </w:rPr>
            </w:pPr>
          </w:p>
        </w:tc>
      </w:tr>
      <w:tr w14:paraId="10FBC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98E7C6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90" w:type="dxa"/>
            <w:tcBorders>
              <w:top w:val="single" w:color="auto" w:sz="4" w:space="0"/>
              <w:left w:val="single" w:color="auto" w:sz="4" w:space="0"/>
              <w:bottom w:val="single" w:color="auto" w:sz="4" w:space="0"/>
              <w:right w:val="single" w:color="auto" w:sz="4" w:space="0"/>
            </w:tcBorders>
            <w:vAlign w:val="center"/>
          </w:tcPr>
          <w:p w14:paraId="161A8A15">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right w:val="single" w:color="auto" w:sz="4" w:space="0"/>
            </w:tcBorders>
            <w:vAlign w:val="center"/>
          </w:tcPr>
          <w:p w14:paraId="377752B3">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right w:val="single" w:color="auto" w:sz="4" w:space="0"/>
            </w:tcBorders>
            <w:vAlign w:val="center"/>
          </w:tcPr>
          <w:p w14:paraId="045B9A63">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14:paraId="479319EB">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技术文件第几页</w:t>
            </w:r>
          </w:p>
        </w:tc>
      </w:tr>
      <w:tr w14:paraId="234B1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BC2966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90" w:type="dxa"/>
            <w:tcBorders>
              <w:top w:val="single" w:color="auto" w:sz="4" w:space="0"/>
              <w:left w:val="single" w:color="auto" w:sz="4" w:space="0"/>
              <w:bottom w:val="single" w:color="auto" w:sz="4" w:space="0"/>
              <w:right w:val="single" w:color="auto" w:sz="4" w:space="0"/>
            </w:tcBorders>
            <w:vAlign w:val="center"/>
          </w:tcPr>
          <w:p w14:paraId="02DE6426">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right w:val="single" w:color="auto" w:sz="4" w:space="0"/>
            </w:tcBorders>
            <w:vAlign w:val="center"/>
          </w:tcPr>
          <w:p w14:paraId="321EBC70">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right w:val="single" w:color="auto" w:sz="4" w:space="0"/>
            </w:tcBorders>
            <w:vAlign w:val="center"/>
          </w:tcPr>
          <w:p w14:paraId="16BB4088">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14:paraId="59BB1B63">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r>
      <w:tr w14:paraId="7DB48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vAlign w:val="center"/>
          </w:tcPr>
          <w:p w14:paraId="0C6850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90" w:type="dxa"/>
            <w:tcBorders>
              <w:left w:val="single" w:color="auto" w:sz="4" w:space="0"/>
              <w:bottom w:val="single" w:color="auto" w:sz="4" w:space="0"/>
              <w:right w:val="single" w:color="auto" w:sz="4" w:space="0"/>
            </w:tcBorders>
            <w:vAlign w:val="center"/>
          </w:tcPr>
          <w:p w14:paraId="27DA8EEE">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34344AB4">
            <w:pPr>
              <w:spacing w:line="400" w:lineRule="exact"/>
              <w:ind w:left="54" w:leftChars="26"/>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A3CB47A">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6E9D96F7">
            <w:pPr>
              <w:spacing w:line="400" w:lineRule="exact"/>
              <w:jc w:val="center"/>
              <w:rPr>
                <w:rFonts w:hint="eastAsia" w:ascii="宋体" w:hAnsi="宋体" w:eastAsia="宋体" w:cs="宋体"/>
                <w:bCs/>
                <w:color w:val="000000"/>
                <w:sz w:val="24"/>
                <w:szCs w:val="24"/>
              </w:rPr>
            </w:pPr>
          </w:p>
        </w:tc>
      </w:tr>
      <w:tr w14:paraId="19AFE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588E7256">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w:t>
            </w:r>
          </w:p>
        </w:tc>
        <w:tc>
          <w:tcPr>
            <w:tcW w:w="1790" w:type="dxa"/>
            <w:tcBorders>
              <w:top w:val="single" w:color="auto" w:sz="4" w:space="0"/>
              <w:left w:val="single" w:color="auto" w:sz="4" w:space="0"/>
              <w:bottom w:val="single" w:color="auto" w:sz="4" w:space="0"/>
              <w:right w:val="single" w:color="auto" w:sz="4" w:space="0"/>
            </w:tcBorders>
            <w:vAlign w:val="center"/>
          </w:tcPr>
          <w:p w14:paraId="0D726EDF">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商务分</w:t>
            </w:r>
          </w:p>
        </w:tc>
        <w:tc>
          <w:tcPr>
            <w:tcW w:w="2652" w:type="dxa"/>
            <w:tcBorders>
              <w:top w:val="single" w:color="auto" w:sz="4" w:space="0"/>
              <w:left w:val="single" w:color="auto" w:sz="4" w:space="0"/>
              <w:bottom w:val="single" w:color="auto" w:sz="4" w:space="0"/>
              <w:right w:val="single" w:color="auto" w:sz="4" w:space="0"/>
            </w:tcBorders>
            <w:vAlign w:val="center"/>
          </w:tcPr>
          <w:p w14:paraId="6805F287">
            <w:pPr>
              <w:pStyle w:val="36"/>
              <w:spacing w:line="400" w:lineRule="exact"/>
              <w:ind w:left="480" w:firstLine="482"/>
              <w:jc w:val="both"/>
              <w:rPr>
                <w:rFonts w:hint="eastAsia" w:ascii="宋体" w:hAnsi="宋体" w:eastAsia="宋体" w:cs="宋体"/>
                <w:b/>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071A3D02">
            <w:pPr>
              <w:pStyle w:val="36"/>
              <w:spacing w:line="400" w:lineRule="exact"/>
              <w:ind w:left="480" w:firstLine="482"/>
              <w:jc w:val="center"/>
              <w:rPr>
                <w:rFonts w:hint="eastAsia" w:ascii="宋体" w:hAnsi="宋体" w:eastAsia="宋体" w:cs="宋体"/>
                <w:b/>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3414D1EA">
            <w:pPr>
              <w:pStyle w:val="36"/>
              <w:spacing w:line="400" w:lineRule="exact"/>
              <w:ind w:left="480" w:firstLine="482"/>
              <w:jc w:val="center"/>
              <w:rPr>
                <w:rFonts w:hint="eastAsia" w:ascii="宋体" w:hAnsi="宋体" w:eastAsia="宋体" w:cs="宋体"/>
                <w:b/>
                <w:sz w:val="24"/>
                <w:szCs w:val="24"/>
              </w:rPr>
            </w:pPr>
          </w:p>
        </w:tc>
      </w:tr>
      <w:tr w14:paraId="0827C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3682019C">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0BF931F7">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07837B6F">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D059B02">
            <w:pPr>
              <w:pStyle w:val="36"/>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1A5066CB">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w:t>
            </w:r>
          </w:p>
          <w:p w14:paraId="6D802B32">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第几页</w:t>
            </w:r>
          </w:p>
        </w:tc>
      </w:tr>
      <w:tr w14:paraId="729AA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10B8E671">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2EB280EC">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68251C0B">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0B7A024">
            <w:pPr>
              <w:pStyle w:val="36"/>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7087AEFF">
            <w:pPr>
              <w:pStyle w:val="36"/>
              <w:spacing w:line="400" w:lineRule="exact"/>
              <w:ind w:left="480"/>
              <w:jc w:val="center"/>
              <w:rPr>
                <w:rFonts w:hint="eastAsia" w:ascii="宋体" w:hAnsi="宋体" w:eastAsia="宋体" w:cs="宋体"/>
                <w:sz w:val="24"/>
                <w:szCs w:val="24"/>
              </w:rPr>
            </w:pPr>
            <w:r>
              <w:rPr>
                <w:rFonts w:hint="eastAsia" w:ascii="宋体" w:hAnsi="宋体" w:eastAsia="宋体" w:cs="宋体"/>
                <w:sz w:val="24"/>
                <w:szCs w:val="24"/>
              </w:rPr>
              <w:t>……</w:t>
            </w:r>
          </w:p>
        </w:tc>
      </w:tr>
      <w:tr w14:paraId="65455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521DDD64">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6FE1A8F2">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56B742EA">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74462DCB">
            <w:pPr>
              <w:pStyle w:val="36"/>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1B4B8367">
            <w:pPr>
              <w:pStyle w:val="36"/>
              <w:spacing w:line="400" w:lineRule="exact"/>
              <w:ind w:left="480"/>
              <w:jc w:val="center"/>
              <w:rPr>
                <w:rFonts w:hint="eastAsia" w:ascii="宋体" w:hAnsi="宋体" w:eastAsia="宋体" w:cs="宋体"/>
                <w:sz w:val="24"/>
                <w:szCs w:val="24"/>
              </w:rPr>
            </w:pPr>
          </w:p>
        </w:tc>
      </w:tr>
      <w:tr w14:paraId="2E44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14:paraId="5AF29C4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w:t>
            </w:r>
          </w:p>
        </w:tc>
        <w:tc>
          <w:tcPr>
            <w:tcW w:w="1790" w:type="dxa"/>
            <w:tcBorders>
              <w:left w:val="single" w:color="auto" w:sz="4" w:space="0"/>
              <w:bottom w:val="single" w:color="auto" w:sz="4" w:space="0"/>
              <w:right w:val="single" w:color="auto" w:sz="4" w:space="0"/>
            </w:tcBorders>
            <w:vAlign w:val="center"/>
          </w:tcPr>
          <w:p w14:paraId="0700F85A">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资信及其他分</w:t>
            </w:r>
          </w:p>
        </w:tc>
        <w:tc>
          <w:tcPr>
            <w:tcW w:w="2652" w:type="dxa"/>
            <w:tcBorders>
              <w:top w:val="single" w:color="auto" w:sz="4" w:space="0"/>
              <w:left w:val="single" w:color="auto" w:sz="4" w:space="0"/>
              <w:bottom w:val="single" w:color="auto" w:sz="4" w:space="0"/>
              <w:right w:val="single" w:color="auto" w:sz="4" w:space="0"/>
            </w:tcBorders>
            <w:vAlign w:val="center"/>
          </w:tcPr>
          <w:p w14:paraId="49B4943F">
            <w:pPr>
              <w:pStyle w:val="36"/>
              <w:spacing w:line="400" w:lineRule="exact"/>
              <w:ind w:left="480"/>
              <w:jc w:val="both"/>
              <w:rPr>
                <w:rFonts w:hint="eastAsia" w:ascii="宋体" w:hAnsi="宋体" w:eastAsia="宋体" w:cs="宋体"/>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4C7B47A1">
            <w:pPr>
              <w:spacing w:line="400" w:lineRule="exact"/>
              <w:jc w:val="center"/>
              <w:rPr>
                <w:rFonts w:hint="eastAsia" w:ascii="宋体" w:hAnsi="宋体" w:eastAsia="宋体" w:cs="宋体"/>
                <w:b/>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45988786">
            <w:pPr>
              <w:spacing w:line="400" w:lineRule="exact"/>
              <w:jc w:val="center"/>
              <w:rPr>
                <w:rFonts w:hint="eastAsia" w:ascii="宋体" w:hAnsi="宋体" w:eastAsia="宋体" w:cs="宋体"/>
                <w:b/>
                <w:color w:val="000000"/>
                <w:sz w:val="24"/>
                <w:szCs w:val="24"/>
              </w:rPr>
            </w:pPr>
          </w:p>
        </w:tc>
      </w:tr>
      <w:tr w14:paraId="0C45F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vAlign w:val="center"/>
          </w:tcPr>
          <w:p w14:paraId="51486776">
            <w:pPr>
              <w:spacing w:line="400" w:lineRule="exact"/>
              <w:rPr>
                <w:rFonts w:hint="eastAsia" w:ascii="宋体" w:hAnsi="宋体" w:eastAsia="宋体" w:cs="宋体"/>
                <w:color w:val="000000"/>
                <w:sz w:val="24"/>
                <w:szCs w:val="24"/>
              </w:rPr>
            </w:pPr>
          </w:p>
        </w:tc>
        <w:tc>
          <w:tcPr>
            <w:tcW w:w="1790" w:type="dxa"/>
            <w:tcBorders>
              <w:left w:val="single" w:color="auto" w:sz="4" w:space="0"/>
              <w:bottom w:val="single" w:color="auto" w:sz="4" w:space="0"/>
              <w:right w:val="single" w:color="auto" w:sz="4" w:space="0"/>
            </w:tcBorders>
            <w:vAlign w:val="center"/>
          </w:tcPr>
          <w:p w14:paraId="169756F5">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232DC231">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7366BBC6">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4FFE44B0">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w:t>
            </w:r>
          </w:p>
          <w:p w14:paraId="399B51D8">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第几页</w:t>
            </w:r>
          </w:p>
        </w:tc>
      </w:tr>
      <w:tr w14:paraId="2AAE0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DB63CDF">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4EF91DF4">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5953B8A1">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24FC315">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14:paraId="2CAF56DD">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r>
      <w:tr w14:paraId="38BE6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6E56486">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02F2DE36">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14:paraId="792C4836">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right w:val="single" w:color="auto" w:sz="4" w:space="0"/>
            </w:tcBorders>
            <w:vAlign w:val="center"/>
          </w:tcPr>
          <w:p w14:paraId="4637E925">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14:paraId="1B1B725E">
            <w:pPr>
              <w:spacing w:line="400" w:lineRule="exact"/>
              <w:jc w:val="center"/>
              <w:rPr>
                <w:rFonts w:hint="eastAsia" w:ascii="宋体" w:hAnsi="宋体" w:eastAsia="宋体" w:cs="宋体"/>
                <w:bCs/>
                <w:color w:val="000000"/>
                <w:sz w:val="24"/>
                <w:szCs w:val="24"/>
              </w:rPr>
            </w:pPr>
          </w:p>
        </w:tc>
      </w:tr>
    </w:tbl>
    <w:p w14:paraId="6E72052E">
      <w:pPr>
        <w:snapToGrid w:val="0"/>
        <w:spacing w:before="50" w:after="50" w:line="400" w:lineRule="exact"/>
        <w:rPr>
          <w:rFonts w:ascii="宋体"/>
          <w:color w:val="000000"/>
          <w:sz w:val="24"/>
        </w:rPr>
      </w:pPr>
      <w:r>
        <w:rPr>
          <w:rFonts w:hint="eastAsia" w:ascii="宋体" w:hAnsi="宋体"/>
          <w:color w:val="000000"/>
          <w:sz w:val="24"/>
        </w:rPr>
        <w:t>注：投标单位根据所投标项的评分表内容，按此格式提供评分响应表，置于</w:t>
      </w:r>
      <w:r>
        <w:rPr>
          <w:rFonts w:hint="eastAsia" w:ascii="宋体" w:hAnsi="宋体"/>
          <w:bCs/>
          <w:color w:val="000000"/>
          <w:sz w:val="24"/>
          <w:lang w:eastAsia="zh-CN"/>
        </w:rPr>
        <w:t>资信商务及技术文件</w:t>
      </w:r>
      <w:r>
        <w:rPr>
          <w:rFonts w:hint="eastAsia" w:ascii="宋体" w:hAnsi="宋体"/>
          <w:color w:val="000000"/>
          <w:sz w:val="24"/>
        </w:rPr>
        <w:t>第</w:t>
      </w:r>
      <w:r>
        <w:rPr>
          <w:rFonts w:ascii="宋体" w:hAnsi="宋体"/>
          <w:color w:val="000000"/>
          <w:sz w:val="24"/>
        </w:rPr>
        <w:t>1</w:t>
      </w:r>
      <w:r>
        <w:rPr>
          <w:rFonts w:hint="eastAsia" w:ascii="宋体" w:hAnsi="宋体"/>
          <w:color w:val="000000"/>
          <w:sz w:val="24"/>
        </w:rPr>
        <w:t>页。</w:t>
      </w:r>
    </w:p>
    <w:p w14:paraId="5776739A">
      <w:pPr>
        <w:snapToGrid w:val="0"/>
        <w:spacing w:beforeLines="50" w:after="50"/>
        <w:ind w:firstLine="6240" w:firstLineChars="2600"/>
        <w:rPr>
          <w:rFonts w:ascii="宋体" w:hAnsi="宋体" w:cs="宋体"/>
          <w:color w:val="000000"/>
          <w:sz w:val="24"/>
        </w:rPr>
      </w:pPr>
    </w:p>
    <w:p w14:paraId="468244D7">
      <w:pPr>
        <w:rPr>
          <w:rFonts w:ascii="宋体" w:hAnsi="宋体" w:cs="宋体"/>
          <w:sz w:val="24"/>
        </w:rPr>
      </w:pPr>
    </w:p>
    <w:p w14:paraId="3E167189">
      <w:pPr>
        <w:snapToGrid w:val="0"/>
        <w:spacing w:before="50" w:after="50" w:line="360" w:lineRule="auto"/>
        <w:rPr>
          <w:rFonts w:ascii="宋体" w:hAnsi="宋体" w:cs="宋体"/>
          <w:spacing w:val="20"/>
          <w:sz w:val="24"/>
          <w:u w:val="single"/>
        </w:rPr>
      </w:pPr>
      <w:r>
        <w:rPr>
          <w:rFonts w:hint="eastAsia" w:ascii="宋体" w:hAnsi="宋体" w:cs="宋体"/>
          <w:sz w:val="24"/>
        </w:rPr>
        <w:t>法定代表人或授权代表签字</w:t>
      </w:r>
      <w:r>
        <w:rPr>
          <w:rFonts w:hint="eastAsia" w:ascii="宋体" w:hAnsi="宋体" w:cs="宋体"/>
          <w:spacing w:val="20"/>
          <w:sz w:val="24"/>
        </w:rPr>
        <w:t>：</w:t>
      </w:r>
    </w:p>
    <w:p w14:paraId="29FB1779">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27B5F3C9">
      <w:pPr>
        <w:snapToGrid w:val="0"/>
        <w:spacing w:before="50" w:after="50" w:line="360" w:lineRule="auto"/>
        <w:rPr>
          <w:rFonts w:ascii="宋体" w:hAnsi="宋体" w:cs="宋体"/>
          <w:sz w:val="24"/>
        </w:rPr>
      </w:pPr>
      <w:r>
        <w:rPr>
          <w:rFonts w:hint="eastAsia" w:ascii="宋体" w:hAnsi="宋体" w:cs="宋体"/>
          <w:spacing w:val="20"/>
          <w:sz w:val="24"/>
        </w:rPr>
        <w:t>日期：</w:t>
      </w:r>
    </w:p>
    <w:p w14:paraId="74D55342">
      <w:pPr>
        <w:snapToGrid w:val="0"/>
        <w:spacing w:before="50" w:afterLines="50" w:line="360" w:lineRule="auto"/>
        <w:jc w:val="left"/>
        <w:outlineLvl w:val="2"/>
        <w:rPr>
          <w:rFonts w:hint="eastAsia" w:ascii="宋体" w:hAnsi="宋体"/>
          <w:b/>
          <w:color w:val="0D0D0D"/>
          <w:sz w:val="24"/>
          <w:lang w:val="en-US" w:eastAsia="zh-CN"/>
        </w:rPr>
      </w:pPr>
    </w:p>
    <w:p w14:paraId="036F12FA">
      <w:pPr>
        <w:snapToGrid w:val="0"/>
        <w:spacing w:before="50" w:afterLines="50" w:line="360" w:lineRule="auto"/>
        <w:jc w:val="left"/>
        <w:outlineLvl w:val="2"/>
        <w:rPr>
          <w:rFonts w:hint="eastAsia" w:ascii="宋体" w:hAnsi="宋体"/>
          <w:b/>
          <w:color w:val="0D0D0D"/>
          <w:sz w:val="24"/>
          <w:lang w:val="en-US" w:eastAsia="zh-CN"/>
        </w:rPr>
      </w:pPr>
    </w:p>
    <w:p w14:paraId="061FD9E9">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2.2</w:t>
      </w:r>
      <w:r>
        <w:rPr>
          <w:rFonts w:hint="eastAsia" w:ascii="宋体" w:hAnsi="宋体"/>
          <w:b/>
          <w:color w:val="0D0D0D"/>
          <w:sz w:val="24"/>
        </w:rPr>
        <w:t>投标声明书格式：</w:t>
      </w:r>
    </w:p>
    <w:p w14:paraId="4A241A7C">
      <w:pPr>
        <w:snapToGrid w:val="0"/>
        <w:spacing w:beforeLines="50" w:after="50" w:line="360" w:lineRule="auto"/>
        <w:jc w:val="center"/>
        <w:rPr>
          <w:rFonts w:ascii="宋体"/>
          <w:color w:val="0D0D0D"/>
          <w:sz w:val="24"/>
        </w:rPr>
      </w:pPr>
      <w:r>
        <w:rPr>
          <w:rFonts w:hint="eastAsia" w:ascii="宋体" w:hAnsi="宋体"/>
          <w:color w:val="0D0D0D"/>
          <w:sz w:val="24"/>
        </w:rPr>
        <w:t>投标声明书</w:t>
      </w:r>
    </w:p>
    <w:p w14:paraId="273B6773">
      <w:pPr>
        <w:snapToGrid w:val="0"/>
        <w:spacing w:beforeLines="50" w:after="50" w:line="360" w:lineRule="auto"/>
        <w:rPr>
          <w:rFonts w:asci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rPr>
        <w:t>金华市金诚招投标代理有限公司</w:t>
      </w:r>
      <w:r>
        <w:rPr>
          <w:rFonts w:ascii="宋体" w:hAnsi="宋体"/>
          <w:color w:val="0D0D0D"/>
          <w:sz w:val="24"/>
          <w:u w:val="single"/>
        </w:rPr>
        <w:t>_</w:t>
      </w:r>
      <w:r>
        <w:rPr>
          <w:rFonts w:hint="eastAsia" w:ascii="宋体" w:hAnsi="宋体"/>
          <w:color w:val="0D0D0D"/>
          <w:sz w:val="24"/>
        </w:rPr>
        <w:t>：</w:t>
      </w:r>
    </w:p>
    <w:p w14:paraId="275CAB4E">
      <w:pPr>
        <w:snapToGrid w:val="0"/>
        <w:spacing w:beforeLines="50" w:after="50" w:line="360" w:lineRule="auto"/>
        <w:ind w:firstLine="480" w:firstLineChars="200"/>
        <w:rPr>
          <w:rFonts w:ascii="宋体"/>
          <w:color w:val="0D0D0D"/>
          <w:sz w:val="24"/>
          <w:u w:val="single"/>
        </w:rPr>
      </w:pPr>
      <w:r>
        <w:rPr>
          <w:rFonts w:hint="eastAsia" w:ascii="宋体" w:hAnsi="宋体"/>
          <w:color w:val="0D0D0D"/>
          <w:sz w:val="24"/>
          <w:u w:val="single"/>
        </w:rPr>
        <w:t>（投标人名称）</w:t>
      </w:r>
      <w:r>
        <w:rPr>
          <w:rFonts w:hint="eastAsia" w:ascii="宋体" w:hAnsi="宋体"/>
          <w:color w:val="0D0D0D"/>
          <w:sz w:val="24"/>
        </w:rPr>
        <w:t>系中华人民共和国合法企业，经营地址。我</w:t>
      </w:r>
      <w:r>
        <w:rPr>
          <w:rFonts w:hint="eastAsia" w:ascii="宋体" w:hAnsi="宋体"/>
          <w:color w:val="0D0D0D"/>
          <w:sz w:val="24"/>
          <w:lang w:val="en-US" w:eastAsia="zh-CN"/>
        </w:rPr>
        <w:t xml:space="preserve"> </w:t>
      </w:r>
      <w:r>
        <w:rPr>
          <w:rFonts w:hint="eastAsia" w:ascii="宋体" w:hAnsi="宋体"/>
          <w:color w:val="0D0D0D"/>
          <w:sz w:val="24"/>
          <w:u w:val="single"/>
        </w:rPr>
        <w:t>（姓名）</w:t>
      </w:r>
      <w:r>
        <w:rPr>
          <w:rFonts w:hint="eastAsia" w:ascii="宋体" w:hAnsi="宋体"/>
          <w:color w:val="0D0D0D"/>
          <w:sz w:val="24"/>
        </w:rPr>
        <w:t>系</w:t>
      </w:r>
      <w:r>
        <w:rPr>
          <w:rFonts w:hint="eastAsia" w:ascii="宋体" w:hAnsi="宋体"/>
          <w:color w:val="0D0D0D"/>
          <w:sz w:val="24"/>
          <w:u w:val="single"/>
        </w:rPr>
        <w:t>（投标人名称）</w:t>
      </w:r>
      <w:r>
        <w:rPr>
          <w:rFonts w:hint="eastAsia" w:ascii="宋体" w:hAnsi="宋体"/>
          <w:color w:val="0D0D0D"/>
          <w:sz w:val="24"/>
        </w:rPr>
        <w:t>的法定代表人，我方愿意参加贵方组织的</w:t>
      </w:r>
      <w:r>
        <w:rPr>
          <w:rFonts w:hint="eastAsia" w:ascii="宋体" w:hAnsi="宋体"/>
          <w:color w:val="0D0D0D"/>
          <w:sz w:val="24"/>
          <w:lang w:val="en-US" w:eastAsia="zh-CN"/>
        </w:rPr>
        <w:t>东阳市白云街道办事处</w:t>
      </w:r>
      <w:r>
        <w:rPr>
          <w:rFonts w:hint="eastAsia" w:ascii="宋体" w:hAnsi="宋体" w:cs="Arial"/>
          <w:color w:val="000000"/>
          <w:sz w:val="24"/>
          <w:u w:val="single"/>
          <w:lang w:eastAsia="zh-CN"/>
        </w:rPr>
        <w:t xml:space="preserve">白云街道园区巡查及安保服务项目 </w:t>
      </w:r>
      <w:r>
        <w:rPr>
          <w:rFonts w:hint="eastAsia" w:hAnsi="宋体" w:cs="宋体"/>
          <w:sz w:val="24"/>
        </w:rPr>
        <w:t>的投</w:t>
      </w:r>
      <w:r>
        <w:rPr>
          <w:rFonts w:hint="eastAsia" w:ascii="宋体" w:hAnsi="宋体"/>
          <w:color w:val="0D0D0D"/>
          <w:sz w:val="24"/>
        </w:rPr>
        <w:t>标，为便于贵方公正、择优地确定中标人，我方就本次投标有关事项郑重声明如下：</w:t>
      </w:r>
    </w:p>
    <w:p w14:paraId="18EAAA95">
      <w:pPr>
        <w:snapToGrid w:val="0"/>
        <w:spacing w:line="360" w:lineRule="auto"/>
        <w:ind w:firstLine="480" w:firstLineChars="20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我方向贵方提交的所有投标文件、资料都是准确的和真实的。</w:t>
      </w:r>
    </w:p>
    <w:p w14:paraId="14AC398A">
      <w:pPr>
        <w:snapToGrid w:val="0"/>
        <w:spacing w:beforeLines="50"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我方不是采购人的附属机构</w:t>
      </w:r>
    </w:p>
    <w:p w14:paraId="572B1C81">
      <w:pPr>
        <w:snapToGrid w:val="0"/>
        <w:spacing w:beforeLines="50" w:line="360" w:lineRule="auto"/>
        <w:ind w:firstLine="480" w:firstLineChars="200"/>
        <w:rPr>
          <w:rFonts w:ascii="宋体"/>
          <w:color w:val="auto"/>
          <w:sz w:val="24"/>
        </w:rPr>
      </w:pPr>
      <w:r>
        <w:rPr>
          <w:rFonts w:hint="eastAsia" w:ascii="宋体" w:hAnsi="宋体"/>
          <w:color w:val="auto"/>
          <w:sz w:val="24"/>
        </w:rPr>
        <w:t>在获知本项目采购信息后，与采购人聘请的为此项目提供咨询服务的公司及其附属机构没有任何联系。</w:t>
      </w:r>
    </w:p>
    <w:p w14:paraId="2404DB06">
      <w:pPr>
        <w:pStyle w:val="8"/>
        <w:snapToGrid w:val="0"/>
        <w:spacing w:line="360" w:lineRule="auto"/>
        <w:ind w:firstLine="464" w:firstLineChars="200"/>
        <w:rPr>
          <w:rFonts w:hAnsi="宋体"/>
          <w:color w:val="auto"/>
          <w:sz w:val="24"/>
          <w:szCs w:val="24"/>
        </w:rPr>
      </w:pPr>
      <w:r>
        <w:rPr>
          <w:rFonts w:hAnsi="宋体"/>
          <w:color w:val="auto"/>
          <w:sz w:val="24"/>
          <w:szCs w:val="24"/>
        </w:rPr>
        <w:t>3.</w:t>
      </w:r>
      <w:r>
        <w:rPr>
          <w:rFonts w:hint="eastAsia" w:hAnsi="宋体"/>
          <w:color w:val="auto"/>
          <w:sz w:val="24"/>
          <w:szCs w:val="24"/>
        </w:rPr>
        <w:t>我方及由本人担任法定代表人的其他机构最近三年内被通报、被处罚的违法行为或者可认定为不良行为的有：</w:t>
      </w:r>
    </w:p>
    <w:p w14:paraId="521568EA">
      <w:pPr>
        <w:snapToGrid w:val="0"/>
        <w:spacing w:beforeLines="50" w:line="360" w:lineRule="auto"/>
        <w:ind w:firstLine="480" w:firstLineChars="200"/>
        <w:rPr>
          <w:rFonts w:ascii="宋体"/>
          <w:color w:val="auto"/>
          <w:sz w:val="24"/>
          <w:u w:val="single"/>
        </w:rPr>
      </w:pPr>
      <w:r>
        <w:rPr>
          <w:rFonts w:hint="eastAsia" w:ascii="宋体" w:hAnsi="宋体"/>
          <w:color w:val="auto"/>
          <w:sz w:val="24"/>
          <w:u w:val="single"/>
        </w:rPr>
        <w:t>　　　　　　　　　　　　　　　　　　　　　　　　　　　</w:t>
      </w:r>
    </w:p>
    <w:p w14:paraId="68577441">
      <w:pPr>
        <w:snapToGrid w:val="0"/>
        <w:spacing w:line="360" w:lineRule="auto"/>
        <w:ind w:firstLine="464" w:firstLineChars="200"/>
        <w:rPr>
          <w:rFonts w:ascii="宋体"/>
          <w:color w:val="auto"/>
          <w:spacing w:val="-4"/>
          <w:sz w:val="24"/>
        </w:rPr>
      </w:pPr>
      <w:r>
        <w:rPr>
          <w:rFonts w:ascii="宋体" w:hAnsi="宋体"/>
          <w:color w:val="auto"/>
          <w:spacing w:val="-4"/>
          <w:sz w:val="24"/>
        </w:rPr>
        <w:t>4.</w:t>
      </w:r>
      <w:r>
        <w:rPr>
          <w:rFonts w:hint="eastAsia" w:ascii="宋体" w:hAnsi="宋体"/>
          <w:color w:val="auto"/>
          <w:spacing w:val="-4"/>
          <w:sz w:val="24"/>
        </w:rPr>
        <w:t>以上事项如有虚假或隐瞒，我方愿意承担一切后果，并不再寻求任何旨在减轻或免除法律责任的辩解。</w:t>
      </w:r>
    </w:p>
    <w:p w14:paraId="03B1D412">
      <w:pPr>
        <w:snapToGrid w:val="0"/>
        <w:spacing w:beforeLines="50" w:line="360" w:lineRule="auto"/>
        <w:ind w:firstLine="319" w:firstLineChars="133"/>
        <w:rPr>
          <w:rFonts w:ascii="宋体"/>
          <w:sz w:val="24"/>
          <w:u w:val="single"/>
        </w:rPr>
      </w:pPr>
      <w:r>
        <w:rPr>
          <w:rFonts w:hint="eastAsia" w:ascii="宋体" w:hAnsi="宋体"/>
          <w:sz w:val="24"/>
        </w:rPr>
        <w:t>法定代表人或授权代表签字：</w:t>
      </w:r>
    </w:p>
    <w:p w14:paraId="5B798E7A">
      <w:pPr>
        <w:snapToGrid w:val="0"/>
        <w:spacing w:beforeLines="50" w:after="50"/>
        <w:ind w:firstLine="360" w:firstLineChars="150"/>
        <w:rPr>
          <w:rFonts w:ascii="宋体"/>
          <w:sz w:val="24"/>
        </w:rPr>
      </w:pPr>
      <w:r>
        <w:rPr>
          <w:rFonts w:hint="eastAsia" w:ascii="宋体" w:hAnsi="宋体"/>
          <w:sz w:val="24"/>
        </w:rPr>
        <w:t>投标人公章：</w:t>
      </w:r>
    </w:p>
    <w:p w14:paraId="44BA1AD9">
      <w:pPr>
        <w:snapToGrid w:val="0"/>
        <w:spacing w:beforeLines="50" w:after="50"/>
        <w:ind w:firstLine="6240" w:firstLineChars="2600"/>
        <w:rPr>
          <w:rFonts w:ascii="宋体"/>
          <w:sz w:val="24"/>
          <w:szCs w:val="20"/>
        </w:rPr>
      </w:pPr>
      <w:r>
        <w:rPr>
          <w:rFonts w:hint="eastAsia" w:ascii="宋体" w:hAnsi="宋体"/>
          <w:sz w:val="24"/>
        </w:rPr>
        <w:t>年月日</w:t>
      </w:r>
    </w:p>
    <w:p w14:paraId="3EC3D011">
      <w:pPr>
        <w:snapToGrid w:val="0"/>
        <w:spacing w:before="50" w:afterLines="50" w:line="360" w:lineRule="auto"/>
        <w:jc w:val="left"/>
        <w:outlineLvl w:val="2"/>
        <w:rPr>
          <w:rFonts w:ascii="宋体" w:hAnsi="宋体"/>
          <w:b/>
          <w:color w:val="0D0D0D"/>
          <w:sz w:val="24"/>
        </w:rPr>
      </w:pPr>
    </w:p>
    <w:p w14:paraId="41BF2310">
      <w:pPr>
        <w:snapToGrid w:val="0"/>
        <w:spacing w:before="50" w:afterLines="50" w:line="360" w:lineRule="auto"/>
        <w:jc w:val="left"/>
        <w:outlineLvl w:val="2"/>
        <w:rPr>
          <w:rFonts w:ascii="宋体" w:hAnsi="宋体"/>
          <w:b/>
          <w:color w:val="0D0D0D"/>
          <w:sz w:val="24"/>
        </w:rPr>
      </w:pPr>
    </w:p>
    <w:p w14:paraId="778CDA86">
      <w:pPr>
        <w:snapToGrid w:val="0"/>
        <w:spacing w:before="50" w:afterLines="50" w:line="360" w:lineRule="auto"/>
        <w:jc w:val="left"/>
        <w:outlineLvl w:val="2"/>
        <w:rPr>
          <w:rFonts w:ascii="宋体" w:hAnsi="宋体"/>
          <w:color w:val="0D0D0D"/>
          <w:sz w:val="24"/>
        </w:rPr>
      </w:pPr>
      <w:r>
        <w:rPr>
          <w:rFonts w:ascii="宋体" w:hAnsi="宋体"/>
          <w:color w:val="0D0D0D"/>
          <w:sz w:val="24"/>
        </w:rPr>
        <w:br w:type="page"/>
      </w:r>
      <w:r>
        <w:rPr>
          <w:rFonts w:hint="eastAsia" w:ascii="宋体" w:hAnsi="宋体"/>
          <w:b/>
          <w:color w:val="0D0D0D"/>
          <w:sz w:val="24"/>
          <w:lang w:val="en-US" w:eastAsia="zh-CN"/>
        </w:rPr>
        <w:t>2.3</w:t>
      </w:r>
      <w:r>
        <w:rPr>
          <w:rFonts w:hint="eastAsia" w:ascii="宋体" w:hAnsi="宋体"/>
          <w:b/>
          <w:color w:val="0D0D0D"/>
          <w:sz w:val="24"/>
        </w:rPr>
        <w:t>法定代表人授权委托书格式：</w:t>
      </w:r>
    </w:p>
    <w:p w14:paraId="19FFDBB4">
      <w:pPr>
        <w:snapToGrid w:val="0"/>
        <w:spacing w:beforeLines="50" w:after="50" w:line="360" w:lineRule="auto"/>
        <w:rPr>
          <w:rFonts w:ascii="宋体" w:hAnsi="宋体"/>
          <w:b/>
          <w:color w:val="0D0D0D"/>
          <w:sz w:val="24"/>
        </w:rPr>
      </w:pPr>
      <w:r>
        <w:rPr>
          <w:rFonts w:hint="eastAsia" w:ascii="宋体" w:hAnsi="宋体"/>
          <w:b/>
          <w:color w:val="0D0D0D"/>
          <w:sz w:val="24"/>
        </w:rPr>
        <w:t xml:space="preserve">                </w:t>
      </w:r>
      <w:r>
        <w:rPr>
          <w:rFonts w:hint="eastAsia" w:ascii="宋体" w:hAnsi="宋体"/>
          <w:b/>
          <w:color w:val="0D0D0D"/>
          <w:sz w:val="24"/>
          <w:lang w:val="en-US" w:eastAsia="zh-CN"/>
        </w:rPr>
        <w:t xml:space="preserve">              </w:t>
      </w:r>
      <w:r>
        <w:rPr>
          <w:rFonts w:hint="eastAsia" w:ascii="宋体" w:hAnsi="宋体"/>
          <w:b/>
          <w:color w:val="0D0D0D"/>
          <w:sz w:val="24"/>
        </w:rPr>
        <w:t xml:space="preserve"> 法定代表人授权委托书</w:t>
      </w:r>
    </w:p>
    <w:p w14:paraId="3E4BD271">
      <w:pPr>
        <w:snapToGrid w:val="0"/>
        <w:spacing w:beforeLines="50" w:after="50" w:line="360" w:lineRule="auto"/>
        <w:rPr>
          <w:rFonts w:ascii="宋体" w:hAnsi="宋体"/>
          <w:b/>
          <w:bCs/>
          <w:color w:val="0D0D0D"/>
          <w:sz w:val="24"/>
        </w:rPr>
      </w:pPr>
      <w:r>
        <w:rPr>
          <w:rFonts w:hint="eastAsia" w:ascii="宋体" w:hAnsi="宋体"/>
          <w:bCs/>
          <w:color w:val="0D0D0D"/>
          <w:sz w:val="24"/>
        </w:rPr>
        <w:t>致：</w:t>
      </w:r>
      <w:r>
        <w:rPr>
          <w:rFonts w:hint="eastAsia" w:ascii="宋体" w:hAnsi="宋体"/>
          <w:color w:val="0D0D0D"/>
          <w:sz w:val="24"/>
          <w:u w:val="single"/>
        </w:rPr>
        <w:t>金华市金诚招投标代理有限公司</w:t>
      </w:r>
      <w:r>
        <w:rPr>
          <w:rFonts w:hint="eastAsia" w:ascii="宋体" w:hAnsi="宋体"/>
          <w:color w:val="0D0D0D"/>
          <w:sz w:val="24"/>
        </w:rPr>
        <w:t>：</w:t>
      </w:r>
    </w:p>
    <w:p w14:paraId="3353D9F9">
      <w:pPr>
        <w:spacing w:beforeLines="50" w:afterLines="50" w:line="360" w:lineRule="auto"/>
        <w:ind w:firstLine="600" w:firstLineChars="250"/>
        <w:rPr>
          <w:rFonts w:ascii="宋体" w:hAnsi="宋体"/>
          <w:color w:val="0D0D0D"/>
          <w:sz w:val="24"/>
        </w:rPr>
      </w:pPr>
      <w:r>
        <w:rPr>
          <w:rFonts w:hint="eastAsia" w:ascii="宋体" w:hAnsi="宋体"/>
          <w:color w:val="0D0D0D"/>
          <w:sz w:val="24"/>
        </w:rPr>
        <w:t>我</w:t>
      </w:r>
      <w:r>
        <w:rPr>
          <w:rFonts w:hint="eastAsia" w:ascii="宋体" w:hAnsi="宋体"/>
          <w:color w:val="0D0D0D"/>
          <w:sz w:val="24"/>
          <w:u w:val="single"/>
        </w:rPr>
        <w:t>（姓名）</w:t>
      </w:r>
      <w:r>
        <w:rPr>
          <w:rFonts w:hint="eastAsia" w:ascii="宋体" w:hAnsi="宋体"/>
          <w:color w:val="0D0D0D"/>
          <w:sz w:val="24"/>
        </w:rPr>
        <w:t>系</w:t>
      </w:r>
      <w:r>
        <w:rPr>
          <w:rFonts w:hint="eastAsia" w:ascii="宋体" w:hAnsi="宋体"/>
          <w:color w:val="0D0D0D"/>
          <w:sz w:val="24"/>
          <w:u w:val="single"/>
        </w:rPr>
        <w:t>（投标人名称）</w:t>
      </w:r>
      <w:r>
        <w:rPr>
          <w:rFonts w:hint="eastAsia" w:ascii="宋体" w:hAnsi="宋体"/>
          <w:color w:val="0D0D0D"/>
          <w:sz w:val="24"/>
        </w:rPr>
        <w:t>的法定代表人，现授权委托本单位在职职工</w:t>
      </w:r>
      <w:r>
        <w:rPr>
          <w:rFonts w:hint="eastAsia" w:ascii="宋体" w:hAnsi="宋体"/>
          <w:color w:val="0D0D0D"/>
          <w:sz w:val="24"/>
          <w:u w:val="single"/>
        </w:rPr>
        <w:t xml:space="preserve">（姓名）   </w:t>
      </w:r>
      <w:r>
        <w:rPr>
          <w:rFonts w:hint="eastAsia" w:ascii="宋体" w:hAnsi="宋体"/>
          <w:color w:val="0D0D0D"/>
          <w:sz w:val="24"/>
        </w:rPr>
        <w:t>以我方的名义参加</w:t>
      </w:r>
      <w:r>
        <w:rPr>
          <w:rFonts w:hint="eastAsia" w:ascii="宋体" w:hAnsi="宋体" w:cs="Arial"/>
          <w:color w:val="000000"/>
          <w:sz w:val="24"/>
          <w:u w:val="single"/>
          <w:lang w:eastAsia="zh-CN"/>
        </w:rPr>
        <w:t xml:space="preserve">白云街道园区巡查及安保服务项目 </w:t>
      </w:r>
      <w:r>
        <w:rPr>
          <w:rFonts w:hint="eastAsia" w:ascii="宋体" w:hAnsi="宋体"/>
          <w:color w:val="0D0D0D"/>
          <w:sz w:val="24"/>
          <w:u w:val="none"/>
        </w:rPr>
        <w:t>的</w:t>
      </w:r>
      <w:r>
        <w:rPr>
          <w:rFonts w:hint="eastAsia" w:ascii="宋体" w:hAnsi="宋体"/>
          <w:color w:val="0D0D0D"/>
          <w:sz w:val="24"/>
        </w:rPr>
        <w:t>投标活动，并代表我方全权办理针对上述项目的投标、开标、评标、签约等具体事务和签署相关文件。</w:t>
      </w:r>
    </w:p>
    <w:p w14:paraId="3AEF967B">
      <w:pPr>
        <w:snapToGrid w:val="0"/>
        <w:spacing w:beforeLines="50" w:after="50" w:line="360" w:lineRule="auto"/>
        <w:rPr>
          <w:rFonts w:ascii="宋体" w:hAnsi="宋体"/>
          <w:color w:val="0D0D0D"/>
          <w:sz w:val="24"/>
        </w:rPr>
      </w:pPr>
      <w:r>
        <w:rPr>
          <w:rFonts w:hint="eastAsia" w:ascii="宋体" w:hAnsi="宋体"/>
          <w:color w:val="0D0D0D"/>
          <w:sz w:val="24"/>
        </w:rPr>
        <w:t>我方对被授权人的签名事项负全部责任。</w:t>
      </w:r>
    </w:p>
    <w:p w14:paraId="2979F9BA">
      <w:pPr>
        <w:snapToGrid w:val="0"/>
        <w:spacing w:beforeLines="50" w:after="50" w:line="360" w:lineRule="auto"/>
        <w:ind w:firstLine="480"/>
        <w:rPr>
          <w:rFonts w:ascii="宋体" w:hAnsi="宋体"/>
          <w:color w:val="0D0D0D"/>
          <w:sz w:val="24"/>
        </w:rPr>
      </w:pPr>
      <w:r>
        <w:rPr>
          <w:rFonts w:hint="eastAsia" w:ascii="宋体" w:hAnsi="宋体"/>
          <w:color w:val="0D0D0D"/>
          <w:sz w:val="24"/>
          <w:u w:val="single"/>
        </w:rPr>
        <w:t>在撤销授权的书面通知以前，本授权书一直有效。</w:t>
      </w:r>
      <w:r>
        <w:rPr>
          <w:rFonts w:hint="eastAsia" w:ascii="宋体" w:hAnsi="宋体"/>
          <w:color w:val="0D0D0D"/>
          <w:sz w:val="24"/>
        </w:rPr>
        <w:t>被授权人在授权书有效期内签署的所有文件不因授权的撤销而失效。</w:t>
      </w:r>
    </w:p>
    <w:p w14:paraId="55BD50AC">
      <w:pPr>
        <w:snapToGrid w:val="0"/>
        <w:spacing w:beforeLines="50" w:after="50" w:line="360" w:lineRule="auto"/>
        <w:ind w:firstLine="480"/>
        <w:rPr>
          <w:rFonts w:ascii="宋体" w:hAnsi="宋体"/>
          <w:color w:val="0D0D0D"/>
          <w:sz w:val="24"/>
        </w:rPr>
      </w:pPr>
      <w:r>
        <w:rPr>
          <w:rFonts w:hint="eastAsia" w:ascii="宋体" w:hAnsi="宋体"/>
          <w:color w:val="0D0D0D"/>
          <w:sz w:val="24"/>
        </w:rPr>
        <w:t>被授权人无转委托权，特此委托。</w:t>
      </w:r>
    </w:p>
    <w:p w14:paraId="218F7ADE">
      <w:pPr>
        <w:snapToGrid w:val="0"/>
        <w:spacing w:beforeLines="50" w:after="50" w:line="360" w:lineRule="auto"/>
        <w:rPr>
          <w:rFonts w:hint="eastAsia" w:ascii="宋体" w:hAnsi="宋体"/>
          <w:color w:val="0D0D0D"/>
          <w:sz w:val="24"/>
        </w:rPr>
      </w:pPr>
    </w:p>
    <w:p w14:paraId="53E7207A">
      <w:pPr>
        <w:snapToGrid w:val="0"/>
        <w:spacing w:beforeLines="50" w:after="50" w:line="360" w:lineRule="auto"/>
        <w:rPr>
          <w:rFonts w:ascii="宋体" w:hAnsi="宋体"/>
          <w:color w:val="0D0D0D"/>
          <w:sz w:val="24"/>
          <w:u w:val="single"/>
        </w:rPr>
      </w:pPr>
      <w:r>
        <w:rPr>
          <w:rFonts w:hint="eastAsia" w:ascii="宋体" w:hAnsi="宋体"/>
          <w:color w:val="0D0D0D"/>
          <w:sz w:val="24"/>
        </w:rPr>
        <w:t>被授权人签名：</w:t>
      </w:r>
      <w:r>
        <w:rPr>
          <w:rFonts w:hint="eastAsia" w:ascii="宋体" w:hAnsi="宋体"/>
          <w:color w:val="0D0D0D"/>
          <w:sz w:val="24"/>
          <w:lang w:val="en-US" w:eastAsia="zh-CN"/>
        </w:rPr>
        <w:t xml:space="preserve">                     </w:t>
      </w:r>
      <w:r>
        <w:rPr>
          <w:rFonts w:hint="eastAsia" w:ascii="宋体" w:hAnsi="宋体"/>
          <w:color w:val="0D0D0D"/>
          <w:sz w:val="24"/>
        </w:rPr>
        <w:t>法定代表人签名：</w:t>
      </w:r>
    </w:p>
    <w:p w14:paraId="4A4BD6F8">
      <w:pPr>
        <w:snapToGrid w:val="0"/>
        <w:spacing w:beforeLines="50" w:after="50" w:line="360" w:lineRule="auto"/>
        <w:rPr>
          <w:rFonts w:hint="eastAsia" w:ascii="宋体" w:hAnsi="宋体"/>
          <w:color w:val="0D0D0D"/>
          <w:sz w:val="24"/>
        </w:rPr>
      </w:pPr>
      <w:r>
        <w:rPr>
          <w:rFonts w:hint="eastAsia" w:ascii="宋体" w:hAnsi="宋体"/>
          <w:color w:val="0D0D0D"/>
          <w:sz w:val="24"/>
        </w:rPr>
        <w:t>职务：</w:t>
      </w:r>
      <w:r>
        <w:rPr>
          <w:rFonts w:hint="eastAsia" w:ascii="宋体" w:hAnsi="宋体"/>
          <w:color w:val="0D0D0D"/>
          <w:sz w:val="24"/>
          <w:lang w:val="en-US" w:eastAsia="zh-CN"/>
        </w:rPr>
        <w:t xml:space="preserve">                             </w:t>
      </w:r>
      <w:r>
        <w:rPr>
          <w:rFonts w:hint="eastAsia" w:ascii="宋体" w:hAnsi="宋体"/>
          <w:color w:val="0D0D0D"/>
          <w:sz w:val="24"/>
        </w:rPr>
        <w:t>职务：</w:t>
      </w:r>
    </w:p>
    <w:p w14:paraId="3D6CC102">
      <w:pPr>
        <w:snapToGrid w:val="0"/>
        <w:spacing w:beforeLines="50" w:after="50" w:line="360" w:lineRule="auto"/>
        <w:rPr>
          <w:rFonts w:hint="eastAsia" w:ascii="宋体" w:hAnsi="宋体"/>
          <w:b w:val="0"/>
          <w:bCs w:val="0"/>
          <w:color w:val="0D0D0D"/>
          <w:sz w:val="24"/>
          <w:lang w:eastAsia="zh-CN"/>
        </w:rPr>
      </w:pPr>
      <w:r>
        <w:rPr>
          <w:rFonts w:hint="eastAsia" w:ascii="宋体" w:hAnsi="宋体"/>
          <w:b w:val="0"/>
          <w:bCs w:val="0"/>
          <w:color w:val="0D0D0D"/>
          <w:sz w:val="24"/>
          <w:lang w:eastAsia="zh-CN"/>
        </w:rPr>
        <w:t>联系电话：</w:t>
      </w:r>
      <w:r>
        <w:rPr>
          <w:rFonts w:hint="eastAsia" w:ascii="宋体" w:hAnsi="宋体"/>
          <w:b w:val="0"/>
          <w:bCs w:val="0"/>
          <w:color w:val="0D0D0D"/>
          <w:sz w:val="24"/>
          <w:lang w:val="en-US" w:eastAsia="zh-CN"/>
        </w:rPr>
        <w:t xml:space="preserve">                         </w:t>
      </w:r>
      <w:r>
        <w:rPr>
          <w:rFonts w:hint="eastAsia" w:ascii="宋体" w:hAnsi="宋体"/>
          <w:b w:val="0"/>
          <w:bCs w:val="0"/>
          <w:color w:val="0D0D0D"/>
          <w:sz w:val="24"/>
          <w:lang w:eastAsia="zh-CN"/>
        </w:rPr>
        <w:t>联系电话：</w:t>
      </w:r>
    </w:p>
    <w:p w14:paraId="069A8063">
      <w:pPr>
        <w:snapToGrid w:val="0"/>
        <w:spacing w:beforeLines="50" w:after="50" w:line="360" w:lineRule="auto"/>
        <w:rPr>
          <w:rFonts w:ascii="宋体" w:hAnsi="宋体"/>
          <w:b w:val="0"/>
          <w:bCs w:val="0"/>
          <w:color w:val="0D0D0D"/>
          <w:sz w:val="24"/>
        </w:rPr>
      </w:pPr>
      <w:r>
        <w:rPr>
          <w:rFonts w:hint="eastAsia" w:ascii="宋体" w:hAnsi="宋体"/>
          <w:b w:val="0"/>
          <w:bCs w:val="0"/>
          <w:color w:val="0D0D0D"/>
          <w:sz w:val="24"/>
        </w:rPr>
        <w:t>被授权人身份证复印件：</w:t>
      </w:r>
    </w:p>
    <w:p w14:paraId="57246443">
      <w:pPr>
        <w:snapToGrid w:val="0"/>
        <w:spacing w:beforeLines="50" w:after="50" w:line="360" w:lineRule="auto"/>
        <w:rPr>
          <w:rFonts w:ascii="宋体" w:hAnsi="宋体"/>
          <w:color w:val="0D0D0D"/>
          <w:sz w:val="24"/>
        </w:rPr>
      </w:pPr>
      <w:r>
        <w:rPr>
          <w:rFonts w:hint="eastAsia" w:ascii="宋体" w:hAnsi="宋体"/>
          <w:color w:val="0D0D0D"/>
          <w:sz w:val="24"/>
        </w:rPr>
        <w:t>投标人公章：</w:t>
      </w:r>
    </w:p>
    <w:p w14:paraId="34890410">
      <w:pPr>
        <w:snapToGrid w:val="0"/>
        <w:spacing w:beforeLines="50" w:after="50" w:line="360" w:lineRule="auto"/>
        <w:ind w:firstLine="3840" w:firstLineChars="1600"/>
        <w:jc w:val="both"/>
        <w:rPr>
          <w:rFonts w:ascii="宋体" w:hAnsi="宋体"/>
          <w:color w:val="0D0D0D"/>
          <w:sz w:val="24"/>
        </w:rPr>
      </w:pPr>
      <w:r>
        <w:rPr>
          <w:rFonts w:hint="eastAsia" w:ascii="宋体" w:hAnsi="宋体"/>
          <w:color w:val="0D0D0D"/>
          <w:sz w:val="24"/>
        </w:rPr>
        <w:t>年   月    日</w:t>
      </w:r>
    </w:p>
    <w:p w14:paraId="4DFBD415">
      <w:pPr>
        <w:snapToGrid w:val="0"/>
        <w:spacing w:before="50" w:afterLines="50" w:line="360" w:lineRule="auto"/>
        <w:jc w:val="left"/>
        <w:outlineLvl w:val="2"/>
        <w:rPr>
          <w:rFonts w:ascii="宋体" w:hAnsi="宋体"/>
          <w:b/>
          <w:color w:val="0D0D0D"/>
          <w:sz w:val="24"/>
        </w:rPr>
      </w:pPr>
    </w:p>
    <w:p w14:paraId="28FC2A39">
      <w:pPr>
        <w:snapToGrid w:val="0"/>
        <w:spacing w:before="50" w:afterLines="50" w:line="360" w:lineRule="auto"/>
        <w:jc w:val="left"/>
        <w:outlineLvl w:val="2"/>
        <w:rPr>
          <w:rFonts w:ascii="宋体" w:hAnsi="宋体"/>
          <w:b/>
          <w:color w:val="0D0D0D"/>
          <w:sz w:val="24"/>
        </w:rPr>
      </w:pPr>
    </w:p>
    <w:p w14:paraId="720DF224">
      <w:pPr>
        <w:snapToGrid w:val="0"/>
        <w:spacing w:before="50" w:afterLines="50" w:line="360" w:lineRule="auto"/>
        <w:jc w:val="left"/>
        <w:outlineLvl w:val="2"/>
        <w:rPr>
          <w:rFonts w:ascii="宋体" w:hAnsi="宋体"/>
          <w:b/>
          <w:color w:val="0D0D0D"/>
          <w:sz w:val="24"/>
        </w:rPr>
      </w:pPr>
    </w:p>
    <w:p w14:paraId="2B5A179D">
      <w:pPr>
        <w:snapToGrid w:val="0"/>
        <w:spacing w:before="50" w:afterLines="50" w:line="360" w:lineRule="auto"/>
        <w:jc w:val="left"/>
        <w:outlineLvl w:val="2"/>
        <w:rPr>
          <w:rFonts w:hint="eastAsia" w:ascii="宋体" w:hAnsi="宋体"/>
          <w:b/>
          <w:color w:val="0D0D0D"/>
          <w:sz w:val="24"/>
          <w:lang w:val="en-US" w:eastAsia="zh-CN"/>
        </w:rPr>
      </w:pPr>
    </w:p>
    <w:p w14:paraId="6A134AC0">
      <w:pPr>
        <w:rPr>
          <w:rFonts w:hint="eastAsia" w:ascii="宋体" w:hAnsi="宋体"/>
          <w:b/>
          <w:color w:val="0D0D0D"/>
          <w:sz w:val="24"/>
          <w:lang w:val="en-US" w:eastAsia="zh-CN"/>
        </w:rPr>
      </w:pPr>
      <w:r>
        <w:rPr>
          <w:rFonts w:hint="eastAsia" w:ascii="宋体" w:hAnsi="宋体"/>
          <w:b/>
          <w:color w:val="0D0D0D"/>
          <w:sz w:val="24"/>
          <w:lang w:val="en-US" w:eastAsia="zh-CN"/>
        </w:rPr>
        <w:br w:type="page"/>
      </w:r>
    </w:p>
    <w:p w14:paraId="172787FB">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2.4</w:t>
      </w:r>
      <w:r>
        <w:rPr>
          <w:rFonts w:hint="eastAsia" w:ascii="宋体" w:hAnsi="宋体"/>
          <w:b/>
          <w:color w:val="0D0D0D"/>
          <w:sz w:val="24"/>
        </w:rPr>
        <w:t>投标单位情况表：</w:t>
      </w:r>
    </w:p>
    <w:p w14:paraId="1EA8ED71">
      <w:pPr>
        <w:snapToGrid w:val="0"/>
        <w:spacing w:beforeLines="50" w:after="50" w:line="360" w:lineRule="auto"/>
        <w:jc w:val="center"/>
        <w:rPr>
          <w:rFonts w:ascii="宋体" w:hAnsi="宋体"/>
          <w:b/>
          <w:color w:val="0D0D0D"/>
          <w:sz w:val="24"/>
        </w:rPr>
      </w:pPr>
      <w:r>
        <w:rPr>
          <w:rFonts w:hint="eastAsia" w:ascii="宋体" w:hAnsi="宋体"/>
          <w:b/>
          <w:color w:val="0D0D0D"/>
          <w:sz w:val="24"/>
        </w:rPr>
        <w:t>投标单位情况表</w:t>
      </w:r>
    </w:p>
    <w:p w14:paraId="444283EF">
      <w:pPr>
        <w:pStyle w:val="25"/>
        <w:spacing w:before="156" w:after="156" w:line="360" w:lineRule="auto"/>
        <w:rPr>
          <w:rFonts w:ascii="Times New Roman" w:hAnsi="Times New Roman"/>
          <w:color w:val="0D0D0D"/>
        </w:rPr>
      </w:pPr>
      <w:r>
        <w:rPr>
          <w:rFonts w:hint="eastAsia" w:ascii="Times New Roman" w:hAnsi="Times New Roman"/>
          <w:color w:val="0D0D0D"/>
        </w:rPr>
        <w:t>投标单位：</w:t>
      </w:r>
      <w:r>
        <w:rPr>
          <w:rFonts w:hint="eastAsia" w:ascii="Times New Roman" w:hAnsi="Times New Roman"/>
          <w:color w:val="0D0D0D"/>
          <w:lang w:val="en-US" w:eastAsia="zh-CN"/>
        </w:rPr>
        <w:t xml:space="preserve">                                            </w:t>
      </w:r>
      <w:r>
        <w:rPr>
          <w:rFonts w:hint="eastAsia" w:ascii="Times New Roman" w:hAnsi="Times New Roman"/>
          <w:color w:val="0D0D0D"/>
        </w:rPr>
        <w:t>填表日期：</w:t>
      </w:r>
    </w:p>
    <w:tbl>
      <w:tblPr>
        <w:tblStyle w:val="4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696A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0FE55B8C">
            <w:pPr>
              <w:pStyle w:val="25"/>
              <w:spacing w:before="156" w:after="156" w:line="360" w:lineRule="auto"/>
              <w:rPr>
                <w:rFonts w:ascii="Times New Roman" w:hAnsi="Times New Roman"/>
                <w:color w:val="0D0D0D"/>
              </w:rPr>
            </w:pPr>
            <w:r>
              <w:rPr>
                <w:rFonts w:hint="eastAsia" w:ascii="Times New Roman" w:hAnsi="Times New Roman"/>
                <w:color w:val="0D0D0D"/>
              </w:rPr>
              <w:t>单位名称</w:t>
            </w:r>
          </w:p>
        </w:tc>
        <w:tc>
          <w:tcPr>
            <w:tcW w:w="2887" w:type="dxa"/>
            <w:vAlign w:val="center"/>
          </w:tcPr>
          <w:p w14:paraId="6C5293E7">
            <w:pPr>
              <w:widowControl/>
              <w:spacing w:line="360" w:lineRule="auto"/>
              <w:jc w:val="center"/>
              <w:rPr>
                <w:color w:val="0D0D0D"/>
                <w:sz w:val="24"/>
              </w:rPr>
            </w:pPr>
          </w:p>
        </w:tc>
        <w:tc>
          <w:tcPr>
            <w:tcW w:w="1388" w:type="dxa"/>
            <w:gridSpan w:val="2"/>
            <w:vAlign w:val="center"/>
          </w:tcPr>
          <w:p w14:paraId="71BA2E05">
            <w:pPr>
              <w:pStyle w:val="25"/>
              <w:spacing w:before="156" w:after="156" w:line="360" w:lineRule="auto"/>
              <w:rPr>
                <w:rFonts w:ascii="Times New Roman" w:hAnsi="Times New Roman"/>
                <w:color w:val="0D0D0D"/>
              </w:rPr>
            </w:pPr>
            <w:r>
              <w:rPr>
                <w:rFonts w:hint="eastAsia" w:ascii="Times New Roman" w:hAnsi="Times New Roman"/>
                <w:color w:val="0D0D0D"/>
              </w:rPr>
              <w:t>电话</w:t>
            </w:r>
          </w:p>
        </w:tc>
        <w:tc>
          <w:tcPr>
            <w:tcW w:w="2534" w:type="dxa"/>
            <w:vAlign w:val="center"/>
          </w:tcPr>
          <w:p w14:paraId="426C7749">
            <w:pPr>
              <w:pStyle w:val="25"/>
              <w:spacing w:before="156" w:after="156" w:line="360" w:lineRule="auto"/>
              <w:jc w:val="center"/>
              <w:rPr>
                <w:rFonts w:ascii="Times New Roman" w:hAnsi="Times New Roman"/>
                <w:color w:val="0D0D0D"/>
              </w:rPr>
            </w:pPr>
          </w:p>
        </w:tc>
      </w:tr>
      <w:tr w14:paraId="46A9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6D3B727D">
            <w:pPr>
              <w:pStyle w:val="25"/>
              <w:spacing w:before="156" w:after="156" w:line="360" w:lineRule="auto"/>
              <w:rPr>
                <w:rFonts w:ascii="Times New Roman" w:hAnsi="Times New Roman"/>
                <w:color w:val="0D0D0D"/>
              </w:rPr>
            </w:pPr>
            <w:r>
              <w:rPr>
                <w:rFonts w:hint="eastAsia" w:ascii="Times New Roman" w:hAnsi="Times New Roman"/>
                <w:color w:val="0D0D0D"/>
              </w:rPr>
              <w:t>地址</w:t>
            </w:r>
          </w:p>
        </w:tc>
        <w:tc>
          <w:tcPr>
            <w:tcW w:w="2887" w:type="dxa"/>
            <w:vAlign w:val="center"/>
          </w:tcPr>
          <w:p w14:paraId="05BBC4B2">
            <w:pPr>
              <w:pStyle w:val="25"/>
              <w:spacing w:before="156" w:after="156" w:line="360" w:lineRule="auto"/>
              <w:jc w:val="center"/>
              <w:rPr>
                <w:rFonts w:ascii="Times New Roman" w:hAnsi="Times New Roman"/>
                <w:color w:val="0D0D0D"/>
              </w:rPr>
            </w:pPr>
          </w:p>
        </w:tc>
        <w:tc>
          <w:tcPr>
            <w:tcW w:w="1388" w:type="dxa"/>
            <w:gridSpan w:val="2"/>
            <w:vAlign w:val="center"/>
          </w:tcPr>
          <w:p w14:paraId="47EE90A8">
            <w:pPr>
              <w:pStyle w:val="25"/>
              <w:spacing w:before="156" w:after="156" w:line="360" w:lineRule="auto"/>
              <w:rPr>
                <w:rFonts w:ascii="Times New Roman" w:hAnsi="Times New Roman"/>
                <w:color w:val="0D0D0D"/>
              </w:rPr>
            </w:pPr>
            <w:r>
              <w:rPr>
                <w:rFonts w:hint="eastAsia" w:ascii="Times New Roman" w:hAnsi="Times New Roman"/>
                <w:color w:val="0D0D0D"/>
              </w:rPr>
              <w:t>传真</w:t>
            </w:r>
          </w:p>
        </w:tc>
        <w:tc>
          <w:tcPr>
            <w:tcW w:w="2534" w:type="dxa"/>
            <w:vAlign w:val="center"/>
          </w:tcPr>
          <w:p w14:paraId="3D3B8649">
            <w:pPr>
              <w:pStyle w:val="25"/>
              <w:spacing w:before="156" w:after="156" w:line="360" w:lineRule="auto"/>
              <w:jc w:val="center"/>
              <w:rPr>
                <w:rFonts w:ascii="Times New Roman" w:hAnsi="Times New Roman"/>
                <w:color w:val="0D0D0D"/>
              </w:rPr>
            </w:pPr>
          </w:p>
        </w:tc>
      </w:tr>
      <w:tr w14:paraId="136B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4F349129">
            <w:pPr>
              <w:pStyle w:val="25"/>
              <w:spacing w:before="156" w:after="156" w:line="360" w:lineRule="auto"/>
              <w:rPr>
                <w:rFonts w:ascii="Times New Roman" w:hAnsi="Times New Roman"/>
                <w:color w:val="0D0D0D"/>
              </w:rPr>
            </w:pPr>
            <w:r>
              <w:rPr>
                <w:rFonts w:hint="eastAsia" w:ascii="Times New Roman" w:hAnsi="Times New Roman"/>
                <w:color w:val="0D0D0D"/>
              </w:rPr>
              <w:t>主管部门</w:t>
            </w:r>
          </w:p>
        </w:tc>
        <w:tc>
          <w:tcPr>
            <w:tcW w:w="2887" w:type="dxa"/>
            <w:vAlign w:val="center"/>
          </w:tcPr>
          <w:p w14:paraId="112730A2">
            <w:pPr>
              <w:pStyle w:val="25"/>
              <w:spacing w:before="156" w:after="156" w:line="360" w:lineRule="auto"/>
              <w:jc w:val="center"/>
              <w:rPr>
                <w:rFonts w:ascii="Times New Roman" w:hAnsi="Times New Roman"/>
                <w:color w:val="0D0D0D"/>
              </w:rPr>
            </w:pPr>
          </w:p>
        </w:tc>
        <w:tc>
          <w:tcPr>
            <w:tcW w:w="1388" w:type="dxa"/>
            <w:gridSpan w:val="2"/>
            <w:vAlign w:val="center"/>
          </w:tcPr>
          <w:p w14:paraId="1434BEE4">
            <w:pPr>
              <w:pStyle w:val="25"/>
              <w:spacing w:before="156" w:after="156" w:line="360" w:lineRule="auto"/>
              <w:rPr>
                <w:rFonts w:ascii="Times New Roman" w:hAnsi="Times New Roman"/>
                <w:color w:val="0D0D0D"/>
              </w:rPr>
            </w:pPr>
            <w:r>
              <w:rPr>
                <w:rFonts w:hint="eastAsia" w:ascii="Times New Roman" w:hAnsi="Times New Roman"/>
                <w:color w:val="0D0D0D"/>
              </w:rPr>
              <w:t>企业性质</w:t>
            </w:r>
          </w:p>
        </w:tc>
        <w:tc>
          <w:tcPr>
            <w:tcW w:w="2534" w:type="dxa"/>
            <w:vAlign w:val="center"/>
          </w:tcPr>
          <w:p w14:paraId="528B1BE7">
            <w:pPr>
              <w:pStyle w:val="25"/>
              <w:spacing w:before="156" w:after="156" w:line="360" w:lineRule="auto"/>
              <w:jc w:val="center"/>
              <w:rPr>
                <w:rFonts w:ascii="Times New Roman" w:hAnsi="Times New Roman"/>
                <w:color w:val="0D0D0D"/>
              </w:rPr>
            </w:pPr>
          </w:p>
        </w:tc>
      </w:tr>
      <w:tr w14:paraId="7E49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630272A3">
            <w:pPr>
              <w:pStyle w:val="25"/>
              <w:spacing w:before="156" w:after="156" w:line="360" w:lineRule="auto"/>
              <w:rPr>
                <w:rFonts w:ascii="Times New Roman" w:hAnsi="Times New Roman"/>
                <w:color w:val="0D0D0D"/>
              </w:rPr>
            </w:pPr>
            <w:r>
              <w:rPr>
                <w:rFonts w:hint="eastAsia" w:ascii="Times New Roman" w:hAnsi="Times New Roman"/>
                <w:color w:val="0D0D0D"/>
              </w:rPr>
              <w:t>企业法人</w:t>
            </w:r>
          </w:p>
        </w:tc>
        <w:tc>
          <w:tcPr>
            <w:tcW w:w="2887" w:type="dxa"/>
            <w:vAlign w:val="center"/>
          </w:tcPr>
          <w:p w14:paraId="630069CA">
            <w:pPr>
              <w:pStyle w:val="25"/>
              <w:spacing w:before="156" w:after="156" w:line="360" w:lineRule="auto"/>
              <w:jc w:val="center"/>
              <w:rPr>
                <w:rFonts w:ascii="Times New Roman" w:hAnsi="Times New Roman"/>
                <w:color w:val="0D0D0D"/>
              </w:rPr>
            </w:pPr>
          </w:p>
        </w:tc>
        <w:tc>
          <w:tcPr>
            <w:tcW w:w="1388" w:type="dxa"/>
            <w:gridSpan w:val="2"/>
            <w:vAlign w:val="center"/>
          </w:tcPr>
          <w:p w14:paraId="676A790D">
            <w:pPr>
              <w:pStyle w:val="25"/>
              <w:spacing w:before="156" w:after="156" w:line="360" w:lineRule="auto"/>
              <w:rPr>
                <w:rFonts w:ascii="Times New Roman" w:hAnsi="Times New Roman"/>
                <w:color w:val="0D0D0D"/>
              </w:rPr>
            </w:pPr>
            <w:r>
              <w:rPr>
                <w:rFonts w:hint="eastAsia"/>
                <w:color w:val="0D0D0D"/>
              </w:rPr>
              <w:t>资质等级</w:t>
            </w:r>
          </w:p>
        </w:tc>
        <w:tc>
          <w:tcPr>
            <w:tcW w:w="2534" w:type="dxa"/>
            <w:vAlign w:val="center"/>
          </w:tcPr>
          <w:p w14:paraId="7D543316">
            <w:pPr>
              <w:pStyle w:val="25"/>
              <w:spacing w:before="156" w:after="156" w:line="360" w:lineRule="auto"/>
              <w:jc w:val="center"/>
              <w:rPr>
                <w:rFonts w:ascii="Times New Roman" w:hAnsi="Times New Roman"/>
                <w:color w:val="0D0D0D"/>
              </w:rPr>
            </w:pPr>
          </w:p>
        </w:tc>
      </w:tr>
      <w:tr w14:paraId="78A7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798A0F44">
            <w:pPr>
              <w:pStyle w:val="25"/>
              <w:spacing w:before="156" w:after="156" w:line="360" w:lineRule="auto"/>
              <w:rPr>
                <w:rFonts w:ascii="Times New Roman" w:hAnsi="Times New Roman"/>
                <w:color w:val="0D0D0D"/>
              </w:rPr>
            </w:pPr>
            <w:r>
              <w:rPr>
                <w:rFonts w:hint="eastAsia" w:ascii="Times New Roman" w:hAnsi="Times New Roman"/>
                <w:color w:val="0D0D0D"/>
              </w:rPr>
              <w:t>授权代表</w:t>
            </w:r>
          </w:p>
        </w:tc>
        <w:tc>
          <w:tcPr>
            <w:tcW w:w="2887" w:type="dxa"/>
            <w:vAlign w:val="center"/>
          </w:tcPr>
          <w:p w14:paraId="5A287E8F">
            <w:pPr>
              <w:pStyle w:val="25"/>
              <w:spacing w:before="156" w:after="156" w:line="360" w:lineRule="auto"/>
              <w:jc w:val="center"/>
              <w:rPr>
                <w:rFonts w:ascii="Times New Roman" w:hAnsi="Times New Roman"/>
                <w:color w:val="0D0D0D"/>
              </w:rPr>
            </w:pPr>
          </w:p>
        </w:tc>
        <w:tc>
          <w:tcPr>
            <w:tcW w:w="1388" w:type="dxa"/>
            <w:gridSpan w:val="2"/>
            <w:vAlign w:val="center"/>
          </w:tcPr>
          <w:p w14:paraId="21925E36">
            <w:pPr>
              <w:pStyle w:val="25"/>
              <w:spacing w:before="156" w:after="156" w:line="360" w:lineRule="auto"/>
              <w:rPr>
                <w:rFonts w:ascii="Times New Roman" w:hAnsi="Times New Roman"/>
                <w:color w:val="0D0D0D"/>
              </w:rPr>
            </w:pPr>
            <w:r>
              <w:rPr>
                <w:rFonts w:hint="eastAsia" w:ascii="Times New Roman" w:hAnsi="Times New Roman"/>
                <w:color w:val="0D0D0D"/>
              </w:rPr>
              <w:t>职务</w:t>
            </w:r>
          </w:p>
        </w:tc>
        <w:tc>
          <w:tcPr>
            <w:tcW w:w="2534" w:type="dxa"/>
            <w:vAlign w:val="center"/>
          </w:tcPr>
          <w:p w14:paraId="24F5EC3E">
            <w:pPr>
              <w:pStyle w:val="25"/>
              <w:spacing w:before="156" w:after="156" w:line="360" w:lineRule="auto"/>
              <w:jc w:val="center"/>
              <w:rPr>
                <w:rFonts w:ascii="Times New Roman" w:hAnsi="Times New Roman"/>
                <w:color w:val="0D0D0D"/>
              </w:rPr>
            </w:pPr>
          </w:p>
        </w:tc>
      </w:tr>
      <w:tr w14:paraId="6644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4BC1FB36">
            <w:pPr>
              <w:pStyle w:val="25"/>
              <w:spacing w:before="156" w:after="156" w:line="360" w:lineRule="auto"/>
              <w:ind w:firstLine="720" w:firstLineChars="300"/>
              <w:jc w:val="center"/>
              <w:rPr>
                <w:rFonts w:ascii="Times New Roman" w:hAnsi="Times New Roman"/>
                <w:color w:val="0D0D0D"/>
              </w:rPr>
            </w:pPr>
          </w:p>
          <w:p w14:paraId="35C35C34">
            <w:pPr>
              <w:pStyle w:val="25"/>
              <w:spacing w:before="156" w:after="156" w:line="360" w:lineRule="auto"/>
              <w:jc w:val="center"/>
              <w:rPr>
                <w:rFonts w:ascii="Times New Roman" w:hAnsi="Times New Roman"/>
                <w:color w:val="0D0D0D"/>
              </w:rPr>
            </w:pPr>
            <w:r>
              <w:rPr>
                <w:rFonts w:hint="eastAsia" w:ascii="Times New Roman" w:hAnsi="Times New Roman"/>
                <w:color w:val="0D0D0D"/>
              </w:rPr>
              <w:t>单位概况</w:t>
            </w:r>
          </w:p>
          <w:p w14:paraId="61A21617">
            <w:pPr>
              <w:pStyle w:val="25"/>
              <w:spacing w:before="156" w:after="156" w:line="360" w:lineRule="auto"/>
              <w:ind w:firstLine="720" w:firstLineChars="300"/>
              <w:jc w:val="center"/>
              <w:rPr>
                <w:rFonts w:ascii="Times New Roman" w:hAnsi="Times New Roman"/>
                <w:color w:val="0D0D0D"/>
              </w:rPr>
            </w:pPr>
          </w:p>
          <w:p w14:paraId="5A929AF1">
            <w:pPr>
              <w:pStyle w:val="25"/>
              <w:spacing w:before="156" w:after="156" w:line="360" w:lineRule="auto"/>
              <w:ind w:firstLine="720" w:firstLineChars="300"/>
              <w:jc w:val="center"/>
              <w:rPr>
                <w:rFonts w:ascii="Times New Roman" w:hAnsi="Times New Roman"/>
                <w:color w:val="0D0D0D"/>
              </w:rPr>
            </w:pPr>
          </w:p>
          <w:p w14:paraId="7EBC426B">
            <w:pPr>
              <w:pStyle w:val="25"/>
              <w:spacing w:before="156" w:after="156" w:line="360" w:lineRule="auto"/>
              <w:ind w:firstLine="720" w:firstLineChars="300"/>
              <w:jc w:val="center"/>
              <w:rPr>
                <w:rFonts w:ascii="Times New Roman" w:hAnsi="Times New Roman"/>
                <w:color w:val="0D0D0D"/>
              </w:rPr>
            </w:pPr>
          </w:p>
          <w:p w14:paraId="6078950D">
            <w:pPr>
              <w:pStyle w:val="25"/>
              <w:spacing w:before="156" w:after="156" w:line="360" w:lineRule="auto"/>
              <w:ind w:firstLine="720" w:firstLineChars="300"/>
              <w:jc w:val="center"/>
              <w:rPr>
                <w:rFonts w:ascii="Times New Roman" w:hAnsi="Times New Roman"/>
                <w:color w:val="0D0D0D"/>
              </w:rPr>
            </w:pPr>
          </w:p>
        </w:tc>
        <w:tc>
          <w:tcPr>
            <w:tcW w:w="1260" w:type="dxa"/>
            <w:vMerge w:val="restart"/>
            <w:vAlign w:val="center"/>
          </w:tcPr>
          <w:p w14:paraId="54F81F59">
            <w:pPr>
              <w:spacing w:line="360" w:lineRule="auto"/>
              <w:jc w:val="center"/>
              <w:rPr>
                <w:color w:val="0D0D0D"/>
                <w:sz w:val="24"/>
              </w:rPr>
            </w:pPr>
            <w:r>
              <w:rPr>
                <w:rFonts w:hint="eastAsia"/>
                <w:color w:val="0D0D0D"/>
                <w:sz w:val="24"/>
              </w:rPr>
              <w:t>职工总数</w:t>
            </w:r>
          </w:p>
        </w:tc>
        <w:tc>
          <w:tcPr>
            <w:tcW w:w="2887" w:type="dxa"/>
            <w:vAlign w:val="center"/>
          </w:tcPr>
          <w:p w14:paraId="7A6F811E">
            <w:pPr>
              <w:pStyle w:val="25"/>
              <w:spacing w:before="156" w:after="156" w:line="360" w:lineRule="auto"/>
              <w:rPr>
                <w:rFonts w:ascii="Times New Roman" w:hAnsi="Times New Roman"/>
                <w:color w:val="0D0D0D"/>
              </w:rPr>
            </w:pPr>
            <w:r>
              <w:rPr>
                <w:rFonts w:hint="eastAsia" w:ascii="Times New Roman" w:hAnsi="Times New Roman"/>
                <w:color w:val="0D0D0D"/>
              </w:rPr>
              <w:t>员工：人</w:t>
            </w:r>
          </w:p>
        </w:tc>
        <w:tc>
          <w:tcPr>
            <w:tcW w:w="3922" w:type="dxa"/>
            <w:gridSpan w:val="3"/>
            <w:vAlign w:val="center"/>
          </w:tcPr>
          <w:p w14:paraId="442699B9">
            <w:pPr>
              <w:pStyle w:val="25"/>
              <w:spacing w:before="156" w:after="156" w:line="360" w:lineRule="auto"/>
              <w:rPr>
                <w:rFonts w:ascii="Times New Roman" w:hAnsi="Times New Roman"/>
                <w:color w:val="0D0D0D"/>
              </w:rPr>
            </w:pPr>
            <w:r>
              <w:rPr>
                <w:rFonts w:hint="eastAsia" w:ascii="Times New Roman" w:hAnsi="Times New Roman"/>
                <w:color w:val="0D0D0D"/>
              </w:rPr>
              <w:t>初级职称：人</w:t>
            </w:r>
          </w:p>
        </w:tc>
      </w:tr>
      <w:tr w14:paraId="5616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18FB149A">
            <w:pPr>
              <w:pStyle w:val="25"/>
              <w:spacing w:before="156" w:after="156" w:line="360" w:lineRule="auto"/>
              <w:ind w:firstLine="720" w:firstLineChars="300"/>
              <w:jc w:val="center"/>
              <w:rPr>
                <w:rFonts w:ascii="Times New Roman" w:hAnsi="Times New Roman"/>
                <w:color w:val="0D0D0D"/>
              </w:rPr>
            </w:pPr>
          </w:p>
        </w:tc>
        <w:tc>
          <w:tcPr>
            <w:tcW w:w="1260" w:type="dxa"/>
            <w:vMerge w:val="continue"/>
            <w:vAlign w:val="center"/>
          </w:tcPr>
          <w:p w14:paraId="2CB2A6E6">
            <w:pPr>
              <w:widowControl/>
              <w:spacing w:line="360" w:lineRule="auto"/>
              <w:jc w:val="center"/>
              <w:rPr>
                <w:color w:val="0D0D0D"/>
                <w:sz w:val="24"/>
              </w:rPr>
            </w:pPr>
          </w:p>
        </w:tc>
        <w:tc>
          <w:tcPr>
            <w:tcW w:w="2887" w:type="dxa"/>
            <w:vAlign w:val="center"/>
          </w:tcPr>
          <w:p w14:paraId="1EDFE974">
            <w:pPr>
              <w:pStyle w:val="25"/>
              <w:spacing w:before="156" w:after="156" w:line="360" w:lineRule="auto"/>
              <w:rPr>
                <w:color w:val="0D0D0D"/>
              </w:rPr>
            </w:pPr>
            <w:r>
              <w:rPr>
                <w:rFonts w:hint="eastAsia"/>
                <w:color w:val="0D0D0D"/>
              </w:rPr>
              <w:t>高级职称： 人</w:t>
            </w:r>
          </w:p>
        </w:tc>
        <w:tc>
          <w:tcPr>
            <w:tcW w:w="3922" w:type="dxa"/>
            <w:gridSpan w:val="3"/>
            <w:vAlign w:val="center"/>
          </w:tcPr>
          <w:p w14:paraId="2CA4A96B">
            <w:pPr>
              <w:pStyle w:val="25"/>
              <w:spacing w:before="156" w:after="156" w:line="360" w:lineRule="auto"/>
              <w:rPr>
                <w:color w:val="0D0D0D"/>
              </w:rPr>
            </w:pPr>
            <w:r>
              <w:rPr>
                <w:rFonts w:hint="eastAsia"/>
                <w:color w:val="0D0D0D"/>
              </w:rPr>
              <w:t>中级职称： 人</w:t>
            </w:r>
          </w:p>
        </w:tc>
      </w:tr>
      <w:tr w14:paraId="7A38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1376965">
            <w:pPr>
              <w:pStyle w:val="25"/>
              <w:spacing w:before="156" w:after="156" w:line="360" w:lineRule="auto"/>
              <w:ind w:firstLine="720" w:firstLineChars="300"/>
              <w:jc w:val="center"/>
              <w:rPr>
                <w:rFonts w:ascii="Times New Roman" w:hAnsi="Times New Roman"/>
                <w:color w:val="0D0D0D"/>
              </w:rPr>
            </w:pPr>
          </w:p>
        </w:tc>
        <w:tc>
          <w:tcPr>
            <w:tcW w:w="1260" w:type="dxa"/>
            <w:vAlign w:val="center"/>
          </w:tcPr>
          <w:p w14:paraId="350F9397">
            <w:pPr>
              <w:pStyle w:val="25"/>
              <w:spacing w:before="156" w:after="156" w:line="360" w:lineRule="auto"/>
              <w:jc w:val="center"/>
              <w:rPr>
                <w:color w:val="0D0D0D"/>
              </w:rPr>
            </w:pPr>
            <w:r>
              <w:rPr>
                <w:rFonts w:hint="eastAsia"/>
                <w:color w:val="0D0D0D"/>
              </w:rPr>
              <w:t>流动资金</w:t>
            </w:r>
          </w:p>
        </w:tc>
        <w:tc>
          <w:tcPr>
            <w:tcW w:w="2887" w:type="dxa"/>
            <w:vAlign w:val="center"/>
          </w:tcPr>
          <w:p w14:paraId="110D401C">
            <w:pPr>
              <w:pStyle w:val="25"/>
              <w:spacing w:before="156" w:after="156" w:line="360" w:lineRule="auto"/>
              <w:jc w:val="center"/>
              <w:rPr>
                <w:color w:val="0D0D0D"/>
              </w:rPr>
            </w:pPr>
          </w:p>
        </w:tc>
        <w:tc>
          <w:tcPr>
            <w:tcW w:w="1222" w:type="dxa"/>
            <w:vAlign w:val="center"/>
          </w:tcPr>
          <w:p w14:paraId="71D4DC0C">
            <w:pPr>
              <w:pStyle w:val="25"/>
              <w:spacing w:before="156" w:after="156" w:line="360" w:lineRule="auto"/>
              <w:jc w:val="center"/>
              <w:rPr>
                <w:color w:val="0D0D0D"/>
              </w:rPr>
            </w:pPr>
            <w:r>
              <w:rPr>
                <w:rFonts w:hint="eastAsia"/>
                <w:color w:val="0D0D0D"/>
              </w:rPr>
              <w:t>仓储面积</w:t>
            </w:r>
          </w:p>
        </w:tc>
        <w:tc>
          <w:tcPr>
            <w:tcW w:w="2700" w:type="dxa"/>
            <w:gridSpan w:val="2"/>
            <w:vAlign w:val="center"/>
          </w:tcPr>
          <w:p w14:paraId="747D66C8">
            <w:pPr>
              <w:pStyle w:val="25"/>
              <w:spacing w:before="156" w:after="156" w:line="360" w:lineRule="auto"/>
              <w:jc w:val="center"/>
              <w:rPr>
                <w:color w:val="0D0D0D"/>
              </w:rPr>
            </w:pPr>
          </w:p>
        </w:tc>
      </w:tr>
      <w:tr w14:paraId="09E4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29F3DE9B">
            <w:pPr>
              <w:pStyle w:val="25"/>
              <w:spacing w:before="156" w:after="156" w:line="360" w:lineRule="auto"/>
              <w:ind w:firstLine="720" w:firstLineChars="300"/>
              <w:jc w:val="center"/>
              <w:rPr>
                <w:rFonts w:ascii="Times New Roman" w:hAnsi="Times New Roman"/>
                <w:color w:val="0D0D0D"/>
              </w:rPr>
            </w:pPr>
          </w:p>
        </w:tc>
        <w:tc>
          <w:tcPr>
            <w:tcW w:w="1260" w:type="dxa"/>
            <w:vAlign w:val="center"/>
          </w:tcPr>
          <w:p w14:paraId="244A869E">
            <w:pPr>
              <w:pStyle w:val="25"/>
              <w:spacing w:before="156" w:after="156" w:line="360" w:lineRule="auto"/>
              <w:jc w:val="center"/>
              <w:rPr>
                <w:color w:val="0D0D0D"/>
              </w:rPr>
            </w:pPr>
            <w:r>
              <w:rPr>
                <w:rFonts w:hint="eastAsia"/>
                <w:color w:val="0D0D0D"/>
              </w:rPr>
              <w:t>固定资金</w:t>
            </w:r>
          </w:p>
        </w:tc>
        <w:tc>
          <w:tcPr>
            <w:tcW w:w="2887" w:type="dxa"/>
            <w:vAlign w:val="center"/>
          </w:tcPr>
          <w:p w14:paraId="763BD386">
            <w:pPr>
              <w:widowControl/>
              <w:spacing w:line="360" w:lineRule="auto"/>
              <w:jc w:val="center"/>
              <w:rPr>
                <w:color w:val="0D0D0D"/>
                <w:sz w:val="24"/>
              </w:rPr>
            </w:pPr>
          </w:p>
        </w:tc>
        <w:tc>
          <w:tcPr>
            <w:tcW w:w="1222" w:type="dxa"/>
            <w:vAlign w:val="center"/>
          </w:tcPr>
          <w:p w14:paraId="363EA84D">
            <w:pPr>
              <w:pStyle w:val="25"/>
              <w:spacing w:before="156" w:after="156" w:line="360" w:lineRule="auto"/>
              <w:jc w:val="center"/>
              <w:rPr>
                <w:color w:val="0D0D0D"/>
              </w:rPr>
            </w:pPr>
            <w:r>
              <w:rPr>
                <w:rFonts w:hint="eastAsia"/>
                <w:color w:val="0D0D0D"/>
              </w:rPr>
              <w:t>服务网点</w:t>
            </w:r>
          </w:p>
        </w:tc>
        <w:tc>
          <w:tcPr>
            <w:tcW w:w="2700" w:type="dxa"/>
            <w:gridSpan w:val="2"/>
            <w:vAlign w:val="center"/>
          </w:tcPr>
          <w:p w14:paraId="6F6C7D56">
            <w:pPr>
              <w:widowControl/>
              <w:spacing w:line="360" w:lineRule="auto"/>
              <w:jc w:val="center"/>
              <w:rPr>
                <w:color w:val="0D0D0D"/>
                <w:sz w:val="24"/>
              </w:rPr>
            </w:pPr>
          </w:p>
        </w:tc>
      </w:tr>
      <w:tr w14:paraId="3761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0DF4DAFD">
            <w:pPr>
              <w:pStyle w:val="25"/>
              <w:spacing w:before="156" w:after="156" w:line="360" w:lineRule="auto"/>
              <w:jc w:val="center"/>
              <w:rPr>
                <w:rFonts w:ascii="Times New Roman" w:hAnsi="Times New Roman"/>
                <w:color w:val="0D0D0D"/>
              </w:rPr>
            </w:pPr>
            <w:r>
              <w:rPr>
                <w:rFonts w:hint="eastAsia" w:ascii="Times New Roman" w:hAnsi="Times New Roman"/>
                <w:color w:val="0D0D0D"/>
              </w:rPr>
              <w:t>单位简历</w:t>
            </w:r>
          </w:p>
        </w:tc>
        <w:tc>
          <w:tcPr>
            <w:tcW w:w="8069" w:type="dxa"/>
            <w:gridSpan w:val="5"/>
          </w:tcPr>
          <w:p w14:paraId="65D97169">
            <w:pPr>
              <w:spacing w:line="360" w:lineRule="auto"/>
              <w:jc w:val="left"/>
              <w:rPr>
                <w:color w:val="0D0D0D"/>
                <w:sz w:val="24"/>
              </w:rPr>
            </w:pPr>
          </w:p>
        </w:tc>
      </w:tr>
      <w:tr w14:paraId="55B0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2C49F357">
            <w:pPr>
              <w:pStyle w:val="25"/>
              <w:spacing w:before="156" w:after="156" w:line="360" w:lineRule="auto"/>
              <w:jc w:val="center"/>
              <w:rPr>
                <w:rFonts w:ascii="Times New Roman" w:hAnsi="Times New Roman"/>
                <w:color w:val="0D0D0D"/>
              </w:rPr>
            </w:pPr>
            <w:r>
              <w:rPr>
                <w:rFonts w:hint="eastAsia" w:ascii="Times New Roman" w:hAnsi="Times New Roman"/>
                <w:color w:val="0D0D0D"/>
              </w:rPr>
              <w:t>优势及特长</w:t>
            </w:r>
          </w:p>
        </w:tc>
        <w:tc>
          <w:tcPr>
            <w:tcW w:w="8069" w:type="dxa"/>
            <w:gridSpan w:val="5"/>
          </w:tcPr>
          <w:p w14:paraId="2E6455BC">
            <w:pPr>
              <w:spacing w:line="360" w:lineRule="auto"/>
              <w:jc w:val="left"/>
              <w:rPr>
                <w:color w:val="0D0D0D"/>
                <w:sz w:val="24"/>
              </w:rPr>
            </w:pPr>
          </w:p>
        </w:tc>
      </w:tr>
    </w:tbl>
    <w:p w14:paraId="33B585F8">
      <w:pPr>
        <w:snapToGrid w:val="0"/>
        <w:spacing w:before="50" w:afterLines="50"/>
        <w:jc w:val="left"/>
        <w:rPr>
          <w:rFonts w:ascii="宋体" w:hAnsi="宋体"/>
          <w:b/>
          <w:sz w:val="24"/>
        </w:rPr>
      </w:pPr>
    </w:p>
    <w:p w14:paraId="052BDA4C">
      <w:pPr>
        <w:rPr>
          <w:rFonts w:ascii="宋体" w:hAnsi="宋体" w:cs="仿宋_GB2312"/>
          <w:sz w:val="24"/>
        </w:rPr>
      </w:pPr>
    </w:p>
    <w:p w14:paraId="0C97FFCA">
      <w:pPr>
        <w:rPr>
          <w:rFonts w:hint="eastAsia" w:ascii="宋体" w:hAnsi="宋体" w:cs="仿宋_GB2312"/>
          <w:b/>
          <w:sz w:val="24"/>
          <w:lang w:val="en-US" w:eastAsia="zh-CN"/>
        </w:rPr>
      </w:pPr>
      <w:r>
        <w:rPr>
          <w:rFonts w:hint="eastAsia" w:ascii="宋体" w:hAnsi="宋体" w:cs="仿宋_GB2312"/>
          <w:b/>
          <w:sz w:val="24"/>
          <w:lang w:val="en-US" w:eastAsia="zh-CN"/>
        </w:rPr>
        <w:br w:type="page"/>
      </w:r>
    </w:p>
    <w:p w14:paraId="203B9A13">
      <w:pPr>
        <w:rPr>
          <w:rFonts w:hint="eastAsia" w:ascii="宋体" w:hAnsi="宋体" w:cs="宋体"/>
          <w:b/>
          <w:bCs/>
          <w:sz w:val="24"/>
        </w:rPr>
      </w:pPr>
      <w:r>
        <w:rPr>
          <w:rFonts w:ascii="宋体" w:hAnsi="宋体" w:cs="宋体"/>
          <w:b/>
          <w:bCs/>
          <w:sz w:val="24"/>
          <w:szCs w:val="24"/>
        </w:rPr>
        <w:t>2.</w:t>
      </w:r>
      <w:r>
        <w:rPr>
          <w:rFonts w:hint="eastAsia" w:ascii="宋体" w:hAnsi="宋体" w:cs="宋体"/>
          <w:b/>
          <w:bCs/>
          <w:sz w:val="24"/>
          <w:szCs w:val="24"/>
        </w:rPr>
        <w:t>5</w:t>
      </w:r>
      <w:r>
        <w:rPr>
          <w:rFonts w:hint="eastAsia" w:ascii="宋体" w:hAnsi="宋体" w:cs="宋体"/>
          <w:b/>
          <w:bCs/>
          <w:sz w:val="24"/>
          <w:szCs w:val="24"/>
          <w:lang w:eastAsia="zh-CN"/>
        </w:rPr>
        <w:t>：</w:t>
      </w:r>
      <w:r>
        <w:rPr>
          <w:rFonts w:hint="eastAsia" w:ascii="宋体" w:hAnsi="宋体" w:cs="宋体"/>
          <w:b/>
          <w:bCs/>
          <w:sz w:val="24"/>
        </w:rPr>
        <w:t>本项目拟派人员一览表</w:t>
      </w:r>
    </w:p>
    <w:p w14:paraId="3185789E">
      <w:pPr>
        <w:pStyle w:val="53"/>
      </w:pPr>
    </w:p>
    <w:tbl>
      <w:tblPr>
        <w:tblStyle w:val="45"/>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0FFA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911" w:type="dxa"/>
            <w:vAlign w:val="center"/>
          </w:tcPr>
          <w:p w14:paraId="453D4379">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姓名</w:t>
            </w:r>
          </w:p>
        </w:tc>
        <w:tc>
          <w:tcPr>
            <w:tcW w:w="870" w:type="dxa"/>
            <w:vAlign w:val="center"/>
          </w:tcPr>
          <w:p w14:paraId="7BFFC4C7">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性别</w:t>
            </w:r>
          </w:p>
        </w:tc>
        <w:tc>
          <w:tcPr>
            <w:tcW w:w="930" w:type="dxa"/>
            <w:vAlign w:val="center"/>
          </w:tcPr>
          <w:p w14:paraId="5C7204F6">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年龄</w:t>
            </w:r>
          </w:p>
        </w:tc>
        <w:tc>
          <w:tcPr>
            <w:tcW w:w="1050" w:type="dxa"/>
            <w:vAlign w:val="center"/>
          </w:tcPr>
          <w:p w14:paraId="2345A3E3">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文化</w:t>
            </w:r>
          </w:p>
          <w:p w14:paraId="46A5B8F0">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程度</w:t>
            </w:r>
          </w:p>
        </w:tc>
        <w:tc>
          <w:tcPr>
            <w:tcW w:w="1140" w:type="dxa"/>
            <w:vAlign w:val="center"/>
          </w:tcPr>
          <w:p w14:paraId="24E80571">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从事</w:t>
            </w:r>
          </w:p>
          <w:p w14:paraId="500B5F87">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专业</w:t>
            </w:r>
          </w:p>
        </w:tc>
        <w:tc>
          <w:tcPr>
            <w:tcW w:w="1275" w:type="dxa"/>
            <w:vAlign w:val="center"/>
          </w:tcPr>
          <w:p w14:paraId="75BFC80D">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从事专业工作时间</w:t>
            </w:r>
          </w:p>
        </w:tc>
        <w:tc>
          <w:tcPr>
            <w:tcW w:w="1470" w:type="dxa"/>
            <w:vAlign w:val="center"/>
          </w:tcPr>
          <w:p w14:paraId="281F3213">
            <w:pPr>
              <w:snapToGrid w:val="0"/>
              <w:spacing w:before="50" w:after="50" w:line="500" w:lineRule="exact"/>
              <w:ind w:left="-107" w:leftChars="-51" w:firstLine="91" w:firstLineChars="38"/>
              <w:jc w:val="center"/>
              <w:rPr>
                <w:rFonts w:ascii="宋体"/>
                <w:color w:val="auto"/>
                <w:sz w:val="24"/>
                <w:szCs w:val="24"/>
              </w:rPr>
            </w:pPr>
            <w:r>
              <w:rPr>
                <w:rFonts w:hint="eastAsia" w:ascii="宋体" w:hAnsi="宋体" w:cs="宋体"/>
                <w:color w:val="auto"/>
                <w:sz w:val="24"/>
                <w:szCs w:val="24"/>
              </w:rPr>
              <w:t>职称</w:t>
            </w:r>
          </w:p>
        </w:tc>
        <w:tc>
          <w:tcPr>
            <w:tcW w:w="1844" w:type="dxa"/>
            <w:vAlign w:val="center"/>
          </w:tcPr>
          <w:p w14:paraId="07100DF4">
            <w:pPr>
              <w:snapToGrid w:val="0"/>
              <w:spacing w:before="50" w:after="50" w:line="500" w:lineRule="exact"/>
              <w:jc w:val="center"/>
              <w:rPr>
                <w:rFonts w:ascii="宋体"/>
                <w:color w:val="auto"/>
                <w:sz w:val="24"/>
                <w:szCs w:val="24"/>
              </w:rPr>
            </w:pPr>
            <w:r>
              <w:rPr>
                <w:rFonts w:hint="eastAsia" w:ascii="宋体" w:hAnsi="宋体" w:cs="宋体"/>
                <w:color w:val="auto"/>
                <w:sz w:val="24"/>
                <w:szCs w:val="24"/>
              </w:rPr>
              <w:t>拟派岗位</w:t>
            </w:r>
          </w:p>
        </w:tc>
      </w:tr>
      <w:tr w14:paraId="32B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85B63FE">
            <w:pPr>
              <w:spacing w:before="50" w:after="50" w:line="500" w:lineRule="exact"/>
              <w:jc w:val="left"/>
              <w:rPr>
                <w:rFonts w:ascii="宋体"/>
                <w:color w:val="auto"/>
                <w:sz w:val="24"/>
                <w:szCs w:val="24"/>
              </w:rPr>
            </w:pPr>
          </w:p>
        </w:tc>
        <w:tc>
          <w:tcPr>
            <w:tcW w:w="870" w:type="dxa"/>
          </w:tcPr>
          <w:p w14:paraId="4C4842AD">
            <w:pPr>
              <w:spacing w:before="50" w:after="50" w:line="500" w:lineRule="exact"/>
              <w:jc w:val="left"/>
              <w:rPr>
                <w:rFonts w:ascii="宋体"/>
                <w:color w:val="auto"/>
                <w:sz w:val="24"/>
                <w:szCs w:val="24"/>
              </w:rPr>
            </w:pPr>
          </w:p>
        </w:tc>
        <w:tc>
          <w:tcPr>
            <w:tcW w:w="930" w:type="dxa"/>
          </w:tcPr>
          <w:p w14:paraId="4A506943">
            <w:pPr>
              <w:spacing w:before="50" w:after="50" w:line="500" w:lineRule="exact"/>
              <w:jc w:val="left"/>
              <w:rPr>
                <w:rFonts w:ascii="宋体"/>
                <w:color w:val="auto"/>
                <w:sz w:val="24"/>
                <w:szCs w:val="24"/>
              </w:rPr>
            </w:pPr>
          </w:p>
        </w:tc>
        <w:tc>
          <w:tcPr>
            <w:tcW w:w="1050" w:type="dxa"/>
          </w:tcPr>
          <w:p w14:paraId="21CD1436">
            <w:pPr>
              <w:spacing w:before="50" w:after="50" w:line="500" w:lineRule="exact"/>
              <w:jc w:val="left"/>
              <w:rPr>
                <w:rFonts w:ascii="宋体"/>
                <w:color w:val="auto"/>
                <w:sz w:val="24"/>
                <w:szCs w:val="24"/>
              </w:rPr>
            </w:pPr>
          </w:p>
        </w:tc>
        <w:tc>
          <w:tcPr>
            <w:tcW w:w="1140" w:type="dxa"/>
          </w:tcPr>
          <w:p w14:paraId="336E47C6">
            <w:pPr>
              <w:spacing w:before="50" w:after="50" w:line="500" w:lineRule="exact"/>
              <w:jc w:val="left"/>
              <w:rPr>
                <w:rFonts w:ascii="宋体"/>
                <w:color w:val="auto"/>
                <w:sz w:val="24"/>
                <w:szCs w:val="24"/>
              </w:rPr>
            </w:pPr>
          </w:p>
        </w:tc>
        <w:tc>
          <w:tcPr>
            <w:tcW w:w="1275" w:type="dxa"/>
          </w:tcPr>
          <w:p w14:paraId="1A4EB21C">
            <w:pPr>
              <w:spacing w:before="50" w:after="50" w:line="500" w:lineRule="exact"/>
              <w:jc w:val="left"/>
              <w:rPr>
                <w:rFonts w:ascii="宋体"/>
                <w:color w:val="auto"/>
                <w:sz w:val="24"/>
                <w:szCs w:val="24"/>
              </w:rPr>
            </w:pPr>
          </w:p>
        </w:tc>
        <w:tc>
          <w:tcPr>
            <w:tcW w:w="1470" w:type="dxa"/>
          </w:tcPr>
          <w:p w14:paraId="25E1DDE8">
            <w:pPr>
              <w:spacing w:before="50" w:after="50" w:line="500" w:lineRule="exact"/>
              <w:jc w:val="left"/>
              <w:rPr>
                <w:rFonts w:ascii="宋体"/>
                <w:color w:val="auto"/>
                <w:sz w:val="24"/>
                <w:szCs w:val="24"/>
              </w:rPr>
            </w:pPr>
          </w:p>
        </w:tc>
        <w:tc>
          <w:tcPr>
            <w:tcW w:w="1844" w:type="dxa"/>
          </w:tcPr>
          <w:p w14:paraId="25467C80">
            <w:pPr>
              <w:spacing w:before="50" w:after="50" w:line="500" w:lineRule="exact"/>
              <w:jc w:val="left"/>
              <w:rPr>
                <w:rFonts w:ascii="宋体"/>
                <w:color w:val="auto"/>
                <w:sz w:val="24"/>
                <w:szCs w:val="24"/>
              </w:rPr>
            </w:pPr>
          </w:p>
        </w:tc>
      </w:tr>
      <w:tr w14:paraId="6B64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C2DE915">
            <w:pPr>
              <w:spacing w:before="50" w:after="50" w:line="500" w:lineRule="exact"/>
              <w:jc w:val="left"/>
              <w:rPr>
                <w:rFonts w:ascii="宋体"/>
                <w:color w:val="auto"/>
                <w:sz w:val="24"/>
                <w:szCs w:val="24"/>
              </w:rPr>
            </w:pPr>
          </w:p>
        </w:tc>
        <w:tc>
          <w:tcPr>
            <w:tcW w:w="870" w:type="dxa"/>
          </w:tcPr>
          <w:p w14:paraId="7583FA5B">
            <w:pPr>
              <w:spacing w:before="50" w:after="50" w:line="500" w:lineRule="exact"/>
              <w:jc w:val="left"/>
              <w:rPr>
                <w:rFonts w:ascii="宋体"/>
                <w:color w:val="auto"/>
                <w:sz w:val="24"/>
                <w:szCs w:val="24"/>
              </w:rPr>
            </w:pPr>
          </w:p>
        </w:tc>
        <w:tc>
          <w:tcPr>
            <w:tcW w:w="930" w:type="dxa"/>
          </w:tcPr>
          <w:p w14:paraId="1E7AC2C8">
            <w:pPr>
              <w:spacing w:before="50" w:after="50" w:line="500" w:lineRule="exact"/>
              <w:jc w:val="left"/>
              <w:rPr>
                <w:rFonts w:ascii="宋体"/>
                <w:color w:val="auto"/>
                <w:sz w:val="24"/>
                <w:szCs w:val="24"/>
              </w:rPr>
            </w:pPr>
          </w:p>
        </w:tc>
        <w:tc>
          <w:tcPr>
            <w:tcW w:w="1050" w:type="dxa"/>
          </w:tcPr>
          <w:p w14:paraId="428547F7">
            <w:pPr>
              <w:spacing w:before="50" w:after="50" w:line="500" w:lineRule="exact"/>
              <w:jc w:val="left"/>
              <w:rPr>
                <w:rFonts w:ascii="宋体"/>
                <w:color w:val="auto"/>
                <w:sz w:val="24"/>
                <w:szCs w:val="24"/>
              </w:rPr>
            </w:pPr>
          </w:p>
        </w:tc>
        <w:tc>
          <w:tcPr>
            <w:tcW w:w="1140" w:type="dxa"/>
          </w:tcPr>
          <w:p w14:paraId="62878906">
            <w:pPr>
              <w:spacing w:before="50" w:after="50" w:line="500" w:lineRule="exact"/>
              <w:jc w:val="left"/>
              <w:rPr>
                <w:rFonts w:ascii="宋体"/>
                <w:color w:val="auto"/>
                <w:sz w:val="24"/>
                <w:szCs w:val="24"/>
              </w:rPr>
            </w:pPr>
          </w:p>
        </w:tc>
        <w:tc>
          <w:tcPr>
            <w:tcW w:w="1275" w:type="dxa"/>
          </w:tcPr>
          <w:p w14:paraId="1706884A">
            <w:pPr>
              <w:spacing w:before="50" w:after="50" w:line="500" w:lineRule="exact"/>
              <w:jc w:val="left"/>
              <w:rPr>
                <w:rFonts w:ascii="宋体"/>
                <w:color w:val="auto"/>
                <w:sz w:val="24"/>
                <w:szCs w:val="24"/>
              </w:rPr>
            </w:pPr>
          </w:p>
        </w:tc>
        <w:tc>
          <w:tcPr>
            <w:tcW w:w="1470" w:type="dxa"/>
          </w:tcPr>
          <w:p w14:paraId="3B40CCE7">
            <w:pPr>
              <w:spacing w:before="50" w:after="50" w:line="500" w:lineRule="exact"/>
              <w:jc w:val="left"/>
              <w:rPr>
                <w:rFonts w:ascii="宋体"/>
                <w:color w:val="auto"/>
                <w:sz w:val="24"/>
                <w:szCs w:val="24"/>
              </w:rPr>
            </w:pPr>
          </w:p>
        </w:tc>
        <w:tc>
          <w:tcPr>
            <w:tcW w:w="1844" w:type="dxa"/>
          </w:tcPr>
          <w:p w14:paraId="13986E98">
            <w:pPr>
              <w:spacing w:before="50" w:after="50" w:line="500" w:lineRule="exact"/>
              <w:jc w:val="left"/>
              <w:rPr>
                <w:rFonts w:ascii="宋体"/>
                <w:color w:val="auto"/>
                <w:sz w:val="24"/>
                <w:szCs w:val="24"/>
              </w:rPr>
            </w:pPr>
          </w:p>
        </w:tc>
      </w:tr>
      <w:tr w14:paraId="172C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7DAAC665">
            <w:pPr>
              <w:spacing w:before="50" w:after="50" w:line="500" w:lineRule="exact"/>
              <w:jc w:val="left"/>
              <w:rPr>
                <w:rFonts w:ascii="宋体"/>
                <w:color w:val="auto"/>
                <w:sz w:val="24"/>
                <w:szCs w:val="24"/>
              </w:rPr>
            </w:pPr>
          </w:p>
        </w:tc>
        <w:tc>
          <w:tcPr>
            <w:tcW w:w="870" w:type="dxa"/>
          </w:tcPr>
          <w:p w14:paraId="5F591AA5">
            <w:pPr>
              <w:spacing w:before="50" w:after="50" w:line="500" w:lineRule="exact"/>
              <w:jc w:val="left"/>
              <w:rPr>
                <w:rFonts w:ascii="宋体"/>
                <w:color w:val="auto"/>
                <w:sz w:val="24"/>
                <w:szCs w:val="24"/>
              </w:rPr>
            </w:pPr>
          </w:p>
        </w:tc>
        <w:tc>
          <w:tcPr>
            <w:tcW w:w="930" w:type="dxa"/>
          </w:tcPr>
          <w:p w14:paraId="01E0E48B">
            <w:pPr>
              <w:spacing w:before="50" w:after="50" w:line="500" w:lineRule="exact"/>
              <w:jc w:val="left"/>
              <w:rPr>
                <w:rFonts w:ascii="宋体"/>
                <w:color w:val="auto"/>
                <w:sz w:val="24"/>
                <w:szCs w:val="24"/>
              </w:rPr>
            </w:pPr>
          </w:p>
        </w:tc>
        <w:tc>
          <w:tcPr>
            <w:tcW w:w="1050" w:type="dxa"/>
          </w:tcPr>
          <w:p w14:paraId="313AF3E8">
            <w:pPr>
              <w:spacing w:before="50" w:after="50" w:line="500" w:lineRule="exact"/>
              <w:jc w:val="left"/>
              <w:rPr>
                <w:rFonts w:ascii="宋体"/>
                <w:color w:val="auto"/>
                <w:sz w:val="24"/>
                <w:szCs w:val="24"/>
              </w:rPr>
            </w:pPr>
          </w:p>
        </w:tc>
        <w:tc>
          <w:tcPr>
            <w:tcW w:w="1140" w:type="dxa"/>
          </w:tcPr>
          <w:p w14:paraId="5A5D3962">
            <w:pPr>
              <w:spacing w:before="50" w:after="50" w:line="500" w:lineRule="exact"/>
              <w:jc w:val="left"/>
              <w:rPr>
                <w:rFonts w:ascii="宋体"/>
                <w:color w:val="auto"/>
                <w:sz w:val="24"/>
                <w:szCs w:val="24"/>
              </w:rPr>
            </w:pPr>
          </w:p>
        </w:tc>
        <w:tc>
          <w:tcPr>
            <w:tcW w:w="1275" w:type="dxa"/>
          </w:tcPr>
          <w:p w14:paraId="346D51A2">
            <w:pPr>
              <w:spacing w:before="50" w:after="50" w:line="500" w:lineRule="exact"/>
              <w:jc w:val="left"/>
              <w:rPr>
                <w:rFonts w:ascii="宋体"/>
                <w:color w:val="auto"/>
                <w:sz w:val="24"/>
                <w:szCs w:val="24"/>
              </w:rPr>
            </w:pPr>
          </w:p>
        </w:tc>
        <w:tc>
          <w:tcPr>
            <w:tcW w:w="1470" w:type="dxa"/>
          </w:tcPr>
          <w:p w14:paraId="3E6DA1CA">
            <w:pPr>
              <w:spacing w:before="50" w:after="50" w:line="500" w:lineRule="exact"/>
              <w:jc w:val="left"/>
              <w:rPr>
                <w:rFonts w:ascii="宋体"/>
                <w:color w:val="auto"/>
                <w:sz w:val="24"/>
                <w:szCs w:val="24"/>
              </w:rPr>
            </w:pPr>
          </w:p>
        </w:tc>
        <w:tc>
          <w:tcPr>
            <w:tcW w:w="1844" w:type="dxa"/>
          </w:tcPr>
          <w:p w14:paraId="75071C5D">
            <w:pPr>
              <w:spacing w:before="50" w:after="50" w:line="500" w:lineRule="exact"/>
              <w:jc w:val="left"/>
              <w:rPr>
                <w:rFonts w:ascii="宋体"/>
                <w:color w:val="auto"/>
                <w:sz w:val="24"/>
                <w:szCs w:val="24"/>
              </w:rPr>
            </w:pPr>
          </w:p>
        </w:tc>
      </w:tr>
      <w:tr w14:paraId="7F70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49105C5A">
            <w:pPr>
              <w:spacing w:before="50" w:after="50" w:line="500" w:lineRule="exact"/>
              <w:jc w:val="left"/>
              <w:rPr>
                <w:rFonts w:ascii="宋体"/>
                <w:color w:val="auto"/>
                <w:sz w:val="24"/>
                <w:szCs w:val="24"/>
              </w:rPr>
            </w:pPr>
          </w:p>
        </w:tc>
        <w:tc>
          <w:tcPr>
            <w:tcW w:w="870" w:type="dxa"/>
          </w:tcPr>
          <w:p w14:paraId="0942DF3C">
            <w:pPr>
              <w:spacing w:before="50" w:after="50" w:line="500" w:lineRule="exact"/>
              <w:jc w:val="left"/>
              <w:rPr>
                <w:rFonts w:ascii="宋体"/>
                <w:color w:val="auto"/>
                <w:sz w:val="24"/>
                <w:szCs w:val="24"/>
              </w:rPr>
            </w:pPr>
          </w:p>
        </w:tc>
        <w:tc>
          <w:tcPr>
            <w:tcW w:w="930" w:type="dxa"/>
          </w:tcPr>
          <w:p w14:paraId="6795BBD3">
            <w:pPr>
              <w:spacing w:before="50" w:after="50" w:line="500" w:lineRule="exact"/>
              <w:jc w:val="left"/>
              <w:rPr>
                <w:rFonts w:ascii="宋体"/>
                <w:color w:val="auto"/>
                <w:sz w:val="24"/>
                <w:szCs w:val="24"/>
              </w:rPr>
            </w:pPr>
          </w:p>
        </w:tc>
        <w:tc>
          <w:tcPr>
            <w:tcW w:w="1050" w:type="dxa"/>
          </w:tcPr>
          <w:p w14:paraId="47967BA0">
            <w:pPr>
              <w:spacing w:before="50" w:after="50" w:line="500" w:lineRule="exact"/>
              <w:jc w:val="left"/>
              <w:rPr>
                <w:rFonts w:ascii="宋体"/>
                <w:color w:val="auto"/>
                <w:sz w:val="24"/>
                <w:szCs w:val="24"/>
              </w:rPr>
            </w:pPr>
          </w:p>
        </w:tc>
        <w:tc>
          <w:tcPr>
            <w:tcW w:w="1140" w:type="dxa"/>
          </w:tcPr>
          <w:p w14:paraId="4C5BEDAE">
            <w:pPr>
              <w:spacing w:before="50" w:after="50" w:line="500" w:lineRule="exact"/>
              <w:jc w:val="left"/>
              <w:rPr>
                <w:rFonts w:ascii="宋体"/>
                <w:color w:val="auto"/>
                <w:sz w:val="24"/>
                <w:szCs w:val="24"/>
              </w:rPr>
            </w:pPr>
          </w:p>
        </w:tc>
        <w:tc>
          <w:tcPr>
            <w:tcW w:w="1275" w:type="dxa"/>
          </w:tcPr>
          <w:p w14:paraId="796F60E4">
            <w:pPr>
              <w:spacing w:before="50" w:after="50" w:line="500" w:lineRule="exact"/>
              <w:jc w:val="left"/>
              <w:rPr>
                <w:rFonts w:ascii="宋体"/>
                <w:color w:val="auto"/>
                <w:sz w:val="24"/>
                <w:szCs w:val="24"/>
              </w:rPr>
            </w:pPr>
          </w:p>
        </w:tc>
        <w:tc>
          <w:tcPr>
            <w:tcW w:w="1470" w:type="dxa"/>
          </w:tcPr>
          <w:p w14:paraId="294AD37A">
            <w:pPr>
              <w:spacing w:before="50" w:after="50" w:line="500" w:lineRule="exact"/>
              <w:jc w:val="left"/>
              <w:rPr>
                <w:rFonts w:ascii="宋体"/>
                <w:color w:val="auto"/>
                <w:sz w:val="24"/>
                <w:szCs w:val="24"/>
              </w:rPr>
            </w:pPr>
          </w:p>
        </w:tc>
        <w:tc>
          <w:tcPr>
            <w:tcW w:w="1844" w:type="dxa"/>
          </w:tcPr>
          <w:p w14:paraId="699CC895">
            <w:pPr>
              <w:spacing w:before="50" w:after="50" w:line="500" w:lineRule="exact"/>
              <w:jc w:val="left"/>
              <w:rPr>
                <w:rFonts w:ascii="宋体"/>
                <w:color w:val="auto"/>
                <w:sz w:val="24"/>
                <w:szCs w:val="24"/>
              </w:rPr>
            </w:pPr>
          </w:p>
        </w:tc>
      </w:tr>
      <w:tr w14:paraId="609E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20E8BEC">
            <w:pPr>
              <w:spacing w:before="50" w:after="50" w:line="500" w:lineRule="exact"/>
              <w:jc w:val="left"/>
              <w:rPr>
                <w:rFonts w:ascii="宋体"/>
                <w:color w:val="auto"/>
                <w:sz w:val="24"/>
                <w:szCs w:val="24"/>
              </w:rPr>
            </w:pPr>
          </w:p>
        </w:tc>
        <w:tc>
          <w:tcPr>
            <w:tcW w:w="870" w:type="dxa"/>
          </w:tcPr>
          <w:p w14:paraId="7AEECBD3">
            <w:pPr>
              <w:spacing w:before="50" w:after="50" w:line="500" w:lineRule="exact"/>
              <w:jc w:val="left"/>
              <w:rPr>
                <w:rFonts w:ascii="宋体"/>
                <w:color w:val="auto"/>
                <w:sz w:val="24"/>
                <w:szCs w:val="24"/>
              </w:rPr>
            </w:pPr>
          </w:p>
        </w:tc>
        <w:tc>
          <w:tcPr>
            <w:tcW w:w="930" w:type="dxa"/>
          </w:tcPr>
          <w:p w14:paraId="0B32583E">
            <w:pPr>
              <w:spacing w:before="50" w:after="50" w:line="500" w:lineRule="exact"/>
              <w:jc w:val="left"/>
              <w:rPr>
                <w:rFonts w:ascii="宋体"/>
                <w:color w:val="auto"/>
                <w:sz w:val="24"/>
                <w:szCs w:val="24"/>
              </w:rPr>
            </w:pPr>
          </w:p>
        </w:tc>
        <w:tc>
          <w:tcPr>
            <w:tcW w:w="1050" w:type="dxa"/>
          </w:tcPr>
          <w:p w14:paraId="4B7B10C3">
            <w:pPr>
              <w:spacing w:before="50" w:after="50" w:line="500" w:lineRule="exact"/>
              <w:jc w:val="left"/>
              <w:rPr>
                <w:rFonts w:ascii="宋体"/>
                <w:color w:val="auto"/>
                <w:sz w:val="24"/>
                <w:szCs w:val="24"/>
              </w:rPr>
            </w:pPr>
          </w:p>
        </w:tc>
        <w:tc>
          <w:tcPr>
            <w:tcW w:w="1140" w:type="dxa"/>
          </w:tcPr>
          <w:p w14:paraId="4AD01B5D">
            <w:pPr>
              <w:spacing w:before="50" w:after="50" w:line="500" w:lineRule="exact"/>
              <w:jc w:val="left"/>
              <w:rPr>
                <w:rFonts w:ascii="宋体"/>
                <w:color w:val="auto"/>
                <w:sz w:val="24"/>
                <w:szCs w:val="24"/>
              </w:rPr>
            </w:pPr>
          </w:p>
        </w:tc>
        <w:tc>
          <w:tcPr>
            <w:tcW w:w="1275" w:type="dxa"/>
          </w:tcPr>
          <w:p w14:paraId="002E4940">
            <w:pPr>
              <w:spacing w:before="50" w:after="50" w:line="500" w:lineRule="exact"/>
              <w:jc w:val="left"/>
              <w:rPr>
                <w:rFonts w:ascii="宋体"/>
                <w:color w:val="auto"/>
                <w:sz w:val="24"/>
                <w:szCs w:val="24"/>
              </w:rPr>
            </w:pPr>
          </w:p>
        </w:tc>
        <w:tc>
          <w:tcPr>
            <w:tcW w:w="1470" w:type="dxa"/>
          </w:tcPr>
          <w:p w14:paraId="240E4A4B">
            <w:pPr>
              <w:spacing w:before="50" w:after="50" w:line="500" w:lineRule="exact"/>
              <w:jc w:val="left"/>
              <w:rPr>
                <w:rFonts w:ascii="宋体"/>
                <w:color w:val="auto"/>
                <w:sz w:val="24"/>
                <w:szCs w:val="24"/>
              </w:rPr>
            </w:pPr>
          </w:p>
        </w:tc>
        <w:tc>
          <w:tcPr>
            <w:tcW w:w="1844" w:type="dxa"/>
          </w:tcPr>
          <w:p w14:paraId="5392DFB4">
            <w:pPr>
              <w:spacing w:before="50" w:after="50" w:line="500" w:lineRule="exact"/>
              <w:jc w:val="left"/>
              <w:rPr>
                <w:rFonts w:ascii="宋体"/>
                <w:color w:val="auto"/>
                <w:sz w:val="24"/>
                <w:szCs w:val="24"/>
              </w:rPr>
            </w:pPr>
          </w:p>
        </w:tc>
      </w:tr>
      <w:tr w14:paraId="45A4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22A2254">
            <w:pPr>
              <w:spacing w:before="50" w:after="50" w:line="500" w:lineRule="exact"/>
              <w:jc w:val="left"/>
              <w:rPr>
                <w:rFonts w:ascii="宋体"/>
                <w:color w:val="auto"/>
                <w:sz w:val="24"/>
                <w:szCs w:val="24"/>
              </w:rPr>
            </w:pPr>
          </w:p>
        </w:tc>
        <w:tc>
          <w:tcPr>
            <w:tcW w:w="870" w:type="dxa"/>
          </w:tcPr>
          <w:p w14:paraId="4B5AAE8B">
            <w:pPr>
              <w:spacing w:before="50" w:after="50" w:line="500" w:lineRule="exact"/>
              <w:jc w:val="left"/>
              <w:rPr>
                <w:rFonts w:ascii="宋体"/>
                <w:color w:val="auto"/>
                <w:sz w:val="24"/>
                <w:szCs w:val="24"/>
              </w:rPr>
            </w:pPr>
          </w:p>
        </w:tc>
        <w:tc>
          <w:tcPr>
            <w:tcW w:w="930" w:type="dxa"/>
          </w:tcPr>
          <w:p w14:paraId="3057FACA">
            <w:pPr>
              <w:spacing w:before="50" w:after="50" w:line="500" w:lineRule="exact"/>
              <w:jc w:val="left"/>
              <w:rPr>
                <w:rFonts w:ascii="宋体"/>
                <w:color w:val="auto"/>
                <w:sz w:val="24"/>
                <w:szCs w:val="24"/>
              </w:rPr>
            </w:pPr>
          </w:p>
        </w:tc>
        <w:tc>
          <w:tcPr>
            <w:tcW w:w="1050" w:type="dxa"/>
          </w:tcPr>
          <w:p w14:paraId="0E0B2E9F">
            <w:pPr>
              <w:spacing w:before="50" w:after="50" w:line="500" w:lineRule="exact"/>
              <w:jc w:val="left"/>
              <w:rPr>
                <w:rFonts w:ascii="宋体"/>
                <w:color w:val="auto"/>
                <w:sz w:val="24"/>
                <w:szCs w:val="24"/>
              </w:rPr>
            </w:pPr>
          </w:p>
        </w:tc>
        <w:tc>
          <w:tcPr>
            <w:tcW w:w="1140" w:type="dxa"/>
          </w:tcPr>
          <w:p w14:paraId="389DECDC">
            <w:pPr>
              <w:spacing w:before="50" w:after="50" w:line="500" w:lineRule="exact"/>
              <w:jc w:val="left"/>
              <w:rPr>
                <w:rFonts w:ascii="宋体"/>
                <w:color w:val="auto"/>
                <w:sz w:val="24"/>
                <w:szCs w:val="24"/>
              </w:rPr>
            </w:pPr>
          </w:p>
        </w:tc>
        <w:tc>
          <w:tcPr>
            <w:tcW w:w="1275" w:type="dxa"/>
          </w:tcPr>
          <w:p w14:paraId="50A2D662">
            <w:pPr>
              <w:spacing w:before="50" w:after="50" w:line="500" w:lineRule="exact"/>
              <w:jc w:val="left"/>
              <w:rPr>
                <w:rFonts w:ascii="宋体"/>
                <w:color w:val="auto"/>
                <w:sz w:val="24"/>
                <w:szCs w:val="24"/>
              </w:rPr>
            </w:pPr>
          </w:p>
        </w:tc>
        <w:tc>
          <w:tcPr>
            <w:tcW w:w="1470" w:type="dxa"/>
          </w:tcPr>
          <w:p w14:paraId="59F14BE3">
            <w:pPr>
              <w:spacing w:before="50" w:after="50" w:line="500" w:lineRule="exact"/>
              <w:jc w:val="left"/>
              <w:rPr>
                <w:rFonts w:ascii="宋体"/>
                <w:color w:val="auto"/>
                <w:sz w:val="24"/>
                <w:szCs w:val="24"/>
              </w:rPr>
            </w:pPr>
          </w:p>
        </w:tc>
        <w:tc>
          <w:tcPr>
            <w:tcW w:w="1844" w:type="dxa"/>
          </w:tcPr>
          <w:p w14:paraId="7DF1DAD3">
            <w:pPr>
              <w:spacing w:before="50" w:after="50" w:line="500" w:lineRule="exact"/>
              <w:jc w:val="left"/>
              <w:rPr>
                <w:rFonts w:ascii="宋体"/>
                <w:color w:val="auto"/>
                <w:sz w:val="24"/>
                <w:szCs w:val="24"/>
              </w:rPr>
            </w:pPr>
          </w:p>
        </w:tc>
      </w:tr>
      <w:tr w14:paraId="35A4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002A5F35">
            <w:pPr>
              <w:spacing w:before="50" w:after="50" w:line="500" w:lineRule="exact"/>
              <w:jc w:val="left"/>
              <w:rPr>
                <w:rFonts w:ascii="宋体"/>
                <w:color w:val="auto"/>
                <w:sz w:val="24"/>
                <w:szCs w:val="24"/>
              </w:rPr>
            </w:pPr>
          </w:p>
        </w:tc>
        <w:tc>
          <w:tcPr>
            <w:tcW w:w="870" w:type="dxa"/>
          </w:tcPr>
          <w:p w14:paraId="4B75B7E1">
            <w:pPr>
              <w:spacing w:before="50" w:after="50" w:line="500" w:lineRule="exact"/>
              <w:jc w:val="left"/>
              <w:rPr>
                <w:rFonts w:ascii="宋体"/>
                <w:color w:val="auto"/>
                <w:sz w:val="24"/>
                <w:szCs w:val="24"/>
              </w:rPr>
            </w:pPr>
          </w:p>
        </w:tc>
        <w:tc>
          <w:tcPr>
            <w:tcW w:w="930" w:type="dxa"/>
          </w:tcPr>
          <w:p w14:paraId="2938434D">
            <w:pPr>
              <w:spacing w:before="50" w:after="50" w:line="500" w:lineRule="exact"/>
              <w:jc w:val="left"/>
              <w:rPr>
                <w:rFonts w:ascii="宋体"/>
                <w:color w:val="auto"/>
                <w:sz w:val="24"/>
                <w:szCs w:val="24"/>
              </w:rPr>
            </w:pPr>
          </w:p>
        </w:tc>
        <w:tc>
          <w:tcPr>
            <w:tcW w:w="1050" w:type="dxa"/>
          </w:tcPr>
          <w:p w14:paraId="6833EA54">
            <w:pPr>
              <w:spacing w:before="50" w:after="50" w:line="500" w:lineRule="exact"/>
              <w:jc w:val="left"/>
              <w:rPr>
                <w:rFonts w:ascii="宋体"/>
                <w:color w:val="auto"/>
                <w:sz w:val="24"/>
                <w:szCs w:val="24"/>
              </w:rPr>
            </w:pPr>
          </w:p>
        </w:tc>
        <w:tc>
          <w:tcPr>
            <w:tcW w:w="1140" w:type="dxa"/>
          </w:tcPr>
          <w:p w14:paraId="736F9E92">
            <w:pPr>
              <w:spacing w:before="50" w:after="50" w:line="500" w:lineRule="exact"/>
              <w:jc w:val="left"/>
              <w:rPr>
                <w:rFonts w:ascii="宋体"/>
                <w:color w:val="auto"/>
                <w:sz w:val="24"/>
                <w:szCs w:val="24"/>
              </w:rPr>
            </w:pPr>
          </w:p>
        </w:tc>
        <w:tc>
          <w:tcPr>
            <w:tcW w:w="1275" w:type="dxa"/>
          </w:tcPr>
          <w:p w14:paraId="07EBF262">
            <w:pPr>
              <w:spacing w:before="50" w:after="50" w:line="500" w:lineRule="exact"/>
              <w:jc w:val="left"/>
              <w:rPr>
                <w:rFonts w:ascii="宋体"/>
                <w:color w:val="auto"/>
                <w:sz w:val="24"/>
                <w:szCs w:val="24"/>
              </w:rPr>
            </w:pPr>
          </w:p>
        </w:tc>
        <w:tc>
          <w:tcPr>
            <w:tcW w:w="1470" w:type="dxa"/>
          </w:tcPr>
          <w:p w14:paraId="3AC3A05D">
            <w:pPr>
              <w:spacing w:before="50" w:after="50" w:line="500" w:lineRule="exact"/>
              <w:jc w:val="left"/>
              <w:rPr>
                <w:rFonts w:ascii="宋体"/>
                <w:color w:val="auto"/>
                <w:sz w:val="24"/>
                <w:szCs w:val="24"/>
              </w:rPr>
            </w:pPr>
          </w:p>
        </w:tc>
        <w:tc>
          <w:tcPr>
            <w:tcW w:w="1844" w:type="dxa"/>
          </w:tcPr>
          <w:p w14:paraId="0D4A6DA6">
            <w:pPr>
              <w:spacing w:before="50" w:after="50" w:line="500" w:lineRule="exact"/>
              <w:jc w:val="left"/>
              <w:rPr>
                <w:rFonts w:ascii="宋体"/>
                <w:color w:val="auto"/>
                <w:sz w:val="24"/>
                <w:szCs w:val="24"/>
              </w:rPr>
            </w:pPr>
          </w:p>
        </w:tc>
      </w:tr>
      <w:tr w14:paraId="02B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49BF7003">
            <w:pPr>
              <w:spacing w:before="50" w:after="50" w:line="500" w:lineRule="exact"/>
              <w:jc w:val="left"/>
              <w:rPr>
                <w:rFonts w:ascii="宋体"/>
                <w:color w:val="auto"/>
                <w:sz w:val="24"/>
                <w:szCs w:val="24"/>
              </w:rPr>
            </w:pPr>
          </w:p>
        </w:tc>
        <w:tc>
          <w:tcPr>
            <w:tcW w:w="870" w:type="dxa"/>
          </w:tcPr>
          <w:p w14:paraId="33FB9A4A">
            <w:pPr>
              <w:spacing w:before="50" w:after="50" w:line="500" w:lineRule="exact"/>
              <w:jc w:val="left"/>
              <w:rPr>
                <w:rFonts w:ascii="宋体"/>
                <w:color w:val="auto"/>
                <w:sz w:val="24"/>
                <w:szCs w:val="24"/>
              </w:rPr>
            </w:pPr>
          </w:p>
        </w:tc>
        <w:tc>
          <w:tcPr>
            <w:tcW w:w="930" w:type="dxa"/>
          </w:tcPr>
          <w:p w14:paraId="7B788D54">
            <w:pPr>
              <w:spacing w:before="50" w:after="50" w:line="500" w:lineRule="exact"/>
              <w:jc w:val="left"/>
              <w:rPr>
                <w:rFonts w:ascii="宋体"/>
                <w:color w:val="auto"/>
                <w:sz w:val="24"/>
                <w:szCs w:val="24"/>
              </w:rPr>
            </w:pPr>
          </w:p>
        </w:tc>
        <w:tc>
          <w:tcPr>
            <w:tcW w:w="1050" w:type="dxa"/>
          </w:tcPr>
          <w:p w14:paraId="0A3571B6">
            <w:pPr>
              <w:spacing w:before="50" w:after="50" w:line="500" w:lineRule="exact"/>
              <w:jc w:val="left"/>
              <w:rPr>
                <w:rFonts w:ascii="宋体"/>
                <w:color w:val="auto"/>
                <w:sz w:val="24"/>
                <w:szCs w:val="24"/>
              </w:rPr>
            </w:pPr>
          </w:p>
        </w:tc>
        <w:tc>
          <w:tcPr>
            <w:tcW w:w="1140" w:type="dxa"/>
          </w:tcPr>
          <w:p w14:paraId="5A421621">
            <w:pPr>
              <w:spacing w:before="50" w:after="50" w:line="500" w:lineRule="exact"/>
              <w:jc w:val="left"/>
              <w:rPr>
                <w:rFonts w:ascii="宋体"/>
                <w:color w:val="auto"/>
                <w:sz w:val="24"/>
                <w:szCs w:val="24"/>
              </w:rPr>
            </w:pPr>
          </w:p>
        </w:tc>
        <w:tc>
          <w:tcPr>
            <w:tcW w:w="1275" w:type="dxa"/>
          </w:tcPr>
          <w:p w14:paraId="45B20A4D">
            <w:pPr>
              <w:spacing w:before="50" w:after="50" w:line="500" w:lineRule="exact"/>
              <w:jc w:val="left"/>
              <w:rPr>
                <w:rFonts w:ascii="宋体"/>
                <w:color w:val="auto"/>
                <w:sz w:val="24"/>
                <w:szCs w:val="24"/>
              </w:rPr>
            </w:pPr>
          </w:p>
        </w:tc>
        <w:tc>
          <w:tcPr>
            <w:tcW w:w="1470" w:type="dxa"/>
          </w:tcPr>
          <w:p w14:paraId="2ABA0BCD">
            <w:pPr>
              <w:spacing w:before="50" w:after="50" w:line="500" w:lineRule="exact"/>
              <w:jc w:val="left"/>
              <w:rPr>
                <w:rFonts w:ascii="宋体"/>
                <w:color w:val="auto"/>
                <w:sz w:val="24"/>
                <w:szCs w:val="24"/>
              </w:rPr>
            </w:pPr>
          </w:p>
        </w:tc>
        <w:tc>
          <w:tcPr>
            <w:tcW w:w="1844" w:type="dxa"/>
          </w:tcPr>
          <w:p w14:paraId="23EB8A68">
            <w:pPr>
              <w:spacing w:before="50" w:after="50" w:line="500" w:lineRule="exact"/>
              <w:jc w:val="left"/>
              <w:rPr>
                <w:rFonts w:ascii="宋体"/>
                <w:color w:val="auto"/>
                <w:sz w:val="24"/>
                <w:szCs w:val="24"/>
              </w:rPr>
            </w:pPr>
          </w:p>
        </w:tc>
      </w:tr>
      <w:tr w14:paraId="203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005A5A11">
            <w:pPr>
              <w:spacing w:before="50" w:after="50" w:line="500" w:lineRule="exact"/>
              <w:jc w:val="left"/>
              <w:rPr>
                <w:rFonts w:ascii="宋体"/>
                <w:color w:val="auto"/>
                <w:sz w:val="24"/>
                <w:szCs w:val="24"/>
              </w:rPr>
            </w:pPr>
          </w:p>
        </w:tc>
        <w:tc>
          <w:tcPr>
            <w:tcW w:w="870" w:type="dxa"/>
          </w:tcPr>
          <w:p w14:paraId="5CF5BDF0">
            <w:pPr>
              <w:spacing w:before="50" w:after="50" w:line="500" w:lineRule="exact"/>
              <w:jc w:val="left"/>
              <w:rPr>
                <w:rFonts w:ascii="宋体"/>
                <w:color w:val="auto"/>
                <w:sz w:val="24"/>
                <w:szCs w:val="24"/>
              </w:rPr>
            </w:pPr>
          </w:p>
        </w:tc>
        <w:tc>
          <w:tcPr>
            <w:tcW w:w="930" w:type="dxa"/>
          </w:tcPr>
          <w:p w14:paraId="1CE8DB39">
            <w:pPr>
              <w:spacing w:before="50" w:after="50" w:line="500" w:lineRule="exact"/>
              <w:jc w:val="left"/>
              <w:rPr>
                <w:rFonts w:ascii="宋体"/>
                <w:color w:val="auto"/>
                <w:sz w:val="24"/>
                <w:szCs w:val="24"/>
              </w:rPr>
            </w:pPr>
          </w:p>
        </w:tc>
        <w:tc>
          <w:tcPr>
            <w:tcW w:w="1050" w:type="dxa"/>
          </w:tcPr>
          <w:p w14:paraId="7EF20A21">
            <w:pPr>
              <w:spacing w:before="50" w:after="50" w:line="500" w:lineRule="exact"/>
              <w:jc w:val="left"/>
              <w:rPr>
                <w:rFonts w:ascii="宋体"/>
                <w:color w:val="auto"/>
                <w:sz w:val="24"/>
                <w:szCs w:val="24"/>
              </w:rPr>
            </w:pPr>
          </w:p>
        </w:tc>
        <w:tc>
          <w:tcPr>
            <w:tcW w:w="1140" w:type="dxa"/>
          </w:tcPr>
          <w:p w14:paraId="6E7E1A1C">
            <w:pPr>
              <w:spacing w:before="50" w:after="50" w:line="500" w:lineRule="exact"/>
              <w:jc w:val="left"/>
              <w:rPr>
                <w:rFonts w:ascii="宋体"/>
                <w:color w:val="auto"/>
                <w:sz w:val="24"/>
                <w:szCs w:val="24"/>
              </w:rPr>
            </w:pPr>
          </w:p>
        </w:tc>
        <w:tc>
          <w:tcPr>
            <w:tcW w:w="1275" w:type="dxa"/>
          </w:tcPr>
          <w:p w14:paraId="3B3AA1B0">
            <w:pPr>
              <w:spacing w:before="50" w:after="50" w:line="500" w:lineRule="exact"/>
              <w:jc w:val="left"/>
              <w:rPr>
                <w:rFonts w:ascii="宋体"/>
                <w:color w:val="auto"/>
                <w:sz w:val="24"/>
                <w:szCs w:val="24"/>
              </w:rPr>
            </w:pPr>
          </w:p>
        </w:tc>
        <w:tc>
          <w:tcPr>
            <w:tcW w:w="1470" w:type="dxa"/>
          </w:tcPr>
          <w:p w14:paraId="6E7CB1E0">
            <w:pPr>
              <w:spacing w:before="50" w:after="50" w:line="500" w:lineRule="exact"/>
              <w:jc w:val="left"/>
              <w:rPr>
                <w:rFonts w:ascii="宋体"/>
                <w:color w:val="auto"/>
                <w:sz w:val="24"/>
                <w:szCs w:val="24"/>
              </w:rPr>
            </w:pPr>
          </w:p>
        </w:tc>
        <w:tc>
          <w:tcPr>
            <w:tcW w:w="1844" w:type="dxa"/>
          </w:tcPr>
          <w:p w14:paraId="2DA741BB">
            <w:pPr>
              <w:spacing w:before="50" w:after="50" w:line="500" w:lineRule="exact"/>
              <w:jc w:val="left"/>
              <w:rPr>
                <w:rFonts w:ascii="宋体"/>
                <w:color w:val="auto"/>
                <w:sz w:val="24"/>
                <w:szCs w:val="24"/>
              </w:rPr>
            </w:pPr>
          </w:p>
        </w:tc>
      </w:tr>
      <w:tr w14:paraId="099F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11" w:type="dxa"/>
          </w:tcPr>
          <w:p w14:paraId="0CF4C6FF">
            <w:pPr>
              <w:spacing w:before="50" w:after="50" w:line="500" w:lineRule="exact"/>
              <w:jc w:val="left"/>
              <w:rPr>
                <w:rFonts w:ascii="宋体"/>
                <w:color w:val="auto"/>
                <w:sz w:val="24"/>
                <w:szCs w:val="24"/>
              </w:rPr>
            </w:pPr>
          </w:p>
        </w:tc>
        <w:tc>
          <w:tcPr>
            <w:tcW w:w="870" w:type="dxa"/>
          </w:tcPr>
          <w:p w14:paraId="1E8CAC8C">
            <w:pPr>
              <w:spacing w:before="50" w:after="50" w:line="500" w:lineRule="exact"/>
              <w:jc w:val="left"/>
              <w:rPr>
                <w:rFonts w:ascii="宋体"/>
                <w:color w:val="auto"/>
                <w:sz w:val="24"/>
                <w:szCs w:val="24"/>
              </w:rPr>
            </w:pPr>
          </w:p>
        </w:tc>
        <w:tc>
          <w:tcPr>
            <w:tcW w:w="930" w:type="dxa"/>
          </w:tcPr>
          <w:p w14:paraId="7856691D">
            <w:pPr>
              <w:spacing w:before="50" w:after="50" w:line="500" w:lineRule="exact"/>
              <w:jc w:val="left"/>
              <w:rPr>
                <w:rFonts w:ascii="宋体"/>
                <w:color w:val="auto"/>
                <w:sz w:val="24"/>
                <w:szCs w:val="24"/>
              </w:rPr>
            </w:pPr>
          </w:p>
        </w:tc>
        <w:tc>
          <w:tcPr>
            <w:tcW w:w="1050" w:type="dxa"/>
          </w:tcPr>
          <w:p w14:paraId="2DB216B4">
            <w:pPr>
              <w:spacing w:before="50" w:after="50" w:line="500" w:lineRule="exact"/>
              <w:jc w:val="left"/>
              <w:rPr>
                <w:rFonts w:ascii="宋体"/>
                <w:color w:val="auto"/>
                <w:sz w:val="24"/>
                <w:szCs w:val="24"/>
              </w:rPr>
            </w:pPr>
          </w:p>
        </w:tc>
        <w:tc>
          <w:tcPr>
            <w:tcW w:w="1140" w:type="dxa"/>
          </w:tcPr>
          <w:p w14:paraId="3EE4A436">
            <w:pPr>
              <w:spacing w:before="50" w:after="50" w:line="500" w:lineRule="exact"/>
              <w:jc w:val="left"/>
              <w:rPr>
                <w:rFonts w:ascii="宋体"/>
                <w:color w:val="auto"/>
                <w:sz w:val="24"/>
                <w:szCs w:val="24"/>
              </w:rPr>
            </w:pPr>
          </w:p>
        </w:tc>
        <w:tc>
          <w:tcPr>
            <w:tcW w:w="1275" w:type="dxa"/>
          </w:tcPr>
          <w:p w14:paraId="425D2D22">
            <w:pPr>
              <w:spacing w:before="50" w:after="50" w:line="500" w:lineRule="exact"/>
              <w:jc w:val="left"/>
              <w:rPr>
                <w:rFonts w:ascii="宋体"/>
                <w:color w:val="auto"/>
                <w:sz w:val="24"/>
                <w:szCs w:val="24"/>
              </w:rPr>
            </w:pPr>
          </w:p>
        </w:tc>
        <w:tc>
          <w:tcPr>
            <w:tcW w:w="1470" w:type="dxa"/>
          </w:tcPr>
          <w:p w14:paraId="6E5CD839">
            <w:pPr>
              <w:spacing w:before="50" w:after="50" w:line="500" w:lineRule="exact"/>
              <w:jc w:val="left"/>
              <w:rPr>
                <w:rFonts w:ascii="宋体"/>
                <w:color w:val="auto"/>
                <w:sz w:val="24"/>
                <w:szCs w:val="24"/>
              </w:rPr>
            </w:pPr>
          </w:p>
        </w:tc>
        <w:tc>
          <w:tcPr>
            <w:tcW w:w="1844" w:type="dxa"/>
          </w:tcPr>
          <w:p w14:paraId="51BC49B6">
            <w:pPr>
              <w:spacing w:before="50" w:after="50" w:line="500" w:lineRule="exact"/>
              <w:jc w:val="left"/>
              <w:rPr>
                <w:rFonts w:ascii="宋体"/>
                <w:color w:val="auto"/>
                <w:sz w:val="24"/>
                <w:szCs w:val="24"/>
              </w:rPr>
            </w:pPr>
          </w:p>
        </w:tc>
      </w:tr>
    </w:tbl>
    <w:p w14:paraId="4890B879">
      <w:pPr>
        <w:spacing w:before="50" w:after="50" w:line="500" w:lineRule="exact"/>
        <w:rPr>
          <w:rFonts w:ascii="宋体"/>
          <w:b/>
          <w:bCs/>
          <w:color w:val="auto"/>
          <w:sz w:val="24"/>
          <w:szCs w:val="24"/>
        </w:rPr>
      </w:pPr>
    </w:p>
    <w:p w14:paraId="27201B62">
      <w:pPr>
        <w:pStyle w:val="25"/>
        <w:tabs>
          <w:tab w:val="left" w:pos="4312"/>
        </w:tabs>
        <w:spacing w:before="156" w:after="156" w:line="360" w:lineRule="auto"/>
        <w:rPr>
          <w:rFonts w:ascii="Times New Roman" w:hAnsi="Times New Roman" w:cs="Times New Roman"/>
          <w:color w:val="auto"/>
        </w:rPr>
      </w:pPr>
      <w:r>
        <w:rPr>
          <w:rFonts w:hint="eastAsia" w:ascii="Times New Roman" w:hAnsi="Times New Roman"/>
          <w:color w:val="auto"/>
        </w:rPr>
        <w:t>投标单位（公章）：</w:t>
      </w:r>
    </w:p>
    <w:p w14:paraId="32740EBB">
      <w:pPr>
        <w:pStyle w:val="25"/>
        <w:tabs>
          <w:tab w:val="left" w:pos="4312"/>
        </w:tabs>
        <w:spacing w:before="156" w:after="156" w:line="360" w:lineRule="auto"/>
        <w:rPr>
          <w:rFonts w:ascii="Times New Roman" w:hAnsi="Times New Roman" w:cs="Times New Roman"/>
          <w:color w:val="auto"/>
        </w:rPr>
      </w:pPr>
      <w:r>
        <w:rPr>
          <w:rFonts w:hint="eastAsia" w:ascii="Times New Roman" w:hAnsi="Times New Roman"/>
          <w:color w:val="auto"/>
        </w:rPr>
        <w:t>授权代表签字：</w:t>
      </w:r>
    </w:p>
    <w:p w14:paraId="1998FCAB">
      <w:pPr>
        <w:pStyle w:val="25"/>
        <w:tabs>
          <w:tab w:val="left" w:pos="4312"/>
        </w:tabs>
        <w:spacing w:before="156" w:after="156" w:line="360" w:lineRule="auto"/>
        <w:rPr>
          <w:rFonts w:ascii="Times New Roman" w:hAnsi="Times New Roman" w:cs="Times New Roman"/>
          <w:color w:val="auto"/>
        </w:rPr>
      </w:pPr>
      <w:r>
        <w:rPr>
          <w:rFonts w:hint="eastAsia" w:ascii="Times New Roman" w:hAnsi="Times New Roman"/>
          <w:color w:val="auto"/>
        </w:rPr>
        <w:t>日期：</w:t>
      </w:r>
    </w:p>
    <w:p w14:paraId="54898544">
      <w:pPr>
        <w:snapToGrid w:val="0"/>
        <w:spacing w:before="50" w:afterLines="50" w:line="360" w:lineRule="auto"/>
        <w:jc w:val="left"/>
        <w:outlineLvl w:val="2"/>
        <w:rPr>
          <w:rFonts w:hint="eastAsia" w:ascii="宋体" w:hAnsi="宋体"/>
          <w:b/>
          <w:color w:val="auto"/>
          <w:sz w:val="24"/>
          <w:lang w:val="en-US" w:eastAsia="zh-CN"/>
        </w:rPr>
      </w:pPr>
    </w:p>
    <w:p w14:paraId="0445610D">
      <w:pPr>
        <w:snapToGrid w:val="0"/>
        <w:spacing w:before="50" w:afterLines="50" w:line="360" w:lineRule="auto"/>
        <w:jc w:val="left"/>
        <w:outlineLvl w:val="2"/>
        <w:rPr>
          <w:rFonts w:hint="eastAsia" w:ascii="宋体" w:hAnsi="宋体"/>
          <w:b/>
          <w:color w:val="auto"/>
          <w:sz w:val="24"/>
          <w:lang w:val="en-US" w:eastAsia="zh-CN"/>
        </w:rPr>
      </w:pPr>
    </w:p>
    <w:p w14:paraId="7F0D16A6">
      <w:pPr>
        <w:snapToGrid w:val="0"/>
        <w:spacing w:before="50" w:afterLines="50" w:line="360" w:lineRule="auto"/>
        <w:jc w:val="left"/>
        <w:outlineLvl w:val="2"/>
        <w:rPr>
          <w:rFonts w:hint="eastAsia" w:ascii="宋体" w:hAnsi="宋体"/>
          <w:b/>
          <w:color w:val="auto"/>
          <w:sz w:val="24"/>
          <w:lang w:val="en-US" w:eastAsia="zh-CN"/>
        </w:rPr>
      </w:pPr>
    </w:p>
    <w:p w14:paraId="66C36CB4">
      <w:pPr>
        <w:autoSpaceDE w:val="0"/>
        <w:autoSpaceDN w:val="0"/>
        <w:adjustRightInd w:val="0"/>
        <w:snapToGrid w:val="0"/>
        <w:spacing w:before="100" w:beforeAutospacing="1" w:after="100" w:afterAutospacing="1"/>
        <w:jc w:val="both"/>
        <w:rPr>
          <w:rFonts w:hint="eastAsia" w:ascii="宋体" w:hAnsi="宋体" w:cs="宋体"/>
          <w:b/>
          <w:bCs/>
          <w:color w:val="auto"/>
          <w:spacing w:val="-3"/>
          <w:kern w:val="0"/>
          <w:sz w:val="24"/>
          <w:szCs w:val="24"/>
        </w:rPr>
      </w:pPr>
    </w:p>
    <w:p w14:paraId="23E0DE3D">
      <w:pPr>
        <w:rPr>
          <w:rFonts w:hint="eastAsia" w:ascii="宋体" w:hAnsi="宋体" w:cs="宋体"/>
          <w:b/>
          <w:bCs/>
          <w:color w:val="auto"/>
          <w:spacing w:val="-3"/>
          <w:kern w:val="0"/>
          <w:sz w:val="24"/>
          <w:szCs w:val="24"/>
        </w:rPr>
      </w:pPr>
      <w:r>
        <w:rPr>
          <w:rFonts w:hint="eastAsia" w:ascii="宋体" w:hAnsi="宋体" w:cs="宋体"/>
          <w:b/>
          <w:bCs/>
          <w:color w:val="auto"/>
          <w:spacing w:val="-3"/>
          <w:kern w:val="0"/>
          <w:sz w:val="24"/>
          <w:szCs w:val="24"/>
        </w:rPr>
        <w:br w:type="page"/>
      </w:r>
    </w:p>
    <w:p w14:paraId="5FAD52A1">
      <w:pPr>
        <w:autoSpaceDE w:val="0"/>
        <w:autoSpaceDN w:val="0"/>
        <w:adjustRightInd w:val="0"/>
        <w:snapToGrid w:val="0"/>
        <w:spacing w:before="100" w:beforeAutospacing="1" w:after="100" w:afterAutospacing="1"/>
        <w:jc w:val="center"/>
        <w:rPr>
          <w:rFonts w:ascii="宋体"/>
          <w:b/>
          <w:bCs/>
          <w:color w:val="auto"/>
          <w:spacing w:val="-3"/>
          <w:kern w:val="0"/>
          <w:sz w:val="24"/>
          <w:szCs w:val="24"/>
        </w:rPr>
      </w:pPr>
      <w:r>
        <w:rPr>
          <w:rFonts w:hint="eastAsia" w:ascii="宋体" w:hAnsi="宋体" w:cs="宋体"/>
          <w:b/>
          <w:bCs/>
          <w:color w:val="auto"/>
          <w:spacing w:val="-3"/>
          <w:kern w:val="0"/>
          <w:sz w:val="24"/>
          <w:szCs w:val="24"/>
        </w:rPr>
        <w:t>项目负责人主要简历表</w:t>
      </w:r>
    </w:p>
    <w:tbl>
      <w:tblPr>
        <w:tblStyle w:val="45"/>
        <w:tblW w:w="9242"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14:paraId="2738C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tcBorders>
              <w:top w:val="single" w:color="auto" w:sz="12" w:space="0"/>
            </w:tcBorders>
            <w:vAlign w:val="center"/>
          </w:tcPr>
          <w:p w14:paraId="11A1D652">
            <w:pPr>
              <w:jc w:val="center"/>
              <w:rPr>
                <w:rFonts w:ascii="宋体"/>
                <w:color w:val="auto"/>
                <w:sz w:val="24"/>
                <w:szCs w:val="24"/>
              </w:rPr>
            </w:pPr>
            <w:r>
              <w:rPr>
                <w:rFonts w:hint="eastAsia" w:ascii="宋体" w:hAnsi="宋体" w:cs="宋体"/>
                <w:color w:val="auto"/>
                <w:sz w:val="24"/>
                <w:szCs w:val="24"/>
              </w:rPr>
              <w:t>姓名</w:t>
            </w:r>
          </w:p>
        </w:tc>
        <w:tc>
          <w:tcPr>
            <w:tcW w:w="1124" w:type="dxa"/>
            <w:tcBorders>
              <w:top w:val="single" w:color="auto" w:sz="12" w:space="0"/>
            </w:tcBorders>
            <w:vAlign w:val="center"/>
          </w:tcPr>
          <w:p w14:paraId="0FCA59C5">
            <w:pPr>
              <w:jc w:val="center"/>
              <w:rPr>
                <w:rFonts w:ascii="宋体"/>
                <w:color w:val="auto"/>
                <w:sz w:val="24"/>
                <w:szCs w:val="24"/>
              </w:rPr>
            </w:pPr>
          </w:p>
        </w:tc>
        <w:tc>
          <w:tcPr>
            <w:tcW w:w="1235" w:type="dxa"/>
            <w:tcBorders>
              <w:top w:val="single" w:color="auto" w:sz="12" w:space="0"/>
            </w:tcBorders>
            <w:vAlign w:val="center"/>
          </w:tcPr>
          <w:p w14:paraId="56F995D6">
            <w:pPr>
              <w:jc w:val="center"/>
              <w:rPr>
                <w:rFonts w:ascii="宋体"/>
                <w:color w:val="auto"/>
                <w:sz w:val="24"/>
                <w:szCs w:val="24"/>
              </w:rPr>
            </w:pPr>
            <w:r>
              <w:rPr>
                <w:rFonts w:hint="eastAsia" w:ascii="宋体" w:hAnsi="宋体" w:cs="宋体"/>
                <w:color w:val="auto"/>
                <w:sz w:val="24"/>
                <w:szCs w:val="24"/>
              </w:rPr>
              <w:t>年龄</w:t>
            </w:r>
          </w:p>
        </w:tc>
        <w:tc>
          <w:tcPr>
            <w:tcW w:w="1386" w:type="dxa"/>
            <w:tcBorders>
              <w:top w:val="single" w:color="auto" w:sz="12" w:space="0"/>
            </w:tcBorders>
            <w:vAlign w:val="center"/>
          </w:tcPr>
          <w:p w14:paraId="315C0A33">
            <w:pPr>
              <w:jc w:val="center"/>
              <w:rPr>
                <w:rFonts w:ascii="宋体"/>
                <w:color w:val="auto"/>
                <w:sz w:val="24"/>
                <w:szCs w:val="24"/>
              </w:rPr>
            </w:pPr>
          </w:p>
        </w:tc>
        <w:tc>
          <w:tcPr>
            <w:tcW w:w="2002" w:type="dxa"/>
            <w:tcBorders>
              <w:top w:val="single" w:color="auto" w:sz="12" w:space="0"/>
            </w:tcBorders>
            <w:vAlign w:val="center"/>
          </w:tcPr>
          <w:p w14:paraId="1AA6CF1C">
            <w:pPr>
              <w:jc w:val="center"/>
              <w:rPr>
                <w:rFonts w:ascii="宋体"/>
                <w:color w:val="auto"/>
                <w:sz w:val="24"/>
                <w:szCs w:val="24"/>
              </w:rPr>
            </w:pPr>
            <w:r>
              <w:rPr>
                <w:rFonts w:hint="eastAsia" w:ascii="宋体" w:hAnsi="宋体" w:cs="宋体"/>
                <w:color w:val="auto"/>
                <w:sz w:val="24"/>
                <w:szCs w:val="24"/>
              </w:rPr>
              <w:t>学历</w:t>
            </w:r>
          </w:p>
        </w:tc>
        <w:tc>
          <w:tcPr>
            <w:tcW w:w="2307" w:type="dxa"/>
            <w:tcBorders>
              <w:top w:val="single" w:color="auto" w:sz="12" w:space="0"/>
            </w:tcBorders>
            <w:vAlign w:val="center"/>
          </w:tcPr>
          <w:p w14:paraId="2CDBC452">
            <w:pPr>
              <w:jc w:val="center"/>
              <w:rPr>
                <w:rFonts w:ascii="宋体"/>
                <w:color w:val="auto"/>
                <w:sz w:val="24"/>
                <w:szCs w:val="24"/>
              </w:rPr>
            </w:pPr>
          </w:p>
        </w:tc>
      </w:tr>
      <w:tr w14:paraId="2D9C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44D0F77A">
            <w:pPr>
              <w:jc w:val="center"/>
              <w:rPr>
                <w:rFonts w:ascii="宋体"/>
                <w:color w:val="auto"/>
                <w:sz w:val="24"/>
                <w:szCs w:val="24"/>
              </w:rPr>
            </w:pPr>
            <w:r>
              <w:rPr>
                <w:rFonts w:hint="eastAsia" w:ascii="宋体" w:hAnsi="宋体" w:cs="宋体"/>
                <w:color w:val="auto"/>
                <w:sz w:val="24"/>
                <w:szCs w:val="24"/>
              </w:rPr>
              <w:t>职称</w:t>
            </w:r>
          </w:p>
        </w:tc>
        <w:tc>
          <w:tcPr>
            <w:tcW w:w="1124" w:type="dxa"/>
            <w:vAlign w:val="center"/>
          </w:tcPr>
          <w:p w14:paraId="1E2C50BB">
            <w:pPr>
              <w:jc w:val="center"/>
              <w:rPr>
                <w:rFonts w:ascii="宋体"/>
                <w:color w:val="auto"/>
                <w:sz w:val="24"/>
                <w:szCs w:val="24"/>
              </w:rPr>
            </w:pPr>
          </w:p>
        </w:tc>
        <w:tc>
          <w:tcPr>
            <w:tcW w:w="1235" w:type="dxa"/>
            <w:vAlign w:val="center"/>
          </w:tcPr>
          <w:p w14:paraId="54253F19">
            <w:pPr>
              <w:jc w:val="center"/>
              <w:rPr>
                <w:rFonts w:ascii="宋体"/>
                <w:color w:val="auto"/>
                <w:sz w:val="24"/>
                <w:szCs w:val="24"/>
              </w:rPr>
            </w:pPr>
            <w:r>
              <w:rPr>
                <w:rFonts w:hint="eastAsia" w:ascii="宋体" w:hAnsi="宋体" w:cs="宋体"/>
                <w:color w:val="auto"/>
                <w:sz w:val="24"/>
                <w:szCs w:val="24"/>
              </w:rPr>
              <w:t>职务</w:t>
            </w:r>
          </w:p>
        </w:tc>
        <w:tc>
          <w:tcPr>
            <w:tcW w:w="1386" w:type="dxa"/>
            <w:vAlign w:val="center"/>
          </w:tcPr>
          <w:p w14:paraId="540D9AFC">
            <w:pPr>
              <w:jc w:val="center"/>
              <w:rPr>
                <w:rFonts w:ascii="宋体"/>
                <w:color w:val="auto"/>
                <w:sz w:val="24"/>
                <w:szCs w:val="24"/>
              </w:rPr>
            </w:pPr>
          </w:p>
        </w:tc>
        <w:tc>
          <w:tcPr>
            <w:tcW w:w="2002" w:type="dxa"/>
            <w:vAlign w:val="center"/>
          </w:tcPr>
          <w:p w14:paraId="1B7F1605">
            <w:pPr>
              <w:jc w:val="center"/>
              <w:rPr>
                <w:rFonts w:ascii="宋体"/>
                <w:color w:val="auto"/>
                <w:sz w:val="24"/>
                <w:szCs w:val="24"/>
              </w:rPr>
            </w:pPr>
            <w:r>
              <w:rPr>
                <w:rFonts w:hint="eastAsia" w:ascii="宋体" w:hAnsi="宋体" w:cs="宋体"/>
                <w:color w:val="auto"/>
                <w:sz w:val="24"/>
                <w:szCs w:val="24"/>
              </w:rPr>
              <w:t>拟在本工程</w:t>
            </w:r>
          </w:p>
          <w:p w14:paraId="740F18B6">
            <w:pPr>
              <w:jc w:val="center"/>
              <w:rPr>
                <w:rFonts w:ascii="宋体"/>
                <w:color w:val="auto"/>
                <w:sz w:val="24"/>
                <w:szCs w:val="24"/>
              </w:rPr>
            </w:pPr>
            <w:r>
              <w:rPr>
                <w:rFonts w:hint="eastAsia" w:ascii="宋体" w:hAnsi="宋体" w:cs="宋体"/>
                <w:color w:val="auto"/>
                <w:sz w:val="24"/>
                <w:szCs w:val="24"/>
              </w:rPr>
              <w:t>任职</w:t>
            </w:r>
          </w:p>
        </w:tc>
        <w:tc>
          <w:tcPr>
            <w:tcW w:w="2307" w:type="dxa"/>
            <w:vAlign w:val="center"/>
          </w:tcPr>
          <w:p w14:paraId="3DF1A07C">
            <w:pPr>
              <w:jc w:val="center"/>
              <w:rPr>
                <w:rFonts w:ascii="宋体"/>
                <w:color w:val="auto"/>
                <w:sz w:val="24"/>
                <w:szCs w:val="24"/>
              </w:rPr>
            </w:pPr>
            <w:r>
              <w:rPr>
                <w:rFonts w:hint="eastAsia" w:ascii="宋体" w:hAnsi="宋体" w:cs="宋体"/>
                <w:color w:val="auto"/>
                <w:sz w:val="24"/>
                <w:szCs w:val="24"/>
              </w:rPr>
              <w:t>项目负责人</w:t>
            </w:r>
          </w:p>
        </w:tc>
      </w:tr>
      <w:tr w14:paraId="56325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075922AE">
            <w:pPr>
              <w:jc w:val="center"/>
              <w:rPr>
                <w:rFonts w:ascii="宋体"/>
                <w:color w:val="auto"/>
                <w:sz w:val="24"/>
                <w:szCs w:val="24"/>
              </w:rPr>
            </w:pPr>
            <w:r>
              <w:rPr>
                <w:rFonts w:hint="eastAsia" w:ascii="宋体" w:hAnsi="宋体" w:cs="宋体"/>
                <w:color w:val="auto"/>
                <w:sz w:val="24"/>
                <w:szCs w:val="24"/>
              </w:rPr>
              <w:t>毕业</w:t>
            </w:r>
          </w:p>
          <w:p w14:paraId="62CC3AD0">
            <w:pPr>
              <w:jc w:val="center"/>
              <w:rPr>
                <w:rFonts w:ascii="宋体"/>
                <w:color w:val="auto"/>
                <w:sz w:val="24"/>
                <w:szCs w:val="24"/>
              </w:rPr>
            </w:pPr>
            <w:r>
              <w:rPr>
                <w:rFonts w:hint="eastAsia" w:ascii="宋体" w:hAnsi="宋体" w:cs="宋体"/>
                <w:color w:val="auto"/>
                <w:sz w:val="24"/>
                <w:szCs w:val="24"/>
              </w:rPr>
              <w:t>学校</w:t>
            </w:r>
          </w:p>
        </w:tc>
        <w:tc>
          <w:tcPr>
            <w:tcW w:w="8054" w:type="dxa"/>
            <w:gridSpan w:val="5"/>
            <w:vAlign w:val="center"/>
          </w:tcPr>
          <w:p w14:paraId="03C2A9CD">
            <w:pPr>
              <w:ind w:firstLine="960" w:firstLineChars="400"/>
              <w:rPr>
                <w:rFonts w:ascii="宋体"/>
                <w:color w:val="auto"/>
                <w:sz w:val="24"/>
                <w:szCs w:val="24"/>
              </w:rPr>
            </w:pPr>
            <w:r>
              <w:rPr>
                <w:rFonts w:hint="eastAsia" w:ascii="宋体" w:hAnsi="宋体" w:cs="宋体"/>
                <w:color w:val="auto"/>
                <w:sz w:val="24"/>
                <w:szCs w:val="24"/>
              </w:rPr>
              <w:t>年毕业于学校专业</w:t>
            </w:r>
          </w:p>
        </w:tc>
      </w:tr>
      <w:tr w14:paraId="78420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14:paraId="2D2896BA">
            <w:pPr>
              <w:jc w:val="center"/>
              <w:rPr>
                <w:rFonts w:ascii="宋体"/>
                <w:color w:val="auto"/>
                <w:sz w:val="24"/>
                <w:szCs w:val="24"/>
              </w:rPr>
            </w:pPr>
            <w:r>
              <w:rPr>
                <w:rFonts w:hint="eastAsia" w:ascii="宋体" w:hAnsi="宋体" w:cs="宋体"/>
                <w:color w:val="auto"/>
                <w:sz w:val="24"/>
                <w:szCs w:val="24"/>
              </w:rPr>
              <w:t>担任过项目负责人的业绩</w:t>
            </w:r>
          </w:p>
        </w:tc>
      </w:tr>
      <w:tr w14:paraId="07C69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08650574">
            <w:pPr>
              <w:jc w:val="center"/>
              <w:rPr>
                <w:rFonts w:ascii="宋体"/>
                <w:color w:val="auto"/>
                <w:sz w:val="24"/>
                <w:szCs w:val="24"/>
              </w:rPr>
            </w:pPr>
            <w:r>
              <w:rPr>
                <w:rFonts w:hint="eastAsia" w:ascii="宋体" w:hAnsi="宋体" w:cs="宋体"/>
                <w:color w:val="auto"/>
                <w:sz w:val="24"/>
                <w:szCs w:val="24"/>
              </w:rPr>
              <w:t>时间</w:t>
            </w:r>
          </w:p>
        </w:tc>
        <w:tc>
          <w:tcPr>
            <w:tcW w:w="3745" w:type="dxa"/>
            <w:gridSpan w:val="3"/>
            <w:vAlign w:val="center"/>
          </w:tcPr>
          <w:p w14:paraId="1BEE2505">
            <w:pPr>
              <w:jc w:val="center"/>
              <w:rPr>
                <w:rFonts w:ascii="宋体"/>
                <w:color w:val="auto"/>
                <w:sz w:val="24"/>
                <w:szCs w:val="24"/>
              </w:rPr>
            </w:pPr>
            <w:r>
              <w:rPr>
                <w:rFonts w:hint="eastAsia" w:ascii="宋体" w:hAnsi="宋体" w:cs="宋体"/>
                <w:color w:val="auto"/>
                <w:sz w:val="24"/>
                <w:szCs w:val="24"/>
              </w:rPr>
              <w:t>项目名称</w:t>
            </w:r>
          </w:p>
        </w:tc>
        <w:tc>
          <w:tcPr>
            <w:tcW w:w="2002" w:type="dxa"/>
            <w:vAlign w:val="center"/>
          </w:tcPr>
          <w:p w14:paraId="64606FAD">
            <w:pPr>
              <w:jc w:val="center"/>
              <w:rPr>
                <w:rFonts w:ascii="宋体"/>
                <w:color w:val="auto"/>
                <w:sz w:val="24"/>
                <w:szCs w:val="24"/>
              </w:rPr>
            </w:pPr>
            <w:r>
              <w:rPr>
                <w:rFonts w:hint="eastAsia" w:ascii="宋体" w:hAnsi="宋体" w:cs="宋体"/>
                <w:color w:val="auto"/>
                <w:sz w:val="24"/>
                <w:szCs w:val="24"/>
              </w:rPr>
              <w:t>项目概况说明</w:t>
            </w:r>
          </w:p>
        </w:tc>
        <w:tc>
          <w:tcPr>
            <w:tcW w:w="2307" w:type="dxa"/>
            <w:vAlign w:val="center"/>
          </w:tcPr>
          <w:p w14:paraId="2784B5B2">
            <w:pPr>
              <w:jc w:val="center"/>
              <w:rPr>
                <w:rFonts w:ascii="宋体"/>
                <w:color w:val="auto"/>
                <w:sz w:val="24"/>
                <w:szCs w:val="24"/>
              </w:rPr>
            </w:pPr>
            <w:r>
              <w:rPr>
                <w:rFonts w:hint="eastAsia" w:ascii="宋体" w:hAnsi="宋体" w:cs="宋体"/>
                <w:color w:val="auto"/>
                <w:sz w:val="24"/>
                <w:szCs w:val="24"/>
              </w:rPr>
              <w:t>发包人及联系电话</w:t>
            </w:r>
          </w:p>
        </w:tc>
      </w:tr>
      <w:tr w14:paraId="0F608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21735B8F">
            <w:pPr>
              <w:jc w:val="center"/>
              <w:rPr>
                <w:rFonts w:ascii="宋体"/>
                <w:color w:val="auto"/>
                <w:sz w:val="24"/>
                <w:szCs w:val="24"/>
              </w:rPr>
            </w:pPr>
          </w:p>
        </w:tc>
        <w:tc>
          <w:tcPr>
            <w:tcW w:w="3745" w:type="dxa"/>
            <w:gridSpan w:val="3"/>
            <w:vAlign w:val="center"/>
          </w:tcPr>
          <w:p w14:paraId="7AB6C934">
            <w:pPr>
              <w:jc w:val="center"/>
              <w:rPr>
                <w:rFonts w:ascii="宋体"/>
                <w:color w:val="auto"/>
                <w:sz w:val="24"/>
                <w:szCs w:val="24"/>
              </w:rPr>
            </w:pPr>
          </w:p>
        </w:tc>
        <w:tc>
          <w:tcPr>
            <w:tcW w:w="2002" w:type="dxa"/>
            <w:vAlign w:val="center"/>
          </w:tcPr>
          <w:p w14:paraId="51A2FF2D">
            <w:pPr>
              <w:jc w:val="center"/>
              <w:rPr>
                <w:rFonts w:ascii="宋体"/>
                <w:color w:val="auto"/>
                <w:sz w:val="24"/>
                <w:szCs w:val="24"/>
              </w:rPr>
            </w:pPr>
          </w:p>
        </w:tc>
        <w:tc>
          <w:tcPr>
            <w:tcW w:w="2307" w:type="dxa"/>
            <w:vAlign w:val="center"/>
          </w:tcPr>
          <w:p w14:paraId="79D170B5">
            <w:pPr>
              <w:jc w:val="center"/>
              <w:rPr>
                <w:rFonts w:ascii="宋体"/>
                <w:color w:val="auto"/>
                <w:sz w:val="24"/>
                <w:szCs w:val="24"/>
              </w:rPr>
            </w:pPr>
          </w:p>
        </w:tc>
      </w:tr>
      <w:tr w14:paraId="5FD43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648086E3">
            <w:pPr>
              <w:jc w:val="center"/>
              <w:rPr>
                <w:rFonts w:ascii="宋体"/>
                <w:color w:val="auto"/>
                <w:sz w:val="24"/>
                <w:szCs w:val="24"/>
              </w:rPr>
            </w:pPr>
          </w:p>
        </w:tc>
        <w:tc>
          <w:tcPr>
            <w:tcW w:w="3745" w:type="dxa"/>
            <w:gridSpan w:val="3"/>
            <w:vAlign w:val="center"/>
          </w:tcPr>
          <w:p w14:paraId="0B9532F9">
            <w:pPr>
              <w:jc w:val="center"/>
              <w:rPr>
                <w:rFonts w:ascii="宋体"/>
                <w:color w:val="auto"/>
                <w:sz w:val="24"/>
                <w:szCs w:val="24"/>
              </w:rPr>
            </w:pPr>
          </w:p>
        </w:tc>
        <w:tc>
          <w:tcPr>
            <w:tcW w:w="2002" w:type="dxa"/>
            <w:vAlign w:val="center"/>
          </w:tcPr>
          <w:p w14:paraId="37C962D9">
            <w:pPr>
              <w:jc w:val="center"/>
              <w:rPr>
                <w:rFonts w:ascii="宋体"/>
                <w:color w:val="auto"/>
                <w:sz w:val="24"/>
                <w:szCs w:val="24"/>
              </w:rPr>
            </w:pPr>
          </w:p>
        </w:tc>
        <w:tc>
          <w:tcPr>
            <w:tcW w:w="2307" w:type="dxa"/>
            <w:vAlign w:val="center"/>
          </w:tcPr>
          <w:p w14:paraId="058F0D1E">
            <w:pPr>
              <w:jc w:val="center"/>
              <w:rPr>
                <w:rFonts w:ascii="宋体"/>
                <w:color w:val="auto"/>
                <w:sz w:val="24"/>
                <w:szCs w:val="24"/>
              </w:rPr>
            </w:pPr>
          </w:p>
        </w:tc>
      </w:tr>
      <w:tr w14:paraId="7863A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79C3AEDB">
            <w:pPr>
              <w:jc w:val="center"/>
              <w:rPr>
                <w:rFonts w:ascii="宋体"/>
                <w:color w:val="auto"/>
                <w:sz w:val="24"/>
                <w:szCs w:val="24"/>
              </w:rPr>
            </w:pPr>
          </w:p>
        </w:tc>
        <w:tc>
          <w:tcPr>
            <w:tcW w:w="3745" w:type="dxa"/>
            <w:gridSpan w:val="3"/>
            <w:vAlign w:val="center"/>
          </w:tcPr>
          <w:p w14:paraId="021DB958">
            <w:pPr>
              <w:jc w:val="center"/>
              <w:rPr>
                <w:rFonts w:ascii="宋体"/>
                <w:color w:val="auto"/>
                <w:sz w:val="24"/>
                <w:szCs w:val="24"/>
              </w:rPr>
            </w:pPr>
          </w:p>
        </w:tc>
        <w:tc>
          <w:tcPr>
            <w:tcW w:w="2002" w:type="dxa"/>
            <w:vAlign w:val="center"/>
          </w:tcPr>
          <w:p w14:paraId="0F095486">
            <w:pPr>
              <w:jc w:val="center"/>
              <w:rPr>
                <w:rFonts w:ascii="宋体"/>
                <w:color w:val="auto"/>
                <w:sz w:val="24"/>
                <w:szCs w:val="24"/>
              </w:rPr>
            </w:pPr>
          </w:p>
        </w:tc>
        <w:tc>
          <w:tcPr>
            <w:tcW w:w="2307" w:type="dxa"/>
            <w:vAlign w:val="center"/>
          </w:tcPr>
          <w:p w14:paraId="7D9E1368">
            <w:pPr>
              <w:jc w:val="center"/>
              <w:rPr>
                <w:rFonts w:ascii="宋体"/>
                <w:color w:val="auto"/>
                <w:sz w:val="24"/>
                <w:szCs w:val="24"/>
              </w:rPr>
            </w:pPr>
          </w:p>
        </w:tc>
      </w:tr>
      <w:tr w14:paraId="2A7DB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2E917EDF">
            <w:pPr>
              <w:jc w:val="center"/>
              <w:rPr>
                <w:rFonts w:ascii="宋体"/>
                <w:color w:val="auto"/>
                <w:sz w:val="24"/>
                <w:szCs w:val="24"/>
              </w:rPr>
            </w:pPr>
          </w:p>
        </w:tc>
        <w:tc>
          <w:tcPr>
            <w:tcW w:w="3745" w:type="dxa"/>
            <w:gridSpan w:val="3"/>
            <w:vAlign w:val="center"/>
          </w:tcPr>
          <w:p w14:paraId="56F1191C">
            <w:pPr>
              <w:jc w:val="center"/>
              <w:rPr>
                <w:rFonts w:ascii="宋体"/>
                <w:color w:val="auto"/>
                <w:sz w:val="24"/>
                <w:szCs w:val="24"/>
              </w:rPr>
            </w:pPr>
          </w:p>
        </w:tc>
        <w:tc>
          <w:tcPr>
            <w:tcW w:w="2002" w:type="dxa"/>
            <w:vAlign w:val="center"/>
          </w:tcPr>
          <w:p w14:paraId="09EFCAC4">
            <w:pPr>
              <w:jc w:val="center"/>
              <w:rPr>
                <w:rFonts w:ascii="宋体"/>
                <w:color w:val="auto"/>
                <w:sz w:val="24"/>
                <w:szCs w:val="24"/>
              </w:rPr>
            </w:pPr>
          </w:p>
        </w:tc>
        <w:tc>
          <w:tcPr>
            <w:tcW w:w="2307" w:type="dxa"/>
            <w:vAlign w:val="center"/>
          </w:tcPr>
          <w:p w14:paraId="3DFBC124">
            <w:pPr>
              <w:jc w:val="center"/>
              <w:rPr>
                <w:rFonts w:ascii="宋体"/>
                <w:color w:val="auto"/>
                <w:sz w:val="24"/>
                <w:szCs w:val="24"/>
              </w:rPr>
            </w:pPr>
          </w:p>
        </w:tc>
      </w:tr>
      <w:tr w14:paraId="5F474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7F31DAD2">
            <w:pPr>
              <w:jc w:val="center"/>
              <w:rPr>
                <w:rFonts w:ascii="宋体"/>
                <w:color w:val="auto"/>
                <w:sz w:val="24"/>
                <w:szCs w:val="24"/>
              </w:rPr>
            </w:pPr>
          </w:p>
        </w:tc>
        <w:tc>
          <w:tcPr>
            <w:tcW w:w="3745" w:type="dxa"/>
            <w:gridSpan w:val="3"/>
            <w:vAlign w:val="center"/>
          </w:tcPr>
          <w:p w14:paraId="2AEFE212">
            <w:pPr>
              <w:jc w:val="center"/>
              <w:rPr>
                <w:rFonts w:ascii="宋体"/>
                <w:color w:val="auto"/>
                <w:sz w:val="24"/>
                <w:szCs w:val="24"/>
              </w:rPr>
            </w:pPr>
          </w:p>
        </w:tc>
        <w:tc>
          <w:tcPr>
            <w:tcW w:w="2002" w:type="dxa"/>
            <w:vAlign w:val="center"/>
          </w:tcPr>
          <w:p w14:paraId="066D6480">
            <w:pPr>
              <w:jc w:val="center"/>
              <w:rPr>
                <w:rFonts w:ascii="宋体"/>
                <w:color w:val="auto"/>
                <w:sz w:val="24"/>
                <w:szCs w:val="24"/>
              </w:rPr>
            </w:pPr>
          </w:p>
        </w:tc>
        <w:tc>
          <w:tcPr>
            <w:tcW w:w="2307" w:type="dxa"/>
            <w:vAlign w:val="center"/>
          </w:tcPr>
          <w:p w14:paraId="765CE171">
            <w:pPr>
              <w:jc w:val="center"/>
              <w:rPr>
                <w:rFonts w:ascii="宋体"/>
                <w:color w:val="auto"/>
                <w:sz w:val="24"/>
                <w:szCs w:val="24"/>
              </w:rPr>
            </w:pPr>
          </w:p>
        </w:tc>
      </w:tr>
      <w:tr w14:paraId="10C53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tcBorders>
              <w:bottom w:val="single" w:color="auto" w:sz="12" w:space="0"/>
            </w:tcBorders>
            <w:vAlign w:val="center"/>
          </w:tcPr>
          <w:p w14:paraId="0B8FE8B2">
            <w:pPr>
              <w:jc w:val="center"/>
              <w:rPr>
                <w:rFonts w:ascii="宋体"/>
                <w:color w:val="auto"/>
                <w:sz w:val="24"/>
                <w:szCs w:val="24"/>
              </w:rPr>
            </w:pPr>
          </w:p>
        </w:tc>
        <w:tc>
          <w:tcPr>
            <w:tcW w:w="3745" w:type="dxa"/>
            <w:gridSpan w:val="3"/>
            <w:tcBorders>
              <w:bottom w:val="single" w:color="auto" w:sz="12" w:space="0"/>
            </w:tcBorders>
            <w:vAlign w:val="center"/>
          </w:tcPr>
          <w:p w14:paraId="62423C67">
            <w:pPr>
              <w:jc w:val="center"/>
              <w:rPr>
                <w:rFonts w:ascii="宋体"/>
                <w:color w:val="auto"/>
                <w:sz w:val="24"/>
                <w:szCs w:val="24"/>
              </w:rPr>
            </w:pPr>
          </w:p>
        </w:tc>
        <w:tc>
          <w:tcPr>
            <w:tcW w:w="2002" w:type="dxa"/>
            <w:tcBorders>
              <w:bottom w:val="single" w:color="auto" w:sz="12" w:space="0"/>
            </w:tcBorders>
            <w:vAlign w:val="center"/>
          </w:tcPr>
          <w:p w14:paraId="4478FA2F">
            <w:pPr>
              <w:jc w:val="center"/>
              <w:rPr>
                <w:rFonts w:ascii="宋体"/>
                <w:color w:val="auto"/>
                <w:sz w:val="24"/>
                <w:szCs w:val="24"/>
              </w:rPr>
            </w:pPr>
          </w:p>
        </w:tc>
        <w:tc>
          <w:tcPr>
            <w:tcW w:w="2307" w:type="dxa"/>
            <w:tcBorders>
              <w:bottom w:val="single" w:color="auto" w:sz="12" w:space="0"/>
            </w:tcBorders>
            <w:vAlign w:val="center"/>
          </w:tcPr>
          <w:p w14:paraId="6EA1C03F">
            <w:pPr>
              <w:jc w:val="center"/>
              <w:rPr>
                <w:rFonts w:ascii="宋体"/>
                <w:color w:val="auto"/>
                <w:sz w:val="24"/>
                <w:szCs w:val="24"/>
              </w:rPr>
            </w:pPr>
          </w:p>
        </w:tc>
      </w:tr>
    </w:tbl>
    <w:p w14:paraId="3F403F73">
      <w:pPr>
        <w:rPr>
          <w:rFonts w:hint="eastAsia" w:ascii="宋体" w:hAnsi="宋体" w:cs="仿宋_GB2312"/>
          <w:b/>
          <w:sz w:val="24"/>
          <w:lang w:val="en-US" w:eastAsia="zh-CN"/>
        </w:rPr>
      </w:pPr>
      <w:r>
        <w:rPr>
          <w:rFonts w:hint="eastAsia" w:ascii="宋体" w:hAnsi="宋体" w:cs="仿宋_GB2312"/>
          <w:b/>
          <w:sz w:val="24"/>
          <w:lang w:val="en-US" w:eastAsia="zh-CN"/>
        </w:rPr>
        <w:br w:type="page"/>
      </w:r>
    </w:p>
    <w:p w14:paraId="53378EFE">
      <w:pPr>
        <w:rPr>
          <w:rFonts w:ascii="宋体" w:hAnsi="宋体" w:cs="仿宋_GB2312"/>
          <w:b/>
          <w:sz w:val="24"/>
        </w:rPr>
      </w:pPr>
      <w:r>
        <w:rPr>
          <w:rFonts w:hint="eastAsia" w:ascii="宋体" w:hAnsi="宋体" w:cs="仿宋_GB2312"/>
          <w:b/>
          <w:sz w:val="24"/>
          <w:lang w:val="en-US" w:eastAsia="zh-CN"/>
        </w:rPr>
        <w:t>2.6</w:t>
      </w:r>
      <w:r>
        <w:rPr>
          <w:rFonts w:hint="eastAsia" w:ascii="宋体" w:hAnsi="宋体"/>
          <w:b/>
          <w:sz w:val="24"/>
        </w:rPr>
        <w:t>中小企业声明函</w:t>
      </w:r>
    </w:p>
    <w:p w14:paraId="03418580">
      <w:pPr>
        <w:rPr>
          <w:rFonts w:ascii="宋体" w:hAnsi="宋体"/>
          <w:b/>
          <w:sz w:val="24"/>
        </w:rPr>
      </w:pPr>
    </w:p>
    <w:p w14:paraId="7DBB2921">
      <w:pPr>
        <w:rPr>
          <w:rFonts w:ascii="宋体" w:cs="仿宋_GB2312"/>
          <w:b/>
          <w:sz w:val="24"/>
        </w:rPr>
      </w:pPr>
    </w:p>
    <w:p w14:paraId="563C62A6">
      <w:pPr>
        <w:tabs>
          <w:tab w:val="left" w:pos="420"/>
        </w:tabs>
        <w:ind w:firstLine="480" w:firstLineChars="200"/>
        <w:jc w:val="center"/>
        <w:rPr>
          <w:rFonts w:hint="eastAsia" w:ascii="宋体" w:hAnsi="宋体" w:cs="Arial"/>
          <w:b/>
          <w:bCs/>
          <w:kern w:val="0"/>
          <w:sz w:val="24"/>
        </w:rPr>
      </w:pPr>
      <w:r>
        <w:rPr>
          <w:rFonts w:hint="eastAsia" w:ascii="宋体" w:hAnsi="宋体" w:cs="Arial"/>
          <w:b/>
          <w:bCs/>
          <w:kern w:val="0"/>
          <w:sz w:val="24"/>
        </w:rPr>
        <w:t>中小企业声明函（服务）</w:t>
      </w:r>
    </w:p>
    <w:p w14:paraId="00E26C3D">
      <w:pPr>
        <w:rPr>
          <w:rFonts w:hint="eastAsia"/>
        </w:rPr>
      </w:pPr>
    </w:p>
    <w:p w14:paraId="777F2B7C">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57CEA13F">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（标的名称），属于</w:t>
      </w:r>
      <w:r>
        <w:rPr>
          <w:rFonts w:hint="eastAsia" w:ascii="宋体" w:hAnsi="宋体" w:cs="Arial"/>
          <w:bCs/>
          <w:kern w:val="0"/>
          <w:sz w:val="24"/>
          <w:u w:val="single"/>
          <w:lang w:val="en-US" w:eastAsia="zh-CN"/>
        </w:rPr>
        <w:t xml:space="preserve">              </w:t>
      </w:r>
      <w:r>
        <w:rPr>
          <w:rFonts w:hint="eastAsia" w:ascii="宋体" w:hAnsi="宋体" w:cs="Arial"/>
          <w:bCs/>
          <w:kern w:val="0"/>
          <w:sz w:val="24"/>
        </w:rPr>
        <w:t>（采购文件中明确的所属行业）行业；承接企业为</w:t>
      </w:r>
      <w:r>
        <w:rPr>
          <w:rFonts w:hint="eastAsia" w:ascii="宋体" w:hAnsi="宋体" w:cs="Arial"/>
          <w:bCs/>
          <w:kern w:val="0"/>
          <w:sz w:val="24"/>
          <w:lang w:val="en-US" w:eastAsia="zh-CN"/>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w:t>
      </w:r>
    </w:p>
    <w:p w14:paraId="6F21293B">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18A23BD4">
      <w:pPr>
        <w:tabs>
          <w:tab w:val="left" w:pos="420"/>
        </w:tabs>
        <w:spacing w:line="360" w:lineRule="auto"/>
        <w:ind w:firstLine="480" w:firstLineChars="200"/>
        <w:jc w:val="left"/>
        <w:rPr>
          <w:rFonts w:hint="eastAsia" w:ascii="宋体" w:hAnsi="宋体" w:cs="Arial"/>
          <w:bCs/>
          <w:kern w:val="0"/>
          <w:sz w:val="24"/>
        </w:rPr>
      </w:pPr>
    </w:p>
    <w:p w14:paraId="605EC27D">
      <w:pPr>
        <w:tabs>
          <w:tab w:val="left" w:pos="420"/>
        </w:tabs>
        <w:spacing w:line="360" w:lineRule="auto"/>
        <w:ind w:firstLine="480" w:firstLineChars="200"/>
        <w:jc w:val="right"/>
        <w:rPr>
          <w:rFonts w:hint="eastAsia" w:ascii="宋体" w:hAnsi="宋体" w:cs="Arial"/>
          <w:bCs/>
          <w:kern w:val="0"/>
          <w:sz w:val="24"/>
        </w:rPr>
      </w:pPr>
      <w:r>
        <w:rPr>
          <w:rFonts w:hint="eastAsia" w:ascii="宋体" w:hAnsi="宋体" w:cs="Arial"/>
          <w:bCs/>
          <w:kern w:val="0"/>
          <w:sz w:val="24"/>
        </w:rPr>
        <w:t>企业名称（盖章）：</w:t>
      </w:r>
    </w:p>
    <w:p w14:paraId="6B37D6AA">
      <w:pPr>
        <w:tabs>
          <w:tab w:val="left" w:pos="420"/>
        </w:tabs>
        <w:spacing w:before="100" w:beforeAutospacing="1" w:after="100" w:afterAutospacing="1" w:line="360" w:lineRule="auto"/>
        <w:ind w:firstLine="480" w:firstLineChars="200"/>
        <w:jc w:val="center"/>
        <w:rPr>
          <w:rFonts w:hint="eastAsia" w:ascii="宋体" w:hAnsi="宋体" w:cs="Arial"/>
          <w:bCs/>
          <w:kern w:val="0"/>
          <w:sz w:val="24"/>
        </w:rPr>
      </w:pPr>
      <w:r>
        <w:rPr>
          <w:rFonts w:hint="eastAsia" w:ascii="宋体" w:hAnsi="宋体" w:cs="Arial"/>
          <w:bCs/>
          <w:kern w:val="0"/>
          <w:sz w:val="24"/>
          <w:lang w:val="en-US" w:eastAsia="zh-CN"/>
        </w:rPr>
        <w:t xml:space="preserve">                                                   </w:t>
      </w:r>
      <w:r>
        <w:rPr>
          <w:rFonts w:hint="eastAsia" w:ascii="宋体" w:hAnsi="宋体" w:cs="Arial"/>
          <w:bCs/>
          <w:kern w:val="0"/>
          <w:sz w:val="24"/>
        </w:rPr>
        <w:t>日 期：</w:t>
      </w:r>
    </w:p>
    <w:p w14:paraId="36480BC9">
      <w:pPr>
        <w:tabs>
          <w:tab w:val="left" w:pos="420"/>
        </w:tabs>
        <w:spacing w:before="100" w:beforeAutospacing="1" w:after="100" w:afterAutospacing="1"/>
        <w:rPr>
          <w:rFonts w:hint="eastAsia" w:ascii="宋体" w:hAnsi="宋体" w:cs="Arial"/>
          <w:b/>
          <w:bCs/>
          <w:kern w:val="0"/>
          <w:sz w:val="24"/>
        </w:rPr>
      </w:pPr>
      <w:r>
        <w:rPr>
          <w:rFonts w:hint="eastAsia" w:ascii="宋体" w:hAnsi="宋体" w:cs="Arial"/>
          <w:b/>
          <w:bCs/>
          <w:kern w:val="0"/>
          <w:sz w:val="24"/>
        </w:rPr>
        <w:t>注：</w:t>
      </w:r>
    </w:p>
    <w:p w14:paraId="3F2A7D4A">
      <w:pPr>
        <w:tabs>
          <w:tab w:val="left" w:pos="420"/>
        </w:tabs>
        <w:spacing w:before="100" w:beforeAutospacing="1" w:after="100" w:afterAutospacing="1"/>
        <w:rPr>
          <w:rFonts w:hint="eastAsia"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14:paraId="42CFFAFC">
      <w:pPr>
        <w:ind w:right="420"/>
        <w:rPr>
          <w:rFonts w:ascii="宋体"/>
          <w:sz w:val="24"/>
        </w:rPr>
      </w:pPr>
      <w:r>
        <w:rPr>
          <w:rFonts w:hint="eastAsia" w:ascii="宋体" w:hAnsi="宋体"/>
          <w:b/>
          <w:szCs w:val="21"/>
        </w:rPr>
        <w:t>2、如中标人声明为小微企业，本声明函将随中标结果同时公告，接受社会监督。</w:t>
      </w:r>
    </w:p>
    <w:p w14:paraId="26098D2E">
      <w:pPr>
        <w:spacing w:line="588" w:lineRule="exact"/>
        <w:rPr>
          <w:rFonts w:ascii="宋体" w:hAnsi="宋体" w:cs="仿宋_GB2312"/>
          <w:b/>
          <w:sz w:val="24"/>
        </w:rPr>
      </w:pPr>
    </w:p>
    <w:p w14:paraId="4365613B">
      <w:pPr>
        <w:spacing w:line="588" w:lineRule="exact"/>
        <w:rPr>
          <w:rFonts w:hint="eastAsia" w:ascii="宋体" w:hAnsi="宋体" w:cs="仿宋_GB2312"/>
          <w:b/>
          <w:sz w:val="24"/>
        </w:rPr>
      </w:pPr>
    </w:p>
    <w:p w14:paraId="58665753">
      <w:pPr>
        <w:spacing w:line="588" w:lineRule="exact"/>
        <w:rPr>
          <w:rFonts w:hint="eastAsia" w:ascii="宋体" w:hAnsi="宋体" w:cs="仿宋_GB2312"/>
          <w:b/>
          <w:sz w:val="24"/>
        </w:rPr>
      </w:pPr>
    </w:p>
    <w:p w14:paraId="0CAD0712">
      <w:pPr>
        <w:spacing w:line="588" w:lineRule="exact"/>
        <w:rPr>
          <w:rFonts w:hint="eastAsia" w:ascii="宋体" w:hAnsi="宋体" w:cs="仿宋_GB2312"/>
          <w:b/>
          <w:sz w:val="24"/>
        </w:rPr>
      </w:pPr>
    </w:p>
    <w:p w14:paraId="46F2B2BD">
      <w:pPr>
        <w:spacing w:line="588" w:lineRule="exact"/>
        <w:rPr>
          <w:rFonts w:hint="eastAsia" w:ascii="宋体" w:hAnsi="宋体" w:cs="仿宋_GB2312"/>
          <w:b/>
          <w:sz w:val="24"/>
        </w:rPr>
      </w:pPr>
    </w:p>
    <w:p w14:paraId="6813220B">
      <w:pPr>
        <w:spacing w:line="588" w:lineRule="exact"/>
        <w:rPr>
          <w:rFonts w:hint="eastAsia" w:ascii="宋体" w:hAnsi="宋体" w:cs="仿宋_GB2312"/>
          <w:b/>
          <w:sz w:val="24"/>
        </w:rPr>
      </w:pPr>
    </w:p>
    <w:p w14:paraId="60DF5E66">
      <w:pPr>
        <w:spacing w:line="588" w:lineRule="exact"/>
        <w:jc w:val="left"/>
        <w:rPr>
          <w:rFonts w:hint="eastAsia" w:ascii="宋体" w:hAnsi="宋体" w:cs="仿宋_GB2312"/>
          <w:b/>
          <w:sz w:val="24"/>
          <w:lang w:val="en-US" w:eastAsia="zh-CN"/>
        </w:rPr>
      </w:pPr>
      <w:bookmarkStart w:id="6" w:name="OLE_LINK13"/>
      <w:bookmarkStart w:id="7" w:name="OLE_LINK14"/>
    </w:p>
    <w:p w14:paraId="6F81F616">
      <w:pPr>
        <w:rPr>
          <w:rFonts w:hint="eastAsia" w:ascii="宋体" w:hAnsi="宋体" w:cs="仿宋_GB2312"/>
          <w:b/>
          <w:sz w:val="24"/>
          <w:lang w:val="en-US" w:eastAsia="zh-CN"/>
        </w:rPr>
      </w:pPr>
      <w:r>
        <w:rPr>
          <w:rFonts w:hint="eastAsia" w:ascii="宋体" w:hAnsi="宋体" w:cs="仿宋_GB2312"/>
          <w:b/>
          <w:sz w:val="24"/>
          <w:lang w:val="en-US" w:eastAsia="zh-CN"/>
        </w:rPr>
        <w:br w:type="page"/>
      </w:r>
    </w:p>
    <w:p w14:paraId="41683817">
      <w:pPr>
        <w:spacing w:line="588" w:lineRule="exact"/>
        <w:jc w:val="left"/>
        <w:rPr>
          <w:rFonts w:ascii="宋体" w:hAnsi="宋体"/>
          <w:b/>
          <w:spacing w:val="6"/>
          <w:sz w:val="24"/>
        </w:rPr>
      </w:pPr>
      <w:r>
        <w:rPr>
          <w:rFonts w:hint="eastAsia" w:ascii="宋体" w:hAnsi="宋体" w:cs="仿宋_GB2312"/>
          <w:b/>
          <w:sz w:val="24"/>
          <w:lang w:val="en-US" w:eastAsia="zh-CN"/>
        </w:rPr>
        <w:t>2.7</w:t>
      </w:r>
      <w:r>
        <w:rPr>
          <w:rFonts w:hint="eastAsia" w:ascii="宋体" w:hAnsi="宋体"/>
          <w:b/>
          <w:spacing w:val="6"/>
          <w:sz w:val="24"/>
        </w:rPr>
        <w:t>残疾人福利性单位声明函</w:t>
      </w:r>
    </w:p>
    <w:bookmarkEnd w:id="6"/>
    <w:bookmarkEnd w:id="7"/>
    <w:p w14:paraId="1E11B4FE">
      <w:pPr>
        <w:spacing w:line="588" w:lineRule="exact"/>
        <w:rPr>
          <w:rFonts w:ascii="宋体" w:hAnsi="宋体"/>
          <w:b/>
          <w:spacing w:val="6"/>
          <w:sz w:val="24"/>
        </w:rPr>
      </w:pPr>
    </w:p>
    <w:p w14:paraId="486C8442">
      <w:pPr>
        <w:spacing w:line="588" w:lineRule="exact"/>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141号）的规定，本单位为符合条件的残疾人福利性单位，且本单位参加______单位的______项目采购活动提供的是本单位制造货物（由本单位承担工程/提供服务）。</w:t>
      </w:r>
    </w:p>
    <w:p w14:paraId="4C54BE5E">
      <w:pPr>
        <w:spacing w:line="588"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3437DD05">
      <w:pPr>
        <w:spacing w:line="588" w:lineRule="exact"/>
        <w:ind w:firstLine="480" w:firstLineChars="200"/>
        <w:rPr>
          <w:rFonts w:ascii="宋体" w:hAnsi="宋体" w:cs="仿宋_GB2312"/>
          <w:sz w:val="24"/>
        </w:rPr>
      </w:pPr>
    </w:p>
    <w:p w14:paraId="7C767806">
      <w:pPr>
        <w:spacing w:line="588" w:lineRule="exact"/>
        <w:ind w:firstLine="480" w:firstLineChars="200"/>
        <w:rPr>
          <w:rFonts w:ascii="宋体" w:hAnsi="宋体" w:cs="仿宋_GB2312"/>
          <w:sz w:val="24"/>
        </w:rPr>
      </w:pPr>
    </w:p>
    <w:p w14:paraId="14CC3F1B">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 xml:space="preserve">               单位名称（盖章）：</w:t>
      </w:r>
    </w:p>
    <w:p w14:paraId="39EB684D">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 xml:space="preserve">       日  期：</w:t>
      </w:r>
    </w:p>
    <w:p w14:paraId="1C8EF9AD">
      <w:pPr>
        <w:ind w:firstLine="480" w:firstLineChars="200"/>
        <w:rPr>
          <w:rFonts w:ascii="仿宋_GB2312" w:hAnsi="仿宋_GB2312" w:eastAsia="仿宋_GB2312" w:cs="仿宋_GB2312"/>
          <w:sz w:val="24"/>
        </w:rPr>
      </w:pPr>
    </w:p>
    <w:p w14:paraId="660FE125">
      <w:pPr>
        <w:snapToGrid w:val="0"/>
        <w:spacing w:before="50" w:afterLines="50"/>
        <w:jc w:val="left"/>
        <w:rPr>
          <w:rFonts w:ascii="宋体" w:hAnsi="宋体"/>
          <w:b/>
          <w:sz w:val="24"/>
        </w:rPr>
      </w:pPr>
    </w:p>
    <w:p w14:paraId="2F21C10A">
      <w:pPr>
        <w:snapToGrid w:val="0"/>
        <w:spacing w:before="50" w:afterLines="50"/>
        <w:jc w:val="left"/>
        <w:rPr>
          <w:rFonts w:ascii="宋体" w:hAnsi="宋体"/>
          <w:b/>
          <w:sz w:val="24"/>
        </w:rPr>
      </w:pPr>
    </w:p>
    <w:p w14:paraId="15EFD196">
      <w:pPr>
        <w:snapToGrid w:val="0"/>
        <w:spacing w:before="50" w:afterLines="50"/>
        <w:jc w:val="left"/>
        <w:rPr>
          <w:rFonts w:ascii="宋体" w:hAnsi="宋体"/>
          <w:b/>
          <w:sz w:val="24"/>
        </w:rPr>
      </w:pPr>
    </w:p>
    <w:p w14:paraId="57CDA1BE">
      <w:pPr>
        <w:snapToGrid w:val="0"/>
        <w:spacing w:before="50" w:afterLines="50"/>
        <w:jc w:val="left"/>
        <w:rPr>
          <w:rFonts w:ascii="宋体" w:hAnsi="宋体"/>
          <w:b/>
          <w:sz w:val="24"/>
        </w:rPr>
      </w:pPr>
    </w:p>
    <w:p w14:paraId="2D45B17A">
      <w:pPr>
        <w:snapToGrid w:val="0"/>
        <w:spacing w:before="50" w:afterLines="50"/>
        <w:jc w:val="left"/>
        <w:rPr>
          <w:rFonts w:ascii="宋体" w:hAnsi="宋体"/>
          <w:b/>
          <w:sz w:val="24"/>
        </w:rPr>
      </w:pPr>
    </w:p>
    <w:p w14:paraId="2BBC7D54">
      <w:pPr>
        <w:snapToGrid w:val="0"/>
        <w:spacing w:before="50" w:afterLines="50"/>
        <w:jc w:val="left"/>
        <w:rPr>
          <w:rFonts w:ascii="宋体" w:hAnsi="宋体"/>
          <w:b/>
          <w:sz w:val="24"/>
        </w:rPr>
      </w:pPr>
    </w:p>
    <w:p w14:paraId="6C90ADD3">
      <w:pPr>
        <w:snapToGrid w:val="0"/>
        <w:spacing w:before="50" w:afterLines="50"/>
        <w:jc w:val="left"/>
        <w:rPr>
          <w:rFonts w:ascii="宋体" w:hAnsi="宋体"/>
          <w:b/>
          <w:sz w:val="24"/>
        </w:rPr>
      </w:pPr>
    </w:p>
    <w:p w14:paraId="267A242F">
      <w:pPr>
        <w:snapToGrid w:val="0"/>
        <w:spacing w:before="50" w:afterLines="50"/>
        <w:jc w:val="left"/>
        <w:rPr>
          <w:rFonts w:ascii="宋体" w:hAnsi="宋体"/>
          <w:b/>
          <w:sz w:val="24"/>
        </w:rPr>
      </w:pPr>
    </w:p>
    <w:p w14:paraId="2453185E">
      <w:pPr>
        <w:snapToGrid w:val="0"/>
        <w:spacing w:before="50" w:afterLines="50"/>
        <w:jc w:val="left"/>
        <w:rPr>
          <w:rFonts w:ascii="宋体" w:hAnsi="宋体"/>
          <w:b/>
          <w:sz w:val="24"/>
        </w:rPr>
      </w:pPr>
    </w:p>
    <w:p w14:paraId="75B12453">
      <w:pPr>
        <w:snapToGrid w:val="0"/>
        <w:spacing w:before="50" w:afterLines="50"/>
        <w:jc w:val="left"/>
        <w:rPr>
          <w:rFonts w:ascii="宋体" w:hAnsi="宋体"/>
          <w:b/>
          <w:sz w:val="24"/>
        </w:rPr>
      </w:pPr>
    </w:p>
    <w:p w14:paraId="7087194C">
      <w:pPr>
        <w:snapToGrid w:val="0"/>
        <w:spacing w:before="50" w:afterLines="50"/>
        <w:jc w:val="left"/>
        <w:rPr>
          <w:rFonts w:ascii="宋体" w:hAnsi="宋体"/>
          <w:b/>
          <w:sz w:val="24"/>
        </w:rPr>
      </w:pPr>
    </w:p>
    <w:p w14:paraId="118B8928">
      <w:pPr>
        <w:snapToGrid w:val="0"/>
        <w:spacing w:before="50" w:afterLines="50"/>
        <w:jc w:val="left"/>
        <w:rPr>
          <w:rFonts w:ascii="宋体" w:hAnsi="宋体"/>
          <w:b/>
          <w:sz w:val="24"/>
        </w:rPr>
      </w:pPr>
    </w:p>
    <w:p w14:paraId="2AFE7A37">
      <w:pPr>
        <w:snapToGrid w:val="0"/>
        <w:spacing w:before="50" w:afterLines="50"/>
        <w:jc w:val="left"/>
        <w:rPr>
          <w:rFonts w:ascii="宋体" w:hAnsi="宋体"/>
          <w:b/>
          <w:sz w:val="24"/>
        </w:rPr>
      </w:pPr>
    </w:p>
    <w:p w14:paraId="5F61042E">
      <w:pPr>
        <w:snapToGrid w:val="0"/>
        <w:spacing w:before="50" w:afterLines="50"/>
        <w:jc w:val="left"/>
        <w:rPr>
          <w:rFonts w:ascii="宋体" w:hAnsi="宋体"/>
          <w:b/>
          <w:sz w:val="24"/>
        </w:rPr>
      </w:pPr>
    </w:p>
    <w:p w14:paraId="59EAC49F">
      <w:pPr>
        <w:snapToGrid w:val="0"/>
        <w:spacing w:before="50" w:afterLines="50" w:line="360" w:lineRule="auto"/>
        <w:jc w:val="left"/>
        <w:rPr>
          <w:rFonts w:ascii="宋体" w:hAnsi="宋体"/>
          <w:color w:val="0D0D0D"/>
          <w:sz w:val="24"/>
        </w:rPr>
      </w:pPr>
    </w:p>
    <w:p w14:paraId="6BDB693D">
      <w:pPr>
        <w:spacing w:before="50" w:after="50" w:line="500" w:lineRule="exact"/>
        <w:jc w:val="left"/>
        <w:rPr>
          <w:rFonts w:hint="default" w:ascii="宋体" w:hAnsi="宋体" w:eastAsia="宋体"/>
          <w:b/>
          <w:color w:val="0D0D0D"/>
          <w:sz w:val="24"/>
          <w:lang w:val="en-US" w:eastAsia="zh-CN"/>
        </w:rPr>
      </w:pPr>
      <w:bookmarkStart w:id="8" w:name="_Toc449173150"/>
      <w:r>
        <w:rPr>
          <w:rFonts w:hint="eastAsia" w:ascii="宋体" w:hAnsi="宋体"/>
          <w:b/>
          <w:color w:val="0D0D0D"/>
          <w:sz w:val="24"/>
          <w:lang w:val="en-US" w:eastAsia="zh-CN"/>
        </w:rPr>
        <w:t>2.8</w:t>
      </w:r>
    </w:p>
    <w:p w14:paraId="503A76B2">
      <w:pPr>
        <w:spacing w:before="50" w:after="50" w:line="500" w:lineRule="exact"/>
        <w:jc w:val="center"/>
        <w:rPr>
          <w:rFonts w:ascii="宋体" w:hAnsi="宋体" w:cs="宋体"/>
          <w:b/>
          <w:bCs/>
          <w:color w:val="auto"/>
          <w:sz w:val="24"/>
        </w:rPr>
      </w:pPr>
      <w:r>
        <w:rPr>
          <w:rFonts w:hint="eastAsia" w:ascii="宋体" w:hAnsi="宋体" w:cs="宋体"/>
          <w:b/>
          <w:bCs/>
          <w:color w:val="auto"/>
          <w:sz w:val="24"/>
          <w:lang w:val="en-US" w:eastAsia="zh-CN"/>
        </w:rPr>
        <w:t>2022</w:t>
      </w:r>
      <w:r>
        <w:rPr>
          <w:rFonts w:hint="eastAsia" w:ascii="宋体" w:hAnsi="宋体" w:cs="宋体"/>
          <w:b/>
          <w:bCs/>
          <w:color w:val="auto"/>
          <w:sz w:val="24"/>
        </w:rPr>
        <w:t>年1月1日以来业绩</w:t>
      </w:r>
    </w:p>
    <w:tbl>
      <w:tblPr>
        <w:tblStyle w:val="4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618"/>
        <w:gridCol w:w="1785"/>
        <w:gridCol w:w="2925"/>
      </w:tblGrid>
      <w:tr w14:paraId="5DEE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810" w:type="dxa"/>
            <w:vAlign w:val="center"/>
          </w:tcPr>
          <w:p w14:paraId="13E19AC8">
            <w:pPr>
              <w:snapToGrid w:val="0"/>
              <w:spacing w:before="50" w:after="50" w:line="500" w:lineRule="exact"/>
              <w:jc w:val="center"/>
              <w:rPr>
                <w:rFonts w:ascii="宋体" w:hAnsi="宋体" w:cs="宋体"/>
                <w:sz w:val="24"/>
              </w:rPr>
            </w:pPr>
            <w:r>
              <w:rPr>
                <w:rFonts w:hint="eastAsia" w:ascii="宋体" w:hAnsi="宋体" w:cs="宋体"/>
                <w:sz w:val="24"/>
              </w:rPr>
              <w:t>项目名称</w:t>
            </w:r>
          </w:p>
        </w:tc>
        <w:tc>
          <w:tcPr>
            <w:tcW w:w="2618" w:type="dxa"/>
            <w:vAlign w:val="center"/>
          </w:tcPr>
          <w:p w14:paraId="05CA13C0">
            <w:pPr>
              <w:snapToGrid w:val="0"/>
              <w:spacing w:before="50" w:after="50" w:line="500" w:lineRule="exact"/>
              <w:jc w:val="center"/>
              <w:rPr>
                <w:rFonts w:ascii="宋体" w:hAnsi="宋体" w:cs="宋体"/>
                <w:sz w:val="24"/>
              </w:rPr>
            </w:pPr>
            <w:r>
              <w:rPr>
                <w:rFonts w:hint="eastAsia" w:ascii="宋体" w:hAnsi="宋体" w:cs="宋体"/>
                <w:sz w:val="24"/>
              </w:rPr>
              <w:t>地点</w:t>
            </w:r>
          </w:p>
        </w:tc>
        <w:tc>
          <w:tcPr>
            <w:tcW w:w="1785" w:type="dxa"/>
            <w:vAlign w:val="center"/>
          </w:tcPr>
          <w:p w14:paraId="4695D4A4">
            <w:pPr>
              <w:snapToGrid w:val="0"/>
              <w:spacing w:before="50" w:after="50" w:line="500" w:lineRule="exact"/>
              <w:rPr>
                <w:rFonts w:ascii="宋体" w:hAnsi="宋体" w:cs="宋体"/>
                <w:sz w:val="24"/>
              </w:rPr>
            </w:pPr>
            <w:r>
              <w:rPr>
                <w:rFonts w:hint="eastAsia" w:ascii="宋体" w:hAnsi="宋体" w:cs="宋体"/>
                <w:sz w:val="24"/>
              </w:rPr>
              <w:t>委托单位</w:t>
            </w:r>
          </w:p>
        </w:tc>
        <w:tc>
          <w:tcPr>
            <w:tcW w:w="2925" w:type="dxa"/>
            <w:vAlign w:val="center"/>
          </w:tcPr>
          <w:p w14:paraId="46B83812">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14:paraId="35B5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2A6C040C">
            <w:pPr>
              <w:spacing w:before="50" w:after="50" w:line="500" w:lineRule="exact"/>
              <w:jc w:val="left"/>
              <w:rPr>
                <w:rFonts w:ascii="宋体" w:hAnsi="宋体" w:cs="宋体"/>
                <w:sz w:val="24"/>
              </w:rPr>
            </w:pPr>
          </w:p>
        </w:tc>
        <w:tc>
          <w:tcPr>
            <w:tcW w:w="2618" w:type="dxa"/>
          </w:tcPr>
          <w:p w14:paraId="4331A254">
            <w:pPr>
              <w:spacing w:before="50" w:after="50" w:line="500" w:lineRule="exact"/>
              <w:jc w:val="left"/>
              <w:rPr>
                <w:rFonts w:ascii="宋体" w:hAnsi="宋体" w:cs="宋体"/>
                <w:sz w:val="24"/>
              </w:rPr>
            </w:pPr>
          </w:p>
        </w:tc>
        <w:tc>
          <w:tcPr>
            <w:tcW w:w="1785" w:type="dxa"/>
          </w:tcPr>
          <w:p w14:paraId="6F50A721">
            <w:pPr>
              <w:spacing w:before="50" w:after="50" w:line="500" w:lineRule="exact"/>
              <w:jc w:val="left"/>
              <w:rPr>
                <w:rFonts w:ascii="宋体" w:hAnsi="宋体" w:cs="宋体"/>
                <w:sz w:val="24"/>
              </w:rPr>
            </w:pPr>
          </w:p>
        </w:tc>
        <w:tc>
          <w:tcPr>
            <w:tcW w:w="2925" w:type="dxa"/>
          </w:tcPr>
          <w:p w14:paraId="7626D0FB">
            <w:pPr>
              <w:spacing w:before="50" w:after="50" w:line="500" w:lineRule="exact"/>
              <w:jc w:val="left"/>
              <w:rPr>
                <w:rFonts w:ascii="宋体" w:hAnsi="宋体" w:cs="宋体"/>
                <w:sz w:val="24"/>
              </w:rPr>
            </w:pPr>
          </w:p>
        </w:tc>
      </w:tr>
      <w:tr w14:paraId="622D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20EAD7A7">
            <w:pPr>
              <w:spacing w:before="50" w:after="50" w:line="500" w:lineRule="exact"/>
              <w:jc w:val="left"/>
              <w:rPr>
                <w:rFonts w:ascii="宋体" w:hAnsi="宋体" w:cs="宋体"/>
                <w:sz w:val="24"/>
              </w:rPr>
            </w:pPr>
          </w:p>
        </w:tc>
        <w:tc>
          <w:tcPr>
            <w:tcW w:w="2618" w:type="dxa"/>
          </w:tcPr>
          <w:p w14:paraId="6A9C2B77">
            <w:pPr>
              <w:spacing w:before="50" w:after="50" w:line="500" w:lineRule="exact"/>
              <w:jc w:val="left"/>
              <w:rPr>
                <w:rFonts w:ascii="宋体" w:hAnsi="宋体" w:cs="宋体"/>
                <w:sz w:val="24"/>
              </w:rPr>
            </w:pPr>
          </w:p>
        </w:tc>
        <w:tc>
          <w:tcPr>
            <w:tcW w:w="1785" w:type="dxa"/>
          </w:tcPr>
          <w:p w14:paraId="38CAEDEE">
            <w:pPr>
              <w:spacing w:before="50" w:after="50" w:line="500" w:lineRule="exact"/>
              <w:jc w:val="left"/>
              <w:rPr>
                <w:rFonts w:ascii="宋体" w:hAnsi="宋体" w:cs="宋体"/>
                <w:sz w:val="24"/>
              </w:rPr>
            </w:pPr>
          </w:p>
        </w:tc>
        <w:tc>
          <w:tcPr>
            <w:tcW w:w="2925" w:type="dxa"/>
          </w:tcPr>
          <w:p w14:paraId="0DCE6351">
            <w:pPr>
              <w:spacing w:before="50" w:after="50" w:line="500" w:lineRule="exact"/>
              <w:jc w:val="left"/>
              <w:rPr>
                <w:rFonts w:ascii="宋体" w:hAnsi="宋体" w:cs="宋体"/>
                <w:sz w:val="24"/>
              </w:rPr>
            </w:pPr>
          </w:p>
        </w:tc>
      </w:tr>
      <w:tr w14:paraId="4033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3AA97032">
            <w:pPr>
              <w:spacing w:before="50" w:after="50" w:line="500" w:lineRule="exact"/>
              <w:jc w:val="left"/>
              <w:rPr>
                <w:rFonts w:ascii="宋体" w:hAnsi="宋体" w:cs="宋体"/>
                <w:sz w:val="24"/>
              </w:rPr>
            </w:pPr>
          </w:p>
        </w:tc>
        <w:tc>
          <w:tcPr>
            <w:tcW w:w="2618" w:type="dxa"/>
          </w:tcPr>
          <w:p w14:paraId="5DEB2F43">
            <w:pPr>
              <w:spacing w:before="50" w:after="50" w:line="500" w:lineRule="exact"/>
              <w:jc w:val="left"/>
              <w:rPr>
                <w:rFonts w:ascii="宋体" w:hAnsi="宋体" w:cs="宋体"/>
                <w:sz w:val="24"/>
              </w:rPr>
            </w:pPr>
          </w:p>
        </w:tc>
        <w:tc>
          <w:tcPr>
            <w:tcW w:w="1785" w:type="dxa"/>
          </w:tcPr>
          <w:p w14:paraId="1BA274DF">
            <w:pPr>
              <w:spacing w:before="50" w:after="50" w:line="500" w:lineRule="exact"/>
              <w:jc w:val="left"/>
              <w:rPr>
                <w:rFonts w:ascii="宋体" w:hAnsi="宋体" w:cs="宋体"/>
                <w:sz w:val="24"/>
              </w:rPr>
            </w:pPr>
          </w:p>
        </w:tc>
        <w:tc>
          <w:tcPr>
            <w:tcW w:w="2925" w:type="dxa"/>
          </w:tcPr>
          <w:p w14:paraId="067772CF">
            <w:pPr>
              <w:spacing w:before="50" w:after="50" w:line="500" w:lineRule="exact"/>
              <w:jc w:val="left"/>
              <w:rPr>
                <w:rFonts w:ascii="宋体" w:hAnsi="宋体" w:cs="宋体"/>
                <w:sz w:val="24"/>
              </w:rPr>
            </w:pPr>
          </w:p>
        </w:tc>
      </w:tr>
      <w:tr w14:paraId="6A26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Pr>
          <w:p w14:paraId="2E4E5D2E">
            <w:pPr>
              <w:spacing w:before="50" w:after="50" w:line="500" w:lineRule="exact"/>
              <w:jc w:val="left"/>
              <w:rPr>
                <w:rFonts w:ascii="宋体" w:hAnsi="宋体" w:cs="宋体"/>
                <w:sz w:val="24"/>
              </w:rPr>
            </w:pPr>
          </w:p>
        </w:tc>
        <w:tc>
          <w:tcPr>
            <w:tcW w:w="2618" w:type="dxa"/>
          </w:tcPr>
          <w:p w14:paraId="2302C81A">
            <w:pPr>
              <w:spacing w:before="50" w:after="50" w:line="500" w:lineRule="exact"/>
              <w:jc w:val="left"/>
              <w:rPr>
                <w:rFonts w:ascii="宋体" w:hAnsi="宋体" w:cs="宋体"/>
                <w:sz w:val="24"/>
              </w:rPr>
            </w:pPr>
          </w:p>
        </w:tc>
        <w:tc>
          <w:tcPr>
            <w:tcW w:w="1785" w:type="dxa"/>
          </w:tcPr>
          <w:p w14:paraId="2D0FD1E3">
            <w:pPr>
              <w:spacing w:before="50" w:after="50" w:line="500" w:lineRule="exact"/>
              <w:jc w:val="left"/>
              <w:rPr>
                <w:rFonts w:ascii="宋体" w:hAnsi="宋体" w:cs="宋体"/>
                <w:sz w:val="24"/>
              </w:rPr>
            </w:pPr>
          </w:p>
        </w:tc>
        <w:tc>
          <w:tcPr>
            <w:tcW w:w="2925" w:type="dxa"/>
          </w:tcPr>
          <w:p w14:paraId="07632433">
            <w:pPr>
              <w:spacing w:before="50" w:after="50" w:line="500" w:lineRule="exact"/>
              <w:jc w:val="left"/>
              <w:rPr>
                <w:rFonts w:ascii="宋体" w:hAnsi="宋体" w:cs="宋体"/>
                <w:sz w:val="24"/>
              </w:rPr>
            </w:pPr>
          </w:p>
        </w:tc>
      </w:tr>
      <w:tr w14:paraId="3947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12A3C86A">
            <w:pPr>
              <w:spacing w:before="50" w:after="50" w:line="500" w:lineRule="exact"/>
              <w:jc w:val="left"/>
              <w:rPr>
                <w:rFonts w:ascii="宋体" w:hAnsi="宋体" w:cs="宋体"/>
                <w:sz w:val="24"/>
              </w:rPr>
            </w:pPr>
          </w:p>
        </w:tc>
        <w:tc>
          <w:tcPr>
            <w:tcW w:w="2618" w:type="dxa"/>
          </w:tcPr>
          <w:p w14:paraId="414D42B3">
            <w:pPr>
              <w:spacing w:before="50" w:after="50" w:line="500" w:lineRule="exact"/>
              <w:jc w:val="left"/>
              <w:rPr>
                <w:rFonts w:ascii="宋体" w:hAnsi="宋体" w:cs="宋体"/>
                <w:sz w:val="24"/>
              </w:rPr>
            </w:pPr>
          </w:p>
        </w:tc>
        <w:tc>
          <w:tcPr>
            <w:tcW w:w="1785" w:type="dxa"/>
          </w:tcPr>
          <w:p w14:paraId="74BD48CD">
            <w:pPr>
              <w:spacing w:before="50" w:after="50" w:line="500" w:lineRule="exact"/>
              <w:jc w:val="left"/>
              <w:rPr>
                <w:rFonts w:ascii="宋体" w:hAnsi="宋体" w:cs="宋体"/>
                <w:sz w:val="24"/>
              </w:rPr>
            </w:pPr>
          </w:p>
        </w:tc>
        <w:tc>
          <w:tcPr>
            <w:tcW w:w="2925" w:type="dxa"/>
          </w:tcPr>
          <w:p w14:paraId="5F85F4B3">
            <w:pPr>
              <w:spacing w:before="50" w:after="50" w:line="500" w:lineRule="exact"/>
              <w:jc w:val="left"/>
              <w:rPr>
                <w:rFonts w:ascii="宋体" w:hAnsi="宋体" w:cs="宋体"/>
                <w:sz w:val="24"/>
              </w:rPr>
            </w:pPr>
          </w:p>
        </w:tc>
      </w:tr>
      <w:tr w14:paraId="76D2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06883FB1">
            <w:pPr>
              <w:spacing w:before="50" w:after="50" w:line="500" w:lineRule="exact"/>
              <w:jc w:val="left"/>
              <w:rPr>
                <w:rFonts w:ascii="宋体" w:hAnsi="宋体" w:cs="宋体"/>
                <w:sz w:val="24"/>
              </w:rPr>
            </w:pPr>
          </w:p>
        </w:tc>
        <w:tc>
          <w:tcPr>
            <w:tcW w:w="2618" w:type="dxa"/>
          </w:tcPr>
          <w:p w14:paraId="32B91E59">
            <w:pPr>
              <w:spacing w:before="50" w:after="50" w:line="500" w:lineRule="exact"/>
              <w:jc w:val="left"/>
              <w:rPr>
                <w:rFonts w:ascii="宋体" w:hAnsi="宋体" w:cs="宋体"/>
                <w:sz w:val="24"/>
              </w:rPr>
            </w:pPr>
          </w:p>
        </w:tc>
        <w:tc>
          <w:tcPr>
            <w:tcW w:w="1785" w:type="dxa"/>
          </w:tcPr>
          <w:p w14:paraId="56108111">
            <w:pPr>
              <w:spacing w:before="50" w:after="50" w:line="500" w:lineRule="exact"/>
              <w:jc w:val="left"/>
              <w:rPr>
                <w:rFonts w:ascii="宋体" w:hAnsi="宋体" w:cs="宋体"/>
                <w:sz w:val="24"/>
              </w:rPr>
            </w:pPr>
          </w:p>
        </w:tc>
        <w:tc>
          <w:tcPr>
            <w:tcW w:w="2925" w:type="dxa"/>
          </w:tcPr>
          <w:p w14:paraId="2B5CBEC0">
            <w:pPr>
              <w:spacing w:before="50" w:after="50" w:line="500" w:lineRule="exact"/>
              <w:jc w:val="left"/>
              <w:rPr>
                <w:rFonts w:ascii="宋体" w:hAnsi="宋体" w:cs="宋体"/>
                <w:sz w:val="24"/>
              </w:rPr>
            </w:pPr>
          </w:p>
        </w:tc>
      </w:tr>
      <w:tr w14:paraId="6D42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5431B42A">
            <w:pPr>
              <w:spacing w:before="50" w:after="50" w:line="500" w:lineRule="exact"/>
              <w:jc w:val="left"/>
              <w:rPr>
                <w:rFonts w:ascii="宋体" w:hAnsi="宋体" w:cs="宋体"/>
                <w:sz w:val="24"/>
              </w:rPr>
            </w:pPr>
          </w:p>
        </w:tc>
        <w:tc>
          <w:tcPr>
            <w:tcW w:w="2618" w:type="dxa"/>
          </w:tcPr>
          <w:p w14:paraId="0153820E">
            <w:pPr>
              <w:spacing w:before="50" w:after="50" w:line="500" w:lineRule="exact"/>
              <w:jc w:val="left"/>
              <w:rPr>
                <w:rFonts w:ascii="宋体" w:hAnsi="宋体" w:cs="宋体"/>
                <w:sz w:val="24"/>
              </w:rPr>
            </w:pPr>
          </w:p>
        </w:tc>
        <w:tc>
          <w:tcPr>
            <w:tcW w:w="1785" w:type="dxa"/>
          </w:tcPr>
          <w:p w14:paraId="78B8870B">
            <w:pPr>
              <w:spacing w:before="50" w:after="50" w:line="500" w:lineRule="exact"/>
              <w:jc w:val="left"/>
              <w:rPr>
                <w:rFonts w:ascii="宋体" w:hAnsi="宋体" w:cs="宋体"/>
                <w:sz w:val="24"/>
              </w:rPr>
            </w:pPr>
          </w:p>
        </w:tc>
        <w:tc>
          <w:tcPr>
            <w:tcW w:w="2925" w:type="dxa"/>
          </w:tcPr>
          <w:p w14:paraId="5A4F535F">
            <w:pPr>
              <w:spacing w:before="50" w:after="50" w:line="500" w:lineRule="exact"/>
              <w:jc w:val="left"/>
              <w:rPr>
                <w:rFonts w:ascii="宋体" w:hAnsi="宋体" w:cs="宋体"/>
                <w:sz w:val="24"/>
              </w:rPr>
            </w:pPr>
          </w:p>
        </w:tc>
      </w:tr>
      <w:tr w14:paraId="5594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619163EF">
            <w:pPr>
              <w:spacing w:before="50" w:after="50" w:line="500" w:lineRule="exact"/>
              <w:jc w:val="left"/>
              <w:rPr>
                <w:rFonts w:ascii="宋体" w:hAnsi="宋体" w:cs="宋体"/>
                <w:sz w:val="24"/>
              </w:rPr>
            </w:pPr>
          </w:p>
        </w:tc>
        <w:tc>
          <w:tcPr>
            <w:tcW w:w="2618" w:type="dxa"/>
          </w:tcPr>
          <w:p w14:paraId="1870EDB4">
            <w:pPr>
              <w:spacing w:before="50" w:after="50" w:line="500" w:lineRule="exact"/>
              <w:jc w:val="left"/>
              <w:rPr>
                <w:rFonts w:ascii="宋体" w:hAnsi="宋体" w:cs="宋体"/>
                <w:sz w:val="24"/>
              </w:rPr>
            </w:pPr>
          </w:p>
        </w:tc>
        <w:tc>
          <w:tcPr>
            <w:tcW w:w="1785" w:type="dxa"/>
          </w:tcPr>
          <w:p w14:paraId="1E429472">
            <w:pPr>
              <w:spacing w:before="50" w:after="50" w:line="500" w:lineRule="exact"/>
              <w:jc w:val="left"/>
              <w:rPr>
                <w:rFonts w:ascii="宋体" w:hAnsi="宋体" w:cs="宋体"/>
                <w:sz w:val="24"/>
              </w:rPr>
            </w:pPr>
          </w:p>
        </w:tc>
        <w:tc>
          <w:tcPr>
            <w:tcW w:w="2925" w:type="dxa"/>
          </w:tcPr>
          <w:p w14:paraId="08F91BC7">
            <w:pPr>
              <w:spacing w:before="50" w:after="50" w:line="500" w:lineRule="exact"/>
              <w:jc w:val="left"/>
              <w:rPr>
                <w:rFonts w:ascii="宋体" w:hAnsi="宋体" w:cs="宋体"/>
                <w:sz w:val="24"/>
              </w:rPr>
            </w:pPr>
          </w:p>
        </w:tc>
      </w:tr>
      <w:tr w14:paraId="62A6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6AAEA05C">
            <w:pPr>
              <w:spacing w:before="50" w:after="50" w:line="500" w:lineRule="exact"/>
              <w:jc w:val="left"/>
              <w:rPr>
                <w:rFonts w:ascii="宋体" w:hAnsi="宋体" w:cs="宋体"/>
                <w:sz w:val="24"/>
              </w:rPr>
            </w:pPr>
          </w:p>
        </w:tc>
        <w:tc>
          <w:tcPr>
            <w:tcW w:w="2618" w:type="dxa"/>
          </w:tcPr>
          <w:p w14:paraId="695A9423">
            <w:pPr>
              <w:spacing w:before="50" w:after="50" w:line="500" w:lineRule="exact"/>
              <w:jc w:val="left"/>
              <w:rPr>
                <w:rFonts w:ascii="宋体" w:hAnsi="宋体" w:cs="宋体"/>
                <w:sz w:val="24"/>
              </w:rPr>
            </w:pPr>
          </w:p>
        </w:tc>
        <w:tc>
          <w:tcPr>
            <w:tcW w:w="1785" w:type="dxa"/>
          </w:tcPr>
          <w:p w14:paraId="2E37BAD5">
            <w:pPr>
              <w:spacing w:before="50" w:after="50" w:line="500" w:lineRule="exact"/>
              <w:jc w:val="left"/>
              <w:rPr>
                <w:rFonts w:ascii="宋体" w:hAnsi="宋体" w:cs="宋体"/>
                <w:sz w:val="24"/>
              </w:rPr>
            </w:pPr>
          </w:p>
        </w:tc>
        <w:tc>
          <w:tcPr>
            <w:tcW w:w="2925" w:type="dxa"/>
          </w:tcPr>
          <w:p w14:paraId="63BAD1A5">
            <w:pPr>
              <w:spacing w:before="50" w:after="50" w:line="500" w:lineRule="exact"/>
              <w:jc w:val="left"/>
              <w:rPr>
                <w:rFonts w:ascii="宋体" w:hAnsi="宋体" w:cs="宋体"/>
                <w:sz w:val="24"/>
              </w:rPr>
            </w:pPr>
          </w:p>
        </w:tc>
      </w:tr>
      <w:tr w14:paraId="7C7F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4F2B4876">
            <w:pPr>
              <w:spacing w:before="50" w:after="50" w:line="500" w:lineRule="exact"/>
              <w:jc w:val="left"/>
              <w:rPr>
                <w:rFonts w:ascii="宋体" w:hAnsi="宋体" w:cs="宋体"/>
                <w:sz w:val="24"/>
              </w:rPr>
            </w:pPr>
          </w:p>
        </w:tc>
        <w:tc>
          <w:tcPr>
            <w:tcW w:w="2618" w:type="dxa"/>
          </w:tcPr>
          <w:p w14:paraId="1467A8FB">
            <w:pPr>
              <w:spacing w:before="50" w:after="50" w:line="500" w:lineRule="exact"/>
              <w:jc w:val="left"/>
              <w:rPr>
                <w:rFonts w:ascii="宋体" w:hAnsi="宋体" w:cs="宋体"/>
                <w:sz w:val="24"/>
              </w:rPr>
            </w:pPr>
          </w:p>
        </w:tc>
        <w:tc>
          <w:tcPr>
            <w:tcW w:w="1785" w:type="dxa"/>
          </w:tcPr>
          <w:p w14:paraId="7AA666F6">
            <w:pPr>
              <w:spacing w:before="50" w:after="50" w:line="500" w:lineRule="exact"/>
              <w:jc w:val="left"/>
              <w:rPr>
                <w:rFonts w:ascii="宋体" w:hAnsi="宋体" w:cs="宋体"/>
                <w:sz w:val="24"/>
              </w:rPr>
            </w:pPr>
          </w:p>
        </w:tc>
        <w:tc>
          <w:tcPr>
            <w:tcW w:w="2925" w:type="dxa"/>
          </w:tcPr>
          <w:p w14:paraId="42FEBE62">
            <w:pPr>
              <w:spacing w:before="50" w:after="50" w:line="500" w:lineRule="exact"/>
              <w:jc w:val="left"/>
              <w:rPr>
                <w:rFonts w:ascii="宋体" w:hAnsi="宋体" w:cs="宋体"/>
                <w:sz w:val="24"/>
              </w:rPr>
            </w:pPr>
          </w:p>
        </w:tc>
      </w:tr>
      <w:tr w14:paraId="12B8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14:paraId="79D08C37">
            <w:pPr>
              <w:spacing w:before="50" w:after="50" w:line="500" w:lineRule="exact"/>
              <w:jc w:val="left"/>
              <w:rPr>
                <w:rFonts w:ascii="宋体" w:hAnsi="宋体" w:cs="宋体"/>
                <w:sz w:val="24"/>
              </w:rPr>
            </w:pPr>
          </w:p>
        </w:tc>
        <w:tc>
          <w:tcPr>
            <w:tcW w:w="2618" w:type="dxa"/>
          </w:tcPr>
          <w:p w14:paraId="1AC9CDA4">
            <w:pPr>
              <w:spacing w:before="50" w:after="50" w:line="500" w:lineRule="exact"/>
              <w:jc w:val="left"/>
              <w:rPr>
                <w:rFonts w:ascii="宋体" w:hAnsi="宋体" w:cs="宋体"/>
                <w:sz w:val="24"/>
              </w:rPr>
            </w:pPr>
          </w:p>
        </w:tc>
        <w:tc>
          <w:tcPr>
            <w:tcW w:w="1785" w:type="dxa"/>
          </w:tcPr>
          <w:p w14:paraId="54ED8B32">
            <w:pPr>
              <w:spacing w:before="50" w:after="50" w:line="500" w:lineRule="exact"/>
              <w:jc w:val="left"/>
              <w:rPr>
                <w:rFonts w:ascii="宋体" w:hAnsi="宋体" w:cs="宋体"/>
                <w:sz w:val="24"/>
              </w:rPr>
            </w:pPr>
          </w:p>
        </w:tc>
        <w:tc>
          <w:tcPr>
            <w:tcW w:w="2925" w:type="dxa"/>
          </w:tcPr>
          <w:p w14:paraId="68F93E23">
            <w:pPr>
              <w:spacing w:before="50" w:after="50" w:line="500" w:lineRule="exact"/>
              <w:jc w:val="left"/>
              <w:rPr>
                <w:rFonts w:ascii="宋体" w:hAnsi="宋体" w:cs="宋体"/>
                <w:sz w:val="24"/>
              </w:rPr>
            </w:pPr>
          </w:p>
        </w:tc>
      </w:tr>
      <w:tr w14:paraId="742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Pr>
          <w:p w14:paraId="061A86BD">
            <w:pPr>
              <w:spacing w:before="50" w:after="50" w:line="500" w:lineRule="exact"/>
              <w:jc w:val="left"/>
              <w:rPr>
                <w:rFonts w:ascii="宋体" w:hAnsi="宋体" w:cs="宋体"/>
                <w:sz w:val="24"/>
              </w:rPr>
            </w:pPr>
          </w:p>
        </w:tc>
        <w:tc>
          <w:tcPr>
            <w:tcW w:w="2618" w:type="dxa"/>
          </w:tcPr>
          <w:p w14:paraId="2A81BAB2">
            <w:pPr>
              <w:spacing w:before="50" w:after="50" w:line="500" w:lineRule="exact"/>
              <w:jc w:val="left"/>
              <w:rPr>
                <w:rFonts w:ascii="宋体" w:hAnsi="宋体" w:cs="宋体"/>
                <w:sz w:val="24"/>
              </w:rPr>
            </w:pPr>
          </w:p>
        </w:tc>
        <w:tc>
          <w:tcPr>
            <w:tcW w:w="1785" w:type="dxa"/>
          </w:tcPr>
          <w:p w14:paraId="63493A2A">
            <w:pPr>
              <w:spacing w:before="50" w:after="50" w:line="500" w:lineRule="exact"/>
              <w:jc w:val="left"/>
              <w:rPr>
                <w:rFonts w:ascii="宋体" w:hAnsi="宋体" w:cs="宋体"/>
                <w:sz w:val="24"/>
              </w:rPr>
            </w:pPr>
          </w:p>
        </w:tc>
        <w:tc>
          <w:tcPr>
            <w:tcW w:w="2925" w:type="dxa"/>
          </w:tcPr>
          <w:p w14:paraId="031315BE">
            <w:pPr>
              <w:spacing w:before="50" w:after="50" w:line="500" w:lineRule="exact"/>
              <w:jc w:val="left"/>
              <w:rPr>
                <w:rFonts w:ascii="宋体" w:hAnsi="宋体" w:cs="宋体"/>
                <w:sz w:val="24"/>
              </w:rPr>
            </w:pPr>
          </w:p>
        </w:tc>
      </w:tr>
    </w:tbl>
    <w:p w14:paraId="45E1A017">
      <w:pPr>
        <w:pStyle w:val="5"/>
        <w:numPr>
          <w:ilvl w:val="1"/>
          <w:numId w:val="0"/>
        </w:numPr>
        <w:tabs>
          <w:tab w:val="left" w:pos="1440"/>
        </w:tabs>
        <w:rPr>
          <w:rFonts w:ascii="宋体" w:hAnsi="宋体"/>
          <w:color w:val="0D0D0D"/>
          <w:sz w:val="24"/>
        </w:rPr>
      </w:pPr>
    </w:p>
    <w:p w14:paraId="73380E08"/>
    <w:p w14:paraId="429D25A1"/>
    <w:p w14:paraId="5B845876">
      <w:pPr>
        <w:snapToGrid w:val="0"/>
        <w:spacing w:before="50" w:afterLines="50"/>
        <w:jc w:val="left"/>
        <w:rPr>
          <w:rFonts w:ascii="宋体" w:hAnsi="宋体"/>
          <w:b/>
          <w:sz w:val="24"/>
        </w:rPr>
      </w:pPr>
    </w:p>
    <w:p w14:paraId="4F738A84">
      <w:pPr>
        <w:snapToGrid w:val="0"/>
        <w:spacing w:before="50" w:afterLines="50" w:line="360" w:lineRule="auto"/>
        <w:jc w:val="left"/>
        <w:outlineLvl w:val="1"/>
        <w:rPr>
          <w:rFonts w:ascii="宋体" w:hAnsi="宋体"/>
          <w:color w:val="0D0D0D"/>
          <w:sz w:val="24"/>
        </w:rPr>
      </w:pPr>
    </w:p>
    <w:p w14:paraId="0B6DC505">
      <w:pPr>
        <w:snapToGrid w:val="0"/>
        <w:spacing w:before="50" w:afterLines="50" w:line="360" w:lineRule="auto"/>
        <w:jc w:val="left"/>
        <w:outlineLvl w:val="1"/>
        <w:rPr>
          <w:rFonts w:ascii="宋体" w:hAnsi="宋体"/>
          <w:color w:val="0D0D0D"/>
          <w:sz w:val="24"/>
        </w:rPr>
      </w:pPr>
    </w:p>
    <w:p w14:paraId="23726B1F">
      <w:pPr>
        <w:rPr>
          <w:rFonts w:hint="eastAsia" w:ascii="宋体" w:cs="宋体"/>
          <w:b/>
          <w:bCs/>
          <w:sz w:val="24"/>
          <w:szCs w:val="24"/>
          <w:lang w:val="en-US" w:eastAsia="zh-CN"/>
        </w:rPr>
      </w:pPr>
      <w:r>
        <w:rPr>
          <w:rFonts w:hint="eastAsia" w:ascii="宋体" w:cs="宋体"/>
          <w:b/>
          <w:bCs/>
          <w:sz w:val="24"/>
          <w:szCs w:val="24"/>
          <w:lang w:val="en-US" w:eastAsia="zh-CN"/>
        </w:rPr>
        <w:br w:type="page"/>
      </w:r>
    </w:p>
    <w:p w14:paraId="0E008051">
      <w:pPr>
        <w:pStyle w:val="3"/>
        <w:rPr>
          <w:rFonts w:hint="default" w:eastAsia="宋体"/>
          <w:lang w:val="en-US" w:eastAsia="zh-CN"/>
        </w:rPr>
      </w:pPr>
      <w:r>
        <w:rPr>
          <w:rFonts w:hint="eastAsia" w:ascii="宋体" w:cs="宋体"/>
          <w:b/>
          <w:bCs/>
          <w:sz w:val="24"/>
          <w:szCs w:val="24"/>
          <w:lang w:val="en-US" w:eastAsia="zh-CN"/>
        </w:rPr>
        <w:t>2.9</w:t>
      </w:r>
    </w:p>
    <w:p w14:paraId="26CA96DD">
      <w:pPr>
        <w:jc w:val="center"/>
        <w:rPr>
          <w:rFonts w:ascii="宋体" w:hAnsi="宋体" w:eastAsia="宋体" w:cs="Times New Roman"/>
          <w:sz w:val="44"/>
          <w:szCs w:val="44"/>
        </w:rPr>
      </w:pPr>
      <w:r>
        <w:rPr>
          <w:rFonts w:hint="eastAsia" w:ascii="宋体" w:hAnsi="宋体" w:eastAsia="宋体" w:cs="Times New Roman"/>
          <w:sz w:val="44"/>
          <w:szCs w:val="44"/>
        </w:rPr>
        <w:t>东阳市政府采购代理机构社会评价表</w:t>
      </w:r>
    </w:p>
    <w:p w14:paraId="4EB2515D">
      <w:pPr>
        <w:rPr>
          <w:rFonts w:ascii="宋体" w:hAnsi="宋体" w:eastAsia="宋体" w:cs="Times New Roman"/>
          <w:sz w:val="28"/>
          <w:szCs w:val="28"/>
        </w:rPr>
      </w:pPr>
      <w:r>
        <w:rPr>
          <w:rFonts w:hint="eastAsia" w:ascii="宋体" w:hAnsi="宋体" w:eastAsia="宋体" w:cs="Times New Roman"/>
          <w:sz w:val="28"/>
          <w:szCs w:val="28"/>
        </w:rPr>
        <w:t>代理机构名称：</w:t>
      </w:r>
      <w:r>
        <w:rPr>
          <w:rFonts w:hint="eastAsia" w:ascii="宋体" w:hAnsi="宋体" w:eastAsia="宋体" w:cs="Times New Roman"/>
          <w:sz w:val="28"/>
          <w:szCs w:val="28"/>
          <w:lang w:val="en-US" w:eastAsia="zh-CN"/>
        </w:rPr>
        <w:t>金华市金诚招投标代理有限公司</w:t>
      </w:r>
      <w:r>
        <w:rPr>
          <w:rFonts w:hint="eastAsia" w:ascii="宋体" w:hAnsi="宋体" w:eastAsia="宋体" w:cs="Times New Roman"/>
          <w:sz w:val="28"/>
          <w:szCs w:val="28"/>
        </w:rPr>
        <w:t xml:space="preserve"> </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38DF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50527EB">
            <w:pPr>
              <w:jc w:val="center"/>
              <w:rPr>
                <w:rFonts w:ascii="Times New Roman" w:hAnsi="Times New Roman" w:eastAsia="宋体" w:cs="Times New Roman"/>
                <w:sz w:val="24"/>
                <w:szCs w:val="24"/>
              </w:rPr>
            </w:pPr>
            <w:r>
              <w:rPr>
                <w:rFonts w:hint="eastAsia" w:ascii="宋体" w:hAnsi="宋体" w:eastAsia="宋体" w:cs="Times New Roman"/>
                <w:sz w:val="24"/>
                <w:szCs w:val="24"/>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14:paraId="7D2E2D84">
            <w:pPr>
              <w:ind w:firstLine="480" w:firstLineChars="200"/>
              <w:jc w:val="center"/>
              <w:rPr>
                <w:rFonts w:ascii="Times New Roman" w:hAnsi="Times New Roman" w:eastAsia="宋体" w:cs="Times New Roman"/>
                <w:sz w:val="24"/>
                <w:szCs w:val="24"/>
              </w:rPr>
            </w:pPr>
            <w:r>
              <w:rPr>
                <w:rFonts w:hint="eastAsia" w:ascii="宋体" w:hAnsi="宋体" w:eastAsia="宋体" w:cs="Times New Roman"/>
                <w:sz w:val="24"/>
                <w:szCs w:val="24"/>
              </w:rPr>
              <w:t>□采购单位</w:t>
            </w:r>
            <w:r>
              <w:rPr>
                <w:rFonts w:ascii="Times New Roman" w:hAnsi="Times New Roman" w:eastAsia="宋体" w:cs="Times New Roman"/>
                <w:sz w:val="24"/>
                <w:szCs w:val="24"/>
              </w:rPr>
              <w:t xml:space="preserve">      </w:t>
            </w:r>
            <w:r>
              <w:rPr>
                <w:rFonts w:hint="eastAsia" w:ascii="宋体" w:hAnsi="宋体" w:eastAsia="宋体" w:cs="Times New Roman"/>
                <w:sz w:val="24"/>
                <w:szCs w:val="24"/>
              </w:rPr>
              <w:t>□供应商</w:t>
            </w:r>
            <w:r>
              <w:rPr>
                <w:rFonts w:ascii="Times New Roman" w:hAnsi="Times New Roman" w:eastAsia="宋体" w:cs="Times New Roman"/>
                <w:sz w:val="24"/>
                <w:szCs w:val="24"/>
              </w:rPr>
              <w:t xml:space="preserve">      </w:t>
            </w:r>
            <w:r>
              <w:rPr>
                <w:rFonts w:hint="eastAsia" w:ascii="宋体" w:hAnsi="宋体" w:eastAsia="宋体" w:cs="Times New Roman"/>
                <w:sz w:val="24"/>
                <w:szCs w:val="24"/>
              </w:rPr>
              <w:t>□专家</w:t>
            </w:r>
            <w:r>
              <w:rPr>
                <w:rFonts w:ascii="Times New Roman" w:hAnsi="Times New Roman" w:eastAsia="宋体" w:cs="Times New Roman"/>
                <w:sz w:val="24"/>
                <w:szCs w:val="24"/>
              </w:rPr>
              <w:t xml:space="preserve">     </w:t>
            </w:r>
          </w:p>
        </w:tc>
      </w:tr>
      <w:tr w14:paraId="2F1C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06BBA08">
            <w:pPr>
              <w:jc w:val="center"/>
              <w:rPr>
                <w:rFonts w:ascii="Times New Roman" w:hAnsi="Times New Roman" w:eastAsia="宋体" w:cs="Times New Roman"/>
                <w:sz w:val="24"/>
                <w:szCs w:val="24"/>
              </w:rPr>
            </w:pPr>
            <w:r>
              <w:rPr>
                <w:rFonts w:hint="eastAsia" w:ascii="宋体" w:hAnsi="宋体" w:eastAsia="宋体" w:cs="Times New Roman"/>
                <w:sz w:val="24"/>
                <w:szCs w:val="24"/>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14:paraId="04061FE5">
            <w:pPr>
              <w:jc w:val="center"/>
              <w:rPr>
                <w:rFonts w:ascii="Times New Roman" w:hAnsi="Times New Roman" w:eastAsia="宋体" w:cs="Times New Roman"/>
                <w:sz w:val="24"/>
                <w:szCs w:val="24"/>
              </w:rPr>
            </w:pPr>
          </w:p>
        </w:tc>
        <w:tc>
          <w:tcPr>
            <w:tcW w:w="900" w:type="dxa"/>
            <w:tcBorders>
              <w:top w:val="single" w:color="auto" w:sz="4" w:space="0"/>
              <w:left w:val="nil"/>
              <w:bottom w:val="single" w:color="auto" w:sz="4" w:space="0"/>
              <w:right w:val="single" w:color="auto" w:sz="4" w:space="0"/>
            </w:tcBorders>
            <w:noWrap w:val="0"/>
            <w:vAlign w:val="center"/>
          </w:tcPr>
          <w:p w14:paraId="3344D5CF">
            <w:pPr>
              <w:jc w:val="center"/>
              <w:rPr>
                <w:rFonts w:ascii="Times New Roman" w:hAnsi="Times New Roman" w:eastAsia="宋体" w:cs="Times New Roman"/>
                <w:sz w:val="24"/>
                <w:szCs w:val="24"/>
              </w:rPr>
            </w:pPr>
            <w:r>
              <w:rPr>
                <w:rFonts w:hint="eastAsia" w:ascii="宋体" w:hAnsi="宋体" w:eastAsia="宋体" w:cs="Times New Roman"/>
                <w:sz w:val="24"/>
                <w:szCs w:val="24"/>
              </w:rPr>
              <w:t>地址</w:t>
            </w:r>
          </w:p>
        </w:tc>
        <w:tc>
          <w:tcPr>
            <w:tcW w:w="3672" w:type="dxa"/>
            <w:gridSpan w:val="2"/>
            <w:tcBorders>
              <w:top w:val="single" w:color="auto" w:sz="4" w:space="0"/>
              <w:left w:val="nil"/>
              <w:bottom w:val="single" w:color="auto" w:sz="4" w:space="0"/>
              <w:right w:val="single" w:color="auto" w:sz="4" w:space="0"/>
            </w:tcBorders>
            <w:noWrap w:val="0"/>
            <w:vAlign w:val="center"/>
          </w:tcPr>
          <w:p w14:paraId="65A7305B">
            <w:pPr>
              <w:jc w:val="center"/>
              <w:rPr>
                <w:rFonts w:ascii="Times New Roman" w:hAnsi="Times New Roman" w:eastAsia="宋体" w:cs="Times New Roman"/>
                <w:sz w:val="24"/>
                <w:szCs w:val="24"/>
              </w:rPr>
            </w:pPr>
          </w:p>
        </w:tc>
      </w:tr>
      <w:tr w14:paraId="3488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DD5F567">
            <w:pPr>
              <w:jc w:val="center"/>
              <w:rPr>
                <w:rFonts w:ascii="Times New Roman" w:hAnsi="Times New Roman" w:eastAsia="宋体" w:cs="Times New Roman"/>
                <w:sz w:val="24"/>
                <w:szCs w:val="24"/>
              </w:rPr>
            </w:pPr>
            <w:r>
              <w:rPr>
                <w:rFonts w:hint="eastAsia" w:ascii="宋体" w:hAnsi="宋体" w:eastAsia="宋体" w:cs="Times New Roman"/>
                <w:sz w:val="24"/>
                <w:szCs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7BA81794">
            <w:pPr>
              <w:jc w:val="center"/>
              <w:rPr>
                <w:rFonts w:ascii="Times New Roman" w:hAnsi="Times New Roman" w:eastAsia="宋体" w:cs="Times New Roman"/>
                <w:sz w:val="24"/>
                <w:szCs w:val="24"/>
              </w:rPr>
            </w:pPr>
          </w:p>
        </w:tc>
        <w:tc>
          <w:tcPr>
            <w:tcW w:w="696" w:type="dxa"/>
            <w:tcBorders>
              <w:top w:val="single" w:color="auto" w:sz="4" w:space="0"/>
              <w:left w:val="nil"/>
              <w:bottom w:val="single" w:color="auto" w:sz="4" w:space="0"/>
              <w:right w:val="single" w:color="auto" w:sz="4" w:space="0"/>
            </w:tcBorders>
            <w:noWrap w:val="0"/>
            <w:vAlign w:val="center"/>
          </w:tcPr>
          <w:p w14:paraId="67459D6E">
            <w:pPr>
              <w:jc w:val="center"/>
              <w:rPr>
                <w:rFonts w:ascii="Times New Roman" w:hAnsi="Times New Roman" w:eastAsia="宋体" w:cs="Times New Roman"/>
                <w:sz w:val="24"/>
                <w:szCs w:val="24"/>
              </w:rPr>
            </w:pPr>
            <w:r>
              <w:rPr>
                <w:rFonts w:hint="eastAsia" w:ascii="宋体" w:hAnsi="宋体" w:eastAsia="宋体" w:cs="Times New Roman"/>
                <w:sz w:val="24"/>
                <w:szCs w:val="24"/>
              </w:rPr>
              <w:t>电话</w:t>
            </w:r>
          </w:p>
        </w:tc>
        <w:tc>
          <w:tcPr>
            <w:tcW w:w="2100" w:type="dxa"/>
            <w:gridSpan w:val="3"/>
            <w:tcBorders>
              <w:top w:val="single" w:color="auto" w:sz="4" w:space="0"/>
              <w:left w:val="nil"/>
              <w:bottom w:val="single" w:color="auto" w:sz="4" w:space="0"/>
              <w:right w:val="single" w:color="auto" w:sz="4" w:space="0"/>
            </w:tcBorders>
            <w:noWrap w:val="0"/>
            <w:vAlign w:val="center"/>
          </w:tcPr>
          <w:p w14:paraId="40919754">
            <w:pPr>
              <w:jc w:val="center"/>
              <w:rPr>
                <w:rFonts w:ascii="Times New Roman" w:hAnsi="Times New Roman" w:eastAsia="宋体" w:cs="Times New Roman"/>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1D16E369">
            <w:pPr>
              <w:jc w:val="center"/>
              <w:rPr>
                <w:rFonts w:ascii="Times New Roman" w:hAnsi="Times New Roman" w:eastAsia="宋体" w:cs="Times New Roman"/>
                <w:sz w:val="24"/>
                <w:szCs w:val="24"/>
              </w:rPr>
            </w:pPr>
            <w:r>
              <w:rPr>
                <w:rFonts w:hint="eastAsia" w:ascii="宋体" w:hAnsi="宋体" w:eastAsia="宋体" w:cs="Times New Roman"/>
                <w:sz w:val="24"/>
                <w:szCs w:val="24"/>
              </w:rPr>
              <w:t>传真</w:t>
            </w:r>
          </w:p>
        </w:tc>
        <w:tc>
          <w:tcPr>
            <w:tcW w:w="2885" w:type="dxa"/>
            <w:tcBorders>
              <w:top w:val="single" w:color="auto" w:sz="4" w:space="0"/>
              <w:left w:val="nil"/>
              <w:bottom w:val="single" w:color="auto" w:sz="4" w:space="0"/>
              <w:right w:val="single" w:color="auto" w:sz="4" w:space="0"/>
            </w:tcBorders>
            <w:noWrap w:val="0"/>
            <w:vAlign w:val="center"/>
          </w:tcPr>
          <w:p w14:paraId="4AEF0FE7">
            <w:pPr>
              <w:jc w:val="center"/>
              <w:rPr>
                <w:rFonts w:ascii="Times New Roman" w:hAnsi="Times New Roman" w:eastAsia="宋体" w:cs="Times New Roman"/>
                <w:sz w:val="24"/>
                <w:szCs w:val="24"/>
              </w:rPr>
            </w:pPr>
          </w:p>
        </w:tc>
      </w:tr>
      <w:tr w14:paraId="74C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2A645115">
            <w:pPr>
              <w:jc w:val="center"/>
              <w:rPr>
                <w:rFonts w:ascii="Times New Roman" w:hAnsi="Times New Roman" w:eastAsia="宋体" w:cs="Times New Roman"/>
                <w:sz w:val="24"/>
                <w:szCs w:val="24"/>
              </w:rPr>
            </w:pPr>
            <w:r>
              <w:rPr>
                <w:rFonts w:hint="eastAsia" w:ascii="宋体" w:hAnsi="宋体" w:eastAsia="宋体" w:cs="Times New Roman"/>
                <w:sz w:val="24"/>
                <w:szCs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06DFA687">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项目</w:t>
            </w:r>
          </w:p>
        </w:tc>
        <w:tc>
          <w:tcPr>
            <w:tcW w:w="4704" w:type="dxa"/>
            <w:gridSpan w:val="4"/>
            <w:tcBorders>
              <w:top w:val="single" w:color="auto" w:sz="4" w:space="0"/>
              <w:left w:val="nil"/>
              <w:bottom w:val="single" w:color="auto" w:sz="4" w:space="0"/>
              <w:right w:val="single" w:color="auto" w:sz="4" w:space="0"/>
            </w:tcBorders>
            <w:noWrap w:val="0"/>
            <w:vAlign w:val="center"/>
          </w:tcPr>
          <w:p w14:paraId="2DB1F425">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评价（请在分值范围内进行打分）</w:t>
            </w:r>
          </w:p>
        </w:tc>
      </w:tr>
      <w:tr w14:paraId="0C0A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2D3DE8F">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66057C5A">
            <w:pPr>
              <w:rPr>
                <w:rFonts w:ascii="宋体" w:hAnsi="宋体" w:eastAsia="宋体"/>
                <w:kern w:val="0"/>
                <w:sz w:val="24"/>
                <w:szCs w:val="24"/>
              </w:rPr>
            </w:pPr>
            <w:r>
              <w:rPr>
                <w:rFonts w:hint="eastAsia" w:ascii="宋体" w:hAnsi="宋体" w:eastAsia="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14:paraId="1BEE3F00">
            <w:pPr>
              <w:spacing w:line="500" w:lineRule="exact"/>
              <w:jc w:val="center"/>
              <w:rPr>
                <w:rFonts w:ascii="Times New Roman" w:hAnsi="Times New Roman" w:eastAsia="宋体" w:cs="Times New Roman"/>
                <w:sz w:val="24"/>
                <w:szCs w:val="24"/>
              </w:rPr>
            </w:pPr>
          </w:p>
        </w:tc>
      </w:tr>
      <w:tr w14:paraId="2866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C04AB80">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7186793F">
            <w:pPr>
              <w:rPr>
                <w:rFonts w:ascii="宋体" w:hAnsi="宋体" w:eastAsia="宋体"/>
                <w:kern w:val="0"/>
                <w:sz w:val="24"/>
                <w:szCs w:val="24"/>
              </w:rPr>
            </w:pPr>
            <w:r>
              <w:rPr>
                <w:rFonts w:hint="eastAsia" w:ascii="宋体" w:hAnsi="宋体" w:eastAsia="宋体"/>
                <w:sz w:val="24"/>
                <w:szCs w:val="24"/>
              </w:rPr>
              <w:t>操作程序是否规范，采购行为、过程、结果是否公开、公平、公正，采购组织管理是否规范严谨（2分）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6351D69F">
            <w:pPr>
              <w:spacing w:line="500" w:lineRule="exact"/>
              <w:jc w:val="center"/>
              <w:rPr>
                <w:rFonts w:ascii="Times New Roman" w:hAnsi="Times New Roman" w:eastAsia="宋体" w:cs="Times New Roman"/>
                <w:sz w:val="24"/>
                <w:szCs w:val="24"/>
              </w:rPr>
            </w:pPr>
          </w:p>
        </w:tc>
      </w:tr>
      <w:tr w14:paraId="07CB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AF00A58">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7F789ECC">
            <w:pPr>
              <w:rPr>
                <w:rFonts w:ascii="宋体" w:hAnsi="宋体" w:eastAsia="宋体"/>
                <w:kern w:val="0"/>
                <w:sz w:val="24"/>
                <w:szCs w:val="24"/>
              </w:rPr>
            </w:pPr>
            <w:r>
              <w:rPr>
                <w:rFonts w:hint="eastAsia" w:ascii="宋体" w:hAnsi="宋体" w:eastAsia="宋体"/>
                <w:sz w:val="24"/>
                <w:szCs w:val="24"/>
              </w:rPr>
              <w:t>是否及时组织采购，是否有承诺办事时间并能限时办结（2分）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523B899B">
            <w:pPr>
              <w:spacing w:line="500" w:lineRule="exact"/>
              <w:jc w:val="center"/>
              <w:rPr>
                <w:rFonts w:ascii="Times New Roman" w:hAnsi="Times New Roman" w:eastAsia="宋体" w:cs="Times New Roman"/>
                <w:sz w:val="24"/>
                <w:szCs w:val="24"/>
              </w:rPr>
            </w:pPr>
          </w:p>
        </w:tc>
      </w:tr>
      <w:tr w14:paraId="0C79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0FA0E10F">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6243BC92">
            <w:pPr>
              <w:rPr>
                <w:rFonts w:ascii="宋体" w:hAnsi="宋体" w:eastAsia="宋体" w:cs="Times New Roman"/>
                <w:sz w:val="24"/>
                <w:szCs w:val="24"/>
              </w:rPr>
            </w:pPr>
            <w:r>
              <w:rPr>
                <w:rFonts w:hint="eastAsia" w:ascii="宋体" w:hAnsi="宋体" w:eastAsia="宋体"/>
                <w:sz w:val="24"/>
                <w:szCs w:val="24"/>
              </w:rPr>
              <w:t>是否能积极</w:t>
            </w:r>
            <w:r>
              <w:rPr>
                <w:rFonts w:hint="eastAsia" w:ascii="宋体" w:hAnsi="宋体" w:eastAsia="宋体"/>
                <w:kern w:val="0"/>
                <w:sz w:val="24"/>
                <w:szCs w:val="24"/>
              </w:rPr>
              <w:t>主动</w:t>
            </w:r>
            <w:r>
              <w:rPr>
                <w:rFonts w:hint="eastAsia" w:ascii="宋体" w:hAnsi="宋体" w:eastAsia="宋体"/>
                <w:sz w:val="24"/>
                <w:szCs w:val="24"/>
              </w:rPr>
              <w:t>与当事人沟通</w:t>
            </w:r>
            <w:r>
              <w:rPr>
                <w:rFonts w:hint="eastAsia" w:ascii="宋体" w:hAnsi="宋体" w:eastAsia="宋体"/>
                <w:kern w:val="0"/>
                <w:sz w:val="24"/>
                <w:szCs w:val="24"/>
              </w:rPr>
              <w:t>对接；对采购政策进行详细解读；</w:t>
            </w:r>
            <w:r>
              <w:rPr>
                <w:rFonts w:hint="eastAsia" w:ascii="宋体" w:hAnsi="宋体" w:eastAsia="宋体"/>
                <w:sz w:val="24"/>
                <w:szCs w:val="24"/>
              </w:rPr>
              <w:t>咨询答复是否热情周到、耐心细致（2分）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3DE71FE6">
            <w:pPr>
              <w:spacing w:line="500" w:lineRule="exact"/>
              <w:jc w:val="center"/>
              <w:rPr>
                <w:rFonts w:ascii="Times New Roman" w:hAnsi="Times New Roman" w:eastAsia="宋体" w:cs="Times New Roman"/>
                <w:sz w:val="24"/>
                <w:szCs w:val="24"/>
              </w:rPr>
            </w:pPr>
          </w:p>
        </w:tc>
      </w:tr>
      <w:tr w14:paraId="3474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57A5B4D">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66410363">
            <w:pPr>
              <w:rPr>
                <w:rFonts w:ascii="宋体" w:hAnsi="宋体" w:eastAsia="宋体" w:cs="Times New Roman"/>
                <w:sz w:val="24"/>
                <w:szCs w:val="24"/>
              </w:rPr>
            </w:pPr>
            <w:r>
              <w:rPr>
                <w:rFonts w:hint="eastAsia" w:ascii="宋体" w:hAnsi="宋体" w:eastAsia="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14:paraId="1180E1AD">
            <w:pPr>
              <w:spacing w:line="500" w:lineRule="exact"/>
              <w:jc w:val="center"/>
              <w:rPr>
                <w:rFonts w:ascii="Times New Roman" w:hAnsi="Times New Roman" w:eastAsia="宋体" w:cs="Times New Roman"/>
                <w:sz w:val="24"/>
                <w:szCs w:val="24"/>
              </w:rPr>
            </w:pPr>
          </w:p>
        </w:tc>
      </w:tr>
      <w:tr w14:paraId="6829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A504E3D">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D262BE3">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合计</w:t>
            </w:r>
          </w:p>
        </w:tc>
        <w:tc>
          <w:tcPr>
            <w:tcW w:w="4704" w:type="dxa"/>
            <w:gridSpan w:val="4"/>
            <w:tcBorders>
              <w:top w:val="single" w:color="auto" w:sz="4" w:space="0"/>
              <w:left w:val="nil"/>
              <w:bottom w:val="single" w:color="auto" w:sz="4" w:space="0"/>
              <w:right w:val="single" w:color="auto" w:sz="4" w:space="0"/>
            </w:tcBorders>
            <w:noWrap w:val="0"/>
            <w:vAlign w:val="center"/>
          </w:tcPr>
          <w:p w14:paraId="67184935">
            <w:pPr>
              <w:spacing w:line="500" w:lineRule="exact"/>
              <w:jc w:val="center"/>
              <w:rPr>
                <w:rFonts w:ascii="Times New Roman" w:hAnsi="Times New Roman" w:eastAsia="宋体" w:cs="Times New Roman"/>
                <w:sz w:val="24"/>
                <w:szCs w:val="24"/>
              </w:rPr>
            </w:pPr>
          </w:p>
        </w:tc>
      </w:tr>
      <w:tr w14:paraId="6F66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ACBBB61">
            <w:pPr>
              <w:jc w:val="center"/>
              <w:rPr>
                <w:rFonts w:ascii="Times New Roman" w:hAnsi="Times New Roman" w:eastAsia="宋体" w:cs="Times New Roman"/>
                <w:sz w:val="24"/>
                <w:szCs w:val="24"/>
              </w:rPr>
            </w:pPr>
            <w:r>
              <w:rPr>
                <w:rFonts w:hint="eastAsia" w:ascii="宋体" w:hAnsi="宋体" w:eastAsia="宋体" w:cs="Times New Roman"/>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14:paraId="7E155448">
            <w:pPr>
              <w:jc w:val="center"/>
              <w:rPr>
                <w:rFonts w:ascii="Times New Roman" w:hAnsi="Times New Roman" w:eastAsia="宋体" w:cs="Times New Roman"/>
                <w:sz w:val="24"/>
                <w:szCs w:val="24"/>
              </w:rPr>
            </w:pPr>
          </w:p>
        </w:tc>
      </w:tr>
      <w:tr w14:paraId="3CFC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F5F5F9D">
            <w:pPr>
              <w:jc w:val="center"/>
              <w:rPr>
                <w:rFonts w:ascii="Times New Roman" w:hAnsi="Times New Roman" w:eastAsia="宋体" w:cs="Times New Roman"/>
                <w:sz w:val="24"/>
                <w:szCs w:val="24"/>
              </w:rPr>
            </w:pPr>
            <w:r>
              <w:rPr>
                <w:rFonts w:hint="eastAsia" w:ascii="宋体" w:hAnsi="宋体" w:eastAsia="宋体" w:cs="Times New Roman"/>
                <w:sz w:val="24"/>
                <w:szCs w:val="24"/>
              </w:rPr>
              <w:t>备注</w:t>
            </w:r>
          </w:p>
        </w:tc>
        <w:tc>
          <w:tcPr>
            <w:tcW w:w="7938" w:type="dxa"/>
            <w:gridSpan w:val="7"/>
            <w:tcBorders>
              <w:top w:val="single" w:color="auto" w:sz="4" w:space="0"/>
              <w:left w:val="nil"/>
              <w:bottom w:val="single" w:color="auto" w:sz="4" w:space="0"/>
              <w:right w:val="single" w:color="auto" w:sz="4" w:space="0"/>
            </w:tcBorders>
            <w:noWrap w:val="0"/>
            <w:vAlign w:val="center"/>
          </w:tcPr>
          <w:p w14:paraId="0B4F4941">
            <w:pPr>
              <w:pStyle w:val="25"/>
              <w:keepNext w:val="0"/>
              <w:keepLines w:val="0"/>
              <w:pageBreakBefore w:val="0"/>
              <w:kinsoku/>
              <w:overflowPunct/>
              <w:topLinePunct w:val="0"/>
              <w:autoSpaceDE/>
              <w:autoSpaceDN/>
              <w:bidi w:val="0"/>
              <w:adjustRightInd/>
              <w:snapToGrid/>
              <w:spacing w:beforeLines="0" w:afterLines="0" w:line="240" w:lineRule="auto"/>
              <w:textAlignment w:val="auto"/>
              <w:rPr>
                <w:rFonts w:ascii="Times New Roman" w:hAnsi="Times New Roman" w:eastAsia="宋体" w:cs="Times New Roman"/>
                <w:sz w:val="24"/>
                <w:szCs w:val="24"/>
              </w:rPr>
            </w:pPr>
            <w:r>
              <w:rPr>
                <w:rFonts w:hint="eastAsia" w:hAnsi="宋体" w:cs="宋体"/>
                <w:b w:val="0"/>
                <w:bCs w:val="0"/>
                <w:sz w:val="24"/>
                <w:szCs w:val="24"/>
                <w:u w:val="none"/>
                <w:lang w:val="en-US" w:eastAsia="zh-CN"/>
              </w:rPr>
              <w:t xml:space="preserve">白云街道园区巡查及安保服务项目 </w:t>
            </w:r>
          </w:p>
        </w:tc>
      </w:tr>
    </w:tbl>
    <w:p w14:paraId="10ABA679">
      <w:pPr>
        <w:spacing w:line="500" w:lineRule="exact"/>
        <w:rPr>
          <w:rFonts w:ascii="Times New Roman" w:hAnsi="Times New Roman" w:eastAsia="宋体" w:cs="Times New Roman"/>
          <w:sz w:val="24"/>
          <w:szCs w:val="24"/>
        </w:rPr>
      </w:pPr>
      <w:r>
        <w:rPr>
          <w:rFonts w:hint="eastAsia" w:ascii="宋体" w:hAnsi="宋体" w:eastAsia="宋体" w:cs="Times New Roman"/>
          <w:sz w:val="24"/>
          <w:szCs w:val="24"/>
        </w:rPr>
        <w:t>填表人签字盖章：</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日期</w:t>
      </w:r>
    </w:p>
    <w:p w14:paraId="67889892">
      <w:pPr>
        <w:spacing w:before="100" w:beforeAutospacing="1" w:after="120"/>
        <w:ind w:right="-154" w:firstLine="4760" w:firstLineChars="1700"/>
        <w:rPr>
          <w:rFonts w:ascii="宋体" w:hAnsi="宋体" w:eastAsia="宋体" w:cs="Times New Roman"/>
          <w:sz w:val="28"/>
          <w:szCs w:val="28"/>
        </w:rPr>
      </w:pPr>
      <w:r>
        <w:rPr>
          <w:rFonts w:hint="eastAsia" w:ascii="宋体" w:hAnsi="宋体" w:eastAsia="宋体" w:cs="Times New Roman"/>
          <w:sz w:val="28"/>
          <w:szCs w:val="28"/>
        </w:rPr>
        <w:t>注：此表须盖投标单位公章</w:t>
      </w:r>
    </w:p>
    <w:p w14:paraId="78AF83F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hAnsi="宋体"/>
          <w:b/>
          <w:bCs/>
          <w:color w:val="0D0D0D"/>
          <w:sz w:val="24"/>
        </w:rPr>
      </w:pPr>
      <w:r>
        <w:rPr>
          <w:rFonts w:ascii="宋体" w:hAnsi="宋体"/>
          <w:color w:val="0D0D0D"/>
          <w:sz w:val="24"/>
        </w:rPr>
        <w:br w:type="page"/>
      </w:r>
      <w:bookmarkEnd w:id="8"/>
      <w:r>
        <w:rPr>
          <w:rFonts w:hint="eastAsia" w:ascii="宋体" w:hAnsi="宋体"/>
          <w:b/>
          <w:bCs/>
          <w:color w:val="0D0D0D"/>
          <w:sz w:val="24"/>
          <w:lang w:eastAsia="zh-CN"/>
        </w:rPr>
        <w:t>（</w:t>
      </w:r>
      <w:r>
        <w:rPr>
          <w:rFonts w:hint="eastAsia" w:ascii="宋体" w:hAnsi="宋体"/>
          <w:b/>
          <w:bCs/>
          <w:color w:val="0D0D0D"/>
          <w:sz w:val="24"/>
          <w:lang w:val="en-US" w:eastAsia="zh-CN"/>
        </w:rPr>
        <w:t>三</w:t>
      </w:r>
      <w:r>
        <w:rPr>
          <w:rFonts w:hint="eastAsia" w:ascii="宋体" w:hAnsi="宋体"/>
          <w:b/>
          <w:bCs/>
          <w:color w:val="0D0D0D"/>
          <w:sz w:val="24"/>
          <w:lang w:eastAsia="zh-CN"/>
        </w:rPr>
        <w:t>）</w:t>
      </w:r>
      <w:r>
        <w:rPr>
          <w:rFonts w:hint="eastAsia" w:ascii="宋体" w:hAnsi="宋体"/>
          <w:b/>
          <w:bCs/>
          <w:color w:val="0D0D0D"/>
          <w:sz w:val="24"/>
        </w:rPr>
        <w:t>报价文件目录</w:t>
      </w:r>
    </w:p>
    <w:p w14:paraId="6B3DA0A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color w:val="0D0D0D"/>
          <w:sz w:val="24"/>
        </w:rPr>
      </w:pPr>
      <w:r>
        <w:rPr>
          <w:rFonts w:hint="eastAsia" w:ascii="宋体" w:hAnsi="宋体"/>
          <w:color w:val="0D0D0D"/>
          <w:sz w:val="24"/>
        </w:rPr>
        <w:t>（1）投标函（格式见附件</w:t>
      </w:r>
      <w:r>
        <w:rPr>
          <w:rFonts w:hint="eastAsia" w:ascii="宋体" w:hAnsi="宋体"/>
          <w:color w:val="0D0D0D"/>
          <w:sz w:val="24"/>
          <w:lang w:val="en-US" w:eastAsia="zh-CN"/>
        </w:rPr>
        <w:t>3</w:t>
      </w:r>
      <w:r>
        <w:rPr>
          <w:rFonts w:hint="eastAsia" w:ascii="宋体" w:hAnsi="宋体"/>
          <w:color w:val="0D0D0D"/>
          <w:sz w:val="24"/>
        </w:rPr>
        <w:t>.1）</w:t>
      </w:r>
    </w:p>
    <w:p w14:paraId="4B431D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sz w:val="24"/>
        </w:rPr>
      </w:pPr>
      <w:r>
        <w:rPr>
          <w:rFonts w:hint="eastAsia" w:ascii="宋体" w:hAnsi="宋体"/>
          <w:sz w:val="24"/>
        </w:rPr>
        <w:t>（2</w:t>
      </w:r>
      <w:r>
        <w:rPr>
          <w:rFonts w:ascii="宋体" w:hAnsi="宋体"/>
          <w:sz w:val="24"/>
        </w:rPr>
        <w:t>）开标一览表</w:t>
      </w:r>
      <w:r>
        <w:rPr>
          <w:rFonts w:hint="eastAsia" w:ascii="宋体" w:hAnsi="宋体"/>
          <w:sz w:val="24"/>
        </w:rPr>
        <w:t>（格式见附件</w:t>
      </w:r>
      <w:r>
        <w:rPr>
          <w:rFonts w:hint="eastAsia" w:ascii="宋体" w:hAnsi="宋体"/>
          <w:sz w:val="24"/>
          <w:lang w:val="en-US" w:eastAsia="zh-CN"/>
        </w:rPr>
        <w:t>3</w:t>
      </w:r>
      <w:r>
        <w:rPr>
          <w:rFonts w:hint="eastAsia" w:ascii="宋体" w:hAnsi="宋体"/>
          <w:sz w:val="24"/>
        </w:rPr>
        <w:t>.2）</w:t>
      </w:r>
      <w:r>
        <w:rPr>
          <w:rFonts w:ascii="宋体" w:hAnsi="宋体"/>
          <w:sz w:val="24"/>
        </w:rPr>
        <w:t>；</w:t>
      </w:r>
    </w:p>
    <w:p w14:paraId="3E0AC5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color w:val="0D0D0D"/>
          <w:sz w:val="24"/>
        </w:rPr>
      </w:pPr>
      <w:r>
        <w:rPr>
          <w:rFonts w:hint="eastAsia" w:ascii="宋体" w:hAnsi="宋体"/>
          <w:color w:val="0D0D0D"/>
          <w:sz w:val="24"/>
        </w:rPr>
        <w:t>（3</w:t>
      </w:r>
      <w:r>
        <w:rPr>
          <w:rFonts w:ascii="宋体" w:hAnsi="宋体"/>
          <w:color w:val="0D0D0D"/>
          <w:sz w:val="24"/>
        </w:rPr>
        <w:t>）投标人</w:t>
      </w:r>
      <w:r>
        <w:rPr>
          <w:rFonts w:hint="eastAsia" w:ascii="宋体" w:hAnsi="宋体"/>
          <w:color w:val="0D0D0D"/>
          <w:sz w:val="24"/>
        </w:rPr>
        <w:t>针对报价</w:t>
      </w:r>
      <w:r>
        <w:rPr>
          <w:rFonts w:ascii="宋体" w:hAnsi="宋体"/>
          <w:color w:val="0D0D0D"/>
          <w:sz w:val="24"/>
        </w:rPr>
        <w:t>需要说明的其他文件和说明。</w:t>
      </w:r>
    </w:p>
    <w:p w14:paraId="13CBB1F3">
      <w:pPr>
        <w:snapToGrid w:val="0"/>
        <w:spacing w:before="50" w:afterLines="50" w:line="360" w:lineRule="auto"/>
        <w:jc w:val="left"/>
        <w:rPr>
          <w:rFonts w:ascii="宋体" w:hAnsi="宋体"/>
          <w:color w:val="0D0D0D"/>
          <w:sz w:val="24"/>
        </w:rPr>
      </w:pPr>
    </w:p>
    <w:p w14:paraId="5132EC00">
      <w:pPr>
        <w:snapToGrid w:val="0"/>
        <w:spacing w:before="50" w:afterLines="50" w:line="360" w:lineRule="auto"/>
        <w:jc w:val="left"/>
        <w:rPr>
          <w:rFonts w:ascii="宋体" w:hAnsi="宋体"/>
          <w:color w:val="0D0D0D"/>
          <w:sz w:val="24"/>
        </w:rPr>
      </w:pPr>
    </w:p>
    <w:p w14:paraId="35257472">
      <w:pPr>
        <w:snapToGrid w:val="0"/>
        <w:spacing w:before="50" w:afterLines="50" w:line="360" w:lineRule="auto"/>
        <w:jc w:val="left"/>
        <w:rPr>
          <w:rFonts w:ascii="宋体" w:hAnsi="宋体"/>
          <w:color w:val="0D0D0D"/>
          <w:sz w:val="24"/>
        </w:rPr>
      </w:pPr>
    </w:p>
    <w:p w14:paraId="0FA9716F">
      <w:pPr>
        <w:snapToGrid w:val="0"/>
        <w:spacing w:before="50" w:afterLines="50" w:line="360" w:lineRule="auto"/>
        <w:jc w:val="left"/>
        <w:rPr>
          <w:rFonts w:ascii="宋体" w:hAnsi="宋体"/>
          <w:color w:val="0D0D0D"/>
          <w:sz w:val="24"/>
        </w:rPr>
      </w:pPr>
    </w:p>
    <w:p w14:paraId="2AD9EE91">
      <w:pPr>
        <w:snapToGrid w:val="0"/>
        <w:spacing w:before="50" w:afterLines="50" w:line="360" w:lineRule="auto"/>
        <w:jc w:val="left"/>
        <w:rPr>
          <w:rFonts w:ascii="宋体" w:hAnsi="宋体"/>
          <w:color w:val="0D0D0D"/>
          <w:sz w:val="24"/>
        </w:rPr>
      </w:pPr>
    </w:p>
    <w:p w14:paraId="127E3083">
      <w:pPr>
        <w:snapToGrid w:val="0"/>
        <w:spacing w:before="50" w:afterLines="50" w:line="360" w:lineRule="auto"/>
        <w:jc w:val="left"/>
        <w:rPr>
          <w:rFonts w:ascii="宋体" w:hAnsi="宋体"/>
          <w:color w:val="0D0D0D"/>
          <w:sz w:val="24"/>
        </w:rPr>
      </w:pPr>
    </w:p>
    <w:p w14:paraId="53FA16BA">
      <w:pPr>
        <w:snapToGrid w:val="0"/>
        <w:spacing w:before="50" w:afterLines="50" w:line="360" w:lineRule="auto"/>
        <w:jc w:val="left"/>
        <w:rPr>
          <w:rFonts w:ascii="宋体" w:hAnsi="宋体"/>
          <w:color w:val="0D0D0D"/>
          <w:sz w:val="24"/>
        </w:rPr>
      </w:pPr>
    </w:p>
    <w:p w14:paraId="1C1488B0">
      <w:pPr>
        <w:snapToGrid w:val="0"/>
        <w:spacing w:before="50" w:afterLines="50" w:line="360" w:lineRule="auto"/>
        <w:jc w:val="left"/>
        <w:rPr>
          <w:rFonts w:ascii="宋体" w:hAnsi="宋体"/>
          <w:color w:val="0D0D0D"/>
          <w:sz w:val="24"/>
        </w:rPr>
      </w:pPr>
    </w:p>
    <w:p w14:paraId="375E9E3B">
      <w:pPr>
        <w:snapToGrid w:val="0"/>
        <w:spacing w:before="50" w:afterLines="50" w:line="360" w:lineRule="auto"/>
        <w:jc w:val="left"/>
        <w:rPr>
          <w:rFonts w:ascii="宋体" w:hAnsi="宋体"/>
          <w:color w:val="0D0D0D"/>
          <w:sz w:val="24"/>
        </w:rPr>
      </w:pPr>
    </w:p>
    <w:p w14:paraId="05D0F071">
      <w:pPr>
        <w:snapToGrid w:val="0"/>
        <w:spacing w:before="50" w:afterLines="50" w:line="360" w:lineRule="auto"/>
        <w:jc w:val="left"/>
        <w:rPr>
          <w:rFonts w:ascii="宋体" w:hAnsi="宋体"/>
          <w:color w:val="0D0D0D"/>
          <w:sz w:val="24"/>
        </w:rPr>
      </w:pPr>
    </w:p>
    <w:p w14:paraId="22CD332C">
      <w:pPr>
        <w:snapToGrid w:val="0"/>
        <w:spacing w:before="50" w:afterLines="50" w:line="360" w:lineRule="auto"/>
        <w:jc w:val="left"/>
        <w:outlineLvl w:val="2"/>
        <w:rPr>
          <w:rFonts w:ascii="宋体" w:hAnsi="宋体"/>
          <w:b/>
          <w:color w:val="0D0D0D"/>
          <w:sz w:val="24"/>
        </w:rPr>
      </w:pPr>
    </w:p>
    <w:p w14:paraId="1E3F2EB2">
      <w:pPr>
        <w:snapToGrid w:val="0"/>
        <w:spacing w:before="50" w:afterLines="50" w:line="360" w:lineRule="auto"/>
        <w:jc w:val="left"/>
        <w:outlineLvl w:val="2"/>
        <w:rPr>
          <w:rFonts w:ascii="宋体" w:hAnsi="宋体"/>
          <w:b/>
          <w:color w:val="0D0D0D"/>
          <w:sz w:val="24"/>
        </w:rPr>
      </w:pPr>
    </w:p>
    <w:p w14:paraId="2711055A">
      <w:pPr>
        <w:snapToGrid w:val="0"/>
        <w:spacing w:before="50" w:afterLines="50" w:line="360" w:lineRule="auto"/>
        <w:jc w:val="left"/>
        <w:outlineLvl w:val="2"/>
        <w:rPr>
          <w:rFonts w:ascii="宋体" w:hAnsi="宋体"/>
          <w:b/>
          <w:color w:val="0D0D0D"/>
          <w:sz w:val="24"/>
        </w:rPr>
      </w:pPr>
    </w:p>
    <w:p w14:paraId="3735B9C8">
      <w:pPr>
        <w:snapToGrid w:val="0"/>
        <w:spacing w:before="50" w:afterLines="50" w:line="360" w:lineRule="auto"/>
        <w:jc w:val="left"/>
        <w:outlineLvl w:val="2"/>
        <w:rPr>
          <w:rFonts w:ascii="宋体" w:hAnsi="宋体"/>
          <w:b/>
          <w:color w:val="0D0D0D"/>
          <w:sz w:val="24"/>
        </w:rPr>
      </w:pPr>
    </w:p>
    <w:p w14:paraId="0C7D9B50">
      <w:pPr>
        <w:snapToGrid w:val="0"/>
        <w:spacing w:before="50" w:afterLines="50" w:line="360" w:lineRule="auto"/>
        <w:jc w:val="left"/>
        <w:outlineLvl w:val="2"/>
        <w:rPr>
          <w:rFonts w:ascii="宋体" w:hAnsi="宋体"/>
          <w:b/>
          <w:color w:val="0D0D0D"/>
          <w:sz w:val="24"/>
        </w:rPr>
      </w:pPr>
    </w:p>
    <w:p w14:paraId="44E1A29C">
      <w:pPr>
        <w:snapToGrid w:val="0"/>
        <w:spacing w:before="50" w:afterLines="50" w:line="360" w:lineRule="auto"/>
        <w:jc w:val="left"/>
        <w:outlineLvl w:val="2"/>
        <w:rPr>
          <w:rFonts w:ascii="宋体" w:hAnsi="宋体"/>
          <w:b/>
          <w:color w:val="0D0D0D"/>
          <w:sz w:val="24"/>
        </w:rPr>
      </w:pPr>
    </w:p>
    <w:p w14:paraId="16BF3567">
      <w:pPr>
        <w:snapToGrid w:val="0"/>
        <w:spacing w:before="50" w:afterLines="50" w:line="360" w:lineRule="auto"/>
        <w:jc w:val="left"/>
        <w:outlineLvl w:val="2"/>
        <w:rPr>
          <w:rFonts w:ascii="宋体" w:hAnsi="宋体"/>
          <w:b/>
          <w:color w:val="0D0D0D"/>
          <w:sz w:val="24"/>
        </w:rPr>
      </w:pPr>
    </w:p>
    <w:p w14:paraId="01FEB0A9">
      <w:pPr>
        <w:snapToGrid w:val="0"/>
        <w:spacing w:before="50" w:afterLines="50" w:line="360" w:lineRule="auto"/>
        <w:jc w:val="left"/>
        <w:outlineLvl w:val="2"/>
        <w:rPr>
          <w:rFonts w:ascii="宋体" w:hAnsi="宋体"/>
          <w:b/>
          <w:color w:val="0D0D0D"/>
          <w:sz w:val="24"/>
        </w:rPr>
      </w:pPr>
    </w:p>
    <w:p w14:paraId="2C35FC34">
      <w:pPr>
        <w:snapToGrid w:val="0"/>
        <w:spacing w:before="50" w:afterLines="50" w:line="360" w:lineRule="auto"/>
        <w:jc w:val="left"/>
        <w:outlineLvl w:val="2"/>
        <w:rPr>
          <w:rFonts w:ascii="宋体" w:hAnsi="宋体"/>
          <w:b/>
          <w:color w:val="0D0D0D"/>
          <w:sz w:val="24"/>
        </w:rPr>
      </w:pPr>
    </w:p>
    <w:p w14:paraId="1953970E">
      <w:pPr>
        <w:rPr>
          <w:rFonts w:hint="eastAsia" w:ascii="宋体" w:hAnsi="宋体"/>
          <w:b/>
          <w:color w:val="0D0D0D"/>
          <w:sz w:val="24"/>
          <w:lang w:val="en-US" w:eastAsia="zh-CN"/>
        </w:rPr>
      </w:pPr>
      <w:r>
        <w:rPr>
          <w:rFonts w:hint="eastAsia" w:ascii="宋体" w:hAnsi="宋体"/>
          <w:b/>
          <w:color w:val="0D0D0D"/>
          <w:sz w:val="24"/>
          <w:lang w:val="en-US" w:eastAsia="zh-CN"/>
        </w:rPr>
        <w:br w:type="page"/>
      </w:r>
    </w:p>
    <w:p w14:paraId="5CB752AE">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3</w:t>
      </w:r>
      <w:r>
        <w:rPr>
          <w:rFonts w:hint="eastAsia" w:ascii="宋体" w:hAnsi="宋体"/>
          <w:b/>
          <w:color w:val="0D0D0D"/>
          <w:sz w:val="24"/>
        </w:rPr>
        <w:t>.1投标函格式：</w:t>
      </w:r>
    </w:p>
    <w:p w14:paraId="767AC1DF">
      <w:pPr>
        <w:snapToGrid w:val="0"/>
        <w:spacing w:before="50" w:afterLines="50" w:line="360" w:lineRule="auto"/>
        <w:jc w:val="center"/>
        <w:outlineLvl w:val="2"/>
        <w:rPr>
          <w:rFonts w:ascii="宋体" w:hAnsi="宋体"/>
          <w:b/>
          <w:color w:val="0D0D0D"/>
          <w:sz w:val="24"/>
        </w:rPr>
      </w:pPr>
      <w:r>
        <w:rPr>
          <w:rFonts w:hint="eastAsia" w:ascii="宋体" w:hAnsi="宋体"/>
          <w:b/>
          <w:color w:val="0D0D0D"/>
          <w:sz w:val="24"/>
        </w:rPr>
        <w:t>投 标 函</w:t>
      </w:r>
    </w:p>
    <w:p w14:paraId="2BBB4EE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致：</w:t>
      </w:r>
      <w:r>
        <w:rPr>
          <w:rFonts w:hint="eastAsia" w:ascii="宋体" w:hAnsi="宋体"/>
          <w:color w:val="0D0D0D"/>
          <w:sz w:val="24"/>
          <w:u w:val="single"/>
        </w:rPr>
        <w:t>金华市金诚招投标代理有限公司</w:t>
      </w:r>
      <w:r>
        <w:rPr>
          <w:rFonts w:hint="eastAsia" w:ascii="宋体" w:hAnsi="宋体"/>
          <w:color w:val="0D0D0D"/>
          <w:sz w:val="24"/>
        </w:rPr>
        <w:t>：</w:t>
      </w:r>
    </w:p>
    <w:p w14:paraId="710A90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D0D0D"/>
          <w:sz w:val="24"/>
          <w:szCs w:val="24"/>
        </w:rPr>
      </w:pPr>
      <w:r>
        <w:rPr>
          <w:rFonts w:hint="eastAsia" w:ascii="宋体" w:hAnsi="宋体"/>
          <w:color w:val="0D0D0D"/>
          <w:sz w:val="24"/>
        </w:rPr>
        <w:t>根据贵方为</w:t>
      </w:r>
      <w:r>
        <w:rPr>
          <w:rFonts w:hint="eastAsia" w:ascii="宋体" w:hAnsi="宋体" w:cs="Arial"/>
          <w:color w:val="000000"/>
          <w:sz w:val="24"/>
          <w:u w:val="single"/>
          <w:lang w:eastAsia="zh-CN"/>
        </w:rPr>
        <w:t>白云街道园区巡查及安保服务项目</w:t>
      </w:r>
      <w:r>
        <w:rPr>
          <w:rFonts w:hint="eastAsia" w:ascii="宋体" w:hAnsi="宋体"/>
          <w:color w:val="0D0D0D"/>
          <w:sz w:val="24"/>
        </w:rPr>
        <w:t>（</w:t>
      </w:r>
      <w:r>
        <w:rPr>
          <w:rFonts w:hint="eastAsia" w:ascii="宋体" w:hAnsi="宋体" w:cs="宋体"/>
          <w:color w:val="0D0D0D"/>
          <w:sz w:val="24"/>
          <w:szCs w:val="24"/>
        </w:rPr>
        <w:t>项目编号：</w:t>
      </w:r>
      <w:r>
        <w:rPr>
          <w:rFonts w:hint="eastAsia" w:ascii="宋体" w:hAnsi="宋体" w:cs="宋体"/>
          <w:sz w:val="24"/>
          <w:u w:val="single"/>
          <w:lang w:val="en-US" w:eastAsia="zh-CN"/>
        </w:rPr>
        <w:t>JCZFCG2025-Z29-C537</w:t>
      </w:r>
      <w:r>
        <w:rPr>
          <w:rFonts w:hint="eastAsia" w:ascii="宋体" w:hAnsi="宋体"/>
          <w:color w:val="0D0D0D"/>
          <w:sz w:val="24"/>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14:paraId="02B998A4">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14:paraId="0173D61A">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14:paraId="3D0BCD80">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00000"/>
          <w:sz w:val="24"/>
          <w:szCs w:val="24"/>
          <w:u w:val="single"/>
          <w:lang w:eastAsia="zh-CN"/>
        </w:rPr>
        <w:t>白云街道园区巡查及安保服务项目</w:t>
      </w:r>
      <w:r>
        <w:rPr>
          <w:rFonts w:hint="eastAsia" w:ascii="宋体" w:hAnsi="宋体" w:cs="宋体"/>
          <w:sz w:val="24"/>
          <w:szCs w:val="24"/>
        </w:rPr>
        <w:t>全部内容进行投标。</w:t>
      </w:r>
    </w:p>
    <w:p w14:paraId="586DBAB1">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14:paraId="57BB30F8">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14:paraId="3F93E4A2">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14:paraId="3C458B8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地址：</w:t>
      </w:r>
      <w:r>
        <w:rPr>
          <w:rFonts w:ascii="宋体" w:hAnsi="宋体"/>
          <w:color w:val="0D0D0D"/>
          <w:sz w:val="24"/>
        </w:rPr>
        <w:t>______________</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14:paraId="46F616F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14:paraId="06538E1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投标人名称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14:paraId="18C697E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授权代表签字</w:t>
      </w:r>
      <w:r>
        <w:rPr>
          <w:rFonts w:ascii="宋体" w:hAnsi="宋体"/>
          <w:color w:val="0D0D0D"/>
          <w:sz w:val="24"/>
        </w:rPr>
        <w:t>:___________</w:t>
      </w:r>
    </w:p>
    <w:p w14:paraId="766057F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p>
    <w:p w14:paraId="0B314903">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ascii="宋体" w:hAnsi="宋体"/>
          <w:b/>
          <w:sz w:val="24"/>
        </w:rPr>
      </w:pPr>
      <w:r>
        <w:rPr>
          <w:b/>
          <w:sz w:val="24"/>
        </w:rPr>
        <w:br w:type="page"/>
      </w:r>
      <w:bookmarkStart w:id="9" w:name="_Toc449173147"/>
      <w:r>
        <w:rPr>
          <w:rFonts w:hint="eastAsia" w:ascii="宋体" w:hAnsi="宋体"/>
          <w:b/>
          <w:sz w:val="24"/>
          <w:lang w:val="en-US" w:eastAsia="zh-CN"/>
        </w:rPr>
        <w:t>3</w:t>
      </w:r>
      <w:r>
        <w:rPr>
          <w:rFonts w:hint="eastAsia" w:ascii="宋体" w:hAnsi="宋体"/>
          <w:b/>
          <w:sz w:val="24"/>
        </w:rPr>
        <w:t>.2开标一览表</w:t>
      </w:r>
    </w:p>
    <w:p w14:paraId="39BCC25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eastAsia="宋体"/>
          <w:sz w:val="24"/>
          <w:u w:val="single"/>
          <w:lang w:val="en-US" w:eastAsia="zh-CN"/>
        </w:rPr>
      </w:pPr>
      <w:r>
        <w:rPr>
          <w:rFonts w:hint="eastAsia" w:ascii="宋体"/>
          <w:sz w:val="24"/>
        </w:rPr>
        <w:t>招标编号：</w:t>
      </w:r>
      <w:r>
        <w:rPr>
          <w:rFonts w:hint="eastAsia" w:ascii="宋体" w:hAnsi="宋体" w:cs="宋体"/>
          <w:sz w:val="24"/>
          <w:lang w:val="en-US" w:eastAsia="zh-CN"/>
        </w:rPr>
        <w:t>JCZFCG2025-Z29-C537</w:t>
      </w:r>
    </w:p>
    <w:p w14:paraId="6FC8EAF7">
      <w:pPr>
        <w:keepNext w:val="0"/>
        <w:keepLines w:val="0"/>
        <w:pageBreakBefore w:val="0"/>
        <w:widowControl w:val="0"/>
        <w:kinsoku/>
        <w:wordWrap/>
        <w:overflowPunct/>
        <w:topLinePunct w:val="0"/>
        <w:autoSpaceDE/>
        <w:autoSpaceDN/>
        <w:bidi w:val="0"/>
        <w:adjustRightInd/>
        <w:snapToGrid/>
        <w:spacing w:line="360" w:lineRule="auto"/>
        <w:ind w:left="0" w:hanging="7080" w:hangingChars="2950"/>
        <w:jc w:val="left"/>
        <w:textAlignment w:val="auto"/>
        <w:rPr>
          <w:rFonts w:hint="eastAsia" w:ascii="宋体" w:hAnsi="宋体" w:cs="Arial"/>
          <w:sz w:val="24"/>
          <w:u w:val="none"/>
          <w:lang w:val="en-US" w:eastAsia="zh-CN"/>
        </w:rPr>
      </w:pPr>
      <w:r>
        <w:rPr>
          <w:rFonts w:hint="eastAsia" w:ascii="宋体"/>
          <w:sz w:val="24"/>
        </w:rPr>
        <w:t>项目名称：</w:t>
      </w:r>
      <w:r>
        <w:rPr>
          <w:rFonts w:hint="eastAsia" w:ascii="宋体" w:hAnsi="宋体" w:cs="Arial"/>
          <w:sz w:val="24"/>
          <w:u w:val="single"/>
          <w:lang w:eastAsia="zh-CN"/>
        </w:rPr>
        <w:t xml:space="preserve">白云街道园区巡查及安保服务项目 </w:t>
      </w:r>
      <w:r>
        <w:rPr>
          <w:rFonts w:hint="eastAsia" w:ascii="宋体" w:hAnsi="宋体" w:cs="Arial"/>
          <w:sz w:val="24"/>
          <w:u w:val="none"/>
          <w:lang w:val="en-US" w:eastAsia="zh-CN"/>
        </w:rPr>
        <w:t xml:space="preserve">              </w:t>
      </w:r>
    </w:p>
    <w:p w14:paraId="6E126DC3">
      <w:pPr>
        <w:pStyle w:val="43"/>
        <w:spacing w:line="360" w:lineRule="auto"/>
        <w:ind w:firstLine="0" w:firstLineChars="0"/>
        <w:jc w:val="right"/>
        <w:rPr>
          <w:rFonts w:hAnsi="宋体"/>
          <w:sz w:val="24"/>
          <w:szCs w:val="24"/>
        </w:rPr>
      </w:pPr>
      <w:r>
        <w:rPr>
          <w:rFonts w:hint="eastAsia" w:hAnsi="宋体"/>
          <w:color w:val="000000"/>
          <w:sz w:val="24"/>
          <w:szCs w:val="24"/>
          <w:lang w:val="en-US" w:eastAsia="zh-CN"/>
        </w:rPr>
        <w:t xml:space="preserve">  </w:t>
      </w:r>
      <w:r>
        <w:rPr>
          <w:rFonts w:hint="eastAsia" w:hAnsi="宋体"/>
          <w:color w:val="000000"/>
          <w:sz w:val="24"/>
          <w:szCs w:val="24"/>
        </w:rPr>
        <w:t>单位：元</w:t>
      </w:r>
      <w:r>
        <w:rPr>
          <w:rFonts w:hint="eastAsia" w:hAnsi="宋体"/>
          <w:sz w:val="24"/>
          <w:szCs w:val="24"/>
        </w:rPr>
        <w:t xml:space="preserve">  </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456"/>
        <w:gridCol w:w="2476"/>
        <w:gridCol w:w="1253"/>
      </w:tblGrid>
      <w:tr w14:paraId="7961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1" w:type="pct"/>
          </w:tcPr>
          <w:p w14:paraId="056A3E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序号</w:t>
            </w:r>
          </w:p>
        </w:tc>
        <w:tc>
          <w:tcPr>
            <w:tcW w:w="2460" w:type="pct"/>
          </w:tcPr>
          <w:p w14:paraId="467F3C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采购内容</w:t>
            </w:r>
          </w:p>
        </w:tc>
        <w:tc>
          <w:tcPr>
            <w:tcW w:w="1367" w:type="pct"/>
          </w:tcPr>
          <w:p w14:paraId="7FBDE1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投标报价（元）</w:t>
            </w:r>
          </w:p>
        </w:tc>
        <w:tc>
          <w:tcPr>
            <w:tcW w:w="691" w:type="pct"/>
          </w:tcPr>
          <w:p w14:paraId="64FA2F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备注</w:t>
            </w:r>
          </w:p>
        </w:tc>
      </w:tr>
      <w:tr w14:paraId="7614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1" w:type="pct"/>
            <w:vAlign w:val="center"/>
          </w:tcPr>
          <w:p w14:paraId="6CEF8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u w:val="none"/>
              </w:rPr>
            </w:pPr>
            <w:r>
              <w:rPr>
                <w:rFonts w:hint="eastAsia" w:ascii="宋体" w:hAnsi="宋体" w:cs="宋体"/>
                <w:bCs/>
                <w:sz w:val="24"/>
                <w:u w:val="none"/>
              </w:rPr>
              <w:t>1</w:t>
            </w:r>
          </w:p>
        </w:tc>
        <w:tc>
          <w:tcPr>
            <w:tcW w:w="2460" w:type="pct"/>
            <w:vAlign w:val="center"/>
          </w:tcPr>
          <w:p w14:paraId="6A471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u w:val="none"/>
              </w:rPr>
            </w:pPr>
            <w:r>
              <w:rPr>
                <w:rFonts w:hint="eastAsia" w:ascii="宋体" w:hAnsi="宋体" w:cs="宋体"/>
                <w:sz w:val="24"/>
                <w:lang w:eastAsia="zh-CN"/>
              </w:rPr>
              <w:t>白云街道园区巡查及安保服务项目</w:t>
            </w:r>
          </w:p>
        </w:tc>
        <w:tc>
          <w:tcPr>
            <w:tcW w:w="1367" w:type="pct"/>
            <w:vAlign w:val="center"/>
          </w:tcPr>
          <w:p w14:paraId="34794F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u w:val="none"/>
              </w:rPr>
            </w:pPr>
          </w:p>
        </w:tc>
        <w:tc>
          <w:tcPr>
            <w:tcW w:w="691" w:type="pct"/>
            <w:vAlign w:val="center"/>
          </w:tcPr>
          <w:p w14:paraId="78668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u w:val="none"/>
              </w:rPr>
            </w:pPr>
          </w:p>
        </w:tc>
      </w:tr>
      <w:tr w14:paraId="0D7B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00" w:type="pct"/>
            <w:gridSpan w:val="4"/>
            <w:vAlign w:val="center"/>
          </w:tcPr>
          <w:p w14:paraId="7162A18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u w:val="none"/>
              </w:rPr>
            </w:pPr>
            <w:r>
              <w:rPr>
                <w:rFonts w:hint="eastAsia" w:ascii="宋体" w:hAnsi="宋体" w:cs="宋体"/>
                <w:sz w:val="24"/>
                <w:u w:val="none"/>
              </w:rPr>
              <w:t>人民币报价（大写）：             小写：</w:t>
            </w:r>
          </w:p>
        </w:tc>
      </w:tr>
    </w:tbl>
    <w:p w14:paraId="0911F9F3">
      <w:pPr>
        <w:snapToGrid w:val="0"/>
        <w:spacing w:before="50" w:after="50" w:line="360" w:lineRule="auto"/>
        <w:rPr>
          <w:rFonts w:hint="eastAsia" w:ascii="宋体" w:hAnsi="宋体" w:eastAsia="宋体" w:cs="宋体"/>
          <w:color w:val="0D0D0D"/>
          <w:sz w:val="24"/>
        </w:rPr>
      </w:pPr>
      <w:r>
        <w:rPr>
          <w:rFonts w:hint="eastAsia" w:ascii="宋体" w:hAnsi="宋体" w:cs="宋体"/>
          <w:sz w:val="24"/>
        </w:rPr>
        <w:t>注:</w:t>
      </w:r>
    </w:p>
    <w:p w14:paraId="60F908A6">
      <w:pPr>
        <w:keepNext w:val="0"/>
        <w:keepLines w:val="0"/>
        <w:pageBreakBefore w:val="0"/>
        <w:kinsoku/>
        <w:wordWrap/>
        <w:overflowPunct/>
        <w:topLinePunct w:val="0"/>
        <w:autoSpaceDE/>
        <w:autoSpaceDN/>
        <w:bidi w:val="0"/>
        <w:adjustRightInd/>
        <w:snapToGrid w:val="0"/>
        <w:spacing w:line="400" w:lineRule="exact"/>
        <w:ind w:left="0" w:leftChars="0" w:right="0" w:rightChars="0" w:firstLine="360" w:firstLineChars="150"/>
        <w:textAlignment w:val="auto"/>
        <w:rPr>
          <w:rFonts w:ascii="宋体" w:hAnsi="宋体" w:cs="宋体"/>
          <w:color w:val="000000"/>
          <w:sz w:val="24"/>
        </w:rPr>
      </w:pPr>
      <w:r>
        <w:rPr>
          <w:rFonts w:hint="eastAsia" w:ascii="宋体" w:hAnsi="宋体" w:cs="宋体"/>
          <w:color w:val="000000"/>
          <w:sz w:val="24"/>
        </w:rPr>
        <w:t xml:space="preserve"> 1、报价一经涂改，应在涂改处加盖单位公章或者由法定代表人或授权委托人签字、盖章，否则其投标作无效标处理。</w:t>
      </w:r>
    </w:p>
    <w:p w14:paraId="3BE08BDB">
      <w:pPr>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b w:val="0"/>
          <w:bCs/>
          <w:color w:val="auto"/>
          <w:sz w:val="24"/>
          <w:szCs w:val="24"/>
        </w:rPr>
      </w:pPr>
      <w:r>
        <w:rPr>
          <w:rFonts w:hint="eastAsia" w:ascii="宋体" w:hAnsi="宋体" w:cs="宋体"/>
          <w:color w:val="000000"/>
          <w:sz w:val="24"/>
        </w:rPr>
        <w:t>2、</w:t>
      </w:r>
      <w:r>
        <w:rPr>
          <w:rFonts w:hint="eastAsia" w:ascii="宋体" w:hAnsi="宋体" w:eastAsia="宋体" w:cs="宋体"/>
          <w:color w:val="auto"/>
          <w:sz w:val="24"/>
          <w:szCs w:val="24"/>
        </w:rPr>
        <w:t>按招标项目的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要求，投标方应根据本项目的特点和企业自身条件确定投标报价。投标</w:t>
      </w:r>
      <w:r>
        <w:rPr>
          <w:rFonts w:hint="eastAsia" w:ascii="宋体" w:hAnsi="宋体" w:cs="宋体"/>
          <w:color w:val="auto"/>
          <w:sz w:val="24"/>
          <w:szCs w:val="24"/>
          <w:lang w:eastAsia="zh-CN"/>
        </w:rPr>
        <w:t>单位的</w:t>
      </w:r>
      <w:r>
        <w:rPr>
          <w:rFonts w:hint="eastAsia" w:ascii="宋体" w:hAnsi="宋体" w:eastAsia="宋体" w:cs="宋体"/>
          <w:color w:val="auto"/>
          <w:sz w:val="24"/>
          <w:szCs w:val="24"/>
        </w:rPr>
        <w:t>报价</w:t>
      </w:r>
      <w:r>
        <w:rPr>
          <w:rFonts w:hint="eastAsia" w:ascii="宋体" w:hAnsi="宋体" w:cs="宋体"/>
          <w:color w:val="auto"/>
          <w:sz w:val="24"/>
          <w:szCs w:val="24"/>
          <w:lang w:eastAsia="zh-CN"/>
        </w:rPr>
        <w:t>应</w:t>
      </w:r>
      <w:r>
        <w:rPr>
          <w:rFonts w:hint="eastAsia" w:ascii="宋体" w:hAnsi="宋体" w:cs="宋体"/>
          <w:color w:val="auto"/>
          <w:sz w:val="24"/>
          <w:szCs w:val="24"/>
          <w:lang w:val="en-US" w:eastAsia="zh-CN"/>
        </w:rPr>
        <w:t>包括完成本项目所须的</w:t>
      </w:r>
      <w:r>
        <w:rPr>
          <w:rFonts w:hint="eastAsia" w:ascii="宋体" w:hAnsi="宋体"/>
          <w:b/>
          <w:bCs/>
          <w:color w:val="auto"/>
          <w:sz w:val="24"/>
          <w:highlight w:val="none"/>
          <w:lang w:val="en-US" w:eastAsia="zh-CN"/>
        </w:rPr>
        <w:t>人员</w:t>
      </w:r>
      <w:r>
        <w:rPr>
          <w:rFonts w:hint="eastAsia" w:ascii="宋体" w:hAnsi="宋体"/>
          <w:b/>
          <w:bCs/>
          <w:color w:val="auto"/>
          <w:sz w:val="24"/>
          <w:highlight w:val="none"/>
        </w:rPr>
        <w:t>基本工资</w:t>
      </w:r>
      <w:r>
        <w:rPr>
          <w:rFonts w:hint="eastAsia" w:ascii="宋体" w:hAnsi="宋体" w:cs="宋体"/>
          <w:b/>
          <w:bCs/>
          <w:color w:val="auto"/>
          <w:sz w:val="24"/>
          <w:szCs w:val="24"/>
          <w:lang w:eastAsia="zh-CN"/>
        </w:rPr>
        <w:t>、员工保险、岗位津贴、员工福利、员工装备配备、</w:t>
      </w:r>
      <w:r>
        <w:rPr>
          <w:rFonts w:hint="eastAsia" w:ascii="宋体" w:hAnsi="宋体" w:cs="宋体"/>
          <w:b/>
          <w:bCs/>
          <w:color w:val="auto"/>
          <w:sz w:val="24"/>
          <w:szCs w:val="24"/>
          <w:lang w:val="en-US" w:eastAsia="zh-CN"/>
        </w:rPr>
        <w:t>服装及辅助设备费用</w:t>
      </w:r>
      <w:r>
        <w:rPr>
          <w:rFonts w:hint="eastAsia" w:ascii="宋体" w:hAnsi="宋体" w:cs="宋体"/>
          <w:b/>
          <w:bCs/>
          <w:color w:val="auto"/>
          <w:sz w:val="24"/>
          <w:szCs w:val="24"/>
          <w:lang w:eastAsia="zh-CN"/>
        </w:rPr>
        <w:t>、管理费、</w:t>
      </w:r>
      <w:r>
        <w:rPr>
          <w:rFonts w:hint="eastAsia" w:ascii="宋体" w:hAnsi="宋体"/>
          <w:b/>
          <w:bCs/>
          <w:color w:val="auto"/>
          <w:sz w:val="24"/>
          <w:highlight w:val="none"/>
        </w:rPr>
        <w:t>利润、税金、教育培训费</w:t>
      </w:r>
      <w:r>
        <w:rPr>
          <w:rFonts w:hint="eastAsia" w:ascii="宋体" w:hAnsi="宋体"/>
          <w:b/>
          <w:bCs/>
          <w:color w:val="auto"/>
          <w:sz w:val="24"/>
          <w:highlight w:val="none"/>
          <w:lang w:val="en-US" w:eastAsia="zh-CN"/>
        </w:rPr>
        <w:t>以及</w:t>
      </w:r>
      <w:r>
        <w:rPr>
          <w:rFonts w:hint="eastAsia" w:ascii="宋体" w:hAnsi="宋体" w:cs="宋体"/>
          <w:b/>
          <w:bCs/>
          <w:color w:val="auto"/>
          <w:sz w:val="24"/>
          <w:szCs w:val="24"/>
          <w:lang w:val="en-US" w:eastAsia="zh-CN"/>
        </w:rPr>
        <w:t>完成本项目</w:t>
      </w:r>
      <w:r>
        <w:rPr>
          <w:rFonts w:hint="eastAsia" w:ascii="宋体" w:hAnsi="宋体"/>
          <w:b/>
          <w:bCs/>
          <w:color w:val="auto"/>
          <w:sz w:val="24"/>
          <w:highlight w:val="none"/>
        </w:rPr>
        <w:t>不可预见</w:t>
      </w:r>
      <w:r>
        <w:rPr>
          <w:rFonts w:hint="eastAsia" w:ascii="宋体" w:hAnsi="宋体"/>
          <w:b/>
          <w:bCs/>
          <w:color w:val="auto"/>
          <w:sz w:val="24"/>
          <w:highlight w:val="none"/>
          <w:lang w:val="en-US" w:eastAsia="zh-CN"/>
        </w:rPr>
        <w:t>或</w:t>
      </w:r>
      <w:r>
        <w:rPr>
          <w:rFonts w:hint="eastAsia" w:ascii="宋体" w:hAnsi="宋体"/>
          <w:b/>
          <w:bCs/>
          <w:color w:val="auto"/>
          <w:sz w:val="24"/>
          <w:highlight w:val="none"/>
        </w:rPr>
        <w:t>意外事故</w:t>
      </w:r>
      <w:r>
        <w:rPr>
          <w:rFonts w:hint="eastAsia" w:ascii="宋体" w:hAnsi="宋体"/>
          <w:b/>
          <w:bCs/>
          <w:color w:val="auto"/>
          <w:sz w:val="24"/>
          <w:highlight w:val="none"/>
          <w:lang w:val="en-US" w:eastAsia="zh-CN"/>
        </w:rPr>
        <w:t>所产生的费用</w:t>
      </w:r>
      <w:r>
        <w:rPr>
          <w:rFonts w:hint="eastAsia" w:ascii="宋体" w:hAnsi="宋体"/>
          <w:b/>
          <w:bCs/>
          <w:color w:val="auto"/>
          <w:sz w:val="24"/>
          <w:highlight w:val="none"/>
        </w:rPr>
        <w:t>等</w:t>
      </w:r>
      <w:r>
        <w:rPr>
          <w:rFonts w:hint="eastAsia" w:ascii="宋体" w:hAnsi="宋体" w:eastAsia="宋体" w:cs="宋体"/>
          <w:color w:val="auto"/>
          <w:sz w:val="24"/>
          <w:szCs w:val="24"/>
          <w:highlight w:val="none"/>
        </w:rPr>
        <w:t>各项全部费用。</w:t>
      </w:r>
      <w:r>
        <w:rPr>
          <w:rFonts w:hint="eastAsia" w:ascii="宋体" w:hAnsi="宋体" w:eastAsia="宋体" w:cs="宋体"/>
          <w:color w:val="auto"/>
          <w:sz w:val="24"/>
          <w:szCs w:val="24"/>
        </w:rPr>
        <w:t>投标人所投报的投标报价为投标人所能承受的整个项目的最终最低报价，如有漏项，视同已包含在其它项目中，</w:t>
      </w:r>
      <w:r>
        <w:rPr>
          <w:rFonts w:hint="eastAsia" w:ascii="宋体" w:hAnsi="宋体" w:eastAsia="宋体" w:cs="宋体"/>
          <w:color w:val="auto"/>
          <w:sz w:val="24"/>
          <w:szCs w:val="24"/>
          <w:lang w:eastAsia="zh-CN"/>
        </w:rPr>
        <w:t>中标价</w:t>
      </w:r>
      <w:r>
        <w:rPr>
          <w:rFonts w:hint="eastAsia" w:ascii="宋体" w:hAnsi="宋体" w:eastAsia="宋体" w:cs="宋体"/>
          <w:color w:val="auto"/>
          <w:sz w:val="24"/>
          <w:szCs w:val="24"/>
        </w:rPr>
        <w:t>不作调整。</w:t>
      </w:r>
    </w:p>
    <w:p w14:paraId="1D9C06B3">
      <w:pPr>
        <w:keepNext w:val="0"/>
        <w:keepLines w:val="0"/>
        <w:pageBreakBefore w:val="0"/>
        <w:widowControl w:val="0"/>
        <w:kinsoku/>
        <w:wordWrap/>
        <w:overflowPunct/>
        <w:topLinePunct w:val="0"/>
        <w:autoSpaceDE/>
        <w:autoSpaceDN/>
        <w:bidi w:val="0"/>
        <w:adjustRightInd/>
        <w:spacing w:line="400" w:lineRule="exact"/>
        <w:ind w:right="0" w:rightChars="0" w:firstLine="240" w:firstLineChars="100"/>
        <w:textAlignment w:val="auto"/>
        <w:rPr>
          <w:rFonts w:ascii="宋体" w:hAnsi="宋体" w:cs="宋体"/>
          <w:color w:val="000000"/>
          <w:sz w:val="24"/>
        </w:rPr>
      </w:pPr>
      <w:r>
        <w:rPr>
          <w:rFonts w:hint="eastAsia" w:ascii="宋体" w:hAnsi="宋体" w:eastAsia="宋体" w:cs="宋体"/>
          <w:b/>
          <w:bCs/>
          <w:sz w:val="24"/>
        </w:rPr>
        <w:t>▲3、</w:t>
      </w:r>
      <w:r>
        <w:rPr>
          <w:rFonts w:hint="eastAsia" w:ascii="宋体" w:hAnsi="宋体" w:eastAsia="宋体" w:cs="宋体"/>
          <w:sz w:val="24"/>
        </w:rPr>
        <w:t>本项目投标人设有最高限价，投标单位报价高于或等于最高限价时，都作废标处理。</w:t>
      </w:r>
    </w:p>
    <w:p w14:paraId="6641DEBC">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sz w:val="24"/>
        </w:rPr>
        <w:t>此表在不改变表式的情况下，可自行制作。</w:t>
      </w:r>
    </w:p>
    <w:p w14:paraId="0F16DE53">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88" w:firstLineChars="37"/>
        <w:textAlignment w:val="auto"/>
        <w:rPr>
          <w:rFonts w:ascii="宋体" w:hAnsi="宋体" w:cs="宋体"/>
          <w:color w:val="000000"/>
          <w:sz w:val="24"/>
        </w:rPr>
      </w:pPr>
      <w:r>
        <w:rPr>
          <w:rFonts w:hint="eastAsia" w:ascii="宋体" w:hAnsi="宋体" w:cs="宋体"/>
          <w:color w:val="000000"/>
          <w:sz w:val="24"/>
        </w:rPr>
        <w:t xml:space="preserve">法定代表人或授权代表（签字、盖章）： </w:t>
      </w:r>
    </w:p>
    <w:p w14:paraId="3667EEEE">
      <w:pPr>
        <w:keepNext w:val="0"/>
        <w:keepLines w:val="0"/>
        <w:pageBreakBefore w:val="0"/>
        <w:kinsoku/>
        <w:wordWrap/>
        <w:overflowPunct/>
        <w:topLinePunct w:val="0"/>
        <w:autoSpaceDE/>
        <w:autoSpaceDN/>
        <w:bidi w:val="0"/>
        <w:adjustRightInd/>
        <w:snapToGrid w:val="0"/>
        <w:spacing w:line="360" w:lineRule="auto"/>
        <w:ind w:left="0" w:leftChars="0" w:right="0" w:rightChars="0" w:firstLine="88" w:firstLineChars="37"/>
        <w:textAlignment w:val="auto"/>
        <w:rPr>
          <w:rFonts w:hint="eastAsia" w:ascii="宋体" w:hAnsi="宋体" w:cs="宋体"/>
          <w:color w:val="000000"/>
          <w:sz w:val="24"/>
        </w:rPr>
      </w:pPr>
      <w:r>
        <w:rPr>
          <w:rFonts w:hint="eastAsia" w:ascii="宋体" w:hAnsi="宋体" w:cs="宋体"/>
          <w:color w:val="000000"/>
          <w:sz w:val="24"/>
        </w:rPr>
        <w:t xml:space="preserve">投标人名称（盖章）： </w:t>
      </w:r>
    </w:p>
    <w:p w14:paraId="30DE1D69">
      <w:pPr>
        <w:keepNext w:val="0"/>
        <w:keepLines w:val="0"/>
        <w:pageBreakBefore w:val="0"/>
        <w:kinsoku/>
        <w:wordWrap/>
        <w:overflowPunct/>
        <w:topLinePunct w:val="0"/>
        <w:autoSpaceDE/>
        <w:autoSpaceDN/>
        <w:bidi w:val="0"/>
        <w:adjustRightInd/>
        <w:snapToGrid w:val="0"/>
        <w:spacing w:line="360" w:lineRule="auto"/>
        <w:ind w:left="0" w:leftChars="0" w:right="0" w:rightChars="0" w:firstLine="88" w:firstLineChars="37"/>
        <w:textAlignment w:val="auto"/>
        <w:rPr>
          <w:rFonts w:ascii="宋体"/>
          <w:sz w:val="24"/>
        </w:rPr>
      </w:pPr>
      <w:r>
        <w:rPr>
          <w:rFonts w:hint="eastAsia" w:ascii="宋体"/>
          <w:sz w:val="24"/>
        </w:rPr>
        <w:t xml:space="preserve">日期：    年   月   </w:t>
      </w:r>
      <w:bookmarkEnd w:id="9"/>
      <w:r>
        <w:rPr>
          <w:rFonts w:hint="eastAsia" w:ascii="宋体"/>
          <w:sz w:val="24"/>
        </w:rPr>
        <w:t>日</w:t>
      </w:r>
    </w:p>
    <w:sectPr>
      <w:headerReference r:id="rId13" w:type="default"/>
      <w:footerReference r:id="rId14" w:type="default"/>
      <w:footerReference r:id="rId15" w:type="even"/>
      <w:pgSz w:w="11906" w:h="16838"/>
      <w:pgMar w:top="1417" w:right="1531" w:bottom="1417" w:left="1531" w:header="283"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Arial">
    <w:panose1 w:val="020B06040202020202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B0625">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16E07A">
                          <w:pPr>
                            <w:pStyle w:val="3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16E07A">
                    <w:pPr>
                      <w:pStyle w:val="3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9D91">
    <w:pPr>
      <w:pStyle w:val="30"/>
      <w:framePr w:wrap="around" w:vAnchor="text" w:hAnchor="margin" w:xAlign="center" w:y="1"/>
      <w:rPr>
        <w:rStyle w:val="49"/>
      </w:rPr>
    </w:pPr>
    <w:r>
      <w:fldChar w:fldCharType="begin"/>
    </w:r>
    <w:r>
      <w:rPr>
        <w:rStyle w:val="49"/>
      </w:rPr>
      <w:instrText xml:space="preserve">PAGE  </w:instrText>
    </w:r>
    <w:r>
      <w:fldChar w:fldCharType="end"/>
    </w:r>
  </w:p>
  <w:p w14:paraId="17E8D29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DF2A">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4E7CF">
                          <w:pPr>
                            <w:pStyle w:val="3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E4E7CF">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15FCB">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F4666">
                          <w:pPr>
                            <w:pStyle w:val="3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BBF4666">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3E30">
    <w:pPr>
      <w:pStyle w:val="30"/>
      <w:framePr w:wrap="around" w:vAnchor="text" w:hAnchor="margin" w:xAlign="outside" w:y="1"/>
      <w:rPr>
        <w:rStyle w:val="49"/>
      </w:rPr>
    </w:pPr>
    <w:r>
      <w:fldChar w:fldCharType="begin"/>
    </w:r>
    <w:r>
      <w:rPr>
        <w:rStyle w:val="49"/>
      </w:rPr>
      <w:instrText xml:space="preserve">PAGE  </w:instrText>
    </w:r>
    <w:r>
      <w:fldChar w:fldCharType="separate"/>
    </w:r>
    <w:r>
      <w:rPr>
        <w:rStyle w:val="49"/>
      </w:rPr>
      <w:t>32</w:t>
    </w:r>
    <w:r>
      <w:fldChar w:fldCharType="end"/>
    </w:r>
  </w:p>
  <w:p w14:paraId="562845CC">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BBEA">
    <w:pPr>
      <w:pStyle w:val="30"/>
      <w:framePr w:wrap="around" w:vAnchor="text" w:hAnchor="margin" w:xAlign="outside" w:y="1"/>
      <w:rPr>
        <w:rStyle w:val="49"/>
        <w:rFonts w:ascii="宋体" w:hAnsi="宋体" w:eastAsia="宋体"/>
        <w:sz w:val="28"/>
        <w:szCs w:val="28"/>
      </w:rPr>
    </w:pPr>
  </w:p>
  <w:p w14:paraId="7C0E6E26">
    <w:pPr>
      <w:pStyle w:val="30"/>
      <w:ind w:right="720" w:firstLine="180" w:firstLineChars="100"/>
      <w:jc w:val="both"/>
    </w:pPr>
    <w:r>
      <w:rPr>
        <w:rFonts w:hint="eastAsia"/>
      </w:rP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5A8F">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7495E">
                          <w:pPr>
                            <w:pStyle w:val="30"/>
                          </w:pPr>
                          <w:r>
                            <w:fldChar w:fldCharType="begin"/>
                          </w:r>
                          <w:r>
                            <w:instrText xml:space="preserve"> PAGE  \* MERGEFORMAT </w:instrText>
                          </w:r>
                          <w:r>
                            <w:fldChar w:fldCharType="separate"/>
                          </w:r>
                          <w:r>
                            <w:t>- 8 -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B47495E">
                    <w:pPr>
                      <w:pStyle w:val="30"/>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3DF7">
    <w:pPr>
      <w:pStyle w:val="30"/>
      <w:framePr w:wrap="around" w:vAnchor="text" w:hAnchor="margin" w:xAlign="right" w:y="1"/>
      <w:rPr>
        <w:rStyle w:val="49"/>
      </w:rPr>
    </w:pPr>
    <w:r>
      <w:fldChar w:fldCharType="begin"/>
    </w:r>
    <w:r>
      <w:rPr>
        <w:rStyle w:val="49"/>
      </w:rPr>
      <w:instrText xml:space="preserve">PAGE  </w:instrText>
    </w:r>
    <w:r>
      <w:fldChar w:fldCharType="end"/>
    </w:r>
  </w:p>
  <w:p w14:paraId="546290A7">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554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AA27">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5356">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F422">
    <w:pPr>
      <w:pStyle w:val="31"/>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4607">
    <w:pPr>
      <w:pStyle w:val="31"/>
      <w:pBdr>
        <w:bottom w:val="none" w:color="auto" w:sz="0" w:space="1"/>
      </w:pBdr>
      <w:spacing w:after="120"/>
    </w:pPr>
  </w:p>
  <w:p w14:paraId="2DCF05DE">
    <w:pPr>
      <w:pStyle w:val="31"/>
      <w:pBdr>
        <w:bottom w:val="none" w:color="auto" w:sz="0" w:space="1"/>
      </w:pBdr>
      <w:tabs>
        <w:tab w:val="left" w:pos="3075"/>
        <w:tab w:val="left" w:pos="678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2A246"/>
    <w:multiLevelType w:val="singleLevel"/>
    <w:tmpl w:val="FB02A246"/>
    <w:lvl w:ilvl="0" w:tentative="0">
      <w:start w:val="2"/>
      <w:numFmt w:val="decimal"/>
      <w:suff w:val="nothing"/>
      <w:lvlText w:val="%1、"/>
      <w:lvlJc w:val="left"/>
    </w:lvl>
  </w:abstractNum>
  <w:abstractNum w:abstractNumId="1">
    <w:nsid w:val="3B9AEF67"/>
    <w:multiLevelType w:val="singleLevel"/>
    <w:tmpl w:val="3B9AEF67"/>
    <w:lvl w:ilvl="0" w:tentative="0">
      <w:start w:val="2"/>
      <w:numFmt w:val="decimal"/>
      <w:suff w:val="nothing"/>
      <w:lvlText w:val="%1、"/>
      <w:lvlJc w:val="left"/>
    </w:lvl>
  </w:abstractNum>
  <w:abstractNum w:abstractNumId="2">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TkyMzBlYzc2MDY5MzVmYTNkMDg3NTUzNmY0ZTQ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1F50"/>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FFB"/>
    <w:rsid w:val="000C410C"/>
    <w:rsid w:val="000C4147"/>
    <w:rsid w:val="000C427E"/>
    <w:rsid w:val="000C49E2"/>
    <w:rsid w:val="000C5BA4"/>
    <w:rsid w:val="000C6028"/>
    <w:rsid w:val="000C61CB"/>
    <w:rsid w:val="000C66BE"/>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5CF7"/>
    <w:rsid w:val="00106316"/>
    <w:rsid w:val="00106C62"/>
    <w:rsid w:val="00110C02"/>
    <w:rsid w:val="00110DDE"/>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824"/>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1C6C"/>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56C22"/>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713"/>
    <w:rsid w:val="00172A1E"/>
    <w:rsid w:val="00172EA3"/>
    <w:rsid w:val="001732D9"/>
    <w:rsid w:val="00173C45"/>
    <w:rsid w:val="00173CC1"/>
    <w:rsid w:val="00173F6A"/>
    <w:rsid w:val="00174832"/>
    <w:rsid w:val="00174BB3"/>
    <w:rsid w:val="00174DC9"/>
    <w:rsid w:val="00174F65"/>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14"/>
    <w:rsid w:val="001B7BB7"/>
    <w:rsid w:val="001B7CD2"/>
    <w:rsid w:val="001B7EE7"/>
    <w:rsid w:val="001C03C4"/>
    <w:rsid w:val="001C040C"/>
    <w:rsid w:val="001C0600"/>
    <w:rsid w:val="001C0CDB"/>
    <w:rsid w:val="001C0EAD"/>
    <w:rsid w:val="001C0EF5"/>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D7E7A"/>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B2D"/>
    <w:rsid w:val="001E6CC0"/>
    <w:rsid w:val="001E6E6B"/>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56B"/>
    <w:rsid w:val="001F5D1A"/>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E03"/>
    <w:rsid w:val="00220732"/>
    <w:rsid w:val="00221237"/>
    <w:rsid w:val="00221F48"/>
    <w:rsid w:val="0022223C"/>
    <w:rsid w:val="00222375"/>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7D"/>
    <w:rsid w:val="00243BD4"/>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60DF"/>
    <w:rsid w:val="002964E0"/>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5BA0"/>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84D"/>
    <w:rsid w:val="002B5AE7"/>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79E"/>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1E4B"/>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A97"/>
    <w:rsid w:val="00331CB7"/>
    <w:rsid w:val="00331E70"/>
    <w:rsid w:val="00332345"/>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B7"/>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996"/>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515A"/>
    <w:rsid w:val="003D51A8"/>
    <w:rsid w:val="003D5506"/>
    <w:rsid w:val="003D5AA4"/>
    <w:rsid w:val="003D5B61"/>
    <w:rsid w:val="003D5EC0"/>
    <w:rsid w:val="003D5FCF"/>
    <w:rsid w:val="003D619A"/>
    <w:rsid w:val="003D66D2"/>
    <w:rsid w:val="003D7606"/>
    <w:rsid w:val="003D793B"/>
    <w:rsid w:val="003E024B"/>
    <w:rsid w:val="003E0B5B"/>
    <w:rsid w:val="003E0C25"/>
    <w:rsid w:val="003E0C79"/>
    <w:rsid w:val="003E0ECD"/>
    <w:rsid w:val="003E101A"/>
    <w:rsid w:val="003E18BA"/>
    <w:rsid w:val="003E260D"/>
    <w:rsid w:val="003E2782"/>
    <w:rsid w:val="003E2EA7"/>
    <w:rsid w:val="003E3027"/>
    <w:rsid w:val="003E3D33"/>
    <w:rsid w:val="003E3DBC"/>
    <w:rsid w:val="003E4ACC"/>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359"/>
    <w:rsid w:val="003F1E39"/>
    <w:rsid w:val="003F2060"/>
    <w:rsid w:val="003F262C"/>
    <w:rsid w:val="003F277F"/>
    <w:rsid w:val="003F2783"/>
    <w:rsid w:val="003F2DC1"/>
    <w:rsid w:val="003F3169"/>
    <w:rsid w:val="003F321F"/>
    <w:rsid w:val="003F3505"/>
    <w:rsid w:val="003F3D76"/>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0FB8"/>
    <w:rsid w:val="0040119A"/>
    <w:rsid w:val="004012E6"/>
    <w:rsid w:val="004017CF"/>
    <w:rsid w:val="00401D12"/>
    <w:rsid w:val="00401D97"/>
    <w:rsid w:val="0040364D"/>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6C9"/>
    <w:rsid w:val="004208D9"/>
    <w:rsid w:val="00420CD9"/>
    <w:rsid w:val="00421518"/>
    <w:rsid w:val="00421E7C"/>
    <w:rsid w:val="00422ABD"/>
    <w:rsid w:val="00422B4E"/>
    <w:rsid w:val="00422FF6"/>
    <w:rsid w:val="004231FD"/>
    <w:rsid w:val="00423486"/>
    <w:rsid w:val="00423668"/>
    <w:rsid w:val="00424227"/>
    <w:rsid w:val="00424243"/>
    <w:rsid w:val="00424C53"/>
    <w:rsid w:val="00425814"/>
    <w:rsid w:val="00425BE8"/>
    <w:rsid w:val="00425C5F"/>
    <w:rsid w:val="00426286"/>
    <w:rsid w:val="0042637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531"/>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863"/>
    <w:rsid w:val="00506996"/>
    <w:rsid w:val="00506CE6"/>
    <w:rsid w:val="00506DB4"/>
    <w:rsid w:val="00506ECC"/>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5DB1"/>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5D61"/>
    <w:rsid w:val="00525DEC"/>
    <w:rsid w:val="0052622B"/>
    <w:rsid w:val="005265AA"/>
    <w:rsid w:val="005279F4"/>
    <w:rsid w:val="00527E5A"/>
    <w:rsid w:val="005301E4"/>
    <w:rsid w:val="00530442"/>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CAB"/>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501D"/>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B9A"/>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13E"/>
    <w:rsid w:val="00584402"/>
    <w:rsid w:val="00584E55"/>
    <w:rsid w:val="00584F0C"/>
    <w:rsid w:val="00584FBD"/>
    <w:rsid w:val="00585425"/>
    <w:rsid w:val="0058565E"/>
    <w:rsid w:val="005857AA"/>
    <w:rsid w:val="00585CDC"/>
    <w:rsid w:val="00585E1E"/>
    <w:rsid w:val="00585E2A"/>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04E"/>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9BD"/>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160"/>
    <w:rsid w:val="005F3871"/>
    <w:rsid w:val="005F393E"/>
    <w:rsid w:val="005F3B77"/>
    <w:rsid w:val="005F3DC9"/>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901"/>
    <w:rsid w:val="00674966"/>
    <w:rsid w:val="00674DD4"/>
    <w:rsid w:val="00675F6F"/>
    <w:rsid w:val="00676247"/>
    <w:rsid w:val="0067650C"/>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647A"/>
    <w:rsid w:val="006B653E"/>
    <w:rsid w:val="006B6A0B"/>
    <w:rsid w:val="006B7421"/>
    <w:rsid w:val="006B74D4"/>
    <w:rsid w:val="006B7B3C"/>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2CB7"/>
    <w:rsid w:val="0070323D"/>
    <w:rsid w:val="00703465"/>
    <w:rsid w:val="0070385E"/>
    <w:rsid w:val="0070388F"/>
    <w:rsid w:val="00703F47"/>
    <w:rsid w:val="00704383"/>
    <w:rsid w:val="007048D9"/>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5A5"/>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39F"/>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A35"/>
    <w:rsid w:val="0076339B"/>
    <w:rsid w:val="00763665"/>
    <w:rsid w:val="00763A7C"/>
    <w:rsid w:val="00764F78"/>
    <w:rsid w:val="007651AF"/>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DAE"/>
    <w:rsid w:val="00785176"/>
    <w:rsid w:val="00785460"/>
    <w:rsid w:val="0078586A"/>
    <w:rsid w:val="00785ADC"/>
    <w:rsid w:val="00787107"/>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730"/>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6AE"/>
    <w:rsid w:val="007E08F6"/>
    <w:rsid w:val="007E12DC"/>
    <w:rsid w:val="007E1305"/>
    <w:rsid w:val="007E151A"/>
    <w:rsid w:val="007E161F"/>
    <w:rsid w:val="007E1B64"/>
    <w:rsid w:val="007E1CE1"/>
    <w:rsid w:val="007E1D00"/>
    <w:rsid w:val="007E1D34"/>
    <w:rsid w:val="007E1F52"/>
    <w:rsid w:val="007E2ABF"/>
    <w:rsid w:val="007E2ACA"/>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F083E"/>
    <w:rsid w:val="007F193B"/>
    <w:rsid w:val="007F285D"/>
    <w:rsid w:val="007F2993"/>
    <w:rsid w:val="007F2C29"/>
    <w:rsid w:val="007F2CD7"/>
    <w:rsid w:val="007F34E8"/>
    <w:rsid w:val="007F40A6"/>
    <w:rsid w:val="007F42FD"/>
    <w:rsid w:val="007F4694"/>
    <w:rsid w:val="007F5625"/>
    <w:rsid w:val="007F582E"/>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960"/>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703"/>
    <w:rsid w:val="008707D8"/>
    <w:rsid w:val="00870B91"/>
    <w:rsid w:val="00871394"/>
    <w:rsid w:val="00871497"/>
    <w:rsid w:val="00871E08"/>
    <w:rsid w:val="008722B3"/>
    <w:rsid w:val="00872BE4"/>
    <w:rsid w:val="00873D85"/>
    <w:rsid w:val="008742B2"/>
    <w:rsid w:val="0087446D"/>
    <w:rsid w:val="008750FF"/>
    <w:rsid w:val="0087550A"/>
    <w:rsid w:val="0087668F"/>
    <w:rsid w:val="008774BE"/>
    <w:rsid w:val="0087784C"/>
    <w:rsid w:val="00877B83"/>
    <w:rsid w:val="0088061F"/>
    <w:rsid w:val="0088086D"/>
    <w:rsid w:val="00880B96"/>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4E9A"/>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6B89"/>
    <w:rsid w:val="008B756E"/>
    <w:rsid w:val="008B7708"/>
    <w:rsid w:val="008B7CCA"/>
    <w:rsid w:val="008C04B5"/>
    <w:rsid w:val="008C090F"/>
    <w:rsid w:val="008C0911"/>
    <w:rsid w:val="008C0A1D"/>
    <w:rsid w:val="008C1881"/>
    <w:rsid w:val="008C1AD5"/>
    <w:rsid w:val="008C2F60"/>
    <w:rsid w:val="008C3636"/>
    <w:rsid w:val="008C4BDC"/>
    <w:rsid w:val="008C56D0"/>
    <w:rsid w:val="008C5C50"/>
    <w:rsid w:val="008C71A7"/>
    <w:rsid w:val="008D0489"/>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958"/>
    <w:rsid w:val="008E6A69"/>
    <w:rsid w:val="008E6C85"/>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4BA0"/>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301"/>
    <w:rsid w:val="00930A02"/>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07"/>
    <w:rsid w:val="00937EB2"/>
    <w:rsid w:val="009401AB"/>
    <w:rsid w:val="00940255"/>
    <w:rsid w:val="0094048F"/>
    <w:rsid w:val="00940668"/>
    <w:rsid w:val="00940FF0"/>
    <w:rsid w:val="00941223"/>
    <w:rsid w:val="00941A75"/>
    <w:rsid w:val="00941F98"/>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3794"/>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D34"/>
    <w:rsid w:val="009C6D7E"/>
    <w:rsid w:val="009C6DA9"/>
    <w:rsid w:val="009C7A18"/>
    <w:rsid w:val="009C7D16"/>
    <w:rsid w:val="009C7D2E"/>
    <w:rsid w:val="009C7F8C"/>
    <w:rsid w:val="009D0AFD"/>
    <w:rsid w:val="009D2987"/>
    <w:rsid w:val="009D29A5"/>
    <w:rsid w:val="009D2C34"/>
    <w:rsid w:val="009D3F0F"/>
    <w:rsid w:val="009D43E3"/>
    <w:rsid w:val="009D4B4D"/>
    <w:rsid w:val="009D500C"/>
    <w:rsid w:val="009D59B0"/>
    <w:rsid w:val="009D5CB5"/>
    <w:rsid w:val="009D5D63"/>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C2C"/>
    <w:rsid w:val="00A04DDE"/>
    <w:rsid w:val="00A05826"/>
    <w:rsid w:val="00A061C3"/>
    <w:rsid w:val="00A06371"/>
    <w:rsid w:val="00A06A19"/>
    <w:rsid w:val="00A06AC9"/>
    <w:rsid w:val="00A0732D"/>
    <w:rsid w:val="00A0742A"/>
    <w:rsid w:val="00A07665"/>
    <w:rsid w:val="00A07C70"/>
    <w:rsid w:val="00A07DE8"/>
    <w:rsid w:val="00A07DF0"/>
    <w:rsid w:val="00A10115"/>
    <w:rsid w:val="00A103F9"/>
    <w:rsid w:val="00A109F6"/>
    <w:rsid w:val="00A10D21"/>
    <w:rsid w:val="00A11315"/>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40C61"/>
    <w:rsid w:val="00A40CD7"/>
    <w:rsid w:val="00A4136E"/>
    <w:rsid w:val="00A41E33"/>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A6"/>
    <w:rsid w:val="00A63826"/>
    <w:rsid w:val="00A63B1D"/>
    <w:rsid w:val="00A6448C"/>
    <w:rsid w:val="00A64578"/>
    <w:rsid w:val="00A649D4"/>
    <w:rsid w:val="00A64BE8"/>
    <w:rsid w:val="00A64D33"/>
    <w:rsid w:val="00A65292"/>
    <w:rsid w:val="00A654F1"/>
    <w:rsid w:val="00A662B6"/>
    <w:rsid w:val="00A66A19"/>
    <w:rsid w:val="00A66AAE"/>
    <w:rsid w:val="00A66DB5"/>
    <w:rsid w:val="00A671C5"/>
    <w:rsid w:val="00A67A31"/>
    <w:rsid w:val="00A67CD8"/>
    <w:rsid w:val="00A70448"/>
    <w:rsid w:val="00A70D9B"/>
    <w:rsid w:val="00A70F55"/>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A10"/>
    <w:rsid w:val="00A75ED2"/>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3371"/>
    <w:rsid w:val="00AA36FD"/>
    <w:rsid w:val="00AA39EB"/>
    <w:rsid w:val="00AA404F"/>
    <w:rsid w:val="00AA4917"/>
    <w:rsid w:val="00AA4E9F"/>
    <w:rsid w:val="00AA5159"/>
    <w:rsid w:val="00AA653A"/>
    <w:rsid w:val="00AA6599"/>
    <w:rsid w:val="00AA70ED"/>
    <w:rsid w:val="00AA7106"/>
    <w:rsid w:val="00AA7FBE"/>
    <w:rsid w:val="00AB024A"/>
    <w:rsid w:val="00AB2131"/>
    <w:rsid w:val="00AB2FCE"/>
    <w:rsid w:val="00AB309C"/>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DEF"/>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2E4"/>
    <w:rsid w:val="00B25503"/>
    <w:rsid w:val="00B25F34"/>
    <w:rsid w:val="00B26FED"/>
    <w:rsid w:val="00B2771D"/>
    <w:rsid w:val="00B27E2A"/>
    <w:rsid w:val="00B30301"/>
    <w:rsid w:val="00B303B1"/>
    <w:rsid w:val="00B30E36"/>
    <w:rsid w:val="00B30EC4"/>
    <w:rsid w:val="00B318D2"/>
    <w:rsid w:val="00B31C20"/>
    <w:rsid w:val="00B31D0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5F6"/>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731"/>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851"/>
    <w:rsid w:val="00B84D81"/>
    <w:rsid w:val="00B851A5"/>
    <w:rsid w:val="00B856F4"/>
    <w:rsid w:val="00B85F4C"/>
    <w:rsid w:val="00B85F9D"/>
    <w:rsid w:val="00B86155"/>
    <w:rsid w:val="00B86162"/>
    <w:rsid w:val="00B8686C"/>
    <w:rsid w:val="00B869F7"/>
    <w:rsid w:val="00B87599"/>
    <w:rsid w:val="00B87830"/>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662"/>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12"/>
    <w:rsid w:val="00BE615C"/>
    <w:rsid w:val="00BE652D"/>
    <w:rsid w:val="00BE68CD"/>
    <w:rsid w:val="00BE68D0"/>
    <w:rsid w:val="00BE6CE8"/>
    <w:rsid w:val="00BE7177"/>
    <w:rsid w:val="00BE72AA"/>
    <w:rsid w:val="00BE7307"/>
    <w:rsid w:val="00BF05F8"/>
    <w:rsid w:val="00BF0688"/>
    <w:rsid w:val="00BF16C0"/>
    <w:rsid w:val="00BF1ED6"/>
    <w:rsid w:val="00BF2126"/>
    <w:rsid w:val="00BF2140"/>
    <w:rsid w:val="00BF26AE"/>
    <w:rsid w:val="00BF372B"/>
    <w:rsid w:val="00BF3AE1"/>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098"/>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DF3"/>
    <w:rsid w:val="00C6407C"/>
    <w:rsid w:val="00C641FD"/>
    <w:rsid w:val="00C64269"/>
    <w:rsid w:val="00C64958"/>
    <w:rsid w:val="00C649B7"/>
    <w:rsid w:val="00C6554E"/>
    <w:rsid w:val="00C65882"/>
    <w:rsid w:val="00C67A52"/>
    <w:rsid w:val="00C704F5"/>
    <w:rsid w:val="00C707D2"/>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F25"/>
    <w:rsid w:val="00C849A3"/>
    <w:rsid w:val="00C85042"/>
    <w:rsid w:val="00C850CC"/>
    <w:rsid w:val="00C85232"/>
    <w:rsid w:val="00C852E1"/>
    <w:rsid w:val="00C859C6"/>
    <w:rsid w:val="00C85E41"/>
    <w:rsid w:val="00C8647E"/>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62EB"/>
    <w:rsid w:val="00C96746"/>
    <w:rsid w:val="00C969FC"/>
    <w:rsid w:val="00C96BBC"/>
    <w:rsid w:val="00C96D0C"/>
    <w:rsid w:val="00C97419"/>
    <w:rsid w:val="00CA0171"/>
    <w:rsid w:val="00CA072E"/>
    <w:rsid w:val="00CA0D4E"/>
    <w:rsid w:val="00CA10A8"/>
    <w:rsid w:val="00CA10DE"/>
    <w:rsid w:val="00CA1BD2"/>
    <w:rsid w:val="00CA1F7F"/>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5F74"/>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3515"/>
    <w:rsid w:val="00CD3B2C"/>
    <w:rsid w:val="00CD4179"/>
    <w:rsid w:val="00CD41E5"/>
    <w:rsid w:val="00CD440B"/>
    <w:rsid w:val="00CD441E"/>
    <w:rsid w:val="00CD4B79"/>
    <w:rsid w:val="00CD4EB1"/>
    <w:rsid w:val="00CD52FB"/>
    <w:rsid w:val="00CD53A8"/>
    <w:rsid w:val="00CD53DD"/>
    <w:rsid w:val="00CD55D4"/>
    <w:rsid w:val="00CD5897"/>
    <w:rsid w:val="00CD5947"/>
    <w:rsid w:val="00CD5E9A"/>
    <w:rsid w:val="00CD631B"/>
    <w:rsid w:val="00CD700D"/>
    <w:rsid w:val="00CD7624"/>
    <w:rsid w:val="00CD7C10"/>
    <w:rsid w:val="00CD7DF5"/>
    <w:rsid w:val="00CD7EE5"/>
    <w:rsid w:val="00CE01B9"/>
    <w:rsid w:val="00CE045D"/>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2BB5"/>
    <w:rsid w:val="00D730CB"/>
    <w:rsid w:val="00D733D3"/>
    <w:rsid w:val="00D736BE"/>
    <w:rsid w:val="00D73A15"/>
    <w:rsid w:val="00D73ACE"/>
    <w:rsid w:val="00D74E67"/>
    <w:rsid w:val="00D74FD9"/>
    <w:rsid w:val="00D75250"/>
    <w:rsid w:val="00D75B15"/>
    <w:rsid w:val="00D75DA2"/>
    <w:rsid w:val="00D761EA"/>
    <w:rsid w:val="00D763AF"/>
    <w:rsid w:val="00D765F2"/>
    <w:rsid w:val="00D76C0D"/>
    <w:rsid w:val="00D76CFA"/>
    <w:rsid w:val="00D77123"/>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8BB"/>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A749F"/>
    <w:rsid w:val="00DB0235"/>
    <w:rsid w:val="00DB02EE"/>
    <w:rsid w:val="00DB06EB"/>
    <w:rsid w:val="00DB0902"/>
    <w:rsid w:val="00DB1538"/>
    <w:rsid w:val="00DB1F21"/>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45"/>
    <w:rsid w:val="00DF491A"/>
    <w:rsid w:val="00DF5070"/>
    <w:rsid w:val="00DF549A"/>
    <w:rsid w:val="00DF54EA"/>
    <w:rsid w:val="00DF5A2E"/>
    <w:rsid w:val="00DF5D4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71F1"/>
    <w:rsid w:val="00E0767D"/>
    <w:rsid w:val="00E07754"/>
    <w:rsid w:val="00E07757"/>
    <w:rsid w:val="00E07C16"/>
    <w:rsid w:val="00E101D9"/>
    <w:rsid w:val="00E1026F"/>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3B90"/>
    <w:rsid w:val="00E23C14"/>
    <w:rsid w:val="00E23DC0"/>
    <w:rsid w:val="00E23E24"/>
    <w:rsid w:val="00E242FC"/>
    <w:rsid w:val="00E246E5"/>
    <w:rsid w:val="00E24B2C"/>
    <w:rsid w:val="00E24D04"/>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43CE"/>
    <w:rsid w:val="00E346AB"/>
    <w:rsid w:val="00E34B41"/>
    <w:rsid w:val="00E34C84"/>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5ED"/>
    <w:rsid w:val="00E6085E"/>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7E0"/>
    <w:rsid w:val="00E71878"/>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5DFD"/>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B21"/>
    <w:rsid w:val="00EF43E8"/>
    <w:rsid w:val="00EF4747"/>
    <w:rsid w:val="00EF5126"/>
    <w:rsid w:val="00EF51B0"/>
    <w:rsid w:val="00EF5C92"/>
    <w:rsid w:val="00EF65B5"/>
    <w:rsid w:val="00EF68E3"/>
    <w:rsid w:val="00EF6ECF"/>
    <w:rsid w:val="00EF73E2"/>
    <w:rsid w:val="00EF75F5"/>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415"/>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1CCF"/>
    <w:rsid w:val="00F22193"/>
    <w:rsid w:val="00F224AE"/>
    <w:rsid w:val="00F249E5"/>
    <w:rsid w:val="00F24AB5"/>
    <w:rsid w:val="00F25146"/>
    <w:rsid w:val="00F2530F"/>
    <w:rsid w:val="00F25D10"/>
    <w:rsid w:val="00F2690D"/>
    <w:rsid w:val="00F26EC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776"/>
    <w:rsid w:val="00F577FC"/>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5A68"/>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3E7"/>
    <w:rsid w:val="00F87507"/>
    <w:rsid w:val="00F87C75"/>
    <w:rsid w:val="00F87FC9"/>
    <w:rsid w:val="00F90954"/>
    <w:rsid w:val="00F90DDA"/>
    <w:rsid w:val="00F91066"/>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078"/>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AAF"/>
    <w:rsid w:val="00FF110E"/>
    <w:rsid w:val="00FF121C"/>
    <w:rsid w:val="00FF1919"/>
    <w:rsid w:val="00FF19F8"/>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5BAE"/>
    <w:rsid w:val="00FF64B4"/>
    <w:rsid w:val="00FF6B61"/>
    <w:rsid w:val="00FF6BCE"/>
    <w:rsid w:val="00FF6CB6"/>
    <w:rsid w:val="00FF6FCD"/>
    <w:rsid w:val="00FF734A"/>
    <w:rsid w:val="00FF73FD"/>
    <w:rsid w:val="00FF7C73"/>
    <w:rsid w:val="01230FF8"/>
    <w:rsid w:val="01840D23"/>
    <w:rsid w:val="01C523EB"/>
    <w:rsid w:val="01D62CBD"/>
    <w:rsid w:val="02443EBF"/>
    <w:rsid w:val="03C71167"/>
    <w:rsid w:val="03EA585B"/>
    <w:rsid w:val="04366AF2"/>
    <w:rsid w:val="046B5518"/>
    <w:rsid w:val="060D0D62"/>
    <w:rsid w:val="06A26381"/>
    <w:rsid w:val="0728574A"/>
    <w:rsid w:val="077B1211"/>
    <w:rsid w:val="07F06A7A"/>
    <w:rsid w:val="086361B9"/>
    <w:rsid w:val="08EE2A4A"/>
    <w:rsid w:val="090F3FE1"/>
    <w:rsid w:val="091F144E"/>
    <w:rsid w:val="093760A7"/>
    <w:rsid w:val="09BA1D64"/>
    <w:rsid w:val="0A0F75A7"/>
    <w:rsid w:val="0A2F0398"/>
    <w:rsid w:val="0BA96923"/>
    <w:rsid w:val="0C1C72C1"/>
    <w:rsid w:val="0C893534"/>
    <w:rsid w:val="0D005082"/>
    <w:rsid w:val="0D5225D9"/>
    <w:rsid w:val="0D5A1BC5"/>
    <w:rsid w:val="0DB97A81"/>
    <w:rsid w:val="0E337610"/>
    <w:rsid w:val="0E540B6A"/>
    <w:rsid w:val="0EEB72C5"/>
    <w:rsid w:val="0FFD4DA2"/>
    <w:rsid w:val="110B0E97"/>
    <w:rsid w:val="118725E5"/>
    <w:rsid w:val="12123E5A"/>
    <w:rsid w:val="12AB6A19"/>
    <w:rsid w:val="13387A59"/>
    <w:rsid w:val="133A259A"/>
    <w:rsid w:val="134763DB"/>
    <w:rsid w:val="148F5CF7"/>
    <w:rsid w:val="14D61ED0"/>
    <w:rsid w:val="14F352D0"/>
    <w:rsid w:val="15061D4E"/>
    <w:rsid w:val="150A2791"/>
    <w:rsid w:val="15555154"/>
    <w:rsid w:val="1585533D"/>
    <w:rsid w:val="15E1168B"/>
    <w:rsid w:val="16AC7E59"/>
    <w:rsid w:val="171D32B8"/>
    <w:rsid w:val="17715336"/>
    <w:rsid w:val="17D33B8E"/>
    <w:rsid w:val="18296E49"/>
    <w:rsid w:val="187D5677"/>
    <w:rsid w:val="18B96600"/>
    <w:rsid w:val="19076499"/>
    <w:rsid w:val="19F71403"/>
    <w:rsid w:val="1A613F47"/>
    <w:rsid w:val="1A9C243C"/>
    <w:rsid w:val="1B1C28D1"/>
    <w:rsid w:val="1B6D337D"/>
    <w:rsid w:val="1CA82F66"/>
    <w:rsid w:val="1CEF7BC8"/>
    <w:rsid w:val="1D825A53"/>
    <w:rsid w:val="1D9B16E1"/>
    <w:rsid w:val="1DE262B7"/>
    <w:rsid w:val="1DF30DBE"/>
    <w:rsid w:val="20541E49"/>
    <w:rsid w:val="2056598B"/>
    <w:rsid w:val="20EC4110"/>
    <w:rsid w:val="210D04A5"/>
    <w:rsid w:val="211B43F9"/>
    <w:rsid w:val="212E56A3"/>
    <w:rsid w:val="21792449"/>
    <w:rsid w:val="21A24063"/>
    <w:rsid w:val="220C057A"/>
    <w:rsid w:val="22744C38"/>
    <w:rsid w:val="22F04A70"/>
    <w:rsid w:val="23677299"/>
    <w:rsid w:val="238A0EF6"/>
    <w:rsid w:val="241F080A"/>
    <w:rsid w:val="24511F14"/>
    <w:rsid w:val="248779A4"/>
    <w:rsid w:val="24F9002D"/>
    <w:rsid w:val="263D2AE0"/>
    <w:rsid w:val="268F427A"/>
    <w:rsid w:val="271D6388"/>
    <w:rsid w:val="27CF771B"/>
    <w:rsid w:val="27FF404B"/>
    <w:rsid w:val="29BB297F"/>
    <w:rsid w:val="29DA1326"/>
    <w:rsid w:val="2A1E682D"/>
    <w:rsid w:val="2A542A9A"/>
    <w:rsid w:val="2ACE62BE"/>
    <w:rsid w:val="2BC26BFB"/>
    <w:rsid w:val="2BCC4D6B"/>
    <w:rsid w:val="2C093183"/>
    <w:rsid w:val="2C10053A"/>
    <w:rsid w:val="2C790CC5"/>
    <w:rsid w:val="2CCC7620"/>
    <w:rsid w:val="2D2F463D"/>
    <w:rsid w:val="2D3116B8"/>
    <w:rsid w:val="2EA81CB8"/>
    <w:rsid w:val="2F341516"/>
    <w:rsid w:val="2F8E3E2E"/>
    <w:rsid w:val="30CA52DE"/>
    <w:rsid w:val="30CF0C1A"/>
    <w:rsid w:val="31497DE8"/>
    <w:rsid w:val="316A1FA7"/>
    <w:rsid w:val="32056B54"/>
    <w:rsid w:val="327A176F"/>
    <w:rsid w:val="32813AA1"/>
    <w:rsid w:val="32CC6D9C"/>
    <w:rsid w:val="331D54F7"/>
    <w:rsid w:val="337C5B48"/>
    <w:rsid w:val="341425B6"/>
    <w:rsid w:val="34373639"/>
    <w:rsid w:val="34477D1D"/>
    <w:rsid w:val="345B39AE"/>
    <w:rsid w:val="34DD5696"/>
    <w:rsid w:val="355E3D20"/>
    <w:rsid w:val="359033E2"/>
    <w:rsid w:val="36266DB4"/>
    <w:rsid w:val="365A3B54"/>
    <w:rsid w:val="36A50B59"/>
    <w:rsid w:val="371F73EB"/>
    <w:rsid w:val="37272F01"/>
    <w:rsid w:val="37A2544C"/>
    <w:rsid w:val="37F67806"/>
    <w:rsid w:val="38A35D40"/>
    <w:rsid w:val="38CE2B46"/>
    <w:rsid w:val="399B4E0F"/>
    <w:rsid w:val="39A97105"/>
    <w:rsid w:val="3A0E06F6"/>
    <w:rsid w:val="3A450AC6"/>
    <w:rsid w:val="3A6F4646"/>
    <w:rsid w:val="3AF718E1"/>
    <w:rsid w:val="3BF738C6"/>
    <w:rsid w:val="3C39735A"/>
    <w:rsid w:val="3C91311A"/>
    <w:rsid w:val="3C9D60B5"/>
    <w:rsid w:val="3D274BF7"/>
    <w:rsid w:val="3D5634C6"/>
    <w:rsid w:val="3D6A5AEF"/>
    <w:rsid w:val="3D8141C6"/>
    <w:rsid w:val="3DE42645"/>
    <w:rsid w:val="3E016E42"/>
    <w:rsid w:val="3EF065DF"/>
    <w:rsid w:val="3F4E1F09"/>
    <w:rsid w:val="3FAD415A"/>
    <w:rsid w:val="3FB07D68"/>
    <w:rsid w:val="3FF208EC"/>
    <w:rsid w:val="40E953D5"/>
    <w:rsid w:val="4184148D"/>
    <w:rsid w:val="43774CC2"/>
    <w:rsid w:val="44767F39"/>
    <w:rsid w:val="44997FD0"/>
    <w:rsid w:val="45BB24A6"/>
    <w:rsid w:val="46107F64"/>
    <w:rsid w:val="465A1317"/>
    <w:rsid w:val="46BD58A7"/>
    <w:rsid w:val="47B03CDD"/>
    <w:rsid w:val="47CB39B5"/>
    <w:rsid w:val="47EB17E0"/>
    <w:rsid w:val="48457776"/>
    <w:rsid w:val="4A0E02D6"/>
    <w:rsid w:val="4A5719B2"/>
    <w:rsid w:val="4AD12613"/>
    <w:rsid w:val="4AD325E2"/>
    <w:rsid w:val="4AEF1EFC"/>
    <w:rsid w:val="4B63508A"/>
    <w:rsid w:val="4B8615C9"/>
    <w:rsid w:val="4BA82AAC"/>
    <w:rsid w:val="4BBE29AC"/>
    <w:rsid w:val="4BC35A11"/>
    <w:rsid w:val="4BC55D72"/>
    <w:rsid w:val="4D7A5586"/>
    <w:rsid w:val="4E7E62F5"/>
    <w:rsid w:val="4EFD3A3D"/>
    <w:rsid w:val="502B5AFE"/>
    <w:rsid w:val="50E82CDC"/>
    <w:rsid w:val="51172341"/>
    <w:rsid w:val="51882F3A"/>
    <w:rsid w:val="51B556A1"/>
    <w:rsid w:val="536C4165"/>
    <w:rsid w:val="539A29F7"/>
    <w:rsid w:val="54A82F79"/>
    <w:rsid w:val="54F12ED0"/>
    <w:rsid w:val="55867F73"/>
    <w:rsid w:val="5626406B"/>
    <w:rsid w:val="56573763"/>
    <w:rsid w:val="56724F0C"/>
    <w:rsid w:val="56B54986"/>
    <w:rsid w:val="56F33B39"/>
    <w:rsid w:val="57805DDE"/>
    <w:rsid w:val="58A720A2"/>
    <w:rsid w:val="58FB64F2"/>
    <w:rsid w:val="5909249F"/>
    <w:rsid w:val="598C6F79"/>
    <w:rsid w:val="5A6100CA"/>
    <w:rsid w:val="5ABE6DE8"/>
    <w:rsid w:val="5B9D7330"/>
    <w:rsid w:val="5BCC202C"/>
    <w:rsid w:val="5BFD1021"/>
    <w:rsid w:val="5C4A2E02"/>
    <w:rsid w:val="5C6477D0"/>
    <w:rsid w:val="5C985D31"/>
    <w:rsid w:val="5CFC62B1"/>
    <w:rsid w:val="5F5F2B32"/>
    <w:rsid w:val="60664F57"/>
    <w:rsid w:val="60B10AA8"/>
    <w:rsid w:val="61F228E7"/>
    <w:rsid w:val="621C2780"/>
    <w:rsid w:val="62F50734"/>
    <w:rsid w:val="632A68E4"/>
    <w:rsid w:val="637D6D26"/>
    <w:rsid w:val="64A41451"/>
    <w:rsid w:val="651008F6"/>
    <w:rsid w:val="653B59DE"/>
    <w:rsid w:val="65F464C3"/>
    <w:rsid w:val="66014577"/>
    <w:rsid w:val="66036FC8"/>
    <w:rsid w:val="661E2D6B"/>
    <w:rsid w:val="66B20069"/>
    <w:rsid w:val="670E313C"/>
    <w:rsid w:val="676E0B83"/>
    <w:rsid w:val="67846D9E"/>
    <w:rsid w:val="68300816"/>
    <w:rsid w:val="68CE075A"/>
    <w:rsid w:val="694960ED"/>
    <w:rsid w:val="69C272B4"/>
    <w:rsid w:val="6B370211"/>
    <w:rsid w:val="6B4E40B7"/>
    <w:rsid w:val="6B8101BF"/>
    <w:rsid w:val="6BD776AA"/>
    <w:rsid w:val="6D2123CF"/>
    <w:rsid w:val="6EF168F9"/>
    <w:rsid w:val="6F7663A5"/>
    <w:rsid w:val="707569E3"/>
    <w:rsid w:val="70B03147"/>
    <w:rsid w:val="70C2526C"/>
    <w:rsid w:val="71061D22"/>
    <w:rsid w:val="713D145C"/>
    <w:rsid w:val="7150119D"/>
    <w:rsid w:val="72E23801"/>
    <w:rsid w:val="73A74AB9"/>
    <w:rsid w:val="741A46DC"/>
    <w:rsid w:val="743C5DBA"/>
    <w:rsid w:val="7607033B"/>
    <w:rsid w:val="767E47CF"/>
    <w:rsid w:val="76FF4FA6"/>
    <w:rsid w:val="78806FCE"/>
    <w:rsid w:val="789A36A2"/>
    <w:rsid w:val="7B375F65"/>
    <w:rsid w:val="7B990188"/>
    <w:rsid w:val="7C475803"/>
    <w:rsid w:val="7C567566"/>
    <w:rsid w:val="7C944BE3"/>
    <w:rsid w:val="7D43500E"/>
    <w:rsid w:val="7D833E26"/>
    <w:rsid w:val="7DED6275"/>
    <w:rsid w:val="7E262E46"/>
    <w:rsid w:val="7EDD386D"/>
    <w:rsid w:val="7EEA1F93"/>
    <w:rsid w:val="7F120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7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7"/>
    <w:link w:val="89"/>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Cs/>
      <w:sz w:val="24"/>
    </w:rPr>
  </w:style>
  <w:style w:type="paragraph" w:styleId="3">
    <w:name w:val="Body Text"/>
    <w:basedOn w:val="1"/>
    <w:next w:val="2"/>
    <w:link w:val="94"/>
    <w:qFormat/>
    <w:uiPriority w:val="0"/>
    <w:pPr>
      <w:spacing w:after="120"/>
    </w:pPr>
    <w:rPr>
      <w:sz w:val="28"/>
    </w:rPr>
  </w:style>
  <w:style w:type="paragraph" w:styleId="7">
    <w:name w:val="Normal Indent"/>
    <w:basedOn w:val="1"/>
    <w:next w:val="8"/>
    <w:link w:val="74"/>
    <w:qFormat/>
    <w:uiPriority w:val="0"/>
    <w:pPr>
      <w:ind w:firstLine="420"/>
    </w:pPr>
    <w:rPr>
      <w:szCs w:val="20"/>
    </w:rPr>
  </w:style>
  <w:style w:type="paragraph" w:styleId="8">
    <w:name w:val="Body Text Indent"/>
    <w:basedOn w:val="1"/>
    <w:next w:val="1"/>
    <w:link w:val="98"/>
    <w:qFormat/>
    <w:uiPriority w:val="0"/>
    <w:pPr>
      <w:spacing w:line="200" w:lineRule="exact"/>
      <w:ind w:firstLine="301"/>
    </w:pPr>
    <w:rPr>
      <w:rFonts w:ascii="宋体" w:hAnsi="Courier New"/>
      <w:spacing w:val="-4"/>
      <w:sz w:val="18"/>
      <w:szCs w:val="20"/>
    </w:rPr>
  </w:style>
  <w:style w:type="paragraph" w:styleId="15">
    <w:name w:val="List Number"/>
    <w:basedOn w:val="1"/>
    <w:next w:val="3"/>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64"/>
    <w:semiHidden/>
    <w:qFormat/>
    <w:uiPriority w:val="0"/>
    <w:pPr>
      <w:shd w:val="clear" w:color="auto" w:fill="000080"/>
    </w:pPr>
  </w:style>
  <w:style w:type="paragraph" w:styleId="19">
    <w:name w:val="annotation text"/>
    <w:basedOn w:val="1"/>
    <w:link w:val="65"/>
    <w:semiHidden/>
    <w:qFormat/>
    <w:uiPriority w:val="0"/>
    <w:pPr>
      <w:jc w:val="left"/>
    </w:pPr>
  </w:style>
  <w:style w:type="paragraph" w:styleId="20">
    <w:name w:val="Salutation"/>
    <w:basedOn w:val="1"/>
    <w:next w:val="1"/>
    <w:qFormat/>
    <w:uiPriority w:val="0"/>
    <w:rPr>
      <w:sz w:val="24"/>
    </w:rPr>
  </w:style>
  <w:style w:type="paragraph" w:styleId="21">
    <w:name w:val="Body Text 3"/>
    <w:basedOn w:val="1"/>
    <w:qFormat/>
    <w:uiPriority w:val="0"/>
    <w:pPr>
      <w:snapToGrid w:val="0"/>
      <w:spacing w:before="50" w:after="50"/>
    </w:p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5">
    <w:name w:val="Plain Text"/>
    <w:basedOn w:val="1"/>
    <w:next w:val="1"/>
    <w:link w:val="76"/>
    <w:qFormat/>
    <w:uiPriority w:val="0"/>
    <w:pPr>
      <w:spacing w:beforeLines="50" w:afterLines="50" w:line="400" w:lineRule="exact"/>
    </w:pPr>
    <w:rPr>
      <w:rFonts w:ascii="宋体" w:hAnsi="Courier New"/>
      <w:sz w:val="24"/>
    </w:rPr>
  </w:style>
  <w:style w:type="paragraph" w:styleId="26">
    <w:name w:val="Date"/>
    <w:basedOn w:val="1"/>
    <w:next w:val="1"/>
    <w:qFormat/>
    <w:uiPriority w:val="0"/>
    <w:pPr>
      <w:ind w:left="2500" w:leftChars="2500"/>
    </w:pPr>
    <w:rPr>
      <w:rFonts w:eastAsia="楷体_GB2312"/>
      <w:sz w:val="32"/>
      <w:szCs w:val="20"/>
    </w:rPr>
  </w:style>
  <w:style w:type="paragraph" w:styleId="27">
    <w:name w:val="Body Text Indent 2"/>
    <w:basedOn w:val="1"/>
    <w:link w:val="95"/>
    <w:qFormat/>
    <w:uiPriority w:val="0"/>
    <w:pPr>
      <w:snapToGrid w:val="0"/>
      <w:ind w:firstLine="542" w:firstLineChars="225"/>
    </w:pPr>
    <w:rPr>
      <w:rFonts w:ascii="仿宋_GB2312" w:hAnsi="宋体" w:cs="Arial"/>
      <w:b/>
      <w:bCs/>
      <w:color w:val="000000"/>
      <w:sz w:val="24"/>
    </w:rPr>
  </w:style>
  <w:style w:type="paragraph" w:styleId="28">
    <w:name w:val="endnote text"/>
    <w:basedOn w:val="1"/>
    <w:semiHidden/>
    <w:qFormat/>
    <w:uiPriority w:val="0"/>
    <w:pPr>
      <w:snapToGrid w:val="0"/>
      <w:spacing w:afterLines="50"/>
      <w:jc w:val="left"/>
    </w:pPr>
    <w:rPr>
      <w:rFonts w:ascii="宋体"/>
      <w:snapToGrid w:val="0"/>
      <w:kern w:val="0"/>
      <w:szCs w:val="20"/>
    </w:rPr>
  </w:style>
  <w:style w:type="paragraph" w:styleId="29">
    <w:name w:val="Balloon Text"/>
    <w:basedOn w:val="1"/>
    <w:link w:val="101"/>
    <w:semiHidden/>
    <w:qFormat/>
    <w:uiPriority w:val="0"/>
    <w:rPr>
      <w:sz w:val="18"/>
      <w:szCs w:val="18"/>
    </w:rPr>
  </w:style>
  <w:style w:type="paragraph" w:styleId="30">
    <w:name w:val="footer"/>
    <w:basedOn w:val="1"/>
    <w:link w:val="82"/>
    <w:qFormat/>
    <w:uiPriority w:val="99"/>
    <w:pPr>
      <w:tabs>
        <w:tab w:val="center" w:pos="4153"/>
        <w:tab w:val="right" w:pos="8306"/>
      </w:tabs>
      <w:snapToGrid w:val="0"/>
      <w:jc w:val="left"/>
    </w:pPr>
    <w:rPr>
      <w:rFonts w:eastAsia="黑体"/>
      <w:snapToGrid w:val="0"/>
      <w:kern w:val="0"/>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2">
    <w:name w:val="toc 1"/>
    <w:basedOn w:val="1"/>
    <w:next w:val="1"/>
    <w:semiHidden/>
    <w:qFormat/>
    <w:uiPriority w:val="0"/>
  </w:style>
  <w:style w:type="paragraph" w:styleId="33">
    <w:name w:val="Subtitle"/>
    <w:basedOn w:val="1"/>
    <w:qFormat/>
    <w:uiPriority w:val="0"/>
    <w:pPr>
      <w:spacing w:afterLines="50"/>
      <w:jc w:val="center"/>
    </w:pPr>
    <w:rPr>
      <w:rFonts w:ascii="宋体"/>
      <w:i/>
      <w:snapToGrid w:val="0"/>
      <w:kern w:val="0"/>
      <w:sz w:val="36"/>
      <w:szCs w:val="20"/>
      <w:lang w:val="en-AU"/>
    </w:rPr>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ind w:left="2100" w:leftChars="1000"/>
    </w:pPr>
    <w:rPr>
      <w:rFonts w:ascii="Times New Roman" w:hAnsi="Times New Roman" w:eastAsia="宋体" w:cs="Times New Roman"/>
    </w:rPr>
  </w:style>
  <w:style w:type="paragraph" w:styleId="36">
    <w:name w:val="Body Text Indent 3"/>
    <w:basedOn w:val="1"/>
    <w:next w:val="1"/>
    <w:link w:val="68"/>
    <w:qFormat/>
    <w:uiPriority w:val="0"/>
    <w:pPr>
      <w:snapToGrid w:val="0"/>
      <w:ind w:firstLine="480" w:firstLineChars="200"/>
      <w:jc w:val="left"/>
    </w:pPr>
    <w:rPr>
      <w:rFonts w:ascii="仿宋_GB2312" w:hAnsi="宋体" w:eastAsia="仿宋_GB2312"/>
      <w:color w:val="000000"/>
      <w:sz w:val="24"/>
    </w:rPr>
  </w:style>
  <w:style w:type="paragraph" w:styleId="37">
    <w:name w:val="toc 2"/>
    <w:basedOn w:val="1"/>
    <w:next w:val="1"/>
    <w:qFormat/>
    <w:uiPriority w:val="0"/>
    <w:pPr>
      <w:ind w:left="420" w:leftChars="200"/>
    </w:pPr>
  </w:style>
  <w:style w:type="paragraph" w:styleId="3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9">
    <w:name w:val="HTML Preformatted"/>
    <w:basedOn w:val="1"/>
    <w:qFormat/>
    <w:uiPriority w:val="0"/>
    <w:rPr>
      <w:rFonts w:ascii="Courier New" w:hAnsi="Courier New" w:cs="Courier New"/>
      <w:sz w:val="20"/>
      <w:szCs w:val="20"/>
    </w:rPr>
  </w:style>
  <w:style w:type="paragraph" w:styleId="40">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2">
    <w:name w:val="annotation subject"/>
    <w:basedOn w:val="19"/>
    <w:next w:val="19"/>
    <w:semiHidden/>
    <w:qFormat/>
    <w:uiPriority w:val="0"/>
    <w:rPr>
      <w:b/>
      <w:bCs/>
    </w:rPr>
  </w:style>
  <w:style w:type="paragraph" w:styleId="43">
    <w:name w:val="Body Text First Indent 2"/>
    <w:basedOn w:val="8"/>
    <w:next w:val="44"/>
    <w:qFormat/>
    <w:uiPriority w:val="0"/>
    <w:pPr>
      <w:ind w:firstLine="420" w:firstLineChars="200"/>
    </w:pPr>
  </w:style>
  <w:style w:type="paragraph" w:customStyle="1" w:styleId="4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basedOn w:val="47"/>
    <w:qFormat/>
    <w:uiPriority w:val="0"/>
    <w:rPr>
      <w:color w:val="0000FF"/>
      <w:u w:val="single"/>
    </w:rPr>
  </w:style>
  <w:style w:type="character" w:styleId="52">
    <w:name w:val="annotation reference"/>
    <w:qFormat/>
    <w:uiPriority w:val="0"/>
    <w:rPr>
      <w:sz w:val="21"/>
      <w:szCs w:val="21"/>
    </w:rPr>
  </w:style>
  <w:style w:type="paragraph" w:customStyle="1" w:styleId="53">
    <w:name w:val="章正文"/>
    <w:basedOn w:val="1"/>
    <w:qFormat/>
    <w:uiPriority w:val="0"/>
    <w:pPr>
      <w:spacing w:beforeLines="50" w:after="120" w:line="300" w:lineRule="auto"/>
      <w:ind w:firstLine="480"/>
    </w:pPr>
    <w:rPr>
      <w:rFonts w:ascii="Helvetica" w:hAnsi="Helvetica"/>
      <w:kern w:val="0"/>
      <w:sz w:val="24"/>
    </w:rPr>
  </w:style>
  <w:style w:type="paragraph" w:customStyle="1" w:styleId="54">
    <w:name w:val="表格文字"/>
    <w:basedOn w:val="1"/>
    <w:next w:val="3"/>
    <w:qFormat/>
    <w:uiPriority w:val="99"/>
    <w:pPr>
      <w:adjustRightInd w:val="0"/>
      <w:spacing w:line="420" w:lineRule="atLeast"/>
      <w:jc w:val="left"/>
      <w:textAlignment w:val="baseline"/>
    </w:pPr>
    <w:rPr>
      <w:kern w:val="0"/>
    </w:rPr>
  </w:style>
  <w:style w:type="paragraph" w:customStyle="1" w:styleId="55">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56">
    <w:name w:val="tw4winInternal"/>
    <w:qFormat/>
    <w:uiPriority w:val="0"/>
    <w:rPr>
      <w:rFonts w:ascii="Courier New" w:hAnsi="Courier New"/>
      <w:color w:val="FF0000"/>
    </w:rPr>
  </w:style>
  <w:style w:type="character" w:customStyle="1" w:styleId="57">
    <w:name w:val="Char Char3"/>
    <w:qFormat/>
    <w:uiPriority w:val="0"/>
    <w:rPr>
      <w:rFonts w:ascii="仿宋_GB2312" w:hAnsi="宋体" w:eastAsia="仿宋_GB2312"/>
      <w:color w:val="000000"/>
      <w:sz w:val="24"/>
      <w:szCs w:val="24"/>
      <w:lang w:bidi="ar-SA"/>
    </w:rPr>
  </w:style>
  <w:style w:type="character" w:customStyle="1" w:styleId="58">
    <w:name w:val="标题 1 Char Char"/>
    <w:qFormat/>
    <w:uiPriority w:val="0"/>
    <w:rPr>
      <w:rFonts w:eastAsia="宋体"/>
      <w:b/>
      <w:spacing w:val="-2"/>
      <w:sz w:val="24"/>
      <w:lang w:val="en-US" w:eastAsia="zh-CN" w:bidi="ar-SA"/>
    </w:rPr>
  </w:style>
  <w:style w:type="character" w:customStyle="1" w:styleId="59">
    <w:name w:val="tw4winMark"/>
    <w:qFormat/>
    <w:uiPriority w:val="0"/>
    <w:rPr>
      <w:rFonts w:ascii="Courier New" w:hAnsi="Courier New"/>
      <w:vanish/>
      <w:color w:val="800080"/>
      <w:vertAlign w:val="subscript"/>
    </w:rPr>
  </w:style>
  <w:style w:type="character" w:customStyle="1" w:styleId="6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61">
    <w:name w:val="Heading 1 Char"/>
    <w:qFormat/>
    <w:locked/>
    <w:uiPriority w:val="0"/>
    <w:rPr>
      <w:rFonts w:cs="Times New Roman"/>
      <w:b/>
      <w:bCs/>
      <w:kern w:val="44"/>
      <w:sz w:val="44"/>
      <w:szCs w:val="44"/>
    </w:rPr>
  </w:style>
  <w:style w:type="character" w:customStyle="1" w:styleId="62">
    <w:name w:val="style11"/>
    <w:qFormat/>
    <w:uiPriority w:val="0"/>
    <w:rPr>
      <w:rFonts w:eastAsia="宋体"/>
      <w:kern w:val="2"/>
      <w:sz w:val="21"/>
      <w:szCs w:val="21"/>
      <w:lang w:val="en-US" w:eastAsia="zh-CN"/>
    </w:rPr>
  </w:style>
  <w:style w:type="character" w:customStyle="1" w:styleId="63">
    <w:name w:val="font2"/>
    <w:qFormat/>
    <w:uiPriority w:val="0"/>
    <w:rPr>
      <w:rFonts w:hint="default" w:ascii="Arial" w:hAnsi="Arial" w:cs="Arial"/>
      <w:color w:val="333333"/>
      <w:spacing w:val="0"/>
      <w:sz w:val="18"/>
      <w:szCs w:val="18"/>
    </w:rPr>
  </w:style>
  <w:style w:type="character" w:customStyle="1" w:styleId="64">
    <w:name w:val="文档结构图 Char"/>
    <w:basedOn w:val="47"/>
    <w:link w:val="18"/>
    <w:qFormat/>
    <w:uiPriority w:val="0"/>
    <w:rPr>
      <w:rFonts w:eastAsia="宋体"/>
      <w:kern w:val="2"/>
      <w:sz w:val="21"/>
      <w:szCs w:val="24"/>
      <w:lang w:val="en-US" w:eastAsia="zh-CN" w:bidi="ar-SA"/>
    </w:rPr>
  </w:style>
  <w:style w:type="character" w:customStyle="1" w:styleId="65">
    <w:name w:val="批注文字 Char"/>
    <w:link w:val="19"/>
    <w:qFormat/>
    <w:uiPriority w:val="0"/>
    <w:rPr>
      <w:rFonts w:eastAsia="宋体"/>
      <w:kern w:val="2"/>
      <w:sz w:val="21"/>
      <w:szCs w:val="24"/>
      <w:lang w:val="en-US" w:eastAsia="zh-CN" w:bidi="ar-SA"/>
    </w:rPr>
  </w:style>
  <w:style w:type="character" w:customStyle="1" w:styleId="66">
    <w:name w:val="b titlename wangputoptitle"/>
    <w:basedOn w:val="47"/>
    <w:qFormat/>
    <w:uiPriority w:val="0"/>
  </w:style>
  <w:style w:type="character" w:customStyle="1" w:styleId="67">
    <w:name w:val="tw4winTerm"/>
    <w:qFormat/>
    <w:uiPriority w:val="0"/>
    <w:rPr>
      <w:color w:val="0000FF"/>
    </w:rPr>
  </w:style>
  <w:style w:type="character" w:customStyle="1" w:styleId="68">
    <w:name w:val="正文文本缩进 3 Char"/>
    <w:link w:val="36"/>
    <w:qFormat/>
    <w:uiPriority w:val="0"/>
    <w:rPr>
      <w:rFonts w:ascii="仿宋_GB2312" w:hAnsi="宋体" w:eastAsia="仿宋_GB2312"/>
      <w:color w:val="000000"/>
      <w:kern w:val="2"/>
      <w:sz w:val="24"/>
      <w:szCs w:val="24"/>
      <w:lang w:val="en-US" w:eastAsia="zh-CN" w:bidi="ar-SA"/>
    </w:rPr>
  </w:style>
  <w:style w:type="character" w:customStyle="1" w:styleId="69">
    <w:name w:val="样式 小四"/>
    <w:qFormat/>
    <w:uiPriority w:val="0"/>
    <w:rPr>
      <w:sz w:val="21"/>
    </w:rPr>
  </w:style>
  <w:style w:type="character" w:customStyle="1" w:styleId="70">
    <w:name w:val="标题 3 Char1"/>
    <w:link w:val="6"/>
    <w:qFormat/>
    <w:uiPriority w:val="0"/>
    <w:rPr>
      <w:rFonts w:ascii="宋体" w:eastAsia="宋体"/>
      <w:b/>
      <w:sz w:val="24"/>
      <w:u w:val="single"/>
      <w:lang w:val="en-US" w:eastAsia="zh-CN" w:bidi="ar-SA"/>
    </w:rPr>
  </w:style>
  <w:style w:type="character" w:customStyle="1" w:styleId="71">
    <w:name w:val="para"/>
    <w:basedOn w:val="47"/>
    <w:qFormat/>
    <w:uiPriority w:val="0"/>
  </w:style>
  <w:style w:type="character" w:customStyle="1" w:styleId="72">
    <w:name w:val="标题 2 Char"/>
    <w:link w:val="5"/>
    <w:qFormat/>
    <w:uiPriority w:val="0"/>
    <w:rPr>
      <w:rFonts w:ascii="Arial" w:hAnsi="Arial" w:eastAsia="黑体"/>
      <w:b/>
      <w:bCs/>
      <w:kern w:val="2"/>
      <w:sz w:val="32"/>
      <w:szCs w:val="32"/>
      <w:lang w:val="en-US" w:eastAsia="zh-CN" w:bidi="ar-SA"/>
    </w:rPr>
  </w:style>
  <w:style w:type="character" w:customStyle="1" w:styleId="73">
    <w:name w:val="tw4winError"/>
    <w:qFormat/>
    <w:uiPriority w:val="0"/>
    <w:rPr>
      <w:rFonts w:ascii="Courier New" w:hAnsi="Courier New"/>
      <w:color w:val="00FF00"/>
      <w:sz w:val="40"/>
    </w:rPr>
  </w:style>
  <w:style w:type="character" w:customStyle="1" w:styleId="74">
    <w:name w:val="正文缩进 Char"/>
    <w:link w:val="7"/>
    <w:qFormat/>
    <w:uiPriority w:val="0"/>
    <w:rPr>
      <w:rFonts w:eastAsia="宋体"/>
      <w:kern w:val="2"/>
      <w:sz w:val="21"/>
      <w:lang w:val="en-US" w:eastAsia="zh-CN" w:bidi="ar-SA"/>
    </w:rPr>
  </w:style>
  <w:style w:type="character" w:customStyle="1" w:styleId="75">
    <w:name w:val="style31"/>
    <w:qFormat/>
    <w:uiPriority w:val="0"/>
    <w:rPr>
      <w:color w:val="4B4B4B"/>
    </w:rPr>
  </w:style>
  <w:style w:type="character" w:customStyle="1" w:styleId="76">
    <w:name w:val="纯文本 Char"/>
    <w:link w:val="25"/>
    <w:qFormat/>
    <w:uiPriority w:val="0"/>
    <w:rPr>
      <w:rFonts w:ascii="宋体" w:hAnsi="Courier New" w:eastAsia="宋体"/>
      <w:kern w:val="2"/>
      <w:sz w:val="24"/>
      <w:szCs w:val="24"/>
      <w:lang w:val="en-US" w:eastAsia="zh-CN" w:bidi="ar-SA"/>
    </w:rPr>
  </w:style>
  <w:style w:type="character" w:customStyle="1" w:styleId="77">
    <w:name w:val="!我的正文 Ctr+Q Char"/>
    <w:link w:val="78"/>
    <w:qFormat/>
    <w:uiPriority w:val="0"/>
    <w:rPr>
      <w:rFonts w:ascii="Arial" w:hAnsi="Arial" w:eastAsia="宋体"/>
      <w:kern w:val="2"/>
      <w:sz w:val="24"/>
      <w:szCs w:val="21"/>
      <w:lang w:val="en-US" w:eastAsia="zh-CN" w:bidi="ar-SA"/>
    </w:rPr>
  </w:style>
  <w:style w:type="paragraph" w:customStyle="1" w:styleId="78">
    <w:name w:val="!我的正文 Ctr+Q"/>
    <w:basedOn w:val="1"/>
    <w:link w:val="77"/>
    <w:qFormat/>
    <w:uiPriority w:val="0"/>
    <w:pPr>
      <w:adjustRightInd w:val="0"/>
      <w:snapToGrid w:val="0"/>
      <w:spacing w:line="360" w:lineRule="auto"/>
      <w:ind w:firstLine="480" w:firstLineChars="200"/>
    </w:pPr>
    <w:rPr>
      <w:rFonts w:ascii="Arial" w:hAnsi="Arial"/>
      <w:sz w:val="24"/>
      <w:szCs w:val="21"/>
    </w:rPr>
  </w:style>
  <w:style w:type="character" w:customStyle="1" w:styleId="79">
    <w:name w:val="font3"/>
    <w:basedOn w:val="47"/>
    <w:qFormat/>
    <w:uiPriority w:val="0"/>
  </w:style>
  <w:style w:type="character" w:customStyle="1" w:styleId="80">
    <w:name w:val="tw4winExternal"/>
    <w:qFormat/>
    <w:uiPriority w:val="0"/>
    <w:rPr>
      <w:rFonts w:ascii="Courier New" w:hAnsi="Courier New"/>
      <w:color w:val="808080"/>
    </w:rPr>
  </w:style>
  <w:style w:type="character" w:customStyle="1" w:styleId="81">
    <w:name w:val="标题 1 Char"/>
    <w:link w:val="4"/>
    <w:qFormat/>
    <w:uiPriority w:val="0"/>
    <w:rPr>
      <w:rFonts w:eastAsia="宋体"/>
      <w:b/>
      <w:bCs/>
      <w:kern w:val="44"/>
      <w:sz w:val="44"/>
      <w:szCs w:val="44"/>
      <w:lang w:val="en-US" w:eastAsia="zh-CN" w:bidi="ar-SA"/>
    </w:rPr>
  </w:style>
  <w:style w:type="character" w:customStyle="1" w:styleId="82">
    <w:name w:val="页脚 Char"/>
    <w:link w:val="30"/>
    <w:qFormat/>
    <w:locked/>
    <w:uiPriority w:val="99"/>
    <w:rPr>
      <w:rFonts w:eastAsia="黑体"/>
      <w:snapToGrid w:val="0"/>
      <w:sz w:val="18"/>
      <w:szCs w:val="18"/>
      <w:lang w:val="en-US" w:eastAsia="zh-CN" w:bidi="ar-SA"/>
    </w:rPr>
  </w:style>
  <w:style w:type="character" w:customStyle="1" w:styleId="83">
    <w:name w:val="页眉 Char"/>
    <w:link w:val="31"/>
    <w:qFormat/>
    <w:locked/>
    <w:uiPriority w:val="99"/>
    <w:rPr>
      <w:rFonts w:eastAsia="仿宋_GB2312"/>
      <w:kern w:val="2"/>
      <w:sz w:val="18"/>
      <w:lang w:val="en-US" w:eastAsia="zh-CN" w:bidi="ar-SA"/>
    </w:rPr>
  </w:style>
  <w:style w:type="character" w:customStyle="1" w:styleId="84">
    <w:name w:val="point_normal1"/>
    <w:qFormat/>
    <w:uiPriority w:val="0"/>
    <w:rPr>
      <w:rFonts w:hint="default" w:ascii="Arial" w:hAnsi="Arial" w:cs="Arial"/>
      <w:sz w:val="18"/>
      <w:szCs w:val="18"/>
    </w:rPr>
  </w:style>
  <w:style w:type="character" w:customStyle="1" w:styleId="85">
    <w:name w:val="fontblank12"/>
    <w:basedOn w:val="47"/>
    <w:qFormat/>
    <w:uiPriority w:val="0"/>
  </w:style>
  <w:style w:type="character" w:customStyle="1" w:styleId="86">
    <w:name w:val="huide001"/>
    <w:qFormat/>
    <w:uiPriority w:val="0"/>
    <w:rPr>
      <w:rFonts w:hint="default" w:ascii="Arial" w:hAnsi="Arial" w:cs="Arial"/>
      <w:color w:val="666666"/>
      <w:sz w:val="18"/>
      <w:szCs w:val="18"/>
    </w:rPr>
  </w:style>
  <w:style w:type="character" w:customStyle="1" w:styleId="87">
    <w:name w:val="tw4winPopup"/>
    <w:qFormat/>
    <w:uiPriority w:val="0"/>
    <w:rPr>
      <w:rFonts w:ascii="Courier New" w:hAnsi="Courier New"/>
      <w:color w:val="008000"/>
    </w:rPr>
  </w:style>
  <w:style w:type="character" w:customStyle="1" w:styleId="88">
    <w:name w:val="标题 3 Char"/>
    <w:qFormat/>
    <w:uiPriority w:val="0"/>
    <w:rPr>
      <w:rFonts w:eastAsia="宋体"/>
      <w:b/>
      <w:kern w:val="2"/>
      <w:sz w:val="32"/>
      <w:lang w:val="en-US" w:eastAsia="zh-CN"/>
    </w:rPr>
  </w:style>
  <w:style w:type="character" w:customStyle="1" w:styleId="89">
    <w:name w:val="标题 4 Char"/>
    <w:link w:val="9"/>
    <w:qFormat/>
    <w:uiPriority w:val="0"/>
    <w:rPr>
      <w:rFonts w:ascii="Arial" w:hAnsi="Arial" w:eastAsia="黑体"/>
      <w:b/>
      <w:bCs/>
      <w:kern w:val="2"/>
      <w:sz w:val="28"/>
      <w:szCs w:val="28"/>
      <w:lang w:val="en-US" w:eastAsia="zh-CN" w:bidi="ar-SA"/>
    </w:rPr>
  </w:style>
  <w:style w:type="character" w:customStyle="1" w:styleId="90">
    <w:name w:val="unnamed11"/>
    <w:qFormat/>
    <w:uiPriority w:val="0"/>
    <w:rPr>
      <w:sz w:val="20"/>
      <w:szCs w:val="20"/>
    </w:rPr>
  </w:style>
  <w:style w:type="character" w:customStyle="1" w:styleId="91">
    <w:name w:val="pagetitle"/>
    <w:basedOn w:val="47"/>
    <w:qFormat/>
    <w:uiPriority w:val="0"/>
  </w:style>
  <w:style w:type="character" w:customStyle="1" w:styleId="92">
    <w:name w:val="line1"/>
    <w:qFormat/>
    <w:uiPriority w:val="0"/>
    <w:rPr>
      <w:u w:val="none"/>
    </w:rPr>
  </w:style>
  <w:style w:type="character" w:customStyle="1" w:styleId="93">
    <w:name w:val="text11"/>
    <w:qFormat/>
    <w:uiPriority w:val="0"/>
    <w:rPr>
      <w:rFonts w:hint="default" w:ascii="Verdana" w:hAnsi="Verdana"/>
      <w:color w:val="4E4E4E"/>
      <w:sz w:val="18"/>
      <w:szCs w:val="18"/>
    </w:rPr>
  </w:style>
  <w:style w:type="character" w:customStyle="1" w:styleId="94">
    <w:name w:val="正文文本 Char"/>
    <w:link w:val="3"/>
    <w:qFormat/>
    <w:uiPriority w:val="0"/>
    <w:rPr>
      <w:rFonts w:eastAsia="宋体"/>
      <w:kern w:val="2"/>
      <w:sz w:val="28"/>
      <w:szCs w:val="24"/>
      <w:lang w:val="en-US" w:eastAsia="zh-CN" w:bidi="ar-SA"/>
    </w:rPr>
  </w:style>
  <w:style w:type="character" w:customStyle="1" w:styleId="95">
    <w:name w:val="正文文本缩进 2 Char"/>
    <w:link w:val="27"/>
    <w:qFormat/>
    <w:uiPriority w:val="0"/>
    <w:rPr>
      <w:rFonts w:ascii="仿宋_GB2312" w:hAnsi="宋体" w:eastAsia="宋体" w:cs="Arial"/>
      <w:b/>
      <w:bCs/>
      <w:color w:val="000000"/>
      <w:kern w:val="2"/>
      <w:sz w:val="24"/>
      <w:szCs w:val="24"/>
      <w:lang w:val="en-US" w:eastAsia="zh-CN" w:bidi="ar-SA"/>
    </w:rPr>
  </w:style>
  <w:style w:type="character" w:customStyle="1" w:styleId="96">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7">
    <w:name w:val="A C"/>
    <w:qFormat/>
    <w:uiPriority w:val="0"/>
    <w:rPr>
      <w:rFonts w:ascii="仿宋_GB2312"/>
      <w:bCs/>
      <w:iCs/>
      <w:sz w:val="24"/>
    </w:rPr>
  </w:style>
  <w:style w:type="character" w:customStyle="1" w:styleId="98">
    <w:name w:val="正文文本缩进 Char"/>
    <w:link w:val="8"/>
    <w:qFormat/>
    <w:uiPriority w:val="0"/>
    <w:rPr>
      <w:rFonts w:ascii="宋体" w:hAnsi="Courier New"/>
      <w:spacing w:val="-4"/>
      <w:kern w:val="2"/>
      <w:sz w:val="18"/>
    </w:rPr>
  </w:style>
  <w:style w:type="character" w:customStyle="1" w:styleId="99">
    <w:name w:val="tw4winJump"/>
    <w:qFormat/>
    <w:uiPriority w:val="0"/>
    <w:rPr>
      <w:rFonts w:ascii="Courier New" w:hAnsi="Courier New"/>
      <w:color w:val="008080"/>
    </w:rPr>
  </w:style>
  <w:style w:type="character" w:customStyle="1" w:styleId="100">
    <w:name w:val="Char Char7"/>
    <w:qFormat/>
    <w:uiPriority w:val="0"/>
    <w:rPr>
      <w:rFonts w:ascii="Cambria" w:hAnsi="Cambria" w:eastAsia="宋体" w:cs="Times New Roman"/>
      <w:b/>
      <w:bCs/>
      <w:sz w:val="32"/>
      <w:szCs w:val="32"/>
    </w:rPr>
  </w:style>
  <w:style w:type="character" w:customStyle="1" w:styleId="101">
    <w:name w:val="批注框文本 Char"/>
    <w:basedOn w:val="47"/>
    <w:link w:val="29"/>
    <w:qFormat/>
    <w:uiPriority w:val="0"/>
    <w:rPr>
      <w:rFonts w:eastAsia="宋体"/>
      <w:kern w:val="2"/>
      <w:sz w:val="18"/>
      <w:szCs w:val="18"/>
      <w:lang w:val="en-US" w:eastAsia="zh-CN" w:bidi="ar-SA"/>
    </w:rPr>
  </w:style>
  <w:style w:type="character" w:customStyle="1" w:styleId="102">
    <w:name w:val="style101"/>
    <w:qFormat/>
    <w:uiPriority w:val="0"/>
    <w:rPr>
      <w:color w:val="FFFFFF"/>
    </w:rPr>
  </w:style>
  <w:style w:type="paragraph" w:customStyle="1" w:styleId="103">
    <w:name w:val="样式2"/>
    <w:basedOn w:val="5"/>
    <w:qFormat/>
    <w:uiPriority w:val="0"/>
    <w:pPr>
      <w:tabs>
        <w:tab w:val="left" w:pos="600"/>
      </w:tabs>
      <w:ind w:left="600" w:hanging="600"/>
    </w:pPr>
    <w:rPr>
      <w:rFonts w:eastAsia="宋体"/>
    </w:rPr>
  </w:style>
  <w:style w:type="paragraph" w:customStyle="1" w:styleId="104">
    <w:name w:val="p0"/>
    <w:basedOn w:val="1"/>
    <w:qFormat/>
    <w:uiPriority w:val="0"/>
    <w:pPr>
      <w:widowControl/>
      <w:spacing w:after="50"/>
    </w:pPr>
    <w:rPr>
      <w:kern w:val="0"/>
      <w:szCs w:val="21"/>
    </w:rPr>
  </w:style>
  <w:style w:type="paragraph" w:customStyle="1" w:styleId="105">
    <w:name w:val="样式 正文文本缩进 + 仿宋_GB2312 小四 首行缩进:  0 厘米 行距: 1.5 倍行距"/>
    <w:basedOn w:val="8"/>
    <w:qFormat/>
    <w:uiPriority w:val="0"/>
    <w:pPr>
      <w:spacing w:line="360" w:lineRule="auto"/>
      <w:ind w:firstLine="0"/>
    </w:pPr>
    <w:rPr>
      <w:rFonts w:ascii="仿宋_GB2312" w:hAnsi="Times New Roman" w:eastAsia="新宋体"/>
      <w:spacing w:val="0"/>
      <w:sz w:val="24"/>
    </w:rPr>
  </w:style>
  <w:style w:type="paragraph" w:customStyle="1" w:styleId="106">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0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08">
    <w:name w:val="Char Char Char Char Char Char Char Char Char Char"/>
    <w:basedOn w:val="18"/>
    <w:qFormat/>
    <w:uiPriority w:val="0"/>
    <w:rPr>
      <w:rFonts w:ascii="Tahoma" w:hAnsi="Tahoma"/>
      <w:sz w:val="24"/>
    </w:rPr>
  </w:style>
  <w:style w:type="paragraph" w:customStyle="1" w:styleId="109">
    <w:name w:val="P3"/>
    <w:basedOn w:val="1"/>
    <w:qFormat/>
    <w:uiPriority w:val="0"/>
    <w:pPr>
      <w:widowControl/>
      <w:spacing w:before="240" w:line="240" w:lineRule="atLeast"/>
      <w:ind w:left="1152"/>
      <w:jc w:val="left"/>
    </w:pPr>
    <w:rPr>
      <w:b/>
      <w:kern w:val="0"/>
      <w:szCs w:val="21"/>
      <w:lang w:val="en-AU" w:eastAsia="en-US"/>
    </w:rPr>
  </w:style>
  <w:style w:type="paragraph" w:customStyle="1" w:styleId="110">
    <w:name w:val="Char1 Char Char Char Char Char Char"/>
    <w:basedOn w:val="1"/>
    <w:qFormat/>
    <w:uiPriority w:val="0"/>
    <w:rPr>
      <w:rFonts w:ascii="Tahoma" w:hAnsi="Tahoma"/>
      <w:sz w:val="24"/>
      <w:szCs w:val="20"/>
    </w:rPr>
  </w:style>
  <w:style w:type="paragraph" w:customStyle="1" w:styleId="111">
    <w:name w:val="Paragraph4"/>
    <w:basedOn w:val="1"/>
    <w:qFormat/>
    <w:uiPriority w:val="0"/>
    <w:pPr>
      <w:spacing w:before="80" w:afterLines="50"/>
      <w:ind w:left="2250"/>
    </w:pPr>
    <w:rPr>
      <w:rFonts w:ascii="宋体"/>
      <w:snapToGrid w:val="0"/>
      <w:kern w:val="0"/>
      <w:szCs w:val="20"/>
    </w:rPr>
  </w:style>
  <w:style w:type="paragraph" w:customStyle="1" w:styleId="11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3">
    <w:name w:val="样式 标题 3Chapter X.X.X. + 五号 段后: 0.5 行"/>
    <w:basedOn w:val="6"/>
    <w:qFormat/>
    <w:uiPriority w:val="0"/>
    <w:pPr>
      <w:keepLines w:val="0"/>
      <w:autoSpaceDE/>
      <w:autoSpaceDN/>
      <w:adjustRightInd/>
      <w:spacing w:before="120" w:afterLines="50"/>
    </w:pPr>
    <w:rPr>
      <w:rFonts w:cs="宋体"/>
      <w:bCs/>
      <w:snapToGrid w:val="0"/>
      <w:sz w:val="21"/>
      <w:u w:val="none"/>
    </w:rPr>
  </w:style>
  <w:style w:type="paragraph" w:customStyle="1" w:styleId="1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5">
    <w:name w:val="TableTextLeft"/>
    <w:qFormat/>
    <w:uiPriority w:val="0"/>
    <w:rPr>
      <w:rFonts w:ascii="Century Gothic" w:hAnsi="Century Gothic" w:eastAsia="宋体" w:cs="Times New Roman"/>
      <w:szCs w:val="18"/>
      <w:lang w:val="en-US" w:eastAsia="en-US" w:bidi="ar-SA"/>
    </w:rPr>
  </w:style>
  <w:style w:type="paragraph" w:customStyle="1" w:styleId="116">
    <w:name w:val="Body"/>
    <w:basedOn w:val="1"/>
    <w:qFormat/>
    <w:uiPriority w:val="0"/>
    <w:pPr>
      <w:widowControl/>
      <w:spacing w:before="120" w:afterLines="50"/>
    </w:pPr>
    <w:rPr>
      <w:rFonts w:ascii="宋体"/>
      <w:snapToGrid w:val="0"/>
      <w:kern w:val="0"/>
      <w:szCs w:val="20"/>
    </w:rPr>
  </w:style>
  <w:style w:type="paragraph" w:customStyle="1" w:styleId="11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标准标题2"/>
    <w:basedOn w:val="5"/>
    <w:qFormat/>
    <w:uiPriority w:val="0"/>
    <w:pPr>
      <w:spacing w:line="360" w:lineRule="auto"/>
    </w:pPr>
    <w:rPr>
      <w:rFonts w:eastAsia="仿宋_GB2312"/>
      <w:bCs w:val="0"/>
      <w:sz w:val="28"/>
    </w:rPr>
  </w:style>
  <w:style w:type="paragraph" w:customStyle="1" w:styleId="119">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20">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2">
    <w:name w:val="Char Char Char Char Char Char Char Char Char Char Char Char Char Char Char Char"/>
    <w:basedOn w:val="1"/>
    <w:qFormat/>
    <w:uiPriority w:val="0"/>
    <w:pPr>
      <w:tabs>
        <w:tab w:val="left" w:pos="360"/>
      </w:tabs>
    </w:pPr>
    <w:rPr>
      <w:sz w:val="24"/>
    </w:rPr>
  </w:style>
  <w:style w:type="paragraph" w:customStyle="1" w:styleId="123">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124">
    <w:name w:val="Char3 Char Char Char"/>
    <w:basedOn w:val="1"/>
    <w:qFormat/>
    <w:uiPriority w:val="0"/>
    <w:pPr>
      <w:tabs>
        <w:tab w:val="left" w:pos="1455"/>
      </w:tabs>
      <w:ind w:left="1455" w:hanging="1275"/>
    </w:pPr>
    <w:rPr>
      <w:sz w:val="24"/>
    </w:rPr>
  </w:style>
  <w:style w:type="paragraph" w:customStyle="1" w:styleId="125">
    <w:name w:val="样式　标题4"/>
    <w:basedOn w:val="126"/>
    <w:next w:val="1"/>
    <w:qFormat/>
    <w:uiPriority w:val="0"/>
  </w:style>
  <w:style w:type="paragraph" w:customStyle="1" w:styleId="126">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7">
    <w:name w:val="样式 标题 2 + 五号"/>
    <w:basedOn w:val="5"/>
    <w:qFormat/>
    <w:uiPriority w:val="0"/>
    <w:pPr>
      <w:spacing w:before="0" w:after="0" w:line="240" w:lineRule="auto"/>
    </w:pPr>
    <w:rPr>
      <w:rFonts w:ascii="宋体" w:hAnsi="宋体" w:eastAsia="宋体"/>
      <w:sz w:val="21"/>
    </w:rPr>
  </w:style>
  <w:style w:type="paragraph" w:customStyle="1" w:styleId="128">
    <w:name w:val="Main Title"/>
    <w:basedOn w:val="1"/>
    <w:qFormat/>
    <w:uiPriority w:val="0"/>
    <w:pPr>
      <w:spacing w:before="480" w:afterLines="50"/>
      <w:jc w:val="center"/>
    </w:pPr>
    <w:rPr>
      <w:rFonts w:ascii="宋体"/>
      <w:b/>
      <w:snapToGrid w:val="0"/>
      <w:kern w:val="28"/>
      <w:sz w:val="32"/>
      <w:szCs w:val="20"/>
    </w:rPr>
  </w:style>
  <w:style w:type="paragraph" w:customStyle="1" w:styleId="129">
    <w:name w:val="表格内容"/>
    <w:basedOn w:val="3"/>
    <w:qFormat/>
    <w:uiPriority w:val="0"/>
    <w:pPr>
      <w:suppressLineNumbers/>
      <w:suppressAutoHyphens/>
    </w:pPr>
    <w:rPr>
      <w:kern w:val="1"/>
      <w:sz w:val="21"/>
      <w:lang w:eastAsia="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S4-L15-C"/>
    <w:basedOn w:val="1"/>
    <w:qFormat/>
    <w:uiPriority w:val="0"/>
    <w:pPr>
      <w:spacing w:after="120" w:line="360" w:lineRule="auto"/>
      <w:jc w:val="center"/>
    </w:pPr>
    <w:rPr>
      <w:szCs w:val="21"/>
    </w:rPr>
  </w:style>
  <w:style w:type="paragraph" w:customStyle="1" w:styleId="132">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33">
    <w:name w:val="样式 标题 4"/>
    <w:basedOn w:val="134"/>
    <w:next w:val="135"/>
    <w:qFormat/>
    <w:uiPriority w:val="0"/>
    <w:pPr>
      <w:tabs>
        <w:tab w:val="left" w:pos="2100"/>
      </w:tabs>
      <w:spacing w:after="50"/>
      <w:ind w:left="2100" w:hanging="420"/>
    </w:pPr>
  </w:style>
  <w:style w:type="paragraph" w:customStyle="1" w:styleId="134">
    <w:name w:val="样式 标题 4Chapter X.X.X.X. + 段后: 0.5 行1"/>
    <w:basedOn w:val="132"/>
    <w:qFormat/>
    <w:uiPriority w:val="0"/>
    <w:pPr>
      <w:spacing w:after="120"/>
    </w:pPr>
  </w:style>
  <w:style w:type="paragraph" w:customStyle="1" w:styleId="135">
    <w:name w:val="样式 正文"/>
    <w:basedOn w:val="1"/>
    <w:next w:val="1"/>
    <w:qFormat/>
    <w:uiPriority w:val="0"/>
    <w:pPr>
      <w:spacing w:afterLines="50"/>
      <w:jc w:val="left"/>
    </w:pPr>
    <w:rPr>
      <w:rFonts w:ascii="宋体" w:cs="宋体"/>
      <w:snapToGrid w:val="0"/>
      <w:kern w:val="0"/>
      <w:szCs w:val="20"/>
    </w:rPr>
  </w:style>
  <w:style w:type="paragraph" w:customStyle="1" w:styleId="136">
    <w:name w:val="Char Char"/>
    <w:basedOn w:val="1"/>
    <w:qFormat/>
    <w:uiPriority w:val="0"/>
    <w:pPr>
      <w:spacing w:line="240" w:lineRule="atLeast"/>
      <w:ind w:left="420" w:firstLine="420"/>
    </w:pPr>
    <w:rPr>
      <w:kern w:val="0"/>
      <w:szCs w:val="21"/>
    </w:rPr>
  </w:style>
  <w:style w:type="paragraph" w:customStyle="1" w:styleId="137">
    <w:name w:val="表格标题"/>
    <w:basedOn w:val="129"/>
    <w:qFormat/>
    <w:uiPriority w:val="0"/>
    <w:pPr>
      <w:jc w:val="center"/>
    </w:pPr>
    <w:rPr>
      <w:b/>
      <w:bCs/>
      <w:i/>
      <w:iCs/>
    </w:rPr>
  </w:style>
  <w:style w:type="paragraph" w:customStyle="1" w:styleId="138">
    <w:name w:val="样式 标题 1 + 段后: 0.5 行"/>
    <w:basedOn w:val="4"/>
    <w:qFormat/>
    <w:uiPriority w:val="0"/>
    <w:pPr>
      <w:keepLines w:val="0"/>
      <w:spacing w:before="120" w:afterLines="50" w:line="240" w:lineRule="auto"/>
      <w:jc w:val="left"/>
    </w:pPr>
    <w:rPr>
      <w:rFonts w:ascii="宋体" w:cs="宋体"/>
      <w:snapToGrid w:val="0"/>
      <w:kern w:val="0"/>
      <w:sz w:val="28"/>
      <w:szCs w:val="20"/>
    </w:rPr>
  </w:style>
  <w:style w:type="paragraph" w:customStyle="1" w:styleId="139">
    <w:name w:val="最新标题3"/>
    <w:basedOn w:val="140"/>
    <w:next w:val="141"/>
    <w:qFormat/>
    <w:uiPriority w:val="0"/>
  </w:style>
  <w:style w:type="paragraph" w:customStyle="1" w:styleId="140">
    <w:name w:val="样式 标题 3"/>
    <w:basedOn w:val="6"/>
    <w:next w:val="141"/>
    <w:qFormat/>
    <w:uiPriority w:val="0"/>
    <w:pPr>
      <w:keepLines w:val="0"/>
      <w:autoSpaceDE/>
      <w:autoSpaceDN/>
      <w:adjustRightInd/>
      <w:spacing w:before="120" w:afterLines="50"/>
    </w:pPr>
    <w:rPr>
      <w:rFonts w:cs="宋体"/>
      <w:bCs/>
      <w:snapToGrid w:val="0"/>
      <w:u w:val="none"/>
    </w:rPr>
  </w:style>
  <w:style w:type="paragraph" w:customStyle="1" w:styleId="141">
    <w:name w:val="最新标题4"/>
    <w:basedOn w:val="133"/>
    <w:next w:val="1"/>
    <w:qFormat/>
    <w:uiPriority w:val="0"/>
    <w:pPr>
      <w:tabs>
        <w:tab w:val="clear" w:pos="2100"/>
      </w:tabs>
      <w:spacing w:after="120"/>
      <w:ind w:left="0" w:firstLine="0"/>
    </w:pPr>
  </w:style>
  <w:style w:type="paragraph" w:customStyle="1" w:styleId="142">
    <w:name w:val="Char Char Char1 Char Char Char Char"/>
    <w:basedOn w:val="1"/>
    <w:qFormat/>
    <w:uiPriority w:val="0"/>
    <w:rPr>
      <w:rFonts w:ascii="仿宋_GB2312" w:eastAsia="仿宋_GB2312"/>
      <w:b/>
      <w:sz w:val="32"/>
      <w:szCs w:val="32"/>
    </w:rPr>
  </w:style>
  <w:style w:type="paragraph" w:customStyle="1" w:styleId="143">
    <w:name w:val="样式 标题 3Chapter X.X.X. + 段后: 0.5 行"/>
    <w:basedOn w:val="6"/>
    <w:qFormat/>
    <w:uiPriority w:val="0"/>
    <w:pPr>
      <w:keepLines w:val="0"/>
      <w:autoSpaceDE/>
      <w:autoSpaceDN/>
      <w:adjustRightInd/>
      <w:spacing w:before="120" w:afterLines="50"/>
    </w:pPr>
    <w:rPr>
      <w:rFonts w:cs="宋体"/>
      <w:bCs/>
      <w:snapToGrid w:val="0"/>
      <w:u w:val="none"/>
    </w:rPr>
  </w:style>
  <w:style w:type="paragraph" w:customStyle="1" w:styleId="144">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14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6">
    <w:name w:val="标准标题3"/>
    <w:basedOn w:val="6"/>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47">
    <w:name w:val="样式 样式 正文文本缩进 + 仿宋_GB2312 小四 首行缩进:  0 厘米 行距: 1.5 倍行距 + (中文) 仿宋_GB... Char Char"/>
    <w:basedOn w:val="105"/>
    <w:qFormat/>
    <w:uiPriority w:val="0"/>
    <w:pPr>
      <w:ind w:firstLine="480" w:firstLineChars="200"/>
    </w:pPr>
  </w:style>
  <w:style w:type="paragraph" w:customStyle="1" w:styleId="148">
    <w:name w:val="样式 标题 3Chapter X.X.X. + 段后: 0.5 行1"/>
    <w:basedOn w:val="6"/>
    <w:next w:val="1"/>
    <w:qFormat/>
    <w:uiPriority w:val="0"/>
    <w:pPr>
      <w:keepLines w:val="0"/>
      <w:autoSpaceDE/>
      <w:autoSpaceDN/>
      <w:adjustRightInd/>
      <w:spacing w:before="120" w:afterLines="50"/>
    </w:pPr>
    <w:rPr>
      <w:rFonts w:cs="宋体"/>
      <w:bCs/>
      <w:snapToGrid w:val="0"/>
      <w:u w:val="none"/>
    </w:rPr>
  </w:style>
  <w:style w:type="paragraph" w:customStyle="1" w:styleId="149">
    <w:name w:val="最新标题1"/>
    <w:basedOn w:val="150"/>
    <w:next w:val="151"/>
    <w:qFormat/>
    <w:uiPriority w:val="0"/>
    <w:pPr>
      <w:tabs>
        <w:tab w:val="left" w:pos="1140"/>
      </w:tabs>
      <w:spacing w:after="120"/>
    </w:pPr>
    <w:rPr>
      <w:bCs/>
    </w:rPr>
  </w:style>
  <w:style w:type="paragraph" w:customStyle="1" w:styleId="150">
    <w:name w:val="样式 标题1"/>
    <w:basedOn w:val="138"/>
    <w:next w:val="151"/>
    <w:qFormat/>
    <w:uiPriority w:val="0"/>
    <w:pPr>
      <w:tabs>
        <w:tab w:val="left" w:pos="1140"/>
      </w:tabs>
      <w:spacing w:after="50"/>
      <w:ind w:left="1140" w:hanging="720"/>
    </w:pPr>
    <w:rPr>
      <w:bCs w:val="0"/>
      <w:sz w:val="32"/>
    </w:rPr>
  </w:style>
  <w:style w:type="paragraph" w:customStyle="1" w:styleId="151">
    <w:name w:val="最新标题2"/>
    <w:basedOn w:val="152"/>
    <w:next w:val="139"/>
    <w:qFormat/>
    <w:uiPriority w:val="0"/>
    <w:pPr>
      <w:spacing w:after="120"/>
    </w:pPr>
  </w:style>
  <w:style w:type="paragraph" w:customStyle="1" w:styleId="152">
    <w:name w:val="样式 标题 2"/>
    <w:basedOn w:val="5"/>
    <w:next w:val="13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53">
    <w:name w:val="样式 样式 标题 3Chapter X.X.X. + 段后: 0.5 行 + 段后: 0.5 行"/>
    <w:basedOn w:val="143"/>
    <w:qFormat/>
    <w:uiPriority w:val="0"/>
  </w:style>
  <w:style w:type="paragraph" w:customStyle="1" w:styleId="154">
    <w:name w:val="正文1"/>
    <w:basedOn w:val="1"/>
    <w:qFormat/>
    <w:uiPriority w:val="0"/>
    <w:pPr>
      <w:adjustRightInd w:val="0"/>
      <w:spacing w:line="360" w:lineRule="atLeast"/>
      <w:jc w:val="left"/>
      <w:textAlignment w:val="baseline"/>
    </w:pPr>
    <w:rPr>
      <w:rFonts w:eastAsia="Times New Roman"/>
      <w:kern w:val="0"/>
      <w:szCs w:val="20"/>
    </w:rPr>
  </w:style>
  <w:style w:type="paragraph" w:customStyle="1" w:styleId="155">
    <w:name w:val="样式 样式 样式 标题 3Chapter X.X.X. + 段后: 0.5 行 + 段后: 0.5 行 + 段后: 0.5 行"/>
    <w:basedOn w:val="153"/>
    <w:qFormat/>
    <w:uiPriority w:val="0"/>
  </w:style>
  <w:style w:type="paragraph" w:customStyle="1" w:styleId="156">
    <w:name w:val="Char Char Char"/>
    <w:basedOn w:val="1"/>
    <w:qFormat/>
    <w:uiPriority w:val="0"/>
    <w:rPr>
      <w:rFonts w:ascii="Tahoma" w:hAnsi="Tahoma"/>
      <w:sz w:val="24"/>
      <w:szCs w:val="20"/>
    </w:rPr>
  </w:style>
  <w:style w:type="paragraph" w:customStyle="1" w:styleId="157">
    <w:name w:val="IBM 正文"/>
    <w:basedOn w:val="1"/>
    <w:qFormat/>
    <w:uiPriority w:val="0"/>
    <w:pPr>
      <w:spacing w:line="360" w:lineRule="atLeast"/>
    </w:pPr>
    <w:rPr>
      <w:sz w:val="24"/>
      <w:szCs w:val="20"/>
    </w:rPr>
  </w:style>
  <w:style w:type="paragraph" w:customStyle="1" w:styleId="158">
    <w:name w:val="第1.3标题"/>
    <w:basedOn w:val="6"/>
    <w:next w:val="1"/>
    <w:qFormat/>
    <w:uiPriority w:val="0"/>
    <w:pPr>
      <w:keepNext w:val="0"/>
      <w:widowControl/>
      <w:spacing w:beforeLines="50" w:afterLines="50" w:line="360" w:lineRule="auto"/>
      <w:textAlignment w:val="baseline"/>
    </w:pPr>
    <w:rPr>
      <w:rFonts w:ascii="Times New Roman"/>
      <w:sz w:val="30"/>
      <w:u w:val="none"/>
    </w:rPr>
  </w:style>
  <w:style w:type="paragraph" w:customStyle="1" w:styleId="159">
    <w:name w:val="Paragraph1"/>
    <w:basedOn w:val="1"/>
    <w:qFormat/>
    <w:uiPriority w:val="0"/>
    <w:pPr>
      <w:spacing w:before="80" w:afterLines="50"/>
    </w:pPr>
    <w:rPr>
      <w:rFonts w:ascii="宋体"/>
      <w:snapToGrid w:val="0"/>
      <w:kern w:val="0"/>
      <w:szCs w:val="20"/>
    </w:rPr>
  </w:style>
  <w:style w:type="paragraph" w:customStyle="1" w:styleId="160">
    <w:name w:val="Tabletext"/>
    <w:basedOn w:val="1"/>
    <w:qFormat/>
    <w:uiPriority w:val="0"/>
    <w:pPr>
      <w:keepLines/>
      <w:spacing w:afterLines="50"/>
      <w:jc w:val="left"/>
    </w:pPr>
    <w:rPr>
      <w:rFonts w:ascii="宋体"/>
      <w:snapToGrid w:val="0"/>
      <w:kern w:val="0"/>
      <w:szCs w:val="20"/>
    </w:rPr>
  </w:style>
  <w:style w:type="paragraph" w:customStyle="1" w:styleId="161">
    <w:name w:val="Char"/>
    <w:basedOn w:val="1"/>
    <w:qFormat/>
    <w:uiPriority w:val="0"/>
    <w:rPr>
      <w:szCs w:val="20"/>
    </w:rPr>
  </w:style>
  <w:style w:type="paragraph" w:customStyle="1" w:styleId="162">
    <w:name w:val="Char Char7 Char"/>
    <w:basedOn w:val="1"/>
    <w:qFormat/>
    <w:uiPriority w:val="0"/>
    <w:pPr>
      <w:tabs>
        <w:tab w:val="left" w:pos="425"/>
      </w:tabs>
      <w:ind w:left="420" w:leftChars="200" w:firstLine="270" w:firstLineChars="150"/>
    </w:pPr>
    <w:rPr>
      <w:szCs w:val="20"/>
    </w:rPr>
  </w:style>
  <w:style w:type="paragraph" w:customStyle="1" w:styleId="16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65">
    <w:name w:val="此正文"/>
    <w:basedOn w:val="1"/>
    <w:qFormat/>
    <w:uiPriority w:val="0"/>
    <w:pPr>
      <w:spacing w:line="360" w:lineRule="auto"/>
      <w:ind w:firstLine="200" w:firstLineChars="200"/>
    </w:pPr>
    <w:rPr>
      <w:sz w:val="24"/>
      <w:szCs w:val="20"/>
    </w:rPr>
  </w:style>
  <w:style w:type="paragraph" w:customStyle="1" w:styleId="166">
    <w:name w:val="InfoBlue"/>
    <w:basedOn w:val="1"/>
    <w:next w:val="3"/>
    <w:qFormat/>
    <w:uiPriority w:val="0"/>
    <w:pPr>
      <w:spacing w:afterLines="50"/>
      <w:ind w:left="720"/>
      <w:jc w:val="left"/>
    </w:pPr>
    <w:rPr>
      <w:rFonts w:ascii="宋体"/>
      <w:i/>
      <w:snapToGrid w:val="0"/>
      <w:color w:val="0000FF"/>
      <w:kern w:val="0"/>
      <w:szCs w:val="20"/>
    </w:rPr>
  </w:style>
  <w:style w:type="paragraph" w:customStyle="1" w:styleId="167">
    <w:name w:val="S4-B-L15"/>
    <w:basedOn w:val="1"/>
    <w:qFormat/>
    <w:uiPriority w:val="0"/>
    <w:pPr>
      <w:spacing w:line="360" w:lineRule="auto"/>
    </w:pPr>
    <w:rPr>
      <w:b/>
      <w:bCs/>
      <w:sz w:val="24"/>
    </w:rPr>
  </w:style>
  <w:style w:type="paragraph" w:customStyle="1" w:styleId="168">
    <w:name w:val="表格(五号)"/>
    <w:basedOn w:val="1"/>
    <w:qFormat/>
    <w:uiPriority w:val="0"/>
    <w:pPr>
      <w:adjustRightInd w:val="0"/>
      <w:snapToGrid w:val="0"/>
      <w:spacing w:line="300" w:lineRule="auto"/>
      <w:jc w:val="center"/>
    </w:pPr>
    <w:rPr>
      <w:snapToGrid w:val="0"/>
      <w:kern w:val="0"/>
      <w:sz w:val="18"/>
      <w:szCs w:val="20"/>
    </w:rPr>
  </w:style>
  <w:style w:type="paragraph" w:customStyle="1" w:styleId="16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1">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72">
    <w:name w:val="Char1"/>
    <w:basedOn w:val="1"/>
    <w:qFormat/>
    <w:uiPriority w:val="0"/>
    <w:pPr>
      <w:tabs>
        <w:tab w:val="left" w:pos="432"/>
      </w:tabs>
      <w:spacing w:beforeLines="50" w:afterLines="50"/>
      <w:ind w:left="432" w:hanging="432"/>
    </w:pPr>
    <w:rPr>
      <w:sz w:val="24"/>
    </w:rPr>
  </w:style>
  <w:style w:type="paragraph" w:customStyle="1" w:styleId="173">
    <w:name w:val="样式 标题 2Chapter X.X. Statementh22Header 2l2Level 2 Headhea...1"/>
    <w:basedOn w:val="6"/>
    <w:qFormat/>
    <w:uiPriority w:val="0"/>
    <w:pPr>
      <w:keepLines w:val="0"/>
      <w:autoSpaceDE/>
      <w:autoSpaceDN/>
      <w:adjustRightInd/>
      <w:spacing w:before="120" w:afterLines="50"/>
    </w:pPr>
    <w:rPr>
      <w:rFonts w:cs="宋体"/>
      <w:bCs/>
      <w:snapToGrid w:val="0"/>
      <w:u w:val="none"/>
    </w:rPr>
  </w:style>
  <w:style w:type="paragraph" w:customStyle="1" w:styleId="174">
    <w:name w:val="S4-L15"/>
    <w:basedOn w:val="1"/>
    <w:qFormat/>
    <w:uiPriority w:val="0"/>
    <w:pPr>
      <w:spacing w:after="120" w:line="360" w:lineRule="auto"/>
      <w:ind w:left="720" w:firstLine="392"/>
    </w:pPr>
    <w:rPr>
      <w:szCs w:val="21"/>
      <w:lang w:val="fr-FR"/>
    </w:rPr>
  </w:style>
  <w:style w:type="paragraph" w:customStyle="1" w:styleId="175">
    <w:name w:val="标准有序列表（L1）"/>
    <w:basedOn w:val="7"/>
    <w:qFormat/>
    <w:uiPriority w:val="0"/>
    <w:pPr>
      <w:tabs>
        <w:tab w:val="left" w:pos="0"/>
      </w:tabs>
      <w:spacing w:line="360" w:lineRule="auto"/>
      <w:ind w:firstLine="0"/>
    </w:pPr>
    <w:rPr>
      <w:rFonts w:ascii="黑体" w:eastAsia="黑体"/>
      <w:color w:val="000000"/>
      <w:sz w:val="24"/>
    </w:rPr>
  </w:style>
  <w:style w:type="paragraph" w:customStyle="1" w:styleId="176">
    <w:name w:val="Char Char Char Char Char"/>
    <w:basedOn w:val="1"/>
    <w:qFormat/>
    <w:uiPriority w:val="0"/>
    <w:pPr>
      <w:widowControl/>
      <w:adjustRightInd w:val="0"/>
      <w:ind w:firstLine="200" w:firstLineChars="200"/>
      <w:jc w:val="left"/>
      <w:textAlignment w:val="baseline"/>
    </w:pPr>
  </w:style>
  <w:style w:type="paragraph" w:customStyle="1" w:styleId="177">
    <w:name w:val="标题1"/>
    <w:basedOn w:val="25"/>
    <w:qFormat/>
    <w:uiPriority w:val="0"/>
    <w:pPr>
      <w:spacing w:beforeLines="0" w:afterLines="0" w:line="360" w:lineRule="auto"/>
    </w:pPr>
    <w:rPr>
      <w:b/>
      <w:sz w:val="30"/>
      <w:szCs w:val="20"/>
    </w:rPr>
  </w:style>
  <w:style w:type="paragraph" w:customStyle="1" w:styleId="178">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179">
    <w:name w:val="样式 标题 1 + 五号"/>
    <w:basedOn w:val="4"/>
    <w:qFormat/>
    <w:uiPriority w:val="0"/>
    <w:pPr>
      <w:spacing w:before="0" w:after="0" w:line="240" w:lineRule="auto"/>
      <w:jc w:val="center"/>
    </w:pPr>
    <w:rPr>
      <w:sz w:val="32"/>
      <w:szCs w:val="32"/>
    </w:rPr>
  </w:style>
  <w:style w:type="paragraph" w:customStyle="1" w:styleId="180">
    <w:name w:val="表格11"/>
    <w:basedOn w:val="1"/>
    <w:qFormat/>
    <w:uiPriority w:val="0"/>
    <w:pPr>
      <w:widowControl/>
      <w:jc w:val="center"/>
    </w:pPr>
    <w:rPr>
      <w:rFonts w:ascii="宋体" w:hAnsi="宋体" w:cs="宋体"/>
      <w:b/>
      <w:kern w:val="0"/>
      <w:szCs w:val="21"/>
    </w:rPr>
  </w:style>
  <w:style w:type="paragraph" w:customStyle="1" w:styleId="18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83">
    <w:name w:val="Char21"/>
    <w:basedOn w:val="1"/>
    <w:qFormat/>
    <w:uiPriority w:val="0"/>
  </w:style>
  <w:style w:type="paragraph" w:customStyle="1" w:styleId="184">
    <w:name w:val="标题 3Chapter X.X.X. + 段后: 0.5 行 + 段后: 0.5 行 + 段后: 0.5 行1"/>
    <w:basedOn w:val="153"/>
    <w:qFormat/>
    <w:uiPriority w:val="0"/>
  </w:style>
  <w:style w:type="paragraph" w:customStyle="1" w:styleId="185">
    <w:name w:val="S4-I-L15-U"/>
    <w:basedOn w:val="1"/>
    <w:qFormat/>
    <w:uiPriority w:val="0"/>
    <w:pPr>
      <w:spacing w:line="360" w:lineRule="auto"/>
    </w:pPr>
    <w:rPr>
      <w:b/>
      <w:i/>
      <w:sz w:val="24"/>
      <w:u w:val="single"/>
    </w:rPr>
  </w:style>
  <w:style w:type="paragraph" w:customStyle="1" w:styleId="186">
    <w:name w:val="Paragraph3"/>
    <w:basedOn w:val="1"/>
    <w:qFormat/>
    <w:uiPriority w:val="0"/>
    <w:pPr>
      <w:spacing w:before="80" w:afterLines="50"/>
      <w:ind w:left="1530"/>
    </w:pPr>
    <w:rPr>
      <w:rFonts w:ascii="宋体"/>
      <w:snapToGrid w:val="0"/>
      <w:kern w:val="0"/>
      <w:szCs w:val="20"/>
    </w:rPr>
  </w:style>
  <w:style w:type="paragraph" w:customStyle="1" w:styleId="187">
    <w:name w:val="样式 样式 正文文本缩进 + 仿宋_GB2312 小四 首行缩进:  0 厘米 行距: 1.5 倍行距 + (中文) 仿宋_GB..."/>
    <w:basedOn w:val="105"/>
    <w:qFormat/>
    <w:uiPriority w:val="0"/>
    <w:pPr>
      <w:ind w:firstLine="480" w:firstLineChars="200"/>
    </w:pPr>
  </w:style>
  <w:style w:type="paragraph" w:customStyle="1" w:styleId="188">
    <w:name w:val="样式 标题 1 + 五号1 Char Char Char Char Char Char Char Char Char Char Char Char Char Char Char Char Char"/>
    <w:basedOn w:val="4"/>
    <w:qFormat/>
    <w:uiPriority w:val="0"/>
    <w:pPr>
      <w:spacing w:before="0" w:after="0" w:line="480" w:lineRule="auto"/>
    </w:pPr>
    <w:rPr>
      <w:sz w:val="21"/>
    </w:rPr>
  </w:style>
  <w:style w:type="paragraph" w:customStyle="1" w:styleId="189">
    <w:name w:val="纯文本1"/>
    <w:basedOn w:val="1"/>
    <w:qFormat/>
    <w:uiPriority w:val="0"/>
    <w:pPr>
      <w:adjustRightInd w:val="0"/>
    </w:pPr>
    <w:rPr>
      <w:rFonts w:hint="eastAsia" w:ascii="宋体" w:hAnsi="Courier New" w:eastAsia="楷体_GB2312"/>
      <w:sz w:val="28"/>
      <w:szCs w:val="20"/>
    </w:rPr>
  </w:style>
  <w:style w:type="paragraph" w:customStyle="1" w:styleId="190">
    <w:name w:val="Table - Text"/>
    <w:basedOn w:val="1"/>
    <w:qFormat/>
    <w:uiPriority w:val="0"/>
    <w:pPr>
      <w:widowControl/>
      <w:spacing w:before="60" w:afterLines="50"/>
      <w:jc w:val="left"/>
    </w:pPr>
    <w:rPr>
      <w:kern w:val="0"/>
      <w:szCs w:val="20"/>
      <w:lang w:eastAsia="en-US"/>
    </w:rPr>
  </w:style>
  <w:style w:type="paragraph" w:customStyle="1" w:styleId="191">
    <w:name w:val="样式 标题 3(A-3)sect1.2.3h3H3level_3PIM 3Level 3 HeadHeading..."/>
    <w:basedOn w:val="6"/>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192">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93">
    <w:name w:val="Char Char Char Char Char Char Char Char Char"/>
    <w:basedOn w:val="1"/>
    <w:qFormat/>
    <w:uiPriority w:val="0"/>
    <w:rPr>
      <w:rFonts w:ascii="Tahoma" w:hAnsi="Tahoma" w:eastAsia="仿宋_GB2312"/>
      <w:sz w:val="24"/>
      <w:szCs w:val="20"/>
    </w:rPr>
  </w:style>
  <w:style w:type="paragraph" w:customStyle="1" w:styleId="194">
    <w:name w:val="列出段落1"/>
    <w:basedOn w:val="1"/>
    <w:qFormat/>
    <w:uiPriority w:val="0"/>
    <w:pPr>
      <w:ind w:firstLine="420" w:firstLineChars="200"/>
    </w:pPr>
    <w:rPr>
      <w:rFonts w:ascii="Calibri" w:hAnsi="Calibri"/>
      <w:szCs w:val="22"/>
    </w:rPr>
  </w:style>
  <w:style w:type="paragraph" w:customStyle="1" w:styleId="195">
    <w:name w:val="标准标题1"/>
    <w:basedOn w:val="4"/>
    <w:qFormat/>
    <w:uiPriority w:val="0"/>
    <w:pPr>
      <w:pageBreakBefore/>
      <w:tabs>
        <w:tab w:val="left" w:pos="1080"/>
      </w:tabs>
      <w:ind w:left="425" w:hanging="425"/>
    </w:pPr>
    <w:rPr>
      <w:rFonts w:eastAsia="仿宋_GB2312"/>
      <w:sz w:val="32"/>
    </w:rPr>
  </w:style>
  <w:style w:type="paragraph" w:customStyle="1" w:styleId="196">
    <w:name w:val="Char Char Char Char"/>
    <w:basedOn w:val="1"/>
    <w:qFormat/>
    <w:uiPriority w:val="0"/>
  </w:style>
  <w:style w:type="paragraph" w:customStyle="1" w:styleId="19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98">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Bullet1"/>
    <w:basedOn w:val="1"/>
    <w:qFormat/>
    <w:uiPriority w:val="0"/>
    <w:pPr>
      <w:spacing w:afterLines="50"/>
      <w:ind w:left="720" w:hanging="432"/>
      <w:jc w:val="left"/>
    </w:pPr>
    <w:rPr>
      <w:rFonts w:ascii="宋体"/>
      <w:snapToGrid w:val="0"/>
      <w:kern w:val="0"/>
      <w:szCs w:val="20"/>
    </w:rPr>
  </w:style>
  <w:style w:type="paragraph" w:customStyle="1" w:styleId="200">
    <w:name w:val="列出段落11"/>
    <w:basedOn w:val="1"/>
    <w:qFormat/>
    <w:uiPriority w:val="0"/>
    <w:pPr>
      <w:spacing w:line="360" w:lineRule="auto"/>
      <w:ind w:firstLine="420" w:firstLineChars="200"/>
      <w:jc w:val="left"/>
    </w:pPr>
    <w:rPr>
      <w:rFonts w:ascii="Calibri" w:hAnsi="Calibri"/>
      <w:sz w:val="24"/>
      <w:szCs w:val="22"/>
    </w:rPr>
  </w:style>
  <w:style w:type="paragraph" w:customStyle="1" w:styleId="20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03">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04">
    <w:name w:val="列表内容"/>
    <w:basedOn w:val="1"/>
    <w:next w:val="1"/>
    <w:qFormat/>
    <w:uiPriority w:val="0"/>
    <w:pPr>
      <w:widowControl/>
      <w:tabs>
        <w:tab w:val="left" w:pos="840"/>
      </w:tabs>
      <w:ind w:left="840" w:hanging="420"/>
      <w:jc w:val="left"/>
    </w:pPr>
    <w:rPr>
      <w:kern w:val="0"/>
      <w:sz w:val="18"/>
      <w:szCs w:val="20"/>
    </w:rPr>
  </w:style>
  <w:style w:type="paragraph" w:customStyle="1" w:styleId="205">
    <w:name w:val="P2"/>
    <w:basedOn w:val="1"/>
    <w:qFormat/>
    <w:uiPriority w:val="0"/>
    <w:pPr>
      <w:widowControl/>
      <w:spacing w:before="240" w:line="240" w:lineRule="atLeast"/>
      <w:ind w:left="578"/>
      <w:jc w:val="left"/>
    </w:pPr>
    <w:rPr>
      <w:b/>
      <w:kern w:val="0"/>
      <w:szCs w:val="21"/>
      <w:lang w:val="en-AU" w:eastAsia="en-US"/>
    </w:rPr>
  </w:style>
  <w:style w:type="paragraph" w:customStyle="1" w:styleId="206">
    <w:name w:val="样式 标题 3Chapter X.X.X"/>
    <w:basedOn w:val="184"/>
    <w:qFormat/>
    <w:uiPriority w:val="0"/>
  </w:style>
  <w:style w:type="paragraph" w:customStyle="1" w:styleId="207">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208">
    <w:name w:val="Style-正文"/>
    <w:basedOn w:val="1"/>
    <w:qFormat/>
    <w:uiPriority w:val="0"/>
    <w:pPr>
      <w:spacing w:line="360" w:lineRule="auto"/>
      <w:ind w:firstLine="420"/>
    </w:pPr>
    <w:rPr>
      <w:rFonts w:ascii="宋体" w:hAnsi="宋体"/>
      <w:sz w:val="24"/>
    </w:rPr>
  </w:style>
  <w:style w:type="paragraph" w:customStyle="1" w:styleId="20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1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11">
    <w:name w:val="样式 模板描述"/>
    <w:basedOn w:val="1"/>
    <w:next w:val="135"/>
    <w:qFormat/>
    <w:uiPriority w:val="0"/>
    <w:pPr>
      <w:spacing w:afterLines="50"/>
      <w:jc w:val="left"/>
    </w:pPr>
    <w:rPr>
      <w:rFonts w:ascii="宋体" w:cs="宋体"/>
      <w:i/>
      <w:iCs/>
      <w:snapToGrid w:val="0"/>
      <w:color w:val="0000FF"/>
      <w:kern w:val="0"/>
      <w:szCs w:val="21"/>
    </w:rPr>
  </w:style>
  <w:style w:type="paragraph" w:customStyle="1" w:styleId="212">
    <w:name w:val="Char2"/>
    <w:basedOn w:val="1"/>
    <w:qFormat/>
    <w:uiPriority w:val="0"/>
    <w:pPr>
      <w:tabs>
        <w:tab w:val="left" w:pos="432"/>
      </w:tabs>
      <w:spacing w:beforeLines="50" w:afterLines="50"/>
      <w:ind w:left="432" w:hanging="432"/>
    </w:pPr>
    <w:rPr>
      <w:sz w:val="24"/>
    </w:rPr>
  </w:style>
  <w:style w:type="paragraph" w:customStyle="1" w:styleId="213">
    <w:name w:val="Bullet2"/>
    <w:basedOn w:val="1"/>
    <w:qFormat/>
    <w:uiPriority w:val="0"/>
    <w:pPr>
      <w:spacing w:afterLines="50"/>
      <w:ind w:left="1440" w:hanging="360"/>
      <w:jc w:val="left"/>
    </w:pPr>
    <w:rPr>
      <w:rFonts w:ascii="宋体"/>
      <w:snapToGrid w:val="0"/>
      <w:color w:val="000080"/>
      <w:kern w:val="0"/>
      <w:szCs w:val="20"/>
    </w:rPr>
  </w:style>
  <w:style w:type="paragraph" w:customStyle="1" w:styleId="214">
    <w:name w:val="S4-I-U-L15-No-dot"/>
    <w:basedOn w:val="1"/>
    <w:qFormat/>
    <w:uiPriority w:val="0"/>
    <w:pPr>
      <w:tabs>
        <w:tab w:val="left" w:pos="1112"/>
      </w:tabs>
      <w:spacing w:after="120" w:line="360" w:lineRule="auto"/>
      <w:ind w:left="1112" w:hanging="420"/>
    </w:pPr>
    <w:rPr>
      <w:i/>
      <w:sz w:val="24"/>
      <w:u w:val="single"/>
    </w:rPr>
  </w:style>
  <w:style w:type="paragraph" w:customStyle="1" w:styleId="215">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16">
    <w:name w:val="样式 样式 标题 4 + 段后: 0.5 行1"/>
    <w:basedOn w:val="132"/>
    <w:next w:val="28"/>
    <w:qFormat/>
    <w:uiPriority w:val="0"/>
    <w:pPr>
      <w:spacing w:after="120"/>
    </w:pPr>
  </w:style>
  <w:style w:type="paragraph" w:customStyle="1" w:styleId="217">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18">
    <w:name w:val="文本框内文字"/>
    <w:basedOn w:val="1"/>
    <w:qFormat/>
    <w:uiPriority w:val="0"/>
    <w:pPr>
      <w:spacing w:line="0" w:lineRule="atLeast"/>
    </w:pPr>
    <w:rPr>
      <w:rFonts w:eastAsia="仿宋_GB2312"/>
      <w:sz w:val="22"/>
    </w:rPr>
  </w:style>
  <w:style w:type="paragraph" w:customStyle="1" w:styleId="219">
    <w:name w:val="样式 样式 标题 4 + 段后: 0.5 行 + 段后: 0.5 行"/>
    <w:basedOn w:val="132"/>
    <w:qFormat/>
    <w:uiPriority w:val="0"/>
  </w:style>
  <w:style w:type="paragraph" w:customStyle="1" w:styleId="220">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21">
    <w:name w:val="paragraph1"/>
    <w:basedOn w:val="1"/>
    <w:qFormat/>
    <w:uiPriority w:val="0"/>
    <w:pPr>
      <w:spacing w:afterLines="30" w:line="360" w:lineRule="auto"/>
      <w:ind w:firstLine="420" w:firstLineChars="200"/>
    </w:pPr>
    <w:rPr>
      <w:rFonts w:eastAsia="楷体_GB2312"/>
      <w:sz w:val="24"/>
      <w:szCs w:val="20"/>
    </w:rPr>
  </w:style>
  <w:style w:type="paragraph" w:customStyle="1" w:styleId="222">
    <w:name w:val="S4-L15-No"/>
    <w:basedOn w:val="174"/>
    <w:qFormat/>
    <w:uiPriority w:val="0"/>
    <w:pPr>
      <w:tabs>
        <w:tab w:val="left" w:pos="720"/>
      </w:tabs>
      <w:ind w:hanging="720"/>
    </w:pPr>
  </w:style>
  <w:style w:type="paragraph" w:customStyle="1" w:styleId="223">
    <w:name w:val="广咨正文"/>
    <w:basedOn w:val="1"/>
    <w:qFormat/>
    <w:uiPriority w:val="0"/>
    <w:pPr>
      <w:snapToGrid w:val="0"/>
      <w:spacing w:line="360" w:lineRule="auto"/>
      <w:ind w:firstLine="480" w:firstLineChars="200"/>
    </w:pPr>
    <w:rPr>
      <w:szCs w:val="20"/>
    </w:rPr>
  </w:style>
  <w:style w:type="paragraph" w:customStyle="1" w:styleId="224">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22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6">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27">
    <w:name w:val="正文2"/>
    <w:basedOn w:val="1"/>
    <w:qFormat/>
    <w:uiPriority w:val="0"/>
    <w:pPr>
      <w:spacing w:beforeLines="50" w:afterLines="50" w:line="360" w:lineRule="auto"/>
      <w:ind w:firstLine="480" w:firstLineChars="200"/>
    </w:pPr>
    <w:rPr>
      <w:rFonts w:ascii="仿宋_GB2312"/>
      <w:sz w:val="24"/>
      <w:szCs w:val="20"/>
    </w:rPr>
  </w:style>
  <w:style w:type="paragraph" w:customStyle="1" w:styleId="228">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29">
    <w:name w:val="正文段"/>
    <w:basedOn w:val="1"/>
    <w:qFormat/>
    <w:uiPriority w:val="0"/>
    <w:pPr>
      <w:widowControl/>
      <w:snapToGrid w:val="0"/>
      <w:spacing w:afterLines="50"/>
      <w:ind w:firstLine="200" w:firstLineChars="200"/>
    </w:pPr>
    <w:rPr>
      <w:kern w:val="0"/>
      <w:sz w:val="24"/>
      <w:szCs w:val="20"/>
    </w:rPr>
  </w:style>
  <w:style w:type="paragraph" w:customStyle="1" w:styleId="230">
    <w:name w:val="正文 1.5 倍行距"/>
    <w:basedOn w:val="1"/>
    <w:qFormat/>
    <w:uiPriority w:val="0"/>
    <w:pPr>
      <w:autoSpaceDE w:val="0"/>
      <w:autoSpaceDN w:val="0"/>
      <w:adjustRightInd w:val="0"/>
      <w:spacing w:line="360" w:lineRule="auto"/>
      <w:ind w:firstLine="200" w:firstLineChars="200"/>
      <w:textAlignment w:val="baseline"/>
    </w:pPr>
    <w:rPr>
      <w:kern w:val="0"/>
      <w:sz w:val="28"/>
      <w:szCs w:val="20"/>
    </w:rPr>
  </w:style>
  <w:style w:type="paragraph" w:customStyle="1" w:styleId="231">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2">
    <w:name w:val="样式 标题 4Chapter X.X.X. + 段后: 0.5 行1 + 段后: 0.5 行"/>
    <w:basedOn w:val="126"/>
    <w:qFormat/>
    <w:uiPriority w:val="0"/>
    <w:rPr>
      <w:szCs w:val="21"/>
    </w:rPr>
  </w:style>
  <w:style w:type="paragraph" w:customStyle="1" w:styleId="233">
    <w:name w:val="P1"/>
    <w:basedOn w:val="1"/>
    <w:qFormat/>
    <w:uiPriority w:val="0"/>
    <w:pPr>
      <w:widowControl/>
      <w:spacing w:before="240" w:line="240" w:lineRule="atLeast"/>
      <w:jc w:val="left"/>
    </w:pPr>
    <w:rPr>
      <w:b/>
      <w:kern w:val="0"/>
      <w:szCs w:val="21"/>
      <w:lang w:val="en-AU" w:eastAsia="en-US"/>
    </w:rPr>
  </w:style>
  <w:style w:type="paragraph" w:customStyle="1" w:styleId="23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Char3 Char Char Char1"/>
    <w:basedOn w:val="1"/>
    <w:qFormat/>
    <w:uiPriority w:val="0"/>
    <w:pPr>
      <w:widowControl/>
      <w:spacing w:after="160" w:line="240" w:lineRule="exact"/>
      <w:jc w:val="left"/>
    </w:pPr>
  </w:style>
  <w:style w:type="paragraph" w:customStyle="1" w:styleId="236">
    <w:name w:val="默认段落字体 Para Char Char Char Char Char Char Char Char Char1 Char Char Char Char"/>
    <w:basedOn w:val="1"/>
    <w:qFormat/>
    <w:uiPriority w:val="0"/>
    <w:rPr>
      <w:rFonts w:ascii="Tahoma" w:hAnsi="Tahoma"/>
      <w:sz w:val="24"/>
      <w:szCs w:val="20"/>
    </w:rPr>
  </w:style>
  <w:style w:type="paragraph" w:styleId="237">
    <w:name w:val="List Paragraph"/>
    <w:basedOn w:val="1"/>
    <w:unhideWhenUsed/>
    <w:qFormat/>
    <w:uiPriority w:val="34"/>
    <w:pPr>
      <w:ind w:firstLine="420" w:firstLineChars="200"/>
    </w:pPr>
  </w:style>
  <w:style w:type="paragraph" w:customStyle="1" w:styleId="2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239">
    <w:name w:val="无"/>
    <w:qFormat/>
    <w:uiPriority w:val="99"/>
  </w:style>
  <w:style w:type="character" w:customStyle="1" w:styleId="24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6438</Words>
  <Characters>7438</Characters>
  <Lines>145</Lines>
  <Paragraphs>40</Paragraphs>
  <TotalTime>51</TotalTime>
  <ScaleCrop>false</ScaleCrop>
  <LinksUpToDate>false</LinksUpToDate>
  <CharactersWithSpaces>7678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2020-05-27T01:23:00Z</dcterms:created>
  <dc:creator>Administrator</dc:creator>
  <cp:lastModifiedBy>Administrator</cp:lastModifiedBy>
  <cp:lastPrinted>2025-03-04T01:33:00Z</cp:lastPrinted>
  <dcterms:modified xsi:type="dcterms:W3CDTF">2025-06-20T07:24:42Z</dcterms:modified>
  <dc:title>浙江省政府采购招标文件范本（试行）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A16292DC80D748A89D9668C4147C559F_13</vt:lpwstr>
  </property>
  <property fmtid="{D5CDD505-2E9C-101B-9397-08002B2CF9AE}" pid="4" name="commondata">
    <vt:lpwstr>eyJoZGlkIjoiMWQ4NGNlZTVlZjNlNzdiMThjOWI1ZTQ4YzY4NGIzZjEifQ==</vt:lpwstr>
  </property>
  <property fmtid="{D5CDD505-2E9C-101B-9397-08002B2CF9AE}" pid="5" name="KSOTemplateDocerSaveRecord">
    <vt:lpwstr>eyJoZGlkIjoiZWIxMTkyMzBlYzc2MDY5MzVmYTNkMDg3NTUzNmY0ZTQifQ==</vt:lpwstr>
  </property>
</Properties>
</file>