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宋体" w:hAnsi="宋体" w:eastAsia="宋体" w:cs="Arial"/>
          <w:b/>
          <w:bCs/>
          <w:sz w:val="48"/>
          <w:szCs w:val="48"/>
          <w:lang w:eastAsia="zh-CN"/>
        </w:rPr>
      </w:pPr>
      <w:bookmarkStart w:id="20" w:name="_GoBack"/>
      <w:bookmarkEnd w:id="20"/>
      <w:r>
        <w:rPr>
          <w:rFonts w:hint="eastAsia" w:ascii="宋体" w:hAnsi="宋体" w:cs="Arial"/>
          <w:b/>
          <w:bCs/>
          <w:sz w:val="48"/>
          <w:szCs w:val="48"/>
        </w:rPr>
        <w:t>东阳市思存工程管理服务有限公司关于</w:t>
      </w:r>
      <w:r>
        <w:rPr>
          <w:rFonts w:hint="eastAsia" w:ascii="宋体" w:hAnsi="宋体" w:cs="Arial"/>
          <w:b/>
          <w:bCs/>
          <w:sz w:val="48"/>
          <w:szCs w:val="48"/>
          <w:lang w:eastAsia="zh-CN"/>
        </w:rPr>
        <w:t>东阳市交通秩序整治车辆拖移服务项目</w:t>
      </w:r>
    </w:p>
    <w:p>
      <w:pPr>
        <w:pStyle w:val="104"/>
        <w:rPr>
          <w:rFonts w:hint="eastAsia" w:ascii="宋体" w:hAnsi="宋体"/>
          <w:b/>
          <w:bCs/>
          <w:sz w:val="48"/>
          <w:szCs w:val="48"/>
        </w:rPr>
      </w:pPr>
    </w:p>
    <w:p>
      <w:pPr>
        <w:pStyle w:val="104"/>
        <w:rPr>
          <w:rFonts w:hint="eastAsia" w:ascii="宋体" w:hAnsi="宋体"/>
          <w:b/>
          <w:bCs/>
          <w:sz w:val="36"/>
          <w:szCs w:val="36"/>
        </w:rPr>
      </w:pPr>
    </w:p>
    <w:p>
      <w:pPr>
        <w:pStyle w:val="104"/>
        <w:rPr>
          <w:rFonts w:hint="eastAsia" w:ascii="宋体" w:hAnsi="宋体"/>
          <w:b/>
          <w:bCs/>
          <w:sz w:val="36"/>
          <w:szCs w:val="36"/>
        </w:rPr>
      </w:pPr>
    </w:p>
    <w:p>
      <w:pPr>
        <w:spacing w:line="360" w:lineRule="auto"/>
        <w:jc w:val="center"/>
        <w:rPr>
          <w:rFonts w:hint="eastAsia" w:ascii="宋体" w:hAnsi="宋体"/>
          <w:b/>
          <w:color w:val="0D0D0D"/>
          <w:sz w:val="32"/>
          <w:szCs w:val="32"/>
        </w:rPr>
      </w:pPr>
      <w:r>
        <w:rPr>
          <w:rFonts w:hint="eastAsia" w:ascii="宋体" w:hAnsi="宋体" w:cs="Arial"/>
          <w:b/>
          <w:bCs/>
          <w:sz w:val="44"/>
          <w:szCs w:val="44"/>
        </w:rPr>
        <w:t>公开招标采购文件</w:t>
      </w:r>
    </w:p>
    <w:p>
      <w:pPr>
        <w:snapToGrid w:val="0"/>
        <w:spacing w:before="166" w:beforeLines="50" w:line="360" w:lineRule="auto"/>
        <w:jc w:val="center"/>
        <w:rPr>
          <w:rFonts w:hint="eastAsia" w:ascii="宋体" w:hAnsi="宋体"/>
          <w:color w:val="0D0D0D"/>
          <w:sz w:val="30"/>
          <w:szCs w:val="72"/>
        </w:rPr>
      </w:pPr>
    </w:p>
    <w:p>
      <w:pPr>
        <w:pStyle w:val="29"/>
        <w:snapToGrid w:val="0"/>
        <w:spacing w:before="166" w:after="166" w:line="360" w:lineRule="auto"/>
        <w:jc w:val="left"/>
        <w:rPr>
          <w:rFonts w:hint="eastAsia" w:hAnsi="宋体"/>
          <w:b/>
          <w:bCs/>
          <w:color w:val="0D0D0D"/>
          <w:sz w:val="30"/>
          <w:szCs w:val="30"/>
        </w:rPr>
      </w:pPr>
    </w:p>
    <w:p>
      <w:pPr>
        <w:pStyle w:val="29"/>
        <w:snapToGrid w:val="0"/>
        <w:spacing w:before="166" w:after="166" w:line="480" w:lineRule="auto"/>
        <w:jc w:val="left"/>
        <w:rPr>
          <w:rFonts w:hint="eastAsia" w:hAnsi="宋体"/>
          <w:b/>
          <w:bCs/>
          <w:sz w:val="30"/>
          <w:szCs w:val="30"/>
          <w:lang w:eastAsia="zh-CN"/>
        </w:rPr>
      </w:pPr>
      <w:r>
        <w:rPr>
          <w:rFonts w:hAnsi="宋体"/>
          <w:b/>
          <w:bCs/>
          <w:color w:val="0D0D0D"/>
          <w:sz w:val="30"/>
          <w:szCs w:val="30"/>
        </w:rPr>
        <w:t>项目编号：</w:t>
      </w:r>
      <w:r>
        <w:rPr>
          <w:rFonts w:hint="eastAsia" w:hAnsi="宋体"/>
          <w:b/>
          <w:bCs/>
          <w:sz w:val="30"/>
          <w:szCs w:val="30"/>
          <w:lang w:eastAsia="zh-CN"/>
        </w:rPr>
        <w:t>DYSC2023-009</w:t>
      </w:r>
    </w:p>
    <w:p>
      <w:pPr>
        <w:pStyle w:val="29"/>
        <w:snapToGrid w:val="0"/>
        <w:spacing w:before="166" w:after="166" w:line="480" w:lineRule="auto"/>
        <w:jc w:val="left"/>
        <w:rPr>
          <w:rFonts w:hint="eastAsia" w:hAnsi="宋体" w:eastAsia="宋体"/>
          <w:b/>
          <w:bCs/>
          <w:sz w:val="30"/>
          <w:szCs w:val="30"/>
          <w:lang w:eastAsia="zh-CN"/>
        </w:rPr>
      </w:pPr>
      <w:r>
        <w:rPr>
          <w:rFonts w:hint="eastAsia"/>
          <w:b/>
          <w:bCs/>
          <w:sz w:val="30"/>
          <w:szCs w:val="30"/>
        </w:rPr>
        <w:t>项目名称：</w:t>
      </w:r>
      <w:r>
        <w:rPr>
          <w:rFonts w:hint="eastAsia" w:hAnsi="宋体"/>
          <w:b/>
          <w:color w:val="0D0D0D"/>
          <w:sz w:val="30"/>
          <w:szCs w:val="30"/>
          <w:lang w:eastAsia="zh-CN"/>
        </w:rPr>
        <w:t>东阳市交通秩序整治车辆拖移服务项目</w:t>
      </w:r>
    </w:p>
    <w:p>
      <w:pPr>
        <w:pStyle w:val="29"/>
        <w:snapToGrid w:val="0"/>
        <w:spacing w:before="166" w:after="166" w:line="480" w:lineRule="auto"/>
        <w:jc w:val="left"/>
        <w:rPr>
          <w:rFonts w:hint="eastAsia" w:hAnsi="宋体"/>
          <w:b/>
          <w:bCs/>
          <w:color w:val="0D0D0D"/>
          <w:sz w:val="30"/>
          <w:szCs w:val="30"/>
        </w:rPr>
      </w:pPr>
      <w:r>
        <w:rPr>
          <w:rFonts w:hAnsi="宋体"/>
          <w:b/>
          <w:bCs/>
          <w:color w:val="0D0D0D"/>
          <w:sz w:val="30"/>
          <w:szCs w:val="30"/>
        </w:rPr>
        <w:t>采购单位：</w:t>
      </w:r>
      <w:r>
        <w:rPr>
          <w:rFonts w:hint="eastAsia" w:hAnsi="宋体"/>
          <w:b/>
          <w:bCs/>
          <w:color w:val="0D0D0D"/>
          <w:sz w:val="30"/>
          <w:szCs w:val="30"/>
        </w:rPr>
        <w:t>东阳市创建全国文明城市工作领导小组办公室</w:t>
      </w:r>
    </w:p>
    <w:p>
      <w:pPr>
        <w:pStyle w:val="29"/>
        <w:snapToGrid w:val="0"/>
        <w:spacing w:before="166" w:after="166" w:line="480" w:lineRule="auto"/>
        <w:jc w:val="left"/>
        <w:rPr>
          <w:rFonts w:hint="eastAsia" w:hAnsi="宋体"/>
          <w:b/>
          <w:color w:val="0D0D0D"/>
          <w:sz w:val="30"/>
          <w:szCs w:val="30"/>
        </w:rPr>
      </w:pPr>
      <w:r>
        <w:rPr>
          <w:rFonts w:hint="eastAsia" w:hAnsi="宋体"/>
          <w:b/>
          <w:bCs/>
          <w:color w:val="0D0D0D"/>
          <w:w w:val="95"/>
          <w:sz w:val="30"/>
          <w:szCs w:val="30"/>
        </w:rPr>
        <w:t>招标</w:t>
      </w:r>
      <w:r>
        <w:rPr>
          <w:rFonts w:hAnsi="宋体"/>
          <w:b/>
          <w:bCs/>
          <w:color w:val="0D0D0D"/>
          <w:w w:val="95"/>
          <w:sz w:val="30"/>
          <w:szCs w:val="30"/>
        </w:rPr>
        <w:t>机构：</w:t>
      </w:r>
      <w:r>
        <w:rPr>
          <w:rFonts w:hint="eastAsia" w:hAnsi="宋体"/>
          <w:b/>
          <w:color w:val="0D0D0D"/>
          <w:sz w:val="30"/>
          <w:szCs w:val="30"/>
        </w:rPr>
        <w:t>东阳市思存工程管理服务有限公司</w:t>
      </w:r>
    </w:p>
    <w:p>
      <w:pPr>
        <w:pStyle w:val="29"/>
        <w:snapToGrid w:val="0"/>
        <w:spacing w:before="166" w:after="166" w:line="480" w:lineRule="auto"/>
        <w:ind w:firstLine="482" w:firstLineChars="200"/>
        <w:jc w:val="center"/>
        <w:rPr>
          <w:rFonts w:hint="eastAsia" w:hAnsi="宋体" w:eastAsia="宋体" w:cs="Times New Roman"/>
          <w:b/>
          <w:bCs/>
        </w:rPr>
      </w:pPr>
    </w:p>
    <w:p>
      <w:pPr>
        <w:pStyle w:val="29"/>
        <w:snapToGrid w:val="0"/>
        <w:spacing w:before="166" w:after="166" w:line="480" w:lineRule="auto"/>
        <w:ind w:firstLine="602" w:firstLineChars="200"/>
        <w:rPr>
          <w:rFonts w:ascii="创艺简标宋" w:hAnsi="宋体" w:eastAsia="创艺简标宋"/>
          <w:color w:val="0D0D0D"/>
          <w:sz w:val="44"/>
          <w:szCs w:val="44"/>
        </w:rPr>
      </w:pPr>
      <w:r>
        <w:rPr>
          <w:rFonts w:hint="eastAsia" w:ascii="宋体" w:hAnsi="宋体"/>
          <w:b/>
          <w:color w:val="0D0D0D"/>
          <w:sz w:val="30"/>
          <w:szCs w:val="48"/>
        </w:rPr>
        <w:br w:type="page"/>
      </w:r>
      <w:r>
        <w:rPr>
          <w:rFonts w:hint="eastAsia"/>
          <w:color w:val="0D0D0D"/>
        </w:rPr>
        <w:t xml:space="preserve">                              </w:t>
      </w:r>
      <w:r>
        <w:rPr>
          <w:rFonts w:hint="eastAsia" w:ascii="创艺简标宋" w:hAnsi="宋体" w:eastAsia="创艺简标宋"/>
          <w:color w:val="0D0D0D"/>
          <w:sz w:val="44"/>
          <w:szCs w:val="44"/>
        </w:rPr>
        <w:t>目  录</w:t>
      </w:r>
    </w:p>
    <w:p>
      <w:pPr>
        <w:numPr>
          <w:ilvl w:val="0"/>
          <w:numId w:val="5"/>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公开招标采购公告</w:t>
      </w:r>
    </w:p>
    <w:p>
      <w:pPr>
        <w:numPr>
          <w:ilvl w:val="0"/>
          <w:numId w:val="5"/>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招标需求</w:t>
      </w:r>
    </w:p>
    <w:p>
      <w:pPr>
        <w:numPr>
          <w:ilvl w:val="0"/>
          <w:numId w:val="5"/>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投标人须知</w:t>
      </w:r>
    </w:p>
    <w:p>
      <w:pPr>
        <w:numPr>
          <w:ilvl w:val="0"/>
          <w:numId w:val="5"/>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评标办法及评分标准</w:t>
      </w:r>
    </w:p>
    <w:p>
      <w:pPr>
        <w:numPr>
          <w:ilvl w:val="0"/>
          <w:numId w:val="5"/>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政府采购合同主要条款</w:t>
      </w:r>
    </w:p>
    <w:p>
      <w:pPr>
        <w:numPr>
          <w:ilvl w:val="0"/>
          <w:numId w:val="5"/>
        </w:numPr>
        <w:spacing w:line="480" w:lineRule="auto"/>
        <w:rPr>
          <w:rFonts w:hint="eastAsia" w:ascii="宋体" w:hAnsi="宋体"/>
          <w:color w:val="0D0D0D"/>
          <w:sz w:val="30"/>
        </w:rPr>
      </w:pPr>
      <w:r>
        <w:rPr>
          <w:rFonts w:hint="eastAsia" w:ascii="宋体" w:hAnsi="宋体"/>
          <w:color w:val="0D0D0D"/>
          <w:sz w:val="30"/>
        </w:rPr>
        <w:t>投标文件格式</w:t>
      </w:r>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tabs>
          <w:tab w:val="left" w:pos="1455"/>
        </w:tabs>
        <w:spacing w:before="166" w:beforeLines="50" w:line="360" w:lineRule="auto"/>
        <w:ind w:left="1275"/>
        <w:rPr>
          <w:rFonts w:hint="eastAsia" w:ascii="宋体" w:hAnsi="宋体"/>
          <w:color w:val="0D0D0D"/>
          <w:sz w:val="30"/>
          <w:szCs w:val="20"/>
        </w:rPr>
        <w:sectPr>
          <w:headerReference r:id="rId4" w:type="first"/>
          <w:footerReference r:id="rId7" w:type="first"/>
          <w:headerReference r:id="rId3" w:type="default"/>
          <w:footerReference r:id="rId5" w:type="default"/>
          <w:footerReference r:id="rId6" w:type="even"/>
          <w:pgSz w:w="11906" w:h="16838"/>
          <w:pgMar w:top="1440" w:right="1633" w:bottom="1440" w:left="1633" w:header="851" w:footer="992" w:gutter="0"/>
          <w:pgNumType w:fmt="numberInDash"/>
          <w:cols w:space="720" w:num="1"/>
          <w:titlePg/>
          <w:docGrid w:type="lines" w:linePitch="332" w:charSpace="0"/>
        </w:sectPr>
      </w:pPr>
    </w:p>
    <w:p>
      <w:pPr>
        <w:pStyle w:val="29"/>
        <w:numPr>
          <w:ilvl w:val="0"/>
          <w:numId w:val="6"/>
        </w:numPr>
        <w:spacing w:before="0" w:beforeLines="0" w:after="0" w:afterLines="0" w:line="360" w:lineRule="auto"/>
        <w:jc w:val="center"/>
        <w:rPr>
          <w:rFonts w:hint="eastAsia" w:ascii="黑体" w:hAnsi="宋体" w:eastAsia="黑体"/>
          <w:color w:val="0D0D0D"/>
          <w:sz w:val="32"/>
          <w:szCs w:val="32"/>
        </w:rPr>
      </w:pPr>
      <w:r>
        <w:rPr>
          <w:rFonts w:hint="eastAsia" w:ascii="黑体" w:hAnsi="宋体" w:eastAsia="黑体"/>
          <w:color w:val="0D0D0D"/>
          <w:sz w:val="32"/>
          <w:szCs w:val="32"/>
        </w:rPr>
        <w:t xml:space="preserve">  公开招标采购公告</w:t>
      </w:r>
    </w:p>
    <w:p>
      <w:pPr>
        <w:rPr>
          <w:rFonts w:hint="eastAsia"/>
        </w:rPr>
      </w:pPr>
    </w:p>
    <w:p>
      <w:pPr>
        <w:pBdr>
          <w:top w:val="single" w:color="auto" w:sz="4" w:space="1"/>
          <w:left w:val="single" w:color="auto" w:sz="4" w:space="4"/>
          <w:bottom w:val="single" w:color="auto" w:sz="4" w:space="1"/>
          <w:right w:val="single" w:color="auto" w:sz="4" w:space="4"/>
        </w:pBdr>
        <w:spacing w:line="440" w:lineRule="exact"/>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cs="宋体"/>
          <w:sz w:val="24"/>
        </w:rPr>
      </w:pPr>
      <w:r>
        <w:rPr>
          <w:rFonts w:hint="eastAsia" w:ascii="宋体" w:hAnsi="宋体" w:cs="宋体"/>
          <w:sz w:val="24"/>
          <w:u w:val="single"/>
          <w:lang w:eastAsia="zh-CN"/>
        </w:rPr>
        <w:t>东阳市交通秩序整治车辆拖移服务项目</w:t>
      </w:r>
      <w:r>
        <w:rPr>
          <w:rFonts w:hint="eastAsia" w:ascii="宋体" w:hAnsi="宋体" w:cs="宋体"/>
          <w:b/>
          <w:bCs/>
          <w:sz w:val="24"/>
          <w:u w:val="single"/>
        </w:rPr>
        <w:t>（经东阳市财政局[202</w:t>
      </w:r>
      <w:r>
        <w:rPr>
          <w:rFonts w:hint="eastAsia" w:ascii="宋体" w:hAnsi="宋体" w:cs="宋体"/>
          <w:b/>
          <w:bCs/>
          <w:sz w:val="24"/>
          <w:u w:val="single"/>
          <w:lang w:val="en-US" w:eastAsia="zh-CN"/>
        </w:rPr>
        <w:t>3</w:t>
      </w:r>
      <w:r>
        <w:rPr>
          <w:rFonts w:hint="eastAsia" w:ascii="宋体" w:hAnsi="宋体" w:cs="宋体"/>
          <w:b/>
          <w:bCs/>
          <w:sz w:val="24"/>
          <w:u w:val="single"/>
        </w:rPr>
        <w:t>]</w:t>
      </w:r>
      <w:r>
        <w:rPr>
          <w:rFonts w:hint="eastAsia" w:ascii="宋体" w:hAnsi="宋体" w:cs="宋体"/>
          <w:b/>
          <w:bCs/>
          <w:sz w:val="24"/>
          <w:u w:val="single"/>
          <w:lang w:val="en-US" w:eastAsia="zh-CN"/>
        </w:rPr>
        <w:t>252</w:t>
      </w:r>
      <w:r>
        <w:rPr>
          <w:rFonts w:hint="eastAsia" w:ascii="宋体" w:hAnsi="宋体" w:cs="宋体"/>
          <w:b/>
          <w:bCs/>
          <w:sz w:val="24"/>
          <w:u w:val="single"/>
        </w:rPr>
        <w:t>号采购计划确认书批准）</w:t>
      </w:r>
      <w:r>
        <w:rPr>
          <w:rFonts w:hint="eastAsia" w:ascii="宋体" w:hAnsi="宋体" w:cs="宋体"/>
          <w:sz w:val="24"/>
        </w:rPr>
        <w:t>的潜在投标人应在</w:t>
      </w:r>
      <w:r>
        <w:rPr>
          <w:rFonts w:hint="eastAsia" w:ascii="宋体" w:hAnsi="宋体" w:cs="宋体"/>
          <w:sz w:val="24"/>
          <w:u w:val="single"/>
        </w:rPr>
        <w:t>（网址：浙江政府采购网:</w:t>
      </w:r>
      <w:r>
        <w:rPr>
          <w:rFonts w:hint="eastAsia" w:ascii="宋体" w:hAnsi="宋体"/>
          <w:sz w:val="24"/>
        </w:rPr>
        <w:t>http://zfcg.czt.zj.gov.cn/</w:t>
      </w:r>
      <w:r>
        <w:rPr>
          <w:rFonts w:hint="eastAsia" w:ascii="宋体" w:hAnsi="宋体" w:cs="宋体"/>
          <w:sz w:val="24"/>
          <w:u w:val="single"/>
        </w:rPr>
        <w:t>、东阳市公共资源交易网:</w:t>
      </w:r>
      <w:r>
        <w:rPr>
          <w:rFonts w:hint="eastAsia" w:ascii="宋体" w:hAnsi="宋体"/>
          <w:sz w:val="24"/>
          <w:lang w:eastAsia="zh-CN"/>
        </w:rPr>
        <w:t>http://www.dongyang.gov.cn/ggzyjy/index.html</w:t>
      </w:r>
      <w:r>
        <w:rPr>
          <w:rFonts w:hint="eastAsia" w:ascii="宋体" w:hAnsi="宋体" w:cs="宋体"/>
          <w:sz w:val="24"/>
          <w:u w:val="single"/>
        </w:rPr>
        <w:t>）</w:t>
      </w:r>
      <w:r>
        <w:rPr>
          <w:rFonts w:hint="eastAsia" w:ascii="宋体" w:hAnsi="宋体" w:cs="宋体"/>
          <w:sz w:val="24"/>
        </w:rPr>
        <w:t>获取招标文件，并于</w:t>
      </w:r>
      <w:r>
        <w:rPr>
          <w:rFonts w:hint="eastAsia" w:ascii="宋体" w:hAnsi="宋体" w:cs="宋体"/>
          <w:sz w:val="24"/>
          <w:u w:val="single"/>
        </w:rPr>
        <w:t>20</w:t>
      </w:r>
      <w:r>
        <w:rPr>
          <w:rFonts w:hint="eastAsia" w:ascii="宋体" w:hAnsi="宋体" w:cs="宋体"/>
          <w:sz w:val="24"/>
          <w:u w:val="single"/>
          <w:lang w:val="en-US" w:eastAsia="zh-CN"/>
        </w:rPr>
        <w:t>23</w:t>
      </w:r>
      <w:r>
        <w:rPr>
          <w:rFonts w:hint="eastAsia" w:ascii="宋体" w:hAnsi="宋体" w:cs="宋体"/>
          <w:bCs/>
          <w:sz w:val="24"/>
          <w:u w:val="single"/>
        </w:rPr>
        <w:t>年</w:t>
      </w:r>
      <w:r>
        <w:rPr>
          <w:rFonts w:hint="eastAsia" w:ascii="宋体" w:hAnsi="宋体" w:cs="宋体"/>
          <w:bCs/>
          <w:sz w:val="24"/>
          <w:u w:val="single"/>
          <w:lang w:val="en-US" w:eastAsia="zh-CN"/>
        </w:rPr>
        <w:t>4</w:t>
      </w:r>
      <w:r>
        <w:rPr>
          <w:rFonts w:hint="eastAsia" w:ascii="宋体" w:hAnsi="宋体" w:cs="宋体"/>
          <w:bCs/>
          <w:sz w:val="24"/>
          <w:u w:val="single"/>
        </w:rPr>
        <w:t>月</w:t>
      </w:r>
      <w:r>
        <w:rPr>
          <w:rFonts w:hint="eastAsia" w:ascii="宋体" w:hAnsi="宋体" w:cs="宋体"/>
          <w:bCs/>
          <w:sz w:val="24"/>
          <w:u w:val="single"/>
          <w:lang w:val="en-US" w:eastAsia="zh-CN"/>
        </w:rPr>
        <w:t>12</w:t>
      </w:r>
      <w:r>
        <w:rPr>
          <w:rFonts w:hint="eastAsia" w:ascii="宋体" w:hAnsi="宋体" w:cs="宋体"/>
          <w:bCs/>
          <w:sz w:val="24"/>
          <w:u w:val="single"/>
        </w:rPr>
        <w:t>日</w:t>
      </w:r>
      <w:r>
        <w:rPr>
          <w:rFonts w:hint="eastAsia" w:ascii="宋体" w:hAnsi="宋体" w:cs="宋体"/>
          <w:bCs/>
          <w:sz w:val="24"/>
          <w:u w:val="single"/>
          <w:lang w:val="en-US" w:eastAsia="zh-CN"/>
        </w:rPr>
        <w:t>1</w:t>
      </w:r>
      <w:r>
        <w:rPr>
          <w:rFonts w:hint="eastAsia" w:ascii="宋体" w:hAnsi="宋体" w:cs="宋体"/>
          <w:bCs/>
          <w:sz w:val="24"/>
          <w:u w:val="single"/>
          <w:lang w:val="en-US" w:eastAsia="zh-CN"/>
        </w:rPr>
        <w:t>4</w:t>
      </w:r>
      <w:r>
        <w:rPr>
          <w:rFonts w:hint="eastAsia" w:ascii="宋体" w:hAnsi="宋体" w:cs="宋体"/>
          <w:bCs/>
          <w:sz w:val="24"/>
          <w:u w:val="single"/>
        </w:rPr>
        <w:t>点</w:t>
      </w:r>
      <w:r>
        <w:rPr>
          <w:rFonts w:hint="eastAsia" w:ascii="宋体" w:hAnsi="宋体" w:cs="宋体"/>
          <w:bCs/>
          <w:sz w:val="24"/>
          <w:u w:val="single"/>
          <w:lang w:val="en-US" w:eastAsia="zh-CN"/>
        </w:rPr>
        <w:t>0</w:t>
      </w:r>
      <w:r>
        <w:rPr>
          <w:rFonts w:hint="eastAsia" w:ascii="宋体" w:hAnsi="宋体" w:cs="宋体"/>
          <w:bCs/>
          <w:sz w:val="24"/>
          <w:u w:val="single"/>
        </w:rPr>
        <w:t>0分（</w:t>
      </w:r>
      <w:r>
        <w:rPr>
          <w:rFonts w:hint="eastAsia" w:ascii="宋体" w:hAnsi="宋体" w:cs="宋体"/>
          <w:bCs/>
          <w:sz w:val="24"/>
        </w:rPr>
        <w:t>北京时间）前递交投标文件</w:t>
      </w:r>
      <w:r>
        <w:rPr>
          <w:rFonts w:hint="eastAsia" w:ascii="宋体" w:hAnsi="宋体" w:cs="宋体"/>
          <w:sz w:val="24"/>
        </w:rPr>
        <w:t>。</w:t>
      </w:r>
    </w:p>
    <w:p>
      <w:pPr>
        <w:widowControl/>
        <w:spacing w:line="360" w:lineRule="auto"/>
        <w:jc w:val="left"/>
        <w:rPr>
          <w:rFonts w:hint="eastAsia" w:ascii="宋体" w:hAnsi="宋体" w:cs="宋体"/>
          <w:color w:val="0D0D0D"/>
          <w:sz w:val="24"/>
        </w:rPr>
      </w:pPr>
    </w:p>
    <w:p>
      <w:pPr>
        <w:numPr>
          <w:ilvl w:val="0"/>
          <w:numId w:val="7"/>
        </w:numPr>
        <w:snapToGrid w:val="0"/>
        <w:spacing w:line="360" w:lineRule="auto"/>
        <w:ind w:firstLine="482" w:firstLineChars="200"/>
        <w:rPr>
          <w:rFonts w:hint="eastAsia" w:ascii="宋体" w:hAnsi="宋体" w:cs="宋体"/>
          <w:b/>
          <w:color w:val="0D0D0D"/>
          <w:sz w:val="24"/>
        </w:rPr>
      </w:pPr>
      <w:r>
        <w:rPr>
          <w:rFonts w:hint="eastAsia" w:ascii="宋体" w:hAnsi="宋体" w:cs="宋体"/>
          <w:b/>
          <w:color w:val="0D0D0D"/>
          <w:sz w:val="24"/>
        </w:rPr>
        <w:t>基本情况</w:t>
      </w:r>
    </w:p>
    <w:p>
      <w:pPr>
        <w:numPr>
          <w:ilvl w:val="0"/>
          <w:numId w:val="8"/>
        </w:numPr>
        <w:snapToGrid w:val="0"/>
        <w:spacing w:line="360" w:lineRule="auto"/>
        <w:ind w:firstLine="480" w:firstLineChars="200"/>
        <w:rPr>
          <w:rFonts w:hint="eastAsia" w:ascii="宋体" w:hAnsi="宋体" w:cs="宋体"/>
          <w:color w:val="0D0D0D"/>
          <w:sz w:val="24"/>
        </w:rPr>
      </w:pPr>
      <w:r>
        <w:rPr>
          <w:rFonts w:hint="eastAsia" w:ascii="宋体" w:hAnsi="宋体" w:cs="宋体"/>
          <w:color w:val="0D0D0D"/>
          <w:sz w:val="24"/>
        </w:rPr>
        <w:t>项目编号：</w:t>
      </w:r>
      <w:r>
        <w:rPr>
          <w:rFonts w:hint="eastAsia" w:ascii="宋体" w:hAnsi="宋体" w:cs="宋体"/>
          <w:color w:val="0D0D0D"/>
          <w:sz w:val="24"/>
          <w:lang w:eastAsia="zh-CN"/>
        </w:rPr>
        <w:t>DYSC2023-009</w:t>
      </w:r>
    </w:p>
    <w:p>
      <w:pPr>
        <w:numPr>
          <w:ilvl w:val="0"/>
          <w:numId w:val="8"/>
        </w:numPr>
        <w:snapToGrid w:val="0"/>
        <w:spacing w:line="360" w:lineRule="auto"/>
        <w:ind w:firstLine="480" w:firstLineChars="200"/>
        <w:rPr>
          <w:rFonts w:hint="eastAsia" w:ascii="宋体" w:hAnsi="宋体" w:cs="宋体"/>
          <w:color w:val="0D0D0D"/>
          <w:sz w:val="24"/>
        </w:rPr>
      </w:pPr>
      <w:r>
        <w:rPr>
          <w:rFonts w:hint="eastAsia" w:ascii="宋体" w:hAnsi="宋体" w:cs="宋体"/>
          <w:color w:val="0D0D0D"/>
          <w:sz w:val="24"/>
        </w:rPr>
        <w:t>采购组织类型：分散采购委托代理</w:t>
      </w:r>
    </w:p>
    <w:p>
      <w:pPr>
        <w:snapToGrid w:val="0"/>
        <w:spacing w:line="360" w:lineRule="auto"/>
        <w:ind w:firstLine="480" w:firstLineChars="200"/>
        <w:rPr>
          <w:rFonts w:hint="eastAsia" w:ascii="宋体" w:hAnsi="宋体" w:cs="宋体"/>
          <w:color w:val="0D0D0D"/>
          <w:sz w:val="24"/>
        </w:rPr>
      </w:pPr>
      <w:r>
        <w:rPr>
          <w:rFonts w:hint="eastAsia" w:ascii="宋体" w:hAnsi="宋体" w:cs="宋体"/>
          <w:color w:val="0D0D0D"/>
          <w:sz w:val="24"/>
        </w:rPr>
        <w:t>3、采购方式：公开招标</w:t>
      </w:r>
    </w:p>
    <w:p>
      <w:pPr>
        <w:spacing w:line="360" w:lineRule="auto"/>
        <w:rPr>
          <w:rFonts w:ascii="宋体" w:hAnsi="宋体" w:cs="宋体"/>
          <w:sz w:val="24"/>
        </w:rPr>
      </w:pPr>
      <w:r>
        <w:rPr>
          <w:rFonts w:hint="eastAsia" w:ascii="宋体" w:hAnsi="宋体" w:cs="宋体"/>
          <w:sz w:val="24"/>
        </w:rPr>
        <w:t xml:space="preserve">    4、预算金额：</w:t>
      </w:r>
      <w:r>
        <w:rPr>
          <w:rFonts w:hint="eastAsia" w:ascii="宋体" w:hAnsi="宋体" w:cs="宋体"/>
          <w:sz w:val="24"/>
          <w:lang w:val="en-US" w:eastAsia="zh-CN"/>
        </w:rPr>
        <w:t>500</w:t>
      </w:r>
      <w:r>
        <w:rPr>
          <w:rFonts w:hint="eastAsia" w:ascii="宋体" w:hAnsi="宋体" w:cs="宋体"/>
          <w:sz w:val="24"/>
        </w:rPr>
        <w:t>万元</w:t>
      </w:r>
    </w:p>
    <w:p>
      <w:pPr>
        <w:snapToGrid w:val="0"/>
        <w:spacing w:line="360" w:lineRule="auto"/>
        <w:ind w:firstLine="480" w:firstLineChars="200"/>
        <w:rPr>
          <w:rFonts w:ascii="宋体" w:hAnsi="宋体" w:cs="宋体"/>
          <w:color w:val="0D0D0D"/>
          <w:sz w:val="24"/>
        </w:rPr>
      </w:pPr>
      <w:r>
        <w:rPr>
          <w:rFonts w:hint="eastAsia" w:ascii="宋体" w:hAnsi="宋体" w:cs="宋体"/>
          <w:sz w:val="24"/>
        </w:rPr>
        <w:t>5、最高限</w:t>
      </w:r>
      <w:r>
        <w:rPr>
          <w:rFonts w:hint="eastAsia" w:ascii="宋体" w:hAnsi="宋体" w:cs="宋体"/>
          <w:color w:val="0D0D0D"/>
          <w:sz w:val="24"/>
        </w:rPr>
        <w:t>价：同预算</w:t>
      </w:r>
      <w:r>
        <w:rPr>
          <w:rFonts w:hint="eastAsia" w:ascii="宋体" w:hAnsi="宋体" w:cs="宋体"/>
          <w:color w:val="0D0D0D"/>
          <w:sz w:val="24"/>
          <w:lang w:val="en-US" w:eastAsia="zh-CN"/>
        </w:rPr>
        <w:t>单</w:t>
      </w:r>
      <w:r>
        <w:rPr>
          <w:rFonts w:hint="eastAsia" w:ascii="宋体" w:hAnsi="宋体" w:cs="宋体"/>
          <w:color w:val="0D0D0D"/>
          <w:sz w:val="24"/>
        </w:rPr>
        <w:t>价</w:t>
      </w:r>
    </w:p>
    <w:p>
      <w:pPr>
        <w:tabs>
          <w:tab w:val="left" w:pos="6720"/>
        </w:tabs>
        <w:spacing w:line="360" w:lineRule="auto"/>
        <w:ind w:firstLine="360" w:firstLineChars="150"/>
        <w:rPr>
          <w:rFonts w:hint="default" w:ascii="宋体" w:hAnsi="宋体" w:eastAsia="宋体" w:cs="宋体"/>
          <w:color w:val="0D0D0D"/>
          <w:sz w:val="24"/>
          <w:lang w:val="en-US" w:eastAsia="zh-CN"/>
        </w:rPr>
      </w:pPr>
      <w:r>
        <w:rPr>
          <w:rFonts w:hint="eastAsia" w:ascii="宋体" w:hAnsi="宋体" w:cs="宋体"/>
          <w:color w:val="0D0D0D"/>
          <w:sz w:val="24"/>
        </w:rPr>
        <w:t>6、合同履行期限：</w:t>
      </w:r>
      <w:r>
        <w:rPr>
          <w:rFonts w:hint="eastAsia" w:ascii="宋体" w:hAnsi="宋体" w:eastAsia="宋体" w:cs="Times New Roman"/>
          <w:kern w:val="2"/>
          <w:sz w:val="24"/>
          <w:szCs w:val="24"/>
          <w:lang w:val="en-US" w:eastAsia="zh-CN" w:bidi="ar-SA"/>
        </w:rPr>
        <w:t>1年或经费使用完成（以先到者为准，合同生效之日起计算）</w:t>
      </w:r>
    </w:p>
    <w:p>
      <w:pPr>
        <w:snapToGrid w:val="0"/>
        <w:spacing w:line="360" w:lineRule="auto"/>
        <w:ind w:firstLine="480" w:firstLineChars="200"/>
        <w:rPr>
          <w:rFonts w:ascii="宋体" w:hAnsi="宋体" w:cs="宋体"/>
          <w:color w:val="0D0D0D"/>
          <w:sz w:val="24"/>
        </w:rPr>
      </w:pPr>
      <w:r>
        <w:rPr>
          <w:rFonts w:hint="eastAsia" w:ascii="宋体" w:hAnsi="宋体" w:cs="宋体"/>
          <w:color w:val="0D0D0D"/>
          <w:sz w:val="24"/>
        </w:rPr>
        <w:t>7、联合体投标：本项目接受联合体投标</w:t>
      </w:r>
    </w:p>
    <w:p>
      <w:pPr>
        <w:ind w:firstLine="480" w:firstLineChars="200"/>
        <w:rPr>
          <w:rFonts w:hint="eastAsia" w:ascii="宋体" w:hAnsi="宋体" w:cs="宋体"/>
          <w:bCs/>
          <w:sz w:val="24"/>
        </w:rPr>
      </w:pPr>
      <w:r>
        <w:rPr>
          <w:rFonts w:hint="eastAsia" w:ascii="宋体" w:hAnsi="宋体" w:cs="宋体"/>
          <w:sz w:val="24"/>
        </w:rPr>
        <w:t>8、采购需求</w:t>
      </w:r>
    </w:p>
    <w:tbl>
      <w:tblPr>
        <w:tblStyle w:val="54"/>
        <w:tblW w:w="103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192"/>
        <w:gridCol w:w="885"/>
        <w:gridCol w:w="1305"/>
        <w:gridCol w:w="1615"/>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jc w:val="center"/>
              <w:rPr>
                <w:rFonts w:hint="eastAsia" w:ascii="宋体" w:hAnsi="宋体" w:cs="Arial"/>
                <w:sz w:val="24"/>
              </w:rPr>
            </w:pPr>
            <w:r>
              <w:rPr>
                <w:rFonts w:hint="eastAsia" w:ascii="宋体" w:hAnsi="宋体" w:cs="Arial"/>
                <w:sz w:val="24"/>
              </w:rPr>
              <w:t>标项</w:t>
            </w:r>
          </w:p>
        </w:tc>
        <w:tc>
          <w:tcPr>
            <w:tcW w:w="3192" w:type="dxa"/>
            <w:noWrap w:val="0"/>
            <w:vAlign w:val="center"/>
          </w:tcPr>
          <w:p>
            <w:pPr>
              <w:jc w:val="center"/>
              <w:rPr>
                <w:rFonts w:hint="eastAsia" w:ascii="宋体" w:hAnsi="宋体" w:cs="Arial"/>
                <w:sz w:val="24"/>
              </w:rPr>
            </w:pPr>
            <w:r>
              <w:rPr>
                <w:rFonts w:hint="eastAsia" w:ascii="宋体" w:hAnsi="宋体" w:cs="Arial"/>
                <w:sz w:val="24"/>
              </w:rPr>
              <w:t>采 购 内 容</w:t>
            </w:r>
          </w:p>
        </w:tc>
        <w:tc>
          <w:tcPr>
            <w:tcW w:w="885" w:type="dxa"/>
            <w:noWrap w:val="0"/>
            <w:vAlign w:val="center"/>
          </w:tcPr>
          <w:p>
            <w:pPr>
              <w:jc w:val="center"/>
              <w:rPr>
                <w:rFonts w:hint="eastAsia" w:ascii="宋体" w:hAnsi="宋体" w:cs="Arial"/>
                <w:sz w:val="24"/>
              </w:rPr>
            </w:pPr>
            <w:r>
              <w:rPr>
                <w:rFonts w:hint="eastAsia" w:ascii="宋体" w:hAnsi="宋体" w:cs="Arial"/>
                <w:sz w:val="24"/>
              </w:rPr>
              <w:t>数量</w:t>
            </w:r>
          </w:p>
        </w:tc>
        <w:tc>
          <w:tcPr>
            <w:tcW w:w="1305" w:type="dxa"/>
            <w:noWrap w:val="0"/>
            <w:vAlign w:val="center"/>
          </w:tcPr>
          <w:p>
            <w:pPr>
              <w:jc w:val="center"/>
              <w:rPr>
                <w:rFonts w:hint="eastAsia" w:ascii="宋体" w:hAnsi="宋体" w:cs="Arial"/>
                <w:sz w:val="24"/>
              </w:rPr>
            </w:pPr>
            <w:r>
              <w:rPr>
                <w:rFonts w:hint="eastAsia" w:ascii="宋体" w:hAnsi="宋体" w:cs="Arial"/>
                <w:sz w:val="24"/>
              </w:rPr>
              <w:t>预算金额</w:t>
            </w:r>
          </w:p>
        </w:tc>
        <w:tc>
          <w:tcPr>
            <w:tcW w:w="1615" w:type="dxa"/>
            <w:noWrap w:val="0"/>
            <w:vAlign w:val="center"/>
          </w:tcPr>
          <w:p>
            <w:pPr>
              <w:jc w:val="center"/>
              <w:rPr>
                <w:rFonts w:hint="eastAsia" w:ascii="宋体" w:hAnsi="宋体" w:cs="Arial"/>
                <w:sz w:val="24"/>
              </w:rPr>
            </w:pPr>
            <w:r>
              <w:rPr>
                <w:rFonts w:hint="eastAsia" w:ascii="宋体" w:hAnsi="宋体" w:cs="Arial"/>
                <w:sz w:val="24"/>
              </w:rPr>
              <w:t>技术及要求</w:t>
            </w:r>
          </w:p>
        </w:tc>
        <w:tc>
          <w:tcPr>
            <w:tcW w:w="2607" w:type="dxa"/>
            <w:noWrap w:val="0"/>
            <w:vAlign w:val="center"/>
          </w:tcPr>
          <w:p>
            <w:pPr>
              <w:jc w:val="center"/>
              <w:rPr>
                <w:rFonts w:ascii="宋体" w:hAnsi="宋体" w:cs="Arial"/>
                <w:sz w:val="24"/>
              </w:rPr>
            </w:pPr>
            <w:r>
              <w:rPr>
                <w:rFonts w:hint="eastAsia" w:ascii="宋体"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06" w:type="dxa"/>
            <w:noWrap w:val="0"/>
            <w:vAlign w:val="center"/>
          </w:tcPr>
          <w:p>
            <w:pPr>
              <w:jc w:val="center"/>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1</w:t>
            </w:r>
          </w:p>
        </w:tc>
        <w:tc>
          <w:tcPr>
            <w:tcW w:w="3192" w:type="dxa"/>
            <w:noWrap w:val="0"/>
            <w:vAlign w:val="center"/>
          </w:tcPr>
          <w:p>
            <w:pPr>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东阳市交通秩序整治车辆拖移服务项目</w:t>
            </w:r>
          </w:p>
        </w:tc>
        <w:tc>
          <w:tcPr>
            <w:tcW w:w="885" w:type="dxa"/>
            <w:noWrap w:val="0"/>
            <w:vAlign w:val="center"/>
          </w:tcPr>
          <w:p>
            <w:pPr>
              <w:jc w:val="center"/>
              <w:rPr>
                <w:rFonts w:hint="eastAsia" w:ascii="宋体" w:hAnsi="宋体" w:cs="Arial"/>
                <w:color w:val="auto"/>
                <w:sz w:val="24"/>
                <w:highlight w:val="none"/>
              </w:rPr>
            </w:pPr>
            <w:r>
              <w:rPr>
                <w:rFonts w:hint="eastAsia" w:ascii="宋体" w:hAnsi="宋体" w:cs="Arial"/>
                <w:color w:val="auto"/>
                <w:sz w:val="24"/>
                <w:highlight w:val="none"/>
              </w:rPr>
              <w:t>1批</w:t>
            </w:r>
          </w:p>
        </w:tc>
        <w:tc>
          <w:tcPr>
            <w:tcW w:w="1305" w:type="dxa"/>
            <w:noWrap w:val="0"/>
            <w:vAlign w:val="center"/>
          </w:tcPr>
          <w:p>
            <w:pPr>
              <w:jc w:val="center"/>
              <w:rPr>
                <w:rFonts w:ascii="宋体" w:hAnsi="宋体" w:cs="Arial"/>
                <w:color w:val="auto"/>
                <w:sz w:val="24"/>
                <w:highlight w:val="none"/>
              </w:rPr>
            </w:pPr>
            <w:r>
              <w:rPr>
                <w:rFonts w:hint="eastAsia" w:ascii="宋体" w:hAnsi="宋体" w:cs="Arial"/>
                <w:color w:val="auto"/>
                <w:sz w:val="24"/>
                <w:highlight w:val="none"/>
                <w:lang w:val="en-US" w:eastAsia="zh-CN"/>
              </w:rPr>
              <w:t>50</w:t>
            </w:r>
            <w:r>
              <w:rPr>
                <w:rFonts w:hint="eastAsia" w:ascii="宋体" w:hAnsi="宋体" w:cs="Arial"/>
                <w:color w:val="auto"/>
                <w:sz w:val="24"/>
                <w:highlight w:val="none"/>
              </w:rPr>
              <w:t>0万元</w:t>
            </w:r>
          </w:p>
        </w:tc>
        <w:tc>
          <w:tcPr>
            <w:tcW w:w="1615" w:type="dxa"/>
            <w:noWrap w:val="0"/>
            <w:vAlign w:val="center"/>
          </w:tcPr>
          <w:p>
            <w:pPr>
              <w:rPr>
                <w:rFonts w:hint="eastAsia" w:ascii="宋体" w:hAnsi="宋体" w:eastAsia="宋体" w:cs="Arial"/>
                <w:color w:val="auto"/>
                <w:sz w:val="24"/>
                <w:highlight w:val="none"/>
                <w:lang w:val="en-US" w:eastAsia="zh-CN"/>
              </w:rPr>
            </w:pPr>
            <w:r>
              <w:rPr>
                <w:rFonts w:hint="eastAsia" w:ascii="宋体" w:hAnsi="宋体" w:cs="Arial"/>
                <w:color w:val="auto"/>
                <w:sz w:val="24"/>
                <w:highlight w:val="none"/>
              </w:rPr>
              <w:t>详见</w:t>
            </w:r>
            <w:r>
              <w:rPr>
                <w:rFonts w:hint="eastAsia" w:ascii="宋体" w:hAnsi="宋体" w:cs="宋体"/>
                <w:color w:val="auto"/>
                <w:sz w:val="24"/>
                <w:highlight w:val="none"/>
              </w:rPr>
              <w:t>《招标需求》</w:t>
            </w:r>
          </w:p>
        </w:tc>
        <w:tc>
          <w:tcPr>
            <w:tcW w:w="2607" w:type="dxa"/>
            <w:noWrap w:val="0"/>
            <w:vAlign w:val="center"/>
          </w:tcPr>
          <w:p>
            <w:pPr>
              <w:rPr>
                <w:rFonts w:hint="default" w:ascii="宋体" w:hAnsi="宋体" w:eastAsia="宋体" w:cs="Arial"/>
                <w:color w:val="auto"/>
                <w:sz w:val="24"/>
                <w:highlight w:val="yellow"/>
                <w:lang w:val="en-US" w:eastAsia="zh-CN"/>
              </w:rPr>
            </w:pPr>
          </w:p>
        </w:tc>
      </w:tr>
    </w:tbl>
    <w:p>
      <w:pPr>
        <w:snapToGrid w:val="0"/>
        <w:spacing w:line="360" w:lineRule="auto"/>
        <w:ind w:firstLine="472" w:firstLineChars="196"/>
        <w:rPr>
          <w:rFonts w:hint="eastAsia" w:ascii="宋体" w:hAnsi="宋体" w:cs="宋体"/>
          <w:b/>
          <w:color w:val="0D0D0D"/>
          <w:sz w:val="24"/>
        </w:rPr>
      </w:pPr>
      <w:r>
        <w:rPr>
          <w:rFonts w:hint="eastAsia" w:ascii="宋体" w:hAnsi="宋体" w:cs="宋体"/>
          <w:b/>
          <w:color w:val="0D0D0D"/>
          <w:sz w:val="24"/>
        </w:rPr>
        <w:t>二、申请人的资格要求</w:t>
      </w:r>
    </w:p>
    <w:p>
      <w:pPr>
        <w:spacing w:line="360" w:lineRule="auto"/>
        <w:ind w:firstLine="480"/>
        <w:rPr>
          <w:rFonts w:hint="eastAsia"/>
        </w:rPr>
      </w:pPr>
      <w:r>
        <w:rPr>
          <w:rFonts w:hint="eastAsia" w:ascii="宋体" w:hAnsi="宋体" w:eastAsia="宋体" w:cs="Arial"/>
          <w:b/>
          <w:sz w:val="24"/>
        </w:rPr>
        <w:t>（1）</w:t>
      </w:r>
      <w:r>
        <w:rPr>
          <w:rFonts w:hint="eastAsia" w:ascii="宋体" w:hAnsi="宋体" w:eastAsia="宋体" w:cs="宋体"/>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numPr>
          <w:ilvl w:val="0"/>
          <w:numId w:val="0"/>
        </w:numPr>
        <w:spacing w:line="360" w:lineRule="auto"/>
        <w:ind w:left="420" w:leftChars="0"/>
        <w:rPr>
          <w:rFonts w:hint="eastAsia" w:ascii="宋体" w:hAnsi="宋体" w:cs="Arial"/>
          <w:b/>
          <w:sz w:val="24"/>
        </w:rPr>
      </w:pPr>
      <w:bookmarkStart w:id="0" w:name="_Toc17797"/>
      <w:r>
        <w:rPr>
          <w:rFonts w:hint="eastAsia" w:ascii="宋体" w:hAnsi="宋体" w:cs="Arial"/>
          <w:b/>
          <w:sz w:val="24"/>
          <w:lang w:eastAsia="zh-CN"/>
        </w:rPr>
        <w:t>（</w:t>
      </w:r>
      <w:r>
        <w:rPr>
          <w:rFonts w:hint="eastAsia" w:ascii="宋体" w:hAnsi="宋体" w:cs="Arial"/>
          <w:b/>
          <w:sz w:val="24"/>
          <w:lang w:val="en-US" w:eastAsia="zh-CN"/>
        </w:rPr>
        <w:t>2</w:t>
      </w:r>
      <w:r>
        <w:rPr>
          <w:rFonts w:hint="eastAsia" w:ascii="宋体" w:hAnsi="宋体" w:cs="Arial"/>
          <w:b/>
          <w:sz w:val="24"/>
          <w:lang w:eastAsia="zh-CN"/>
        </w:rPr>
        <w:t>）</w:t>
      </w:r>
      <w:r>
        <w:rPr>
          <w:rFonts w:hint="eastAsia" w:ascii="宋体" w:hAnsi="宋体" w:cs="Arial"/>
          <w:b/>
          <w:sz w:val="24"/>
        </w:rPr>
        <w:t>落实政府采购政策需满足的资格要求</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专门面向中小企业</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服务全部由符合政策要求的小微企业承接，提供中小企业声明函；</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本项目的特定资格要求：无；</w:t>
      </w:r>
    </w:p>
    <w:p>
      <w:pPr>
        <w:spacing w:line="360" w:lineRule="auto"/>
        <w:ind w:firstLine="480"/>
        <w:rPr>
          <w:rFonts w:hint="eastAsia" w:ascii="宋体" w:hAnsi="宋体" w:cs="Arial"/>
          <w:sz w:val="24"/>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color="auto" w:fill="FFFFFF"/>
        <w:snapToGrid w:val="0"/>
        <w:spacing w:line="360" w:lineRule="auto"/>
        <w:ind w:firstLine="482" w:firstLineChars="200"/>
        <w:rPr>
          <w:rFonts w:hint="eastAsia" w:ascii="宋体" w:hAnsi="宋体"/>
          <w:b/>
          <w:bCs/>
          <w:sz w:val="24"/>
        </w:rPr>
      </w:pPr>
      <w:r>
        <w:rPr>
          <w:rFonts w:hint="eastAsia" w:ascii="宋体" w:hAnsi="宋体"/>
          <w:b/>
          <w:bCs/>
          <w:sz w:val="24"/>
        </w:rPr>
        <w:t>三、</w:t>
      </w:r>
      <w:bookmarkEnd w:id="0"/>
      <w:r>
        <w:rPr>
          <w:rFonts w:hint="eastAsia" w:ascii="宋体" w:hAnsi="宋体"/>
          <w:b/>
          <w:bCs/>
          <w:sz w:val="24"/>
        </w:rPr>
        <w:t>招标文件的获取：</w:t>
      </w:r>
    </w:p>
    <w:p>
      <w:pPr>
        <w:snapToGrid w:val="0"/>
        <w:spacing w:line="360" w:lineRule="auto"/>
        <w:ind w:firstLine="482" w:firstLineChars="200"/>
        <w:rPr>
          <w:rFonts w:hint="eastAsia" w:ascii="宋体" w:hAnsi="宋体" w:cs="Arial"/>
          <w:b/>
          <w:bCs/>
          <w:sz w:val="24"/>
        </w:rPr>
      </w:pPr>
      <w:bookmarkStart w:id="1" w:name="_Toc11842"/>
      <w:r>
        <w:rPr>
          <w:rFonts w:hint="eastAsia" w:ascii="宋体" w:hAnsi="宋体" w:cs="Arial"/>
          <w:b/>
          <w:bCs/>
          <w:sz w:val="24"/>
        </w:rPr>
        <w:t>（1）网上获取</w:t>
      </w:r>
    </w:p>
    <w:p>
      <w:pPr>
        <w:snapToGrid w:val="0"/>
        <w:spacing w:line="360" w:lineRule="auto"/>
        <w:ind w:firstLine="482" w:firstLineChars="200"/>
        <w:rPr>
          <w:rFonts w:ascii="宋体" w:hAnsi="宋体" w:cs="Arial"/>
          <w:b/>
          <w:bCs/>
          <w:sz w:val="24"/>
        </w:rPr>
      </w:pPr>
      <w:r>
        <w:rPr>
          <w:rFonts w:hint="eastAsia" w:ascii="宋体" w:hAnsi="宋体" w:cs="Arial"/>
          <w:b/>
          <w:bCs/>
          <w:sz w:val="24"/>
        </w:rPr>
        <w:t>1、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380" w:lineRule="exact"/>
        <w:rPr>
          <w:rFonts w:hint="eastAsia" w:ascii="宋体" w:hAnsi="宋体" w:eastAsia="宋体" w:cs="Arial"/>
          <w:b/>
          <w:bCs/>
          <w:sz w:val="24"/>
          <w:lang w:eastAsia="zh-CN"/>
        </w:rPr>
      </w:pPr>
      <w:r>
        <w:rPr>
          <w:rFonts w:hint="eastAsia" w:ascii="宋体" w:hAnsi="宋体" w:cs="Arial"/>
          <w:b/>
          <w:bCs/>
          <w:sz w:val="24"/>
        </w:rPr>
        <w:t>http://www.zjzfcg.gov.cn/register/2017-07-24/6728.html?_=2017-11-13%2011:10:28）</w:t>
      </w:r>
      <w:r>
        <w:rPr>
          <w:rFonts w:hint="eastAsia" w:ascii="宋体" w:hAnsi="宋体" w:cs="Arial"/>
          <w:b/>
          <w:bCs/>
          <w:sz w:val="24"/>
          <w:lang w:eastAsia="zh-CN"/>
        </w:rPr>
        <w:t>。</w:t>
      </w:r>
    </w:p>
    <w:p>
      <w:pPr>
        <w:widowControl/>
        <w:numPr>
          <w:ilvl w:val="0"/>
          <w:numId w:val="8"/>
        </w:numPr>
        <w:spacing w:line="360" w:lineRule="auto"/>
        <w:ind w:left="0" w:leftChars="0" w:firstLine="482" w:firstLineChars="200"/>
        <w:rPr>
          <w:rFonts w:hint="eastAsia" w:ascii="宋体" w:hAnsi="宋体" w:cs="Arial"/>
          <w:b/>
          <w:bCs/>
          <w:sz w:val="24"/>
        </w:rPr>
      </w:pPr>
      <w:r>
        <w:rPr>
          <w:rFonts w:hint="eastAsia" w:ascii="宋体" w:hAnsi="宋体" w:cs="Arial"/>
          <w:b/>
          <w:bCs/>
          <w:sz w:val="24"/>
        </w:rPr>
        <w:t>获取招标文件截止日期：202</w:t>
      </w:r>
      <w:r>
        <w:rPr>
          <w:rFonts w:hint="eastAsia" w:ascii="宋体" w:hAnsi="宋体" w:cs="Arial"/>
          <w:b/>
          <w:bCs/>
          <w:sz w:val="24"/>
          <w:lang w:val="en-US" w:eastAsia="zh-CN"/>
        </w:rPr>
        <w:t>3</w:t>
      </w:r>
      <w:r>
        <w:rPr>
          <w:rFonts w:hint="eastAsia" w:ascii="宋体" w:hAnsi="宋体" w:cs="Arial"/>
          <w:b/>
          <w:bCs/>
          <w:sz w:val="24"/>
        </w:rPr>
        <w:t>年</w:t>
      </w:r>
      <w:r>
        <w:rPr>
          <w:rFonts w:hint="eastAsia" w:ascii="宋体" w:hAnsi="宋体" w:cs="Arial"/>
          <w:b/>
          <w:bCs/>
          <w:sz w:val="24"/>
          <w:lang w:val="en-US" w:eastAsia="zh-CN"/>
        </w:rPr>
        <w:t>3</w:t>
      </w:r>
      <w:r>
        <w:rPr>
          <w:rFonts w:hint="eastAsia" w:ascii="宋体" w:hAnsi="宋体" w:cs="Arial"/>
          <w:b/>
          <w:bCs/>
          <w:sz w:val="24"/>
        </w:rPr>
        <w:t>月</w:t>
      </w:r>
      <w:r>
        <w:rPr>
          <w:rFonts w:hint="eastAsia" w:ascii="宋体" w:hAnsi="宋体" w:cs="Arial"/>
          <w:b/>
          <w:bCs/>
          <w:sz w:val="24"/>
          <w:lang w:val="en-US" w:eastAsia="zh-CN"/>
        </w:rPr>
        <w:t>20</w:t>
      </w:r>
      <w:r>
        <w:rPr>
          <w:rFonts w:hint="eastAsia" w:ascii="宋体" w:hAnsi="宋体" w:cs="Arial"/>
          <w:b/>
          <w:bCs/>
          <w:sz w:val="24"/>
        </w:rPr>
        <w:t>日至202</w:t>
      </w:r>
      <w:r>
        <w:rPr>
          <w:rFonts w:hint="eastAsia" w:ascii="宋体" w:hAnsi="宋体" w:cs="Arial"/>
          <w:b/>
          <w:bCs/>
          <w:sz w:val="24"/>
          <w:lang w:val="en-US" w:eastAsia="zh-CN"/>
        </w:rPr>
        <w:t>3</w:t>
      </w:r>
      <w:r>
        <w:rPr>
          <w:rFonts w:hint="eastAsia" w:ascii="宋体" w:hAnsi="宋体" w:cs="Arial"/>
          <w:b/>
          <w:bCs/>
          <w:sz w:val="24"/>
        </w:rPr>
        <w:t>年</w:t>
      </w:r>
      <w:r>
        <w:rPr>
          <w:rFonts w:hint="eastAsia" w:ascii="宋体" w:hAnsi="宋体" w:cs="Arial"/>
          <w:b/>
          <w:bCs/>
          <w:sz w:val="24"/>
          <w:lang w:val="en-US" w:eastAsia="zh-CN"/>
        </w:rPr>
        <w:t>4</w:t>
      </w:r>
      <w:r>
        <w:rPr>
          <w:rFonts w:hint="eastAsia" w:ascii="宋体" w:hAnsi="宋体" w:cs="Arial"/>
          <w:b/>
          <w:bCs/>
          <w:sz w:val="24"/>
        </w:rPr>
        <w:t>月</w:t>
      </w:r>
      <w:r>
        <w:rPr>
          <w:rFonts w:hint="eastAsia" w:ascii="宋体" w:hAnsi="宋体" w:cs="Arial"/>
          <w:b/>
          <w:bCs/>
          <w:sz w:val="24"/>
          <w:lang w:val="en-US" w:eastAsia="zh-CN"/>
        </w:rPr>
        <w:t>11</w:t>
      </w:r>
      <w:r>
        <w:rPr>
          <w:rFonts w:hint="eastAsia" w:ascii="宋体" w:hAnsi="宋体" w:cs="Arial"/>
          <w:b/>
          <w:bCs/>
          <w:sz w:val="24"/>
        </w:rPr>
        <w:t>日16时止，上午08：30-11：00；下午14：00-17：00。</w:t>
      </w:r>
    </w:p>
    <w:p>
      <w:pPr>
        <w:snapToGrid w:val="0"/>
        <w:spacing w:line="360" w:lineRule="auto"/>
        <w:ind w:firstLine="482" w:firstLineChars="200"/>
        <w:outlineLvl w:val="0"/>
        <w:rPr>
          <w:rFonts w:hint="eastAsia" w:ascii="宋体" w:hAnsi="宋体" w:cs="Arial"/>
          <w:b/>
          <w:bCs/>
          <w:sz w:val="24"/>
        </w:rPr>
      </w:pPr>
      <w:r>
        <w:rPr>
          <w:rFonts w:hint="eastAsia" w:ascii="宋体" w:hAnsi="宋体" w:cs="Arial"/>
          <w:b/>
          <w:bCs/>
          <w:sz w:val="24"/>
        </w:rPr>
        <w:t>3、招标文件的获取流程：浙江政府采购网-政采云用户登录-用户中心-项目采购-获取采购文件管理。</w:t>
      </w:r>
    </w:p>
    <w:p>
      <w:pPr>
        <w:snapToGrid w:val="0"/>
        <w:spacing w:line="360" w:lineRule="auto"/>
        <w:ind w:firstLine="482" w:firstLineChars="200"/>
        <w:outlineLvl w:val="0"/>
        <w:rPr>
          <w:rFonts w:hint="eastAsia" w:ascii="宋体" w:hAnsi="宋体"/>
          <w:sz w:val="24"/>
        </w:rPr>
      </w:pPr>
      <w:r>
        <w:rPr>
          <w:rFonts w:hint="eastAsia" w:ascii="宋体" w:hAnsi="宋体" w:cs="Arial"/>
          <w:b/>
          <w:bCs/>
          <w:sz w:val="24"/>
        </w:rPr>
        <w:t>4、浙江政府采购网上以“游客”身份获取的采购文件仅供阅览；潜在供应商应按上述方式获取采购文件；未按上述方式获取采购文件的，不得对采购文件提起质疑投诉。</w:t>
      </w:r>
    </w:p>
    <w:p>
      <w:pPr>
        <w:snapToGrid w:val="0"/>
        <w:spacing w:line="360" w:lineRule="auto"/>
        <w:ind w:firstLine="482" w:firstLineChars="200"/>
        <w:outlineLvl w:val="0"/>
        <w:rPr>
          <w:rFonts w:hint="eastAsia" w:ascii="宋体" w:hAnsi="宋体" w:eastAsia="宋体" w:cs="Arial"/>
          <w:b/>
          <w:bCs/>
          <w:sz w:val="24"/>
          <w:lang w:eastAsia="zh-CN"/>
        </w:rPr>
      </w:pPr>
      <w:r>
        <w:rPr>
          <w:rFonts w:hint="eastAsia" w:ascii="宋体" w:hAnsi="宋体" w:cs="Arial"/>
          <w:b/>
          <w:bCs/>
          <w:sz w:val="24"/>
        </w:rPr>
        <w:t>5、招标文件的获取方式：招标人不再向投标人提供纸质招标文件，请投标人自行在下列网址下载电子版的招标文件，招标文件不收工本费。</w:t>
      </w:r>
    </w:p>
    <w:p>
      <w:pPr>
        <w:snapToGrid w:val="0"/>
        <w:spacing w:line="360" w:lineRule="auto"/>
        <w:ind w:firstLine="482" w:firstLineChars="200"/>
        <w:outlineLvl w:val="0"/>
        <w:rPr>
          <w:rFonts w:hint="eastAsia" w:ascii="宋体" w:hAnsi="宋体" w:eastAsia="宋体" w:cs="Arial"/>
          <w:b w:val="0"/>
          <w:bCs w:val="0"/>
          <w:sz w:val="24"/>
        </w:rPr>
      </w:pPr>
      <w:r>
        <w:rPr>
          <w:rFonts w:hint="eastAsia" w:ascii="宋体" w:hAnsi="宋体" w:cs="Arial"/>
          <w:b/>
          <w:bCs/>
          <w:sz w:val="24"/>
        </w:rPr>
        <w:t xml:space="preserve">    </w:t>
      </w:r>
      <w:r>
        <w:rPr>
          <w:rFonts w:hint="eastAsia" w:ascii="宋体" w:hAnsi="宋体" w:cs="宋体"/>
          <w:b w:val="0"/>
          <w:bCs w:val="0"/>
          <w:color w:val="000000"/>
          <w:sz w:val="24"/>
        </w:rPr>
        <w:t>浙江省政府采购</w:t>
      </w:r>
      <w:r>
        <w:rPr>
          <w:rFonts w:hint="eastAsia" w:ascii="宋体" w:hAnsi="宋体" w:eastAsia="宋体" w:cs="Arial"/>
          <w:b w:val="0"/>
          <w:bCs w:val="0"/>
          <w:sz w:val="24"/>
        </w:rPr>
        <w:t>网(http://zfcg.czt.zj.gov.cn/)；</w:t>
      </w:r>
    </w:p>
    <w:p>
      <w:pPr>
        <w:snapToGrid w:val="0"/>
        <w:spacing w:line="360" w:lineRule="auto"/>
        <w:ind w:firstLine="480" w:firstLineChars="200"/>
        <w:outlineLvl w:val="0"/>
        <w:rPr>
          <w:rFonts w:hint="eastAsia" w:ascii="宋体" w:hAnsi="宋体" w:eastAsia="宋体" w:cs="Arial"/>
          <w:b w:val="0"/>
          <w:bCs w:val="0"/>
          <w:sz w:val="24"/>
        </w:rPr>
      </w:pPr>
      <w:r>
        <w:rPr>
          <w:rFonts w:hint="eastAsia" w:ascii="宋体" w:hAnsi="宋体" w:eastAsia="宋体" w:cs="Arial"/>
          <w:b w:val="0"/>
          <w:bCs w:val="0"/>
          <w:sz w:val="24"/>
        </w:rPr>
        <w:t>东阳市公共资源交易网(</w:t>
      </w:r>
      <w:r>
        <w:rPr>
          <w:rFonts w:hint="eastAsia" w:ascii="宋体" w:hAnsi="宋体" w:eastAsia="宋体" w:cs="Arial"/>
          <w:b w:val="0"/>
          <w:bCs w:val="0"/>
          <w:sz w:val="24"/>
          <w:lang w:eastAsia="zh-CN"/>
        </w:rPr>
        <w:t>http://www.dongyang.gov.cn/ggzyjy/index.html</w:t>
      </w:r>
      <w:r>
        <w:rPr>
          <w:rFonts w:hint="eastAsia" w:ascii="宋体" w:hAnsi="宋体" w:eastAsia="宋体" w:cs="Arial"/>
          <w:b w:val="0"/>
          <w:bCs w:val="0"/>
          <w:sz w:val="24"/>
        </w:rPr>
        <w:t>)；</w:t>
      </w:r>
    </w:p>
    <w:p>
      <w:pPr>
        <w:pStyle w:val="21"/>
        <w:keepNext w:val="0"/>
        <w:keepLines w:val="0"/>
        <w:pageBreakBefore w:val="0"/>
        <w:widowControl w:val="0"/>
        <w:kinsoku/>
        <w:wordWrap/>
        <w:overflowPunct/>
        <w:topLinePunct w:val="0"/>
        <w:autoSpaceDE/>
        <w:autoSpaceDN/>
        <w:bidi w:val="0"/>
        <w:adjustRightInd/>
        <w:snapToGrid/>
        <w:spacing w:line="500" w:lineRule="exact"/>
        <w:ind w:right="-153" w:firstLine="482" w:firstLineChars="200"/>
        <w:textAlignment w:val="auto"/>
        <w:rPr>
          <w:rFonts w:hint="default" w:eastAsia="黑体"/>
          <w:lang w:val="en-US" w:eastAsia="zh-CN"/>
        </w:rPr>
      </w:pPr>
      <w:r>
        <w:rPr>
          <w:rFonts w:hint="eastAsia" w:ascii="宋体" w:hAnsi="宋体" w:eastAsia="宋体" w:cs="Arial"/>
          <w:b/>
          <w:bCs/>
          <w:sz w:val="24"/>
          <w:lang w:val="en-US" w:eastAsia="zh-CN"/>
        </w:rPr>
        <w:t>6、</w:t>
      </w:r>
      <w:r>
        <w:rPr>
          <w:rFonts w:hint="eastAsia" w:ascii="宋体" w:hAnsi="宋体" w:eastAsia="宋体" w:cs="宋体"/>
          <w:color w:val="auto"/>
          <w:kern w:val="2"/>
          <w:sz w:val="24"/>
          <w:szCs w:val="24"/>
          <w:highlight w:val="none"/>
          <w:lang w:val="en-US" w:eastAsia="zh-CN" w:bidi="ar-SA"/>
        </w:rPr>
        <w:t>根据《浙江省财政厅关于进一步促进政府采购公平竞争打造最优营商环境的通知》（浙财采监（2021）22号）文件关于“健全行政裁决机制”要求，鼓励供应商在线提起询问，路径为:政采云一项目采购一询问质疑投诉一询问列表:鼓励供应商在线提起质疑，路径为:政采云一项目采购一询问质疑投诉一质疑列表。质疑供应商对在线质疑答复不满意的，可在线提起投诉，路径为:浙江政府服务网一政府采购投诉处理一在线办理。</w:t>
      </w:r>
    </w:p>
    <w:p>
      <w:pPr>
        <w:adjustRightInd w:val="0"/>
        <w:snapToGrid w:val="0"/>
        <w:spacing w:line="360" w:lineRule="auto"/>
        <w:ind w:firstLine="482" w:firstLineChars="200"/>
        <w:jc w:val="left"/>
        <w:rPr>
          <w:rFonts w:hint="eastAsia" w:ascii="宋体" w:hAnsi="宋体" w:cs="Arial"/>
          <w:b/>
          <w:bCs/>
          <w:sz w:val="24"/>
        </w:rPr>
      </w:pPr>
      <w:r>
        <w:rPr>
          <w:rFonts w:hint="eastAsia" w:ascii="宋体" w:hAnsi="宋体" w:cs="Arial"/>
          <w:b/>
          <w:bCs/>
          <w:sz w:val="24"/>
        </w:rPr>
        <w:t>四、公告期限</w:t>
      </w:r>
    </w:p>
    <w:bookmarkEnd w:id="1"/>
    <w:p>
      <w:pPr>
        <w:adjustRightInd w:val="0"/>
        <w:snapToGrid w:val="0"/>
        <w:spacing w:line="360" w:lineRule="auto"/>
        <w:ind w:firstLine="480" w:firstLineChars="200"/>
        <w:jc w:val="left"/>
        <w:rPr>
          <w:rFonts w:hint="eastAsia" w:ascii="宋体" w:hAnsi="宋体" w:cs="Arial"/>
          <w:b/>
          <w:bCs/>
          <w:sz w:val="24"/>
        </w:rPr>
      </w:pPr>
      <w:bookmarkStart w:id="2" w:name="_Toc19350"/>
      <w:r>
        <w:rPr>
          <w:rFonts w:hint="eastAsia" w:ascii="宋体" w:hAnsi="宋体" w:cs="Arial"/>
          <w:sz w:val="24"/>
        </w:rPr>
        <w:t>自本公告发布之日起5个工作日（以公告发布次日开始计算）</w:t>
      </w:r>
      <w:r>
        <w:rPr>
          <w:rFonts w:hint="eastAsia" w:ascii="宋体" w:hAnsi="宋体" w:cs="Arial"/>
          <w:b w:val="0"/>
          <w:bCs w:val="0"/>
          <w:sz w:val="24"/>
        </w:rPr>
        <w:t>。</w:t>
      </w:r>
    </w:p>
    <w:p>
      <w:pPr>
        <w:numPr>
          <w:ilvl w:val="0"/>
          <w:numId w:val="0"/>
        </w:numPr>
        <w:snapToGrid w:val="0"/>
        <w:spacing w:line="360" w:lineRule="auto"/>
        <w:ind w:left="420" w:leftChars="0"/>
        <w:outlineLvl w:val="0"/>
        <w:rPr>
          <w:rStyle w:val="57"/>
          <w:rFonts w:hint="eastAsia" w:ascii="宋体" w:hAnsi="宋体" w:eastAsia="宋体" w:cs="宋体"/>
          <w:b/>
          <w:bCs/>
          <w:color w:val="000000"/>
          <w:sz w:val="24"/>
        </w:rPr>
      </w:pPr>
      <w:r>
        <w:rPr>
          <w:rStyle w:val="57"/>
          <w:rFonts w:hint="eastAsia" w:ascii="宋体" w:hAnsi="宋体" w:cs="宋体"/>
          <w:color w:val="000000"/>
          <w:sz w:val="24"/>
          <w:highlight w:val="none"/>
        </w:rPr>
        <w:t>五</w:t>
      </w:r>
      <w:r>
        <w:rPr>
          <w:rStyle w:val="57"/>
          <w:rFonts w:hint="eastAsia" w:ascii="宋体" w:hAnsi="宋体" w:cs="宋体"/>
          <w:color w:val="000000"/>
          <w:sz w:val="24"/>
          <w:highlight w:val="none"/>
          <w:lang w:eastAsia="zh-CN"/>
        </w:rPr>
        <w:t>、</w:t>
      </w:r>
      <w:bookmarkEnd w:id="2"/>
      <w:bookmarkStart w:id="3" w:name="_Toc28399"/>
      <w:r>
        <w:rPr>
          <w:rStyle w:val="57"/>
          <w:rFonts w:hint="eastAsia" w:ascii="宋体" w:hAnsi="宋体" w:eastAsia="宋体" w:cs="宋体"/>
          <w:b/>
          <w:bCs/>
          <w:color w:val="000000"/>
          <w:sz w:val="24"/>
        </w:rPr>
        <w:t>提交投标文件截止时间、开标时间和地点</w:t>
      </w:r>
    </w:p>
    <w:p>
      <w:pPr>
        <w:pStyle w:val="29"/>
        <w:spacing w:before="120" w:after="120" w:line="360" w:lineRule="auto"/>
        <w:ind w:firstLine="480"/>
        <w:rPr>
          <w:rStyle w:val="57"/>
          <w:rFonts w:hint="eastAsia" w:ascii="宋体" w:hAnsi="宋体" w:eastAsia="宋体" w:cs="宋体"/>
          <w:b/>
          <w:bCs/>
          <w:color w:val="000000"/>
          <w:sz w:val="24"/>
        </w:rPr>
      </w:pPr>
      <w:r>
        <w:rPr>
          <w:rStyle w:val="57"/>
          <w:rFonts w:hint="eastAsia" w:ascii="宋体" w:hAnsi="宋体" w:eastAsia="宋体" w:cs="宋体"/>
          <w:b w:val="0"/>
          <w:bCs w:val="0"/>
          <w:color w:val="000000"/>
          <w:sz w:val="24"/>
          <w:lang w:val="en-US" w:eastAsia="zh-CN"/>
        </w:rPr>
        <w:t>1、</w:t>
      </w:r>
      <w:r>
        <w:rPr>
          <w:rStyle w:val="57"/>
          <w:rFonts w:hint="eastAsia" w:ascii="宋体" w:hAnsi="宋体" w:eastAsia="宋体" w:cs="宋体"/>
          <w:b w:val="0"/>
          <w:bCs w:val="0"/>
          <w:color w:val="000000"/>
          <w:sz w:val="24"/>
        </w:rPr>
        <w:t>提交投标文件截止时间</w:t>
      </w:r>
      <w:r>
        <w:rPr>
          <w:rStyle w:val="57"/>
          <w:rFonts w:hint="eastAsia" w:hAnsi="宋体" w:eastAsia="宋体" w:cs="宋体"/>
          <w:b w:val="0"/>
          <w:bCs w:val="0"/>
          <w:color w:val="000000"/>
          <w:sz w:val="24"/>
          <w:lang w:eastAsia="zh-CN"/>
        </w:rPr>
        <w:t>：</w:t>
      </w:r>
      <w:r>
        <w:rPr>
          <w:rStyle w:val="57"/>
          <w:rFonts w:hint="eastAsia" w:ascii="宋体" w:hAnsi="宋体" w:eastAsia="宋体" w:cs="宋体"/>
          <w:b/>
          <w:bCs/>
          <w:color w:val="000000"/>
          <w:sz w:val="24"/>
        </w:rPr>
        <w:t>202</w:t>
      </w:r>
      <w:r>
        <w:rPr>
          <w:rStyle w:val="57"/>
          <w:rFonts w:hint="eastAsia" w:hAnsi="宋体" w:eastAsia="宋体" w:cs="宋体"/>
          <w:b/>
          <w:bCs/>
          <w:color w:val="000000"/>
          <w:sz w:val="24"/>
          <w:lang w:val="en-US" w:eastAsia="zh-CN"/>
        </w:rPr>
        <w:t>3</w:t>
      </w:r>
      <w:r>
        <w:rPr>
          <w:rStyle w:val="57"/>
          <w:rFonts w:hint="eastAsia" w:ascii="宋体" w:hAnsi="宋体" w:eastAsia="宋体" w:cs="宋体"/>
          <w:b/>
          <w:bCs/>
          <w:color w:val="000000"/>
          <w:sz w:val="24"/>
        </w:rPr>
        <w:t>年</w:t>
      </w:r>
      <w:r>
        <w:rPr>
          <w:rFonts w:hint="eastAsia" w:hAnsi="宋体" w:cs="Arial"/>
          <w:b/>
          <w:bCs/>
          <w:sz w:val="24"/>
          <w:lang w:val="en-US" w:eastAsia="zh-CN"/>
        </w:rPr>
        <w:t>4</w:t>
      </w:r>
      <w:r>
        <w:rPr>
          <w:rStyle w:val="57"/>
          <w:rFonts w:hint="eastAsia" w:ascii="宋体" w:hAnsi="宋体" w:eastAsia="宋体" w:cs="宋体"/>
          <w:b/>
          <w:bCs/>
          <w:color w:val="000000"/>
          <w:sz w:val="24"/>
        </w:rPr>
        <w:t>月</w:t>
      </w:r>
      <w:r>
        <w:rPr>
          <w:rFonts w:hint="eastAsia" w:hAnsi="宋体" w:cs="Arial"/>
          <w:b/>
          <w:bCs/>
          <w:sz w:val="24"/>
          <w:lang w:val="en-US" w:eastAsia="zh-CN"/>
        </w:rPr>
        <w:t>12</w:t>
      </w:r>
      <w:r>
        <w:rPr>
          <w:rStyle w:val="57"/>
          <w:rFonts w:hint="eastAsia" w:ascii="宋体" w:hAnsi="宋体" w:eastAsia="宋体" w:cs="宋体"/>
          <w:b/>
          <w:bCs/>
          <w:color w:val="000000"/>
          <w:sz w:val="24"/>
        </w:rPr>
        <w:t>日</w:t>
      </w:r>
      <w:r>
        <w:rPr>
          <w:rStyle w:val="57"/>
          <w:rFonts w:hint="eastAsia" w:hAnsi="宋体" w:eastAsia="宋体" w:cs="宋体"/>
          <w:b/>
          <w:bCs/>
          <w:color w:val="000000"/>
          <w:sz w:val="24"/>
          <w:lang w:val="en-US" w:eastAsia="zh-CN"/>
        </w:rPr>
        <w:t>14</w:t>
      </w:r>
      <w:r>
        <w:rPr>
          <w:rStyle w:val="57"/>
          <w:rFonts w:hint="eastAsia" w:ascii="宋体" w:hAnsi="宋体" w:eastAsia="宋体" w:cs="宋体"/>
          <w:b/>
          <w:bCs/>
          <w:color w:val="000000"/>
          <w:sz w:val="24"/>
        </w:rPr>
        <w:t>点</w:t>
      </w:r>
      <w:r>
        <w:rPr>
          <w:rStyle w:val="57"/>
          <w:rFonts w:hint="eastAsia" w:hAnsi="宋体" w:eastAsia="宋体" w:cs="宋体"/>
          <w:b/>
          <w:bCs/>
          <w:color w:val="000000"/>
          <w:sz w:val="24"/>
          <w:lang w:val="en-US" w:eastAsia="zh-CN"/>
        </w:rPr>
        <w:t>00</w:t>
      </w:r>
      <w:r>
        <w:rPr>
          <w:rStyle w:val="57"/>
          <w:rFonts w:hint="eastAsia" w:ascii="宋体" w:hAnsi="宋体" w:eastAsia="宋体" w:cs="宋体"/>
          <w:b/>
          <w:bCs/>
          <w:color w:val="000000"/>
          <w:sz w:val="24"/>
        </w:rPr>
        <w:t>分（北京时间）</w:t>
      </w:r>
    </w:p>
    <w:p>
      <w:pPr>
        <w:pStyle w:val="29"/>
        <w:spacing w:before="120" w:after="120" w:line="360" w:lineRule="auto"/>
        <w:ind w:firstLine="480"/>
        <w:rPr>
          <w:rFonts w:hAnsi="宋体" w:cs="宋体"/>
          <w:bCs/>
        </w:rPr>
      </w:pPr>
      <w:r>
        <w:rPr>
          <w:rFonts w:hint="eastAsia" w:hAnsi="宋体" w:cs="宋体"/>
          <w:bCs/>
        </w:rPr>
        <w:t>投标人应当在投标截止时间前完成电子投标文件的传输递交，可以补充、修改或者撤回电子投标文件。补充或者修改电子投标文件的，应当先行撤回原文件，补充、修改后重新传输递交。投标截止时间前未完成传输的，视为撤回电子投标文件。投标截止时间后递交的电子投标文件，将被政采云平台拒收。</w:t>
      </w:r>
    </w:p>
    <w:p>
      <w:pPr>
        <w:pStyle w:val="29"/>
        <w:spacing w:before="120" w:after="120" w:line="360" w:lineRule="auto"/>
        <w:ind w:firstLine="480"/>
        <w:rPr>
          <w:rFonts w:hint="eastAsia" w:hAnsi="宋体" w:eastAsia="宋体" w:cs="宋体"/>
          <w:bCs/>
        </w:rPr>
      </w:pPr>
      <w:r>
        <w:rPr>
          <w:rFonts w:hint="eastAsia" w:hAnsi="宋体" w:cs="宋体"/>
          <w:bCs/>
        </w:rPr>
        <w:t>投标人可以在投标截止时间前将电子备份投标文件（经政采云电子交易客户端和CA驱动制作出的后缀名为“bfbs”的加密电子备份投标文件）发送至东阳市思存工程管理服务有限公司邮箱：460986407@qq.com，</w:t>
      </w:r>
      <w:r>
        <w:rPr>
          <w:rFonts w:hint="eastAsia" w:hAnsi="宋体" w:eastAsia="宋体" w:cs="宋体"/>
          <w:bCs/>
        </w:rPr>
        <w:t>逾期发送或发错后缀名的备份投标文件将被视为无效；提交电子备份投标文件不作强制要求。</w:t>
      </w:r>
    </w:p>
    <w:p>
      <w:pPr>
        <w:pStyle w:val="29"/>
        <w:spacing w:before="120" w:after="120" w:line="360" w:lineRule="auto"/>
        <w:ind w:firstLine="480"/>
        <w:rPr>
          <w:rFonts w:hint="eastAsia" w:hAnsi="宋体" w:eastAsia="宋体" w:cs="宋体"/>
          <w:bCs/>
        </w:rPr>
      </w:pPr>
      <w:r>
        <w:rPr>
          <w:rFonts w:hint="eastAsia" w:hAnsi="宋体" w:eastAsia="宋体" w:cs="宋体"/>
          <w:bCs/>
          <w:lang w:val="en-US" w:eastAsia="zh-CN"/>
        </w:rPr>
        <w:t>2、</w:t>
      </w:r>
      <w:r>
        <w:rPr>
          <w:rFonts w:hint="eastAsia" w:hAnsi="宋体" w:eastAsia="宋体" w:cs="宋体"/>
          <w:bCs/>
        </w:rPr>
        <w:t xml:space="preserve">投标地点（网址）：政采云平台（https://www.zcygov.cn/） </w:t>
      </w:r>
    </w:p>
    <w:bookmarkEnd w:id="3"/>
    <w:p>
      <w:pPr>
        <w:pStyle w:val="29"/>
        <w:spacing w:before="120" w:after="120" w:line="360" w:lineRule="auto"/>
        <w:ind w:firstLine="480"/>
        <w:rPr>
          <w:rFonts w:hint="eastAsia" w:hAnsi="宋体" w:eastAsia="宋体" w:cs="宋体"/>
          <w:bCs/>
        </w:rPr>
      </w:pPr>
      <w:bookmarkStart w:id="4" w:name="_Toc22773"/>
      <w:r>
        <w:rPr>
          <w:rFonts w:hint="eastAsia" w:hAnsi="宋体" w:eastAsia="宋体" w:cs="宋体"/>
          <w:bCs/>
          <w:lang w:val="en-US" w:eastAsia="zh-CN"/>
        </w:rPr>
        <w:t>3、</w:t>
      </w:r>
      <w:r>
        <w:rPr>
          <w:rFonts w:hint="eastAsia" w:hAnsi="宋体" w:eastAsia="宋体" w:cs="宋体"/>
          <w:bCs/>
        </w:rPr>
        <w:t>开标时间：</w:t>
      </w:r>
      <w:r>
        <w:rPr>
          <w:rStyle w:val="57"/>
          <w:rFonts w:hint="eastAsia" w:ascii="宋体" w:hAnsi="宋体" w:eastAsia="宋体" w:cs="宋体"/>
          <w:b/>
          <w:bCs/>
          <w:color w:val="000000"/>
          <w:sz w:val="24"/>
        </w:rPr>
        <w:t>202</w:t>
      </w:r>
      <w:r>
        <w:rPr>
          <w:rStyle w:val="57"/>
          <w:rFonts w:hint="eastAsia" w:hAnsi="宋体" w:eastAsia="宋体" w:cs="宋体"/>
          <w:b/>
          <w:bCs/>
          <w:color w:val="000000"/>
          <w:sz w:val="24"/>
          <w:lang w:val="en-US" w:eastAsia="zh-CN"/>
        </w:rPr>
        <w:t>3</w:t>
      </w:r>
      <w:r>
        <w:rPr>
          <w:rStyle w:val="57"/>
          <w:rFonts w:hint="eastAsia" w:ascii="宋体" w:hAnsi="宋体" w:eastAsia="宋体" w:cs="宋体"/>
          <w:b/>
          <w:bCs/>
          <w:color w:val="000000"/>
          <w:sz w:val="24"/>
        </w:rPr>
        <w:t>年</w:t>
      </w:r>
      <w:r>
        <w:rPr>
          <w:rStyle w:val="57"/>
          <w:rFonts w:hint="eastAsia" w:hAnsi="宋体" w:eastAsia="宋体" w:cs="宋体"/>
          <w:b/>
          <w:bCs/>
          <w:color w:val="000000"/>
          <w:sz w:val="24"/>
          <w:lang w:val="en-US" w:eastAsia="zh-CN"/>
        </w:rPr>
        <w:t>4</w:t>
      </w:r>
      <w:r>
        <w:rPr>
          <w:rStyle w:val="57"/>
          <w:rFonts w:hint="eastAsia" w:ascii="宋体" w:hAnsi="宋体" w:eastAsia="宋体" w:cs="宋体"/>
          <w:b/>
          <w:bCs/>
          <w:color w:val="000000"/>
          <w:sz w:val="24"/>
        </w:rPr>
        <w:t>月</w:t>
      </w:r>
      <w:r>
        <w:rPr>
          <w:rFonts w:hint="eastAsia" w:hAnsi="宋体" w:cs="Arial"/>
          <w:b/>
          <w:bCs/>
          <w:sz w:val="24"/>
          <w:lang w:val="en-US" w:eastAsia="zh-CN"/>
        </w:rPr>
        <w:t>12</w:t>
      </w:r>
      <w:r>
        <w:rPr>
          <w:rStyle w:val="57"/>
          <w:rFonts w:hint="eastAsia" w:ascii="宋体" w:hAnsi="宋体" w:eastAsia="宋体" w:cs="宋体"/>
          <w:b/>
          <w:bCs/>
          <w:color w:val="000000"/>
          <w:sz w:val="24"/>
        </w:rPr>
        <w:t>日</w:t>
      </w:r>
      <w:r>
        <w:rPr>
          <w:rStyle w:val="57"/>
          <w:rFonts w:hint="eastAsia" w:hAnsi="宋体" w:eastAsia="宋体" w:cs="宋体"/>
          <w:b/>
          <w:bCs/>
          <w:color w:val="000000"/>
          <w:sz w:val="24"/>
          <w:lang w:val="en-US" w:eastAsia="zh-CN"/>
        </w:rPr>
        <w:t>14</w:t>
      </w:r>
      <w:r>
        <w:rPr>
          <w:rStyle w:val="57"/>
          <w:rFonts w:hint="eastAsia" w:ascii="宋体" w:hAnsi="宋体" w:eastAsia="宋体" w:cs="宋体"/>
          <w:b/>
          <w:bCs/>
          <w:color w:val="000000"/>
          <w:sz w:val="24"/>
        </w:rPr>
        <w:t>点</w:t>
      </w:r>
      <w:r>
        <w:rPr>
          <w:rStyle w:val="57"/>
          <w:rFonts w:hint="eastAsia" w:hAnsi="宋体" w:eastAsia="宋体" w:cs="宋体"/>
          <w:b/>
          <w:bCs/>
          <w:color w:val="000000"/>
          <w:sz w:val="24"/>
          <w:lang w:val="en-US" w:eastAsia="zh-CN"/>
        </w:rPr>
        <w:t>00</w:t>
      </w:r>
      <w:r>
        <w:rPr>
          <w:rStyle w:val="57"/>
          <w:rFonts w:hint="eastAsia" w:ascii="宋体" w:hAnsi="宋体" w:eastAsia="宋体" w:cs="宋体"/>
          <w:b/>
          <w:bCs/>
          <w:color w:val="000000"/>
          <w:sz w:val="24"/>
        </w:rPr>
        <w:t>分（北京时间）</w:t>
      </w:r>
    </w:p>
    <w:p>
      <w:pPr>
        <w:pStyle w:val="29"/>
        <w:spacing w:before="120" w:after="120" w:line="360" w:lineRule="auto"/>
        <w:ind w:firstLine="480"/>
        <w:rPr>
          <w:rFonts w:hint="eastAsia" w:ascii="宋体" w:hAnsi="宋体" w:eastAsia="宋体" w:cs="Arial"/>
          <w:sz w:val="24"/>
        </w:rPr>
      </w:pPr>
      <w:r>
        <w:rPr>
          <w:rFonts w:hint="eastAsia" w:hAnsi="宋体" w:eastAsia="宋体" w:cs="宋体"/>
          <w:bCs/>
        </w:rPr>
        <w:t>本项目不要求投标人到开标现场开标，但投标人应派法定代表人或委托代理人【委托代理人应当是投标人的在职正式职工（以社保网</w:t>
      </w:r>
      <w:r>
        <w:rPr>
          <w:rFonts w:hint="eastAsia" w:ascii="宋体" w:hAnsi="宋体" w:cs="Arial"/>
          <w:sz w:val="24"/>
        </w:rPr>
        <w:t>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sz w:val="24"/>
        </w:rPr>
        <w:t>）】准时在线出席电子开标会议</w:t>
      </w:r>
      <w:r>
        <w:rPr>
          <w:rFonts w:hint="eastAsia" w:ascii="宋体" w:hAnsi="宋体" w:eastAsia="宋体" w:cs="Arial"/>
          <w:sz w:val="24"/>
        </w:rPr>
        <w:t>，随时关注开标进度，如在开标过程中有电子询标，应在规定的时间内对电子询标函进行澄清、答复。</w:t>
      </w:r>
    </w:p>
    <w:p>
      <w:pPr>
        <w:pStyle w:val="29"/>
        <w:spacing w:before="120" w:after="120" w:line="360" w:lineRule="auto"/>
        <w:ind w:firstLine="480"/>
        <w:rPr>
          <w:rFonts w:hint="eastAsia"/>
        </w:rPr>
      </w:pPr>
      <w:r>
        <w:rPr>
          <w:rFonts w:hint="eastAsia" w:ascii="宋体" w:hAnsi="宋体" w:eastAsia="宋体" w:cs="Arial"/>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w:t>
      </w:r>
      <w:r>
        <w:rPr>
          <w:rFonts w:hint="eastAsia" w:ascii="宋体" w:hAnsi="宋体" w:cs="Arial"/>
          <w:sz w:val="24"/>
        </w:rPr>
        <w:t>所有投标人在规定的解密时限内</w:t>
      </w:r>
      <w:r>
        <w:rPr>
          <w:rFonts w:ascii="宋体" w:hAnsi="宋体" w:cs="宋体"/>
          <w:sz w:val="24"/>
        </w:rPr>
        <w:t>完成</w:t>
      </w:r>
      <w:r>
        <w:rPr>
          <w:rFonts w:hint="eastAsia" w:ascii="宋体" w:hAnsi="宋体" w:cs="Arial"/>
          <w:sz w:val="24"/>
        </w:rPr>
        <w:t>解</w:t>
      </w:r>
      <w:r>
        <w:rPr>
          <w:rFonts w:ascii="宋体" w:hAnsi="宋体" w:cs="宋体"/>
          <w:sz w:val="24"/>
        </w:rPr>
        <w:t>密或解密时限到后，</w:t>
      </w:r>
      <w:r>
        <w:rPr>
          <w:rFonts w:hint="eastAsia" w:ascii="宋体" w:hAnsi="宋体" w:cs="宋体"/>
          <w:sz w:val="24"/>
        </w:rPr>
        <w:t>由</w:t>
      </w:r>
      <w:r>
        <w:rPr>
          <w:rFonts w:ascii="宋体" w:hAnsi="宋体" w:cs="宋体"/>
          <w:sz w:val="24"/>
        </w:rPr>
        <w:t>采购代理机构开启投标文件</w:t>
      </w:r>
      <w:r>
        <w:rPr>
          <w:rFonts w:hint="eastAsia" w:ascii="宋体" w:hAnsi="宋体" w:cs="宋体"/>
          <w:sz w:val="24"/>
        </w:rPr>
        <w:t>。</w:t>
      </w:r>
    </w:p>
    <w:p>
      <w:pPr>
        <w:pStyle w:val="29"/>
        <w:spacing w:before="120" w:after="120" w:line="360" w:lineRule="auto"/>
        <w:ind w:firstLine="480"/>
        <w:rPr>
          <w:rFonts w:hint="eastAsia" w:hAnsi="宋体" w:eastAsia="宋体" w:cs="宋体"/>
          <w:bCs/>
        </w:rPr>
      </w:pPr>
      <w:r>
        <w:rPr>
          <w:rFonts w:hint="eastAsia" w:hAnsi="宋体" w:eastAsia="宋体" w:cs="宋体"/>
          <w:bCs/>
          <w:lang w:val="en-US" w:eastAsia="zh-CN"/>
        </w:rPr>
        <w:t>4、</w:t>
      </w:r>
      <w:r>
        <w:rPr>
          <w:rFonts w:hint="eastAsia" w:hAnsi="宋体" w:eastAsia="宋体" w:cs="宋体"/>
          <w:bCs/>
        </w:rPr>
        <w:t>开标地点（网址）：政采云平台（https://www.zcygov.cn/）</w:t>
      </w:r>
    </w:p>
    <w:p>
      <w:pPr>
        <w:pStyle w:val="4"/>
        <w:spacing w:before="0" w:after="0" w:line="440" w:lineRule="exact"/>
        <w:ind w:firstLine="482" w:firstLineChars="200"/>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六、投标说明</w:t>
      </w:r>
    </w:p>
    <w:p>
      <w:pPr>
        <w:pStyle w:val="29"/>
        <w:wordWrap w:val="0"/>
        <w:adjustRightInd w:val="0"/>
        <w:snapToGrid w:val="0"/>
        <w:spacing w:before="0" w:beforeLines="0" w:after="0" w:afterLines="0" w:line="440" w:lineRule="exact"/>
        <w:ind w:firstLine="480" w:firstLineChars="200"/>
        <w:rPr>
          <w:rFonts w:hint="eastAsia" w:hAnsi="宋体"/>
          <w:bCs/>
        </w:rPr>
      </w:pPr>
      <w:r>
        <w:rPr>
          <w:rFonts w:hint="eastAsia" w:hAnsi="宋体"/>
          <w:bCs/>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400-881-7190。</w:t>
      </w:r>
    </w:p>
    <w:p>
      <w:pPr>
        <w:pStyle w:val="29"/>
        <w:wordWrap w:val="0"/>
        <w:adjustRightInd w:val="0"/>
        <w:snapToGrid w:val="0"/>
        <w:spacing w:before="0" w:beforeLines="0" w:after="0" w:afterLines="0" w:line="440" w:lineRule="exact"/>
        <w:ind w:firstLine="480" w:firstLineChars="200"/>
        <w:rPr>
          <w:rFonts w:hint="eastAsia" w:hAnsi="宋体"/>
          <w:bCs/>
        </w:rPr>
      </w:pPr>
      <w:r>
        <w:rPr>
          <w:rFonts w:hint="eastAsia" w:hAnsi="宋体"/>
          <w:bCs/>
        </w:rPr>
        <w:t>2、各潜在供应商应在开标前完成CA数字证书办理。（办理流程详见</w:t>
      </w:r>
      <w:r>
        <w:rPr>
          <w:rFonts w:hAnsi="宋体" w:cs="宋体"/>
          <w:bCs/>
        </w:rPr>
        <w:fldChar w:fldCharType="begin"/>
      </w:r>
      <w:r>
        <w:rPr>
          <w:rFonts w:hAnsi="宋体" w:cs="宋体"/>
          <w:bCs/>
        </w:rPr>
        <w:instrText xml:space="preserve"> HYPERLINK "http://zfcg.czt.zj.gov.cn/bidClientTemplate/2019-05-27/12945.html" </w:instrText>
      </w:r>
      <w:r>
        <w:rPr>
          <w:rFonts w:hAnsi="宋体" w:cs="宋体"/>
          <w:bCs/>
        </w:rPr>
        <w:fldChar w:fldCharType="separate"/>
      </w:r>
      <w:r>
        <w:rPr>
          <w:rStyle w:val="61"/>
          <w:rFonts w:hAnsi="宋体" w:cs="宋体"/>
          <w:bCs/>
          <w:color w:val="auto"/>
        </w:rPr>
        <w:t>http://zfcg.czt.zj.gov.cn/bidClientTemplate/2019-05-27/12945.html</w:t>
      </w:r>
      <w:r>
        <w:rPr>
          <w:rFonts w:hAnsi="宋体" w:cs="宋体"/>
          <w:bCs/>
        </w:rPr>
        <w:fldChar w:fldCharType="end"/>
      </w:r>
      <w:r>
        <w:rPr>
          <w:rFonts w:hint="eastAsia" w:hAnsi="宋体"/>
          <w:bCs/>
        </w:rPr>
        <w:t>）。CA数字证书申请后至办理成功预计需一周左右的时间，请各潜在供应商预留好相应的时间，抓紧办理。</w:t>
      </w:r>
    </w:p>
    <w:p>
      <w:pPr>
        <w:pStyle w:val="29"/>
        <w:wordWrap w:val="0"/>
        <w:adjustRightInd w:val="0"/>
        <w:snapToGrid w:val="0"/>
        <w:spacing w:before="0" w:beforeLines="0" w:after="0" w:afterLines="0" w:line="440" w:lineRule="exact"/>
        <w:ind w:firstLine="480" w:firstLineChars="200"/>
        <w:rPr>
          <w:rFonts w:hint="eastAsia" w:hAnsi="宋体"/>
          <w:bCs/>
        </w:rPr>
      </w:pPr>
      <w:r>
        <w:rPr>
          <w:rFonts w:hint="eastAsia" w:hAnsi="宋体"/>
          <w:bCs/>
        </w:rPr>
        <w:t>3、投标人通过政采云平台电子投标工具制作投标文件，电子投标工具请各潜在供应商自行前往浙江省政府采购网下载并安装（下载网址：</w:t>
      </w:r>
      <w:r>
        <w:rPr>
          <w:rFonts w:hAnsi="宋体" w:cs="宋体"/>
          <w:bCs/>
        </w:rPr>
        <w:fldChar w:fldCharType="begin"/>
      </w:r>
      <w:r>
        <w:rPr>
          <w:rFonts w:hAnsi="宋体" w:cs="宋体"/>
          <w:bCs/>
        </w:rPr>
        <w:instrText xml:space="preserve"> HYPERLINK "http://zfcg.czt.zj.gov.cn/bidClientTemplate/2019-05-27/12946.html" </w:instrText>
      </w:r>
      <w:r>
        <w:rPr>
          <w:rFonts w:hAnsi="宋体" w:cs="宋体"/>
          <w:bCs/>
        </w:rPr>
        <w:fldChar w:fldCharType="separate"/>
      </w:r>
      <w:r>
        <w:rPr>
          <w:rStyle w:val="61"/>
          <w:rFonts w:hAnsi="宋体" w:cs="宋体"/>
          <w:bCs/>
          <w:color w:val="auto"/>
        </w:rPr>
        <w:t>http://zfcg.czt.zj.gov.cn/bidClientTemplate/2019-05-27/12946.html</w:t>
      </w:r>
      <w:r>
        <w:rPr>
          <w:rFonts w:hAnsi="宋体" w:cs="宋体"/>
          <w:bCs/>
        </w:rPr>
        <w:fldChar w:fldCharType="end"/>
      </w:r>
      <w:r>
        <w:rPr>
          <w:rFonts w:hint="eastAsia" w:hAnsi="宋体"/>
          <w:bCs/>
        </w:rPr>
        <w:t>），电子投标具体的流程文档详见网址：</w:t>
      </w:r>
      <w:r>
        <w:rPr>
          <w:rFonts w:hint="eastAsia" w:hAnsi="宋体"/>
          <w:bCs/>
        </w:rPr>
        <w:fldChar w:fldCharType="begin"/>
      </w:r>
      <w:r>
        <w:rPr>
          <w:rFonts w:hint="eastAsia" w:hAnsi="宋体"/>
          <w:bCs/>
        </w:rPr>
        <w:instrText xml:space="preserve"> HYPERLINK "https://help.zcygov.cn/web/site_2/2018/12-28/2573.html" </w:instrText>
      </w:r>
      <w:r>
        <w:rPr>
          <w:rFonts w:hint="eastAsia" w:hAnsi="宋体"/>
          <w:bCs/>
        </w:rPr>
        <w:fldChar w:fldCharType="separate"/>
      </w:r>
      <w:r>
        <w:rPr>
          <w:rFonts w:hint="eastAsia" w:hAnsi="宋体"/>
          <w:bCs/>
        </w:rPr>
        <w:t>https://help.zcygov.cn/web/site_2/2018/12-28/2573.html</w:t>
      </w:r>
      <w:r>
        <w:rPr>
          <w:rFonts w:hint="eastAsia" w:hAnsi="宋体"/>
          <w:bCs/>
        </w:rPr>
        <w:fldChar w:fldCharType="end"/>
      </w:r>
      <w:r>
        <w:rPr>
          <w:rFonts w:hint="eastAsia" w:hAnsi="宋体"/>
          <w:bCs/>
        </w:rPr>
        <w:t>。</w:t>
      </w:r>
    </w:p>
    <w:bookmarkEnd w:id="4"/>
    <w:p>
      <w:pPr>
        <w:pStyle w:val="29"/>
        <w:wordWrap w:val="0"/>
        <w:adjustRightInd w:val="0"/>
        <w:snapToGrid w:val="0"/>
        <w:spacing w:before="0" w:beforeLines="0" w:after="0" w:afterLines="0" w:line="440" w:lineRule="exact"/>
        <w:ind w:firstLine="482" w:firstLineChars="200"/>
        <w:rPr>
          <w:rFonts w:hAnsi="宋体"/>
          <w:b/>
        </w:rPr>
      </w:pPr>
      <w:r>
        <w:rPr>
          <w:rFonts w:hint="eastAsia" w:hAnsi="宋体"/>
          <w:b/>
          <w:lang w:val="en-US" w:eastAsia="zh-CN"/>
        </w:rPr>
        <w:t>七、</w:t>
      </w:r>
      <w:r>
        <w:rPr>
          <w:rFonts w:hint="eastAsia" w:hAnsi="宋体"/>
          <w:b/>
        </w:rPr>
        <w:t>其他事项</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4.企业信用融资: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360" w:lineRule="auto"/>
        <w:ind w:firstLine="480" w:firstLineChars="200"/>
        <w:rPr>
          <w:rFonts w:hint="default"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5.根据《浙江省财政厅关于进一步加大政府采购支持中小企业力度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6.政府采购金融服务提示：为扩大政府采购金融服务面，除政采云网上金融服务合作银行外，东阳市范围内增加浙商银行金华分行东阳支行作为线下合作银行。   </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浙商银行金华东阳支行联系人：许燕</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联系电话：13967983441    0579-86222992</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7.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
        <w:spacing w:before="0" w:after="0" w:line="360" w:lineRule="auto"/>
        <w:ind w:left="420" w:leftChars="200"/>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八、对本次招标提出询问，请按以下方式联系</w:t>
      </w:r>
    </w:p>
    <w:p>
      <w:pPr>
        <w:spacing w:line="360" w:lineRule="auto"/>
        <w:ind w:firstLine="480" w:firstLineChars="200"/>
        <w:jc w:val="left"/>
        <w:rPr>
          <w:rFonts w:ascii="宋体" w:hAnsi="宋体"/>
          <w:bCs/>
          <w:sz w:val="24"/>
        </w:rPr>
      </w:pPr>
      <w:r>
        <w:rPr>
          <w:rFonts w:hint="eastAsia" w:ascii="宋体" w:hAnsi="宋体"/>
          <w:bCs/>
          <w:sz w:val="24"/>
        </w:rPr>
        <w:t>1.采购人信息</w:t>
      </w:r>
    </w:p>
    <w:p>
      <w:pPr>
        <w:spacing w:line="360" w:lineRule="auto"/>
        <w:ind w:firstLine="480" w:firstLineChars="200"/>
        <w:jc w:val="left"/>
        <w:rPr>
          <w:rFonts w:hint="eastAsia" w:ascii="宋体" w:hAnsi="宋体"/>
          <w:bCs/>
          <w:sz w:val="24"/>
        </w:rPr>
      </w:pPr>
      <w:r>
        <w:rPr>
          <w:rFonts w:hint="eastAsia" w:ascii="宋体" w:hAnsi="宋体"/>
          <w:bCs/>
          <w:sz w:val="24"/>
        </w:rPr>
        <w:t>名称：东阳市创建全国文明城市工作领导小组办公室</w:t>
      </w:r>
    </w:p>
    <w:p>
      <w:pPr>
        <w:spacing w:line="360" w:lineRule="auto"/>
        <w:ind w:firstLine="480" w:firstLineChars="200"/>
        <w:jc w:val="left"/>
        <w:rPr>
          <w:rFonts w:hint="eastAsia" w:ascii="宋体" w:hAnsi="宋体"/>
          <w:sz w:val="24"/>
          <w:highlight w:val="none"/>
        </w:rPr>
      </w:pPr>
      <w:r>
        <w:rPr>
          <w:rFonts w:hint="eastAsia" w:ascii="宋体" w:hAnsi="宋体"/>
          <w:sz w:val="24"/>
        </w:rPr>
        <w:t>联系电话：</w:t>
      </w:r>
      <w:r>
        <w:rPr>
          <w:rFonts w:hint="eastAsia" w:ascii="宋体" w:hAnsi="宋体"/>
          <w:sz w:val="24"/>
          <w:highlight w:val="none"/>
        </w:rPr>
        <w:t>0579-86655081</w:t>
      </w:r>
    </w:p>
    <w:p>
      <w:pPr>
        <w:spacing w:line="360" w:lineRule="auto"/>
        <w:ind w:firstLine="480" w:firstLineChars="200"/>
        <w:jc w:val="left"/>
        <w:rPr>
          <w:rFonts w:hint="eastAsia" w:ascii="宋体" w:hAnsi="宋体" w:eastAsia="宋体" w:cs="Times New Roman"/>
          <w:bCs/>
          <w:sz w:val="24"/>
        </w:rPr>
      </w:pPr>
      <w:r>
        <w:rPr>
          <w:rFonts w:hint="eastAsia" w:ascii="宋体" w:hAnsi="宋体"/>
          <w:sz w:val="24"/>
        </w:rPr>
        <w:t>联系地址</w:t>
      </w:r>
      <w:r>
        <w:rPr>
          <w:rFonts w:hint="eastAsia" w:ascii="宋体" w:hAnsi="宋体"/>
          <w:sz w:val="24"/>
          <w:highlight w:val="none"/>
        </w:rPr>
        <w:t>：东阳市行政</w:t>
      </w:r>
      <w:r>
        <w:rPr>
          <w:rFonts w:hint="eastAsia" w:ascii="宋体" w:hAnsi="宋体" w:eastAsia="宋体" w:cs="Times New Roman"/>
          <w:bCs/>
          <w:sz w:val="24"/>
        </w:rPr>
        <w:t>大楼东楼5楼</w:t>
      </w:r>
    </w:p>
    <w:p>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rPr>
        <w:t>项目联系人（询问）</w:t>
      </w: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戚海根</w:t>
      </w:r>
      <w:r>
        <w:rPr>
          <w:rFonts w:hint="eastAsia" w:ascii="宋体" w:hAnsi="宋体" w:eastAsia="宋体" w:cs="Times New Roman"/>
          <w:bCs/>
          <w:sz w:val="24"/>
          <w:highlight w:val="none"/>
        </w:rPr>
        <w:t xml:space="preserve">  </w:t>
      </w:r>
    </w:p>
    <w:p>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 xml:space="preserve">项目联系方式（询问）： </w:t>
      </w:r>
      <w:r>
        <w:rPr>
          <w:rFonts w:hint="eastAsia" w:ascii="宋体" w:hAnsi="宋体"/>
          <w:sz w:val="24"/>
          <w:highlight w:val="none"/>
        </w:rPr>
        <w:t>0579-86655081</w:t>
      </w:r>
    </w:p>
    <w:p>
      <w:pPr>
        <w:spacing w:line="360" w:lineRule="auto"/>
        <w:ind w:firstLine="480" w:firstLineChars="200"/>
        <w:jc w:val="left"/>
        <w:rPr>
          <w:rFonts w:hint="eastAsia" w:ascii="宋体" w:hAnsi="宋体" w:eastAsia="宋体" w:cs="Times New Roman"/>
          <w:bCs/>
          <w:sz w:val="24"/>
          <w:lang w:val="en-US" w:eastAsia="zh-CN"/>
        </w:rPr>
      </w:pPr>
      <w:r>
        <w:rPr>
          <w:rFonts w:hint="eastAsia" w:ascii="宋体" w:hAnsi="宋体" w:eastAsia="宋体" w:cs="Times New Roman"/>
          <w:bCs/>
          <w:sz w:val="24"/>
        </w:rPr>
        <w:t xml:space="preserve">质疑联系人： </w:t>
      </w:r>
      <w:r>
        <w:rPr>
          <w:rFonts w:hint="eastAsia" w:ascii="宋体" w:hAnsi="宋体" w:eastAsia="宋体" w:cs="Times New Roman"/>
          <w:bCs/>
          <w:sz w:val="24"/>
          <w:lang w:val="en-US" w:eastAsia="zh-CN"/>
        </w:rPr>
        <w:t>李丹</w:t>
      </w:r>
    </w:p>
    <w:p>
      <w:pPr>
        <w:spacing w:line="360" w:lineRule="auto"/>
        <w:ind w:firstLine="480" w:firstLineChars="200"/>
        <w:jc w:val="left"/>
      </w:pPr>
      <w:r>
        <w:rPr>
          <w:rFonts w:hint="eastAsia" w:ascii="宋体" w:hAnsi="宋体" w:eastAsia="宋体" w:cs="Times New Roman"/>
          <w:bCs/>
          <w:sz w:val="24"/>
        </w:rPr>
        <w:t>质疑联系方式：</w:t>
      </w:r>
      <w:r>
        <w:rPr>
          <w:rFonts w:hint="eastAsia" w:ascii="宋体" w:hAnsi="宋体" w:eastAsia="宋体" w:cs="Times New Roman"/>
          <w:bCs/>
          <w:sz w:val="24"/>
          <w:lang w:val="en-US" w:eastAsia="zh-CN"/>
        </w:rPr>
        <w:t>0579-86655217</w:t>
      </w:r>
      <w:r>
        <w:rPr>
          <w:rFonts w:hint="eastAsia" w:ascii="宋体" w:hAnsi="宋体" w:eastAsia="宋体" w:cs="Times New Roman"/>
          <w:bCs/>
          <w:sz w:val="24"/>
        </w:rPr>
        <w:t xml:space="preserve"> </w:t>
      </w:r>
    </w:p>
    <w:p>
      <w:pPr>
        <w:spacing w:line="360" w:lineRule="auto"/>
        <w:ind w:firstLine="480" w:firstLineChars="200"/>
        <w:jc w:val="left"/>
        <w:rPr>
          <w:rFonts w:hint="eastAsia" w:ascii="宋体" w:hAnsi="宋体"/>
          <w:sz w:val="24"/>
        </w:rPr>
      </w:pPr>
      <w:r>
        <w:rPr>
          <w:rFonts w:hint="eastAsia" w:ascii="宋体" w:hAnsi="宋体"/>
          <w:sz w:val="24"/>
        </w:rPr>
        <w:t>2.采购代理机构信息</w:t>
      </w:r>
    </w:p>
    <w:p>
      <w:pPr>
        <w:spacing w:line="360" w:lineRule="auto"/>
        <w:ind w:firstLine="480" w:firstLineChars="200"/>
        <w:jc w:val="left"/>
        <w:rPr>
          <w:rFonts w:hint="eastAsia" w:ascii="宋体" w:hAnsi="宋体"/>
          <w:sz w:val="24"/>
        </w:rPr>
      </w:pPr>
      <w:r>
        <w:rPr>
          <w:rFonts w:hint="eastAsia" w:ascii="宋体" w:hAnsi="宋体"/>
          <w:sz w:val="24"/>
        </w:rPr>
        <w:t>名称：东阳市思存工程管理服务有限公司</w:t>
      </w:r>
    </w:p>
    <w:p>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 xml:space="preserve">地    址：东阳市总部中心c幢西区1401室 </w:t>
      </w:r>
    </w:p>
    <w:p>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 xml:space="preserve">传    真：/             </w:t>
      </w:r>
    </w:p>
    <w:p>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项目联系人（询问）：</w:t>
      </w:r>
      <w:r>
        <w:rPr>
          <w:rFonts w:hint="eastAsia" w:ascii="宋体" w:hAnsi="宋体" w:eastAsia="宋体" w:cs="Times New Roman"/>
          <w:bCs/>
          <w:sz w:val="24"/>
          <w:lang w:val="en-US" w:eastAsia="zh-CN"/>
        </w:rPr>
        <w:t>朱女士</w:t>
      </w:r>
      <w:r>
        <w:rPr>
          <w:rFonts w:hint="eastAsia" w:ascii="宋体" w:hAnsi="宋体" w:eastAsia="宋体" w:cs="Times New Roman"/>
          <w:bCs/>
          <w:sz w:val="24"/>
        </w:rPr>
        <w:t xml:space="preserve">         </w:t>
      </w:r>
    </w:p>
    <w:p>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项目联系方式（询问）：</w:t>
      </w:r>
      <w:r>
        <w:rPr>
          <w:rFonts w:hint="eastAsia" w:ascii="宋体" w:hAnsi="宋体"/>
          <w:sz w:val="24"/>
        </w:rPr>
        <w:t>0579-86010089</w:t>
      </w:r>
    </w:p>
    <w:p>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质疑联系人：</w:t>
      </w:r>
      <w:r>
        <w:rPr>
          <w:rFonts w:hint="eastAsia" w:ascii="宋体" w:hAnsi="宋体" w:eastAsia="宋体" w:cs="Times New Roman"/>
          <w:bCs/>
          <w:sz w:val="24"/>
          <w:lang w:val="en-US" w:eastAsia="zh-CN"/>
        </w:rPr>
        <w:t>叶宵明</w:t>
      </w:r>
      <w:r>
        <w:rPr>
          <w:rFonts w:hint="eastAsia" w:ascii="宋体" w:hAnsi="宋体" w:eastAsia="宋体" w:cs="Times New Roman"/>
          <w:bCs/>
          <w:sz w:val="24"/>
        </w:rPr>
        <w:t xml:space="preserve">             </w:t>
      </w:r>
    </w:p>
    <w:p>
      <w:pPr>
        <w:spacing w:line="360" w:lineRule="auto"/>
        <w:ind w:firstLine="480" w:firstLineChars="200"/>
        <w:jc w:val="left"/>
        <w:rPr>
          <w:rFonts w:hint="default" w:eastAsia="宋体"/>
          <w:lang w:val="en-US" w:eastAsia="zh-CN"/>
        </w:rPr>
      </w:pPr>
      <w:r>
        <w:rPr>
          <w:rFonts w:hint="eastAsia" w:ascii="宋体" w:hAnsi="宋体" w:eastAsia="宋体" w:cs="Times New Roman"/>
          <w:bCs/>
          <w:sz w:val="24"/>
        </w:rPr>
        <w:t>质疑联系方式</w:t>
      </w:r>
      <w:r>
        <w:rPr>
          <w:rFonts w:hint="eastAsia" w:ascii="宋体" w:hAnsi="宋体" w:eastAsia="宋体" w:cs="Times New Roman"/>
          <w:bCs/>
          <w:sz w:val="24"/>
          <w:lang w:eastAsia="zh-CN"/>
        </w:rPr>
        <w:t>：</w:t>
      </w:r>
      <w:r>
        <w:rPr>
          <w:rFonts w:hint="eastAsia" w:ascii="宋体" w:hAnsi="宋体" w:eastAsia="宋体" w:cs="Times New Roman"/>
          <w:bCs/>
          <w:sz w:val="24"/>
          <w:lang w:val="en-US" w:eastAsia="zh-CN"/>
        </w:rPr>
        <w:t>0579-86010085</w:t>
      </w:r>
    </w:p>
    <w:p>
      <w:pPr>
        <w:snapToGrid w:val="0"/>
        <w:spacing w:line="360" w:lineRule="auto"/>
        <w:ind w:firstLine="480" w:firstLineChars="200"/>
        <w:jc w:val="left"/>
        <w:rPr>
          <w:rFonts w:hint="eastAsia" w:ascii="宋体" w:hAnsi="宋体"/>
          <w:sz w:val="24"/>
        </w:rPr>
      </w:pPr>
      <w:r>
        <w:rPr>
          <w:rFonts w:hint="eastAsia" w:ascii="宋体" w:hAnsi="宋体"/>
          <w:sz w:val="24"/>
          <w:lang w:val="en-US" w:eastAsia="zh-CN"/>
        </w:rPr>
        <w:t>3</w:t>
      </w:r>
      <w:r>
        <w:rPr>
          <w:rFonts w:hint="eastAsia" w:ascii="宋体" w:hAnsi="宋体"/>
          <w:sz w:val="24"/>
        </w:rPr>
        <w:t>.政府采购行政监管及投诉受理部门：</w:t>
      </w:r>
    </w:p>
    <w:p>
      <w:pPr>
        <w:snapToGrid w:val="0"/>
        <w:spacing w:line="360" w:lineRule="auto"/>
        <w:ind w:firstLine="480" w:firstLineChars="200"/>
        <w:jc w:val="left"/>
        <w:rPr>
          <w:rFonts w:hint="eastAsia" w:ascii="宋体" w:hAnsi="宋体"/>
          <w:sz w:val="24"/>
        </w:rPr>
      </w:pPr>
      <w:r>
        <w:rPr>
          <w:rFonts w:hint="eastAsia" w:ascii="宋体" w:hAnsi="宋体"/>
          <w:sz w:val="24"/>
        </w:rPr>
        <w:t>东阳市财政局采购办</w:t>
      </w:r>
    </w:p>
    <w:p>
      <w:pPr>
        <w:snapToGrid w:val="0"/>
        <w:spacing w:line="360" w:lineRule="auto"/>
        <w:ind w:firstLine="480" w:firstLineChars="200"/>
        <w:jc w:val="left"/>
        <w:rPr>
          <w:rFonts w:hint="eastAsia" w:ascii="宋体" w:hAnsi="宋体"/>
          <w:sz w:val="24"/>
        </w:rPr>
      </w:pPr>
      <w:r>
        <w:rPr>
          <w:rFonts w:hint="eastAsia" w:ascii="宋体" w:hAnsi="宋体" w:cs="宋体"/>
          <w:sz w:val="24"/>
        </w:rPr>
        <w:t>联系地址：东阳市人民</w:t>
      </w:r>
      <w:r>
        <w:rPr>
          <w:rFonts w:hint="eastAsia" w:ascii="宋体" w:hAnsi="宋体"/>
          <w:sz w:val="24"/>
        </w:rPr>
        <w:t>北路8号</w:t>
      </w:r>
    </w:p>
    <w:p>
      <w:pPr>
        <w:snapToGrid w:val="0"/>
        <w:spacing w:line="360" w:lineRule="auto"/>
        <w:ind w:firstLine="480" w:firstLineChars="200"/>
        <w:jc w:val="left"/>
        <w:rPr>
          <w:rFonts w:hint="eastAsia"/>
        </w:rPr>
      </w:pPr>
      <w:r>
        <w:rPr>
          <w:rFonts w:hint="eastAsia" w:ascii="宋体" w:hAnsi="宋体"/>
          <w:sz w:val="24"/>
        </w:rPr>
        <w:t>联系电话：0579-86662677</w:t>
      </w:r>
    </w:p>
    <w:p>
      <w:pPr>
        <w:snapToGrid w:val="0"/>
        <w:spacing w:line="360" w:lineRule="auto"/>
        <w:ind w:firstLine="480" w:firstLineChars="200"/>
        <w:jc w:val="left"/>
        <w:rPr>
          <w:rFonts w:hint="eastAsia" w:ascii="宋体" w:hAnsi="宋体"/>
          <w:sz w:val="24"/>
        </w:rPr>
      </w:pPr>
      <w:r>
        <w:rPr>
          <w:rFonts w:hint="eastAsia" w:ascii="宋体" w:hAnsi="宋体"/>
          <w:sz w:val="24"/>
        </w:rPr>
        <w:t>东阳市公共资源交易管理委员会办公室</w:t>
      </w:r>
    </w:p>
    <w:p>
      <w:pPr>
        <w:snapToGrid w:val="0"/>
        <w:spacing w:line="360" w:lineRule="auto"/>
        <w:ind w:firstLine="480" w:firstLineChars="200"/>
        <w:jc w:val="left"/>
        <w:rPr>
          <w:rFonts w:hint="eastAsia" w:ascii="宋体" w:hAnsi="宋体"/>
          <w:sz w:val="24"/>
        </w:rPr>
      </w:pPr>
      <w:r>
        <w:rPr>
          <w:rFonts w:hint="eastAsia" w:ascii="宋体" w:hAnsi="宋体"/>
          <w:sz w:val="24"/>
        </w:rPr>
        <w:t>联系地址： 东阳市行政服务中心（艺海北路388号）C幢10楼督查科</w:t>
      </w:r>
    </w:p>
    <w:p>
      <w:pPr>
        <w:snapToGrid w:val="0"/>
        <w:spacing w:line="360" w:lineRule="auto"/>
        <w:ind w:firstLine="480" w:firstLineChars="200"/>
        <w:jc w:val="left"/>
        <w:rPr>
          <w:rFonts w:hint="eastAsia" w:ascii="宋体" w:hAnsi="宋体"/>
          <w:sz w:val="24"/>
        </w:rPr>
      </w:pPr>
      <w:r>
        <w:rPr>
          <w:rFonts w:hint="eastAsia" w:ascii="宋体" w:hAnsi="宋体"/>
          <w:sz w:val="24"/>
        </w:rPr>
        <w:t>联系电话：0579-86691835</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 </w:t>
      </w:r>
    </w:p>
    <w:p>
      <w:pPr>
        <w:snapToGrid w:val="0"/>
        <w:spacing w:line="360" w:lineRule="auto"/>
        <w:ind w:firstLine="480" w:firstLineChars="200"/>
        <w:jc w:val="left"/>
        <w:rPr>
          <w:rFonts w:hint="eastAsia" w:ascii="宋体" w:hAnsi="宋体" w:cs="宋体"/>
          <w:sz w:val="24"/>
        </w:rPr>
      </w:pP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snapToGrid w:val="0"/>
        <w:spacing w:line="360" w:lineRule="auto"/>
        <w:jc w:val="left"/>
        <w:rPr>
          <w:rFonts w:hint="eastAsia" w:cs="宋体"/>
          <w:sz w:val="24"/>
          <w:szCs w:val="24"/>
        </w:rPr>
      </w:pPr>
      <w:r>
        <w:rPr>
          <w:rFonts w:hint="eastAsia" w:ascii="宋体" w:hAnsi="宋体" w:cs="宋体"/>
          <w:sz w:val="24"/>
        </w:rPr>
        <w:t xml:space="preserve">                                  </w:t>
      </w: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ascii="宋体" w:hAnsi="宋体"/>
          <w:sz w:val="44"/>
          <w:szCs w:val="44"/>
        </w:rPr>
      </w:pPr>
      <w:r>
        <w:rPr>
          <w:rFonts w:hint="eastAsia" w:ascii="宋体" w:hAnsi="宋体"/>
          <w:sz w:val="44"/>
          <w:szCs w:val="44"/>
        </w:rPr>
        <w:t>东阳市政府采购代理机构社会评价表</w:t>
      </w:r>
    </w:p>
    <w:p>
      <w:pPr>
        <w:rPr>
          <w:rFonts w:hint="eastAsia" w:ascii="宋体" w:hAnsi="宋体"/>
          <w:sz w:val="28"/>
          <w:szCs w:val="28"/>
        </w:rPr>
      </w:pPr>
    </w:p>
    <w:p>
      <w:pPr>
        <w:rPr>
          <w:rFonts w:ascii="宋体" w:hAnsi="宋体"/>
          <w:sz w:val="28"/>
          <w:szCs w:val="28"/>
        </w:rPr>
      </w:pPr>
      <w:r>
        <w:rPr>
          <w:rFonts w:hint="eastAsia" w:ascii="宋体" w:hAnsi="宋体"/>
          <w:sz w:val="28"/>
          <w:szCs w:val="28"/>
        </w:rPr>
        <w:t xml:space="preserve">代理机构名称：东阳市思存工程管理服务有限公司 </w:t>
      </w:r>
    </w:p>
    <w:tbl>
      <w:tblPr>
        <w:tblStyle w:val="5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sz w:val="24"/>
              </w:rPr>
              <w:t>填表人类别</w:t>
            </w:r>
          </w:p>
        </w:tc>
        <w:tc>
          <w:tcPr>
            <w:tcW w:w="7938" w:type="dxa"/>
            <w:gridSpan w:val="7"/>
            <w:tcBorders>
              <w:top w:val="single" w:color="auto" w:sz="4" w:space="0"/>
              <w:left w:val="nil"/>
              <w:bottom w:val="single" w:color="auto" w:sz="4" w:space="0"/>
              <w:right w:val="single" w:color="auto" w:sz="4" w:space="0"/>
            </w:tcBorders>
            <w:noWrap w:val="0"/>
            <w:vAlign w:val="center"/>
          </w:tcPr>
          <w:p>
            <w:pPr>
              <w:ind w:firstLine="480" w:firstLineChars="200"/>
              <w:jc w:val="center"/>
              <w:rPr>
                <w:sz w:val="24"/>
              </w:rPr>
            </w:pPr>
            <w:r>
              <w:rPr>
                <w:rFonts w:hint="eastAsia" w:ascii="宋体" w:hAnsi="宋体"/>
                <w:sz w:val="24"/>
              </w:rPr>
              <w:t>□采购单位</w:t>
            </w:r>
            <w:r>
              <w:rPr>
                <w:sz w:val="24"/>
              </w:rPr>
              <w:t xml:space="preserve">      </w:t>
            </w:r>
            <w:r>
              <w:rPr>
                <w:rFonts w:hint="eastAsia" w:ascii="宋体" w:hAnsi="宋体"/>
                <w:sz w:val="24"/>
              </w:rPr>
              <w:t>□供应商</w:t>
            </w:r>
            <w:r>
              <w:rPr>
                <w:sz w:val="24"/>
              </w:rPr>
              <w:t xml:space="preserve">      </w:t>
            </w:r>
            <w:r>
              <w:rPr>
                <w:rFonts w:hint="eastAsia" w:ascii="宋体" w:hAnsi="宋体"/>
                <w:sz w:val="24"/>
              </w:rPr>
              <w:t>□专家</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sz w:val="24"/>
              </w:rPr>
              <w:t>填表人名称或姓名</w:t>
            </w:r>
          </w:p>
        </w:tc>
        <w:tc>
          <w:tcPr>
            <w:tcW w:w="3366" w:type="dxa"/>
            <w:gridSpan w:val="4"/>
            <w:tcBorders>
              <w:top w:val="single" w:color="auto" w:sz="4" w:space="0"/>
              <w:left w:val="nil"/>
              <w:bottom w:val="single" w:color="auto" w:sz="4" w:space="0"/>
              <w:right w:val="single" w:color="auto" w:sz="4" w:space="0"/>
            </w:tcBorders>
            <w:noWrap w:val="0"/>
            <w:vAlign w:val="center"/>
          </w:tcPr>
          <w:p>
            <w:pPr>
              <w:jc w:val="center"/>
              <w:rPr>
                <w:sz w:val="24"/>
              </w:rPr>
            </w:pPr>
          </w:p>
        </w:tc>
        <w:tc>
          <w:tcPr>
            <w:tcW w:w="900"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ascii="宋体" w:hAnsi="宋体"/>
                <w:sz w:val="24"/>
              </w:rPr>
              <w:t>地址</w:t>
            </w:r>
          </w:p>
        </w:tc>
        <w:tc>
          <w:tcPr>
            <w:tcW w:w="3672"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sz w:val="24"/>
              </w:rPr>
              <w:t>联系人</w:t>
            </w:r>
          </w:p>
        </w:tc>
        <w:tc>
          <w:tcPr>
            <w:tcW w:w="1470" w:type="dxa"/>
            <w:tcBorders>
              <w:top w:val="single" w:color="auto" w:sz="4" w:space="0"/>
              <w:left w:val="nil"/>
              <w:bottom w:val="single" w:color="auto" w:sz="4" w:space="0"/>
              <w:right w:val="single" w:color="auto" w:sz="4" w:space="0"/>
            </w:tcBorders>
            <w:noWrap w:val="0"/>
            <w:vAlign w:val="center"/>
          </w:tcPr>
          <w:p>
            <w:pPr>
              <w:jc w:val="center"/>
              <w:rPr>
                <w:sz w:val="24"/>
              </w:rPr>
            </w:pPr>
          </w:p>
        </w:tc>
        <w:tc>
          <w:tcPr>
            <w:tcW w:w="696"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ascii="宋体" w:hAnsi="宋体"/>
                <w:sz w:val="24"/>
              </w:rPr>
              <w:t>电话</w:t>
            </w:r>
          </w:p>
        </w:tc>
        <w:tc>
          <w:tcPr>
            <w:tcW w:w="2100" w:type="dxa"/>
            <w:gridSpan w:val="3"/>
            <w:tcBorders>
              <w:top w:val="single" w:color="auto" w:sz="4" w:space="0"/>
              <w:left w:val="nil"/>
              <w:bottom w:val="single" w:color="auto" w:sz="4" w:space="0"/>
              <w:right w:val="single" w:color="auto" w:sz="4" w:space="0"/>
            </w:tcBorders>
            <w:noWrap w:val="0"/>
            <w:vAlign w:val="center"/>
          </w:tcPr>
          <w:p>
            <w:pPr>
              <w:jc w:val="center"/>
              <w:rPr>
                <w:sz w:val="24"/>
              </w:rPr>
            </w:pPr>
          </w:p>
        </w:tc>
        <w:tc>
          <w:tcPr>
            <w:tcW w:w="787"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ascii="宋体" w:hAnsi="宋体"/>
                <w:sz w:val="24"/>
              </w:rPr>
              <w:t>传真</w:t>
            </w:r>
          </w:p>
        </w:tc>
        <w:tc>
          <w:tcPr>
            <w:tcW w:w="2885" w:type="dxa"/>
            <w:tcBorders>
              <w:top w:val="single" w:color="auto" w:sz="4" w:space="0"/>
              <w:left w:val="nil"/>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sz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sz w:val="24"/>
              </w:rPr>
            </w:pPr>
            <w:r>
              <w:rPr>
                <w:rFonts w:hint="eastAsia" w:ascii="宋体" w:hAnsi="宋体"/>
                <w:sz w:val="24"/>
              </w:rPr>
              <w:t>项目</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sz w:val="24"/>
              </w:rPr>
            </w:pPr>
            <w:r>
              <w:rPr>
                <w:rFonts w:hint="eastAsia" w:ascii="宋体" w:hAnsi="宋体"/>
                <w:sz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kern w:val="0"/>
                <w:sz w:val="24"/>
              </w:rPr>
            </w:pPr>
            <w:r>
              <w:rPr>
                <w:rFonts w:hint="eastAsia" w:ascii="宋体" w:hAnsi="宋体"/>
                <w:sz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kern w:val="0"/>
                <w:sz w:val="24"/>
              </w:rPr>
            </w:pPr>
            <w:r>
              <w:rPr>
                <w:rFonts w:hint="eastAsia" w:ascii="宋体" w:hAnsi="宋体"/>
                <w:sz w:val="24"/>
              </w:rPr>
              <w:t>操作程序是否规范，采购行为、过程、结果是否公开、公平、公正，采购组织管理是否规范严谨（2分）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kern w:val="0"/>
                <w:sz w:val="24"/>
              </w:rPr>
            </w:pPr>
            <w:r>
              <w:rPr>
                <w:rFonts w:hint="eastAsia" w:ascii="宋体" w:hAnsi="宋体"/>
                <w:sz w:val="24"/>
              </w:rPr>
              <w:t>是否及时组织采购，是否有承诺办事时间并能限时办结（2分）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4"/>
              </w:rPr>
            </w:pPr>
            <w:r>
              <w:rPr>
                <w:rFonts w:hint="eastAsia" w:ascii="宋体" w:hAnsi="宋体"/>
                <w:sz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sz w:val="24"/>
              </w:rPr>
            </w:pPr>
            <w:r>
              <w:rPr>
                <w:rFonts w:hint="eastAsia" w:ascii="宋体" w:hAnsi="宋体"/>
                <w:sz w:val="24"/>
              </w:rPr>
              <w:t>合计</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sz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宋体" w:hAnsi="宋体"/>
                <w:sz w:val="24"/>
              </w:rPr>
              <w:t>备注</w:t>
            </w:r>
          </w:p>
        </w:tc>
        <w:tc>
          <w:tcPr>
            <w:tcW w:w="7938" w:type="dxa"/>
            <w:gridSpan w:val="7"/>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ascii="宋体" w:hAnsi="宋体" w:eastAsia="宋体" w:cs="Times New Roman"/>
                <w:sz w:val="24"/>
                <w:lang w:eastAsia="zh-CN"/>
              </w:rPr>
              <w:t>东阳市交通秩序整治车辆拖移服务项目</w:t>
            </w:r>
          </w:p>
        </w:tc>
      </w:tr>
    </w:tbl>
    <w:p>
      <w:pPr>
        <w:spacing w:line="500" w:lineRule="exact"/>
        <w:rPr>
          <w:sz w:val="24"/>
        </w:rPr>
      </w:pPr>
      <w:r>
        <w:rPr>
          <w:rFonts w:hint="eastAsia" w:ascii="宋体" w:hAnsi="宋体"/>
          <w:sz w:val="24"/>
        </w:rPr>
        <w:t>填表人签字盖章：</w:t>
      </w:r>
      <w:r>
        <w:rPr>
          <w:sz w:val="24"/>
        </w:rPr>
        <w:t xml:space="preserve">                    </w:t>
      </w:r>
      <w:r>
        <w:rPr>
          <w:rFonts w:hint="eastAsia" w:ascii="宋体" w:hAnsi="宋体"/>
          <w:sz w:val="24"/>
        </w:rPr>
        <w:t>日期</w:t>
      </w:r>
    </w:p>
    <w:p>
      <w:pPr>
        <w:spacing w:before="100" w:beforeAutospacing="1" w:after="120"/>
        <w:ind w:right="-154" w:firstLine="4760" w:firstLineChars="1700"/>
        <w:rPr>
          <w:rFonts w:ascii="宋体" w:hAnsi="宋体"/>
          <w:sz w:val="28"/>
          <w:szCs w:val="28"/>
        </w:rPr>
      </w:pPr>
      <w:r>
        <w:rPr>
          <w:rFonts w:hint="eastAsia" w:ascii="宋体" w:hAnsi="宋体"/>
          <w:sz w:val="28"/>
          <w:szCs w:val="28"/>
        </w:rPr>
        <w:t>注：此表须盖投标单位公章</w:t>
      </w:r>
    </w:p>
    <w:p>
      <w:pPr>
        <w:pStyle w:val="21"/>
        <w:rPr>
          <w:rFonts w:hint="eastAsia" w:cs="宋体"/>
          <w:szCs w:val="28"/>
        </w:rPr>
        <w:sectPr>
          <w:footerReference r:id="rId9" w:type="first"/>
          <w:footerReference r:id="rId8" w:type="default"/>
          <w:pgSz w:w="11906" w:h="16838"/>
          <w:pgMar w:top="1474" w:right="1162" w:bottom="1247" w:left="1219" w:header="851" w:footer="851" w:gutter="0"/>
          <w:pgNumType w:fmt="numberInDash" w:start="3"/>
          <w:cols w:space="720" w:num="1"/>
          <w:docGrid w:linePitch="312" w:charSpace="0"/>
        </w:sectPr>
      </w:pPr>
    </w:p>
    <w:p>
      <w:pPr>
        <w:pStyle w:val="14"/>
        <w:spacing w:line="460" w:lineRule="exact"/>
        <w:ind w:firstLine="0"/>
        <w:jc w:val="center"/>
        <w:outlineLvl w:val="0"/>
        <w:rPr>
          <w:rFonts w:hint="eastAsia" w:hAnsi="宋体" w:cs="宋体"/>
          <w:b/>
          <w:bCs/>
          <w:color w:val="0D0D0D"/>
          <w:sz w:val="36"/>
          <w:szCs w:val="36"/>
        </w:rPr>
      </w:pPr>
      <w:r>
        <w:rPr>
          <w:rFonts w:hint="eastAsia" w:hAnsi="宋体" w:cs="宋体"/>
          <w:b/>
          <w:bCs/>
          <w:color w:val="0D0D0D"/>
          <w:sz w:val="36"/>
          <w:szCs w:val="36"/>
        </w:rPr>
        <w:t>第二章   招标需求</w:t>
      </w:r>
    </w:p>
    <w:p>
      <w:pPr>
        <w:adjustRightInd w:val="0"/>
        <w:snapToGrid w:val="0"/>
        <w:spacing w:line="360" w:lineRule="auto"/>
        <w:jc w:val="left"/>
        <w:rPr>
          <w:color w:val="000000"/>
          <w:szCs w:val="21"/>
        </w:rPr>
      </w:pPr>
      <w:bookmarkStart w:id="5" w:name="_Toc1700"/>
      <w:bookmarkStart w:id="6" w:name="_Toc1"/>
      <w:bookmarkStart w:id="7" w:name="_Toc22616"/>
      <w:bookmarkStart w:id="8" w:name="_Toc14621"/>
      <w:bookmarkStart w:id="9" w:name="_Toc23094"/>
      <w:r>
        <w:rPr>
          <w:rFonts w:hint="eastAsia" w:ascii="宋体" w:hAnsi="宋体" w:cs="宋体"/>
          <w:b/>
          <w:bCs/>
          <w:sz w:val="24"/>
        </w:rPr>
        <w:t>一、项目基本情况</w:t>
      </w:r>
    </w:p>
    <w:bookmarkEnd w:id="5"/>
    <w:bookmarkEnd w:id="6"/>
    <w:bookmarkEnd w:id="7"/>
    <w:bookmarkEnd w:id="8"/>
    <w:bookmarkEnd w:id="9"/>
    <w:p>
      <w:pPr>
        <w:snapToGrid w:val="0"/>
        <w:spacing w:line="360" w:lineRule="auto"/>
        <w:ind w:firstLine="240" w:firstLineChars="100"/>
        <w:rPr>
          <w:rFonts w:hint="eastAsia" w:ascii="宋体" w:hAnsi="宋体"/>
          <w:sz w:val="24"/>
          <w:lang w:eastAsia="zh-CN"/>
        </w:rPr>
      </w:pPr>
      <w:r>
        <w:rPr>
          <w:rFonts w:ascii="宋体" w:hAnsi="宋体"/>
          <w:sz w:val="24"/>
        </w:rPr>
        <w:t>1、项目名称：</w:t>
      </w:r>
      <w:r>
        <w:rPr>
          <w:rFonts w:hint="eastAsia" w:ascii="宋体" w:hAnsi="宋体"/>
          <w:sz w:val="24"/>
          <w:lang w:eastAsia="zh-CN"/>
        </w:rPr>
        <w:t>东阳市交通秩序整治车辆拖移服务项目</w:t>
      </w:r>
    </w:p>
    <w:p>
      <w:pPr>
        <w:snapToGrid w:val="0"/>
        <w:spacing w:line="360" w:lineRule="auto"/>
        <w:ind w:firstLine="240" w:firstLineChars="100"/>
        <w:rPr>
          <w:rFonts w:hint="eastAsia" w:ascii="宋体" w:hAnsi="宋体" w:eastAsia="宋体" w:cs="宋体"/>
          <w:color w:val="0D0D0D"/>
          <w:sz w:val="24"/>
          <w:lang w:eastAsia="zh-CN"/>
        </w:rPr>
      </w:pPr>
      <w:r>
        <w:rPr>
          <w:rFonts w:ascii="宋体" w:hAnsi="宋体"/>
          <w:sz w:val="24"/>
        </w:rPr>
        <w:t>2、</w:t>
      </w:r>
      <w:r>
        <w:rPr>
          <w:rFonts w:hint="eastAsia" w:ascii="宋体" w:hAnsi="宋体" w:cs="宋体"/>
          <w:color w:val="0D0D0D"/>
          <w:sz w:val="24"/>
        </w:rPr>
        <w:t>项目编号：</w:t>
      </w:r>
      <w:r>
        <w:rPr>
          <w:rFonts w:hint="eastAsia" w:ascii="宋体" w:hAnsi="宋体" w:cs="宋体"/>
          <w:color w:val="0D0D0D"/>
          <w:sz w:val="24"/>
          <w:lang w:eastAsia="zh-CN"/>
        </w:rPr>
        <w:t>DYSC2023-009</w:t>
      </w:r>
    </w:p>
    <w:p>
      <w:pPr>
        <w:pStyle w:val="21"/>
        <w:rPr>
          <w:rFonts w:hint="eastAsia" w:ascii="宋体" w:hAnsi="宋体" w:eastAsia="宋体" w:cs="Times New Roman"/>
          <w:kern w:val="2"/>
          <w:sz w:val="24"/>
          <w:szCs w:val="24"/>
          <w:lang w:val="en-US" w:eastAsia="zh-CN" w:bidi="ar-SA"/>
        </w:rPr>
      </w:pPr>
      <w:r>
        <w:rPr>
          <w:rFonts w:hint="eastAsia" w:ascii="宋体" w:hAnsi="宋体" w:cs="宋体"/>
          <w:color w:val="0D0D0D"/>
          <w:sz w:val="24"/>
        </w:rPr>
        <w:t xml:space="preserve">  3、服务期限：</w:t>
      </w:r>
      <w:r>
        <w:rPr>
          <w:rFonts w:hint="eastAsia" w:ascii="宋体" w:hAnsi="宋体" w:eastAsia="宋体" w:cs="Times New Roman"/>
          <w:kern w:val="2"/>
          <w:sz w:val="24"/>
          <w:szCs w:val="24"/>
          <w:lang w:val="en-US" w:eastAsia="zh-CN" w:bidi="ar-SA"/>
        </w:rPr>
        <w:t>1年或经费使用完成（以先到者为准，合同生效之日起计算）</w:t>
      </w:r>
    </w:p>
    <w:p>
      <w:pPr>
        <w:pStyle w:val="21"/>
        <w:rPr>
          <w:rFonts w:ascii="宋体" w:hAnsi="宋体" w:cs="宋体"/>
          <w:color w:val="0D0D0D"/>
          <w:sz w:val="24"/>
        </w:rPr>
      </w:pPr>
      <w:r>
        <w:rPr>
          <w:rFonts w:hint="eastAsia" w:ascii="宋体" w:hAnsi="宋体"/>
          <w:b/>
          <w:sz w:val="24"/>
        </w:rPr>
        <w:t>二、</w:t>
      </w:r>
      <w:r>
        <w:rPr>
          <w:rFonts w:hint="eastAsia" w:ascii="宋体" w:hAnsi="宋体"/>
          <w:b/>
          <w:sz w:val="24"/>
          <w:lang w:val="en-US" w:eastAsia="zh-CN"/>
        </w:rPr>
        <w:t>服务</w:t>
      </w:r>
      <w:r>
        <w:rPr>
          <w:rFonts w:hint="eastAsia" w:ascii="宋体" w:hAnsi="宋体"/>
          <w:b/>
          <w:sz w:val="24"/>
        </w:rPr>
        <w:t>内容及要求</w:t>
      </w:r>
    </w:p>
    <w:tbl>
      <w:tblPr>
        <w:tblStyle w:val="55"/>
        <w:tblpPr w:leftFromText="180" w:rightFromText="180" w:vertAnchor="text" w:tblpX="10426" w:tblpY="-877"/>
        <w:tblOverlap w:val="never"/>
        <w:tblW w:w="2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Before w:w="0" w:type="auto"/>
          <w:trHeight w:val="30" w:hRule="atLeast"/>
        </w:trPr>
        <w:tc>
          <w:tcPr>
            <w:tcW w:w="2223" w:type="dxa"/>
            <w:noWrap w:val="0"/>
            <w:vAlign w:val="top"/>
          </w:tcPr>
          <w:p>
            <w:pPr>
              <w:snapToGrid w:val="0"/>
              <w:spacing w:line="360" w:lineRule="auto"/>
              <w:jc w:val="left"/>
              <w:rPr>
                <w:rFonts w:hint="eastAsia" w:ascii="宋体" w:hAnsi="宋体" w:cs="宋体"/>
                <w:b/>
                <w:bCs/>
                <w:color w:val="000000"/>
                <w:sz w:val="24"/>
                <w:vertAlign w:val="baseline"/>
              </w:rPr>
            </w:pPr>
          </w:p>
        </w:tc>
      </w:tr>
    </w:tbl>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2.1 应保证道路施救及拖车的及时性，并在东阳市公安交通警察部门、东阳市综合行政执法局执法部门、东阳市消防救援大队等部门的指导下及时完成工作。</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highlight w:val="none"/>
        </w:rPr>
        <w:t xml:space="preserve">2.2 </w:t>
      </w:r>
      <w:r>
        <w:rPr>
          <w:rFonts w:hint="eastAsia" w:ascii="宋体" w:hAnsi="宋体" w:eastAsia="宋体" w:cs="宋体"/>
          <w:b/>
          <w:bCs/>
          <w:sz w:val="24"/>
          <w:szCs w:val="24"/>
          <w:highlight w:val="none"/>
          <w:lang w:val="en-US" w:eastAsia="zh-CN"/>
        </w:rPr>
        <w:t>场地要求</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在</w:t>
      </w:r>
      <w:r>
        <w:rPr>
          <w:rFonts w:hint="eastAsia" w:ascii="宋体" w:hAnsi="宋体" w:eastAsia="宋体" w:cs="宋体"/>
          <w:sz w:val="24"/>
          <w:szCs w:val="24"/>
        </w:rPr>
        <w:t>东阳市</w:t>
      </w:r>
      <w:r>
        <w:rPr>
          <w:rFonts w:hint="eastAsia" w:ascii="宋体" w:hAnsi="宋体" w:eastAsia="宋体" w:cs="宋体"/>
          <w:sz w:val="24"/>
          <w:szCs w:val="24"/>
          <w:lang w:val="en-US" w:eastAsia="zh-CN"/>
        </w:rPr>
        <w:t>城区</w:t>
      </w:r>
      <w:r>
        <w:rPr>
          <w:rFonts w:hint="eastAsia" w:ascii="宋体" w:hAnsi="宋体" w:eastAsia="宋体" w:cs="宋体"/>
          <w:sz w:val="24"/>
          <w:szCs w:val="24"/>
        </w:rPr>
        <w:t>范围内</w:t>
      </w:r>
      <w:r>
        <w:rPr>
          <w:rFonts w:hint="eastAsia" w:ascii="宋体" w:hAnsi="宋体" w:eastAsia="宋体" w:cs="宋体"/>
          <w:sz w:val="24"/>
          <w:szCs w:val="24"/>
          <w:lang w:val="en-US" w:eastAsia="zh-CN"/>
        </w:rPr>
        <w:t>2</w:t>
      </w:r>
      <w:r>
        <w:rPr>
          <w:rFonts w:hint="eastAsia" w:ascii="宋体" w:hAnsi="宋体" w:eastAsia="宋体" w:cs="宋体"/>
          <w:sz w:val="24"/>
          <w:szCs w:val="24"/>
        </w:rPr>
        <w:t>处及以上的停车服务场地，且单个停车场地</w:t>
      </w:r>
      <w:r>
        <w:rPr>
          <w:rFonts w:hint="eastAsia" w:ascii="宋体" w:hAnsi="宋体" w:eastAsia="宋体" w:cs="宋体"/>
          <w:sz w:val="24"/>
          <w:szCs w:val="24"/>
          <w:lang w:val="en-US" w:eastAsia="zh-CN"/>
        </w:rPr>
        <w:t>面积</w:t>
      </w:r>
      <w:r>
        <w:rPr>
          <w:rFonts w:hint="eastAsia" w:ascii="宋体" w:hAnsi="宋体" w:eastAsia="宋体" w:cs="宋体"/>
          <w:sz w:val="24"/>
          <w:szCs w:val="24"/>
        </w:rPr>
        <w:t>不少于</w:t>
      </w:r>
      <w:r>
        <w:rPr>
          <w:rFonts w:hint="eastAsia" w:ascii="宋体" w:hAnsi="宋体" w:eastAsia="宋体" w:cs="宋体"/>
          <w:sz w:val="24"/>
          <w:szCs w:val="24"/>
          <w:lang w:val="en-US" w:eastAsia="zh-CN"/>
        </w:rPr>
        <w:t>10</w:t>
      </w:r>
      <w:r>
        <w:rPr>
          <w:rFonts w:hint="eastAsia" w:ascii="宋体" w:hAnsi="宋体" w:eastAsia="宋体" w:cs="宋体"/>
          <w:sz w:val="24"/>
          <w:szCs w:val="24"/>
        </w:rPr>
        <w:t>000平方米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w:t>
      </w:r>
      <w:r>
        <w:rPr>
          <w:rFonts w:hint="eastAsia" w:ascii="宋体" w:hAnsi="宋体" w:eastAsia="宋体" w:cs="宋体"/>
          <w:sz w:val="24"/>
          <w:szCs w:val="24"/>
        </w:rPr>
        <w:t>东阳市</w:t>
      </w:r>
      <w:r>
        <w:rPr>
          <w:rFonts w:hint="eastAsia" w:ascii="宋体" w:hAnsi="宋体" w:eastAsia="宋体" w:cs="宋体"/>
          <w:sz w:val="24"/>
          <w:szCs w:val="24"/>
          <w:lang w:val="en-US" w:eastAsia="zh-CN"/>
        </w:rPr>
        <w:t>城区</w:t>
      </w:r>
      <w:r>
        <w:rPr>
          <w:rFonts w:hint="eastAsia" w:ascii="宋体" w:hAnsi="宋体" w:eastAsia="宋体" w:cs="宋体"/>
          <w:sz w:val="24"/>
          <w:szCs w:val="24"/>
        </w:rPr>
        <w:t>范围</w:t>
      </w:r>
      <w:r>
        <w:rPr>
          <w:rFonts w:hint="eastAsia" w:ascii="宋体" w:hAnsi="宋体" w:eastAsia="宋体" w:cs="宋体"/>
          <w:sz w:val="24"/>
          <w:szCs w:val="24"/>
          <w:lang w:val="en-US" w:eastAsia="zh-CN"/>
        </w:rPr>
        <w:t>外1</w:t>
      </w:r>
      <w:r>
        <w:rPr>
          <w:rFonts w:hint="eastAsia" w:ascii="宋体" w:hAnsi="宋体" w:eastAsia="宋体" w:cs="宋体"/>
          <w:sz w:val="24"/>
          <w:szCs w:val="24"/>
        </w:rPr>
        <w:t>处</w:t>
      </w:r>
      <w:r>
        <w:rPr>
          <w:rFonts w:hint="eastAsia" w:ascii="宋体" w:hAnsi="宋体" w:eastAsia="宋体" w:cs="宋体"/>
          <w:sz w:val="24"/>
          <w:szCs w:val="24"/>
          <w:lang w:val="en-US" w:eastAsia="zh-CN"/>
        </w:rPr>
        <w:t>及以上的停车服务场地，停车场地面积不少于10000平方米。每处停车场周边应做围墙围挡，场地路面做硬化处理，场地内需设有安防器材，有安防器材报警装置、照明设备。</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每处停车场</w:t>
      </w:r>
      <w:r>
        <w:rPr>
          <w:rFonts w:hint="eastAsia" w:ascii="宋体" w:hAnsi="宋体" w:eastAsia="宋体" w:cs="宋体"/>
          <w:b/>
          <w:bCs/>
          <w:kern w:val="0"/>
          <w:sz w:val="24"/>
          <w:lang w:val="en-US" w:eastAsia="zh-CN"/>
        </w:rPr>
        <w:t>安保岗位服务规范及职责</w:t>
      </w:r>
    </w:p>
    <w:p>
      <w:pPr>
        <w:numPr>
          <w:ilvl w:val="0"/>
          <w:numId w:val="0"/>
        </w:numPr>
        <w:spacing w:line="360" w:lineRule="auto"/>
        <w:ind w:firstLine="240" w:firstLineChars="100"/>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（1）实行24小时值班、巡逻服务；人数要求：不少于2人。</w:t>
      </w:r>
    </w:p>
    <w:p>
      <w:pPr>
        <w:numPr>
          <w:ilvl w:val="0"/>
          <w:numId w:val="0"/>
        </w:numPr>
        <w:spacing w:line="360" w:lineRule="auto"/>
        <w:ind w:firstLine="240" w:firstLineChars="100"/>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（2）认真做好进出人员登记工作，并做好交接工作。</w:t>
      </w:r>
    </w:p>
    <w:p>
      <w:pPr>
        <w:numPr>
          <w:ilvl w:val="0"/>
          <w:numId w:val="0"/>
        </w:numPr>
        <w:spacing w:line="360" w:lineRule="auto"/>
        <w:ind w:firstLine="240" w:firstLineChars="100"/>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（3）注意可疑人员所携带物品，仔细询问，发现情况及时汇报。</w:t>
      </w:r>
    </w:p>
    <w:p>
      <w:pPr>
        <w:numPr>
          <w:ilvl w:val="0"/>
          <w:numId w:val="0"/>
        </w:numPr>
        <w:spacing w:line="360" w:lineRule="auto"/>
        <w:ind w:firstLine="240" w:firstLineChars="100"/>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（4）巡逻人员要定时定点查看，对重要部门、要害部位要勤查看，做好巡更记录。节假日、夜间巡逻时，增加巡逻次数。</w:t>
      </w:r>
    </w:p>
    <w:p>
      <w:pPr>
        <w:numPr>
          <w:ilvl w:val="0"/>
          <w:numId w:val="0"/>
        </w:numPr>
        <w:spacing w:line="360" w:lineRule="auto"/>
        <w:ind w:firstLine="240" w:firstLineChars="100"/>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5）巡逻时要注意发现可疑人员及可疑情况，发现反常或意外情况，除及时向领导报告外，要采取必要措施以防止火灾事故及破坏行为的发生。发现偷盗、闹事、斗殴、凶杀、放火、投毒、爆炸等犯罪分子，要坚决果断地采取措施，力争抓获犯罪分子。</w:t>
      </w:r>
    </w:p>
    <w:p>
      <w:pPr>
        <w:numPr>
          <w:ilvl w:val="0"/>
          <w:numId w:val="0"/>
        </w:num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b w:val="0"/>
          <w:bCs w:val="0"/>
          <w:kern w:val="0"/>
          <w:sz w:val="24"/>
          <w:lang w:val="en-US" w:eastAsia="zh-CN"/>
        </w:rPr>
        <w:t>（6）若发现盗窃、凶案、火灾、投毒、损毁财物，以及一切有现场的案件或事件，要妥善保护好现场，迅速上报并积极协助调查。所有人员应熟练掌握灭火常识，会使用消防器器材。</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2.3拖车要求：实行两班制拖车，拖车队伍要求不少于8支队伍，人数不少于16人。每支队伍</w:t>
      </w:r>
      <w:r>
        <w:rPr>
          <w:rFonts w:hint="eastAsia" w:ascii="宋体" w:hAnsi="宋体" w:eastAsia="宋体" w:cs="宋体"/>
          <w:sz w:val="24"/>
          <w:szCs w:val="24"/>
        </w:rPr>
        <w:t>应配备有明显标志的拖车车辆，不少于</w:t>
      </w:r>
      <w:r>
        <w:rPr>
          <w:rFonts w:hint="eastAsia" w:ascii="宋体" w:hAnsi="宋体" w:eastAsia="宋体" w:cs="宋体"/>
          <w:sz w:val="24"/>
          <w:szCs w:val="24"/>
          <w:lang w:val="en-US" w:eastAsia="zh-CN"/>
        </w:rPr>
        <w:t>1</w:t>
      </w:r>
      <w:r>
        <w:rPr>
          <w:rFonts w:hint="eastAsia" w:ascii="宋体" w:hAnsi="宋体" w:eastAsia="宋体" w:cs="宋体"/>
          <w:sz w:val="24"/>
          <w:szCs w:val="24"/>
        </w:rPr>
        <w:t>台平板式拖车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1辆叉车</w:t>
      </w:r>
      <w:r>
        <w:rPr>
          <w:rFonts w:hint="eastAsia" w:ascii="宋体" w:hAnsi="宋体" w:eastAsia="宋体" w:cs="宋体"/>
          <w:sz w:val="24"/>
          <w:szCs w:val="24"/>
        </w:rPr>
        <w:t>（允许外协，需签订外协合同），实施拖吊车作业的每辆车辆，至少应配备驾驶员1名，熟悉业务的作业人员 1名，保证拖吊车的安全和效率；参与拖吊车作业的人员应听从东阳市公安交通警察部门、东阳市综合行政执法局执法部门、东阳市消防救援大队等部门的指挥。</w:t>
      </w:r>
    </w:p>
    <w:p>
      <w:pPr>
        <w:spacing w:line="360" w:lineRule="auto"/>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2.3 应设有24小时服务电话及调度，在接到施救要求电话后随时予以响应。</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2.42.5 停车中心应设有客户休息场所，并配备相关的配套服务设施。</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2.6 应对拖车的车辆建立用户档案，开展咨询等相关服务。</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2.7 协助有关部门做好对廉政工作，防止腐败现象的出现。</w:t>
      </w:r>
    </w:p>
    <w:p>
      <w:pPr>
        <w:spacing w:line="360" w:lineRule="auto"/>
        <w:rPr>
          <w:rFonts w:hint="eastAsia" w:ascii="宋体" w:hAnsi="宋体" w:eastAsia="宋体" w:cs="宋体"/>
          <w:sz w:val="24"/>
          <w:szCs w:val="24"/>
        </w:rPr>
      </w:pPr>
      <w:r>
        <w:rPr>
          <w:rFonts w:hint="eastAsia" w:ascii="宋体" w:hAnsi="宋体" w:eastAsia="宋体" w:cs="宋体"/>
          <w:sz w:val="24"/>
          <w:szCs w:val="24"/>
        </w:rPr>
        <w:t>▲2.8所有人员的劳动关系、工作安排、工伤事故和一切意外伤害都与采购人无关。</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2.9单次拖车服务完成后必须有东阳市公安交通警察部门或东阳市综合行政执法局执法部门或东阳市消防救援大队（人员）签字确认，成交人需提供每月拖车服务台帐并附拖车服务东阳市公安交通警察部门或东阳市综合行政执法局执法部门或东阳市消防救援大队（人员）签字确认单；到达现场提供拖车服务的车辆，必须能够承担拖车工作（采购人原因除外）。</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2.10成交人应提供全天24小时涉案车辆拖车服务。</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2.11成交人在拖车或作业中，必须保护好被拖车辆及车上装备、物品和有关痕迹等，因拖吊不善造成损失的，由成交人承担全部责任。交通事故车辆未经有关部门检测的，任何单位或个人未经办案单位允许不能接近或破坏车辆痕迹，成交人有义务保护车辆有关痕迹，因保管不妥造成的后果，成交人需承担全部责任。</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2.12成交人在拖车或作业中，严禁发生私藏、占用、窃取公私财物等行为，违者，由成交人承担一切责任，且采购人有权终止本合同。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成交人在拖车作业中应按照有关法律规定，做好必要的安全防护措施，拖车作业中发生责任事故，成交人应立即通知采购人。如造成被拖车辆损失、发生交通违法、或对第三者造成损害，成交人应承担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采购人的工作人员现场移交被拖车辆及车上物品后，成交人应确保车辆及车上物品安全，按要求将被拖车辆以及车上物品等拖到采购人指定保管场地，并做好入场交接登记等手续，并妥善保管。违者，采购人有权终止本合同，造成一切损失由成交人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2.15成交人受采购人调配跨约定服务区域开展拖车服务，其服务要求与本需求规定一致，费用另行协商。</w:t>
      </w:r>
    </w:p>
    <w:p>
      <w:pPr>
        <w:spacing w:line="360" w:lineRule="auto"/>
        <w:ind w:firstLine="482" w:firstLineChars="200"/>
        <w:rPr>
          <w:rFonts w:hint="eastAsia" w:ascii="宋体" w:hAnsi="宋体" w:eastAsia="宋体" w:cs="宋体"/>
          <w:b/>
          <w:kern w:val="2"/>
          <w:sz w:val="24"/>
          <w:szCs w:val="24"/>
        </w:rPr>
      </w:pPr>
      <w:r>
        <w:rPr>
          <w:rFonts w:hint="eastAsia" w:ascii="宋体" w:hAnsi="宋体" w:eastAsia="宋体" w:cs="宋体"/>
          <w:b/>
          <w:kern w:val="2"/>
          <w:sz w:val="24"/>
          <w:szCs w:val="24"/>
        </w:rPr>
        <w:t>3、项目考核要求</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3.1</w:t>
      </w:r>
      <w:r>
        <w:rPr>
          <w:rFonts w:hint="eastAsia" w:ascii="宋体" w:hAnsi="宋体" w:eastAsia="宋体" w:cs="宋体"/>
          <w:sz w:val="24"/>
          <w:szCs w:val="24"/>
        </w:rPr>
        <w:t>成交人</w:t>
      </w:r>
      <w:r>
        <w:rPr>
          <w:rFonts w:hint="eastAsia" w:ascii="宋体" w:hAnsi="宋体" w:eastAsia="宋体" w:cs="宋体"/>
          <w:bCs/>
          <w:sz w:val="24"/>
          <w:szCs w:val="24"/>
        </w:rPr>
        <w:t>在遵章守规中发生重大失误或违规事件并被当事人投诉、上级点名批评、媒体曝光至相关部门的，每次扣200-2000元。</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3.2</w:t>
      </w:r>
      <w:r>
        <w:rPr>
          <w:rFonts w:hint="eastAsia" w:ascii="宋体" w:hAnsi="宋体" w:eastAsia="宋体" w:cs="宋体"/>
          <w:sz w:val="24"/>
          <w:szCs w:val="24"/>
        </w:rPr>
        <w:t>成交人</w:t>
      </w:r>
      <w:r>
        <w:rPr>
          <w:rFonts w:hint="eastAsia" w:ascii="宋体" w:hAnsi="宋体" w:eastAsia="宋体" w:cs="宋体"/>
          <w:bCs/>
          <w:sz w:val="24"/>
          <w:szCs w:val="24"/>
        </w:rPr>
        <w:t>车辆保障中，到达现场超过规定时间的，按超时时长扣罚，不按时出勤的每延误出勤超时20分钟的扣100元，20分钟≤超时＜40分钟的扣200元，40分钟≤超时＜60分钟的扣500元，1小时≤超时的扣1000元。</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如由于事故、严重堵塞或其他客观原因导致无法准时达到现场的，经发出指令的交警大队出具书面说明，可免予扣罚。</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3.3</w:t>
      </w:r>
      <w:r>
        <w:rPr>
          <w:rFonts w:hint="eastAsia" w:ascii="宋体" w:hAnsi="宋体" w:eastAsia="宋体" w:cs="宋体"/>
          <w:sz w:val="24"/>
          <w:szCs w:val="24"/>
        </w:rPr>
        <w:t>成交人</w:t>
      </w:r>
      <w:r>
        <w:rPr>
          <w:rFonts w:hint="eastAsia" w:ascii="宋体" w:hAnsi="宋体" w:eastAsia="宋体" w:cs="宋体"/>
          <w:bCs/>
          <w:sz w:val="24"/>
          <w:szCs w:val="24"/>
        </w:rPr>
        <w:t>接到采购人服务指令后，拒不提供服务或拖延服务时间的（无正当理由在接到指令10分钟内未派车），每次扣500元。</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3.4成交人实施清障作业没有按规范流程操作的，或没有按规定时间及路线进场的，每次扣200元，造成损失的每次扣500元。</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3.5</w:t>
      </w:r>
      <w:r>
        <w:rPr>
          <w:rFonts w:hint="eastAsia" w:ascii="宋体" w:hAnsi="宋体" w:eastAsia="宋体" w:cs="宋体"/>
          <w:sz w:val="24"/>
          <w:szCs w:val="24"/>
        </w:rPr>
        <w:t>成交人</w:t>
      </w:r>
      <w:r>
        <w:rPr>
          <w:rFonts w:hint="eastAsia" w:ascii="宋体" w:hAnsi="宋体" w:eastAsia="宋体" w:cs="宋体"/>
          <w:bCs/>
          <w:sz w:val="24"/>
          <w:szCs w:val="24"/>
        </w:rPr>
        <w:t>在财物保管中发生盗窃或置涉案车辆零配件或车上物品的，每次扣500元；数量或金额较大的（如盗窃或置换整车、一次盗窃或置换电池10个以上、盗窃车上物品估计价值超过1万元的），每次扣3000元，同时追究供应商法律责任，且采购人可单方面解除合同。</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3.6因成交人原因造成被拖吊车辆遗失或严重损坏（无法修复）的，每次扣1000元。成交人负责对车主给予损失赔偿。</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3.7成交人私自使用被拖吊车辆或车上物品的，每次扣500元。</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3.8成交人在**保障中未能及时完成清障的，在一般保卫工作和警卫保卫任务中，造成一定影响或警卫车队无法正常通过的，每次扣1000元。</w:t>
      </w:r>
    </w:p>
    <w:p>
      <w:pPr>
        <w:tabs>
          <w:tab w:val="left" w:pos="426"/>
        </w:tabs>
        <w:snapToGrid w:val="0"/>
        <w:spacing w:line="360" w:lineRule="auto"/>
        <w:ind w:firstLine="484" w:firstLineChars="202"/>
        <w:rPr>
          <w:rFonts w:hint="eastAsia" w:ascii="宋体" w:hAnsi="宋体" w:eastAsia="宋体" w:cs="宋体"/>
          <w:bCs/>
          <w:sz w:val="24"/>
          <w:szCs w:val="24"/>
        </w:rPr>
      </w:pPr>
      <w:r>
        <w:rPr>
          <w:rFonts w:hint="eastAsia" w:ascii="宋体" w:hAnsi="宋体" w:eastAsia="宋体" w:cs="宋体"/>
          <w:bCs/>
          <w:sz w:val="24"/>
          <w:szCs w:val="24"/>
        </w:rPr>
        <w:t>3.9成交人如在拖车时向车主另行收取费用的，每发现一次扣罚收取费用的5倍；如若因车主自身原因经多次催促提醒未按规定时间（15日）内取车的，费用另行协商。</w:t>
      </w: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lang w:val="en-US" w:eastAsia="zh-CN"/>
        </w:rPr>
      </w:pPr>
    </w:p>
    <w:p>
      <w:pPr>
        <w:numPr>
          <w:ilvl w:val="0"/>
          <w:numId w:val="0"/>
        </w:numPr>
        <w:spacing w:line="360" w:lineRule="auto"/>
        <w:ind w:left="210" w:leftChars="0" w:firstLine="241" w:firstLineChars="100"/>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4、</w:t>
      </w:r>
      <w:r>
        <w:rPr>
          <w:rFonts w:hint="eastAsia" w:ascii="宋体" w:hAnsi="宋体" w:eastAsia="宋体" w:cs="宋体"/>
          <w:b/>
          <w:kern w:val="2"/>
          <w:sz w:val="24"/>
          <w:szCs w:val="24"/>
        </w:rPr>
        <w:t>结算依据</w:t>
      </w:r>
    </w:p>
    <w:p>
      <w:pPr>
        <w:pStyle w:val="2"/>
        <w:jc w:val="left"/>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 xml:space="preserve">附件：   </w:t>
      </w:r>
    </w:p>
    <w:p>
      <w:pPr>
        <w:pStyle w:val="2"/>
        <w:jc w:val="cente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东阳市城区一般道路车辆拖车服务收费标准</w:t>
      </w:r>
    </w:p>
    <w:p>
      <w:pPr>
        <w:rPr>
          <w:rFonts w:hint="eastAsia"/>
          <w:lang w:val="en-US" w:eastAsia="zh-CN"/>
        </w:rPr>
      </w:pPr>
    </w:p>
    <w:tbl>
      <w:tblPr>
        <w:tblStyle w:val="5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919"/>
        <w:gridCol w:w="5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3507" w:type="dxa"/>
            <w:gridSpan w:val="2"/>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5797" w:type="dxa"/>
            <w:noWrap w:val="0"/>
            <w:vAlign w:val="center"/>
          </w:tcPr>
          <w:p>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收费标准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预算单价</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8" w:type="dxa"/>
            <w:vMerge w:val="restart"/>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拖</w:t>
            </w:r>
          </w:p>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车</w:t>
            </w:r>
          </w:p>
        </w:tc>
        <w:tc>
          <w:tcPr>
            <w:tcW w:w="2919" w:type="dxa"/>
            <w:noWrap w:val="0"/>
            <w:vAlign w:val="bottom"/>
          </w:tcPr>
          <w:p>
            <w:pPr>
              <w:widowControl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机动车</w:t>
            </w:r>
          </w:p>
        </w:tc>
        <w:tc>
          <w:tcPr>
            <w:tcW w:w="5797"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lang w:val="en-US" w:eastAsia="zh-CN"/>
              </w:rPr>
              <w:t>158元/车/次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8" w:type="dxa"/>
            <w:vMerge w:val="continue"/>
            <w:noWrap w:val="0"/>
            <w:vAlign w:val="center"/>
          </w:tcPr>
          <w:p>
            <w:pPr>
              <w:widowControl w:val="0"/>
              <w:spacing w:line="360" w:lineRule="auto"/>
              <w:jc w:val="center"/>
              <w:rPr>
                <w:rFonts w:hint="eastAsia" w:ascii="宋体" w:hAnsi="宋体" w:eastAsia="宋体" w:cs="宋体"/>
                <w:sz w:val="24"/>
                <w:szCs w:val="24"/>
              </w:rPr>
            </w:pPr>
          </w:p>
        </w:tc>
        <w:tc>
          <w:tcPr>
            <w:tcW w:w="2919" w:type="dxa"/>
            <w:noWrap w:val="0"/>
            <w:vAlign w:val="bottom"/>
          </w:tcPr>
          <w:p>
            <w:pPr>
              <w:widowControl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三轮摩托车(含改装机动三轮车、残疾人车)</w:t>
            </w:r>
          </w:p>
        </w:tc>
        <w:tc>
          <w:tcPr>
            <w:tcW w:w="5797"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79</w:t>
            </w:r>
            <w:r>
              <w:rPr>
                <w:rFonts w:hint="eastAsia" w:ascii="宋体" w:hAnsi="宋体" w:eastAsia="宋体" w:cs="宋体"/>
                <w:lang w:val="en-US" w:eastAsia="zh-CN"/>
              </w:rPr>
              <w:t>元/车/次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8" w:type="dxa"/>
            <w:vMerge w:val="continue"/>
            <w:noWrap w:val="0"/>
            <w:vAlign w:val="top"/>
          </w:tcPr>
          <w:p>
            <w:pPr>
              <w:widowControl w:val="0"/>
              <w:spacing w:line="360" w:lineRule="auto"/>
              <w:jc w:val="center"/>
              <w:rPr>
                <w:rFonts w:hint="eastAsia" w:ascii="宋体" w:hAnsi="宋体" w:eastAsia="宋体" w:cs="宋体"/>
                <w:sz w:val="24"/>
                <w:szCs w:val="24"/>
              </w:rPr>
            </w:pPr>
          </w:p>
        </w:tc>
        <w:tc>
          <w:tcPr>
            <w:tcW w:w="2919" w:type="dxa"/>
            <w:noWrap w:val="0"/>
            <w:vAlign w:val="center"/>
          </w:tcPr>
          <w:p>
            <w:pPr>
              <w:widowControl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二轮摩托车(含电动自行车、人力三轮 手拉车)</w:t>
            </w:r>
          </w:p>
        </w:tc>
        <w:tc>
          <w:tcPr>
            <w:tcW w:w="5797"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37</w:t>
            </w:r>
            <w:r>
              <w:rPr>
                <w:rFonts w:hint="eastAsia" w:ascii="宋体" w:hAnsi="宋体" w:eastAsia="宋体" w:cs="宋体"/>
                <w:lang w:val="en-US" w:eastAsia="zh-CN"/>
              </w:rPr>
              <w:t>元/车/次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noWrap w:val="0"/>
            <w:vAlign w:val="top"/>
          </w:tcPr>
          <w:p>
            <w:pPr>
              <w:widowControl w:val="0"/>
              <w:spacing w:line="360" w:lineRule="auto"/>
              <w:jc w:val="center"/>
              <w:rPr>
                <w:rFonts w:hint="eastAsia" w:ascii="宋体" w:hAnsi="宋体" w:eastAsia="宋体" w:cs="宋体"/>
                <w:sz w:val="24"/>
                <w:szCs w:val="24"/>
              </w:rPr>
            </w:pPr>
          </w:p>
        </w:tc>
        <w:tc>
          <w:tcPr>
            <w:tcW w:w="2919" w:type="dxa"/>
            <w:noWrap w:val="0"/>
            <w:vAlign w:val="bottom"/>
          </w:tcPr>
          <w:p>
            <w:pPr>
              <w:widowControl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其他非机动车（含二轮自行车）</w:t>
            </w:r>
          </w:p>
        </w:tc>
        <w:tc>
          <w:tcPr>
            <w:tcW w:w="5797"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w:t>
            </w:r>
            <w:r>
              <w:rPr>
                <w:rFonts w:hint="eastAsia" w:ascii="宋体" w:hAnsi="宋体" w:eastAsia="宋体" w:cs="宋体"/>
                <w:lang w:val="en-US" w:eastAsia="zh-CN"/>
              </w:rPr>
              <w:t>元/车/次</w:t>
            </w:r>
          </w:p>
        </w:tc>
      </w:tr>
    </w:tbl>
    <w:p>
      <w:pPr>
        <w:ind w:firstLine="241" w:firstLineChars="100"/>
        <w:rPr>
          <w:rFonts w:hint="eastAsia" w:ascii="宋体" w:hAnsi="宋体" w:eastAsia="宋体" w:cs="宋体"/>
          <w:sz w:val="24"/>
          <w:szCs w:val="24"/>
        </w:rPr>
      </w:pPr>
      <w:r>
        <w:rPr>
          <w:rFonts w:hint="eastAsia" w:ascii="宋体" w:hAnsi="宋体" w:eastAsia="宋体" w:cs="宋体"/>
          <w:b/>
          <w:bCs/>
          <w:sz w:val="24"/>
          <w:szCs w:val="24"/>
        </w:rPr>
        <w:t>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（1）对农田作业的拖拉机拖车服务费比机动车标准减半收取。                                                                                        </w:t>
      </w:r>
    </w:p>
    <w:p>
      <w:pPr>
        <w:spacing w:line="360" w:lineRule="auto"/>
        <w:ind w:firstLine="241" w:firstLineChars="100"/>
        <w:jc w:val="both"/>
        <w:rPr>
          <w:rFonts w:hint="eastAsia" w:ascii="宋体" w:hAnsi="宋体" w:eastAsia="宋体" w:cs="宋体"/>
          <w:b/>
          <w:bCs/>
          <w:sz w:val="24"/>
          <w:szCs w:val="24"/>
        </w:rPr>
      </w:pPr>
      <w:r>
        <w:rPr>
          <w:rFonts w:hint="eastAsia" w:ascii="宋体" w:hAnsi="宋体" w:eastAsia="宋体" w:cs="宋体"/>
          <w:b/>
          <w:bCs/>
          <w:sz w:val="24"/>
          <w:szCs w:val="24"/>
        </w:rPr>
        <w:t>三、商务要求</w:t>
      </w:r>
    </w:p>
    <w:p>
      <w:pPr>
        <w:spacing w:line="360" w:lineRule="auto"/>
        <w:ind w:firstLine="241" w:firstLineChars="100"/>
        <w:jc w:val="both"/>
        <w:rPr>
          <w:rFonts w:hint="eastAsia" w:ascii="宋体" w:hAnsi="宋体" w:eastAsia="宋体" w:cs="宋体"/>
          <w:b/>
          <w:bCs/>
          <w:sz w:val="24"/>
          <w:szCs w:val="24"/>
        </w:rPr>
      </w:pPr>
      <w:r>
        <w:rPr>
          <w:rFonts w:hint="eastAsia" w:ascii="宋体" w:hAnsi="宋体" w:eastAsia="宋体" w:cs="宋体"/>
          <w:b/>
          <w:bCs/>
          <w:sz w:val="24"/>
          <w:szCs w:val="24"/>
        </w:rPr>
        <w:t>1、报价要求</w:t>
      </w:r>
    </w:p>
    <w:p>
      <w:pPr>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1.1本次招标，投标人应按要求报价。投标人所报的价格应包含但不限于人员工资、人员社保、保险费、第三方商业保险费、燃油费、维修保养费、过路、过桥费、进出场费、开正式发票所需税收、政策性文件规定及合同包含的所有风险、责任等一切与本项目有关的费用。投标报价为投标方所能承受的整个项目的最终一次性报价，应充分考虑各种风险因素，凡投标人漏项、漏报均认为已包含在报价中，具体按实结算。</w:t>
      </w:r>
    </w:p>
    <w:p>
      <w:pPr>
        <w:spacing w:line="360" w:lineRule="auto"/>
        <w:ind w:firstLine="240" w:firstLineChars="100"/>
        <w:jc w:val="both"/>
        <w:rPr>
          <w:rFonts w:hint="eastAsia" w:ascii="宋体" w:hAnsi="宋体" w:eastAsia="宋体" w:cs="宋体"/>
          <w:bCs/>
          <w:sz w:val="24"/>
          <w:szCs w:val="24"/>
        </w:rPr>
      </w:pPr>
      <w:r>
        <w:rPr>
          <w:rFonts w:hint="eastAsia" w:ascii="宋体" w:hAnsi="宋体" w:eastAsia="宋体" w:cs="宋体"/>
          <w:sz w:val="24"/>
          <w:szCs w:val="24"/>
        </w:rPr>
        <w:t>1.2按拖车服务收费标准的单次拖车费用折扣率进行报价，</w:t>
      </w:r>
      <w:r>
        <w:rPr>
          <w:rFonts w:hint="eastAsia" w:ascii="宋体" w:hAnsi="宋体" w:eastAsia="宋体" w:cs="宋体"/>
          <w:sz w:val="24"/>
          <w:szCs w:val="24"/>
          <w:lang w:val="en-US" w:eastAsia="zh-CN"/>
        </w:rPr>
        <w:t>例：报价折扣率99%</w:t>
      </w:r>
      <w:r>
        <w:rPr>
          <w:rFonts w:hint="eastAsia" w:ascii="宋体" w:hAnsi="宋体" w:eastAsia="宋体" w:cs="宋体"/>
          <w:bCs/>
          <w:sz w:val="24"/>
          <w:szCs w:val="24"/>
        </w:rPr>
        <w:t>。</w:t>
      </w:r>
      <w:bookmarkStart w:id="10" w:name="_Toc414870771"/>
      <w:bookmarkStart w:id="11" w:name="_Toc414870577"/>
    </w:p>
    <w:bookmarkEnd w:id="10"/>
    <w:bookmarkEnd w:id="11"/>
    <w:p>
      <w:pPr>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1.3中标方在项目服务期间发生的一切意外事故全部由中标方自行负责。</w:t>
      </w:r>
    </w:p>
    <w:p>
      <w:pPr>
        <w:spacing w:line="360" w:lineRule="auto"/>
        <w:ind w:firstLine="240" w:firstLineChars="100"/>
        <w:jc w:val="both"/>
        <w:rPr>
          <w:rFonts w:hint="eastAsia" w:ascii="宋体" w:hAnsi="宋体" w:eastAsia="宋体" w:cs="宋体"/>
          <w:b/>
          <w:bCs/>
          <w:sz w:val="24"/>
          <w:szCs w:val="24"/>
        </w:rPr>
      </w:pPr>
      <w:r>
        <w:rPr>
          <w:rFonts w:hint="eastAsia" w:ascii="宋体" w:hAnsi="宋体" w:eastAsia="宋体" w:cs="宋体"/>
          <w:sz w:val="24"/>
          <w:szCs w:val="24"/>
        </w:rPr>
        <w:t>1.4结算方式：付款金额=实际完成数量*</w:t>
      </w:r>
      <w:r>
        <w:rPr>
          <w:rFonts w:hint="eastAsia" w:ascii="宋体" w:hAnsi="宋体" w:eastAsia="宋体" w:cs="宋体"/>
          <w:sz w:val="24"/>
          <w:szCs w:val="24"/>
          <w:lang w:val="en-US" w:eastAsia="zh-CN"/>
        </w:rPr>
        <w:t>预算</w:t>
      </w:r>
      <w:r>
        <w:rPr>
          <w:rFonts w:hint="eastAsia" w:ascii="宋体" w:hAnsi="宋体" w:eastAsia="宋体" w:cs="宋体"/>
          <w:sz w:val="24"/>
          <w:szCs w:val="24"/>
        </w:rPr>
        <w:t>单价*中标折扣率。</w:t>
      </w:r>
    </w:p>
    <w:p>
      <w:pPr>
        <w:spacing w:line="360" w:lineRule="auto"/>
        <w:ind w:firstLine="241" w:firstLineChars="100"/>
        <w:jc w:val="both"/>
        <w:rPr>
          <w:rFonts w:hint="eastAsia" w:ascii="宋体" w:hAnsi="宋体" w:eastAsia="宋体" w:cs="宋体"/>
          <w:b/>
          <w:bCs/>
          <w:sz w:val="24"/>
          <w:szCs w:val="24"/>
        </w:rPr>
      </w:pPr>
      <w:r>
        <w:rPr>
          <w:rFonts w:hint="eastAsia" w:ascii="宋体" w:hAnsi="宋体" w:eastAsia="宋体" w:cs="宋体"/>
          <w:b/>
          <w:bCs/>
          <w:sz w:val="24"/>
          <w:szCs w:val="24"/>
        </w:rPr>
        <w:t>2、付款方式：</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auto"/>
          <w:sz w:val="24"/>
        </w:rPr>
        <w:t>合同生效后7个工作日内由采购单位支付合同金额的</w:t>
      </w:r>
      <w:r>
        <w:rPr>
          <w:rFonts w:hint="eastAsia" w:ascii="宋体" w:hAnsi="宋体" w:eastAsia="宋体" w:cs="宋体"/>
          <w:color w:val="auto"/>
          <w:sz w:val="24"/>
          <w:lang w:val="en-US" w:eastAsia="zh-CN"/>
        </w:rPr>
        <w:t>4</w:t>
      </w:r>
      <w:r>
        <w:rPr>
          <w:rFonts w:hint="eastAsia" w:ascii="宋体" w:hAnsi="宋体" w:eastAsia="宋体" w:cs="宋体"/>
          <w:color w:val="auto"/>
          <w:sz w:val="24"/>
        </w:rPr>
        <w:t>0%作为项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r>
        <w:rPr>
          <w:rFonts w:hint="eastAsia" w:ascii="宋体" w:hAnsi="宋体" w:eastAsia="宋体" w:cs="宋体"/>
          <w:sz w:val="24"/>
          <w:szCs w:val="24"/>
        </w:rPr>
        <w:t>本项目结算方式月结，凭当月拖车服务台帐及拖车服务东阳市公安交通警察部门或东阳市综合行政执法局执法部门或东阳市消防救援大队（人员）签字确认单、扣除应扣费用后按实结算，</w:t>
      </w:r>
      <w:r>
        <w:rPr>
          <w:rFonts w:hint="eastAsia" w:ascii="宋体" w:hAnsi="宋体" w:eastAsia="宋体" w:cs="宋体"/>
          <w:sz w:val="24"/>
          <w:szCs w:val="24"/>
          <w:lang w:val="en-US" w:eastAsia="zh-CN"/>
        </w:rPr>
        <w:t>甲方在收到乙方正式发票7个工作日内</w:t>
      </w:r>
      <w:r>
        <w:rPr>
          <w:rFonts w:hint="eastAsia" w:ascii="宋体" w:hAnsi="宋体" w:eastAsia="宋体" w:cs="宋体"/>
          <w:sz w:val="24"/>
          <w:szCs w:val="24"/>
        </w:rPr>
        <w:t>支付上一月的服务费用。</w:t>
      </w:r>
    </w:p>
    <w:p>
      <w:pPr>
        <w:spacing w:line="360" w:lineRule="auto"/>
        <w:ind w:firstLine="241" w:firstLineChars="10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、合同的签订</w:t>
      </w:r>
    </w:p>
    <w:p>
      <w:pPr>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1、中标单位在收到《中标通知书》后</w:t>
      </w:r>
      <w:r>
        <w:rPr>
          <w:rFonts w:hint="eastAsia" w:ascii="宋体" w:hAnsi="宋体" w:eastAsia="宋体" w:cs="宋体"/>
          <w:sz w:val="24"/>
          <w:szCs w:val="24"/>
          <w:lang w:val="en-US" w:eastAsia="zh-CN"/>
        </w:rPr>
        <w:t>2</w:t>
      </w:r>
      <w:r>
        <w:rPr>
          <w:rFonts w:hint="eastAsia" w:ascii="宋体" w:hAnsi="宋体" w:eastAsia="宋体" w:cs="宋体"/>
          <w:sz w:val="24"/>
          <w:szCs w:val="24"/>
        </w:rPr>
        <w:t>0日内与采购单位签订合同。</w:t>
      </w:r>
    </w:p>
    <w:p>
      <w:pPr>
        <w:snapToGrid w:val="0"/>
        <w:spacing w:line="360" w:lineRule="auto"/>
        <w:ind w:left="420" w:leftChars="200"/>
        <w:jc w:val="left"/>
        <w:rPr>
          <w:rFonts w:hint="eastAsia" w:ascii="宋体" w:hAnsi="宋体" w:cs="宋体"/>
          <w:b/>
          <w:bCs/>
          <w:color w:val="000000"/>
          <w:sz w:val="24"/>
        </w:rPr>
      </w:pPr>
    </w:p>
    <w:p>
      <w:pPr>
        <w:pStyle w:val="22"/>
        <w:rPr>
          <w:rFonts w:hint="eastAsia" w:ascii="宋体" w:hAnsi="宋体" w:cs="宋体"/>
          <w:b/>
          <w:bCs/>
          <w:color w:val="0D0D0D"/>
          <w:sz w:val="32"/>
          <w:szCs w:val="32"/>
        </w:rPr>
      </w:pPr>
    </w:p>
    <w:p>
      <w:pPr>
        <w:pStyle w:val="23"/>
        <w:rPr>
          <w:rFonts w:hint="eastAsia" w:ascii="宋体" w:hAnsi="宋体" w:cs="宋体"/>
          <w:b/>
          <w:bCs/>
          <w:color w:val="0D0D0D"/>
          <w:sz w:val="32"/>
          <w:szCs w:val="32"/>
        </w:rPr>
      </w:pPr>
    </w:p>
    <w:p>
      <w:pPr>
        <w:pStyle w:val="23"/>
        <w:rPr>
          <w:rFonts w:hint="eastAsia" w:ascii="宋体" w:hAnsi="宋体" w:cs="宋体"/>
          <w:b/>
          <w:bCs/>
          <w:color w:val="0D0D0D"/>
          <w:sz w:val="32"/>
          <w:szCs w:val="32"/>
        </w:rPr>
      </w:pPr>
    </w:p>
    <w:p>
      <w:pPr>
        <w:pStyle w:val="23"/>
        <w:rPr>
          <w:rFonts w:hint="eastAsia" w:ascii="宋体" w:hAnsi="宋体" w:cs="宋体"/>
          <w:b/>
          <w:bCs/>
          <w:color w:val="0D0D0D"/>
          <w:sz w:val="32"/>
          <w:szCs w:val="32"/>
        </w:rPr>
      </w:pPr>
    </w:p>
    <w:p>
      <w:pPr>
        <w:pStyle w:val="23"/>
        <w:rPr>
          <w:rFonts w:hint="eastAsia" w:ascii="宋体" w:hAnsi="宋体" w:cs="宋体"/>
          <w:b/>
          <w:bCs/>
          <w:color w:val="0D0D0D"/>
          <w:sz w:val="32"/>
          <w:szCs w:val="32"/>
        </w:rPr>
      </w:pPr>
    </w:p>
    <w:p>
      <w:pPr>
        <w:snapToGrid w:val="0"/>
        <w:spacing w:line="360" w:lineRule="auto"/>
        <w:jc w:val="center"/>
        <w:rPr>
          <w:rFonts w:hint="eastAsia" w:ascii="宋体" w:hAnsi="宋体" w:cs="宋体"/>
          <w:b/>
          <w:bCs/>
          <w:color w:val="0D0D0D"/>
          <w:sz w:val="32"/>
          <w:szCs w:val="32"/>
        </w:rPr>
      </w:pPr>
    </w:p>
    <w:p>
      <w:pPr>
        <w:pStyle w:val="2"/>
        <w:rPr>
          <w:rFonts w:hint="eastAsia" w:ascii="宋体" w:hAnsi="宋体" w:cs="宋体"/>
          <w:b w:val="0"/>
          <w:bCs w:val="0"/>
          <w:color w:val="0D0D0D"/>
          <w:sz w:val="32"/>
          <w:szCs w:val="32"/>
        </w:rPr>
      </w:pPr>
    </w:p>
    <w:p>
      <w:pPr>
        <w:rPr>
          <w:rFonts w:hint="eastAsia"/>
        </w:rPr>
      </w:pPr>
    </w:p>
    <w:p>
      <w:pPr>
        <w:snapToGrid w:val="0"/>
        <w:spacing w:line="360" w:lineRule="auto"/>
        <w:jc w:val="center"/>
        <w:rPr>
          <w:rFonts w:hint="eastAsia" w:ascii="宋体" w:hAnsi="宋体" w:cs="宋体"/>
          <w:b/>
          <w:bCs/>
          <w:color w:val="0D0D0D"/>
          <w:sz w:val="32"/>
          <w:szCs w:val="32"/>
        </w:rPr>
      </w:pPr>
    </w:p>
    <w:p>
      <w:pPr>
        <w:snapToGrid w:val="0"/>
        <w:spacing w:line="360" w:lineRule="auto"/>
        <w:jc w:val="center"/>
        <w:rPr>
          <w:rFonts w:hint="eastAsia" w:ascii="宋体" w:hAnsi="宋体" w:cs="宋体"/>
          <w:b/>
          <w:bCs/>
          <w:color w:val="0D0D0D"/>
          <w:sz w:val="32"/>
          <w:szCs w:val="32"/>
        </w:rPr>
      </w:pPr>
    </w:p>
    <w:p>
      <w:pPr>
        <w:snapToGrid w:val="0"/>
        <w:spacing w:line="360" w:lineRule="auto"/>
        <w:jc w:val="center"/>
        <w:rPr>
          <w:rFonts w:hint="eastAsia" w:ascii="宋体" w:hAnsi="宋体" w:cs="宋体"/>
          <w:b/>
          <w:bCs/>
          <w:color w:val="0D0D0D"/>
          <w:sz w:val="32"/>
          <w:szCs w:val="32"/>
        </w:rPr>
      </w:pPr>
    </w:p>
    <w:p>
      <w:pPr>
        <w:snapToGrid w:val="0"/>
        <w:spacing w:line="360" w:lineRule="auto"/>
        <w:jc w:val="both"/>
        <w:rPr>
          <w:rFonts w:hint="eastAsia" w:ascii="宋体" w:hAnsi="宋体" w:cs="宋体"/>
          <w:b/>
          <w:bCs/>
          <w:color w:val="0D0D0D"/>
          <w:sz w:val="32"/>
          <w:szCs w:val="32"/>
        </w:rPr>
      </w:pPr>
    </w:p>
    <w:p>
      <w:pPr>
        <w:snapToGrid w:val="0"/>
        <w:spacing w:line="360" w:lineRule="auto"/>
        <w:jc w:val="center"/>
        <w:rPr>
          <w:rFonts w:hint="eastAsia" w:ascii="宋体" w:hAnsi="宋体" w:cs="宋体"/>
          <w:b/>
          <w:bCs/>
          <w:color w:val="0D0D0D"/>
          <w:sz w:val="32"/>
          <w:szCs w:val="32"/>
        </w:rPr>
      </w:pPr>
    </w:p>
    <w:p>
      <w:pPr>
        <w:snapToGrid w:val="0"/>
        <w:spacing w:line="360" w:lineRule="auto"/>
        <w:jc w:val="both"/>
        <w:rPr>
          <w:rFonts w:hint="eastAsia" w:ascii="宋体" w:hAnsi="宋体" w:cs="宋体"/>
          <w:b/>
          <w:bCs/>
          <w:color w:val="0D0D0D"/>
          <w:sz w:val="32"/>
          <w:szCs w:val="32"/>
        </w:rPr>
      </w:pPr>
    </w:p>
    <w:p>
      <w:pPr>
        <w:snapToGrid w:val="0"/>
        <w:spacing w:line="360" w:lineRule="auto"/>
        <w:jc w:val="center"/>
        <w:rPr>
          <w:rFonts w:hint="eastAsia" w:ascii="宋体" w:hAnsi="宋体" w:cs="宋体"/>
          <w:b/>
          <w:bCs/>
          <w:color w:val="0D0D0D"/>
          <w:sz w:val="32"/>
          <w:szCs w:val="32"/>
        </w:rPr>
      </w:pPr>
    </w:p>
    <w:p>
      <w:pPr>
        <w:snapToGrid w:val="0"/>
        <w:spacing w:line="360" w:lineRule="auto"/>
        <w:jc w:val="center"/>
        <w:rPr>
          <w:rFonts w:hint="eastAsia" w:ascii="宋体" w:hAnsi="宋体" w:cs="宋体"/>
          <w:b/>
          <w:bCs/>
          <w:color w:val="0D0D0D"/>
          <w:sz w:val="32"/>
          <w:szCs w:val="32"/>
        </w:rPr>
      </w:pPr>
    </w:p>
    <w:p>
      <w:pPr>
        <w:snapToGrid w:val="0"/>
        <w:spacing w:line="360" w:lineRule="auto"/>
        <w:jc w:val="both"/>
        <w:rPr>
          <w:rFonts w:hint="eastAsia" w:ascii="宋体" w:hAnsi="宋体" w:cs="宋体"/>
          <w:b/>
          <w:bCs/>
          <w:color w:val="0D0D0D"/>
          <w:sz w:val="32"/>
          <w:szCs w:val="32"/>
        </w:rPr>
      </w:pPr>
    </w:p>
    <w:p>
      <w:pPr>
        <w:snapToGrid w:val="0"/>
        <w:spacing w:line="360" w:lineRule="auto"/>
        <w:jc w:val="center"/>
        <w:rPr>
          <w:rFonts w:hint="eastAsia" w:ascii="宋体" w:hAnsi="宋体" w:cs="宋体"/>
          <w:b/>
          <w:bCs/>
          <w:color w:val="0D0D0D"/>
          <w:sz w:val="32"/>
          <w:szCs w:val="32"/>
        </w:rPr>
      </w:pPr>
      <w:r>
        <w:rPr>
          <w:rFonts w:hint="eastAsia" w:ascii="宋体" w:hAnsi="宋体" w:cs="宋体"/>
          <w:b/>
          <w:bCs/>
          <w:color w:val="0D0D0D"/>
          <w:sz w:val="32"/>
          <w:szCs w:val="32"/>
        </w:rPr>
        <w:t>第三章   投标人须知</w:t>
      </w:r>
    </w:p>
    <w:p>
      <w:pPr>
        <w:snapToGrid w:val="0"/>
        <w:spacing w:before="120" w:beforeLines="50" w:after="120" w:afterLines="50" w:line="276" w:lineRule="auto"/>
        <w:jc w:val="center"/>
        <w:outlineLvl w:val="1"/>
        <w:rPr>
          <w:rFonts w:hint="eastAsia" w:ascii="宋体" w:hAnsi="宋体"/>
          <w:b/>
          <w:color w:val="0D0D0D"/>
          <w:sz w:val="24"/>
        </w:rPr>
      </w:pPr>
      <w:r>
        <w:rPr>
          <w:rFonts w:hint="eastAsia" w:ascii="宋体" w:hAnsi="宋体"/>
          <w:b/>
          <w:color w:val="0D0D0D"/>
          <w:sz w:val="24"/>
        </w:rPr>
        <w:t>前附表</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533"/>
        <w:gridCol w:w="5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olor w:val="0D0D0D"/>
              </w:rPr>
            </w:pPr>
            <w:r>
              <w:rPr>
                <w:rFonts w:hint="eastAsia" w:ascii="宋体" w:hAnsi="宋体"/>
                <w:color w:val="0D0D0D"/>
              </w:rPr>
              <w:t>序号</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olor w:val="0D0D0D"/>
              </w:rPr>
            </w:pPr>
            <w:r>
              <w:rPr>
                <w:rFonts w:hint="eastAsia" w:ascii="宋体" w:hAnsi="宋体"/>
                <w:color w:val="0D0D0D"/>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olor w:val="0D0D0D"/>
              </w:rPr>
            </w:pPr>
            <w:r>
              <w:rPr>
                <w:rFonts w:ascii="宋体" w:hAnsi="宋体"/>
                <w:color w:val="0D0D0D"/>
              </w:rPr>
              <w:t>1</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1、扶持中小企业（监狱企业、残疾人福利性单位）：</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（1）项目预算：</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lang w:val="en-US" w:eastAsia="zh-CN"/>
              </w:rPr>
              <w:t>500</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万元</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（2）项目属性：</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②</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（①货物类/②服务类/③工程类）</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（3）项目对应的中小企业划分标准所属行业：</w:t>
            </w:r>
            <w:r>
              <w:rPr>
                <w:rFonts w:hint="eastAsia" w:ascii="宋体" w:hAnsi="宋体" w:eastAsia="宋体" w:cs="宋体"/>
                <w:color w:val="auto"/>
                <w:kern w:val="0"/>
                <w:sz w:val="24"/>
                <w:szCs w:val="24"/>
                <w:highlight w:val="none"/>
                <w:u w:val="single"/>
              </w:rPr>
              <w:t> </w:t>
            </w:r>
            <w:r>
              <w:rPr>
                <w:rFonts w:hint="eastAsia" w:ascii="宋体" w:hAnsi="宋体" w:eastAsia="宋体" w:cs="宋体"/>
                <w:b/>
                <w:bCs/>
                <w:color w:val="auto"/>
                <w:kern w:val="0"/>
                <w:sz w:val="24"/>
                <w:szCs w:val="24"/>
                <w:highlight w:val="none"/>
                <w:u w:val="single"/>
                <w:lang w:val="en-US" w:eastAsia="zh-CN"/>
              </w:rPr>
              <w:t xml:space="preserve"> 租赁和商务服务业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（具体根据《中小企业划型标准规定》执行）</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（备注：现行中小企业划分标准行业包括农、林、牧、渔业，工业，建筑业，批发业，零售业，</w:t>
            </w:r>
            <w:r>
              <w:rPr>
                <w:rFonts w:hint="eastAsia" w:ascii="宋体" w:hAnsi="宋体" w:eastAsia="宋体" w:cs="宋体"/>
                <w:color w:val="auto"/>
                <w:kern w:val="0"/>
                <w:sz w:val="24"/>
                <w:szCs w:val="24"/>
                <w:highlight w:val="none"/>
                <w:lang w:eastAsia="zh-CN"/>
              </w:rPr>
              <w:t>租赁和商务服务业</w:t>
            </w:r>
            <w:r>
              <w:rPr>
                <w:rFonts w:hint="eastAsia" w:ascii="宋体" w:hAnsi="宋体" w:eastAsia="宋体" w:cs="宋体"/>
                <w:color w:val="auto"/>
                <w:kern w:val="0"/>
                <w:sz w:val="24"/>
                <w:szCs w:val="24"/>
                <w:highlight w:val="none"/>
              </w:rPr>
              <w:t>，仓储业，邮政业，住宿业，餐饮业，信息传输业，软件和信息技术服务业，房地产开发经营，物业管理，租赁和商</w:t>
            </w:r>
            <w:r>
              <w:rPr>
                <w:rFonts w:hint="eastAsia" w:ascii="宋体" w:hAnsi="宋体" w:eastAsia="宋体" w:cs="宋体"/>
                <w:color w:val="auto"/>
                <w:kern w:val="0"/>
                <w:sz w:val="24"/>
                <w:szCs w:val="24"/>
                <w:highlight w:val="none"/>
                <w:lang w:val="en-US" w:eastAsia="zh-CN"/>
              </w:rPr>
              <w:t>务</w:t>
            </w:r>
            <w:r>
              <w:rPr>
                <w:rFonts w:hint="eastAsia" w:ascii="宋体" w:hAnsi="宋体" w:eastAsia="宋体" w:cs="宋体"/>
                <w:color w:val="auto"/>
                <w:kern w:val="0"/>
                <w:sz w:val="24"/>
                <w:szCs w:val="24"/>
                <w:highlight w:val="none"/>
              </w:rPr>
              <w:t>服务业和其他未列明行业等十六类。）</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（4）本项目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lang w:val="en-US" w:eastAsia="zh-CN"/>
              </w:rPr>
              <w:t>是</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（是/否）属于预留份额专门面向中小企业采购的项目。</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（5）上述第4项中确定为“是”的采购项目，预留份额通过（</w:t>
            </w:r>
            <w:r>
              <w:rPr>
                <w:rFonts w:hint="eastAsia" w:ascii="宋体" w:hAnsi="宋体" w:eastAsia="宋体" w:cs="宋体"/>
                <w:b/>
                <w:bCs/>
                <w:color w:val="auto"/>
                <w:kern w:val="0"/>
                <w:sz w:val="24"/>
                <w:szCs w:val="24"/>
                <w:highlight w:val="none"/>
              </w:rPr>
              <w:t>①</w:t>
            </w:r>
            <w:r>
              <w:rPr>
                <w:rFonts w:hint="eastAsia" w:ascii="宋体" w:hAnsi="宋体" w:eastAsia="宋体" w:cs="宋体"/>
                <w:color w:val="auto"/>
                <w:kern w:val="0"/>
                <w:sz w:val="24"/>
                <w:szCs w:val="24"/>
                <w:highlight w:val="none"/>
              </w:rPr>
              <w:t>）措施进行：</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①将采购项目整体或者设置采购包专门面向中小企业采购； </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②要求供应商以联合体形式参加采购活动，且联合体中中小企业承担的部分达到</w:t>
            </w:r>
            <w:r>
              <w:rPr>
                <w:rFonts w:hint="eastAsia" w:ascii="宋体" w:hAnsi="宋体" w:eastAsia="宋体" w:cs="宋体"/>
                <w:color w:val="auto"/>
                <w:kern w:val="0"/>
                <w:sz w:val="24"/>
                <w:szCs w:val="24"/>
                <w:highlight w:val="none"/>
                <w:u w:val="single"/>
              </w:rPr>
              <w:t> / </w:t>
            </w:r>
            <w:r>
              <w:rPr>
                <w:rFonts w:hint="eastAsia" w:ascii="宋体" w:hAnsi="宋体" w:eastAsia="宋体" w:cs="宋体"/>
                <w:color w:val="auto"/>
                <w:kern w:val="0"/>
                <w:sz w:val="24"/>
                <w:szCs w:val="24"/>
                <w:highlight w:val="none"/>
              </w:rPr>
              <w:t xml:space="preserve">(比例)； </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③要求获得采购合同的供应商将采购项目中的</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(比例)分包给一家或者多家中小企业。</w:t>
            </w:r>
          </w:p>
          <w:p>
            <w:pPr>
              <w:widowControl/>
              <w:snapToGrid w:val="0"/>
              <w:spacing w:line="460" w:lineRule="exact"/>
              <w:ind w:firstLine="480" w:firstLineChars="200"/>
              <w:jc w:val="left"/>
              <w:rPr>
                <w:rFonts w:hint="eastAsia" w:ascii="宋体" w:hAnsi="宋体" w:eastAsia="宋体" w:cs="宋体"/>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kern w:val="0"/>
                <w:sz w:val="24"/>
                <w:szCs w:val="24"/>
                <w:highlight w:val="none"/>
                <w:u w:val="single"/>
                <w:lang w:val="en-US" w:eastAsia="zh-CN"/>
              </w:rPr>
              <w:t>20%</w:t>
            </w:r>
            <w:r>
              <w:rPr>
                <w:rFonts w:hint="eastAsia" w:ascii="宋体" w:hAnsi="宋体" w:eastAsia="宋体" w:cs="宋体"/>
                <w:color w:val="auto"/>
                <w:kern w:val="0"/>
                <w:sz w:val="24"/>
                <w:szCs w:val="24"/>
                <w:highlight w:val="none"/>
              </w:rPr>
              <w:t xml:space="preserve">的扣除，用扣除后的价格参加评审。 </w:t>
            </w:r>
          </w:p>
          <w:p>
            <w:pPr>
              <w:widowControl/>
              <w:snapToGrid w:val="0"/>
              <w:spacing w:line="460" w:lineRule="exact"/>
              <w:ind w:firstLine="480" w:firstLineChars="200"/>
              <w:jc w:val="left"/>
              <w:rPr>
                <w:rFonts w:hint="eastAsia" w:ascii="宋体" w:hAnsi="宋体" w:eastAsia="宋体" w:cs="宋体"/>
              </w:rPr>
            </w:pPr>
            <w:r>
              <w:rPr>
                <w:rFonts w:hint="eastAsia" w:ascii="宋体" w:hAnsi="宋体" w:eastAsia="宋体" w:cs="宋体"/>
                <w:color w:val="auto"/>
                <w:kern w:val="0"/>
                <w:sz w:val="24"/>
                <w:szCs w:val="24"/>
                <w:highlight w:val="none"/>
              </w:rPr>
              <w:t xml:space="preserve">对于接受大中型企业与小微企业组成联合体或者允许大中型企业向一家或者多家小微企业分包的采购项目，对于联合协议或者分包意向协议约定小微企业的合同份额占到合同总金额 </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0%以上的，对联合体或者大中型企业的报价给予</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rPr>
              <w:t>的扣除，用扣除后的价格参加评审。</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专门面向中小企业采购的项目或者标项，不再执行价格评审优惠的扶持政策。</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2、节能产品、环境标志产品的强制采购政策</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3、节能产品、环境标志产品的优先采购政策</w:t>
            </w:r>
          </w:p>
          <w:p>
            <w:pPr>
              <w:widowControl/>
              <w:snapToGrid w:val="0"/>
              <w:spacing w:line="460" w:lineRule="exact"/>
              <w:ind w:firstLine="480" w:firstLineChars="200"/>
              <w:jc w:val="left"/>
              <w:rPr>
                <w:rFonts w:hint="eastAsia" w:ascii="宋体" w:hAnsi="宋体" w:eastAsia="宋体" w:cs="宋体"/>
                <w:b/>
                <w:color w:val="auto"/>
                <w:kern w:val="10"/>
                <w:sz w:val="24"/>
                <w:szCs w:val="24"/>
                <w:highlight w:val="none"/>
                <w:lang w:val="en-US" w:eastAsia="zh-CN" w:bidi="ar-SA"/>
              </w:rPr>
            </w:pPr>
            <w:r>
              <w:rPr>
                <w:rFonts w:hint="eastAsia" w:ascii="宋体" w:hAnsi="宋体" w:eastAsia="宋体" w:cs="宋体"/>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olor w:val="0D0D0D"/>
              </w:rPr>
            </w:pPr>
            <w:r>
              <w:rPr>
                <w:rFonts w:hint="eastAsia" w:ascii="宋体" w:hAnsi="宋体"/>
                <w:color w:val="0D0D0D"/>
              </w:rPr>
              <w:t>2</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3</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snapToGrid w:val="0"/>
                <w:kern w:val="0"/>
                <w:sz w:val="24"/>
                <w:szCs w:val="24"/>
                <w:highlight w:val="none"/>
              </w:rPr>
              <w:t>本项目对应的中小企业划分标准所属行业</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kern w:val="0"/>
                <w:sz w:val="24"/>
                <w:szCs w:val="24"/>
                <w:highlight w:val="none"/>
              </w:rPr>
              <w:t>根据《关于印发中小企业划型标准规定的通知》（工信部联企业〔2011〕300号），本企业按所属行业为“</w:t>
            </w:r>
            <w:r>
              <w:rPr>
                <w:rFonts w:hint="eastAsia" w:ascii="宋体" w:hAnsi="宋体" w:eastAsia="宋体" w:cs="宋体"/>
                <w:b/>
                <w:bCs/>
                <w:color w:val="auto"/>
                <w:kern w:val="0"/>
                <w:sz w:val="24"/>
                <w:szCs w:val="24"/>
                <w:highlight w:val="none"/>
                <w:u w:val="single"/>
                <w:lang w:val="en-US" w:eastAsia="zh-CN"/>
              </w:rPr>
              <w:t xml:space="preserve"> 租赁和商务服务业</w:t>
            </w:r>
            <w:r>
              <w:rPr>
                <w:rFonts w:hint="eastAsia" w:ascii="宋体" w:hAnsi="宋体" w:eastAsia="宋体" w:cs="宋体"/>
                <w:b w:val="0"/>
                <w:bCs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250"/>
              <w:spacing w:line="460" w:lineRule="exact"/>
              <w:ind w:left="0" w:leftChars="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pStyle w:val="250"/>
              <w:spacing w:line="360" w:lineRule="auto"/>
              <w:ind w:firstLine="480" w:firstLineChars="200"/>
              <w:rPr>
                <w:rFonts w:hint="eastAsia" w:ascii="宋体" w:hAnsi="宋体" w:eastAsia="宋体" w:cs="宋体"/>
                <w:b w:val="0"/>
                <w:bCs w:val="0"/>
                <w:snapToGrid w:val="0"/>
                <w:kern w:val="0"/>
                <w:sz w:val="24"/>
                <w:szCs w:val="24"/>
                <w:highlight w:val="none"/>
                <w:lang w:val="en-US" w:eastAsia="zh-CN" w:bidi="ar-SA"/>
              </w:rPr>
            </w:pPr>
            <w:r>
              <w:rPr>
                <w:rFonts w:hint="eastAsia" w:ascii="宋体" w:hAnsi="宋体" w:eastAsia="宋体" w:cs="宋体"/>
                <w:b w:val="0"/>
                <w:bCs w:val="0"/>
                <w:snapToGrid w:val="0"/>
                <w:kern w:val="0"/>
                <w:sz w:val="24"/>
                <w:szCs w:val="24"/>
                <w:highlight w:val="none"/>
                <w:lang w:val="en-US" w:eastAsia="zh-CN" w:bidi="ar-SA"/>
              </w:rPr>
              <w:t>节能产品</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强制采购节能产品</w:t>
            </w:r>
          </w:p>
          <w:p>
            <w:pPr>
              <w:pStyle w:val="250"/>
              <w:spacing w:line="360" w:lineRule="auto"/>
              <w:ind w:left="0" w:leftChars="0" w:firstLine="0" w:firstLineChars="0"/>
              <w:rPr>
                <w:rFonts w:hint="eastAsia" w:ascii="宋体" w:hAnsi="宋体" w:eastAsia="宋体" w:cs="宋体"/>
                <w:kern w:val="2"/>
                <w:sz w:val="24"/>
                <w:highlight w:val="none"/>
              </w:rPr>
            </w:pPr>
            <w:r>
              <w:rPr>
                <w:rFonts w:hint="eastAsia" w:ascii="宋体" w:hAnsi="宋体" w:eastAsia="宋体" w:cs="宋体"/>
                <w:kern w:val="2"/>
                <w:sz w:val="24"/>
                <w:highlight w:val="none"/>
              </w:rPr>
              <w:t>□ 优先采购节能产品</w:t>
            </w:r>
          </w:p>
          <w:p>
            <w:pPr>
              <w:pStyle w:val="250"/>
              <w:spacing w:line="360" w:lineRule="auto"/>
              <w:ind w:left="0" w:leftChars="0" w:firstLine="0" w:firstLineChars="0"/>
              <w:rPr>
                <w:rFonts w:hint="eastAsia" w:ascii="宋体" w:hAnsi="宋体" w:eastAsia="宋体" w:cs="宋体"/>
                <w:b/>
                <w:bCs/>
                <w:kern w:val="2"/>
                <w:sz w:val="24"/>
                <w:szCs w:val="21"/>
                <w:lang w:val="en-US" w:eastAsia="zh-CN" w:bidi="ar-SA"/>
              </w:rPr>
            </w:pPr>
            <w:r>
              <w:rPr>
                <w:rFonts w:hint="eastAsia" w:ascii="宋体" w:hAnsi="宋体" w:eastAsia="宋体" w:cs="宋体"/>
                <w:kern w:val="2"/>
                <w:sz w:val="24"/>
                <w:highlight w:val="none"/>
              </w:rPr>
              <w:sym w:font="Wingdings" w:char="00A8"/>
            </w:r>
            <w:r>
              <w:rPr>
                <w:rFonts w:hint="eastAsia" w:ascii="宋体" w:hAnsi="宋体" w:eastAsia="宋体" w:cs="宋体"/>
                <w:kern w:val="2"/>
                <w:sz w:val="24"/>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250"/>
              <w:spacing w:line="460" w:lineRule="exact"/>
              <w:ind w:left="0" w:leftChars="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pStyle w:val="250"/>
              <w:spacing w:line="360" w:lineRule="auto"/>
              <w:ind w:firstLine="480" w:firstLineChars="200"/>
              <w:rPr>
                <w:rFonts w:hint="eastAsia" w:ascii="宋体" w:hAnsi="宋体" w:eastAsia="宋体" w:cs="宋体"/>
                <w:b w:val="0"/>
                <w:bCs w:val="0"/>
                <w:snapToGrid w:val="0"/>
                <w:kern w:val="0"/>
                <w:sz w:val="24"/>
                <w:szCs w:val="24"/>
                <w:highlight w:val="none"/>
                <w:lang w:val="en-US" w:eastAsia="zh-CN" w:bidi="ar-SA"/>
              </w:rPr>
            </w:pPr>
            <w:r>
              <w:rPr>
                <w:rFonts w:hint="eastAsia" w:ascii="宋体" w:hAnsi="宋体" w:eastAsia="宋体" w:cs="宋体"/>
                <w:b w:val="0"/>
                <w:bCs w:val="0"/>
                <w:snapToGrid w:val="0"/>
                <w:kern w:val="0"/>
                <w:sz w:val="24"/>
                <w:szCs w:val="24"/>
                <w:highlight w:val="none"/>
                <w:lang w:val="en-US" w:eastAsia="zh-CN" w:bidi="ar-SA"/>
              </w:rPr>
              <w:t>环境标志产品</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pStyle w:val="250"/>
              <w:spacing w:line="360" w:lineRule="auto"/>
              <w:ind w:left="0" w:leftChars="0" w:firstLine="0" w:firstLineChars="0"/>
              <w:rPr>
                <w:rFonts w:hint="eastAsia" w:ascii="宋体" w:hAnsi="宋体" w:eastAsia="宋体" w:cs="宋体"/>
                <w:kern w:val="2"/>
                <w:sz w:val="24"/>
              </w:rPr>
            </w:pPr>
            <w:r>
              <w:rPr>
                <w:rFonts w:hint="eastAsia" w:ascii="宋体" w:hAnsi="宋体" w:eastAsia="宋体" w:cs="宋体"/>
                <w:kern w:val="2"/>
                <w:sz w:val="24"/>
              </w:rPr>
              <w:t>□ 优先采购环境标志产品</w:t>
            </w:r>
          </w:p>
          <w:p>
            <w:pPr>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sym w:font="Wingdings" w:char="00A8"/>
            </w:r>
            <w:r>
              <w:rPr>
                <w:rFonts w:hint="eastAsia" w:ascii="宋体" w:hAnsi="宋体" w:eastAsia="宋体" w:cs="宋体"/>
                <w:sz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olor w:val="0D0D0D"/>
                <w:sz w:val="24"/>
                <w:szCs w:val="24"/>
                <w:lang w:eastAsia="zh-CN"/>
              </w:rPr>
            </w:pPr>
            <w:r>
              <w:rPr>
                <w:rFonts w:hint="eastAsia" w:ascii="宋体" w:hAnsi="宋体"/>
                <w:color w:val="0D0D0D"/>
                <w:sz w:val="24"/>
                <w:szCs w:val="24"/>
                <w:lang w:val="en-US" w:eastAsia="zh-CN"/>
              </w:rPr>
              <w:t>6</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东阳市交通秩序整治车辆拖移服务项目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olor w:val="0D0D0D"/>
                <w:sz w:val="24"/>
                <w:szCs w:val="24"/>
                <w:lang w:eastAsia="zh-CN"/>
              </w:rPr>
            </w:pPr>
            <w:r>
              <w:rPr>
                <w:rFonts w:hint="eastAsia" w:ascii="宋体" w:hAnsi="宋体"/>
                <w:color w:val="0D0D0D"/>
                <w:sz w:val="24"/>
                <w:szCs w:val="24"/>
                <w:lang w:val="en-US" w:eastAsia="zh-CN"/>
              </w:rPr>
              <w:t>7</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投标报价及费用：投标报价及费用：1、本项目投标应以人民币报价；2、不论投标结果如何，投标人均应自行承担所有与投标有关的全部费用；3、投标费用：东阳市思存工程管理服务有限公司按本招标文件总则中的第5条向中标单位收取中标服务费，中标单位在领取中标通知书前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color w:val="0D0D0D"/>
                <w:sz w:val="24"/>
                <w:szCs w:val="24"/>
                <w:lang w:eastAsia="zh-CN"/>
              </w:rPr>
            </w:pPr>
            <w:r>
              <w:rPr>
                <w:rFonts w:hint="eastAsia" w:ascii="宋体" w:hAnsi="宋体" w:cs="宋体"/>
                <w:color w:val="0D0D0D"/>
                <w:sz w:val="24"/>
                <w:szCs w:val="24"/>
                <w:lang w:val="en-US" w:eastAsia="zh-CN"/>
              </w:rPr>
              <w:t>8</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答疑与澄清：投标人如认为招标文件表述不清晰、存在歧视性、排他性或者其他违法内容的，应当于202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16:00前，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的，招标采购单位将于投标截止日期15天前以网上公告的形式通知所有已报名的投标人，答疑内容是招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eastAsia="宋体" w:cs="宋体"/>
                <w:color w:val="0D0D0D"/>
                <w:sz w:val="24"/>
                <w:szCs w:val="24"/>
                <w:lang w:eastAsia="zh-CN"/>
              </w:rPr>
            </w:pPr>
            <w:r>
              <w:rPr>
                <w:rFonts w:hint="eastAsia" w:ascii="宋体" w:hAnsi="宋体" w:cs="宋体"/>
                <w:color w:val="0D0D0D"/>
                <w:sz w:val="24"/>
                <w:szCs w:val="24"/>
                <w:lang w:val="en-US" w:eastAsia="zh-CN"/>
              </w:rPr>
              <w:t>9</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投标文件递交地点：1、本项目实行“网上投标、电子评标”，投标人应于投标截止时间前在“政采云”（电子交易平台）上传输、递交电子版投标文件（包括资格审查文件、商务技术文件和报价文件）；</w:t>
            </w:r>
          </w:p>
          <w:p>
            <w:pPr>
              <w:snapToGrid w:val="0"/>
              <w:spacing w:line="360" w:lineRule="auto"/>
              <w:jc w:val="left"/>
              <w:rPr>
                <w:rFonts w:hint="eastAsia" w:ascii="宋体" w:hAnsi="宋体" w:cs="宋体"/>
                <w:sz w:val="24"/>
                <w:szCs w:val="24"/>
              </w:rPr>
            </w:pPr>
            <w:r>
              <w:rPr>
                <w:rFonts w:hint="eastAsia" w:ascii="宋体" w:hAnsi="宋体" w:cs="宋体"/>
                <w:sz w:val="24"/>
                <w:szCs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思存工程管理服务有限公司邮箱：460986407@qq.com，逾期发送或发错后缀名的备份投标文件将被视为无效；</w:t>
            </w:r>
          </w:p>
          <w:p>
            <w:pPr>
              <w:snapToGrid w:val="0"/>
              <w:spacing w:line="360" w:lineRule="auto"/>
              <w:jc w:val="left"/>
              <w:rPr>
                <w:rFonts w:hint="eastAsia" w:ascii="宋体" w:hAnsi="宋体" w:cs="宋体"/>
                <w:sz w:val="24"/>
                <w:szCs w:val="24"/>
              </w:rPr>
            </w:pPr>
            <w:r>
              <w:rPr>
                <w:rFonts w:hint="eastAsia" w:ascii="宋体" w:hAnsi="宋体" w:cs="宋体"/>
                <w:sz w:val="24"/>
                <w:szCs w:val="24"/>
              </w:rPr>
              <w:t>3、投标人仅提交电子备份投标文件的，投标无效；</w:t>
            </w:r>
          </w:p>
          <w:p>
            <w:pPr>
              <w:snapToGrid w:val="0"/>
              <w:spacing w:line="360" w:lineRule="auto"/>
              <w:jc w:val="left"/>
              <w:rPr>
                <w:rFonts w:hint="eastAsia" w:ascii="宋体" w:hAnsi="宋体" w:eastAsia="宋体" w:cs="宋体"/>
                <w:sz w:val="24"/>
                <w:szCs w:val="24"/>
                <w:lang w:eastAsia="zh-CN"/>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10</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投标截止时间及地点：</w:t>
            </w:r>
          </w:p>
          <w:p>
            <w:pPr>
              <w:snapToGrid w:val="0"/>
              <w:spacing w:line="360" w:lineRule="auto"/>
              <w:jc w:val="left"/>
              <w:rPr>
                <w:rFonts w:hint="eastAsia" w:ascii="宋体" w:hAnsi="宋体" w:cs="宋体"/>
                <w:b/>
                <w:bCs/>
                <w:sz w:val="24"/>
                <w:szCs w:val="24"/>
              </w:rPr>
            </w:pPr>
            <w:r>
              <w:rPr>
                <w:rFonts w:hint="eastAsia" w:ascii="宋体" w:hAnsi="宋体" w:cs="宋体"/>
                <w:b/>
                <w:bCs/>
                <w:sz w:val="24"/>
                <w:szCs w:val="24"/>
              </w:rPr>
              <w:t>1、投标人应当在</w:t>
            </w:r>
            <w:r>
              <w:rPr>
                <w:rStyle w:val="57"/>
                <w:rFonts w:hint="eastAsia" w:ascii="宋体" w:hAnsi="宋体" w:eastAsia="宋体" w:cs="宋体"/>
                <w:b/>
                <w:bCs/>
                <w:color w:val="000000"/>
                <w:sz w:val="24"/>
              </w:rPr>
              <w:t>202</w:t>
            </w:r>
            <w:r>
              <w:rPr>
                <w:rStyle w:val="57"/>
                <w:rFonts w:hint="eastAsia" w:ascii="宋体" w:hAnsi="宋体" w:eastAsia="宋体" w:cs="宋体"/>
                <w:b/>
                <w:bCs/>
                <w:color w:val="000000"/>
                <w:sz w:val="24"/>
                <w:lang w:val="en-US" w:eastAsia="zh-CN"/>
              </w:rPr>
              <w:t>3</w:t>
            </w:r>
            <w:r>
              <w:rPr>
                <w:rStyle w:val="57"/>
                <w:rFonts w:hint="eastAsia" w:ascii="宋体" w:hAnsi="宋体" w:eastAsia="宋体" w:cs="宋体"/>
                <w:b/>
                <w:bCs/>
                <w:color w:val="000000"/>
                <w:sz w:val="24"/>
              </w:rPr>
              <w:t>年</w:t>
            </w:r>
            <w:r>
              <w:rPr>
                <w:rFonts w:hint="eastAsia" w:ascii="宋体" w:hAnsi="宋体" w:eastAsia="宋体" w:cs="宋体"/>
                <w:b/>
                <w:bCs/>
                <w:sz w:val="24"/>
                <w:lang w:val="en-US" w:eastAsia="zh-CN"/>
              </w:rPr>
              <w:t>4</w:t>
            </w:r>
            <w:r>
              <w:rPr>
                <w:rStyle w:val="57"/>
                <w:rFonts w:hint="eastAsia" w:ascii="宋体" w:hAnsi="宋体" w:eastAsia="宋体" w:cs="宋体"/>
                <w:b/>
                <w:bCs/>
                <w:color w:val="000000"/>
                <w:sz w:val="24"/>
              </w:rPr>
              <w:t>月</w:t>
            </w:r>
            <w:r>
              <w:rPr>
                <w:rFonts w:hint="eastAsia" w:ascii="宋体" w:hAnsi="宋体" w:eastAsia="宋体" w:cs="宋体"/>
                <w:b/>
                <w:bCs/>
                <w:sz w:val="24"/>
                <w:lang w:val="en-US" w:eastAsia="zh-CN"/>
              </w:rPr>
              <w:t>12</w:t>
            </w:r>
            <w:r>
              <w:rPr>
                <w:rStyle w:val="57"/>
                <w:rFonts w:hint="eastAsia" w:ascii="宋体" w:hAnsi="宋体" w:eastAsia="宋体" w:cs="宋体"/>
                <w:b/>
                <w:bCs/>
                <w:color w:val="000000"/>
                <w:sz w:val="24"/>
              </w:rPr>
              <w:t>日</w:t>
            </w:r>
            <w:r>
              <w:rPr>
                <w:rStyle w:val="57"/>
                <w:rFonts w:hint="eastAsia" w:ascii="宋体" w:hAnsi="宋体" w:eastAsia="宋体" w:cs="宋体"/>
                <w:b/>
                <w:bCs/>
                <w:color w:val="000000"/>
                <w:sz w:val="24"/>
                <w:lang w:val="en-US" w:eastAsia="zh-CN"/>
              </w:rPr>
              <w:t>14</w:t>
            </w:r>
            <w:r>
              <w:rPr>
                <w:rStyle w:val="57"/>
                <w:rFonts w:hint="eastAsia" w:ascii="宋体" w:hAnsi="宋体" w:eastAsia="宋体" w:cs="宋体"/>
                <w:b/>
                <w:bCs/>
                <w:color w:val="000000"/>
                <w:sz w:val="24"/>
              </w:rPr>
              <w:t>点</w:t>
            </w:r>
            <w:r>
              <w:rPr>
                <w:rStyle w:val="57"/>
                <w:rFonts w:hint="eastAsia" w:ascii="宋体" w:hAnsi="宋体" w:eastAsia="宋体" w:cs="宋体"/>
                <w:b/>
                <w:bCs/>
                <w:color w:val="000000"/>
                <w:sz w:val="24"/>
                <w:lang w:val="en-US" w:eastAsia="zh-CN"/>
              </w:rPr>
              <w:t>00</w:t>
            </w:r>
            <w:r>
              <w:rPr>
                <w:rStyle w:val="57"/>
                <w:rFonts w:hint="eastAsia" w:ascii="宋体" w:hAnsi="宋体" w:eastAsia="宋体" w:cs="宋体"/>
                <w:b/>
                <w:bCs/>
                <w:color w:val="000000"/>
                <w:sz w:val="24"/>
              </w:rPr>
              <w:t>分</w:t>
            </w:r>
            <w:r>
              <w:rPr>
                <w:rFonts w:hint="eastAsia" w:ascii="宋体" w:hAnsi="宋体" w:cs="宋体"/>
                <w:b/>
                <w:bCs/>
                <w:sz w:val="24"/>
                <w:szCs w:val="24"/>
              </w:rPr>
              <w:t>前在“政采云”（电子交易平台）上自行上传加密的电子投标文件。投标截止时间后递交的电子投标文件，将被政采云平台拒收。</w:t>
            </w:r>
          </w:p>
          <w:p>
            <w:pPr>
              <w:snapToGrid w:val="0"/>
              <w:spacing w:line="360" w:lineRule="auto"/>
              <w:jc w:val="left"/>
              <w:rPr>
                <w:rFonts w:hint="eastAsia" w:ascii="宋体" w:hAnsi="宋体" w:cs="宋体"/>
                <w:sz w:val="24"/>
                <w:szCs w:val="24"/>
              </w:rPr>
            </w:pPr>
            <w:r>
              <w:rPr>
                <w:rFonts w:hint="eastAsia" w:ascii="宋体" w:hAnsi="宋体" w:cs="宋体"/>
                <w:b/>
                <w:bCs/>
                <w:sz w:val="24"/>
                <w:szCs w:val="24"/>
              </w:rPr>
              <w:t>2、电子备份投标文件的递交时间：投标人应当在</w:t>
            </w:r>
            <w:r>
              <w:rPr>
                <w:rStyle w:val="57"/>
                <w:rFonts w:hint="eastAsia" w:ascii="宋体" w:hAnsi="宋体" w:eastAsia="宋体" w:cs="宋体"/>
                <w:b/>
                <w:bCs/>
                <w:color w:val="000000"/>
                <w:sz w:val="24"/>
              </w:rPr>
              <w:t>202</w:t>
            </w:r>
            <w:r>
              <w:rPr>
                <w:rStyle w:val="57"/>
                <w:rFonts w:hint="eastAsia" w:ascii="宋体" w:hAnsi="宋体" w:eastAsia="宋体" w:cs="宋体"/>
                <w:b/>
                <w:bCs/>
                <w:color w:val="000000"/>
                <w:sz w:val="24"/>
                <w:lang w:val="en-US" w:eastAsia="zh-CN"/>
              </w:rPr>
              <w:t>3</w:t>
            </w:r>
            <w:r>
              <w:rPr>
                <w:rStyle w:val="57"/>
                <w:rFonts w:hint="eastAsia" w:ascii="宋体" w:hAnsi="宋体" w:eastAsia="宋体" w:cs="宋体"/>
                <w:b/>
                <w:bCs/>
                <w:color w:val="000000"/>
                <w:sz w:val="24"/>
              </w:rPr>
              <w:t>年</w:t>
            </w:r>
            <w:r>
              <w:rPr>
                <w:rFonts w:hint="eastAsia" w:ascii="宋体" w:hAnsi="宋体" w:eastAsia="宋体" w:cs="宋体"/>
                <w:b/>
                <w:bCs/>
                <w:sz w:val="24"/>
                <w:lang w:val="en-US" w:eastAsia="zh-CN"/>
              </w:rPr>
              <w:t>4</w:t>
            </w:r>
            <w:r>
              <w:rPr>
                <w:rStyle w:val="57"/>
                <w:rFonts w:hint="eastAsia" w:ascii="宋体" w:hAnsi="宋体" w:eastAsia="宋体" w:cs="宋体"/>
                <w:b/>
                <w:bCs/>
                <w:color w:val="000000"/>
                <w:sz w:val="24"/>
              </w:rPr>
              <w:t>月</w:t>
            </w:r>
            <w:r>
              <w:rPr>
                <w:rFonts w:hint="eastAsia" w:ascii="宋体" w:hAnsi="宋体" w:eastAsia="宋体" w:cs="宋体"/>
                <w:b/>
                <w:bCs/>
                <w:sz w:val="24"/>
                <w:lang w:val="en-US" w:eastAsia="zh-CN"/>
              </w:rPr>
              <w:t>12</w:t>
            </w:r>
            <w:r>
              <w:rPr>
                <w:rStyle w:val="57"/>
                <w:rFonts w:hint="eastAsia" w:ascii="宋体" w:hAnsi="宋体" w:eastAsia="宋体" w:cs="宋体"/>
                <w:b/>
                <w:bCs/>
                <w:color w:val="000000"/>
                <w:sz w:val="24"/>
              </w:rPr>
              <w:t>日</w:t>
            </w:r>
            <w:r>
              <w:rPr>
                <w:rStyle w:val="57"/>
                <w:rFonts w:hint="eastAsia" w:ascii="宋体" w:hAnsi="宋体" w:eastAsia="宋体" w:cs="宋体"/>
                <w:b/>
                <w:bCs/>
                <w:color w:val="000000"/>
                <w:sz w:val="24"/>
                <w:lang w:val="en-US" w:eastAsia="zh-CN"/>
              </w:rPr>
              <w:t>14</w:t>
            </w:r>
            <w:r>
              <w:rPr>
                <w:rStyle w:val="57"/>
                <w:rFonts w:hint="eastAsia" w:ascii="宋体" w:hAnsi="宋体" w:eastAsia="宋体" w:cs="宋体"/>
                <w:b/>
                <w:bCs/>
                <w:color w:val="000000"/>
                <w:sz w:val="24"/>
              </w:rPr>
              <w:t>点</w:t>
            </w:r>
            <w:r>
              <w:rPr>
                <w:rStyle w:val="57"/>
                <w:rFonts w:hint="eastAsia" w:ascii="宋体" w:hAnsi="宋体" w:eastAsia="宋体" w:cs="宋体"/>
                <w:b/>
                <w:bCs/>
                <w:color w:val="000000"/>
                <w:sz w:val="24"/>
                <w:lang w:val="en-US" w:eastAsia="zh-CN"/>
              </w:rPr>
              <w:t>00</w:t>
            </w:r>
            <w:r>
              <w:rPr>
                <w:rStyle w:val="57"/>
                <w:rFonts w:hint="eastAsia" w:ascii="宋体" w:hAnsi="宋体" w:eastAsia="宋体" w:cs="宋体"/>
                <w:b/>
                <w:bCs/>
                <w:color w:val="000000"/>
                <w:sz w:val="24"/>
              </w:rPr>
              <w:t>分</w:t>
            </w:r>
            <w:r>
              <w:rPr>
                <w:rFonts w:hint="eastAsia" w:ascii="宋体" w:hAnsi="宋体" w:cs="宋体"/>
                <w:b/>
                <w:bCs/>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11</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b/>
                <w:bCs/>
                <w:sz w:val="24"/>
                <w:szCs w:val="24"/>
              </w:rPr>
            </w:pPr>
            <w:r>
              <w:rPr>
                <w:rFonts w:hint="eastAsia" w:ascii="宋体" w:hAnsi="宋体" w:cs="宋体"/>
                <w:b/>
                <w:bCs/>
                <w:sz w:val="24"/>
                <w:szCs w:val="24"/>
              </w:rPr>
              <w:t>开标时间：</w:t>
            </w:r>
            <w:r>
              <w:rPr>
                <w:rStyle w:val="57"/>
                <w:rFonts w:hint="eastAsia" w:ascii="宋体" w:hAnsi="宋体" w:eastAsia="宋体" w:cs="宋体"/>
                <w:b/>
                <w:bCs/>
                <w:color w:val="000000"/>
                <w:sz w:val="24"/>
              </w:rPr>
              <w:t>202</w:t>
            </w:r>
            <w:r>
              <w:rPr>
                <w:rStyle w:val="57"/>
                <w:rFonts w:hint="eastAsia" w:ascii="宋体" w:hAnsi="宋体" w:eastAsia="宋体" w:cs="宋体"/>
                <w:b/>
                <w:bCs/>
                <w:color w:val="000000"/>
                <w:sz w:val="24"/>
                <w:lang w:val="en-US" w:eastAsia="zh-CN"/>
              </w:rPr>
              <w:t>3</w:t>
            </w:r>
            <w:r>
              <w:rPr>
                <w:rStyle w:val="57"/>
                <w:rFonts w:hint="eastAsia" w:ascii="宋体" w:hAnsi="宋体" w:eastAsia="宋体" w:cs="宋体"/>
                <w:b/>
                <w:bCs/>
                <w:color w:val="000000"/>
                <w:sz w:val="24"/>
              </w:rPr>
              <w:t>年</w:t>
            </w:r>
            <w:r>
              <w:rPr>
                <w:rFonts w:hint="eastAsia" w:ascii="宋体" w:hAnsi="宋体" w:eastAsia="宋体" w:cs="宋体"/>
                <w:b/>
                <w:bCs/>
                <w:sz w:val="24"/>
                <w:lang w:val="en-US" w:eastAsia="zh-CN"/>
              </w:rPr>
              <w:t>4</w:t>
            </w:r>
            <w:r>
              <w:rPr>
                <w:rStyle w:val="57"/>
                <w:rFonts w:hint="eastAsia" w:ascii="宋体" w:hAnsi="宋体" w:eastAsia="宋体" w:cs="宋体"/>
                <w:b/>
                <w:bCs/>
                <w:color w:val="000000"/>
                <w:sz w:val="24"/>
              </w:rPr>
              <w:t>月</w:t>
            </w:r>
            <w:r>
              <w:rPr>
                <w:rFonts w:hint="eastAsia" w:ascii="宋体" w:hAnsi="宋体" w:eastAsia="宋体" w:cs="宋体"/>
                <w:b/>
                <w:bCs/>
                <w:sz w:val="24"/>
                <w:lang w:val="en-US" w:eastAsia="zh-CN"/>
              </w:rPr>
              <w:t>12</w:t>
            </w:r>
            <w:r>
              <w:rPr>
                <w:rStyle w:val="57"/>
                <w:rFonts w:hint="eastAsia" w:ascii="宋体" w:hAnsi="宋体" w:eastAsia="宋体" w:cs="宋体"/>
                <w:b/>
                <w:bCs/>
                <w:color w:val="000000"/>
                <w:sz w:val="24"/>
              </w:rPr>
              <w:t>日</w:t>
            </w:r>
            <w:r>
              <w:rPr>
                <w:rStyle w:val="57"/>
                <w:rFonts w:hint="eastAsia" w:ascii="宋体" w:hAnsi="宋体" w:eastAsia="宋体" w:cs="宋体"/>
                <w:b/>
                <w:bCs/>
                <w:color w:val="000000"/>
                <w:sz w:val="24"/>
                <w:lang w:val="en-US" w:eastAsia="zh-CN"/>
              </w:rPr>
              <w:t>14</w:t>
            </w:r>
            <w:r>
              <w:rPr>
                <w:rStyle w:val="57"/>
                <w:rFonts w:hint="eastAsia" w:ascii="宋体" w:hAnsi="宋体" w:eastAsia="宋体" w:cs="宋体"/>
                <w:b/>
                <w:bCs/>
                <w:color w:val="000000"/>
                <w:sz w:val="24"/>
              </w:rPr>
              <w:t>点</w:t>
            </w:r>
            <w:r>
              <w:rPr>
                <w:rStyle w:val="57"/>
                <w:rFonts w:hint="eastAsia" w:ascii="宋体" w:hAnsi="宋体" w:eastAsia="宋体" w:cs="宋体"/>
                <w:b/>
                <w:bCs/>
                <w:color w:val="000000"/>
                <w:sz w:val="24"/>
                <w:lang w:val="en-US" w:eastAsia="zh-CN"/>
              </w:rPr>
              <w:t>00</w:t>
            </w:r>
            <w:r>
              <w:rPr>
                <w:rStyle w:val="57"/>
                <w:rFonts w:hint="eastAsia" w:ascii="宋体" w:hAnsi="宋体" w:eastAsia="宋体" w:cs="宋体"/>
                <w:b/>
                <w:bCs/>
                <w:color w:val="000000"/>
                <w:sz w:val="24"/>
              </w:rPr>
              <w:t>分</w:t>
            </w:r>
          </w:p>
          <w:p>
            <w:pPr>
              <w:snapToGrid w:val="0"/>
              <w:spacing w:line="360" w:lineRule="auto"/>
              <w:jc w:val="left"/>
              <w:rPr>
                <w:rFonts w:hint="eastAsia" w:ascii="宋体" w:hAnsi="宋体" w:cs="宋体"/>
                <w:sz w:val="24"/>
                <w:szCs w:val="24"/>
              </w:rPr>
            </w:pPr>
            <w:r>
              <w:rPr>
                <w:rFonts w:hint="eastAsia" w:ascii="宋体" w:hAnsi="宋体" w:cs="宋体"/>
                <w:b/>
                <w:bCs/>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12</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评标办法：综合评分法</w:t>
            </w:r>
          </w:p>
        </w:tc>
      </w:tr>
      <w:tr>
        <w:tblPrEx>
          <w:tblCellMar>
            <w:top w:w="0" w:type="dxa"/>
            <w:left w:w="108" w:type="dxa"/>
            <w:bottom w:w="0" w:type="dxa"/>
            <w:right w:w="108" w:type="dxa"/>
          </w:tblCellMar>
        </w:tblPrEx>
        <w:trPr>
          <w:trHeight w:val="9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13</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14</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中标结果公告：评标结束后2天内，中标结果公告于浙江省政府采购网(</w:t>
            </w:r>
            <w:r>
              <w:rPr>
                <w:rFonts w:hint="eastAsia" w:ascii="宋体" w:hAnsi="宋体" w:cs="宋体"/>
                <w:sz w:val="24"/>
                <w:szCs w:val="24"/>
              </w:rPr>
              <w:fldChar w:fldCharType="begin"/>
            </w:r>
            <w:r>
              <w:rPr>
                <w:rFonts w:hint="eastAsia" w:ascii="宋体" w:hAnsi="宋体" w:cs="宋体"/>
                <w:sz w:val="24"/>
                <w:szCs w:val="24"/>
              </w:rPr>
              <w:instrText xml:space="preserve">HYPERLINK "http://www.zjzfcg.gov.cn/"</w:instrText>
            </w:r>
            <w:r>
              <w:rPr>
                <w:rFonts w:hint="eastAsia" w:ascii="宋体" w:hAnsi="宋体" w:cs="宋体"/>
                <w:sz w:val="24"/>
                <w:szCs w:val="24"/>
              </w:rPr>
              <w:fldChar w:fldCharType="separate"/>
            </w:r>
            <w:r>
              <w:rPr>
                <w:rFonts w:hint="eastAsia" w:ascii="宋体" w:hAnsi="宋体" w:cs="宋体"/>
                <w:sz w:val="24"/>
                <w:szCs w:val="24"/>
              </w:rPr>
              <w:t>www.zjzfcg.gov.cn</w:t>
            </w:r>
            <w:r>
              <w:rPr>
                <w:rFonts w:hint="eastAsia" w:ascii="宋体" w:hAnsi="宋体" w:cs="宋体"/>
                <w:sz w:val="24"/>
                <w:szCs w:val="24"/>
              </w:rPr>
              <w:fldChar w:fldCharType="end"/>
            </w:r>
            <w:r>
              <w:rPr>
                <w:rFonts w:hint="eastAsia" w:ascii="宋体" w:hAnsi="宋体" w:cs="宋体"/>
                <w:sz w:val="24"/>
                <w:szCs w:val="24"/>
              </w:rPr>
              <w:t>)、东阳市公共资源交易网(</w:t>
            </w:r>
            <w:r>
              <w:rPr>
                <w:rFonts w:hint="eastAsia" w:ascii="宋体" w:hAnsi="宋体"/>
                <w:sz w:val="24"/>
                <w:szCs w:val="24"/>
                <w:lang w:eastAsia="zh-CN"/>
              </w:rPr>
              <w:t>http://www.dongyang.gov.cn/ggzyjy/index.html</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15</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16</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Lines="0" w:afterLines="0" w:line="312" w:lineRule="auto"/>
              <w:rPr>
                <w:rFonts w:hint="eastAsia" w:hAnsi="Courier New" w:eastAsia="宋体" w:cs="Times New Roman"/>
              </w:rPr>
            </w:pPr>
            <w:r>
              <w:rPr>
                <w:rFonts w:hint="eastAsia"/>
              </w:rPr>
              <w:t>履约保证金：本项目履约保证金为中标金额的</w:t>
            </w:r>
            <w:r>
              <w:rPr>
                <w:rFonts w:hint="eastAsia"/>
                <w:lang w:val="en-US" w:eastAsia="zh-CN"/>
              </w:rPr>
              <w:t>1</w:t>
            </w:r>
            <w:r>
              <w:rPr>
                <w:rFonts w:hint="eastAsia"/>
                <w:lang w:eastAsia="zh-CN"/>
              </w:rPr>
              <w:t>%</w:t>
            </w:r>
            <w:r>
              <w:rPr>
                <w:rFonts w:hint="eastAsia"/>
              </w:rPr>
              <w:t>，中标人应在合同签订前交纳（可用保函的形式提交，保函可在政采</w:t>
            </w:r>
            <w:r>
              <w:rPr>
                <w:rFonts w:hint="eastAsia" w:hAnsi="Courier New" w:eastAsia="宋体" w:cs="Times New Roman"/>
              </w:rPr>
              <w:t>云平台线上办理），在本项目服务期满后经采购单位验收合格后</w:t>
            </w:r>
            <w:r>
              <w:rPr>
                <w:rFonts w:hint="eastAsia" w:hAnsi="Courier New" w:eastAsia="宋体" w:cs="Times New Roman"/>
                <w:lang w:val="en-US" w:eastAsia="zh-CN"/>
              </w:rPr>
              <w:t>7</w:t>
            </w:r>
            <w:r>
              <w:rPr>
                <w:rFonts w:hint="eastAsia" w:hAnsi="Courier New" w:eastAsia="宋体" w:cs="Times New Roman"/>
              </w:rPr>
              <w:t>日内由采购单位退（无息）。</w:t>
            </w:r>
          </w:p>
          <w:p>
            <w:pPr>
              <w:pStyle w:val="29"/>
              <w:snapToGrid w:val="0"/>
              <w:spacing w:beforeLines="0" w:afterLines="0" w:line="312" w:lineRule="auto"/>
              <w:rPr>
                <w:rFonts w:hint="eastAsia"/>
              </w:rPr>
            </w:pPr>
            <w:r>
              <w:rPr>
                <w:rFonts w:hint="eastAsia" w:hAnsi="Courier New" w:eastAsia="宋体" w:cs="Times New Roma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olor w:val="0D0D0D"/>
                <w:sz w:val="24"/>
                <w:szCs w:val="24"/>
              </w:rPr>
            </w:pPr>
            <w:r>
              <w:rPr>
                <w:rFonts w:hint="eastAsia" w:ascii="宋体" w:hAnsi="宋体"/>
                <w:color w:val="0D0D0D"/>
                <w:sz w:val="24"/>
                <w:szCs w:val="24"/>
              </w:rPr>
              <w:t>12</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签订合同时间：中标通知书发出后</w:t>
            </w:r>
            <w:r>
              <w:rPr>
                <w:rFonts w:hint="eastAsia" w:ascii="宋体" w:hAnsi="宋体" w:cs="宋体"/>
                <w:sz w:val="24"/>
                <w:szCs w:val="24"/>
                <w:lang w:val="en-US" w:eastAsia="zh-CN"/>
              </w:rPr>
              <w:t>20</w:t>
            </w:r>
            <w:r>
              <w:rPr>
                <w:rFonts w:hint="eastAsia" w:ascii="宋体" w:hAnsi="宋体" w:cs="宋体"/>
                <w:sz w:val="24"/>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olor w:val="0D0D0D"/>
                <w:sz w:val="24"/>
                <w:szCs w:val="24"/>
              </w:rPr>
            </w:pPr>
            <w:r>
              <w:rPr>
                <w:rFonts w:hint="eastAsia" w:ascii="宋体" w:hAnsi="宋体"/>
                <w:color w:val="0D0D0D"/>
                <w:sz w:val="24"/>
                <w:szCs w:val="24"/>
              </w:rPr>
              <w:t>13</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付款方式：详见本项目招标需求。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olor w:val="0D0D0D"/>
                <w:sz w:val="24"/>
                <w:szCs w:val="24"/>
              </w:rPr>
            </w:pPr>
            <w:r>
              <w:rPr>
                <w:rFonts w:hint="eastAsia" w:ascii="宋体" w:hAnsi="宋体"/>
                <w:color w:val="0D0D0D"/>
                <w:sz w:val="24"/>
                <w:szCs w:val="24"/>
              </w:rPr>
              <w:t>14</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ascii="宋体" w:hAnsi="宋体" w:cs="宋体"/>
                <w:sz w:val="24"/>
                <w:szCs w:val="24"/>
              </w:rPr>
              <w:t>投标有效期：自投标截止日起60天。如招标人认为必要，可延长至总计最长不超过90天。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4"/>
                <w:szCs w:val="24"/>
              </w:rPr>
            </w:pPr>
            <w:r>
              <w:rPr>
                <w:rFonts w:hint="eastAsia" w:ascii="宋体" w:hAnsi="宋体"/>
                <w:color w:val="0D0D0D"/>
                <w:sz w:val="24"/>
                <w:szCs w:val="24"/>
              </w:rPr>
              <w:t>15</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szCs w:val="24"/>
              </w:rPr>
            </w:pPr>
            <w:r>
              <w:rPr>
                <w:rFonts w:hint="eastAsia"/>
                <w:sz w:val="24"/>
                <w:szCs w:val="24"/>
              </w:rPr>
              <w:t>投标人如有贷款方面的需要可登录政采云平台“金融服务模块”查看各相关银行服务方案，具体执行可与相关银行东阳分行联系或“政采云”线上申请。除政采云网上金融服务合作银行外，东阳市范围内增加浙商银行金华分行东阳支行作为线下合作银行。</w:t>
            </w:r>
            <w:r>
              <w:rPr>
                <w:rFonts w:hint="eastAsia" w:ascii="宋体" w:hAnsi="宋体" w:eastAsia="宋体" w:cs="宋体"/>
                <w:sz w:val="24"/>
                <w:szCs w:val="24"/>
              </w:rPr>
              <w:t xml:space="preserve">   </w:t>
            </w:r>
            <w:r>
              <w:rPr>
                <w:rFonts w:hint="eastAsia" w:ascii="宋体" w:hAnsi="宋体" w:eastAsia="宋体" w:cs="宋体"/>
                <w:sz w:val="24"/>
                <w:szCs w:val="24"/>
                <w:lang w:eastAsia="zh-CN"/>
              </w:rPr>
              <w:t>浙商银行金华东阳支行  联系人：许燕  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olor w:val="0D0D0D"/>
                <w:sz w:val="24"/>
                <w:szCs w:val="24"/>
              </w:rPr>
            </w:pPr>
            <w:r>
              <w:rPr>
                <w:rFonts w:hint="eastAsia" w:ascii="宋体" w:hAnsi="宋体"/>
                <w:color w:val="0D0D0D"/>
                <w:sz w:val="24"/>
                <w:szCs w:val="24"/>
                <w:lang w:val="en-US" w:eastAsia="zh-CN"/>
              </w:rPr>
              <w:t>16</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sz w:val="24"/>
                <w:szCs w:val="24"/>
              </w:rPr>
            </w:pPr>
            <w:r>
              <w:rPr>
                <w:rFonts w:hint="eastAsia" w:ascii="宋体" w:hAnsi="宋体" w:cs="宋体"/>
                <w:sz w:val="24"/>
                <w:szCs w:val="24"/>
              </w:rPr>
              <w:t>解释：本招标文件的解释权属于招标采购单位。</w:t>
            </w:r>
          </w:p>
        </w:tc>
      </w:tr>
    </w:tbl>
    <w:p>
      <w:pPr>
        <w:pStyle w:val="29"/>
        <w:snapToGrid w:val="0"/>
        <w:spacing w:before="120" w:after="120" w:line="360" w:lineRule="auto"/>
        <w:ind w:firstLine="482" w:firstLineChars="200"/>
        <w:outlineLvl w:val="1"/>
        <w:rPr>
          <w:rFonts w:hint="eastAsia" w:hAnsi="宋体"/>
          <w:b/>
          <w:color w:val="0D0D0D"/>
        </w:rPr>
      </w:pPr>
      <w:r>
        <w:rPr>
          <w:rFonts w:hint="eastAsia" w:hAnsi="宋体"/>
          <w:b/>
          <w:color w:val="0D0D0D"/>
        </w:rPr>
        <w:t>一、总则</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（一）适用范围</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 xml:space="preserve"> 本招标文件仅适用于</w:t>
      </w:r>
      <w:r>
        <w:rPr>
          <w:rFonts w:hint="eastAsia" w:ascii="宋体" w:hAnsi="宋体" w:cs="宋体"/>
          <w:sz w:val="24"/>
          <w:lang w:eastAsia="zh-CN"/>
        </w:rPr>
        <w:t>东阳市交通秩序整治车辆拖移服务项目</w:t>
      </w:r>
      <w:r>
        <w:rPr>
          <w:rFonts w:hint="eastAsia" w:ascii="宋体" w:hAnsi="宋体" w:cs="宋体"/>
          <w:color w:val="0D0D0D"/>
          <w:sz w:val="24"/>
        </w:rPr>
        <w:t>采购</w:t>
      </w:r>
      <w:r>
        <w:rPr>
          <w:rFonts w:ascii="宋体" w:hAnsi="宋体"/>
          <w:sz w:val="24"/>
        </w:rPr>
        <w:t>项目</w:t>
      </w:r>
      <w:r>
        <w:rPr>
          <w:rFonts w:hint="eastAsia" w:ascii="宋体" w:hAnsi="宋体" w:cs="宋体"/>
          <w:color w:val="0D0D0D"/>
          <w:sz w:val="24"/>
        </w:rPr>
        <w:t>的招标采购。</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（二）定义</w:t>
      </w:r>
    </w:p>
    <w:p>
      <w:pPr>
        <w:ind w:firstLine="480" w:firstLineChars="200"/>
        <w:rPr>
          <w:rFonts w:hint="eastAsia" w:ascii="宋体" w:hAnsi="宋体" w:cs="宋体"/>
          <w:color w:val="0D0D0D"/>
          <w:sz w:val="24"/>
        </w:rPr>
      </w:pPr>
      <w:r>
        <w:rPr>
          <w:rFonts w:hint="eastAsia" w:ascii="宋体" w:hAnsi="宋体" w:cs="宋体"/>
          <w:color w:val="0D0D0D"/>
          <w:sz w:val="24"/>
        </w:rPr>
        <w:t>1.招标采购单位系指组织本次招标的</w:t>
      </w:r>
      <w:r>
        <w:rPr>
          <w:rFonts w:hint="eastAsia" w:ascii="宋体" w:hAnsi="宋体" w:cs="宋体"/>
          <w:b w:val="0"/>
          <w:bCs w:val="0"/>
          <w:color w:val="000000"/>
          <w:sz w:val="24"/>
        </w:rPr>
        <w:t>东阳市创建全国文明城市工作领导小组办公室</w:t>
      </w:r>
      <w:r>
        <w:rPr>
          <w:rFonts w:hint="eastAsia" w:ascii="宋体" w:hAnsi="宋体" w:cs="宋体"/>
          <w:sz w:val="24"/>
        </w:rPr>
        <w:t>（</w:t>
      </w:r>
      <w:r>
        <w:rPr>
          <w:rFonts w:hint="eastAsia" w:ascii="宋体" w:hAnsi="宋体" w:cs="宋体"/>
          <w:color w:val="0D0D0D"/>
          <w:sz w:val="24"/>
        </w:rPr>
        <w:t>“采购人”）和东阳市思存工程管理服务有限公司（“招标方”）。</w:t>
      </w:r>
    </w:p>
    <w:p>
      <w:pPr>
        <w:snapToGrid w:val="0"/>
        <w:ind w:firstLine="480" w:firstLineChars="200"/>
        <w:jc w:val="left"/>
        <w:rPr>
          <w:rFonts w:ascii="宋体" w:hAnsi="宋体" w:cs="宋体"/>
          <w:color w:val="0D0D0D"/>
          <w:sz w:val="24"/>
        </w:rPr>
      </w:pPr>
      <w:r>
        <w:rPr>
          <w:rFonts w:hint="eastAsia" w:ascii="宋体" w:hAnsi="宋体" w:cs="宋体"/>
          <w:color w:val="0D0D0D"/>
          <w:sz w:val="24"/>
        </w:rPr>
        <w:t>2.“投标人”系指向招标方提交投标文件的单位。</w:t>
      </w:r>
    </w:p>
    <w:p>
      <w:pPr>
        <w:snapToGrid w:val="0"/>
        <w:ind w:firstLine="480" w:firstLineChars="200"/>
        <w:jc w:val="left"/>
        <w:rPr>
          <w:rFonts w:ascii="宋体" w:hAnsi="宋体" w:cs="宋体"/>
          <w:sz w:val="24"/>
        </w:rPr>
      </w:pPr>
      <w:r>
        <w:rPr>
          <w:rFonts w:hint="eastAsia" w:ascii="宋体" w:hAnsi="宋体" w:cs="宋体"/>
          <w:sz w:val="24"/>
        </w:rPr>
        <w:t>3.“产品”系指供方按招标文件规定，须向采购人提供的一切设备、保险、税金、备品备件、工具、手册及其它有关技术资料和材料。</w:t>
      </w:r>
    </w:p>
    <w:p>
      <w:pPr>
        <w:snapToGrid w:val="0"/>
        <w:ind w:firstLine="480" w:firstLineChars="200"/>
        <w:jc w:val="left"/>
        <w:rPr>
          <w:rFonts w:ascii="宋体" w:hAnsi="宋体" w:cs="宋体"/>
          <w:color w:val="0D0D0D"/>
          <w:sz w:val="24"/>
        </w:rPr>
      </w:pPr>
      <w:r>
        <w:rPr>
          <w:rFonts w:hint="eastAsia" w:ascii="宋体" w:hAnsi="宋体" w:cs="宋体"/>
          <w:color w:val="0D0D0D"/>
          <w:sz w:val="24"/>
        </w:rPr>
        <w:t>4.“服务”系指招标文件规定投标人须承担的</w:t>
      </w:r>
      <w:r>
        <w:rPr>
          <w:rFonts w:hint="eastAsia" w:ascii="宋体" w:hAnsi="宋体"/>
          <w:color w:val="000000"/>
          <w:sz w:val="24"/>
        </w:rPr>
        <w:t>人员</w:t>
      </w:r>
      <w:r>
        <w:rPr>
          <w:rFonts w:ascii="宋体" w:hAnsi="宋体"/>
          <w:color w:val="000000"/>
          <w:sz w:val="24"/>
        </w:rPr>
        <w:t>、保险、税金、备品备件、工具</w:t>
      </w:r>
      <w:r>
        <w:rPr>
          <w:rFonts w:ascii="宋体" w:hAnsi="宋体" w:cs="宋体"/>
          <w:color w:val="0D0D0D"/>
          <w:sz w:val="24"/>
        </w:rPr>
        <w:t>、</w:t>
      </w:r>
      <w:r>
        <w:rPr>
          <w:rFonts w:hint="eastAsia" w:ascii="宋体" w:hAnsi="宋体" w:cs="宋体"/>
          <w:color w:val="0D0D0D"/>
          <w:sz w:val="24"/>
        </w:rPr>
        <w:t>运输</w:t>
      </w:r>
      <w:r>
        <w:rPr>
          <w:rFonts w:ascii="宋体" w:hAnsi="宋体" w:cs="宋体"/>
          <w:color w:val="0D0D0D"/>
          <w:sz w:val="24"/>
        </w:rPr>
        <w:t>、</w:t>
      </w:r>
      <w:r>
        <w:rPr>
          <w:rFonts w:hint="eastAsia" w:ascii="宋体" w:hAnsi="宋体" w:cs="宋体"/>
          <w:color w:val="0D0D0D"/>
          <w:sz w:val="24"/>
        </w:rPr>
        <w:t>清理</w:t>
      </w:r>
      <w:r>
        <w:rPr>
          <w:rFonts w:ascii="宋体" w:hAnsi="宋体" w:cs="宋体"/>
          <w:color w:val="0D0D0D"/>
          <w:sz w:val="24"/>
        </w:rPr>
        <w:t>、技术指导以及其他类似的义务。</w:t>
      </w:r>
    </w:p>
    <w:p>
      <w:pPr>
        <w:snapToGrid w:val="0"/>
        <w:ind w:firstLine="480" w:firstLineChars="200"/>
        <w:jc w:val="left"/>
        <w:rPr>
          <w:rFonts w:ascii="宋体" w:hAnsi="宋体" w:cs="宋体"/>
          <w:color w:val="0D0D0D"/>
          <w:sz w:val="24"/>
        </w:rPr>
      </w:pPr>
      <w:r>
        <w:rPr>
          <w:rFonts w:hint="eastAsia" w:ascii="宋体" w:hAnsi="宋体" w:cs="宋体"/>
          <w:color w:val="0D0D0D"/>
          <w:sz w:val="24"/>
        </w:rPr>
        <w:t>5.“项目”系指投标人按招标文件规定向采购人提供的产品和服务。</w:t>
      </w:r>
    </w:p>
    <w:p>
      <w:pPr>
        <w:snapToGrid w:val="0"/>
        <w:ind w:firstLine="480" w:firstLineChars="200"/>
        <w:jc w:val="left"/>
        <w:rPr>
          <w:rFonts w:ascii="宋体" w:hAnsi="宋体" w:cs="宋体"/>
          <w:color w:val="0D0D0D"/>
          <w:sz w:val="24"/>
        </w:rPr>
      </w:pPr>
      <w:r>
        <w:rPr>
          <w:rFonts w:hint="eastAsia" w:ascii="宋体" w:hAnsi="宋体" w:cs="宋体"/>
          <w:color w:val="0D0D0D"/>
          <w:sz w:val="24"/>
        </w:rPr>
        <w:t>6.“书面形式”包括信函、传真、电报等。</w:t>
      </w:r>
    </w:p>
    <w:p>
      <w:pPr>
        <w:snapToGrid w:val="0"/>
        <w:ind w:firstLine="480" w:firstLineChars="200"/>
        <w:jc w:val="left"/>
        <w:rPr>
          <w:rFonts w:ascii="宋体" w:hAnsi="宋体" w:cs="宋体"/>
          <w:color w:val="0D0D0D"/>
          <w:sz w:val="24"/>
        </w:rPr>
      </w:pPr>
      <w:r>
        <w:rPr>
          <w:rFonts w:hint="eastAsia" w:ascii="宋体" w:hAnsi="宋体" w:cs="宋体"/>
          <w:color w:val="0D0D0D"/>
          <w:sz w:val="24"/>
        </w:rPr>
        <w:t>7.“▲”系指实质性要求条款。</w:t>
      </w:r>
    </w:p>
    <w:p>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（三）招标方式</w:t>
      </w:r>
    </w:p>
    <w:p>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本次招标采用公开招标方式进行。</w:t>
      </w:r>
    </w:p>
    <w:p>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（四）投标委托</w:t>
      </w:r>
    </w:p>
    <w:p>
      <w:pPr>
        <w:pStyle w:val="14"/>
        <w:snapToGrid w:val="0"/>
        <w:spacing w:line="360" w:lineRule="auto"/>
        <w:ind w:firstLine="464" w:firstLineChars="200"/>
        <w:jc w:val="left"/>
        <w:rPr>
          <w:rFonts w:hAnsi="宋体" w:cs="宋体"/>
          <w:color w:val="0D0D0D"/>
          <w:sz w:val="24"/>
          <w:szCs w:val="24"/>
        </w:rPr>
      </w:pPr>
      <w:r>
        <w:rPr>
          <w:rFonts w:hint="eastAsia" w:hAnsi="宋体" w:cs="宋体"/>
          <w:color w:val="0D0D0D"/>
          <w:sz w:val="24"/>
          <w:szCs w:val="24"/>
        </w:rPr>
        <w:t>投标人代表须携带有效身份证件等有效证明。如投标人代表不是法定代表人，须有法定代表人出具的授权委托书。</w:t>
      </w:r>
    </w:p>
    <w:p>
      <w:pPr>
        <w:snapToGrid w:val="0"/>
        <w:ind w:firstLine="472" w:firstLineChars="196"/>
        <w:jc w:val="left"/>
        <w:outlineLvl w:val="2"/>
        <w:rPr>
          <w:rFonts w:ascii="宋体" w:hAnsi="宋体" w:cs="宋体"/>
          <w:b/>
          <w:color w:val="0D0D0D"/>
          <w:sz w:val="24"/>
        </w:rPr>
      </w:pPr>
      <w:r>
        <w:rPr>
          <w:rFonts w:hint="eastAsia" w:ascii="宋体" w:hAnsi="宋体" w:cs="宋体"/>
          <w:b/>
          <w:color w:val="0D0D0D"/>
          <w:sz w:val="24"/>
        </w:rPr>
        <w:t>（五）投标费用</w:t>
      </w:r>
    </w:p>
    <w:p>
      <w:pPr>
        <w:snapToGrid w:val="0"/>
        <w:spacing w:line="312" w:lineRule="auto"/>
        <w:ind w:firstLine="696" w:firstLineChars="300"/>
        <w:jc w:val="left"/>
        <w:rPr>
          <w:rFonts w:hint="eastAsia" w:ascii="宋体" w:hAnsi="宋体" w:cs="宋体"/>
          <w:color w:val="0D0D0D"/>
          <w:spacing w:val="-4"/>
          <w:kern w:val="2"/>
          <w:sz w:val="24"/>
          <w:szCs w:val="24"/>
          <w:lang w:val="en-US" w:eastAsia="zh-CN" w:bidi="ar-SA"/>
        </w:rPr>
      </w:pPr>
      <w:r>
        <w:rPr>
          <w:rFonts w:hint="eastAsia" w:ascii="宋体" w:hAnsi="宋体" w:cs="宋体"/>
          <w:color w:val="0D0D0D"/>
          <w:spacing w:val="-4"/>
          <w:kern w:val="2"/>
          <w:sz w:val="24"/>
          <w:szCs w:val="24"/>
          <w:lang w:val="en-US" w:eastAsia="zh-CN" w:bidi="ar-SA"/>
        </w:rPr>
        <w:t>无论谈判过程和结果如何，谈判响应方自行承担与本次谈判有关的全部费用（招标文件有相关规定除外）。东阳市思存工程管理服务有限公司根据中标金额按照中标服务费收费标准计收，中标单位须在领取中标通知书前向招标代理机构交纳中标服务费。</w:t>
      </w:r>
    </w:p>
    <w:p>
      <w:pPr>
        <w:snapToGrid w:val="0"/>
        <w:spacing w:line="312" w:lineRule="auto"/>
        <w:ind w:firstLine="696" w:firstLineChars="300"/>
        <w:jc w:val="left"/>
        <w:rPr>
          <w:rFonts w:hint="eastAsia" w:ascii="宋体" w:hAnsi="宋体" w:cs="宋体"/>
          <w:color w:val="0D0D0D"/>
          <w:spacing w:val="-4"/>
          <w:kern w:val="2"/>
          <w:sz w:val="24"/>
          <w:szCs w:val="24"/>
          <w:lang w:val="en-US" w:eastAsia="zh-CN" w:bidi="ar-SA"/>
        </w:rPr>
      </w:pPr>
      <w:r>
        <w:rPr>
          <w:rFonts w:hint="eastAsia" w:ascii="宋体" w:hAnsi="宋体" w:cs="宋体"/>
          <w:color w:val="0D0D0D"/>
          <w:spacing w:val="-4"/>
          <w:kern w:val="2"/>
          <w:sz w:val="24"/>
          <w:szCs w:val="24"/>
          <w:lang w:val="en-US" w:eastAsia="zh-CN" w:bidi="ar-SA"/>
        </w:rPr>
        <w:t>中标服务费收费标准如下：</w:t>
      </w:r>
    </w:p>
    <w:tbl>
      <w:tblPr>
        <w:tblStyle w:val="54"/>
        <w:tblW w:w="0" w:type="auto"/>
        <w:tblCellSpacing w:w="15" w:type="dxa"/>
        <w:tblInd w:w="98" w:type="dxa"/>
        <w:tblLayout w:type="fixed"/>
        <w:tblCellMar>
          <w:top w:w="15" w:type="dxa"/>
          <w:left w:w="15" w:type="dxa"/>
          <w:bottom w:w="15" w:type="dxa"/>
          <w:right w:w="15" w:type="dxa"/>
        </w:tblCellMar>
      </w:tblPr>
      <w:tblGrid>
        <w:gridCol w:w="4290"/>
        <w:gridCol w:w="4890"/>
      </w:tblGrid>
      <w:tr>
        <w:tblPrEx>
          <w:tblCellMar>
            <w:top w:w="15" w:type="dxa"/>
            <w:left w:w="15" w:type="dxa"/>
            <w:bottom w:w="15" w:type="dxa"/>
            <w:right w:w="15" w:type="dxa"/>
          </w:tblCellMar>
        </w:tblPrEx>
        <w:trPr>
          <w:trHeight w:val="300" w:hRule="atLeast"/>
          <w:tblCellSpacing w:w="15" w:type="dxa"/>
        </w:trPr>
        <w:tc>
          <w:tcPr>
            <w:tcW w:w="4245" w:type="dxa"/>
            <w:tcBorders>
              <w:top w:val="inset" w:color="000000" w:sz="6" w:space="0"/>
              <w:left w:val="inset" w:color="000000" w:sz="6" w:space="0"/>
              <w:bottom w:val="inset" w:color="000000" w:sz="6" w:space="0"/>
              <w:right w:val="inset" w:color="000000" w:sz="6" w:space="0"/>
            </w:tcBorders>
            <w:noWrap w:val="0"/>
            <w:tcMar>
              <w:top w:w="0" w:type="dxa"/>
              <w:left w:w="0" w:type="dxa"/>
              <w:bottom w:w="0" w:type="dxa"/>
              <w:right w:w="0" w:type="dxa"/>
            </w:tcMar>
            <w:vAlign w:val="center"/>
          </w:tcPr>
          <w:p>
            <w:pPr>
              <w:widowControl/>
              <w:ind w:firstLine="211" w:firstLineChars="100"/>
              <w:rPr>
                <w:rFonts w:ascii="宋体" w:hAnsi="宋体" w:cs="宋体"/>
                <w:kern w:val="0"/>
                <w:szCs w:val="21"/>
              </w:rPr>
            </w:pPr>
            <w:r>
              <w:rPr>
                <w:rFonts w:hint="eastAsia" w:ascii="宋体" w:hAnsi="宋体" w:cs="宋体"/>
                <w:b/>
                <w:bCs/>
                <w:kern w:val="0"/>
                <w:szCs w:val="21"/>
              </w:rPr>
              <w:t>服务类型</w:t>
            </w:r>
            <w:r>
              <w:rPr>
                <w:rFonts w:ascii="宋体" w:hAnsi="宋体" w:cs="宋体"/>
                <w:b/>
                <w:bCs/>
                <w:kern w:val="0"/>
                <w:szCs w:val="21"/>
              </w:rPr>
              <w:t xml:space="preserve"> / </w:t>
            </w:r>
            <w:r>
              <w:rPr>
                <w:rFonts w:hint="eastAsia" w:ascii="宋体" w:hAnsi="宋体" w:cs="宋体"/>
                <w:b/>
                <w:bCs/>
                <w:kern w:val="0"/>
                <w:szCs w:val="21"/>
              </w:rPr>
              <w:t>中标金额（万元）</w:t>
            </w:r>
          </w:p>
        </w:tc>
        <w:tc>
          <w:tcPr>
            <w:tcW w:w="4845" w:type="dxa"/>
            <w:tcBorders>
              <w:top w:val="inset" w:color="000000" w:sz="6" w:space="0"/>
              <w:left w:val="single" w:color="auto" w:sz="0" w:space="0"/>
              <w:bottom w:val="inset" w:color="000000" w:sz="6" w:space="0"/>
              <w:right w:val="inset" w:color="000000" w:sz="6" w:space="0"/>
            </w:tcBorders>
            <w:noWrap w:val="0"/>
            <w:tcMar>
              <w:top w:w="0" w:type="dxa"/>
              <w:left w:w="0" w:type="dxa"/>
              <w:bottom w:w="0" w:type="dxa"/>
              <w:right w:w="0" w:type="dxa"/>
            </w:tcMar>
            <w:vAlign w:val="center"/>
          </w:tcPr>
          <w:p>
            <w:pPr>
              <w:widowControl/>
              <w:spacing w:before="105" w:after="105"/>
              <w:jc w:val="center"/>
              <w:rPr>
                <w:rFonts w:ascii="宋体" w:hAnsi="宋体" w:cs="宋体"/>
                <w:kern w:val="0"/>
                <w:szCs w:val="21"/>
              </w:rPr>
            </w:pPr>
            <w:r>
              <w:rPr>
                <w:rFonts w:hint="eastAsia" w:ascii="宋体" w:hAnsi="宋体" w:cs="宋体"/>
                <w:b/>
                <w:bCs/>
                <w:kern w:val="0"/>
                <w:szCs w:val="21"/>
                <w:lang w:val="en-US" w:eastAsia="zh-CN"/>
              </w:rPr>
              <w:t>服务</w:t>
            </w:r>
            <w:r>
              <w:rPr>
                <w:rFonts w:hint="eastAsia" w:ascii="宋体" w:hAnsi="宋体" w:cs="宋体"/>
                <w:b/>
                <w:bCs/>
                <w:kern w:val="0"/>
                <w:szCs w:val="21"/>
              </w:rPr>
              <w:t>招标</w:t>
            </w:r>
          </w:p>
        </w:tc>
      </w:tr>
      <w:tr>
        <w:tblPrEx>
          <w:tblCellMar>
            <w:top w:w="15" w:type="dxa"/>
            <w:left w:w="15" w:type="dxa"/>
            <w:bottom w:w="15" w:type="dxa"/>
            <w:right w:w="15" w:type="dxa"/>
          </w:tblCellMar>
        </w:tblPrEx>
        <w:trPr>
          <w:trHeight w:val="210" w:hRule="atLeast"/>
          <w:tblCellSpacing w:w="15" w:type="dxa"/>
        </w:trPr>
        <w:tc>
          <w:tcPr>
            <w:tcW w:w="4245" w:type="dxa"/>
            <w:tcBorders>
              <w:top w:val="single" w:color="auto" w:sz="0" w:space="0"/>
              <w:left w:val="inset" w:color="000000" w:sz="6" w:space="0"/>
              <w:bottom w:val="single" w:color="auto" w:sz="0" w:space="0"/>
              <w:right w:val="inset" w:color="000000" w:sz="6" w:space="0"/>
            </w:tcBorders>
            <w:noWrap w:val="0"/>
            <w:tcMar>
              <w:top w:w="0" w:type="dxa"/>
              <w:left w:w="0" w:type="dxa"/>
              <w:bottom w:w="0" w:type="dxa"/>
              <w:right w:w="0" w:type="dxa"/>
            </w:tcMar>
            <w:vAlign w:val="center"/>
          </w:tcPr>
          <w:p>
            <w:pPr>
              <w:widowControl/>
              <w:jc w:val="center"/>
              <w:rPr>
                <w:rFonts w:ascii="宋体" w:hAnsi="宋体" w:cs="宋体"/>
                <w:kern w:val="0"/>
                <w:szCs w:val="21"/>
              </w:rPr>
            </w:pPr>
            <w:r>
              <w:rPr>
                <w:rFonts w:hint="eastAsia" w:ascii="宋体" w:hAnsi="宋体" w:cs="宋体"/>
                <w:kern w:val="0"/>
                <w:szCs w:val="21"/>
              </w:rPr>
              <w:t>100以下</w:t>
            </w:r>
          </w:p>
        </w:tc>
        <w:tc>
          <w:tcPr>
            <w:tcW w:w="4845" w:type="dxa"/>
            <w:tcBorders>
              <w:top w:val="single" w:color="auto" w:sz="0" w:space="0"/>
              <w:left w:val="single" w:color="auto" w:sz="0" w:space="0"/>
              <w:bottom w:val="single" w:color="auto" w:sz="0" w:space="0"/>
              <w:right w:val="inset" w:color="000000" w:sz="6" w:space="0"/>
            </w:tcBorders>
            <w:noWrap w:val="0"/>
            <w:tcMar>
              <w:top w:w="0" w:type="dxa"/>
              <w:left w:w="0" w:type="dxa"/>
              <w:bottom w:w="0" w:type="dxa"/>
              <w:right w:w="0"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r>
      <w:tr>
        <w:tblPrEx>
          <w:tblCellMar>
            <w:top w:w="15" w:type="dxa"/>
            <w:left w:w="15" w:type="dxa"/>
            <w:bottom w:w="15" w:type="dxa"/>
            <w:right w:w="15" w:type="dxa"/>
          </w:tblCellMar>
        </w:tblPrEx>
        <w:trPr>
          <w:trHeight w:val="210" w:hRule="atLeast"/>
          <w:tblCellSpacing w:w="15" w:type="dxa"/>
        </w:trPr>
        <w:tc>
          <w:tcPr>
            <w:tcW w:w="4245" w:type="dxa"/>
            <w:tcBorders>
              <w:top w:val="single" w:color="auto" w:sz="0" w:space="0"/>
              <w:left w:val="inset" w:color="000000" w:sz="6" w:space="0"/>
              <w:bottom w:val="single" w:color="auto" w:sz="0" w:space="0"/>
              <w:right w:val="inset" w:color="000000" w:sz="6" w:space="0"/>
            </w:tcBorders>
            <w:noWrap w:val="0"/>
            <w:tcMar>
              <w:top w:w="0" w:type="dxa"/>
              <w:left w:w="0" w:type="dxa"/>
              <w:bottom w:w="0" w:type="dxa"/>
              <w:right w:w="0" w:type="dxa"/>
            </w:tcMar>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100-500</w:t>
            </w:r>
          </w:p>
        </w:tc>
        <w:tc>
          <w:tcPr>
            <w:tcW w:w="4845" w:type="dxa"/>
            <w:tcBorders>
              <w:top w:val="single" w:color="auto" w:sz="0" w:space="0"/>
              <w:left w:val="single" w:color="auto" w:sz="0" w:space="0"/>
              <w:bottom w:val="single" w:color="auto" w:sz="0" w:space="0"/>
              <w:right w:val="inset" w:color="000000" w:sz="6" w:space="0"/>
            </w:tcBorders>
            <w:noWrap w:val="0"/>
            <w:tcMar>
              <w:top w:w="0" w:type="dxa"/>
              <w:left w:w="0" w:type="dxa"/>
              <w:bottom w:w="0" w:type="dxa"/>
              <w:right w:w="0" w:type="dxa"/>
            </w:tcMar>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0.8%</w:t>
            </w:r>
          </w:p>
        </w:tc>
      </w:tr>
    </w:tbl>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户名：东阳市思存工程管理服务有限公司</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开户银行：浙江东阳农村商业银行股份有限公司江北支行</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账 号：201000214786286</w:t>
      </w:r>
    </w:p>
    <w:p>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（六）联合体投标</w:t>
      </w:r>
    </w:p>
    <w:p>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本项目接受联合体投标。</w:t>
      </w:r>
    </w:p>
    <w:p>
      <w:pPr>
        <w:snapToGrid w:val="0"/>
        <w:spacing w:line="360" w:lineRule="auto"/>
        <w:ind w:firstLine="472" w:firstLineChars="196"/>
        <w:jc w:val="left"/>
        <w:rPr>
          <w:rFonts w:ascii="宋体" w:hAnsi="宋体" w:cs="宋体"/>
          <w:b/>
          <w:color w:val="0D0D0D"/>
          <w:sz w:val="24"/>
        </w:rPr>
      </w:pPr>
      <w:r>
        <w:rPr>
          <w:rFonts w:hint="eastAsia" w:ascii="宋体" w:hAnsi="宋体" w:cs="宋体"/>
          <w:b/>
          <w:color w:val="0D0D0D"/>
          <w:sz w:val="24"/>
        </w:rPr>
        <w:t>（七）转包与分包</w:t>
      </w:r>
    </w:p>
    <w:p>
      <w:pPr>
        <w:snapToGrid w:val="0"/>
        <w:spacing w:line="360" w:lineRule="auto"/>
        <w:ind w:firstLine="480" w:firstLineChars="200"/>
        <w:jc w:val="left"/>
        <w:rPr>
          <w:rFonts w:ascii="宋体" w:hAnsi="宋体" w:cs="宋体"/>
          <w:color w:val="0D0D0D"/>
          <w:sz w:val="24"/>
          <w:highlight w:val="none"/>
        </w:rPr>
      </w:pPr>
      <w:r>
        <w:rPr>
          <w:rFonts w:hint="eastAsia" w:ascii="宋体" w:hAnsi="宋体" w:cs="宋体"/>
          <w:color w:val="0D0D0D"/>
          <w:sz w:val="24"/>
          <w:highlight w:val="none"/>
        </w:rPr>
        <w:t>1.本项目不允许转包。</w:t>
      </w:r>
    </w:p>
    <w:p>
      <w:pPr>
        <w:snapToGrid w:val="0"/>
        <w:spacing w:line="360" w:lineRule="auto"/>
        <w:ind w:firstLine="480" w:firstLineChars="200"/>
        <w:jc w:val="left"/>
        <w:rPr>
          <w:rFonts w:hint="eastAsia" w:ascii="宋体" w:hAnsi="宋体" w:eastAsia="宋体" w:cs="宋体"/>
          <w:color w:val="0D0D0D"/>
          <w:sz w:val="24"/>
          <w:highlight w:val="none"/>
          <w:lang w:eastAsia="zh-CN"/>
        </w:rPr>
      </w:pPr>
      <w:r>
        <w:rPr>
          <w:rFonts w:hint="eastAsia" w:ascii="宋体" w:hAnsi="宋体" w:cs="宋体"/>
          <w:color w:val="0D0D0D"/>
          <w:sz w:val="24"/>
          <w:highlight w:val="none"/>
        </w:rPr>
        <w:t>2.本项目可以分包</w:t>
      </w:r>
      <w:r>
        <w:rPr>
          <w:rFonts w:hint="eastAsia" w:ascii="宋体" w:hAnsi="宋体" w:cs="宋体"/>
          <w:color w:val="0D0D0D"/>
          <w:sz w:val="24"/>
          <w:highlight w:val="none"/>
          <w:lang w:eastAsia="zh-CN"/>
        </w:rPr>
        <w:t>。</w:t>
      </w:r>
    </w:p>
    <w:p>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（八）特别说明：</w:t>
      </w:r>
    </w:p>
    <w:p>
      <w:pPr>
        <w:pStyle w:val="29"/>
        <w:snapToGrid w:val="0"/>
        <w:spacing w:beforeLines="0" w:afterLines="0" w:line="360" w:lineRule="auto"/>
        <w:ind w:firstLine="480" w:firstLineChars="200"/>
        <w:rPr>
          <w:rFonts w:hint="eastAsia" w:hAnsi="宋体"/>
          <w:sz w:val="24"/>
          <w:szCs w:val="24"/>
        </w:rPr>
      </w:pPr>
      <w:r>
        <w:rPr>
          <w:rFonts w:hint="eastAsia" w:hAnsi="宋体"/>
          <w:sz w:val="24"/>
          <w:szCs w:val="24"/>
        </w:rPr>
        <w:t>▲1. 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pPr>
        <w:pStyle w:val="29"/>
        <w:snapToGrid w:val="0"/>
        <w:spacing w:beforeLines="0" w:afterLines="0" w:line="360" w:lineRule="auto"/>
        <w:ind w:firstLine="480" w:firstLineChars="200"/>
        <w:rPr>
          <w:rFonts w:hint="eastAsia" w:hAnsi="宋体"/>
          <w:sz w:val="24"/>
          <w:szCs w:val="24"/>
        </w:rPr>
      </w:pPr>
      <w:r>
        <w:rPr>
          <w:rFonts w:hint="eastAsia" w:hAnsi="宋体"/>
          <w:sz w:val="24"/>
          <w:szCs w:val="24"/>
        </w:rPr>
        <w:t>非单一产品采购项目，多家投标人提供相同品牌核心产品的预算金额占本项目所列核心产品预算总额的50%以上的，按前款规定处理。</w:t>
      </w:r>
    </w:p>
    <w:p>
      <w:pPr>
        <w:pStyle w:val="29"/>
        <w:snapToGrid w:val="0"/>
        <w:spacing w:beforeLines="0" w:afterLines="0" w:line="360" w:lineRule="auto"/>
        <w:ind w:firstLine="480" w:firstLineChars="200"/>
        <w:rPr>
          <w:rFonts w:hint="eastAsia" w:hAnsi="宋体"/>
          <w:sz w:val="24"/>
          <w:szCs w:val="24"/>
        </w:rPr>
      </w:pPr>
      <w:r>
        <w:rPr>
          <w:rFonts w:hint="eastAsia" w:hAnsi="宋体"/>
          <w:sz w:val="24"/>
          <w:szCs w:val="24"/>
        </w:rPr>
        <w:t>2.（1）投标人投标所使用的资格、信誉、荣誉、业绩与企业认证必须为本法人所拥有。</w:t>
      </w:r>
    </w:p>
    <w:p>
      <w:pPr>
        <w:pStyle w:val="29"/>
        <w:snapToGrid w:val="0"/>
        <w:spacing w:beforeLines="0" w:afterLines="0" w:line="360" w:lineRule="auto"/>
        <w:ind w:firstLine="480" w:firstLineChars="200"/>
        <w:rPr>
          <w:rFonts w:hint="eastAsia" w:hAnsi="宋体"/>
          <w:sz w:val="24"/>
          <w:szCs w:val="24"/>
        </w:rPr>
      </w:pPr>
      <w:r>
        <w:rPr>
          <w:rFonts w:hint="eastAsia" w:hAnsi="宋体"/>
          <w:sz w:val="24"/>
          <w:szCs w:val="24"/>
        </w:rPr>
        <w:t>▲（2）投标人投标所使用的采购项目实施人员必须为本</w:t>
      </w:r>
      <w:r>
        <w:rPr>
          <w:rFonts w:hint="eastAsia" w:hAnsi="宋体"/>
          <w:sz w:val="24"/>
          <w:szCs w:val="24"/>
          <w:lang w:val="en-US" w:eastAsia="zh-CN"/>
        </w:rPr>
        <w:t>公司</w:t>
      </w:r>
      <w:r>
        <w:rPr>
          <w:rFonts w:hint="eastAsia" w:hAnsi="宋体"/>
          <w:sz w:val="24"/>
          <w:szCs w:val="24"/>
        </w:rPr>
        <w:t>员工（或必须为本法人或控股公司正式员工）。</w:t>
      </w:r>
    </w:p>
    <w:p>
      <w:pPr>
        <w:pStyle w:val="29"/>
        <w:snapToGrid w:val="0"/>
        <w:spacing w:beforeLines="0" w:afterLines="0" w:line="360" w:lineRule="auto"/>
        <w:ind w:firstLine="480" w:firstLineChars="200"/>
        <w:rPr>
          <w:rFonts w:hint="eastAsia" w:hAnsi="宋体"/>
          <w:sz w:val="24"/>
          <w:szCs w:val="24"/>
        </w:rPr>
      </w:pPr>
      <w:r>
        <w:rPr>
          <w:rFonts w:hint="eastAsia" w:hAnsi="宋体"/>
          <w:sz w:val="24"/>
          <w:szCs w:val="24"/>
        </w:rPr>
        <w:t>▲3.投标人应仔细阅读招标文件的所有内容，按照招标文件的要求提交投标文件，并对所提供的全部资料的真实性承担法律责任。</w:t>
      </w:r>
    </w:p>
    <w:p>
      <w:pPr>
        <w:pStyle w:val="29"/>
        <w:snapToGrid w:val="0"/>
        <w:spacing w:beforeLines="0" w:afterLines="0" w:line="360" w:lineRule="auto"/>
        <w:ind w:firstLine="480" w:firstLineChars="200"/>
        <w:rPr>
          <w:rFonts w:hint="eastAsia" w:hAnsi="宋体"/>
          <w:sz w:val="24"/>
          <w:szCs w:val="24"/>
        </w:rPr>
      </w:pPr>
      <w:r>
        <w:rPr>
          <w:rFonts w:hint="eastAsia" w:hAnsi="宋体"/>
          <w:sz w:val="24"/>
          <w:szCs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9"/>
        <w:snapToGrid w:val="0"/>
        <w:spacing w:beforeLines="0" w:afterLines="0" w:line="360" w:lineRule="auto"/>
        <w:ind w:firstLine="472" w:firstLineChars="196"/>
        <w:jc w:val="left"/>
        <w:outlineLvl w:val="2"/>
        <w:rPr>
          <w:rFonts w:hAnsi="宋体"/>
          <w:b/>
          <w:bCs/>
          <w:color w:val="0D0D0D"/>
        </w:rPr>
      </w:pPr>
      <w:r>
        <w:rPr>
          <w:rFonts w:hAnsi="宋体"/>
          <w:b/>
          <w:bCs/>
          <w:color w:val="0D0D0D"/>
        </w:rPr>
        <w:t>（</w:t>
      </w:r>
      <w:r>
        <w:rPr>
          <w:rFonts w:hint="eastAsia" w:hAnsi="宋体"/>
          <w:b/>
          <w:bCs/>
          <w:color w:val="0D0D0D"/>
        </w:rPr>
        <w:t>九</w:t>
      </w:r>
      <w:r>
        <w:rPr>
          <w:rFonts w:hAnsi="宋体"/>
          <w:b/>
          <w:bCs/>
          <w:color w:val="0D0D0D"/>
        </w:rPr>
        <w:t>）质疑和投诉</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供应商可在线投诉，投诉渠道（http://www.zjzwfw.gov.cn/zjservice/item/detail/index.do?localInnerCode=2ca19a7a-aa2d-4cca-a191-a5edf3bf69f8）。</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9"/>
        <w:snapToGrid w:val="0"/>
        <w:spacing w:beforeLines="0" w:afterLines="0" w:line="360" w:lineRule="auto"/>
        <w:ind w:firstLine="472" w:firstLineChars="196"/>
        <w:outlineLvl w:val="1"/>
        <w:rPr>
          <w:rFonts w:hAnsi="宋体"/>
          <w:b/>
          <w:color w:val="0D0D0D"/>
        </w:rPr>
      </w:pPr>
      <w:r>
        <w:rPr>
          <w:rFonts w:hint="eastAsia" w:hAnsi="宋体"/>
          <w:b/>
          <w:color w:val="0D0D0D"/>
        </w:rPr>
        <w:t>二、</w:t>
      </w:r>
      <w:r>
        <w:rPr>
          <w:rFonts w:hAnsi="宋体"/>
          <w:b/>
          <w:color w:val="0D0D0D"/>
        </w:rPr>
        <w:t>招标文件</w:t>
      </w:r>
    </w:p>
    <w:p>
      <w:pPr>
        <w:snapToGrid w:val="0"/>
        <w:spacing w:line="360" w:lineRule="auto"/>
        <w:ind w:firstLine="472" w:firstLineChars="196"/>
        <w:jc w:val="left"/>
        <w:outlineLvl w:val="2"/>
        <w:rPr>
          <w:rFonts w:ascii="宋体" w:hAnsi="宋体"/>
          <w:b/>
          <w:color w:val="0D0D0D"/>
          <w:sz w:val="24"/>
        </w:rPr>
      </w:pPr>
      <w:r>
        <w:rPr>
          <w:rFonts w:hint="eastAsia" w:ascii="宋体" w:hAnsi="宋体"/>
          <w:b/>
          <w:color w:val="0D0D0D"/>
          <w:sz w:val="24"/>
        </w:rPr>
        <w:t>（一）招标文件的构成。本招标文件由以下部分组成：</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1.招标公告</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2.招标需求</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3.投标人须知</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4.评标办法及标准</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5.合同主要条款</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6.投标文件格式</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7.本项目招标文件的澄清、答复、修改、补充的内容</w:t>
      </w:r>
    </w:p>
    <w:p>
      <w:pPr>
        <w:snapToGrid w:val="0"/>
        <w:spacing w:line="360" w:lineRule="auto"/>
        <w:ind w:firstLine="472" w:firstLineChars="196"/>
        <w:jc w:val="left"/>
        <w:outlineLvl w:val="2"/>
        <w:rPr>
          <w:rFonts w:ascii="宋体" w:hAnsi="宋体"/>
          <w:b/>
          <w:color w:val="0D0D0D"/>
          <w:sz w:val="24"/>
        </w:rPr>
      </w:pPr>
      <w:r>
        <w:rPr>
          <w:rFonts w:hint="eastAsia" w:ascii="宋体" w:hAnsi="宋体"/>
          <w:b/>
          <w:color w:val="0D0D0D"/>
          <w:sz w:val="24"/>
        </w:rPr>
        <w:t>（二）投标人的风险</w:t>
      </w:r>
    </w:p>
    <w:p>
      <w:pPr>
        <w:pStyle w:val="42"/>
        <w:spacing w:line="360" w:lineRule="auto"/>
        <w:ind w:firstLine="420"/>
        <w:rPr>
          <w:rFonts w:hint="eastAsia" w:ascii="宋体" w:eastAsia="宋体"/>
          <w:color w:val="auto"/>
          <w:sz w:val="21"/>
          <w:szCs w:val="21"/>
        </w:rPr>
      </w:pPr>
      <w:r>
        <w:rPr>
          <w:rFonts w:hint="eastAsia" w:ascii="宋体" w:eastAsia="宋体"/>
          <w:color w:val="auto"/>
          <w:sz w:val="21"/>
          <w:szCs w:val="21"/>
        </w:rPr>
        <w:t>投标人没有按照招标文件要求提供全部资料，或者投标人没有对招标文件在各方面作出实质性响应是投标人的风险，并可能导致其投标被拒绝。</w:t>
      </w:r>
    </w:p>
    <w:p>
      <w:pPr>
        <w:pStyle w:val="12"/>
        <w:widowControl w:val="0"/>
        <w:tabs>
          <w:tab w:val="clear" w:pos="454"/>
        </w:tabs>
        <w:snapToGrid w:val="0"/>
        <w:spacing w:afterLines="0" w:line="360" w:lineRule="auto"/>
        <w:ind w:left="0" w:firstLine="472" w:firstLineChars="196"/>
        <w:outlineLvl w:val="2"/>
        <w:rPr>
          <w:rFonts w:ascii="宋体" w:hAnsi="宋体"/>
          <w:b/>
          <w:color w:val="0D0D0D"/>
          <w:szCs w:val="24"/>
        </w:rPr>
      </w:pPr>
      <w:r>
        <w:rPr>
          <w:rFonts w:hint="eastAsia" w:ascii="宋体" w:hAnsi="宋体"/>
          <w:b/>
          <w:color w:val="0D0D0D"/>
          <w:szCs w:val="24"/>
        </w:rPr>
        <w:t>（三）招标文件的澄清与修改</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1.投标人应认真阅读本招标文件，发现其中有误或有不合理要求的，投标人必须在202</w:t>
      </w:r>
      <w:r>
        <w:rPr>
          <w:rFonts w:hint="eastAsia" w:hAnsi="宋体"/>
          <w:sz w:val="21"/>
          <w:szCs w:val="21"/>
          <w:lang w:val="en-US" w:eastAsia="zh-CN"/>
        </w:rPr>
        <w:t>3</w:t>
      </w:r>
      <w:r>
        <w:rPr>
          <w:rFonts w:hint="eastAsia" w:hAnsi="宋体"/>
          <w:sz w:val="21"/>
          <w:szCs w:val="21"/>
        </w:rPr>
        <w:t>年</w:t>
      </w:r>
      <w:r>
        <w:rPr>
          <w:rFonts w:hint="eastAsia" w:hAnsi="宋体"/>
          <w:sz w:val="21"/>
          <w:szCs w:val="21"/>
          <w:lang w:val="en-US" w:eastAsia="zh-CN"/>
        </w:rPr>
        <w:t>4</w:t>
      </w:r>
      <w:r>
        <w:rPr>
          <w:rFonts w:hint="eastAsia" w:hAnsi="宋体"/>
          <w:sz w:val="21"/>
          <w:szCs w:val="21"/>
        </w:rPr>
        <w:t>月</w:t>
      </w:r>
      <w:r>
        <w:rPr>
          <w:rFonts w:hint="eastAsia" w:hAnsi="宋体" w:cs="宋体"/>
          <w:sz w:val="24"/>
          <w:szCs w:val="24"/>
          <w:lang w:val="en-US" w:eastAsia="zh-CN"/>
        </w:rPr>
        <w:t>3</w:t>
      </w:r>
      <w:r>
        <w:rPr>
          <w:rFonts w:hint="eastAsia" w:hAnsi="宋体"/>
          <w:sz w:val="21"/>
          <w:szCs w:val="21"/>
        </w:rPr>
        <w:t>日16：00前以书面形式要求招标采购单位澄清。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2.招标方必须以书面形式答复投标人要求澄清的问题，并将不包含问题来源的答复书面通知所有购买招标文件的投标人，除书面答复以外的其他澄清方式及澄清内容均无效。</w:t>
      </w:r>
    </w:p>
    <w:p>
      <w:pPr>
        <w:pStyle w:val="29"/>
        <w:snapToGrid w:val="0"/>
        <w:spacing w:beforeLines="0" w:afterLines="0" w:line="360" w:lineRule="auto"/>
        <w:ind w:firstLine="420" w:firstLineChars="200"/>
        <w:rPr>
          <w:rFonts w:hint="eastAsia" w:hAnsi="宋体"/>
          <w:sz w:val="21"/>
          <w:szCs w:val="21"/>
        </w:rPr>
      </w:pPr>
      <w:r>
        <w:rPr>
          <w:rFonts w:hint="eastAsia" w:hAnsi="宋体"/>
          <w:sz w:val="21"/>
          <w:szCs w:val="21"/>
        </w:rPr>
        <w:t>3.招标文件澄清、答复、修改、补充的内容为招标文件的组成部分。当招标文件与招标文件的答复、澄清、修改、补充通知就同一内容的表述不一致时，以最后发出的书面文件为准。</w:t>
      </w:r>
    </w:p>
    <w:p>
      <w:pPr>
        <w:pStyle w:val="29"/>
        <w:snapToGrid w:val="0"/>
        <w:spacing w:beforeLines="0" w:afterLines="0" w:line="360" w:lineRule="auto"/>
        <w:ind w:firstLine="420" w:firstLineChars="200"/>
        <w:jc w:val="left"/>
        <w:outlineLvl w:val="1"/>
        <w:rPr>
          <w:rFonts w:hint="eastAsia" w:hAnsi="宋体"/>
          <w:sz w:val="21"/>
          <w:szCs w:val="21"/>
        </w:rPr>
      </w:pPr>
      <w:r>
        <w:rPr>
          <w:rFonts w:hint="eastAsia" w:hAnsi="宋体"/>
          <w:sz w:val="21"/>
          <w:szCs w:val="21"/>
        </w:rPr>
        <w:t>4.招标文件的澄清、答复、修改或补充都应该通过本招标机构以法定形式发布，采购人非通过本机构，不得擅自澄清、答复、修改或补充招标文件。</w:t>
      </w:r>
    </w:p>
    <w:p>
      <w:pPr>
        <w:pStyle w:val="29"/>
        <w:snapToGrid w:val="0"/>
        <w:spacing w:beforeLines="0" w:afterLines="0" w:line="360" w:lineRule="auto"/>
        <w:ind w:firstLine="482" w:firstLineChars="200"/>
        <w:rPr>
          <w:rFonts w:hAnsi="宋体"/>
          <w:b/>
          <w:color w:val="0D0D0D"/>
        </w:rPr>
      </w:pPr>
      <w:r>
        <w:rPr>
          <w:rFonts w:hAnsi="宋体"/>
          <w:b/>
          <w:color w:val="0D0D0D"/>
        </w:rPr>
        <w:t>三、投标文件的编制</w:t>
      </w:r>
    </w:p>
    <w:p>
      <w:pPr>
        <w:snapToGrid w:val="0"/>
        <w:spacing w:line="360" w:lineRule="auto"/>
        <w:ind w:firstLine="472" w:firstLineChars="196"/>
        <w:jc w:val="left"/>
        <w:outlineLvl w:val="0"/>
        <w:rPr>
          <w:rFonts w:ascii="宋体" w:hAnsi="宋体"/>
          <w:b/>
          <w:color w:val="0D0D0D"/>
          <w:sz w:val="24"/>
        </w:rPr>
      </w:pPr>
      <w:r>
        <w:rPr>
          <w:rFonts w:hint="eastAsia" w:ascii="宋体" w:hAnsi="宋体"/>
          <w:b/>
          <w:color w:val="0D0D0D"/>
          <w:sz w:val="24"/>
        </w:rPr>
        <w:t>（一）投标文件的组成</w:t>
      </w:r>
    </w:p>
    <w:p>
      <w:pPr>
        <w:snapToGrid w:val="0"/>
        <w:spacing w:before="120" w:beforeLines="50" w:line="360" w:lineRule="auto"/>
        <w:ind w:firstLine="472" w:firstLineChars="196"/>
        <w:jc w:val="left"/>
        <w:rPr>
          <w:rFonts w:ascii="宋体" w:hAnsi="宋体"/>
          <w:b/>
          <w:color w:val="000000"/>
          <w:sz w:val="24"/>
        </w:rPr>
      </w:pPr>
      <w:r>
        <w:rPr>
          <w:rFonts w:hint="eastAsia" w:ascii="宋体" w:hAnsi="宋体"/>
          <w:b/>
          <w:color w:val="000000"/>
          <w:sz w:val="24"/>
        </w:rPr>
        <w:t>投标文件由资格审查资料、技术/资信及商务文件、投标报价文件三部份组成。</w:t>
      </w:r>
    </w:p>
    <w:p>
      <w:pPr>
        <w:snapToGrid w:val="0"/>
        <w:spacing w:line="360" w:lineRule="auto"/>
        <w:ind w:firstLine="542" w:firstLineChars="225"/>
        <w:rPr>
          <w:rFonts w:hint="eastAsia" w:ascii="宋体" w:hAnsi="宋体" w:cs="Arial"/>
          <w:b/>
          <w:bCs/>
          <w:sz w:val="24"/>
        </w:rPr>
      </w:pPr>
      <w:r>
        <w:rPr>
          <w:rFonts w:hint="eastAsia" w:ascii="宋体" w:hAnsi="宋体" w:cs="Arial"/>
          <w:b/>
          <w:bCs/>
          <w:color w:val="000000"/>
          <w:sz w:val="24"/>
        </w:rPr>
        <w:t>1、资格审查资料</w:t>
      </w:r>
      <w:r>
        <w:rPr>
          <w:rFonts w:hint="eastAsia" w:ascii="宋体" w:hAnsi="宋体" w:cs="Arial"/>
          <w:b/>
          <w:bCs/>
          <w:sz w:val="24"/>
        </w:rPr>
        <w:t>：</w:t>
      </w:r>
    </w:p>
    <w:p>
      <w:pPr>
        <w:spacing w:line="360" w:lineRule="auto"/>
        <w:ind w:firstLine="420" w:firstLineChars="200"/>
        <w:jc w:val="left"/>
        <w:rPr>
          <w:rFonts w:hint="eastAsia" w:ascii="宋体" w:hAnsi="宋体"/>
          <w:szCs w:val="21"/>
        </w:rPr>
      </w:pPr>
      <w:r>
        <w:rPr>
          <w:rFonts w:hint="eastAsia" w:ascii="宋体" w:hAnsi="宋体"/>
          <w:szCs w:val="21"/>
        </w:rPr>
        <w:t>（1）企业法人营业执照复印件；</w:t>
      </w:r>
    </w:p>
    <w:p>
      <w:pPr>
        <w:spacing w:line="360" w:lineRule="auto"/>
        <w:ind w:firstLine="420" w:firstLineChars="200"/>
        <w:jc w:val="left"/>
        <w:rPr>
          <w:rFonts w:hint="eastAsia" w:ascii="宋体" w:hAnsi="宋体"/>
          <w:szCs w:val="21"/>
        </w:rPr>
      </w:pPr>
      <w:r>
        <w:rPr>
          <w:rFonts w:hint="eastAsia" w:ascii="宋体" w:hAnsi="宋体"/>
          <w:szCs w:val="21"/>
        </w:rPr>
        <w:t>（2）法定代表人授权委托书(格式见附件)；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szCs w:val="21"/>
        </w:rPr>
        <w:t>（3）法定代表</w:t>
      </w:r>
      <w:r>
        <w:rPr>
          <w:rFonts w:hint="eastAsia" w:ascii="宋体" w:hAnsi="宋体" w:eastAsia="宋体" w:cs="Times New Roman"/>
          <w:szCs w:val="21"/>
        </w:rPr>
        <w:t>人身份证复印件或被授权人身份证复印件；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4</w:t>
      </w:r>
      <w:r>
        <w:rPr>
          <w:rFonts w:hint="eastAsia" w:ascii="宋体" w:hAnsi="宋体" w:eastAsia="宋体" w:cs="Times New Roman"/>
          <w:szCs w:val="21"/>
        </w:rPr>
        <w:t>）投标人具有良好的商业信誉和健全的财务会计制度声明函（格式见附件）及上一年度的财务报告；</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）具有履行合同所必需的的设备和专业技术能力的承诺函；（格式格式见附件）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6</w:t>
      </w:r>
      <w:r>
        <w:rPr>
          <w:rFonts w:hint="eastAsia" w:ascii="宋体" w:hAnsi="宋体" w:eastAsia="宋体" w:cs="Times New Roman"/>
          <w:szCs w:val="21"/>
        </w:rPr>
        <w:t>）投标单位情况表(格式见附件)</w:t>
      </w:r>
    </w:p>
    <w:p>
      <w:pPr>
        <w:spacing w:line="360" w:lineRule="auto"/>
        <w:ind w:firstLine="420" w:firstLineChars="200"/>
        <w:jc w:val="left"/>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7</w:t>
      </w:r>
      <w:r>
        <w:rPr>
          <w:rFonts w:hint="eastAsia" w:ascii="宋体" w:hAnsi="宋体" w:eastAsia="宋体" w:cs="Times New Roman"/>
          <w:szCs w:val="21"/>
        </w:rPr>
        <w:t>）最近一个季度依法缴纳税收和社保费的证明[税费凭证复印件，或者依法缴纳税费或依法免缴税费的证明（复印件，原件备查并一年内有效，格式自拟）]，须附社保参保人员花名册</w:t>
      </w:r>
      <w:r>
        <w:rPr>
          <w:rFonts w:hint="eastAsia" w:ascii="宋体" w:hAnsi="宋体" w:eastAsia="宋体" w:cs="Times New Roman"/>
          <w:szCs w:val="21"/>
          <w:lang w:eastAsia="zh-CN"/>
        </w:rPr>
        <w:t>。或者提供</w:t>
      </w:r>
      <w:r>
        <w:rPr>
          <w:rFonts w:hint="eastAsia" w:ascii="宋体" w:hAnsi="宋体" w:eastAsia="宋体" w:cs="Times New Roman"/>
          <w:szCs w:val="21"/>
          <w:lang w:val="en-US" w:eastAsia="zh-CN"/>
        </w:rPr>
        <w:t>投标人依法缴纳税收和社保费、无失信行为的声明函（格式见附件）。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8</w:t>
      </w:r>
      <w:r>
        <w:rPr>
          <w:rFonts w:hint="eastAsia" w:ascii="宋体" w:hAnsi="宋体" w:eastAsia="宋体" w:cs="Times New Roman"/>
          <w:szCs w:val="21"/>
        </w:rPr>
        <w:t>）投标声明书(格式见附件)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hint="eastAsia" w:ascii="宋体" w:hAnsi="宋体" w:eastAsia="宋体" w:cs="Times New Roman"/>
          <w:szCs w:val="21"/>
        </w:rPr>
        <w:t>）截至公告发布日止，相关主体在“信用中国”网站(www.creditchina.gov.cn)及中国政府采购网(www.ccgp.gov.cn)是否有失信行为的查询结果截图。</w:t>
      </w:r>
      <w:r>
        <w:rPr>
          <w:rFonts w:hint="eastAsia" w:ascii="宋体" w:hAnsi="宋体" w:eastAsia="宋体" w:cs="Times New Roman"/>
          <w:szCs w:val="21"/>
          <w:lang w:eastAsia="zh-CN"/>
        </w:rPr>
        <w:t>或者提供</w:t>
      </w:r>
      <w:r>
        <w:rPr>
          <w:rFonts w:hint="eastAsia" w:ascii="宋体" w:hAnsi="宋体" w:eastAsia="宋体" w:cs="Times New Roman"/>
          <w:szCs w:val="21"/>
          <w:lang w:val="en-US" w:eastAsia="zh-CN"/>
        </w:rPr>
        <w:t>投标人依法缴纳税收和社保费、无失信行为的声明函（格式见附件）。</w:t>
      </w:r>
    </w:p>
    <w:p>
      <w:pPr>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（10）联合体协议（联合体投标时提供，格式见附件）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11</w:t>
      </w:r>
      <w:r>
        <w:rPr>
          <w:rFonts w:hint="eastAsia" w:ascii="宋体" w:hAnsi="宋体" w:eastAsia="宋体" w:cs="Times New Roman"/>
          <w:szCs w:val="21"/>
        </w:rPr>
        <w:t>）中小企业声明函(格式见附件)；</w:t>
      </w:r>
    </w:p>
    <w:p>
      <w:pPr>
        <w:spacing w:line="360" w:lineRule="auto"/>
        <w:ind w:firstLine="420" w:firstLineChars="200"/>
        <w:jc w:val="left"/>
        <w:rPr>
          <w:rFonts w:hint="eastAsia" w:ascii="宋体" w:hAnsi="宋体"/>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12</w:t>
      </w:r>
      <w:r>
        <w:rPr>
          <w:rFonts w:hint="eastAsia" w:ascii="宋体" w:hAnsi="宋体" w:eastAsia="宋体" w:cs="Times New Roman"/>
          <w:szCs w:val="21"/>
        </w:rPr>
        <w:t>）投标人认为有必要提供的其它文</w:t>
      </w:r>
      <w:r>
        <w:rPr>
          <w:rFonts w:hint="eastAsia" w:ascii="宋体" w:hAnsi="宋体"/>
          <w:szCs w:val="21"/>
        </w:rPr>
        <w:t xml:space="preserve">件。 </w:t>
      </w:r>
    </w:p>
    <w:p>
      <w:pPr>
        <w:snapToGrid w:val="0"/>
        <w:spacing w:before="120" w:beforeLines="50" w:line="360" w:lineRule="auto"/>
        <w:ind w:left="420" w:leftChars="200"/>
        <w:jc w:val="left"/>
        <w:rPr>
          <w:rFonts w:ascii="宋体" w:hAnsi="宋体"/>
          <w:b/>
          <w:color w:val="0D0D0D"/>
          <w:sz w:val="24"/>
        </w:rPr>
      </w:pPr>
      <w:r>
        <w:rPr>
          <w:rFonts w:hint="eastAsia" w:ascii="宋体" w:hAnsi="宋体"/>
          <w:b/>
          <w:color w:val="0D0D0D"/>
          <w:sz w:val="24"/>
        </w:rPr>
        <w:t>2、技术/</w:t>
      </w:r>
      <w:r>
        <w:rPr>
          <w:rFonts w:ascii="宋体" w:hAnsi="宋体"/>
          <w:b/>
          <w:color w:val="0D0D0D"/>
          <w:sz w:val="24"/>
        </w:rPr>
        <w:t>资信及商务文件</w:t>
      </w:r>
    </w:p>
    <w:p>
      <w:pPr>
        <w:snapToGrid w:val="0"/>
        <w:spacing w:line="360" w:lineRule="auto"/>
        <w:ind w:firstLine="420" w:firstLineChars="200"/>
        <w:rPr>
          <w:rFonts w:hint="eastAsia" w:ascii="宋体" w:hAnsi="宋体"/>
          <w:szCs w:val="21"/>
        </w:rPr>
      </w:pPr>
      <w:r>
        <w:rPr>
          <w:rFonts w:hint="eastAsia" w:ascii="宋体" w:hAnsi="宋体"/>
          <w:szCs w:val="21"/>
        </w:rPr>
        <w:t>（1）评分响应表（格式见附件）；</w:t>
      </w:r>
    </w:p>
    <w:p>
      <w:pPr>
        <w:snapToGrid w:val="0"/>
        <w:spacing w:line="360" w:lineRule="auto"/>
        <w:ind w:firstLine="420" w:firstLineChars="200"/>
        <w:rPr>
          <w:rFonts w:hint="eastAsia" w:ascii="宋体" w:hAnsi="宋体"/>
          <w:szCs w:val="21"/>
        </w:rPr>
      </w:pPr>
      <w:r>
        <w:rPr>
          <w:rFonts w:hint="eastAsia" w:ascii="宋体" w:hAnsi="宋体"/>
          <w:szCs w:val="21"/>
        </w:rPr>
        <w:t>（2）投标声明书(格式见附件)；</w:t>
      </w:r>
    </w:p>
    <w:p>
      <w:pPr>
        <w:snapToGrid w:val="0"/>
        <w:spacing w:line="360" w:lineRule="auto"/>
        <w:ind w:firstLine="420" w:firstLineChars="200"/>
        <w:rPr>
          <w:rFonts w:hint="eastAsia" w:ascii="宋体" w:hAnsi="宋体"/>
          <w:szCs w:val="21"/>
        </w:rPr>
      </w:pPr>
      <w:r>
        <w:rPr>
          <w:rFonts w:hint="eastAsia" w:ascii="宋体" w:hAnsi="宋体"/>
          <w:szCs w:val="21"/>
        </w:rPr>
        <w:t>（3）法定代表人授权委托书(格式见附件)；</w:t>
      </w:r>
    </w:p>
    <w:p>
      <w:pPr>
        <w:snapToGrid w:val="0"/>
        <w:spacing w:line="360" w:lineRule="auto"/>
        <w:ind w:firstLine="420" w:firstLineChars="200"/>
        <w:rPr>
          <w:rFonts w:hint="eastAsia" w:ascii="宋体" w:hAnsi="宋体"/>
          <w:szCs w:val="21"/>
        </w:rPr>
      </w:pPr>
      <w:r>
        <w:rPr>
          <w:rFonts w:hint="eastAsia" w:ascii="宋体" w:hAnsi="宋体"/>
          <w:szCs w:val="21"/>
        </w:rPr>
        <w:t>（4）投标单位情况表(格式见附件)；</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）项目服务方案；</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6</w:t>
      </w:r>
      <w:r>
        <w:rPr>
          <w:rFonts w:hint="eastAsia" w:ascii="宋体" w:hAnsi="宋体" w:eastAsia="宋体" w:cs="Times New Roman"/>
          <w:szCs w:val="21"/>
        </w:rPr>
        <w:t>）拟派项目人员配备表（格式见附件）；</w:t>
      </w:r>
    </w:p>
    <w:p>
      <w:pPr>
        <w:snapToGri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eastAsia="宋体" w:cs="Times New Roman"/>
          <w:szCs w:val="21"/>
          <w:lang w:val="en-US" w:eastAsia="zh-CN"/>
        </w:rPr>
        <w:t>7</w:t>
      </w:r>
      <w:r>
        <w:rPr>
          <w:rFonts w:hint="eastAsia" w:ascii="宋体" w:hAnsi="宋体" w:eastAsia="宋体" w:cs="Times New Roman"/>
          <w:szCs w:val="21"/>
          <w:lang w:val="zh-CN"/>
        </w:rPr>
        <w:t>）拟投入本项目的作业车辆配备表；</w:t>
      </w:r>
    </w:p>
    <w:p>
      <w:pPr>
        <w:snapToGri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eastAsia="宋体" w:cs="Times New Roman"/>
          <w:szCs w:val="21"/>
          <w:lang w:val="en-US" w:eastAsia="zh-CN"/>
        </w:rPr>
        <w:t>8</w:t>
      </w:r>
      <w:r>
        <w:rPr>
          <w:rFonts w:hint="eastAsia" w:ascii="宋体" w:hAnsi="宋体" w:eastAsia="宋体" w:cs="Times New Roman"/>
          <w:szCs w:val="21"/>
          <w:lang w:val="zh-CN"/>
        </w:rPr>
        <w:t>）拟投入本项目相关场地经营情况；</w:t>
      </w:r>
    </w:p>
    <w:p>
      <w:pPr>
        <w:snapToGri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eastAsia="宋体" w:cs="Times New Roman"/>
          <w:szCs w:val="21"/>
          <w:lang w:val="en-US" w:eastAsia="zh-CN"/>
        </w:rPr>
        <w:t>9</w:t>
      </w:r>
      <w:r>
        <w:rPr>
          <w:rFonts w:hint="eastAsia" w:ascii="宋体" w:hAnsi="宋体" w:eastAsia="宋体" w:cs="Times New Roman"/>
          <w:szCs w:val="21"/>
        </w:rPr>
        <w:t>）</w:t>
      </w:r>
      <w:r>
        <w:rPr>
          <w:rFonts w:hint="eastAsia" w:ascii="宋体" w:hAnsi="宋体" w:eastAsia="宋体" w:cs="Times New Roman"/>
          <w:szCs w:val="21"/>
          <w:lang w:val="zh-CN"/>
        </w:rPr>
        <w:t>对突击保障任务、突发问题或纠纷的响应时间及处理预案；</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zh-CN"/>
        </w:rPr>
        <w:t>（</w:t>
      </w:r>
      <w:r>
        <w:rPr>
          <w:rFonts w:hint="eastAsia" w:ascii="宋体" w:hAnsi="宋体" w:eastAsia="宋体" w:cs="Times New Roman"/>
          <w:szCs w:val="21"/>
          <w:lang w:val="en-US" w:eastAsia="zh-CN"/>
        </w:rPr>
        <w:t>10</w:t>
      </w:r>
      <w:r>
        <w:rPr>
          <w:rFonts w:hint="eastAsia" w:ascii="宋体" w:hAnsi="宋体" w:eastAsia="宋体" w:cs="Times New Roman"/>
          <w:szCs w:val="21"/>
        </w:rPr>
        <w:t>）服务响应能力及服务承诺；</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1</w:t>
      </w:r>
      <w:r>
        <w:rPr>
          <w:rFonts w:hint="eastAsia" w:ascii="宋体" w:hAnsi="宋体" w:eastAsia="宋体" w:cs="Times New Roman"/>
          <w:szCs w:val="21"/>
        </w:rPr>
        <w:t>）同类项目业绩一览表；</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（12）资信证明文件（如有）；</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A.投标人的信誉、荣誉证书；</w:t>
      </w:r>
    </w:p>
    <w:p>
      <w:pPr>
        <w:snapToGrid w:val="0"/>
        <w:spacing w:line="360" w:lineRule="auto"/>
        <w:ind w:firstLine="420" w:firstLineChars="200"/>
        <w:rPr>
          <w:rFonts w:hint="eastAsia" w:ascii="宋体" w:hAnsi="宋体"/>
          <w:szCs w:val="21"/>
        </w:rPr>
      </w:pPr>
      <w:r>
        <w:rPr>
          <w:rFonts w:hint="eastAsia" w:ascii="宋体" w:hAnsi="宋体" w:eastAsia="宋体" w:cs="Times New Roman"/>
          <w:szCs w:val="21"/>
        </w:rPr>
        <w:t>B.投标人质量管理和</w:t>
      </w:r>
      <w:r>
        <w:rPr>
          <w:rFonts w:hint="eastAsia" w:ascii="宋体" w:hAnsi="宋体"/>
          <w:szCs w:val="21"/>
        </w:rPr>
        <w:t>质量保证体系等方面的认证证书；</w:t>
      </w:r>
    </w:p>
    <w:p>
      <w:pPr>
        <w:spacing w:line="360" w:lineRule="auto"/>
        <w:ind w:firstLine="420" w:firstLineChars="200"/>
        <w:rPr>
          <w:rFonts w:hint="eastAsia" w:ascii="宋体" w:hAnsi="宋体"/>
          <w:szCs w:val="21"/>
        </w:rPr>
      </w:pPr>
      <w:r>
        <w:rPr>
          <w:rFonts w:hint="eastAsia" w:ascii="宋体" w:hAnsi="宋体"/>
          <w:szCs w:val="21"/>
        </w:rPr>
        <w:t>C.投标人认为可以证明其能力或业绩的其他材料；</w:t>
      </w:r>
    </w:p>
    <w:p>
      <w:pPr>
        <w:spacing w:line="360" w:lineRule="auto"/>
        <w:ind w:firstLine="420" w:firstLineChars="200"/>
        <w:rPr>
          <w:rFonts w:hint="eastAsia" w:ascii="宋体" w:hAnsi="宋体"/>
          <w:szCs w:val="21"/>
        </w:rPr>
      </w:pPr>
      <w:r>
        <w:rPr>
          <w:rFonts w:hint="eastAsia" w:ascii="宋体" w:hAnsi="宋体"/>
          <w:szCs w:val="21"/>
        </w:rPr>
        <w:t>（13）承诺书（格式见附件）；</w:t>
      </w:r>
    </w:p>
    <w:p>
      <w:pPr>
        <w:spacing w:line="360" w:lineRule="auto"/>
        <w:ind w:firstLine="420" w:firstLineChars="200"/>
        <w:rPr>
          <w:rFonts w:hint="eastAsia" w:ascii="宋体" w:hAnsi="宋体"/>
          <w:b/>
          <w:color w:val="0D0D0D"/>
          <w:sz w:val="24"/>
        </w:rPr>
      </w:pPr>
      <w:r>
        <w:rPr>
          <w:rFonts w:hint="eastAsia" w:ascii="宋体" w:hAnsi="宋体"/>
          <w:szCs w:val="21"/>
        </w:rPr>
        <w:t>（14）投标人认为有必要提供的其它文件。</w:t>
      </w:r>
    </w:p>
    <w:p>
      <w:pPr>
        <w:snapToGrid w:val="0"/>
        <w:spacing w:line="360" w:lineRule="auto"/>
        <w:ind w:firstLine="472" w:firstLineChars="196"/>
        <w:jc w:val="left"/>
        <w:rPr>
          <w:rFonts w:hint="eastAsia" w:ascii="宋体" w:hAnsi="宋体"/>
          <w:b/>
          <w:color w:val="0D0D0D"/>
          <w:sz w:val="24"/>
        </w:rPr>
      </w:pPr>
      <w:r>
        <w:rPr>
          <w:rFonts w:hint="eastAsia" w:ascii="宋体" w:hAnsi="宋体"/>
          <w:b/>
          <w:color w:val="0D0D0D"/>
          <w:sz w:val="24"/>
        </w:rPr>
        <w:t>3、</w:t>
      </w:r>
      <w:r>
        <w:rPr>
          <w:rFonts w:ascii="宋体" w:hAnsi="宋体"/>
          <w:b/>
          <w:color w:val="0D0D0D"/>
          <w:sz w:val="24"/>
        </w:rPr>
        <w:t>报价文件</w:t>
      </w:r>
    </w:p>
    <w:p>
      <w:pPr>
        <w:spacing w:line="360" w:lineRule="auto"/>
        <w:ind w:firstLine="420" w:firstLineChars="200"/>
        <w:rPr>
          <w:rFonts w:hint="eastAsia" w:ascii="宋体" w:hAnsi="宋体"/>
          <w:szCs w:val="21"/>
        </w:rPr>
      </w:pPr>
      <w:r>
        <w:rPr>
          <w:rFonts w:hint="eastAsia" w:ascii="宋体" w:hAnsi="宋体"/>
          <w:szCs w:val="21"/>
        </w:rPr>
        <w:t>（1）投标函（格式见附件）；</w:t>
      </w:r>
    </w:p>
    <w:p>
      <w:pPr>
        <w:spacing w:line="360" w:lineRule="auto"/>
        <w:ind w:firstLine="420" w:firstLineChars="200"/>
        <w:rPr>
          <w:rFonts w:hint="eastAsia" w:ascii="宋体" w:hAnsi="宋体" w:eastAsia="宋体" w:cs="Times New Roman"/>
          <w:szCs w:val="21"/>
        </w:rPr>
      </w:pPr>
      <w:r>
        <w:rPr>
          <w:rFonts w:hint="eastAsia" w:ascii="宋体" w:hAnsi="宋体"/>
          <w:szCs w:val="21"/>
        </w:rPr>
        <w:t>（2）开标一览表（格式</w:t>
      </w:r>
      <w:r>
        <w:rPr>
          <w:rFonts w:hint="eastAsia" w:ascii="宋体" w:hAnsi="宋体" w:eastAsia="宋体" w:cs="Times New Roman"/>
          <w:szCs w:val="21"/>
        </w:rPr>
        <w:t>见附件）；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w:t>
      </w:r>
      <w:r>
        <w:rPr>
          <w:rFonts w:hint="eastAsia" w:ascii="宋体" w:hAnsi="宋体" w:eastAsia="宋体" w:cs="Times New Roman"/>
          <w:szCs w:val="21"/>
        </w:rPr>
        <w:t>中小企业声明函</w:t>
      </w:r>
      <w:r>
        <w:rPr>
          <w:rFonts w:hint="eastAsia" w:ascii="宋体" w:hAnsi="宋体"/>
          <w:szCs w:val="21"/>
        </w:rPr>
        <w:t>（格式</w:t>
      </w:r>
      <w:r>
        <w:rPr>
          <w:rFonts w:hint="eastAsia" w:ascii="宋体" w:hAnsi="宋体" w:eastAsia="宋体" w:cs="Times New Roman"/>
          <w:szCs w:val="21"/>
        </w:rPr>
        <w:t>见附件）；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（4）残疾人福利性单位声明函（格式见附件）；</w:t>
      </w:r>
    </w:p>
    <w:p>
      <w:pPr>
        <w:spacing w:line="360" w:lineRule="auto"/>
        <w:ind w:firstLine="420" w:firstLineChars="200"/>
        <w:rPr>
          <w:rFonts w:hint="eastAsia" w:ascii="宋体" w:hAnsi="宋体"/>
          <w:szCs w:val="21"/>
        </w:rPr>
      </w:pPr>
      <w:r>
        <w:rPr>
          <w:rFonts w:hint="eastAsia" w:ascii="宋体" w:hAnsi="宋体" w:eastAsia="宋体" w:cs="Times New Roman"/>
          <w:szCs w:val="21"/>
        </w:rPr>
        <w:t>（5）投标人针对报价需要</w:t>
      </w:r>
      <w:r>
        <w:rPr>
          <w:rFonts w:hint="eastAsia" w:ascii="宋体" w:hAnsi="宋体"/>
          <w:szCs w:val="21"/>
        </w:rPr>
        <w:t>说明的其他文件和说明（不含报价）。</w:t>
      </w:r>
    </w:p>
    <w:p>
      <w:pPr>
        <w:snapToGrid w:val="0"/>
        <w:spacing w:before="120" w:beforeLines="50" w:line="360" w:lineRule="auto"/>
        <w:ind w:firstLine="472" w:firstLineChars="196"/>
        <w:jc w:val="left"/>
        <w:outlineLvl w:val="0"/>
        <w:rPr>
          <w:rFonts w:ascii="宋体" w:hAnsi="宋体"/>
          <w:b/>
          <w:color w:val="0D0D0D"/>
          <w:sz w:val="24"/>
        </w:rPr>
      </w:pPr>
      <w:r>
        <w:rPr>
          <w:rFonts w:hint="eastAsia" w:ascii="宋体" w:hAnsi="宋体"/>
          <w:b/>
          <w:color w:val="0D0D0D"/>
          <w:sz w:val="24"/>
        </w:rPr>
        <w:t>（二）投标文件的语言及计量</w:t>
      </w:r>
    </w:p>
    <w:p>
      <w:pPr>
        <w:snapToGrid w:val="0"/>
        <w:spacing w:line="360" w:lineRule="auto"/>
        <w:ind w:firstLine="420" w:firstLineChars="200"/>
        <w:rPr>
          <w:rFonts w:hint="eastAsia"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rPr>
          <w:rFonts w:hint="eastAsia" w:ascii="宋体" w:hAnsi="宋体"/>
          <w:szCs w:val="21"/>
        </w:rPr>
      </w:pPr>
      <w:r>
        <w:rPr>
          <w:rFonts w:hint="eastAsia" w:ascii="宋体" w:hAnsi="宋体"/>
          <w:szCs w:val="21"/>
        </w:rPr>
        <w:t>▲2投标计量单位，应采用中华人民共和国法定计量单位（货币单位：人民币元），否则视同未响应。</w:t>
      </w:r>
    </w:p>
    <w:p>
      <w:pPr>
        <w:pStyle w:val="12"/>
        <w:widowControl w:val="0"/>
        <w:tabs>
          <w:tab w:val="clear" w:pos="454"/>
        </w:tabs>
        <w:snapToGrid w:val="0"/>
        <w:spacing w:afterLines="0" w:line="360" w:lineRule="auto"/>
        <w:ind w:left="437" w:leftChars="168" w:hanging="84" w:hangingChars="35"/>
        <w:rPr>
          <w:rFonts w:ascii="宋体" w:hAnsi="宋体"/>
          <w:color w:val="0D0D0D"/>
          <w:szCs w:val="24"/>
        </w:rPr>
      </w:pPr>
      <w:r>
        <w:rPr>
          <w:rFonts w:hint="eastAsia" w:hAnsi="宋体"/>
          <w:b/>
          <w:color w:val="0D0D0D"/>
        </w:rPr>
        <w:t>（三）投标报价</w:t>
      </w:r>
    </w:p>
    <w:p>
      <w:pPr>
        <w:snapToGrid w:val="0"/>
        <w:spacing w:line="312" w:lineRule="auto"/>
        <w:ind w:firstLine="525" w:firstLineChars="250"/>
        <w:jc w:val="left"/>
        <w:rPr>
          <w:rFonts w:hint="eastAsia" w:ascii="宋体" w:hAnsi="宋体"/>
          <w:szCs w:val="21"/>
        </w:rPr>
      </w:pPr>
      <w:r>
        <w:rPr>
          <w:rFonts w:hint="eastAsia" w:ascii="宋体" w:hAnsi="宋体"/>
          <w:szCs w:val="21"/>
        </w:rPr>
        <w:t>▲1.投标人应按按招标文件中相关附表格式填写，计算总价。</w:t>
      </w:r>
    </w:p>
    <w:p>
      <w:pPr>
        <w:snapToGrid w:val="0"/>
        <w:spacing w:line="312" w:lineRule="auto"/>
        <w:ind w:firstLine="525" w:firstLineChars="250"/>
        <w:jc w:val="left"/>
        <w:rPr>
          <w:rFonts w:hint="eastAsia" w:ascii="宋体" w:hAnsi="宋体"/>
          <w:szCs w:val="21"/>
        </w:rPr>
      </w:pPr>
      <w:r>
        <w:rPr>
          <w:rFonts w:hint="eastAsia" w:ascii="宋体" w:hAnsi="宋体"/>
          <w:szCs w:val="21"/>
        </w:rPr>
        <w:t>▲2.投标报价是履行合同的最终价格，应包括完成该项服务所需的人工、材料、差旅费及其他等一切费用开支及税金。投标人所投</w:t>
      </w:r>
      <w:r>
        <w:rPr>
          <w:rFonts w:hint="eastAsia" w:ascii="宋体" w:hAnsi="宋体" w:cs="宋体"/>
          <w:szCs w:val="21"/>
        </w:rPr>
        <w:t>报的投标报价为投标人所能承受的整个项目的一次性最终最低报价，如有漏项，视同已包含在其它项目中，合同单价和总价不作调整。</w:t>
      </w:r>
    </w:p>
    <w:p>
      <w:pPr>
        <w:tabs>
          <w:tab w:val="left" w:pos="525"/>
        </w:tabs>
        <w:snapToGrid w:val="0"/>
        <w:spacing w:line="360" w:lineRule="auto"/>
        <w:ind w:firstLine="420" w:firstLineChars="200"/>
        <w:rPr>
          <w:rFonts w:hint="eastAsia" w:ascii="宋体" w:hAnsi="宋体"/>
          <w:szCs w:val="21"/>
        </w:rPr>
      </w:pPr>
      <w:r>
        <w:rPr>
          <w:rFonts w:hint="eastAsia" w:ascii="宋体" w:hAnsi="宋体"/>
          <w:szCs w:val="21"/>
        </w:rPr>
        <w:t>▲3.投标文件只允许有一个报价，有选择的或有条件的报价将不予接受。唱标价格为报价文件正本中开标一览表的报价。</w:t>
      </w:r>
    </w:p>
    <w:p>
      <w:pPr>
        <w:tabs>
          <w:tab w:val="left" w:pos="525"/>
        </w:tabs>
        <w:snapToGrid w:val="0"/>
        <w:spacing w:line="360" w:lineRule="auto"/>
        <w:ind w:firstLine="420" w:firstLineChars="200"/>
        <w:jc w:val="left"/>
        <w:rPr>
          <w:rFonts w:hint="eastAsia" w:ascii="宋体" w:hAnsi="宋体"/>
          <w:szCs w:val="21"/>
        </w:rPr>
      </w:pPr>
      <w:r>
        <w:rPr>
          <w:rFonts w:hint="eastAsia" w:ascii="宋体" w:hAnsi="宋体"/>
          <w:szCs w:val="21"/>
        </w:rPr>
        <w:t>▲4.投标人的投标报价超出限价将做废标处理。</w:t>
      </w:r>
    </w:p>
    <w:p>
      <w:pPr>
        <w:pStyle w:val="12"/>
        <w:widowControl w:val="0"/>
        <w:tabs>
          <w:tab w:val="clear" w:pos="454"/>
        </w:tabs>
        <w:snapToGrid w:val="0"/>
        <w:spacing w:afterLines="0" w:line="360" w:lineRule="auto"/>
        <w:ind w:left="437" w:leftChars="168" w:hanging="84" w:hangingChars="35"/>
        <w:rPr>
          <w:rFonts w:hint="eastAsia" w:hAnsi="宋体"/>
          <w:b/>
          <w:color w:val="0D0D0D"/>
        </w:rPr>
      </w:pPr>
      <w:r>
        <w:rPr>
          <w:rFonts w:hint="eastAsia" w:hAnsi="宋体"/>
          <w:b/>
          <w:color w:val="0D0D0D"/>
        </w:rPr>
        <w:t xml:space="preserve">（四）投标文件的有效期 </w:t>
      </w:r>
    </w:p>
    <w:p>
      <w:pPr>
        <w:pStyle w:val="12"/>
        <w:widowControl w:val="0"/>
        <w:tabs>
          <w:tab w:val="clear" w:pos="454"/>
        </w:tabs>
        <w:snapToGrid w:val="0"/>
        <w:spacing w:afterLines="0" w:line="360" w:lineRule="auto"/>
        <w:ind w:left="0" w:firstLine="420" w:firstLineChars="200"/>
        <w:rPr>
          <w:rFonts w:hint="eastAsia" w:ascii="宋体" w:hAnsi="宋体"/>
          <w:kern w:val="2"/>
          <w:sz w:val="21"/>
          <w:szCs w:val="21"/>
        </w:rPr>
      </w:pPr>
      <w:r>
        <w:rPr>
          <w:rFonts w:hint="eastAsia" w:ascii="宋体" w:hAnsi="宋体"/>
          <w:kern w:val="2"/>
          <w:sz w:val="21"/>
          <w:szCs w:val="21"/>
        </w:rPr>
        <w:t>▲1.自投标截止日起60天投标文件应保持有效。有效期不足的投标文件将被拒绝。</w:t>
      </w:r>
    </w:p>
    <w:p>
      <w:pPr>
        <w:pStyle w:val="12"/>
        <w:widowControl w:val="0"/>
        <w:tabs>
          <w:tab w:val="clear" w:pos="454"/>
        </w:tabs>
        <w:snapToGrid w:val="0"/>
        <w:spacing w:afterLines="0" w:line="360" w:lineRule="auto"/>
        <w:ind w:left="0" w:firstLine="420" w:firstLineChars="200"/>
        <w:rPr>
          <w:rFonts w:hint="eastAsia" w:ascii="宋体" w:hAnsi="宋体"/>
          <w:kern w:val="2"/>
          <w:sz w:val="21"/>
          <w:szCs w:val="21"/>
        </w:rPr>
      </w:pPr>
      <w:r>
        <w:rPr>
          <w:rFonts w:hint="eastAsia" w:ascii="宋体" w:hAnsi="宋体"/>
          <w:kern w:val="2"/>
          <w:sz w:val="21"/>
          <w:szCs w:val="21"/>
        </w:rPr>
        <w:t>2.在特殊情况下，招标人可与投标人协商延长投标书的有效期，这种要求和答复均以书面形式进行。</w:t>
      </w:r>
    </w:p>
    <w:p>
      <w:pPr>
        <w:snapToGrid w:val="0"/>
        <w:spacing w:line="360" w:lineRule="auto"/>
        <w:ind w:firstLine="420" w:firstLineChars="200"/>
        <w:jc w:val="left"/>
        <w:outlineLvl w:val="0"/>
        <w:rPr>
          <w:rFonts w:hint="eastAsia" w:ascii="宋体" w:hAnsi="宋体"/>
          <w:szCs w:val="21"/>
        </w:rPr>
      </w:pPr>
      <w:r>
        <w:rPr>
          <w:rFonts w:hint="eastAsia" w:ascii="宋体" w:hAnsi="宋体"/>
          <w:szCs w:val="21"/>
        </w:rPr>
        <w:t>3.投标人可拒绝接受延期要求，但不能修改投标文件。</w:t>
      </w:r>
    </w:p>
    <w:p>
      <w:pPr>
        <w:snapToGrid w:val="0"/>
        <w:spacing w:line="360" w:lineRule="auto"/>
        <w:ind w:firstLine="420" w:firstLineChars="200"/>
        <w:jc w:val="left"/>
        <w:outlineLvl w:val="0"/>
        <w:rPr>
          <w:rFonts w:hint="eastAsia" w:ascii="宋体" w:hAnsi="宋体"/>
          <w:szCs w:val="21"/>
        </w:rPr>
      </w:pPr>
      <w:r>
        <w:rPr>
          <w:rFonts w:hint="eastAsia" w:ascii="宋体" w:hAnsi="宋体"/>
          <w:szCs w:val="21"/>
        </w:rPr>
        <w:t>4.中标人的投标文件自开标之日起至合同履行完毕止均应保持有效。</w:t>
      </w:r>
    </w:p>
    <w:p>
      <w:pPr>
        <w:snapToGrid w:val="0"/>
        <w:spacing w:before="120" w:beforeLines="50" w:line="360" w:lineRule="auto"/>
        <w:ind w:firstLine="472" w:firstLineChars="196"/>
        <w:jc w:val="left"/>
        <w:outlineLvl w:val="0"/>
        <w:rPr>
          <w:rFonts w:ascii="宋体" w:hAnsi="宋体"/>
          <w:b/>
          <w:color w:val="0D0D0D"/>
          <w:sz w:val="24"/>
          <w:highlight w:val="none"/>
        </w:rPr>
      </w:pPr>
      <w:r>
        <w:rPr>
          <w:rFonts w:hint="eastAsia" w:ascii="宋体" w:hAnsi="宋体"/>
          <w:b/>
          <w:color w:val="0D0D0D"/>
          <w:sz w:val="24"/>
          <w:highlight w:val="none"/>
        </w:rPr>
        <w:t>（五）投标文件的签署和份数</w:t>
      </w:r>
    </w:p>
    <w:p>
      <w:pPr>
        <w:pStyle w:val="12"/>
        <w:widowControl w:val="0"/>
        <w:tabs>
          <w:tab w:val="clear" w:pos="454"/>
        </w:tabs>
        <w:snapToGrid w:val="0"/>
        <w:spacing w:afterLines="0" w:line="360" w:lineRule="auto"/>
        <w:ind w:left="0" w:firstLine="420" w:firstLineChars="200"/>
        <w:rPr>
          <w:rFonts w:hint="eastAsia" w:ascii="宋体" w:hAnsi="宋体"/>
          <w:kern w:val="2"/>
          <w:sz w:val="21"/>
          <w:szCs w:val="21"/>
        </w:rPr>
      </w:pPr>
      <w:r>
        <w:rPr>
          <w:rFonts w:hint="eastAsia" w:ascii="宋体" w:hAnsi="宋体"/>
          <w:kern w:val="2"/>
          <w:sz w:val="21"/>
          <w:szCs w:val="21"/>
          <w:highlight w:val="none"/>
        </w:rPr>
        <w:t>1.投标人应按本招标文件规定的格式和顺序编制投标文件并标注页码，投标文件内容不完整、编排混乱导致投标文件被误</w:t>
      </w:r>
      <w:r>
        <w:rPr>
          <w:rFonts w:hint="eastAsia" w:ascii="宋体" w:hAnsi="宋体"/>
          <w:kern w:val="2"/>
          <w:sz w:val="21"/>
          <w:szCs w:val="21"/>
        </w:rPr>
        <w:t>读、漏读或者查找不到相关内容的，是投标人的责任。</w:t>
      </w:r>
    </w:p>
    <w:p>
      <w:pPr>
        <w:snapToGrid w:val="0"/>
        <w:spacing w:before="120" w:beforeLines="50" w:line="360" w:lineRule="auto"/>
        <w:ind w:firstLine="354" w:firstLineChars="147"/>
        <w:jc w:val="left"/>
        <w:rPr>
          <w:rFonts w:ascii="宋体" w:hAnsi="宋体"/>
          <w:b/>
          <w:color w:val="0D0D0D"/>
          <w:sz w:val="24"/>
        </w:rPr>
      </w:pPr>
      <w:r>
        <w:rPr>
          <w:rFonts w:hint="eastAsia" w:ascii="宋体" w:hAnsi="宋体"/>
          <w:b/>
          <w:color w:val="0D0D0D"/>
          <w:sz w:val="24"/>
        </w:rPr>
        <w:t>（六）投标文件的包装、递交、修改和撤回</w:t>
      </w:r>
    </w:p>
    <w:p>
      <w:pPr>
        <w:spacing w:line="480" w:lineRule="exact"/>
        <w:ind w:firstLine="495"/>
        <w:rPr>
          <w:rFonts w:hint="eastAsia" w:ascii="宋体" w:hAnsi="宋体"/>
          <w:szCs w:val="21"/>
        </w:rPr>
      </w:pPr>
      <w:r>
        <w:rPr>
          <w:rFonts w:hint="eastAsia" w:ascii="宋体" w:hAnsi="宋体"/>
          <w:szCs w:val="21"/>
        </w:rPr>
        <w:t>1. 投标人应当在投标截止时间前在“政采云”（电子交易平台）上自行上传加密的电子投标文件。</w:t>
      </w:r>
    </w:p>
    <w:p>
      <w:pPr>
        <w:spacing w:line="480" w:lineRule="exact"/>
        <w:ind w:firstLine="420" w:firstLineChars="200"/>
        <w:rPr>
          <w:rFonts w:hint="eastAsia" w:ascii="宋体" w:hAnsi="宋体"/>
          <w:szCs w:val="21"/>
        </w:rPr>
      </w:pPr>
      <w:r>
        <w:rPr>
          <w:rFonts w:hint="eastAsia" w:ascii="宋体" w:hAnsi="宋体"/>
          <w:szCs w:val="21"/>
        </w:rPr>
        <w:t>2.未按规定上传的投标文件将被拒绝，由此造成投标文件解密失败或被误投的风险由投标人承担。</w:t>
      </w:r>
    </w:p>
    <w:p>
      <w:pPr>
        <w:spacing w:line="480" w:lineRule="exact"/>
        <w:ind w:firstLine="420" w:firstLineChars="200"/>
        <w:rPr>
          <w:rFonts w:hint="eastAsia" w:ascii="宋体" w:hAnsi="宋体"/>
          <w:szCs w:val="21"/>
        </w:rPr>
      </w:pPr>
      <w:r>
        <w:rPr>
          <w:rFonts w:hint="eastAsia" w:ascii="宋体" w:hAnsi="宋体"/>
          <w:szCs w:val="21"/>
        </w:rPr>
        <w:t>3. 投标人未在“政采云”（电子交易平台）上自行上传加密的电子投标文件，仅提交电子备份投标文件的，投标无效。</w:t>
      </w:r>
    </w:p>
    <w:p>
      <w:pPr>
        <w:spacing w:line="480" w:lineRule="exact"/>
        <w:ind w:firstLine="420" w:firstLineChars="200"/>
        <w:rPr>
          <w:rFonts w:hint="eastAsia" w:ascii="宋体" w:hAnsi="宋体"/>
          <w:szCs w:val="21"/>
        </w:rPr>
      </w:pPr>
      <w:r>
        <w:rPr>
          <w:rFonts w:hint="eastAsia" w:ascii="宋体" w:hAnsi="宋体"/>
          <w:szCs w:val="21"/>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80" w:lineRule="exact"/>
        <w:ind w:firstLine="420" w:firstLineChars="200"/>
        <w:rPr>
          <w:rFonts w:hint="eastAsia" w:ascii="宋体" w:hAnsi="宋体"/>
          <w:szCs w:val="21"/>
        </w:rPr>
      </w:pPr>
      <w:r>
        <w:rPr>
          <w:rFonts w:hint="eastAsia" w:ascii="宋体" w:hAnsi="宋体"/>
          <w:szCs w:val="21"/>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80" w:lineRule="exact"/>
        <w:ind w:firstLine="420" w:firstLineChars="200"/>
        <w:rPr>
          <w:rFonts w:hint="eastAsia" w:ascii="宋体" w:hAnsi="宋体"/>
          <w:b/>
          <w:bCs/>
          <w:szCs w:val="21"/>
        </w:rPr>
      </w:pPr>
      <w:r>
        <w:rPr>
          <w:rFonts w:hint="eastAsia" w:ascii="宋体" w:hAnsi="宋体"/>
          <w:szCs w:val="21"/>
        </w:rPr>
        <w:t>5.</w:t>
      </w:r>
      <w:r>
        <w:rPr>
          <w:rFonts w:hint="eastAsia" w:ascii="宋体" w:hAnsi="宋体"/>
          <w:b/>
          <w:bCs/>
          <w:szCs w:val="21"/>
        </w:rPr>
        <w:t xml:space="preserve">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480" w:lineRule="exact"/>
        <w:ind w:firstLine="420" w:firstLineChars="200"/>
        <w:rPr>
          <w:rFonts w:hint="eastAsia" w:ascii="宋体" w:hAnsi="宋体"/>
          <w:szCs w:val="21"/>
        </w:rPr>
      </w:pPr>
      <w:r>
        <w:rPr>
          <w:rFonts w:hint="eastAsia" w:ascii="宋体" w:hAnsi="宋体"/>
          <w:szCs w:val="21"/>
        </w:rPr>
        <w:t>6. 电子投标文件无法解密或解密失败时，投标人提供了电子备份投标文件的，以电子备份投标文件作为评审依据，否则视为投标文件撤回。投标文件已按时解密的，电子备份投标文件自动失效。</w:t>
      </w:r>
    </w:p>
    <w:p>
      <w:pPr>
        <w:snapToGrid w:val="0"/>
        <w:spacing w:before="120" w:beforeLines="50" w:line="360" w:lineRule="auto"/>
        <w:ind w:firstLine="411" w:firstLineChars="196"/>
        <w:outlineLvl w:val="2"/>
        <w:rPr>
          <w:rFonts w:ascii="宋体" w:hAnsi="宋体"/>
          <w:b/>
          <w:color w:val="0D0D0D"/>
          <w:sz w:val="24"/>
        </w:rPr>
      </w:pPr>
      <w:r>
        <w:rPr>
          <w:rFonts w:hint="eastAsia" w:ascii="宋体" w:hAnsi="宋体"/>
          <w:szCs w:val="21"/>
        </w:rPr>
        <w:t>▲</w:t>
      </w:r>
      <w:r>
        <w:rPr>
          <w:rFonts w:hint="eastAsia" w:ascii="宋体" w:hAnsi="宋体"/>
          <w:b/>
          <w:color w:val="0D0D0D"/>
          <w:sz w:val="24"/>
        </w:rPr>
        <w:t>（七）投标无效的情形</w:t>
      </w:r>
    </w:p>
    <w:p>
      <w:pPr>
        <w:spacing w:line="480" w:lineRule="exact"/>
        <w:ind w:firstLine="420" w:firstLineChars="200"/>
        <w:rPr>
          <w:rFonts w:hint="eastAsia" w:ascii="宋体" w:hAnsi="宋体"/>
          <w:szCs w:val="21"/>
        </w:rPr>
      </w:pPr>
      <w:r>
        <w:rPr>
          <w:rFonts w:hint="eastAsia" w:ascii="宋体" w:hAnsi="宋体"/>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spacing w:line="480" w:lineRule="exact"/>
        <w:ind w:firstLine="420" w:firstLineChars="200"/>
        <w:rPr>
          <w:rFonts w:hint="eastAsia" w:ascii="宋体" w:hAnsi="宋体"/>
          <w:b/>
          <w:bCs/>
          <w:szCs w:val="21"/>
        </w:rPr>
      </w:pPr>
      <w:r>
        <w:rPr>
          <w:rFonts w:hint="eastAsia" w:ascii="宋体" w:hAnsi="宋体"/>
          <w:szCs w:val="21"/>
        </w:rPr>
        <w:t>▲</w:t>
      </w:r>
      <w:r>
        <w:rPr>
          <w:rFonts w:hint="eastAsia" w:ascii="宋体" w:hAnsi="宋体"/>
          <w:b/>
          <w:bCs/>
          <w:szCs w:val="21"/>
        </w:rPr>
        <w:t>1.在符合性审查和商务评审时，如发现下列情形之一的，投标文件将被视为无效：</w:t>
      </w:r>
    </w:p>
    <w:p>
      <w:pPr>
        <w:spacing w:line="480" w:lineRule="exact"/>
        <w:ind w:firstLine="420" w:firstLineChars="200"/>
        <w:rPr>
          <w:rFonts w:hint="eastAsia" w:ascii="宋体" w:hAnsi="宋体"/>
          <w:szCs w:val="21"/>
        </w:rPr>
      </w:pPr>
      <w:r>
        <w:rPr>
          <w:rFonts w:hint="eastAsia" w:ascii="宋体" w:hAnsi="宋体"/>
          <w:szCs w:val="21"/>
        </w:rPr>
        <w:t>（1）未在线上获取采购文件和线下进行投标确认的；</w:t>
      </w:r>
    </w:p>
    <w:p>
      <w:pPr>
        <w:spacing w:line="480" w:lineRule="exact"/>
        <w:ind w:firstLine="420" w:firstLineChars="200"/>
        <w:rPr>
          <w:rFonts w:hint="eastAsia" w:ascii="宋体" w:hAnsi="宋体"/>
          <w:szCs w:val="21"/>
        </w:rPr>
      </w:pPr>
      <w:r>
        <w:rPr>
          <w:rFonts w:hint="eastAsia" w:ascii="宋体" w:hAnsi="宋体"/>
          <w:szCs w:val="21"/>
        </w:rPr>
        <w:t>（2）投标人仅提交电子备份投标文件的；</w:t>
      </w:r>
    </w:p>
    <w:p>
      <w:pPr>
        <w:spacing w:line="480" w:lineRule="exact"/>
        <w:ind w:firstLine="420" w:firstLineChars="200"/>
        <w:rPr>
          <w:rFonts w:hint="eastAsia" w:ascii="宋体" w:hAnsi="宋体"/>
          <w:szCs w:val="21"/>
        </w:rPr>
      </w:pPr>
      <w:r>
        <w:rPr>
          <w:rFonts w:hint="eastAsia" w:ascii="宋体" w:hAnsi="宋体"/>
          <w:szCs w:val="21"/>
        </w:rPr>
        <w:t>（3）在开评标时出现电子投标文件无法解密或解密失败等情况，投标人未提供电子备份投标文件，无法对投标人继续进行评审的；</w:t>
      </w:r>
    </w:p>
    <w:p>
      <w:pPr>
        <w:spacing w:line="480" w:lineRule="exact"/>
        <w:ind w:firstLine="420" w:firstLineChars="200"/>
        <w:rPr>
          <w:rFonts w:hint="eastAsia" w:ascii="宋体" w:hAnsi="宋体"/>
          <w:szCs w:val="21"/>
        </w:rPr>
      </w:pPr>
      <w:r>
        <w:rPr>
          <w:rFonts w:hint="eastAsia" w:ascii="宋体" w:hAnsi="宋体"/>
          <w:szCs w:val="21"/>
        </w:rPr>
        <w:t>（4）投标人未在规定的时间内对电子询标函进行澄清回复、拒绝澄清回复或澄清回复的内容改变了投标文件的实质性内容的；</w:t>
      </w:r>
    </w:p>
    <w:p>
      <w:pPr>
        <w:spacing w:line="480" w:lineRule="exact"/>
        <w:ind w:firstLine="420" w:firstLineChars="200"/>
        <w:rPr>
          <w:rFonts w:hint="eastAsia" w:ascii="宋体" w:hAnsi="宋体"/>
          <w:szCs w:val="21"/>
        </w:rPr>
      </w:pPr>
      <w:r>
        <w:rPr>
          <w:rFonts w:hint="eastAsia" w:ascii="宋体" w:hAnsi="宋体"/>
          <w:szCs w:val="21"/>
        </w:rPr>
        <w:t>（5）资信及商务标内有商务报价出现的；</w:t>
      </w:r>
    </w:p>
    <w:p>
      <w:pPr>
        <w:spacing w:line="480" w:lineRule="exact"/>
        <w:ind w:firstLine="420" w:firstLineChars="200"/>
        <w:rPr>
          <w:rFonts w:hint="eastAsia" w:ascii="宋体" w:hAnsi="宋体"/>
          <w:szCs w:val="21"/>
        </w:rPr>
      </w:pPr>
      <w:r>
        <w:rPr>
          <w:rFonts w:hint="eastAsia" w:ascii="宋体" w:hAnsi="宋体"/>
          <w:szCs w:val="21"/>
        </w:rPr>
        <w:t>（6）超出经营范围投标的；</w:t>
      </w:r>
    </w:p>
    <w:p>
      <w:pPr>
        <w:spacing w:line="480" w:lineRule="exact"/>
        <w:ind w:firstLine="420" w:firstLineChars="200"/>
        <w:rPr>
          <w:rFonts w:hint="eastAsia" w:ascii="宋体" w:hAnsi="宋体"/>
          <w:szCs w:val="21"/>
        </w:rPr>
      </w:pPr>
      <w:r>
        <w:rPr>
          <w:rFonts w:hint="eastAsia" w:ascii="宋体" w:hAnsi="宋体"/>
          <w:szCs w:val="21"/>
        </w:rPr>
        <w:t>（7）资格证明文件不全的，或者不符合招标文件标明的资格要求的；</w:t>
      </w:r>
    </w:p>
    <w:p>
      <w:pPr>
        <w:spacing w:line="480" w:lineRule="exact"/>
        <w:ind w:firstLine="420" w:firstLineChars="200"/>
        <w:rPr>
          <w:rFonts w:hint="eastAsia" w:ascii="宋体" w:hAnsi="宋体"/>
          <w:szCs w:val="21"/>
        </w:rPr>
      </w:pPr>
      <w:r>
        <w:rPr>
          <w:rFonts w:hint="eastAsia" w:ascii="宋体" w:hAnsi="宋体"/>
          <w:szCs w:val="21"/>
        </w:rPr>
        <w:t>（8）本招标文件明确规定投标文件需要投标人签字、盖章的地方，投标人没有按招标文件的规定进行签字、盖章的,或未提供法定代表人授权委托书、投标声明书或者填写项目不齐全的，或则授权委托书无效的；</w:t>
      </w:r>
    </w:p>
    <w:p>
      <w:pPr>
        <w:spacing w:line="480" w:lineRule="exact"/>
        <w:ind w:firstLine="420" w:firstLineChars="200"/>
        <w:rPr>
          <w:rFonts w:hint="eastAsia" w:ascii="宋体" w:hAnsi="宋体"/>
          <w:szCs w:val="21"/>
        </w:rPr>
      </w:pPr>
      <w:r>
        <w:rPr>
          <w:rFonts w:hint="eastAsia" w:ascii="宋体" w:hAnsi="宋体"/>
          <w:szCs w:val="21"/>
        </w:rPr>
        <w:t>（9）投标文件的实质性内容未使用中文表述、意思表述不明确、前后矛盾或者使用计量单位不符合招标文件要求的（经评标委员会认定并允许其当场更正的笔误除外）；</w:t>
      </w:r>
    </w:p>
    <w:p>
      <w:pPr>
        <w:spacing w:line="480" w:lineRule="exact"/>
        <w:ind w:firstLine="420" w:firstLineChars="200"/>
        <w:rPr>
          <w:rFonts w:hint="eastAsia" w:ascii="宋体" w:hAnsi="宋体"/>
          <w:szCs w:val="21"/>
        </w:rPr>
      </w:pPr>
      <w:r>
        <w:rPr>
          <w:rFonts w:hint="eastAsia" w:ascii="宋体" w:hAnsi="宋体"/>
          <w:szCs w:val="21"/>
        </w:rPr>
        <w:t>（10）投标有效期等商务条款不能满足招标文件要求的；</w:t>
      </w:r>
    </w:p>
    <w:p>
      <w:pPr>
        <w:spacing w:line="480" w:lineRule="exact"/>
        <w:ind w:firstLine="420" w:firstLineChars="200"/>
        <w:rPr>
          <w:rFonts w:hint="eastAsia" w:ascii="宋体" w:hAnsi="宋体"/>
          <w:szCs w:val="21"/>
        </w:rPr>
      </w:pPr>
      <w:r>
        <w:rPr>
          <w:rFonts w:hint="eastAsia" w:ascii="宋体" w:hAnsi="宋体"/>
          <w:szCs w:val="21"/>
        </w:rPr>
        <w:t>（11）未实质性响应招标文件中标有“▲”条款要求的；</w:t>
      </w:r>
    </w:p>
    <w:p>
      <w:pPr>
        <w:spacing w:line="480" w:lineRule="exact"/>
        <w:ind w:firstLine="420" w:firstLineChars="200"/>
        <w:rPr>
          <w:rFonts w:hint="eastAsia" w:ascii="宋体" w:hAnsi="宋体"/>
          <w:szCs w:val="21"/>
        </w:rPr>
      </w:pPr>
      <w:r>
        <w:rPr>
          <w:rFonts w:hint="eastAsia" w:ascii="宋体" w:hAnsi="宋体"/>
          <w:szCs w:val="21"/>
        </w:rPr>
        <w:t>（12）未提交本招标文件技术文件中第（4）、（5）、（13）条资料的；</w:t>
      </w:r>
    </w:p>
    <w:p>
      <w:pPr>
        <w:spacing w:line="480" w:lineRule="exact"/>
        <w:ind w:firstLine="420" w:firstLineChars="200"/>
        <w:rPr>
          <w:rFonts w:hint="eastAsia" w:ascii="宋体" w:hAnsi="宋体"/>
          <w:szCs w:val="21"/>
        </w:rPr>
      </w:pPr>
      <w:r>
        <w:rPr>
          <w:rFonts w:hint="eastAsia" w:ascii="宋体" w:hAnsi="宋体"/>
          <w:szCs w:val="21"/>
        </w:rPr>
        <w:t>（13）有下列情形之一的，视为投标人串通投标，其投标无效:</w:t>
      </w:r>
    </w:p>
    <w:p>
      <w:pPr>
        <w:spacing w:line="480" w:lineRule="exact"/>
        <w:ind w:firstLine="420" w:firstLineChars="200"/>
        <w:rPr>
          <w:rFonts w:hint="eastAsia" w:ascii="宋体" w:hAnsi="宋体"/>
          <w:szCs w:val="21"/>
        </w:rPr>
      </w:pPr>
      <w:r>
        <w:rPr>
          <w:rFonts w:hint="eastAsia" w:ascii="宋体" w:hAnsi="宋体"/>
          <w:szCs w:val="21"/>
        </w:rPr>
        <w:t>A.不同投标人的投标文件由同一单位或者个人编制；</w:t>
      </w:r>
    </w:p>
    <w:p>
      <w:pPr>
        <w:spacing w:line="480" w:lineRule="exact"/>
        <w:ind w:firstLine="420" w:firstLineChars="200"/>
        <w:rPr>
          <w:rFonts w:hint="eastAsia" w:ascii="宋体" w:hAnsi="宋体"/>
          <w:szCs w:val="21"/>
        </w:rPr>
      </w:pPr>
      <w:r>
        <w:rPr>
          <w:rFonts w:hint="eastAsia" w:ascii="宋体" w:hAnsi="宋体"/>
          <w:szCs w:val="21"/>
        </w:rPr>
        <w:t>B.不同投标人委托同一单位或者个人办理投标事宜；</w:t>
      </w:r>
    </w:p>
    <w:p>
      <w:pPr>
        <w:spacing w:line="480" w:lineRule="exact"/>
        <w:ind w:firstLine="420" w:firstLineChars="200"/>
        <w:rPr>
          <w:rFonts w:hint="eastAsia" w:ascii="宋体" w:hAnsi="宋体"/>
          <w:szCs w:val="21"/>
        </w:rPr>
      </w:pPr>
      <w:r>
        <w:rPr>
          <w:rFonts w:hint="eastAsia" w:ascii="宋体" w:hAnsi="宋体"/>
          <w:szCs w:val="21"/>
        </w:rPr>
        <w:t>C.不同投标人的投标文件载明的项目管理成员或者联系人员为同一人；</w:t>
      </w:r>
    </w:p>
    <w:p>
      <w:pPr>
        <w:spacing w:line="480" w:lineRule="exact"/>
        <w:ind w:firstLine="420" w:firstLineChars="200"/>
        <w:rPr>
          <w:rFonts w:hint="eastAsia" w:ascii="宋体" w:hAnsi="宋体"/>
          <w:szCs w:val="21"/>
        </w:rPr>
      </w:pPr>
      <w:r>
        <w:rPr>
          <w:rFonts w:hint="eastAsia" w:ascii="宋体" w:hAnsi="宋体"/>
          <w:szCs w:val="21"/>
        </w:rPr>
        <w:t>D.不同投标人的投标文件异常一致或者投标报价呈规律性差异；</w:t>
      </w:r>
    </w:p>
    <w:p>
      <w:pPr>
        <w:spacing w:line="480" w:lineRule="exact"/>
        <w:ind w:firstLine="420" w:firstLineChars="200"/>
        <w:rPr>
          <w:rFonts w:hint="eastAsia" w:ascii="宋体" w:hAnsi="宋体"/>
          <w:szCs w:val="21"/>
        </w:rPr>
      </w:pPr>
      <w:r>
        <w:rPr>
          <w:rFonts w:hint="eastAsia" w:ascii="宋体" w:hAnsi="宋体"/>
          <w:szCs w:val="21"/>
        </w:rPr>
        <w:t>E.不同投标人的投标文件相互混装；</w:t>
      </w:r>
    </w:p>
    <w:p>
      <w:pPr>
        <w:spacing w:line="480" w:lineRule="exact"/>
        <w:ind w:firstLine="420" w:firstLineChars="200"/>
        <w:rPr>
          <w:rFonts w:hint="eastAsia" w:ascii="宋体" w:hAnsi="宋体"/>
          <w:szCs w:val="21"/>
        </w:rPr>
      </w:pPr>
      <w:r>
        <w:rPr>
          <w:rFonts w:hint="eastAsia" w:ascii="宋体" w:hAnsi="宋体"/>
          <w:szCs w:val="21"/>
        </w:rPr>
        <w:t>（15）投标文件有招标方不能接受的附加条件的；</w:t>
      </w:r>
    </w:p>
    <w:p>
      <w:pPr>
        <w:spacing w:line="480" w:lineRule="exact"/>
        <w:ind w:firstLine="420" w:firstLineChars="200"/>
        <w:rPr>
          <w:rFonts w:hint="eastAsia" w:ascii="宋体" w:hAnsi="宋体"/>
          <w:szCs w:val="21"/>
        </w:rPr>
      </w:pPr>
      <w:r>
        <w:rPr>
          <w:rFonts w:hint="eastAsia" w:ascii="宋体" w:hAnsi="宋体"/>
          <w:szCs w:val="21"/>
        </w:rPr>
        <w:t>（16）法律、法规规定的其它投标无效情况。</w:t>
      </w:r>
    </w:p>
    <w:p>
      <w:pPr>
        <w:spacing w:line="480" w:lineRule="exact"/>
        <w:ind w:firstLine="420" w:firstLineChars="200"/>
        <w:rPr>
          <w:rFonts w:hint="eastAsia" w:ascii="宋体" w:hAnsi="宋体"/>
          <w:b/>
          <w:bCs/>
          <w:szCs w:val="21"/>
        </w:rPr>
      </w:pPr>
      <w:r>
        <w:rPr>
          <w:rFonts w:hint="eastAsia" w:ascii="宋体" w:hAnsi="宋体"/>
          <w:szCs w:val="21"/>
        </w:rPr>
        <w:t>▲</w:t>
      </w:r>
      <w:r>
        <w:rPr>
          <w:rFonts w:hint="eastAsia" w:ascii="宋体" w:hAnsi="宋体"/>
          <w:b/>
          <w:bCs/>
          <w:szCs w:val="21"/>
        </w:rPr>
        <w:t>2.在技术评审时，如发现下列情形之一的，投标文件将被视为无效：</w:t>
      </w:r>
    </w:p>
    <w:p>
      <w:pPr>
        <w:spacing w:line="480" w:lineRule="exact"/>
        <w:ind w:firstLine="420" w:firstLineChars="200"/>
        <w:rPr>
          <w:rFonts w:hint="eastAsia" w:ascii="宋体" w:hAnsi="宋体"/>
          <w:szCs w:val="21"/>
        </w:rPr>
      </w:pPr>
      <w:r>
        <w:rPr>
          <w:rFonts w:hint="eastAsia" w:ascii="宋体" w:hAnsi="宋体"/>
          <w:szCs w:val="21"/>
        </w:rPr>
        <w:t>（1）投标人未在规定的时间内对电子询标函进行澄清回复、拒绝澄清回复或者澄清回复的内容改变了投标文件的实质性内容的；</w:t>
      </w:r>
    </w:p>
    <w:p>
      <w:pPr>
        <w:spacing w:line="480" w:lineRule="exact"/>
        <w:ind w:firstLine="420" w:firstLineChars="200"/>
        <w:rPr>
          <w:rFonts w:hint="eastAsia" w:ascii="宋体" w:hAnsi="宋体"/>
          <w:szCs w:val="21"/>
        </w:rPr>
      </w:pPr>
      <w:r>
        <w:rPr>
          <w:rFonts w:hint="eastAsia" w:ascii="宋体" w:hAnsi="宋体"/>
          <w:szCs w:val="21"/>
        </w:rPr>
        <w:t>（2）技术标内有商务报价出现的；</w:t>
      </w:r>
    </w:p>
    <w:p>
      <w:pPr>
        <w:spacing w:line="480" w:lineRule="exact"/>
        <w:ind w:firstLine="420" w:firstLineChars="200"/>
        <w:rPr>
          <w:rFonts w:hint="eastAsia" w:ascii="宋体" w:hAnsi="宋体"/>
          <w:szCs w:val="21"/>
        </w:rPr>
      </w:pPr>
      <w:r>
        <w:rPr>
          <w:rFonts w:hint="eastAsia" w:ascii="宋体" w:hAnsi="宋体"/>
          <w:szCs w:val="21"/>
        </w:rPr>
        <w:t>（3）未提供技术服务方案的；</w:t>
      </w:r>
    </w:p>
    <w:p>
      <w:pPr>
        <w:spacing w:line="480" w:lineRule="exact"/>
        <w:ind w:firstLine="420" w:firstLineChars="200"/>
        <w:rPr>
          <w:rFonts w:hint="eastAsia" w:ascii="宋体" w:hAnsi="宋体"/>
          <w:szCs w:val="21"/>
        </w:rPr>
      </w:pPr>
      <w:r>
        <w:rPr>
          <w:rFonts w:hint="eastAsia" w:ascii="宋体" w:hAnsi="宋体"/>
          <w:szCs w:val="21"/>
        </w:rPr>
        <w:t>（4）与其他参加本次投标供应商的投标文件（技术文件）的文字表述内容相同连续20行以上的。</w:t>
      </w:r>
    </w:p>
    <w:p>
      <w:pPr>
        <w:spacing w:line="480" w:lineRule="exact"/>
        <w:ind w:firstLine="420" w:firstLineChars="200"/>
        <w:rPr>
          <w:rFonts w:hint="eastAsia" w:ascii="宋体" w:hAnsi="宋体"/>
          <w:szCs w:val="21"/>
        </w:rPr>
      </w:pPr>
      <w:r>
        <w:rPr>
          <w:rFonts w:hint="eastAsia" w:ascii="宋体" w:hAnsi="宋体"/>
          <w:szCs w:val="21"/>
        </w:rPr>
        <w:t>▲</w:t>
      </w:r>
      <w:r>
        <w:rPr>
          <w:rFonts w:hint="eastAsia" w:ascii="宋体" w:hAnsi="宋体"/>
          <w:b/>
          <w:bCs/>
          <w:szCs w:val="21"/>
        </w:rPr>
        <w:t>3.在报价评审时，如发现下列情形之一的，投标文件将被视为无效：</w:t>
      </w:r>
    </w:p>
    <w:p>
      <w:pPr>
        <w:spacing w:line="480" w:lineRule="exact"/>
        <w:ind w:firstLine="420" w:firstLineChars="200"/>
        <w:rPr>
          <w:rFonts w:hint="eastAsia" w:ascii="宋体" w:hAnsi="宋体"/>
          <w:szCs w:val="21"/>
        </w:rPr>
      </w:pPr>
      <w:r>
        <w:rPr>
          <w:rFonts w:hint="eastAsia" w:ascii="宋体" w:hAnsi="宋体"/>
          <w:szCs w:val="21"/>
        </w:rPr>
        <w:t>（1）投标人未在规定的时间内对电子询标函进行澄清回复、拒绝澄清回复或者澄清回复的内容改变了投标文件的实质性内容的；</w:t>
      </w:r>
    </w:p>
    <w:p>
      <w:pPr>
        <w:spacing w:line="480" w:lineRule="exact"/>
        <w:ind w:firstLine="420" w:firstLineChars="200"/>
        <w:rPr>
          <w:rFonts w:hint="eastAsia" w:ascii="宋体" w:hAnsi="宋体"/>
          <w:szCs w:val="21"/>
        </w:rPr>
      </w:pPr>
      <w:r>
        <w:rPr>
          <w:rFonts w:hint="eastAsia" w:ascii="宋体" w:hAnsi="宋体"/>
          <w:szCs w:val="21"/>
        </w:rPr>
        <w:t>（2）未按照招标文件标明的格式报价的；</w:t>
      </w:r>
    </w:p>
    <w:p>
      <w:pPr>
        <w:spacing w:line="480" w:lineRule="exact"/>
        <w:ind w:firstLine="422" w:firstLineChars="200"/>
        <w:rPr>
          <w:rFonts w:hint="eastAsia" w:ascii="宋体" w:hAnsi="宋体"/>
          <w:b/>
          <w:bCs/>
          <w:szCs w:val="21"/>
        </w:rPr>
      </w:pPr>
      <w:r>
        <w:rPr>
          <w:rFonts w:hint="eastAsia" w:ascii="宋体" w:hAnsi="宋体"/>
          <w:b/>
          <w:bCs/>
          <w:szCs w:val="21"/>
        </w:rPr>
        <w:t>（3）报价超出限价的；</w:t>
      </w:r>
    </w:p>
    <w:p>
      <w:pPr>
        <w:spacing w:line="480" w:lineRule="exact"/>
        <w:ind w:firstLine="420" w:firstLineChars="200"/>
        <w:rPr>
          <w:rFonts w:hint="eastAsia" w:ascii="宋体" w:hAnsi="宋体"/>
          <w:szCs w:val="21"/>
        </w:rPr>
      </w:pPr>
      <w:r>
        <w:rPr>
          <w:rFonts w:hint="eastAsia" w:ascii="宋体" w:hAnsi="宋体"/>
          <w:szCs w:val="21"/>
        </w:rPr>
        <w:t>（4）投标报价具有选择性的；</w:t>
      </w:r>
    </w:p>
    <w:p>
      <w:pPr>
        <w:spacing w:line="360" w:lineRule="auto"/>
        <w:ind w:firstLine="422" w:firstLineChars="200"/>
        <w:rPr>
          <w:rFonts w:hint="eastAsia" w:ascii="宋体" w:hAnsi="宋体"/>
          <w:b/>
          <w:bCs/>
          <w:szCs w:val="21"/>
        </w:rPr>
      </w:pPr>
      <w:r>
        <w:rPr>
          <w:rFonts w:hint="eastAsia" w:ascii="宋体" w:hAnsi="宋体"/>
          <w:b/>
          <w:bCs/>
          <w:szCs w:val="21"/>
        </w:rPr>
        <w:t>（5）报价评审过程中，评标委员会发现投标人的报价明显低于其他通过符合性审查投标人的报价，使得其投标报价可能低于其成本的，将要求该投标人当场作出书面说明并提供相关证明材料，投标人不能合理说明或不能提供证明材料，评标委员会可以认定投标人以低于成本价竞标，其投标应作废标处理。</w:t>
      </w:r>
    </w:p>
    <w:p>
      <w:pPr>
        <w:pStyle w:val="14"/>
        <w:snapToGrid w:val="0"/>
        <w:spacing w:after="120" w:line="360" w:lineRule="auto"/>
        <w:ind w:firstLine="413" w:firstLineChars="196"/>
        <w:rPr>
          <w:rFonts w:hint="eastAsia" w:hAnsi="宋体"/>
          <w:b/>
          <w:spacing w:val="0"/>
          <w:sz w:val="21"/>
          <w:szCs w:val="21"/>
        </w:rPr>
      </w:pPr>
      <w:r>
        <w:rPr>
          <w:rFonts w:hAnsi="宋体"/>
          <w:b/>
          <w:spacing w:val="0"/>
          <w:sz w:val="21"/>
          <w:szCs w:val="21"/>
        </w:rPr>
        <w:t>4</w:t>
      </w:r>
      <w:r>
        <w:rPr>
          <w:rFonts w:hint="eastAsia" w:hAnsi="宋体"/>
          <w:b/>
          <w:spacing w:val="0"/>
          <w:sz w:val="21"/>
          <w:szCs w:val="21"/>
        </w:rPr>
        <w:t>.资格审查资料复印件未按要求提供、包装或提供不完整可在评标过程中补充后，不作无效标处理。</w:t>
      </w:r>
      <w:r>
        <w:rPr>
          <w:rFonts w:hAnsi="宋体"/>
          <w:b/>
          <w:spacing w:val="0"/>
          <w:sz w:val="21"/>
          <w:szCs w:val="21"/>
        </w:rPr>
        <w:t>被拒绝的投标文件为无效。</w:t>
      </w:r>
    </w:p>
    <w:p>
      <w:pPr>
        <w:pStyle w:val="14"/>
        <w:snapToGrid w:val="0"/>
        <w:spacing w:after="120" w:line="360" w:lineRule="auto"/>
        <w:ind w:firstLine="413" w:firstLineChars="196"/>
      </w:pPr>
      <w:r>
        <w:rPr>
          <w:rFonts w:hint="eastAsia" w:hAnsi="宋体"/>
          <w:b/>
          <w:spacing w:val="0"/>
          <w:sz w:val="21"/>
          <w:szCs w:val="21"/>
        </w:rPr>
        <w:t>5．对仅出现以上1、2、3情形之一中小项情况的，经审定凡没有实质性影响和损害的，可不作无效标处理。</w:t>
      </w:r>
    </w:p>
    <w:p>
      <w:pPr>
        <w:pStyle w:val="14"/>
        <w:snapToGrid w:val="0"/>
        <w:spacing w:line="360" w:lineRule="auto"/>
        <w:ind w:firstLine="457" w:firstLineChars="196"/>
        <w:outlineLvl w:val="1"/>
        <w:rPr>
          <w:rFonts w:hAnsi="宋体"/>
          <w:b/>
          <w:snapToGrid w:val="0"/>
          <w:color w:val="0D0D0D"/>
          <w:sz w:val="24"/>
          <w:szCs w:val="24"/>
        </w:rPr>
      </w:pPr>
      <w:r>
        <w:rPr>
          <w:rFonts w:hint="eastAsia" w:hAnsi="宋体"/>
          <w:b/>
          <w:color w:val="0D0D0D"/>
          <w:sz w:val="24"/>
          <w:szCs w:val="24"/>
        </w:rPr>
        <w:t>四、开标</w:t>
      </w:r>
    </w:p>
    <w:p>
      <w:pPr>
        <w:pStyle w:val="29"/>
        <w:snapToGrid w:val="0"/>
        <w:spacing w:beforeLines="0" w:afterLines="0" w:line="360" w:lineRule="auto"/>
        <w:ind w:firstLine="472" w:firstLineChars="196"/>
        <w:rPr>
          <w:rFonts w:hAnsi="宋体"/>
          <w:b/>
          <w:color w:val="0D0D0D"/>
        </w:rPr>
      </w:pPr>
      <w:r>
        <w:rPr>
          <w:rFonts w:hAnsi="宋体"/>
          <w:b/>
          <w:color w:val="0D0D0D"/>
        </w:rPr>
        <w:t>（一）开标准备</w:t>
      </w:r>
    </w:p>
    <w:p>
      <w:pPr>
        <w:spacing w:line="360" w:lineRule="auto"/>
        <w:ind w:firstLine="422" w:firstLineChars="200"/>
        <w:rPr>
          <w:rFonts w:hint="eastAsia" w:ascii="宋体" w:hAnsi="宋体"/>
          <w:b/>
          <w:bCs/>
          <w:szCs w:val="21"/>
        </w:rPr>
      </w:pPr>
      <w:r>
        <w:rPr>
          <w:rFonts w:hint="eastAsia" w:ascii="宋体" w:hAnsi="宋体"/>
          <w:b/>
          <w:bCs/>
          <w:szCs w:val="21"/>
        </w:rPr>
        <w:t>▲招标方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pPr>
        <w:spacing w:line="360" w:lineRule="auto"/>
        <w:ind w:firstLine="422" w:firstLineChars="200"/>
        <w:rPr>
          <w:rFonts w:hint="eastAsia" w:ascii="宋体" w:hAnsi="宋体"/>
          <w:b/>
          <w:bCs/>
          <w:szCs w:val="21"/>
        </w:rPr>
      </w:pPr>
      <w:r>
        <w:rPr>
          <w:rFonts w:hint="eastAsia" w:ascii="宋体" w:hAnsi="宋体"/>
          <w:b/>
          <w:bCs/>
          <w:szCs w:val="21"/>
        </w:rPr>
        <w:t>投标人未派代表参加开标会议（含未携带以上规定资料参加开标会议）或迟到的按其自动放弃投标处理，并不得对开标过程及开标结果提出质疑。</w:t>
      </w:r>
    </w:p>
    <w:p>
      <w:pPr>
        <w:spacing w:line="360" w:lineRule="auto"/>
        <w:ind w:firstLine="422" w:firstLineChars="200"/>
        <w:rPr>
          <w:rFonts w:hint="eastAsia" w:ascii="宋体" w:hAnsi="宋体"/>
          <w:b/>
          <w:bCs/>
          <w:szCs w:val="21"/>
        </w:rPr>
      </w:pPr>
      <w:r>
        <w:rPr>
          <w:rFonts w:hint="eastAsia" w:ascii="宋体" w:hAnsi="宋体"/>
          <w:b/>
          <w:bCs/>
          <w:szCs w:val="21"/>
        </w:rPr>
        <w:t>（二）电子开标程序：</w:t>
      </w:r>
    </w:p>
    <w:p>
      <w:pPr>
        <w:spacing w:line="480" w:lineRule="exact"/>
        <w:ind w:firstLine="420" w:firstLineChars="200"/>
        <w:rPr>
          <w:rFonts w:hint="eastAsia" w:ascii="宋体" w:hAnsi="宋体"/>
          <w:szCs w:val="21"/>
        </w:rPr>
      </w:pPr>
      <w:r>
        <w:rPr>
          <w:rFonts w:hint="eastAsia" w:ascii="宋体" w:hAnsi="宋体"/>
          <w:szCs w:val="21"/>
        </w:rPr>
        <w:t>1、开标会由招标代理机构主持，主持人宣布开标会议开始；</w:t>
      </w:r>
    </w:p>
    <w:p>
      <w:pPr>
        <w:spacing w:line="480" w:lineRule="exact"/>
        <w:ind w:firstLine="420" w:firstLineChars="200"/>
        <w:rPr>
          <w:rFonts w:hint="eastAsia" w:ascii="宋体" w:hAnsi="宋体"/>
          <w:szCs w:val="21"/>
        </w:rPr>
      </w:pPr>
      <w:r>
        <w:rPr>
          <w:rFonts w:hint="eastAsia" w:ascii="宋体" w:hAnsi="宋体"/>
          <w:szCs w:val="21"/>
        </w:rPr>
        <w:t xml:space="preserve">2、主持人介绍参加开标会的人员名单； </w:t>
      </w:r>
    </w:p>
    <w:p>
      <w:pPr>
        <w:spacing w:line="480" w:lineRule="exact"/>
        <w:ind w:firstLine="420" w:firstLineChars="200"/>
        <w:rPr>
          <w:rFonts w:hint="eastAsia" w:ascii="宋体" w:hAnsi="宋体"/>
          <w:szCs w:val="21"/>
        </w:rPr>
      </w:pPr>
      <w:r>
        <w:rPr>
          <w:rFonts w:hint="eastAsia" w:ascii="宋体" w:hAnsi="宋体"/>
          <w:szCs w:val="21"/>
        </w:rPr>
        <w:t>3、主持人宣布评标室会议纪律及评标期间的有关事项；告知应当回避的情形,提请有关人员回避；</w:t>
      </w:r>
    </w:p>
    <w:p>
      <w:pPr>
        <w:spacing w:line="480" w:lineRule="exact"/>
        <w:ind w:firstLine="420" w:firstLineChars="200"/>
        <w:rPr>
          <w:rFonts w:hint="eastAsia" w:ascii="宋体" w:hAnsi="宋体"/>
          <w:szCs w:val="21"/>
        </w:rPr>
      </w:pPr>
      <w:r>
        <w:rPr>
          <w:rFonts w:hint="eastAsia" w:ascii="宋体" w:hAnsi="宋体"/>
          <w:szCs w:val="21"/>
        </w:rPr>
        <w:t>4、开标及评审程序；</w:t>
      </w:r>
    </w:p>
    <w:p>
      <w:pPr>
        <w:spacing w:line="480" w:lineRule="exact"/>
        <w:ind w:firstLine="420" w:firstLineChars="200"/>
        <w:rPr>
          <w:rFonts w:hint="eastAsia" w:ascii="宋体" w:hAnsi="宋体"/>
          <w:szCs w:val="21"/>
        </w:rPr>
      </w:pPr>
      <w:r>
        <w:rPr>
          <w:rFonts w:hint="eastAsia" w:ascii="宋体" w:hAnsi="宋体"/>
          <w:szCs w:val="21"/>
        </w:rPr>
        <w:t>4.1在开标时间截止后30分钟内由各投标人自行对投标文件进行解密；</w:t>
      </w:r>
    </w:p>
    <w:p>
      <w:pPr>
        <w:spacing w:line="480" w:lineRule="exact"/>
        <w:ind w:firstLine="420" w:firstLineChars="200"/>
        <w:rPr>
          <w:rFonts w:hint="eastAsia" w:ascii="宋体" w:hAnsi="宋体"/>
          <w:szCs w:val="21"/>
        </w:rPr>
      </w:pPr>
      <w:r>
        <w:rPr>
          <w:rFonts w:hint="eastAsia" w:ascii="宋体" w:hAnsi="宋体"/>
          <w:szCs w:val="21"/>
        </w:rPr>
        <w:t>4.2由采购人或代理机构进行资格审查，通过资格审查的投标人进入商务技术响应文件进行评审；</w:t>
      </w:r>
    </w:p>
    <w:p>
      <w:pPr>
        <w:spacing w:line="480" w:lineRule="exact"/>
        <w:ind w:firstLine="420" w:firstLineChars="200"/>
        <w:rPr>
          <w:rFonts w:hint="eastAsia" w:ascii="宋体" w:hAnsi="宋体"/>
          <w:szCs w:val="21"/>
        </w:rPr>
      </w:pPr>
      <w:r>
        <w:rPr>
          <w:rFonts w:hint="eastAsia" w:ascii="宋体" w:hAnsi="宋体"/>
          <w:szCs w:val="21"/>
        </w:rPr>
        <w:t>4.3系统对各投标人的商务技术进行汇总；</w:t>
      </w:r>
    </w:p>
    <w:p>
      <w:pPr>
        <w:spacing w:line="480" w:lineRule="exact"/>
        <w:ind w:firstLine="420" w:firstLineChars="200"/>
        <w:rPr>
          <w:rFonts w:hint="eastAsia" w:ascii="宋体" w:hAnsi="宋体"/>
          <w:szCs w:val="21"/>
        </w:rPr>
      </w:pPr>
      <w:r>
        <w:rPr>
          <w:rFonts w:hint="eastAsia" w:ascii="宋体" w:hAnsi="宋体"/>
          <w:szCs w:val="21"/>
        </w:rPr>
        <w:t>4.4在系统上公开报价开标情况；</w:t>
      </w:r>
    </w:p>
    <w:p>
      <w:pPr>
        <w:spacing w:line="480" w:lineRule="exact"/>
        <w:ind w:firstLine="420" w:firstLineChars="200"/>
        <w:rPr>
          <w:rFonts w:hint="eastAsia" w:ascii="宋体" w:hAnsi="宋体"/>
          <w:szCs w:val="21"/>
        </w:rPr>
      </w:pPr>
      <w:r>
        <w:rPr>
          <w:rFonts w:hint="eastAsia" w:ascii="宋体" w:hAnsi="宋体"/>
          <w:szCs w:val="21"/>
        </w:rPr>
        <w:t>4.5评标委员会对报价情况进行评审；</w:t>
      </w:r>
    </w:p>
    <w:p>
      <w:pPr>
        <w:spacing w:line="480" w:lineRule="exact"/>
        <w:ind w:firstLine="420" w:firstLineChars="200"/>
        <w:rPr>
          <w:rFonts w:hint="eastAsia" w:ascii="宋体" w:hAnsi="宋体"/>
          <w:szCs w:val="21"/>
        </w:rPr>
      </w:pPr>
      <w:r>
        <w:rPr>
          <w:rFonts w:hint="eastAsia" w:ascii="宋体" w:hAnsi="宋体"/>
          <w:szCs w:val="21"/>
        </w:rPr>
        <w:t>4.6在系统上公布评审结果。</w:t>
      </w:r>
    </w:p>
    <w:p>
      <w:pPr>
        <w:spacing w:line="480" w:lineRule="exact"/>
        <w:ind w:firstLine="422" w:firstLineChars="200"/>
        <w:rPr>
          <w:rFonts w:hint="eastAsia" w:ascii="宋体" w:hAnsi="宋体"/>
          <w:b/>
          <w:bCs/>
          <w:szCs w:val="21"/>
        </w:rPr>
      </w:pPr>
      <w:r>
        <w:rPr>
          <w:rFonts w:hint="eastAsia" w:ascii="宋体" w:hAnsi="宋体"/>
          <w:b/>
          <w:bCs/>
          <w:szCs w:val="21"/>
        </w:rPr>
        <w:t>特别说明：政采云公司如对电子化开标及评审程序有调整的，按调整后的程序操作。</w:t>
      </w:r>
    </w:p>
    <w:p>
      <w:pPr>
        <w:spacing w:line="480" w:lineRule="exact"/>
        <w:ind w:firstLine="420" w:firstLineChars="200"/>
        <w:rPr>
          <w:rFonts w:hint="eastAsia" w:ascii="宋体" w:hAnsi="宋体"/>
          <w:szCs w:val="21"/>
        </w:rPr>
      </w:pPr>
      <w:r>
        <w:rPr>
          <w:rFonts w:hint="eastAsia" w:ascii="宋体" w:hAnsi="宋体"/>
          <w:szCs w:val="21"/>
        </w:rPr>
        <w:t>5、采购代理机构做开标记录,投标人代表对开标记录进行当场校核及勘误，并签字确认；</w:t>
      </w:r>
    </w:p>
    <w:p>
      <w:pPr>
        <w:pStyle w:val="14"/>
        <w:snapToGrid w:val="0"/>
        <w:spacing w:line="360" w:lineRule="auto"/>
        <w:ind w:firstLine="457" w:firstLineChars="196"/>
        <w:outlineLvl w:val="1"/>
        <w:rPr>
          <w:rFonts w:hint="eastAsia" w:hAnsi="宋体"/>
          <w:b/>
          <w:color w:val="0D0D0D"/>
          <w:sz w:val="24"/>
          <w:szCs w:val="24"/>
        </w:rPr>
      </w:pPr>
      <w:r>
        <w:rPr>
          <w:rFonts w:hint="eastAsia" w:hAnsi="宋体"/>
          <w:b/>
          <w:color w:val="0D0D0D"/>
          <w:sz w:val="24"/>
          <w:szCs w:val="24"/>
        </w:rPr>
        <w:t>五、评标</w:t>
      </w:r>
    </w:p>
    <w:p>
      <w:pPr>
        <w:spacing w:line="480" w:lineRule="exact"/>
        <w:ind w:firstLine="422" w:firstLineChars="200"/>
        <w:rPr>
          <w:rFonts w:hint="eastAsia" w:ascii="宋体" w:hAnsi="宋体"/>
          <w:b/>
          <w:bCs/>
          <w:szCs w:val="21"/>
        </w:rPr>
      </w:pPr>
      <w:r>
        <w:rPr>
          <w:rFonts w:hint="eastAsia" w:ascii="宋体" w:hAnsi="宋体"/>
          <w:b/>
          <w:bCs/>
          <w:szCs w:val="21"/>
        </w:rPr>
        <w:t>（一）组建评标委员会</w:t>
      </w:r>
    </w:p>
    <w:p>
      <w:pPr>
        <w:spacing w:line="480" w:lineRule="exact"/>
        <w:ind w:firstLine="420" w:firstLineChars="200"/>
        <w:rPr>
          <w:rFonts w:hint="eastAsia" w:ascii="宋体" w:hAnsi="宋体"/>
          <w:szCs w:val="21"/>
        </w:rPr>
      </w:pPr>
      <w:r>
        <w:rPr>
          <w:rFonts w:hint="eastAsia" w:ascii="宋体" w:hAnsi="宋体"/>
          <w:szCs w:val="21"/>
        </w:rPr>
        <w:t>本项目评标委员会由政府采购评审专家4人和采购人代表1人,共5人组成。</w:t>
      </w:r>
    </w:p>
    <w:p>
      <w:pPr>
        <w:spacing w:line="480" w:lineRule="exact"/>
        <w:ind w:firstLine="422" w:firstLineChars="200"/>
        <w:rPr>
          <w:rFonts w:hint="eastAsia" w:ascii="宋体" w:hAnsi="宋体"/>
          <w:b/>
          <w:bCs/>
          <w:szCs w:val="21"/>
        </w:rPr>
      </w:pPr>
      <w:r>
        <w:rPr>
          <w:rFonts w:hint="eastAsia" w:ascii="宋体" w:hAnsi="宋体"/>
          <w:b/>
          <w:bCs/>
          <w:szCs w:val="21"/>
        </w:rPr>
        <w:t>（二）评标的方式</w:t>
      </w:r>
    </w:p>
    <w:p>
      <w:pPr>
        <w:spacing w:line="480" w:lineRule="exact"/>
        <w:ind w:firstLine="420" w:firstLineChars="200"/>
        <w:rPr>
          <w:rFonts w:hint="eastAsia" w:ascii="宋体" w:hAnsi="宋体"/>
          <w:szCs w:val="21"/>
        </w:rPr>
      </w:pPr>
      <w:r>
        <w:rPr>
          <w:rFonts w:hint="eastAsia" w:ascii="宋体" w:hAnsi="宋体"/>
          <w:szCs w:val="21"/>
        </w:rPr>
        <w:t>本项目采用不公开方式评标，评标的依据为招标文件和投标文件。</w:t>
      </w:r>
    </w:p>
    <w:p>
      <w:pPr>
        <w:spacing w:line="480" w:lineRule="exact"/>
        <w:ind w:firstLine="422" w:firstLineChars="200"/>
        <w:rPr>
          <w:rFonts w:hint="eastAsia" w:ascii="宋体" w:hAnsi="宋体"/>
          <w:b/>
          <w:bCs/>
          <w:szCs w:val="21"/>
        </w:rPr>
      </w:pPr>
      <w:r>
        <w:rPr>
          <w:rFonts w:hint="eastAsia" w:ascii="宋体" w:hAnsi="宋体"/>
          <w:b/>
          <w:bCs/>
          <w:szCs w:val="21"/>
        </w:rPr>
        <w:t>（三）评标程序</w:t>
      </w:r>
    </w:p>
    <w:p>
      <w:pPr>
        <w:spacing w:line="480" w:lineRule="exact"/>
        <w:ind w:firstLine="422" w:firstLineChars="200"/>
        <w:rPr>
          <w:rFonts w:hint="eastAsia" w:ascii="宋体" w:hAnsi="宋体"/>
          <w:b/>
          <w:bCs/>
          <w:szCs w:val="21"/>
        </w:rPr>
      </w:pPr>
      <w:r>
        <w:rPr>
          <w:rFonts w:hint="eastAsia" w:ascii="宋体" w:hAnsi="宋体"/>
          <w:b/>
          <w:bCs/>
          <w:szCs w:val="21"/>
        </w:rPr>
        <w:t>1.资格审查</w:t>
      </w:r>
    </w:p>
    <w:p>
      <w:pPr>
        <w:spacing w:line="480" w:lineRule="exact"/>
        <w:ind w:firstLine="420" w:firstLineChars="200"/>
        <w:rPr>
          <w:rFonts w:hint="eastAsia" w:ascii="宋体" w:hAnsi="宋体"/>
          <w:szCs w:val="21"/>
        </w:rPr>
      </w:pPr>
      <w:r>
        <w:rPr>
          <w:rFonts w:hint="eastAsia" w:ascii="宋体" w:hAnsi="宋体"/>
          <w:szCs w:val="21"/>
        </w:rPr>
        <w:t>采购人依法对投标人的资格进行审查。</w:t>
      </w:r>
    </w:p>
    <w:p>
      <w:pPr>
        <w:spacing w:line="480" w:lineRule="exact"/>
        <w:ind w:firstLine="422" w:firstLineChars="200"/>
        <w:rPr>
          <w:rFonts w:hint="eastAsia" w:ascii="宋体" w:hAnsi="宋体"/>
          <w:b/>
          <w:bCs/>
          <w:szCs w:val="21"/>
        </w:rPr>
      </w:pPr>
      <w:r>
        <w:rPr>
          <w:rFonts w:hint="eastAsia" w:ascii="宋体" w:hAnsi="宋体"/>
          <w:b/>
          <w:bCs/>
          <w:szCs w:val="21"/>
        </w:rPr>
        <w:t>2.形式审查</w:t>
      </w:r>
    </w:p>
    <w:p>
      <w:pPr>
        <w:spacing w:line="480" w:lineRule="exact"/>
        <w:ind w:firstLine="420" w:firstLineChars="200"/>
        <w:rPr>
          <w:rFonts w:hint="eastAsia" w:ascii="宋体" w:hAnsi="宋体"/>
          <w:szCs w:val="21"/>
        </w:rPr>
      </w:pPr>
      <w:r>
        <w:rPr>
          <w:rFonts w:hint="eastAsia" w:ascii="宋体" w:hAnsi="宋体"/>
          <w:szCs w:val="21"/>
        </w:rPr>
        <w:t>招标方工作人员对投标人的资格和投标文件的完整性、合法性等进行审查。</w:t>
      </w:r>
    </w:p>
    <w:p>
      <w:pPr>
        <w:spacing w:line="480" w:lineRule="exact"/>
        <w:ind w:firstLine="422" w:firstLineChars="200"/>
        <w:rPr>
          <w:rFonts w:hint="eastAsia" w:ascii="宋体" w:hAnsi="宋体"/>
          <w:b/>
          <w:bCs/>
          <w:szCs w:val="21"/>
        </w:rPr>
      </w:pPr>
      <w:r>
        <w:rPr>
          <w:rFonts w:hint="eastAsia" w:ascii="宋体" w:hAnsi="宋体"/>
          <w:b/>
          <w:bCs/>
          <w:szCs w:val="21"/>
        </w:rPr>
        <w:t>3.实质审查与比较</w:t>
      </w:r>
    </w:p>
    <w:p>
      <w:pPr>
        <w:spacing w:line="480" w:lineRule="exact"/>
        <w:ind w:firstLine="420" w:firstLineChars="200"/>
        <w:rPr>
          <w:rFonts w:hint="eastAsia" w:ascii="宋体" w:hAnsi="宋体"/>
          <w:szCs w:val="21"/>
        </w:rPr>
      </w:pPr>
      <w:r>
        <w:rPr>
          <w:rFonts w:hint="eastAsia" w:ascii="宋体" w:hAnsi="宋体"/>
          <w:szCs w:val="21"/>
        </w:rPr>
        <w:t>（1）评标委员会审查投标文件的实质性内容是否符合招标文件实质性要求。</w:t>
      </w:r>
    </w:p>
    <w:p>
      <w:pPr>
        <w:spacing w:line="480" w:lineRule="exact"/>
        <w:ind w:firstLine="420" w:firstLineChars="200"/>
        <w:rPr>
          <w:rFonts w:hint="eastAsia" w:ascii="宋体" w:hAnsi="宋体"/>
          <w:szCs w:val="21"/>
        </w:rPr>
      </w:pPr>
      <w:r>
        <w:rPr>
          <w:rFonts w:hint="eastAsia" w:ascii="宋体" w:hAnsi="宋体"/>
          <w:szCs w:val="21"/>
        </w:rPr>
        <w:t>（2）评标委员会将根据投标人的投标文件进行审查、核对,如有疑问,将对投标人进行询标,投标人要向评标委员会澄清有关问题,并最终以书面形式进行答复。</w:t>
      </w:r>
    </w:p>
    <w:p>
      <w:pPr>
        <w:spacing w:line="480" w:lineRule="exact"/>
        <w:ind w:firstLine="420" w:firstLineChars="200"/>
        <w:rPr>
          <w:rFonts w:hint="eastAsia" w:ascii="宋体" w:hAnsi="宋体"/>
          <w:szCs w:val="21"/>
        </w:rPr>
      </w:pPr>
      <w:r>
        <w:rPr>
          <w:rFonts w:hint="eastAsia" w:ascii="宋体" w:hAnsi="宋体"/>
          <w:szCs w:val="21"/>
        </w:rPr>
        <w:t>投标人代表未到场或者拒绝澄清或者澄清的内容改变了投标文件的实质性内容的，评标委员会有权对该投标文件作出不利于投标人的评判。</w:t>
      </w:r>
    </w:p>
    <w:p>
      <w:pPr>
        <w:spacing w:line="480" w:lineRule="exact"/>
        <w:ind w:firstLine="420" w:firstLineChars="200"/>
        <w:rPr>
          <w:rFonts w:hint="eastAsia" w:ascii="宋体" w:hAnsi="宋体"/>
          <w:szCs w:val="21"/>
        </w:rPr>
      </w:pPr>
      <w:r>
        <w:rPr>
          <w:rFonts w:hint="eastAsia" w:ascii="宋体" w:hAnsi="宋体"/>
          <w:szCs w:val="21"/>
        </w:rPr>
        <w:t>（3）技术、商务、资信及其他分按照评标委员会成员的独立评分结果的算术平均分计算，由指定专人进行计算复核。</w:t>
      </w:r>
    </w:p>
    <w:p>
      <w:pPr>
        <w:spacing w:line="480" w:lineRule="exact"/>
        <w:ind w:firstLine="420" w:firstLineChars="200"/>
        <w:rPr>
          <w:rFonts w:hint="eastAsia" w:ascii="宋体" w:hAnsi="宋体"/>
          <w:szCs w:val="21"/>
        </w:rPr>
      </w:pPr>
      <w:r>
        <w:rPr>
          <w:rFonts w:hint="eastAsia" w:ascii="宋体" w:hAnsi="宋体"/>
          <w:szCs w:val="21"/>
        </w:rPr>
        <w:t>（4）招标方工作人员协助评标委员会审核投标报价有无计算错误，并根据本项目的评分标准计算各投标人的报价得分。</w:t>
      </w:r>
    </w:p>
    <w:p>
      <w:pPr>
        <w:spacing w:line="480" w:lineRule="exact"/>
        <w:ind w:firstLine="420" w:firstLineChars="200"/>
        <w:rPr>
          <w:rFonts w:hint="eastAsia" w:ascii="宋体" w:hAnsi="宋体"/>
          <w:szCs w:val="21"/>
        </w:rPr>
      </w:pPr>
      <w:r>
        <w:rPr>
          <w:rFonts w:hint="eastAsia" w:ascii="宋体" w:hAnsi="宋体"/>
          <w:szCs w:val="21"/>
        </w:rPr>
        <w:t>（5）评标委员会完成评标后,招标方工作人员对各部分得分汇总,计算出本项目最终得分。评标委员会按评标原则推荐中标候选人并起草评标报告。</w:t>
      </w:r>
    </w:p>
    <w:p>
      <w:pPr>
        <w:spacing w:line="480" w:lineRule="exact"/>
        <w:ind w:firstLine="422" w:firstLineChars="200"/>
        <w:rPr>
          <w:rFonts w:hint="eastAsia" w:ascii="宋体" w:hAnsi="宋体"/>
          <w:szCs w:val="21"/>
        </w:rPr>
      </w:pPr>
      <w:r>
        <w:rPr>
          <w:rFonts w:hint="eastAsia" w:ascii="宋体" w:hAnsi="宋体"/>
          <w:b/>
          <w:bCs/>
          <w:szCs w:val="21"/>
        </w:rPr>
        <w:t>（四）澄清问题的形式</w:t>
      </w:r>
    </w:p>
    <w:p>
      <w:pPr>
        <w:spacing w:line="360" w:lineRule="auto"/>
        <w:ind w:firstLine="420" w:firstLineChars="200"/>
        <w:rPr>
          <w:rFonts w:hint="eastAsia"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2" w:firstLineChars="200"/>
        <w:rPr>
          <w:rFonts w:hint="eastAsia" w:ascii="宋体" w:hAnsi="宋体"/>
          <w:b/>
          <w:bCs/>
          <w:szCs w:val="21"/>
        </w:rPr>
      </w:pPr>
      <w:r>
        <w:rPr>
          <w:rFonts w:hint="eastAsia" w:ascii="宋体" w:hAnsi="宋体"/>
          <w:b/>
          <w:bCs/>
          <w:szCs w:val="21"/>
        </w:rPr>
        <w:t>（五）错误修正</w:t>
      </w:r>
    </w:p>
    <w:p>
      <w:pPr>
        <w:snapToGrid w:val="0"/>
        <w:spacing w:line="360" w:lineRule="auto"/>
        <w:ind w:firstLine="420" w:firstLineChars="200"/>
        <w:rPr>
          <w:rFonts w:hint="eastAsia" w:ascii="宋体" w:hAnsi="宋体"/>
          <w:szCs w:val="21"/>
        </w:rPr>
      </w:pPr>
      <w:r>
        <w:rPr>
          <w:rFonts w:hint="eastAsia" w:ascii="宋体" w:hAnsi="宋体"/>
          <w:szCs w:val="21"/>
        </w:rPr>
        <w:t>投标文件如果出现计算或表达上的错误，修正错误的原则如下：</w:t>
      </w:r>
    </w:p>
    <w:p>
      <w:pPr>
        <w:snapToGrid w:val="0"/>
        <w:spacing w:line="360" w:lineRule="auto"/>
        <w:ind w:firstLine="420" w:firstLineChars="200"/>
        <w:rPr>
          <w:rFonts w:hint="eastAsia" w:ascii="宋体" w:hAnsi="宋体"/>
          <w:szCs w:val="21"/>
        </w:rPr>
      </w:pPr>
      <w:r>
        <w:rPr>
          <w:rFonts w:hint="eastAsia" w:ascii="宋体" w:hAnsi="宋体"/>
          <w:szCs w:val="21"/>
        </w:rPr>
        <w:t>1.投标文件中开标一览表内容与投标文件中相应内容不一致的，以开标一览表为准；</w:t>
      </w:r>
    </w:p>
    <w:p>
      <w:pPr>
        <w:snapToGrid w:val="0"/>
        <w:spacing w:line="360" w:lineRule="auto"/>
        <w:ind w:firstLine="420" w:firstLineChars="200"/>
        <w:rPr>
          <w:rFonts w:hint="eastAsia" w:ascii="宋体" w:hAnsi="宋体"/>
          <w:szCs w:val="21"/>
        </w:rPr>
      </w:pPr>
      <w:r>
        <w:rPr>
          <w:rFonts w:hint="eastAsia" w:ascii="宋体" w:hAnsi="宋体"/>
          <w:szCs w:val="21"/>
        </w:rPr>
        <w:t>2.大写金额和小写金额不一致的，以大写金额为准；</w:t>
      </w:r>
    </w:p>
    <w:p>
      <w:pPr>
        <w:snapToGrid w:val="0"/>
        <w:spacing w:line="360" w:lineRule="auto"/>
        <w:ind w:firstLine="420" w:firstLineChars="200"/>
        <w:rPr>
          <w:rFonts w:hint="eastAsia" w:ascii="宋体" w:hAnsi="宋体"/>
          <w:szCs w:val="21"/>
        </w:rPr>
      </w:pPr>
      <w:r>
        <w:rPr>
          <w:rFonts w:hint="eastAsia" w:ascii="宋体" w:hAnsi="宋体"/>
          <w:szCs w:val="21"/>
        </w:rPr>
        <w:t>3.单价金额小数点或者百分比有明显错位的，以开标一览表的总价为准，并修改单价；</w:t>
      </w:r>
    </w:p>
    <w:p>
      <w:pPr>
        <w:snapToGrid w:val="0"/>
        <w:spacing w:line="360" w:lineRule="auto"/>
        <w:ind w:firstLine="420" w:firstLineChars="200"/>
        <w:rPr>
          <w:rFonts w:hint="eastAsia" w:ascii="宋体" w:hAnsi="宋体"/>
          <w:szCs w:val="21"/>
        </w:rPr>
      </w:pPr>
      <w:r>
        <w:rPr>
          <w:rFonts w:hint="eastAsia" w:ascii="宋体" w:hAnsi="宋体"/>
          <w:szCs w:val="21"/>
        </w:rPr>
        <w:t>4.总价金额与按单价汇总金额不一致的，以单价金额计算结果为准；</w:t>
      </w:r>
    </w:p>
    <w:p>
      <w:pPr>
        <w:snapToGrid w:val="0"/>
        <w:spacing w:line="360" w:lineRule="auto"/>
        <w:ind w:firstLine="420" w:firstLineChars="200"/>
        <w:rPr>
          <w:rFonts w:hint="eastAsia" w:ascii="宋体" w:hAnsi="宋体"/>
          <w:szCs w:val="21"/>
        </w:rPr>
      </w:pPr>
      <w:r>
        <w:rPr>
          <w:rFonts w:hint="eastAsia" w:ascii="宋体" w:hAnsi="宋体"/>
          <w:szCs w:val="21"/>
        </w:rPr>
        <w:t>5.对不同文字文本投标文件的解释发生异议的，以中文文本为准。</w:t>
      </w:r>
    </w:p>
    <w:p>
      <w:pPr>
        <w:pStyle w:val="29"/>
        <w:snapToGrid w:val="0"/>
        <w:spacing w:beforeLines="0" w:afterLines="0" w:line="360" w:lineRule="auto"/>
        <w:ind w:firstLine="422" w:firstLineChars="200"/>
        <w:rPr>
          <w:rFonts w:hint="eastAsia" w:hAnsi="宋体"/>
          <w:b/>
          <w:bCs/>
          <w:sz w:val="21"/>
          <w:szCs w:val="21"/>
        </w:rPr>
      </w:pPr>
      <w:r>
        <w:rPr>
          <w:rFonts w:hint="eastAsia" w:hAnsi="宋体"/>
          <w:b/>
          <w:bCs/>
          <w:sz w:val="21"/>
          <w:szCs w:val="21"/>
        </w:rPr>
        <w:t>同时出现两种以上不一致的，按照前款规定的顺序修正。修正后的报价经</w:t>
      </w:r>
      <w:r>
        <w:rPr>
          <w:rFonts w:hAnsi="宋体"/>
          <w:b/>
          <w:bCs/>
          <w:sz w:val="21"/>
          <w:szCs w:val="21"/>
        </w:rPr>
        <w:t>投标人同意</w:t>
      </w:r>
      <w:r>
        <w:rPr>
          <w:rFonts w:hint="eastAsia" w:hAnsi="宋体"/>
          <w:b/>
          <w:bCs/>
          <w:sz w:val="21"/>
          <w:szCs w:val="21"/>
        </w:rPr>
        <w:t>并签字确认</w:t>
      </w:r>
      <w:r>
        <w:rPr>
          <w:rFonts w:hAnsi="宋体"/>
          <w:b/>
          <w:bCs/>
          <w:sz w:val="21"/>
          <w:szCs w:val="21"/>
        </w:rPr>
        <w:t>，</w:t>
      </w:r>
      <w:r>
        <w:rPr>
          <w:rFonts w:hint="eastAsia" w:hAnsi="宋体"/>
          <w:b/>
          <w:bCs/>
          <w:sz w:val="21"/>
          <w:szCs w:val="21"/>
        </w:rPr>
        <w:t>经投标人确认</w:t>
      </w:r>
      <w:r>
        <w:rPr>
          <w:rFonts w:hAnsi="宋体"/>
          <w:b/>
          <w:bCs/>
          <w:sz w:val="21"/>
          <w:szCs w:val="21"/>
        </w:rPr>
        <w:t>后的投标报价对投标人具有</w:t>
      </w:r>
      <w:r>
        <w:rPr>
          <w:rFonts w:hint="eastAsia" w:hAnsi="宋体"/>
          <w:b/>
          <w:bCs/>
          <w:sz w:val="21"/>
          <w:szCs w:val="21"/>
        </w:rPr>
        <w:t>约束力，投标人不确认的，如</w:t>
      </w:r>
      <w:r>
        <w:rPr>
          <w:rFonts w:hAnsi="宋体"/>
          <w:b/>
          <w:bCs/>
          <w:sz w:val="21"/>
          <w:szCs w:val="21"/>
        </w:rPr>
        <w:t>果投标人不接受修正后的报价，则其投标将</w:t>
      </w:r>
      <w:r>
        <w:rPr>
          <w:rFonts w:hint="eastAsia" w:hAnsi="宋体"/>
          <w:b/>
          <w:bCs/>
          <w:sz w:val="21"/>
          <w:szCs w:val="21"/>
        </w:rPr>
        <w:t>作为无效投标处理</w:t>
      </w:r>
      <w:r>
        <w:rPr>
          <w:rFonts w:hAnsi="宋体"/>
          <w:b/>
          <w:bCs/>
          <w:sz w:val="21"/>
          <w:szCs w:val="21"/>
        </w:rPr>
        <w:t>。</w:t>
      </w:r>
    </w:p>
    <w:p>
      <w:pPr>
        <w:spacing w:line="360" w:lineRule="auto"/>
        <w:ind w:firstLine="422" w:firstLineChars="200"/>
        <w:rPr>
          <w:rFonts w:hint="eastAsia" w:ascii="宋体" w:hAnsi="宋体"/>
          <w:b/>
          <w:bCs/>
          <w:szCs w:val="21"/>
        </w:rPr>
      </w:pPr>
      <w:r>
        <w:rPr>
          <w:rFonts w:hint="eastAsia" w:ascii="宋体" w:hAnsi="宋体"/>
          <w:b/>
          <w:bCs/>
          <w:szCs w:val="21"/>
        </w:rPr>
        <w:t>（六）评标原则、办法及依据</w:t>
      </w:r>
    </w:p>
    <w:p>
      <w:pPr>
        <w:spacing w:line="360" w:lineRule="auto"/>
        <w:ind w:firstLine="420" w:firstLineChars="200"/>
        <w:rPr>
          <w:rFonts w:hint="eastAsia" w:ascii="宋体" w:hAnsi="宋体"/>
          <w:szCs w:val="21"/>
        </w:rPr>
      </w:pPr>
      <w:r>
        <w:rPr>
          <w:rFonts w:hint="eastAsia" w:ascii="宋体" w:hAnsi="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hint="eastAsia" w:ascii="宋体" w:hAnsi="宋体"/>
          <w:b/>
          <w:bCs/>
          <w:szCs w:val="21"/>
        </w:rPr>
      </w:pPr>
      <w:r>
        <w:rPr>
          <w:rFonts w:hint="eastAsia" w:ascii="宋体" w:hAnsi="宋体"/>
          <w:szCs w:val="21"/>
        </w:rPr>
        <w:t>2.评标办法。</w:t>
      </w:r>
      <w:r>
        <w:rPr>
          <w:rFonts w:hint="eastAsia" w:ascii="宋体" w:hAnsi="宋体"/>
          <w:b/>
          <w:bCs/>
          <w:szCs w:val="21"/>
        </w:rPr>
        <w:t>本项目评标办法是综合评分法，具体评标内容及评分标准等详见《第四章：评标办法及评分标准》。</w:t>
      </w:r>
    </w:p>
    <w:p>
      <w:pPr>
        <w:spacing w:line="360" w:lineRule="auto"/>
        <w:ind w:firstLine="420" w:firstLineChars="200"/>
        <w:rPr>
          <w:rFonts w:hint="eastAsia" w:ascii="宋体" w:hAnsi="宋体"/>
          <w:szCs w:val="21"/>
        </w:rPr>
      </w:pPr>
      <w:r>
        <w:rPr>
          <w:rFonts w:hint="eastAsia" w:ascii="宋体" w:hAnsi="宋体"/>
          <w:szCs w:val="21"/>
        </w:rPr>
        <w:t>3.评标依据：评标委员会决定投标的响应性只根据投标文件的内容，而不寻求外部的证据。</w:t>
      </w:r>
    </w:p>
    <w:p>
      <w:pPr>
        <w:spacing w:line="360" w:lineRule="auto"/>
        <w:ind w:firstLine="422" w:firstLineChars="200"/>
        <w:rPr>
          <w:rFonts w:hint="eastAsia" w:ascii="宋体" w:hAnsi="宋体"/>
          <w:b/>
          <w:bCs/>
          <w:szCs w:val="21"/>
        </w:rPr>
      </w:pPr>
      <w:r>
        <w:rPr>
          <w:rFonts w:hint="eastAsia" w:ascii="宋体" w:hAnsi="宋体"/>
          <w:b/>
          <w:bCs/>
          <w:szCs w:val="21"/>
        </w:rPr>
        <w:t>（七）评标过程的监控</w:t>
      </w:r>
    </w:p>
    <w:p>
      <w:pPr>
        <w:spacing w:line="360" w:lineRule="auto"/>
        <w:ind w:firstLine="420" w:firstLineChars="200"/>
        <w:rPr>
          <w:rFonts w:hint="eastAsia" w:ascii="宋体" w:hAnsi="宋体"/>
          <w:szCs w:val="21"/>
        </w:rPr>
      </w:pPr>
      <w:r>
        <w:rPr>
          <w:rFonts w:hint="eastAsia" w:ascii="宋体" w:hAnsi="宋体"/>
          <w:szCs w:val="21"/>
        </w:rPr>
        <w:t>本项目评标过程实行全程录音、录像监控，投标人在评标过程中所进行的试图影响评标结果的不公正活动，可能导致其投标被拒绝。</w:t>
      </w:r>
    </w:p>
    <w:p>
      <w:pPr>
        <w:spacing w:line="360" w:lineRule="auto"/>
        <w:ind w:firstLine="422" w:firstLineChars="200"/>
        <w:rPr>
          <w:rFonts w:hint="eastAsia" w:ascii="宋体" w:hAnsi="宋体"/>
          <w:b/>
          <w:bCs/>
          <w:szCs w:val="21"/>
        </w:rPr>
      </w:pPr>
      <w:r>
        <w:rPr>
          <w:rFonts w:hint="eastAsia" w:ascii="宋体" w:hAnsi="宋体"/>
          <w:b/>
          <w:bCs/>
          <w:szCs w:val="21"/>
        </w:rPr>
        <w:t>（八）</w:t>
      </w:r>
      <w:r>
        <w:rPr>
          <w:rFonts w:hint="eastAsia"/>
          <w:b/>
          <w:color w:val="auto"/>
          <w:kern w:val="2"/>
          <w:highlight w:val="none"/>
        </w:rPr>
        <w:t>评审纪律和</w:t>
      </w:r>
      <w:r>
        <w:rPr>
          <w:rFonts w:hint="eastAsia" w:ascii="宋体" w:hAnsi="宋体"/>
          <w:b/>
          <w:bCs/>
          <w:szCs w:val="21"/>
        </w:rPr>
        <w:t>其他</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1.评审专家必须公平、公正评审，遵纪守法，客观、廉洁地履行职责。</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2.评审专家在评审开始前，应关闭并上交随身携带的各种通信工具。</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3.评审专家在评审过程中，未经许可不得中途离开评审现场，不得迟到早退。</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4.评审专家和工作人员不得透露评审过程中的讨论情况和评审结果。</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6.采购人、采购代理机构不得向评审委员会的评审专家作倾向性、误导性的解释或者说明。</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8.评审专家在评审过程中不得将自己的观点强加给其他评审专家，评审专家应自主发表见解，对评审意见承担个人责任。</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11.评审专家应当遵守评审工作纪律，不得泄露评审文件、评审情况和评审中获悉的商业秘密。</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评审委员会在评审过程中发现投标人有行贿、提供虚假材料或者串通等违法行为的，应当及时向财政部门报告。</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12.招标文件内容违反国家有关强制性规定的，评审委员会应当停止评审并向采购代理机构说明情况。</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13.评审专家应当配合采购代理机构答复投标人提出的质疑。</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14.评审专家应当配合财政部门的投诉处理工作。</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15.评审专家有如下行为之一的，责令改正，给予警告，可以并处一千元以下的罚款：</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①明知应当回避而未主动回避的；</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②在得知自己为评审专家身份后至评审结束前时段内私下接触投标人的；</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③在评审过程中擅离职守，影响评审程序正常进行的；</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④在评审过程有明显不合理或者不正当倾向性的；</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⑤未按招标文件规定的评审方法和标准进行评审的。</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⑥上述①至⑤行为影响中标结果的，中标结果无效。</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政府采购评审专家与投标人存在利害关系未回避的，处2万元以上5万元以下的罚款，禁止其参加政府采购评审活动。</w:t>
      </w:r>
    </w:p>
    <w:p>
      <w:pPr>
        <w:pStyle w:val="29"/>
        <w:snapToGrid w:val="0"/>
        <w:spacing w:beforeLines="0" w:afterLines="0" w:line="360" w:lineRule="auto"/>
        <w:ind w:firstLine="420" w:firstLineChars="200"/>
        <w:rPr>
          <w:rFonts w:hint="eastAsia" w:hAnsi="宋体"/>
          <w:sz w:val="21"/>
          <w:szCs w:val="21"/>
          <w:highlight w:val="none"/>
        </w:rPr>
      </w:pPr>
      <w:r>
        <w:rPr>
          <w:rFonts w:hint="eastAsia" w:hAnsi="宋体"/>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pStyle w:val="29"/>
        <w:snapToGrid w:val="0"/>
        <w:spacing w:beforeLines="0" w:afterLines="0" w:line="360" w:lineRule="auto"/>
        <w:ind w:firstLine="420" w:firstLineChars="200"/>
        <w:rPr>
          <w:rFonts w:hint="eastAsia" w:ascii="宋体" w:hAnsi="宋体"/>
          <w:szCs w:val="21"/>
        </w:rPr>
      </w:pPr>
      <w:r>
        <w:rPr>
          <w:rFonts w:hint="eastAsia" w:hAnsi="宋体"/>
          <w:sz w:val="21"/>
          <w:szCs w:val="21"/>
          <w:highlight w:val="none"/>
        </w:rPr>
        <w:t>政府采购评审专家有上述违法行为的，其评审意见无效，不得获取评审费；有违法所得的，没收违法所得；给他人造成损失的，依法承担民事责任。</w:t>
      </w:r>
    </w:p>
    <w:p>
      <w:pPr>
        <w:spacing w:line="360" w:lineRule="auto"/>
        <w:ind w:firstLine="420" w:firstLineChars="200"/>
        <w:rPr>
          <w:rFonts w:hint="eastAsia" w:ascii="宋体" w:hAnsi="宋体"/>
          <w:szCs w:val="21"/>
        </w:rPr>
      </w:pPr>
      <w:r>
        <w:rPr>
          <w:rFonts w:hint="eastAsia" w:ascii="宋体" w:hAnsi="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hint="eastAsia" w:ascii="宋体" w:hAnsi="宋体"/>
          <w:szCs w:val="21"/>
        </w:rPr>
      </w:pPr>
      <w:r>
        <w:rPr>
          <w:rFonts w:hint="eastAsia" w:ascii="宋体" w:hAnsi="宋体"/>
          <w:szCs w:val="21"/>
        </w:rPr>
        <w:t>1、电子交易平台发生故障而无法登录访问的；</w:t>
      </w:r>
    </w:p>
    <w:p>
      <w:pPr>
        <w:spacing w:line="360" w:lineRule="auto"/>
        <w:ind w:firstLine="420" w:firstLineChars="200"/>
        <w:rPr>
          <w:rFonts w:hint="eastAsia" w:ascii="宋体" w:hAnsi="宋体"/>
          <w:szCs w:val="21"/>
        </w:rPr>
      </w:pPr>
      <w:r>
        <w:rPr>
          <w:rFonts w:hint="eastAsia" w:ascii="宋体" w:hAnsi="宋体"/>
          <w:szCs w:val="21"/>
        </w:rPr>
        <w:t>2、电子交易平台应用或数据库出现错误，不能进行正常操作的；</w:t>
      </w:r>
    </w:p>
    <w:p>
      <w:pPr>
        <w:spacing w:line="360" w:lineRule="auto"/>
        <w:ind w:firstLine="420" w:firstLineChars="200"/>
        <w:rPr>
          <w:rFonts w:hint="eastAsia" w:ascii="宋体" w:hAnsi="宋体"/>
          <w:szCs w:val="21"/>
        </w:rPr>
      </w:pPr>
      <w:r>
        <w:rPr>
          <w:rFonts w:hint="eastAsia" w:ascii="宋体" w:hAnsi="宋体"/>
          <w:szCs w:val="21"/>
        </w:rPr>
        <w:t>3、电子交易平台发现严重安全漏洞，有潜在泄密危险的；</w:t>
      </w:r>
    </w:p>
    <w:p>
      <w:pPr>
        <w:spacing w:line="360" w:lineRule="auto"/>
        <w:ind w:firstLine="420" w:firstLineChars="200"/>
        <w:rPr>
          <w:rFonts w:hint="eastAsia" w:ascii="宋体" w:hAnsi="宋体"/>
          <w:szCs w:val="21"/>
        </w:rPr>
      </w:pPr>
      <w:r>
        <w:rPr>
          <w:rFonts w:hint="eastAsia" w:ascii="宋体" w:hAnsi="宋体"/>
          <w:szCs w:val="21"/>
        </w:rPr>
        <w:t>4、病毒发作导致不能进行正常操作的；</w:t>
      </w:r>
    </w:p>
    <w:p>
      <w:pPr>
        <w:spacing w:line="360" w:lineRule="auto"/>
        <w:ind w:firstLine="420" w:firstLineChars="200"/>
        <w:rPr>
          <w:rFonts w:hint="eastAsia" w:ascii="宋体" w:hAnsi="宋体"/>
          <w:szCs w:val="21"/>
        </w:rPr>
      </w:pPr>
      <w:r>
        <w:rPr>
          <w:rFonts w:hint="eastAsia" w:ascii="宋体" w:hAnsi="宋体"/>
          <w:szCs w:val="21"/>
        </w:rPr>
        <w:t>5、其他无法保证电子交易的公平、公正和安全的情况。</w:t>
      </w:r>
    </w:p>
    <w:p>
      <w:pPr>
        <w:spacing w:line="360" w:lineRule="auto"/>
        <w:ind w:firstLine="420" w:firstLineChars="200"/>
        <w:rPr>
          <w:rFonts w:hint="eastAsia" w:ascii="宋体" w:hAnsi="宋体"/>
          <w:szCs w:val="21"/>
        </w:rPr>
      </w:pPr>
      <w:r>
        <w:rPr>
          <w:rFonts w:hint="eastAsia" w:ascii="宋体" w:hAnsi="宋体"/>
          <w:szCs w:val="21"/>
        </w:rPr>
        <w:t>出现前款规定情形，不影响采购公平、公正性的，采购组织机构可以待上述情形消除后继续组织电子交易活动；影响或可能影响采购公平、公正性的，应当重新采购。</w:t>
      </w:r>
    </w:p>
    <w:p>
      <w:pPr>
        <w:spacing w:line="360" w:lineRule="auto"/>
        <w:ind w:firstLine="562" w:firstLineChars="200"/>
        <w:rPr>
          <w:rFonts w:hint="eastAsia" w:ascii="宋体" w:hAnsi="宋体"/>
          <w:b/>
          <w:bCs/>
          <w:sz w:val="28"/>
          <w:szCs w:val="28"/>
        </w:rPr>
      </w:pPr>
      <w:r>
        <w:rPr>
          <w:rFonts w:hint="eastAsia" w:ascii="宋体" w:hAnsi="宋体"/>
          <w:b/>
          <w:bCs/>
          <w:sz w:val="28"/>
          <w:szCs w:val="28"/>
        </w:rPr>
        <w:t>六、定标</w:t>
      </w:r>
    </w:p>
    <w:p>
      <w:pPr>
        <w:spacing w:line="360" w:lineRule="auto"/>
        <w:ind w:firstLine="422" w:firstLineChars="200"/>
        <w:rPr>
          <w:rFonts w:hint="eastAsia" w:ascii="宋体" w:hAnsi="宋体"/>
          <w:b/>
          <w:bCs/>
          <w:szCs w:val="21"/>
        </w:rPr>
      </w:pPr>
      <w:r>
        <w:rPr>
          <w:rFonts w:hint="eastAsia" w:ascii="宋体" w:hAnsi="宋体"/>
          <w:b/>
          <w:bCs/>
          <w:szCs w:val="21"/>
        </w:rPr>
        <w:t>（一）确定中标人。本项目由采购人授权评标委员会确定中标人。</w:t>
      </w:r>
    </w:p>
    <w:p>
      <w:pPr>
        <w:spacing w:line="360" w:lineRule="auto"/>
        <w:ind w:firstLine="420" w:firstLineChars="200"/>
        <w:rPr>
          <w:rFonts w:hint="eastAsia" w:ascii="宋体" w:hAnsi="宋体"/>
          <w:szCs w:val="21"/>
        </w:rPr>
      </w:pPr>
      <w:r>
        <w:rPr>
          <w:rFonts w:hint="eastAsia" w:ascii="宋体" w:hAnsi="宋体"/>
          <w:szCs w:val="21"/>
        </w:rPr>
        <w:t>1.出现下列情形之一的，采购人或者采购人授权的评标委员会可以按照评审报告推荐的中标或者成交候选人名单排序，确定下一候选人为中标或者成交供应商，也可以重新开展政府采购活动。</w:t>
      </w:r>
    </w:p>
    <w:p>
      <w:pPr>
        <w:spacing w:line="360" w:lineRule="auto"/>
        <w:ind w:firstLine="420" w:firstLineChars="200"/>
        <w:rPr>
          <w:rFonts w:hint="default" w:ascii="宋体" w:hAnsi="宋体" w:eastAsia="宋体"/>
          <w:szCs w:val="21"/>
          <w:lang w:val="en-US" w:eastAsia="zh-CN"/>
        </w:rPr>
      </w:pPr>
      <w:r>
        <w:rPr>
          <w:rFonts w:hint="eastAsia" w:ascii="宋体" w:hAnsi="宋体"/>
          <w:szCs w:val="21"/>
        </w:rPr>
        <w:t>（1）排名第一的候选供应商，因自身原因放弃中标成交或因不可抗力不能履行合同的</w:t>
      </w:r>
      <w:r>
        <w:rPr>
          <w:rFonts w:hint="eastAsia" w:ascii="宋体" w:hAnsi="宋体"/>
          <w:szCs w:val="21"/>
          <w:lang w:eastAsia="zh-CN"/>
        </w:rPr>
        <w:t>，</w:t>
      </w:r>
      <w:r>
        <w:rPr>
          <w:rFonts w:hint="eastAsia" w:ascii="宋体" w:hAnsi="宋体"/>
          <w:szCs w:val="21"/>
          <w:lang w:val="en-US" w:eastAsia="zh-CN"/>
        </w:rPr>
        <w:t>应当重新组织招标；</w:t>
      </w:r>
    </w:p>
    <w:p>
      <w:pPr>
        <w:spacing w:line="360" w:lineRule="auto"/>
        <w:ind w:firstLine="420" w:firstLineChars="200"/>
        <w:rPr>
          <w:rFonts w:hint="eastAsia" w:ascii="宋体" w:hAnsi="宋体"/>
          <w:szCs w:val="21"/>
        </w:rPr>
      </w:pPr>
      <w:r>
        <w:rPr>
          <w:rFonts w:hint="eastAsia" w:ascii="宋体" w:hAnsi="宋体"/>
          <w:szCs w:val="21"/>
        </w:rPr>
        <w:t>（2）经质疑，采购组织机构审查确认因排名第一的候选供应商在本次采购活动中存在违法违规行为或其他原因使质疑成立的。</w:t>
      </w:r>
    </w:p>
    <w:p>
      <w:pPr>
        <w:spacing w:line="360" w:lineRule="auto"/>
        <w:ind w:firstLine="420" w:firstLineChars="200"/>
        <w:rPr>
          <w:rFonts w:hint="eastAsia" w:ascii="宋体" w:hAnsi="宋体"/>
          <w:szCs w:val="21"/>
        </w:rPr>
      </w:pPr>
      <w:r>
        <w:rPr>
          <w:rFonts w:hint="eastAsia" w:ascii="宋体" w:hAnsi="宋体"/>
          <w:szCs w:val="21"/>
        </w:rPr>
        <w:t>2.招标方在评标结束后2个工作日内将评标报告交采购人确认，同时在发布招标公告的网站上对中标结果进行公告。</w:t>
      </w:r>
    </w:p>
    <w:p>
      <w:pPr>
        <w:spacing w:line="360" w:lineRule="auto"/>
        <w:ind w:firstLine="420" w:firstLineChars="200"/>
        <w:rPr>
          <w:rFonts w:hint="eastAsia" w:ascii="宋体" w:hAnsi="宋体"/>
          <w:szCs w:val="21"/>
        </w:rPr>
      </w:pPr>
      <w:r>
        <w:rPr>
          <w:rFonts w:hint="eastAsia" w:ascii="宋体" w:hAnsi="宋体"/>
          <w:szCs w:val="21"/>
        </w:rPr>
        <w:t>3.投标人对评标结果无异议的，采购人应在收到评标报告后5个工作日内对评标结果进行确认。如有投标人对评标结果提出质疑的，采购人可在质疑处理完毕后确定中标人。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4.采购人或评委会依法确定中标人后2个工作日内，招标方以书面形式发出《中标通知书》,并同时在相关网站上发布中标公告。</w:t>
      </w:r>
    </w:p>
    <w:p>
      <w:pPr>
        <w:pStyle w:val="2"/>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(二)政府采购政策落实</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.采购项目需要落实的政府采购政策</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ascii="宋体" w:hAnsi="宋体" w:eastAsia="宋体" w:cs="宋体"/>
          <w:b w:val="0"/>
          <w:bCs w:val="0"/>
          <w:i w:val="0"/>
          <w:caps w:val="0"/>
          <w:color w:val="auto"/>
          <w:spacing w:val="0"/>
          <w:kern w:val="0"/>
          <w:sz w:val="21"/>
          <w:szCs w:val="21"/>
          <w:lang w:val="en-US" w:eastAsia="zh-CN" w:bidi="ar"/>
        </w:rPr>
        <w:t>产品，未明确视同不得采购进口产品（但如果因信息不对称等原因，仍有满足需求</w:t>
      </w:r>
      <w:r>
        <w:rPr>
          <w:rFonts w:hint="eastAsia" w:ascii="宋体" w:hAnsi="宋体" w:eastAsia="宋体" w:cs="宋体"/>
          <w:b w:val="0"/>
          <w:bCs w:val="0"/>
          <w:i w:val="0"/>
          <w:caps w:val="0"/>
          <w:color w:val="000000"/>
          <w:spacing w:val="0"/>
          <w:kern w:val="0"/>
          <w:sz w:val="21"/>
          <w:szCs w:val="21"/>
          <w:lang w:val="en-US" w:eastAsia="zh-CN" w:bidi="ar"/>
        </w:rPr>
        <w:t>的国内产品要求参与采购竞争的，采购人、采购机构不会对其加以限制，仍将按照公平竞争原则实施采购）。</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.2 支持绿色发展</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.3支持中小企业发展</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US" w:eastAsia="zh-CN" w:bidi="ar"/>
        </w:rPr>
        <w:t>符合中小企业划分标准的个体工商户，在政府采购活动中视同中小企业。</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.3.2在政府采购活动中，供应商提供的货物、工程或者服务符合下列情形的，享受中小企业扶持政策：</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.3.2.1在货物采购项目中，货物由中小企业制造，即货物由中小企业生产且使用该中小企业商号或者注册商标；</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.3.2.2在工程采购项目中，工程由中小企业承建，即工程施工单位为中小企业；</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.3.2.3在服务采购项目中，服务由中小企业承接，即提供服务的人员为中小企业依照《中华人民共和国劳动合同法》订立劳动合同的从业人员。</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US" w:eastAsia="zh-CN" w:bidi="ar"/>
        </w:rPr>
        <w:t>在货物采购项目中，供应商提供的货物既有中小企业制造货物，也有大型企业制造货物的，不享受中小企业扶持政策。</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US" w:eastAsia="zh-CN" w:bidi="ar"/>
        </w:rPr>
        <w:t>以联合体形式参加政府采购活动，联合体各方均为中小企业的，联合体视同中小企业。其中，联合体各方均为小微企业的，联合体视同小微企业。</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.3.4符合《关于促进残疾人就业政府采购政策的通知》（财库〔2017〕141号）规定的条件并提供《残疾人福利性单位声明函》（附件1）的残疾人福利性单位视同小型、微型企业；</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.3.7中小企业享受扶持政策获得政府采购合同的，小微企业不得将合同分包给大中型企业，中型企业不得将合同分包给大型企业。</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.4支持创新发展</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.4.1 采购人优先采购被认定为首台套产品和“制造精品”的自主创新产品。</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.4.2首台套产品被纳入《首台套产品推广应用指导目录》之日起</w:t>
      </w:r>
      <w:r>
        <w:rPr>
          <w:rFonts w:hint="eastAsia" w:ascii="宋体" w:hAnsi="宋体" w:eastAsia="宋体" w:cs="宋体"/>
          <w:b w:val="0"/>
          <w:bCs w:val="0"/>
          <w:i w:val="0"/>
          <w:caps w:val="0"/>
          <w:color w:val="auto"/>
          <w:spacing w:val="0"/>
          <w:kern w:val="0"/>
          <w:sz w:val="21"/>
          <w:szCs w:val="21"/>
          <w:lang w:val="en-US" w:eastAsia="zh-CN" w:bidi="ar"/>
        </w:rPr>
        <w:t>3年内，</w:t>
      </w:r>
      <w:r>
        <w:rPr>
          <w:rFonts w:hint="eastAsia" w:ascii="宋体" w:hAnsi="宋体" w:eastAsia="宋体" w:cs="宋体"/>
          <w:b w:val="0"/>
          <w:bCs w:val="0"/>
          <w:i w:val="0"/>
          <w:caps w:val="0"/>
          <w:color w:val="000000"/>
          <w:spacing w:val="0"/>
          <w:kern w:val="0"/>
          <w:sz w:val="21"/>
          <w:szCs w:val="21"/>
          <w:lang w:val="en-US" w:eastAsia="zh-CN" w:bidi="ar"/>
        </w:rPr>
        <w:t>以及产品核心技术高于国内领先水平，并具有明晰自主知识产权的“制造精品”产品，自认定之日起2年内视同已具备相应销售业绩，参加政府采购活动时业绩分值为满分。</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rPr>
          <w:rFonts w:hint="eastAsia" w:ascii="宋体" w:hAnsi="宋体" w:eastAsia="宋体" w:cs="宋体"/>
          <w:b w:val="0"/>
          <w:bCs w:val="0"/>
          <w:i w:val="0"/>
          <w:caps w:val="0"/>
          <w:color w:val="000000"/>
          <w:spacing w:val="0"/>
          <w:kern w:val="0"/>
          <w:sz w:val="21"/>
          <w:szCs w:val="21"/>
          <w:lang w:val="en-US" w:eastAsia="zh-CN" w:bidi="ar"/>
        </w:rPr>
      </w:pPr>
      <w:r>
        <w:rPr>
          <w:rFonts w:hint="eastAsia" w:ascii="宋体" w:hAnsi="宋体" w:eastAsia="宋体" w:cs="宋体"/>
          <w:b w:val="0"/>
          <w:bCs w:val="0"/>
          <w:i w:val="0"/>
          <w:caps w:val="0"/>
          <w:color w:val="000000"/>
          <w:spacing w:val="0"/>
          <w:kern w:val="0"/>
          <w:sz w:val="21"/>
          <w:szCs w:val="21"/>
          <w:lang w:val="en" w:eastAsia="zh-CN" w:bidi="ar"/>
        </w:rPr>
        <w:t>1</w:t>
      </w:r>
      <w:r>
        <w:rPr>
          <w:rFonts w:hint="eastAsia" w:ascii="宋体" w:hAnsi="宋体" w:eastAsia="宋体" w:cs="宋体"/>
          <w:b w:val="0"/>
          <w:bCs w:val="0"/>
          <w:i w:val="0"/>
          <w:caps w:val="0"/>
          <w:color w:val="000000"/>
          <w:spacing w:val="0"/>
          <w:kern w:val="0"/>
          <w:sz w:val="21"/>
          <w:szCs w:val="21"/>
          <w:lang w:val="en-US" w:eastAsia="zh-CN"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rPr>
          <w:rFonts w:hint="default"/>
          <w:lang w:val="en-US" w:eastAsia="zh-CN"/>
        </w:rPr>
      </w:pPr>
    </w:p>
    <w:p>
      <w:pPr>
        <w:spacing w:line="360" w:lineRule="auto"/>
        <w:ind w:firstLine="562" w:firstLineChars="200"/>
        <w:rPr>
          <w:rFonts w:hint="eastAsia" w:ascii="宋体" w:hAnsi="宋体"/>
          <w:b/>
          <w:bCs/>
          <w:sz w:val="28"/>
          <w:szCs w:val="28"/>
        </w:rPr>
      </w:pPr>
      <w:r>
        <w:rPr>
          <w:rFonts w:hint="eastAsia" w:ascii="宋体" w:hAnsi="宋体"/>
          <w:b/>
          <w:bCs/>
          <w:sz w:val="28"/>
          <w:szCs w:val="28"/>
        </w:rPr>
        <w:t>七、合同授予</w:t>
      </w:r>
    </w:p>
    <w:p>
      <w:pPr>
        <w:pStyle w:val="14"/>
        <w:keepNext w:val="0"/>
        <w:keepLines w:val="0"/>
        <w:pageBreakBefore w:val="0"/>
        <w:widowControl w:val="0"/>
        <w:kinsoku/>
        <w:wordWrap/>
        <w:overflowPunct/>
        <w:topLinePunct w:val="0"/>
        <w:autoSpaceDE/>
        <w:autoSpaceDN/>
        <w:bidi w:val="0"/>
        <w:adjustRightInd w:val="0"/>
        <w:snapToGrid w:val="0"/>
        <w:spacing w:line="360" w:lineRule="auto"/>
        <w:ind w:left="403" w:leftChars="192"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合同的签订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.1除不可抗力等特殊情况外，采购人原则上应当在中标通知书发出之日起</w:t>
      </w:r>
      <w:r>
        <w:rPr>
          <w:rFonts w:hint="eastAsia" w:ascii="宋体" w:hAnsi="宋体" w:eastAsia="宋体" w:cs="宋体"/>
          <w:b w:val="0"/>
          <w:bCs w:val="0"/>
          <w:color w:val="auto"/>
          <w:kern w:val="2"/>
          <w:sz w:val="21"/>
          <w:szCs w:val="21"/>
          <w:highlight w:val="none"/>
          <w:lang w:val="en-US" w:eastAsia="zh-CN" w:bidi="ar-SA"/>
        </w:rPr>
        <w:t>20日</w:t>
      </w:r>
      <w:r>
        <w:rPr>
          <w:rFonts w:hint="eastAsia" w:ascii="宋体" w:hAnsi="宋体" w:eastAsia="宋体" w:cs="宋体"/>
          <w:sz w:val="21"/>
          <w:szCs w:val="21"/>
        </w:rPr>
        <w:t>内，与成交人按照采购文件确定的事项签订政府采购合同，并在签订之日起2个工作日内将政府采购合同在浙江政府采购网上公告。</w:t>
      </w:r>
    </w:p>
    <w:p>
      <w:pPr>
        <w:pStyle w:val="142"/>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zh-CN"/>
        </w:rPr>
        <w:t>.2成交人按规定的日期、时间、地点，由法定代表人或其授权代表与采购人代表签订合同。如成交人为联合体的，由联合体成员各方法定代表人或其授权代表与采购人代表签订合同。</w:t>
      </w:r>
    </w:p>
    <w:p>
      <w:pPr>
        <w:pStyle w:val="142"/>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.3如签订合同并生效后，供应商无故拒绝或延期，除按照合同条款处理外，列入不良行为记录一次，并给予通报。</w:t>
      </w:r>
    </w:p>
    <w:p>
      <w:pPr>
        <w:pStyle w:val="142"/>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.4成交人拒绝与采购人签订合同的，采购人可以按照评审报告推荐的中标或者成交候选人名单排序，确定下一候选人为成交人，也可以重新开展政府采购活动。</w:t>
      </w:r>
    </w:p>
    <w:p>
      <w:pPr>
        <w:pStyle w:val="142"/>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.5采购合同由采购人与成交人根据采购文件、磋商响应文件等内容通过政府采购电子交易平台在线签订，自动备案。</w:t>
      </w:r>
    </w:p>
    <w:p>
      <w:pPr>
        <w:pStyle w:val="142"/>
        <w:keepNext w:val="0"/>
        <w:keepLines w:val="0"/>
        <w:pageBreakBefore w:val="0"/>
        <w:widowControl w:val="0"/>
        <w:kinsoku/>
        <w:wordWrap/>
        <w:overflowPunct/>
        <w:topLinePunct w:val="0"/>
        <w:autoSpaceDE/>
        <w:autoSpaceDN/>
        <w:bidi w:val="0"/>
        <w:adjustRightInd w:val="0"/>
        <w:snapToGrid w:val="0"/>
        <w:spacing w:before="0" w:line="360" w:lineRule="auto"/>
        <w:ind w:firstLine="42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1.6政府采购货物和服务项目不得收取质量保证金。政府采购工程以及与工程建设有关的货物、服务，采用招标方式采购的，按国家和省有关规定执行。</w:t>
      </w:r>
    </w:p>
    <w:p>
      <w:pPr>
        <w:pStyle w:val="14"/>
        <w:keepNext w:val="0"/>
        <w:keepLines w:val="0"/>
        <w:pageBreakBefore w:val="0"/>
        <w:widowControl w:val="0"/>
        <w:kinsoku/>
        <w:wordWrap/>
        <w:overflowPunct/>
        <w:topLinePunct w:val="0"/>
        <w:autoSpaceDE/>
        <w:autoSpaceDN/>
        <w:bidi w:val="0"/>
        <w:adjustRightInd w:val="0"/>
        <w:snapToGrid w:val="0"/>
        <w:spacing w:line="360" w:lineRule="auto"/>
        <w:ind w:left="403" w:leftChars="192" w:firstLine="0" w:firstLineChars="0"/>
        <w:textAlignment w:val="auto"/>
        <w:rPr>
          <w:rFonts w:hint="eastAsia" w:ascii="宋体" w:hAnsi="宋体" w:eastAsia="宋体" w:cs="宋体"/>
          <w:b/>
          <w:sz w:val="21"/>
          <w:szCs w:val="21"/>
        </w:rPr>
      </w:pPr>
      <w:r>
        <w:rPr>
          <w:rFonts w:hint="eastAsia" w:ascii="宋体" w:hAnsi="宋体" w:eastAsia="宋体" w:cs="宋体"/>
          <w:b/>
          <w:bCs/>
          <w:sz w:val="21"/>
          <w:szCs w:val="21"/>
          <w:lang w:val="en-US" w:eastAsia="zh-CN"/>
        </w:rPr>
        <w:t>（</w:t>
      </w:r>
      <w:r>
        <w:rPr>
          <w:rFonts w:hint="eastAsia" w:hAnsi="宋体" w:eastAsia="宋体" w:cs="宋体"/>
          <w:b/>
          <w:bCs/>
          <w:sz w:val="21"/>
          <w:szCs w:val="21"/>
          <w:lang w:val="en-US" w:eastAsia="zh-CN"/>
        </w:rPr>
        <w:t>二</w:t>
      </w:r>
      <w:r>
        <w:rPr>
          <w:rFonts w:hint="eastAsia" w:ascii="宋体" w:hAnsi="宋体" w:eastAsia="宋体" w:cs="宋体"/>
          <w:b/>
          <w:bCs/>
          <w:sz w:val="21"/>
          <w:szCs w:val="21"/>
          <w:lang w:val="en-US" w:eastAsia="zh-CN"/>
        </w:rPr>
        <w:t>）</w:t>
      </w:r>
      <w:r>
        <w:rPr>
          <w:rFonts w:hint="eastAsia" w:ascii="宋体" w:hAnsi="宋体" w:eastAsia="宋体" w:cs="宋体"/>
          <w:b/>
          <w:sz w:val="21"/>
          <w:szCs w:val="21"/>
        </w:rPr>
        <w:t>履约保证金</w:t>
      </w:r>
    </w:p>
    <w:p>
      <w:pPr>
        <w:pStyle w:val="4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拟签订的合同文本要求成交人提交履约保证金的，供应商应当以支票、汇票、本票或者金融机构、担保机构出具的保函等非现金形式提交</w:t>
      </w:r>
      <w:r>
        <w:rPr>
          <w:rFonts w:hint="eastAsia" w:ascii="宋体" w:hAnsi="宋体" w:eastAsia="宋体" w:cs="宋体"/>
          <w:b/>
          <w:bCs/>
          <w:color w:val="auto"/>
          <w:sz w:val="21"/>
          <w:szCs w:val="21"/>
        </w:rPr>
        <w:t>。履约保证金的数额不得超过政府采购合同金额的</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%。鼓励和支持供应商以履约保函形式提供履约保证金。</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0"/>
          <w:numId w:val="0"/>
        </w:numPr>
        <w:tabs>
          <w:tab w:val="left" w:pos="432"/>
        </w:tabs>
        <w:ind w:left="481" w:leftChars="0"/>
        <w:rPr>
          <w:rFonts w:hint="eastAsia" w:ascii="宋体" w:hAnsi="宋体" w:eastAsia="宋体" w:cs="宋体"/>
          <w:sz w:val="21"/>
          <w:szCs w:val="21"/>
          <w:highlight w:val="none"/>
        </w:rPr>
      </w:pPr>
      <w:r>
        <w:rPr>
          <w:rFonts w:hint="eastAsia" w:ascii="宋体" w:hAnsi="宋体" w:eastAsia="宋体" w:cs="宋体"/>
          <w:b/>
          <w:bCs/>
          <w:sz w:val="21"/>
          <w:szCs w:val="21"/>
          <w:lang w:val="en-US" w:eastAsia="zh-CN"/>
        </w:rPr>
        <w:t>（三）</w:t>
      </w:r>
      <w:r>
        <w:rPr>
          <w:rFonts w:hint="eastAsia" w:ascii="宋体" w:hAnsi="宋体" w:eastAsia="宋体" w:cs="宋体"/>
          <w:sz w:val="21"/>
          <w:szCs w:val="21"/>
          <w:highlight w:val="none"/>
        </w:rPr>
        <w:t>预付款</w:t>
      </w:r>
    </w:p>
    <w:p>
      <w:pPr>
        <w:tabs>
          <w:tab w:val="left" w:pos="0"/>
        </w:tabs>
        <w:adjustRightInd w:val="0"/>
        <w:snapToGrid w:val="0"/>
        <w:spacing w:line="360" w:lineRule="auto"/>
        <w:ind w:firstLine="482"/>
        <w:rPr>
          <w:rFonts w:hint="eastAsia" w:ascii="宋体" w:hAnsi="宋体" w:eastAsia="宋体" w:cs="宋体"/>
          <w:b/>
          <w:bCs/>
          <w:sz w:val="21"/>
          <w:szCs w:val="21"/>
          <w:lang w:val="en-US" w:eastAsia="zh-CN"/>
        </w:rPr>
      </w:pPr>
      <w:r>
        <w:rPr>
          <w:rFonts w:hint="eastAsia" w:ascii="宋体" w:hAnsi="宋体" w:eastAsia="宋体" w:cs="宋体"/>
          <w:sz w:val="21"/>
          <w:szCs w:val="21"/>
          <w:highlight w:val="none"/>
        </w:rPr>
        <w:t>合同生效后7个工作日内由采购单位支付合同金额的</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0%作为项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（四）资金支付</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采购单位应当及时组织项目验收，</w:t>
      </w:r>
      <w:r>
        <w:rPr>
          <w:rFonts w:hint="eastAsia" w:ascii="宋体" w:hAnsi="宋体" w:eastAsia="宋体" w:cs="宋体"/>
          <w:b w:val="0"/>
          <w:bCs w:val="0"/>
          <w:color w:val="auto"/>
          <w:sz w:val="21"/>
          <w:szCs w:val="21"/>
          <w:lang w:val="en-US" w:eastAsia="zh-CN"/>
        </w:rPr>
        <w:t>不得以政府部门审计作为支付供应商款项的条件</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采购单位对于满足合同约定支付条件的，</w:t>
      </w:r>
      <w:r>
        <w:rPr>
          <w:rFonts w:hint="eastAsia" w:ascii="宋体" w:hAnsi="宋体" w:eastAsia="宋体" w:cs="宋体"/>
          <w:b w:val="0"/>
          <w:bCs w:val="0"/>
          <w:color w:val="auto"/>
          <w:sz w:val="21"/>
          <w:szCs w:val="21"/>
          <w:lang w:val="en-US" w:eastAsia="zh-CN"/>
        </w:rPr>
        <w:t>自收到发票后7个工作日内</w:t>
      </w:r>
      <w:r>
        <w:rPr>
          <w:rFonts w:hint="eastAsia" w:ascii="宋体" w:hAnsi="宋体" w:eastAsia="宋体" w:cs="宋体"/>
          <w:color w:val="auto"/>
          <w:sz w:val="21"/>
          <w:szCs w:val="21"/>
          <w:lang w:val="en-US" w:eastAsia="zh-CN"/>
        </w:rPr>
        <w:t>将资金支付到合同约定的供应商账户。采购单位不得以机构变动、人员更替、政策调整、单位放假、履行内</w:t>
      </w:r>
      <w:r>
        <w:rPr>
          <w:rFonts w:hint="eastAsia" w:ascii="宋体" w:hAnsi="宋体" w:eastAsia="宋体" w:cs="宋体"/>
          <w:sz w:val="21"/>
          <w:szCs w:val="21"/>
          <w:lang w:val="en-US" w:eastAsia="zh-CN"/>
        </w:rPr>
        <w:t>部付款流程，或者在合同未作约定的情况下以等待竣工验收批复、决算审计等为由迟延付款。迟延支付中小企业款项的，供应商可要求采购单位支付逾期利息。</w:t>
      </w:r>
    </w:p>
    <w:p>
      <w:pPr>
        <w:pStyle w:val="47"/>
        <w:adjustRightInd w:val="0"/>
        <w:snapToGrid w:val="0"/>
        <w:spacing w:beforeAutospacing="0" w:afterAutospacing="0" w:line="360" w:lineRule="auto"/>
        <w:ind w:left="419"/>
        <w:rPr>
          <w:rFonts w:hint="eastAsia" w:ascii="宋体" w:hAnsi="宋体" w:eastAsia="宋体" w:cs="宋体"/>
          <w:b/>
          <w:bCs/>
          <w:sz w:val="21"/>
          <w:szCs w:val="21"/>
          <w:highlight w:val="none"/>
          <w:lang w:bidi="ar"/>
        </w:rPr>
      </w:pPr>
      <w:bookmarkStart w:id="12" w:name="_Toc97649962"/>
      <w:r>
        <w:rPr>
          <w:rFonts w:hint="eastAsia" w:ascii="宋体" w:hAnsi="宋体" w:eastAsia="宋体" w:cs="宋体"/>
          <w:b/>
          <w:bCs/>
          <w:sz w:val="21"/>
          <w:szCs w:val="21"/>
          <w:highlight w:val="none"/>
          <w:lang w:eastAsia="zh-CN" w:bidi="ar"/>
        </w:rPr>
        <w:t>（</w:t>
      </w:r>
      <w:r>
        <w:rPr>
          <w:rFonts w:hint="eastAsia" w:ascii="宋体" w:hAnsi="宋体" w:eastAsia="宋体" w:cs="宋体"/>
          <w:b/>
          <w:bCs/>
          <w:sz w:val="21"/>
          <w:szCs w:val="21"/>
          <w:highlight w:val="none"/>
          <w:lang w:val="en-US" w:eastAsia="zh-CN" w:bidi="ar"/>
        </w:rPr>
        <w:t>五</w:t>
      </w:r>
      <w:r>
        <w:rPr>
          <w:rFonts w:hint="eastAsia" w:ascii="宋体" w:hAnsi="宋体" w:eastAsia="宋体" w:cs="宋体"/>
          <w:b/>
          <w:bCs/>
          <w:sz w:val="21"/>
          <w:szCs w:val="21"/>
          <w:highlight w:val="none"/>
          <w:lang w:eastAsia="zh-CN" w:bidi="ar"/>
        </w:rPr>
        <w:t>）</w:t>
      </w:r>
      <w:r>
        <w:rPr>
          <w:rFonts w:hint="eastAsia" w:ascii="宋体" w:hAnsi="宋体" w:eastAsia="宋体" w:cs="宋体"/>
          <w:b/>
          <w:bCs/>
          <w:sz w:val="21"/>
          <w:szCs w:val="21"/>
          <w:highlight w:val="none"/>
          <w:lang w:bidi="ar"/>
        </w:rPr>
        <w:t>验收</w:t>
      </w:r>
      <w:bookmarkEnd w:id="12"/>
    </w:p>
    <w:p>
      <w:pPr>
        <w:tabs>
          <w:tab w:val="left" w:pos="0"/>
        </w:tabs>
        <w:snapToGrid w:val="0"/>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2.采购人可以邀请参加本项目的其他供应商或者第三方机构参与验收。参与验收的供应商或者第三方机构的意见作为验收书的参考资料一并存档。</w:t>
      </w:r>
    </w:p>
    <w:p>
      <w:pPr>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20" w:firstLineChars="200"/>
        <w:rPr>
          <w:rFonts w:hint="eastAsia" w:ascii="宋体" w:hAnsi="宋体" w:eastAsia="宋体" w:cs="宋体"/>
          <w:b/>
          <w:bCs/>
          <w:kern w:val="0"/>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rPr>
        <w:t>采购人原则上应当在</w:t>
      </w:r>
      <w:r>
        <w:rPr>
          <w:rFonts w:hint="eastAsia" w:ascii="宋体" w:hAnsi="宋体" w:eastAsia="宋体" w:cs="宋体"/>
          <w:b/>
          <w:bCs/>
          <w:sz w:val="21"/>
          <w:szCs w:val="21"/>
          <w:highlight w:val="none"/>
        </w:rPr>
        <w:t>履约验收之日起2个工作日内</w:t>
      </w:r>
      <w:r>
        <w:rPr>
          <w:rFonts w:hint="eastAsia" w:ascii="宋体" w:hAnsi="宋体" w:eastAsia="宋体" w:cs="宋体"/>
          <w:sz w:val="21"/>
          <w:szCs w:val="21"/>
          <w:highlight w:val="none"/>
        </w:rPr>
        <w:t>，将</w:t>
      </w:r>
      <w:r>
        <w:rPr>
          <w:rFonts w:hint="eastAsia" w:ascii="宋体" w:hAnsi="宋体" w:eastAsia="宋体" w:cs="宋体"/>
          <w:b/>
          <w:bCs/>
          <w:sz w:val="21"/>
          <w:szCs w:val="21"/>
          <w:highlight w:val="none"/>
        </w:rPr>
        <w:t>履约验收结果在浙江政府采购网上公告。</w:t>
      </w:r>
    </w:p>
    <w:p>
      <w:pPr>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5.验收合格的项目，采购人将根据采购合同的约定及时向供应商支付采购资金、退还履约保证金。</w:t>
      </w:r>
    </w:p>
    <w:p>
      <w:pPr>
        <w:tabs>
          <w:tab w:val="left" w:pos="0"/>
        </w:tabs>
        <w:snapToGrid w:val="0"/>
        <w:spacing w:line="360" w:lineRule="auto"/>
        <w:ind w:firstLine="480"/>
        <w:rPr>
          <w:rFonts w:hint="eastAsia" w:ascii="黑体" w:hAnsi="宋体" w:eastAsia="黑体"/>
          <w:color w:val="0D0D0D"/>
          <w:sz w:val="36"/>
          <w:szCs w:val="36"/>
        </w:rPr>
      </w:pPr>
      <w:r>
        <w:rPr>
          <w:rFonts w:hint="eastAsia" w:ascii="宋体" w:hAnsi="宋体" w:eastAsia="宋体" w:cs="宋体"/>
          <w:kern w:val="0"/>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9"/>
        <w:snapToGrid w:val="0"/>
        <w:spacing w:beforeLines="0" w:afterLines="0" w:line="360" w:lineRule="auto"/>
        <w:jc w:val="center"/>
        <w:outlineLvl w:val="0"/>
        <w:rPr>
          <w:rFonts w:hint="eastAsia" w:ascii="黑体" w:hAnsi="宋体" w:eastAsia="黑体"/>
          <w:color w:val="0D0D0D"/>
          <w:sz w:val="36"/>
          <w:szCs w:val="36"/>
        </w:rPr>
      </w:pPr>
      <w:r>
        <w:rPr>
          <w:rFonts w:hint="eastAsia" w:ascii="黑体" w:hAnsi="宋体" w:eastAsia="黑体"/>
          <w:color w:val="0D0D0D"/>
          <w:sz w:val="36"/>
          <w:szCs w:val="36"/>
        </w:rPr>
        <w:t>第四章   评标办法及评分标准</w:t>
      </w:r>
    </w:p>
    <w:p>
      <w:pPr>
        <w:pStyle w:val="29"/>
        <w:snapToGrid w:val="0"/>
        <w:spacing w:beforeLines="0" w:afterLines="0" w:line="360" w:lineRule="auto"/>
        <w:ind w:firstLine="480" w:firstLineChars="200"/>
        <w:outlineLvl w:val="0"/>
        <w:rPr>
          <w:rFonts w:hint="eastAsia" w:hAnsi="宋体"/>
        </w:rPr>
      </w:pPr>
      <w:r>
        <w:rPr>
          <w:rFonts w:hint="eastAsia" w:hAnsi="宋体"/>
        </w:rPr>
        <w:t>为公正、公平、科学地选择中标人，根据《中华人民共和国政府采购法》等有关法律法规的规定，并结合本项目的实际，制定本办法。</w:t>
      </w:r>
    </w:p>
    <w:p>
      <w:pPr>
        <w:spacing w:before="120" w:beforeLines="50" w:after="120" w:afterLines="50" w:line="360" w:lineRule="auto"/>
        <w:ind w:firstLine="480" w:firstLineChars="200"/>
        <w:rPr>
          <w:rFonts w:hint="eastAsia" w:ascii="宋体" w:hAnsi="宋体"/>
          <w:color w:val="0D0D0D"/>
          <w:sz w:val="24"/>
        </w:rPr>
      </w:pPr>
      <w:r>
        <w:rPr>
          <w:rFonts w:hint="eastAsia" w:ascii="宋体" w:hAnsi="宋体"/>
          <w:color w:val="0D0D0D"/>
          <w:sz w:val="24"/>
        </w:rPr>
        <w:t>本办法仅适用于</w:t>
      </w:r>
      <w:r>
        <w:rPr>
          <w:rFonts w:hint="eastAsia" w:ascii="宋体" w:hAnsi="宋体"/>
          <w:b/>
          <w:color w:val="0D0D0D"/>
          <w:sz w:val="24"/>
          <w:u w:val="single"/>
          <w:lang w:eastAsia="zh-CN"/>
        </w:rPr>
        <w:t>东阳市交通秩序整治车辆拖移服务项目</w:t>
      </w:r>
      <w:r>
        <w:rPr>
          <w:rFonts w:hint="eastAsia" w:ascii="宋体" w:hAnsi="宋体"/>
          <w:color w:val="0D0D0D"/>
          <w:sz w:val="24"/>
        </w:rPr>
        <w:t>的评标。</w:t>
      </w:r>
    </w:p>
    <w:p>
      <w:pPr>
        <w:spacing w:before="120" w:beforeLines="50" w:after="120" w:afterLines="50" w:line="360" w:lineRule="auto"/>
        <w:ind w:firstLine="472" w:firstLineChars="196"/>
        <w:rPr>
          <w:rFonts w:ascii="宋体" w:hAnsi="宋体"/>
          <w:b/>
          <w:sz w:val="24"/>
        </w:rPr>
      </w:pPr>
      <w:r>
        <w:rPr>
          <w:rFonts w:hint="eastAsia" w:ascii="宋体" w:hAnsi="宋体"/>
          <w:b/>
          <w:sz w:val="24"/>
        </w:rPr>
        <w:t>一、总则</w:t>
      </w:r>
    </w:p>
    <w:p>
      <w:pPr>
        <w:spacing w:before="72" w:beforeLines="30" w:after="72" w:afterLines="30" w:line="360" w:lineRule="auto"/>
        <w:ind w:firstLine="480" w:firstLineChars="200"/>
        <w:rPr>
          <w:rFonts w:ascii="宋体" w:hAnsi="宋体"/>
          <w:bCs/>
          <w:sz w:val="24"/>
        </w:rPr>
      </w:pPr>
      <w:r>
        <w:rPr>
          <w:rFonts w:hint="eastAsia" w:ascii="宋体" w:hAnsi="宋体"/>
          <w:sz w:val="24"/>
        </w:rPr>
        <w:t>本次评标采用综合评分法，总分为100分，其中价格分30分、技术、商务、资信及其他分共7</w:t>
      </w:r>
      <w:r>
        <w:rPr>
          <w:rFonts w:ascii="宋体" w:hAnsi="宋体"/>
          <w:sz w:val="24"/>
        </w:rPr>
        <w:t>0</w:t>
      </w:r>
      <w:r>
        <w:rPr>
          <w:rFonts w:hint="eastAsia" w:ascii="宋体" w:hAnsi="宋体"/>
          <w:sz w:val="24"/>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hAnsi="宋体"/>
          <w:bCs/>
          <w:sz w:val="24"/>
        </w:rPr>
        <w:t>评分过程中采用四舍五入法，并保留小数2位。</w:t>
      </w:r>
    </w:p>
    <w:p>
      <w:pPr>
        <w:spacing w:before="72" w:beforeLines="30" w:after="72" w:afterLines="30"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综合得分=价格分+(技术分+商务分+资信及其他分)</w:t>
      </w:r>
    </w:p>
    <w:p>
      <w:pPr>
        <w:spacing w:before="120" w:beforeLines="50" w:after="120" w:afterLines="50" w:line="360" w:lineRule="auto"/>
        <w:ind w:firstLine="472" w:firstLineChars="196"/>
        <w:rPr>
          <w:rFonts w:ascii="宋体" w:hAnsi="宋体"/>
          <w:b/>
          <w:sz w:val="24"/>
        </w:rPr>
      </w:pPr>
      <w:r>
        <w:rPr>
          <w:rFonts w:hint="eastAsia" w:ascii="宋体" w:hAnsi="宋体"/>
          <w:b/>
          <w:sz w:val="24"/>
        </w:rPr>
        <w:t>二、评标内容及标准</w:t>
      </w:r>
    </w:p>
    <w:p>
      <w:pPr>
        <w:pStyle w:val="29"/>
        <w:spacing w:before="120" w:after="120" w:line="360" w:lineRule="auto"/>
        <w:ind w:firstLine="241" w:firstLineChars="100"/>
        <w:rPr>
          <w:rFonts w:hint="eastAsia" w:hAnsi="宋体"/>
          <w:b/>
          <w:bCs/>
        </w:rPr>
      </w:pPr>
      <w:r>
        <w:rPr>
          <w:rFonts w:hint="eastAsia" w:hAnsi="宋体"/>
          <w:b/>
          <w:bCs/>
        </w:rPr>
        <w:t>（一）技术、商务、资信及其他分（70分）</w:t>
      </w:r>
    </w:p>
    <w:p>
      <w:pPr>
        <w:spacing w:line="360" w:lineRule="auto"/>
        <w:ind w:firstLine="480" w:firstLineChars="200"/>
        <w:rPr>
          <w:rFonts w:hint="eastAsia" w:ascii="宋体" w:hAnsi="宋体"/>
          <w:sz w:val="24"/>
        </w:rPr>
      </w:pPr>
      <w:r>
        <w:rPr>
          <w:rFonts w:hint="eastAsia" w:ascii="宋体" w:hAnsi="宋体"/>
          <w:sz w:val="24"/>
        </w:rPr>
        <w:t>技术、商务资信及其他分响应标书要求的投标单位全部进入商务报价评审。</w:t>
      </w:r>
    </w:p>
    <w:p>
      <w:pPr>
        <w:pStyle w:val="14"/>
        <w:spacing w:line="360" w:lineRule="auto"/>
        <w:ind w:firstLine="233" w:firstLineChars="100"/>
        <w:rPr>
          <w:rFonts w:hint="eastAsia" w:hAnsi="宋体"/>
          <w:b/>
          <w:bCs/>
          <w:sz w:val="24"/>
        </w:rPr>
      </w:pPr>
      <w:r>
        <w:rPr>
          <w:rFonts w:hint="eastAsia" w:hAnsi="宋体"/>
          <w:b/>
          <w:sz w:val="24"/>
        </w:rPr>
        <w:t>（二）</w:t>
      </w:r>
      <w:r>
        <w:rPr>
          <w:rFonts w:hint="eastAsia" w:hAnsi="宋体"/>
          <w:b/>
          <w:bCs/>
          <w:sz w:val="24"/>
        </w:rPr>
        <w:t>价格分（</w:t>
      </w:r>
      <w:r>
        <w:rPr>
          <w:rFonts w:hint="eastAsia" w:hAnsi="宋体"/>
          <w:b/>
          <w:bCs/>
          <w:sz w:val="24"/>
          <w:lang w:val="en-US" w:eastAsia="zh-CN"/>
        </w:rPr>
        <w:t>3</w:t>
      </w:r>
      <w:r>
        <w:rPr>
          <w:rFonts w:hint="eastAsia" w:hAnsi="宋体"/>
          <w:b/>
          <w:bCs/>
          <w:sz w:val="24"/>
        </w:rPr>
        <w:t xml:space="preserve">0分） </w:t>
      </w:r>
    </w:p>
    <w:p>
      <w:pPr>
        <w:spacing w:before="120" w:beforeLines="50" w:after="120" w:afterLines="50" w:line="360" w:lineRule="auto"/>
        <w:ind w:firstLine="232" w:firstLineChars="100"/>
        <w:rPr>
          <w:rFonts w:hint="eastAsia" w:ascii="宋体" w:hAnsi="宋体"/>
          <w:bCs/>
          <w:spacing w:val="-4"/>
          <w:sz w:val="24"/>
        </w:rPr>
      </w:pPr>
      <w:r>
        <w:rPr>
          <w:rFonts w:hint="eastAsia" w:ascii="宋体" w:hAnsi="宋体"/>
          <w:bCs/>
          <w:spacing w:val="-4"/>
          <w:sz w:val="24"/>
          <w:szCs w:val="20"/>
        </w:rPr>
        <w:t>（1）价格分</w:t>
      </w:r>
      <w:r>
        <w:rPr>
          <w:rFonts w:hint="eastAsia" w:ascii="宋体" w:hAnsi="宋体"/>
          <w:bCs/>
          <w:spacing w:val="-4"/>
          <w:sz w:val="24"/>
        </w:rPr>
        <w:t>采用低价优先法计算，取所有技术、资信商务得分入围投标人中，投标价格最低的投标报价为评标基准价，其他投标人的价格分按照下列公式计算：</w:t>
      </w:r>
    </w:p>
    <w:p>
      <w:pPr>
        <w:spacing w:before="120" w:beforeLines="50" w:after="120" w:afterLines="50" w:line="360" w:lineRule="auto"/>
        <w:ind w:firstLine="464" w:firstLineChars="200"/>
        <w:rPr>
          <w:rFonts w:hint="eastAsia" w:ascii="宋体" w:hAnsi="宋体"/>
          <w:sz w:val="24"/>
        </w:rPr>
      </w:pPr>
      <w:r>
        <w:rPr>
          <w:rFonts w:hint="eastAsia" w:ascii="宋体" w:hAnsi="宋体"/>
          <w:bCs/>
          <w:spacing w:val="-4"/>
          <w:sz w:val="24"/>
        </w:rPr>
        <w:t>价格分=</w:t>
      </w:r>
      <w:r>
        <w:rPr>
          <w:rFonts w:hint="eastAsia" w:ascii="宋体" w:hAnsi="宋体"/>
          <w:sz w:val="24"/>
        </w:rPr>
        <w:t>评标基准价/投标报价×30分</w:t>
      </w:r>
    </w:p>
    <w:p>
      <w:pPr>
        <w:spacing w:line="360" w:lineRule="auto"/>
        <w:ind w:firstLine="241" w:firstLineChars="100"/>
        <w:rPr>
          <w:rFonts w:hint="eastAsia" w:ascii="宋体" w:hAnsi="宋体"/>
          <w:b/>
          <w:bCs/>
          <w:sz w:val="24"/>
        </w:rPr>
      </w:pPr>
      <w:r>
        <w:rPr>
          <w:rFonts w:hint="eastAsia" w:ascii="宋体" w:hAnsi="宋体"/>
          <w:b/>
          <w:bCs/>
          <w:sz w:val="24"/>
        </w:rPr>
        <w:t>（三）技术、商务、资信及其他分的计算</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技术、商务、资信及其他分按照评标委员会成员的独立评分结果的算术平均分计算，计算公式为：</w:t>
      </w:r>
    </w:p>
    <w:p>
      <w:pPr>
        <w:spacing w:before="120" w:beforeLines="50" w:after="120" w:afterLines="50" w:line="360" w:lineRule="auto"/>
        <w:ind w:firstLine="480" w:firstLineChars="200"/>
        <w:rPr>
          <w:rFonts w:hint="eastAsia" w:ascii="宋体" w:hAnsi="宋体"/>
          <w:b/>
          <w:sz w:val="24"/>
        </w:rPr>
      </w:pPr>
      <w:r>
        <w:rPr>
          <w:rFonts w:hint="eastAsia" w:ascii="宋体" w:hAnsi="宋体"/>
          <w:sz w:val="24"/>
        </w:rPr>
        <w:t>技术商务资信及其他分=评标委员会所有成员有效评分合计数/5</w:t>
      </w:r>
    </w:p>
    <w:p>
      <w:pPr>
        <w:snapToGrid w:val="0"/>
        <w:spacing w:line="360" w:lineRule="auto"/>
        <w:rPr>
          <w:rFonts w:hint="eastAsia" w:ascii="宋体" w:hAnsi="宋体"/>
          <w:b/>
          <w:sz w:val="24"/>
          <w:highlight w:val="green"/>
        </w:rPr>
      </w:pPr>
    </w:p>
    <w:p>
      <w:pPr>
        <w:snapToGrid w:val="0"/>
        <w:spacing w:line="360" w:lineRule="auto"/>
        <w:ind w:firstLine="482" w:firstLineChars="200"/>
        <w:rPr>
          <w:rFonts w:hint="eastAsia" w:ascii="宋体" w:hAnsi="宋体"/>
          <w:b/>
          <w:sz w:val="24"/>
          <w:highlight w:val="green"/>
        </w:rPr>
      </w:pPr>
    </w:p>
    <w:p>
      <w:pPr>
        <w:snapToGrid w:val="0"/>
        <w:spacing w:line="360" w:lineRule="auto"/>
        <w:ind w:firstLine="482" w:firstLineChars="200"/>
        <w:rPr>
          <w:rFonts w:hint="eastAsia" w:ascii="宋体" w:hAnsi="宋体"/>
          <w:b/>
          <w:sz w:val="24"/>
          <w:highlight w:val="green"/>
        </w:rPr>
      </w:pPr>
    </w:p>
    <w:p>
      <w:pPr>
        <w:snapToGrid w:val="0"/>
        <w:spacing w:line="360" w:lineRule="auto"/>
        <w:ind w:firstLine="482" w:firstLineChars="200"/>
        <w:rPr>
          <w:rFonts w:hint="eastAsia"/>
          <w:highlight w:val="none"/>
        </w:rPr>
      </w:pPr>
      <w:r>
        <w:rPr>
          <w:rFonts w:hint="eastAsia" w:ascii="宋体" w:hAnsi="宋体"/>
          <w:b/>
          <w:sz w:val="24"/>
          <w:highlight w:val="none"/>
        </w:rPr>
        <w:t>附件：评分表格式（技术、商务、资信及其他分，共70分）</w:t>
      </w:r>
    </w:p>
    <w:tbl>
      <w:tblPr>
        <w:tblStyle w:val="54"/>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13"/>
        <w:gridCol w:w="686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7" w:type="dxa"/>
            <w:noWrap w:val="0"/>
            <w:vAlign w:val="center"/>
          </w:tcPr>
          <w:p>
            <w:pPr>
              <w:pStyle w:val="47"/>
              <w:jc w:val="both"/>
              <w:rPr>
                <w:rFonts w:cs="宋体"/>
                <w:b/>
                <w:bCs/>
              </w:rPr>
            </w:pPr>
            <w:r>
              <w:rPr>
                <w:rFonts w:cs="宋体"/>
                <w:b/>
                <w:bCs/>
              </w:rPr>
              <w:t>序号</w:t>
            </w:r>
          </w:p>
        </w:tc>
        <w:tc>
          <w:tcPr>
            <w:tcW w:w="1213" w:type="dxa"/>
            <w:noWrap w:val="0"/>
            <w:vAlign w:val="center"/>
          </w:tcPr>
          <w:p>
            <w:pPr>
              <w:pStyle w:val="47"/>
              <w:jc w:val="both"/>
              <w:rPr>
                <w:rFonts w:cs="宋体"/>
                <w:b/>
                <w:bCs/>
              </w:rPr>
            </w:pPr>
            <w:r>
              <w:rPr>
                <w:rFonts w:cs="宋体"/>
                <w:b/>
                <w:bCs/>
              </w:rPr>
              <w:t>评审内容</w:t>
            </w:r>
          </w:p>
        </w:tc>
        <w:tc>
          <w:tcPr>
            <w:tcW w:w="6868" w:type="dxa"/>
            <w:noWrap w:val="0"/>
            <w:vAlign w:val="center"/>
          </w:tcPr>
          <w:p>
            <w:pPr>
              <w:pStyle w:val="47"/>
              <w:ind w:firstLine="504"/>
              <w:jc w:val="center"/>
              <w:rPr>
                <w:rFonts w:cs="宋体"/>
                <w:b/>
                <w:bCs/>
              </w:rPr>
            </w:pPr>
            <w:r>
              <w:rPr>
                <w:rFonts w:cs="宋体"/>
                <w:b/>
                <w:bCs/>
              </w:rPr>
              <w:t>评分标准</w:t>
            </w:r>
          </w:p>
        </w:tc>
        <w:tc>
          <w:tcPr>
            <w:tcW w:w="735" w:type="dxa"/>
            <w:noWrap w:val="0"/>
            <w:vAlign w:val="center"/>
          </w:tcPr>
          <w:p>
            <w:pPr>
              <w:pStyle w:val="47"/>
              <w:jc w:val="both"/>
              <w:rPr>
                <w:rFonts w:cs="宋体"/>
                <w:b/>
                <w:bCs/>
              </w:rPr>
            </w:pPr>
            <w:r>
              <w:rPr>
                <w:rFonts w:cs="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7" w:type="dxa"/>
            <w:noWrap w:val="0"/>
            <w:vAlign w:val="center"/>
          </w:tcPr>
          <w:p>
            <w:pPr>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1213"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项目业绩</w:t>
            </w:r>
          </w:p>
        </w:tc>
        <w:tc>
          <w:tcPr>
            <w:tcW w:w="6868" w:type="dxa"/>
            <w:noWrap w:val="0"/>
            <w:vAlign w:val="center"/>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自</w:t>
            </w:r>
            <w:r>
              <w:rPr>
                <w:rFonts w:hint="eastAsia" w:ascii="宋体" w:hAnsi="宋体" w:eastAsia="宋体" w:cs="宋体"/>
                <w:sz w:val="21"/>
                <w:szCs w:val="21"/>
              </w:rPr>
              <w:t>投标人</w:t>
            </w:r>
            <w:r>
              <w:rPr>
                <w:rFonts w:hint="eastAsia" w:ascii="宋体" w:hAnsi="宋体" w:eastAsia="宋体" w:cs="宋体"/>
                <w:sz w:val="21"/>
                <w:szCs w:val="21"/>
                <w:lang w:val="en-US" w:eastAsia="zh-CN"/>
              </w:rPr>
              <w:t>2020年3月1日</w:t>
            </w:r>
            <w:r>
              <w:rPr>
                <w:rFonts w:hint="eastAsia" w:ascii="宋体" w:hAnsi="宋体" w:eastAsia="宋体" w:cs="宋体"/>
                <w:sz w:val="21"/>
                <w:szCs w:val="21"/>
              </w:rPr>
              <w:t>以来（以合同签订时间为准）至今承担过同类项目业绩，</w:t>
            </w:r>
            <w:r>
              <w:rPr>
                <w:rFonts w:hint="eastAsia" w:ascii="宋体" w:hAnsi="宋体" w:eastAsia="宋体" w:cs="宋体"/>
                <w:sz w:val="21"/>
                <w:szCs w:val="21"/>
                <w:lang w:val="en-US" w:eastAsia="zh-CN"/>
              </w:rPr>
              <w:t>一个业绩</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w:t>
            </w:r>
            <w:r>
              <w:rPr>
                <w:rFonts w:hint="eastAsia" w:ascii="宋体" w:hAnsi="宋体" w:eastAsia="宋体" w:cs="宋体"/>
                <w:sz w:val="21"/>
                <w:szCs w:val="21"/>
                <w:lang w:val="en-US" w:eastAsia="zh-CN"/>
              </w:rPr>
              <w:t>3</w:t>
            </w:r>
            <w:r>
              <w:rPr>
                <w:rFonts w:hint="eastAsia" w:ascii="宋体" w:hAnsi="宋体" w:eastAsia="宋体" w:cs="宋体"/>
                <w:sz w:val="21"/>
                <w:szCs w:val="21"/>
              </w:rPr>
              <w:t>分。（须提供合同复印件）</w:t>
            </w:r>
          </w:p>
        </w:tc>
        <w:tc>
          <w:tcPr>
            <w:tcW w:w="735" w:type="dxa"/>
            <w:noWrap w:val="0"/>
            <w:vAlign w:val="center"/>
          </w:tcPr>
          <w:p>
            <w:pPr>
              <w:adjustRightIn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2" w:hRule="atLeast"/>
          <w:jc w:val="center"/>
        </w:trPr>
        <w:tc>
          <w:tcPr>
            <w:tcW w:w="717" w:type="dxa"/>
            <w:vMerge w:val="restart"/>
            <w:noWrap w:val="0"/>
            <w:vAlign w:val="center"/>
          </w:tcPr>
          <w:p>
            <w:pPr>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213" w:type="dxa"/>
            <w:vMerge w:val="restart"/>
            <w:noWrap w:val="0"/>
            <w:vAlign w:val="center"/>
          </w:tcPr>
          <w:p>
            <w:pPr>
              <w:adjustRightInd w:val="0"/>
              <w:snapToGrid w:val="0"/>
              <w:spacing w:before="120" w:beforeLines="50" w:after="120" w:afterLines="50" w:line="360" w:lineRule="auto"/>
              <w:jc w:val="center"/>
              <w:rPr>
                <w:rFonts w:hint="eastAsia" w:ascii="宋体" w:hAnsi="宋体" w:cs="宋体"/>
                <w:sz w:val="21"/>
                <w:szCs w:val="21"/>
              </w:rPr>
            </w:pPr>
            <w:r>
              <w:rPr>
                <w:rFonts w:hint="eastAsia" w:ascii="宋体" w:hAnsi="宋体" w:cs="宋体"/>
                <w:sz w:val="21"/>
                <w:szCs w:val="21"/>
              </w:rPr>
              <w:t>场地情况</w:t>
            </w:r>
          </w:p>
        </w:tc>
        <w:tc>
          <w:tcPr>
            <w:tcW w:w="6868" w:type="dxa"/>
            <w:noWrap w:val="0"/>
            <w:vAlign w:val="center"/>
          </w:tcPr>
          <w:p>
            <w:pPr>
              <w:adjustRightIn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城区内</w:t>
            </w:r>
            <w:r>
              <w:rPr>
                <w:rFonts w:hint="eastAsia" w:ascii="宋体" w:hAnsi="宋体" w:eastAsia="宋体" w:cs="宋体"/>
                <w:sz w:val="21"/>
                <w:szCs w:val="21"/>
              </w:rPr>
              <w:t>停车场面积满足招标文件需求得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停车场面积</w:t>
            </w:r>
            <w:r>
              <w:rPr>
                <w:rFonts w:hint="eastAsia" w:ascii="宋体" w:hAnsi="宋体" w:eastAsia="宋体" w:cs="宋体"/>
                <w:sz w:val="21"/>
                <w:szCs w:val="21"/>
                <w:lang w:val="en-US" w:eastAsia="zh-CN"/>
              </w:rPr>
              <w:t>在20000平方米-50000平方米得4分，</w:t>
            </w:r>
            <w:r>
              <w:rPr>
                <w:rFonts w:hint="eastAsia" w:ascii="宋体" w:hAnsi="宋体" w:eastAsia="宋体" w:cs="宋体"/>
                <w:sz w:val="21"/>
                <w:szCs w:val="21"/>
              </w:rPr>
              <w:t>停车场面积</w:t>
            </w:r>
            <w:r>
              <w:rPr>
                <w:rFonts w:hint="eastAsia" w:ascii="宋体" w:hAnsi="宋体" w:eastAsia="宋体" w:cs="宋体"/>
                <w:sz w:val="21"/>
                <w:szCs w:val="21"/>
                <w:lang w:val="en-US" w:eastAsia="zh-CN"/>
              </w:rPr>
              <w:t>在50000平方米以上得6分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城区外</w:t>
            </w:r>
            <w:r>
              <w:rPr>
                <w:rFonts w:hint="eastAsia" w:ascii="宋体" w:hAnsi="宋体" w:eastAsia="宋体" w:cs="宋体"/>
                <w:sz w:val="21"/>
                <w:szCs w:val="21"/>
              </w:rPr>
              <w:t>停车场面积满足招标文件需求得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停车场面积</w:t>
            </w:r>
            <w:r>
              <w:rPr>
                <w:rFonts w:hint="eastAsia" w:ascii="宋体" w:hAnsi="宋体" w:eastAsia="宋体" w:cs="宋体"/>
                <w:sz w:val="21"/>
                <w:szCs w:val="21"/>
                <w:lang w:val="en-US" w:eastAsia="zh-CN"/>
              </w:rPr>
              <w:t>在10000平方米-30000平方米得4分，</w:t>
            </w:r>
            <w:r>
              <w:rPr>
                <w:rFonts w:hint="eastAsia" w:ascii="宋体" w:hAnsi="宋体" w:eastAsia="宋体" w:cs="宋体"/>
                <w:sz w:val="21"/>
                <w:szCs w:val="21"/>
              </w:rPr>
              <w:t>停车场面积</w:t>
            </w:r>
            <w:r>
              <w:rPr>
                <w:rFonts w:hint="eastAsia" w:ascii="宋体" w:hAnsi="宋体" w:eastAsia="宋体" w:cs="宋体"/>
                <w:sz w:val="21"/>
                <w:szCs w:val="21"/>
                <w:lang w:val="en-US" w:eastAsia="zh-CN"/>
              </w:rPr>
              <w:t>在30000平方米以上得6分</w:t>
            </w:r>
            <w:r>
              <w:rPr>
                <w:rFonts w:hint="eastAsia" w:ascii="宋体" w:hAnsi="宋体" w:eastAsia="宋体" w:cs="宋体"/>
                <w:sz w:val="21"/>
                <w:szCs w:val="21"/>
              </w:rPr>
              <w:t>（以投标人提供的产权证书或租赁合同里的面积为准。属于同一法定代表人的其他门店的生产面积，可算入投标人生产面积，但必须提供门店的有效登记证件，并且证明属于同一法定代表人。）</w:t>
            </w:r>
            <w:r>
              <w:rPr>
                <w:rFonts w:hint="eastAsia" w:ascii="宋体" w:hAnsi="宋体" w:eastAsia="宋体" w:cs="宋体"/>
                <w:sz w:val="21"/>
                <w:szCs w:val="21"/>
                <w:lang w:val="en-US" w:eastAsia="zh-CN"/>
              </w:rPr>
              <w:t>本项满分12分</w:t>
            </w:r>
          </w:p>
        </w:tc>
        <w:tc>
          <w:tcPr>
            <w:tcW w:w="735" w:type="dxa"/>
            <w:noWrap w:val="0"/>
            <w:vAlign w:val="center"/>
          </w:tcPr>
          <w:p>
            <w:pPr>
              <w:adjustRightIn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17" w:type="dxa"/>
            <w:vMerge w:val="continue"/>
            <w:noWrap w:val="0"/>
            <w:vAlign w:val="center"/>
          </w:tcPr>
          <w:p>
            <w:pPr>
              <w:adjustRightInd w:val="0"/>
              <w:spacing w:line="360" w:lineRule="auto"/>
              <w:jc w:val="center"/>
              <w:rPr>
                <w:rFonts w:hint="eastAsia" w:ascii="宋体" w:hAnsi="宋体" w:cs="宋体"/>
                <w:sz w:val="21"/>
                <w:szCs w:val="21"/>
              </w:rPr>
            </w:pPr>
          </w:p>
        </w:tc>
        <w:tc>
          <w:tcPr>
            <w:tcW w:w="1213" w:type="dxa"/>
            <w:vMerge w:val="continue"/>
            <w:noWrap w:val="0"/>
            <w:vAlign w:val="center"/>
          </w:tcPr>
          <w:p>
            <w:pPr>
              <w:adjustRightInd w:val="0"/>
              <w:snapToGrid w:val="0"/>
              <w:spacing w:before="120" w:beforeLines="50" w:after="120" w:afterLines="50" w:line="360" w:lineRule="auto"/>
              <w:jc w:val="center"/>
              <w:rPr>
                <w:rFonts w:hint="eastAsia" w:ascii="宋体" w:hAnsi="宋体" w:cs="宋体"/>
                <w:sz w:val="21"/>
                <w:szCs w:val="21"/>
              </w:rPr>
            </w:pPr>
          </w:p>
        </w:tc>
        <w:tc>
          <w:tcPr>
            <w:tcW w:w="6868" w:type="dxa"/>
            <w:noWrap w:val="0"/>
            <w:vAlign w:val="center"/>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场地内设有安防器材，有安防器材报警装置、照明设备的得3分。（提供相关资料或图片）</w:t>
            </w:r>
          </w:p>
        </w:tc>
        <w:tc>
          <w:tcPr>
            <w:tcW w:w="735" w:type="dxa"/>
            <w:noWrap w:val="0"/>
            <w:vAlign w:val="center"/>
          </w:tcPr>
          <w:p>
            <w:pPr>
              <w:adjustRightInd w:val="0"/>
              <w:spacing w:line="360" w:lineRule="auto"/>
              <w:jc w:val="center"/>
              <w:rPr>
                <w:rFonts w:hint="eastAsia" w:ascii="宋体" w:hAnsi="宋体" w:cs="宋体"/>
                <w:sz w:val="21"/>
                <w:szCs w:val="21"/>
              </w:rPr>
            </w:pPr>
            <w:r>
              <w:rPr>
                <w:rFonts w:hint="eastAsia" w:ascii="宋体" w:hAnsi="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7" w:type="dxa"/>
            <w:vMerge w:val="continue"/>
            <w:noWrap w:val="0"/>
            <w:vAlign w:val="center"/>
          </w:tcPr>
          <w:p>
            <w:pPr>
              <w:adjustRightInd w:val="0"/>
              <w:spacing w:line="360" w:lineRule="auto"/>
              <w:jc w:val="center"/>
              <w:rPr>
                <w:rFonts w:hint="eastAsia" w:ascii="宋体" w:hAnsi="宋体" w:cs="宋体"/>
                <w:sz w:val="21"/>
                <w:szCs w:val="21"/>
              </w:rPr>
            </w:pPr>
          </w:p>
        </w:tc>
        <w:tc>
          <w:tcPr>
            <w:tcW w:w="1213" w:type="dxa"/>
            <w:vMerge w:val="continue"/>
            <w:noWrap w:val="0"/>
            <w:vAlign w:val="center"/>
          </w:tcPr>
          <w:p>
            <w:pPr>
              <w:adjustRightInd w:val="0"/>
              <w:snapToGrid w:val="0"/>
              <w:spacing w:before="120" w:beforeLines="50" w:after="120" w:afterLines="50" w:line="360" w:lineRule="auto"/>
              <w:jc w:val="center"/>
              <w:rPr>
                <w:rFonts w:hint="eastAsia" w:ascii="宋体" w:hAnsi="宋体" w:cs="宋体"/>
                <w:sz w:val="21"/>
                <w:szCs w:val="21"/>
              </w:rPr>
            </w:pPr>
          </w:p>
        </w:tc>
        <w:tc>
          <w:tcPr>
            <w:tcW w:w="6868" w:type="dxa"/>
            <w:noWrap w:val="0"/>
            <w:vAlign w:val="center"/>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每处</w:t>
            </w:r>
            <w:r>
              <w:rPr>
                <w:rFonts w:hint="eastAsia" w:ascii="宋体" w:hAnsi="宋体" w:eastAsia="宋体" w:cs="宋体"/>
                <w:sz w:val="21"/>
                <w:szCs w:val="21"/>
              </w:rPr>
              <w:t>停车场地24小时有专业安保人员</w:t>
            </w:r>
            <w:r>
              <w:rPr>
                <w:rFonts w:hint="eastAsia" w:ascii="宋体" w:hAnsi="宋体" w:eastAsia="宋体" w:cs="宋体"/>
                <w:sz w:val="21"/>
                <w:szCs w:val="21"/>
                <w:lang w:val="en-US" w:eastAsia="zh-CN"/>
              </w:rPr>
              <w:t>2</w:t>
            </w:r>
            <w:r>
              <w:rPr>
                <w:rFonts w:hint="eastAsia" w:ascii="宋体" w:hAnsi="宋体" w:eastAsia="宋体" w:cs="宋体"/>
                <w:sz w:val="21"/>
                <w:szCs w:val="21"/>
              </w:rPr>
              <w:t>人</w:t>
            </w:r>
            <w:r>
              <w:rPr>
                <w:rFonts w:hint="eastAsia" w:ascii="宋体" w:hAnsi="宋体" w:eastAsia="宋体" w:cs="宋体"/>
                <w:sz w:val="21"/>
                <w:szCs w:val="21"/>
                <w:lang w:val="en-US" w:eastAsia="zh-CN"/>
              </w:rPr>
              <w:t>及</w:t>
            </w:r>
            <w:r>
              <w:rPr>
                <w:rFonts w:hint="eastAsia" w:ascii="宋体" w:hAnsi="宋体" w:eastAsia="宋体" w:cs="宋体"/>
                <w:sz w:val="21"/>
                <w:szCs w:val="21"/>
              </w:rPr>
              <w:t>以上，</w:t>
            </w:r>
            <w:r>
              <w:rPr>
                <w:rFonts w:hint="eastAsia" w:ascii="宋体" w:hAnsi="宋体" w:eastAsia="宋体" w:cs="宋体"/>
                <w:sz w:val="21"/>
                <w:szCs w:val="21"/>
                <w:lang w:val="en-US" w:eastAsia="zh-CN"/>
              </w:rPr>
              <w:t>安保人员具有安保类相关证书的</w:t>
            </w:r>
            <w:r>
              <w:rPr>
                <w:rFonts w:hint="eastAsia" w:ascii="宋体" w:hAnsi="宋体" w:eastAsia="宋体" w:cs="宋体"/>
                <w:sz w:val="21"/>
                <w:szCs w:val="21"/>
              </w:rPr>
              <w:t>，1人得1分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满分6分。</w:t>
            </w:r>
            <w:r>
              <w:rPr>
                <w:rFonts w:hint="eastAsia" w:ascii="宋体" w:hAnsi="宋体" w:eastAsia="宋体" w:cs="宋体"/>
                <w:sz w:val="21"/>
                <w:szCs w:val="21"/>
              </w:rPr>
              <w:t>（需提供相关证书</w:t>
            </w:r>
            <w:r>
              <w:rPr>
                <w:rFonts w:hint="eastAsia" w:ascii="宋体" w:hAnsi="宋体" w:eastAsia="宋体" w:cs="宋体"/>
                <w:sz w:val="21"/>
                <w:szCs w:val="21"/>
                <w:lang w:val="en-US" w:eastAsia="zh-CN"/>
              </w:rPr>
              <w:t>,</w:t>
            </w:r>
            <w:r>
              <w:rPr>
                <w:rFonts w:hint="eastAsia" w:ascii="宋体" w:hAnsi="宋体" w:eastAsia="宋体" w:cs="宋体"/>
                <w:sz w:val="21"/>
                <w:szCs w:val="21"/>
              </w:rPr>
              <w:t>安保人员</w:t>
            </w:r>
            <w:r>
              <w:rPr>
                <w:rFonts w:hint="eastAsia" w:ascii="宋体" w:hAnsi="宋体" w:eastAsia="宋体" w:cs="宋体"/>
                <w:snapToGrid w:val="0"/>
                <w:sz w:val="21"/>
                <w:szCs w:val="21"/>
              </w:rPr>
              <w:t>必须为投标人本企业员工，提供相关人员本单位的社保缴纳证明或者投标人为其在本单位缴纳社保的承诺书并加盖投标人公章，提供承诺书的，入围后3个工作日内提供社保缴纳证明给征集人验证，如有无法提供，则作虚假应标处理。</w:t>
            </w:r>
            <w:r>
              <w:rPr>
                <w:rFonts w:hint="eastAsia" w:ascii="宋体" w:hAnsi="宋体" w:eastAsia="宋体" w:cs="宋体"/>
                <w:snapToGrid w:val="0"/>
                <w:sz w:val="21"/>
                <w:szCs w:val="21"/>
                <w:lang w:val="en-US" w:eastAsia="zh-CN"/>
              </w:rPr>
              <w:t>)</w:t>
            </w:r>
          </w:p>
        </w:tc>
        <w:tc>
          <w:tcPr>
            <w:tcW w:w="735" w:type="dxa"/>
            <w:noWrap w:val="0"/>
            <w:vAlign w:val="center"/>
          </w:tcPr>
          <w:p>
            <w:pPr>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17" w:type="dxa"/>
            <w:vMerge w:val="restart"/>
            <w:noWrap w:val="0"/>
            <w:vAlign w:val="center"/>
          </w:tcPr>
          <w:p>
            <w:pPr>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213" w:type="dxa"/>
            <w:vMerge w:val="restart"/>
            <w:noWrap w:val="0"/>
            <w:vAlign w:val="center"/>
          </w:tcPr>
          <w:p>
            <w:pPr>
              <w:adjustRightIn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车辆、人员要求</w:t>
            </w:r>
          </w:p>
        </w:tc>
        <w:tc>
          <w:tcPr>
            <w:tcW w:w="6868" w:type="dxa"/>
            <w:noWrap w:val="0"/>
            <w:vAlign w:val="center"/>
          </w:tcPr>
          <w:p>
            <w:pPr>
              <w:adjustRightInd w:val="0"/>
              <w:snapToGrid w:val="0"/>
              <w:spacing w:line="360" w:lineRule="auto"/>
              <w:rPr>
                <w:rFonts w:hint="eastAsia" w:ascii="宋体" w:hAnsi="宋体" w:eastAsia="宋体" w:cs="宋体"/>
                <w:snapToGrid w:val="0"/>
                <w:sz w:val="21"/>
                <w:szCs w:val="21"/>
                <w:lang w:val="en-US" w:eastAsia="zh-CN"/>
              </w:rPr>
            </w:pPr>
            <w:r>
              <w:rPr>
                <w:rFonts w:hint="eastAsia" w:ascii="宋体" w:hAnsi="宋体" w:cs="宋体"/>
                <w:snapToGrid w:val="0"/>
                <w:sz w:val="21"/>
                <w:szCs w:val="21"/>
                <w:lang w:val="en-US" w:eastAsia="zh-CN"/>
              </w:rPr>
              <w:t>1、拖车人员满足</w:t>
            </w:r>
            <w:r>
              <w:rPr>
                <w:rFonts w:hint="eastAsia" w:ascii="宋体" w:hAnsi="宋体" w:eastAsia="宋体" w:cs="宋体"/>
                <w:sz w:val="21"/>
                <w:szCs w:val="21"/>
              </w:rPr>
              <w:t>满足招标文件需求得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cs="宋体"/>
                <w:snapToGrid w:val="0"/>
                <w:sz w:val="21"/>
                <w:szCs w:val="21"/>
              </w:rPr>
              <w:t>具有B2及以上级别驾驶证的，每提供一</w:t>
            </w:r>
            <w:r>
              <w:rPr>
                <w:rFonts w:hint="eastAsia" w:ascii="宋体" w:hAnsi="宋体" w:cs="宋体"/>
                <w:snapToGrid w:val="0"/>
                <w:sz w:val="21"/>
                <w:szCs w:val="21"/>
                <w:highlight w:val="none"/>
              </w:rPr>
              <w:t>个得</w:t>
            </w:r>
            <w:r>
              <w:rPr>
                <w:rFonts w:hint="eastAsia" w:ascii="宋体" w:hAnsi="宋体" w:cs="宋体"/>
                <w:snapToGrid w:val="0"/>
                <w:sz w:val="21"/>
                <w:szCs w:val="21"/>
                <w:highlight w:val="none"/>
                <w:lang w:val="en-US" w:eastAsia="zh-CN"/>
              </w:rPr>
              <w:t>0.5</w:t>
            </w:r>
            <w:r>
              <w:rPr>
                <w:rFonts w:hint="eastAsia" w:ascii="宋体" w:hAnsi="宋体" w:cs="宋体"/>
                <w:snapToGrid w:val="0"/>
                <w:sz w:val="21"/>
                <w:szCs w:val="21"/>
                <w:highlight w:val="none"/>
              </w:rPr>
              <w:t>分</w:t>
            </w:r>
            <w:r>
              <w:rPr>
                <w:rFonts w:hint="eastAsia" w:ascii="宋体" w:hAnsi="宋体" w:cs="宋体"/>
                <w:snapToGrid w:val="0"/>
                <w:sz w:val="21"/>
                <w:szCs w:val="21"/>
                <w:highlight w:val="none"/>
                <w:lang w:eastAsia="zh-CN"/>
              </w:rPr>
              <w:t>，</w:t>
            </w:r>
            <w:r>
              <w:rPr>
                <w:rFonts w:hint="eastAsia" w:ascii="宋体" w:hAnsi="宋体" w:cs="宋体"/>
                <w:snapToGrid w:val="0"/>
                <w:sz w:val="21"/>
                <w:szCs w:val="21"/>
                <w:highlight w:val="none"/>
                <w:lang w:val="en-US" w:eastAsia="zh-CN"/>
              </w:rPr>
              <w:t>最高分4分。本小项满分7分。（</w:t>
            </w:r>
            <w:r>
              <w:rPr>
                <w:rFonts w:hint="eastAsia" w:ascii="宋体" w:hAnsi="宋体" w:eastAsia="宋体" w:cs="宋体"/>
                <w:sz w:val="21"/>
                <w:szCs w:val="21"/>
              </w:rPr>
              <w:t>需提供相关证书</w:t>
            </w:r>
            <w:r>
              <w:rPr>
                <w:rFonts w:hint="eastAsia" w:ascii="宋体" w:hAnsi="宋体" w:eastAsia="宋体" w:cs="宋体"/>
                <w:sz w:val="21"/>
                <w:szCs w:val="21"/>
                <w:lang w:val="en-US" w:eastAsia="zh-CN"/>
              </w:rPr>
              <w:t>,拖车人员</w:t>
            </w:r>
            <w:r>
              <w:rPr>
                <w:rFonts w:hint="eastAsia" w:ascii="宋体" w:hAnsi="宋体" w:eastAsia="宋体" w:cs="宋体"/>
                <w:snapToGrid w:val="0"/>
                <w:sz w:val="21"/>
                <w:szCs w:val="21"/>
              </w:rPr>
              <w:t>必须为投标人本企业员工，提供相关人员本单位的社保缴纳证明或者投标人为其在本单位缴纳社保的承诺书并加盖投标人公章，提供承诺书的，入围后3个工作日内提供社保缴纳证明给征集人验证，如有无法提供，则作虚假应标处理。</w:t>
            </w:r>
            <w:r>
              <w:rPr>
                <w:rFonts w:hint="eastAsia" w:ascii="宋体" w:hAnsi="宋体" w:eastAsia="宋体" w:cs="宋体"/>
                <w:snapToGrid w:val="0"/>
                <w:sz w:val="21"/>
                <w:szCs w:val="21"/>
                <w:lang w:val="en-US" w:eastAsia="zh-CN"/>
              </w:rPr>
              <w:t>)</w:t>
            </w:r>
          </w:p>
        </w:tc>
        <w:tc>
          <w:tcPr>
            <w:tcW w:w="735" w:type="dxa"/>
            <w:noWrap w:val="0"/>
            <w:vAlign w:val="center"/>
          </w:tcPr>
          <w:p>
            <w:pPr>
              <w:adjustRightIn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17" w:type="dxa"/>
            <w:vMerge w:val="continue"/>
            <w:noWrap w:val="0"/>
            <w:vAlign w:val="center"/>
          </w:tcPr>
          <w:p>
            <w:pPr>
              <w:adjustRightInd w:val="0"/>
              <w:spacing w:line="360" w:lineRule="auto"/>
              <w:jc w:val="center"/>
              <w:rPr>
                <w:rFonts w:hint="eastAsia" w:ascii="宋体" w:hAnsi="宋体" w:cs="宋体"/>
                <w:sz w:val="21"/>
                <w:szCs w:val="21"/>
              </w:rPr>
            </w:pPr>
          </w:p>
        </w:tc>
        <w:tc>
          <w:tcPr>
            <w:tcW w:w="1213" w:type="dxa"/>
            <w:vMerge w:val="continue"/>
            <w:noWrap w:val="0"/>
            <w:vAlign w:val="center"/>
          </w:tcPr>
          <w:p>
            <w:pPr>
              <w:adjustRightInd w:val="0"/>
              <w:spacing w:line="360" w:lineRule="auto"/>
              <w:jc w:val="center"/>
              <w:rPr>
                <w:rFonts w:hint="eastAsia" w:ascii="宋体" w:hAnsi="宋体" w:cs="宋体"/>
                <w:sz w:val="21"/>
                <w:szCs w:val="21"/>
              </w:rPr>
            </w:pPr>
          </w:p>
        </w:tc>
        <w:tc>
          <w:tcPr>
            <w:tcW w:w="6868" w:type="dxa"/>
            <w:noWrap w:val="0"/>
            <w:vAlign w:val="center"/>
          </w:tcPr>
          <w:p>
            <w:pPr>
              <w:adjustRightInd w:val="0"/>
              <w:spacing w:line="360" w:lineRule="auto"/>
              <w:rPr>
                <w:rFonts w:hint="eastAsia" w:ascii="宋体" w:hAnsi="宋体" w:cs="宋体"/>
                <w:snapToGrid w:val="0"/>
                <w:sz w:val="21"/>
                <w:szCs w:val="21"/>
              </w:rPr>
            </w:pPr>
            <w:r>
              <w:rPr>
                <w:rFonts w:hint="eastAsia" w:ascii="宋体" w:hAnsi="宋体" w:cs="宋体"/>
                <w:snapToGrid w:val="0"/>
                <w:sz w:val="21"/>
                <w:szCs w:val="21"/>
              </w:rPr>
              <w:t>2、投标人设有专职财务人员的得</w:t>
            </w:r>
            <w:r>
              <w:rPr>
                <w:rFonts w:hint="eastAsia" w:ascii="宋体" w:hAnsi="宋体" w:cs="宋体"/>
                <w:snapToGrid w:val="0"/>
                <w:sz w:val="21"/>
                <w:szCs w:val="21"/>
                <w:lang w:val="en-US" w:eastAsia="zh-CN"/>
              </w:rPr>
              <w:t>1</w:t>
            </w:r>
            <w:r>
              <w:rPr>
                <w:rFonts w:hint="eastAsia" w:ascii="宋体" w:hAnsi="宋体" w:cs="宋体"/>
                <w:snapToGrid w:val="0"/>
                <w:sz w:val="21"/>
                <w:szCs w:val="21"/>
              </w:rPr>
              <w:t>分</w:t>
            </w:r>
            <w:r>
              <w:rPr>
                <w:rFonts w:hint="eastAsia" w:ascii="宋体" w:hAnsi="宋体" w:cs="宋体"/>
                <w:snapToGrid w:val="0"/>
                <w:sz w:val="21"/>
                <w:szCs w:val="21"/>
                <w:lang w:eastAsia="zh-CN"/>
              </w:rPr>
              <w:t>，</w:t>
            </w:r>
            <w:r>
              <w:rPr>
                <w:rFonts w:hint="eastAsia" w:ascii="宋体" w:hAnsi="宋体" w:cs="宋体"/>
                <w:snapToGrid w:val="0"/>
                <w:sz w:val="21"/>
                <w:szCs w:val="21"/>
                <w:lang w:val="en-US" w:eastAsia="zh-CN"/>
              </w:rPr>
              <w:t>具有该行业相关证书的得1分，满分2分</w:t>
            </w:r>
            <w:r>
              <w:rPr>
                <w:rFonts w:hint="eastAsia" w:ascii="宋体" w:hAnsi="宋体" w:cs="宋体"/>
                <w:snapToGrid w:val="0"/>
                <w:sz w:val="21"/>
                <w:szCs w:val="21"/>
              </w:rPr>
              <w:t>。（</w:t>
            </w:r>
            <w:r>
              <w:rPr>
                <w:rFonts w:hint="eastAsia" w:ascii="宋体" w:hAnsi="宋体" w:eastAsia="宋体" w:cs="宋体"/>
                <w:snapToGrid w:val="0"/>
                <w:sz w:val="21"/>
                <w:szCs w:val="21"/>
              </w:rPr>
              <w:t>必须为投标人本企业员工，提供相关人员本单位的社保缴纳证明或者投标人为其在本单位缴纳社保的承诺书并加盖投标人公章，提供承诺书的，入围后3个工作日内提供社保缴纳证明给征集人验证，如有无法提供，则作虚假应标处理。</w:t>
            </w:r>
            <w:r>
              <w:rPr>
                <w:rFonts w:hint="eastAsia" w:ascii="宋体" w:hAnsi="宋体" w:eastAsia="宋体" w:cs="宋体"/>
                <w:snapToGrid w:val="0"/>
                <w:sz w:val="21"/>
                <w:szCs w:val="21"/>
                <w:lang w:val="en-US" w:eastAsia="zh-CN"/>
              </w:rPr>
              <w:t>)</w:t>
            </w:r>
            <w:r>
              <w:rPr>
                <w:rFonts w:hint="eastAsia" w:ascii="宋体" w:hAnsi="宋体" w:cs="宋体"/>
                <w:snapToGrid w:val="0"/>
                <w:sz w:val="21"/>
                <w:szCs w:val="21"/>
              </w:rPr>
              <w:t>）</w:t>
            </w:r>
          </w:p>
        </w:tc>
        <w:tc>
          <w:tcPr>
            <w:tcW w:w="735" w:type="dxa"/>
            <w:noWrap w:val="0"/>
            <w:vAlign w:val="center"/>
          </w:tcPr>
          <w:p>
            <w:pPr>
              <w:adjustRightInd w:val="0"/>
              <w:spacing w:line="360" w:lineRule="auto"/>
              <w:jc w:val="center"/>
              <w:rPr>
                <w:rFonts w:ascii="宋体" w:hAnsi="宋体" w:cs="宋体"/>
                <w:sz w:val="21"/>
                <w:szCs w:val="21"/>
              </w:rPr>
            </w:pPr>
            <w:r>
              <w:rPr>
                <w:rFonts w:hint="eastAsia" w:ascii="宋体" w:hAnsi="宋体" w:cs="宋体"/>
                <w:sz w:val="21"/>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17" w:type="dxa"/>
            <w:vMerge w:val="continue"/>
            <w:noWrap w:val="0"/>
            <w:vAlign w:val="center"/>
          </w:tcPr>
          <w:p>
            <w:pPr>
              <w:adjustRightInd w:val="0"/>
              <w:spacing w:line="360" w:lineRule="auto"/>
              <w:jc w:val="center"/>
              <w:rPr>
                <w:rFonts w:hint="eastAsia" w:ascii="宋体" w:hAnsi="宋体" w:eastAsia="宋体" w:cs="宋体"/>
                <w:sz w:val="21"/>
                <w:szCs w:val="21"/>
                <w:lang w:eastAsia="zh-CN"/>
              </w:rPr>
            </w:pPr>
          </w:p>
        </w:tc>
        <w:tc>
          <w:tcPr>
            <w:tcW w:w="1213" w:type="dxa"/>
            <w:vMerge w:val="continue"/>
            <w:noWrap w:val="0"/>
            <w:vAlign w:val="center"/>
          </w:tcPr>
          <w:p>
            <w:pPr>
              <w:adjustRightInd w:val="0"/>
              <w:spacing w:line="360" w:lineRule="auto"/>
              <w:jc w:val="center"/>
              <w:rPr>
                <w:rFonts w:hint="eastAsia" w:ascii="宋体" w:hAnsi="宋体" w:cs="宋体"/>
                <w:sz w:val="21"/>
                <w:szCs w:val="21"/>
              </w:rPr>
            </w:pPr>
          </w:p>
        </w:tc>
        <w:tc>
          <w:tcPr>
            <w:tcW w:w="6868" w:type="dxa"/>
            <w:noWrap w:val="0"/>
            <w:vAlign w:val="center"/>
          </w:tcPr>
          <w:p>
            <w:pPr>
              <w:adjustRightInd w:val="0"/>
              <w:snapToGrid w:val="0"/>
              <w:spacing w:line="360" w:lineRule="auto"/>
              <w:rPr>
                <w:rFonts w:hint="eastAsia" w:ascii="宋体" w:hAnsi="宋体" w:eastAsia="宋体" w:cs="宋体"/>
                <w:snapToGrid w:val="0"/>
                <w:sz w:val="21"/>
                <w:szCs w:val="21"/>
              </w:rPr>
            </w:pPr>
            <w:r>
              <w:rPr>
                <w:rFonts w:hint="eastAsia" w:ascii="宋体" w:hAnsi="宋体" w:eastAsia="宋体" w:cs="宋体"/>
                <w:snapToGrid w:val="0"/>
                <w:sz w:val="21"/>
                <w:szCs w:val="21"/>
                <w:lang w:val="en-US" w:eastAsia="zh-CN"/>
              </w:rPr>
              <w:t>3、</w:t>
            </w:r>
            <w:r>
              <w:rPr>
                <w:rFonts w:hint="eastAsia" w:ascii="宋体" w:hAnsi="宋体" w:eastAsia="宋体" w:cs="宋体"/>
                <w:snapToGrid w:val="0"/>
                <w:sz w:val="21"/>
                <w:szCs w:val="21"/>
              </w:rPr>
              <w:t>拖车</w:t>
            </w:r>
            <w:r>
              <w:rPr>
                <w:rFonts w:hint="eastAsia" w:ascii="宋体" w:hAnsi="宋体" w:eastAsia="宋体" w:cs="宋体"/>
                <w:snapToGrid w:val="0"/>
                <w:sz w:val="21"/>
                <w:szCs w:val="21"/>
                <w:lang w:val="en-US" w:eastAsia="zh-CN"/>
              </w:rPr>
              <w:t>设备要求满足招标文件得3分；多</w:t>
            </w:r>
            <w:r>
              <w:rPr>
                <w:rFonts w:hint="eastAsia" w:ascii="宋体" w:hAnsi="宋体" w:eastAsia="宋体" w:cs="宋体"/>
                <w:snapToGrid w:val="0"/>
                <w:sz w:val="21"/>
                <w:szCs w:val="21"/>
              </w:rPr>
              <w:t>提供1辆</w:t>
            </w:r>
            <w:r>
              <w:rPr>
                <w:rFonts w:hint="eastAsia" w:ascii="宋体" w:hAnsi="宋体" w:eastAsia="宋体" w:cs="宋体"/>
                <w:snapToGrid w:val="0"/>
                <w:sz w:val="21"/>
                <w:szCs w:val="21"/>
                <w:lang w:val="en-US" w:eastAsia="zh-CN"/>
              </w:rPr>
              <w:t>车辆</w:t>
            </w:r>
            <w:r>
              <w:rPr>
                <w:rFonts w:hint="eastAsia" w:ascii="宋体" w:hAnsi="宋体" w:eastAsia="宋体" w:cs="宋体"/>
                <w:snapToGrid w:val="0"/>
                <w:sz w:val="21"/>
                <w:szCs w:val="21"/>
              </w:rPr>
              <w:t>得</w:t>
            </w:r>
            <w:r>
              <w:rPr>
                <w:rFonts w:hint="eastAsia" w:ascii="宋体" w:hAnsi="宋体" w:eastAsia="宋体" w:cs="宋体"/>
                <w:snapToGrid w:val="0"/>
                <w:sz w:val="21"/>
                <w:szCs w:val="21"/>
                <w:lang w:val="en-US" w:eastAsia="zh-CN"/>
              </w:rPr>
              <w:t>1</w:t>
            </w:r>
            <w:r>
              <w:rPr>
                <w:rFonts w:hint="eastAsia" w:ascii="宋体" w:hAnsi="宋体" w:eastAsia="宋体" w:cs="宋体"/>
                <w:snapToGrid w:val="0"/>
                <w:sz w:val="21"/>
                <w:szCs w:val="21"/>
              </w:rPr>
              <w:t>分，</w:t>
            </w:r>
            <w:r>
              <w:rPr>
                <w:rFonts w:hint="eastAsia" w:ascii="宋体" w:hAnsi="宋体" w:eastAsia="宋体" w:cs="宋体"/>
                <w:snapToGrid w:val="0"/>
                <w:sz w:val="21"/>
                <w:szCs w:val="21"/>
                <w:lang w:val="en-US" w:eastAsia="zh-CN"/>
              </w:rPr>
              <w:t>满分2分。本小项满分5分。</w:t>
            </w:r>
            <w:r>
              <w:rPr>
                <w:rFonts w:hint="eastAsia" w:ascii="宋体" w:hAnsi="宋体" w:eastAsia="宋体" w:cs="宋体"/>
                <w:snapToGrid w:val="0"/>
                <w:sz w:val="21"/>
                <w:szCs w:val="21"/>
              </w:rPr>
              <w:t>（须提供的车辆图片及车辆行驶证复印件为准，需提供购买发票或租赁协议）</w:t>
            </w:r>
          </w:p>
        </w:tc>
        <w:tc>
          <w:tcPr>
            <w:tcW w:w="735" w:type="dxa"/>
            <w:noWrap w:val="0"/>
            <w:vAlign w:val="center"/>
          </w:tcPr>
          <w:p>
            <w:pPr>
              <w:adjustRightIn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717" w:type="dxa"/>
            <w:noWrap w:val="0"/>
            <w:vAlign w:val="center"/>
          </w:tcPr>
          <w:p>
            <w:pPr>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213" w:type="dxa"/>
            <w:noWrap w:val="0"/>
            <w:vAlign w:val="center"/>
          </w:tcPr>
          <w:p>
            <w:pPr>
              <w:spacing w:line="340" w:lineRule="exact"/>
              <w:jc w:val="center"/>
              <w:rPr>
                <w:rFonts w:hint="eastAsia" w:ascii="宋体" w:hAnsi="宋体" w:cs="宋体"/>
                <w:sz w:val="21"/>
                <w:szCs w:val="21"/>
              </w:rPr>
            </w:pPr>
            <w:r>
              <w:rPr>
                <w:rFonts w:hint="eastAsia" w:ascii="宋体" w:hAnsi="宋体" w:cs="宋体"/>
                <w:sz w:val="21"/>
                <w:szCs w:val="21"/>
              </w:rPr>
              <w:t>项目实</w:t>
            </w:r>
          </w:p>
          <w:p>
            <w:pPr>
              <w:spacing w:line="340" w:lineRule="exact"/>
              <w:jc w:val="center"/>
              <w:rPr>
                <w:rFonts w:hint="eastAsia" w:ascii="宋体" w:hAnsi="宋体" w:cs="宋体"/>
                <w:kern w:val="2"/>
                <w:sz w:val="21"/>
                <w:szCs w:val="21"/>
              </w:rPr>
            </w:pPr>
            <w:r>
              <w:rPr>
                <w:rFonts w:hint="eastAsia" w:ascii="宋体" w:hAnsi="宋体" w:cs="宋体"/>
                <w:sz w:val="21"/>
                <w:szCs w:val="21"/>
              </w:rPr>
              <w:t>施方案</w:t>
            </w:r>
          </w:p>
        </w:tc>
        <w:tc>
          <w:tcPr>
            <w:tcW w:w="6868" w:type="dxa"/>
            <w:noWrap w:val="0"/>
            <w:vAlign w:val="center"/>
          </w:tcPr>
          <w:p>
            <w:pPr>
              <w:pStyle w:val="2"/>
              <w:rPr>
                <w:rFonts w:hint="eastAsia" w:ascii="宋体" w:hAnsi="宋体" w:eastAsia="宋体" w:cs="宋体"/>
                <w:b w:val="0"/>
                <w:bCs w:val="0"/>
                <w:snapToGrid w:val="0"/>
                <w:kern w:val="2"/>
                <w:sz w:val="21"/>
                <w:szCs w:val="21"/>
                <w:lang w:val="zh-TW" w:eastAsia="zh-TW" w:bidi="ar-SA"/>
              </w:rPr>
            </w:pPr>
            <w:r>
              <w:rPr>
                <w:rFonts w:hint="eastAsia" w:ascii="宋体" w:hAnsi="宋体" w:eastAsia="宋体" w:cs="宋体"/>
                <w:b w:val="0"/>
                <w:bCs w:val="0"/>
                <w:snapToGrid w:val="0"/>
                <w:kern w:val="2"/>
                <w:sz w:val="21"/>
                <w:szCs w:val="21"/>
                <w:lang w:val="zh-TW" w:eastAsia="zh-TW" w:bidi="ar-SA"/>
              </w:rPr>
              <w:t>根据投标人对本项目的基本思路</w:t>
            </w:r>
            <w:r>
              <w:rPr>
                <w:rFonts w:hint="eastAsia" w:ascii="宋体" w:hAnsi="宋体" w:eastAsia="宋体" w:cs="宋体"/>
                <w:b w:val="0"/>
                <w:bCs w:val="0"/>
                <w:snapToGrid w:val="0"/>
                <w:kern w:val="2"/>
                <w:sz w:val="21"/>
                <w:szCs w:val="21"/>
                <w:lang w:val="en-US" w:eastAsia="zh-CN" w:bidi="ar-SA"/>
              </w:rPr>
              <w:t>是否科学合理（0-2）</w:t>
            </w:r>
            <w:r>
              <w:rPr>
                <w:rFonts w:hint="eastAsia" w:ascii="宋体" w:hAnsi="宋体" w:eastAsia="宋体" w:cs="宋体"/>
                <w:b w:val="0"/>
                <w:bCs w:val="0"/>
                <w:snapToGrid w:val="0"/>
                <w:kern w:val="2"/>
                <w:sz w:val="21"/>
                <w:szCs w:val="21"/>
                <w:lang w:val="zh-TW" w:eastAsia="zh-TW" w:bidi="ar-SA"/>
              </w:rPr>
              <w:t>、服务理念</w:t>
            </w:r>
            <w:r>
              <w:rPr>
                <w:rFonts w:hint="eastAsia" w:ascii="宋体" w:hAnsi="宋体" w:eastAsia="宋体" w:cs="宋体"/>
                <w:b w:val="0"/>
                <w:bCs w:val="0"/>
                <w:snapToGrid w:val="0"/>
                <w:kern w:val="2"/>
                <w:sz w:val="21"/>
                <w:szCs w:val="21"/>
                <w:lang w:val="en-US" w:eastAsia="zh-CN" w:bidi="ar-SA"/>
              </w:rPr>
              <w:t>是否科学合理（0-2）</w:t>
            </w:r>
            <w:r>
              <w:rPr>
                <w:rFonts w:hint="eastAsia" w:ascii="宋体" w:hAnsi="宋体" w:eastAsia="宋体" w:cs="宋体"/>
                <w:b w:val="0"/>
                <w:bCs w:val="0"/>
                <w:snapToGrid w:val="0"/>
                <w:kern w:val="2"/>
                <w:sz w:val="21"/>
                <w:szCs w:val="21"/>
                <w:lang w:val="zh-TW" w:eastAsia="zh-TW" w:bidi="ar-SA"/>
              </w:rPr>
              <w:t>、工作目标</w:t>
            </w:r>
            <w:r>
              <w:rPr>
                <w:rFonts w:hint="eastAsia" w:ascii="宋体" w:hAnsi="宋体" w:eastAsia="宋体" w:cs="宋体"/>
                <w:b w:val="0"/>
                <w:bCs w:val="0"/>
                <w:snapToGrid w:val="0"/>
                <w:kern w:val="2"/>
                <w:sz w:val="21"/>
                <w:szCs w:val="21"/>
                <w:lang w:val="en-US" w:eastAsia="zh-CN" w:bidi="ar-SA"/>
              </w:rPr>
              <w:t>是否科学合理（0-3）</w:t>
            </w:r>
            <w:r>
              <w:rPr>
                <w:rFonts w:hint="eastAsia" w:ascii="宋体" w:hAnsi="宋体" w:eastAsia="宋体" w:cs="宋体"/>
                <w:b w:val="0"/>
                <w:bCs w:val="0"/>
                <w:snapToGrid w:val="0"/>
                <w:kern w:val="2"/>
                <w:sz w:val="21"/>
                <w:szCs w:val="21"/>
                <w:lang w:val="zh-TW" w:eastAsia="zh-TW" w:bidi="ar-SA"/>
              </w:rPr>
              <w:t>、作业计划方案具有科学性、安全性、可行性和完整性</w:t>
            </w:r>
            <w:r>
              <w:rPr>
                <w:rFonts w:hint="eastAsia" w:ascii="宋体" w:hAnsi="宋体" w:eastAsia="宋体" w:cs="宋体"/>
                <w:b w:val="0"/>
                <w:bCs w:val="0"/>
                <w:snapToGrid w:val="0"/>
                <w:kern w:val="2"/>
                <w:sz w:val="21"/>
                <w:szCs w:val="21"/>
                <w:lang w:val="en-US" w:eastAsia="zh-CN" w:bidi="ar-SA"/>
              </w:rPr>
              <w:t>是否科学合理（0-3）等</w:t>
            </w:r>
            <w:r>
              <w:rPr>
                <w:rFonts w:hint="eastAsia" w:ascii="宋体" w:hAnsi="宋体" w:eastAsia="宋体" w:cs="宋体"/>
                <w:b w:val="0"/>
                <w:bCs w:val="0"/>
                <w:snapToGrid w:val="0"/>
                <w:kern w:val="2"/>
                <w:sz w:val="21"/>
                <w:szCs w:val="21"/>
                <w:lang w:val="zh-TW" w:eastAsia="zh-TW" w:bidi="ar-SA"/>
              </w:rPr>
              <w:t>由专家酌情打分，满分</w:t>
            </w:r>
            <w:r>
              <w:rPr>
                <w:rFonts w:hint="eastAsia" w:ascii="宋体" w:hAnsi="宋体" w:eastAsia="宋体" w:cs="宋体"/>
                <w:b w:val="0"/>
                <w:bCs w:val="0"/>
                <w:snapToGrid w:val="0"/>
                <w:kern w:val="2"/>
                <w:sz w:val="21"/>
                <w:szCs w:val="21"/>
                <w:lang w:val="en-US" w:eastAsia="zh-CN" w:bidi="ar-SA"/>
              </w:rPr>
              <w:t>10</w:t>
            </w:r>
            <w:r>
              <w:rPr>
                <w:rFonts w:hint="eastAsia" w:ascii="宋体" w:hAnsi="宋体" w:eastAsia="宋体" w:cs="宋体"/>
                <w:b w:val="0"/>
                <w:bCs w:val="0"/>
                <w:snapToGrid w:val="0"/>
                <w:kern w:val="2"/>
                <w:sz w:val="21"/>
                <w:szCs w:val="21"/>
                <w:lang w:val="zh-TW" w:eastAsia="zh-TW" w:bidi="ar-SA"/>
              </w:rPr>
              <w:t>分。</w:t>
            </w:r>
          </w:p>
        </w:tc>
        <w:tc>
          <w:tcPr>
            <w:tcW w:w="735" w:type="dxa"/>
            <w:noWrap w:val="0"/>
            <w:vAlign w:val="center"/>
          </w:tcPr>
          <w:p>
            <w:pPr>
              <w:adjustRightIn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17" w:type="dxa"/>
            <w:noWrap w:val="0"/>
            <w:vAlign w:val="center"/>
          </w:tcPr>
          <w:p>
            <w:pPr>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1213" w:type="dxa"/>
            <w:noWrap w:val="0"/>
            <w:vAlign w:val="center"/>
          </w:tcPr>
          <w:p>
            <w:pPr>
              <w:adjustRightInd w:val="0"/>
              <w:spacing w:line="360" w:lineRule="auto"/>
              <w:jc w:val="center"/>
              <w:rPr>
                <w:rFonts w:hint="eastAsia" w:ascii="宋体" w:hAnsi="宋体" w:cs="宋体"/>
                <w:sz w:val="21"/>
                <w:szCs w:val="21"/>
              </w:rPr>
            </w:pPr>
            <w:r>
              <w:rPr>
                <w:rFonts w:hint="eastAsia" w:ascii="宋体" w:hAnsi="宋体" w:cs="宋体"/>
                <w:kern w:val="2"/>
                <w:sz w:val="21"/>
                <w:szCs w:val="21"/>
              </w:rPr>
              <w:t>内部管理措施及考核制度</w:t>
            </w:r>
          </w:p>
        </w:tc>
        <w:tc>
          <w:tcPr>
            <w:tcW w:w="6868" w:type="dxa"/>
            <w:noWrap w:val="0"/>
            <w:vAlign w:val="center"/>
          </w:tcPr>
          <w:p>
            <w:pPr>
              <w:pStyle w:val="358"/>
              <w:spacing w:line="360" w:lineRule="auto"/>
              <w:ind w:left="0" w:firstLine="0"/>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根据投标人提供的内部管理措施及考核制度的完善性、合理性、有效性进行酌情打分，满分5分。</w:t>
            </w:r>
          </w:p>
        </w:tc>
        <w:tc>
          <w:tcPr>
            <w:tcW w:w="735" w:type="dxa"/>
            <w:noWrap w:val="0"/>
            <w:vAlign w:val="center"/>
          </w:tcPr>
          <w:p>
            <w:pPr>
              <w:adjustRightInd w:val="0"/>
              <w:spacing w:line="360" w:lineRule="auto"/>
              <w:jc w:val="center"/>
              <w:rPr>
                <w:rFonts w:hint="eastAsia"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17" w:type="dxa"/>
            <w:vMerge w:val="restart"/>
            <w:noWrap w:val="0"/>
            <w:vAlign w:val="center"/>
          </w:tcPr>
          <w:p>
            <w:pPr>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1213" w:type="dxa"/>
            <w:vMerge w:val="restart"/>
            <w:noWrap w:val="0"/>
            <w:vAlign w:val="center"/>
          </w:tcPr>
          <w:p>
            <w:pPr>
              <w:adjustRightInd w:val="0"/>
              <w:spacing w:line="360" w:lineRule="auto"/>
              <w:jc w:val="center"/>
              <w:rPr>
                <w:rFonts w:hint="eastAsia" w:ascii="宋体" w:hAnsi="宋体" w:cs="宋体"/>
                <w:kern w:val="2"/>
                <w:sz w:val="21"/>
                <w:szCs w:val="21"/>
              </w:rPr>
            </w:pPr>
            <w:r>
              <w:rPr>
                <w:rFonts w:hint="eastAsia" w:ascii="宋体" w:hAnsi="宋体" w:cs="宋体"/>
                <w:kern w:val="2"/>
                <w:sz w:val="21"/>
                <w:szCs w:val="21"/>
              </w:rPr>
              <w:t>响应服务能力</w:t>
            </w:r>
          </w:p>
        </w:tc>
        <w:tc>
          <w:tcPr>
            <w:tcW w:w="6868" w:type="dxa"/>
            <w:noWrap w:val="0"/>
            <w:vAlign w:val="center"/>
          </w:tcPr>
          <w:p>
            <w:pPr>
              <w:adjustRightInd w:val="0"/>
              <w:snapToGrid w:val="0"/>
              <w:spacing w:line="360" w:lineRule="auto"/>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投标人设有专职人员调度人员、受理投诉及24小时对外应急拖车电话的，得2分；（专职接待人员、投诉受理人员及专职财务人员必须为投标人本企业员工，提供相关人员本单位的社保缴纳证明或者投标人为其在本单位缴纳社保的承诺书并加盖投标人公章，提供承诺书的，入围后3个工作日内提供社保缴纳证明给征集人验证，如有无法提供，则作虚假应标处理）                                                </w:t>
            </w:r>
          </w:p>
        </w:tc>
        <w:tc>
          <w:tcPr>
            <w:tcW w:w="735" w:type="dxa"/>
            <w:noWrap w:val="0"/>
            <w:vAlign w:val="center"/>
          </w:tcPr>
          <w:p>
            <w:pPr>
              <w:adjustRightInd w:val="0"/>
              <w:spacing w:line="360" w:lineRule="auto"/>
              <w:jc w:val="center"/>
              <w:rPr>
                <w:rFonts w:ascii="宋体" w:hAnsi="宋体" w:cs="宋体"/>
                <w:sz w:val="21"/>
                <w:szCs w:val="21"/>
              </w:rPr>
            </w:pPr>
            <w:r>
              <w:rPr>
                <w:rFonts w:hint="eastAsia" w:ascii="宋体" w:hAnsi="宋体" w:cs="宋体"/>
                <w:sz w:val="21"/>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17" w:type="dxa"/>
            <w:vMerge w:val="continue"/>
            <w:noWrap w:val="0"/>
            <w:vAlign w:val="center"/>
          </w:tcPr>
          <w:p>
            <w:pPr>
              <w:adjustRightInd w:val="0"/>
              <w:spacing w:line="360" w:lineRule="auto"/>
              <w:jc w:val="center"/>
              <w:rPr>
                <w:rFonts w:hint="eastAsia" w:ascii="宋体" w:hAnsi="宋体" w:cs="宋体"/>
                <w:sz w:val="21"/>
                <w:szCs w:val="21"/>
              </w:rPr>
            </w:pPr>
          </w:p>
        </w:tc>
        <w:tc>
          <w:tcPr>
            <w:tcW w:w="1213" w:type="dxa"/>
            <w:vMerge w:val="continue"/>
            <w:noWrap w:val="0"/>
            <w:vAlign w:val="center"/>
          </w:tcPr>
          <w:p>
            <w:pPr>
              <w:adjustRightInd w:val="0"/>
              <w:spacing w:line="360" w:lineRule="auto"/>
              <w:jc w:val="center"/>
              <w:rPr>
                <w:rFonts w:hint="eastAsia" w:ascii="宋体" w:hAnsi="宋体" w:cs="宋体"/>
                <w:kern w:val="2"/>
                <w:sz w:val="21"/>
                <w:szCs w:val="21"/>
              </w:rPr>
            </w:pPr>
          </w:p>
        </w:tc>
        <w:tc>
          <w:tcPr>
            <w:tcW w:w="6868" w:type="dxa"/>
            <w:noWrap w:val="0"/>
            <w:vAlign w:val="center"/>
          </w:tcPr>
          <w:p>
            <w:pPr>
              <w:adjustRightInd w:val="0"/>
              <w:snapToGrid w:val="0"/>
              <w:spacing w:line="360" w:lineRule="auto"/>
              <w:rPr>
                <w:rFonts w:hint="eastAsia" w:ascii="宋体" w:hAnsi="宋体" w:eastAsia="宋体" w:cs="宋体"/>
                <w:snapToGrid w:val="0"/>
                <w:sz w:val="21"/>
                <w:szCs w:val="21"/>
              </w:rPr>
            </w:pPr>
            <w:r>
              <w:rPr>
                <w:rFonts w:hint="eastAsia" w:ascii="宋体" w:hAnsi="宋体" w:eastAsia="宋体" w:cs="宋体"/>
                <w:snapToGrid w:val="0"/>
                <w:sz w:val="21"/>
                <w:szCs w:val="21"/>
              </w:rPr>
              <w:t>根据投标人针对突发故障应急服务</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lang w:val="en-US" w:eastAsia="zh-CN"/>
              </w:rPr>
              <w:t>0-4</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rPr>
              <w:t>或其它情况提供的应急服务方案</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lang w:val="en-US" w:eastAsia="zh-CN"/>
              </w:rPr>
              <w:t>0-4</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rPr>
              <w:t>的合理性、科学性由专家酌情打分，满分</w:t>
            </w:r>
            <w:r>
              <w:rPr>
                <w:rFonts w:hint="eastAsia" w:ascii="宋体" w:hAnsi="宋体" w:eastAsia="宋体" w:cs="宋体"/>
                <w:snapToGrid w:val="0"/>
                <w:sz w:val="21"/>
                <w:szCs w:val="21"/>
                <w:lang w:val="en-US" w:eastAsia="zh-CN"/>
              </w:rPr>
              <w:t>8</w:t>
            </w:r>
            <w:r>
              <w:rPr>
                <w:rFonts w:hint="eastAsia" w:ascii="宋体" w:hAnsi="宋体" w:eastAsia="宋体" w:cs="宋体"/>
                <w:snapToGrid w:val="0"/>
                <w:sz w:val="21"/>
                <w:szCs w:val="21"/>
              </w:rPr>
              <w:t>分。</w:t>
            </w:r>
          </w:p>
        </w:tc>
        <w:tc>
          <w:tcPr>
            <w:tcW w:w="735" w:type="dxa"/>
            <w:noWrap w:val="0"/>
            <w:vAlign w:val="center"/>
          </w:tcPr>
          <w:p>
            <w:pPr>
              <w:spacing w:line="340" w:lineRule="exact"/>
              <w:jc w:val="center"/>
              <w:rPr>
                <w:rFonts w:hint="eastAsia" w:ascii="宋体" w:hAnsi="宋体" w:cs="宋体"/>
                <w:sz w:val="21"/>
                <w:szCs w:val="21"/>
              </w:rPr>
            </w:pPr>
            <w:r>
              <w:rPr>
                <w:rFonts w:hint="eastAsia" w:ascii="宋体" w:hAnsi="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17" w:type="dxa"/>
            <w:noWrap w:val="0"/>
            <w:vAlign w:val="center"/>
          </w:tcPr>
          <w:p>
            <w:pPr>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213" w:type="dxa"/>
            <w:noWrap w:val="0"/>
            <w:vAlign w:val="center"/>
          </w:tcPr>
          <w:p>
            <w:pPr>
              <w:adjustRightInd w:val="0"/>
              <w:spacing w:line="360" w:lineRule="auto"/>
              <w:jc w:val="center"/>
              <w:rPr>
                <w:rFonts w:hint="eastAsia" w:ascii="宋体" w:hAnsi="宋体" w:cs="宋体"/>
                <w:kern w:val="2"/>
                <w:sz w:val="21"/>
                <w:szCs w:val="21"/>
              </w:rPr>
            </w:pPr>
            <w:r>
              <w:rPr>
                <w:rFonts w:hint="eastAsia" w:ascii="宋体" w:hAnsi="宋体" w:cs="宋体"/>
                <w:kern w:val="2"/>
                <w:sz w:val="21"/>
                <w:szCs w:val="21"/>
              </w:rPr>
              <w:t>服务承诺</w:t>
            </w:r>
          </w:p>
        </w:tc>
        <w:tc>
          <w:tcPr>
            <w:tcW w:w="6868" w:type="dxa"/>
            <w:noWrap w:val="0"/>
            <w:vAlign w:val="center"/>
          </w:tcPr>
          <w:p>
            <w:pPr>
              <w:adjustRightInd w:val="0"/>
              <w:spacing w:line="360" w:lineRule="auto"/>
              <w:rPr>
                <w:rFonts w:hint="eastAsia" w:ascii="宋体" w:hAnsi="宋体" w:cs="宋体"/>
                <w:sz w:val="21"/>
                <w:szCs w:val="21"/>
              </w:rPr>
            </w:pPr>
            <w:r>
              <w:rPr>
                <w:rFonts w:hint="eastAsia" w:ascii="宋体" w:hAnsi="宋体" w:eastAsia="宋体" w:cs="宋体"/>
                <w:bCs/>
                <w:snapToGrid w:val="0"/>
                <w:kern w:val="0"/>
                <w:sz w:val="21"/>
                <w:szCs w:val="21"/>
                <w:highlight w:val="none"/>
              </w:rPr>
              <w:t>根据投标人提供的服务的便捷性</w:t>
            </w:r>
            <w:r>
              <w:rPr>
                <w:rFonts w:hint="eastAsia" w:ascii="宋体" w:hAnsi="宋体" w:eastAsia="宋体" w:cs="宋体"/>
                <w:bCs/>
                <w:snapToGrid w:val="0"/>
                <w:kern w:val="0"/>
                <w:sz w:val="21"/>
                <w:szCs w:val="21"/>
                <w:highlight w:val="none"/>
                <w:lang w:eastAsia="zh-CN"/>
              </w:rPr>
              <w:t>（</w:t>
            </w:r>
            <w:r>
              <w:rPr>
                <w:rFonts w:hint="eastAsia" w:ascii="宋体" w:hAnsi="宋体" w:eastAsia="宋体" w:cs="宋体"/>
                <w:bCs/>
                <w:snapToGrid w:val="0"/>
                <w:kern w:val="0"/>
                <w:sz w:val="21"/>
                <w:szCs w:val="21"/>
                <w:highlight w:val="none"/>
                <w:lang w:val="en-US" w:eastAsia="zh-CN"/>
              </w:rPr>
              <w:t>0-4</w:t>
            </w:r>
            <w:r>
              <w:rPr>
                <w:rFonts w:hint="eastAsia" w:ascii="宋体" w:hAnsi="宋体" w:eastAsia="宋体" w:cs="宋体"/>
                <w:bCs/>
                <w:snapToGrid w:val="0"/>
                <w:kern w:val="0"/>
                <w:sz w:val="21"/>
                <w:szCs w:val="21"/>
                <w:highlight w:val="none"/>
                <w:lang w:eastAsia="zh-CN"/>
              </w:rPr>
              <w:t>），</w:t>
            </w:r>
            <w:r>
              <w:rPr>
                <w:rFonts w:hint="eastAsia" w:ascii="宋体" w:hAnsi="宋体" w:eastAsia="宋体" w:cs="宋体"/>
                <w:bCs/>
                <w:snapToGrid w:val="0"/>
                <w:kern w:val="0"/>
                <w:sz w:val="21"/>
                <w:szCs w:val="21"/>
                <w:highlight w:val="none"/>
              </w:rPr>
              <w:t>承诺后续服务工作内容，后续服</w:t>
            </w:r>
            <w:r>
              <w:rPr>
                <w:rFonts w:hint="eastAsia" w:ascii="宋体" w:hAnsi="宋体" w:cs="宋体"/>
                <w:bCs/>
                <w:snapToGrid w:val="0"/>
                <w:kern w:val="0"/>
                <w:sz w:val="21"/>
                <w:szCs w:val="21"/>
                <w:highlight w:val="none"/>
              </w:rPr>
              <w:t>务资源安排</w:t>
            </w:r>
            <w:r>
              <w:rPr>
                <w:rFonts w:hint="eastAsia" w:ascii="宋体" w:hAnsi="宋体" w:cs="宋体"/>
                <w:bCs/>
                <w:snapToGrid w:val="0"/>
                <w:kern w:val="0"/>
                <w:sz w:val="21"/>
                <w:szCs w:val="21"/>
                <w:highlight w:val="none"/>
                <w:lang w:eastAsia="zh-CN"/>
              </w:rPr>
              <w:t>（</w:t>
            </w:r>
            <w:r>
              <w:rPr>
                <w:rFonts w:hint="eastAsia" w:ascii="宋体" w:hAnsi="宋体" w:cs="宋体"/>
                <w:bCs/>
                <w:snapToGrid w:val="0"/>
                <w:kern w:val="0"/>
                <w:sz w:val="21"/>
                <w:szCs w:val="21"/>
                <w:highlight w:val="none"/>
                <w:lang w:val="en-US" w:eastAsia="zh-CN"/>
              </w:rPr>
              <w:t>0-3</w:t>
            </w:r>
            <w:r>
              <w:rPr>
                <w:rFonts w:hint="eastAsia" w:ascii="宋体" w:hAnsi="宋体" w:cs="宋体"/>
                <w:bCs/>
                <w:snapToGrid w:val="0"/>
                <w:kern w:val="0"/>
                <w:sz w:val="21"/>
                <w:szCs w:val="21"/>
                <w:highlight w:val="none"/>
                <w:lang w:eastAsia="zh-CN"/>
              </w:rPr>
              <w:t>）</w:t>
            </w:r>
            <w:r>
              <w:rPr>
                <w:rFonts w:hint="eastAsia" w:ascii="宋体" w:hAnsi="宋体" w:cs="宋体"/>
                <w:bCs/>
                <w:snapToGrid w:val="0"/>
                <w:kern w:val="0"/>
                <w:sz w:val="21"/>
                <w:szCs w:val="21"/>
                <w:highlight w:val="none"/>
              </w:rPr>
              <w:t>等完整性、可行性由专家打分，满分</w:t>
            </w:r>
            <w:r>
              <w:rPr>
                <w:rFonts w:hint="eastAsia" w:ascii="宋体" w:hAnsi="宋体" w:cs="宋体"/>
                <w:bCs/>
                <w:snapToGrid w:val="0"/>
                <w:kern w:val="0"/>
                <w:sz w:val="21"/>
                <w:szCs w:val="21"/>
                <w:highlight w:val="none"/>
                <w:lang w:val="en-US" w:eastAsia="zh-CN"/>
              </w:rPr>
              <w:t>7</w:t>
            </w:r>
            <w:r>
              <w:rPr>
                <w:rFonts w:hint="eastAsia" w:ascii="宋体" w:hAnsi="宋体" w:cs="宋体"/>
                <w:bCs/>
                <w:snapToGrid w:val="0"/>
                <w:kern w:val="0"/>
                <w:sz w:val="21"/>
                <w:szCs w:val="21"/>
                <w:highlight w:val="none"/>
              </w:rPr>
              <w:t>分。</w:t>
            </w:r>
          </w:p>
        </w:tc>
        <w:tc>
          <w:tcPr>
            <w:tcW w:w="735" w:type="dxa"/>
            <w:noWrap w:val="0"/>
            <w:vAlign w:val="center"/>
          </w:tcPr>
          <w:p>
            <w:pPr>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r>
    </w:tbl>
    <w:p>
      <w:pPr>
        <w:snapToGrid w:val="0"/>
        <w:spacing w:line="360" w:lineRule="auto"/>
        <w:rPr>
          <w:rFonts w:hint="eastAsia" w:ascii="宋体" w:hAnsi="宋体"/>
          <w:b/>
          <w:sz w:val="24"/>
        </w:rPr>
      </w:pPr>
    </w:p>
    <w:p>
      <w:pPr>
        <w:pageBreakBefore/>
        <w:spacing w:line="480" w:lineRule="exact"/>
        <w:ind w:firstLine="361" w:firstLineChars="100"/>
        <w:jc w:val="center"/>
        <w:rPr>
          <w:rFonts w:ascii="宋体"/>
          <w:b/>
          <w:bCs/>
          <w:sz w:val="36"/>
        </w:rPr>
      </w:pPr>
      <w:r>
        <w:rPr>
          <w:rFonts w:hint="eastAsia" w:ascii="宋体"/>
          <w:b/>
          <w:bCs/>
          <w:sz w:val="36"/>
        </w:rPr>
        <w:t>第五章 东阳市政府采购合同（样本）</w:t>
      </w:r>
    </w:p>
    <w:p>
      <w:pPr>
        <w:rPr>
          <w:rFonts w:hint="eastAsia" w:ascii="宋体" w:hAnsi="宋体"/>
          <w:b/>
          <w:sz w:val="30"/>
        </w:rPr>
      </w:pPr>
    </w:p>
    <w:p>
      <w:pPr>
        <w:snapToGrid w:val="0"/>
        <w:spacing w:before="120" w:after="120"/>
        <w:rPr>
          <w:rFonts w:hint="eastAsia" w:ascii="宋体" w:hAnsi="宋体"/>
          <w:sz w:val="24"/>
        </w:rPr>
      </w:pPr>
      <w:r>
        <w:rPr>
          <w:rFonts w:ascii="宋体" w:hAnsi="宋体"/>
          <w:sz w:val="24"/>
        </w:rPr>
        <w:t>项目名称：                   项目编号：</w:t>
      </w:r>
      <w:r>
        <w:rPr>
          <w:rFonts w:hint="eastAsia" w:ascii="宋体" w:hAnsi="宋体"/>
          <w:sz w:val="24"/>
        </w:rPr>
        <w:t xml:space="preserve">               合同号：</w:t>
      </w:r>
    </w:p>
    <w:p>
      <w:pPr>
        <w:snapToGrid w:val="0"/>
        <w:spacing w:before="120" w:after="120"/>
        <w:rPr>
          <w:rFonts w:hint="eastAsia" w:ascii="宋体" w:hAnsi="宋体"/>
          <w:sz w:val="24"/>
        </w:rPr>
      </w:pPr>
      <w:r>
        <w:rPr>
          <w:rFonts w:ascii="宋体" w:hAnsi="宋体"/>
          <w:sz w:val="24"/>
        </w:rPr>
        <w:t>甲方（买方）</w:t>
      </w:r>
      <w:r>
        <w:rPr>
          <w:rFonts w:hint="eastAsia" w:ascii="宋体" w:hAnsi="宋体"/>
          <w:sz w:val="24"/>
        </w:rPr>
        <w:t>：</w:t>
      </w:r>
    </w:p>
    <w:p>
      <w:pPr>
        <w:snapToGrid w:val="0"/>
        <w:spacing w:before="120" w:after="120"/>
        <w:rPr>
          <w:rFonts w:hint="eastAsia" w:ascii="宋体" w:hAnsi="宋体"/>
          <w:sz w:val="24"/>
        </w:rPr>
      </w:pPr>
      <w:r>
        <w:rPr>
          <w:rFonts w:ascii="宋体" w:hAnsi="宋体"/>
          <w:sz w:val="24"/>
        </w:rPr>
        <w:t>乙方（卖方）</w:t>
      </w:r>
      <w:r>
        <w:rPr>
          <w:rFonts w:hint="eastAsia" w:ascii="宋体" w:hAnsi="宋体"/>
          <w:sz w:val="24"/>
        </w:rPr>
        <w:t>：</w:t>
      </w:r>
    </w:p>
    <w:p>
      <w:pPr>
        <w:snapToGrid w:val="0"/>
        <w:spacing w:before="120" w:after="120" w:line="360" w:lineRule="auto"/>
        <w:ind w:firstLine="495"/>
        <w:rPr>
          <w:rFonts w:ascii="宋体" w:hAnsi="宋体"/>
          <w:sz w:val="24"/>
          <w:u w:val="single"/>
        </w:rPr>
      </w:pPr>
      <w:r>
        <w:rPr>
          <w:rFonts w:hint="eastAsia" w:ascii="宋体" w:hAnsi="宋体"/>
          <w:sz w:val="24"/>
        </w:rPr>
        <w:t>甲、乙双方根据</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日东阳市思存工程管理服务有限公司关于</w:t>
      </w:r>
      <w:r>
        <w:rPr>
          <w:rFonts w:hint="eastAsia" w:ascii="宋体" w:hAnsi="宋体"/>
          <w:sz w:val="24"/>
          <w:u w:val="single"/>
          <w:lang w:eastAsia="zh-CN"/>
        </w:rPr>
        <w:t>东阳市交通秩序整治车辆拖移服务项目</w:t>
      </w:r>
      <w:r>
        <w:rPr>
          <w:rFonts w:hint="eastAsia" w:ascii="宋体" w:hAnsi="宋体"/>
          <w:sz w:val="24"/>
        </w:rPr>
        <w:t>公开招标的结果，签署本合同。</w:t>
      </w:r>
    </w:p>
    <w:p>
      <w:pPr>
        <w:snapToGrid w:val="0"/>
        <w:spacing w:before="120" w:after="120" w:line="276" w:lineRule="auto"/>
        <w:rPr>
          <w:rFonts w:hint="eastAsia" w:ascii="宋体" w:hAnsi="宋体"/>
          <w:b/>
          <w:sz w:val="24"/>
        </w:rPr>
      </w:pPr>
      <w:r>
        <w:rPr>
          <w:rFonts w:ascii="宋体" w:hAnsi="宋体"/>
          <w:b/>
          <w:sz w:val="24"/>
        </w:rPr>
        <w:t>一、服务内容</w:t>
      </w:r>
      <w:r>
        <w:rPr>
          <w:rFonts w:hint="eastAsia" w:ascii="宋体" w:hAnsi="宋体"/>
          <w:b/>
          <w:sz w:val="24"/>
        </w:rPr>
        <w:t>：</w:t>
      </w:r>
    </w:p>
    <w:p>
      <w:pPr>
        <w:snapToGrid w:val="0"/>
        <w:spacing w:before="120" w:after="120" w:line="276" w:lineRule="auto"/>
        <w:rPr>
          <w:rFonts w:hint="eastAsia" w:ascii="宋体" w:hAnsi="宋体"/>
          <w:b/>
          <w:sz w:val="24"/>
        </w:rPr>
      </w:pPr>
    </w:p>
    <w:p>
      <w:pPr>
        <w:snapToGrid w:val="0"/>
        <w:spacing w:before="120" w:after="120" w:line="276" w:lineRule="auto"/>
        <w:rPr>
          <w:rFonts w:ascii="宋体" w:hAnsi="宋体"/>
          <w:b/>
          <w:sz w:val="24"/>
        </w:rPr>
      </w:pPr>
      <w:r>
        <w:rPr>
          <w:rFonts w:ascii="宋体" w:hAnsi="宋体"/>
          <w:b/>
          <w:sz w:val="24"/>
        </w:rPr>
        <w:t>二、合同金额</w:t>
      </w:r>
    </w:p>
    <w:p>
      <w:pPr>
        <w:snapToGrid w:val="0"/>
        <w:spacing w:before="120" w:after="120" w:line="276" w:lineRule="auto"/>
        <w:ind w:firstLine="240" w:firstLineChars="100"/>
        <w:rPr>
          <w:rFonts w:ascii="宋体" w:hAnsi="宋体"/>
          <w:sz w:val="24"/>
        </w:rPr>
      </w:pPr>
      <w:r>
        <w:rPr>
          <w:rFonts w:ascii="宋体" w:hAnsi="宋体"/>
          <w:sz w:val="24"/>
        </w:rPr>
        <w:t>本合同金额为（大写）：____________________元（￥___________元）人民币。</w:t>
      </w:r>
    </w:p>
    <w:p>
      <w:pPr>
        <w:snapToGrid w:val="0"/>
        <w:spacing w:before="120" w:after="120" w:line="276" w:lineRule="auto"/>
        <w:rPr>
          <w:rFonts w:ascii="宋体" w:hAnsi="宋体"/>
          <w:b/>
          <w:sz w:val="24"/>
        </w:rPr>
      </w:pPr>
      <w:r>
        <w:rPr>
          <w:rFonts w:ascii="宋体" w:hAnsi="宋体"/>
          <w:b/>
          <w:sz w:val="24"/>
        </w:rPr>
        <w:t>三、技术资料</w:t>
      </w:r>
    </w:p>
    <w:p>
      <w:pPr>
        <w:snapToGrid w:val="0"/>
        <w:spacing w:before="120" w:after="120" w:line="276" w:lineRule="auto"/>
        <w:ind w:left="409" w:leftChars="114" w:hanging="170" w:hangingChars="71"/>
        <w:rPr>
          <w:rFonts w:ascii="宋体" w:hAnsi="宋体"/>
          <w:sz w:val="24"/>
        </w:rPr>
      </w:pPr>
      <w:r>
        <w:rPr>
          <w:rFonts w:ascii="宋体" w:hAnsi="宋体"/>
          <w:sz w:val="24"/>
        </w:rPr>
        <w:t>1</w:t>
      </w:r>
      <w:r>
        <w:rPr>
          <w:rFonts w:hint="eastAsia" w:ascii="宋体" w:hAnsi="宋体"/>
          <w:sz w:val="24"/>
        </w:rPr>
        <w:t xml:space="preserve">. </w:t>
      </w:r>
      <w:r>
        <w:rPr>
          <w:rFonts w:ascii="宋体" w:hAnsi="宋体"/>
          <w:sz w:val="24"/>
        </w:rPr>
        <w:t>乙方应按招标文件规定的时间向甲方提供有关技术资料。</w:t>
      </w:r>
    </w:p>
    <w:p>
      <w:pPr>
        <w:snapToGrid w:val="0"/>
        <w:spacing w:before="120" w:after="120" w:line="276" w:lineRule="auto"/>
        <w:ind w:left="409" w:leftChars="114" w:hanging="170" w:hangingChars="71"/>
        <w:rPr>
          <w:rFonts w:ascii="宋体" w:hAnsi="宋体"/>
          <w:sz w:val="24"/>
        </w:rPr>
      </w:pPr>
      <w:r>
        <w:rPr>
          <w:rFonts w:ascii="宋体" w:hAnsi="宋体"/>
          <w:sz w:val="24"/>
        </w:rPr>
        <w:t>2</w:t>
      </w:r>
      <w:r>
        <w:rPr>
          <w:rFonts w:hint="eastAsia" w:ascii="宋体" w:hAnsi="宋体"/>
          <w:sz w:val="24"/>
        </w:rPr>
        <w:t xml:space="preserve">. </w:t>
      </w:r>
      <w:r>
        <w:rPr>
          <w:rFonts w:ascii="宋体" w:hAnsi="宋体"/>
          <w:sz w:val="24"/>
        </w:rPr>
        <w:t>没有甲方事先书面同意，乙方不得将由甲方提供的有关合同或任何合同条文、规格、</w:t>
      </w:r>
    </w:p>
    <w:p>
      <w:pPr>
        <w:snapToGrid w:val="0"/>
        <w:spacing w:before="120" w:after="120" w:line="276" w:lineRule="auto"/>
        <w:rPr>
          <w:rFonts w:ascii="宋体" w:hAnsi="宋体"/>
          <w:sz w:val="24"/>
        </w:rPr>
      </w:pPr>
      <w:r>
        <w:rPr>
          <w:rFonts w:ascii="宋体" w:hAnsi="宋体"/>
          <w:sz w:val="24"/>
        </w:rPr>
        <w:t>计划、图纸、样品或资料提供给与履行本合同无关的任何其他人。即使向履行本合同有关的人员提供，也应注意保密并限于履行合同的必需范围。</w:t>
      </w:r>
    </w:p>
    <w:p>
      <w:pPr>
        <w:snapToGrid w:val="0"/>
        <w:spacing w:before="120" w:after="120" w:line="276" w:lineRule="auto"/>
        <w:ind w:left="412" w:hanging="412" w:hangingChars="171"/>
        <w:rPr>
          <w:rFonts w:ascii="宋体" w:hAnsi="宋体"/>
          <w:b/>
          <w:sz w:val="24"/>
        </w:rPr>
      </w:pPr>
      <w:r>
        <w:rPr>
          <w:rFonts w:ascii="宋体" w:hAnsi="宋体"/>
          <w:b/>
          <w:sz w:val="24"/>
        </w:rPr>
        <w:t>四、知识产权</w:t>
      </w:r>
    </w:p>
    <w:p>
      <w:pPr>
        <w:snapToGrid w:val="0"/>
        <w:spacing w:before="120" w:after="120" w:line="276" w:lineRule="auto"/>
        <w:ind w:firstLine="480" w:firstLineChars="200"/>
        <w:rPr>
          <w:rFonts w:ascii="宋体" w:hAnsi="宋体"/>
          <w:b/>
          <w:bCs/>
          <w:sz w:val="24"/>
        </w:rPr>
      </w:pPr>
      <w:r>
        <w:rPr>
          <w:rFonts w:ascii="宋体" w:hAnsi="宋体"/>
          <w:sz w:val="24"/>
        </w:rPr>
        <w:t>乙方应保证提供服务过程中不会侵犯任何第三方的</w:t>
      </w:r>
      <w:r>
        <w:rPr>
          <w:rFonts w:ascii="宋体" w:hAnsi="宋体"/>
          <w:b/>
          <w:sz w:val="24"/>
        </w:rPr>
        <w:t>知识产权</w:t>
      </w:r>
      <w:r>
        <w:rPr>
          <w:rFonts w:ascii="宋体" w:hAnsi="宋体"/>
          <w:b/>
          <w:bCs/>
          <w:sz w:val="24"/>
        </w:rPr>
        <w:t>。</w:t>
      </w:r>
    </w:p>
    <w:p>
      <w:pPr>
        <w:snapToGrid w:val="0"/>
        <w:spacing w:before="120" w:after="120" w:line="276" w:lineRule="auto"/>
        <w:ind w:left="410" w:hanging="410" w:hangingChars="170"/>
        <w:rPr>
          <w:rFonts w:ascii="宋体" w:hAnsi="宋体"/>
          <w:b/>
          <w:sz w:val="24"/>
        </w:rPr>
      </w:pPr>
      <w:r>
        <w:rPr>
          <w:rFonts w:hint="eastAsia" w:ascii="宋体" w:hAnsi="宋体"/>
          <w:b/>
          <w:sz w:val="24"/>
        </w:rPr>
        <w:t>五</w:t>
      </w:r>
      <w:r>
        <w:rPr>
          <w:rFonts w:ascii="宋体" w:hAnsi="宋体"/>
          <w:b/>
          <w:sz w:val="24"/>
        </w:rPr>
        <w:t>、履约保证金</w:t>
      </w:r>
    </w:p>
    <w:p>
      <w:pPr>
        <w:snapToGrid w:val="0"/>
        <w:spacing w:before="120" w:after="120" w:line="304" w:lineRule="exact"/>
        <w:ind w:firstLine="480" w:firstLineChars="200"/>
        <w:rPr>
          <w:rFonts w:hAnsi="宋体"/>
          <w:sz w:val="24"/>
        </w:rPr>
      </w:pPr>
      <w:r>
        <w:rPr>
          <w:rFonts w:hAnsi="宋体"/>
          <w:sz w:val="24"/>
        </w:rPr>
        <w:t>乙方交纳人民币</w:t>
      </w:r>
      <w:r>
        <w:rPr>
          <w:rFonts w:hint="eastAsia" w:hAnsi="宋体"/>
          <w:sz w:val="24"/>
          <w:u w:val="single"/>
        </w:rPr>
        <w:t xml:space="preserve">            </w:t>
      </w:r>
      <w:r>
        <w:rPr>
          <w:rFonts w:hAnsi="宋体"/>
          <w:sz w:val="24"/>
        </w:rPr>
        <w:t>元作为本合同的履约保证金。</w:t>
      </w:r>
    </w:p>
    <w:p>
      <w:pPr>
        <w:snapToGrid w:val="0"/>
        <w:spacing w:before="120" w:beforeLines="50" w:after="120" w:afterLines="50" w:line="276" w:lineRule="auto"/>
        <w:rPr>
          <w:rFonts w:ascii="宋体" w:hAnsi="宋体"/>
          <w:b/>
          <w:sz w:val="24"/>
          <w:szCs w:val="20"/>
        </w:rPr>
      </w:pPr>
      <w:r>
        <w:rPr>
          <w:rFonts w:hint="eastAsia" w:ascii="宋体" w:hAnsi="宋体"/>
          <w:b/>
          <w:sz w:val="24"/>
        </w:rPr>
        <w:t>六、转包或分包</w:t>
      </w:r>
    </w:p>
    <w:p>
      <w:pPr>
        <w:snapToGrid w:val="0"/>
        <w:spacing w:before="120" w:beforeLines="50" w:after="120" w:afterLines="50" w:line="276" w:lineRule="auto"/>
        <w:ind w:firstLine="480" w:firstLineChars="200"/>
        <w:rPr>
          <w:rFonts w:ascii="宋体" w:hAnsi="宋体"/>
          <w:sz w:val="24"/>
          <w:szCs w:val="20"/>
        </w:rPr>
      </w:pPr>
      <w:r>
        <w:rPr>
          <w:rFonts w:ascii="宋体" w:hAnsi="宋体"/>
          <w:sz w:val="24"/>
        </w:rPr>
        <w:t>1</w:t>
      </w:r>
      <w:r>
        <w:rPr>
          <w:rFonts w:hint="eastAsia" w:ascii="宋体" w:hAnsi="宋体"/>
          <w:sz w:val="24"/>
        </w:rPr>
        <w:t>.本合同范围的服务，应由</w:t>
      </w:r>
      <w:r>
        <w:rPr>
          <w:rFonts w:hAnsi="宋体"/>
          <w:sz w:val="24"/>
        </w:rPr>
        <w:t>乙</w:t>
      </w:r>
      <w:r>
        <w:rPr>
          <w:rFonts w:hint="eastAsia" w:ascii="宋体" w:hAnsi="宋体"/>
          <w:sz w:val="24"/>
        </w:rPr>
        <w:t>方直接供应，不得转让他人供应；</w:t>
      </w:r>
    </w:p>
    <w:p>
      <w:pPr>
        <w:snapToGrid w:val="0"/>
        <w:spacing w:before="120" w:beforeLines="50" w:after="120" w:afterLines="50" w:line="276" w:lineRule="auto"/>
        <w:ind w:firstLine="480" w:firstLineChars="200"/>
        <w:rPr>
          <w:rFonts w:ascii="宋体" w:hAnsi="宋体"/>
          <w:sz w:val="24"/>
          <w:szCs w:val="20"/>
        </w:rPr>
      </w:pPr>
      <w:r>
        <w:rPr>
          <w:rFonts w:hint="eastAsia" w:ascii="宋体" w:hAnsi="宋体"/>
          <w:sz w:val="24"/>
        </w:rPr>
        <w:t>2.如有转让和分包行为，甲方有权解除合同，没收履约保证金并追究乙方的违约责任。</w:t>
      </w:r>
    </w:p>
    <w:p>
      <w:pPr>
        <w:snapToGrid w:val="0"/>
        <w:spacing w:before="120" w:after="120" w:line="276" w:lineRule="auto"/>
        <w:rPr>
          <w:rFonts w:ascii="宋体" w:hAnsi="宋体"/>
          <w:b/>
          <w:sz w:val="24"/>
        </w:rPr>
      </w:pPr>
      <w:r>
        <w:rPr>
          <w:rFonts w:hint="eastAsia" w:ascii="宋体" w:hAnsi="宋体"/>
          <w:b/>
          <w:sz w:val="24"/>
        </w:rPr>
        <w:t>七</w:t>
      </w:r>
      <w:r>
        <w:rPr>
          <w:rFonts w:ascii="宋体" w:hAnsi="宋体"/>
          <w:b/>
          <w:sz w:val="24"/>
        </w:rPr>
        <w:t>、合同履行时间、履行方式及履行地点</w:t>
      </w:r>
    </w:p>
    <w:p>
      <w:pPr>
        <w:snapToGrid w:val="0"/>
        <w:spacing w:before="120" w:after="120" w:line="276" w:lineRule="auto"/>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 xml:space="preserve"> </w:t>
      </w:r>
      <w:r>
        <w:rPr>
          <w:rFonts w:ascii="宋体" w:hAnsi="宋体"/>
          <w:sz w:val="24"/>
        </w:rPr>
        <w:t>履行时间</w:t>
      </w:r>
      <w:r>
        <w:rPr>
          <w:rFonts w:ascii="宋体" w:hAnsi="宋体"/>
          <w:bCs/>
          <w:sz w:val="24"/>
        </w:rPr>
        <w:t>：</w:t>
      </w:r>
    </w:p>
    <w:p>
      <w:pPr>
        <w:snapToGrid w:val="0"/>
        <w:spacing w:before="120" w:after="120" w:line="276" w:lineRule="auto"/>
        <w:ind w:firstLine="480" w:firstLineChars="200"/>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 xml:space="preserve"> </w:t>
      </w:r>
      <w:r>
        <w:rPr>
          <w:rFonts w:ascii="宋体" w:hAnsi="宋体"/>
          <w:sz w:val="24"/>
        </w:rPr>
        <w:t>履行方式</w:t>
      </w:r>
      <w:r>
        <w:rPr>
          <w:rFonts w:ascii="宋体" w:hAnsi="宋体"/>
          <w:bCs/>
          <w:sz w:val="24"/>
        </w:rPr>
        <w:t>：</w:t>
      </w:r>
    </w:p>
    <w:p>
      <w:pPr>
        <w:snapToGrid w:val="0"/>
        <w:spacing w:before="120" w:after="120" w:line="276" w:lineRule="auto"/>
        <w:ind w:firstLine="480" w:firstLineChars="200"/>
        <w:rPr>
          <w:rFonts w:ascii="宋体" w:hAnsi="宋体"/>
          <w:sz w:val="24"/>
        </w:rPr>
      </w:pPr>
      <w:r>
        <w:rPr>
          <w:rFonts w:ascii="宋体" w:hAnsi="宋体"/>
          <w:bCs/>
          <w:sz w:val="24"/>
        </w:rPr>
        <w:t>3</w:t>
      </w:r>
      <w:r>
        <w:rPr>
          <w:rFonts w:hint="eastAsia" w:ascii="宋体" w:hAnsi="宋体"/>
          <w:bCs/>
          <w:sz w:val="24"/>
        </w:rPr>
        <w:t>.</w:t>
      </w:r>
      <w:r>
        <w:rPr>
          <w:rFonts w:ascii="宋体" w:hAnsi="宋体"/>
          <w:bCs/>
          <w:sz w:val="24"/>
        </w:rPr>
        <w:t xml:space="preserve"> </w:t>
      </w:r>
      <w:r>
        <w:rPr>
          <w:rFonts w:ascii="宋体" w:hAnsi="宋体"/>
          <w:sz w:val="24"/>
        </w:rPr>
        <w:t>履行地点</w:t>
      </w:r>
      <w:r>
        <w:rPr>
          <w:rFonts w:ascii="宋体" w:hAnsi="宋体"/>
          <w:bCs/>
          <w:sz w:val="24"/>
        </w:rPr>
        <w:t>：</w:t>
      </w:r>
    </w:p>
    <w:p>
      <w:pPr>
        <w:snapToGrid w:val="0"/>
        <w:spacing w:before="120" w:after="120" w:line="276" w:lineRule="auto"/>
        <w:rPr>
          <w:rFonts w:hint="eastAsia" w:ascii="宋体" w:hAnsi="宋体"/>
          <w:b/>
          <w:sz w:val="24"/>
        </w:rPr>
      </w:pPr>
      <w:r>
        <w:rPr>
          <w:rFonts w:hint="eastAsia" w:ascii="宋体" w:hAnsi="宋体"/>
          <w:b/>
          <w:sz w:val="24"/>
        </w:rPr>
        <w:t>八</w:t>
      </w:r>
      <w:r>
        <w:rPr>
          <w:rFonts w:ascii="宋体" w:hAnsi="宋体"/>
          <w:b/>
          <w:sz w:val="24"/>
        </w:rPr>
        <w:t>、付款方式</w:t>
      </w:r>
      <w:r>
        <w:rPr>
          <w:rFonts w:hint="eastAsia" w:ascii="宋体" w:hAnsi="宋体"/>
          <w:b/>
          <w:sz w:val="24"/>
        </w:rPr>
        <w:t>：</w:t>
      </w:r>
    </w:p>
    <w:p>
      <w:pPr>
        <w:snapToGrid w:val="0"/>
        <w:spacing w:before="120" w:beforeLines="50" w:after="120" w:afterLines="50" w:line="276" w:lineRule="auto"/>
        <w:rPr>
          <w:rFonts w:hint="eastAsia" w:ascii="宋体" w:hAnsi="宋体"/>
          <w:b/>
          <w:sz w:val="24"/>
        </w:rPr>
      </w:pPr>
    </w:p>
    <w:p>
      <w:pPr>
        <w:snapToGrid w:val="0"/>
        <w:spacing w:before="120" w:beforeLines="50" w:after="120" w:afterLines="50" w:line="276" w:lineRule="auto"/>
        <w:rPr>
          <w:rFonts w:hint="eastAsia" w:ascii="宋体" w:hAnsi="宋体"/>
          <w:b/>
          <w:sz w:val="24"/>
        </w:rPr>
      </w:pPr>
    </w:p>
    <w:p>
      <w:pPr>
        <w:snapToGrid w:val="0"/>
        <w:spacing w:before="120" w:beforeLines="50" w:after="120" w:afterLines="50" w:line="276" w:lineRule="auto"/>
        <w:rPr>
          <w:rFonts w:ascii="宋体" w:hAnsi="宋体"/>
          <w:b/>
          <w:sz w:val="24"/>
          <w:szCs w:val="20"/>
        </w:rPr>
      </w:pPr>
      <w:r>
        <w:rPr>
          <w:rFonts w:hint="eastAsia" w:ascii="宋体" w:hAnsi="宋体"/>
          <w:b/>
          <w:sz w:val="24"/>
        </w:rPr>
        <w:t>九、税费</w:t>
      </w:r>
    </w:p>
    <w:p>
      <w:pPr>
        <w:snapToGrid w:val="0"/>
        <w:spacing w:before="120" w:beforeLines="50" w:after="120" w:afterLines="50" w:line="276" w:lineRule="auto"/>
        <w:ind w:firstLine="240" w:firstLineChars="100"/>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pPr>
        <w:snapToGrid w:val="0"/>
        <w:spacing w:before="120" w:after="120" w:line="276" w:lineRule="auto"/>
        <w:ind w:left="412" w:hanging="412" w:hangingChars="171"/>
        <w:rPr>
          <w:rFonts w:ascii="宋体" w:hAnsi="宋体"/>
          <w:sz w:val="24"/>
        </w:rPr>
      </w:pPr>
      <w:r>
        <w:rPr>
          <w:rFonts w:ascii="宋体" w:hAnsi="宋体"/>
          <w:b/>
          <w:sz w:val="24"/>
        </w:rPr>
        <w:t>十、质量保证及后续服务</w:t>
      </w:r>
    </w:p>
    <w:p>
      <w:pPr>
        <w:snapToGrid w:val="0"/>
        <w:spacing w:before="120" w:after="120" w:line="276" w:lineRule="auto"/>
        <w:ind w:left="409" w:leftChars="114" w:hanging="170" w:hangingChars="71"/>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乙方应按招标文件规定向甲方提供服务。</w:t>
      </w:r>
    </w:p>
    <w:p>
      <w:pPr>
        <w:snapToGrid w:val="0"/>
        <w:spacing w:before="120" w:after="120" w:line="276" w:lineRule="auto"/>
        <w:ind w:left="479" w:leftChars="114" w:hanging="240" w:hangingChars="1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乙方提供的服务成果在服务质量保证期内发生故障，乙方应负责免费提供后续服务。</w:t>
      </w:r>
    </w:p>
    <w:p>
      <w:pPr>
        <w:snapToGrid w:val="0"/>
        <w:spacing w:before="120" w:after="120" w:line="276" w:lineRule="auto"/>
        <w:rPr>
          <w:rFonts w:ascii="宋体" w:hAnsi="宋体"/>
          <w:sz w:val="24"/>
        </w:rPr>
      </w:pPr>
      <w:r>
        <w:rPr>
          <w:rFonts w:ascii="宋体" w:hAnsi="宋体"/>
          <w:sz w:val="24"/>
        </w:rPr>
        <w:t>对达不到要求者，根据实际情况，经双方协商，可按以下办法处理：</w:t>
      </w:r>
    </w:p>
    <w:p>
      <w:pPr>
        <w:snapToGrid w:val="0"/>
        <w:spacing w:before="120" w:after="120" w:line="276" w:lineRule="auto"/>
        <w:ind w:firstLine="420"/>
        <w:rPr>
          <w:rFonts w:ascii="宋体" w:hAnsi="宋体"/>
          <w:sz w:val="24"/>
        </w:rPr>
      </w:pPr>
      <w:r>
        <w:rPr>
          <w:rFonts w:ascii="宋体" w:hAnsi="宋体"/>
          <w:sz w:val="24"/>
        </w:rPr>
        <w:t>⑴重做：由乙方承担所发生的全部费用。</w:t>
      </w:r>
    </w:p>
    <w:p>
      <w:pPr>
        <w:snapToGrid w:val="0"/>
        <w:spacing w:before="120" w:after="120" w:line="276" w:lineRule="auto"/>
        <w:ind w:firstLine="420"/>
        <w:rPr>
          <w:rFonts w:ascii="宋体" w:hAnsi="宋体"/>
          <w:sz w:val="24"/>
        </w:rPr>
      </w:pPr>
      <w:r>
        <w:rPr>
          <w:rFonts w:ascii="宋体" w:hAnsi="宋体"/>
          <w:sz w:val="24"/>
        </w:rPr>
        <w:t>⑵解除合同。</w:t>
      </w:r>
    </w:p>
    <w:p>
      <w:pPr>
        <w:snapToGrid w:val="0"/>
        <w:spacing w:before="120" w:after="120" w:line="276" w:lineRule="auto"/>
        <w:ind w:left="412" w:leftChars="196"/>
        <w:rPr>
          <w:rFonts w:hint="eastAsia" w:ascii="宋体" w:hAnsi="宋体"/>
          <w:sz w:val="24"/>
        </w:rPr>
      </w:pPr>
      <w:r>
        <w:rPr>
          <w:rFonts w:hint="eastAsia" w:ascii="宋体" w:hAnsi="宋体"/>
          <w:sz w:val="24"/>
        </w:rPr>
        <w:t>3.如在使用过程中发生问题，乙方在接到甲方通知后 2小时内到达甲方现场。</w:t>
      </w:r>
    </w:p>
    <w:p>
      <w:pPr>
        <w:snapToGrid w:val="0"/>
        <w:spacing w:before="120" w:after="120" w:line="276" w:lineRule="auto"/>
        <w:ind w:left="412" w:leftChars="196"/>
        <w:rPr>
          <w:rFonts w:ascii="宋体" w:hAnsi="宋体"/>
          <w:sz w:val="24"/>
        </w:rPr>
      </w:pPr>
      <w:r>
        <w:rPr>
          <w:rFonts w:ascii="宋体" w:hAnsi="宋体"/>
          <w:sz w:val="24"/>
        </w:rPr>
        <w:t>4</w:t>
      </w:r>
      <w:r>
        <w:rPr>
          <w:rFonts w:hint="eastAsia" w:ascii="宋体" w:hAnsi="宋体"/>
          <w:sz w:val="24"/>
        </w:rPr>
        <w:t>．</w:t>
      </w:r>
      <w:r>
        <w:rPr>
          <w:rFonts w:ascii="宋体" w:hAnsi="宋体"/>
          <w:sz w:val="24"/>
        </w:rPr>
        <w:t>在</w:t>
      </w:r>
      <w:r>
        <w:rPr>
          <w:rFonts w:ascii="宋体" w:hAnsi="宋体"/>
          <w:b/>
          <w:sz w:val="24"/>
        </w:rPr>
        <w:t>服务质量保证期</w:t>
      </w:r>
      <w:r>
        <w:rPr>
          <w:rFonts w:ascii="宋体" w:hAnsi="宋体"/>
          <w:sz w:val="24"/>
        </w:rPr>
        <w:t>内，乙方应对出现的质量及安全问题负责处理解决并承担一切费</w:t>
      </w:r>
    </w:p>
    <w:p>
      <w:pPr>
        <w:snapToGrid w:val="0"/>
        <w:spacing w:before="120" w:after="120" w:line="276" w:lineRule="auto"/>
        <w:rPr>
          <w:rFonts w:ascii="宋体" w:hAnsi="宋体"/>
          <w:sz w:val="24"/>
        </w:rPr>
      </w:pPr>
      <w:r>
        <w:rPr>
          <w:rFonts w:ascii="宋体" w:hAnsi="宋体"/>
          <w:sz w:val="24"/>
        </w:rPr>
        <w:t>用。</w:t>
      </w:r>
    </w:p>
    <w:p>
      <w:pPr>
        <w:snapToGrid w:val="0"/>
        <w:spacing w:before="120" w:after="120" w:line="276" w:lineRule="auto"/>
        <w:rPr>
          <w:rFonts w:ascii="宋体" w:hAnsi="宋体"/>
          <w:b/>
          <w:sz w:val="24"/>
        </w:rPr>
      </w:pPr>
      <w:r>
        <w:rPr>
          <w:rFonts w:ascii="宋体" w:hAnsi="宋体"/>
          <w:b/>
          <w:sz w:val="24"/>
        </w:rPr>
        <w:t>十</w:t>
      </w:r>
      <w:r>
        <w:rPr>
          <w:rFonts w:hint="eastAsia" w:ascii="宋体" w:hAnsi="宋体"/>
          <w:b/>
          <w:sz w:val="24"/>
        </w:rPr>
        <w:t>二</w:t>
      </w:r>
      <w:r>
        <w:rPr>
          <w:rFonts w:ascii="宋体" w:hAnsi="宋体"/>
          <w:b/>
          <w:sz w:val="24"/>
        </w:rPr>
        <w:t>、违约责任</w:t>
      </w:r>
    </w:p>
    <w:p>
      <w:pPr>
        <w:snapToGrid w:val="0"/>
        <w:spacing w:before="120" w:after="120" w:line="276" w:lineRule="auto"/>
        <w:ind w:left="409" w:leftChars="114" w:hanging="170" w:hangingChars="71"/>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甲方无正当理由拒收接受服务的，甲方向乙方偿付合同款项百分之五作为违约金。</w:t>
      </w:r>
    </w:p>
    <w:p>
      <w:pPr>
        <w:snapToGrid w:val="0"/>
        <w:spacing w:before="120" w:after="120" w:line="276" w:lineRule="auto"/>
        <w:ind w:left="409" w:leftChars="114" w:hanging="170" w:hangingChars="71"/>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甲方无故逾期验收和办理款项支付手续的,甲方应按逾期付款总额每日万分之五向乙</w:t>
      </w:r>
    </w:p>
    <w:p>
      <w:pPr>
        <w:snapToGrid w:val="0"/>
        <w:spacing w:before="120" w:after="120" w:line="276" w:lineRule="auto"/>
        <w:rPr>
          <w:rFonts w:ascii="宋体" w:hAnsi="宋体"/>
          <w:sz w:val="24"/>
        </w:rPr>
      </w:pPr>
      <w:r>
        <w:rPr>
          <w:rFonts w:ascii="宋体" w:hAnsi="宋体"/>
          <w:sz w:val="24"/>
        </w:rPr>
        <w:t>方支付违约金。</w:t>
      </w:r>
    </w:p>
    <w:p>
      <w:pPr>
        <w:numPr>
          <w:ilvl w:val="0"/>
          <w:numId w:val="9"/>
        </w:numPr>
        <w:snapToGrid w:val="0"/>
        <w:spacing w:before="120" w:after="120" w:line="276" w:lineRule="auto"/>
        <w:ind w:left="409" w:leftChars="114" w:hanging="170" w:hangingChars="71"/>
        <w:rPr>
          <w:rFonts w:ascii="宋体" w:hAnsi="宋体"/>
          <w:sz w:val="24"/>
        </w:rPr>
      </w:pPr>
      <w:r>
        <w:rPr>
          <w:rFonts w:ascii="宋体" w:hAnsi="宋体"/>
          <w:sz w:val="24"/>
        </w:rPr>
        <w:t>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w:t>
      </w:r>
    </w:p>
    <w:p>
      <w:pPr>
        <w:snapToGrid w:val="0"/>
        <w:spacing w:before="120" w:after="120" w:line="276" w:lineRule="auto"/>
        <w:rPr>
          <w:rFonts w:ascii="宋体" w:hAnsi="宋体"/>
          <w:sz w:val="24"/>
        </w:rPr>
      </w:pPr>
      <w:r>
        <w:rPr>
          <w:rFonts w:ascii="宋体" w:hAnsi="宋体"/>
          <w:sz w:val="24"/>
        </w:rPr>
        <w:t>超过约定日期10个工作日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期提供服务或因其他违约行为导致甲方解除合同的，乙方应向甲方支付合同总值</w:t>
      </w:r>
      <w:r>
        <w:rPr>
          <w:rFonts w:hint="eastAsia" w:ascii="宋体" w:hAnsi="宋体"/>
          <w:sz w:val="24"/>
          <w:lang w:eastAsia="zh-CN"/>
        </w:rPr>
        <w:t>2%</w:t>
      </w:r>
      <w:r>
        <w:rPr>
          <w:rFonts w:ascii="宋体" w:hAnsi="宋体"/>
          <w:sz w:val="24"/>
        </w:rPr>
        <w:t xml:space="preserve">的违约金，如造成甲方损失超过违约金的，超出部分由乙方继续承担赔偿责任。 </w:t>
      </w:r>
    </w:p>
    <w:p>
      <w:pPr>
        <w:snapToGrid w:val="0"/>
        <w:spacing w:before="120" w:after="120" w:line="276" w:lineRule="auto"/>
        <w:rPr>
          <w:rFonts w:ascii="宋体" w:hAnsi="宋体"/>
          <w:b/>
          <w:sz w:val="24"/>
        </w:rPr>
      </w:pPr>
      <w:r>
        <w:rPr>
          <w:rFonts w:ascii="宋体" w:hAnsi="宋体"/>
          <w:b/>
          <w:sz w:val="24"/>
        </w:rPr>
        <w:t>十</w:t>
      </w:r>
      <w:r>
        <w:rPr>
          <w:rFonts w:hint="eastAsia" w:ascii="宋体" w:hAnsi="宋体"/>
          <w:b/>
          <w:sz w:val="24"/>
        </w:rPr>
        <w:t>三</w:t>
      </w:r>
      <w:r>
        <w:rPr>
          <w:rFonts w:ascii="宋体" w:hAnsi="宋体"/>
          <w:b/>
          <w:sz w:val="24"/>
        </w:rPr>
        <w:t>、不可抗力事件处理</w:t>
      </w:r>
    </w:p>
    <w:p>
      <w:pPr>
        <w:snapToGrid w:val="0"/>
        <w:spacing w:before="120" w:after="120" w:line="276" w:lineRule="auto"/>
        <w:ind w:left="479" w:leftChars="228"/>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在合同有效期内，任何一方因不可抗力事件导致不能履行合同，则合同履行期可延</w:t>
      </w:r>
    </w:p>
    <w:p>
      <w:pPr>
        <w:snapToGrid w:val="0"/>
        <w:spacing w:before="120" w:after="120" w:line="276" w:lineRule="auto"/>
        <w:rPr>
          <w:rFonts w:ascii="宋体" w:hAnsi="宋体"/>
          <w:sz w:val="24"/>
        </w:rPr>
      </w:pPr>
      <w:r>
        <w:rPr>
          <w:rFonts w:ascii="宋体" w:hAnsi="宋体"/>
          <w:sz w:val="24"/>
        </w:rPr>
        <w:t>长，其延长期与不可抗力影响期相同。</w:t>
      </w:r>
    </w:p>
    <w:p>
      <w:pPr>
        <w:snapToGrid w:val="0"/>
        <w:spacing w:before="120" w:after="120" w:line="276"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p>
    <w:p>
      <w:pPr>
        <w:snapToGrid w:val="0"/>
        <w:spacing w:before="120" w:after="120" w:line="276"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pStyle w:val="29"/>
        <w:snapToGrid w:val="0"/>
        <w:spacing w:before="50" w:beforeLines="0" w:after="50" w:afterLines="0" w:line="360" w:lineRule="exact"/>
        <w:rPr>
          <w:rFonts w:hAnsi="宋体" w:cs="宋体"/>
          <w:b/>
          <w:color w:val="000000"/>
        </w:rPr>
      </w:pPr>
      <w:r>
        <w:rPr>
          <w:rFonts w:hAnsi="宋体"/>
          <w:b/>
        </w:rPr>
        <w:t>十</w:t>
      </w:r>
      <w:r>
        <w:rPr>
          <w:rFonts w:hint="eastAsia" w:hAnsi="宋体"/>
          <w:b/>
        </w:rPr>
        <w:t>四</w:t>
      </w:r>
      <w:r>
        <w:rPr>
          <w:rFonts w:hAnsi="宋体"/>
          <w:b/>
        </w:rPr>
        <w:t>、</w:t>
      </w:r>
      <w:r>
        <w:rPr>
          <w:rFonts w:hint="eastAsia" w:hAnsi="宋体"/>
          <w:b/>
        </w:rPr>
        <w:t xml:space="preserve"> </w:t>
      </w:r>
      <w:r>
        <w:rPr>
          <w:rFonts w:hAnsi="宋体" w:cs="宋体"/>
          <w:b/>
          <w:color w:val="000000"/>
        </w:rPr>
        <w:t>诉讼</w:t>
      </w:r>
    </w:p>
    <w:p>
      <w:pPr>
        <w:pStyle w:val="29"/>
        <w:snapToGrid w:val="0"/>
        <w:spacing w:before="50" w:beforeLines="0" w:after="50" w:afterLines="0" w:line="360" w:lineRule="exact"/>
        <w:ind w:firstLine="480" w:firstLineChars="200"/>
        <w:rPr>
          <w:rFonts w:hint="eastAsia" w:hAnsi="宋体"/>
          <w:bCs/>
        </w:rPr>
      </w:pPr>
      <w:r>
        <w:rPr>
          <w:rFonts w:hAnsi="宋体" w:cs="宋体"/>
          <w:color w:val="000000"/>
        </w:rPr>
        <w:t>双方在执行合同中所发生的一切争议，应通过协商解决。如协商不成，可向甲方所在地法院起诉。</w:t>
      </w:r>
    </w:p>
    <w:p>
      <w:pPr>
        <w:snapToGrid w:val="0"/>
        <w:spacing w:before="120" w:after="120" w:line="276" w:lineRule="auto"/>
        <w:rPr>
          <w:rFonts w:ascii="宋体" w:hAnsi="宋体"/>
          <w:b/>
          <w:sz w:val="24"/>
        </w:rPr>
      </w:pPr>
      <w:r>
        <w:rPr>
          <w:rFonts w:ascii="宋体" w:hAnsi="宋体"/>
          <w:b/>
          <w:sz w:val="24"/>
        </w:rPr>
        <w:t>十</w:t>
      </w:r>
      <w:r>
        <w:rPr>
          <w:rFonts w:hint="eastAsia" w:ascii="宋体" w:hAnsi="宋体"/>
          <w:b/>
          <w:sz w:val="24"/>
        </w:rPr>
        <w:t>五</w:t>
      </w:r>
      <w:r>
        <w:rPr>
          <w:rFonts w:ascii="宋体" w:hAnsi="宋体"/>
          <w:b/>
          <w:sz w:val="24"/>
        </w:rPr>
        <w:t>、合同生效及其它</w:t>
      </w:r>
    </w:p>
    <w:p>
      <w:pPr>
        <w:snapToGrid w:val="0"/>
        <w:spacing w:before="120" w:after="120" w:line="276" w:lineRule="auto"/>
        <w:ind w:firstLine="240" w:firstLineChars="10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color w:val="000000"/>
          <w:sz w:val="24"/>
        </w:rPr>
        <w:t>合同经双方法定代表人或授权代表签字并加盖单位公章后</w:t>
      </w:r>
      <w:r>
        <w:rPr>
          <w:rFonts w:hint="eastAsia" w:ascii="宋体" w:hAnsi="宋体"/>
          <w:sz w:val="24"/>
        </w:rPr>
        <w:t>，报东阳市财政局采购办备案后</w:t>
      </w:r>
      <w:r>
        <w:rPr>
          <w:rFonts w:ascii="宋体" w:hAnsi="宋体"/>
          <w:sz w:val="24"/>
        </w:rPr>
        <w:t>生效。</w:t>
      </w:r>
    </w:p>
    <w:p>
      <w:pPr>
        <w:snapToGrid w:val="0"/>
        <w:spacing w:before="120" w:after="120" w:line="276" w:lineRule="auto"/>
        <w:ind w:firstLine="240" w:firstLineChars="1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合同执行中涉及采购资金和采购内容修改或补充的，须经财政部门审批，并签书面补充协议报政府采购监督管理部门备案，方可作为主合同不可分割的一部分。</w:t>
      </w:r>
    </w:p>
    <w:p>
      <w:pPr>
        <w:snapToGrid w:val="0"/>
        <w:spacing w:before="120" w:after="120" w:line="276" w:lineRule="auto"/>
        <w:ind w:firstLine="240" w:firstLineChars="1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本合同未尽事宜，遵照《合同法》有关条文执行。</w:t>
      </w:r>
    </w:p>
    <w:p>
      <w:pPr>
        <w:ind w:firstLine="240" w:firstLineChars="100"/>
        <w:rPr>
          <w:rFonts w:hint="eastAsia" w:ascii="宋体" w:hAnsi="宋体"/>
          <w:sz w:val="24"/>
        </w:rPr>
      </w:pPr>
      <w:r>
        <w:rPr>
          <w:rFonts w:hint="eastAsia" w:ascii="宋体" w:hAnsi="宋体"/>
          <w:sz w:val="24"/>
        </w:rPr>
        <w:t>4.本合同一式六份，东阳市采购办、招标代理机构各执一份，甲、乙双方各执二份，其都具有同等法律效力。</w:t>
      </w:r>
    </w:p>
    <w:p>
      <w:pPr>
        <w:snapToGrid w:val="0"/>
        <w:spacing w:before="120" w:after="120"/>
        <w:ind w:left="480" w:hanging="480" w:hangingChars="200"/>
        <w:rPr>
          <w:rFonts w:hint="eastAsia" w:ascii="宋体" w:hAnsi="宋体"/>
          <w:sz w:val="24"/>
        </w:rPr>
      </w:pPr>
    </w:p>
    <w:p>
      <w:pPr>
        <w:spacing w:before="120" w:after="120"/>
        <w:rPr>
          <w:rFonts w:hint="eastAsia" w:ascii="宋体" w:hAnsi="宋体"/>
          <w:sz w:val="24"/>
        </w:rPr>
      </w:pPr>
      <w:r>
        <w:rPr>
          <w:rFonts w:hint="eastAsia" w:ascii="宋体" w:hAnsi="宋体"/>
          <w:b/>
          <w:bCs/>
          <w:sz w:val="24"/>
        </w:rPr>
        <w:t>甲方（盖章）：                       乙方（盖章）：</w:t>
      </w:r>
    </w:p>
    <w:p>
      <w:pPr>
        <w:snapToGrid w:val="0"/>
        <w:spacing w:before="120" w:after="120"/>
        <w:ind w:leftChars="-1" w:hanging="2"/>
        <w:rPr>
          <w:rFonts w:hint="eastAsia" w:ascii="宋体" w:hAnsi="宋体"/>
          <w:sz w:val="24"/>
        </w:rPr>
      </w:pPr>
      <w:r>
        <w:rPr>
          <w:rFonts w:hint="eastAsia" w:ascii="宋体" w:hAnsi="宋体"/>
          <w:sz w:val="24"/>
        </w:rPr>
        <w:t>法定代表人或受委托人                 法定代表人或受委托人</w:t>
      </w:r>
    </w:p>
    <w:p>
      <w:pPr>
        <w:snapToGrid w:val="0"/>
        <w:spacing w:before="120" w:after="120"/>
        <w:ind w:left="1" w:leftChars="-28" w:hanging="60" w:hangingChars="25"/>
        <w:rPr>
          <w:rFonts w:hint="eastAsia" w:ascii="宋体" w:hAnsi="宋体"/>
          <w:sz w:val="24"/>
        </w:rPr>
      </w:pPr>
      <w:r>
        <w:rPr>
          <w:rFonts w:hint="eastAsia" w:ascii="宋体" w:hAnsi="宋体"/>
          <w:sz w:val="24"/>
        </w:rPr>
        <w:t>（签字）                             （签字）</w:t>
      </w:r>
    </w:p>
    <w:p>
      <w:pPr>
        <w:snapToGrid w:val="0"/>
        <w:spacing w:before="120" w:after="120"/>
        <w:ind w:leftChars="-1" w:hanging="2"/>
        <w:rPr>
          <w:rFonts w:hint="eastAsia" w:ascii="宋体" w:hAnsi="宋体"/>
          <w:sz w:val="24"/>
        </w:rPr>
      </w:pPr>
      <w:r>
        <w:rPr>
          <w:rFonts w:hint="eastAsia" w:ascii="宋体" w:hAnsi="宋体"/>
          <w:sz w:val="24"/>
        </w:rPr>
        <w:t xml:space="preserve">地址：                               地址： </w:t>
      </w:r>
    </w:p>
    <w:p>
      <w:pPr>
        <w:snapToGrid w:val="0"/>
        <w:spacing w:before="120" w:after="120"/>
        <w:ind w:leftChars="-1" w:hanging="2"/>
        <w:rPr>
          <w:rFonts w:hint="eastAsia" w:ascii="宋体" w:hAnsi="宋体"/>
          <w:sz w:val="24"/>
        </w:rPr>
      </w:pPr>
      <w:r>
        <w:rPr>
          <w:rFonts w:hint="eastAsia" w:ascii="宋体" w:hAnsi="宋体"/>
          <w:sz w:val="24"/>
        </w:rPr>
        <w:t>邮编：                               邮编：</w:t>
      </w:r>
    </w:p>
    <w:p>
      <w:pPr>
        <w:snapToGrid w:val="0"/>
        <w:spacing w:before="120" w:after="120"/>
        <w:ind w:leftChars="-1" w:hanging="2"/>
        <w:rPr>
          <w:rFonts w:hint="eastAsia" w:ascii="宋体" w:hAnsi="宋体"/>
          <w:sz w:val="24"/>
        </w:rPr>
      </w:pPr>
      <w:r>
        <w:rPr>
          <w:rFonts w:hint="eastAsia" w:ascii="宋体" w:hAnsi="宋体"/>
          <w:sz w:val="24"/>
        </w:rPr>
        <w:t>电话：                               电话：</w:t>
      </w:r>
    </w:p>
    <w:p>
      <w:pPr>
        <w:snapToGrid w:val="0"/>
        <w:spacing w:before="120" w:after="120"/>
        <w:ind w:leftChars="-1" w:hanging="2"/>
        <w:rPr>
          <w:rFonts w:hint="eastAsia" w:ascii="宋体" w:hAnsi="宋体"/>
          <w:sz w:val="24"/>
        </w:rPr>
      </w:pPr>
      <w:r>
        <w:rPr>
          <w:rFonts w:hint="eastAsia" w:ascii="宋体" w:hAnsi="宋体"/>
          <w:sz w:val="24"/>
        </w:rPr>
        <w:t>传真：                               传真：</w:t>
      </w:r>
    </w:p>
    <w:p>
      <w:pPr>
        <w:snapToGrid w:val="0"/>
        <w:spacing w:before="120" w:after="120"/>
        <w:ind w:leftChars="-1" w:hanging="2"/>
        <w:rPr>
          <w:rFonts w:hint="eastAsia" w:ascii="宋体" w:hAnsi="宋体"/>
          <w:sz w:val="24"/>
        </w:rPr>
      </w:pPr>
      <w:r>
        <w:rPr>
          <w:rFonts w:hint="eastAsia" w:ascii="宋体" w:hAnsi="宋体"/>
          <w:sz w:val="24"/>
        </w:rPr>
        <w:t>开户银行：                           开户银行：</w:t>
      </w:r>
    </w:p>
    <w:p>
      <w:pPr>
        <w:snapToGrid w:val="0"/>
        <w:spacing w:before="120" w:after="120"/>
        <w:ind w:leftChars="-1" w:hanging="2"/>
        <w:rPr>
          <w:rFonts w:hint="eastAsia" w:ascii="宋体" w:hAnsi="宋体"/>
          <w:sz w:val="24"/>
        </w:rPr>
      </w:pPr>
      <w:r>
        <w:rPr>
          <w:rFonts w:hint="eastAsia" w:ascii="宋体" w:hAnsi="宋体"/>
          <w:sz w:val="24"/>
        </w:rPr>
        <w:t>帐号：                               帐号：</w:t>
      </w:r>
    </w:p>
    <w:p>
      <w:pPr>
        <w:spacing w:line="360" w:lineRule="auto"/>
        <w:rPr>
          <w:rFonts w:hint="eastAsia" w:ascii="宋体" w:hAnsi="宋体"/>
          <w:b/>
          <w:sz w:val="24"/>
        </w:rPr>
      </w:pPr>
    </w:p>
    <w:p>
      <w:pPr>
        <w:spacing w:line="360" w:lineRule="auto"/>
        <w:rPr>
          <w:rFonts w:hint="eastAsia" w:ascii="宋体" w:hAnsi="宋体"/>
          <w:sz w:val="24"/>
        </w:rPr>
      </w:pPr>
      <w:r>
        <w:rPr>
          <w:rFonts w:hint="eastAsia" w:ascii="宋体" w:hAnsi="宋体"/>
          <w:sz w:val="24"/>
        </w:rPr>
        <w:t>鉴证方:</w:t>
      </w:r>
    </w:p>
    <w:p>
      <w:pPr>
        <w:spacing w:line="360" w:lineRule="auto"/>
        <w:rPr>
          <w:rFonts w:hint="eastAsia" w:ascii="宋体" w:hAnsi="宋体"/>
          <w:sz w:val="24"/>
        </w:rPr>
      </w:pPr>
      <w:r>
        <w:rPr>
          <w:rFonts w:hint="eastAsia" w:ascii="宋体" w:hAnsi="宋体"/>
          <w:sz w:val="24"/>
        </w:rPr>
        <w:t>法定代表人或主要负责人:</w:t>
      </w:r>
    </w:p>
    <w:p>
      <w:pPr>
        <w:spacing w:line="360" w:lineRule="auto"/>
        <w:ind w:firstLine="1800" w:firstLineChars="500"/>
        <w:outlineLvl w:val="0"/>
        <w:rPr>
          <w:rFonts w:hint="eastAsia" w:ascii="黑体" w:hAnsi="宋体" w:eastAsia="黑体"/>
          <w:color w:val="0D0D0D"/>
          <w:sz w:val="36"/>
          <w:szCs w:val="36"/>
        </w:rPr>
      </w:pPr>
    </w:p>
    <w:p>
      <w:pPr>
        <w:spacing w:line="360" w:lineRule="auto"/>
        <w:outlineLvl w:val="0"/>
        <w:rPr>
          <w:rFonts w:hint="eastAsia" w:ascii="黑体" w:hAnsi="宋体" w:eastAsia="黑体"/>
          <w:color w:val="0D0D0D"/>
          <w:sz w:val="36"/>
          <w:szCs w:val="36"/>
        </w:rPr>
      </w:pPr>
    </w:p>
    <w:p>
      <w:pPr>
        <w:spacing w:line="360" w:lineRule="auto"/>
        <w:ind w:firstLine="1800" w:firstLineChars="500"/>
        <w:outlineLvl w:val="0"/>
        <w:rPr>
          <w:rFonts w:hint="eastAsia" w:ascii="黑体" w:hAnsi="宋体" w:eastAsia="黑体"/>
          <w:color w:val="0D0D0D"/>
          <w:sz w:val="36"/>
          <w:szCs w:val="36"/>
        </w:rPr>
      </w:pPr>
    </w:p>
    <w:p>
      <w:pPr>
        <w:spacing w:line="360" w:lineRule="auto"/>
        <w:ind w:firstLine="413" w:firstLineChars="196"/>
        <w:rPr>
          <w:rFonts w:hint="eastAsia" w:ascii="宋体" w:hAnsi="宋体"/>
          <w:b/>
        </w:rPr>
      </w:pPr>
      <w:r>
        <w:rPr>
          <w:rFonts w:hint="eastAsia" w:ascii="宋体" w:hAnsi="宋体"/>
          <w:b/>
        </w:rPr>
        <w:t>注：本合同仅供参考，签注合同时，可以使用项目相关国家标准的合同文本。</w:t>
      </w:r>
    </w:p>
    <w:p>
      <w:pPr>
        <w:spacing w:line="360" w:lineRule="auto"/>
        <w:ind w:firstLine="1800" w:firstLineChars="500"/>
        <w:outlineLvl w:val="0"/>
        <w:rPr>
          <w:rFonts w:hint="eastAsia" w:ascii="黑体" w:hAnsi="宋体" w:eastAsia="黑体"/>
          <w:color w:val="0D0D0D"/>
          <w:sz w:val="36"/>
          <w:szCs w:val="36"/>
        </w:rPr>
      </w:pPr>
    </w:p>
    <w:p>
      <w:pPr>
        <w:pStyle w:val="293"/>
        <w:rPr>
          <w:rFonts w:hint="eastAsia"/>
        </w:rPr>
      </w:pPr>
    </w:p>
    <w:p>
      <w:pPr>
        <w:spacing w:line="360" w:lineRule="auto"/>
        <w:outlineLvl w:val="0"/>
        <w:rPr>
          <w:rFonts w:hint="eastAsia" w:ascii="黑体" w:hAnsi="宋体" w:eastAsia="黑体"/>
          <w:color w:val="0D0D0D"/>
          <w:sz w:val="36"/>
          <w:szCs w:val="36"/>
        </w:rPr>
      </w:pPr>
    </w:p>
    <w:p>
      <w:pPr>
        <w:spacing w:line="360" w:lineRule="auto"/>
        <w:outlineLvl w:val="0"/>
        <w:rPr>
          <w:rFonts w:hint="eastAsia" w:ascii="黑体" w:hAnsi="宋体" w:eastAsia="黑体"/>
          <w:color w:val="0D0D0D"/>
          <w:sz w:val="36"/>
          <w:szCs w:val="36"/>
        </w:rPr>
      </w:pPr>
    </w:p>
    <w:p>
      <w:pPr>
        <w:spacing w:line="360" w:lineRule="auto"/>
        <w:ind w:firstLine="1800" w:firstLineChars="500"/>
        <w:outlineLvl w:val="0"/>
        <w:rPr>
          <w:rFonts w:hint="eastAsia" w:ascii="黑体" w:hAnsi="宋体" w:eastAsia="黑体"/>
          <w:color w:val="0D0D0D"/>
          <w:sz w:val="36"/>
          <w:szCs w:val="36"/>
        </w:rPr>
      </w:pPr>
    </w:p>
    <w:p>
      <w:pPr>
        <w:spacing w:line="360" w:lineRule="auto"/>
        <w:ind w:firstLine="1800" w:firstLineChars="500"/>
        <w:outlineLvl w:val="0"/>
        <w:rPr>
          <w:rFonts w:hint="eastAsia"/>
          <w:sz w:val="36"/>
          <w:szCs w:val="36"/>
        </w:rPr>
      </w:pPr>
      <w:r>
        <w:rPr>
          <w:rFonts w:hint="eastAsia" w:ascii="黑体" w:hAnsi="宋体" w:eastAsia="黑体"/>
          <w:color w:val="0D0D0D"/>
          <w:sz w:val="36"/>
          <w:szCs w:val="36"/>
        </w:rPr>
        <w:t>第六章 投标文件格式</w:t>
      </w:r>
    </w:p>
    <w:p>
      <w:pPr>
        <w:snapToGrid w:val="0"/>
        <w:spacing w:before="120" w:beforeLines="50" w:after="50" w:line="360" w:lineRule="auto"/>
        <w:outlineLvl w:val="1"/>
        <w:rPr>
          <w:rFonts w:hint="eastAsia" w:ascii="宋体" w:hAnsi="宋体"/>
          <w:b/>
          <w:color w:val="0D0D0D"/>
          <w:sz w:val="24"/>
        </w:rPr>
      </w:pPr>
      <w:r>
        <w:rPr>
          <w:rFonts w:ascii="宋体" w:hAnsi="宋体"/>
          <w:b/>
          <w:color w:val="0D0D0D"/>
          <w:sz w:val="24"/>
        </w:rPr>
        <w:t>1</w:t>
      </w:r>
      <w:r>
        <w:rPr>
          <w:rFonts w:hint="eastAsia" w:ascii="宋体" w:hAnsi="宋体"/>
          <w:b/>
          <w:color w:val="0D0D0D"/>
          <w:sz w:val="24"/>
        </w:rPr>
        <w:t>.所有纸质投标文件的外包装封面格式：</w:t>
      </w:r>
    </w:p>
    <w:p>
      <w:pPr>
        <w:snapToGrid w:val="0"/>
        <w:spacing w:before="120" w:beforeLines="50" w:after="50" w:line="360" w:lineRule="auto"/>
        <w:jc w:val="center"/>
        <w:rPr>
          <w:rFonts w:hint="eastAsia" w:ascii="宋体" w:hAnsi="宋体"/>
          <w:bCs/>
          <w:color w:val="0D0D0D"/>
          <w:sz w:val="24"/>
        </w:rPr>
      </w:pPr>
      <w:r>
        <w:rPr>
          <w:rFonts w:hint="eastAsia" w:ascii="宋体" w:hAnsi="宋体"/>
          <w:bCs/>
          <w:color w:val="0D0D0D"/>
          <w:sz w:val="24"/>
        </w:rPr>
        <w:t>投标文件</w:t>
      </w:r>
    </w:p>
    <w:p>
      <w:pPr>
        <w:snapToGrid w:val="0"/>
        <w:spacing w:before="120" w:beforeLines="50" w:after="50" w:line="360" w:lineRule="auto"/>
        <w:rPr>
          <w:rFonts w:hint="eastAsia" w:ascii="宋体" w:hAnsi="宋体"/>
          <w:color w:val="0D0D0D"/>
          <w:sz w:val="24"/>
          <w:lang w:eastAsia="zh-CN"/>
        </w:rPr>
      </w:pPr>
      <w:r>
        <w:rPr>
          <w:rFonts w:hint="eastAsia" w:ascii="宋体" w:hAnsi="宋体"/>
          <w:bCs/>
          <w:color w:val="0D0D0D"/>
          <w:sz w:val="24"/>
        </w:rPr>
        <w:t>项目名称：</w:t>
      </w:r>
      <w:r>
        <w:rPr>
          <w:rFonts w:hint="eastAsia" w:ascii="宋体" w:hAnsi="宋体"/>
          <w:color w:val="0D0D0D"/>
          <w:sz w:val="24"/>
          <w:lang w:eastAsia="zh-CN"/>
        </w:rPr>
        <w:t>东阳市交通秩序整治车辆拖移服务项目</w:t>
      </w:r>
    </w:p>
    <w:p>
      <w:pPr>
        <w:snapToGrid w:val="0"/>
        <w:spacing w:before="120" w:beforeLines="50" w:after="50" w:line="360" w:lineRule="auto"/>
        <w:rPr>
          <w:rFonts w:hint="eastAsia" w:ascii="宋体" w:hAnsi="宋体"/>
          <w:bCs/>
          <w:color w:val="0D0D0D"/>
          <w:sz w:val="24"/>
          <w:lang w:eastAsia="zh-CN"/>
        </w:rPr>
      </w:pPr>
      <w:r>
        <w:rPr>
          <w:rFonts w:hint="eastAsia" w:ascii="宋体" w:hAnsi="宋体"/>
          <w:bCs/>
          <w:color w:val="0D0D0D"/>
          <w:sz w:val="24"/>
        </w:rPr>
        <w:t>项目编号：</w:t>
      </w:r>
      <w:r>
        <w:rPr>
          <w:rFonts w:hint="eastAsia" w:ascii="宋体" w:hAnsi="宋体"/>
          <w:bCs/>
          <w:color w:val="0D0D0D"/>
          <w:sz w:val="24"/>
          <w:lang w:eastAsia="zh-CN"/>
        </w:rPr>
        <w:t>DYSC2023-009</w:t>
      </w:r>
    </w:p>
    <w:p>
      <w:pPr>
        <w:snapToGrid w:val="0"/>
        <w:spacing w:before="120" w:beforeLines="50" w:after="50" w:line="360" w:lineRule="auto"/>
        <w:rPr>
          <w:rFonts w:ascii="宋体" w:hAnsi="宋体"/>
          <w:bCs/>
          <w:color w:val="0D0D0D"/>
          <w:sz w:val="24"/>
        </w:rPr>
      </w:pPr>
      <w:r>
        <w:rPr>
          <w:rFonts w:hint="eastAsia" w:ascii="宋体" w:hAnsi="宋体"/>
          <w:bCs/>
          <w:color w:val="0D0D0D"/>
          <w:sz w:val="24"/>
        </w:rPr>
        <w:t>投标文件名称：资信/商务文件、技术文件、报价文件</w:t>
      </w:r>
    </w:p>
    <w:p>
      <w:pPr>
        <w:snapToGrid w:val="0"/>
        <w:spacing w:before="120" w:beforeLines="50" w:after="50" w:line="360" w:lineRule="auto"/>
        <w:rPr>
          <w:rFonts w:ascii="宋体" w:hAnsi="宋体"/>
          <w:bCs/>
          <w:color w:val="0D0D0D"/>
          <w:sz w:val="24"/>
        </w:rPr>
      </w:pPr>
      <w:r>
        <w:rPr>
          <w:rFonts w:hint="eastAsia" w:ascii="宋体" w:hAnsi="宋体"/>
          <w:bCs/>
          <w:color w:val="0D0D0D"/>
          <w:sz w:val="24"/>
        </w:rPr>
        <w:t>投标人名称：</w:t>
      </w:r>
    </w:p>
    <w:p>
      <w:pPr>
        <w:snapToGrid w:val="0"/>
        <w:spacing w:before="120" w:beforeLines="50" w:after="50" w:line="360" w:lineRule="auto"/>
        <w:rPr>
          <w:rFonts w:ascii="宋体" w:hAnsi="宋体"/>
          <w:bCs/>
          <w:color w:val="0D0D0D"/>
          <w:sz w:val="24"/>
        </w:rPr>
      </w:pPr>
      <w:r>
        <w:rPr>
          <w:rFonts w:hint="eastAsia" w:ascii="宋体" w:hAnsi="宋体"/>
          <w:bCs/>
          <w:color w:val="0D0D0D"/>
          <w:sz w:val="24"/>
        </w:rPr>
        <w:t>投标人地址：</w:t>
      </w:r>
    </w:p>
    <w:p>
      <w:pPr>
        <w:snapToGrid w:val="0"/>
        <w:spacing w:before="120" w:beforeLines="50" w:after="50" w:line="360" w:lineRule="auto"/>
        <w:ind w:firstLine="645"/>
        <w:jc w:val="center"/>
        <w:rPr>
          <w:rFonts w:hint="eastAsia" w:ascii="宋体" w:hAnsi="宋体"/>
          <w:bCs/>
          <w:color w:val="0D0D0D"/>
          <w:sz w:val="24"/>
        </w:rPr>
      </w:pPr>
      <w:r>
        <w:rPr>
          <w:rFonts w:hint="eastAsia" w:ascii="宋体" w:hAnsi="宋体"/>
          <w:bCs/>
          <w:color w:val="0D0D0D"/>
          <w:sz w:val="24"/>
        </w:rPr>
        <w:t xml:space="preserve"> 年  月  日</w:t>
      </w:r>
    </w:p>
    <w:p>
      <w:pPr>
        <w:snapToGrid w:val="0"/>
        <w:spacing w:before="120" w:beforeLines="50" w:after="50" w:line="360" w:lineRule="auto"/>
        <w:outlineLvl w:val="1"/>
        <w:rPr>
          <w:rFonts w:hint="eastAsia" w:ascii="宋体" w:hAnsi="宋体"/>
          <w:b/>
          <w:color w:val="0D0D0D"/>
          <w:sz w:val="24"/>
        </w:rPr>
      </w:pPr>
      <w:r>
        <w:rPr>
          <w:rFonts w:hint="eastAsia" w:ascii="宋体" w:hAnsi="宋体"/>
          <w:b/>
          <w:color w:val="0D0D0D"/>
          <w:sz w:val="24"/>
        </w:rPr>
        <w:t xml:space="preserve"> </w:t>
      </w:r>
    </w:p>
    <w:p>
      <w:pPr>
        <w:pStyle w:val="21"/>
        <w:rPr>
          <w:rFonts w:hint="eastAsia" w:ascii="宋体" w:hAnsi="宋体"/>
          <w:b/>
          <w:color w:val="0D0D0D"/>
          <w:sz w:val="24"/>
        </w:rPr>
      </w:pPr>
    </w:p>
    <w:p>
      <w:pPr>
        <w:pStyle w:val="21"/>
        <w:rPr>
          <w:rFonts w:hint="eastAsia" w:ascii="宋体" w:hAnsi="宋体"/>
          <w:b/>
          <w:color w:val="0D0D0D"/>
          <w:sz w:val="24"/>
        </w:rPr>
      </w:pPr>
    </w:p>
    <w:p>
      <w:pPr>
        <w:snapToGrid w:val="0"/>
        <w:spacing w:before="120" w:beforeLines="50" w:after="50" w:line="360" w:lineRule="auto"/>
        <w:outlineLvl w:val="1"/>
        <w:rPr>
          <w:rFonts w:ascii="宋体" w:hAnsi="宋体"/>
          <w:b/>
          <w:color w:val="0D0D0D"/>
          <w:sz w:val="24"/>
        </w:rPr>
      </w:pPr>
      <w:r>
        <w:rPr>
          <w:rFonts w:hint="eastAsia" w:ascii="宋体" w:hAnsi="宋体"/>
          <w:b/>
          <w:color w:val="0D0D0D"/>
          <w:sz w:val="24"/>
        </w:rPr>
        <w:t>2.所有纸质投标文件封面格式：</w:t>
      </w:r>
    </w:p>
    <w:p>
      <w:pPr>
        <w:snapToGrid w:val="0"/>
        <w:spacing w:before="120" w:beforeLines="50" w:after="50" w:line="360" w:lineRule="auto"/>
        <w:rPr>
          <w:rFonts w:ascii="宋体" w:hAnsi="宋体"/>
          <w:b/>
          <w:bCs/>
          <w:color w:val="0D0D0D"/>
          <w:sz w:val="24"/>
        </w:rPr>
      </w:pPr>
      <w:r>
        <w:rPr>
          <w:rFonts w:hint="eastAsia" w:ascii="宋体" w:hAnsi="宋体"/>
          <w:b/>
          <w:bCs/>
          <w:color w:val="0D0D0D"/>
          <w:sz w:val="24"/>
        </w:rPr>
        <w:t>正本</w:t>
      </w:r>
      <w:r>
        <w:rPr>
          <w:rFonts w:ascii="宋体" w:hAnsi="宋体"/>
          <w:b/>
          <w:bCs/>
          <w:color w:val="0D0D0D"/>
          <w:sz w:val="24"/>
        </w:rPr>
        <w:t>/</w:t>
      </w:r>
      <w:r>
        <w:rPr>
          <w:rFonts w:hint="eastAsia" w:ascii="宋体" w:hAnsi="宋体"/>
          <w:b/>
          <w:bCs/>
          <w:color w:val="0D0D0D"/>
          <w:sz w:val="24"/>
        </w:rPr>
        <w:t>或副本</w:t>
      </w:r>
    </w:p>
    <w:p>
      <w:pPr>
        <w:snapToGrid w:val="0"/>
        <w:spacing w:before="120" w:beforeLines="50" w:after="50" w:line="360" w:lineRule="auto"/>
        <w:jc w:val="center"/>
        <w:rPr>
          <w:rFonts w:ascii="宋体" w:hAnsi="宋体"/>
          <w:bCs/>
          <w:color w:val="0D0D0D"/>
          <w:sz w:val="24"/>
        </w:rPr>
      </w:pPr>
      <w:r>
        <w:rPr>
          <w:rFonts w:hint="eastAsia" w:ascii="宋体" w:hAnsi="宋体"/>
          <w:bCs/>
          <w:color w:val="0D0D0D"/>
          <w:sz w:val="24"/>
        </w:rPr>
        <w:t>资信</w:t>
      </w:r>
      <w:r>
        <w:rPr>
          <w:rFonts w:ascii="宋体" w:hAnsi="宋体"/>
          <w:bCs/>
          <w:color w:val="0D0D0D"/>
          <w:sz w:val="24"/>
        </w:rPr>
        <w:t>/</w:t>
      </w:r>
      <w:r>
        <w:rPr>
          <w:rFonts w:hint="eastAsia" w:ascii="宋体" w:hAnsi="宋体"/>
          <w:bCs/>
          <w:color w:val="0D0D0D"/>
          <w:sz w:val="24"/>
        </w:rPr>
        <w:t>商务、技术、报价文件、资格审查资料</w:t>
      </w:r>
    </w:p>
    <w:p>
      <w:pPr>
        <w:snapToGrid w:val="0"/>
        <w:spacing w:before="120" w:beforeLines="50" w:after="50" w:line="360" w:lineRule="auto"/>
        <w:ind w:left="2267" w:leftChars="508" w:hanging="1200" w:hangingChars="500"/>
        <w:rPr>
          <w:rFonts w:hint="eastAsia" w:ascii="宋体" w:hAnsi="宋体"/>
          <w:bCs/>
          <w:color w:val="0D0D0D"/>
          <w:sz w:val="24"/>
        </w:rPr>
      </w:pPr>
    </w:p>
    <w:p>
      <w:pPr>
        <w:snapToGrid w:val="0"/>
        <w:spacing w:before="120" w:beforeLines="50" w:after="50" w:line="360" w:lineRule="auto"/>
        <w:rPr>
          <w:rFonts w:hint="eastAsia" w:ascii="宋体" w:hAnsi="宋体"/>
          <w:bCs/>
          <w:color w:val="0D0D0D"/>
          <w:sz w:val="24"/>
          <w:lang w:eastAsia="zh-CN"/>
        </w:rPr>
      </w:pPr>
      <w:r>
        <w:rPr>
          <w:rFonts w:hint="eastAsia" w:ascii="宋体" w:hAnsi="宋体"/>
          <w:bCs/>
          <w:color w:val="0D0D0D"/>
          <w:sz w:val="24"/>
        </w:rPr>
        <w:t>项目名称：</w:t>
      </w:r>
      <w:r>
        <w:rPr>
          <w:rFonts w:hint="eastAsia" w:ascii="宋体" w:hAnsi="宋体"/>
          <w:bCs/>
          <w:color w:val="0D0D0D"/>
          <w:sz w:val="24"/>
          <w:lang w:eastAsia="zh-CN"/>
        </w:rPr>
        <w:t>东阳市交通秩序整治车辆拖移服务项目</w:t>
      </w:r>
    </w:p>
    <w:p>
      <w:pPr>
        <w:snapToGrid w:val="0"/>
        <w:spacing w:before="120" w:beforeLines="50" w:after="50" w:line="360" w:lineRule="auto"/>
        <w:rPr>
          <w:rFonts w:hint="eastAsia" w:ascii="宋体" w:hAnsi="宋体"/>
          <w:bCs/>
          <w:color w:val="0D0D0D"/>
          <w:sz w:val="24"/>
          <w:lang w:eastAsia="zh-CN"/>
        </w:rPr>
      </w:pPr>
      <w:r>
        <w:rPr>
          <w:rFonts w:hint="eastAsia" w:ascii="宋体" w:hAnsi="宋体"/>
          <w:bCs/>
          <w:color w:val="0D0D0D"/>
          <w:sz w:val="24"/>
        </w:rPr>
        <w:t>项目编号：</w:t>
      </w:r>
      <w:r>
        <w:rPr>
          <w:rFonts w:hint="eastAsia" w:ascii="宋体" w:hAnsi="宋体"/>
          <w:bCs/>
          <w:color w:val="0D0D0D"/>
          <w:sz w:val="24"/>
          <w:lang w:eastAsia="zh-CN"/>
        </w:rPr>
        <w:t>DYSC2023-009</w:t>
      </w:r>
    </w:p>
    <w:p>
      <w:pPr>
        <w:snapToGrid w:val="0"/>
        <w:spacing w:before="120" w:beforeLines="50" w:after="50" w:line="360" w:lineRule="auto"/>
        <w:rPr>
          <w:rFonts w:ascii="宋体" w:hAnsi="宋体"/>
          <w:bCs/>
          <w:color w:val="0D0D0D"/>
          <w:sz w:val="24"/>
        </w:rPr>
      </w:pPr>
      <w:r>
        <w:rPr>
          <w:rFonts w:hint="eastAsia" w:ascii="宋体" w:hAnsi="宋体"/>
          <w:bCs/>
          <w:color w:val="0D0D0D"/>
          <w:sz w:val="24"/>
          <w:lang w:val="en-US" w:eastAsia="zh-CN"/>
        </w:rPr>
        <w:t>f</w:t>
      </w:r>
      <w:r>
        <w:rPr>
          <w:rFonts w:hint="eastAsia" w:ascii="宋体" w:hAnsi="宋体"/>
          <w:bCs/>
          <w:color w:val="0D0D0D"/>
          <w:sz w:val="24"/>
          <w:lang w:val="en-US" w:eastAsia="zh-CN"/>
        </w:rPr>
        <w:t>r</w:t>
      </w:r>
      <w:r>
        <w:rPr>
          <w:rFonts w:hint="eastAsia" w:ascii="宋体" w:hAnsi="宋体"/>
          <w:bCs/>
          <w:color w:val="0D0D0D"/>
          <w:sz w:val="24"/>
        </w:rPr>
        <w:t>投标人名称：</w:t>
      </w:r>
    </w:p>
    <w:p>
      <w:pPr>
        <w:snapToGrid w:val="0"/>
        <w:spacing w:before="120" w:beforeLines="50" w:after="50" w:line="360" w:lineRule="auto"/>
        <w:rPr>
          <w:rFonts w:hint="eastAsia" w:ascii="宋体" w:hAnsi="宋体"/>
          <w:bCs/>
          <w:color w:val="0D0D0D"/>
          <w:sz w:val="24"/>
        </w:rPr>
      </w:pPr>
      <w:r>
        <w:rPr>
          <w:rFonts w:hint="eastAsia" w:ascii="宋体" w:hAnsi="宋体"/>
          <w:bCs/>
          <w:color w:val="0D0D0D"/>
          <w:sz w:val="24"/>
        </w:rPr>
        <w:t>投标人地址：</w:t>
      </w:r>
    </w:p>
    <w:p>
      <w:pPr>
        <w:snapToGrid w:val="0"/>
        <w:spacing w:before="120" w:beforeLines="50" w:after="50" w:line="360" w:lineRule="auto"/>
        <w:ind w:firstLine="645"/>
        <w:jc w:val="center"/>
        <w:rPr>
          <w:rFonts w:ascii="宋体" w:hAnsi="宋体"/>
          <w:color w:val="0D0D0D"/>
          <w:sz w:val="24"/>
        </w:rPr>
      </w:pPr>
      <w:r>
        <w:rPr>
          <w:rFonts w:hint="eastAsia" w:ascii="宋体" w:hAnsi="宋体"/>
          <w:color w:val="0D0D0D"/>
          <w:sz w:val="24"/>
        </w:rPr>
        <w:t>年  月  日</w:t>
      </w:r>
    </w:p>
    <w:p>
      <w:pPr>
        <w:snapToGrid w:val="0"/>
        <w:spacing w:line="360" w:lineRule="auto"/>
        <w:ind w:firstLine="470" w:firstLineChars="196"/>
        <w:jc w:val="left"/>
        <w:outlineLvl w:val="0"/>
        <w:rPr>
          <w:rFonts w:ascii="宋体" w:hAnsi="宋体"/>
          <w:b/>
          <w:color w:val="0D0D0D"/>
          <w:sz w:val="24"/>
        </w:rPr>
      </w:pPr>
      <w:r>
        <w:rPr>
          <w:rFonts w:ascii="宋体" w:hAnsi="宋体"/>
          <w:color w:val="0D0D0D"/>
          <w:sz w:val="24"/>
        </w:rPr>
        <w:br w:type="page"/>
      </w:r>
    </w:p>
    <w:p>
      <w:pPr>
        <w:numPr>
          <w:ilvl w:val="0"/>
          <w:numId w:val="0"/>
        </w:numPr>
        <w:snapToGrid w:val="0"/>
        <w:spacing w:line="360" w:lineRule="auto"/>
        <w:ind w:left="420" w:leftChars="0"/>
        <w:rPr>
          <w:rFonts w:hint="eastAsia"/>
        </w:rPr>
      </w:pPr>
      <w:r>
        <w:rPr>
          <w:rFonts w:hint="eastAsia" w:ascii="宋体" w:hAnsi="宋体" w:cs="Arial"/>
          <w:b/>
          <w:bCs/>
          <w:color w:val="000000"/>
          <w:sz w:val="24"/>
          <w:lang w:val="en-US" w:eastAsia="zh-CN"/>
        </w:rPr>
        <w:t>3、</w:t>
      </w:r>
      <w:r>
        <w:rPr>
          <w:rFonts w:hint="eastAsia" w:ascii="宋体" w:hAnsi="宋体" w:cs="Arial"/>
          <w:b/>
          <w:bCs/>
          <w:color w:val="000000"/>
          <w:sz w:val="24"/>
        </w:rPr>
        <w:t>资格审查资料</w:t>
      </w:r>
      <w:r>
        <w:rPr>
          <w:rFonts w:hint="eastAsia" w:ascii="宋体" w:hAnsi="宋体" w:cs="Arial"/>
          <w:b/>
          <w:bCs/>
          <w:sz w:val="24"/>
        </w:rPr>
        <w:t>：</w:t>
      </w:r>
    </w:p>
    <w:p>
      <w:pPr>
        <w:spacing w:line="360" w:lineRule="auto"/>
        <w:ind w:firstLine="420" w:firstLineChars="200"/>
        <w:jc w:val="left"/>
        <w:rPr>
          <w:rFonts w:hint="eastAsia" w:ascii="宋体" w:hAnsi="宋体"/>
          <w:szCs w:val="21"/>
        </w:rPr>
      </w:pPr>
      <w:r>
        <w:rPr>
          <w:rFonts w:hint="eastAsia" w:ascii="宋体" w:hAnsi="宋体"/>
          <w:szCs w:val="21"/>
        </w:rPr>
        <w:t>（1）企业法人营业执照复印件；</w:t>
      </w:r>
    </w:p>
    <w:p>
      <w:pPr>
        <w:spacing w:line="360" w:lineRule="auto"/>
        <w:ind w:firstLine="420" w:firstLineChars="200"/>
        <w:jc w:val="left"/>
        <w:rPr>
          <w:rFonts w:hint="eastAsia" w:ascii="宋体" w:hAnsi="宋体"/>
          <w:szCs w:val="21"/>
        </w:rPr>
      </w:pPr>
      <w:r>
        <w:rPr>
          <w:rFonts w:hint="eastAsia" w:ascii="宋体" w:hAnsi="宋体"/>
          <w:szCs w:val="21"/>
        </w:rPr>
        <w:t>（2）法定代表人授权委托书(格式见附件)；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szCs w:val="21"/>
        </w:rPr>
        <w:t>（3）法定代表</w:t>
      </w:r>
      <w:r>
        <w:rPr>
          <w:rFonts w:hint="eastAsia" w:ascii="宋体" w:hAnsi="宋体" w:eastAsia="宋体" w:cs="Times New Roman"/>
          <w:szCs w:val="21"/>
        </w:rPr>
        <w:t>人身份证复印件或被授权人身份证复印件；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4</w:t>
      </w:r>
      <w:r>
        <w:rPr>
          <w:rFonts w:hint="eastAsia" w:ascii="宋体" w:hAnsi="宋体" w:eastAsia="宋体" w:cs="Times New Roman"/>
          <w:szCs w:val="21"/>
        </w:rPr>
        <w:t>）投标人具有良好的商业信誉和健全的财务会计制度声明函（格式见附件）及上一年度的财务报告；</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）具有履行合同所必需的的设备和专业技术能力的承诺函；（格式格式见附件）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6</w:t>
      </w:r>
      <w:r>
        <w:rPr>
          <w:rFonts w:hint="eastAsia" w:ascii="宋体" w:hAnsi="宋体" w:eastAsia="宋体" w:cs="Times New Roman"/>
          <w:szCs w:val="21"/>
        </w:rPr>
        <w:t>）投标单位情况表(格式见附件)</w:t>
      </w:r>
    </w:p>
    <w:p>
      <w:pPr>
        <w:spacing w:line="360" w:lineRule="auto"/>
        <w:ind w:firstLine="420" w:firstLineChars="200"/>
        <w:jc w:val="left"/>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7</w:t>
      </w:r>
      <w:r>
        <w:rPr>
          <w:rFonts w:hint="eastAsia" w:ascii="宋体" w:hAnsi="宋体" w:eastAsia="宋体" w:cs="Times New Roman"/>
          <w:szCs w:val="21"/>
        </w:rPr>
        <w:t>）最近一个季度依法缴纳税收和社保费的证明[税费凭证复印件，或者依法缴纳税费或依法免缴税费的证明（复印件，原件备查并一年内有效，格式自拟）]，须附社保参保人员花名册</w:t>
      </w:r>
      <w:r>
        <w:rPr>
          <w:rFonts w:hint="eastAsia" w:ascii="宋体" w:hAnsi="宋体" w:eastAsia="宋体" w:cs="Times New Roman"/>
          <w:szCs w:val="21"/>
          <w:lang w:eastAsia="zh-CN"/>
        </w:rPr>
        <w:t>。或者提供</w:t>
      </w:r>
      <w:r>
        <w:rPr>
          <w:rFonts w:hint="eastAsia" w:ascii="宋体" w:hAnsi="宋体" w:eastAsia="宋体" w:cs="Times New Roman"/>
          <w:szCs w:val="21"/>
          <w:lang w:val="en-US" w:eastAsia="zh-CN"/>
        </w:rPr>
        <w:t>投标人依法缴纳税收和社保费、无失信行为的声明函（格式见附件）。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8</w:t>
      </w:r>
      <w:r>
        <w:rPr>
          <w:rFonts w:hint="eastAsia" w:ascii="宋体" w:hAnsi="宋体" w:eastAsia="宋体" w:cs="Times New Roman"/>
          <w:szCs w:val="21"/>
        </w:rPr>
        <w:t>）投标声明书(格式见附件)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hint="eastAsia" w:ascii="宋体" w:hAnsi="宋体" w:eastAsia="宋体" w:cs="Times New Roman"/>
          <w:szCs w:val="21"/>
        </w:rPr>
        <w:t>）截至公告发布日止，相关主体在“信用中国”网站(www.creditchina.gov.cn)及中国政府采购网(www.ccgp.gov.cn)是否有失信行为的查询结果截图。</w:t>
      </w:r>
      <w:r>
        <w:rPr>
          <w:rFonts w:hint="eastAsia" w:ascii="宋体" w:hAnsi="宋体" w:eastAsia="宋体" w:cs="Times New Roman"/>
          <w:szCs w:val="21"/>
          <w:lang w:eastAsia="zh-CN"/>
        </w:rPr>
        <w:t>或者提供</w:t>
      </w:r>
      <w:r>
        <w:rPr>
          <w:rFonts w:hint="eastAsia" w:ascii="宋体" w:hAnsi="宋体" w:eastAsia="宋体" w:cs="Times New Roman"/>
          <w:szCs w:val="21"/>
          <w:lang w:val="en-US" w:eastAsia="zh-CN"/>
        </w:rPr>
        <w:t>投标人依法缴纳税收和社保费、无失信行为的声明函（格式见附件）。</w:t>
      </w:r>
    </w:p>
    <w:p>
      <w:pPr>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（10）联合体协议（联合体投标时提供，格式见附件）</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11</w:t>
      </w:r>
      <w:r>
        <w:rPr>
          <w:rFonts w:hint="eastAsia" w:ascii="宋体" w:hAnsi="宋体" w:eastAsia="宋体" w:cs="Times New Roman"/>
          <w:szCs w:val="21"/>
        </w:rPr>
        <w:t>）中小企业声明函(格式见附件)；</w:t>
      </w:r>
    </w:p>
    <w:p>
      <w:pPr>
        <w:spacing w:line="360" w:lineRule="auto"/>
        <w:ind w:firstLine="420" w:firstLineChars="200"/>
        <w:jc w:val="left"/>
        <w:rPr>
          <w:rFonts w:hint="eastAsia" w:ascii="宋体" w:hAnsi="宋体"/>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12</w:t>
      </w:r>
      <w:r>
        <w:rPr>
          <w:rFonts w:hint="eastAsia" w:ascii="宋体" w:hAnsi="宋体" w:eastAsia="宋体" w:cs="Times New Roman"/>
          <w:szCs w:val="21"/>
        </w:rPr>
        <w:t>）投标人认为有必要提供的其它文</w:t>
      </w:r>
      <w:r>
        <w:rPr>
          <w:rFonts w:hint="eastAsia" w:ascii="宋体" w:hAnsi="宋体"/>
          <w:szCs w:val="21"/>
        </w:rPr>
        <w:t xml:space="preserve">件。 </w:t>
      </w:r>
    </w:p>
    <w:p>
      <w:pPr>
        <w:snapToGrid w:val="0"/>
        <w:spacing w:before="120" w:beforeLines="50" w:line="360" w:lineRule="auto"/>
        <w:ind w:left="420" w:leftChars="200"/>
        <w:jc w:val="left"/>
        <w:rPr>
          <w:rFonts w:ascii="宋体" w:hAnsi="宋体"/>
          <w:b/>
          <w:color w:val="0D0D0D"/>
          <w:sz w:val="24"/>
        </w:rPr>
      </w:pPr>
      <w:r>
        <w:rPr>
          <w:rFonts w:hint="eastAsia" w:ascii="宋体" w:hAnsi="宋体"/>
          <w:b/>
          <w:color w:val="0D0D0D"/>
          <w:sz w:val="24"/>
          <w:lang w:val="en-US" w:eastAsia="zh-CN"/>
        </w:rPr>
        <w:t>4</w:t>
      </w:r>
      <w:r>
        <w:rPr>
          <w:rFonts w:hint="eastAsia" w:ascii="宋体" w:hAnsi="宋体"/>
          <w:b/>
          <w:color w:val="0D0D0D"/>
          <w:sz w:val="24"/>
        </w:rPr>
        <w:t>、技术/</w:t>
      </w:r>
      <w:r>
        <w:rPr>
          <w:rFonts w:ascii="宋体" w:hAnsi="宋体"/>
          <w:b/>
          <w:color w:val="0D0D0D"/>
          <w:sz w:val="24"/>
        </w:rPr>
        <w:t>资信及商务文件</w:t>
      </w:r>
    </w:p>
    <w:p>
      <w:pPr>
        <w:snapToGrid w:val="0"/>
        <w:spacing w:line="360" w:lineRule="auto"/>
        <w:ind w:firstLine="420" w:firstLineChars="200"/>
        <w:rPr>
          <w:rFonts w:hint="eastAsia" w:ascii="宋体" w:hAnsi="宋体"/>
          <w:szCs w:val="21"/>
        </w:rPr>
      </w:pPr>
      <w:r>
        <w:rPr>
          <w:rFonts w:hint="eastAsia" w:ascii="宋体" w:hAnsi="宋体"/>
          <w:szCs w:val="21"/>
        </w:rPr>
        <w:t>（1）评分响应表（格式见附件）；</w:t>
      </w:r>
    </w:p>
    <w:p>
      <w:pPr>
        <w:snapToGrid w:val="0"/>
        <w:spacing w:line="360" w:lineRule="auto"/>
        <w:ind w:firstLine="420" w:firstLineChars="200"/>
        <w:rPr>
          <w:rFonts w:hint="eastAsia" w:ascii="宋体" w:hAnsi="宋体"/>
          <w:szCs w:val="21"/>
        </w:rPr>
      </w:pPr>
      <w:r>
        <w:rPr>
          <w:rFonts w:hint="eastAsia" w:ascii="宋体" w:hAnsi="宋体"/>
          <w:szCs w:val="21"/>
        </w:rPr>
        <w:t>（2）投标声明书(格式见附件)；</w:t>
      </w:r>
    </w:p>
    <w:p>
      <w:pPr>
        <w:snapToGrid w:val="0"/>
        <w:spacing w:line="360" w:lineRule="auto"/>
        <w:ind w:firstLine="420" w:firstLineChars="200"/>
        <w:rPr>
          <w:rFonts w:hint="eastAsia" w:ascii="宋体" w:hAnsi="宋体"/>
          <w:szCs w:val="21"/>
        </w:rPr>
      </w:pPr>
      <w:r>
        <w:rPr>
          <w:rFonts w:hint="eastAsia" w:ascii="宋体" w:hAnsi="宋体"/>
          <w:szCs w:val="21"/>
        </w:rPr>
        <w:t>（3）法定代表人授权委托书(格式见附件)；</w:t>
      </w:r>
    </w:p>
    <w:p>
      <w:pPr>
        <w:snapToGrid w:val="0"/>
        <w:spacing w:line="360" w:lineRule="auto"/>
        <w:ind w:firstLine="420" w:firstLineChars="200"/>
        <w:rPr>
          <w:rFonts w:hint="eastAsia" w:ascii="宋体" w:hAnsi="宋体"/>
          <w:szCs w:val="21"/>
        </w:rPr>
      </w:pPr>
      <w:r>
        <w:rPr>
          <w:rFonts w:hint="eastAsia" w:ascii="宋体" w:hAnsi="宋体"/>
          <w:szCs w:val="21"/>
        </w:rPr>
        <w:t>（4）投标单位情况表(格式见附件)；</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）项目服务方案；</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6</w:t>
      </w:r>
      <w:r>
        <w:rPr>
          <w:rFonts w:hint="eastAsia" w:ascii="宋体" w:hAnsi="宋体" w:eastAsia="宋体" w:cs="Times New Roman"/>
          <w:szCs w:val="21"/>
        </w:rPr>
        <w:t>）拟派项目人员配备表（格式见附件）；</w:t>
      </w:r>
    </w:p>
    <w:p>
      <w:pPr>
        <w:snapToGri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eastAsia="宋体" w:cs="Times New Roman"/>
          <w:szCs w:val="21"/>
          <w:lang w:val="en-US" w:eastAsia="zh-CN"/>
        </w:rPr>
        <w:t>7</w:t>
      </w:r>
      <w:r>
        <w:rPr>
          <w:rFonts w:hint="eastAsia" w:ascii="宋体" w:hAnsi="宋体" w:eastAsia="宋体" w:cs="Times New Roman"/>
          <w:szCs w:val="21"/>
          <w:lang w:val="zh-CN"/>
        </w:rPr>
        <w:t>）拟投入本项目的作业车辆配备表；</w:t>
      </w:r>
    </w:p>
    <w:p>
      <w:pPr>
        <w:snapToGri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eastAsia="宋体" w:cs="Times New Roman"/>
          <w:szCs w:val="21"/>
          <w:lang w:val="en-US" w:eastAsia="zh-CN"/>
        </w:rPr>
        <w:t>8</w:t>
      </w:r>
      <w:r>
        <w:rPr>
          <w:rFonts w:hint="eastAsia" w:ascii="宋体" w:hAnsi="宋体" w:eastAsia="宋体" w:cs="Times New Roman"/>
          <w:szCs w:val="21"/>
          <w:lang w:val="zh-CN"/>
        </w:rPr>
        <w:t>）拟投入本项目相关场地经营情况；</w:t>
      </w:r>
    </w:p>
    <w:p>
      <w:pPr>
        <w:snapToGri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eastAsia="宋体" w:cs="Times New Roman"/>
          <w:szCs w:val="21"/>
          <w:lang w:val="en-US" w:eastAsia="zh-CN"/>
        </w:rPr>
        <w:t>9</w:t>
      </w:r>
      <w:r>
        <w:rPr>
          <w:rFonts w:hint="eastAsia" w:ascii="宋体" w:hAnsi="宋体" w:eastAsia="宋体" w:cs="Times New Roman"/>
          <w:szCs w:val="21"/>
        </w:rPr>
        <w:t>）</w:t>
      </w:r>
      <w:r>
        <w:rPr>
          <w:rFonts w:hint="eastAsia" w:ascii="宋体" w:hAnsi="宋体" w:eastAsia="宋体" w:cs="Times New Roman"/>
          <w:szCs w:val="21"/>
          <w:lang w:val="zh-CN"/>
        </w:rPr>
        <w:t>对突击保障任务、突发问题或纠纷的响应时间及处理预案；</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zh-CN"/>
        </w:rPr>
        <w:t>（</w:t>
      </w:r>
      <w:r>
        <w:rPr>
          <w:rFonts w:hint="eastAsia" w:ascii="宋体" w:hAnsi="宋体" w:eastAsia="宋体" w:cs="Times New Roman"/>
          <w:szCs w:val="21"/>
          <w:lang w:val="en-US" w:eastAsia="zh-CN"/>
        </w:rPr>
        <w:t>10</w:t>
      </w:r>
      <w:r>
        <w:rPr>
          <w:rFonts w:hint="eastAsia" w:ascii="宋体" w:hAnsi="宋体" w:eastAsia="宋体" w:cs="Times New Roman"/>
          <w:szCs w:val="21"/>
        </w:rPr>
        <w:t>）服务响应能力及服务承诺；</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1</w:t>
      </w:r>
      <w:r>
        <w:rPr>
          <w:rFonts w:hint="eastAsia" w:ascii="宋体" w:hAnsi="宋体" w:eastAsia="宋体" w:cs="Times New Roman"/>
          <w:szCs w:val="21"/>
        </w:rPr>
        <w:t>）同类项目业绩一览表；</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（12）资信证明文件（如有）；</w:t>
      </w:r>
    </w:p>
    <w:p>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A.投标人的信誉、荣誉证书；</w:t>
      </w:r>
    </w:p>
    <w:p>
      <w:pPr>
        <w:snapToGrid w:val="0"/>
        <w:spacing w:line="360" w:lineRule="auto"/>
        <w:ind w:firstLine="420" w:firstLineChars="200"/>
        <w:rPr>
          <w:rFonts w:hint="eastAsia" w:ascii="宋体" w:hAnsi="宋体"/>
          <w:szCs w:val="21"/>
        </w:rPr>
      </w:pPr>
      <w:r>
        <w:rPr>
          <w:rFonts w:hint="eastAsia" w:ascii="宋体" w:hAnsi="宋体" w:eastAsia="宋体" w:cs="Times New Roman"/>
          <w:szCs w:val="21"/>
        </w:rPr>
        <w:t>B.投标人质量管理和</w:t>
      </w:r>
      <w:r>
        <w:rPr>
          <w:rFonts w:hint="eastAsia" w:ascii="宋体" w:hAnsi="宋体"/>
          <w:szCs w:val="21"/>
        </w:rPr>
        <w:t>质量保证体系等方面的认证证书；</w:t>
      </w:r>
    </w:p>
    <w:p>
      <w:pPr>
        <w:spacing w:line="360" w:lineRule="auto"/>
        <w:ind w:firstLine="420" w:firstLineChars="200"/>
        <w:rPr>
          <w:rFonts w:hint="eastAsia" w:ascii="宋体" w:hAnsi="宋体"/>
          <w:szCs w:val="21"/>
        </w:rPr>
      </w:pPr>
      <w:r>
        <w:rPr>
          <w:rFonts w:hint="eastAsia" w:ascii="宋体" w:hAnsi="宋体"/>
          <w:szCs w:val="21"/>
        </w:rPr>
        <w:t>C.投标人认为可以证明其能力或业绩的其他材料；</w:t>
      </w:r>
    </w:p>
    <w:p>
      <w:pPr>
        <w:spacing w:line="360" w:lineRule="auto"/>
        <w:ind w:firstLine="420" w:firstLineChars="200"/>
        <w:rPr>
          <w:rFonts w:hint="eastAsia" w:ascii="宋体" w:hAnsi="宋体"/>
          <w:szCs w:val="21"/>
        </w:rPr>
      </w:pPr>
      <w:r>
        <w:rPr>
          <w:rFonts w:hint="eastAsia" w:ascii="宋体" w:hAnsi="宋体"/>
          <w:szCs w:val="21"/>
        </w:rPr>
        <w:t>（13）承诺书（格式见附件）；</w:t>
      </w:r>
    </w:p>
    <w:p>
      <w:pPr>
        <w:spacing w:line="360" w:lineRule="auto"/>
        <w:ind w:firstLine="420" w:firstLineChars="200"/>
        <w:rPr>
          <w:rFonts w:hint="eastAsia" w:ascii="宋体" w:hAnsi="宋体"/>
          <w:b/>
          <w:color w:val="0D0D0D"/>
          <w:sz w:val="24"/>
        </w:rPr>
      </w:pPr>
      <w:r>
        <w:rPr>
          <w:rFonts w:hint="eastAsia" w:ascii="宋体" w:hAnsi="宋体"/>
          <w:szCs w:val="21"/>
        </w:rPr>
        <w:t>（14）投标人认为有必要提供的其它文件。</w:t>
      </w: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pStyle w:val="2"/>
        <w:rPr>
          <w:rFonts w:hint="eastAsia" w:ascii="宋体" w:hAnsi="宋体" w:eastAsia="宋体" w:cs="宋体"/>
          <w:sz w:val="24"/>
          <w:u w:val="none"/>
        </w:rPr>
      </w:pPr>
      <w:r>
        <w:rPr>
          <w:rFonts w:hint="eastAsia" w:ascii="宋体" w:hAnsi="宋体" w:eastAsia="宋体" w:cs="宋体"/>
          <w:b/>
          <w:bCs w:val="0"/>
          <w:kern w:val="2"/>
          <w:sz w:val="24"/>
          <w:szCs w:val="24"/>
          <w:u w:val="none"/>
          <w:lang w:val="en-US" w:eastAsia="zh-CN" w:bidi="ar-SA"/>
        </w:rPr>
        <w:t>附件：投标人具有良好的商业信誉和健全的财务会计制度声明函</w:t>
      </w:r>
    </w:p>
    <w:p>
      <w:pPr>
        <w:pStyle w:val="2"/>
        <w:jc w:val="center"/>
        <w:rPr>
          <w:rFonts w:hint="eastAsia" w:ascii="宋体" w:hAnsi="宋体" w:eastAsia="宋体" w:cs="宋体"/>
          <w:b/>
          <w:bCs w:val="0"/>
          <w:sz w:val="30"/>
          <w:szCs w:val="30"/>
          <w:u w:val="none"/>
        </w:rPr>
      </w:pPr>
      <w:r>
        <w:rPr>
          <w:rFonts w:hint="eastAsia" w:ascii="宋体" w:hAnsi="宋体" w:eastAsia="宋体" w:cs="宋体"/>
          <w:b/>
          <w:bCs w:val="0"/>
          <w:sz w:val="30"/>
          <w:szCs w:val="30"/>
          <w:u w:val="none"/>
        </w:rPr>
        <w:t>投标人具有良好的商业信誉和健全的财务会计制度声明函</w:t>
      </w:r>
    </w:p>
    <w:p>
      <w:pPr>
        <w:snapToGrid w:val="0"/>
        <w:spacing w:line="360" w:lineRule="auto"/>
        <w:rPr>
          <w:rFonts w:hint="eastAsia" w:ascii="宋体" w:hAnsi="宋体" w:cs="宋体"/>
          <w:sz w:val="24"/>
          <w:u w:val="none"/>
        </w:rPr>
      </w:pPr>
      <w:r>
        <w:rPr>
          <w:rFonts w:hint="eastAsia" w:ascii="宋体" w:hAnsi="宋体" w:cs="宋体"/>
          <w:sz w:val="24"/>
          <w:u w:val="none"/>
        </w:rPr>
        <w:t>致：采购人</w:t>
      </w:r>
    </w:p>
    <w:p>
      <w:pPr>
        <w:pStyle w:val="2"/>
        <w:ind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本公司（单位）在参加采购编号为            ，项目名称为         的政府采购活动前，在生产经营活动中始终做到遵纪守法，诚实守信，并具有良好的履约业绩，严格执行现行的财务会计管理制度，财务管理制度健全，账务清晰，能够按规定真实、全面地反映企业的生产经营活动。</w:t>
      </w:r>
    </w:p>
    <w:p>
      <w:pPr>
        <w:pStyle w:val="2"/>
        <w:ind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特此声明。</w:t>
      </w:r>
    </w:p>
    <w:p>
      <w:pPr>
        <w:snapToGrid w:val="0"/>
        <w:spacing w:line="360" w:lineRule="auto"/>
        <w:ind w:firstLine="5520" w:firstLineChars="23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napToGrid w:val="0"/>
        <w:spacing w:line="360" w:lineRule="auto"/>
        <w:ind w:firstLine="5520" w:firstLineChars="2300"/>
        <w:rPr>
          <w:rFonts w:hint="eastAsia" w:ascii="宋体" w:hAnsi="宋体" w:cs="宋体"/>
          <w:b/>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rPr>
        <w:br w:type="page"/>
      </w:r>
      <w:r>
        <w:rPr>
          <w:rFonts w:hint="eastAsia" w:ascii="宋体" w:hAnsi="宋体" w:cs="宋体"/>
          <w:b/>
          <w:sz w:val="24"/>
        </w:rPr>
        <w:t>附件：具有履行合同所必需的的设备和专业技术能力的承诺函</w:t>
      </w:r>
    </w:p>
    <w:p>
      <w:pPr>
        <w:pStyle w:val="2"/>
        <w:jc w:val="center"/>
        <w:rPr>
          <w:rFonts w:hint="eastAsia" w:ascii="宋体" w:hAnsi="宋体" w:eastAsia="宋体" w:cs="宋体"/>
          <w:b/>
          <w:bCs w:val="0"/>
          <w:sz w:val="30"/>
          <w:szCs w:val="30"/>
          <w:u w:val="none"/>
        </w:rPr>
      </w:pPr>
      <w:r>
        <w:rPr>
          <w:rFonts w:hint="eastAsia" w:ascii="宋体" w:hAnsi="宋体" w:eastAsia="宋体" w:cs="宋体"/>
          <w:b/>
          <w:bCs w:val="0"/>
          <w:sz w:val="30"/>
          <w:szCs w:val="30"/>
          <w:u w:val="none"/>
        </w:rPr>
        <w:t>具有履行合同所必需的的设备和专业技术能力的承诺函</w:t>
      </w:r>
    </w:p>
    <w:p>
      <w:pPr>
        <w:snapToGrid w:val="0"/>
        <w:spacing w:line="360" w:lineRule="auto"/>
        <w:ind w:firstLine="720" w:firstLineChars="300"/>
        <w:rPr>
          <w:rFonts w:hint="eastAsia" w:ascii="宋体" w:hAnsi="宋体" w:cs="宋体"/>
          <w:sz w:val="24"/>
        </w:rPr>
      </w:pPr>
      <w:r>
        <w:rPr>
          <w:rFonts w:hint="eastAsia" w:ascii="宋体" w:hAnsi="宋体" w:cs="宋体"/>
          <w:sz w:val="24"/>
        </w:rPr>
        <w:t>我公司（单位）具备履行合同所需的设备和专业技术能力，具体情况介绍如下：</w:t>
      </w:r>
    </w:p>
    <w:p>
      <w:pPr>
        <w:pStyle w:val="2"/>
        <w:rPr>
          <w:rFonts w:hint="eastAsia" w:ascii="宋体" w:hAnsi="宋体" w:eastAsia="宋体" w:cs="宋体"/>
          <w:b/>
          <w:bCs w:val="0"/>
          <w:sz w:val="24"/>
          <w:u w:val="none"/>
        </w:rPr>
      </w:pPr>
      <w:r>
        <w:rPr>
          <w:rFonts w:hint="eastAsia" w:ascii="宋体" w:hAnsi="宋体" w:eastAsia="宋体" w:cs="宋体"/>
          <w:b/>
          <w:bCs w:val="0"/>
          <w:sz w:val="24"/>
          <w:u w:val="none"/>
        </w:rPr>
        <w:t>（内容包括：主要设备、专业技术人员、公司资质等）</w:t>
      </w:r>
    </w:p>
    <w:p>
      <w:pPr>
        <w:rPr>
          <w:rFonts w:hint="eastAsia" w:ascii="宋体" w:hAnsi="宋体" w:cs="宋体"/>
        </w:rPr>
      </w:pPr>
      <w:r>
        <w:rPr>
          <w:rFonts w:hint="eastAsia" w:ascii="宋体" w:hAnsi="宋体" w:cs="宋体"/>
        </w:rPr>
        <w:t>……</w:t>
      </w:r>
    </w:p>
    <w:p>
      <w:pPr>
        <w:snapToGrid w:val="0"/>
        <w:spacing w:line="360" w:lineRule="auto"/>
        <w:ind w:firstLine="720" w:firstLineChars="300"/>
        <w:rPr>
          <w:rFonts w:hint="eastAsia" w:ascii="宋体" w:hAnsi="宋体" w:cs="宋体"/>
          <w:sz w:val="24"/>
        </w:rPr>
      </w:pPr>
      <w:r>
        <w:rPr>
          <w:rFonts w:hint="eastAsia" w:ascii="宋体" w:hAnsi="宋体" w:cs="宋体"/>
          <w:sz w:val="24"/>
        </w:rPr>
        <w:t>特此承诺。</w:t>
      </w:r>
    </w:p>
    <w:p>
      <w:pPr>
        <w:snapToGrid w:val="0"/>
        <w:spacing w:line="360" w:lineRule="auto"/>
        <w:ind w:firstLine="5520" w:firstLineChars="23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napToGrid w:val="0"/>
        <w:spacing w:line="360" w:lineRule="auto"/>
        <w:ind w:firstLine="5520" w:firstLineChars="2300"/>
        <w:rPr>
          <w:rFonts w:hint="eastAsia" w:ascii="宋体" w:hAnsi="宋体"/>
          <w:b/>
          <w:color w:val="0D0D0D"/>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pStyle w:val="2"/>
        <w:rPr>
          <w:rFonts w:hint="eastAsia" w:ascii="宋体" w:hAnsi="宋体"/>
          <w:b w:val="0"/>
          <w:color w:val="0D0D0D"/>
          <w:sz w:val="24"/>
        </w:rPr>
      </w:pPr>
    </w:p>
    <w:p>
      <w:pPr>
        <w:rPr>
          <w:rFonts w:hint="eastAsia" w:ascii="宋体" w:hAnsi="宋体"/>
          <w:b/>
          <w:color w:val="0D0D0D"/>
          <w:sz w:val="24"/>
        </w:rPr>
      </w:pPr>
    </w:p>
    <w:p>
      <w:pPr>
        <w:pStyle w:val="2"/>
        <w:rPr>
          <w:rFonts w:hint="eastAsia" w:ascii="宋体" w:hAnsi="宋体"/>
          <w:b w:val="0"/>
          <w:color w:val="0D0D0D"/>
          <w:sz w:val="24"/>
        </w:rPr>
      </w:pPr>
    </w:p>
    <w:p>
      <w:pPr>
        <w:rPr>
          <w:rFonts w:hint="eastAsia" w:ascii="宋体" w:hAnsi="宋体"/>
          <w:b/>
          <w:color w:val="0D0D0D"/>
          <w:sz w:val="24"/>
        </w:rPr>
      </w:pPr>
    </w:p>
    <w:p>
      <w:pPr>
        <w:pStyle w:val="2"/>
        <w:rPr>
          <w:rFonts w:hint="eastAsia" w:ascii="宋体" w:hAnsi="宋体"/>
          <w:b w:val="0"/>
          <w:color w:val="0D0D0D"/>
          <w:sz w:val="24"/>
        </w:rPr>
      </w:pPr>
    </w:p>
    <w:p>
      <w:pPr>
        <w:rPr>
          <w:rFonts w:hint="eastAsia" w:ascii="宋体" w:hAnsi="宋体"/>
          <w:b/>
          <w:color w:val="0D0D0D"/>
          <w:sz w:val="24"/>
        </w:rPr>
      </w:pPr>
    </w:p>
    <w:p>
      <w:pPr>
        <w:pStyle w:val="2"/>
        <w:rPr>
          <w:rFonts w:hint="eastAsia" w:ascii="宋体" w:hAnsi="宋体" w:eastAsia="宋体" w:cs="宋体"/>
          <w:b/>
          <w:bCs w:val="0"/>
          <w:kern w:val="2"/>
          <w:sz w:val="24"/>
          <w:szCs w:val="24"/>
          <w:u w:val="none"/>
          <w:lang w:val="en-US" w:eastAsia="zh-CN" w:bidi="ar-SA"/>
        </w:rPr>
      </w:pPr>
      <w:r>
        <w:rPr>
          <w:rFonts w:hint="eastAsia" w:ascii="宋体" w:hAnsi="宋体" w:eastAsia="宋体" w:cs="宋体"/>
          <w:b/>
          <w:bCs w:val="0"/>
          <w:kern w:val="2"/>
          <w:sz w:val="24"/>
          <w:szCs w:val="24"/>
          <w:u w:val="none"/>
          <w:lang w:val="en-US" w:eastAsia="zh-CN" w:bidi="ar-SA"/>
        </w:rPr>
        <w:t>附件：投标人依法缴纳税收和社保费、无失信行为的声明函</w:t>
      </w:r>
    </w:p>
    <w:p>
      <w:pPr>
        <w:pStyle w:val="2"/>
        <w:jc w:val="center"/>
        <w:rPr>
          <w:rFonts w:hint="eastAsia" w:ascii="宋体" w:hAnsi="宋体" w:eastAsia="宋体" w:cs="宋体"/>
          <w:b/>
          <w:bCs w:val="0"/>
          <w:sz w:val="30"/>
          <w:szCs w:val="30"/>
          <w:u w:val="none"/>
          <w:lang w:val="en-US" w:eastAsia="zh-CN"/>
        </w:rPr>
      </w:pPr>
      <w:r>
        <w:rPr>
          <w:rFonts w:hint="eastAsia" w:ascii="宋体" w:hAnsi="宋体" w:eastAsia="宋体" w:cs="宋体"/>
          <w:b/>
          <w:bCs w:val="0"/>
          <w:sz w:val="30"/>
          <w:szCs w:val="30"/>
          <w:u w:val="none"/>
        </w:rPr>
        <w:t>投标人</w:t>
      </w:r>
      <w:r>
        <w:rPr>
          <w:rFonts w:hint="eastAsia" w:ascii="宋体" w:hAnsi="宋体" w:eastAsia="宋体" w:cs="宋体"/>
          <w:b/>
          <w:bCs w:val="0"/>
          <w:sz w:val="30"/>
          <w:szCs w:val="30"/>
          <w:u w:val="none"/>
          <w:lang w:val="en-US" w:eastAsia="zh-CN"/>
        </w:rPr>
        <w:t>依法缴纳税收和社保费、无失信行为的声明函</w:t>
      </w:r>
    </w:p>
    <w:p>
      <w:pPr>
        <w:pStyle w:val="2"/>
        <w:jc w:val="center"/>
        <w:rPr>
          <w:rFonts w:hint="eastAsia" w:ascii="宋体" w:hAnsi="宋体" w:eastAsia="宋体" w:cs="宋体"/>
          <w:b/>
          <w:bCs w:val="0"/>
          <w:sz w:val="30"/>
          <w:szCs w:val="30"/>
          <w:u w:val="none"/>
        </w:rPr>
      </w:pPr>
    </w:p>
    <w:p>
      <w:pPr>
        <w:snapToGrid w:val="0"/>
        <w:spacing w:line="360" w:lineRule="auto"/>
        <w:rPr>
          <w:rFonts w:hint="eastAsia" w:ascii="宋体" w:hAnsi="宋体" w:cs="宋体"/>
          <w:sz w:val="24"/>
          <w:u w:val="none"/>
        </w:rPr>
      </w:pPr>
      <w:r>
        <w:rPr>
          <w:rFonts w:hint="eastAsia" w:ascii="宋体" w:hAnsi="宋体" w:cs="宋体"/>
          <w:sz w:val="24"/>
          <w:u w:val="none"/>
        </w:rPr>
        <w:t>致：采购人</w:t>
      </w:r>
    </w:p>
    <w:p>
      <w:pPr>
        <w:pStyle w:val="2"/>
        <w:ind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本公司（单位）在参加采购编号为            ，项目名称为         的政府采购活动前，在生产经营活动中始终</w:t>
      </w:r>
      <w:r>
        <w:rPr>
          <w:rFonts w:hint="eastAsia" w:ascii="宋体" w:hAnsi="宋体" w:eastAsia="宋体" w:cs="宋体"/>
          <w:b w:val="0"/>
          <w:bCs w:val="0"/>
          <w:sz w:val="24"/>
          <w:szCs w:val="24"/>
          <w:u w:val="none"/>
          <w:lang w:val="en-US" w:eastAsia="zh-CN"/>
        </w:rPr>
        <w:t>依法缴纳税收和社保费。</w:t>
      </w:r>
      <w:r>
        <w:rPr>
          <w:rFonts w:hint="eastAsia" w:ascii="宋体" w:hAnsi="宋体" w:eastAsia="宋体" w:cs="宋体"/>
          <w:b w:val="0"/>
          <w:bCs w:val="0"/>
          <w:sz w:val="24"/>
          <w:szCs w:val="24"/>
          <w:u w:val="none"/>
        </w:rPr>
        <w:t>截至公告发布日止，相关主体在“信用中国”网站(www.creditchina.gov.cn)及中国政府采购网(www.ccgp.gov.cn)</w:t>
      </w:r>
      <w:r>
        <w:rPr>
          <w:rFonts w:hint="eastAsia" w:ascii="宋体" w:hAnsi="宋体" w:eastAsia="宋体" w:cs="宋体"/>
          <w:b w:val="0"/>
          <w:bCs w:val="0"/>
          <w:sz w:val="24"/>
          <w:szCs w:val="24"/>
          <w:u w:val="none"/>
          <w:lang w:eastAsia="zh-CN"/>
        </w:rPr>
        <w:t>无</w:t>
      </w:r>
      <w:r>
        <w:rPr>
          <w:rFonts w:hint="eastAsia" w:ascii="宋体" w:hAnsi="宋体" w:eastAsia="宋体" w:cs="宋体"/>
          <w:b w:val="0"/>
          <w:bCs w:val="0"/>
          <w:sz w:val="24"/>
          <w:szCs w:val="24"/>
          <w:u w:val="none"/>
        </w:rPr>
        <w:t>有失信行为。</w:t>
      </w:r>
    </w:p>
    <w:p>
      <w:pPr>
        <w:pStyle w:val="2"/>
        <w:ind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特此声明。</w:t>
      </w:r>
    </w:p>
    <w:p>
      <w:pPr>
        <w:snapToGrid w:val="0"/>
        <w:spacing w:line="360" w:lineRule="auto"/>
        <w:ind w:firstLine="5520" w:firstLineChars="23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pStyle w:val="2"/>
        <w:rPr>
          <w:rFonts w:hint="eastAsia" w:ascii="宋体" w:hAnsi="宋体" w:eastAsia="宋体" w:cs="宋体"/>
          <w:b/>
          <w:bCs/>
          <w:sz w:val="24"/>
          <w:szCs w:val="24"/>
          <w:u w:val="none"/>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hint="eastAsia" w:ascii="宋体" w:hAnsi="宋体"/>
          <w:b w:val="0"/>
          <w:color w:val="0D0D0D"/>
          <w:sz w:val="24"/>
        </w:rPr>
      </w:pPr>
    </w:p>
    <w:p>
      <w:pPr>
        <w:rPr>
          <w:rFonts w:hint="eastAsia"/>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hint="eastAsia" w:ascii="宋体" w:hAnsi="宋体"/>
          <w:b/>
          <w:color w:val="0D0D0D"/>
          <w:sz w:val="24"/>
        </w:rPr>
      </w:pPr>
    </w:p>
    <w:p>
      <w:pPr>
        <w:snapToGrid w:val="0"/>
        <w:spacing w:before="50" w:after="120" w:afterLines="50" w:line="360" w:lineRule="auto"/>
        <w:jc w:val="left"/>
        <w:outlineLvl w:val="2"/>
        <w:rPr>
          <w:rFonts w:ascii="宋体" w:hAnsi="宋体"/>
          <w:b/>
          <w:color w:val="0D0D0D"/>
          <w:sz w:val="24"/>
        </w:rPr>
      </w:pPr>
      <w:r>
        <w:rPr>
          <w:rFonts w:hint="eastAsia" w:ascii="宋体" w:hAnsi="宋体"/>
          <w:b/>
          <w:color w:val="0D0D0D"/>
          <w:sz w:val="24"/>
        </w:rPr>
        <w:t>附件：投标声明书格式：</w:t>
      </w:r>
    </w:p>
    <w:p>
      <w:pPr>
        <w:snapToGrid w:val="0"/>
        <w:spacing w:before="120" w:beforeLines="50" w:after="50" w:line="360" w:lineRule="auto"/>
        <w:jc w:val="center"/>
        <w:rPr>
          <w:rFonts w:ascii="宋体" w:hAnsi="宋体"/>
          <w:color w:val="0D0D0D"/>
          <w:sz w:val="24"/>
        </w:rPr>
      </w:pPr>
      <w:r>
        <w:rPr>
          <w:rFonts w:hint="eastAsia" w:ascii="宋体" w:hAnsi="宋体"/>
          <w:color w:val="0D0D0D"/>
          <w:sz w:val="24"/>
        </w:rPr>
        <w:t>投标声明书</w:t>
      </w:r>
    </w:p>
    <w:p>
      <w:pPr>
        <w:snapToGrid w:val="0"/>
        <w:spacing w:before="120" w:beforeLines="50" w:after="50" w:line="360" w:lineRule="auto"/>
        <w:rPr>
          <w:rFonts w:ascii="宋体" w:hAnsi="宋体"/>
          <w:color w:val="0D0D0D"/>
          <w:sz w:val="24"/>
        </w:rPr>
      </w:pPr>
      <w:r>
        <w:rPr>
          <w:rFonts w:hint="eastAsia" w:ascii="宋体" w:hAnsi="宋体"/>
          <w:color w:val="0D0D0D"/>
          <w:sz w:val="24"/>
        </w:rPr>
        <w:t>致：</w:t>
      </w:r>
      <w:r>
        <w:rPr>
          <w:rFonts w:ascii="宋体" w:hAnsi="宋体"/>
          <w:color w:val="0D0D0D"/>
          <w:sz w:val="24"/>
        </w:rPr>
        <w:t>_______</w:t>
      </w:r>
      <w:r>
        <w:rPr>
          <w:rFonts w:hint="eastAsia" w:ascii="宋体" w:hAnsi="宋体"/>
          <w:color w:val="0D0D0D"/>
          <w:sz w:val="24"/>
        </w:rPr>
        <w:t>（招标采购单位名称）：</w:t>
      </w:r>
    </w:p>
    <w:p>
      <w:pPr>
        <w:snapToGrid w:val="0"/>
        <w:spacing w:before="120" w:beforeLines="50" w:after="50" w:line="360" w:lineRule="auto"/>
        <w:ind w:firstLine="480" w:firstLineChars="200"/>
        <w:rPr>
          <w:rFonts w:ascii="宋体" w:hAnsi="宋体"/>
          <w:color w:val="0D0D0D"/>
          <w:sz w:val="24"/>
        </w:rPr>
      </w:pPr>
      <w:r>
        <w:rPr>
          <w:rFonts w:ascii="宋体" w:hAnsi="宋体"/>
          <w:color w:val="0D0D0D"/>
          <w:sz w:val="24"/>
        </w:rPr>
        <w:t>_______</w:t>
      </w:r>
      <w:r>
        <w:rPr>
          <w:rFonts w:hint="eastAsia" w:ascii="宋体" w:hAnsi="宋体"/>
          <w:color w:val="0D0D0D"/>
          <w:sz w:val="24"/>
        </w:rPr>
        <w:t>（投标人名称）系中华人民共和国合法企业，经营地址</w:t>
      </w:r>
      <w:r>
        <w:rPr>
          <w:rFonts w:hint="eastAsia" w:ascii="宋体" w:hAnsi="宋体"/>
          <w:color w:val="0D0D0D"/>
          <w:sz w:val="24"/>
          <w:u w:val="single"/>
        </w:rPr>
        <w:t xml:space="preserve">            </w:t>
      </w:r>
      <w:r>
        <w:rPr>
          <w:rFonts w:hint="eastAsia" w:ascii="宋体" w:hAnsi="宋体"/>
          <w:color w:val="0D0D0D"/>
          <w:sz w:val="24"/>
        </w:rPr>
        <w:t>。我</w:t>
      </w:r>
      <w:r>
        <w:rPr>
          <w:rFonts w:ascii="宋体" w:hAnsi="宋体"/>
          <w:color w:val="0D0D0D"/>
          <w:sz w:val="24"/>
        </w:rPr>
        <w:t>___</w:t>
      </w:r>
      <w:r>
        <w:rPr>
          <w:rFonts w:hint="eastAsia" w:ascii="宋体" w:hAnsi="宋体"/>
          <w:color w:val="0D0D0D"/>
          <w:sz w:val="24"/>
        </w:rPr>
        <w:t>（姓名）系</w:t>
      </w:r>
      <w:r>
        <w:rPr>
          <w:rFonts w:ascii="宋体" w:hAnsi="宋体"/>
          <w:color w:val="0D0D0D"/>
          <w:sz w:val="24"/>
        </w:rPr>
        <w:t>_______</w:t>
      </w:r>
      <w:r>
        <w:rPr>
          <w:rFonts w:hint="eastAsia" w:ascii="宋体" w:hAnsi="宋体"/>
          <w:color w:val="0D0D0D"/>
          <w:sz w:val="24"/>
        </w:rPr>
        <w:t>（投标人名称）的法定代表人，我方愿意参加贵方组织的</w:t>
      </w:r>
      <w:r>
        <w:rPr>
          <w:rFonts w:ascii="宋体" w:hAnsi="宋体"/>
          <w:color w:val="0D0D0D"/>
          <w:sz w:val="24"/>
        </w:rPr>
        <w:t>______</w:t>
      </w:r>
      <w:r>
        <w:rPr>
          <w:rFonts w:hint="eastAsia" w:ascii="宋体" w:hAnsi="宋体"/>
          <w:color w:val="0D0D0D"/>
          <w:sz w:val="24"/>
        </w:rPr>
        <w:t>项目的投标，为便于贵方公正、择优地确定中标人，我方就本次投标有关事项郑重声明如下：</w:t>
      </w:r>
    </w:p>
    <w:p>
      <w:pPr>
        <w:snapToGrid w:val="0"/>
        <w:spacing w:line="360" w:lineRule="auto"/>
        <w:ind w:firstLine="480" w:firstLineChars="200"/>
        <w:rPr>
          <w:rFonts w:hint="eastAsia" w:ascii="宋体" w:hAnsi="宋体"/>
          <w:color w:val="0D0D0D"/>
          <w:sz w:val="24"/>
        </w:rPr>
      </w:pPr>
      <w:r>
        <w:rPr>
          <w:rFonts w:ascii="宋体" w:hAnsi="宋体"/>
          <w:color w:val="0D0D0D"/>
          <w:sz w:val="24"/>
        </w:rPr>
        <w:t>1</w:t>
      </w:r>
      <w:r>
        <w:rPr>
          <w:rFonts w:hint="eastAsia" w:ascii="宋体" w:hAnsi="宋体"/>
          <w:color w:val="0D0D0D"/>
          <w:sz w:val="24"/>
        </w:rPr>
        <w:t>.</w:t>
      </w:r>
      <w:r>
        <w:rPr>
          <w:rFonts w:ascii="宋体" w:hAnsi="宋体"/>
          <w:color w:val="0D0D0D"/>
          <w:sz w:val="24"/>
        </w:rPr>
        <w:t>我方向贵方提交的所有投标文件、资料都是准确的和真实的</w:t>
      </w:r>
      <w:r>
        <w:rPr>
          <w:rFonts w:hint="eastAsia" w:ascii="宋体" w:hAnsi="宋体"/>
          <w:color w:val="0D0D0D"/>
          <w:sz w:val="24"/>
        </w:rPr>
        <w:t>。</w:t>
      </w:r>
    </w:p>
    <w:p>
      <w:pPr>
        <w:snapToGrid w:val="0"/>
        <w:spacing w:before="120" w:beforeLines="50" w:line="360" w:lineRule="auto"/>
        <w:ind w:firstLine="480" w:firstLineChars="200"/>
        <w:rPr>
          <w:rFonts w:ascii="宋体" w:hAnsi="宋体"/>
          <w:color w:val="0D0D0D"/>
          <w:sz w:val="24"/>
        </w:rPr>
      </w:pPr>
      <w:r>
        <w:rPr>
          <w:rFonts w:ascii="宋体" w:hAnsi="宋体"/>
          <w:color w:val="0D0D0D"/>
          <w:sz w:val="24"/>
        </w:rPr>
        <w:t>2</w:t>
      </w:r>
      <w:r>
        <w:rPr>
          <w:rFonts w:hint="eastAsia" w:ascii="宋体" w:hAnsi="宋体"/>
          <w:color w:val="0D0D0D"/>
          <w:sz w:val="24"/>
        </w:rPr>
        <w:t>.</w:t>
      </w:r>
      <w:r>
        <w:rPr>
          <w:rFonts w:ascii="宋体" w:hAnsi="宋体"/>
          <w:color w:val="0D0D0D"/>
          <w:sz w:val="24"/>
        </w:rPr>
        <w:t>我方不是采购人的附属机构</w:t>
      </w:r>
    </w:p>
    <w:p>
      <w:pPr>
        <w:snapToGrid w:val="0"/>
        <w:spacing w:before="120" w:beforeLines="50" w:line="360" w:lineRule="auto"/>
        <w:ind w:firstLine="480" w:firstLineChars="200"/>
        <w:rPr>
          <w:rFonts w:hint="eastAsia" w:ascii="宋体" w:hAnsi="宋体"/>
          <w:color w:val="0D0D0D"/>
          <w:sz w:val="24"/>
        </w:rPr>
      </w:pPr>
      <w:r>
        <w:rPr>
          <w:rFonts w:ascii="宋体" w:hAnsi="宋体"/>
          <w:color w:val="0D0D0D"/>
          <w:sz w:val="24"/>
        </w:rPr>
        <w:t>在获知本项目采购信息后，与采购人聘请的为此项目提供咨询服务的公司及其附属机构没有任何联系。</w:t>
      </w:r>
    </w:p>
    <w:p>
      <w:pPr>
        <w:pStyle w:val="14"/>
        <w:snapToGrid w:val="0"/>
        <w:spacing w:line="360" w:lineRule="auto"/>
        <w:ind w:firstLine="464" w:firstLineChars="200"/>
        <w:rPr>
          <w:rFonts w:hAnsi="宋体"/>
          <w:color w:val="0D0D0D"/>
          <w:sz w:val="24"/>
          <w:szCs w:val="24"/>
        </w:rPr>
      </w:pPr>
      <w:r>
        <w:rPr>
          <w:rFonts w:hint="eastAsia" w:hAnsi="宋体"/>
          <w:color w:val="0D0D0D"/>
          <w:sz w:val="24"/>
          <w:szCs w:val="24"/>
        </w:rPr>
        <w:t>3.我方及由本人担任法定代表人的其他机构</w:t>
      </w:r>
      <w:r>
        <w:rPr>
          <w:rFonts w:hAnsi="宋体"/>
          <w:color w:val="0D0D0D"/>
          <w:sz w:val="24"/>
          <w:szCs w:val="24"/>
        </w:rPr>
        <w:t>最近三年内被</w:t>
      </w:r>
      <w:r>
        <w:rPr>
          <w:rFonts w:hint="eastAsia" w:hAnsi="宋体"/>
          <w:color w:val="0D0D0D"/>
          <w:sz w:val="24"/>
          <w:szCs w:val="24"/>
        </w:rPr>
        <w:t>通报、被处罚的</w:t>
      </w:r>
      <w:r>
        <w:rPr>
          <w:rFonts w:hAnsi="宋体"/>
          <w:color w:val="0D0D0D"/>
          <w:sz w:val="24"/>
          <w:szCs w:val="24"/>
        </w:rPr>
        <w:t>违法行为</w:t>
      </w:r>
      <w:r>
        <w:rPr>
          <w:rFonts w:hint="eastAsia" w:hAnsi="宋体"/>
          <w:color w:val="0D0D0D"/>
          <w:sz w:val="24"/>
          <w:szCs w:val="24"/>
        </w:rPr>
        <w:t>或者可认定为不良行为的</w:t>
      </w:r>
      <w:r>
        <w:rPr>
          <w:rFonts w:hAnsi="宋体"/>
          <w:color w:val="0D0D0D"/>
          <w:sz w:val="24"/>
          <w:szCs w:val="24"/>
        </w:rPr>
        <w:t>有：</w:t>
      </w:r>
    </w:p>
    <w:p>
      <w:pPr>
        <w:snapToGrid w:val="0"/>
        <w:spacing w:before="120" w:beforeLines="50" w:line="360" w:lineRule="auto"/>
        <w:ind w:firstLine="480" w:firstLineChars="200"/>
        <w:rPr>
          <w:rFonts w:ascii="宋体" w:hAnsi="宋体"/>
          <w:color w:val="0D0D0D"/>
          <w:sz w:val="24"/>
          <w:u w:val="single"/>
        </w:rPr>
      </w:pPr>
      <w:r>
        <w:rPr>
          <w:rFonts w:hint="eastAsia" w:ascii="宋体" w:hAnsi="宋体"/>
          <w:color w:val="0D0D0D"/>
          <w:sz w:val="24"/>
          <w:u w:val="single"/>
        </w:rPr>
        <w:t>　　　　　　　　　　　　　　　　　　　　　　　　　　　</w:t>
      </w:r>
    </w:p>
    <w:p>
      <w:pPr>
        <w:snapToGrid w:val="0"/>
        <w:spacing w:line="360" w:lineRule="auto"/>
        <w:ind w:firstLine="464" w:firstLineChars="200"/>
        <w:rPr>
          <w:rFonts w:hint="eastAsia" w:ascii="宋体" w:hAnsi="宋体"/>
          <w:color w:val="0D0D0D"/>
          <w:spacing w:val="-4"/>
          <w:sz w:val="24"/>
        </w:rPr>
      </w:pPr>
      <w:r>
        <w:rPr>
          <w:rFonts w:hint="eastAsia" w:ascii="宋体" w:hAnsi="宋体"/>
          <w:color w:val="0D0D0D"/>
          <w:spacing w:val="-4"/>
          <w:sz w:val="24"/>
        </w:rPr>
        <w:t>4.以上事项如有虚假或隐瞒，我方愿意承担一切后果，并不再寻求任何旨在减轻或免除法律责任的辩解。</w:t>
      </w:r>
    </w:p>
    <w:p>
      <w:pPr>
        <w:snapToGrid w:val="0"/>
        <w:spacing w:before="120" w:beforeLines="50" w:line="360" w:lineRule="auto"/>
        <w:ind w:firstLine="319" w:firstLineChars="133"/>
        <w:rPr>
          <w:rFonts w:ascii="宋体" w:hAnsi="宋体"/>
          <w:color w:val="0D0D0D"/>
          <w:sz w:val="24"/>
          <w:u w:val="single"/>
        </w:rPr>
      </w:pPr>
      <w:r>
        <w:rPr>
          <w:rFonts w:hint="eastAsia" w:ascii="宋体" w:hAnsi="宋体"/>
          <w:color w:val="0D0D0D"/>
          <w:sz w:val="24"/>
        </w:rPr>
        <w:t>法定代表人或授权代表签字：</w:t>
      </w:r>
    </w:p>
    <w:p>
      <w:pPr>
        <w:snapToGrid w:val="0"/>
        <w:spacing w:before="120" w:beforeLines="50" w:after="50" w:line="360" w:lineRule="auto"/>
        <w:ind w:firstLine="360" w:firstLineChars="150"/>
        <w:rPr>
          <w:rFonts w:hint="eastAsia" w:ascii="宋体" w:hAnsi="宋体"/>
          <w:color w:val="0D0D0D"/>
          <w:sz w:val="24"/>
        </w:rPr>
      </w:pPr>
      <w:r>
        <w:rPr>
          <w:rFonts w:hint="eastAsia" w:ascii="宋体" w:hAnsi="宋体"/>
          <w:color w:val="0D0D0D"/>
          <w:sz w:val="24"/>
        </w:rPr>
        <w:t>投标人公章：</w:t>
      </w:r>
    </w:p>
    <w:p>
      <w:pPr>
        <w:snapToGrid w:val="0"/>
        <w:spacing w:before="50" w:after="120" w:afterLines="50" w:line="360" w:lineRule="auto"/>
        <w:ind w:firstLine="4200" w:firstLineChars="1750"/>
        <w:jc w:val="left"/>
        <w:rPr>
          <w:rFonts w:ascii="宋体" w:hAnsi="宋体"/>
          <w:color w:val="0D0D0D"/>
          <w:sz w:val="24"/>
        </w:rPr>
      </w:pPr>
      <w:r>
        <w:rPr>
          <w:rFonts w:ascii="宋体" w:hAnsi="宋体"/>
          <w:color w:val="0D0D0D"/>
          <w:sz w:val="24"/>
        </w:rPr>
        <w:t>年</w:t>
      </w:r>
      <w:r>
        <w:rPr>
          <w:rFonts w:hint="eastAsia" w:ascii="宋体" w:hAnsi="宋体"/>
          <w:color w:val="0D0D0D"/>
          <w:sz w:val="24"/>
        </w:rPr>
        <w:t xml:space="preserve"> </w:t>
      </w:r>
      <w:r>
        <w:rPr>
          <w:rFonts w:ascii="宋体" w:hAnsi="宋体"/>
          <w:color w:val="0D0D0D"/>
          <w:sz w:val="24"/>
        </w:rPr>
        <w:t>月</w:t>
      </w:r>
      <w:r>
        <w:rPr>
          <w:rFonts w:hint="eastAsia" w:ascii="宋体" w:hAnsi="宋体"/>
          <w:color w:val="0D0D0D"/>
          <w:sz w:val="24"/>
        </w:rPr>
        <w:t xml:space="preserve"> </w:t>
      </w:r>
      <w:r>
        <w:rPr>
          <w:rFonts w:ascii="宋体" w:hAnsi="宋体"/>
          <w:color w:val="0D0D0D"/>
          <w:sz w:val="24"/>
        </w:rPr>
        <w:t>日</w:t>
      </w:r>
    </w:p>
    <w:p>
      <w:pPr>
        <w:snapToGrid w:val="0"/>
        <w:spacing w:before="50" w:after="120" w:afterLines="50" w:line="360" w:lineRule="auto"/>
        <w:jc w:val="left"/>
        <w:outlineLvl w:val="2"/>
        <w:rPr>
          <w:rFonts w:ascii="宋体" w:hAnsi="宋体"/>
          <w:color w:val="0D0D0D"/>
          <w:sz w:val="24"/>
        </w:rPr>
      </w:pPr>
      <w:r>
        <w:rPr>
          <w:rFonts w:ascii="宋体" w:hAnsi="宋体"/>
          <w:color w:val="0D0D0D"/>
          <w:sz w:val="24"/>
        </w:rPr>
        <w:br w:type="page"/>
      </w:r>
      <w:r>
        <w:rPr>
          <w:rFonts w:hint="eastAsia" w:ascii="宋体" w:hAnsi="宋体"/>
          <w:b/>
          <w:color w:val="0D0D0D"/>
          <w:sz w:val="24"/>
        </w:rPr>
        <w:t>附件：法定代表人授权委托书格式：</w:t>
      </w:r>
    </w:p>
    <w:p>
      <w:pPr>
        <w:snapToGrid w:val="0"/>
        <w:spacing w:before="120" w:beforeLines="50" w:after="50" w:line="360" w:lineRule="auto"/>
        <w:rPr>
          <w:rFonts w:ascii="宋体" w:hAnsi="宋体"/>
          <w:b/>
          <w:color w:val="0D0D0D"/>
          <w:sz w:val="24"/>
        </w:rPr>
      </w:pPr>
      <w:r>
        <w:rPr>
          <w:rFonts w:hint="eastAsia" w:ascii="宋体" w:hAnsi="宋体"/>
          <w:b/>
          <w:color w:val="0D0D0D"/>
          <w:sz w:val="24"/>
        </w:rPr>
        <w:t xml:space="preserve">                 法定代表人授权委托书</w:t>
      </w:r>
    </w:p>
    <w:p>
      <w:pPr>
        <w:snapToGrid w:val="0"/>
        <w:spacing w:before="120" w:beforeLines="50" w:after="50" w:line="360" w:lineRule="auto"/>
        <w:rPr>
          <w:rFonts w:ascii="宋体" w:hAnsi="宋体"/>
          <w:b/>
          <w:bCs/>
          <w:color w:val="0D0D0D"/>
          <w:sz w:val="24"/>
        </w:rPr>
      </w:pPr>
      <w:r>
        <w:rPr>
          <w:rFonts w:hint="eastAsia" w:ascii="宋体" w:hAnsi="宋体"/>
          <w:bCs/>
          <w:color w:val="0D0D0D"/>
          <w:sz w:val="24"/>
        </w:rPr>
        <w:t>致：</w:t>
      </w:r>
      <w:r>
        <w:rPr>
          <w:rFonts w:ascii="宋体" w:hAnsi="宋体"/>
          <w:color w:val="0D0D0D"/>
          <w:sz w:val="24"/>
        </w:rPr>
        <w:t>_______</w:t>
      </w:r>
      <w:r>
        <w:rPr>
          <w:rFonts w:hint="eastAsia" w:ascii="宋体" w:hAnsi="宋体"/>
          <w:color w:val="0D0D0D"/>
          <w:sz w:val="24"/>
        </w:rPr>
        <w:t>（招标采购单位名称）：</w:t>
      </w:r>
    </w:p>
    <w:p>
      <w:pPr>
        <w:snapToGrid w:val="0"/>
        <w:spacing w:before="120" w:beforeLines="50" w:after="50" w:line="360" w:lineRule="auto"/>
        <w:ind w:firstLine="480" w:firstLineChars="200"/>
        <w:rPr>
          <w:rFonts w:ascii="宋体" w:hAnsi="宋体"/>
          <w:color w:val="0D0D0D"/>
          <w:sz w:val="24"/>
        </w:rPr>
      </w:pPr>
      <w:r>
        <w:rPr>
          <w:rFonts w:hint="eastAsia" w:ascii="宋体" w:hAnsi="宋体"/>
          <w:color w:val="0D0D0D"/>
          <w:sz w:val="24"/>
        </w:rPr>
        <w:t>我</w:t>
      </w:r>
      <w:r>
        <w:rPr>
          <w:rFonts w:ascii="宋体" w:hAnsi="宋体"/>
          <w:color w:val="0D0D0D"/>
          <w:sz w:val="24"/>
        </w:rPr>
        <w:t>_______</w:t>
      </w:r>
      <w:r>
        <w:rPr>
          <w:rFonts w:hint="eastAsia" w:ascii="宋体" w:hAnsi="宋体"/>
          <w:color w:val="0D0D0D"/>
          <w:sz w:val="24"/>
        </w:rPr>
        <w:t>（姓名）系</w:t>
      </w:r>
      <w:r>
        <w:rPr>
          <w:rFonts w:ascii="宋体" w:hAnsi="宋体"/>
          <w:color w:val="0D0D0D"/>
          <w:sz w:val="24"/>
        </w:rPr>
        <w:t>_______</w:t>
      </w:r>
      <w:r>
        <w:rPr>
          <w:rFonts w:hint="eastAsia" w:ascii="宋体" w:hAnsi="宋体"/>
          <w:color w:val="0D0D0D"/>
          <w:sz w:val="24"/>
        </w:rPr>
        <w:t>（投标人名称）的法定代表人，现授权委托本单位在职职工（姓名）以我方的名义参加</w:t>
      </w:r>
      <w:r>
        <w:rPr>
          <w:rFonts w:hint="eastAsia" w:ascii="宋体" w:hAnsi="宋体"/>
          <w:b/>
          <w:color w:val="0D0D0D"/>
          <w:sz w:val="24"/>
          <w:u w:val="single"/>
          <w:lang w:eastAsia="zh-CN"/>
        </w:rPr>
        <w:t>东阳市交通秩序整治车辆拖移服务项目</w:t>
      </w:r>
      <w:r>
        <w:rPr>
          <w:rFonts w:hint="eastAsia" w:ascii="宋体" w:hAnsi="宋体"/>
          <w:color w:val="0D0D0D"/>
          <w:sz w:val="24"/>
        </w:rPr>
        <w:t>的投标活动，并代表我方全权办理针对上述项目的投标、开标、评标、签约等具体事务和签署相关文件。</w:t>
      </w:r>
    </w:p>
    <w:p>
      <w:pPr>
        <w:snapToGrid w:val="0"/>
        <w:spacing w:before="120" w:beforeLines="50" w:after="50" w:line="360" w:lineRule="auto"/>
        <w:rPr>
          <w:rFonts w:ascii="宋体" w:hAnsi="宋体"/>
          <w:color w:val="0D0D0D"/>
          <w:sz w:val="24"/>
        </w:rPr>
      </w:pPr>
      <w:r>
        <w:rPr>
          <w:rFonts w:hint="eastAsia" w:ascii="宋体" w:hAnsi="宋体"/>
          <w:color w:val="0D0D0D"/>
          <w:sz w:val="24"/>
        </w:rPr>
        <w:t>我方对被授权人的签名事项负全部责任。</w:t>
      </w:r>
    </w:p>
    <w:p>
      <w:pPr>
        <w:snapToGrid w:val="0"/>
        <w:spacing w:before="120" w:beforeLines="50" w:after="50" w:line="360" w:lineRule="auto"/>
        <w:ind w:firstLine="480"/>
        <w:rPr>
          <w:rFonts w:ascii="宋体" w:hAnsi="宋体"/>
          <w:color w:val="0D0D0D"/>
          <w:sz w:val="24"/>
        </w:rPr>
      </w:pPr>
      <w:r>
        <w:rPr>
          <w:rFonts w:hint="eastAsia" w:ascii="宋体" w:hAnsi="宋体"/>
          <w:color w:val="0D0D0D"/>
          <w:sz w:val="24"/>
          <w:u w:val="single"/>
        </w:rPr>
        <w:t>在撤销授权的书面通知以前，本授权书一直有效。</w:t>
      </w:r>
      <w:r>
        <w:rPr>
          <w:rFonts w:hint="eastAsia" w:ascii="宋体" w:hAnsi="宋体"/>
          <w:color w:val="0D0D0D"/>
          <w:sz w:val="24"/>
        </w:rPr>
        <w:t>被授权人在授权书有效期内签署的所有文件不因授权的撤销而失效。</w:t>
      </w:r>
    </w:p>
    <w:p>
      <w:pPr>
        <w:snapToGrid w:val="0"/>
        <w:spacing w:before="120" w:beforeLines="50" w:after="50" w:line="360" w:lineRule="auto"/>
        <w:ind w:firstLine="480"/>
        <w:rPr>
          <w:rFonts w:ascii="宋体" w:hAnsi="宋体"/>
          <w:color w:val="0D0D0D"/>
          <w:sz w:val="24"/>
        </w:rPr>
      </w:pPr>
      <w:r>
        <w:rPr>
          <w:rFonts w:hint="eastAsia" w:ascii="宋体" w:hAnsi="宋体"/>
          <w:color w:val="0D0D0D"/>
          <w:sz w:val="24"/>
        </w:rPr>
        <w:t>被授权人无转委托权，特此委托。</w:t>
      </w:r>
    </w:p>
    <w:p>
      <w:pPr>
        <w:snapToGrid w:val="0"/>
        <w:spacing w:before="120" w:beforeLines="50" w:after="50" w:line="360" w:lineRule="auto"/>
        <w:rPr>
          <w:rFonts w:ascii="宋体" w:hAnsi="宋体"/>
          <w:color w:val="0D0D0D"/>
          <w:sz w:val="24"/>
          <w:u w:val="single"/>
        </w:rPr>
      </w:pPr>
      <w:r>
        <w:rPr>
          <w:rFonts w:hint="eastAsia" w:ascii="宋体" w:hAnsi="宋体"/>
          <w:color w:val="0D0D0D"/>
          <w:sz w:val="24"/>
        </w:rPr>
        <w:t>被授权人签名：                法定代表人签名：</w:t>
      </w:r>
    </w:p>
    <w:p>
      <w:pPr>
        <w:snapToGrid w:val="0"/>
        <w:spacing w:before="120" w:beforeLines="50" w:after="50" w:line="360" w:lineRule="auto"/>
        <w:rPr>
          <w:rFonts w:ascii="宋体" w:hAnsi="宋体"/>
          <w:color w:val="0D0D0D"/>
          <w:sz w:val="24"/>
        </w:rPr>
      </w:pPr>
      <w:r>
        <w:rPr>
          <w:rFonts w:hint="eastAsia" w:ascii="宋体" w:hAnsi="宋体"/>
          <w:color w:val="0D0D0D"/>
          <w:sz w:val="24"/>
        </w:rPr>
        <w:t>职务：                        职务：</w:t>
      </w:r>
    </w:p>
    <w:p>
      <w:pPr>
        <w:snapToGrid w:val="0"/>
        <w:spacing w:before="120" w:beforeLines="50" w:after="50" w:line="360" w:lineRule="auto"/>
        <w:rPr>
          <w:rFonts w:hint="eastAsia" w:ascii="宋体" w:hAnsi="宋体"/>
          <w:color w:val="0D0D0D"/>
          <w:sz w:val="24"/>
        </w:rPr>
      </w:pPr>
      <w:r>
        <w:rPr>
          <w:rFonts w:hint="eastAsia" w:ascii="宋体" w:hAnsi="宋体"/>
          <w:color w:val="0D0D0D"/>
          <w:sz w:val="24"/>
        </w:rPr>
        <w:t>被授权人身份证复印件：</w:t>
      </w:r>
    </w:p>
    <w:p>
      <w:pPr>
        <w:snapToGrid w:val="0"/>
        <w:spacing w:before="120" w:beforeLines="50" w:after="50" w:line="360" w:lineRule="auto"/>
        <w:rPr>
          <w:rFonts w:hint="eastAsia" w:ascii="宋体" w:hAnsi="宋体"/>
          <w:color w:val="0D0D0D"/>
          <w:sz w:val="24"/>
        </w:rPr>
      </w:pPr>
    </w:p>
    <w:p>
      <w:pPr>
        <w:snapToGrid w:val="0"/>
        <w:spacing w:before="120" w:beforeLines="50" w:after="50" w:line="360" w:lineRule="auto"/>
        <w:rPr>
          <w:rFonts w:hint="eastAsia" w:ascii="宋体" w:hAnsi="宋体"/>
          <w:color w:val="0D0D0D"/>
          <w:sz w:val="24"/>
        </w:rPr>
      </w:pPr>
    </w:p>
    <w:p>
      <w:pPr>
        <w:snapToGrid w:val="0"/>
        <w:spacing w:before="120" w:beforeLines="50" w:after="50" w:line="360" w:lineRule="auto"/>
        <w:rPr>
          <w:rFonts w:hint="eastAsia" w:ascii="宋体" w:hAnsi="宋体"/>
          <w:color w:val="0D0D0D"/>
          <w:sz w:val="24"/>
        </w:rPr>
      </w:pPr>
    </w:p>
    <w:p>
      <w:pPr>
        <w:snapToGrid w:val="0"/>
        <w:spacing w:before="120" w:beforeLines="50" w:after="50" w:line="360" w:lineRule="auto"/>
        <w:rPr>
          <w:rFonts w:ascii="宋体" w:hAnsi="宋体"/>
          <w:color w:val="0D0D0D"/>
          <w:sz w:val="24"/>
        </w:rPr>
      </w:pPr>
      <w:r>
        <w:rPr>
          <w:rFonts w:hint="eastAsia" w:ascii="宋体" w:hAnsi="宋体"/>
          <w:color w:val="0D0D0D"/>
          <w:sz w:val="24"/>
        </w:rPr>
        <w:t>投标人公章：</w:t>
      </w:r>
    </w:p>
    <w:p>
      <w:pPr>
        <w:snapToGrid w:val="0"/>
        <w:spacing w:before="120" w:beforeLines="50" w:after="50" w:line="360" w:lineRule="auto"/>
        <w:jc w:val="center"/>
        <w:rPr>
          <w:rFonts w:hint="eastAsia" w:ascii="宋体" w:hAnsi="宋体"/>
          <w:color w:val="0D0D0D"/>
          <w:sz w:val="24"/>
        </w:rPr>
      </w:pPr>
    </w:p>
    <w:p>
      <w:pPr>
        <w:snapToGrid w:val="0"/>
        <w:spacing w:before="120" w:beforeLines="50" w:after="50" w:line="360" w:lineRule="auto"/>
        <w:jc w:val="center"/>
        <w:rPr>
          <w:rFonts w:hint="eastAsia" w:ascii="宋体" w:hAnsi="宋体"/>
          <w:color w:val="0D0D0D"/>
          <w:sz w:val="24"/>
        </w:rPr>
      </w:pPr>
      <w:r>
        <w:rPr>
          <w:rFonts w:hint="eastAsia" w:ascii="宋体" w:hAnsi="宋体"/>
          <w:color w:val="0D0D0D"/>
          <w:sz w:val="24"/>
        </w:rPr>
        <w:t>年   月    日</w:t>
      </w:r>
    </w:p>
    <w:p>
      <w:pPr>
        <w:snapToGrid w:val="0"/>
        <w:spacing w:before="120" w:beforeLines="50" w:after="50" w:line="360" w:lineRule="auto"/>
        <w:rPr>
          <w:rFonts w:hint="eastAsia" w:ascii="宋体" w:hAnsi="宋体"/>
          <w:color w:val="0D0D0D"/>
          <w:sz w:val="24"/>
        </w:rPr>
      </w:pPr>
    </w:p>
    <w:p>
      <w:pPr>
        <w:snapToGrid w:val="0"/>
        <w:spacing w:before="120" w:beforeLines="50" w:after="50" w:line="360" w:lineRule="auto"/>
        <w:rPr>
          <w:rFonts w:hint="eastAsia" w:ascii="宋体" w:hAnsi="宋体"/>
          <w:color w:val="0D0D0D"/>
          <w:sz w:val="24"/>
        </w:rPr>
      </w:pPr>
    </w:p>
    <w:p>
      <w:pPr>
        <w:snapToGrid w:val="0"/>
        <w:spacing w:before="120" w:beforeLines="50" w:after="50" w:line="360" w:lineRule="auto"/>
        <w:jc w:val="center"/>
        <w:rPr>
          <w:rFonts w:ascii="宋体" w:hAnsi="宋体"/>
          <w:color w:val="0D0D0D"/>
          <w:sz w:val="24"/>
        </w:rPr>
        <w:sectPr>
          <w:headerReference r:id="rId10" w:type="first"/>
          <w:pgSz w:w="11906" w:h="16838"/>
          <w:pgMar w:top="1588" w:right="907" w:bottom="907" w:left="1588" w:header="851" w:footer="851" w:gutter="0"/>
          <w:pgNumType w:fmt="numberInDash"/>
          <w:cols w:space="720" w:num="1"/>
          <w:docGrid w:linePitch="312" w:charSpace="0"/>
        </w:sect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ascii="宋体" w:hAnsi="宋体"/>
          <w:b/>
          <w:color w:val="0D0D0D"/>
          <w:sz w:val="24"/>
        </w:rPr>
      </w:pPr>
      <w:r>
        <w:rPr>
          <w:rFonts w:hint="eastAsia" w:ascii="宋体" w:hAnsi="宋体"/>
          <w:b/>
          <w:color w:val="0D0D0D"/>
          <w:sz w:val="24"/>
        </w:rPr>
        <w:t>附件：投标单位情况表：</w:t>
      </w:r>
    </w:p>
    <w:p>
      <w:pPr>
        <w:snapToGrid w:val="0"/>
        <w:spacing w:before="156" w:beforeLines="50" w:after="50" w:line="360" w:lineRule="auto"/>
        <w:jc w:val="center"/>
        <w:rPr>
          <w:rFonts w:hint="eastAsia" w:ascii="宋体" w:hAnsi="宋体"/>
          <w:b/>
          <w:color w:val="0D0D0D"/>
          <w:sz w:val="24"/>
        </w:rPr>
      </w:pPr>
      <w:r>
        <w:rPr>
          <w:rFonts w:hint="eastAsia" w:ascii="宋体" w:hAnsi="宋体"/>
          <w:b/>
          <w:color w:val="0D0D0D"/>
          <w:sz w:val="24"/>
        </w:rPr>
        <w:t>投标单位情况表</w:t>
      </w:r>
    </w:p>
    <w:p>
      <w:pPr>
        <w:pStyle w:val="29"/>
        <w:spacing w:line="360" w:lineRule="auto"/>
        <w:rPr>
          <w:rFonts w:hint="eastAsia" w:hAnsi="宋体"/>
          <w:color w:val="0D0D0D"/>
        </w:rPr>
      </w:pPr>
      <w:r>
        <w:rPr>
          <w:rFonts w:hint="eastAsia" w:hAnsi="宋体"/>
          <w:color w:val="0D0D0D"/>
        </w:rPr>
        <w:t>投标单位：                               填表日期：</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7" w:hRule="atLeast"/>
          <w:jc w:val="center"/>
        </w:trPr>
        <w:tc>
          <w:tcPr>
            <w:tcW w:w="2104" w:type="dxa"/>
            <w:gridSpan w:val="2"/>
            <w:noWrap w:val="0"/>
            <w:vAlign w:val="center"/>
          </w:tcPr>
          <w:p>
            <w:pPr>
              <w:pStyle w:val="29"/>
              <w:spacing w:line="360" w:lineRule="auto"/>
              <w:rPr>
                <w:rFonts w:hint="eastAsia" w:hAnsi="宋体"/>
                <w:color w:val="0D0D0D"/>
              </w:rPr>
            </w:pPr>
            <w:r>
              <w:rPr>
                <w:rFonts w:hint="eastAsia" w:hAnsi="宋体"/>
                <w:color w:val="0D0D0D"/>
              </w:rPr>
              <w:t>单位名称</w:t>
            </w:r>
          </w:p>
        </w:tc>
        <w:tc>
          <w:tcPr>
            <w:tcW w:w="2887" w:type="dxa"/>
            <w:noWrap w:val="0"/>
            <w:vAlign w:val="center"/>
          </w:tcPr>
          <w:p>
            <w:pPr>
              <w:widowControl/>
              <w:spacing w:line="360" w:lineRule="auto"/>
              <w:jc w:val="center"/>
              <w:rPr>
                <w:rFonts w:hint="eastAsia" w:ascii="宋体" w:hAnsi="宋体"/>
                <w:color w:val="0D0D0D"/>
                <w:sz w:val="24"/>
              </w:rPr>
            </w:pPr>
          </w:p>
        </w:tc>
        <w:tc>
          <w:tcPr>
            <w:tcW w:w="1388" w:type="dxa"/>
            <w:gridSpan w:val="2"/>
            <w:noWrap w:val="0"/>
            <w:vAlign w:val="center"/>
          </w:tcPr>
          <w:p>
            <w:pPr>
              <w:pStyle w:val="29"/>
              <w:spacing w:line="360" w:lineRule="auto"/>
              <w:rPr>
                <w:rFonts w:hint="eastAsia" w:hAnsi="宋体"/>
                <w:color w:val="0D0D0D"/>
              </w:rPr>
            </w:pPr>
            <w:r>
              <w:rPr>
                <w:rFonts w:hint="eastAsia" w:hAnsi="宋体"/>
                <w:color w:val="0D0D0D"/>
              </w:rPr>
              <w:t>电话</w:t>
            </w:r>
          </w:p>
        </w:tc>
        <w:tc>
          <w:tcPr>
            <w:tcW w:w="2534" w:type="dxa"/>
            <w:noWrap w:val="0"/>
            <w:vAlign w:val="center"/>
          </w:tcPr>
          <w:p>
            <w:pPr>
              <w:pStyle w:val="29"/>
              <w:spacing w:line="360" w:lineRule="auto"/>
              <w:jc w:val="center"/>
              <w:rPr>
                <w:rFonts w:hint="eastAsia"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3" w:hRule="atLeast"/>
          <w:jc w:val="center"/>
        </w:trPr>
        <w:tc>
          <w:tcPr>
            <w:tcW w:w="2104" w:type="dxa"/>
            <w:gridSpan w:val="2"/>
            <w:noWrap w:val="0"/>
            <w:vAlign w:val="center"/>
          </w:tcPr>
          <w:p>
            <w:pPr>
              <w:pStyle w:val="29"/>
              <w:spacing w:line="360" w:lineRule="auto"/>
              <w:rPr>
                <w:rFonts w:hint="eastAsia" w:hAnsi="宋体"/>
                <w:color w:val="0D0D0D"/>
              </w:rPr>
            </w:pPr>
            <w:r>
              <w:rPr>
                <w:rFonts w:hint="eastAsia" w:hAnsi="宋体"/>
                <w:color w:val="0D0D0D"/>
              </w:rPr>
              <w:t>地址</w:t>
            </w:r>
          </w:p>
        </w:tc>
        <w:tc>
          <w:tcPr>
            <w:tcW w:w="2887" w:type="dxa"/>
            <w:noWrap w:val="0"/>
            <w:vAlign w:val="center"/>
          </w:tcPr>
          <w:p>
            <w:pPr>
              <w:pStyle w:val="29"/>
              <w:spacing w:line="360" w:lineRule="auto"/>
              <w:jc w:val="center"/>
              <w:rPr>
                <w:rFonts w:hint="eastAsia" w:hAnsi="宋体"/>
                <w:color w:val="0D0D0D"/>
              </w:rPr>
            </w:pPr>
          </w:p>
        </w:tc>
        <w:tc>
          <w:tcPr>
            <w:tcW w:w="1388" w:type="dxa"/>
            <w:gridSpan w:val="2"/>
            <w:noWrap w:val="0"/>
            <w:vAlign w:val="center"/>
          </w:tcPr>
          <w:p>
            <w:pPr>
              <w:pStyle w:val="29"/>
              <w:spacing w:line="360" w:lineRule="auto"/>
              <w:rPr>
                <w:rFonts w:hint="eastAsia" w:hAnsi="宋体"/>
                <w:color w:val="0D0D0D"/>
              </w:rPr>
            </w:pPr>
            <w:r>
              <w:rPr>
                <w:rFonts w:hint="eastAsia" w:hAnsi="宋体"/>
                <w:color w:val="0D0D0D"/>
              </w:rPr>
              <w:t>传真</w:t>
            </w:r>
          </w:p>
        </w:tc>
        <w:tc>
          <w:tcPr>
            <w:tcW w:w="2534" w:type="dxa"/>
            <w:noWrap w:val="0"/>
            <w:vAlign w:val="center"/>
          </w:tcPr>
          <w:p>
            <w:pPr>
              <w:pStyle w:val="29"/>
              <w:spacing w:line="360" w:lineRule="auto"/>
              <w:jc w:val="center"/>
              <w:rPr>
                <w:rFonts w:hint="eastAsia"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2" w:hRule="atLeast"/>
          <w:jc w:val="center"/>
        </w:trPr>
        <w:tc>
          <w:tcPr>
            <w:tcW w:w="2104" w:type="dxa"/>
            <w:gridSpan w:val="2"/>
            <w:noWrap w:val="0"/>
            <w:vAlign w:val="center"/>
          </w:tcPr>
          <w:p>
            <w:pPr>
              <w:pStyle w:val="29"/>
              <w:spacing w:line="360" w:lineRule="auto"/>
              <w:rPr>
                <w:rFonts w:hint="eastAsia" w:hAnsi="宋体"/>
                <w:color w:val="0D0D0D"/>
              </w:rPr>
            </w:pPr>
            <w:r>
              <w:rPr>
                <w:rFonts w:hint="eastAsia" w:hAnsi="宋体"/>
                <w:color w:val="0D0D0D"/>
              </w:rPr>
              <w:t>主管部门</w:t>
            </w:r>
          </w:p>
        </w:tc>
        <w:tc>
          <w:tcPr>
            <w:tcW w:w="2887" w:type="dxa"/>
            <w:noWrap w:val="0"/>
            <w:vAlign w:val="center"/>
          </w:tcPr>
          <w:p>
            <w:pPr>
              <w:pStyle w:val="29"/>
              <w:spacing w:line="360" w:lineRule="auto"/>
              <w:jc w:val="center"/>
              <w:rPr>
                <w:rFonts w:hint="eastAsia" w:hAnsi="宋体"/>
                <w:color w:val="0D0D0D"/>
              </w:rPr>
            </w:pPr>
          </w:p>
        </w:tc>
        <w:tc>
          <w:tcPr>
            <w:tcW w:w="1388" w:type="dxa"/>
            <w:gridSpan w:val="2"/>
            <w:noWrap w:val="0"/>
            <w:vAlign w:val="center"/>
          </w:tcPr>
          <w:p>
            <w:pPr>
              <w:pStyle w:val="29"/>
              <w:spacing w:line="360" w:lineRule="auto"/>
              <w:rPr>
                <w:rFonts w:hint="eastAsia" w:hAnsi="宋体"/>
                <w:color w:val="0D0D0D"/>
              </w:rPr>
            </w:pPr>
            <w:r>
              <w:rPr>
                <w:rFonts w:hint="eastAsia" w:hAnsi="宋体"/>
                <w:color w:val="0D0D0D"/>
              </w:rPr>
              <w:t>企业性质</w:t>
            </w:r>
          </w:p>
        </w:tc>
        <w:tc>
          <w:tcPr>
            <w:tcW w:w="2534" w:type="dxa"/>
            <w:noWrap w:val="0"/>
            <w:vAlign w:val="center"/>
          </w:tcPr>
          <w:p>
            <w:pPr>
              <w:pStyle w:val="29"/>
              <w:spacing w:line="360" w:lineRule="auto"/>
              <w:jc w:val="center"/>
              <w:rPr>
                <w:rFonts w:hint="eastAsia"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2104" w:type="dxa"/>
            <w:gridSpan w:val="2"/>
            <w:noWrap w:val="0"/>
            <w:vAlign w:val="center"/>
          </w:tcPr>
          <w:p>
            <w:pPr>
              <w:pStyle w:val="29"/>
              <w:spacing w:line="360" w:lineRule="auto"/>
              <w:rPr>
                <w:rFonts w:hint="eastAsia" w:hAnsi="宋体"/>
                <w:color w:val="0D0D0D"/>
              </w:rPr>
            </w:pPr>
            <w:r>
              <w:rPr>
                <w:rFonts w:hint="eastAsia" w:hAnsi="宋体"/>
                <w:color w:val="0D0D0D"/>
              </w:rPr>
              <w:t>企业法人</w:t>
            </w:r>
          </w:p>
        </w:tc>
        <w:tc>
          <w:tcPr>
            <w:tcW w:w="2887" w:type="dxa"/>
            <w:noWrap w:val="0"/>
            <w:vAlign w:val="center"/>
          </w:tcPr>
          <w:p>
            <w:pPr>
              <w:pStyle w:val="29"/>
              <w:spacing w:line="360" w:lineRule="auto"/>
              <w:jc w:val="center"/>
              <w:rPr>
                <w:rFonts w:hint="eastAsia" w:hAnsi="宋体"/>
                <w:color w:val="0D0D0D"/>
              </w:rPr>
            </w:pPr>
          </w:p>
        </w:tc>
        <w:tc>
          <w:tcPr>
            <w:tcW w:w="1388" w:type="dxa"/>
            <w:gridSpan w:val="2"/>
            <w:noWrap w:val="0"/>
            <w:vAlign w:val="center"/>
          </w:tcPr>
          <w:p>
            <w:pPr>
              <w:pStyle w:val="29"/>
              <w:spacing w:line="360" w:lineRule="auto"/>
              <w:rPr>
                <w:rFonts w:hint="eastAsia" w:hAnsi="宋体"/>
                <w:color w:val="0D0D0D"/>
              </w:rPr>
            </w:pPr>
            <w:r>
              <w:rPr>
                <w:rFonts w:hint="eastAsia" w:hAnsi="宋体"/>
                <w:color w:val="0D0D0D"/>
              </w:rPr>
              <w:t>资质等级</w:t>
            </w:r>
          </w:p>
        </w:tc>
        <w:tc>
          <w:tcPr>
            <w:tcW w:w="2534" w:type="dxa"/>
            <w:noWrap w:val="0"/>
            <w:vAlign w:val="center"/>
          </w:tcPr>
          <w:p>
            <w:pPr>
              <w:pStyle w:val="29"/>
              <w:spacing w:line="360" w:lineRule="auto"/>
              <w:jc w:val="center"/>
              <w:rPr>
                <w:rFonts w:hint="eastAsia"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2104" w:type="dxa"/>
            <w:gridSpan w:val="2"/>
            <w:noWrap w:val="0"/>
            <w:vAlign w:val="center"/>
          </w:tcPr>
          <w:p>
            <w:pPr>
              <w:pStyle w:val="29"/>
              <w:spacing w:line="360" w:lineRule="auto"/>
              <w:rPr>
                <w:rFonts w:hint="eastAsia" w:hAnsi="宋体"/>
                <w:color w:val="0D0D0D"/>
              </w:rPr>
            </w:pPr>
            <w:r>
              <w:rPr>
                <w:rFonts w:hint="eastAsia" w:hAnsi="宋体"/>
                <w:color w:val="0D0D0D"/>
              </w:rPr>
              <w:t>授权代表</w:t>
            </w:r>
          </w:p>
        </w:tc>
        <w:tc>
          <w:tcPr>
            <w:tcW w:w="2887" w:type="dxa"/>
            <w:noWrap w:val="0"/>
            <w:vAlign w:val="center"/>
          </w:tcPr>
          <w:p>
            <w:pPr>
              <w:pStyle w:val="29"/>
              <w:spacing w:line="360" w:lineRule="auto"/>
              <w:jc w:val="center"/>
              <w:rPr>
                <w:rFonts w:hint="eastAsia" w:hAnsi="宋体"/>
                <w:color w:val="0D0D0D"/>
              </w:rPr>
            </w:pPr>
          </w:p>
        </w:tc>
        <w:tc>
          <w:tcPr>
            <w:tcW w:w="1388" w:type="dxa"/>
            <w:gridSpan w:val="2"/>
            <w:noWrap w:val="0"/>
            <w:vAlign w:val="center"/>
          </w:tcPr>
          <w:p>
            <w:pPr>
              <w:pStyle w:val="29"/>
              <w:spacing w:line="360" w:lineRule="auto"/>
              <w:rPr>
                <w:rFonts w:hint="eastAsia" w:hAnsi="宋体"/>
                <w:color w:val="0D0D0D"/>
              </w:rPr>
            </w:pPr>
            <w:r>
              <w:rPr>
                <w:rFonts w:hint="eastAsia" w:hAnsi="宋体"/>
                <w:color w:val="0D0D0D"/>
              </w:rPr>
              <w:t>职务</w:t>
            </w:r>
          </w:p>
        </w:tc>
        <w:tc>
          <w:tcPr>
            <w:tcW w:w="2534" w:type="dxa"/>
            <w:noWrap w:val="0"/>
            <w:vAlign w:val="center"/>
          </w:tcPr>
          <w:p>
            <w:pPr>
              <w:pStyle w:val="29"/>
              <w:spacing w:line="360" w:lineRule="auto"/>
              <w:jc w:val="center"/>
              <w:rPr>
                <w:rFonts w:hint="eastAsia"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trPr>
        <w:tc>
          <w:tcPr>
            <w:tcW w:w="844" w:type="dxa"/>
            <w:vMerge w:val="restart"/>
            <w:noWrap w:val="0"/>
            <w:vAlign w:val="center"/>
          </w:tcPr>
          <w:p>
            <w:pPr>
              <w:pStyle w:val="29"/>
              <w:spacing w:line="360" w:lineRule="auto"/>
              <w:ind w:firstLine="720" w:firstLineChars="300"/>
              <w:jc w:val="center"/>
              <w:rPr>
                <w:rFonts w:hint="eastAsia" w:hAnsi="宋体"/>
                <w:color w:val="0D0D0D"/>
              </w:rPr>
            </w:pPr>
          </w:p>
          <w:p>
            <w:pPr>
              <w:pStyle w:val="29"/>
              <w:spacing w:line="360" w:lineRule="auto"/>
              <w:jc w:val="center"/>
              <w:rPr>
                <w:rFonts w:hint="eastAsia" w:hAnsi="宋体"/>
                <w:color w:val="0D0D0D"/>
              </w:rPr>
            </w:pPr>
            <w:r>
              <w:rPr>
                <w:rFonts w:hint="eastAsia" w:hAnsi="宋体"/>
                <w:color w:val="0D0D0D"/>
              </w:rPr>
              <w:t>单位概况</w:t>
            </w:r>
          </w:p>
          <w:p>
            <w:pPr>
              <w:pStyle w:val="29"/>
              <w:spacing w:line="360" w:lineRule="auto"/>
              <w:ind w:firstLine="720" w:firstLineChars="300"/>
              <w:jc w:val="center"/>
              <w:rPr>
                <w:rFonts w:hint="eastAsia" w:hAnsi="宋体"/>
                <w:color w:val="0D0D0D"/>
              </w:rPr>
            </w:pPr>
          </w:p>
          <w:p>
            <w:pPr>
              <w:pStyle w:val="29"/>
              <w:spacing w:line="360" w:lineRule="auto"/>
              <w:ind w:firstLine="720" w:firstLineChars="300"/>
              <w:jc w:val="center"/>
              <w:rPr>
                <w:rFonts w:hint="eastAsia" w:hAnsi="宋体"/>
                <w:color w:val="0D0D0D"/>
              </w:rPr>
            </w:pPr>
          </w:p>
          <w:p>
            <w:pPr>
              <w:pStyle w:val="29"/>
              <w:spacing w:line="360" w:lineRule="auto"/>
              <w:ind w:firstLine="720" w:firstLineChars="300"/>
              <w:jc w:val="center"/>
              <w:rPr>
                <w:rFonts w:hint="eastAsia" w:hAnsi="宋体"/>
                <w:color w:val="0D0D0D"/>
              </w:rPr>
            </w:pPr>
          </w:p>
          <w:p>
            <w:pPr>
              <w:pStyle w:val="29"/>
              <w:spacing w:line="360" w:lineRule="auto"/>
              <w:ind w:firstLine="720" w:firstLineChars="300"/>
              <w:jc w:val="center"/>
              <w:rPr>
                <w:rFonts w:hint="eastAsia" w:hAnsi="宋体"/>
                <w:color w:val="0D0D0D"/>
              </w:rPr>
            </w:pPr>
          </w:p>
        </w:tc>
        <w:tc>
          <w:tcPr>
            <w:tcW w:w="1260" w:type="dxa"/>
            <w:vMerge w:val="restart"/>
            <w:noWrap w:val="0"/>
            <w:vAlign w:val="center"/>
          </w:tcPr>
          <w:p>
            <w:pPr>
              <w:spacing w:line="360" w:lineRule="auto"/>
              <w:jc w:val="center"/>
              <w:rPr>
                <w:rFonts w:hint="eastAsia" w:ascii="宋体" w:hAnsi="宋体"/>
                <w:color w:val="0D0D0D"/>
                <w:sz w:val="24"/>
              </w:rPr>
            </w:pPr>
            <w:r>
              <w:rPr>
                <w:rFonts w:hint="eastAsia" w:ascii="宋体" w:hAnsi="宋体"/>
                <w:color w:val="0D0D0D"/>
                <w:sz w:val="24"/>
              </w:rPr>
              <w:t>职工总数</w:t>
            </w:r>
          </w:p>
        </w:tc>
        <w:tc>
          <w:tcPr>
            <w:tcW w:w="2887" w:type="dxa"/>
            <w:noWrap w:val="0"/>
            <w:vAlign w:val="center"/>
          </w:tcPr>
          <w:p>
            <w:pPr>
              <w:pStyle w:val="29"/>
              <w:spacing w:line="360" w:lineRule="auto"/>
              <w:rPr>
                <w:rFonts w:hint="eastAsia" w:hAnsi="宋体"/>
                <w:color w:val="0D0D0D"/>
              </w:rPr>
            </w:pPr>
            <w:r>
              <w:rPr>
                <w:rFonts w:hint="eastAsia" w:hAnsi="宋体"/>
                <w:color w:val="0D0D0D"/>
              </w:rPr>
              <w:t>员工： 人</w:t>
            </w:r>
          </w:p>
        </w:tc>
        <w:tc>
          <w:tcPr>
            <w:tcW w:w="3922" w:type="dxa"/>
            <w:gridSpan w:val="3"/>
            <w:noWrap w:val="0"/>
            <w:vAlign w:val="center"/>
          </w:tcPr>
          <w:p>
            <w:pPr>
              <w:pStyle w:val="29"/>
              <w:spacing w:line="360" w:lineRule="auto"/>
              <w:rPr>
                <w:rFonts w:hint="eastAsia" w:hAnsi="宋体"/>
                <w:color w:val="0D0D0D"/>
              </w:rPr>
            </w:pPr>
            <w:r>
              <w:rPr>
                <w:rFonts w:hint="eastAsia" w:hAnsi="宋体"/>
                <w:color w:val="0D0D0D"/>
              </w:rPr>
              <w:t>初级职称：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1" w:hRule="atLeast"/>
          <w:jc w:val="center"/>
        </w:trPr>
        <w:tc>
          <w:tcPr>
            <w:tcW w:w="844" w:type="dxa"/>
            <w:vMerge w:val="continue"/>
            <w:noWrap w:val="0"/>
            <w:vAlign w:val="center"/>
          </w:tcPr>
          <w:p>
            <w:pPr>
              <w:pStyle w:val="29"/>
              <w:spacing w:line="360" w:lineRule="auto"/>
              <w:ind w:firstLine="720" w:firstLineChars="300"/>
              <w:jc w:val="center"/>
              <w:rPr>
                <w:rFonts w:hint="eastAsia" w:hAnsi="宋体"/>
                <w:color w:val="0D0D0D"/>
              </w:rPr>
            </w:pPr>
          </w:p>
        </w:tc>
        <w:tc>
          <w:tcPr>
            <w:tcW w:w="1260" w:type="dxa"/>
            <w:vMerge w:val="continue"/>
            <w:noWrap w:val="0"/>
            <w:vAlign w:val="center"/>
          </w:tcPr>
          <w:p>
            <w:pPr>
              <w:widowControl/>
              <w:spacing w:line="360" w:lineRule="auto"/>
              <w:jc w:val="center"/>
              <w:rPr>
                <w:rFonts w:ascii="宋体" w:hAnsi="宋体"/>
                <w:color w:val="0D0D0D"/>
                <w:sz w:val="24"/>
              </w:rPr>
            </w:pPr>
          </w:p>
        </w:tc>
        <w:tc>
          <w:tcPr>
            <w:tcW w:w="2887" w:type="dxa"/>
            <w:noWrap w:val="0"/>
            <w:vAlign w:val="center"/>
          </w:tcPr>
          <w:p>
            <w:pPr>
              <w:pStyle w:val="29"/>
              <w:spacing w:line="360" w:lineRule="auto"/>
              <w:rPr>
                <w:rFonts w:hint="eastAsia" w:hAnsi="宋体"/>
                <w:color w:val="0D0D0D"/>
              </w:rPr>
            </w:pPr>
            <w:r>
              <w:rPr>
                <w:rFonts w:hint="eastAsia" w:hAnsi="宋体"/>
                <w:color w:val="0D0D0D"/>
              </w:rPr>
              <w:t>高级职称： 人</w:t>
            </w:r>
          </w:p>
        </w:tc>
        <w:tc>
          <w:tcPr>
            <w:tcW w:w="3922" w:type="dxa"/>
            <w:gridSpan w:val="3"/>
            <w:noWrap w:val="0"/>
            <w:vAlign w:val="center"/>
          </w:tcPr>
          <w:p>
            <w:pPr>
              <w:pStyle w:val="29"/>
              <w:spacing w:line="360" w:lineRule="auto"/>
              <w:rPr>
                <w:rFonts w:hint="eastAsia" w:hAnsi="宋体"/>
                <w:color w:val="0D0D0D"/>
              </w:rPr>
            </w:pPr>
            <w:r>
              <w:rPr>
                <w:rFonts w:hint="eastAsia" w:hAnsi="宋体"/>
                <w:color w:val="0D0D0D"/>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8" w:hRule="atLeast"/>
          <w:jc w:val="center"/>
        </w:trPr>
        <w:tc>
          <w:tcPr>
            <w:tcW w:w="844" w:type="dxa"/>
            <w:vMerge w:val="continue"/>
            <w:noWrap w:val="0"/>
            <w:vAlign w:val="center"/>
          </w:tcPr>
          <w:p>
            <w:pPr>
              <w:pStyle w:val="29"/>
              <w:spacing w:line="360" w:lineRule="auto"/>
              <w:ind w:firstLine="720" w:firstLineChars="300"/>
              <w:jc w:val="center"/>
              <w:rPr>
                <w:rFonts w:hint="eastAsia" w:hAnsi="宋体"/>
                <w:color w:val="0D0D0D"/>
              </w:rPr>
            </w:pPr>
          </w:p>
        </w:tc>
        <w:tc>
          <w:tcPr>
            <w:tcW w:w="1260" w:type="dxa"/>
            <w:noWrap w:val="0"/>
            <w:vAlign w:val="center"/>
          </w:tcPr>
          <w:p>
            <w:pPr>
              <w:pStyle w:val="29"/>
              <w:spacing w:line="360" w:lineRule="auto"/>
              <w:jc w:val="center"/>
              <w:rPr>
                <w:rFonts w:hint="eastAsia" w:hAnsi="宋体"/>
                <w:color w:val="0D0D0D"/>
              </w:rPr>
            </w:pPr>
            <w:r>
              <w:rPr>
                <w:rFonts w:hint="eastAsia" w:hAnsi="宋体"/>
                <w:color w:val="0D0D0D"/>
              </w:rPr>
              <w:t>流动资金</w:t>
            </w:r>
          </w:p>
        </w:tc>
        <w:tc>
          <w:tcPr>
            <w:tcW w:w="2887" w:type="dxa"/>
            <w:noWrap w:val="0"/>
            <w:vAlign w:val="center"/>
          </w:tcPr>
          <w:p>
            <w:pPr>
              <w:pStyle w:val="29"/>
              <w:spacing w:line="360" w:lineRule="auto"/>
              <w:jc w:val="center"/>
              <w:rPr>
                <w:rFonts w:hint="eastAsia" w:hAnsi="宋体"/>
                <w:color w:val="0D0D0D"/>
              </w:rPr>
            </w:pPr>
          </w:p>
        </w:tc>
        <w:tc>
          <w:tcPr>
            <w:tcW w:w="1222" w:type="dxa"/>
            <w:noWrap w:val="0"/>
            <w:vAlign w:val="center"/>
          </w:tcPr>
          <w:p>
            <w:pPr>
              <w:pStyle w:val="29"/>
              <w:spacing w:line="360" w:lineRule="auto"/>
              <w:jc w:val="center"/>
              <w:rPr>
                <w:rFonts w:hint="eastAsia" w:hAnsi="宋体"/>
                <w:color w:val="0D0D0D"/>
              </w:rPr>
            </w:pPr>
          </w:p>
        </w:tc>
        <w:tc>
          <w:tcPr>
            <w:tcW w:w="2700" w:type="dxa"/>
            <w:gridSpan w:val="2"/>
            <w:noWrap w:val="0"/>
            <w:vAlign w:val="center"/>
          </w:tcPr>
          <w:p>
            <w:pPr>
              <w:pStyle w:val="29"/>
              <w:spacing w:line="360" w:lineRule="auto"/>
              <w:jc w:val="center"/>
              <w:rPr>
                <w:rFonts w:hint="eastAsia"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13" w:hRule="exact"/>
          <w:jc w:val="center"/>
        </w:trPr>
        <w:tc>
          <w:tcPr>
            <w:tcW w:w="844" w:type="dxa"/>
            <w:vMerge w:val="continue"/>
            <w:noWrap w:val="0"/>
            <w:vAlign w:val="center"/>
          </w:tcPr>
          <w:p>
            <w:pPr>
              <w:pStyle w:val="29"/>
              <w:spacing w:line="360" w:lineRule="auto"/>
              <w:ind w:firstLine="720" w:firstLineChars="300"/>
              <w:jc w:val="center"/>
              <w:rPr>
                <w:rFonts w:hint="eastAsia" w:hAnsi="宋体"/>
                <w:color w:val="0D0D0D"/>
              </w:rPr>
            </w:pPr>
          </w:p>
        </w:tc>
        <w:tc>
          <w:tcPr>
            <w:tcW w:w="1260" w:type="dxa"/>
            <w:noWrap w:val="0"/>
            <w:vAlign w:val="center"/>
          </w:tcPr>
          <w:p>
            <w:pPr>
              <w:pStyle w:val="29"/>
              <w:spacing w:line="360" w:lineRule="auto"/>
              <w:jc w:val="center"/>
              <w:rPr>
                <w:rFonts w:hAnsi="宋体"/>
                <w:color w:val="0D0D0D"/>
              </w:rPr>
            </w:pPr>
            <w:r>
              <w:rPr>
                <w:rFonts w:hint="eastAsia" w:hAnsi="宋体"/>
                <w:color w:val="0D0D0D"/>
              </w:rPr>
              <w:t>固定资金</w:t>
            </w:r>
          </w:p>
        </w:tc>
        <w:tc>
          <w:tcPr>
            <w:tcW w:w="2887" w:type="dxa"/>
            <w:noWrap w:val="0"/>
            <w:vAlign w:val="center"/>
          </w:tcPr>
          <w:p>
            <w:pPr>
              <w:widowControl/>
              <w:spacing w:line="360" w:lineRule="auto"/>
              <w:jc w:val="center"/>
              <w:rPr>
                <w:rFonts w:ascii="宋体" w:hAnsi="宋体"/>
                <w:color w:val="0D0D0D"/>
                <w:sz w:val="24"/>
              </w:rPr>
            </w:pPr>
          </w:p>
        </w:tc>
        <w:tc>
          <w:tcPr>
            <w:tcW w:w="1222" w:type="dxa"/>
            <w:noWrap w:val="0"/>
            <w:vAlign w:val="center"/>
          </w:tcPr>
          <w:p>
            <w:pPr>
              <w:pStyle w:val="29"/>
              <w:spacing w:line="360" w:lineRule="auto"/>
              <w:jc w:val="center"/>
              <w:rPr>
                <w:rFonts w:hint="eastAsia" w:hAnsi="宋体"/>
                <w:color w:val="0D0D0D"/>
              </w:rPr>
            </w:pPr>
            <w:r>
              <w:rPr>
                <w:rFonts w:hint="eastAsia" w:hAnsi="宋体"/>
                <w:color w:val="0D0D0D"/>
              </w:rPr>
              <w:t>服务网点</w:t>
            </w:r>
          </w:p>
        </w:tc>
        <w:tc>
          <w:tcPr>
            <w:tcW w:w="2700" w:type="dxa"/>
            <w:gridSpan w:val="2"/>
            <w:noWrap w:val="0"/>
            <w:vAlign w:val="center"/>
          </w:tcPr>
          <w:p>
            <w:pPr>
              <w:widowControl/>
              <w:spacing w:line="360" w:lineRule="auto"/>
              <w:jc w:val="center"/>
              <w:rPr>
                <w:rFonts w:hint="eastAsia" w:ascii="宋体" w:hAnsi="宋体"/>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7" w:hRule="atLeast"/>
          <w:jc w:val="center"/>
        </w:trPr>
        <w:tc>
          <w:tcPr>
            <w:tcW w:w="844" w:type="dxa"/>
            <w:noWrap w:val="0"/>
            <w:vAlign w:val="center"/>
          </w:tcPr>
          <w:p>
            <w:pPr>
              <w:pStyle w:val="29"/>
              <w:spacing w:line="360" w:lineRule="auto"/>
              <w:jc w:val="center"/>
              <w:rPr>
                <w:rFonts w:hint="eastAsia" w:hAnsi="宋体"/>
                <w:color w:val="0D0D0D"/>
              </w:rPr>
            </w:pPr>
            <w:r>
              <w:rPr>
                <w:rFonts w:hint="eastAsia" w:hAnsi="宋体"/>
                <w:color w:val="0D0D0D"/>
              </w:rPr>
              <w:t>单位简历</w:t>
            </w:r>
          </w:p>
        </w:tc>
        <w:tc>
          <w:tcPr>
            <w:tcW w:w="8069" w:type="dxa"/>
            <w:gridSpan w:val="5"/>
            <w:noWrap w:val="0"/>
            <w:vAlign w:val="top"/>
          </w:tcPr>
          <w:p>
            <w:pPr>
              <w:spacing w:line="360" w:lineRule="auto"/>
              <w:jc w:val="left"/>
              <w:rPr>
                <w:rFonts w:ascii="宋体" w:hAnsi="宋体"/>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92" w:hRule="atLeast"/>
          <w:jc w:val="center"/>
        </w:trPr>
        <w:tc>
          <w:tcPr>
            <w:tcW w:w="844" w:type="dxa"/>
            <w:noWrap w:val="0"/>
            <w:vAlign w:val="center"/>
          </w:tcPr>
          <w:p>
            <w:pPr>
              <w:pStyle w:val="29"/>
              <w:spacing w:line="360" w:lineRule="auto"/>
              <w:jc w:val="center"/>
              <w:rPr>
                <w:rFonts w:hint="eastAsia" w:hAnsi="宋体"/>
                <w:color w:val="0D0D0D"/>
              </w:rPr>
            </w:pPr>
            <w:r>
              <w:rPr>
                <w:rFonts w:hint="eastAsia" w:hAnsi="宋体"/>
                <w:color w:val="0D0D0D"/>
              </w:rPr>
              <w:t>优势及特长</w:t>
            </w:r>
          </w:p>
        </w:tc>
        <w:tc>
          <w:tcPr>
            <w:tcW w:w="8069" w:type="dxa"/>
            <w:gridSpan w:val="5"/>
            <w:noWrap w:val="0"/>
            <w:vAlign w:val="top"/>
          </w:tcPr>
          <w:p>
            <w:pPr>
              <w:spacing w:line="360" w:lineRule="auto"/>
              <w:jc w:val="left"/>
              <w:rPr>
                <w:rFonts w:ascii="宋体" w:hAnsi="宋体"/>
                <w:color w:val="0D0D0D"/>
                <w:sz w:val="24"/>
              </w:rPr>
            </w:pPr>
          </w:p>
        </w:tc>
      </w:tr>
    </w:tbl>
    <w:p>
      <w:pPr>
        <w:snapToGrid w:val="0"/>
        <w:spacing w:before="50"/>
        <w:rPr>
          <w:rFonts w:hint="eastAsia" w:ascii="宋体" w:hAnsi="宋体"/>
          <w:b/>
          <w:color w:val="0D0D0D"/>
          <w:sz w:val="24"/>
        </w:rPr>
      </w:pPr>
    </w:p>
    <w:p>
      <w:pPr>
        <w:snapToGrid w:val="0"/>
        <w:spacing w:before="50" w:after="156" w:afterLines="50"/>
        <w:jc w:val="left"/>
        <w:rPr>
          <w:rFonts w:ascii="宋体" w:hAnsi="宋体" w:cs="宋体"/>
          <w:b/>
          <w:sz w:val="24"/>
        </w:rPr>
      </w:pPr>
    </w:p>
    <w:p>
      <w:pPr>
        <w:snapToGrid w:val="0"/>
        <w:spacing w:before="50" w:after="156" w:afterLines="50"/>
        <w:rPr>
          <w:rFonts w:ascii="宋体" w:hAnsi="宋体"/>
          <w:b/>
          <w:sz w:val="24"/>
        </w:rPr>
      </w:pPr>
      <w:bookmarkStart w:id="13" w:name="_Toc449173149"/>
      <w:r>
        <w:rPr>
          <w:rFonts w:hint="eastAsia" w:ascii="宋体" w:hAnsi="宋体"/>
          <w:b/>
          <w:sz w:val="24"/>
        </w:rPr>
        <w:t>附件：评分响应表格式</w:t>
      </w:r>
    </w:p>
    <w:p>
      <w:pPr>
        <w:snapToGrid w:val="0"/>
        <w:spacing w:before="50" w:after="156" w:afterLines="50"/>
        <w:jc w:val="left"/>
        <w:rPr>
          <w:rFonts w:hint="eastAsia" w:ascii="宋体" w:hAnsi="宋体"/>
          <w:b/>
          <w:sz w:val="24"/>
        </w:rPr>
      </w:pPr>
    </w:p>
    <w:p>
      <w:pPr>
        <w:snapToGrid w:val="0"/>
        <w:spacing w:before="50" w:after="156" w:afterLines="50"/>
        <w:jc w:val="center"/>
        <w:rPr>
          <w:rFonts w:hint="eastAsia" w:ascii="宋体" w:hAnsi="宋体"/>
          <w:b/>
          <w:sz w:val="24"/>
        </w:rPr>
      </w:pPr>
    </w:p>
    <w:p>
      <w:pPr>
        <w:snapToGrid w:val="0"/>
        <w:spacing w:before="50" w:after="156" w:afterLines="50"/>
        <w:jc w:val="center"/>
        <w:rPr>
          <w:rFonts w:ascii="宋体" w:hAnsi="宋体"/>
          <w:b/>
          <w:sz w:val="24"/>
        </w:rPr>
      </w:pPr>
      <w:r>
        <w:rPr>
          <w:rFonts w:hint="eastAsia" w:ascii="宋体" w:hAnsi="宋体"/>
          <w:b/>
          <w:sz w:val="24"/>
        </w:rPr>
        <w:t>评分响应表格式</w:t>
      </w:r>
    </w:p>
    <w:p>
      <w:pPr>
        <w:snapToGrid w:val="0"/>
        <w:spacing w:before="50" w:after="50" w:line="400" w:lineRule="exact"/>
        <w:rPr>
          <w:rFonts w:ascii="宋体" w:hAnsi="宋体"/>
          <w:b/>
          <w:color w:val="000000"/>
          <w:sz w:val="24"/>
          <w:u w:val="single"/>
        </w:rPr>
      </w:pPr>
      <w:r>
        <w:rPr>
          <w:rFonts w:hint="eastAsia" w:ascii="宋体" w:hAnsi="宋体"/>
          <w:b/>
          <w:color w:val="000000"/>
          <w:sz w:val="24"/>
        </w:rPr>
        <w:t>项目名称：</w:t>
      </w:r>
    </w:p>
    <w:tbl>
      <w:tblPr>
        <w:tblStyle w:val="54"/>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0"/>
        <w:gridCol w:w="2712"/>
        <w:gridCol w:w="1156"/>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firstLine="0" w:firstLineChars="0"/>
              <w:rPr>
                <w:rFonts w:ascii="宋体" w:eastAsia="宋体"/>
                <w:b/>
                <w:bCs/>
              </w:rPr>
            </w:pPr>
            <w:r>
              <w:rPr>
                <w:rFonts w:hint="eastAsia" w:ascii="宋体" w:eastAsia="宋体"/>
                <w:b/>
                <w:bCs/>
              </w:rPr>
              <w:t>序号</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firstLine="0" w:firstLineChars="0"/>
              <w:rPr>
                <w:rFonts w:ascii="宋体" w:eastAsia="宋体"/>
                <w:b/>
                <w:bCs/>
              </w:rPr>
            </w:pPr>
            <w:r>
              <w:rPr>
                <w:rFonts w:hint="eastAsia" w:ascii="宋体" w:eastAsia="宋体"/>
                <w:b/>
                <w:bCs/>
              </w:rPr>
              <w:t>评审内容</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368" w:leftChars="175" w:firstLine="482"/>
              <w:rPr>
                <w:rFonts w:ascii="宋体" w:eastAsia="宋体"/>
                <w:b/>
                <w:bCs/>
              </w:rPr>
            </w:pPr>
            <w:r>
              <w:rPr>
                <w:rFonts w:hint="eastAsia" w:ascii="宋体" w:eastAsia="宋体"/>
                <w:b/>
                <w:bCs/>
              </w:rPr>
              <w:t>评分标准</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firstLine="0" w:firstLineChars="0"/>
              <w:rPr>
                <w:rFonts w:ascii="宋体" w:eastAsia="宋体"/>
                <w:b/>
                <w:bCs/>
              </w:rPr>
            </w:pPr>
            <w:r>
              <w:rPr>
                <w:rFonts w:hint="eastAsia" w:ascii="宋体" w:eastAsia="宋体"/>
                <w:b/>
                <w:bCs/>
              </w:rPr>
              <w:t>分值</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firstLine="482"/>
              <w:rPr>
                <w:rFonts w:ascii="宋体" w:eastAsia="宋体"/>
                <w:b/>
                <w:bCs/>
              </w:rPr>
            </w:pPr>
            <w:r>
              <w:rPr>
                <w:rFonts w:hint="eastAsia" w:ascii="宋体" w:eastAsia="宋体"/>
                <w:b/>
                <w:bCs/>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
                <w:color w:val="000000"/>
                <w:sz w:val="24"/>
              </w:rPr>
            </w:pPr>
            <w:r>
              <w:rPr>
                <w:rFonts w:hint="eastAsia" w:ascii="宋体" w:hAnsi="宋体"/>
                <w:b/>
                <w:color w:val="000000"/>
                <w:sz w:val="24"/>
              </w:rPr>
              <w:t>一</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
                <w:color w:val="000000"/>
                <w:sz w:val="24"/>
              </w:rPr>
            </w:pPr>
            <w:r>
              <w:rPr>
                <w:rFonts w:hint="eastAsia" w:ascii="宋体" w:hAnsi="宋体"/>
                <w:b/>
                <w:color w:val="000000"/>
                <w:sz w:val="24"/>
              </w:rPr>
              <w:t>技术分/商务分/资信及其他分</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firstLine="482"/>
              <w:jc w:val="center"/>
              <w:rPr>
                <w:rFonts w:ascii="宋体" w:eastAsia="宋体"/>
                <w:b/>
                <w:bCs/>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firstLine="482"/>
              <w:jc w:val="center"/>
              <w:rPr>
                <w:rFonts w:ascii="宋体" w:eastAsia="宋体"/>
                <w:b/>
                <w:bCs/>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firstLine="482"/>
              <w:jc w:val="center"/>
              <w:rPr>
                <w:rFonts w:ascii="宋体" w:eastAsia="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r>
              <w:rPr>
                <w:rFonts w:hint="eastAsia" w:ascii="宋体" w:hAnsi="宋体"/>
                <w:color w:val="000000"/>
                <w:sz w:val="24"/>
              </w:rPr>
              <w:t>1</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2712" w:type="dxa"/>
            <w:tcBorders>
              <w:top w:val="single" w:color="auto" w:sz="4" w:space="0"/>
              <w:left w:val="single" w:color="auto" w:sz="4" w:space="0"/>
              <w:right w:val="single" w:color="auto" w:sz="4" w:space="0"/>
            </w:tcBorders>
            <w:noWrap w:val="0"/>
            <w:vAlign w:val="center"/>
          </w:tcPr>
          <w:p>
            <w:pPr>
              <w:spacing w:line="400" w:lineRule="exact"/>
              <w:rPr>
                <w:rFonts w:ascii="宋体" w:hAnsi="宋体"/>
                <w:color w:val="000000"/>
                <w:sz w:val="24"/>
              </w:rPr>
            </w:pPr>
          </w:p>
        </w:tc>
        <w:tc>
          <w:tcPr>
            <w:tcW w:w="1156"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Cs/>
                <w:color w:val="000000"/>
                <w:sz w:val="24"/>
              </w:rPr>
            </w:pPr>
            <w:r>
              <w:rPr>
                <w:rFonts w:hint="eastAsia" w:ascii="宋体" w:hAnsi="宋体"/>
                <w:bCs/>
                <w:color w:val="000000"/>
                <w:sz w:val="24"/>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r>
              <w:rPr>
                <w:rFonts w:hint="eastAsia" w:ascii="宋体" w:hAnsi="宋体"/>
                <w:color w:val="000000"/>
                <w:sz w:val="24"/>
              </w:rPr>
              <w:t>2</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2712" w:type="dxa"/>
            <w:tcBorders>
              <w:top w:val="single" w:color="auto" w:sz="4" w:space="0"/>
              <w:left w:val="single" w:color="auto" w:sz="4" w:space="0"/>
              <w:right w:val="single" w:color="auto" w:sz="4" w:space="0"/>
            </w:tcBorders>
            <w:noWrap w:val="0"/>
            <w:vAlign w:val="center"/>
          </w:tcPr>
          <w:p>
            <w:pPr>
              <w:spacing w:line="400" w:lineRule="exact"/>
              <w:rPr>
                <w:rFonts w:ascii="宋体" w:hAnsi="宋体" w:cs="宋体"/>
                <w:color w:val="000000"/>
                <w:sz w:val="24"/>
              </w:rPr>
            </w:pPr>
          </w:p>
        </w:tc>
        <w:tc>
          <w:tcPr>
            <w:tcW w:w="1156"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r>
              <w:rPr>
                <w:rFonts w:hint="eastAsia" w:ascii="宋体" w:hAnsi="宋体"/>
                <w:color w:val="000000"/>
                <w:sz w:val="24"/>
              </w:rPr>
              <w:t>……</w:t>
            </w:r>
          </w:p>
        </w:tc>
        <w:tc>
          <w:tcPr>
            <w:tcW w:w="1730" w:type="dxa"/>
            <w:tcBorders>
              <w:left w:val="single" w:color="auto" w:sz="4" w:space="0"/>
              <w:bottom w:val="single" w:color="auto" w:sz="4" w:space="0"/>
              <w:right w:val="single" w:color="auto" w:sz="4" w:space="0"/>
            </w:tcBorders>
            <w:noWrap w:val="0"/>
            <w:vAlign w:val="center"/>
          </w:tcPr>
          <w:p>
            <w:pPr>
              <w:spacing w:line="400" w:lineRule="exact"/>
              <w:rPr>
                <w:rFonts w:ascii="宋体" w:hAnsi="宋体" w:cs="宋体"/>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55" w:leftChars="26"/>
              <w:rPr>
                <w:rFonts w:ascii="宋体" w:hAnsi="宋体" w:cs="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pPr>
          </w:p>
          <w:p>
            <w:pPr>
              <w:pStyle w:val="293"/>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firstLine="482"/>
              <w:jc w:val="both"/>
              <w:rPr>
                <w:rFonts w:ascii="宋体" w:eastAsia="宋体"/>
                <w:b/>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firstLine="482"/>
              <w:jc w:val="center"/>
              <w:rPr>
                <w:rFonts w:ascii="宋体" w:eastAsia="宋体"/>
                <w:b/>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firstLine="482"/>
              <w:jc w:val="center"/>
              <w:rPr>
                <w:rFonts w:ascii="宋体" w:eastAsia="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jc w:val="both"/>
              <w:rPr>
                <w:rFonts w:ascii="宋体"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1730" w:type="dxa"/>
            <w:tcBorders>
              <w:left w:val="single" w:color="auto" w:sz="4" w:space="0"/>
              <w:bottom w:val="single" w:color="auto" w:sz="4" w:space="0"/>
              <w:right w:val="single" w:color="auto" w:sz="4" w:space="0"/>
            </w:tcBorders>
            <w:noWrap w:val="0"/>
            <w:vAlign w:val="center"/>
          </w:tcPr>
          <w:p>
            <w:pPr>
              <w:spacing w:line="400" w:lineRule="exact"/>
              <w:rPr>
                <w:rFonts w:ascii="宋体" w:hAnsi="宋体"/>
                <w:b/>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42"/>
              <w:spacing w:line="400" w:lineRule="exact"/>
              <w:ind w:left="480"/>
              <w:jc w:val="both"/>
              <w:rPr>
                <w:rFonts w:ascii="宋体" w:eastAsia="宋体"/>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1730" w:type="dxa"/>
            <w:tcBorders>
              <w:left w:val="single" w:color="auto" w:sz="4" w:space="0"/>
              <w:bottom w:val="single" w:color="auto" w:sz="4" w:space="0"/>
              <w:right w:val="single" w:color="auto" w:sz="4" w:space="0"/>
            </w:tcBorders>
            <w:noWrap w:val="0"/>
            <w:vAlign w:val="center"/>
          </w:tcPr>
          <w:p>
            <w:pPr>
              <w:spacing w:line="400" w:lineRule="exact"/>
              <w:rPr>
                <w:rFonts w:ascii="宋体" w:hAnsi="宋体"/>
                <w:bCs/>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Cs/>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Cs/>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Cs/>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Cs/>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Cs/>
                <w:color w:val="000000"/>
                <w:sz w:val="24"/>
              </w:rPr>
            </w:pPr>
          </w:p>
        </w:tc>
        <w:tc>
          <w:tcPr>
            <w:tcW w:w="1156"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Cs/>
                <w:color w:val="000000"/>
                <w:sz w:val="24"/>
              </w:rPr>
            </w:pPr>
          </w:p>
        </w:tc>
      </w:tr>
    </w:tbl>
    <w:p>
      <w:pPr>
        <w:snapToGrid w:val="0"/>
        <w:spacing w:before="50" w:after="50" w:line="400" w:lineRule="exact"/>
        <w:rPr>
          <w:rFonts w:ascii="宋体" w:hAnsi="宋体"/>
          <w:color w:val="000000"/>
          <w:sz w:val="24"/>
        </w:rPr>
      </w:pPr>
      <w:r>
        <w:rPr>
          <w:rFonts w:hint="eastAsia" w:ascii="宋体" w:hAnsi="宋体"/>
          <w:color w:val="000000"/>
          <w:sz w:val="24"/>
        </w:rPr>
        <w:t>注：投标单位根据所投标项的评分表内容，按此格式提供评分响应表一式五份，置于技术文件第1页。</w:t>
      </w:r>
    </w:p>
    <w:p>
      <w:pPr>
        <w:snapToGrid w:val="0"/>
        <w:spacing w:before="50" w:after="50" w:line="360" w:lineRule="auto"/>
        <w:rPr>
          <w:rFonts w:ascii="宋体" w:hAnsi="宋体"/>
          <w:spacing w:val="20"/>
          <w:sz w:val="24"/>
          <w:u w:val="single"/>
        </w:rPr>
      </w:pPr>
    </w:p>
    <w:p>
      <w:pPr>
        <w:snapToGrid w:val="0"/>
        <w:spacing w:before="50" w:after="156" w:afterLines="50"/>
        <w:jc w:val="left"/>
        <w:rPr>
          <w:rFonts w:ascii="宋体" w:hAnsi="宋体"/>
          <w:sz w:val="24"/>
        </w:rPr>
      </w:pPr>
    </w:p>
    <w:p>
      <w:pPr>
        <w:snapToGrid w:val="0"/>
        <w:spacing w:before="156" w:beforeLines="50" w:after="50"/>
        <w:rPr>
          <w:rFonts w:ascii="宋体" w:hAnsi="宋体"/>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r>
        <w:rPr>
          <w:rFonts w:hint="eastAsia" w:ascii="宋体" w:hAnsi="宋体"/>
          <w:b/>
          <w:szCs w:val="21"/>
        </w:rPr>
        <w:t>附件：</w:t>
      </w:r>
      <w:r>
        <w:rPr>
          <w:rFonts w:ascii="宋体" w:hAnsi="宋体"/>
          <w:b/>
          <w:szCs w:val="21"/>
        </w:rPr>
        <w:t>政府采购供应商诚信承诺书</w:t>
      </w:r>
      <w:r>
        <w:rPr>
          <w:rFonts w:hint="eastAsia" w:ascii="宋体" w:hAnsi="宋体"/>
          <w:b/>
          <w:sz w:val="24"/>
        </w:rPr>
        <w:t>：</w:t>
      </w:r>
    </w:p>
    <w:p>
      <w:pPr>
        <w:widowControl/>
        <w:spacing w:before="100" w:beforeAutospacing="1" w:after="190"/>
        <w:ind w:firstLine="480"/>
        <w:jc w:val="center"/>
        <w:rPr>
          <w:rFonts w:ascii="Arial" w:hAnsi="Arial" w:cs="Arial"/>
          <w:kern w:val="0"/>
          <w:sz w:val="24"/>
        </w:rPr>
      </w:pPr>
      <w:r>
        <w:rPr>
          <w:rFonts w:ascii="Arial" w:hAnsi="Arial" w:cs="Arial"/>
          <w:b/>
          <w:bCs/>
          <w:kern w:val="0"/>
          <w:sz w:val="24"/>
        </w:rPr>
        <w:t>政府采购供应商诚信承诺书</w:t>
      </w:r>
    </w:p>
    <w:p>
      <w:pPr>
        <w:widowControl/>
        <w:spacing w:before="100" w:beforeAutospacing="1" w:after="190"/>
        <w:jc w:val="left"/>
        <w:rPr>
          <w:rFonts w:ascii="Arial" w:hAnsi="Arial" w:cs="Arial"/>
          <w:b/>
          <w:kern w:val="0"/>
          <w:szCs w:val="21"/>
        </w:rPr>
      </w:pPr>
      <w:r>
        <w:rPr>
          <w:rFonts w:hint="eastAsia" w:ascii="Arial" w:hAnsi="Arial" w:cs="Arial"/>
          <w:b/>
          <w:kern w:val="0"/>
          <w:szCs w:val="21"/>
        </w:rPr>
        <w:t>东阳市思存工程管理服务有限公司</w:t>
      </w:r>
      <w:r>
        <w:rPr>
          <w:rFonts w:ascii="Arial" w:hAnsi="Arial" w:cs="Arial"/>
          <w:b/>
          <w:kern w:val="0"/>
          <w:szCs w:val="21"/>
        </w:rPr>
        <w:t>：</w:t>
      </w:r>
    </w:p>
    <w:p>
      <w:pPr>
        <w:ind w:firstLine="420" w:firstLineChars="200"/>
        <w:rPr>
          <w:szCs w:val="21"/>
        </w:rPr>
      </w:pPr>
      <w:r>
        <w:rPr>
          <w:kern w:val="0"/>
          <w:szCs w:val="21"/>
        </w:rPr>
        <w:t>我公司自愿参与贵中心组织的</w:t>
      </w:r>
      <w:r>
        <w:rPr>
          <w:rFonts w:hint="eastAsia"/>
          <w:b/>
          <w:kern w:val="0"/>
          <w:szCs w:val="21"/>
          <w:u w:val="single"/>
        </w:rPr>
        <w:t xml:space="preserve">                   </w:t>
      </w:r>
      <w:r>
        <w:rPr>
          <w:b/>
          <w:kern w:val="0"/>
          <w:szCs w:val="21"/>
          <w:u w:val="single"/>
        </w:rPr>
        <w:t>项目</w:t>
      </w:r>
      <w:r>
        <w:rPr>
          <w:rFonts w:hint="eastAsia"/>
          <w:b/>
          <w:kern w:val="0"/>
          <w:szCs w:val="21"/>
          <w:u w:val="single"/>
        </w:rPr>
        <w:t>（招标编号：       ）</w:t>
      </w:r>
      <w:r>
        <w:rPr>
          <w:kern w:val="0"/>
          <w:szCs w:val="21"/>
        </w:rPr>
        <w:t>采购活动，严格遵守《中华人民共和国</w:t>
      </w:r>
      <w:r>
        <w:rPr>
          <w:szCs w:val="21"/>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ind w:firstLine="420" w:firstLineChars="200"/>
        <w:rPr>
          <w:szCs w:val="21"/>
        </w:rPr>
      </w:pPr>
      <w:r>
        <w:rPr>
          <w:szCs w:val="21"/>
        </w:rPr>
        <w:t>（一）提供虚假材料谋取中标的；</w:t>
      </w:r>
    </w:p>
    <w:p>
      <w:pPr>
        <w:ind w:firstLine="420" w:firstLineChars="200"/>
        <w:rPr>
          <w:szCs w:val="21"/>
        </w:rPr>
      </w:pPr>
      <w:r>
        <w:rPr>
          <w:szCs w:val="21"/>
        </w:rPr>
        <w:t>（二）采取不正当手段诋毁、排挤</w:t>
      </w:r>
      <w:r>
        <w:rPr>
          <w:szCs w:val="21"/>
        </w:rPr>
        <w:fldChar w:fldCharType="begin"/>
      </w:r>
      <w:r>
        <w:rPr>
          <w:szCs w:val="21"/>
        </w:rPr>
        <w:instrText xml:space="preserve"> HYPERLINK "http://www.oh100.com/qita/" \t "_blank" </w:instrText>
      </w:r>
      <w:r>
        <w:rPr>
          <w:szCs w:val="21"/>
        </w:rPr>
        <w:fldChar w:fldCharType="separate"/>
      </w:r>
      <w:r>
        <w:rPr>
          <w:rStyle w:val="61"/>
          <w:color w:val="auto"/>
          <w:szCs w:val="21"/>
        </w:rPr>
        <w:t>其他</w:t>
      </w:r>
      <w:r>
        <w:rPr>
          <w:szCs w:val="21"/>
        </w:rPr>
        <w:fldChar w:fldCharType="end"/>
      </w:r>
      <w:r>
        <w:rPr>
          <w:szCs w:val="21"/>
        </w:rPr>
        <w:t>供应商的；</w:t>
      </w:r>
    </w:p>
    <w:p>
      <w:pPr>
        <w:ind w:firstLine="420" w:firstLineChars="200"/>
        <w:rPr>
          <w:szCs w:val="21"/>
        </w:rPr>
      </w:pPr>
      <w:r>
        <w:rPr>
          <w:szCs w:val="21"/>
        </w:rPr>
        <w:t>（三）与招标采购单位、其他投标人恶意串通的；</w:t>
      </w:r>
    </w:p>
    <w:p>
      <w:pPr>
        <w:ind w:firstLine="420" w:firstLineChars="200"/>
        <w:rPr>
          <w:szCs w:val="21"/>
        </w:rPr>
      </w:pPr>
      <w:r>
        <w:rPr>
          <w:szCs w:val="21"/>
        </w:rPr>
        <w:t>（四）向招标采购单位行贿或提供其他不正当利益的；</w:t>
      </w:r>
    </w:p>
    <w:p>
      <w:pPr>
        <w:ind w:firstLine="420" w:firstLineChars="200"/>
        <w:rPr>
          <w:szCs w:val="21"/>
        </w:rPr>
      </w:pPr>
      <w:r>
        <w:rPr>
          <w:szCs w:val="21"/>
        </w:rPr>
        <w:t>（五）在招标过程中与招标采购单位进行协商谈判、不按照招标文件和投标文件订立合同，或者与采购人另立背离合同实质性内容协议的；</w:t>
      </w:r>
    </w:p>
    <w:p>
      <w:pPr>
        <w:ind w:firstLine="420" w:firstLineChars="200"/>
        <w:rPr>
          <w:szCs w:val="21"/>
        </w:rPr>
      </w:pPr>
      <w:r>
        <w:rPr>
          <w:szCs w:val="21"/>
        </w:rPr>
        <w:t>（六）开标后擅自撤销投标，影响招标继续进行的或领取招标文件缴纳投标保证金后不投标导致废标的；</w:t>
      </w:r>
    </w:p>
    <w:p>
      <w:pPr>
        <w:ind w:firstLine="525" w:firstLineChars="250"/>
        <w:rPr>
          <w:szCs w:val="21"/>
        </w:rPr>
      </w:pPr>
      <w:r>
        <w:rPr>
          <w:szCs w:val="21"/>
        </w:rPr>
        <w:t>（七）中标后无正当理由，在规定时间内不与采购单位签订合同的；</w:t>
      </w:r>
    </w:p>
    <w:p>
      <w:pPr>
        <w:ind w:firstLine="525" w:firstLineChars="250"/>
        <w:rPr>
          <w:szCs w:val="21"/>
        </w:rPr>
      </w:pPr>
      <w:r>
        <w:rPr>
          <w:szCs w:val="21"/>
        </w:rPr>
        <w:t>（八）将中标项目转让给他人或非法分包他人的；</w:t>
      </w:r>
    </w:p>
    <w:p>
      <w:pPr>
        <w:ind w:firstLine="525" w:firstLineChars="250"/>
        <w:rPr>
          <w:szCs w:val="21"/>
        </w:rPr>
      </w:pPr>
      <w:r>
        <w:rPr>
          <w:szCs w:val="21"/>
        </w:rPr>
        <w:t>（九）无正当理由，拒绝履行合同义务的；</w:t>
      </w:r>
    </w:p>
    <w:p>
      <w:pPr>
        <w:ind w:firstLine="525" w:firstLineChars="250"/>
        <w:rPr>
          <w:szCs w:val="21"/>
        </w:rPr>
      </w:pPr>
      <w:r>
        <w:rPr>
          <w:szCs w:val="21"/>
        </w:rPr>
        <w:t>（十）无正当理由放弃中标（成交）项目的；</w:t>
      </w:r>
    </w:p>
    <w:p>
      <w:pPr>
        <w:spacing w:line="312" w:lineRule="auto"/>
        <w:ind w:firstLine="525" w:firstLineChars="250"/>
        <w:rPr>
          <w:szCs w:val="21"/>
        </w:rPr>
      </w:pPr>
      <w:r>
        <w:rPr>
          <w:szCs w:val="21"/>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20" w:firstLineChars="200"/>
        <w:rPr>
          <w:szCs w:val="21"/>
        </w:rPr>
      </w:pPr>
      <w:r>
        <w:rPr>
          <w:szCs w:val="21"/>
        </w:rPr>
        <w:t>（十二）与采购人串通，对尚未履约完毕的采购项目出具虚假验收报告的；</w:t>
      </w:r>
    </w:p>
    <w:p>
      <w:pPr>
        <w:spacing w:line="312" w:lineRule="auto"/>
        <w:ind w:firstLine="420" w:firstLineChars="200"/>
        <w:rPr>
          <w:szCs w:val="21"/>
        </w:rPr>
      </w:pPr>
      <w:r>
        <w:rPr>
          <w:szCs w:val="21"/>
        </w:rPr>
        <w:t>（十三）无不可抗力因素，拒绝提供售后服务、售后服务态度恶劣、故意提高维修配件价格（高于市场平均价）的；</w:t>
      </w:r>
    </w:p>
    <w:p>
      <w:pPr>
        <w:spacing w:line="312" w:lineRule="auto"/>
        <w:ind w:firstLine="420" w:firstLineChars="200"/>
        <w:rPr>
          <w:szCs w:val="21"/>
        </w:rPr>
      </w:pPr>
      <w:r>
        <w:rPr>
          <w:szCs w:val="21"/>
        </w:rPr>
        <w:t>（十四）开标后对招标文件的相关内容再进行质疑的；</w:t>
      </w:r>
    </w:p>
    <w:p>
      <w:pPr>
        <w:spacing w:line="312" w:lineRule="auto"/>
        <w:ind w:firstLine="420" w:firstLineChars="200"/>
        <w:rPr>
          <w:szCs w:val="21"/>
        </w:rPr>
      </w:pPr>
      <w:r>
        <w:rPr>
          <w:szCs w:val="21"/>
        </w:rPr>
        <w:t>（十五）恶意投诉的行为：投诉经查无实据的、捏造事实或者提供虚假投诉材料的；</w:t>
      </w:r>
    </w:p>
    <w:p>
      <w:pPr>
        <w:spacing w:line="312" w:lineRule="auto"/>
        <w:ind w:firstLine="420" w:firstLineChars="200"/>
        <w:rPr>
          <w:szCs w:val="21"/>
        </w:rPr>
      </w:pPr>
      <w:r>
        <w:rPr>
          <w:szCs w:val="21"/>
        </w:rPr>
        <w:t>（十六）拒绝有关部门监督检查或者提供虚假情况的；</w:t>
      </w:r>
    </w:p>
    <w:p>
      <w:pPr>
        <w:spacing w:line="312" w:lineRule="auto"/>
        <w:ind w:firstLine="420" w:firstLineChars="200"/>
        <w:rPr>
          <w:rFonts w:hint="eastAsia"/>
          <w:szCs w:val="21"/>
        </w:rPr>
      </w:pPr>
      <w:r>
        <w:rPr>
          <w:szCs w:val="21"/>
        </w:rPr>
        <w:t>（十七）财政、监察部门认定的其他不诚信行为。</w:t>
      </w:r>
    </w:p>
    <w:p>
      <w:pPr>
        <w:spacing w:line="312" w:lineRule="auto"/>
        <w:ind w:firstLine="420" w:firstLineChars="200"/>
        <w:rPr>
          <w:rFonts w:hint="eastAsia"/>
          <w:szCs w:val="21"/>
        </w:rPr>
      </w:pPr>
      <w:r>
        <w:rPr>
          <w:rFonts w:hint="eastAsia"/>
          <w:szCs w:val="21"/>
        </w:rPr>
        <w:t>（十八）招标文件规定的其他不诚信行为。</w:t>
      </w:r>
    </w:p>
    <w:p>
      <w:pPr>
        <w:spacing w:line="312" w:lineRule="auto"/>
        <w:ind w:firstLine="5040" w:firstLineChars="2400"/>
        <w:rPr>
          <w:szCs w:val="21"/>
        </w:rPr>
      </w:pPr>
      <w:r>
        <w:rPr>
          <w:szCs w:val="21"/>
        </w:rPr>
        <w:t>公司名称</w:t>
      </w:r>
      <w:r>
        <w:rPr>
          <w:rFonts w:hint="eastAsia"/>
          <w:szCs w:val="21"/>
        </w:rPr>
        <w:t>：</w:t>
      </w:r>
      <w:r>
        <w:rPr>
          <w:szCs w:val="21"/>
        </w:rPr>
        <w:t>（盖章）</w:t>
      </w:r>
    </w:p>
    <w:p>
      <w:pPr>
        <w:spacing w:line="312" w:lineRule="auto"/>
        <w:ind w:firstLine="4725" w:firstLineChars="2250"/>
        <w:rPr>
          <w:szCs w:val="21"/>
        </w:rPr>
      </w:pPr>
      <w:r>
        <w:rPr>
          <w:szCs w:val="21"/>
        </w:rPr>
        <w:t>法人代表或授权委托人签字：</w:t>
      </w:r>
    </w:p>
    <w:p>
      <w:pPr>
        <w:spacing w:line="312" w:lineRule="auto"/>
        <w:ind w:firstLine="5985" w:firstLineChars="2850"/>
        <w:rPr>
          <w:szCs w:val="21"/>
        </w:rPr>
      </w:pPr>
      <w:r>
        <w:rPr>
          <w:szCs w:val="21"/>
        </w:rPr>
        <w:t>年</w:t>
      </w:r>
      <w:r>
        <w:rPr>
          <w:rFonts w:hint="eastAsia"/>
          <w:szCs w:val="21"/>
        </w:rPr>
        <w:t xml:space="preserve">   </w:t>
      </w:r>
      <w:r>
        <w:rPr>
          <w:szCs w:val="21"/>
        </w:rPr>
        <w:t xml:space="preserve"> 月 </w:t>
      </w:r>
      <w:r>
        <w:rPr>
          <w:rFonts w:hint="eastAsia"/>
          <w:szCs w:val="21"/>
        </w:rPr>
        <w:t xml:space="preserve">    </w:t>
      </w:r>
      <w:r>
        <w:rPr>
          <w:szCs w:val="21"/>
        </w:rPr>
        <w:t>日</w:t>
      </w:r>
    </w:p>
    <w:p>
      <w:pPr>
        <w:pStyle w:val="293"/>
        <w:rPr>
          <w:szCs w:val="21"/>
        </w:rPr>
      </w:pPr>
    </w:p>
    <w:bookmarkEnd w:id="13"/>
    <w:p>
      <w:pPr>
        <w:spacing w:before="50" w:after="50" w:line="500" w:lineRule="exact"/>
        <w:jc w:val="left"/>
        <w:rPr>
          <w:rFonts w:hint="eastAsia" w:ascii="宋体" w:hAnsi="宋体"/>
          <w:b/>
          <w:color w:val="0D0D0D"/>
          <w:sz w:val="24"/>
        </w:rPr>
      </w:pPr>
    </w:p>
    <w:p>
      <w:pPr>
        <w:pStyle w:val="2"/>
        <w:pageBreakBefore/>
        <w:rPr>
          <w:rFonts w:hint="eastAsia" w:ascii="Times New Roman" w:hAnsi="Times New Roman"/>
          <w:b w:val="0"/>
          <w:bCs w:val="0"/>
          <w:sz w:val="21"/>
          <w:szCs w:val="24"/>
        </w:rPr>
      </w:pPr>
      <w:r>
        <w:rPr>
          <w:rFonts w:hint="eastAsia" w:ascii="Times New Roman" w:hAnsi="Times New Roman"/>
          <w:b w:val="0"/>
          <w:bCs w:val="0"/>
          <w:sz w:val="21"/>
          <w:szCs w:val="24"/>
        </w:rPr>
        <w:t>技术响应表</w:t>
      </w:r>
    </w:p>
    <w:p>
      <w:pPr>
        <w:snapToGrid w:val="0"/>
        <w:spacing w:before="50" w:after="156" w:afterLines="50"/>
        <w:jc w:val="center"/>
        <w:rPr>
          <w:rFonts w:hint="eastAsia" w:ascii="宋体" w:hAnsi="宋体"/>
          <w:b/>
          <w:sz w:val="32"/>
        </w:rPr>
      </w:pPr>
      <w:r>
        <w:rPr>
          <w:rFonts w:hint="eastAsia" w:ascii="宋体" w:hAnsi="宋体"/>
          <w:b/>
          <w:sz w:val="32"/>
        </w:rPr>
        <w:t>技术响应表</w:t>
      </w:r>
    </w:p>
    <w:p>
      <w:pPr>
        <w:snapToGrid w:val="0"/>
        <w:spacing w:before="50" w:after="156" w:afterLines="50"/>
        <w:jc w:val="left"/>
        <w:rPr>
          <w:rFonts w:hint="eastAsia" w:ascii="宋体" w:hAnsi="宋体"/>
          <w:sz w:val="36"/>
          <w:szCs w:val="20"/>
          <w:u w:val="singl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内  容</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招标文件</w:t>
            </w:r>
          </w:p>
          <w:p>
            <w:pPr>
              <w:jc w:val="center"/>
              <w:rPr>
                <w:rFonts w:ascii="宋体" w:hAnsi="宋体"/>
                <w:sz w:val="24"/>
              </w:rPr>
            </w:pPr>
            <w:r>
              <w:rPr>
                <w:rFonts w:hint="eastAsia" w:ascii="宋体" w:hAnsi="宋体"/>
                <w:sz w:val="24"/>
              </w:rPr>
              <w:t>规范要求</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投标文件</w:t>
            </w:r>
          </w:p>
          <w:p>
            <w:pPr>
              <w:jc w:val="center"/>
              <w:rPr>
                <w:rFonts w:ascii="宋体" w:hAnsi="宋体"/>
                <w:sz w:val="24"/>
              </w:rPr>
            </w:pPr>
            <w:r>
              <w:rPr>
                <w:rFonts w:hint="eastAsia" w:ascii="宋体" w:hAnsi="宋体"/>
                <w:sz w:val="24"/>
              </w:rPr>
              <w:t>对应规范</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偏离情况</w:t>
            </w:r>
          </w:p>
          <w:p>
            <w:pPr>
              <w:jc w:val="center"/>
              <w:rPr>
                <w:rFonts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hint="eastAsia"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bl>
    <w:p>
      <w:pPr>
        <w:snapToGrid w:val="0"/>
        <w:spacing w:before="50" w:after="50"/>
        <w:rPr>
          <w:rFonts w:hint="eastAsia" w:ascii="宋体" w:hAnsi="宋体"/>
          <w:b/>
          <w:bCs/>
          <w:sz w:val="24"/>
          <w:szCs w:val="20"/>
        </w:rPr>
      </w:pPr>
    </w:p>
    <w:p>
      <w:pPr>
        <w:snapToGrid w:val="0"/>
        <w:spacing w:before="50" w:after="50" w:line="360" w:lineRule="auto"/>
        <w:rPr>
          <w:rFonts w:hint="eastAsia" w:ascii="宋体" w:hAnsi="宋体"/>
          <w:b/>
          <w:bCs/>
          <w:spacing w:val="20"/>
          <w:sz w:val="24"/>
          <w:szCs w:val="20"/>
        </w:rPr>
      </w:pPr>
      <w:r>
        <w:rPr>
          <w:rFonts w:hint="eastAsia" w:ascii="宋体" w:hAnsi="宋体"/>
          <w:b/>
          <w:bCs/>
          <w:sz w:val="24"/>
          <w:szCs w:val="20"/>
        </w:rPr>
        <w:t>注：投标人应根据照招标文件要求在“偏离情况”栏注明“正偏离”、“负偏离”或“无偏离”。</w:t>
      </w:r>
    </w:p>
    <w:p>
      <w:pPr>
        <w:snapToGrid w:val="0"/>
        <w:spacing w:before="50" w:after="50" w:line="360" w:lineRule="auto"/>
        <w:rPr>
          <w:rFonts w:hint="eastAsia" w:ascii="宋体" w:hAnsi="宋体"/>
          <w:spacing w:val="20"/>
          <w:sz w:val="24"/>
        </w:rPr>
      </w:pPr>
    </w:p>
    <w:p>
      <w:pPr>
        <w:snapToGrid w:val="0"/>
        <w:spacing w:before="50" w:after="50" w:line="360" w:lineRule="auto"/>
        <w:rPr>
          <w:rFonts w:hint="eastAsia" w:ascii="宋体" w:hAnsi="宋体"/>
          <w:spacing w:val="20"/>
          <w:sz w:val="24"/>
          <w:szCs w:val="20"/>
          <w:u w:val="single"/>
        </w:rPr>
      </w:pPr>
      <w:r>
        <w:rPr>
          <w:rFonts w:hint="eastAsia" w:ascii="宋体" w:hAnsi="宋体"/>
          <w:sz w:val="24"/>
        </w:rPr>
        <w:t>法定代表人或委托代理人签字</w:t>
      </w:r>
      <w:r>
        <w:rPr>
          <w:rFonts w:hint="eastAsia" w:ascii="宋体" w:hAnsi="宋体"/>
          <w:spacing w:val="20"/>
          <w:sz w:val="24"/>
        </w:rPr>
        <w:t>：</w:t>
      </w:r>
      <w:r>
        <w:rPr>
          <w:rFonts w:hint="eastAsia" w:ascii="宋体" w:hAnsi="宋体"/>
          <w:spacing w:val="20"/>
          <w:sz w:val="24"/>
          <w:u w:val="single"/>
        </w:rPr>
        <w:t xml:space="preserve">        </w:t>
      </w:r>
    </w:p>
    <w:p>
      <w:pPr>
        <w:snapToGrid w:val="0"/>
        <w:spacing w:before="50" w:after="50" w:line="360" w:lineRule="auto"/>
        <w:rPr>
          <w:rFonts w:hint="eastAsia" w:ascii="宋体" w:hAnsi="宋体"/>
          <w:spacing w:val="20"/>
          <w:sz w:val="24"/>
          <w:u w:val="single"/>
        </w:rPr>
        <w:sectPr>
          <w:footerReference r:id="rId11" w:type="default"/>
          <w:type w:val="continuous"/>
          <w:pgSz w:w="11906" w:h="16838"/>
          <w:pgMar w:top="1440" w:right="1134" w:bottom="1440" w:left="1134" w:header="851" w:footer="992" w:gutter="0"/>
          <w:cols w:space="720" w:num="1"/>
          <w:docGrid w:type="lines" w:linePitch="312" w:charSpace="0"/>
        </w:sectPr>
      </w:pPr>
      <w:r>
        <w:rPr>
          <w:rFonts w:hint="eastAsia" w:ascii="宋体" w:hAnsi="宋体"/>
          <w:spacing w:val="20"/>
          <w:sz w:val="24"/>
        </w:rPr>
        <w:t>投标人盖章：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spacing w:before="50" w:after="50" w:line="500" w:lineRule="exact"/>
        <w:jc w:val="left"/>
        <w:rPr>
          <w:rFonts w:hint="eastAsia" w:ascii="宋体" w:hAnsi="宋体"/>
          <w:b/>
          <w:color w:val="0D0D0D"/>
          <w:sz w:val="24"/>
        </w:rPr>
      </w:pPr>
    </w:p>
    <w:p>
      <w:pPr>
        <w:spacing w:before="50" w:after="50" w:line="500" w:lineRule="exact"/>
        <w:jc w:val="left"/>
        <w:rPr>
          <w:rFonts w:hint="eastAsia" w:ascii="宋体" w:hAnsi="宋体"/>
          <w:b/>
          <w:color w:val="0D0D0D"/>
          <w:sz w:val="24"/>
        </w:rPr>
      </w:pPr>
    </w:p>
    <w:p>
      <w:pPr>
        <w:spacing w:before="50" w:after="50" w:line="500" w:lineRule="exact"/>
        <w:jc w:val="left"/>
        <w:rPr>
          <w:rFonts w:hint="eastAsia" w:ascii="宋体" w:hAnsi="宋体"/>
          <w:b/>
          <w:color w:val="0D0D0D"/>
          <w:sz w:val="24"/>
        </w:rPr>
      </w:pPr>
    </w:p>
    <w:p>
      <w:pPr>
        <w:spacing w:before="50" w:after="50" w:line="500" w:lineRule="exact"/>
        <w:jc w:val="left"/>
        <w:rPr>
          <w:rFonts w:hint="eastAsia" w:ascii="宋体" w:hAnsi="宋体"/>
          <w:b/>
          <w:color w:val="0D0D0D"/>
          <w:sz w:val="24"/>
        </w:rPr>
      </w:pPr>
      <w:r>
        <w:rPr>
          <w:rFonts w:hint="eastAsia" w:ascii="宋体" w:hAnsi="宋体"/>
          <w:b/>
          <w:color w:val="0D0D0D"/>
          <w:sz w:val="24"/>
        </w:rPr>
        <w:t>附件：同类业绩</w:t>
      </w:r>
    </w:p>
    <w:p>
      <w:pPr>
        <w:spacing w:before="50" w:after="50" w:line="500" w:lineRule="exact"/>
        <w:jc w:val="center"/>
        <w:rPr>
          <w:rFonts w:ascii="宋体" w:hAnsi="宋体" w:cs="宋体"/>
          <w:sz w:val="24"/>
        </w:rPr>
      </w:pPr>
      <w:r>
        <w:rPr>
          <w:rFonts w:hint="eastAsia" w:ascii="宋体" w:hAnsi="宋体" w:cs="宋体"/>
          <w:b/>
          <w:bCs/>
          <w:sz w:val="24"/>
        </w:rPr>
        <w:t>近三年以来业绩</w:t>
      </w:r>
    </w:p>
    <w:p>
      <w:pPr>
        <w:spacing w:before="50" w:after="50" w:line="500" w:lineRule="exact"/>
        <w:jc w:val="center"/>
        <w:rPr>
          <w:rFonts w:ascii="宋体" w:hAnsi="宋体" w:cs="宋体"/>
          <w:b/>
          <w:bCs/>
          <w:sz w:val="24"/>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5"/>
        <w:gridCol w:w="1275"/>
        <w:gridCol w:w="16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27" w:hRule="atLeast"/>
        </w:trPr>
        <w:tc>
          <w:tcPr>
            <w:tcW w:w="804" w:type="dxa"/>
            <w:noWrap w:val="0"/>
            <w:vAlign w:val="center"/>
          </w:tcPr>
          <w:p>
            <w:pPr>
              <w:snapToGrid w:val="0"/>
              <w:spacing w:before="50" w:after="50" w:line="500" w:lineRule="exact"/>
              <w:jc w:val="center"/>
              <w:rPr>
                <w:rFonts w:hint="eastAsia" w:ascii="宋体" w:hAnsi="宋体" w:cs="宋体"/>
                <w:sz w:val="24"/>
              </w:rPr>
            </w:pPr>
            <w:r>
              <w:rPr>
                <w:rFonts w:hint="eastAsia" w:ascii="宋体" w:hAnsi="宋体" w:cs="宋体"/>
                <w:sz w:val="24"/>
              </w:rPr>
              <w:t>序号</w:t>
            </w:r>
          </w:p>
        </w:tc>
        <w:tc>
          <w:tcPr>
            <w:tcW w:w="2565" w:type="dxa"/>
            <w:noWrap w:val="0"/>
            <w:vAlign w:val="center"/>
          </w:tcPr>
          <w:p>
            <w:pPr>
              <w:snapToGrid w:val="0"/>
              <w:spacing w:before="50" w:after="50" w:line="500" w:lineRule="exact"/>
              <w:jc w:val="center"/>
              <w:rPr>
                <w:rFonts w:hint="eastAsia" w:ascii="宋体" w:hAnsi="宋体" w:cs="宋体"/>
                <w:sz w:val="24"/>
              </w:rPr>
            </w:pPr>
            <w:r>
              <w:rPr>
                <w:rFonts w:hint="eastAsia" w:ascii="宋体" w:hAnsi="宋体" w:cs="宋体"/>
                <w:sz w:val="24"/>
              </w:rPr>
              <w:t>项目</w:t>
            </w:r>
          </w:p>
        </w:tc>
        <w:tc>
          <w:tcPr>
            <w:tcW w:w="1275" w:type="dxa"/>
            <w:noWrap w:val="0"/>
            <w:vAlign w:val="center"/>
          </w:tcPr>
          <w:p>
            <w:pPr>
              <w:snapToGrid w:val="0"/>
              <w:spacing w:before="50" w:after="50" w:line="500" w:lineRule="exact"/>
              <w:jc w:val="center"/>
              <w:rPr>
                <w:rFonts w:ascii="宋体" w:hAnsi="宋体" w:cs="宋体"/>
                <w:sz w:val="24"/>
              </w:rPr>
            </w:pPr>
            <w:r>
              <w:rPr>
                <w:rFonts w:hint="eastAsia" w:ascii="宋体" w:hAnsi="宋体" w:cs="宋体"/>
                <w:sz w:val="24"/>
              </w:rPr>
              <w:t>项目金额</w:t>
            </w:r>
          </w:p>
        </w:tc>
        <w:tc>
          <w:tcPr>
            <w:tcW w:w="1662" w:type="dxa"/>
            <w:noWrap w:val="0"/>
            <w:vAlign w:val="center"/>
          </w:tcPr>
          <w:p>
            <w:pPr>
              <w:snapToGrid w:val="0"/>
              <w:spacing w:before="50" w:after="50" w:line="500" w:lineRule="exact"/>
              <w:jc w:val="center"/>
              <w:rPr>
                <w:rFonts w:ascii="宋体" w:hAnsi="宋体" w:cs="宋体"/>
                <w:sz w:val="24"/>
              </w:rPr>
            </w:pPr>
            <w:r>
              <w:rPr>
                <w:rFonts w:hint="eastAsia" w:ascii="宋体" w:hAnsi="宋体" w:cs="宋体"/>
                <w:sz w:val="24"/>
              </w:rPr>
              <w:t>委托</w:t>
            </w:r>
          </w:p>
          <w:p>
            <w:pPr>
              <w:snapToGrid w:val="0"/>
              <w:spacing w:before="50" w:after="50" w:line="500" w:lineRule="exact"/>
              <w:jc w:val="center"/>
              <w:rPr>
                <w:rFonts w:ascii="宋体" w:hAnsi="宋体" w:cs="宋体"/>
                <w:sz w:val="24"/>
              </w:rPr>
            </w:pPr>
            <w:r>
              <w:rPr>
                <w:rFonts w:hint="eastAsia" w:ascii="宋体" w:hAnsi="宋体" w:cs="宋体"/>
                <w:sz w:val="24"/>
              </w:rPr>
              <w:t>单位</w:t>
            </w:r>
          </w:p>
        </w:tc>
        <w:tc>
          <w:tcPr>
            <w:tcW w:w="3085" w:type="dxa"/>
            <w:noWrap w:val="0"/>
            <w:vAlign w:val="center"/>
          </w:tcPr>
          <w:p>
            <w:pPr>
              <w:snapToGrid w:val="0"/>
              <w:spacing w:before="50" w:after="50" w:line="500" w:lineRule="exact"/>
              <w:jc w:val="center"/>
              <w:rPr>
                <w:rFonts w:ascii="宋体" w:hAnsi="宋体" w:cs="宋体"/>
                <w:sz w:val="24"/>
              </w:rPr>
            </w:pPr>
            <w:r>
              <w:rPr>
                <w:rFonts w:hint="eastAsia" w:ascii="宋体" w:hAnsi="宋体" w:cs="宋体"/>
                <w:sz w:val="24"/>
              </w:rPr>
              <w:t>中标日期或合同签订日期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5"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1"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5"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5" w:hRule="atLeast"/>
        </w:trPr>
        <w:tc>
          <w:tcPr>
            <w:tcW w:w="804" w:type="dxa"/>
            <w:noWrap w:val="0"/>
            <w:vAlign w:val="top"/>
          </w:tcPr>
          <w:p>
            <w:pPr>
              <w:spacing w:before="50" w:after="50" w:line="500" w:lineRule="exact"/>
              <w:jc w:val="left"/>
              <w:rPr>
                <w:rFonts w:ascii="宋体" w:hAnsi="宋体" w:cs="宋体"/>
                <w:sz w:val="24"/>
              </w:rPr>
            </w:pPr>
          </w:p>
        </w:tc>
        <w:tc>
          <w:tcPr>
            <w:tcW w:w="2565" w:type="dxa"/>
            <w:noWrap w:val="0"/>
            <w:vAlign w:val="top"/>
          </w:tcPr>
          <w:p>
            <w:pPr>
              <w:spacing w:before="50" w:after="50" w:line="500" w:lineRule="exact"/>
              <w:jc w:val="left"/>
              <w:rPr>
                <w:rFonts w:ascii="宋体" w:hAnsi="宋体" w:cs="宋体"/>
                <w:sz w:val="24"/>
              </w:rPr>
            </w:pPr>
          </w:p>
        </w:tc>
        <w:tc>
          <w:tcPr>
            <w:tcW w:w="1275" w:type="dxa"/>
            <w:noWrap w:val="0"/>
            <w:vAlign w:val="top"/>
          </w:tcPr>
          <w:p>
            <w:pPr>
              <w:spacing w:before="50" w:after="50" w:line="500" w:lineRule="exact"/>
              <w:jc w:val="left"/>
              <w:rPr>
                <w:rFonts w:ascii="宋体" w:hAnsi="宋体" w:cs="宋体"/>
                <w:sz w:val="24"/>
              </w:rPr>
            </w:pPr>
          </w:p>
        </w:tc>
        <w:tc>
          <w:tcPr>
            <w:tcW w:w="1662" w:type="dxa"/>
            <w:noWrap w:val="0"/>
            <w:vAlign w:val="top"/>
          </w:tcPr>
          <w:p>
            <w:pPr>
              <w:spacing w:before="50" w:after="50" w:line="500" w:lineRule="exact"/>
              <w:jc w:val="left"/>
              <w:rPr>
                <w:rFonts w:ascii="宋体" w:hAnsi="宋体" w:cs="宋体"/>
                <w:sz w:val="24"/>
              </w:rPr>
            </w:pPr>
          </w:p>
        </w:tc>
        <w:tc>
          <w:tcPr>
            <w:tcW w:w="3085" w:type="dxa"/>
            <w:noWrap w:val="0"/>
            <w:vAlign w:val="top"/>
          </w:tcPr>
          <w:p>
            <w:pPr>
              <w:spacing w:before="50" w:after="50" w:line="500" w:lineRule="exact"/>
              <w:jc w:val="left"/>
              <w:rPr>
                <w:rFonts w:ascii="宋体" w:hAnsi="宋体" w:cs="宋体"/>
                <w:sz w:val="24"/>
              </w:rPr>
            </w:pPr>
          </w:p>
        </w:tc>
      </w:tr>
    </w:tbl>
    <w:p>
      <w:pPr>
        <w:rPr>
          <w:rFonts w:ascii="宋体" w:hAnsi="宋体"/>
          <w:sz w:val="24"/>
        </w:rPr>
      </w:pPr>
    </w:p>
    <w:p>
      <w:pPr>
        <w:snapToGrid w:val="0"/>
        <w:spacing w:before="50" w:after="156" w:afterLines="50"/>
        <w:jc w:val="left"/>
        <w:rPr>
          <w:rFonts w:ascii="宋体" w:hAnsi="宋体"/>
          <w:b/>
          <w:sz w:val="24"/>
        </w:rPr>
      </w:pPr>
    </w:p>
    <w:p>
      <w:pPr>
        <w:spacing w:before="50" w:after="50" w:line="500" w:lineRule="exact"/>
        <w:ind w:firstLine="6240" w:firstLineChars="2600"/>
        <w:jc w:val="left"/>
        <w:outlineLvl w:val="2"/>
        <w:rPr>
          <w:rFonts w:hint="eastAsia" w:ascii="宋体" w:hAnsi="宋体"/>
          <w:sz w:val="24"/>
        </w:rPr>
      </w:pPr>
      <w:r>
        <w:rPr>
          <w:rFonts w:hint="eastAsia" w:ascii="宋体" w:hAnsi="宋体"/>
          <w:sz w:val="24"/>
        </w:rPr>
        <w:t>日期：</w:t>
      </w:r>
    </w:p>
    <w:p>
      <w:pPr>
        <w:snapToGrid w:val="0"/>
        <w:spacing w:before="50" w:after="156" w:afterLines="50" w:line="360" w:lineRule="auto"/>
        <w:jc w:val="left"/>
        <w:outlineLvl w:val="1"/>
        <w:rPr>
          <w:rFonts w:hint="eastAsia" w:ascii="宋体" w:hAnsi="宋体"/>
          <w:color w:val="0D0D0D"/>
          <w:sz w:val="24"/>
        </w:rPr>
      </w:pPr>
    </w:p>
    <w:p>
      <w:pPr>
        <w:pStyle w:val="2"/>
        <w:rPr>
          <w:rFonts w:hint="eastAsia" w:eastAsia="宋体"/>
          <w:sz w:val="24"/>
          <w:szCs w:val="24"/>
        </w:rPr>
      </w:pPr>
      <w:r>
        <w:rPr>
          <w:rFonts w:hint="eastAsia" w:ascii="宋体" w:hAnsi="宋体"/>
          <w:b w:val="0"/>
          <w:bCs w:val="0"/>
          <w:sz w:val="24"/>
          <w:szCs w:val="24"/>
        </w:rPr>
        <w:t>附件：承诺书</w:t>
      </w:r>
    </w:p>
    <w:p>
      <w:pPr>
        <w:ind w:firstLine="3915" w:firstLineChars="1300"/>
        <w:rPr>
          <w:rFonts w:hint="eastAsia" w:cs="宋体"/>
          <w:b/>
          <w:bCs/>
          <w:sz w:val="30"/>
          <w:szCs w:val="30"/>
        </w:rPr>
      </w:pPr>
    </w:p>
    <w:p>
      <w:pPr>
        <w:ind w:firstLine="3915" w:firstLineChars="1300"/>
        <w:rPr>
          <w:b/>
          <w:bCs/>
          <w:sz w:val="30"/>
          <w:szCs w:val="30"/>
        </w:rPr>
      </w:pPr>
      <w:r>
        <w:rPr>
          <w:rFonts w:hint="eastAsia" w:cs="宋体"/>
          <w:b/>
          <w:bCs/>
          <w:sz w:val="30"/>
          <w:szCs w:val="30"/>
        </w:rPr>
        <w:t>承 诺 书</w:t>
      </w:r>
    </w:p>
    <w:p>
      <w:pPr>
        <w:widowControl/>
        <w:spacing w:line="360" w:lineRule="auto"/>
        <w:jc w:val="left"/>
        <w:rPr>
          <w:b/>
          <w:bCs/>
          <w:sz w:val="28"/>
          <w:szCs w:val="28"/>
        </w:rPr>
      </w:pPr>
    </w:p>
    <w:p>
      <w:pPr>
        <w:widowControl/>
        <w:spacing w:line="360" w:lineRule="auto"/>
        <w:jc w:val="left"/>
        <w:rPr>
          <w:rFonts w:ascii="宋体"/>
          <w:sz w:val="24"/>
        </w:rPr>
      </w:pPr>
      <w:r>
        <w:rPr>
          <w:rFonts w:hint="eastAsia" w:ascii="宋体" w:hAnsi="宋体" w:cs="宋体"/>
          <w:sz w:val="24"/>
          <w:u w:val="single"/>
        </w:rPr>
        <w:t>致：东阳市思存工程管理服务有限公司</w:t>
      </w:r>
      <w:r>
        <w:rPr>
          <w:rFonts w:hint="eastAsia" w:ascii="宋体" w:hAnsi="宋体" w:cs="宋体"/>
          <w:sz w:val="24"/>
        </w:rPr>
        <w:t>：</w:t>
      </w:r>
    </w:p>
    <w:p>
      <w:pPr>
        <w:widowControl/>
        <w:spacing w:line="360" w:lineRule="auto"/>
        <w:ind w:firstLine="600" w:firstLineChars="250"/>
        <w:jc w:val="left"/>
        <w:rPr>
          <w:rFonts w:ascii="宋体"/>
          <w:sz w:val="24"/>
        </w:rPr>
      </w:pPr>
    </w:p>
    <w:p>
      <w:pPr>
        <w:spacing w:line="360" w:lineRule="auto"/>
        <w:ind w:firstLine="480" w:firstLineChars="200"/>
        <w:rPr>
          <w:rFonts w:ascii="宋体" w:hAnsi="宋体" w:cs="宋体"/>
          <w:sz w:val="24"/>
        </w:rPr>
      </w:pPr>
      <w:r>
        <w:rPr>
          <w:rFonts w:ascii="宋体" w:hAnsi="宋体" w:cs="宋体"/>
          <w:sz w:val="24"/>
        </w:rPr>
        <w:t>_________</w:t>
      </w:r>
      <w:r>
        <w:rPr>
          <w:rFonts w:hint="eastAsia" w:ascii="宋体" w:hAnsi="宋体" w:cs="宋体"/>
          <w:sz w:val="24"/>
        </w:rPr>
        <w:t>（投标人名称）如中标，愿向东阳市思存工程管理服务有限公司支付中标服务费。</w:t>
      </w:r>
    </w:p>
    <w:p>
      <w:pPr>
        <w:spacing w:line="360" w:lineRule="auto"/>
        <w:ind w:firstLine="480" w:firstLineChars="200"/>
        <w:rPr>
          <w:sz w:val="24"/>
        </w:rPr>
      </w:pPr>
      <w:r>
        <w:rPr>
          <w:rFonts w:hint="eastAsia" w:cs="宋体"/>
          <w:sz w:val="24"/>
        </w:rPr>
        <w:t>我方如违约，愿意凭贵方开出的违约通知，按上述承诺金额标准的</w:t>
      </w:r>
      <w:r>
        <w:rPr>
          <w:sz w:val="24"/>
        </w:rPr>
        <w:t>200%</w:t>
      </w:r>
      <w:r>
        <w:rPr>
          <w:rFonts w:hint="eastAsia" w:cs="宋体"/>
          <w:sz w:val="24"/>
        </w:rPr>
        <w:t>缴纳。</w:t>
      </w:r>
    </w:p>
    <w:p>
      <w:pPr>
        <w:spacing w:line="360" w:lineRule="auto"/>
        <w:rPr>
          <w:sz w:val="28"/>
          <w:szCs w:val="28"/>
        </w:rPr>
      </w:pPr>
    </w:p>
    <w:p>
      <w:pPr>
        <w:spacing w:line="360" w:lineRule="auto"/>
        <w:ind w:firstLine="1320" w:firstLineChars="550"/>
        <w:rPr>
          <w:sz w:val="24"/>
        </w:rPr>
      </w:pPr>
      <w:r>
        <w:rPr>
          <w:rFonts w:hint="eastAsia" w:cs="宋体"/>
          <w:sz w:val="24"/>
        </w:rPr>
        <w:t>特此承诺！</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cs="宋体"/>
          <w:sz w:val="24"/>
        </w:rPr>
        <w:t>投标人名称（单位名称及盖章）：</w:t>
      </w:r>
    </w:p>
    <w:p>
      <w:pPr>
        <w:spacing w:line="360" w:lineRule="auto"/>
        <w:rPr>
          <w:rFonts w:ascii="仿宋_GB2312" w:hAnsi="宋体"/>
          <w:sz w:val="24"/>
        </w:rPr>
      </w:pPr>
      <w:r>
        <w:rPr>
          <w:rFonts w:hint="eastAsia" w:cs="宋体"/>
          <w:sz w:val="24"/>
        </w:rPr>
        <w:t>法定代表人或代理人（签字）：</w:t>
      </w:r>
    </w:p>
    <w:p>
      <w:pPr>
        <w:spacing w:line="360" w:lineRule="auto"/>
        <w:rPr>
          <w:sz w:val="24"/>
        </w:rPr>
      </w:pPr>
      <w:r>
        <w:rPr>
          <w:rFonts w:hint="eastAsia" w:ascii="仿宋_GB2312" w:hAnsi="宋体" w:cs="宋体"/>
          <w:sz w:val="24"/>
        </w:rPr>
        <w:t>地址：邮编：</w:t>
      </w:r>
    </w:p>
    <w:p>
      <w:pPr>
        <w:spacing w:line="360" w:lineRule="auto"/>
        <w:rPr>
          <w:rFonts w:ascii="仿宋_GB2312" w:hAnsi="宋体"/>
          <w:sz w:val="24"/>
        </w:rPr>
      </w:pPr>
      <w:r>
        <w:rPr>
          <w:rFonts w:hint="eastAsia" w:cs="宋体"/>
          <w:sz w:val="24"/>
        </w:rPr>
        <w:t>电话：</w:t>
      </w:r>
      <w:r>
        <w:rPr>
          <w:rFonts w:hint="eastAsia" w:ascii="仿宋_GB2312" w:hAnsi="宋体" w:cs="宋体"/>
          <w:sz w:val="24"/>
        </w:rPr>
        <w:t>传真：</w:t>
      </w:r>
    </w:p>
    <w:p>
      <w:pPr>
        <w:snapToGrid w:val="0"/>
        <w:spacing w:before="50" w:after="156" w:afterLines="50" w:line="360" w:lineRule="auto"/>
        <w:jc w:val="left"/>
        <w:outlineLvl w:val="1"/>
        <w:rPr>
          <w:rFonts w:hint="eastAsia" w:ascii="宋体" w:hAnsi="宋体"/>
          <w:b/>
          <w:color w:val="0D0D0D"/>
          <w:sz w:val="24"/>
        </w:rPr>
      </w:pPr>
    </w:p>
    <w:p>
      <w:pPr>
        <w:snapToGrid w:val="0"/>
        <w:spacing w:before="50" w:after="156" w:afterLines="50" w:line="360" w:lineRule="auto"/>
        <w:jc w:val="left"/>
        <w:outlineLvl w:val="1"/>
        <w:rPr>
          <w:rFonts w:hint="eastAsia" w:ascii="宋体" w:hAnsi="宋体"/>
          <w:b/>
          <w:color w:val="0D0D0D"/>
          <w:sz w:val="24"/>
        </w:rPr>
      </w:pPr>
    </w:p>
    <w:p>
      <w:pPr>
        <w:snapToGrid w:val="0"/>
        <w:spacing w:before="50" w:after="156" w:afterLines="50" w:line="360" w:lineRule="auto"/>
        <w:jc w:val="left"/>
        <w:outlineLvl w:val="1"/>
        <w:rPr>
          <w:rFonts w:hint="eastAsia" w:ascii="宋体" w:hAnsi="宋体"/>
          <w:b/>
          <w:color w:val="0D0D0D"/>
          <w:sz w:val="24"/>
        </w:rPr>
      </w:pPr>
    </w:p>
    <w:p>
      <w:pPr>
        <w:snapToGrid w:val="0"/>
        <w:spacing w:before="50" w:after="156" w:afterLines="50" w:line="360" w:lineRule="auto"/>
        <w:jc w:val="left"/>
        <w:outlineLvl w:val="1"/>
        <w:rPr>
          <w:rFonts w:hint="eastAsia" w:ascii="宋体" w:hAnsi="宋体"/>
          <w:b/>
          <w:color w:val="0D0D0D"/>
          <w:sz w:val="24"/>
        </w:rPr>
      </w:pPr>
    </w:p>
    <w:p>
      <w:pPr>
        <w:snapToGrid w:val="0"/>
        <w:spacing w:before="50" w:after="156" w:afterLines="50" w:line="360" w:lineRule="auto"/>
        <w:jc w:val="left"/>
        <w:outlineLvl w:val="1"/>
        <w:rPr>
          <w:rFonts w:hint="eastAsia" w:ascii="宋体" w:hAnsi="宋体"/>
          <w:b/>
          <w:color w:val="0D0D0D"/>
          <w:sz w:val="24"/>
        </w:rPr>
      </w:pPr>
    </w:p>
    <w:p>
      <w:pPr>
        <w:snapToGrid w:val="0"/>
        <w:spacing w:before="50" w:after="156" w:afterLines="50" w:line="360" w:lineRule="auto"/>
        <w:jc w:val="left"/>
        <w:outlineLvl w:val="1"/>
        <w:rPr>
          <w:rFonts w:hint="eastAsia" w:ascii="宋体" w:hAnsi="宋体"/>
          <w:b/>
          <w:color w:val="0D0D0D"/>
          <w:sz w:val="24"/>
        </w:rPr>
      </w:pPr>
    </w:p>
    <w:p>
      <w:pPr>
        <w:spacing w:line="360" w:lineRule="auto"/>
        <w:jc w:val="center"/>
        <w:rPr>
          <w:rFonts w:ascii="新宋体" w:hAnsi="新宋体" w:eastAsia="新宋体"/>
          <w:b/>
          <w:bCs/>
          <w:sz w:val="30"/>
          <w:szCs w:val="30"/>
        </w:rPr>
      </w:pPr>
      <w:r>
        <w:rPr>
          <w:rFonts w:hint="eastAsia" w:ascii="新宋体" w:hAnsi="新宋体" w:eastAsia="新宋体"/>
          <w:b/>
          <w:bCs/>
          <w:sz w:val="30"/>
          <w:szCs w:val="30"/>
        </w:rPr>
        <w:t xml:space="preserve"> 拟投入项目负责人情况表</w:t>
      </w:r>
    </w:p>
    <w:tbl>
      <w:tblPr>
        <w:tblStyle w:val="54"/>
        <w:tblW w:w="92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pPr>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050" w:type="dxa"/>
            <w:gridSpan w:val="2"/>
            <w:noWrap w:val="0"/>
            <w:vAlign w:val="center"/>
          </w:tcPr>
          <w:p>
            <w:pPr>
              <w:jc w:val="center"/>
              <w:rPr>
                <w:snapToGrid w:val="0"/>
                <w:szCs w:val="21"/>
              </w:rPr>
            </w:pPr>
          </w:p>
        </w:tc>
        <w:tc>
          <w:tcPr>
            <w:tcW w:w="1838" w:type="dxa"/>
            <w:gridSpan w:val="2"/>
            <w:noWrap w:val="0"/>
            <w:vAlign w:val="center"/>
          </w:tcPr>
          <w:p>
            <w:pPr>
              <w:jc w:val="center"/>
              <w:rPr>
                <w:snapToGrid w:val="0"/>
                <w:szCs w:val="21"/>
              </w:rPr>
            </w:pPr>
            <w:r>
              <w:rPr>
                <w:rFonts w:hint="eastAsia"/>
                <w:snapToGrid w:val="0"/>
                <w:szCs w:val="21"/>
              </w:rPr>
              <w:t>性</w:t>
            </w:r>
            <w:r>
              <w:rPr>
                <w:snapToGrid w:val="0"/>
                <w:szCs w:val="21"/>
              </w:rPr>
              <w:t xml:space="preserve">  </w:t>
            </w:r>
            <w:r>
              <w:rPr>
                <w:rFonts w:hint="eastAsia"/>
                <w:snapToGrid w:val="0"/>
                <w:szCs w:val="21"/>
              </w:rPr>
              <w:t>别</w:t>
            </w:r>
          </w:p>
        </w:tc>
        <w:tc>
          <w:tcPr>
            <w:tcW w:w="1343" w:type="dxa"/>
            <w:gridSpan w:val="2"/>
            <w:noWrap w:val="0"/>
            <w:vAlign w:val="center"/>
          </w:tcPr>
          <w:p>
            <w:pPr>
              <w:jc w:val="center"/>
              <w:rPr>
                <w:snapToGrid w:val="0"/>
                <w:szCs w:val="21"/>
              </w:rPr>
            </w:pPr>
          </w:p>
        </w:tc>
        <w:tc>
          <w:tcPr>
            <w:tcW w:w="1711" w:type="dxa"/>
            <w:noWrap w:val="0"/>
            <w:vAlign w:val="center"/>
          </w:tcPr>
          <w:p>
            <w:pPr>
              <w:jc w:val="center"/>
              <w:rPr>
                <w:snapToGrid w:val="0"/>
                <w:szCs w:val="21"/>
              </w:rPr>
            </w:pPr>
            <w:r>
              <w:rPr>
                <w:rFonts w:hint="eastAsia"/>
                <w:snapToGrid w:val="0"/>
                <w:szCs w:val="21"/>
              </w:rPr>
              <w:t>年</w:t>
            </w:r>
            <w:r>
              <w:rPr>
                <w:snapToGrid w:val="0"/>
                <w:szCs w:val="21"/>
              </w:rPr>
              <w:t xml:space="preserve">  </w:t>
            </w:r>
            <w:r>
              <w:rPr>
                <w:rFonts w:hint="eastAsia"/>
                <w:snapToGrid w:val="0"/>
                <w:szCs w:val="21"/>
              </w:rPr>
              <w:t>龄</w:t>
            </w:r>
          </w:p>
        </w:tc>
        <w:tc>
          <w:tcPr>
            <w:tcW w:w="2263" w:type="dxa"/>
            <w:gridSpan w:val="2"/>
            <w:noWrap w:val="0"/>
            <w:vAlign w:val="center"/>
          </w:tcPr>
          <w:p>
            <w:pPr>
              <w:jc w:val="center"/>
              <w:rPr>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pPr>
              <w:jc w:val="center"/>
              <w:rPr>
                <w:snapToGrid w:val="0"/>
                <w:szCs w:val="21"/>
              </w:rPr>
            </w:pPr>
            <w:r>
              <w:rPr>
                <w:rFonts w:hint="eastAsia"/>
                <w:snapToGrid w:val="0"/>
                <w:szCs w:val="21"/>
              </w:rPr>
              <w:t>职</w:t>
            </w:r>
            <w:r>
              <w:rPr>
                <w:snapToGrid w:val="0"/>
                <w:szCs w:val="21"/>
              </w:rPr>
              <w:t xml:space="preserve">  </w:t>
            </w:r>
            <w:r>
              <w:rPr>
                <w:rFonts w:hint="eastAsia"/>
                <w:snapToGrid w:val="0"/>
                <w:szCs w:val="21"/>
              </w:rPr>
              <w:t>务</w:t>
            </w:r>
          </w:p>
        </w:tc>
        <w:tc>
          <w:tcPr>
            <w:tcW w:w="1050" w:type="dxa"/>
            <w:gridSpan w:val="2"/>
            <w:noWrap w:val="0"/>
            <w:vAlign w:val="center"/>
          </w:tcPr>
          <w:p>
            <w:pPr>
              <w:jc w:val="center"/>
              <w:rPr>
                <w:snapToGrid w:val="0"/>
                <w:szCs w:val="21"/>
              </w:rPr>
            </w:pPr>
          </w:p>
        </w:tc>
        <w:tc>
          <w:tcPr>
            <w:tcW w:w="1838" w:type="dxa"/>
            <w:gridSpan w:val="2"/>
            <w:noWrap w:val="0"/>
            <w:vAlign w:val="center"/>
          </w:tcPr>
          <w:p>
            <w:pPr>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343" w:type="dxa"/>
            <w:gridSpan w:val="2"/>
            <w:noWrap w:val="0"/>
            <w:vAlign w:val="center"/>
          </w:tcPr>
          <w:p>
            <w:pPr>
              <w:rPr>
                <w:snapToGrid w:val="0"/>
                <w:szCs w:val="21"/>
              </w:rPr>
            </w:pPr>
          </w:p>
        </w:tc>
        <w:tc>
          <w:tcPr>
            <w:tcW w:w="1711" w:type="dxa"/>
            <w:noWrap w:val="0"/>
            <w:vAlign w:val="center"/>
          </w:tcPr>
          <w:p>
            <w:pPr>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263" w:type="dxa"/>
            <w:gridSpan w:val="2"/>
            <w:noWrap w:val="0"/>
            <w:vAlign w:val="center"/>
          </w:tcPr>
          <w:p>
            <w:pPr>
              <w:jc w:val="center"/>
              <w:rPr>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pPr>
              <w:jc w:val="center"/>
              <w:rPr>
                <w:snapToGrid w:val="0"/>
                <w:szCs w:val="21"/>
              </w:rPr>
            </w:pPr>
            <w:r>
              <w:rPr>
                <w:rFonts w:hint="eastAsia"/>
                <w:snapToGrid w:val="0"/>
                <w:szCs w:val="21"/>
              </w:rPr>
              <w:t>参加工作时间</w:t>
            </w:r>
          </w:p>
        </w:tc>
        <w:tc>
          <w:tcPr>
            <w:tcW w:w="1050" w:type="dxa"/>
            <w:gridSpan w:val="2"/>
            <w:noWrap w:val="0"/>
            <w:vAlign w:val="center"/>
          </w:tcPr>
          <w:p>
            <w:pPr>
              <w:rPr>
                <w:snapToGrid w:val="0"/>
                <w:szCs w:val="21"/>
              </w:rPr>
            </w:pPr>
          </w:p>
        </w:tc>
        <w:tc>
          <w:tcPr>
            <w:tcW w:w="1838" w:type="dxa"/>
            <w:gridSpan w:val="2"/>
            <w:noWrap w:val="0"/>
            <w:vAlign w:val="center"/>
          </w:tcPr>
          <w:p>
            <w:pPr>
              <w:jc w:val="center"/>
              <w:rPr>
                <w:snapToGrid w:val="0"/>
                <w:szCs w:val="21"/>
              </w:rPr>
            </w:pPr>
            <w:r>
              <w:rPr>
                <w:rFonts w:hint="eastAsia"/>
                <w:snapToGrid w:val="0"/>
                <w:szCs w:val="21"/>
              </w:rPr>
              <w:t>拟担任本</w:t>
            </w:r>
          </w:p>
          <w:p>
            <w:pPr>
              <w:jc w:val="center"/>
              <w:rPr>
                <w:snapToGrid w:val="0"/>
                <w:szCs w:val="21"/>
              </w:rPr>
            </w:pPr>
            <w:r>
              <w:rPr>
                <w:rFonts w:hint="eastAsia"/>
                <w:snapToGrid w:val="0"/>
                <w:szCs w:val="21"/>
              </w:rPr>
              <w:t>项目职务</w:t>
            </w:r>
          </w:p>
        </w:tc>
        <w:tc>
          <w:tcPr>
            <w:tcW w:w="1343" w:type="dxa"/>
            <w:gridSpan w:val="2"/>
            <w:noWrap w:val="0"/>
            <w:vAlign w:val="center"/>
          </w:tcPr>
          <w:p>
            <w:pPr>
              <w:rPr>
                <w:snapToGrid w:val="0"/>
                <w:szCs w:val="21"/>
              </w:rPr>
            </w:pPr>
          </w:p>
        </w:tc>
        <w:tc>
          <w:tcPr>
            <w:tcW w:w="1711" w:type="dxa"/>
            <w:noWrap w:val="0"/>
            <w:vAlign w:val="center"/>
          </w:tcPr>
          <w:p>
            <w:pPr>
              <w:jc w:val="center"/>
              <w:rPr>
                <w:snapToGrid w:val="0"/>
                <w:szCs w:val="21"/>
              </w:rPr>
            </w:pPr>
            <w:r>
              <w:rPr>
                <w:rFonts w:hint="eastAsia"/>
                <w:snapToGrid w:val="0"/>
                <w:szCs w:val="21"/>
              </w:rPr>
              <w:t>从事项目负责人年限</w:t>
            </w:r>
          </w:p>
        </w:tc>
        <w:tc>
          <w:tcPr>
            <w:tcW w:w="2263" w:type="dxa"/>
            <w:gridSpan w:val="2"/>
            <w:noWrap w:val="0"/>
            <w:vAlign w:val="center"/>
          </w:tcPr>
          <w:p>
            <w:pPr>
              <w:rPr>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noWrap w:val="0"/>
            <w:vAlign w:val="center"/>
          </w:tcPr>
          <w:p>
            <w:pPr>
              <w:jc w:val="center"/>
              <w:rPr>
                <w:snapToGrid w:val="0"/>
                <w:szCs w:val="21"/>
              </w:rPr>
            </w:pPr>
            <w:r>
              <w:rPr>
                <w:rFonts w:hint="eastAsia"/>
                <w:snapToGrid w:val="0"/>
                <w:szCs w:val="21"/>
              </w:rPr>
              <w:t>已</w:t>
            </w:r>
            <w:r>
              <w:rPr>
                <w:snapToGrid w:val="0"/>
                <w:szCs w:val="21"/>
              </w:rPr>
              <w:t xml:space="preserve"> </w:t>
            </w:r>
            <w:r>
              <w:rPr>
                <w:rFonts w:hint="eastAsia"/>
                <w:snapToGrid w:val="0"/>
                <w:szCs w:val="21"/>
              </w:rPr>
              <w:t>完</w:t>
            </w:r>
            <w:r>
              <w:rPr>
                <w:snapToGrid w:val="0"/>
                <w:szCs w:val="21"/>
              </w:rPr>
              <w:t xml:space="preserve"> </w:t>
            </w:r>
            <w:r>
              <w:rPr>
                <w:rFonts w:hint="eastAsia"/>
                <w:snapToGrid w:val="0"/>
                <w:szCs w:val="21"/>
              </w:rPr>
              <w:t>成</w:t>
            </w:r>
            <w:r>
              <w:rPr>
                <w:snapToGrid w:val="0"/>
                <w:szCs w:val="21"/>
              </w:rPr>
              <w:t xml:space="preserve"> </w:t>
            </w:r>
            <w:r>
              <w:rPr>
                <w:rFonts w:hint="eastAsia"/>
                <w:snapToGrid w:val="0"/>
                <w:szCs w:val="21"/>
              </w:rPr>
              <w:t>项</w:t>
            </w:r>
            <w:r>
              <w:rPr>
                <w:snapToGrid w:val="0"/>
                <w:szCs w:val="21"/>
              </w:rPr>
              <w:t xml:space="preserve"> </w:t>
            </w:r>
            <w:r>
              <w:rPr>
                <w:rFonts w:hint="eastAsia"/>
                <w:snapToGrid w:val="0"/>
                <w:szCs w:val="21"/>
              </w:rPr>
              <w:t>目</w:t>
            </w:r>
            <w:r>
              <w:rPr>
                <w:snapToGrid w:val="0"/>
                <w:szCs w:val="21"/>
              </w:rPr>
              <w:t xml:space="preserve"> </w:t>
            </w:r>
            <w:r>
              <w:rPr>
                <w:rFonts w:hint="eastAsia"/>
                <w:snapToGrid w:val="0"/>
                <w:szCs w:val="21"/>
              </w:rPr>
              <w:t>情</w:t>
            </w:r>
            <w:r>
              <w:rPr>
                <w:snapToGrid w:val="0"/>
                <w:szCs w:val="21"/>
              </w:rPr>
              <w:t xml:space="preserve"> </w:t>
            </w:r>
            <w:r>
              <w:rPr>
                <w:rFonts w:hint="eastAsia"/>
                <w:snapToGrid w:val="0"/>
                <w:szCs w:val="21"/>
              </w:rPr>
              <w:t>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jc w:val="center"/>
              <w:rPr>
                <w:snapToGrid w:val="0"/>
                <w:szCs w:val="21"/>
              </w:rPr>
            </w:pPr>
            <w:r>
              <w:rPr>
                <w:rFonts w:hint="eastAsia"/>
                <w:snapToGrid w:val="0"/>
                <w:szCs w:val="21"/>
              </w:rPr>
              <w:t>项目名称</w:t>
            </w:r>
          </w:p>
        </w:tc>
        <w:tc>
          <w:tcPr>
            <w:tcW w:w="2037" w:type="dxa"/>
            <w:gridSpan w:val="2"/>
            <w:noWrap w:val="0"/>
            <w:vAlign w:val="center"/>
          </w:tcPr>
          <w:p>
            <w:pPr>
              <w:jc w:val="center"/>
              <w:rPr>
                <w:snapToGrid w:val="0"/>
                <w:szCs w:val="21"/>
              </w:rPr>
            </w:pPr>
            <w:r>
              <w:rPr>
                <w:rFonts w:hint="eastAsia"/>
                <w:snapToGrid w:val="0"/>
                <w:szCs w:val="21"/>
              </w:rPr>
              <w:t>项目概况</w:t>
            </w:r>
          </w:p>
        </w:tc>
        <w:tc>
          <w:tcPr>
            <w:tcW w:w="1501" w:type="dxa"/>
            <w:gridSpan w:val="2"/>
            <w:noWrap w:val="0"/>
            <w:vAlign w:val="center"/>
          </w:tcPr>
          <w:p>
            <w:pPr>
              <w:jc w:val="center"/>
              <w:rPr>
                <w:snapToGrid w:val="0"/>
                <w:szCs w:val="21"/>
              </w:rPr>
            </w:pPr>
            <w:r>
              <w:rPr>
                <w:rFonts w:hint="eastAsia"/>
                <w:snapToGrid w:val="0"/>
                <w:szCs w:val="21"/>
              </w:rPr>
              <w:t>合同签订时间</w:t>
            </w:r>
          </w:p>
        </w:tc>
        <w:tc>
          <w:tcPr>
            <w:tcW w:w="1931" w:type="dxa"/>
            <w:gridSpan w:val="3"/>
            <w:noWrap w:val="0"/>
            <w:vAlign w:val="center"/>
          </w:tcPr>
          <w:p>
            <w:pPr>
              <w:jc w:val="center"/>
              <w:rPr>
                <w:snapToGrid w:val="0"/>
                <w:szCs w:val="21"/>
              </w:rPr>
            </w:pPr>
            <w:r>
              <w:rPr>
                <w:rFonts w:hint="eastAsia"/>
                <w:snapToGrid w:val="0"/>
                <w:szCs w:val="21"/>
              </w:rPr>
              <w:t>负担的技术职务</w:t>
            </w:r>
          </w:p>
        </w:tc>
        <w:tc>
          <w:tcPr>
            <w:tcW w:w="2054" w:type="dxa"/>
            <w:noWrap w:val="0"/>
            <w:vAlign w:val="center"/>
          </w:tcPr>
          <w:p>
            <w:pPr>
              <w:jc w:val="center"/>
              <w:rPr>
                <w:snapToGrid w:val="0"/>
                <w:szCs w:val="21"/>
              </w:rPr>
            </w:pPr>
            <w:r>
              <w:rPr>
                <w:rFonts w:hint="eastAsia"/>
                <w:snapToGrid w:val="0"/>
                <w:szCs w:val="21"/>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pPr>
              <w:rPr>
                <w:snapToGrid w:val="0"/>
              </w:rPr>
            </w:pPr>
          </w:p>
        </w:tc>
        <w:tc>
          <w:tcPr>
            <w:tcW w:w="2037" w:type="dxa"/>
            <w:gridSpan w:val="2"/>
            <w:noWrap w:val="0"/>
            <w:vAlign w:val="center"/>
          </w:tcPr>
          <w:p>
            <w:pPr>
              <w:rPr>
                <w:snapToGrid w:val="0"/>
              </w:rPr>
            </w:pPr>
          </w:p>
        </w:tc>
        <w:tc>
          <w:tcPr>
            <w:tcW w:w="1501" w:type="dxa"/>
            <w:gridSpan w:val="2"/>
            <w:noWrap w:val="0"/>
            <w:vAlign w:val="center"/>
          </w:tcPr>
          <w:p>
            <w:pPr>
              <w:rPr>
                <w:snapToGrid w:val="0"/>
              </w:rPr>
            </w:pPr>
          </w:p>
        </w:tc>
        <w:tc>
          <w:tcPr>
            <w:tcW w:w="1931" w:type="dxa"/>
            <w:gridSpan w:val="3"/>
            <w:noWrap w:val="0"/>
            <w:vAlign w:val="center"/>
          </w:tcPr>
          <w:p>
            <w:pPr>
              <w:rPr>
                <w:snapToGrid w:val="0"/>
              </w:rPr>
            </w:pPr>
          </w:p>
        </w:tc>
        <w:tc>
          <w:tcPr>
            <w:tcW w:w="2054" w:type="dxa"/>
            <w:noWrap w:val="0"/>
            <w:vAlign w:val="center"/>
          </w:tcPr>
          <w:p>
            <w:pPr>
              <w:rPr>
                <w:snapToGrid w:val="0"/>
              </w:rPr>
            </w:pPr>
          </w:p>
        </w:tc>
      </w:tr>
    </w:tbl>
    <w:p>
      <w:r>
        <w:rPr>
          <w:rFonts w:hint="eastAsia" w:ascii="宋体" w:hAnsi="宋体"/>
          <w:snapToGrid w:val="0"/>
          <w:sz w:val="24"/>
        </w:rPr>
        <w:t>附：执业资格或职称证书复印件、身份证明等相关注明。</w:t>
      </w:r>
    </w:p>
    <w:p>
      <w:pPr>
        <w:rPr>
          <w:sz w:val="24"/>
        </w:rPr>
      </w:pPr>
    </w:p>
    <w:p>
      <w:pPr>
        <w:rPr>
          <w:sz w:val="24"/>
        </w:rPr>
      </w:pPr>
      <w:r>
        <w:rPr>
          <w:sz w:val="24"/>
        </w:rPr>
        <w:t>投标人：（公章）</w:t>
      </w:r>
      <w:r>
        <w:rPr>
          <w:rFonts w:hint="eastAsia"/>
          <w:sz w:val="24"/>
        </w:rPr>
        <w:t xml:space="preserve">                   </w:t>
      </w:r>
      <w:r>
        <w:rPr>
          <w:rFonts w:hint="eastAsia"/>
          <w:snapToGrid w:val="0"/>
          <w:sz w:val="24"/>
        </w:rPr>
        <w:t>法定代表人（或委托代理人）：</w:t>
      </w:r>
      <w:r>
        <w:rPr>
          <w:snapToGrid w:val="0"/>
          <w:sz w:val="24"/>
          <w:u w:val="single"/>
        </w:rPr>
        <w:t xml:space="preserve">              </w:t>
      </w:r>
    </w:p>
    <w:p>
      <w:pPr>
        <w:pStyle w:val="13"/>
        <w:rPr>
          <w:snapToGrid w:val="0"/>
          <w:sz w:val="24"/>
          <w:szCs w:val="24"/>
        </w:rPr>
      </w:pPr>
      <w:r>
        <w:rPr>
          <w:snapToGrid w:val="0"/>
          <w:sz w:val="24"/>
          <w:szCs w:val="24"/>
        </w:rPr>
        <w:t xml:space="preserve">                                            </w:t>
      </w:r>
    </w:p>
    <w:p>
      <w:pPr>
        <w:pStyle w:val="13"/>
        <w:ind w:left="1" w:leftChars="-3" w:hanging="7" w:hangingChars="3"/>
        <w:rPr>
          <w:snapToGrid w:val="0"/>
          <w:sz w:val="24"/>
          <w:szCs w:val="24"/>
        </w:rPr>
      </w:pPr>
      <w:r>
        <w:rPr>
          <w:rFonts w:hint="eastAsia"/>
          <w:snapToGrid w:val="0"/>
          <w:sz w:val="24"/>
          <w:szCs w:val="24"/>
        </w:rPr>
        <w:t xml:space="preserve">                                               </w:t>
      </w:r>
      <w:r>
        <w:rPr>
          <w:rFonts w:hint="eastAsia"/>
          <w:snapToGrid w:val="0"/>
          <w:sz w:val="24"/>
          <w:szCs w:val="24"/>
          <w:u w:val="single"/>
        </w:rPr>
        <w:t xml:space="preserve">        </w:t>
      </w: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 xml:space="preserve">     </w:t>
      </w:r>
      <w:r>
        <w:rPr>
          <w:rFonts w:hint="eastAsia"/>
          <w:snapToGrid w:val="0"/>
          <w:sz w:val="24"/>
          <w:szCs w:val="24"/>
        </w:rPr>
        <w:t>日</w:t>
      </w:r>
    </w:p>
    <w:p>
      <w:r>
        <w:rPr>
          <w:snapToGrid w:val="0"/>
        </w:rPr>
        <w:br w:type="page"/>
      </w:r>
      <w:r>
        <w:rPr>
          <w:rFonts w:hint="eastAsia"/>
          <w:snapToGrid w:val="0"/>
        </w:rPr>
        <w:t xml:space="preserve">                       </w:t>
      </w:r>
      <w:r>
        <w:rPr>
          <w:rFonts w:hint="eastAsia" w:ascii="宋体" w:hAnsi="宋体"/>
          <w:b/>
          <w:sz w:val="24"/>
        </w:rPr>
        <w:t>拟派项目人员</w:t>
      </w:r>
      <w:r>
        <w:rPr>
          <w:rFonts w:hint="eastAsia"/>
          <w:b/>
          <w:bCs/>
          <w:snapToGrid w:val="0"/>
          <w:sz w:val="28"/>
          <w:szCs w:val="28"/>
        </w:rPr>
        <w:t>概况一览表</w:t>
      </w:r>
    </w:p>
    <w:tbl>
      <w:tblPr>
        <w:tblStyle w:val="54"/>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653" w:type="dxa"/>
            <w:noWrap w:val="0"/>
            <w:vAlign w:val="center"/>
          </w:tcPr>
          <w:p>
            <w:pPr>
              <w:jc w:val="center"/>
              <w:rPr>
                <w:snapToGrid w:val="0"/>
                <w:szCs w:val="21"/>
              </w:rPr>
            </w:pPr>
            <w:r>
              <w:rPr>
                <w:rFonts w:hint="eastAsia"/>
                <w:snapToGrid w:val="0"/>
                <w:szCs w:val="21"/>
              </w:rPr>
              <w:t>职务及职称</w:t>
            </w:r>
          </w:p>
        </w:tc>
        <w:tc>
          <w:tcPr>
            <w:tcW w:w="1240" w:type="dxa"/>
            <w:noWrap w:val="0"/>
            <w:vAlign w:val="center"/>
          </w:tcPr>
          <w:p>
            <w:pPr>
              <w:jc w:val="center"/>
              <w:rPr>
                <w:snapToGrid w:val="0"/>
                <w:szCs w:val="21"/>
              </w:rPr>
            </w:pPr>
            <w:r>
              <w:rPr>
                <w:rFonts w:hint="eastAsia"/>
                <w:snapToGrid w:val="0"/>
                <w:szCs w:val="21"/>
              </w:rPr>
              <w:t>年  龄</w:t>
            </w:r>
          </w:p>
        </w:tc>
        <w:tc>
          <w:tcPr>
            <w:tcW w:w="1033" w:type="dxa"/>
            <w:noWrap w:val="0"/>
            <w:vAlign w:val="center"/>
          </w:tcPr>
          <w:p>
            <w:pPr>
              <w:jc w:val="center"/>
              <w:rPr>
                <w:snapToGrid w:val="0"/>
                <w:szCs w:val="21"/>
              </w:rPr>
            </w:pPr>
            <w:r>
              <w:rPr>
                <w:rFonts w:hint="eastAsia"/>
                <w:snapToGrid w:val="0"/>
                <w:szCs w:val="21"/>
              </w:rPr>
              <w:t>专  业</w:t>
            </w:r>
          </w:p>
        </w:tc>
        <w:tc>
          <w:tcPr>
            <w:tcW w:w="1343" w:type="dxa"/>
            <w:noWrap w:val="0"/>
            <w:vAlign w:val="center"/>
          </w:tcPr>
          <w:p>
            <w:pPr>
              <w:jc w:val="center"/>
              <w:rPr>
                <w:snapToGrid w:val="0"/>
                <w:szCs w:val="21"/>
              </w:rPr>
            </w:pPr>
            <w:r>
              <w:rPr>
                <w:rFonts w:hint="eastAsia"/>
                <w:snapToGrid w:val="0"/>
                <w:szCs w:val="21"/>
              </w:rPr>
              <w:t>专业工作</w:t>
            </w:r>
          </w:p>
          <w:p>
            <w:pPr>
              <w:jc w:val="center"/>
              <w:rPr>
                <w:snapToGrid w:val="0"/>
                <w:szCs w:val="21"/>
              </w:rPr>
            </w:pPr>
            <w:r>
              <w:rPr>
                <w:rFonts w:hint="eastAsia"/>
                <w:snapToGrid w:val="0"/>
                <w:szCs w:val="21"/>
              </w:rPr>
              <w:t>年  限</w:t>
            </w:r>
          </w:p>
        </w:tc>
        <w:tc>
          <w:tcPr>
            <w:tcW w:w="2580" w:type="dxa"/>
            <w:noWrap w:val="0"/>
            <w:vAlign w:val="center"/>
          </w:tcPr>
          <w:p>
            <w:pPr>
              <w:jc w:val="center"/>
              <w:rPr>
                <w:snapToGrid w:val="0"/>
                <w:szCs w:val="21"/>
              </w:rPr>
            </w:pPr>
            <w:r>
              <w:rPr>
                <w:rFonts w:hint="eastAsia"/>
                <w:snapToGrid w:val="0"/>
                <w:szCs w:val="21"/>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r>
        <w:tblPrEx>
          <w:tblCellMar>
            <w:top w:w="0" w:type="dxa"/>
            <w:left w:w="28" w:type="dxa"/>
            <w:bottom w:w="0" w:type="dxa"/>
            <w:right w:w="28" w:type="dxa"/>
          </w:tblCellMar>
        </w:tblPrEx>
        <w:trPr>
          <w:cantSplit/>
          <w:trHeight w:val="454" w:hRule="atLeast"/>
          <w:jc w:val="center"/>
        </w:trPr>
        <w:tc>
          <w:tcPr>
            <w:tcW w:w="1165" w:type="dxa"/>
            <w:noWrap w:val="0"/>
            <w:vAlign w:val="center"/>
          </w:tcPr>
          <w:p>
            <w:pPr>
              <w:jc w:val="center"/>
              <w:rPr>
                <w:snapToGrid w:val="0"/>
              </w:rPr>
            </w:pPr>
          </w:p>
        </w:tc>
        <w:tc>
          <w:tcPr>
            <w:tcW w:w="1653" w:type="dxa"/>
            <w:noWrap w:val="0"/>
            <w:vAlign w:val="center"/>
          </w:tcPr>
          <w:p>
            <w:pPr>
              <w:jc w:val="center"/>
              <w:rPr>
                <w:snapToGrid w:val="0"/>
              </w:rPr>
            </w:pPr>
          </w:p>
        </w:tc>
        <w:tc>
          <w:tcPr>
            <w:tcW w:w="1240" w:type="dxa"/>
            <w:noWrap w:val="0"/>
            <w:vAlign w:val="center"/>
          </w:tcPr>
          <w:p>
            <w:pPr>
              <w:jc w:val="center"/>
              <w:rPr>
                <w:snapToGrid w:val="0"/>
              </w:rPr>
            </w:pPr>
          </w:p>
        </w:tc>
        <w:tc>
          <w:tcPr>
            <w:tcW w:w="1033" w:type="dxa"/>
            <w:noWrap w:val="0"/>
            <w:vAlign w:val="center"/>
          </w:tcPr>
          <w:p>
            <w:pPr>
              <w:jc w:val="center"/>
              <w:rPr>
                <w:snapToGrid w:val="0"/>
              </w:rPr>
            </w:pPr>
          </w:p>
        </w:tc>
        <w:tc>
          <w:tcPr>
            <w:tcW w:w="1343" w:type="dxa"/>
            <w:noWrap w:val="0"/>
            <w:vAlign w:val="center"/>
          </w:tcPr>
          <w:p>
            <w:pPr>
              <w:jc w:val="center"/>
              <w:rPr>
                <w:snapToGrid w:val="0"/>
              </w:rPr>
            </w:pPr>
          </w:p>
        </w:tc>
        <w:tc>
          <w:tcPr>
            <w:tcW w:w="2580" w:type="dxa"/>
            <w:noWrap w:val="0"/>
            <w:vAlign w:val="center"/>
          </w:tcPr>
          <w:p>
            <w:pPr>
              <w:jc w:val="center"/>
              <w:rPr>
                <w:snapToGrid w:val="0"/>
              </w:rPr>
            </w:pPr>
          </w:p>
        </w:tc>
      </w:tr>
    </w:tbl>
    <w:p>
      <w:pPr>
        <w:ind w:firstLine="210" w:firstLineChars="100"/>
        <w:rPr>
          <w:szCs w:val="21"/>
        </w:rPr>
      </w:pPr>
      <w:r>
        <w:rPr>
          <w:rFonts w:hint="eastAsia"/>
          <w:szCs w:val="21"/>
        </w:rPr>
        <w:t>注：投入人员必须提供相应的执业证书、职称证书等相关的证书复印件（盖章）</w:t>
      </w:r>
    </w:p>
    <w:p>
      <w:pPr>
        <w:rPr>
          <w:szCs w:val="21"/>
        </w:rPr>
      </w:pPr>
    </w:p>
    <w:p>
      <w:pPr>
        <w:pStyle w:val="13"/>
        <w:rPr>
          <w:snapToGrid w:val="0"/>
        </w:rPr>
      </w:pPr>
      <w:r>
        <w:rPr>
          <w:rFonts w:hint="eastAsia"/>
        </w:rPr>
        <w:t>投</w:t>
      </w:r>
      <w:r>
        <w:t>标人：（公章）</w:t>
      </w:r>
      <w:r>
        <w:rPr>
          <w:rFonts w:hint="eastAsia"/>
        </w:rPr>
        <w:t xml:space="preserve">                     </w:t>
      </w:r>
      <w:r>
        <w:rPr>
          <w:rFonts w:hint="eastAsia"/>
          <w:snapToGrid w:val="0"/>
        </w:rPr>
        <w:t>法定代表人（或委托代理人）：</w:t>
      </w:r>
      <w:r>
        <w:rPr>
          <w:snapToGrid w:val="0"/>
          <w:u w:val="single"/>
        </w:rPr>
        <w:t xml:space="preserve">              </w:t>
      </w:r>
    </w:p>
    <w:p>
      <w:pPr>
        <w:pStyle w:val="29"/>
        <w:rPr>
          <w:snapToGrid w:val="0"/>
        </w:rPr>
      </w:pPr>
      <w:r>
        <w:rPr>
          <w:snapToGrid w:val="0"/>
        </w:rPr>
        <w:t xml:space="preserve">  </w:t>
      </w:r>
    </w:p>
    <w:p>
      <w:pPr>
        <w:snapToGrid w:val="0"/>
        <w:spacing w:before="50" w:after="156" w:afterLines="50" w:line="360" w:lineRule="auto"/>
        <w:jc w:val="left"/>
        <w:outlineLvl w:val="1"/>
        <w:rPr>
          <w:rFonts w:hint="eastAsia" w:ascii="宋体" w:hAnsi="宋体"/>
          <w:b/>
          <w:color w:val="0D0D0D"/>
          <w:sz w:val="24"/>
        </w:rPr>
      </w:pPr>
      <w:r>
        <w:rPr>
          <w:snapToGrid w:val="0"/>
        </w:rPr>
        <w:t xml:space="preserve">                                      </w:t>
      </w:r>
      <w:r>
        <w:rPr>
          <w:rFonts w:hint="eastAsia"/>
          <w:snapToGrid w:val="0"/>
        </w:rPr>
        <w:t xml:space="preserve">  </w:t>
      </w:r>
      <w:r>
        <w:rPr>
          <w:rFonts w:hint="eastAsia"/>
          <w:snapToGrid w:val="0"/>
          <w:u w:val="single"/>
        </w:rPr>
        <w:t xml:space="preserve">        </w:t>
      </w:r>
      <w:r>
        <w:rPr>
          <w:rFonts w:hint="eastAsia"/>
          <w:snapToGrid w:val="0"/>
        </w:rPr>
        <w:t>年</w:t>
      </w:r>
      <w:r>
        <w:rPr>
          <w:rFonts w:hint="eastAsia"/>
          <w:snapToGrid w:val="0"/>
          <w:u w:val="single"/>
        </w:rPr>
        <w:tab/>
      </w:r>
      <w:r>
        <w:rPr>
          <w:rFonts w:hint="eastAsia"/>
          <w:snapToGrid w:val="0"/>
          <w:u w:val="single"/>
        </w:rPr>
        <w:t xml:space="preserve">   </w:t>
      </w:r>
      <w:r>
        <w:rPr>
          <w:rFonts w:hint="eastAsia"/>
          <w:snapToGrid w:val="0"/>
        </w:rPr>
        <w:t>月</w:t>
      </w:r>
      <w:r>
        <w:rPr>
          <w:rFonts w:hint="eastAsia"/>
          <w:snapToGrid w:val="0"/>
          <w:u w:val="single"/>
        </w:rPr>
        <w:t xml:space="preserve">     </w:t>
      </w:r>
      <w:r>
        <w:rPr>
          <w:rFonts w:hint="eastAsia"/>
          <w:snapToGrid w:val="0"/>
        </w:rPr>
        <w:t xml:space="preserve">日 </w:t>
      </w:r>
      <w:r>
        <w:rPr>
          <w:rFonts w:hint="eastAsia" w:ascii="宋体" w:hAnsi="宋体"/>
          <w:b/>
          <w:sz w:val="24"/>
        </w:rPr>
        <w:t xml:space="preserve">  </w:t>
      </w:r>
    </w:p>
    <w:p>
      <w:pPr>
        <w:pageBreakBefore/>
        <w:spacing w:before="260" w:after="260" w:line="415" w:lineRule="auto"/>
        <w:outlineLvl w:val="1"/>
        <w:rPr>
          <w:rFonts w:hint="eastAsia" w:ascii="宋体" w:hAnsi="宋体"/>
          <w:kern w:val="0"/>
          <w:sz w:val="24"/>
          <w:szCs w:val="20"/>
        </w:rPr>
      </w:pPr>
      <w:r>
        <w:rPr>
          <w:rFonts w:hint="eastAsia" w:ascii="宋体" w:hAnsi="宋体"/>
          <w:kern w:val="0"/>
          <w:sz w:val="24"/>
          <w:szCs w:val="20"/>
        </w:rPr>
        <w:t>附件：货物具体配置表</w:t>
      </w:r>
    </w:p>
    <w:p>
      <w:pPr>
        <w:snapToGrid w:val="0"/>
        <w:spacing w:before="156" w:beforeLines="50" w:after="50" w:line="360" w:lineRule="auto"/>
        <w:jc w:val="center"/>
        <w:rPr>
          <w:rFonts w:hint="eastAsia" w:ascii="宋体" w:hAnsi="宋体"/>
          <w:b/>
          <w:sz w:val="28"/>
          <w:szCs w:val="28"/>
        </w:rPr>
      </w:pPr>
      <w:r>
        <w:rPr>
          <w:rFonts w:ascii="宋体" w:hAnsi="宋体"/>
          <w:b/>
          <w:sz w:val="28"/>
          <w:szCs w:val="28"/>
        </w:rPr>
        <w:t>货物</w:t>
      </w:r>
      <w:r>
        <w:rPr>
          <w:rFonts w:hint="eastAsia" w:ascii="宋体" w:hAnsi="宋体"/>
          <w:b/>
          <w:sz w:val="28"/>
          <w:szCs w:val="28"/>
        </w:rPr>
        <w:t>具体配置表</w:t>
      </w:r>
    </w:p>
    <w:p>
      <w:pPr>
        <w:spacing w:before="156" w:beforeLines="50" w:after="156" w:afterLines="50" w:line="360" w:lineRule="auto"/>
        <w:ind w:right="904"/>
        <w:rPr>
          <w:rFonts w:hint="eastAsia" w:ascii="宋体" w:hAnsi="宋体"/>
          <w:sz w:val="24"/>
        </w:rPr>
      </w:pPr>
      <w:r>
        <w:rPr>
          <w:rFonts w:hint="eastAsia" w:ascii="宋体" w:hAnsi="宋体"/>
          <w:sz w:val="24"/>
        </w:rPr>
        <w:t xml:space="preserve">项目名称：                                        </w:t>
      </w:r>
      <w:r>
        <w:rPr>
          <w:rFonts w:ascii="宋体" w:hAnsi="宋体"/>
          <w:sz w:val="24"/>
        </w:rPr>
        <w:t>招标编号：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noWrap w:val="0"/>
            <w:vAlign w:val="center"/>
          </w:tcPr>
          <w:p>
            <w:pPr>
              <w:jc w:val="center"/>
              <w:rPr>
                <w:rFonts w:hint="eastAsia" w:ascii="宋体" w:hAnsi="宋体"/>
                <w:sz w:val="24"/>
              </w:rPr>
            </w:pPr>
            <w:r>
              <w:rPr>
                <w:rFonts w:hint="eastAsia" w:ascii="宋体" w:hAnsi="宋体"/>
                <w:sz w:val="24"/>
              </w:rPr>
              <w:t>品牌型号</w:t>
            </w:r>
          </w:p>
        </w:tc>
        <w:tc>
          <w:tcPr>
            <w:tcW w:w="596" w:type="dxa"/>
            <w:tcBorders>
              <w:bottom w:val="nil"/>
            </w:tcBorders>
            <w:noWrap w:val="0"/>
            <w:vAlign w:val="center"/>
          </w:tcPr>
          <w:p>
            <w:pPr>
              <w:jc w:val="center"/>
              <w:rPr>
                <w:rFonts w:ascii="宋体" w:hAnsi="宋体"/>
                <w:sz w:val="24"/>
              </w:rPr>
            </w:pPr>
            <w:r>
              <w:rPr>
                <w:rFonts w:hint="eastAsia" w:ascii="宋体" w:hAnsi="宋体"/>
                <w:sz w:val="24"/>
              </w:rPr>
              <w:t>序号</w:t>
            </w:r>
          </w:p>
        </w:tc>
        <w:tc>
          <w:tcPr>
            <w:tcW w:w="1260" w:type="dxa"/>
            <w:tcBorders>
              <w:bottom w:val="nil"/>
            </w:tcBorders>
            <w:noWrap w:val="0"/>
            <w:vAlign w:val="center"/>
          </w:tcPr>
          <w:p>
            <w:pPr>
              <w:jc w:val="center"/>
              <w:rPr>
                <w:rFonts w:ascii="宋体" w:hAnsi="宋体"/>
                <w:sz w:val="24"/>
              </w:rPr>
            </w:pPr>
            <w:r>
              <w:rPr>
                <w:rFonts w:hint="eastAsia" w:ascii="宋体" w:hAnsi="宋体"/>
                <w:sz w:val="24"/>
              </w:rPr>
              <w:t>配件名称型号</w:t>
            </w:r>
          </w:p>
        </w:tc>
        <w:tc>
          <w:tcPr>
            <w:tcW w:w="1260" w:type="dxa"/>
            <w:noWrap w:val="0"/>
            <w:vAlign w:val="center"/>
          </w:tcPr>
          <w:p>
            <w:pPr>
              <w:jc w:val="center"/>
              <w:rPr>
                <w:rFonts w:hint="eastAsia" w:ascii="宋体" w:hAnsi="宋体"/>
                <w:sz w:val="24"/>
              </w:rPr>
            </w:pPr>
            <w:r>
              <w:rPr>
                <w:rFonts w:hint="eastAsia" w:ascii="宋体" w:hAnsi="宋体"/>
                <w:sz w:val="24"/>
              </w:rPr>
              <w:t>配件品牌</w:t>
            </w:r>
          </w:p>
        </w:tc>
        <w:tc>
          <w:tcPr>
            <w:tcW w:w="3348" w:type="dxa"/>
            <w:noWrap w:val="0"/>
            <w:vAlign w:val="center"/>
          </w:tcPr>
          <w:p>
            <w:pPr>
              <w:ind w:right="54"/>
              <w:jc w:val="center"/>
              <w:rPr>
                <w:rFonts w:ascii="宋体" w:hAnsi="宋体"/>
                <w:sz w:val="24"/>
              </w:rPr>
            </w:pPr>
            <w:r>
              <w:rPr>
                <w:rFonts w:hint="eastAsia" w:ascii="宋体" w:hAnsi="宋体"/>
                <w:sz w:val="24"/>
              </w:rPr>
              <w:t>技术指标、功能及配置描述</w:t>
            </w:r>
          </w:p>
        </w:tc>
        <w:tc>
          <w:tcPr>
            <w:tcW w:w="1080" w:type="dxa"/>
            <w:noWrap w:val="0"/>
            <w:vAlign w:val="center"/>
          </w:tcPr>
          <w:p>
            <w:pPr>
              <w:ind w:right="54"/>
              <w:jc w:val="center"/>
              <w:rPr>
                <w:rFonts w:ascii="宋体" w:hAnsi="宋体"/>
                <w:sz w:val="24"/>
              </w:rPr>
            </w:pPr>
            <w:r>
              <w:rPr>
                <w:rFonts w:hint="eastAsia" w:ascii="宋体" w:hAnsi="宋体"/>
                <w:sz w:val="24"/>
              </w:rPr>
              <w:t>产地</w:t>
            </w:r>
          </w:p>
        </w:tc>
        <w:tc>
          <w:tcPr>
            <w:tcW w:w="1080" w:type="dxa"/>
            <w:noWrap w:val="0"/>
            <w:vAlign w:val="center"/>
          </w:tcPr>
          <w:p>
            <w:pPr>
              <w:ind w:right="54"/>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bl>
    <w:p>
      <w:pPr>
        <w:spacing w:line="360" w:lineRule="auto"/>
        <w:rPr>
          <w:rFonts w:hint="eastAsia" w:ascii="宋体" w:hAnsi="宋体"/>
          <w:sz w:val="24"/>
        </w:rPr>
      </w:pPr>
      <w:r>
        <w:rPr>
          <w:rFonts w:hint="eastAsia" w:ascii="宋体" w:hAnsi="宋体"/>
          <w:sz w:val="24"/>
        </w:rPr>
        <w:t>注：此表在不改变投标内容的情况下可自行制作</w:t>
      </w:r>
    </w:p>
    <w:p>
      <w:pPr>
        <w:tabs>
          <w:tab w:val="left" w:pos="4312"/>
        </w:tabs>
        <w:spacing w:before="156" w:beforeLines="50" w:after="156" w:afterLines="50" w:line="360" w:lineRule="auto"/>
        <w:rPr>
          <w:rFonts w:hint="eastAsia" w:ascii="宋体" w:hAnsi="宋体"/>
          <w:sz w:val="24"/>
        </w:rPr>
      </w:pPr>
    </w:p>
    <w:p>
      <w:pPr>
        <w:tabs>
          <w:tab w:val="left" w:pos="4312"/>
        </w:tabs>
        <w:spacing w:before="156" w:beforeLines="50" w:after="156" w:afterLines="50" w:line="360" w:lineRule="auto"/>
        <w:rPr>
          <w:rFonts w:hint="eastAsia" w:ascii="宋体" w:hAnsi="宋体"/>
          <w:sz w:val="24"/>
        </w:rPr>
      </w:pPr>
    </w:p>
    <w:p>
      <w:pPr>
        <w:tabs>
          <w:tab w:val="left" w:pos="4312"/>
        </w:tabs>
        <w:spacing w:before="156" w:beforeLines="50" w:after="156" w:afterLines="50" w:line="360" w:lineRule="auto"/>
        <w:rPr>
          <w:rFonts w:hint="eastAsia" w:ascii="宋体" w:hAnsi="宋体"/>
          <w:sz w:val="24"/>
        </w:rPr>
      </w:pPr>
      <w:r>
        <w:rPr>
          <w:rFonts w:hint="eastAsia" w:ascii="宋体" w:hAnsi="宋体"/>
          <w:sz w:val="24"/>
        </w:rPr>
        <w:t>投标单位（公章）：</w:t>
      </w:r>
    </w:p>
    <w:p>
      <w:pPr>
        <w:tabs>
          <w:tab w:val="left" w:pos="4312"/>
        </w:tabs>
        <w:spacing w:before="156" w:beforeLines="50" w:after="156" w:afterLines="50" w:line="360" w:lineRule="auto"/>
        <w:ind w:firstLine="240" w:firstLineChars="100"/>
        <w:rPr>
          <w:rFonts w:hint="eastAsia" w:ascii="宋体" w:hAnsi="宋体"/>
          <w:sz w:val="24"/>
        </w:rPr>
      </w:pPr>
      <w:r>
        <w:rPr>
          <w:rFonts w:hint="eastAsia" w:ascii="宋体" w:hAnsi="宋体"/>
          <w:sz w:val="24"/>
        </w:rPr>
        <w:t>授权</w:t>
      </w:r>
      <w:r>
        <w:rPr>
          <w:rFonts w:ascii="宋体" w:hAnsi="宋体"/>
          <w:sz w:val="24"/>
        </w:rPr>
        <w:t>代表签字：</w:t>
      </w:r>
    </w:p>
    <w:p>
      <w:pPr>
        <w:tabs>
          <w:tab w:val="left" w:pos="4312"/>
        </w:tabs>
        <w:spacing w:before="156" w:beforeLines="50" w:after="156" w:afterLines="50" w:line="360" w:lineRule="auto"/>
        <w:ind w:firstLine="360" w:firstLineChars="150"/>
        <w:rPr>
          <w:rFonts w:hint="eastAsia" w:ascii="宋体" w:hAnsi="宋体"/>
          <w:sz w:val="24"/>
        </w:rPr>
      </w:pPr>
      <w:r>
        <w:rPr>
          <w:rFonts w:hint="eastAsia" w:ascii="宋体" w:hAnsi="宋体"/>
          <w:sz w:val="24"/>
        </w:rPr>
        <w:t>日期：</w:t>
      </w:r>
    </w:p>
    <w:p>
      <w:pPr>
        <w:snapToGrid w:val="0"/>
        <w:spacing w:before="50" w:after="156" w:afterLines="50" w:line="360" w:lineRule="auto"/>
        <w:jc w:val="left"/>
        <w:outlineLvl w:val="1"/>
        <w:rPr>
          <w:rFonts w:hint="eastAsia" w:ascii="宋体" w:hAnsi="宋体"/>
          <w:b/>
          <w:color w:val="0D0D0D"/>
          <w:sz w:val="24"/>
        </w:rPr>
      </w:pPr>
    </w:p>
    <w:p>
      <w:pPr>
        <w:snapToGrid w:val="0"/>
        <w:spacing w:before="50" w:after="156" w:afterLines="50" w:line="360" w:lineRule="auto"/>
        <w:jc w:val="left"/>
        <w:outlineLvl w:val="1"/>
        <w:rPr>
          <w:rFonts w:hint="eastAsia" w:ascii="宋体" w:hAnsi="宋体"/>
          <w:b/>
          <w:color w:val="0D0D0D"/>
          <w:sz w:val="24"/>
        </w:rPr>
      </w:pPr>
    </w:p>
    <w:p>
      <w:pPr>
        <w:snapToGrid w:val="0"/>
        <w:spacing w:before="50" w:after="156" w:afterLines="50" w:line="360" w:lineRule="auto"/>
        <w:jc w:val="left"/>
        <w:outlineLvl w:val="1"/>
        <w:rPr>
          <w:rFonts w:hint="eastAsia" w:ascii="宋体" w:hAnsi="宋体"/>
          <w:b/>
          <w:color w:val="0D0D0D"/>
          <w:sz w:val="24"/>
        </w:rPr>
      </w:pPr>
    </w:p>
    <w:p>
      <w:pPr>
        <w:keepNext/>
        <w:keepLines/>
        <w:spacing w:before="260" w:after="260" w:line="416" w:lineRule="auto"/>
        <w:outlineLvl w:val="1"/>
        <w:rPr>
          <w:rFonts w:hint="eastAsia" w:ascii="宋体" w:hAnsi="宋体" w:cs="宋体"/>
          <w:sz w:val="28"/>
          <w:szCs w:val="28"/>
        </w:rPr>
      </w:pPr>
      <w:bookmarkStart w:id="14" w:name="_Toc18571625"/>
      <w:bookmarkStart w:id="15" w:name="_Toc528239921"/>
      <w:r>
        <w:rPr>
          <w:rFonts w:hint="eastAsia" w:ascii="宋体" w:hAnsi="宋体" w:cs="宋体"/>
          <w:bCs/>
          <w:sz w:val="24"/>
          <w:szCs w:val="32"/>
        </w:rPr>
        <w:t>附件：专用工具清单</w:t>
      </w:r>
      <w:bookmarkEnd w:id="14"/>
      <w:bookmarkEnd w:id="15"/>
    </w:p>
    <w:p>
      <w:pPr>
        <w:jc w:val="center"/>
        <w:rPr>
          <w:rFonts w:hint="eastAsia" w:ascii="宋体" w:hAnsi="宋体"/>
          <w:b/>
          <w:sz w:val="30"/>
          <w:szCs w:val="30"/>
        </w:rPr>
      </w:pPr>
      <w:r>
        <w:rPr>
          <w:rFonts w:hint="eastAsia" w:ascii="宋体" w:hAnsi="宋体"/>
          <w:b/>
          <w:sz w:val="30"/>
          <w:szCs w:val="30"/>
        </w:rPr>
        <w:t>专用工具清单</w:t>
      </w:r>
    </w:p>
    <w:p>
      <w:pPr>
        <w:snapToGrid w:val="0"/>
        <w:spacing w:line="500" w:lineRule="exact"/>
        <w:rPr>
          <w:rFonts w:hint="eastAsia" w:ascii="宋体" w:hAnsi="宋体"/>
          <w:sz w:val="24"/>
        </w:rPr>
      </w:pPr>
      <w:r>
        <w:rPr>
          <w:rFonts w:hint="eastAsia" w:ascii="宋体" w:hAnsi="宋体"/>
          <w:sz w:val="24"/>
        </w:rPr>
        <w:t>项目名称：</w:t>
      </w:r>
    </w:p>
    <w:p>
      <w:pPr>
        <w:snapToGrid w:val="0"/>
        <w:spacing w:line="500" w:lineRule="exact"/>
        <w:rPr>
          <w:rFonts w:hint="eastAsia" w:ascii="宋体" w:hAnsi="宋体"/>
          <w:sz w:val="24"/>
        </w:rPr>
      </w:pPr>
      <w:r>
        <w:rPr>
          <w:rFonts w:hint="eastAsia" w:ascii="宋体" w:hAnsi="宋体"/>
          <w:sz w:val="24"/>
        </w:rPr>
        <w:t>项目编号：</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1693"/>
        <w:gridCol w:w="1881"/>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3198" w:type="dxa"/>
            <w:tcBorders>
              <w:top w:val="thinThickSmallGap" w:color="auto" w:sz="12" w:space="0"/>
              <w:left w:val="thickThinSmallGap" w:color="auto" w:sz="12" w:space="0"/>
            </w:tcBorders>
            <w:noWrap w:val="0"/>
            <w:vAlign w:val="center"/>
          </w:tcPr>
          <w:p>
            <w:pPr>
              <w:jc w:val="center"/>
              <w:rPr>
                <w:rFonts w:hint="eastAsia" w:ascii="宋体" w:hAnsi="宋体"/>
                <w:sz w:val="24"/>
              </w:rPr>
            </w:pPr>
            <w:r>
              <w:rPr>
                <w:rFonts w:hint="eastAsia" w:ascii="宋体" w:hAnsi="宋体"/>
                <w:sz w:val="24"/>
              </w:rPr>
              <w:t>工具/设备名称</w:t>
            </w:r>
          </w:p>
        </w:tc>
        <w:tc>
          <w:tcPr>
            <w:tcW w:w="1693" w:type="dxa"/>
            <w:tcBorders>
              <w:top w:val="thinThickSmallGap" w:color="auto" w:sz="12" w:space="0"/>
            </w:tcBorders>
            <w:noWrap w:val="0"/>
            <w:vAlign w:val="center"/>
          </w:tcPr>
          <w:p>
            <w:pPr>
              <w:jc w:val="center"/>
              <w:rPr>
                <w:rFonts w:hint="eastAsia" w:ascii="宋体" w:hAnsi="宋体"/>
                <w:sz w:val="24"/>
              </w:rPr>
            </w:pPr>
            <w:r>
              <w:rPr>
                <w:rFonts w:hint="eastAsia" w:ascii="宋体" w:hAnsi="宋体"/>
                <w:sz w:val="24"/>
              </w:rPr>
              <w:t>产  地</w:t>
            </w:r>
          </w:p>
        </w:tc>
        <w:tc>
          <w:tcPr>
            <w:tcW w:w="1881" w:type="dxa"/>
            <w:tcBorders>
              <w:top w:val="thinThickSmallGap" w:color="auto" w:sz="12" w:space="0"/>
            </w:tcBorders>
            <w:noWrap w:val="0"/>
            <w:vAlign w:val="center"/>
          </w:tcPr>
          <w:p>
            <w:pPr>
              <w:jc w:val="center"/>
              <w:rPr>
                <w:rFonts w:hint="eastAsia" w:ascii="宋体" w:hAnsi="宋体"/>
                <w:sz w:val="24"/>
              </w:rPr>
            </w:pPr>
            <w:r>
              <w:rPr>
                <w:rFonts w:hint="eastAsia" w:ascii="宋体" w:hAnsi="宋体"/>
                <w:sz w:val="24"/>
              </w:rPr>
              <w:t>型  号</w:t>
            </w:r>
          </w:p>
        </w:tc>
        <w:tc>
          <w:tcPr>
            <w:tcW w:w="2562" w:type="dxa"/>
            <w:tcBorders>
              <w:top w:val="thinThickSmallGap" w:color="auto" w:sz="12" w:space="0"/>
              <w:right w:val="thinThickSmallGap" w:color="auto" w:sz="12" w:space="0"/>
            </w:tcBorders>
            <w:noWrap w:val="0"/>
            <w:vAlign w:val="center"/>
          </w:tcPr>
          <w:p>
            <w:pPr>
              <w:jc w:val="center"/>
              <w:rPr>
                <w:rFonts w:hint="eastAsia"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198" w:type="dxa"/>
            <w:tcBorders>
              <w:left w:val="thickThinSmallGap" w:color="auto" w:sz="12" w:space="0"/>
            </w:tcBorders>
            <w:noWrap w:val="0"/>
            <w:vAlign w:val="center"/>
          </w:tcPr>
          <w:p>
            <w:pPr>
              <w:jc w:val="center"/>
              <w:rPr>
                <w:rFonts w:hint="eastAsia" w:ascii="宋体" w:hAnsi="宋体"/>
                <w:sz w:val="24"/>
              </w:rPr>
            </w:pPr>
          </w:p>
        </w:tc>
        <w:tc>
          <w:tcPr>
            <w:tcW w:w="1693" w:type="dxa"/>
            <w:noWrap w:val="0"/>
            <w:vAlign w:val="center"/>
          </w:tcPr>
          <w:p>
            <w:pPr>
              <w:jc w:val="center"/>
              <w:rPr>
                <w:rFonts w:hint="eastAsia" w:ascii="宋体" w:hAnsi="宋体"/>
                <w:sz w:val="24"/>
              </w:rPr>
            </w:pPr>
          </w:p>
        </w:tc>
        <w:tc>
          <w:tcPr>
            <w:tcW w:w="1881" w:type="dxa"/>
            <w:noWrap w:val="0"/>
            <w:vAlign w:val="center"/>
          </w:tcPr>
          <w:p>
            <w:pPr>
              <w:jc w:val="center"/>
              <w:rPr>
                <w:rFonts w:hint="eastAsia" w:ascii="宋体" w:hAnsi="宋体"/>
                <w:sz w:val="24"/>
              </w:rPr>
            </w:pPr>
          </w:p>
        </w:tc>
        <w:tc>
          <w:tcPr>
            <w:tcW w:w="2562" w:type="dxa"/>
            <w:tcBorders>
              <w:right w:val="thinThickSmallGap"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198" w:type="dxa"/>
            <w:tcBorders>
              <w:left w:val="thickThinSmallGap" w:color="auto" w:sz="12" w:space="0"/>
            </w:tcBorders>
            <w:noWrap w:val="0"/>
            <w:vAlign w:val="center"/>
          </w:tcPr>
          <w:p>
            <w:pPr>
              <w:jc w:val="center"/>
              <w:rPr>
                <w:rFonts w:hint="eastAsia" w:ascii="宋体" w:hAnsi="宋体"/>
                <w:sz w:val="24"/>
              </w:rPr>
            </w:pPr>
          </w:p>
        </w:tc>
        <w:tc>
          <w:tcPr>
            <w:tcW w:w="1693" w:type="dxa"/>
            <w:noWrap w:val="0"/>
            <w:vAlign w:val="center"/>
          </w:tcPr>
          <w:p>
            <w:pPr>
              <w:jc w:val="center"/>
              <w:rPr>
                <w:rFonts w:hint="eastAsia" w:ascii="宋体" w:hAnsi="宋体"/>
                <w:sz w:val="24"/>
              </w:rPr>
            </w:pPr>
          </w:p>
        </w:tc>
        <w:tc>
          <w:tcPr>
            <w:tcW w:w="1881" w:type="dxa"/>
            <w:noWrap w:val="0"/>
            <w:vAlign w:val="center"/>
          </w:tcPr>
          <w:p>
            <w:pPr>
              <w:jc w:val="center"/>
              <w:rPr>
                <w:rFonts w:hint="eastAsia" w:ascii="宋体" w:hAnsi="宋体"/>
                <w:sz w:val="24"/>
              </w:rPr>
            </w:pPr>
          </w:p>
        </w:tc>
        <w:tc>
          <w:tcPr>
            <w:tcW w:w="2562" w:type="dxa"/>
            <w:tcBorders>
              <w:right w:val="thinThickSmallGap"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3198" w:type="dxa"/>
            <w:tcBorders>
              <w:left w:val="thickThinSmallGap" w:color="auto" w:sz="12" w:space="0"/>
            </w:tcBorders>
            <w:noWrap w:val="0"/>
            <w:vAlign w:val="center"/>
          </w:tcPr>
          <w:p>
            <w:pPr>
              <w:jc w:val="center"/>
              <w:rPr>
                <w:rFonts w:hint="eastAsia" w:ascii="宋体" w:hAnsi="宋体"/>
                <w:sz w:val="24"/>
              </w:rPr>
            </w:pPr>
          </w:p>
        </w:tc>
        <w:tc>
          <w:tcPr>
            <w:tcW w:w="1693" w:type="dxa"/>
            <w:noWrap w:val="0"/>
            <w:vAlign w:val="center"/>
          </w:tcPr>
          <w:p>
            <w:pPr>
              <w:jc w:val="center"/>
              <w:rPr>
                <w:rFonts w:hint="eastAsia" w:ascii="宋体" w:hAnsi="宋体"/>
                <w:sz w:val="24"/>
              </w:rPr>
            </w:pPr>
          </w:p>
        </w:tc>
        <w:tc>
          <w:tcPr>
            <w:tcW w:w="1881" w:type="dxa"/>
            <w:noWrap w:val="0"/>
            <w:vAlign w:val="center"/>
          </w:tcPr>
          <w:p>
            <w:pPr>
              <w:jc w:val="center"/>
              <w:rPr>
                <w:rFonts w:hint="eastAsia" w:ascii="宋体" w:hAnsi="宋体"/>
                <w:sz w:val="24"/>
              </w:rPr>
            </w:pPr>
          </w:p>
        </w:tc>
        <w:tc>
          <w:tcPr>
            <w:tcW w:w="2562" w:type="dxa"/>
            <w:tcBorders>
              <w:right w:val="thinThickSmallGap"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198" w:type="dxa"/>
            <w:tcBorders>
              <w:left w:val="thickThinSmallGap" w:color="auto" w:sz="12" w:space="0"/>
            </w:tcBorders>
            <w:noWrap w:val="0"/>
            <w:vAlign w:val="center"/>
          </w:tcPr>
          <w:p>
            <w:pPr>
              <w:jc w:val="center"/>
              <w:rPr>
                <w:rFonts w:hint="eastAsia" w:ascii="宋体" w:hAnsi="宋体"/>
                <w:sz w:val="24"/>
              </w:rPr>
            </w:pPr>
          </w:p>
        </w:tc>
        <w:tc>
          <w:tcPr>
            <w:tcW w:w="1693" w:type="dxa"/>
            <w:noWrap w:val="0"/>
            <w:vAlign w:val="center"/>
          </w:tcPr>
          <w:p>
            <w:pPr>
              <w:jc w:val="center"/>
              <w:rPr>
                <w:rFonts w:hint="eastAsia" w:ascii="宋体" w:hAnsi="宋体"/>
                <w:sz w:val="24"/>
              </w:rPr>
            </w:pPr>
          </w:p>
        </w:tc>
        <w:tc>
          <w:tcPr>
            <w:tcW w:w="1881" w:type="dxa"/>
            <w:noWrap w:val="0"/>
            <w:vAlign w:val="center"/>
          </w:tcPr>
          <w:p>
            <w:pPr>
              <w:jc w:val="center"/>
              <w:rPr>
                <w:rFonts w:hint="eastAsia" w:ascii="宋体" w:hAnsi="宋体"/>
                <w:sz w:val="24"/>
              </w:rPr>
            </w:pPr>
          </w:p>
        </w:tc>
        <w:tc>
          <w:tcPr>
            <w:tcW w:w="2562" w:type="dxa"/>
            <w:tcBorders>
              <w:right w:val="thinThickSmallGap"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3198" w:type="dxa"/>
            <w:tcBorders>
              <w:left w:val="thickThinSmallGap" w:color="auto" w:sz="12" w:space="0"/>
            </w:tcBorders>
            <w:noWrap w:val="0"/>
            <w:vAlign w:val="center"/>
          </w:tcPr>
          <w:p>
            <w:pPr>
              <w:jc w:val="center"/>
              <w:rPr>
                <w:rFonts w:hint="eastAsia" w:ascii="宋体" w:hAnsi="宋体"/>
                <w:sz w:val="24"/>
              </w:rPr>
            </w:pPr>
          </w:p>
        </w:tc>
        <w:tc>
          <w:tcPr>
            <w:tcW w:w="1693" w:type="dxa"/>
            <w:noWrap w:val="0"/>
            <w:vAlign w:val="center"/>
          </w:tcPr>
          <w:p>
            <w:pPr>
              <w:jc w:val="center"/>
              <w:rPr>
                <w:rFonts w:hint="eastAsia" w:ascii="宋体" w:hAnsi="宋体"/>
                <w:sz w:val="24"/>
              </w:rPr>
            </w:pPr>
          </w:p>
        </w:tc>
        <w:tc>
          <w:tcPr>
            <w:tcW w:w="1881" w:type="dxa"/>
            <w:noWrap w:val="0"/>
            <w:vAlign w:val="center"/>
          </w:tcPr>
          <w:p>
            <w:pPr>
              <w:jc w:val="center"/>
              <w:rPr>
                <w:rFonts w:hint="eastAsia" w:ascii="宋体" w:hAnsi="宋体"/>
                <w:sz w:val="24"/>
              </w:rPr>
            </w:pPr>
          </w:p>
        </w:tc>
        <w:tc>
          <w:tcPr>
            <w:tcW w:w="2562" w:type="dxa"/>
            <w:tcBorders>
              <w:right w:val="thinThickSmallGap"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3198" w:type="dxa"/>
            <w:tcBorders>
              <w:left w:val="thickThinSmallGap" w:color="auto" w:sz="12" w:space="0"/>
            </w:tcBorders>
            <w:noWrap w:val="0"/>
            <w:vAlign w:val="center"/>
          </w:tcPr>
          <w:p>
            <w:pPr>
              <w:jc w:val="center"/>
              <w:rPr>
                <w:rFonts w:hint="eastAsia" w:ascii="宋体" w:hAnsi="宋体"/>
                <w:sz w:val="24"/>
              </w:rPr>
            </w:pPr>
          </w:p>
        </w:tc>
        <w:tc>
          <w:tcPr>
            <w:tcW w:w="1693" w:type="dxa"/>
            <w:noWrap w:val="0"/>
            <w:vAlign w:val="center"/>
          </w:tcPr>
          <w:p>
            <w:pPr>
              <w:jc w:val="center"/>
              <w:rPr>
                <w:rFonts w:hint="eastAsia" w:ascii="宋体" w:hAnsi="宋体"/>
                <w:sz w:val="24"/>
              </w:rPr>
            </w:pPr>
          </w:p>
        </w:tc>
        <w:tc>
          <w:tcPr>
            <w:tcW w:w="1881" w:type="dxa"/>
            <w:noWrap w:val="0"/>
            <w:vAlign w:val="center"/>
          </w:tcPr>
          <w:p>
            <w:pPr>
              <w:jc w:val="center"/>
              <w:rPr>
                <w:rFonts w:hint="eastAsia" w:ascii="宋体" w:hAnsi="宋体"/>
                <w:sz w:val="24"/>
              </w:rPr>
            </w:pPr>
          </w:p>
        </w:tc>
        <w:tc>
          <w:tcPr>
            <w:tcW w:w="2562" w:type="dxa"/>
            <w:tcBorders>
              <w:right w:val="thinThickSmallGap"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3198" w:type="dxa"/>
            <w:tcBorders>
              <w:left w:val="thickThinSmallGap" w:color="auto" w:sz="12" w:space="0"/>
            </w:tcBorders>
            <w:noWrap w:val="0"/>
            <w:vAlign w:val="center"/>
          </w:tcPr>
          <w:p>
            <w:pPr>
              <w:jc w:val="center"/>
              <w:rPr>
                <w:rFonts w:hint="eastAsia" w:ascii="宋体" w:hAnsi="宋体"/>
                <w:sz w:val="24"/>
              </w:rPr>
            </w:pPr>
          </w:p>
        </w:tc>
        <w:tc>
          <w:tcPr>
            <w:tcW w:w="1693" w:type="dxa"/>
            <w:noWrap w:val="0"/>
            <w:vAlign w:val="center"/>
          </w:tcPr>
          <w:p>
            <w:pPr>
              <w:jc w:val="center"/>
              <w:rPr>
                <w:rFonts w:hint="eastAsia" w:ascii="宋体" w:hAnsi="宋体"/>
                <w:sz w:val="24"/>
              </w:rPr>
            </w:pPr>
          </w:p>
        </w:tc>
        <w:tc>
          <w:tcPr>
            <w:tcW w:w="1881" w:type="dxa"/>
            <w:noWrap w:val="0"/>
            <w:vAlign w:val="center"/>
          </w:tcPr>
          <w:p>
            <w:pPr>
              <w:jc w:val="center"/>
              <w:rPr>
                <w:rFonts w:hint="eastAsia" w:ascii="宋体" w:hAnsi="宋体"/>
                <w:sz w:val="24"/>
              </w:rPr>
            </w:pPr>
          </w:p>
        </w:tc>
        <w:tc>
          <w:tcPr>
            <w:tcW w:w="2562" w:type="dxa"/>
            <w:tcBorders>
              <w:right w:val="thinThickSmallGap"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3198" w:type="dxa"/>
            <w:tcBorders>
              <w:left w:val="thickThinSmallGap" w:color="auto" w:sz="12" w:space="0"/>
            </w:tcBorders>
            <w:noWrap w:val="0"/>
            <w:vAlign w:val="center"/>
          </w:tcPr>
          <w:p>
            <w:pPr>
              <w:jc w:val="center"/>
              <w:rPr>
                <w:rFonts w:hint="eastAsia" w:ascii="宋体" w:hAnsi="宋体"/>
                <w:sz w:val="24"/>
              </w:rPr>
            </w:pPr>
          </w:p>
        </w:tc>
        <w:tc>
          <w:tcPr>
            <w:tcW w:w="1693" w:type="dxa"/>
            <w:noWrap w:val="0"/>
            <w:vAlign w:val="center"/>
          </w:tcPr>
          <w:p>
            <w:pPr>
              <w:jc w:val="center"/>
              <w:rPr>
                <w:rFonts w:hint="eastAsia" w:ascii="宋体" w:hAnsi="宋体"/>
                <w:sz w:val="24"/>
              </w:rPr>
            </w:pPr>
          </w:p>
        </w:tc>
        <w:tc>
          <w:tcPr>
            <w:tcW w:w="1881" w:type="dxa"/>
            <w:noWrap w:val="0"/>
            <w:vAlign w:val="center"/>
          </w:tcPr>
          <w:p>
            <w:pPr>
              <w:jc w:val="center"/>
              <w:rPr>
                <w:rFonts w:hint="eastAsia" w:ascii="宋体" w:hAnsi="宋体"/>
                <w:sz w:val="24"/>
              </w:rPr>
            </w:pPr>
          </w:p>
        </w:tc>
        <w:tc>
          <w:tcPr>
            <w:tcW w:w="2562" w:type="dxa"/>
            <w:tcBorders>
              <w:right w:val="thinThickSmallGap"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98" w:type="dxa"/>
            <w:tcBorders>
              <w:left w:val="thickThinSmallGap" w:color="auto" w:sz="12" w:space="0"/>
            </w:tcBorders>
            <w:noWrap w:val="0"/>
            <w:vAlign w:val="center"/>
          </w:tcPr>
          <w:p>
            <w:pPr>
              <w:jc w:val="center"/>
              <w:rPr>
                <w:rFonts w:hint="eastAsia" w:ascii="宋体" w:hAnsi="宋体"/>
                <w:sz w:val="24"/>
              </w:rPr>
            </w:pPr>
          </w:p>
        </w:tc>
        <w:tc>
          <w:tcPr>
            <w:tcW w:w="1693" w:type="dxa"/>
            <w:noWrap w:val="0"/>
            <w:vAlign w:val="center"/>
          </w:tcPr>
          <w:p>
            <w:pPr>
              <w:jc w:val="center"/>
              <w:rPr>
                <w:rFonts w:hint="eastAsia" w:ascii="宋体" w:hAnsi="宋体"/>
                <w:sz w:val="24"/>
              </w:rPr>
            </w:pPr>
          </w:p>
        </w:tc>
        <w:tc>
          <w:tcPr>
            <w:tcW w:w="1881" w:type="dxa"/>
            <w:noWrap w:val="0"/>
            <w:vAlign w:val="center"/>
          </w:tcPr>
          <w:p>
            <w:pPr>
              <w:jc w:val="center"/>
              <w:rPr>
                <w:rFonts w:hint="eastAsia" w:ascii="宋体" w:hAnsi="宋体"/>
                <w:sz w:val="24"/>
              </w:rPr>
            </w:pPr>
          </w:p>
        </w:tc>
        <w:tc>
          <w:tcPr>
            <w:tcW w:w="2562" w:type="dxa"/>
            <w:tcBorders>
              <w:right w:val="thinThickSmallGap" w:color="auto" w:sz="12"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198" w:type="dxa"/>
            <w:tcBorders>
              <w:left w:val="thickThinSmallGap" w:color="auto" w:sz="12" w:space="0"/>
              <w:bottom w:val="thickThinSmallGap" w:color="auto" w:sz="12" w:space="0"/>
            </w:tcBorders>
            <w:noWrap w:val="0"/>
            <w:vAlign w:val="center"/>
          </w:tcPr>
          <w:p>
            <w:pPr>
              <w:jc w:val="center"/>
              <w:rPr>
                <w:rFonts w:hint="eastAsia" w:ascii="宋体" w:hAnsi="宋体"/>
                <w:sz w:val="24"/>
              </w:rPr>
            </w:pPr>
          </w:p>
        </w:tc>
        <w:tc>
          <w:tcPr>
            <w:tcW w:w="1693" w:type="dxa"/>
            <w:tcBorders>
              <w:bottom w:val="thickThinSmallGap" w:color="auto" w:sz="12" w:space="0"/>
            </w:tcBorders>
            <w:noWrap w:val="0"/>
            <w:vAlign w:val="center"/>
          </w:tcPr>
          <w:p>
            <w:pPr>
              <w:jc w:val="center"/>
              <w:rPr>
                <w:rFonts w:hint="eastAsia" w:ascii="宋体" w:hAnsi="宋体"/>
                <w:sz w:val="24"/>
              </w:rPr>
            </w:pPr>
          </w:p>
        </w:tc>
        <w:tc>
          <w:tcPr>
            <w:tcW w:w="1881" w:type="dxa"/>
            <w:tcBorders>
              <w:bottom w:val="thickThinSmallGap" w:color="auto" w:sz="12" w:space="0"/>
            </w:tcBorders>
            <w:noWrap w:val="0"/>
            <w:vAlign w:val="center"/>
          </w:tcPr>
          <w:p>
            <w:pPr>
              <w:jc w:val="center"/>
              <w:rPr>
                <w:rFonts w:hint="eastAsia" w:ascii="宋体" w:hAnsi="宋体"/>
                <w:sz w:val="24"/>
              </w:rPr>
            </w:pPr>
          </w:p>
        </w:tc>
        <w:tc>
          <w:tcPr>
            <w:tcW w:w="2562" w:type="dxa"/>
            <w:tcBorders>
              <w:bottom w:val="thickThinSmallGap" w:color="auto" w:sz="12" w:space="0"/>
              <w:right w:val="thinThickSmallGap" w:color="auto" w:sz="12" w:space="0"/>
            </w:tcBorders>
            <w:noWrap w:val="0"/>
            <w:vAlign w:val="center"/>
          </w:tcPr>
          <w:p>
            <w:pPr>
              <w:jc w:val="center"/>
              <w:rPr>
                <w:rFonts w:hint="eastAsia" w:ascii="宋体" w:hAnsi="宋体"/>
                <w:sz w:val="24"/>
              </w:rPr>
            </w:pPr>
          </w:p>
        </w:tc>
      </w:tr>
    </w:tbl>
    <w:p>
      <w:pPr>
        <w:ind w:left="480" w:hanging="480"/>
        <w:jc w:val="left"/>
        <w:rPr>
          <w:rFonts w:hint="eastAsia" w:ascii="宋体" w:hAnsi="宋体" w:cs="宋体"/>
          <w:sz w:val="24"/>
        </w:rPr>
      </w:pPr>
    </w:p>
    <w:p>
      <w:pPr>
        <w:spacing w:line="360" w:lineRule="auto"/>
        <w:rPr>
          <w:rFonts w:hint="eastAsia" w:ascii="宋体" w:hAnsi="宋体" w:cs="宋体"/>
          <w:sz w:val="24"/>
          <w:szCs w:val="20"/>
        </w:rPr>
      </w:pPr>
      <w:r>
        <w:rPr>
          <w:rFonts w:hint="eastAsia" w:ascii="宋体" w:hAnsi="宋体" w:cs="宋体"/>
          <w:sz w:val="24"/>
          <w:szCs w:val="20"/>
        </w:rPr>
        <w:t>注：1、本表所列为随设备所配备的专用工具。</w:t>
      </w:r>
    </w:p>
    <w:p>
      <w:pPr>
        <w:spacing w:line="360" w:lineRule="auto"/>
        <w:rPr>
          <w:rFonts w:hint="eastAsia" w:ascii="宋体" w:hAnsi="宋体" w:cs="宋体"/>
          <w:sz w:val="24"/>
          <w:szCs w:val="20"/>
        </w:rPr>
      </w:pPr>
      <w:r>
        <w:rPr>
          <w:rFonts w:hint="eastAsia" w:ascii="宋体" w:hAnsi="宋体" w:cs="宋体"/>
          <w:sz w:val="24"/>
          <w:szCs w:val="20"/>
        </w:rPr>
        <w:t xml:space="preserve">    2、本表中所列专用工具应在总价中。</w:t>
      </w:r>
    </w:p>
    <w:p>
      <w:pPr>
        <w:spacing w:line="360" w:lineRule="auto"/>
        <w:ind w:firstLine="480"/>
        <w:rPr>
          <w:rFonts w:hint="eastAsia" w:ascii="宋体" w:hAnsi="宋体" w:cs="Arial"/>
          <w:sz w:val="24"/>
          <w:szCs w:val="20"/>
        </w:rPr>
      </w:pPr>
      <w:r>
        <w:rPr>
          <w:rFonts w:hint="eastAsia" w:ascii="宋体" w:hAnsi="宋体" w:cs="Arial"/>
          <w:sz w:val="24"/>
          <w:szCs w:val="20"/>
        </w:rPr>
        <w:t>3、投标人尽量写得齐全。</w:t>
      </w:r>
    </w:p>
    <w:p>
      <w:pPr>
        <w:spacing w:line="360" w:lineRule="auto"/>
        <w:ind w:firstLine="480"/>
        <w:rPr>
          <w:rFonts w:hint="eastAsia" w:ascii="宋体" w:hAnsi="宋体" w:cs="Arial"/>
          <w:sz w:val="24"/>
          <w:szCs w:val="20"/>
        </w:rPr>
      </w:pPr>
    </w:p>
    <w:p>
      <w:pPr>
        <w:spacing w:line="360" w:lineRule="auto"/>
        <w:ind w:firstLine="480"/>
        <w:rPr>
          <w:rFonts w:hint="eastAsia" w:ascii="宋体" w:hAnsi="宋体" w:cs="Arial"/>
          <w:sz w:val="24"/>
          <w:szCs w:val="20"/>
        </w:rPr>
      </w:pPr>
    </w:p>
    <w:p>
      <w:pPr>
        <w:spacing w:line="360" w:lineRule="auto"/>
        <w:rPr>
          <w:rFonts w:hint="eastAsia" w:ascii="宋体" w:hAnsi="宋体" w:cs="Arial"/>
          <w:sz w:val="24"/>
          <w:szCs w:val="20"/>
        </w:rPr>
      </w:pPr>
      <w:r>
        <w:rPr>
          <w:rFonts w:hint="eastAsia" w:ascii="宋体" w:hAnsi="宋体" w:cs="Arial"/>
          <w:sz w:val="24"/>
          <w:szCs w:val="20"/>
        </w:rPr>
        <w:t>投标人（盖章）：</w:t>
      </w:r>
    </w:p>
    <w:p>
      <w:pPr>
        <w:spacing w:line="360" w:lineRule="auto"/>
        <w:rPr>
          <w:rFonts w:hint="eastAsia" w:ascii="宋体" w:hAnsi="宋体" w:cs="Arial"/>
          <w:sz w:val="24"/>
          <w:szCs w:val="20"/>
        </w:rPr>
      </w:pPr>
      <w:r>
        <w:rPr>
          <w:rFonts w:hint="eastAsia" w:ascii="宋体" w:hAnsi="宋体" w:cs="Arial"/>
          <w:sz w:val="24"/>
          <w:szCs w:val="20"/>
        </w:rPr>
        <w:t>法定代表人或其授权代表人（签字）：</w:t>
      </w:r>
    </w:p>
    <w:p>
      <w:pPr>
        <w:snapToGrid w:val="0"/>
        <w:spacing w:before="50" w:after="50"/>
        <w:ind w:right="-817" w:rightChars="-389"/>
        <w:rPr>
          <w:rFonts w:hint="eastAsia" w:ascii="宋体" w:hAnsi="宋体"/>
          <w:sz w:val="22"/>
        </w:rPr>
      </w:pPr>
      <w:r>
        <w:rPr>
          <w:rFonts w:hint="eastAsia" w:ascii="宋体" w:hAnsi="宋体"/>
          <w:sz w:val="24"/>
          <w:szCs w:val="28"/>
        </w:rPr>
        <w:t>日期：</w:t>
      </w:r>
    </w:p>
    <w:p>
      <w:pPr>
        <w:snapToGrid w:val="0"/>
        <w:spacing w:before="50" w:after="50"/>
        <w:ind w:right="-817" w:rightChars="-389"/>
        <w:rPr>
          <w:rFonts w:hint="eastAsia" w:ascii="宋体" w:hAnsi="宋体"/>
          <w:sz w:val="24"/>
        </w:rPr>
      </w:pPr>
    </w:p>
    <w:p>
      <w:pPr>
        <w:jc w:val="center"/>
        <w:rPr>
          <w:rFonts w:hint="eastAsia" w:ascii="宋体" w:hAnsi="宋体"/>
          <w:sz w:val="28"/>
          <w:szCs w:val="28"/>
        </w:rPr>
      </w:pPr>
    </w:p>
    <w:p>
      <w:pPr>
        <w:pStyle w:val="2"/>
        <w:keepNext w:val="0"/>
        <w:keepLines w:val="0"/>
        <w:spacing w:line="360" w:lineRule="auto"/>
        <w:rPr>
          <w:rFonts w:hint="eastAsia" w:ascii="宋体" w:hAnsi="宋体" w:eastAsia="宋体"/>
          <w:b w:val="0"/>
          <w:bCs w:val="0"/>
          <w:sz w:val="24"/>
          <w:szCs w:val="24"/>
        </w:rPr>
      </w:pPr>
    </w:p>
    <w:p>
      <w:pPr>
        <w:pStyle w:val="2"/>
        <w:keepNext w:val="0"/>
        <w:keepLines w:val="0"/>
        <w:pageBreakBefore/>
        <w:spacing w:line="360" w:lineRule="auto"/>
        <w:rPr>
          <w:rFonts w:hint="eastAsia" w:ascii="宋体" w:hAnsi="宋体" w:eastAsia="宋体"/>
          <w:b w:val="0"/>
          <w:bCs w:val="0"/>
          <w:sz w:val="24"/>
          <w:szCs w:val="24"/>
        </w:rPr>
      </w:pPr>
      <w:bookmarkStart w:id="16" w:name="_Toc18571626"/>
      <w:r>
        <w:rPr>
          <w:rFonts w:hint="eastAsia" w:ascii="宋体" w:hAnsi="宋体" w:eastAsia="宋体"/>
          <w:b w:val="0"/>
          <w:bCs w:val="0"/>
          <w:sz w:val="24"/>
          <w:szCs w:val="24"/>
        </w:rPr>
        <w:t>附件：网点情况表</w:t>
      </w:r>
      <w:bookmarkEnd w:id="16"/>
    </w:p>
    <w:p>
      <w:pPr>
        <w:snapToGrid w:val="0"/>
        <w:spacing w:before="50" w:after="156" w:afterLines="50"/>
        <w:jc w:val="center"/>
        <w:rPr>
          <w:rFonts w:ascii="宋体" w:hAnsi="宋体"/>
          <w:b/>
          <w:sz w:val="30"/>
          <w:szCs w:val="30"/>
        </w:rPr>
      </w:pPr>
      <w:r>
        <w:rPr>
          <w:rFonts w:hint="eastAsia" w:ascii="宋体" w:hAnsi="宋体"/>
          <w:b/>
          <w:sz w:val="30"/>
          <w:szCs w:val="30"/>
        </w:rPr>
        <w:t>距采购人最近或者能为本项目提供最优服务的网点情况表</w:t>
      </w:r>
    </w:p>
    <w:p>
      <w:pPr>
        <w:snapToGrid w:val="0"/>
        <w:rPr>
          <w:rFonts w:hint="eastAsia" w:ascii="宋体" w:hAnsi="宋体"/>
          <w:sz w:val="24"/>
        </w:rPr>
      </w:pP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2"/>
        <w:gridCol w:w="1625"/>
        <w:gridCol w:w="191"/>
        <w:gridCol w:w="1442"/>
        <w:gridCol w:w="889"/>
        <w:gridCol w:w="2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服务网点名称</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地址</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注册资本金</w:t>
            </w:r>
          </w:p>
        </w:tc>
        <w:tc>
          <w:tcPr>
            <w:tcW w:w="162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c>
          <w:tcPr>
            <w:tcW w:w="2522"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r>
              <w:rPr>
                <w:rFonts w:hint="eastAsia" w:ascii="宋体" w:hAnsi="宋体"/>
                <w:sz w:val="24"/>
              </w:rPr>
              <w:t>其中：投标人出资比例</w:t>
            </w:r>
          </w:p>
        </w:tc>
        <w:tc>
          <w:tcPr>
            <w:tcW w:w="21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员工总人数</w:t>
            </w:r>
          </w:p>
        </w:tc>
        <w:tc>
          <w:tcPr>
            <w:tcW w:w="162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c>
          <w:tcPr>
            <w:tcW w:w="2522"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ind w:left="60"/>
              <w:jc w:val="left"/>
              <w:rPr>
                <w:rFonts w:ascii="宋体" w:hAnsi="宋体"/>
                <w:sz w:val="24"/>
                <w:szCs w:val="20"/>
              </w:rPr>
            </w:pPr>
            <w:r>
              <w:rPr>
                <w:rFonts w:hint="eastAsia" w:ascii="宋体" w:hAnsi="宋体"/>
                <w:sz w:val="24"/>
              </w:rPr>
              <w:t>其中：技术人员数</w:t>
            </w:r>
          </w:p>
        </w:tc>
        <w:tc>
          <w:tcPr>
            <w:tcW w:w="21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经营期限</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售后服务协议</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售后服务内容</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工作业绩</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服务承诺</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业务咨询电话</w:t>
            </w:r>
          </w:p>
        </w:tc>
        <w:tc>
          <w:tcPr>
            <w:tcW w:w="1816"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jc w:val="left"/>
              <w:rPr>
                <w:rFonts w:ascii="宋体" w:hAnsi="宋体"/>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ind w:firstLine="240" w:firstLineChars="100"/>
              <w:jc w:val="left"/>
              <w:rPr>
                <w:rFonts w:ascii="宋体" w:hAnsi="宋体"/>
                <w:sz w:val="24"/>
                <w:szCs w:val="20"/>
              </w:rPr>
            </w:pPr>
            <w:r>
              <w:rPr>
                <w:rFonts w:hint="eastAsia" w:ascii="宋体" w:hAnsi="宋体"/>
                <w:sz w:val="24"/>
              </w:rPr>
              <w:t>传 真</w:t>
            </w:r>
          </w:p>
        </w:tc>
        <w:tc>
          <w:tcPr>
            <w:tcW w:w="3064"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ascii="宋体" w:hAnsi="宋体"/>
                <w:sz w:val="24"/>
                <w:szCs w:val="20"/>
              </w:rPr>
            </w:pPr>
            <w:r>
              <w:rPr>
                <w:rFonts w:hint="eastAsia" w:ascii="宋体" w:hAnsi="宋体"/>
                <w:sz w:val="24"/>
              </w:rPr>
              <w:t>负责人</w:t>
            </w:r>
          </w:p>
        </w:tc>
        <w:tc>
          <w:tcPr>
            <w:tcW w:w="1816"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jc w:val="left"/>
              <w:rPr>
                <w:rFonts w:ascii="宋体" w:hAnsi="宋体"/>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jc w:val="left"/>
              <w:rPr>
                <w:rFonts w:ascii="宋体" w:hAnsi="宋体"/>
                <w:sz w:val="24"/>
                <w:szCs w:val="20"/>
              </w:rPr>
            </w:pPr>
            <w:r>
              <w:rPr>
                <w:rFonts w:hint="eastAsia" w:ascii="宋体" w:hAnsi="宋体"/>
                <w:sz w:val="24"/>
              </w:rPr>
              <w:t>联系电话</w:t>
            </w:r>
          </w:p>
        </w:tc>
        <w:tc>
          <w:tcPr>
            <w:tcW w:w="3064"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56" w:afterLines="50"/>
              <w:jc w:val="left"/>
              <w:rPr>
                <w:rFonts w:ascii="宋体" w:hAnsi="宋体"/>
                <w:sz w:val="24"/>
                <w:szCs w:val="20"/>
              </w:rPr>
            </w:pPr>
          </w:p>
        </w:tc>
      </w:tr>
    </w:tbl>
    <w:p>
      <w:pPr>
        <w:snapToGrid w:val="0"/>
        <w:spacing w:before="152" w:after="160"/>
        <w:rPr>
          <w:rFonts w:hint="eastAsia" w:ascii="宋体" w:hAnsi="宋体" w:cs="Arial"/>
          <w:sz w:val="24"/>
          <w:szCs w:val="20"/>
        </w:rPr>
      </w:pPr>
    </w:p>
    <w:p>
      <w:pPr>
        <w:snapToGrid w:val="0"/>
        <w:spacing w:before="152" w:after="160"/>
        <w:rPr>
          <w:rFonts w:hint="eastAsia" w:ascii="宋体" w:hAnsi="宋体" w:cs="Arial"/>
          <w:sz w:val="24"/>
          <w:szCs w:val="20"/>
          <w:u w:val="single"/>
        </w:rPr>
      </w:pPr>
      <w:r>
        <w:rPr>
          <w:rFonts w:hint="eastAsia" w:ascii="宋体" w:hAnsi="宋体" w:cs="Arial"/>
          <w:sz w:val="24"/>
          <w:szCs w:val="20"/>
        </w:rPr>
        <w:t>法定代表人或委托代理人签字：</w:t>
      </w:r>
      <w:r>
        <w:rPr>
          <w:rFonts w:hint="eastAsia" w:ascii="宋体" w:hAnsi="宋体" w:cs="Arial"/>
          <w:sz w:val="24"/>
          <w:szCs w:val="20"/>
          <w:u w:val="single"/>
        </w:rPr>
        <w:t>　　　　　</w:t>
      </w:r>
    </w:p>
    <w:p>
      <w:pPr>
        <w:snapToGrid w:val="0"/>
        <w:spacing w:after="120"/>
        <w:rPr>
          <w:rFonts w:hint="eastAsia" w:ascii="宋体" w:hAnsi="宋体"/>
          <w:sz w:val="24"/>
        </w:rPr>
      </w:pPr>
      <w:r>
        <w:rPr>
          <w:rFonts w:hint="eastAsia" w:ascii="宋体" w:hAnsi="宋体"/>
          <w:sz w:val="24"/>
        </w:rPr>
        <w:t>投标人公章：</w:t>
      </w:r>
      <w:r>
        <w:rPr>
          <w:rFonts w:hint="eastAsia" w:ascii="宋体" w:hAnsi="宋体"/>
          <w:sz w:val="24"/>
          <w:u w:val="single"/>
        </w:rPr>
        <w:t xml:space="preserve">               </w:t>
      </w:r>
      <w:r>
        <w:rPr>
          <w:rFonts w:hint="eastAsia" w:ascii="宋体" w:hAnsi="宋体"/>
          <w:sz w:val="24"/>
        </w:rPr>
        <w:t xml:space="preserve">                </w:t>
      </w:r>
    </w:p>
    <w:p>
      <w:pPr>
        <w:snapToGrid w:val="0"/>
        <w:spacing w:after="120"/>
        <w:ind w:firstLine="6480" w:firstLineChars="2700"/>
        <w:rPr>
          <w:rFonts w:hint="eastAsia" w:ascii="宋体" w:hAnsi="宋体"/>
          <w:sz w:val="24"/>
        </w:rPr>
      </w:pPr>
      <w:r>
        <w:rPr>
          <w:rFonts w:hint="eastAsia" w:ascii="宋体" w:hAnsi="宋体"/>
          <w:sz w:val="24"/>
        </w:rPr>
        <w:t>　 年    月　 日</w:t>
      </w:r>
    </w:p>
    <w:p>
      <w:pPr>
        <w:widowControl/>
        <w:jc w:val="left"/>
        <w:rPr>
          <w:rFonts w:hint="eastAsia"/>
          <w:kern w:val="0"/>
          <w:sz w:val="24"/>
          <w:szCs w:val="20"/>
        </w:rPr>
      </w:pPr>
    </w:p>
    <w:p>
      <w:pPr>
        <w:widowControl/>
        <w:jc w:val="left"/>
        <w:rPr>
          <w:rFonts w:hint="eastAsia"/>
          <w:kern w:val="0"/>
          <w:sz w:val="24"/>
          <w:szCs w:val="20"/>
        </w:rPr>
      </w:pPr>
    </w:p>
    <w:p>
      <w:pPr>
        <w:widowControl/>
        <w:jc w:val="left"/>
        <w:rPr>
          <w:rFonts w:hint="eastAsia"/>
          <w:kern w:val="0"/>
          <w:sz w:val="24"/>
          <w:szCs w:val="20"/>
        </w:rPr>
      </w:pPr>
    </w:p>
    <w:p>
      <w:pPr>
        <w:widowControl/>
        <w:jc w:val="left"/>
        <w:rPr>
          <w:rFonts w:hint="eastAsia"/>
          <w:kern w:val="0"/>
          <w:sz w:val="24"/>
          <w:szCs w:val="20"/>
        </w:rPr>
      </w:pPr>
    </w:p>
    <w:p>
      <w:pPr>
        <w:widowControl/>
        <w:jc w:val="left"/>
        <w:rPr>
          <w:rFonts w:hint="eastAsia"/>
          <w:kern w:val="0"/>
          <w:sz w:val="24"/>
          <w:szCs w:val="20"/>
        </w:rPr>
      </w:pPr>
    </w:p>
    <w:p>
      <w:pPr>
        <w:widowControl/>
        <w:jc w:val="left"/>
        <w:rPr>
          <w:rFonts w:hint="eastAsia"/>
          <w:kern w:val="0"/>
          <w:sz w:val="24"/>
          <w:szCs w:val="20"/>
        </w:rPr>
      </w:pPr>
    </w:p>
    <w:p>
      <w:pPr>
        <w:widowControl/>
        <w:jc w:val="left"/>
        <w:rPr>
          <w:rFonts w:hint="eastAsia"/>
          <w:kern w:val="0"/>
          <w:sz w:val="24"/>
          <w:szCs w:val="20"/>
        </w:rPr>
      </w:pPr>
    </w:p>
    <w:p>
      <w:pPr>
        <w:snapToGrid w:val="0"/>
        <w:spacing w:before="50" w:after="156" w:afterLines="50" w:line="360" w:lineRule="auto"/>
        <w:jc w:val="left"/>
        <w:outlineLvl w:val="1"/>
        <w:rPr>
          <w:rFonts w:hint="eastAsia" w:ascii="宋体" w:hAnsi="宋体"/>
          <w:b/>
          <w:color w:val="0D0D0D"/>
          <w:sz w:val="24"/>
        </w:rPr>
      </w:pPr>
    </w:p>
    <w:p>
      <w:pPr>
        <w:pageBreakBefore/>
        <w:spacing w:before="260" w:after="260" w:line="415" w:lineRule="auto"/>
        <w:outlineLvl w:val="1"/>
        <w:rPr>
          <w:rFonts w:hint="eastAsia" w:ascii="宋体" w:hAnsi="宋体"/>
          <w:bCs/>
          <w:sz w:val="24"/>
          <w:szCs w:val="32"/>
        </w:rPr>
      </w:pPr>
      <w:r>
        <w:rPr>
          <w:rFonts w:hint="eastAsia"/>
          <w:kern w:val="0"/>
          <w:sz w:val="24"/>
          <w:szCs w:val="20"/>
        </w:rPr>
        <w:t>附件：安全生产承诺函</w:t>
      </w:r>
    </w:p>
    <w:p>
      <w:pPr>
        <w:snapToGrid w:val="0"/>
        <w:spacing w:before="156" w:beforeLines="50" w:after="50"/>
        <w:jc w:val="center"/>
        <w:rPr>
          <w:rFonts w:hint="eastAsia" w:ascii="宋体" w:hAnsi="宋体"/>
          <w:b/>
          <w:sz w:val="30"/>
          <w:szCs w:val="30"/>
        </w:rPr>
      </w:pPr>
      <w:r>
        <w:rPr>
          <w:rFonts w:hint="eastAsia" w:ascii="宋体" w:hAnsi="宋体"/>
          <w:b/>
          <w:sz w:val="30"/>
          <w:szCs w:val="30"/>
        </w:rPr>
        <w:t>安全生产承诺函</w:t>
      </w:r>
    </w:p>
    <w:p>
      <w:pPr>
        <w:snapToGrid w:val="0"/>
        <w:spacing w:before="156" w:beforeLines="50" w:after="50"/>
        <w:jc w:val="center"/>
        <w:rPr>
          <w:rFonts w:hint="eastAsia" w:ascii="宋体" w:hAnsi="宋体"/>
          <w:b/>
          <w:sz w:val="24"/>
          <w:szCs w:val="20"/>
        </w:rPr>
      </w:pPr>
    </w:p>
    <w:p>
      <w:pPr>
        <w:snapToGrid w:val="0"/>
        <w:spacing w:line="360" w:lineRule="auto"/>
        <w:rPr>
          <w:rFonts w:hint="eastAsia" w:ascii="宋体" w:hAnsi="宋体"/>
          <w:sz w:val="24"/>
          <w:szCs w:val="20"/>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napToGrid w:val="0"/>
        <w:spacing w:line="360" w:lineRule="auto"/>
        <w:ind w:firstLine="480"/>
        <w:rPr>
          <w:rFonts w:hint="eastAsia" w:ascii="宋体" w:hAnsi="宋体"/>
          <w:sz w:val="24"/>
          <w:szCs w:val="20"/>
        </w:rPr>
      </w:pPr>
      <w:r>
        <w:rPr>
          <w:rFonts w:hint="eastAsia" w:ascii="宋体" w:hAnsi="宋体"/>
          <w:sz w:val="24"/>
        </w:rPr>
        <w:t xml:space="preserve"> 根据贵方为</w:t>
      </w:r>
      <w:r>
        <w:rPr>
          <w:rFonts w:hint="eastAsia" w:ascii="宋体" w:hAnsi="宋体"/>
          <w:sz w:val="24"/>
          <w:u w:val="single"/>
        </w:rPr>
        <w:t xml:space="preserve">                              </w:t>
      </w:r>
      <w:r>
        <w:rPr>
          <w:rFonts w:hint="eastAsia" w:ascii="宋体" w:hAnsi="宋体"/>
          <w:sz w:val="24"/>
        </w:rPr>
        <w:t>项目的招标公告（项目编号：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（全名）经正式授权并代表投标人_____</w:t>
      </w:r>
      <w:r>
        <w:rPr>
          <w:rFonts w:hint="eastAsia" w:ascii="宋体" w:hAnsi="宋体"/>
          <w:sz w:val="24"/>
          <w:u w:val="single"/>
        </w:rPr>
        <w:t>__                    __</w:t>
      </w:r>
      <w:r>
        <w:rPr>
          <w:rFonts w:hint="eastAsia" w:ascii="宋体" w:hAnsi="宋体"/>
          <w:sz w:val="24"/>
        </w:rPr>
        <w:t>（投标人名称）作出如下承诺：</w:t>
      </w:r>
    </w:p>
    <w:p>
      <w:pPr>
        <w:snapToGrid w:val="0"/>
        <w:spacing w:line="360" w:lineRule="auto"/>
        <w:rPr>
          <w:rFonts w:hint="eastAsia" w:ascii="宋体" w:hAnsi="宋体"/>
          <w:sz w:val="24"/>
        </w:rPr>
      </w:pPr>
      <w:r>
        <w:rPr>
          <w:rFonts w:hint="eastAsia" w:ascii="宋体" w:hAnsi="宋体"/>
          <w:sz w:val="24"/>
        </w:rPr>
        <w:t xml:space="preserve">    1.我公司保证近三年来（自201</w:t>
      </w:r>
      <w:r>
        <w:rPr>
          <w:rFonts w:hint="eastAsia" w:ascii="宋体" w:hAnsi="宋体"/>
          <w:sz w:val="24"/>
          <w:lang w:val="en-US" w:eastAsia="zh-CN"/>
        </w:rPr>
        <w:t>9</w:t>
      </w:r>
      <w:r>
        <w:rPr>
          <w:rFonts w:hint="eastAsia" w:ascii="宋体" w:hAnsi="宋体"/>
          <w:sz w:val="24"/>
        </w:rPr>
        <w:t>年</w:t>
      </w:r>
      <w:r>
        <w:rPr>
          <w:rFonts w:hint="eastAsia" w:ascii="宋体" w:hAnsi="宋体"/>
          <w:sz w:val="24"/>
          <w:lang w:val="en-US" w:eastAsia="zh-CN"/>
        </w:rPr>
        <w:t>6</w:t>
      </w:r>
      <w:r>
        <w:rPr>
          <w:rFonts w:hint="eastAsia" w:ascii="宋体" w:hAnsi="宋体"/>
          <w:sz w:val="24"/>
        </w:rPr>
        <w:t>月1日开始）在中标项目安装服务过程中未发生过责任安全事故、有良好的制造、安装和维保信誉，若经招标采购单位查实或经他人举报等有发生过责任安全事故的，招标采购单位可以取消我公司中标资格。</w:t>
      </w:r>
    </w:p>
    <w:p>
      <w:pPr>
        <w:snapToGrid w:val="0"/>
        <w:spacing w:line="360" w:lineRule="auto"/>
        <w:ind w:firstLine="480" w:firstLineChars="200"/>
        <w:rPr>
          <w:rFonts w:hint="eastAsia" w:ascii="宋体" w:hAnsi="宋体"/>
          <w:sz w:val="24"/>
        </w:rPr>
      </w:pPr>
      <w:r>
        <w:rPr>
          <w:rFonts w:hint="eastAsia" w:ascii="宋体" w:hAnsi="宋体"/>
          <w:sz w:val="24"/>
        </w:rPr>
        <w:t>2.本项目在验收合格前所发生的一切经济、安全及其他责任事故以及验收合格后因材料、质量，制作工艺等等原因导致的一切伤亡事故及损失均由我公司承担，采购人不承担任何责任及损失。</w:t>
      </w:r>
    </w:p>
    <w:p>
      <w:pPr>
        <w:snapToGrid w:val="0"/>
        <w:spacing w:line="360" w:lineRule="auto"/>
        <w:rPr>
          <w:rFonts w:hint="eastAsia" w:ascii="宋体" w:hAnsi="宋体"/>
          <w:sz w:val="24"/>
        </w:rPr>
      </w:pPr>
    </w:p>
    <w:p>
      <w:pPr>
        <w:snapToGrid w:val="0"/>
        <w:spacing w:line="360" w:lineRule="auto"/>
        <w:rPr>
          <w:rFonts w:hint="eastAsia" w:ascii="宋体" w:hAnsi="宋体"/>
          <w:sz w:val="24"/>
          <w:szCs w:val="20"/>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480" w:lineRule="auto"/>
        <w:ind w:firstLine="4440" w:firstLineChars="1850"/>
        <w:rPr>
          <w:rFonts w:hint="eastAsia" w:ascii="宋体" w:hAnsi="宋体"/>
          <w:sz w:val="24"/>
          <w:szCs w:val="20"/>
          <w:u w:val="single"/>
        </w:rPr>
      </w:pPr>
      <w:r>
        <w:rPr>
          <w:rFonts w:hint="eastAsia" w:ascii="宋体" w:hAnsi="宋体"/>
          <w:sz w:val="24"/>
        </w:rPr>
        <w:t>投标人名称(公章):</w:t>
      </w:r>
      <w:r>
        <w:rPr>
          <w:rFonts w:hint="eastAsia" w:ascii="宋体" w:hAnsi="宋体"/>
          <w:sz w:val="24"/>
          <w:u w:val="single"/>
        </w:rPr>
        <w:t xml:space="preserve">                   </w:t>
      </w:r>
    </w:p>
    <w:p>
      <w:pPr>
        <w:spacing w:line="480" w:lineRule="auto"/>
        <w:ind w:firstLine="4440" w:firstLineChars="1850"/>
        <w:rPr>
          <w:rFonts w:hint="eastAsia" w:ascii="宋体" w:hAnsi="宋体"/>
          <w:sz w:val="24"/>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w:t>
      </w:r>
    </w:p>
    <w:p>
      <w:pPr>
        <w:spacing w:line="480" w:lineRule="auto"/>
        <w:ind w:firstLine="4440" w:firstLineChars="1850"/>
        <w:rPr>
          <w:rFonts w:hint="eastAsia" w:ascii="宋体" w:hAnsi="宋体"/>
          <w:sz w:val="30"/>
          <w:szCs w:val="20"/>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年___月___日</w:t>
      </w:r>
    </w:p>
    <w:p>
      <w:pPr>
        <w:rPr>
          <w:rFonts w:hint="eastAsia" w:ascii="宋体" w:hAnsi="宋体"/>
          <w:b/>
          <w:sz w:val="24"/>
        </w:rPr>
      </w:pPr>
    </w:p>
    <w:p>
      <w:pPr>
        <w:rPr>
          <w:rFonts w:hint="eastAsia" w:ascii="宋体" w:hAnsi="宋体"/>
          <w:b/>
          <w:sz w:val="24"/>
        </w:rPr>
      </w:pPr>
    </w:p>
    <w:p>
      <w:pPr>
        <w:snapToGrid w:val="0"/>
        <w:spacing w:before="50" w:after="156" w:afterLines="50"/>
        <w:jc w:val="left"/>
        <w:rPr>
          <w:rFonts w:hint="eastAsia" w:ascii="宋体" w:hAnsi="宋体"/>
          <w:sz w:val="24"/>
        </w:rPr>
      </w:pPr>
    </w:p>
    <w:p>
      <w:pPr>
        <w:spacing w:before="260" w:after="260" w:line="415" w:lineRule="auto"/>
        <w:outlineLvl w:val="1"/>
        <w:rPr>
          <w:rFonts w:hint="eastAsia" w:ascii="宋体" w:hAnsi="宋体"/>
          <w:bCs/>
          <w:sz w:val="24"/>
          <w:szCs w:val="32"/>
        </w:rPr>
      </w:pPr>
    </w:p>
    <w:p>
      <w:pPr>
        <w:snapToGrid w:val="0"/>
        <w:spacing w:before="50" w:after="156" w:afterLines="50" w:line="360" w:lineRule="auto"/>
        <w:jc w:val="left"/>
        <w:outlineLvl w:val="1"/>
        <w:rPr>
          <w:rFonts w:hint="eastAsia" w:ascii="宋体" w:hAnsi="宋体"/>
          <w:b/>
          <w:color w:val="0D0D0D"/>
          <w:sz w:val="24"/>
        </w:rPr>
      </w:pPr>
    </w:p>
    <w:p>
      <w:pPr>
        <w:snapToGrid w:val="0"/>
        <w:spacing w:before="50" w:after="156" w:afterLines="50" w:line="360" w:lineRule="auto"/>
        <w:jc w:val="left"/>
        <w:outlineLvl w:val="1"/>
        <w:rPr>
          <w:rFonts w:hint="eastAsia" w:ascii="宋体" w:hAnsi="宋体"/>
          <w:b/>
          <w:color w:val="0D0D0D"/>
          <w:sz w:val="24"/>
        </w:rPr>
      </w:pPr>
    </w:p>
    <w:p>
      <w:pPr>
        <w:snapToGrid w:val="0"/>
        <w:spacing w:line="360" w:lineRule="auto"/>
        <w:rPr>
          <w:rFonts w:ascii="宋体" w:hAnsi="宋体"/>
          <w:b/>
          <w:color w:val="0D0D0D"/>
          <w:sz w:val="24"/>
        </w:rPr>
      </w:pPr>
      <w:r>
        <w:rPr>
          <w:rFonts w:hint="eastAsia" w:ascii="宋体" w:hAnsi="宋体"/>
          <w:b/>
          <w:color w:val="0D0D0D"/>
          <w:sz w:val="24"/>
        </w:rPr>
        <w:t>5.报价文件目录</w:t>
      </w:r>
    </w:p>
    <w:p>
      <w:pPr>
        <w:spacing w:line="360" w:lineRule="auto"/>
        <w:rPr>
          <w:rFonts w:hint="eastAsia" w:ascii="宋体" w:hAnsi="宋体"/>
          <w:szCs w:val="21"/>
        </w:rPr>
      </w:pPr>
      <w:r>
        <w:rPr>
          <w:rFonts w:hint="eastAsia" w:ascii="宋体" w:hAnsi="宋体"/>
          <w:szCs w:val="21"/>
        </w:rPr>
        <w:t>（1）投标函（格式见附件）；</w:t>
      </w:r>
    </w:p>
    <w:p>
      <w:pPr>
        <w:spacing w:line="360" w:lineRule="auto"/>
        <w:rPr>
          <w:rFonts w:hint="eastAsia" w:ascii="宋体" w:hAnsi="宋体"/>
          <w:szCs w:val="21"/>
        </w:rPr>
      </w:pPr>
      <w:r>
        <w:rPr>
          <w:rFonts w:hint="eastAsia" w:ascii="宋体" w:hAnsi="宋体"/>
          <w:szCs w:val="21"/>
        </w:rPr>
        <w:t>（2）开标一览表（格式见附件）；</w:t>
      </w:r>
    </w:p>
    <w:p>
      <w:pPr>
        <w:spacing w:line="360" w:lineRule="auto"/>
        <w:rPr>
          <w:rFonts w:hint="eastAsia" w:ascii="宋体" w:hAnsi="宋体"/>
          <w:szCs w:val="21"/>
        </w:rPr>
      </w:pPr>
      <w:r>
        <w:rPr>
          <w:rFonts w:hint="eastAsia" w:ascii="宋体" w:hAnsi="宋体"/>
          <w:szCs w:val="21"/>
        </w:rPr>
        <w:t>（3）中小企业声明函；</w:t>
      </w:r>
    </w:p>
    <w:p>
      <w:pPr>
        <w:spacing w:line="360" w:lineRule="auto"/>
        <w:rPr>
          <w:rFonts w:hint="eastAsia" w:ascii="宋体" w:hAnsi="宋体"/>
          <w:szCs w:val="21"/>
        </w:rPr>
      </w:pPr>
      <w:r>
        <w:rPr>
          <w:rFonts w:hint="eastAsia" w:ascii="宋体" w:hAnsi="宋体"/>
          <w:szCs w:val="21"/>
        </w:rPr>
        <w:t>（4）残疾人福利性单位声明函（格式见附件：残疾人福利性单位投标时适用）；</w:t>
      </w:r>
    </w:p>
    <w:p>
      <w:pPr>
        <w:spacing w:line="360" w:lineRule="auto"/>
        <w:rPr>
          <w:rFonts w:hint="eastAsia" w:ascii="宋体" w:hAnsi="宋体"/>
          <w:szCs w:val="21"/>
        </w:rPr>
      </w:pPr>
      <w:r>
        <w:rPr>
          <w:rFonts w:hint="eastAsia" w:ascii="宋体" w:hAnsi="宋体"/>
          <w:szCs w:val="21"/>
        </w:rPr>
        <w:t>（5）投标人针对报价需要说明的其他文件和说明（不含报价）。</w:t>
      </w:r>
    </w:p>
    <w:p>
      <w:pPr>
        <w:snapToGrid w:val="0"/>
        <w:spacing w:before="50" w:after="156" w:afterLines="50" w:line="360" w:lineRule="auto"/>
        <w:jc w:val="left"/>
        <w:rPr>
          <w:rFonts w:hint="eastAsia" w:ascii="宋体" w:hAnsi="宋体"/>
          <w:color w:val="0D0D0D"/>
          <w:sz w:val="24"/>
        </w:rPr>
      </w:pPr>
    </w:p>
    <w:p>
      <w:pPr>
        <w:snapToGrid w:val="0"/>
        <w:spacing w:before="50" w:after="156" w:afterLines="50" w:line="360" w:lineRule="auto"/>
        <w:jc w:val="left"/>
        <w:rPr>
          <w:rFonts w:hint="eastAsia" w:ascii="宋体" w:hAnsi="宋体"/>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snapToGrid w:val="0"/>
        <w:spacing w:before="50" w:after="156" w:afterLines="50" w:line="360" w:lineRule="auto"/>
        <w:jc w:val="left"/>
        <w:outlineLvl w:val="2"/>
        <w:rPr>
          <w:rFonts w:hint="eastAsia" w:ascii="宋体" w:hAnsi="宋体"/>
          <w:b/>
          <w:color w:val="0D0D0D"/>
          <w:sz w:val="24"/>
        </w:rPr>
      </w:pPr>
    </w:p>
    <w:p>
      <w:pPr>
        <w:pStyle w:val="253"/>
        <w:rPr>
          <w:rFonts w:hint="eastAsia" w:ascii="宋体" w:hAnsi="宋体"/>
          <w:b/>
          <w:color w:val="0D0D0D"/>
        </w:rPr>
      </w:pPr>
    </w:p>
    <w:p>
      <w:pPr>
        <w:pStyle w:val="253"/>
        <w:rPr>
          <w:rFonts w:hint="eastAsia" w:ascii="宋体" w:hAnsi="宋体"/>
          <w:b/>
          <w:color w:val="0D0D0D"/>
        </w:rPr>
      </w:pPr>
    </w:p>
    <w:p>
      <w:pPr>
        <w:pStyle w:val="253"/>
        <w:rPr>
          <w:rFonts w:hint="eastAsia" w:ascii="宋体" w:hAnsi="宋体"/>
          <w:b/>
          <w:color w:val="0D0D0D"/>
        </w:rPr>
      </w:pPr>
    </w:p>
    <w:p>
      <w:pPr>
        <w:pStyle w:val="253"/>
        <w:rPr>
          <w:rFonts w:hint="eastAsia" w:ascii="宋体" w:hAnsi="宋体"/>
          <w:b/>
          <w:color w:val="0D0D0D"/>
        </w:rPr>
      </w:pPr>
    </w:p>
    <w:p>
      <w:pPr>
        <w:pStyle w:val="253"/>
        <w:rPr>
          <w:rFonts w:hint="eastAsia" w:ascii="宋体" w:hAnsi="宋体"/>
          <w:b/>
          <w:color w:val="0D0D0D"/>
        </w:rPr>
      </w:pPr>
    </w:p>
    <w:p>
      <w:pPr>
        <w:pStyle w:val="253"/>
        <w:rPr>
          <w:rFonts w:hint="eastAsia" w:ascii="宋体" w:hAnsi="宋体"/>
          <w:b/>
          <w:color w:val="0D0D0D"/>
        </w:rPr>
      </w:pPr>
    </w:p>
    <w:p>
      <w:pPr>
        <w:pStyle w:val="253"/>
        <w:rPr>
          <w:rFonts w:hint="eastAsia" w:ascii="宋体" w:hAnsi="宋体"/>
          <w:b/>
          <w:color w:val="0D0D0D"/>
        </w:rPr>
      </w:pPr>
    </w:p>
    <w:p>
      <w:pPr>
        <w:snapToGrid w:val="0"/>
        <w:spacing w:before="50" w:after="156" w:afterLines="50" w:line="360" w:lineRule="auto"/>
        <w:jc w:val="left"/>
        <w:outlineLvl w:val="2"/>
        <w:rPr>
          <w:rFonts w:hint="eastAsia" w:ascii="宋体" w:hAnsi="宋体"/>
          <w:b/>
          <w:color w:val="0D0D0D"/>
          <w:sz w:val="24"/>
        </w:rPr>
      </w:pPr>
      <w:r>
        <w:rPr>
          <w:rFonts w:hint="eastAsia" w:ascii="宋体" w:hAnsi="宋体"/>
          <w:b/>
          <w:color w:val="0D0D0D"/>
          <w:sz w:val="24"/>
        </w:rPr>
        <w:t>5.1投标函格式：</w:t>
      </w:r>
    </w:p>
    <w:p>
      <w:pPr>
        <w:snapToGrid w:val="0"/>
        <w:spacing w:before="50" w:after="156" w:afterLines="50" w:line="360" w:lineRule="auto"/>
        <w:jc w:val="left"/>
        <w:outlineLvl w:val="2"/>
        <w:rPr>
          <w:rFonts w:ascii="宋体" w:hAnsi="宋体"/>
          <w:b/>
          <w:color w:val="0D0D0D"/>
          <w:sz w:val="24"/>
        </w:rPr>
      </w:pPr>
      <w:r>
        <w:rPr>
          <w:rFonts w:hint="eastAsia" w:ascii="宋体" w:hAnsi="宋体"/>
          <w:b/>
          <w:color w:val="0D0D0D"/>
          <w:sz w:val="24"/>
        </w:rPr>
        <w:t xml:space="preserve">                              投 标 函</w:t>
      </w:r>
    </w:p>
    <w:p>
      <w:pPr>
        <w:snapToGrid w:val="0"/>
        <w:spacing w:line="360" w:lineRule="auto"/>
        <w:rPr>
          <w:rFonts w:hint="eastAsia" w:ascii="宋体" w:hAnsi="宋体"/>
          <w:color w:val="0D0D0D"/>
          <w:sz w:val="24"/>
        </w:rPr>
      </w:pPr>
      <w:r>
        <w:rPr>
          <w:rFonts w:hint="eastAsia" w:ascii="宋体" w:hAnsi="宋体"/>
          <w:color w:val="0D0D0D"/>
          <w:sz w:val="24"/>
        </w:rPr>
        <w:t>致：</w:t>
      </w:r>
      <w:r>
        <w:rPr>
          <w:rFonts w:ascii="宋体" w:hAnsi="宋体"/>
          <w:color w:val="0D0D0D"/>
          <w:sz w:val="24"/>
          <w:u w:val="single"/>
        </w:rPr>
        <w:t>_</w:t>
      </w:r>
      <w:r>
        <w:rPr>
          <w:rFonts w:hint="eastAsia" w:ascii="宋体" w:hAnsi="宋体"/>
          <w:color w:val="0D0D0D"/>
          <w:sz w:val="24"/>
          <w:u w:val="single"/>
        </w:rPr>
        <w:t>东阳市思存工程管理服务有限公司</w:t>
      </w:r>
      <w:r>
        <w:rPr>
          <w:rFonts w:ascii="宋体" w:hAnsi="宋体"/>
          <w:color w:val="0D0D0D"/>
          <w:sz w:val="24"/>
          <w:u w:val="single"/>
        </w:rPr>
        <w:t>_</w:t>
      </w:r>
      <w:r>
        <w:rPr>
          <w:rFonts w:hint="eastAsia" w:ascii="宋体" w:hAnsi="宋体"/>
          <w:color w:val="0D0D0D"/>
          <w:sz w:val="24"/>
        </w:rPr>
        <w:t>：</w:t>
      </w:r>
    </w:p>
    <w:p>
      <w:pPr>
        <w:snapToGrid w:val="0"/>
        <w:spacing w:line="360" w:lineRule="auto"/>
        <w:ind w:firstLine="480" w:firstLineChars="200"/>
        <w:rPr>
          <w:rFonts w:ascii="宋体" w:hAnsi="宋体"/>
          <w:color w:val="0D0D0D"/>
          <w:sz w:val="24"/>
        </w:rPr>
      </w:pPr>
      <w:r>
        <w:rPr>
          <w:rFonts w:hint="eastAsia" w:ascii="宋体" w:hAnsi="宋体"/>
          <w:color w:val="0D0D0D"/>
          <w:sz w:val="24"/>
        </w:rPr>
        <w:t>根据贵方为</w:t>
      </w:r>
      <w:r>
        <w:rPr>
          <w:rFonts w:hint="eastAsia" w:ascii="宋体" w:hAnsi="宋体"/>
          <w:color w:val="0D0D0D"/>
          <w:sz w:val="24"/>
          <w:lang w:eastAsia="zh-CN"/>
        </w:rPr>
        <w:t>东阳市交通秩序整治车辆拖移服务项目</w:t>
      </w:r>
      <w:r>
        <w:rPr>
          <w:rFonts w:hint="eastAsia" w:ascii="宋体" w:hAnsi="宋体"/>
          <w:color w:val="0D0D0D"/>
          <w:sz w:val="24"/>
        </w:rPr>
        <w:t>的招标公告</w:t>
      </w:r>
      <w:r>
        <w:rPr>
          <w:rFonts w:ascii="宋体" w:hAnsi="宋体"/>
          <w:color w:val="0D0D0D"/>
          <w:sz w:val="24"/>
        </w:rPr>
        <w:t>/</w:t>
      </w:r>
      <w:r>
        <w:rPr>
          <w:rFonts w:hint="eastAsia" w:ascii="宋体" w:hAnsi="宋体"/>
          <w:color w:val="0D0D0D"/>
          <w:sz w:val="24"/>
        </w:rPr>
        <w:t>投标邀请书（项目编号：</w:t>
      </w:r>
      <w:r>
        <w:rPr>
          <w:rFonts w:ascii="宋体" w:hAnsi="宋体"/>
          <w:color w:val="0D0D0D"/>
          <w:sz w:val="24"/>
        </w:rPr>
        <w:t>__________</w:t>
      </w:r>
      <w:r>
        <w:rPr>
          <w:rFonts w:hint="eastAsia" w:ascii="宋体" w:hAnsi="宋体"/>
          <w:color w:val="0D0D0D"/>
          <w:sz w:val="24"/>
        </w:rPr>
        <w:t>），签字代表</w:t>
      </w:r>
      <w:r>
        <w:rPr>
          <w:rFonts w:ascii="宋体" w:hAnsi="宋体"/>
          <w:color w:val="0D0D0D"/>
          <w:sz w:val="24"/>
        </w:rPr>
        <w:t>_________</w:t>
      </w:r>
      <w:r>
        <w:rPr>
          <w:rFonts w:hint="eastAsia" w:ascii="宋体" w:hAnsi="宋体"/>
          <w:color w:val="0D0D0D"/>
          <w:sz w:val="24"/>
        </w:rPr>
        <w:t>（全名）经正式授权并代表投标人</w:t>
      </w:r>
      <w:r>
        <w:rPr>
          <w:rFonts w:ascii="宋体" w:hAnsi="宋体"/>
          <w:color w:val="0D0D0D"/>
          <w:sz w:val="24"/>
        </w:rPr>
        <w:t>____________</w:t>
      </w:r>
      <w:r>
        <w:rPr>
          <w:rFonts w:hint="eastAsia" w:ascii="宋体" w:hAnsi="宋体"/>
          <w:color w:val="0D0D0D"/>
          <w:sz w:val="24"/>
        </w:rPr>
        <w:t xml:space="preserve">  （投标人名称）提交资信</w:t>
      </w:r>
      <w:r>
        <w:rPr>
          <w:rFonts w:ascii="宋体" w:hAnsi="宋体"/>
          <w:color w:val="0D0D0D"/>
          <w:sz w:val="24"/>
        </w:rPr>
        <w:t>/</w:t>
      </w:r>
      <w:r>
        <w:rPr>
          <w:rFonts w:hint="eastAsia" w:ascii="宋体" w:hAnsi="宋体"/>
          <w:color w:val="0D0D0D"/>
          <w:sz w:val="24"/>
        </w:rPr>
        <w:t>商务文件、技术文件、报价文件正本各一份、副本四份。</w:t>
      </w:r>
    </w:p>
    <w:p>
      <w:pPr>
        <w:snapToGrid w:val="0"/>
        <w:spacing w:line="360" w:lineRule="auto"/>
        <w:ind w:firstLine="480" w:firstLineChars="200"/>
        <w:rPr>
          <w:rFonts w:ascii="宋体" w:hAnsi="宋体"/>
          <w:color w:val="0D0D0D"/>
          <w:sz w:val="24"/>
        </w:rPr>
      </w:pPr>
      <w:r>
        <w:rPr>
          <w:rFonts w:hint="eastAsia" w:ascii="宋体" w:hAnsi="宋体"/>
          <w:color w:val="0D0D0D"/>
          <w:sz w:val="24"/>
        </w:rPr>
        <w:t>据此函，签字代表宣布同意如下：</w:t>
      </w:r>
    </w:p>
    <w:p>
      <w:pPr>
        <w:snapToGrid w:val="0"/>
        <w:spacing w:line="360" w:lineRule="auto"/>
        <w:ind w:firstLine="480" w:firstLineChars="200"/>
        <w:rPr>
          <w:rFonts w:hint="eastAsia" w:ascii="宋体" w:hAnsi="宋体"/>
          <w:color w:val="0D0D0D"/>
          <w:sz w:val="24"/>
        </w:rPr>
      </w:pPr>
      <w:r>
        <w:rPr>
          <w:rFonts w:ascii="宋体" w:hAnsi="宋体"/>
          <w:color w:val="0D0D0D"/>
          <w:sz w:val="24"/>
        </w:rPr>
        <w:t>1</w:t>
      </w:r>
      <w:r>
        <w:rPr>
          <w:rFonts w:hint="eastAsia" w:ascii="宋体" w:hAnsi="宋体"/>
          <w:color w:val="0D0D0D"/>
          <w:sz w:val="24"/>
        </w:rPr>
        <w:t>.投标人已详细审查全部“招标文件”，并在投标之前已经与贵方进行了充分的沟通，完全理解并接受招标文件的各项规定和要求，对招标文件的合理性、合法性不再有异议。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olor w:val="0D0D0D"/>
          <w:sz w:val="24"/>
        </w:rPr>
      </w:pPr>
      <w:r>
        <w:rPr>
          <w:rFonts w:hint="eastAsia" w:ascii="宋体" w:hAnsi="宋体"/>
          <w:color w:val="0D0D0D"/>
          <w:sz w:val="24"/>
        </w:rPr>
        <w:t>2.</w:t>
      </w:r>
      <w:r>
        <w:rPr>
          <w:rFonts w:hint="eastAsia" w:ascii="宋体" w:hAnsi="宋体"/>
          <w:sz w:val="24"/>
        </w:rPr>
        <w:t>现经我方认真分析研究，同意接受招标文件的全部要约条件，并按此确定本项目投标的各项承诺内容，以本投标书向贵方发包的《</w:t>
      </w:r>
      <w:r>
        <w:rPr>
          <w:rFonts w:hint="eastAsia" w:ascii="宋体" w:hAnsi="宋体"/>
          <w:b/>
          <w:color w:val="0D0D0D"/>
          <w:sz w:val="24"/>
          <w:u w:val="single"/>
          <w:lang w:eastAsia="zh-CN"/>
        </w:rPr>
        <w:t>东阳市交通秩序整治车辆拖移服务项目</w:t>
      </w:r>
      <w:r>
        <w:rPr>
          <w:rFonts w:hint="eastAsia" w:ascii="宋体" w:hAnsi="宋体"/>
          <w:sz w:val="24"/>
        </w:rPr>
        <w:t>》项目全部内容进行投标。</w:t>
      </w:r>
    </w:p>
    <w:p>
      <w:pPr>
        <w:snapToGrid w:val="0"/>
        <w:spacing w:line="360" w:lineRule="auto"/>
        <w:ind w:firstLine="480" w:firstLineChars="200"/>
        <w:rPr>
          <w:rFonts w:ascii="宋体" w:hAnsi="宋体"/>
          <w:color w:val="0D0D0D"/>
          <w:sz w:val="24"/>
        </w:rPr>
      </w:pPr>
      <w:r>
        <w:rPr>
          <w:rFonts w:hint="eastAsia" w:ascii="宋体" w:hAnsi="宋体"/>
          <w:color w:val="0D0D0D"/>
          <w:sz w:val="24"/>
        </w:rPr>
        <w:t>3.如中标，本投标文件至本项目合同履行完毕止均保持有效，本投标人将按“招标文件”及政府采购法律、法规的规定履行合同责任和义务。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olor w:val="0D0D0D"/>
          <w:sz w:val="24"/>
        </w:rPr>
      </w:pPr>
      <w:r>
        <w:rPr>
          <w:rFonts w:hint="eastAsia" w:ascii="宋体" w:hAnsi="宋体"/>
          <w:color w:val="0D0D0D"/>
          <w:sz w:val="24"/>
        </w:rPr>
        <w:t>4.投标人同意按照贵方要求提供与投标有关的一切数据或资料。</w:t>
      </w:r>
    </w:p>
    <w:p>
      <w:pPr>
        <w:snapToGrid w:val="0"/>
        <w:spacing w:line="360" w:lineRule="auto"/>
        <w:ind w:firstLine="480" w:firstLineChars="200"/>
        <w:rPr>
          <w:rFonts w:ascii="宋体" w:hAnsi="宋体"/>
          <w:color w:val="0D0D0D"/>
          <w:sz w:val="24"/>
        </w:rPr>
      </w:pPr>
      <w:r>
        <w:rPr>
          <w:rFonts w:hint="eastAsia" w:ascii="宋体" w:hAnsi="宋体"/>
          <w:color w:val="0D0D0D"/>
          <w:sz w:val="24"/>
        </w:rPr>
        <w:t>5.与本投标有关的一切正式往来信函请寄：</w:t>
      </w:r>
    </w:p>
    <w:p>
      <w:pPr>
        <w:snapToGrid w:val="0"/>
        <w:spacing w:line="360" w:lineRule="auto"/>
        <w:rPr>
          <w:rFonts w:ascii="宋体" w:hAnsi="宋体"/>
          <w:color w:val="0D0D0D"/>
          <w:sz w:val="24"/>
        </w:rPr>
      </w:pPr>
      <w:r>
        <w:rPr>
          <w:rFonts w:hint="eastAsia" w:ascii="宋体" w:hAnsi="宋体"/>
          <w:color w:val="0D0D0D"/>
          <w:sz w:val="24"/>
        </w:rPr>
        <w:t>地址：</w:t>
      </w:r>
      <w:r>
        <w:rPr>
          <w:rFonts w:ascii="宋体" w:hAnsi="宋体"/>
          <w:color w:val="0D0D0D"/>
          <w:sz w:val="24"/>
        </w:rPr>
        <w:t>__________</w:t>
      </w:r>
      <w:r>
        <w:rPr>
          <w:rFonts w:ascii="宋体" w:hAnsi="宋体"/>
          <w:color w:val="0D0D0D"/>
          <w:sz w:val="24"/>
          <w:u w:val="single"/>
        </w:rPr>
        <w:t>_</w:t>
      </w:r>
      <w:r>
        <w:rPr>
          <w:rFonts w:ascii="宋体" w:hAnsi="宋体"/>
          <w:color w:val="0D0D0D"/>
          <w:sz w:val="24"/>
        </w:rPr>
        <w:t>____</w:t>
      </w:r>
      <w:r>
        <w:rPr>
          <w:rFonts w:hint="eastAsia" w:ascii="宋体" w:hAnsi="宋体"/>
          <w:color w:val="0D0D0D"/>
          <w:sz w:val="24"/>
        </w:rPr>
        <w:t>邮编：</w:t>
      </w:r>
      <w:r>
        <w:rPr>
          <w:rFonts w:ascii="宋体" w:hAnsi="宋体"/>
          <w:color w:val="0D0D0D"/>
          <w:sz w:val="24"/>
        </w:rPr>
        <w:t>__________</w:t>
      </w:r>
      <w:r>
        <w:rPr>
          <w:rFonts w:hint="eastAsia" w:ascii="宋体" w:hAnsi="宋体"/>
          <w:color w:val="0D0D0D"/>
          <w:sz w:val="24"/>
        </w:rPr>
        <w:t>电话：</w:t>
      </w:r>
      <w:r>
        <w:rPr>
          <w:rFonts w:ascii="宋体" w:hAnsi="宋体"/>
          <w:color w:val="0D0D0D"/>
          <w:sz w:val="24"/>
        </w:rPr>
        <w:t>______________</w:t>
      </w:r>
    </w:p>
    <w:p>
      <w:pPr>
        <w:snapToGrid w:val="0"/>
        <w:spacing w:line="360" w:lineRule="auto"/>
        <w:rPr>
          <w:rFonts w:ascii="宋体" w:hAnsi="宋体"/>
          <w:color w:val="0D0D0D"/>
          <w:sz w:val="24"/>
        </w:rPr>
      </w:pPr>
      <w:r>
        <w:rPr>
          <w:rFonts w:hint="eastAsia" w:ascii="宋体" w:hAnsi="宋体"/>
          <w:color w:val="0D0D0D"/>
          <w:sz w:val="24"/>
        </w:rPr>
        <w:t>传真：</w:t>
      </w:r>
      <w:r>
        <w:rPr>
          <w:rFonts w:ascii="宋体" w:hAnsi="宋体"/>
          <w:color w:val="0D0D0D"/>
          <w:sz w:val="24"/>
        </w:rPr>
        <w:t>___________</w:t>
      </w:r>
      <w:r>
        <w:rPr>
          <w:rFonts w:hint="eastAsia" w:ascii="宋体" w:hAnsi="宋体"/>
          <w:color w:val="0D0D0D"/>
          <w:sz w:val="24"/>
        </w:rPr>
        <w:t>投标人代表姓名</w:t>
      </w:r>
      <w:r>
        <w:rPr>
          <w:rFonts w:ascii="宋体" w:hAnsi="宋体"/>
          <w:color w:val="0D0D0D"/>
          <w:sz w:val="24"/>
        </w:rPr>
        <w:t>___________</w:t>
      </w:r>
      <w:r>
        <w:rPr>
          <w:rFonts w:hint="eastAsia" w:ascii="宋体" w:hAnsi="宋体"/>
          <w:color w:val="0D0D0D"/>
          <w:sz w:val="24"/>
        </w:rPr>
        <w:t>职务：</w:t>
      </w:r>
      <w:r>
        <w:rPr>
          <w:rFonts w:ascii="宋体" w:hAnsi="宋体"/>
          <w:color w:val="0D0D0D"/>
          <w:sz w:val="24"/>
        </w:rPr>
        <w:t>_____________</w:t>
      </w:r>
    </w:p>
    <w:p>
      <w:pPr>
        <w:snapToGrid w:val="0"/>
        <w:spacing w:line="360" w:lineRule="auto"/>
        <w:rPr>
          <w:rFonts w:ascii="宋体" w:hAnsi="宋体"/>
          <w:color w:val="0D0D0D"/>
          <w:sz w:val="24"/>
        </w:rPr>
      </w:pPr>
      <w:r>
        <w:rPr>
          <w:rFonts w:hint="eastAsia" w:ascii="宋体" w:hAnsi="宋体"/>
          <w:sz w:val="24"/>
        </w:rPr>
        <w:t>投标单位全称</w:t>
      </w:r>
      <w:r>
        <w:rPr>
          <w:rFonts w:ascii="宋体" w:hAnsi="宋体"/>
          <w:color w:val="0D0D0D"/>
          <w:sz w:val="24"/>
        </w:rPr>
        <w:t>(</w:t>
      </w:r>
      <w:r>
        <w:rPr>
          <w:rFonts w:hint="eastAsia" w:ascii="宋体" w:hAnsi="宋体"/>
          <w:color w:val="0D0D0D"/>
          <w:sz w:val="24"/>
        </w:rPr>
        <w:t>公章</w:t>
      </w:r>
      <w:r>
        <w:rPr>
          <w:rFonts w:ascii="宋体" w:hAnsi="宋体"/>
          <w:color w:val="0D0D0D"/>
          <w:sz w:val="24"/>
        </w:rPr>
        <w:t>):___________________</w:t>
      </w:r>
    </w:p>
    <w:p>
      <w:pPr>
        <w:snapToGrid w:val="0"/>
        <w:spacing w:line="360" w:lineRule="auto"/>
        <w:rPr>
          <w:rFonts w:hint="eastAsia" w:ascii="宋体" w:hAnsi="宋体"/>
          <w:color w:val="0D0D0D"/>
          <w:sz w:val="24"/>
        </w:rPr>
      </w:pPr>
      <w:r>
        <w:rPr>
          <w:rFonts w:hint="eastAsia" w:ascii="宋体" w:hAnsi="宋体" w:cs="仿宋_GB2312"/>
          <w:kern w:val="0"/>
          <w:sz w:val="24"/>
          <w:lang w:val="zh-CN"/>
        </w:rPr>
        <w:t>法定代表人或授权代表（签字）</w:t>
      </w:r>
      <w:r>
        <w:rPr>
          <w:rFonts w:ascii="宋体" w:hAnsi="宋体"/>
          <w:color w:val="0D0D0D"/>
          <w:sz w:val="24"/>
        </w:rPr>
        <w:t>:___________</w:t>
      </w:r>
    </w:p>
    <w:p>
      <w:pPr>
        <w:snapToGrid w:val="0"/>
        <w:spacing w:line="360" w:lineRule="auto"/>
        <w:rPr>
          <w:rFonts w:hint="eastAsia" w:ascii="宋体" w:hAnsi="宋体"/>
          <w:color w:val="0D0D0D"/>
          <w:sz w:val="24"/>
        </w:rPr>
      </w:pPr>
      <w:r>
        <w:rPr>
          <w:rFonts w:hint="eastAsia" w:ascii="宋体" w:hAnsi="宋体"/>
          <w:color w:val="0D0D0D"/>
          <w:sz w:val="24"/>
        </w:rPr>
        <w:t>日期</w:t>
      </w:r>
      <w:r>
        <w:rPr>
          <w:rFonts w:ascii="宋体" w:hAnsi="宋体"/>
          <w:color w:val="0D0D0D"/>
          <w:sz w:val="24"/>
        </w:rPr>
        <w:t>:_____</w:t>
      </w:r>
      <w:r>
        <w:rPr>
          <w:rFonts w:hint="eastAsia" w:ascii="宋体" w:hAnsi="宋体"/>
          <w:color w:val="0D0D0D"/>
          <w:sz w:val="24"/>
        </w:rPr>
        <w:t>年</w:t>
      </w:r>
      <w:r>
        <w:rPr>
          <w:rFonts w:ascii="宋体" w:hAnsi="宋体"/>
          <w:color w:val="0D0D0D"/>
          <w:sz w:val="24"/>
        </w:rPr>
        <w:t>___</w:t>
      </w:r>
      <w:r>
        <w:rPr>
          <w:rFonts w:hint="eastAsia" w:ascii="宋体" w:hAnsi="宋体"/>
          <w:color w:val="0D0D0D"/>
          <w:sz w:val="24"/>
        </w:rPr>
        <w:t>月</w:t>
      </w:r>
    </w:p>
    <w:p>
      <w:pPr>
        <w:adjustRightInd w:val="0"/>
        <w:snapToGrid w:val="0"/>
        <w:spacing w:line="360" w:lineRule="auto"/>
        <w:jc w:val="left"/>
        <w:rPr>
          <w:rFonts w:hint="eastAsia" w:ascii="宋体" w:hAnsi="宋体"/>
          <w:color w:val="000000"/>
          <w:sz w:val="24"/>
        </w:rPr>
      </w:pPr>
    </w:p>
    <w:p>
      <w:pPr>
        <w:snapToGrid w:val="0"/>
        <w:spacing w:before="50" w:after="156" w:afterLines="50" w:line="360" w:lineRule="auto"/>
        <w:jc w:val="left"/>
        <w:outlineLvl w:val="2"/>
        <w:rPr>
          <w:rFonts w:hint="eastAsia" w:ascii="宋体" w:hAnsi="宋体"/>
          <w:b/>
          <w:bCs/>
          <w:sz w:val="24"/>
        </w:rPr>
      </w:pPr>
    </w:p>
    <w:p>
      <w:pPr>
        <w:snapToGrid w:val="0"/>
        <w:spacing w:before="50" w:after="156" w:afterLines="50" w:line="360" w:lineRule="auto"/>
        <w:jc w:val="left"/>
        <w:outlineLvl w:val="2"/>
        <w:rPr>
          <w:rFonts w:hint="eastAsia" w:ascii="宋体" w:hAnsi="宋体"/>
          <w:b/>
          <w:bCs/>
          <w:sz w:val="24"/>
        </w:rPr>
      </w:pPr>
    </w:p>
    <w:p>
      <w:pPr>
        <w:snapToGrid w:val="0"/>
        <w:spacing w:before="50" w:after="156" w:afterLines="50" w:line="360" w:lineRule="auto"/>
        <w:jc w:val="left"/>
        <w:outlineLvl w:val="2"/>
        <w:rPr>
          <w:rFonts w:hint="eastAsia" w:ascii="宋体" w:hAnsi="宋体"/>
          <w:b/>
          <w:bCs/>
          <w:sz w:val="24"/>
        </w:rPr>
      </w:pPr>
    </w:p>
    <w:p>
      <w:pPr>
        <w:snapToGrid w:val="0"/>
        <w:spacing w:before="50" w:after="156" w:afterLines="50" w:line="360" w:lineRule="auto"/>
        <w:jc w:val="left"/>
        <w:outlineLvl w:val="2"/>
        <w:rPr>
          <w:rFonts w:hint="eastAsia" w:ascii="宋体" w:hAnsi="宋体"/>
          <w:b/>
          <w:bCs/>
          <w:sz w:val="24"/>
        </w:rPr>
      </w:pPr>
    </w:p>
    <w:p>
      <w:pPr>
        <w:snapToGrid w:val="0"/>
        <w:spacing w:before="50" w:after="156" w:afterLines="50" w:line="360" w:lineRule="auto"/>
        <w:jc w:val="left"/>
        <w:outlineLvl w:val="2"/>
        <w:rPr>
          <w:rFonts w:hint="eastAsia" w:ascii="宋体" w:hAnsi="宋体"/>
          <w:b/>
          <w:sz w:val="24"/>
        </w:rPr>
      </w:pPr>
      <w:r>
        <w:rPr>
          <w:rFonts w:hint="eastAsia" w:ascii="宋体" w:hAnsi="宋体"/>
          <w:b/>
          <w:bCs/>
          <w:sz w:val="24"/>
        </w:rPr>
        <w:t xml:space="preserve">5.2 </w:t>
      </w:r>
      <w:r>
        <w:rPr>
          <w:rFonts w:hint="eastAsia" w:ascii="宋体" w:hAnsi="宋体"/>
          <w:b/>
          <w:sz w:val="24"/>
        </w:rPr>
        <w:t>开标一览表</w:t>
      </w:r>
    </w:p>
    <w:p>
      <w:pPr>
        <w:pStyle w:val="21"/>
        <w:jc w:val="center"/>
        <w:rPr>
          <w:rFonts w:hint="eastAsia"/>
        </w:rPr>
      </w:pPr>
      <w:r>
        <w:rPr>
          <w:rFonts w:hint="eastAsia" w:ascii="宋体" w:hAnsi="宋体"/>
          <w:b/>
          <w:sz w:val="24"/>
        </w:rPr>
        <w:t>开标一览表</w:t>
      </w:r>
    </w:p>
    <w:p>
      <w:pPr>
        <w:snapToGrid w:val="0"/>
        <w:spacing w:line="480" w:lineRule="auto"/>
        <w:rPr>
          <w:rFonts w:ascii="宋体" w:hAnsi="宋体"/>
          <w:b/>
          <w:bCs/>
          <w:color w:val="0D0D0D"/>
          <w:szCs w:val="21"/>
        </w:rPr>
      </w:pPr>
      <w:r>
        <w:rPr>
          <w:rFonts w:hint="eastAsia" w:ascii="宋体" w:hAnsi="宋体"/>
          <w:b/>
          <w:bCs/>
          <w:szCs w:val="21"/>
        </w:rPr>
        <w:t>招标编号：</w:t>
      </w:r>
      <w:r>
        <w:rPr>
          <w:rFonts w:hint="eastAsia" w:ascii="宋体" w:hAnsi="宋体"/>
          <w:b/>
          <w:bCs/>
          <w:color w:val="0D0D0D"/>
          <w:szCs w:val="21"/>
          <w:u w:val="single"/>
          <w:lang w:eastAsia="zh-CN"/>
        </w:rPr>
        <w:t>DYSC202</w:t>
      </w:r>
      <w:r>
        <w:rPr>
          <w:rFonts w:hint="eastAsia" w:ascii="宋体" w:hAnsi="宋体"/>
          <w:b/>
          <w:bCs/>
          <w:color w:val="0D0D0D"/>
          <w:szCs w:val="21"/>
          <w:u w:val="single"/>
          <w:lang w:val="en-US" w:eastAsia="zh-CN"/>
        </w:rPr>
        <w:t>3</w:t>
      </w:r>
      <w:r>
        <w:rPr>
          <w:rFonts w:hint="eastAsia" w:ascii="宋体" w:hAnsi="宋体"/>
          <w:b/>
          <w:bCs/>
          <w:color w:val="0D0D0D"/>
          <w:szCs w:val="21"/>
          <w:u w:val="single"/>
          <w:lang w:eastAsia="zh-CN"/>
        </w:rPr>
        <w:t>-009</w:t>
      </w:r>
      <w:r>
        <w:rPr>
          <w:rFonts w:hint="eastAsia" w:ascii="宋体" w:hAnsi="宋体"/>
          <w:b/>
          <w:bCs/>
          <w:color w:val="0D0D0D"/>
          <w:szCs w:val="21"/>
        </w:rPr>
        <w:t xml:space="preserve">                              </w:t>
      </w:r>
      <w:r>
        <w:rPr>
          <w:rFonts w:hint="eastAsia" w:ascii="宋体" w:hAnsi="宋体"/>
          <w:color w:val="0D0D0D"/>
          <w:szCs w:val="21"/>
        </w:rPr>
        <w:t xml:space="preserve">  </w:t>
      </w:r>
      <w:r>
        <w:rPr>
          <w:rFonts w:hint="eastAsia" w:ascii="宋体" w:hAnsi="宋体"/>
          <w:b/>
          <w:bCs/>
          <w:color w:val="0D0D0D"/>
          <w:szCs w:val="21"/>
        </w:rPr>
        <w:t xml:space="preserve">                </w:t>
      </w:r>
    </w:p>
    <w:p>
      <w:pPr>
        <w:snapToGrid w:val="0"/>
        <w:spacing w:line="480" w:lineRule="auto"/>
        <w:rPr>
          <w:rFonts w:hint="eastAsia" w:ascii="宋体" w:hAnsi="宋体"/>
          <w:color w:val="000000"/>
          <w:szCs w:val="21"/>
        </w:rPr>
      </w:pPr>
      <w:r>
        <w:rPr>
          <w:rFonts w:hint="eastAsia" w:ascii="宋体" w:hAnsi="宋体"/>
          <w:b/>
          <w:bCs/>
          <w:szCs w:val="21"/>
        </w:rPr>
        <w:t>项目名称：</w:t>
      </w:r>
      <w:r>
        <w:rPr>
          <w:rFonts w:hint="eastAsia" w:ascii="宋体" w:hAnsi="宋体"/>
          <w:b/>
          <w:bCs/>
          <w:color w:val="0D0D0D"/>
          <w:szCs w:val="21"/>
          <w:lang w:eastAsia="zh-CN"/>
        </w:rPr>
        <w:t>东阳市交通秩序整治车辆拖移服务项目</w:t>
      </w: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b/>
          <w:bCs/>
          <w:color w:val="000000"/>
          <w:szCs w:val="21"/>
          <w:lang w:val="en-US" w:eastAsia="zh-CN"/>
        </w:rPr>
        <w:t xml:space="preserve">    </w:t>
      </w:r>
      <w:r>
        <w:rPr>
          <w:rFonts w:hint="eastAsia" w:ascii="宋体" w:hAnsi="宋体"/>
          <w:b/>
          <w:bCs/>
          <w:color w:val="000000"/>
          <w:szCs w:val="21"/>
        </w:rPr>
        <w:t>单位：%</w:t>
      </w:r>
    </w:p>
    <w:tbl>
      <w:tblPr>
        <w:tblStyle w:val="54"/>
        <w:tblW w:w="88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3345"/>
        <w:gridCol w:w="3510"/>
        <w:gridCol w:w="1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7"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hint="eastAsia" w:ascii="宋体" w:hAnsi="宋体"/>
                <w:b/>
                <w:color w:val="000000"/>
                <w:szCs w:val="30"/>
              </w:rPr>
              <w:t>序号</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000000"/>
                <w:szCs w:val="30"/>
              </w:rPr>
            </w:pPr>
            <w:r>
              <w:rPr>
                <w:rFonts w:hint="eastAsia" w:ascii="宋体" w:hAnsi="宋体"/>
                <w:b/>
                <w:color w:val="000000"/>
                <w:szCs w:val="30"/>
              </w:rPr>
              <w:t>项目名称</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000000"/>
                <w:szCs w:val="30"/>
              </w:rPr>
            </w:pPr>
            <w:r>
              <w:rPr>
                <w:rFonts w:hint="eastAsia" w:ascii="宋体" w:hAnsi="宋体"/>
                <w:b/>
                <w:color w:val="000000"/>
                <w:szCs w:val="30"/>
              </w:rPr>
              <w:t>投标</w:t>
            </w:r>
            <w:r>
              <w:rPr>
                <w:rFonts w:hint="eastAsia" w:ascii="宋体" w:hAnsi="宋体"/>
                <w:b/>
                <w:color w:val="000000"/>
                <w:szCs w:val="30"/>
                <w:lang w:val="en-US" w:eastAsia="zh-CN"/>
              </w:rPr>
              <w:t>单价</w:t>
            </w:r>
            <w:r>
              <w:rPr>
                <w:rFonts w:hint="eastAsia" w:ascii="宋体" w:hAnsi="宋体"/>
                <w:b/>
                <w:color w:val="000000"/>
                <w:szCs w:val="30"/>
              </w:rPr>
              <w:t>折扣率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000000"/>
                <w:szCs w:val="30"/>
              </w:rPr>
            </w:pPr>
            <w:r>
              <w:rPr>
                <w:rFonts w:hint="eastAsia" w:ascii="宋体" w:hAnsi="宋体"/>
                <w:b/>
                <w:color w:val="000000"/>
                <w:szCs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000000"/>
                <w:szCs w:val="30"/>
              </w:rPr>
            </w:pPr>
            <w:r>
              <w:rPr>
                <w:rFonts w:hint="eastAsia" w:ascii="宋体" w:hAnsi="宋体"/>
                <w:b/>
                <w:color w:val="000000"/>
                <w:szCs w:val="30"/>
              </w:rPr>
              <w:t>1</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b/>
                <w:color w:val="000000"/>
                <w:szCs w:val="30"/>
              </w:rPr>
            </w:pPr>
            <w:r>
              <w:rPr>
                <w:rFonts w:hint="eastAsia" w:ascii="宋体" w:hAnsi="宋体" w:cs="宋体"/>
                <w:color w:val="000000"/>
                <w:szCs w:val="21"/>
                <w:lang w:eastAsia="zh-CN"/>
              </w:rPr>
              <w:t>东阳市交通秩序整治车辆拖移服务项目</w:t>
            </w:r>
            <w:r>
              <w:rPr>
                <w:rFonts w:hint="eastAsia" w:ascii="宋体" w:hAnsi="宋体" w:cs="宋体"/>
                <w:color w:val="000000"/>
                <w:szCs w:val="21"/>
              </w:rPr>
              <w:t xml:space="preserve"> </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Cs/>
                <w:color w:val="000000"/>
                <w:szCs w:val="30"/>
              </w:rPr>
            </w:pPr>
            <w:r>
              <w:rPr>
                <w:rFonts w:hint="eastAsia" w:ascii="宋体" w:hAnsi="宋体"/>
                <w:bCs/>
                <w:color w:val="000000"/>
                <w:szCs w:val="30"/>
                <w:u w:val="single"/>
              </w:rPr>
              <w:t xml:space="preserve">     %</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Cs/>
                <w:color w:val="000000"/>
                <w:szCs w:val="30"/>
              </w:rPr>
            </w:pPr>
          </w:p>
        </w:tc>
      </w:tr>
    </w:tbl>
    <w:p>
      <w:pPr>
        <w:snapToGrid w:val="0"/>
        <w:spacing w:before="156" w:beforeLines="50" w:after="50"/>
        <w:rPr>
          <w:rFonts w:hint="eastAsia" w:ascii="宋体" w:hAnsi="宋体"/>
          <w:b/>
          <w:sz w:val="24"/>
        </w:rPr>
      </w:pPr>
    </w:p>
    <w:p>
      <w:pPr>
        <w:spacing w:line="360" w:lineRule="auto"/>
        <w:rPr>
          <w:rFonts w:hint="eastAsia" w:ascii="宋体" w:hAnsi="宋体"/>
          <w:sz w:val="24"/>
        </w:rPr>
      </w:pPr>
      <w:r>
        <w:rPr>
          <w:rFonts w:hint="eastAsia" w:ascii="宋体" w:hAnsi="宋体"/>
          <w:b/>
          <w:sz w:val="24"/>
        </w:rPr>
        <w:t>注：</w:t>
      </w:r>
      <w:r>
        <w:rPr>
          <w:rFonts w:hint="eastAsia" w:ascii="宋体" w:hAnsi="宋体"/>
          <w:sz w:val="24"/>
        </w:rPr>
        <w:t>1、报价一经涂改，应在涂改处加盖单位公章或者由法定代表人或授权委托人签字或盖章，否则其投标作无效标处理。</w:t>
      </w:r>
    </w:p>
    <w:p>
      <w:pPr>
        <w:pStyle w:val="29"/>
        <w:spacing w:before="120" w:after="120"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2、</w:t>
      </w:r>
      <w:r>
        <w:rPr>
          <w:rFonts w:hint="eastAsia"/>
          <w:b/>
        </w:rPr>
        <w:t>本项目</w:t>
      </w:r>
      <w:r>
        <w:rPr>
          <w:rFonts w:hint="eastAsia"/>
          <w:b/>
          <w:lang w:val="en-US" w:eastAsia="zh-CN"/>
        </w:rPr>
        <w:t>报价为</w:t>
      </w:r>
      <w:r>
        <w:rPr>
          <w:rFonts w:hint="eastAsia"/>
          <w:b/>
        </w:rPr>
        <w:t>预算</w:t>
      </w:r>
      <w:r>
        <w:rPr>
          <w:rFonts w:hint="eastAsia"/>
          <w:b/>
          <w:lang w:val="en-US" w:eastAsia="zh-CN"/>
        </w:rPr>
        <w:t>单价</w:t>
      </w:r>
      <w:r>
        <w:rPr>
          <w:rFonts w:hint="eastAsia"/>
          <w:b/>
        </w:rPr>
        <w:t>折扣率</w:t>
      </w:r>
      <w:r>
        <w:rPr>
          <w:rFonts w:hint="eastAsia"/>
          <w:b/>
          <w:lang w:val="en-US" w:eastAsia="zh-CN"/>
        </w:rPr>
        <w:t>进行报价</w:t>
      </w:r>
      <w:r>
        <w:rPr>
          <w:rFonts w:hint="eastAsia"/>
          <w:b/>
        </w:rPr>
        <w:t>，</w:t>
      </w:r>
      <w:r>
        <w:rPr>
          <w:rFonts w:hint="eastAsia"/>
          <w:b/>
          <w:lang w:val="en-US" w:eastAsia="zh-CN"/>
        </w:rPr>
        <w:t>例如：折扣率为98%</w:t>
      </w:r>
      <w:r>
        <w:rPr>
          <w:rFonts w:hint="eastAsia"/>
          <w:b/>
        </w:rPr>
        <w:t>。</w:t>
      </w:r>
    </w:p>
    <w:p>
      <w:pPr>
        <w:pStyle w:val="316"/>
        <w:spacing w:line="360" w:lineRule="auto"/>
        <w:ind w:firstLine="513" w:firstLineChars="214"/>
        <w:rPr>
          <w:rFonts w:hAnsi="宋体" w:eastAsia="宋体" w:cs="宋体"/>
          <w:color w:val="000000"/>
          <w:sz w:val="24"/>
          <w:szCs w:val="24"/>
        </w:rPr>
      </w:pPr>
      <w:r>
        <w:rPr>
          <w:rFonts w:hAnsi="宋体" w:eastAsia="宋体" w:cs="宋体"/>
          <w:color w:val="000000"/>
          <w:sz w:val="24"/>
          <w:szCs w:val="24"/>
        </w:rPr>
        <w:t>3、投标报价包括招标文件表格中相应的服务外还</w:t>
      </w:r>
      <w:r>
        <w:rPr>
          <w:rFonts w:hint="eastAsia" w:ascii="宋体" w:hAnsi="宋体" w:eastAsia="宋体" w:cs="宋体"/>
          <w:sz w:val="24"/>
          <w:szCs w:val="24"/>
        </w:rPr>
        <w:t>包含但不限于人员工资、人员社保、保险费、第三方商业保险费、燃油费、维修保养费、过路、过桥费、进出场费、开正式发票所需税收、政策性文件规定及合同包含的所有风险、责任等一切与本项目有关的费用。</w:t>
      </w:r>
      <w:r>
        <w:rPr>
          <w:rFonts w:hAnsi="宋体" w:eastAsia="宋体" w:cs="宋体"/>
          <w:color w:val="000000"/>
          <w:sz w:val="24"/>
          <w:szCs w:val="24"/>
        </w:rPr>
        <w:t>投标人所投报的投标报价为投标人所能承受的整个项目的最终最低报价，如有漏项，视同已包含在其它项目中，合同总价不作调整。本项目工程量按实计取，经采购人签字并盖章后确认。</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4、按国家规定由中标人缴纳的各种税收已包含在投标总价内，由中标人向税务机关缴纳。</w:t>
      </w:r>
    </w:p>
    <w:p>
      <w:pPr>
        <w:spacing w:line="360" w:lineRule="auto"/>
        <w:ind w:firstLine="480" w:firstLineChars="200"/>
        <w:rPr>
          <w:rFonts w:hint="eastAsia" w:ascii="宋体" w:hAnsi="宋体"/>
          <w:sz w:val="24"/>
          <w:u w:val="single"/>
        </w:rPr>
      </w:pPr>
      <w:r>
        <w:rPr>
          <w:rFonts w:hint="eastAsia" w:ascii="宋体" w:hAnsi="宋体"/>
          <w:sz w:val="24"/>
          <w:szCs w:val="20"/>
        </w:rPr>
        <w:t>5</w:t>
      </w:r>
      <w:r>
        <w:rPr>
          <w:rFonts w:hint="eastAsia" w:ascii="宋体" w:hAnsi="宋体"/>
          <w:sz w:val="24"/>
        </w:rPr>
        <w:t>、本表格式不允许修改，否则作无效标处理。</w:t>
      </w:r>
    </w:p>
    <w:p>
      <w:pPr>
        <w:snapToGrid w:val="0"/>
        <w:spacing w:before="156" w:beforeLines="50" w:after="50"/>
        <w:rPr>
          <w:rFonts w:hint="eastAsia" w:ascii="宋体" w:hAnsi="宋体"/>
          <w:b/>
          <w:sz w:val="24"/>
        </w:rPr>
      </w:pPr>
    </w:p>
    <w:p>
      <w:pPr>
        <w:widowControl/>
        <w:snapToGrid w:val="0"/>
        <w:spacing w:before="50" w:after="50"/>
        <w:ind w:left="-2" w:leftChars="-1" w:right="-817" w:rightChars="-389" w:firstLine="360" w:firstLineChars="150"/>
        <w:jc w:val="left"/>
        <w:rPr>
          <w:rFonts w:hint="eastAsia" w:ascii="宋体" w:hAnsi="宋体" w:cs="宋体"/>
          <w:kern w:val="0"/>
          <w:sz w:val="24"/>
        </w:rPr>
      </w:pPr>
      <w:r>
        <w:rPr>
          <w:rFonts w:hint="eastAsia" w:ascii="宋体" w:hAnsi="宋体" w:cs="宋体"/>
          <w:kern w:val="0"/>
          <w:sz w:val="24"/>
        </w:rPr>
        <w:t>法定代表人或委托代理人（签字或盖章）：</w:t>
      </w:r>
    </w:p>
    <w:p>
      <w:pPr>
        <w:widowControl/>
        <w:snapToGrid w:val="0"/>
        <w:spacing w:before="50" w:after="50"/>
        <w:ind w:left="-2" w:leftChars="-1" w:right="-817" w:rightChars="-389" w:firstLine="360" w:firstLineChars="150"/>
        <w:jc w:val="left"/>
        <w:rPr>
          <w:rFonts w:hint="eastAsia" w:ascii="宋体" w:hAnsi="宋体" w:cs="宋体"/>
          <w:kern w:val="0"/>
          <w:sz w:val="24"/>
        </w:rPr>
      </w:pPr>
    </w:p>
    <w:p>
      <w:pPr>
        <w:widowControl/>
        <w:snapToGrid w:val="0"/>
        <w:spacing w:before="50" w:after="50"/>
        <w:ind w:right="-817" w:rightChars="-389" w:firstLine="360" w:firstLineChars="150"/>
        <w:jc w:val="left"/>
        <w:rPr>
          <w:rFonts w:hint="eastAsia" w:ascii="宋体" w:hAnsi="宋体" w:cs="宋体"/>
          <w:kern w:val="0"/>
          <w:sz w:val="24"/>
        </w:rPr>
      </w:pPr>
      <w:r>
        <w:rPr>
          <w:rFonts w:hint="eastAsia" w:ascii="宋体" w:hAnsi="宋体" w:cs="宋体"/>
          <w:kern w:val="0"/>
          <w:sz w:val="24"/>
        </w:rPr>
        <w:t xml:space="preserve">投标人名称（盖章）：                                         </w:t>
      </w:r>
    </w:p>
    <w:p>
      <w:pPr>
        <w:widowControl/>
        <w:snapToGrid w:val="0"/>
        <w:spacing w:before="50" w:after="50"/>
        <w:ind w:right="-817" w:rightChars="-389"/>
        <w:jc w:val="left"/>
        <w:rPr>
          <w:rFonts w:hint="eastAsia" w:ascii="宋体" w:hAnsi="宋体" w:cs="宋体"/>
          <w:kern w:val="0"/>
          <w:sz w:val="24"/>
        </w:rPr>
      </w:pPr>
    </w:p>
    <w:p>
      <w:pPr>
        <w:widowControl/>
        <w:snapToGrid w:val="0"/>
        <w:spacing w:before="50" w:after="50"/>
        <w:ind w:left="-2" w:leftChars="-1" w:right="-817" w:rightChars="-389" w:firstLine="5400" w:firstLineChars="2250"/>
        <w:jc w:val="left"/>
        <w:rPr>
          <w:rFonts w:hint="eastAsia" w:ascii="宋体" w:hAnsi="宋体" w:cs="宋体"/>
          <w:kern w:val="0"/>
          <w:sz w:val="24"/>
        </w:rPr>
      </w:pPr>
      <w:r>
        <w:rPr>
          <w:rFonts w:hint="eastAsia" w:ascii="宋体" w:hAnsi="宋体" w:cs="宋体"/>
          <w:kern w:val="0"/>
          <w:sz w:val="24"/>
        </w:rPr>
        <w:t>日期：    年   月   日</w:t>
      </w: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r>
        <w:rPr>
          <w:rFonts w:hint="eastAsia" w:ascii="宋体" w:hAnsi="宋体"/>
          <w:b/>
          <w:sz w:val="24"/>
        </w:rPr>
        <w:t>5.3中小企业声明函：</w:t>
      </w:r>
    </w:p>
    <w:p>
      <w:pPr>
        <w:tabs>
          <w:tab w:val="left" w:pos="420"/>
        </w:tabs>
        <w:ind w:firstLine="482" w:firstLineChars="200"/>
        <w:jc w:val="center"/>
        <w:rPr>
          <w:rFonts w:ascii="宋体" w:hAnsi="宋体" w:cs="Arial"/>
          <w:b/>
          <w:bCs/>
          <w:kern w:val="0"/>
          <w:sz w:val="24"/>
        </w:rPr>
      </w:pPr>
      <w:bookmarkStart w:id="17" w:name="_Toc518487308"/>
    </w:p>
    <w:p>
      <w:pPr>
        <w:tabs>
          <w:tab w:val="left" w:pos="420"/>
        </w:tabs>
        <w:ind w:firstLine="482" w:firstLineChars="200"/>
        <w:jc w:val="center"/>
        <w:rPr>
          <w:rFonts w:ascii="宋体" w:hAnsi="宋体" w:cs="Arial"/>
          <w:b/>
          <w:bCs/>
          <w:kern w:val="0"/>
          <w:sz w:val="24"/>
        </w:rPr>
      </w:pPr>
      <w:r>
        <w:rPr>
          <w:rFonts w:hint="eastAsia" w:ascii="宋体" w:hAnsi="宋体" w:cs="Arial"/>
          <w:b/>
          <w:bCs/>
          <w:kern w:val="0"/>
          <w:sz w:val="24"/>
        </w:rPr>
        <w:t>中小企业声明函（货物）</w:t>
      </w:r>
    </w:p>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1. ____</w:t>
      </w:r>
      <w:r>
        <w:rPr>
          <w:rFonts w:hint="eastAsia" w:ascii="宋体" w:hAnsi="宋体" w:cs="Arial"/>
          <w:bCs/>
          <w:kern w:val="0"/>
          <w:sz w:val="24"/>
          <w:u w:val="single"/>
        </w:rPr>
        <w:t xml:space="preserve">      </w:t>
      </w:r>
      <w:r>
        <w:rPr>
          <w:rFonts w:hint="eastAsia" w:ascii="宋体" w:hAnsi="宋体" w:cs="Arial"/>
          <w:bCs/>
          <w:kern w:val="0"/>
          <w:sz w:val="24"/>
        </w:rPr>
        <w:t>_（标的名称） ，属于 （采购文件中明确的所属行业）行业 ；制造商为____</w:t>
      </w:r>
      <w:r>
        <w:rPr>
          <w:rFonts w:hint="eastAsia" w:ascii="宋体" w:hAnsi="宋体" w:cs="Arial"/>
          <w:bCs/>
          <w:kern w:val="0"/>
          <w:sz w:val="24"/>
          <w:u w:val="single"/>
        </w:rPr>
        <w:t xml:space="preserve">      </w:t>
      </w:r>
      <w:r>
        <w:rPr>
          <w:rFonts w:hint="eastAsia" w:ascii="宋体" w:hAnsi="宋体" w:cs="Arial"/>
          <w:bCs/>
          <w:kern w:val="0"/>
          <w:sz w:val="24"/>
        </w:rPr>
        <w:t>_ （企业名称） ，从业人员_____人，营业收入为_____万元，资产总额为_____万元，属于__</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 ；</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2. ____</w:t>
      </w:r>
      <w:r>
        <w:rPr>
          <w:rFonts w:hint="eastAsia" w:ascii="宋体" w:hAnsi="宋体" w:cs="Arial"/>
          <w:bCs/>
          <w:kern w:val="0"/>
          <w:sz w:val="24"/>
          <w:u w:val="single"/>
        </w:rPr>
        <w:t xml:space="preserve">      </w:t>
      </w:r>
      <w:r>
        <w:rPr>
          <w:rFonts w:hint="eastAsia" w:ascii="宋体" w:hAnsi="宋体" w:cs="Arial"/>
          <w:bCs/>
          <w:kern w:val="0"/>
          <w:sz w:val="24"/>
        </w:rPr>
        <w:t>_（标的名称） ，属于 （采购文件中明确的所属行业）行业 ；制造商为____</w:t>
      </w:r>
      <w:r>
        <w:rPr>
          <w:rFonts w:hint="eastAsia" w:ascii="宋体" w:hAnsi="宋体" w:cs="Arial"/>
          <w:bCs/>
          <w:kern w:val="0"/>
          <w:sz w:val="24"/>
          <w:u w:val="single"/>
        </w:rPr>
        <w:t xml:space="preserve">      </w:t>
      </w:r>
      <w:r>
        <w:rPr>
          <w:rFonts w:hint="eastAsia" w:ascii="宋体" w:hAnsi="宋体" w:cs="Arial"/>
          <w:bCs/>
          <w:kern w:val="0"/>
          <w:sz w:val="24"/>
        </w:rPr>
        <w:t>_ （企业名称） ，从业人员_____人，营业收入为_____万元，资产总额为_____元，属于__</w:t>
      </w:r>
      <w:r>
        <w:rPr>
          <w:rFonts w:hint="eastAsia" w:ascii="宋体" w:hAnsi="宋体" w:cs="Arial"/>
          <w:bCs/>
          <w:kern w:val="0"/>
          <w:sz w:val="24"/>
          <w:u w:val="single"/>
        </w:rPr>
        <w:t xml:space="preserve">             </w:t>
      </w:r>
      <w:r>
        <w:rPr>
          <w:rFonts w:hint="eastAsia" w:ascii="宋体" w:hAnsi="宋体" w:cs="Arial"/>
          <w:bCs/>
          <w:kern w:val="0"/>
          <w:sz w:val="24"/>
        </w:rPr>
        <w:t xml:space="preserve"> （中型企业、小型企业、微型企业） ；以上企业，不属于大企业的分支机构，不存在控股股东为大企业的情形，也不存在与大企业的负责人为同一人的情形。</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ascii="宋体" w:hAnsi="宋体" w:cs="Arial"/>
          <w:bCs/>
          <w:kern w:val="0"/>
          <w:sz w:val="24"/>
        </w:rPr>
      </w:pPr>
    </w:p>
    <w:p>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right"/>
        <w:rPr>
          <w:rFonts w:ascii="宋体" w:hAnsi="宋体" w:cs="Arial"/>
          <w:bCs/>
          <w:kern w:val="0"/>
          <w:sz w:val="24"/>
        </w:rPr>
      </w:pPr>
      <w:r>
        <w:rPr>
          <w:rFonts w:hint="eastAsia" w:ascii="宋体" w:hAnsi="宋体" w:cs="Arial"/>
          <w:bCs/>
          <w:kern w:val="0"/>
          <w:sz w:val="24"/>
        </w:rPr>
        <w:t>日 期：</w:t>
      </w:r>
    </w:p>
    <w:p>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pPr>
        <w:tabs>
          <w:tab w:val="left" w:pos="420"/>
        </w:tabs>
        <w:spacing w:before="100" w:beforeAutospacing="1" w:after="100" w:afterAutospacing="1"/>
        <w:rPr>
          <w:rFonts w:ascii="宋体" w:hAnsi="宋体"/>
          <w:b/>
          <w:szCs w:val="21"/>
        </w:rPr>
      </w:pPr>
      <w:r>
        <w:rPr>
          <w:rFonts w:hint="eastAsia" w:ascii="宋体" w:hAnsi="宋体" w:cs="Arial"/>
          <w:b/>
          <w:bCs/>
          <w:kern w:val="0"/>
          <w:sz w:val="24"/>
        </w:rPr>
        <w:t>1、</w:t>
      </w:r>
      <w:r>
        <w:rPr>
          <w:rFonts w:hint="eastAsia" w:ascii="宋体" w:hAnsi="宋体"/>
          <w:b/>
          <w:szCs w:val="21"/>
        </w:rPr>
        <w:t>如投标产品由小微企业生产，则需提供中小企业声明函。</w:t>
      </w:r>
    </w:p>
    <w:p>
      <w:pPr>
        <w:tabs>
          <w:tab w:val="left" w:pos="420"/>
        </w:tabs>
        <w:spacing w:before="100" w:beforeAutospacing="1" w:after="100" w:afterAutospacing="1"/>
        <w:rPr>
          <w:rFonts w:ascii="宋体" w:hAnsi="宋体"/>
          <w:b/>
          <w:szCs w:val="21"/>
        </w:rPr>
      </w:pPr>
      <w:r>
        <w:rPr>
          <w:rFonts w:hint="eastAsia" w:ascii="宋体" w:hAnsi="宋体"/>
          <w:b/>
          <w:szCs w:val="21"/>
        </w:rPr>
        <w:t>2、小微企业提供的货物既有中小企业制造货物，也有大型企业制造货物的，不享受中小企业扶持政策。</w:t>
      </w:r>
    </w:p>
    <w:p>
      <w:pPr>
        <w:tabs>
          <w:tab w:val="left" w:pos="420"/>
        </w:tabs>
        <w:spacing w:before="100" w:beforeAutospacing="1" w:after="100" w:afterAutospacing="1"/>
        <w:rPr>
          <w:rFonts w:ascii="宋体" w:hAnsi="宋体"/>
          <w:b/>
          <w:szCs w:val="21"/>
        </w:rPr>
      </w:pPr>
      <w:r>
        <w:rPr>
          <w:rFonts w:hint="eastAsia" w:ascii="宋体" w:hAnsi="宋体"/>
          <w:b/>
          <w:szCs w:val="21"/>
        </w:rPr>
        <w:t>3、如中标人声明为小微企业，本声明函将随中标结果同时公告，接受社会监督。</w:t>
      </w:r>
    </w:p>
    <w:p>
      <w:pPr>
        <w:spacing w:line="360" w:lineRule="auto"/>
        <w:ind w:right="6"/>
        <w:rPr>
          <w:rFonts w:ascii="宋体" w:hAnsi="宋体"/>
          <w:b/>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tabs>
          <w:tab w:val="left" w:pos="420"/>
        </w:tabs>
        <w:ind w:firstLine="482" w:firstLineChars="200"/>
        <w:jc w:val="center"/>
        <w:rPr>
          <w:rFonts w:ascii="宋体" w:hAnsi="宋体" w:cs="Arial"/>
          <w:b/>
          <w:bCs/>
          <w:kern w:val="0"/>
          <w:sz w:val="24"/>
        </w:rPr>
      </w:pPr>
      <w:r>
        <w:rPr>
          <w:rFonts w:hint="eastAsia" w:ascii="宋体" w:hAnsi="宋体" w:cs="Arial"/>
          <w:b/>
          <w:bCs/>
          <w:kern w:val="0"/>
          <w:sz w:val="24"/>
        </w:rPr>
        <w:t>中小企业声明函（服务）</w:t>
      </w:r>
    </w:p>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____</w:t>
      </w:r>
      <w:r>
        <w:rPr>
          <w:rFonts w:hint="eastAsia" w:ascii="宋体" w:hAnsi="宋体" w:cs="Arial"/>
          <w:bCs/>
          <w:kern w:val="0"/>
          <w:sz w:val="24"/>
          <w:u w:val="single"/>
        </w:rPr>
        <w:t xml:space="preserve">      </w:t>
      </w:r>
      <w:r>
        <w:rPr>
          <w:rFonts w:hint="eastAsia" w:ascii="宋体" w:hAnsi="宋体" w:cs="Arial"/>
          <w:bCs/>
          <w:kern w:val="0"/>
          <w:sz w:val="24"/>
        </w:rPr>
        <w:t>_（标的名称） ，属于____</w:t>
      </w:r>
      <w:r>
        <w:rPr>
          <w:rFonts w:hint="eastAsia" w:ascii="宋体" w:hAnsi="宋体" w:cs="Arial"/>
          <w:bCs/>
          <w:kern w:val="0"/>
          <w:sz w:val="24"/>
          <w:u w:val="single"/>
        </w:rPr>
        <w:t xml:space="preserve">      </w:t>
      </w:r>
      <w:r>
        <w:rPr>
          <w:rFonts w:hint="eastAsia" w:ascii="宋体" w:hAnsi="宋体" w:cs="Arial"/>
          <w:bCs/>
          <w:kern w:val="0"/>
          <w:sz w:val="24"/>
        </w:rPr>
        <w:t>_ （采购文件中明确的所属行业）行业 ；承接企业为____</w:t>
      </w:r>
      <w:r>
        <w:rPr>
          <w:rFonts w:hint="eastAsia" w:ascii="宋体" w:hAnsi="宋体" w:cs="Arial"/>
          <w:bCs/>
          <w:kern w:val="0"/>
          <w:sz w:val="24"/>
          <w:u w:val="single"/>
        </w:rPr>
        <w:t xml:space="preserve">      </w:t>
      </w:r>
      <w:r>
        <w:rPr>
          <w:rFonts w:hint="eastAsia" w:ascii="宋体" w:hAnsi="宋体" w:cs="Arial"/>
          <w:bCs/>
          <w:kern w:val="0"/>
          <w:sz w:val="24"/>
        </w:rPr>
        <w:t>_（企业名称） ，从业人员_____人，营业收入为_____万元，资产总额为_____万元，属于__</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 ；</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ascii="宋体" w:hAnsi="宋体" w:cs="Arial"/>
          <w:bCs/>
          <w:kern w:val="0"/>
          <w:sz w:val="24"/>
        </w:rPr>
      </w:pPr>
    </w:p>
    <w:p>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right"/>
        <w:rPr>
          <w:rFonts w:ascii="宋体" w:hAnsi="宋体" w:cs="Arial"/>
          <w:bCs/>
          <w:kern w:val="0"/>
          <w:sz w:val="24"/>
        </w:rPr>
      </w:pPr>
      <w:r>
        <w:rPr>
          <w:rFonts w:hint="eastAsia" w:ascii="宋体" w:hAnsi="宋体" w:cs="Arial"/>
          <w:bCs/>
          <w:kern w:val="0"/>
          <w:sz w:val="24"/>
        </w:rPr>
        <w:t>日 期：</w:t>
      </w:r>
    </w:p>
    <w:p>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pPr>
        <w:tabs>
          <w:tab w:val="left" w:pos="420"/>
        </w:tabs>
        <w:spacing w:before="100" w:beforeAutospacing="1" w:after="100" w:afterAutospacing="1"/>
        <w:rPr>
          <w:rFonts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pPr>
        <w:tabs>
          <w:tab w:val="left" w:pos="420"/>
        </w:tabs>
        <w:spacing w:before="100" w:beforeAutospacing="1" w:after="100" w:afterAutospacing="1"/>
        <w:rPr>
          <w:rFonts w:ascii="宋体" w:hAnsi="宋体"/>
          <w:b/>
          <w:szCs w:val="21"/>
        </w:rPr>
      </w:pPr>
      <w:r>
        <w:rPr>
          <w:rFonts w:hint="eastAsia" w:ascii="宋体" w:hAnsi="宋体"/>
          <w:b/>
          <w:szCs w:val="21"/>
        </w:rPr>
        <w:t>2、如中标人声明为小微企业，本声明函将随中标结果同时公告，接受社会监督。</w:t>
      </w: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cs="Arial"/>
          <w:b/>
          <w:bCs/>
          <w:kern w:val="0"/>
          <w:sz w:val="30"/>
          <w:szCs w:val="30"/>
        </w:rPr>
        <w:sectPr>
          <w:headerReference r:id="rId13" w:type="first"/>
          <w:footerReference r:id="rId16" w:type="first"/>
          <w:headerReference r:id="rId12" w:type="default"/>
          <w:footerReference r:id="rId14" w:type="default"/>
          <w:footerReference r:id="rId15" w:type="even"/>
          <w:type w:val="continuous"/>
          <w:pgSz w:w="11906" w:h="16838"/>
          <w:pgMar w:top="1440" w:right="1800" w:bottom="1440" w:left="1800" w:header="851" w:footer="992" w:gutter="0"/>
          <w:pgNumType w:fmt="numberInDash"/>
          <w:cols w:space="720" w:num="1"/>
          <w:docGrid w:type="lines" w:linePitch="312" w:charSpace="0"/>
        </w:sectPr>
      </w:pPr>
      <w:r>
        <w:rPr>
          <w:rFonts w:hint="eastAsia" w:ascii="宋体" w:hAnsi="宋体"/>
          <w:b/>
          <w:sz w:val="24"/>
        </w:rPr>
        <w:t xml:space="preserve">5.4 </w:t>
      </w:r>
      <w:bookmarkStart w:id="18" w:name="OLE_LINK13"/>
      <w:bookmarkStart w:id="19" w:name="OLE_LINK14"/>
      <w:r>
        <w:rPr>
          <w:rFonts w:hint="eastAsia" w:ascii="宋体" w:hAnsi="宋体"/>
          <w:b/>
          <w:sz w:val="24"/>
        </w:rPr>
        <w:t>残疾人福利性单位声明函</w:t>
      </w:r>
      <w:bookmarkEnd w:id="17"/>
      <w:r>
        <w:rPr>
          <w:rFonts w:hint="eastAsia" w:ascii="宋体" w:hAnsi="宋体"/>
          <w:b/>
          <w:sz w:val="24"/>
        </w:rPr>
        <w:t>及残疾人福利性单位残疾人聘用情况</w:t>
      </w:r>
    </w:p>
    <w:p>
      <w:pPr>
        <w:pStyle w:val="21"/>
        <w:rPr>
          <w:rFonts w:hint="eastAsia"/>
        </w:rPr>
      </w:pPr>
    </w:p>
    <w:p>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bookmarkEnd w:id="18"/>
      <w:bookmarkEnd w:id="19"/>
    </w:p>
    <w:p>
      <w:pPr>
        <w:spacing w:line="588" w:lineRule="exact"/>
        <w:ind w:firstLine="420" w:firstLineChars="200"/>
        <w:rPr>
          <w:rFonts w:ascii="宋体" w:hAns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pPr>
        <w:spacing w:line="588" w:lineRule="exact"/>
        <w:ind w:firstLine="624" w:firstLineChars="200"/>
        <w:rPr>
          <w:rFonts w:ascii="宋体" w:hAnsi="宋体"/>
          <w:spacing w:val="6"/>
          <w:sz w:val="30"/>
          <w:szCs w:val="30"/>
        </w:rPr>
      </w:pPr>
    </w:p>
    <w:p>
      <w:pPr>
        <w:spacing w:line="588" w:lineRule="exact"/>
        <w:ind w:firstLine="624" w:firstLineChars="200"/>
        <w:rPr>
          <w:rFonts w:ascii="宋体" w:hAnsi="宋体"/>
          <w:spacing w:val="6"/>
          <w:sz w:val="30"/>
          <w:szCs w:val="30"/>
        </w:rPr>
      </w:pPr>
    </w:p>
    <w:p>
      <w:pPr>
        <w:tabs>
          <w:tab w:val="left" w:pos="4860"/>
        </w:tabs>
        <w:spacing w:line="588" w:lineRule="exact"/>
        <w:ind w:right="1560" w:firstLine="624" w:firstLineChars="200"/>
        <w:jc w:val="center"/>
        <w:rPr>
          <w:rFonts w:ascii="宋体" w:hAnsi="宋体"/>
        </w:rPr>
      </w:pPr>
      <w:r>
        <w:rPr>
          <w:rFonts w:ascii="宋体" w:hAnsi="宋体"/>
          <w:spacing w:val="6"/>
          <w:sz w:val="30"/>
          <w:szCs w:val="30"/>
        </w:rPr>
        <w:t xml:space="preserve">               </w:t>
      </w:r>
      <w:r>
        <w:rPr>
          <w:rFonts w:hint="eastAsia" w:ascii="宋体" w:hAnsi="宋体"/>
          <w:spacing w:val="6"/>
          <w:sz w:val="30"/>
          <w:szCs w:val="30"/>
        </w:rPr>
        <w:t xml:space="preserve">                 </w:t>
      </w:r>
      <w:r>
        <w:rPr>
          <w:rFonts w:hint="eastAsia" w:ascii="宋体" w:hAnsi="宋体"/>
        </w:rPr>
        <w:t>单位名称（盖章）：</w:t>
      </w:r>
    </w:p>
    <w:p>
      <w:pPr>
        <w:rPr>
          <w:rFonts w:hint="eastAsia" w:ascii="宋体" w:hAnsi="宋体"/>
        </w:rPr>
      </w:pPr>
      <w:r>
        <w:rPr>
          <w:rFonts w:ascii="宋体" w:hAnsi="宋体"/>
        </w:rPr>
        <w:t xml:space="preserve">       </w:t>
      </w:r>
      <w:r>
        <w:rPr>
          <w:rFonts w:hint="eastAsia" w:ascii="宋体" w:hAnsi="宋体"/>
        </w:rPr>
        <w:t xml:space="preserve">                                                 日</w:t>
      </w:r>
      <w:r>
        <w:rPr>
          <w:rFonts w:ascii="宋体" w:hAnsi="宋体"/>
        </w:rPr>
        <w:t xml:space="preserve">  </w:t>
      </w:r>
      <w:r>
        <w:rPr>
          <w:rFonts w:hint="eastAsia" w:ascii="宋体" w:hAnsi="宋体"/>
        </w:rPr>
        <w:t>期：</w:t>
      </w:r>
    </w:p>
    <w:p>
      <w:pPr>
        <w:rPr>
          <w:rFonts w:hint="eastAsia" w:ascii="宋体" w:hAnsi="宋体"/>
        </w:rPr>
      </w:pPr>
    </w:p>
    <w:p>
      <w:pPr>
        <w:rPr>
          <w:rFonts w:hint="eastAsia" w:ascii="宋体" w:hAnsi="宋体"/>
        </w:rPr>
      </w:pPr>
    </w:p>
    <w:p>
      <w:pPr>
        <w:rPr>
          <w:rFonts w:hint="eastAsia" w:ascii="宋体" w:hAnsi="宋体"/>
        </w:rPr>
      </w:pPr>
    </w:p>
    <w:p>
      <w:pPr>
        <w:numPr>
          <w:ilvl w:val="0"/>
          <w:numId w:val="10"/>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残疾人福利性单位视同小型、微型企业。</w:t>
      </w:r>
    </w:p>
    <w:p>
      <w:pPr>
        <w:numPr>
          <w:ilvl w:val="0"/>
          <w:numId w:val="10"/>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残疾人福利性单位属于小型、微型企业的，不重复享受政策。</w:t>
      </w:r>
    </w:p>
    <w:p>
      <w:pPr>
        <w:numPr>
          <w:ilvl w:val="0"/>
          <w:numId w:val="10"/>
        </w:numPr>
        <w:tabs>
          <w:tab w:val="left" w:pos="420"/>
          <w:tab w:val="clear" w:pos="1244"/>
        </w:tabs>
        <w:spacing w:before="100" w:beforeAutospacing="1" w:after="100" w:afterAutospacing="1" w:line="432" w:lineRule="auto"/>
        <w:ind w:left="420"/>
        <w:rPr>
          <w:rFonts w:hint="eastAsia" w:ascii="宋体" w:hAnsi="宋体"/>
          <w:b/>
          <w:szCs w:val="21"/>
        </w:rPr>
        <w:sectPr>
          <w:type w:val="continuous"/>
          <w:pgSz w:w="11906" w:h="16838"/>
          <w:pgMar w:top="1440" w:right="1803" w:bottom="1440" w:left="1803" w:header="851" w:footer="992" w:gutter="0"/>
          <w:pgNumType w:fmt="numberInDash"/>
          <w:cols w:space="720" w:num="1"/>
          <w:docGrid w:type="lines" w:linePitch="312" w:charSpace="0"/>
        </w:sectPr>
      </w:pPr>
      <w:r>
        <w:rPr>
          <w:rFonts w:hint="eastAsia" w:ascii="宋体" w:hAnsi="宋体"/>
          <w:b/>
          <w:szCs w:val="21"/>
        </w:rPr>
        <w:t>如中标人声明为残疾人福利性单位，本声明函将随中标结果同时公告，接受社会监督。</w:t>
      </w:r>
    </w:p>
    <w:p>
      <w:pPr>
        <w:snapToGrid w:val="0"/>
        <w:spacing w:before="120" w:beforeLines="50" w:after="50"/>
        <w:rPr>
          <w:rFonts w:hint="eastAsia" w:ascii="宋体" w:hAnsi="宋体"/>
          <w:b/>
          <w:sz w:val="24"/>
        </w:rPr>
      </w:pPr>
    </w:p>
    <w:p>
      <w:pPr>
        <w:snapToGrid w:val="0"/>
        <w:spacing w:before="120" w:beforeLines="50" w:after="50"/>
        <w:rPr>
          <w:rFonts w:hint="eastAsia" w:ascii="宋体" w:hAnsi="宋体"/>
          <w:b/>
          <w:sz w:val="24"/>
        </w:rPr>
      </w:pPr>
    </w:p>
    <w:p>
      <w:pPr>
        <w:snapToGrid w:val="0"/>
        <w:spacing w:before="120" w:beforeLines="50" w:after="50"/>
        <w:rPr>
          <w:rFonts w:hint="eastAsia" w:ascii="宋体" w:hAnsi="宋体"/>
          <w:b/>
          <w:sz w:val="24"/>
        </w:rPr>
      </w:pPr>
    </w:p>
    <w:p>
      <w:pPr>
        <w:snapToGrid w:val="0"/>
        <w:spacing w:before="120" w:beforeLines="50" w:after="50"/>
        <w:rPr>
          <w:rFonts w:hint="eastAsia" w:ascii="宋体" w:hAnsi="宋体"/>
          <w:b/>
          <w:sz w:val="24"/>
        </w:rPr>
        <w:sectPr>
          <w:type w:val="continuous"/>
          <w:pgSz w:w="11906" w:h="16838"/>
          <w:pgMar w:top="1440" w:right="1803" w:bottom="1440" w:left="1803" w:header="851" w:footer="992" w:gutter="0"/>
          <w:pgNumType w:fmt="numberInDash"/>
          <w:cols w:space="720" w:num="1"/>
          <w:docGrid w:linePitch="312" w:charSpace="0"/>
        </w:sectPr>
      </w:pPr>
    </w:p>
    <w:p>
      <w:pPr>
        <w:snapToGrid w:val="0"/>
        <w:spacing w:before="120" w:beforeLines="50" w:after="50"/>
        <w:rPr>
          <w:rFonts w:hint="eastAsia" w:ascii="宋体" w:hAnsi="宋体"/>
          <w:b/>
          <w:sz w:val="30"/>
          <w:szCs w:val="30"/>
        </w:rPr>
      </w:pPr>
    </w:p>
    <w:p>
      <w:pPr>
        <w:snapToGrid w:val="0"/>
        <w:spacing w:before="120" w:beforeLines="50" w:after="50"/>
        <w:jc w:val="center"/>
        <w:rPr>
          <w:rFonts w:hint="eastAsia" w:ascii="宋体" w:hAnsi="宋体"/>
          <w:b/>
          <w:sz w:val="30"/>
          <w:szCs w:val="30"/>
        </w:rPr>
      </w:pPr>
    </w:p>
    <w:p>
      <w:pPr>
        <w:snapToGrid w:val="0"/>
        <w:spacing w:before="120" w:beforeLines="50" w:after="50"/>
        <w:jc w:val="center"/>
        <w:rPr>
          <w:rFonts w:hint="eastAsia" w:ascii="宋体" w:hAnsi="宋体"/>
          <w:b/>
          <w:sz w:val="30"/>
          <w:szCs w:val="30"/>
        </w:rPr>
      </w:pPr>
      <w:r>
        <w:rPr>
          <w:rFonts w:hint="eastAsia" w:ascii="宋体" w:hAnsi="宋体"/>
          <w:b/>
          <w:sz w:val="30"/>
          <w:szCs w:val="30"/>
        </w:rPr>
        <w:t>残疾人福利性单位残疾人聘用情况表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r>
              <w:rPr>
                <w:rFonts w:hint="eastAsia" w:ascii="宋体" w:hAnsi="宋体"/>
                <w:b/>
                <w:sz w:val="24"/>
              </w:rPr>
              <w:t>序号</w:t>
            </w:r>
          </w:p>
        </w:tc>
        <w:tc>
          <w:tcPr>
            <w:tcW w:w="2305" w:type="dxa"/>
            <w:noWrap w:val="0"/>
            <w:vAlign w:val="top"/>
          </w:tcPr>
          <w:p>
            <w:pPr>
              <w:snapToGrid w:val="0"/>
              <w:spacing w:before="120" w:beforeLines="50" w:after="50"/>
              <w:jc w:val="center"/>
              <w:rPr>
                <w:rFonts w:hint="eastAsia" w:ascii="宋体" w:hAnsi="宋体"/>
                <w:b/>
                <w:sz w:val="24"/>
              </w:rPr>
            </w:pPr>
            <w:r>
              <w:rPr>
                <w:rFonts w:hint="eastAsia" w:ascii="宋体" w:hAnsi="宋体"/>
                <w:b/>
                <w:sz w:val="24"/>
              </w:rPr>
              <w:t>姓名</w:t>
            </w:r>
          </w:p>
        </w:tc>
        <w:tc>
          <w:tcPr>
            <w:tcW w:w="2168" w:type="dxa"/>
            <w:noWrap w:val="0"/>
            <w:vAlign w:val="top"/>
          </w:tcPr>
          <w:p>
            <w:pPr>
              <w:snapToGrid w:val="0"/>
              <w:spacing w:before="120" w:beforeLines="50" w:after="50"/>
              <w:jc w:val="center"/>
              <w:rPr>
                <w:rFonts w:hint="eastAsia" w:ascii="宋体" w:hAnsi="宋体"/>
                <w:b/>
                <w:sz w:val="24"/>
              </w:rPr>
            </w:pPr>
            <w:r>
              <w:rPr>
                <w:rFonts w:hint="eastAsia" w:ascii="宋体" w:hAnsi="宋体"/>
                <w:b/>
                <w:sz w:val="24"/>
              </w:rPr>
              <w:t>残疾人证号</w:t>
            </w:r>
          </w:p>
        </w:tc>
        <w:tc>
          <w:tcPr>
            <w:tcW w:w="1882" w:type="dxa"/>
            <w:noWrap w:val="0"/>
            <w:vAlign w:val="top"/>
          </w:tcPr>
          <w:p>
            <w:pPr>
              <w:snapToGrid w:val="0"/>
              <w:spacing w:before="120" w:beforeLines="50" w:after="50"/>
              <w:jc w:val="center"/>
              <w:rPr>
                <w:rFonts w:hint="eastAsia" w:ascii="宋体" w:hAnsi="宋体"/>
                <w:b/>
                <w:sz w:val="24"/>
              </w:rPr>
            </w:pPr>
            <w:r>
              <w:rPr>
                <w:rFonts w:hint="eastAsia" w:ascii="宋体" w:hAnsi="宋体"/>
                <w:b/>
                <w:sz w:val="24"/>
              </w:rPr>
              <w:t>聘用时间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jc w:val="center"/>
              <w:rPr>
                <w:rFonts w:hint="eastAsia" w:ascii="宋体" w:hAnsi="宋体"/>
                <w:b/>
                <w:sz w:val="24"/>
              </w:rPr>
            </w:pPr>
          </w:p>
        </w:tc>
        <w:tc>
          <w:tcPr>
            <w:tcW w:w="2305" w:type="dxa"/>
            <w:noWrap w:val="0"/>
            <w:vAlign w:val="top"/>
          </w:tcPr>
          <w:p>
            <w:pPr>
              <w:snapToGrid w:val="0"/>
              <w:spacing w:before="120" w:beforeLines="50" w:after="50"/>
              <w:jc w:val="center"/>
              <w:rPr>
                <w:rFonts w:hint="eastAsia" w:ascii="宋体" w:hAnsi="宋体"/>
                <w:b/>
                <w:sz w:val="24"/>
              </w:rPr>
            </w:pPr>
          </w:p>
        </w:tc>
        <w:tc>
          <w:tcPr>
            <w:tcW w:w="2168" w:type="dxa"/>
            <w:noWrap w:val="0"/>
            <w:vAlign w:val="top"/>
          </w:tcPr>
          <w:p>
            <w:pPr>
              <w:snapToGrid w:val="0"/>
              <w:spacing w:before="120" w:beforeLines="50" w:after="50"/>
              <w:jc w:val="center"/>
              <w:rPr>
                <w:rFonts w:hint="eastAsia" w:ascii="宋体" w:hAnsi="宋体"/>
                <w:b/>
                <w:sz w:val="24"/>
              </w:rPr>
            </w:pPr>
          </w:p>
        </w:tc>
        <w:tc>
          <w:tcPr>
            <w:tcW w:w="1882" w:type="dxa"/>
            <w:noWrap w:val="0"/>
            <w:vAlign w:val="top"/>
          </w:tcPr>
          <w:p>
            <w:pPr>
              <w:snapToGrid w:val="0"/>
              <w:spacing w:before="120" w:beforeLines="50" w:after="50"/>
              <w:jc w:val="center"/>
              <w:rPr>
                <w:rFonts w:hint="eastAsia" w:ascii="宋体" w:hAnsi="宋体"/>
                <w:b/>
                <w:sz w:val="24"/>
              </w:rPr>
            </w:pPr>
          </w:p>
        </w:tc>
      </w:tr>
    </w:tbl>
    <w:p>
      <w:pPr>
        <w:snapToGrid w:val="0"/>
        <w:spacing w:before="120" w:beforeLines="50" w:after="50"/>
        <w:rPr>
          <w:rFonts w:hint="eastAsia" w:ascii="宋体" w:hAnsi="宋体"/>
          <w:b/>
          <w:sz w:val="24"/>
        </w:rPr>
      </w:pPr>
      <w:r>
        <w:rPr>
          <w:rFonts w:hint="eastAsia" w:ascii="宋体" w:hAnsi="宋体"/>
          <w:b/>
          <w:sz w:val="24"/>
        </w:rPr>
        <w:t>备注：本表后须附上所聘用残疾人员的残疾证、劳动合同、残疾人银行工资发放清单及足额缴纳的社会保险清单复印件，否则，视为非残疾人福利性单位不享受政策优惠。</w:t>
      </w:r>
    </w:p>
    <w:p>
      <w:pPr>
        <w:snapToGrid w:val="0"/>
        <w:spacing w:before="120" w:beforeLines="50" w:after="50"/>
        <w:rPr>
          <w:rFonts w:hint="eastAsia" w:ascii="宋体" w:hAnsi="宋体"/>
          <w:b/>
          <w:sz w:val="24"/>
        </w:rPr>
        <w:sectPr>
          <w:type w:val="continuous"/>
          <w:pgSz w:w="11906" w:h="16838"/>
          <w:pgMar w:top="1440" w:right="1803" w:bottom="1440" w:left="1803" w:header="851" w:footer="992" w:gutter="0"/>
          <w:pgNumType w:fmt="numberInDash"/>
          <w:cols w:space="720" w:num="1"/>
          <w:docGrid w:linePitch="312" w:charSpace="0"/>
        </w:sectPr>
      </w:pPr>
    </w:p>
    <w:p>
      <w:pPr>
        <w:pStyle w:val="2"/>
        <w:rPr>
          <w:rFonts w:hint="eastAsia"/>
        </w:rPr>
      </w:pPr>
    </w:p>
    <w:p>
      <w:pPr>
        <w:pStyle w:val="21"/>
        <w:rPr>
          <w:rFonts w:hint="eastAsia"/>
        </w:rPr>
      </w:pPr>
    </w:p>
    <w:p>
      <w:pPr>
        <w:snapToGrid w:val="0"/>
        <w:spacing w:before="50" w:after="156" w:afterLines="50"/>
        <w:jc w:val="left"/>
        <w:rPr>
          <w:rFonts w:hint="eastAsia" w:ascii="宋体" w:hAnsi="宋体"/>
          <w:bCs/>
          <w:szCs w:val="21"/>
        </w:rPr>
      </w:pPr>
    </w:p>
    <w:p>
      <w:pPr>
        <w:snapToGrid w:val="0"/>
        <w:spacing w:before="50" w:after="156" w:afterLines="50"/>
        <w:jc w:val="left"/>
        <w:rPr>
          <w:rFonts w:hint="eastAsia" w:ascii="宋体" w:hAnsi="宋体"/>
          <w:bCs/>
          <w:szCs w:val="21"/>
        </w:rPr>
      </w:pPr>
    </w:p>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浙江省政府采购代理机构考核评价表</w:t>
      </w:r>
    </w:p>
    <w:p>
      <w:pPr>
        <w:rPr>
          <w:rFonts w:hint="eastAsia"/>
          <w:sz w:val="28"/>
          <w:szCs w:val="28"/>
        </w:rPr>
      </w:pPr>
      <w:r>
        <w:rPr>
          <w:rFonts w:hint="eastAsia"/>
          <w:sz w:val="28"/>
          <w:szCs w:val="28"/>
        </w:rPr>
        <w:t>代理机构名称：东阳市思存工程管理服务有限公司</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填表人类别</w:t>
            </w:r>
          </w:p>
        </w:tc>
        <w:tc>
          <w:tcPr>
            <w:tcW w:w="7938" w:type="dxa"/>
            <w:gridSpan w:val="7"/>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sz w:val="24"/>
              </w:rPr>
            </w:pPr>
            <w:r>
              <w:rPr>
                <w:rFonts w:hint="eastAsia"/>
                <w:sz w:val="24"/>
              </w:rPr>
              <w:t>□采购单位</w:t>
            </w:r>
            <w:r>
              <w:rPr>
                <w:sz w:val="24"/>
              </w:rPr>
              <w:t xml:space="preserve">      </w:t>
            </w:r>
            <w:r>
              <w:rPr>
                <w:rFonts w:hint="eastAsia"/>
                <w:sz w:val="24"/>
              </w:rPr>
              <w:t>□供应商</w:t>
            </w:r>
            <w:r>
              <w:rPr>
                <w:sz w:val="24"/>
              </w:rPr>
              <w:t xml:space="preserve">      </w:t>
            </w:r>
            <w:r>
              <w:rPr>
                <w:rFonts w:hint="eastAsia"/>
                <w:sz w:val="24"/>
              </w:rPr>
              <w:t>□专家</w:t>
            </w:r>
            <w:r>
              <w:rPr>
                <w:sz w:val="24"/>
              </w:rPr>
              <w:t xml:space="preserve">      </w:t>
            </w:r>
            <w:r>
              <w:rPr>
                <w:rFonts w:hint="eastAsia"/>
                <w:sz w:val="24"/>
              </w:rPr>
              <w:t>□监管部门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填表人名称或姓名</w:t>
            </w:r>
          </w:p>
        </w:tc>
        <w:tc>
          <w:tcPr>
            <w:tcW w:w="336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地址</w:t>
            </w:r>
          </w:p>
        </w:tc>
        <w:tc>
          <w:tcPr>
            <w:tcW w:w="36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联系人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电话</w:t>
            </w:r>
          </w:p>
        </w:tc>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传真</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对代理机构的评价</w:t>
            </w:r>
          </w:p>
        </w:tc>
        <w:tc>
          <w:tcPr>
            <w:tcW w:w="323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r>
              <w:rPr>
                <w:rFonts w:hint="eastAsia"/>
                <w:sz w:val="24"/>
              </w:rPr>
              <w:t>项目</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r>
              <w:rPr>
                <w:rFonts w:hint="eastAsia"/>
                <w:sz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r>
              <w:rPr>
                <w:rFonts w:hint="eastAsia"/>
                <w:sz w:val="24"/>
              </w:rPr>
              <w:t>业务水平（</w:t>
            </w:r>
            <w:r>
              <w:rPr>
                <w:sz w:val="24"/>
              </w:rPr>
              <w:t>20</w:t>
            </w:r>
            <w:r>
              <w:rPr>
                <w:rFonts w:hint="eastAsia"/>
                <w:sz w:val="24"/>
              </w:rPr>
              <w:t>分）</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r>
              <w:rPr>
                <w:rFonts w:hint="eastAsia"/>
                <w:sz w:val="24"/>
              </w:rPr>
              <w:t>服务态度（</w:t>
            </w:r>
            <w:r>
              <w:rPr>
                <w:sz w:val="24"/>
              </w:rPr>
              <w:t>20</w:t>
            </w:r>
            <w:r>
              <w:rPr>
                <w:rFonts w:hint="eastAsia"/>
                <w:sz w:val="24"/>
              </w:rPr>
              <w:t>分）</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r>
              <w:rPr>
                <w:rFonts w:hint="eastAsia"/>
                <w:sz w:val="24"/>
              </w:rPr>
              <w:t>工作质量（</w:t>
            </w:r>
            <w:r>
              <w:rPr>
                <w:sz w:val="24"/>
              </w:rPr>
              <w:t>20</w:t>
            </w:r>
            <w:r>
              <w:rPr>
                <w:rFonts w:hint="eastAsia"/>
                <w:sz w:val="24"/>
              </w:rPr>
              <w:t>分）</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r>
              <w:rPr>
                <w:rFonts w:hint="eastAsia"/>
                <w:sz w:val="24"/>
              </w:rPr>
              <w:t>工作效率（</w:t>
            </w:r>
            <w:r>
              <w:rPr>
                <w:sz w:val="24"/>
              </w:rPr>
              <w:t>20</w:t>
            </w:r>
            <w:r>
              <w:rPr>
                <w:rFonts w:hint="eastAsia"/>
                <w:sz w:val="24"/>
              </w:rPr>
              <w:t>分）</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r>
              <w:rPr>
                <w:rFonts w:hint="eastAsia"/>
                <w:sz w:val="24"/>
              </w:rPr>
              <w:t>公平公正（</w:t>
            </w:r>
            <w:r>
              <w:rPr>
                <w:sz w:val="24"/>
              </w:rPr>
              <w:t>20</w:t>
            </w:r>
            <w:r>
              <w:rPr>
                <w:rFonts w:hint="eastAsia"/>
                <w:sz w:val="24"/>
              </w:rPr>
              <w:t>分）</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323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r>
              <w:rPr>
                <w:rFonts w:hint="eastAsia"/>
                <w:sz w:val="24"/>
              </w:rPr>
              <w:t>合计</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对代理机构的意见和建议</w:t>
            </w:r>
          </w:p>
        </w:tc>
        <w:tc>
          <w:tcPr>
            <w:tcW w:w="793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备注</w:t>
            </w:r>
          </w:p>
        </w:tc>
        <w:tc>
          <w:tcPr>
            <w:tcW w:w="793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bl>
    <w:p>
      <w:pPr>
        <w:spacing w:line="500" w:lineRule="exact"/>
        <w:rPr>
          <w:sz w:val="24"/>
        </w:rPr>
      </w:pPr>
      <w:r>
        <w:rPr>
          <w:rFonts w:hint="eastAsia"/>
          <w:sz w:val="24"/>
        </w:rPr>
        <w:t>填表人签字盖章：</w:t>
      </w:r>
      <w:r>
        <w:rPr>
          <w:sz w:val="24"/>
        </w:rPr>
        <w:t xml:space="preserve">                    </w:t>
      </w:r>
      <w:r>
        <w:rPr>
          <w:rFonts w:hint="eastAsia"/>
          <w:sz w:val="24"/>
        </w:rPr>
        <w:t>日期</w:t>
      </w:r>
    </w:p>
    <w:p>
      <w:pPr>
        <w:pStyle w:val="21"/>
        <w:ind w:right="1240"/>
      </w:pPr>
    </w:p>
    <w:p>
      <w:pPr>
        <w:pStyle w:val="21"/>
        <w:ind w:right="-154"/>
        <w:rPr>
          <w:rFonts w:hint="eastAsia"/>
          <w:szCs w:val="21"/>
        </w:rPr>
      </w:pPr>
    </w:p>
    <w:p>
      <w:pPr>
        <w:pStyle w:val="21"/>
        <w:ind w:right="-154" w:firstLine="4760" w:firstLineChars="1700"/>
        <w:rPr>
          <w:rFonts w:hint="eastAsia"/>
          <w:szCs w:val="21"/>
        </w:rPr>
      </w:pPr>
      <w:r>
        <w:rPr>
          <w:rFonts w:hint="eastAsia"/>
          <w:szCs w:val="21"/>
        </w:rPr>
        <w:t>注：此表须盖投标单位公章</w:t>
      </w:r>
    </w:p>
    <w:p>
      <w:pPr>
        <w:spacing w:line="360" w:lineRule="auto"/>
        <w:rPr>
          <w:rFonts w:hint="eastAsia" w:hAnsi="宋体"/>
          <w:bCs/>
          <w:sz w:val="24"/>
        </w:rPr>
      </w:pPr>
    </w:p>
    <w:p>
      <w:pPr>
        <w:pStyle w:val="104"/>
        <w:rPr>
          <w:rFonts w:hint="eastAsia" w:hAnsi="宋体"/>
          <w:bCs/>
          <w:sz w:val="24"/>
        </w:rPr>
      </w:pPr>
    </w:p>
    <w:p>
      <w:pPr>
        <w:spacing w:line="360" w:lineRule="auto"/>
        <w:rPr>
          <w:rFonts w:hint="eastAsia" w:ascii="宋体" w:hAnsi="宋体" w:cs="宋体"/>
          <w:b/>
          <w:sz w:val="28"/>
          <w:szCs w:val="28"/>
        </w:rPr>
      </w:pPr>
      <w:r>
        <w:rPr>
          <w:rFonts w:hint="eastAsia" w:hAnsi="宋体"/>
          <w:bCs/>
          <w:sz w:val="24"/>
        </w:rPr>
        <w:t>附件：政府采购支持中小企业信用融资相关事项通知</w:t>
      </w:r>
    </w:p>
    <w:p>
      <w:pPr>
        <w:spacing w:line="360" w:lineRule="auto"/>
        <w:rPr>
          <w:rFonts w:hint="eastAsia" w:ascii="宋体" w:hAnsi="宋体" w:cs="宋体"/>
          <w:bCs/>
          <w:sz w:val="28"/>
          <w:szCs w:val="28"/>
        </w:rPr>
      </w:pPr>
    </w:p>
    <w:p>
      <w:pPr>
        <w:spacing w:line="360" w:lineRule="auto"/>
        <w:ind w:firstLine="1400" w:firstLineChars="500"/>
        <w:rPr>
          <w:rFonts w:hint="eastAsia" w:ascii="宋体" w:hAnsi="宋体" w:cs="宋体"/>
          <w:b/>
          <w:sz w:val="28"/>
          <w:szCs w:val="28"/>
        </w:rPr>
      </w:pPr>
      <w:r>
        <w:rPr>
          <w:rFonts w:hint="eastAsia" w:ascii="宋体" w:hAnsi="宋体" w:cs="宋体"/>
          <w:b/>
          <w:sz w:val="28"/>
          <w:szCs w:val="28"/>
        </w:rPr>
        <w:t>政府采购支持中小企业信用融资相关事项通知</w:t>
      </w:r>
    </w:p>
    <w:p>
      <w:pPr>
        <w:spacing w:line="360" w:lineRule="auto"/>
        <w:ind w:firstLine="480" w:firstLineChars="200"/>
        <w:rPr>
          <w:rFonts w:hint="eastAsia" w:ascii="宋体" w:hAnsi="宋体" w:cs="宋体"/>
          <w:sz w:val="24"/>
        </w:rPr>
      </w:pPr>
      <w:r>
        <w:rPr>
          <w:rFonts w:hint="eastAsia" w:ascii="宋体" w:hAnsi="宋体" w:cs="宋体"/>
          <w:sz w:val="24"/>
        </w:rPr>
        <w:t>为支持和促进中小企业发展，进一步发挥政府采购政策功能，现将相关事项通知如下：</w:t>
      </w:r>
    </w:p>
    <w:p>
      <w:pPr>
        <w:spacing w:line="360" w:lineRule="auto"/>
        <w:ind w:firstLine="480" w:firstLineChars="200"/>
        <w:rPr>
          <w:rFonts w:hint="eastAsia" w:ascii="宋体" w:hAnsi="宋体" w:cs="宋体"/>
          <w:b/>
          <w:sz w:val="24"/>
        </w:rPr>
      </w:pPr>
      <w:r>
        <w:rPr>
          <w:rFonts w:hint="eastAsia" w:ascii="宋体" w:hAnsi="宋体" w:cs="宋体"/>
          <w:b/>
          <w:sz w:val="24"/>
        </w:rPr>
        <w:t>一、适用对象</w:t>
      </w:r>
    </w:p>
    <w:p>
      <w:pPr>
        <w:spacing w:line="360" w:lineRule="auto"/>
        <w:ind w:firstLine="480" w:firstLineChars="200"/>
        <w:rPr>
          <w:rFonts w:hint="eastAsia" w:ascii="宋体" w:hAnsi="宋体" w:cs="宋体"/>
          <w:sz w:val="24"/>
        </w:rPr>
      </w:pPr>
      <w:r>
        <w:rPr>
          <w:rFonts w:hint="eastAsia" w:ascii="宋体" w:hAnsi="宋体" w:cs="宋体"/>
          <w:sz w:val="24"/>
        </w:rPr>
        <w:t>在浙江政府采购网注册入库，并取得东阳市政府采购合同的中小企业供应商。</w:t>
      </w:r>
    </w:p>
    <w:p>
      <w:pPr>
        <w:spacing w:line="360" w:lineRule="auto"/>
        <w:ind w:firstLine="480" w:firstLineChars="200"/>
        <w:rPr>
          <w:rFonts w:hint="eastAsia" w:ascii="宋体" w:hAnsi="宋体" w:cs="宋体"/>
          <w:b/>
          <w:sz w:val="24"/>
        </w:rPr>
      </w:pPr>
      <w:r>
        <w:rPr>
          <w:rFonts w:hint="eastAsia" w:ascii="宋体" w:hAnsi="宋体" w:cs="宋体"/>
          <w:b/>
          <w:sz w:val="24"/>
        </w:rPr>
        <w:t>二、相关信息获取方式</w:t>
      </w:r>
    </w:p>
    <w:p>
      <w:pPr>
        <w:spacing w:line="360" w:lineRule="auto"/>
        <w:ind w:firstLine="480" w:firstLineChars="200"/>
        <w:rPr>
          <w:rFonts w:hint="eastAsia" w:ascii="宋体" w:hAnsi="宋体" w:cs="宋体"/>
          <w:sz w:val="24"/>
        </w:rPr>
      </w:pPr>
      <w:r>
        <w:rPr>
          <w:rFonts w:hint="eastAsia" w:ascii="宋体" w:hAnsi="宋体" w:cs="宋体"/>
          <w:sz w:val="24"/>
        </w:rPr>
        <w:t>请登陆浙江省政府采购网“融资贷款”模块，查看信用融资政策文件及各相关银行服务方案。</w:t>
      </w:r>
    </w:p>
    <w:p>
      <w:pPr>
        <w:spacing w:line="360" w:lineRule="auto"/>
        <w:ind w:firstLine="480" w:firstLineChars="200"/>
        <w:rPr>
          <w:rFonts w:hint="eastAsia" w:ascii="宋体" w:hAnsi="宋体" w:cs="宋体"/>
          <w:b/>
          <w:sz w:val="24"/>
        </w:rPr>
      </w:pPr>
      <w:r>
        <w:rPr>
          <w:rFonts w:hint="eastAsia" w:ascii="宋体" w:hAnsi="宋体" w:cs="宋体"/>
          <w:b/>
          <w:sz w:val="24"/>
        </w:rPr>
        <w:t>三、申请方式和步骤</w:t>
      </w:r>
    </w:p>
    <w:p>
      <w:pPr>
        <w:spacing w:line="360" w:lineRule="auto"/>
        <w:ind w:firstLine="480" w:firstLineChars="200"/>
        <w:rPr>
          <w:rFonts w:hint="eastAsia" w:ascii="宋体" w:hAnsi="宋体" w:cs="宋体"/>
          <w:sz w:val="24"/>
        </w:rPr>
      </w:pPr>
      <w:r>
        <w:rPr>
          <w:rFonts w:hint="eastAsia" w:ascii="宋体" w:hAnsi="宋体" w:cs="宋体"/>
          <w:sz w:val="24"/>
        </w:rPr>
        <w:t>（一）采购合同贷</w:t>
      </w:r>
    </w:p>
    <w:p>
      <w:pPr>
        <w:spacing w:line="360" w:lineRule="auto"/>
        <w:ind w:firstLine="480" w:firstLineChars="200"/>
        <w:jc w:val="left"/>
        <w:rPr>
          <w:rFonts w:hint="eastAsia" w:ascii="宋体" w:hAnsi="宋体" w:cs="宋体"/>
          <w:sz w:val="24"/>
        </w:rPr>
      </w:pPr>
      <w:r>
        <w:rPr>
          <w:rFonts w:hint="eastAsia" w:ascii="宋体" w:hAnsi="宋体" w:cs="宋体"/>
          <w:sz w:val="24"/>
        </w:rPr>
        <w:t>1、采购单位在政采云完成中标通知书及公告发布后，政采云根据该供应商资信向供应商发送推介合适的融资产品方案(展示多家银行---满足贷款银行条件的银行产品,对供应商进行展示)；</w:t>
      </w:r>
    </w:p>
    <w:p>
      <w:pPr>
        <w:spacing w:line="360" w:lineRule="auto"/>
        <w:ind w:firstLine="480" w:firstLineChars="200"/>
        <w:jc w:val="left"/>
        <w:rPr>
          <w:rFonts w:hint="eastAsia" w:ascii="宋体" w:hAnsi="宋体" w:cs="宋体"/>
          <w:sz w:val="24"/>
        </w:rPr>
      </w:pPr>
      <w:r>
        <w:rPr>
          <w:rFonts w:hint="eastAsia" w:ascii="宋体" w:hAnsi="宋体" w:cs="宋体"/>
          <w:sz w:val="24"/>
        </w:rPr>
        <w:t>2、供应商在收到中标通知的同时会收到可申请融资服务邀请，有意向的供应商选择满足条件的银行产品,并补充填写相关资料,向满足条件的融资产品发起申请；</w:t>
      </w:r>
    </w:p>
    <w:p>
      <w:pPr>
        <w:spacing w:line="360" w:lineRule="auto"/>
        <w:ind w:firstLine="480" w:firstLineChars="200"/>
        <w:jc w:val="left"/>
        <w:rPr>
          <w:rFonts w:hint="eastAsia" w:ascii="宋体" w:hAnsi="宋体" w:cs="宋体"/>
          <w:sz w:val="24"/>
        </w:rPr>
      </w:pPr>
      <w:r>
        <w:rPr>
          <w:rFonts w:hint="eastAsia" w:ascii="宋体" w:hAnsi="宋体" w:cs="宋体"/>
          <w:sz w:val="24"/>
        </w:rPr>
        <w:t>3、政采云将供应商的申请传递给银行,并将供应商相关信息给银行:供应商信息、订单(合同)信息、融资申请等数据用于贷款审批；</w:t>
      </w:r>
    </w:p>
    <w:p>
      <w:pPr>
        <w:spacing w:line="360" w:lineRule="auto"/>
        <w:ind w:firstLine="480" w:firstLineChars="200"/>
        <w:jc w:val="left"/>
        <w:rPr>
          <w:rFonts w:hint="eastAsia" w:ascii="宋体" w:hAnsi="宋体" w:cs="宋体"/>
          <w:sz w:val="24"/>
        </w:rPr>
      </w:pPr>
      <w:r>
        <w:rPr>
          <w:rFonts w:hint="eastAsia" w:ascii="宋体" w:hAnsi="宋体" w:cs="宋体"/>
          <w:sz w:val="24"/>
        </w:rPr>
        <w:t>4、银行进行融资审批并返回审批结果至政采云（审批通过的等待政采云放款通知，订单合同签署生效后通知）,政采云将银行反馈信息同步展示给对应供应商；</w:t>
      </w:r>
    </w:p>
    <w:p>
      <w:pPr>
        <w:spacing w:line="360" w:lineRule="auto"/>
        <w:ind w:firstLine="480" w:firstLineChars="200"/>
        <w:jc w:val="left"/>
        <w:rPr>
          <w:rFonts w:hint="eastAsia" w:ascii="宋体" w:hAnsi="宋体" w:cs="宋体"/>
          <w:sz w:val="24"/>
        </w:rPr>
      </w:pPr>
      <w:r>
        <w:rPr>
          <w:rFonts w:hint="eastAsia" w:ascii="宋体" w:hAnsi="宋体" w:cs="宋体"/>
          <w:sz w:val="24"/>
        </w:rPr>
        <w:t>5、采购单位与供应商在线下签订完成合同签署后（将贷款银行的帐号协调采购合同中去,贷款帐号作为采购合同的收款账户），政采云向银行发送确认指令；</w:t>
      </w:r>
    </w:p>
    <w:p>
      <w:pPr>
        <w:spacing w:line="360" w:lineRule="auto"/>
        <w:ind w:firstLine="480" w:firstLineChars="200"/>
        <w:jc w:val="left"/>
        <w:rPr>
          <w:rFonts w:hint="eastAsia" w:ascii="宋体" w:hAnsi="宋体" w:cs="宋体"/>
          <w:sz w:val="24"/>
        </w:rPr>
      </w:pPr>
      <w:r>
        <w:rPr>
          <w:rFonts w:hint="eastAsia" w:ascii="宋体" w:hAnsi="宋体" w:cs="宋体"/>
          <w:sz w:val="24"/>
        </w:rPr>
        <w:t>6、项目履约完成，采购单位完成验收后发起结算，国库完成支付；</w:t>
      </w:r>
    </w:p>
    <w:p>
      <w:pPr>
        <w:spacing w:line="360" w:lineRule="auto"/>
        <w:ind w:firstLine="480" w:firstLineChars="200"/>
        <w:jc w:val="left"/>
        <w:rPr>
          <w:rFonts w:hint="eastAsia" w:ascii="宋体" w:hAnsi="宋体" w:cs="宋体"/>
          <w:sz w:val="24"/>
        </w:rPr>
      </w:pPr>
      <w:r>
        <w:rPr>
          <w:rFonts w:hint="eastAsia" w:ascii="宋体" w:hAnsi="宋体" w:cs="宋体"/>
          <w:sz w:val="24"/>
        </w:rPr>
        <w:t>7、银行对其本行借款账户进行资金监控，有入账即可进行本金提前还款操作，银行返回还款信息“提前还款本金、更新还款计划”。</w:t>
      </w:r>
    </w:p>
    <w:p>
      <w:pPr>
        <w:spacing w:line="360" w:lineRule="auto"/>
        <w:ind w:firstLine="480" w:firstLineChars="200"/>
        <w:rPr>
          <w:rFonts w:hint="eastAsia" w:ascii="宋体" w:hAnsi="宋体" w:cs="宋体"/>
          <w:sz w:val="24"/>
        </w:rPr>
      </w:pPr>
      <w:r>
        <w:rPr>
          <w:rFonts w:hint="eastAsia" w:ascii="宋体" w:hAnsi="宋体" w:cs="宋体"/>
          <w:sz w:val="24"/>
        </w:rPr>
        <w:t>（二）流水贷流程</w:t>
      </w:r>
    </w:p>
    <w:p>
      <w:pPr>
        <w:spacing w:line="360" w:lineRule="auto"/>
        <w:ind w:firstLine="480" w:firstLineChars="200"/>
        <w:rPr>
          <w:rFonts w:hint="eastAsia" w:ascii="宋体" w:hAnsi="宋体" w:cs="宋体"/>
          <w:sz w:val="24"/>
        </w:rPr>
      </w:pPr>
      <w:r>
        <w:rPr>
          <w:rFonts w:hint="eastAsia" w:ascii="宋体" w:hAnsi="宋体" w:cs="宋体"/>
          <w:sz w:val="24"/>
        </w:rPr>
        <w:t>1、政采云通过规则向符合该产品的供应商发出邀约；</w:t>
      </w:r>
    </w:p>
    <w:p>
      <w:pPr>
        <w:spacing w:line="360" w:lineRule="auto"/>
        <w:ind w:firstLine="480" w:firstLineChars="200"/>
        <w:rPr>
          <w:rFonts w:hint="eastAsia" w:ascii="宋体" w:hAnsi="宋体" w:cs="宋体"/>
          <w:sz w:val="24"/>
        </w:rPr>
      </w:pPr>
      <w:r>
        <w:rPr>
          <w:rFonts w:hint="eastAsia" w:ascii="宋体" w:hAnsi="宋体" w:cs="宋体"/>
          <w:sz w:val="24"/>
        </w:rPr>
        <w:t>2、供应商授权后向银行发送历史流水数据进行授信；</w:t>
      </w:r>
    </w:p>
    <w:p>
      <w:pPr>
        <w:spacing w:line="360" w:lineRule="auto"/>
        <w:ind w:firstLine="480" w:firstLineChars="200"/>
        <w:rPr>
          <w:rFonts w:hint="eastAsia" w:ascii="宋体" w:hAnsi="宋体" w:cs="宋体"/>
          <w:sz w:val="24"/>
        </w:rPr>
      </w:pPr>
      <w:r>
        <w:rPr>
          <w:rFonts w:hint="eastAsia" w:ascii="宋体" w:hAnsi="宋体" w:cs="宋体"/>
          <w:sz w:val="24"/>
        </w:rPr>
        <w:t>3、银行根据风控模型出具最终授信结果并通知政采云；</w:t>
      </w:r>
    </w:p>
    <w:p>
      <w:pPr>
        <w:spacing w:line="360" w:lineRule="auto"/>
        <w:ind w:firstLine="480" w:firstLineChars="200"/>
        <w:rPr>
          <w:rFonts w:hint="eastAsia" w:ascii="宋体" w:hAnsi="宋体" w:cs="宋体"/>
          <w:sz w:val="24"/>
        </w:rPr>
      </w:pPr>
      <w:r>
        <w:rPr>
          <w:rFonts w:hint="eastAsia" w:ascii="宋体" w:hAnsi="宋体" w:cs="宋体"/>
          <w:sz w:val="24"/>
        </w:rPr>
        <w:t>4、供应商用款时进行在线提款签约；</w:t>
      </w:r>
    </w:p>
    <w:p>
      <w:pPr>
        <w:spacing w:line="360" w:lineRule="auto"/>
        <w:ind w:firstLine="480" w:firstLineChars="200"/>
        <w:rPr>
          <w:rFonts w:hint="eastAsia" w:ascii="宋体" w:hAnsi="宋体" w:cs="宋体"/>
          <w:sz w:val="24"/>
        </w:rPr>
      </w:pPr>
      <w:r>
        <w:rPr>
          <w:rFonts w:hint="eastAsia" w:ascii="宋体" w:hAnsi="宋体" w:cs="宋体"/>
          <w:sz w:val="24"/>
        </w:rPr>
        <w:t>5、银行放款并返回放款结果，流程完成。</w:t>
      </w:r>
    </w:p>
    <w:p>
      <w:pPr>
        <w:spacing w:line="360" w:lineRule="auto"/>
        <w:ind w:firstLine="480" w:firstLineChars="200"/>
        <w:rPr>
          <w:rFonts w:hint="eastAsia" w:ascii="宋体" w:hAnsi="宋体" w:cs="宋体"/>
          <w:b/>
          <w:sz w:val="24"/>
        </w:rPr>
      </w:pPr>
      <w:r>
        <w:rPr>
          <w:rFonts w:hint="eastAsia" w:ascii="宋体" w:hAnsi="宋体" w:cs="宋体"/>
          <w:b/>
          <w:sz w:val="24"/>
        </w:rPr>
        <w:t>四、注意事项</w:t>
      </w:r>
    </w:p>
    <w:p>
      <w:pPr>
        <w:spacing w:line="360" w:lineRule="auto"/>
        <w:ind w:firstLine="480" w:firstLineChars="200"/>
        <w:rPr>
          <w:rFonts w:hint="eastAsia" w:ascii="宋体" w:hAnsi="宋体" w:cs="宋体"/>
          <w:sz w:val="24"/>
        </w:rPr>
      </w:pPr>
      <w:r>
        <w:rPr>
          <w:rFonts w:hint="eastAsia" w:ascii="宋体" w:hAnsi="宋体" w:cs="宋体"/>
          <w:sz w:val="24"/>
        </w:rPr>
        <w:t>1、供应商需确保政府采购合同的收款银行与融资银行一致。</w:t>
      </w:r>
    </w:p>
    <w:p>
      <w:pPr>
        <w:spacing w:line="360" w:lineRule="auto"/>
        <w:ind w:firstLine="480" w:firstLineChars="200"/>
        <w:rPr>
          <w:rFonts w:hint="eastAsia" w:ascii="宋体" w:hAnsi="宋体" w:cs="宋体"/>
          <w:sz w:val="24"/>
        </w:rPr>
      </w:pPr>
      <w:r>
        <w:rPr>
          <w:rFonts w:hint="eastAsia" w:ascii="宋体" w:hAnsi="宋体" w:cs="宋体"/>
          <w:sz w:val="24"/>
        </w:rPr>
        <w:t>2、请各采购单位积极支持和配合政府采购信用融资工作，在合同备案环节仔细核对收款银行、账号信息等内容，一旦录入将无法修改。</w:t>
      </w:r>
    </w:p>
    <w:p>
      <w:pPr>
        <w:pStyle w:val="21"/>
        <w:ind w:right="-154"/>
        <w:rPr>
          <w:rFonts w:hint="eastAsia"/>
          <w:szCs w:val="21"/>
        </w:rPr>
      </w:pPr>
      <w:r>
        <w:rPr>
          <w:rFonts w:hint="eastAsia"/>
          <w:szCs w:val="21"/>
        </w:rPr>
        <w:t xml:space="preserve"> </w:t>
      </w:r>
    </w:p>
    <w:p>
      <w:pPr>
        <w:pStyle w:val="21"/>
        <w:ind w:right="-154"/>
        <w:rPr>
          <w:rFonts w:hint="eastAsia"/>
          <w:szCs w:val="21"/>
        </w:rPr>
      </w:pPr>
    </w:p>
    <w:p>
      <w:pPr>
        <w:pStyle w:val="21"/>
        <w:ind w:right="-154"/>
        <w:rPr>
          <w:rFonts w:hint="eastAsia"/>
          <w:szCs w:val="21"/>
        </w:rPr>
      </w:pPr>
    </w:p>
    <w:p>
      <w:pPr>
        <w:pStyle w:val="21"/>
        <w:ind w:right="-154"/>
        <w:rPr>
          <w:rFonts w:hint="eastAsia"/>
          <w:szCs w:val="21"/>
        </w:rPr>
      </w:pPr>
    </w:p>
    <w:p>
      <w:pPr>
        <w:pStyle w:val="21"/>
        <w:ind w:right="-154"/>
        <w:rPr>
          <w:rFonts w:hint="eastAsia"/>
          <w:szCs w:val="21"/>
        </w:rPr>
      </w:pPr>
    </w:p>
    <w:p>
      <w:pPr>
        <w:pStyle w:val="21"/>
        <w:ind w:right="-154"/>
        <w:rPr>
          <w:rFonts w:hint="eastAsia"/>
          <w:szCs w:val="21"/>
        </w:rPr>
      </w:pPr>
    </w:p>
    <w:p>
      <w:pPr>
        <w:pStyle w:val="21"/>
        <w:ind w:right="-154"/>
        <w:rPr>
          <w:rFonts w:hint="eastAsia"/>
          <w:szCs w:val="21"/>
        </w:rPr>
      </w:pPr>
    </w:p>
    <w:p>
      <w:pPr>
        <w:pStyle w:val="21"/>
        <w:ind w:right="-154"/>
        <w:rPr>
          <w:rFonts w:hint="eastAsia"/>
          <w:szCs w:val="21"/>
        </w:rPr>
      </w:pPr>
    </w:p>
    <w:p>
      <w:pPr>
        <w:pStyle w:val="21"/>
        <w:ind w:right="-154"/>
        <w:rPr>
          <w:rFonts w:hint="eastAsia"/>
          <w:szCs w:val="21"/>
        </w:rPr>
      </w:pPr>
    </w:p>
    <w:p>
      <w:pPr>
        <w:pStyle w:val="21"/>
        <w:ind w:right="-154"/>
        <w:rPr>
          <w:rFonts w:hint="eastAsia"/>
          <w:szCs w:val="21"/>
        </w:rPr>
      </w:pPr>
    </w:p>
    <w:p>
      <w:pPr>
        <w:pStyle w:val="21"/>
        <w:ind w:right="-154"/>
        <w:rPr>
          <w:rFonts w:hint="eastAsia"/>
          <w:szCs w:val="21"/>
        </w:rPr>
      </w:pPr>
    </w:p>
    <w:p>
      <w:pPr>
        <w:pStyle w:val="21"/>
        <w:ind w:right="-154"/>
        <w:rPr>
          <w:rFonts w:hint="eastAsia" w:ascii="宋体" w:hAnsi="宋体" w:cs="宋体"/>
          <w:b/>
          <w:sz w:val="24"/>
        </w:rPr>
      </w:pPr>
      <w:r>
        <w:rPr>
          <w:rFonts w:hint="eastAsia"/>
          <w:szCs w:val="21"/>
        </w:rPr>
        <w:t>附件：</w:t>
      </w:r>
      <w:r>
        <w:rPr>
          <w:rFonts w:hint="eastAsia" w:ascii="宋体" w:hAnsi="宋体" w:cs="宋体"/>
          <w:b/>
          <w:sz w:val="24"/>
        </w:rPr>
        <w:t>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12"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hint="eastAsia"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52"/>
        <w:ind w:firstLine="344"/>
        <w:rPr>
          <w:rFonts w:hint="eastAsia"/>
          <w:lang w:val="en-US" w:eastAsia="zh-CN"/>
        </w:rPr>
      </w:pPr>
    </w:p>
    <w:p>
      <w:pPr>
        <w:pStyle w:val="52"/>
        <w:ind w:firstLine="344"/>
        <w:rPr>
          <w:rFonts w:hint="eastAsia"/>
          <w:lang w:val="en-US" w:eastAsia="zh-CN"/>
        </w:rPr>
      </w:pPr>
    </w:p>
    <w:p>
      <w:pPr>
        <w:pStyle w:val="52"/>
        <w:ind w:firstLine="344"/>
        <w:rPr>
          <w:rFonts w:hint="eastAsia"/>
          <w:lang w:val="en-US" w:eastAsia="zh-CN"/>
        </w:rPr>
      </w:pPr>
    </w:p>
    <w:p>
      <w:pPr>
        <w:pStyle w:val="52"/>
        <w:ind w:firstLine="344"/>
        <w:rPr>
          <w:rFonts w:hint="eastAsia"/>
          <w:lang w:val="en-US" w:eastAsia="zh-CN"/>
        </w:rPr>
      </w:pPr>
    </w:p>
    <w:p>
      <w:pPr>
        <w:pStyle w:val="52"/>
        <w:ind w:firstLine="344"/>
        <w:rPr>
          <w:rFonts w:hint="eastAsia"/>
          <w:lang w:val="en-US" w:eastAsia="zh-CN"/>
        </w:rPr>
      </w:pPr>
    </w:p>
    <w:p>
      <w:pPr>
        <w:pStyle w:val="52"/>
        <w:ind w:firstLine="344"/>
        <w:rPr>
          <w:rFonts w:hint="eastAsia"/>
          <w:lang w:val="en-US" w:eastAsia="zh-CN"/>
        </w:rPr>
      </w:pPr>
    </w:p>
    <w:p>
      <w:pPr>
        <w:pStyle w:val="52"/>
        <w:ind w:firstLine="344"/>
        <w:rPr>
          <w:rFonts w:hint="eastAsia"/>
          <w:lang w:val="en-US" w:eastAsia="zh-CN"/>
        </w:rPr>
      </w:pPr>
    </w:p>
    <w:p>
      <w:pPr>
        <w:snapToGrid w:val="0"/>
        <w:spacing w:before="50" w:after="50"/>
        <w:ind w:right="-816" w:rightChars="-389"/>
        <w:rPr>
          <w:rFonts w:hint="eastAsia" w:ascii="宋体" w:hAnsi="宋体" w:cs="宋体"/>
          <w:b/>
          <w:sz w:val="24"/>
        </w:rPr>
      </w:pPr>
    </w:p>
    <w:p>
      <w:pPr>
        <w:snapToGrid w:val="0"/>
        <w:spacing w:before="50" w:after="50"/>
        <w:ind w:right="-816" w:rightChars="-389"/>
        <w:rPr>
          <w:rFonts w:hint="eastAsia" w:ascii="宋体" w:hAnsi="宋体" w:cs="宋体"/>
          <w:b/>
          <w:sz w:val="24"/>
        </w:rPr>
      </w:pPr>
    </w:p>
    <w:p>
      <w:pPr>
        <w:snapToGrid w:val="0"/>
        <w:spacing w:before="50" w:after="50"/>
        <w:ind w:right="-816" w:rightChars="-389"/>
        <w:rPr>
          <w:rFonts w:hint="eastAsia" w:ascii="宋体" w:hAnsi="宋体" w:cs="宋体"/>
          <w:b/>
          <w:sz w:val="24"/>
        </w:rPr>
      </w:pPr>
    </w:p>
    <w:p>
      <w:pPr>
        <w:snapToGrid w:val="0"/>
        <w:spacing w:before="50" w:after="50"/>
        <w:ind w:right="-816" w:rightChars="-389"/>
        <w:rPr>
          <w:rFonts w:hint="eastAsia" w:ascii="宋体" w:hAnsi="宋体" w:cs="宋体"/>
          <w:b/>
          <w:sz w:val="24"/>
        </w:rPr>
      </w:pPr>
    </w:p>
    <w:p>
      <w:pPr>
        <w:snapToGrid w:val="0"/>
        <w:spacing w:before="50" w:after="50"/>
        <w:ind w:right="-816" w:rightChars="-389"/>
        <w:rPr>
          <w:rFonts w:hint="eastAsia" w:ascii="宋体" w:hAnsi="宋体" w:cs="宋体"/>
          <w:b/>
          <w:sz w:val="24"/>
        </w:rPr>
      </w:pPr>
    </w:p>
    <w:p>
      <w:pPr>
        <w:snapToGrid w:val="0"/>
        <w:spacing w:before="50" w:after="50"/>
        <w:ind w:right="-816" w:rightChars="-389"/>
        <w:rPr>
          <w:rFonts w:hint="eastAsia" w:ascii="宋体" w:hAnsi="宋体" w:cs="宋体"/>
          <w:b/>
          <w:sz w:val="24"/>
        </w:rPr>
      </w:pPr>
    </w:p>
    <w:p>
      <w:pPr>
        <w:snapToGrid w:val="0"/>
        <w:spacing w:before="50" w:after="50"/>
        <w:ind w:right="-816" w:rightChars="-389"/>
        <w:rPr>
          <w:rFonts w:hint="eastAsia" w:ascii="宋体" w:hAnsi="宋体" w:cs="宋体"/>
          <w:b/>
          <w:sz w:val="24"/>
        </w:rPr>
      </w:pPr>
    </w:p>
    <w:p>
      <w:pPr>
        <w:snapToGrid w:val="0"/>
        <w:spacing w:before="50" w:after="50"/>
        <w:ind w:right="-816" w:rightChars="-389"/>
        <w:rPr>
          <w:rFonts w:hint="eastAsia" w:ascii="宋体" w:hAnsi="宋体" w:cs="宋体"/>
          <w:b/>
          <w:sz w:val="24"/>
        </w:rPr>
      </w:pPr>
      <w:r>
        <w:rPr>
          <w:rFonts w:hint="eastAsia" w:ascii="宋体" w:hAnsi="宋体" w:cs="宋体"/>
          <w:b/>
          <w:sz w:val="24"/>
        </w:rPr>
        <w:t>附件投诉书范本</w:t>
      </w:r>
    </w:p>
    <w:p>
      <w:pPr>
        <w:jc w:val="center"/>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投诉事项2</w:t>
      </w:r>
    </w:p>
    <w:p>
      <w:pPr>
        <w:rPr>
          <w:rFonts w:hint="eastAsia"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hint="eastAsia" w:ascii="仿宋_GB2312" w:eastAsia="仿宋_GB2312"/>
          <w:sz w:val="32"/>
          <w:szCs w:val="32"/>
          <w:u w:val="single"/>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签字(签章)：                   公章：                      </w:t>
      </w:r>
    </w:p>
    <w:p>
      <w:pPr>
        <w:rPr>
          <w:rFonts w:hint="eastAsia"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hint="eastAsia"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pStyle w:val="21"/>
        <w:ind w:right="-154"/>
        <w:rPr>
          <w:szCs w:val="21"/>
        </w:rPr>
      </w:pPr>
    </w:p>
    <w:p>
      <w:pPr>
        <w:pStyle w:val="22"/>
        <w:rPr>
          <w:szCs w:val="21"/>
        </w:rPr>
      </w:pPr>
    </w:p>
    <w:p>
      <w:pPr>
        <w:pStyle w:val="23"/>
        <w:rPr>
          <w:szCs w:val="21"/>
        </w:rPr>
      </w:pPr>
    </w:p>
    <w:p>
      <w:pPr>
        <w:pStyle w:val="23"/>
        <w:rPr>
          <w:szCs w:val="21"/>
        </w:rPr>
      </w:pPr>
    </w:p>
    <w:p>
      <w:pPr>
        <w:rPr>
          <w:rFonts w:ascii="宋体" w:hAnsi="宋体"/>
          <w:color w:val="000000"/>
          <w:kern w:val="0"/>
          <w:sz w:val="24"/>
        </w:rPr>
      </w:pPr>
      <w:r>
        <w:rPr>
          <w:rFonts w:hint="eastAsia" w:ascii="宋体" w:hAnsi="宋体" w:cs="宋体"/>
          <w:b/>
          <w:sz w:val="24"/>
        </w:rPr>
        <w:t>附件</w:t>
      </w:r>
      <w:r>
        <w:rPr>
          <w:rFonts w:hint="eastAsia" w:ascii="宋体" w:hAnsi="宋体" w:cs="宋体"/>
          <w:b/>
          <w:bCs w:val="0"/>
          <w:sz w:val="24"/>
        </w:rPr>
        <w:t>：</w:t>
      </w:r>
      <w:r>
        <w:rPr>
          <w:rFonts w:ascii="宋体" w:hAnsi="宋体"/>
          <w:b/>
          <w:bCs w:val="0"/>
          <w:color w:val="000000"/>
          <w:kern w:val="0"/>
          <w:sz w:val="24"/>
        </w:rPr>
        <w:t>联合投标协议书格式</w:t>
      </w:r>
      <w:r>
        <w:rPr>
          <w:rFonts w:ascii="宋体" w:hAnsi="宋体"/>
          <w:color w:val="000000"/>
          <w:kern w:val="0"/>
          <w:sz w:val="24"/>
        </w:rPr>
        <w:t>（</w:t>
      </w:r>
      <w:r>
        <w:rPr>
          <w:rFonts w:ascii="宋体" w:hAnsi="宋体"/>
          <w:b/>
          <w:bCs/>
          <w:color w:val="000000"/>
          <w:kern w:val="0"/>
          <w:sz w:val="24"/>
        </w:rPr>
        <w:t>本表联合体投标时适用</w:t>
      </w:r>
      <w:r>
        <w:rPr>
          <w:rFonts w:ascii="宋体" w:hAnsi="宋体"/>
          <w:color w:val="000000"/>
          <w:kern w:val="0"/>
          <w:sz w:val="24"/>
        </w:rPr>
        <w:t>）</w:t>
      </w:r>
    </w:p>
    <w:p>
      <w:pPr>
        <w:snapToGrid w:val="0"/>
        <w:spacing w:line="460" w:lineRule="atLeast"/>
        <w:ind w:firstLine="536"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w:t>
      </w:r>
      <w:r>
        <w:rPr>
          <w:rFonts w:ascii="宋体" w:hAnsi="宋体"/>
          <w:color w:val="000000"/>
          <w:spacing w:val="14"/>
          <w:kern w:val="24"/>
          <w:sz w:val="24"/>
        </w:rPr>
        <w:t>为:</w:t>
      </w:r>
    </w:p>
    <w:p>
      <w:pPr>
        <w:snapToGrid w:val="0"/>
        <w:spacing w:line="460" w:lineRule="atLeast"/>
        <w:rPr>
          <w:rFonts w:ascii="宋体" w:hAnsi="宋体"/>
          <w:color w:val="000000"/>
          <w:spacing w:val="14"/>
          <w:sz w:val="24"/>
        </w:rPr>
      </w:pP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w:t>
      </w:r>
      <w:r>
        <w:rPr>
          <w:rFonts w:ascii="宋体" w:hAnsi="宋体"/>
          <w:color w:val="000000"/>
          <w:spacing w:val="14"/>
          <w:kern w:val="24"/>
          <w:sz w:val="24"/>
        </w:rPr>
        <w:t>为：</w:t>
      </w:r>
    </w:p>
    <w:p>
      <w:pPr>
        <w:snapToGrid w:val="0"/>
        <w:spacing w:line="460" w:lineRule="atLeast"/>
        <w:rPr>
          <w:rFonts w:ascii="宋体" w:hAnsi="宋体"/>
          <w:color w:val="000000"/>
          <w:spacing w:val="14"/>
          <w:sz w:val="24"/>
        </w:rPr>
      </w:pPr>
    </w:p>
    <w:p>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方为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企业（此处填中型、小型、微型）；预计承当的合同金额为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tbl>
      <w:tblPr>
        <w:tblStyle w:val="55"/>
        <w:tblpPr w:leftFromText="180" w:rightFromText="180" w:vertAnchor="text" w:horzAnchor="page" w:tblpX="1772" w:tblpY="9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60"/>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060" w:type="dxa"/>
            <w:tcBorders>
              <w:top w:val="nil"/>
              <w:left w:val="nil"/>
              <w:bottom w:val="nil"/>
              <w:right w:val="nil"/>
            </w:tcBorders>
            <w:noWrap w:val="0"/>
            <w:vAlign w:val="center"/>
          </w:tcPr>
          <w:p>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060" w:type="dxa"/>
            <w:tcBorders>
              <w:top w:val="nil"/>
              <w:left w:val="nil"/>
              <w:bottom w:val="nil"/>
              <w:right w:val="nil"/>
            </w:tcBorders>
            <w:noWrap w:val="0"/>
            <w:vAlign w:val="center"/>
          </w:tcPr>
          <w:p>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pPr>
        <w:pStyle w:val="23"/>
        <w:rPr>
          <w:szCs w:val="21"/>
        </w:rPr>
      </w:pPr>
    </w:p>
    <w:sectPr>
      <w:headerReference r:id="rId18" w:type="first"/>
      <w:footerReference r:id="rId21" w:type="first"/>
      <w:headerReference r:id="rId17" w:type="default"/>
      <w:footerReference r:id="rId19" w:type="default"/>
      <w:footerReference r:id="rId20" w:type="even"/>
      <w:type w:val="continuous"/>
      <w:pgSz w:w="11906" w:h="16838"/>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创艺简标宋">
    <w:altName w:val="黑体"/>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- 2 -</w:t>
                          </w:r>
                          <w:r>
                            <w:rPr>
                              <w:rFonts w:hint="eastAsia"/>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7IEVjTAQAApgMAAA4AAABkcnMvZTJvRG9jLnhtbK1TS27bMBDd F8gdCO5rKQbcCoLloIWRoEDRFkhzAJoiLQL8gUNb8gXaG3TVTfc9l8/RISU5QbLJohtqfnwz73G0 vhmMJkcRQDnb0OtFSYmw3LXK7hv68P32bUUJRGZbpp0VDT0JoDebqzfr3tdi6TqnWxEIglioe9/Q LkZfFwXwThgGC+eFxaR0wbCIbtgXbWA9ohtdLMvyXdG70PrguADA6HZM0gkxvAbQSam42Dp+MMLG ETUIzSJSgk55oJs8rZSCx69SgohENxSZxnxiE7R36Sw2a1bvA/Od4tMI7DUjPONkmLLY9AK1ZZGR Q1AvoIziwYGTccGdKUYiWRFkcV0+0+a+Y15kLig1+Ivo8P9g+Zfjt0BUi5tAiWUGH/z86+f599/z nx9kWa5WSaHeQ42F9x5L4/DRDal6igMGE/FBBpO+SIlgHvU9XfQVQyQ8XaqWVVViimNudhCneLzu A8Q74QxJRkMDPmDWlR0/QxxL55LUzbpbpTXGWa0t6RF1Vb1f5RuXFKJri00Si3HaZMVhN0wUdq49 IbMet6ChFpeeEv3JoshpYWYjzMZuNg4+qH2XNyr1B//hEHGcPGXqMMJOjfH5Ms9p1dJ+PPVz1ePv tfk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F7IEVjTAQAApgMAAA4AAAAAAAAAAQAgAAAA IgEAAGRycy9lMm9Eb2MueG1sUEsFBgAAAAAGAAYAWQEAAGcFAAAAAA== ">
              <v:fill on="f" focussize="0,0"/>
              <v:stroke on="f" weight="1.25pt"/>
              <v:imagedata o:title=""/>
              <o:lock v:ext="edit" aspectratio="f"/>
              <v:textbox inset="0mm,0mm,0mm,0mm" style="mso-fit-shape-to-text:t;">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- 2 -</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- 69 -</w:t>
                          </w:r>
                          <w:r>
                            <w:rPr>
                              <w:rFonts w:hint="eastAsia"/>
                            </w:rPr>
                            <w:fldChar w:fldCharType="end"/>
                          </w:r>
                        </w:p>
                      </w:txbxContent>
                    </wps:txbx>
                    <wps:bodyPr wrap="none" lIns="0" tIns="0" rIns="0" bIns="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29B+DTAQAApgMAAA4AAABkcnMvZTJvRG9jLnhtbK1TzY7TMBC+ I/EOlu802UpdoqjpalfVIiQESAsP4Dp2Y8l/8rhN+gLwBpy4cOe5+hyMnaRFy2UPXJwZz/ib+b6Z rO8Go8lRBFDONvRmUVIiLHetsvuGfv3y+KaiBCKzLdPOioaeBNC7zetX697XYuk6p1sRCIJYqHvf 0C5GXxcF8E4YBgvnhcWgdMGwiG7YF21gPaIbXSzL8rboXWh9cFwA4O12DNIJMbwE0EmpuNg6fjDC xhE1CM0iUoJOeaCb3K2UgsdPUoKIRDcUmcZ8YhG0d+ksNmtW7wPzneJTC+wlLTzjZJiyWPQCtWWR kUNQ/0AZxYMDJ+OCO1OMRLIiyOKmfKbNU8e8yFxQavAX0eH/wfKPx8+BqLahK0osMzjw84/v55+/ z7++kWV5mxXqPdSY+OQxNQ4PbsC9Scqle8DLRHyQwaQvUiIYR31PF33FEAlPj6plVZUY4hibHcQp rs99gPhOOEOS0dCAA8y6suMHiGPqnJKqWfeotM5D1Jb0iLqq3q7yi0sI0bXFItdukxWH3TBR2Ln2 hMx63IKGWlx6SvR7iyKnhZmNMBu72Tj4oPZd3qjUCvj7Q8R2cpepwgg7FcbxZZ7TqqX9+NvPWdff a/M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I29B+DTAQAApgMAAA4AAAAAAAAAAQAgAAAA IgEAAGRycy9lMm9Eb2MueG1sUEsFBgAAAAAGAAYAWQEAAGcFAAAAAA== ">
              <v:fill on="f" focussize="0,0"/>
              <v:stroke on="f" weight="1.25pt"/>
              <v:imagedata o:title=""/>
              <o:lock v:ext="edit" aspectratio="f"/>
              <v:textbox inset="0mm,0mm,0mm,0mm" style="mso-fit-shape-to-text:t;">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- 69 -</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8"/>
      </w:rPr>
    </w:pPr>
    <w:r>
      <w:fldChar w:fldCharType="begin"/>
    </w:r>
    <w:r>
      <w:rPr>
        <w:rStyle w:val="58"/>
      </w:rPr>
      <w:instrText xml:space="preserve">PAGE  </w:instrText>
    </w:r>
    <w:r>
      <w:fldChar w:fldCharType="separate"/>
    </w:r>
    <w:r>
      <w:rPr>
        <w:rStyle w:val="58"/>
        <w:lang/>
      </w:rPr>
      <w:t>32</w:t>
    </w:r>
    <w:r>
      <w:fldChar w:fldCharType="end"/>
    </w:r>
  </w:p>
  <w:p>
    <w:pPr>
      <w:pStyle w:val="35"/>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8"/>
        <w:rFonts w:hint="eastAsia" w:ascii="宋体" w:hAnsi="宋体" w:eastAsia="宋体"/>
        <w:sz w:val="28"/>
        <w:szCs w:val="28"/>
      </w:rPr>
    </w:pPr>
    <w:r>
      <w:rPr>
        <w:rStyle w:val="58"/>
        <w:rFonts w:hint="eastAsia" w:ascii="宋体" w:hAnsi="宋体" w:eastAsia="宋体"/>
        <w:sz w:val="28"/>
        <w:szCs w:val="28"/>
      </w:rPr>
      <w:t xml:space="preserve">— </w:t>
    </w:r>
    <w:r>
      <w:rPr>
        <w:rFonts w:ascii="宋体" w:hAnsi="宋体" w:eastAsia="宋体"/>
        <w:sz w:val="28"/>
        <w:szCs w:val="28"/>
      </w:rPr>
      <w:fldChar w:fldCharType="begin"/>
    </w:r>
    <w:r>
      <w:rPr>
        <w:rStyle w:val="58"/>
        <w:rFonts w:ascii="宋体" w:hAnsi="宋体" w:eastAsia="宋体"/>
        <w:sz w:val="28"/>
        <w:szCs w:val="28"/>
      </w:rPr>
      <w:instrText xml:space="preserve">PAGE  </w:instrText>
    </w:r>
    <w:r>
      <w:rPr>
        <w:rFonts w:ascii="宋体" w:hAnsi="宋体" w:eastAsia="宋体"/>
        <w:sz w:val="28"/>
        <w:szCs w:val="28"/>
      </w:rPr>
      <w:fldChar w:fldCharType="separate"/>
    </w:r>
    <w:r>
      <w:rPr>
        <w:rStyle w:val="58"/>
        <w:rFonts w:ascii="宋体" w:hAnsi="宋体" w:eastAsia="宋体"/>
        <w:sz w:val="28"/>
        <w:szCs w:val="28"/>
        <w:lang/>
      </w:rPr>
      <w:t>39</w:t>
    </w:r>
    <w:r>
      <w:rPr>
        <w:rFonts w:ascii="宋体" w:hAnsi="宋体" w:eastAsia="宋体"/>
        <w:sz w:val="28"/>
        <w:szCs w:val="28"/>
      </w:rPr>
      <w:fldChar w:fldCharType="end"/>
    </w:r>
    <w:r>
      <w:rPr>
        <w:rStyle w:val="58"/>
        <w:rFonts w:hint="eastAsia" w:ascii="宋体" w:hAnsi="宋体" w:eastAsia="宋体"/>
        <w:sz w:val="28"/>
        <w:szCs w:val="28"/>
      </w:rPr>
      <w:t xml:space="preserve"> —</w:t>
    </w:r>
  </w:p>
  <w:p>
    <w:pPr>
      <w:pStyle w:val="35"/>
      <w:ind w:right="720" w:firstLine="180" w:firstLineChars="100"/>
      <w:jc w:val="both"/>
      <w:rPr>
        <w:rFonts w:hint="eastAsia"/>
      </w:rPr>
    </w:pPr>
    <w:r>
      <w:rPr>
        <w:rFonts w:hint="eastAsia"/>
      </w:rPr>
      <w:t xml:space="preserve">                                                           东阳市公共资源交易中心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8"/>
      </w:rPr>
    </w:pPr>
    <w:r>
      <w:fldChar w:fldCharType="begin"/>
    </w:r>
    <w:r>
      <w:rPr>
        <w:rStyle w:val="58"/>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- 1 -</w:t>
                          </w:r>
                          <w:r>
                            <w:rPr>
                              <w:rFonts w:hint="eastAsia"/>
                            </w:rPr>
                            <w:fldChar w:fldCharType="end"/>
                          </w:r>
                        </w:p>
                      </w:txbxContent>
                    </wps:txbx>
                    <wps:bodyPr wrap="none" lIns="0" tIns="0" rIns="0" bIns="0" upright="0">
                      <a:spAutoFit/>
                    </wps:bodyPr>
                  </wps:wsp>
                </a:graphicData>
              </a:graphic>
            </wp:anchor>
          </w:drawing>
        </mc:Choice>
        <mc:Fallback>
          <w:pict>
            <v:shape id="文本框 205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kzxnPTAQAApgMAAA4AAABkcnMvZTJvRG9jLnhtbK1TzY7TMBC+ I/EOlu802UhdoqjpClQtQkKAtPAArmM3lvwnj9ukLwBvwIkLd56rz8HYSbpoueyBizPjGX8z3zeT zd1oNDmJAMrZlt6sSkqE5a5T9tDSr1/uX9WUQGS2Y9pZ0dKzAHq3ffliM/hGVK53uhOBIIiFZvAt 7WP0TVEA74VhsHJeWAxKFwyL6IZD0QU2ILrRRVWWt8XgQueD4wIAb3dTkM6I4TmATkrFxc7xoxE2 TqhBaBaREvTKA93mbqUUPH6SEkQkuqXINOYTi6C9T2ex3bDmEJjvFZ9bYM9p4Qknw5TFoleoHYuM HIP6B8ooHhw4GVfcmWIikhVBFjflE20eeuZF5oJSg7+KDv8Pln88fQ5EdS2tKLHM4MAvP75ffv6+ /PpGqnJ9mxQaPDSY+OAxNY5v3Yh7s9wDXibiowwmfZESwTjqe77qK8ZIeHpUV3VdYohjbHEQv3h8 7gPEd8IZkoyWBhxg1pWdPkCcUpeUVM26e6V1HqK2ZEDUdf16nV9cQ4iuLRZJLKZukxXH/ThT27vu jMwG3IKWWlx6SvR7iyKnhVmMsBj7xTj6oA593qjUCvg3x4jt5C5ThQl2LozjyzznVUv78befsx5/ r+0f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BkzxnPTAQAApgMAAA4AAAAAAAAAAQAgAAAA IgEAAGRycy9lMm9Eb2MueG1sUEsFBgAAAAAGAAYAWQEAAGcFAAAAAA== ">
              <v:fill on="f" focussize="0,0"/>
              <v:stroke on="f" weight="1.25pt"/>
              <v:imagedata o:title=""/>
              <o:lock v:ext="edit" aspectratio="f"/>
              <v:textbox inset="0mm,0mm,0mm,0mm" style="mso-fit-shape-to-text:t;">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- 32 -</w:t>
                          </w:r>
                          <w:r>
                            <w:rPr>
                              <w:rFonts w:hint="eastAsia"/>
                            </w:rPr>
                            <w:fldChar w:fldCharType="end"/>
                          </w:r>
                        </w:p>
                      </w:txbxContent>
                    </wps:txbx>
                    <wps:bodyPr wrap="none" lIns="0" tIns="0" rIns="0" bIns="0" upright="0">
                      <a:spAutoFit/>
                    </wps:bodyPr>
                  </wps:wsp>
                </a:graphicData>
              </a:graphic>
            </wp:anchor>
          </w:drawing>
        </mc:Choice>
        <mc:Fallback>
          <w:pict>
            <v:shape id="文本框 205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uYW9zUAQAApgMAAA4AAABkcnMvZTJvRG9jLnhtbK1TzY7TMBC+ I/EOlu802aKyUdR0BaoWISFA2uUBXMduLPlPHrdJXwDegBMX7jxXn4Oxk3TR7mUPe3FmPONv5vtm sr4ZjCZHEUA529CrRUmJsNy1yu4b+v3+9k1FCURmW6adFQ09CaA3m9ev1r2vxdJ1TrciEASxUPe+ oV2Mvi4K4J0wDBbOC4tB6YJhEd2wL9rAekQ3uliW5buid6H1wXEBgLfbMUgnxPAcQCel4mLr+MEI G0fUIDSLSAk65YFucrdSCh6/SgkiEt1QZBrziUXQ3qWz2KxZvQ/Md4pPLbDntPCIk2HKYtEL1JZF Rg5BPYEyigcHTsYFd6YYiWRFkMVV+Uibu455kbmg1OAvosPLwfIvx2+BqLahbymxzODAz79+nn// Pf/5QZbl6jop1HuoMfHOY2ocPrgB92a+B7xMxAcZTPoiJYJx1Pd00VcMkfD0qFpWVYkhjrHZQfzi 4bkPED8KZ0gyGhpwgFlXdvwMcUydU1I1626V1nmI2pIeUVfV9Sq/uIQQXVsskliM3SYrDrthorZz 7QmZ9bgFDbW49JToTxZFTgszG2E2drNx8EHtu7xRqRXw7w8R28ldpgoj7FQYx5d5TquW9uN/P2c9 /F6bf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AbmFvc1AEAAKYDAAAOAAAAAAAAAAEAIAAA ACIBAABkcnMvZTJvRG9jLnhtbFBLBQYAAAAABgAGAFkBAABoBQAAAAA= ">
              <v:fill on="f" focussize="0,0"/>
              <v:stroke on="f" weight="1.25pt"/>
              <v:imagedata o:title=""/>
              <o:lock v:ext="edit" aspectratio="f"/>
              <v:textbox inset="0mm,0mm,0mm,0mm" style="mso-fit-shape-to-text:t;">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- 32 -</w:t>
                    </w:r>
                    <w:r>
                      <w:rPr>
                        <w:rFonts w:hint="eastAsia"/>
                      </w:rPr>
                      <w:fldChar w:fldCharType="end"/>
                    </w:r>
                  </w:p>
                </w:txbxContent>
              </v:textbox>
            </v:shape>
          </w:pict>
        </mc:Fallback>
      </mc:AlternateContent>
    </w:r>
  </w:p>
  <w:p>
    <w:pPr>
      <w:ind w:right="72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5</w:t>
    </w:r>
    <w:r>
      <w:rPr>
        <w:lang w:val="zh-CN"/>
      </w:rPr>
      <w:fldChar w:fldCharType="end"/>
    </w:r>
  </w:p>
  <w:p>
    <w:pPr>
      <w:pStyle w:val="3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44</w:t>
                          </w:r>
                          <w:r>
                            <w:rPr>
                              <w:rFonts w:hint="eastAsia"/>
                            </w:rPr>
                            <w:fldChar w:fldCharType="end"/>
                          </w:r>
                        </w:p>
                      </w:txbxContent>
                    </wps:txbx>
                    <wps:bodyPr wrap="none" lIns="0" tIns="0" rIns="0" bIns="0" upright="0">
                      <a:spAutoFit/>
                    </wps:bodyPr>
                  </wps:wsp>
                </a:graphicData>
              </a:graphic>
            </wp:anchor>
          </w:drawing>
        </mc:Choice>
        <mc:Fallback>
          <w:pict>
            <v:shape id="文本框 206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AWh28sBAACcAwAADgAAAGRycy9lMm9Eb2MueG1srVPNjtMwEL4j8Q6W 79TZIlVV1HQFqhYhIUBaeADXsRtL/pPHbdIXgDfgxIU7z9XnYOwk3WW57IGLM54ZfzPfN5PN7WAN OckI2ruG3iwqSqQTvtXu0NCvX+5erSmBxF3LjXeyoWcJ9Hb78sWmD7Vc+s6bVkaCIA7qPjS0SynU jIHopOWw8EE6DCofLU94jQfWRt4jujVsWVUr1vvYhuiFBEDvbgzSCTE+B9ArpYXceXG00qURNUrD E1KCTgeg29KtUlKkT0qBTMQ0FJmmcmIRtPf5ZNsNrw+Rh06LqQX+nBaecLJcOyx6hdrxxMkx6n+g rBbRg1dpIbxlI5GiCLK4qZ5oc9/xIAsXlBrCVXT4f7Di4+lzJLpt6IoSxy0O/PLj++Xn78uvb2RZ rV5nhfoANSbeB0xNw1s/4N7MfkBnJj6oaPMXKRGMo77nq75ySETkR+vlel1hSGBsviA+e3geIqR3 0luSjYZGHGDRlZ8+QBpT55Rczfk7bUwZonF/ORAze1jufewxW2nYDxOhvW/PyKfH2TfU4apTYt47 lDavyWzE2djPxjFEfejKHuV6EN4cEzZRessVRtipMA6tsJsWLG/F43vJeviptn8A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QFodvLAQAAnAMAAA4AAAAAAAAAAQAgAAAAHgEAAGRycy9lMm9E b2MueG1sUEsFBgAAAAAGAAYAWQEAAFsFAAAAAA== ">
              <v:fill on="f" focussize="0,0"/>
              <v:stroke on="f"/>
              <v:imagedata o:title=""/>
              <o:lock v:ext="edit" aspectratio="f"/>
              <v:textbox inset="0mm,0mm,0mm,0mm" style="mso-fit-shape-to-text:t;">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44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58"/>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- 60 -</w:t>
                          </w:r>
                          <w:r>
                            <w:rPr>
                              <w:rFonts w:hint="eastAsia"/>
                            </w:rPr>
                            <w:fldChar w:fldCharType="end"/>
                          </w:r>
                        </w:p>
                      </w:txbxContent>
                    </wps:txbx>
                    <wps:bodyPr wrap="none" lIns="0" tIns="0" rIns="0" bIns="0" upright="0">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1A03rUAQAApgMAAA4AAABkcnMvZTJvRG9jLnhtbK1TzY7TMBC+ I/EOlu802YpCiJquQNUiJARICw/gOnZjyX/yuE36AvAGnLhw57n6HDt2ki7avexhL86MZ/zNfN9M 1teD0eQoAihnG3q1KCkRlrtW2X1Df3y/eVVRApHZlmlnRUNPAuj15uWLde9rsXSd060IBEEs1L1v aBejr4sCeCcMg4XzwmJQumBYRDfsizawHtGNLpZl+aboXWh9cFwA4O12DNIJMTwF0EmpuNg6fjDC xhE1CM0iUoJOeaCb3K2UgsevUoKIRDcUmcZ8YhG0d+ksNmtW7wPzneJTC+wpLTzgZJiyWPQCtWWR kUNQj6CM4sGBk3HBnSlGIlkRZHFVPtDmtmNeZC4oNfiL6PB8sPzL8Vsgqm3oa0osMzjw8+9f5z// zn9/kmW5epcU6j3UmHjrMTUOH9yAezPfA14m4oMMJn2REsE46nu66CuGSHh6VC2rqsQQx9jsIH5x /9wHiB+FMyQZDQ04wKwrO36GOKbOKamadTdK6zxEbUmPqKvq7Sq/uIQQXVsskliM3SYrDrthorZz 7QmZ9bgFDbW49JToTxZFTgszG2E2drNx8EHtu7xRqRXw7w8R28ldpgoj7FQYx5d5TquW9uN/P2fd /16bO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CNQNN61AEAAKYDAAAOAAAAAAAAAAEAIAAA ACIBAABkcnMvZTJvRG9jLnhtbFBLBQYAAAAABgAGAFkBAABoBQAAAAA= ">
              <v:fill on="f" focussize="0,0"/>
              <v:stroke on="f" weight="1.25pt"/>
              <v:imagedata o:title=""/>
              <o:lock v:ext="edit" aspectratio="f"/>
              <v:textbox inset="0mm,0mm,0mm,0mm" style="mso-fit-shape-to-text:t;">
                <w:txbxContent>
                  <w:p>
                    <w:pPr>
                      <w:pStyle w:val="3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- 60 -</w:t>
                    </w:r>
                    <w:r>
                      <w:rPr>
                        <w:rFonts w:hint="eastAsia"/>
                      </w:rPr>
                      <w:fldChar w:fldCharType="end"/>
                    </w:r>
                  </w:p>
                </w:txbxContent>
              </v:textbox>
            </v:shape>
          </w:pict>
        </mc:Fallback>
      </mc:AlternateContent>
    </w:r>
  </w:p>
  <w:p>
    <w:pPr>
      <w:pStyle w:val="35"/>
      <w:ind w:right="720" w:rightChars="343" w:firstLine="180" w:firstLineChars="100"/>
      <w:jc w:val="cente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8"/>
      </w:rPr>
    </w:pPr>
    <w:r>
      <w:fldChar w:fldCharType="begin"/>
    </w:r>
    <w:r>
      <w:rPr>
        <w:rStyle w:val="58"/>
      </w:rPr>
      <w:instrText xml:space="preserve">PAGE  </w:instrText>
    </w:r>
    <w:r>
      <w:fldChar w:fldCharType="separate"/>
    </w:r>
    <w:r>
      <w:rPr>
        <w:rStyle w:val="58"/>
      </w:rPr>
      <w:t>32</w:t>
    </w:r>
    <w:r>
      <w:fldChar w:fldCharType="end"/>
    </w:r>
  </w:p>
  <w:p>
    <w:pPr>
      <w:pStyle w:val="35"/>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8"/>
        <w:rFonts w:hint="eastAsia" w:ascii="宋体" w:hAnsi="宋体"/>
        <w:sz w:val="28"/>
        <w:szCs w:val="28"/>
      </w:rPr>
    </w:pPr>
    <w:r>
      <w:rPr>
        <w:rStyle w:val="58"/>
        <w:rFonts w:hint="eastAsia" w:ascii="宋体" w:hAnsi="宋体"/>
        <w:sz w:val="28"/>
        <w:szCs w:val="28"/>
      </w:rPr>
      <w:t xml:space="preserve">— </w:t>
    </w:r>
    <w:r>
      <w:rPr>
        <w:rFonts w:ascii="宋体" w:hAnsi="宋体" w:eastAsia="宋体"/>
        <w:sz w:val="28"/>
        <w:szCs w:val="28"/>
      </w:rPr>
      <w:fldChar w:fldCharType="begin"/>
    </w:r>
    <w:r>
      <w:rPr>
        <w:rStyle w:val="58"/>
        <w:rFonts w:ascii="宋体" w:hAnsi="宋体"/>
        <w:sz w:val="28"/>
        <w:szCs w:val="28"/>
      </w:rPr>
      <w:instrText xml:space="preserve">PAGE  </w:instrText>
    </w:r>
    <w:r>
      <w:rPr>
        <w:rFonts w:ascii="宋体" w:hAnsi="宋体" w:eastAsia="宋体"/>
        <w:sz w:val="28"/>
        <w:szCs w:val="28"/>
      </w:rPr>
      <w:fldChar w:fldCharType="separate"/>
    </w:r>
    <w:r>
      <w:rPr>
        <w:rStyle w:val="58"/>
        <w:rFonts w:ascii="宋体" w:hAnsi="宋体"/>
        <w:sz w:val="28"/>
        <w:szCs w:val="28"/>
      </w:rPr>
      <w:t>39</w:t>
    </w:r>
    <w:r>
      <w:rPr>
        <w:rFonts w:ascii="宋体" w:hAnsi="宋体" w:eastAsia="宋体"/>
        <w:sz w:val="28"/>
        <w:szCs w:val="28"/>
      </w:rPr>
      <w:fldChar w:fldCharType="end"/>
    </w:r>
    <w:r>
      <w:rPr>
        <w:rStyle w:val="58"/>
        <w:rFonts w:hint="eastAsia" w:ascii="宋体" w:hAnsi="宋体"/>
        <w:sz w:val="28"/>
        <w:szCs w:val="28"/>
      </w:rPr>
      <w:t xml:space="preserve"> —</w:t>
    </w:r>
  </w:p>
  <w:p>
    <w:pPr>
      <w:pStyle w:val="35"/>
      <w:ind w:right="720" w:firstLine="180" w:firstLineChars="100"/>
      <w:jc w:val="both"/>
      <w:rPr>
        <w:rFonts w:hint="eastAsia"/>
      </w:rPr>
    </w:pPr>
    <w:r>
      <w:rPr>
        <w:rFonts w:hint="eastAsia"/>
      </w:rPr>
      <w:t xml:space="preserve">                                                           金华市公共资源交易中心东阳分中心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p>
    <w:pPr>
      <w:pStyle w:val="36"/>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970"/>
      </w:tabs>
      <w:rPr>
        <w:rFonts w:hint="eastAsia"/>
      </w:rP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tabs>
        <w:tab w:val="center" w:pos="4153"/>
        <w:tab w:val="right" w:pos="8306"/>
        <w:tab w:val="clear" w:pos="2475"/>
      </w:tabs>
      <w:rPr>
        <w:rFonts w:hint="eastAsia"/>
        <w:u w:val="single"/>
      </w:rPr>
    </w:pPr>
    <w:r>
      <w:rPr>
        <w:rFonts w:hint="eastAsia"/>
        <w:u w:val="single"/>
      </w:rPr>
      <w:t xml:space="preserve">东阳市人民医院、东阳市妇幼保健院医疗设备项目                                             </w:t>
    </w:r>
  </w:p>
  <w:p>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hint="eastAsia"/>
      </w:rPr>
    </w:pPr>
    <w:r>
      <w:rPr>
        <w:rFonts w:hint="eastAsia"/>
      </w:rPr>
      <w:t xml:space="preserve">东阳市人民医院、东阳市妇幼保健院医疗设备项目                                             </w: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8"/>
      <w:suff w:val="nothing"/>
      <w:lvlText w:val=""/>
      <w:lvlJc w:val="left"/>
    </w:lvl>
    <w:lvl w:ilvl="7" w:tentative="0">
      <w:start w:val="1"/>
      <w:numFmt w:val="none"/>
      <w:pStyle w:val="9"/>
      <w:suff w:val="nothing"/>
      <w:lvlText w:val=""/>
      <w:lvlJc w:val="left"/>
    </w:lvl>
    <w:lvl w:ilvl="8" w:tentative="0">
      <w:start w:val="1"/>
      <w:numFmt w:val="none"/>
      <w:pStyle w:val="10"/>
      <w:suff w:val="nothing"/>
      <w:lvlText w:val=""/>
      <w:lvlJc w:val="left"/>
    </w:lvl>
  </w:abstractNum>
  <w:abstractNum w:abstractNumId="1">
    <w:nsid w:val="00000002"/>
    <w:multiLevelType w:val="multilevel"/>
    <w:tmpl w:val="00000002"/>
    <w:lvl w:ilvl="0" w:tentative="0">
      <w:start w:val="1"/>
      <w:numFmt w:val="bullet"/>
      <w:pStyle w:val="301"/>
      <w:lvlText w:val=""/>
      <w:lvlJc w:val="left"/>
      <w:pPr>
        <w:tabs>
          <w:tab w:val="left" w:pos="840"/>
        </w:tabs>
        <w:ind w:left="840" w:hanging="420"/>
      </w:pPr>
      <w:rPr>
        <w:rFonts w:hint="default" w:ascii="Wingdings" w:hAnsi="Wingdings"/>
      </w:rPr>
    </w:lvl>
    <w:lvl w:ilvl="1" w:tentative="0">
      <w:start w:val="1"/>
      <w:numFmt w:val="bullet"/>
      <w:pStyle w:val="240"/>
      <w:lvlText w:val=""/>
      <w:lvlJc w:val="left"/>
      <w:pPr>
        <w:tabs>
          <w:tab w:val="left" w:pos="840"/>
        </w:tabs>
        <w:ind w:left="840" w:hanging="420"/>
      </w:pPr>
      <w:rPr>
        <w:rFonts w:hint="default" w:ascii="Wingdings" w:hAnsi="Wingdings"/>
      </w:rPr>
    </w:lvl>
    <w:lvl w:ilvl="2" w:tentative="0">
      <w:start w:val="1"/>
      <w:numFmt w:val="bullet"/>
      <w:pStyle w:val="328"/>
      <w:lvlText w:val=""/>
      <w:lvlJc w:val="left"/>
      <w:pPr>
        <w:tabs>
          <w:tab w:val="left" w:pos="1260"/>
        </w:tabs>
        <w:ind w:left="1260" w:hanging="420"/>
      </w:pPr>
      <w:rPr>
        <w:rFonts w:hint="default" w:ascii="Wingdings" w:hAnsi="Wingdings"/>
      </w:rPr>
    </w:lvl>
    <w:lvl w:ilvl="3" w:tentative="0">
      <w:start w:val="1"/>
      <w:numFmt w:val="bullet"/>
      <w:pStyle w:val="313"/>
      <w:lvlText w:val=""/>
      <w:lvlJc w:val="left"/>
      <w:pPr>
        <w:tabs>
          <w:tab w:val="left" w:pos="1680"/>
        </w:tabs>
        <w:ind w:left="1680" w:hanging="420"/>
      </w:pPr>
      <w:rPr>
        <w:rFonts w:hint="default" w:ascii="Wingdings" w:hAnsi="Wingdings"/>
      </w:rPr>
    </w:lvl>
    <w:lvl w:ilvl="4" w:tentative="0">
      <w:start w:val="1"/>
      <w:numFmt w:val="bullet"/>
      <w:pStyle w:val="312"/>
      <w:lvlText w:val=""/>
      <w:lvlJc w:val="left"/>
      <w:pPr>
        <w:tabs>
          <w:tab w:val="left" w:pos="2100"/>
        </w:tabs>
        <w:ind w:left="2100" w:hanging="420"/>
      </w:pPr>
      <w:rPr>
        <w:rFonts w:hint="default" w:ascii="Wingdings" w:hAnsi="Wingdings"/>
      </w:rPr>
    </w:lvl>
    <w:lvl w:ilvl="5" w:tentative="0">
      <w:start w:val="1"/>
      <w:numFmt w:val="bullet"/>
      <w:pStyle w:val="311"/>
      <w:lvlText w:val=""/>
      <w:lvlJc w:val="left"/>
      <w:pPr>
        <w:tabs>
          <w:tab w:val="left" w:pos="2520"/>
        </w:tabs>
        <w:ind w:left="2520" w:hanging="420"/>
      </w:pPr>
      <w:rPr>
        <w:rFonts w:hint="default" w:ascii="Wingdings" w:hAnsi="Wingdings"/>
      </w:rPr>
    </w:lvl>
    <w:lvl w:ilvl="6" w:tentative="0">
      <w:start w:val="1"/>
      <w:numFmt w:val="bullet"/>
      <w:pStyle w:val="310"/>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3"/>
    <w:multiLevelType w:val="multilevel"/>
    <w:tmpl w:val="00000003"/>
    <w:lvl w:ilvl="0" w:tentative="0">
      <w:start w:val="1"/>
      <w:numFmt w:val="decimal"/>
      <w:pStyle w:val="292"/>
      <w:suff w:val="space"/>
      <w:lvlText w:val="%1."/>
      <w:lvlJc w:val="left"/>
      <w:pPr>
        <w:ind w:left="709" w:hanging="709"/>
      </w:pPr>
      <w:rPr>
        <w:rFonts w:hint="eastAsia"/>
      </w:rPr>
    </w:lvl>
    <w:lvl w:ilvl="1" w:tentative="0">
      <w:start w:val="1"/>
      <w:numFmt w:val="decimal"/>
      <w:suff w:val="space"/>
      <w:lvlText w:val="%2."/>
      <w:lvlJc w:val="left"/>
      <w:pPr>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6"/>
    <w:multiLevelType w:val="multilevel"/>
    <w:tmpl w:val="00000006"/>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4">
    <w:nsid w:val="0F0066F1"/>
    <w:multiLevelType w:val="singleLevel"/>
    <w:tmpl w:val="0F0066F1"/>
    <w:lvl w:ilvl="0" w:tentative="0">
      <w:start w:val="1"/>
      <w:numFmt w:val="chineseCounting"/>
      <w:suff w:val="space"/>
      <w:lvlText w:val="第%1章"/>
      <w:lvlJc w:val="left"/>
      <w:rPr>
        <w:rFonts w:hint="eastAsia"/>
      </w:rPr>
    </w:lvl>
  </w:abstractNum>
  <w:abstractNum w:abstractNumId="5">
    <w:nsid w:val="3A95BF76"/>
    <w:multiLevelType w:val="singleLevel"/>
    <w:tmpl w:val="3A95BF76"/>
    <w:lvl w:ilvl="0" w:tentative="0">
      <w:start w:val="1"/>
      <w:numFmt w:val="decimal"/>
      <w:suff w:val="nothing"/>
      <w:lvlText w:val="%1、"/>
      <w:lvlJc w:val="left"/>
    </w:lvl>
  </w:abstractNum>
  <w:abstractNum w:abstractNumId="6">
    <w:nsid w:val="5EC334BC"/>
    <w:multiLevelType w:val="multilevel"/>
    <w:tmpl w:val="5EC334BC"/>
    <w:lvl w:ilvl="0" w:tentative="0">
      <w:start w:val="7"/>
      <w:numFmt w:val="japaneseCounting"/>
      <w:pStyle w:val="234"/>
      <w:lvlText w:val="%1、"/>
      <w:lvlJc w:val="left"/>
      <w:pPr>
        <w:ind w:left="510" w:hanging="510"/>
      </w:pPr>
      <w:rPr>
        <w:rFonts w:hint="default"/>
        <w:b/>
        <w:lang w:val="en-US"/>
      </w:rPr>
    </w:lvl>
    <w:lvl w:ilvl="1" w:tentative="0">
      <w:start w:val="1"/>
      <w:numFmt w:val="lowerLetter"/>
      <w:pStyle w:val="29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85E2C3"/>
    <w:multiLevelType w:val="singleLevel"/>
    <w:tmpl w:val="6085E2C3"/>
    <w:lvl w:ilvl="0" w:tentative="0">
      <w:start w:val="1"/>
      <w:numFmt w:val="chineseCounting"/>
      <w:suff w:val="nothing"/>
      <w:lvlText w:val="%1、"/>
      <w:lvlJc w:val="left"/>
      <w:rPr>
        <w:rFonts w:hint="eastAsia"/>
      </w:rPr>
    </w:lvl>
  </w:abstractNum>
  <w:abstractNum w:abstractNumId="8">
    <w:nsid w:val="75FA3866"/>
    <w:multiLevelType w:val="singleLevel"/>
    <w:tmpl w:val="75FA3866"/>
    <w:lvl w:ilvl="0" w:tentative="0">
      <w:start w:val="3"/>
      <w:numFmt w:val="decimal"/>
      <w:suff w:val="space"/>
      <w:lvlText w:val="%1．"/>
      <w:lvlJc w:val="left"/>
    </w:lvl>
  </w:abstractNum>
  <w:abstractNum w:abstractNumId="9">
    <w:nsid w:val="763060DB"/>
    <w:multiLevelType w:val="multilevel"/>
    <w:tmpl w:val="763060DB"/>
    <w:lvl w:ilvl="0" w:tentative="0">
      <w:start w:val="1"/>
      <w:numFmt w:val="japaneseCounting"/>
      <w:pStyle w:val="352"/>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6"/>
  </w:num>
  <w:num w:numId="4">
    <w:abstractNumId w:val="2"/>
  </w:num>
  <w:num w:numId="5">
    <w:abstractNumId w:val="9"/>
    <w:lvlOverride w:ilvl="0">
      <w:startOverride w:val="1"/>
    </w:lvlOverride>
  </w:num>
  <w:num w:numId="6">
    <w:abstractNumId w:val="4"/>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jZjYjEwNjcwYmY3YzY4OGRkNDllMmE0NDc4OGUifQ=="/>
  </w:docVars>
  <w:rsids>
    <w:rsidRoot w:val="00172A27"/>
    <w:rsid w:val="000000D1"/>
    <w:rsid w:val="00000340"/>
    <w:rsid w:val="000006C3"/>
    <w:rsid w:val="00000BA4"/>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2D6"/>
    <w:rsid w:val="000056BA"/>
    <w:rsid w:val="000059AB"/>
    <w:rsid w:val="000059C9"/>
    <w:rsid w:val="000060A9"/>
    <w:rsid w:val="00006A51"/>
    <w:rsid w:val="00006AE1"/>
    <w:rsid w:val="000071E6"/>
    <w:rsid w:val="00007291"/>
    <w:rsid w:val="00007A56"/>
    <w:rsid w:val="00007E93"/>
    <w:rsid w:val="00010555"/>
    <w:rsid w:val="00010E41"/>
    <w:rsid w:val="00011286"/>
    <w:rsid w:val="000115EC"/>
    <w:rsid w:val="0001172B"/>
    <w:rsid w:val="0001266B"/>
    <w:rsid w:val="00012B66"/>
    <w:rsid w:val="00013496"/>
    <w:rsid w:val="00013AA1"/>
    <w:rsid w:val="00013AB2"/>
    <w:rsid w:val="00013D8D"/>
    <w:rsid w:val="00013E3C"/>
    <w:rsid w:val="00013EC1"/>
    <w:rsid w:val="00014097"/>
    <w:rsid w:val="000147F2"/>
    <w:rsid w:val="0001611A"/>
    <w:rsid w:val="00016430"/>
    <w:rsid w:val="0001652B"/>
    <w:rsid w:val="00016FC5"/>
    <w:rsid w:val="00017153"/>
    <w:rsid w:val="000172BC"/>
    <w:rsid w:val="00017B58"/>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623"/>
    <w:rsid w:val="000277B1"/>
    <w:rsid w:val="00027D1C"/>
    <w:rsid w:val="00027E31"/>
    <w:rsid w:val="00030010"/>
    <w:rsid w:val="00030029"/>
    <w:rsid w:val="00030527"/>
    <w:rsid w:val="00031018"/>
    <w:rsid w:val="00031987"/>
    <w:rsid w:val="00031997"/>
    <w:rsid w:val="000319DA"/>
    <w:rsid w:val="00031C2E"/>
    <w:rsid w:val="00032B05"/>
    <w:rsid w:val="00032B28"/>
    <w:rsid w:val="000339E2"/>
    <w:rsid w:val="00033B46"/>
    <w:rsid w:val="00033CA6"/>
    <w:rsid w:val="00034021"/>
    <w:rsid w:val="00034EA7"/>
    <w:rsid w:val="00035005"/>
    <w:rsid w:val="000352EC"/>
    <w:rsid w:val="000353ED"/>
    <w:rsid w:val="0003568B"/>
    <w:rsid w:val="00036568"/>
    <w:rsid w:val="000366E3"/>
    <w:rsid w:val="000377F6"/>
    <w:rsid w:val="0003788B"/>
    <w:rsid w:val="000379B8"/>
    <w:rsid w:val="00040139"/>
    <w:rsid w:val="000401F4"/>
    <w:rsid w:val="00040A37"/>
    <w:rsid w:val="00041488"/>
    <w:rsid w:val="00041A7F"/>
    <w:rsid w:val="00041B03"/>
    <w:rsid w:val="00041BFA"/>
    <w:rsid w:val="00041C7B"/>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21A8"/>
    <w:rsid w:val="00063B88"/>
    <w:rsid w:val="00063DA9"/>
    <w:rsid w:val="00064897"/>
    <w:rsid w:val="00064B0B"/>
    <w:rsid w:val="0006534E"/>
    <w:rsid w:val="00065661"/>
    <w:rsid w:val="000656B7"/>
    <w:rsid w:val="00065932"/>
    <w:rsid w:val="00065ADF"/>
    <w:rsid w:val="00065BDA"/>
    <w:rsid w:val="000669FB"/>
    <w:rsid w:val="00067099"/>
    <w:rsid w:val="00067212"/>
    <w:rsid w:val="00067333"/>
    <w:rsid w:val="0006776B"/>
    <w:rsid w:val="00067F5F"/>
    <w:rsid w:val="00070801"/>
    <w:rsid w:val="0007096D"/>
    <w:rsid w:val="00071901"/>
    <w:rsid w:val="00071A99"/>
    <w:rsid w:val="00071F17"/>
    <w:rsid w:val="00072BA1"/>
    <w:rsid w:val="00072D2C"/>
    <w:rsid w:val="00072D2E"/>
    <w:rsid w:val="00073031"/>
    <w:rsid w:val="00074094"/>
    <w:rsid w:val="00074586"/>
    <w:rsid w:val="00074682"/>
    <w:rsid w:val="00074B32"/>
    <w:rsid w:val="00077966"/>
    <w:rsid w:val="00077DFF"/>
    <w:rsid w:val="00080056"/>
    <w:rsid w:val="000802AD"/>
    <w:rsid w:val="00081768"/>
    <w:rsid w:val="0008229D"/>
    <w:rsid w:val="000829AA"/>
    <w:rsid w:val="000829AE"/>
    <w:rsid w:val="00082D59"/>
    <w:rsid w:val="000834A4"/>
    <w:rsid w:val="0008365F"/>
    <w:rsid w:val="000838F4"/>
    <w:rsid w:val="00084863"/>
    <w:rsid w:val="000849AC"/>
    <w:rsid w:val="000849AF"/>
    <w:rsid w:val="00084BDB"/>
    <w:rsid w:val="00084EA2"/>
    <w:rsid w:val="000857BE"/>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08F"/>
    <w:rsid w:val="00093117"/>
    <w:rsid w:val="00093561"/>
    <w:rsid w:val="0009361E"/>
    <w:rsid w:val="0009467F"/>
    <w:rsid w:val="0009491B"/>
    <w:rsid w:val="00094BF1"/>
    <w:rsid w:val="00094E44"/>
    <w:rsid w:val="00094ED7"/>
    <w:rsid w:val="000956CF"/>
    <w:rsid w:val="00095991"/>
    <w:rsid w:val="00095EEF"/>
    <w:rsid w:val="000963A0"/>
    <w:rsid w:val="00096A58"/>
    <w:rsid w:val="00097712"/>
    <w:rsid w:val="000977F0"/>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289B"/>
    <w:rsid w:val="000B296D"/>
    <w:rsid w:val="000B298B"/>
    <w:rsid w:val="000B34F0"/>
    <w:rsid w:val="000B350F"/>
    <w:rsid w:val="000B3668"/>
    <w:rsid w:val="000B3E38"/>
    <w:rsid w:val="000B41DE"/>
    <w:rsid w:val="000B4283"/>
    <w:rsid w:val="000B45A1"/>
    <w:rsid w:val="000B6150"/>
    <w:rsid w:val="000B6D06"/>
    <w:rsid w:val="000B6F53"/>
    <w:rsid w:val="000B729C"/>
    <w:rsid w:val="000B7915"/>
    <w:rsid w:val="000C00F8"/>
    <w:rsid w:val="000C023C"/>
    <w:rsid w:val="000C03B9"/>
    <w:rsid w:val="000C058A"/>
    <w:rsid w:val="000C0651"/>
    <w:rsid w:val="000C0B43"/>
    <w:rsid w:val="000C1013"/>
    <w:rsid w:val="000C116D"/>
    <w:rsid w:val="000C12AF"/>
    <w:rsid w:val="000C14AB"/>
    <w:rsid w:val="000C2151"/>
    <w:rsid w:val="000C264D"/>
    <w:rsid w:val="000C2DA5"/>
    <w:rsid w:val="000C2F06"/>
    <w:rsid w:val="000C3624"/>
    <w:rsid w:val="000C36B9"/>
    <w:rsid w:val="000C3B0F"/>
    <w:rsid w:val="000C3F93"/>
    <w:rsid w:val="000C3FFB"/>
    <w:rsid w:val="000C410C"/>
    <w:rsid w:val="000C4147"/>
    <w:rsid w:val="000C427E"/>
    <w:rsid w:val="000C46FD"/>
    <w:rsid w:val="000C48EA"/>
    <w:rsid w:val="000C49E2"/>
    <w:rsid w:val="000C5BA4"/>
    <w:rsid w:val="000C6028"/>
    <w:rsid w:val="000C61CB"/>
    <w:rsid w:val="000C66BE"/>
    <w:rsid w:val="000C7237"/>
    <w:rsid w:val="000C72E2"/>
    <w:rsid w:val="000C7B74"/>
    <w:rsid w:val="000D022F"/>
    <w:rsid w:val="000D07D1"/>
    <w:rsid w:val="000D134D"/>
    <w:rsid w:val="000D13F5"/>
    <w:rsid w:val="000D18A3"/>
    <w:rsid w:val="000D2726"/>
    <w:rsid w:val="000D2790"/>
    <w:rsid w:val="000D2907"/>
    <w:rsid w:val="000D311D"/>
    <w:rsid w:val="000D4867"/>
    <w:rsid w:val="000D4A39"/>
    <w:rsid w:val="000D50BC"/>
    <w:rsid w:val="000D5631"/>
    <w:rsid w:val="000D5D1D"/>
    <w:rsid w:val="000D6AE5"/>
    <w:rsid w:val="000D6EB9"/>
    <w:rsid w:val="000D6F4F"/>
    <w:rsid w:val="000D7988"/>
    <w:rsid w:val="000E080F"/>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AEE"/>
    <w:rsid w:val="000E7F9B"/>
    <w:rsid w:val="000F07C0"/>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316"/>
    <w:rsid w:val="00106C62"/>
    <w:rsid w:val="00110C02"/>
    <w:rsid w:val="00110DDE"/>
    <w:rsid w:val="00111632"/>
    <w:rsid w:val="00111663"/>
    <w:rsid w:val="0011179A"/>
    <w:rsid w:val="001122F7"/>
    <w:rsid w:val="00112331"/>
    <w:rsid w:val="00112610"/>
    <w:rsid w:val="001129FA"/>
    <w:rsid w:val="00112A92"/>
    <w:rsid w:val="00113256"/>
    <w:rsid w:val="00113257"/>
    <w:rsid w:val="001133A4"/>
    <w:rsid w:val="00113DAD"/>
    <w:rsid w:val="00114218"/>
    <w:rsid w:val="00114324"/>
    <w:rsid w:val="00114EE8"/>
    <w:rsid w:val="001153D2"/>
    <w:rsid w:val="00115675"/>
    <w:rsid w:val="00115684"/>
    <w:rsid w:val="001157F1"/>
    <w:rsid w:val="001165E5"/>
    <w:rsid w:val="00116A16"/>
    <w:rsid w:val="00117415"/>
    <w:rsid w:val="001174B5"/>
    <w:rsid w:val="00117A1E"/>
    <w:rsid w:val="0012006F"/>
    <w:rsid w:val="0012113F"/>
    <w:rsid w:val="001213E2"/>
    <w:rsid w:val="00122889"/>
    <w:rsid w:val="00122934"/>
    <w:rsid w:val="00123770"/>
    <w:rsid w:val="00123FE5"/>
    <w:rsid w:val="00124652"/>
    <w:rsid w:val="001249BA"/>
    <w:rsid w:val="00124E0A"/>
    <w:rsid w:val="001252B5"/>
    <w:rsid w:val="00125932"/>
    <w:rsid w:val="00125D29"/>
    <w:rsid w:val="00126231"/>
    <w:rsid w:val="00126DE1"/>
    <w:rsid w:val="00127230"/>
    <w:rsid w:val="00127449"/>
    <w:rsid w:val="001278CB"/>
    <w:rsid w:val="00127B05"/>
    <w:rsid w:val="00127DC2"/>
    <w:rsid w:val="00130534"/>
    <w:rsid w:val="00130ED0"/>
    <w:rsid w:val="001310CD"/>
    <w:rsid w:val="00131901"/>
    <w:rsid w:val="00131A38"/>
    <w:rsid w:val="00131BCA"/>
    <w:rsid w:val="00132695"/>
    <w:rsid w:val="001327F8"/>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F8E"/>
    <w:rsid w:val="0014154B"/>
    <w:rsid w:val="001415D3"/>
    <w:rsid w:val="001418EA"/>
    <w:rsid w:val="001418F0"/>
    <w:rsid w:val="00141AC0"/>
    <w:rsid w:val="00141D98"/>
    <w:rsid w:val="00142477"/>
    <w:rsid w:val="001426FA"/>
    <w:rsid w:val="001436A3"/>
    <w:rsid w:val="001436B8"/>
    <w:rsid w:val="00143B64"/>
    <w:rsid w:val="00143C11"/>
    <w:rsid w:val="00143FC3"/>
    <w:rsid w:val="001444C0"/>
    <w:rsid w:val="00144E73"/>
    <w:rsid w:val="001457E6"/>
    <w:rsid w:val="00145937"/>
    <w:rsid w:val="0014627B"/>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64"/>
    <w:rsid w:val="0015185A"/>
    <w:rsid w:val="00151B14"/>
    <w:rsid w:val="00152D50"/>
    <w:rsid w:val="00152EAB"/>
    <w:rsid w:val="001534AF"/>
    <w:rsid w:val="001536C6"/>
    <w:rsid w:val="00153CF2"/>
    <w:rsid w:val="001548A6"/>
    <w:rsid w:val="00154A9B"/>
    <w:rsid w:val="00155067"/>
    <w:rsid w:val="001556C6"/>
    <w:rsid w:val="001558D7"/>
    <w:rsid w:val="00155A78"/>
    <w:rsid w:val="00155DA2"/>
    <w:rsid w:val="00155E9F"/>
    <w:rsid w:val="00156279"/>
    <w:rsid w:val="00160367"/>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A1E"/>
    <w:rsid w:val="00172EA3"/>
    <w:rsid w:val="001732D9"/>
    <w:rsid w:val="00173C45"/>
    <w:rsid w:val="00173CC1"/>
    <w:rsid w:val="00173F6A"/>
    <w:rsid w:val="001745E2"/>
    <w:rsid w:val="00174832"/>
    <w:rsid w:val="00174BB3"/>
    <w:rsid w:val="00174DC9"/>
    <w:rsid w:val="001752F1"/>
    <w:rsid w:val="001759DE"/>
    <w:rsid w:val="001761FE"/>
    <w:rsid w:val="0017679C"/>
    <w:rsid w:val="00176970"/>
    <w:rsid w:val="00177E06"/>
    <w:rsid w:val="0018010F"/>
    <w:rsid w:val="00180226"/>
    <w:rsid w:val="001804BC"/>
    <w:rsid w:val="001806FF"/>
    <w:rsid w:val="00181066"/>
    <w:rsid w:val="00181A3D"/>
    <w:rsid w:val="00181B0B"/>
    <w:rsid w:val="00181F16"/>
    <w:rsid w:val="00182760"/>
    <w:rsid w:val="00182B9B"/>
    <w:rsid w:val="00183074"/>
    <w:rsid w:val="0018498C"/>
    <w:rsid w:val="00184D4D"/>
    <w:rsid w:val="001854B7"/>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B21"/>
    <w:rsid w:val="001920FF"/>
    <w:rsid w:val="001945BC"/>
    <w:rsid w:val="00194ADD"/>
    <w:rsid w:val="001959C8"/>
    <w:rsid w:val="00195DFA"/>
    <w:rsid w:val="00196246"/>
    <w:rsid w:val="00196C84"/>
    <w:rsid w:val="00196E85"/>
    <w:rsid w:val="00196EC4"/>
    <w:rsid w:val="00196F57"/>
    <w:rsid w:val="00197565"/>
    <w:rsid w:val="001A07B0"/>
    <w:rsid w:val="001A0E37"/>
    <w:rsid w:val="001A119D"/>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50B"/>
    <w:rsid w:val="001A55EC"/>
    <w:rsid w:val="001A57B6"/>
    <w:rsid w:val="001A6889"/>
    <w:rsid w:val="001A6A12"/>
    <w:rsid w:val="001A71F0"/>
    <w:rsid w:val="001A7444"/>
    <w:rsid w:val="001B00A4"/>
    <w:rsid w:val="001B06B2"/>
    <w:rsid w:val="001B083D"/>
    <w:rsid w:val="001B09AF"/>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F81"/>
    <w:rsid w:val="001B72F5"/>
    <w:rsid w:val="001B75B0"/>
    <w:rsid w:val="001B779A"/>
    <w:rsid w:val="001B7A14"/>
    <w:rsid w:val="001B7BB7"/>
    <w:rsid w:val="001B7CD2"/>
    <w:rsid w:val="001B7EE7"/>
    <w:rsid w:val="001C040C"/>
    <w:rsid w:val="001C0600"/>
    <w:rsid w:val="001C0CDB"/>
    <w:rsid w:val="001C0EAD"/>
    <w:rsid w:val="001C12EE"/>
    <w:rsid w:val="001C22D4"/>
    <w:rsid w:val="001C3D05"/>
    <w:rsid w:val="001C3E4D"/>
    <w:rsid w:val="001C3F0A"/>
    <w:rsid w:val="001C407F"/>
    <w:rsid w:val="001C41C4"/>
    <w:rsid w:val="001C41E9"/>
    <w:rsid w:val="001C4C22"/>
    <w:rsid w:val="001C4CB8"/>
    <w:rsid w:val="001C5125"/>
    <w:rsid w:val="001C51E2"/>
    <w:rsid w:val="001C5457"/>
    <w:rsid w:val="001C5E29"/>
    <w:rsid w:val="001C6F52"/>
    <w:rsid w:val="001C7ED7"/>
    <w:rsid w:val="001D01C9"/>
    <w:rsid w:val="001D0484"/>
    <w:rsid w:val="001D0544"/>
    <w:rsid w:val="001D06C4"/>
    <w:rsid w:val="001D0E45"/>
    <w:rsid w:val="001D0ED7"/>
    <w:rsid w:val="001D127A"/>
    <w:rsid w:val="001D1825"/>
    <w:rsid w:val="001D19C9"/>
    <w:rsid w:val="001D3C05"/>
    <w:rsid w:val="001D3D22"/>
    <w:rsid w:val="001D3D73"/>
    <w:rsid w:val="001D3E71"/>
    <w:rsid w:val="001D4224"/>
    <w:rsid w:val="001D4372"/>
    <w:rsid w:val="001D4619"/>
    <w:rsid w:val="001D4715"/>
    <w:rsid w:val="001D490A"/>
    <w:rsid w:val="001D4A52"/>
    <w:rsid w:val="001D4EBD"/>
    <w:rsid w:val="001D592E"/>
    <w:rsid w:val="001D5954"/>
    <w:rsid w:val="001D5D7F"/>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9F8"/>
    <w:rsid w:val="001E5EC2"/>
    <w:rsid w:val="001E602F"/>
    <w:rsid w:val="001E68B8"/>
    <w:rsid w:val="001E6B2D"/>
    <w:rsid w:val="001E6CC0"/>
    <w:rsid w:val="001E6E6B"/>
    <w:rsid w:val="001E77B8"/>
    <w:rsid w:val="001E7932"/>
    <w:rsid w:val="001F0E08"/>
    <w:rsid w:val="001F1721"/>
    <w:rsid w:val="001F1AFC"/>
    <w:rsid w:val="001F1B90"/>
    <w:rsid w:val="001F2D97"/>
    <w:rsid w:val="001F2FF8"/>
    <w:rsid w:val="001F374E"/>
    <w:rsid w:val="001F3A4D"/>
    <w:rsid w:val="001F3DEB"/>
    <w:rsid w:val="001F4C7C"/>
    <w:rsid w:val="001F4F5B"/>
    <w:rsid w:val="001F5035"/>
    <w:rsid w:val="001F555E"/>
    <w:rsid w:val="001F5D1A"/>
    <w:rsid w:val="001F6D5B"/>
    <w:rsid w:val="001F7290"/>
    <w:rsid w:val="001F7BF7"/>
    <w:rsid w:val="00200188"/>
    <w:rsid w:val="002003E5"/>
    <w:rsid w:val="00200E2A"/>
    <w:rsid w:val="0020167C"/>
    <w:rsid w:val="002017A7"/>
    <w:rsid w:val="00201DFD"/>
    <w:rsid w:val="00202DF9"/>
    <w:rsid w:val="002034AC"/>
    <w:rsid w:val="00203D02"/>
    <w:rsid w:val="002040C6"/>
    <w:rsid w:val="002043DC"/>
    <w:rsid w:val="00204C4A"/>
    <w:rsid w:val="002057A6"/>
    <w:rsid w:val="00205840"/>
    <w:rsid w:val="0020584C"/>
    <w:rsid w:val="0020597D"/>
    <w:rsid w:val="002062A2"/>
    <w:rsid w:val="00206BC5"/>
    <w:rsid w:val="00207476"/>
    <w:rsid w:val="002076B9"/>
    <w:rsid w:val="00207753"/>
    <w:rsid w:val="00210F5A"/>
    <w:rsid w:val="00211242"/>
    <w:rsid w:val="002114DA"/>
    <w:rsid w:val="0021183D"/>
    <w:rsid w:val="002126D7"/>
    <w:rsid w:val="002127D7"/>
    <w:rsid w:val="002131A0"/>
    <w:rsid w:val="0021337F"/>
    <w:rsid w:val="00213697"/>
    <w:rsid w:val="0021402D"/>
    <w:rsid w:val="002142F4"/>
    <w:rsid w:val="002146E8"/>
    <w:rsid w:val="002151DA"/>
    <w:rsid w:val="002155B3"/>
    <w:rsid w:val="00215A10"/>
    <w:rsid w:val="0021630C"/>
    <w:rsid w:val="002163F2"/>
    <w:rsid w:val="00216D65"/>
    <w:rsid w:val="00217380"/>
    <w:rsid w:val="00217E03"/>
    <w:rsid w:val="00220732"/>
    <w:rsid w:val="00221237"/>
    <w:rsid w:val="00221F48"/>
    <w:rsid w:val="0022223C"/>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3D2"/>
    <w:rsid w:val="00237951"/>
    <w:rsid w:val="00237BA5"/>
    <w:rsid w:val="00237BEC"/>
    <w:rsid w:val="00237C53"/>
    <w:rsid w:val="00237C59"/>
    <w:rsid w:val="002403FB"/>
    <w:rsid w:val="00240DB2"/>
    <w:rsid w:val="00240ED2"/>
    <w:rsid w:val="002412FF"/>
    <w:rsid w:val="0024147A"/>
    <w:rsid w:val="002416AB"/>
    <w:rsid w:val="00241A4C"/>
    <w:rsid w:val="00241C29"/>
    <w:rsid w:val="002420FD"/>
    <w:rsid w:val="00242343"/>
    <w:rsid w:val="002428A1"/>
    <w:rsid w:val="00242F3E"/>
    <w:rsid w:val="00243BD4"/>
    <w:rsid w:val="002440AB"/>
    <w:rsid w:val="00244CBD"/>
    <w:rsid w:val="00245628"/>
    <w:rsid w:val="00245F1F"/>
    <w:rsid w:val="002476AD"/>
    <w:rsid w:val="0024780E"/>
    <w:rsid w:val="002511AF"/>
    <w:rsid w:val="0025123A"/>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C32"/>
    <w:rsid w:val="002702BA"/>
    <w:rsid w:val="0027034C"/>
    <w:rsid w:val="00271B2A"/>
    <w:rsid w:val="00271F12"/>
    <w:rsid w:val="00272020"/>
    <w:rsid w:val="0027203C"/>
    <w:rsid w:val="002724E8"/>
    <w:rsid w:val="0027257B"/>
    <w:rsid w:val="00273214"/>
    <w:rsid w:val="00273BB6"/>
    <w:rsid w:val="00273CD3"/>
    <w:rsid w:val="00273CE4"/>
    <w:rsid w:val="00274453"/>
    <w:rsid w:val="00274DCF"/>
    <w:rsid w:val="00274E09"/>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D09"/>
    <w:rsid w:val="00295AF4"/>
    <w:rsid w:val="002960DF"/>
    <w:rsid w:val="002964E0"/>
    <w:rsid w:val="0029769C"/>
    <w:rsid w:val="00297BC6"/>
    <w:rsid w:val="002A04B5"/>
    <w:rsid w:val="002A0B6A"/>
    <w:rsid w:val="002A1D18"/>
    <w:rsid w:val="002A1FD2"/>
    <w:rsid w:val="002A24F8"/>
    <w:rsid w:val="002A272A"/>
    <w:rsid w:val="002A2E25"/>
    <w:rsid w:val="002A34A5"/>
    <w:rsid w:val="002A38E3"/>
    <w:rsid w:val="002A3BDC"/>
    <w:rsid w:val="002A434B"/>
    <w:rsid w:val="002A4707"/>
    <w:rsid w:val="002A470A"/>
    <w:rsid w:val="002A4B99"/>
    <w:rsid w:val="002A51DB"/>
    <w:rsid w:val="002A54FE"/>
    <w:rsid w:val="002A55DB"/>
    <w:rsid w:val="002A56B7"/>
    <w:rsid w:val="002A58EF"/>
    <w:rsid w:val="002A5A44"/>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AE7"/>
    <w:rsid w:val="002B5F80"/>
    <w:rsid w:val="002B6313"/>
    <w:rsid w:val="002B6DBD"/>
    <w:rsid w:val="002B6DE3"/>
    <w:rsid w:val="002B71F5"/>
    <w:rsid w:val="002B720E"/>
    <w:rsid w:val="002B7739"/>
    <w:rsid w:val="002C0426"/>
    <w:rsid w:val="002C0720"/>
    <w:rsid w:val="002C1B43"/>
    <w:rsid w:val="002C2134"/>
    <w:rsid w:val="002C2DDC"/>
    <w:rsid w:val="002C3478"/>
    <w:rsid w:val="002C39FA"/>
    <w:rsid w:val="002C3D9A"/>
    <w:rsid w:val="002C3E30"/>
    <w:rsid w:val="002C3F95"/>
    <w:rsid w:val="002C42DB"/>
    <w:rsid w:val="002C43D0"/>
    <w:rsid w:val="002C471D"/>
    <w:rsid w:val="002C47CC"/>
    <w:rsid w:val="002C49C6"/>
    <w:rsid w:val="002C4DCE"/>
    <w:rsid w:val="002C50BE"/>
    <w:rsid w:val="002C512D"/>
    <w:rsid w:val="002C5A7A"/>
    <w:rsid w:val="002C60C7"/>
    <w:rsid w:val="002C661C"/>
    <w:rsid w:val="002C68AC"/>
    <w:rsid w:val="002C6B12"/>
    <w:rsid w:val="002D02A5"/>
    <w:rsid w:val="002D0DFA"/>
    <w:rsid w:val="002D1010"/>
    <w:rsid w:val="002D112B"/>
    <w:rsid w:val="002D1456"/>
    <w:rsid w:val="002D14BC"/>
    <w:rsid w:val="002D16A9"/>
    <w:rsid w:val="002D2003"/>
    <w:rsid w:val="002D2281"/>
    <w:rsid w:val="002D34B5"/>
    <w:rsid w:val="002D4334"/>
    <w:rsid w:val="002D4E73"/>
    <w:rsid w:val="002D53EB"/>
    <w:rsid w:val="002D55A1"/>
    <w:rsid w:val="002D5FF2"/>
    <w:rsid w:val="002D6442"/>
    <w:rsid w:val="002D6B7E"/>
    <w:rsid w:val="002D6CA7"/>
    <w:rsid w:val="002D6EC1"/>
    <w:rsid w:val="002D735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6D51"/>
    <w:rsid w:val="002E7241"/>
    <w:rsid w:val="002E758B"/>
    <w:rsid w:val="002E7EC9"/>
    <w:rsid w:val="002F01F1"/>
    <w:rsid w:val="002F0678"/>
    <w:rsid w:val="002F0935"/>
    <w:rsid w:val="002F0C62"/>
    <w:rsid w:val="002F10D7"/>
    <w:rsid w:val="002F1AE8"/>
    <w:rsid w:val="002F1CA5"/>
    <w:rsid w:val="002F1DFD"/>
    <w:rsid w:val="002F251C"/>
    <w:rsid w:val="002F2B0C"/>
    <w:rsid w:val="002F2D0D"/>
    <w:rsid w:val="002F3716"/>
    <w:rsid w:val="002F3E8F"/>
    <w:rsid w:val="002F46BC"/>
    <w:rsid w:val="002F487F"/>
    <w:rsid w:val="002F4906"/>
    <w:rsid w:val="002F4961"/>
    <w:rsid w:val="002F4A9A"/>
    <w:rsid w:val="002F4D1F"/>
    <w:rsid w:val="002F5135"/>
    <w:rsid w:val="002F5396"/>
    <w:rsid w:val="002F58D6"/>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41CB"/>
    <w:rsid w:val="003041D6"/>
    <w:rsid w:val="0030493C"/>
    <w:rsid w:val="0030495C"/>
    <w:rsid w:val="00304C52"/>
    <w:rsid w:val="00304F98"/>
    <w:rsid w:val="003051A9"/>
    <w:rsid w:val="00305600"/>
    <w:rsid w:val="00305BE6"/>
    <w:rsid w:val="00305FD7"/>
    <w:rsid w:val="00306093"/>
    <w:rsid w:val="003069D6"/>
    <w:rsid w:val="0030731A"/>
    <w:rsid w:val="00307C93"/>
    <w:rsid w:val="003103BA"/>
    <w:rsid w:val="00310449"/>
    <w:rsid w:val="003104B9"/>
    <w:rsid w:val="00310928"/>
    <w:rsid w:val="00311075"/>
    <w:rsid w:val="00311CB8"/>
    <w:rsid w:val="00311DCE"/>
    <w:rsid w:val="003122A2"/>
    <w:rsid w:val="00312345"/>
    <w:rsid w:val="003124AC"/>
    <w:rsid w:val="00312B56"/>
    <w:rsid w:val="003139E1"/>
    <w:rsid w:val="00314EA9"/>
    <w:rsid w:val="00315323"/>
    <w:rsid w:val="0031558C"/>
    <w:rsid w:val="00315755"/>
    <w:rsid w:val="00315D8E"/>
    <w:rsid w:val="00315DCF"/>
    <w:rsid w:val="003160C1"/>
    <w:rsid w:val="003169C4"/>
    <w:rsid w:val="00316B20"/>
    <w:rsid w:val="00317248"/>
    <w:rsid w:val="003175FA"/>
    <w:rsid w:val="00317960"/>
    <w:rsid w:val="00320008"/>
    <w:rsid w:val="00320145"/>
    <w:rsid w:val="00320683"/>
    <w:rsid w:val="00320A09"/>
    <w:rsid w:val="00320B50"/>
    <w:rsid w:val="0032108A"/>
    <w:rsid w:val="0032148C"/>
    <w:rsid w:val="003214E7"/>
    <w:rsid w:val="00321B99"/>
    <w:rsid w:val="003223F8"/>
    <w:rsid w:val="00322490"/>
    <w:rsid w:val="00322A9E"/>
    <w:rsid w:val="00322E6B"/>
    <w:rsid w:val="0032367B"/>
    <w:rsid w:val="00323C65"/>
    <w:rsid w:val="0032471B"/>
    <w:rsid w:val="00324EA4"/>
    <w:rsid w:val="0032616A"/>
    <w:rsid w:val="0032671C"/>
    <w:rsid w:val="003269FF"/>
    <w:rsid w:val="00327A1D"/>
    <w:rsid w:val="00327A74"/>
    <w:rsid w:val="00327AC0"/>
    <w:rsid w:val="0033026F"/>
    <w:rsid w:val="0033038E"/>
    <w:rsid w:val="00330A97"/>
    <w:rsid w:val="00331CB7"/>
    <w:rsid w:val="00331DBE"/>
    <w:rsid w:val="00331E70"/>
    <w:rsid w:val="00332910"/>
    <w:rsid w:val="00332CD6"/>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B55"/>
    <w:rsid w:val="0034084B"/>
    <w:rsid w:val="003411B2"/>
    <w:rsid w:val="00341394"/>
    <w:rsid w:val="003419DE"/>
    <w:rsid w:val="00341A9C"/>
    <w:rsid w:val="00341F09"/>
    <w:rsid w:val="0034206D"/>
    <w:rsid w:val="00342824"/>
    <w:rsid w:val="00342D57"/>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5277"/>
    <w:rsid w:val="003552BA"/>
    <w:rsid w:val="00355460"/>
    <w:rsid w:val="00356128"/>
    <w:rsid w:val="00356C7B"/>
    <w:rsid w:val="00356E0D"/>
    <w:rsid w:val="00356F4E"/>
    <w:rsid w:val="00357081"/>
    <w:rsid w:val="0036054A"/>
    <w:rsid w:val="00360752"/>
    <w:rsid w:val="00360B4B"/>
    <w:rsid w:val="00360E12"/>
    <w:rsid w:val="00361480"/>
    <w:rsid w:val="00361CD6"/>
    <w:rsid w:val="0036261B"/>
    <w:rsid w:val="00362916"/>
    <w:rsid w:val="00362A49"/>
    <w:rsid w:val="00362C35"/>
    <w:rsid w:val="00362C7D"/>
    <w:rsid w:val="00362EAA"/>
    <w:rsid w:val="003636B1"/>
    <w:rsid w:val="003638EA"/>
    <w:rsid w:val="003639DB"/>
    <w:rsid w:val="00363ECD"/>
    <w:rsid w:val="00364692"/>
    <w:rsid w:val="00365487"/>
    <w:rsid w:val="00365799"/>
    <w:rsid w:val="00365B67"/>
    <w:rsid w:val="00366688"/>
    <w:rsid w:val="003666F7"/>
    <w:rsid w:val="003667D9"/>
    <w:rsid w:val="00366980"/>
    <w:rsid w:val="00367B1A"/>
    <w:rsid w:val="00367BCB"/>
    <w:rsid w:val="0037063F"/>
    <w:rsid w:val="00370648"/>
    <w:rsid w:val="003708A5"/>
    <w:rsid w:val="00370C6E"/>
    <w:rsid w:val="00370E83"/>
    <w:rsid w:val="00371888"/>
    <w:rsid w:val="00371B70"/>
    <w:rsid w:val="00371D3E"/>
    <w:rsid w:val="003720BE"/>
    <w:rsid w:val="00372576"/>
    <w:rsid w:val="0037260C"/>
    <w:rsid w:val="003726D6"/>
    <w:rsid w:val="00372928"/>
    <w:rsid w:val="00372C90"/>
    <w:rsid w:val="003730A0"/>
    <w:rsid w:val="0037314E"/>
    <w:rsid w:val="00374165"/>
    <w:rsid w:val="0037494D"/>
    <w:rsid w:val="00374C6B"/>
    <w:rsid w:val="00374EA8"/>
    <w:rsid w:val="00375B9E"/>
    <w:rsid w:val="00375C17"/>
    <w:rsid w:val="00375E6B"/>
    <w:rsid w:val="003767C7"/>
    <w:rsid w:val="00377052"/>
    <w:rsid w:val="003774D2"/>
    <w:rsid w:val="00377A75"/>
    <w:rsid w:val="00377BCF"/>
    <w:rsid w:val="00377CC6"/>
    <w:rsid w:val="00377D93"/>
    <w:rsid w:val="0038005A"/>
    <w:rsid w:val="00380081"/>
    <w:rsid w:val="003814C2"/>
    <w:rsid w:val="003821DE"/>
    <w:rsid w:val="00382203"/>
    <w:rsid w:val="0038333E"/>
    <w:rsid w:val="00383720"/>
    <w:rsid w:val="00384121"/>
    <w:rsid w:val="00384D88"/>
    <w:rsid w:val="0038555C"/>
    <w:rsid w:val="00385576"/>
    <w:rsid w:val="003859D4"/>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D2"/>
    <w:rsid w:val="0039551E"/>
    <w:rsid w:val="0039562B"/>
    <w:rsid w:val="00395B04"/>
    <w:rsid w:val="00395DF3"/>
    <w:rsid w:val="0039638F"/>
    <w:rsid w:val="003969AC"/>
    <w:rsid w:val="00396F2B"/>
    <w:rsid w:val="00397786"/>
    <w:rsid w:val="00397A8F"/>
    <w:rsid w:val="003A00B6"/>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461"/>
    <w:rsid w:val="003A75EC"/>
    <w:rsid w:val="003A774F"/>
    <w:rsid w:val="003B09B8"/>
    <w:rsid w:val="003B0A35"/>
    <w:rsid w:val="003B12D2"/>
    <w:rsid w:val="003B12DB"/>
    <w:rsid w:val="003B1414"/>
    <w:rsid w:val="003B160B"/>
    <w:rsid w:val="003B175A"/>
    <w:rsid w:val="003B1875"/>
    <w:rsid w:val="003B1A00"/>
    <w:rsid w:val="003B249B"/>
    <w:rsid w:val="003B2AF8"/>
    <w:rsid w:val="003B2E6B"/>
    <w:rsid w:val="003B3FE8"/>
    <w:rsid w:val="003B411B"/>
    <w:rsid w:val="003B41F0"/>
    <w:rsid w:val="003B4380"/>
    <w:rsid w:val="003B45D1"/>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60D6"/>
    <w:rsid w:val="003C63EB"/>
    <w:rsid w:val="003C6795"/>
    <w:rsid w:val="003C6E21"/>
    <w:rsid w:val="003C72D8"/>
    <w:rsid w:val="003C7D6D"/>
    <w:rsid w:val="003D01B4"/>
    <w:rsid w:val="003D06F1"/>
    <w:rsid w:val="003D0735"/>
    <w:rsid w:val="003D0DDE"/>
    <w:rsid w:val="003D12B8"/>
    <w:rsid w:val="003D1498"/>
    <w:rsid w:val="003D15BC"/>
    <w:rsid w:val="003D1A69"/>
    <w:rsid w:val="003D1AFF"/>
    <w:rsid w:val="003D242C"/>
    <w:rsid w:val="003D2B64"/>
    <w:rsid w:val="003D32C1"/>
    <w:rsid w:val="003D3528"/>
    <w:rsid w:val="003D360A"/>
    <w:rsid w:val="003D41AD"/>
    <w:rsid w:val="003D4549"/>
    <w:rsid w:val="003D4A84"/>
    <w:rsid w:val="003D4B3A"/>
    <w:rsid w:val="003D4B6A"/>
    <w:rsid w:val="003D515A"/>
    <w:rsid w:val="003D51A8"/>
    <w:rsid w:val="003D5AA4"/>
    <w:rsid w:val="003D5B61"/>
    <w:rsid w:val="003D5EC0"/>
    <w:rsid w:val="003D619A"/>
    <w:rsid w:val="003D66D2"/>
    <w:rsid w:val="003D73FD"/>
    <w:rsid w:val="003D7606"/>
    <w:rsid w:val="003D793B"/>
    <w:rsid w:val="003E024B"/>
    <w:rsid w:val="003E0B5B"/>
    <w:rsid w:val="003E0C25"/>
    <w:rsid w:val="003E0C79"/>
    <w:rsid w:val="003E0ECD"/>
    <w:rsid w:val="003E101A"/>
    <w:rsid w:val="003E18BA"/>
    <w:rsid w:val="003E260D"/>
    <w:rsid w:val="003E2782"/>
    <w:rsid w:val="003E2EA7"/>
    <w:rsid w:val="003E3027"/>
    <w:rsid w:val="003E3D33"/>
    <w:rsid w:val="003E3DBC"/>
    <w:rsid w:val="003E50D7"/>
    <w:rsid w:val="003E5CD9"/>
    <w:rsid w:val="003E5E58"/>
    <w:rsid w:val="003E615B"/>
    <w:rsid w:val="003E659F"/>
    <w:rsid w:val="003E669D"/>
    <w:rsid w:val="003E6C30"/>
    <w:rsid w:val="003E7ABC"/>
    <w:rsid w:val="003F0091"/>
    <w:rsid w:val="003F009D"/>
    <w:rsid w:val="003F02EE"/>
    <w:rsid w:val="003F052D"/>
    <w:rsid w:val="003F0CE1"/>
    <w:rsid w:val="003F1359"/>
    <w:rsid w:val="003F1E39"/>
    <w:rsid w:val="003F2060"/>
    <w:rsid w:val="003F262C"/>
    <w:rsid w:val="003F277F"/>
    <w:rsid w:val="003F2783"/>
    <w:rsid w:val="003F2DC1"/>
    <w:rsid w:val="003F3169"/>
    <w:rsid w:val="003F321F"/>
    <w:rsid w:val="003F3505"/>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97"/>
    <w:rsid w:val="0040364D"/>
    <w:rsid w:val="0040403A"/>
    <w:rsid w:val="00404609"/>
    <w:rsid w:val="004046D8"/>
    <w:rsid w:val="004046FD"/>
    <w:rsid w:val="0040492F"/>
    <w:rsid w:val="00405181"/>
    <w:rsid w:val="00405C0A"/>
    <w:rsid w:val="00406193"/>
    <w:rsid w:val="00407959"/>
    <w:rsid w:val="004104C3"/>
    <w:rsid w:val="00410A98"/>
    <w:rsid w:val="00411908"/>
    <w:rsid w:val="004121BD"/>
    <w:rsid w:val="00412719"/>
    <w:rsid w:val="00412C98"/>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4227"/>
    <w:rsid w:val="00424C53"/>
    <w:rsid w:val="00425814"/>
    <w:rsid w:val="00425BE8"/>
    <w:rsid w:val="00425C5F"/>
    <w:rsid w:val="00426286"/>
    <w:rsid w:val="00426645"/>
    <w:rsid w:val="00427A24"/>
    <w:rsid w:val="00427F6B"/>
    <w:rsid w:val="0043073D"/>
    <w:rsid w:val="00430D37"/>
    <w:rsid w:val="004313D1"/>
    <w:rsid w:val="004318EB"/>
    <w:rsid w:val="00431C4A"/>
    <w:rsid w:val="00431CDB"/>
    <w:rsid w:val="00432DFF"/>
    <w:rsid w:val="004331C3"/>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B39"/>
    <w:rsid w:val="00451B94"/>
    <w:rsid w:val="00451BF2"/>
    <w:rsid w:val="00452D8C"/>
    <w:rsid w:val="00452E64"/>
    <w:rsid w:val="00452F2D"/>
    <w:rsid w:val="004533F7"/>
    <w:rsid w:val="0045341E"/>
    <w:rsid w:val="00453CA2"/>
    <w:rsid w:val="004542FA"/>
    <w:rsid w:val="00454B0C"/>
    <w:rsid w:val="00454E5C"/>
    <w:rsid w:val="00455A44"/>
    <w:rsid w:val="00456409"/>
    <w:rsid w:val="00456FC8"/>
    <w:rsid w:val="004571EC"/>
    <w:rsid w:val="004571FD"/>
    <w:rsid w:val="00457261"/>
    <w:rsid w:val="00457B4C"/>
    <w:rsid w:val="00457DF2"/>
    <w:rsid w:val="00457E0E"/>
    <w:rsid w:val="0046041E"/>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576"/>
    <w:rsid w:val="0046483D"/>
    <w:rsid w:val="00464CD5"/>
    <w:rsid w:val="00465D99"/>
    <w:rsid w:val="00465E0A"/>
    <w:rsid w:val="00465EAB"/>
    <w:rsid w:val="00465F8B"/>
    <w:rsid w:val="00466031"/>
    <w:rsid w:val="004661ED"/>
    <w:rsid w:val="00466ED0"/>
    <w:rsid w:val="00467766"/>
    <w:rsid w:val="0047067C"/>
    <w:rsid w:val="00470AC0"/>
    <w:rsid w:val="00470C41"/>
    <w:rsid w:val="00470CA0"/>
    <w:rsid w:val="00471073"/>
    <w:rsid w:val="0047209E"/>
    <w:rsid w:val="0047248C"/>
    <w:rsid w:val="00472690"/>
    <w:rsid w:val="00472A2E"/>
    <w:rsid w:val="00472C21"/>
    <w:rsid w:val="00472D72"/>
    <w:rsid w:val="00473B88"/>
    <w:rsid w:val="00474BBA"/>
    <w:rsid w:val="00474FDA"/>
    <w:rsid w:val="00475118"/>
    <w:rsid w:val="004751F8"/>
    <w:rsid w:val="00475683"/>
    <w:rsid w:val="00475CDC"/>
    <w:rsid w:val="00475D82"/>
    <w:rsid w:val="00475F1D"/>
    <w:rsid w:val="0047619E"/>
    <w:rsid w:val="00476B39"/>
    <w:rsid w:val="00476BEC"/>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2DA0"/>
    <w:rsid w:val="00493EA2"/>
    <w:rsid w:val="004949D4"/>
    <w:rsid w:val="004950BB"/>
    <w:rsid w:val="00495373"/>
    <w:rsid w:val="0049560E"/>
    <w:rsid w:val="004956F1"/>
    <w:rsid w:val="00495C8B"/>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2CA"/>
    <w:rsid w:val="004A5E16"/>
    <w:rsid w:val="004A6054"/>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0EF7"/>
    <w:rsid w:val="004B139B"/>
    <w:rsid w:val="004B1575"/>
    <w:rsid w:val="004B215E"/>
    <w:rsid w:val="004B282E"/>
    <w:rsid w:val="004B2B77"/>
    <w:rsid w:val="004B32B0"/>
    <w:rsid w:val="004B439C"/>
    <w:rsid w:val="004B4459"/>
    <w:rsid w:val="004B4898"/>
    <w:rsid w:val="004B4EDC"/>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5FDB"/>
    <w:rsid w:val="004C658D"/>
    <w:rsid w:val="004C6772"/>
    <w:rsid w:val="004C6D48"/>
    <w:rsid w:val="004D03E7"/>
    <w:rsid w:val="004D0A18"/>
    <w:rsid w:val="004D0C12"/>
    <w:rsid w:val="004D0E1B"/>
    <w:rsid w:val="004D0E43"/>
    <w:rsid w:val="004D149F"/>
    <w:rsid w:val="004D14D8"/>
    <w:rsid w:val="004D19C2"/>
    <w:rsid w:val="004D228F"/>
    <w:rsid w:val="004D3A10"/>
    <w:rsid w:val="004D3B00"/>
    <w:rsid w:val="004D3E5E"/>
    <w:rsid w:val="004D4315"/>
    <w:rsid w:val="004D4C54"/>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1E8E"/>
    <w:rsid w:val="004E254D"/>
    <w:rsid w:val="004E2852"/>
    <w:rsid w:val="004E40FE"/>
    <w:rsid w:val="004E4913"/>
    <w:rsid w:val="004E4A2F"/>
    <w:rsid w:val="004E5888"/>
    <w:rsid w:val="004E5AE7"/>
    <w:rsid w:val="004E6BEE"/>
    <w:rsid w:val="004E6E7D"/>
    <w:rsid w:val="004E6EAC"/>
    <w:rsid w:val="004E77D7"/>
    <w:rsid w:val="004E7A1F"/>
    <w:rsid w:val="004F0230"/>
    <w:rsid w:val="004F074D"/>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6FE"/>
    <w:rsid w:val="00501886"/>
    <w:rsid w:val="00501EF6"/>
    <w:rsid w:val="00502998"/>
    <w:rsid w:val="005029D4"/>
    <w:rsid w:val="00502E9D"/>
    <w:rsid w:val="005038D7"/>
    <w:rsid w:val="0050496A"/>
    <w:rsid w:val="00504BF5"/>
    <w:rsid w:val="00504C3F"/>
    <w:rsid w:val="00505109"/>
    <w:rsid w:val="00505707"/>
    <w:rsid w:val="00505714"/>
    <w:rsid w:val="00505AE5"/>
    <w:rsid w:val="00505CEF"/>
    <w:rsid w:val="00505DBA"/>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296F"/>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882"/>
    <w:rsid w:val="0052092B"/>
    <w:rsid w:val="00520A22"/>
    <w:rsid w:val="00520FF4"/>
    <w:rsid w:val="0052102A"/>
    <w:rsid w:val="00521076"/>
    <w:rsid w:val="005215E4"/>
    <w:rsid w:val="00521842"/>
    <w:rsid w:val="00521A30"/>
    <w:rsid w:val="00521E64"/>
    <w:rsid w:val="00522267"/>
    <w:rsid w:val="005222D7"/>
    <w:rsid w:val="00522DAB"/>
    <w:rsid w:val="00522FC8"/>
    <w:rsid w:val="00523157"/>
    <w:rsid w:val="00523976"/>
    <w:rsid w:val="00523CF3"/>
    <w:rsid w:val="00525DEC"/>
    <w:rsid w:val="0052622B"/>
    <w:rsid w:val="005265AA"/>
    <w:rsid w:val="005279F4"/>
    <w:rsid w:val="00527E5A"/>
    <w:rsid w:val="005301E4"/>
    <w:rsid w:val="00530745"/>
    <w:rsid w:val="00530857"/>
    <w:rsid w:val="00530ABE"/>
    <w:rsid w:val="00531062"/>
    <w:rsid w:val="0053126F"/>
    <w:rsid w:val="00532260"/>
    <w:rsid w:val="00533464"/>
    <w:rsid w:val="00533918"/>
    <w:rsid w:val="00533AD4"/>
    <w:rsid w:val="00533FAD"/>
    <w:rsid w:val="00534906"/>
    <w:rsid w:val="005349E2"/>
    <w:rsid w:val="00534AE7"/>
    <w:rsid w:val="00534F77"/>
    <w:rsid w:val="005353E8"/>
    <w:rsid w:val="00535869"/>
    <w:rsid w:val="00535C85"/>
    <w:rsid w:val="00535E60"/>
    <w:rsid w:val="005402BD"/>
    <w:rsid w:val="005403CC"/>
    <w:rsid w:val="00540D72"/>
    <w:rsid w:val="00540DE1"/>
    <w:rsid w:val="005416BF"/>
    <w:rsid w:val="0054185D"/>
    <w:rsid w:val="00541EF3"/>
    <w:rsid w:val="00542149"/>
    <w:rsid w:val="0054295C"/>
    <w:rsid w:val="005429BA"/>
    <w:rsid w:val="00543024"/>
    <w:rsid w:val="00543499"/>
    <w:rsid w:val="00543621"/>
    <w:rsid w:val="00543803"/>
    <w:rsid w:val="0054394B"/>
    <w:rsid w:val="005439C6"/>
    <w:rsid w:val="00543DC0"/>
    <w:rsid w:val="00543FB6"/>
    <w:rsid w:val="00544048"/>
    <w:rsid w:val="005442C7"/>
    <w:rsid w:val="00544987"/>
    <w:rsid w:val="0054499C"/>
    <w:rsid w:val="005449B3"/>
    <w:rsid w:val="00545097"/>
    <w:rsid w:val="005454FA"/>
    <w:rsid w:val="005457F2"/>
    <w:rsid w:val="005459DD"/>
    <w:rsid w:val="00545AD9"/>
    <w:rsid w:val="00546153"/>
    <w:rsid w:val="00546407"/>
    <w:rsid w:val="005470D4"/>
    <w:rsid w:val="00547241"/>
    <w:rsid w:val="00547765"/>
    <w:rsid w:val="00547826"/>
    <w:rsid w:val="005479D9"/>
    <w:rsid w:val="00547CBD"/>
    <w:rsid w:val="00550089"/>
    <w:rsid w:val="00550178"/>
    <w:rsid w:val="00550536"/>
    <w:rsid w:val="00551349"/>
    <w:rsid w:val="005517EE"/>
    <w:rsid w:val="00551F82"/>
    <w:rsid w:val="00552E42"/>
    <w:rsid w:val="005538BF"/>
    <w:rsid w:val="0055393E"/>
    <w:rsid w:val="0055402B"/>
    <w:rsid w:val="0055456C"/>
    <w:rsid w:val="00554F99"/>
    <w:rsid w:val="005559B0"/>
    <w:rsid w:val="00555E55"/>
    <w:rsid w:val="00555EBF"/>
    <w:rsid w:val="005564CE"/>
    <w:rsid w:val="005565E4"/>
    <w:rsid w:val="0055689F"/>
    <w:rsid w:val="00556BF6"/>
    <w:rsid w:val="00557B39"/>
    <w:rsid w:val="00557E84"/>
    <w:rsid w:val="00557F86"/>
    <w:rsid w:val="00557FCB"/>
    <w:rsid w:val="00560086"/>
    <w:rsid w:val="0056026B"/>
    <w:rsid w:val="00560511"/>
    <w:rsid w:val="00560C02"/>
    <w:rsid w:val="00561555"/>
    <w:rsid w:val="00561908"/>
    <w:rsid w:val="00561A8C"/>
    <w:rsid w:val="005625F4"/>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6443"/>
    <w:rsid w:val="005765C2"/>
    <w:rsid w:val="00576823"/>
    <w:rsid w:val="00577335"/>
    <w:rsid w:val="00580189"/>
    <w:rsid w:val="00580681"/>
    <w:rsid w:val="00580E63"/>
    <w:rsid w:val="00580F15"/>
    <w:rsid w:val="0058125B"/>
    <w:rsid w:val="0058135D"/>
    <w:rsid w:val="00581786"/>
    <w:rsid w:val="00581F3C"/>
    <w:rsid w:val="005822E7"/>
    <w:rsid w:val="00582905"/>
    <w:rsid w:val="00582A1F"/>
    <w:rsid w:val="00582C55"/>
    <w:rsid w:val="0058313E"/>
    <w:rsid w:val="00584402"/>
    <w:rsid w:val="00584E55"/>
    <w:rsid w:val="00584F0C"/>
    <w:rsid w:val="00584FBD"/>
    <w:rsid w:val="00585425"/>
    <w:rsid w:val="0058565E"/>
    <w:rsid w:val="005857AA"/>
    <w:rsid w:val="00585A57"/>
    <w:rsid w:val="00585CDC"/>
    <w:rsid w:val="00585E2A"/>
    <w:rsid w:val="00587FFE"/>
    <w:rsid w:val="005909FE"/>
    <w:rsid w:val="00590A90"/>
    <w:rsid w:val="0059207D"/>
    <w:rsid w:val="005925A9"/>
    <w:rsid w:val="00592638"/>
    <w:rsid w:val="005927B8"/>
    <w:rsid w:val="0059283C"/>
    <w:rsid w:val="005934D9"/>
    <w:rsid w:val="0059361B"/>
    <w:rsid w:val="00594BE1"/>
    <w:rsid w:val="00594C99"/>
    <w:rsid w:val="00594CE1"/>
    <w:rsid w:val="00594D63"/>
    <w:rsid w:val="0059559D"/>
    <w:rsid w:val="00596C41"/>
    <w:rsid w:val="00597C24"/>
    <w:rsid w:val="00597F3D"/>
    <w:rsid w:val="005A0064"/>
    <w:rsid w:val="005A0A7B"/>
    <w:rsid w:val="005A1935"/>
    <w:rsid w:val="005A1BC3"/>
    <w:rsid w:val="005A1C0B"/>
    <w:rsid w:val="005A1D24"/>
    <w:rsid w:val="005A1D82"/>
    <w:rsid w:val="005A1FA7"/>
    <w:rsid w:val="005A208F"/>
    <w:rsid w:val="005A2553"/>
    <w:rsid w:val="005A2822"/>
    <w:rsid w:val="005A2D87"/>
    <w:rsid w:val="005A3AC7"/>
    <w:rsid w:val="005A4665"/>
    <w:rsid w:val="005A4972"/>
    <w:rsid w:val="005A4B08"/>
    <w:rsid w:val="005A5979"/>
    <w:rsid w:val="005A5E6A"/>
    <w:rsid w:val="005A64E8"/>
    <w:rsid w:val="005A783A"/>
    <w:rsid w:val="005A7C55"/>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275E"/>
    <w:rsid w:val="005D2D3B"/>
    <w:rsid w:val="005D3AB6"/>
    <w:rsid w:val="005D3F8C"/>
    <w:rsid w:val="005D4031"/>
    <w:rsid w:val="005D408F"/>
    <w:rsid w:val="005D4727"/>
    <w:rsid w:val="005D4CAF"/>
    <w:rsid w:val="005D5415"/>
    <w:rsid w:val="005D5B55"/>
    <w:rsid w:val="005D5EBC"/>
    <w:rsid w:val="005D5F47"/>
    <w:rsid w:val="005D6011"/>
    <w:rsid w:val="005D6BEB"/>
    <w:rsid w:val="005D6C36"/>
    <w:rsid w:val="005D76BF"/>
    <w:rsid w:val="005D7832"/>
    <w:rsid w:val="005D7B95"/>
    <w:rsid w:val="005D7D1A"/>
    <w:rsid w:val="005E0142"/>
    <w:rsid w:val="005E062E"/>
    <w:rsid w:val="005E0A3F"/>
    <w:rsid w:val="005E10D0"/>
    <w:rsid w:val="005E12A3"/>
    <w:rsid w:val="005E13D3"/>
    <w:rsid w:val="005E1961"/>
    <w:rsid w:val="005E19DC"/>
    <w:rsid w:val="005E1F0E"/>
    <w:rsid w:val="005E2116"/>
    <w:rsid w:val="005E23B4"/>
    <w:rsid w:val="005E254D"/>
    <w:rsid w:val="005E29A4"/>
    <w:rsid w:val="005E2B11"/>
    <w:rsid w:val="005E2B35"/>
    <w:rsid w:val="005E30A1"/>
    <w:rsid w:val="005E3340"/>
    <w:rsid w:val="005E34B8"/>
    <w:rsid w:val="005E36C1"/>
    <w:rsid w:val="005E3B31"/>
    <w:rsid w:val="005E44F0"/>
    <w:rsid w:val="005E4529"/>
    <w:rsid w:val="005E4EAA"/>
    <w:rsid w:val="005E5AF2"/>
    <w:rsid w:val="005E5EE2"/>
    <w:rsid w:val="005E6753"/>
    <w:rsid w:val="005E6962"/>
    <w:rsid w:val="005E696B"/>
    <w:rsid w:val="005E72BB"/>
    <w:rsid w:val="005E73AC"/>
    <w:rsid w:val="005E7768"/>
    <w:rsid w:val="005E7803"/>
    <w:rsid w:val="005E7DAF"/>
    <w:rsid w:val="005F04D9"/>
    <w:rsid w:val="005F08AD"/>
    <w:rsid w:val="005F115A"/>
    <w:rsid w:val="005F17A9"/>
    <w:rsid w:val="005F17DA"/>
    <w:rsid w:val="005F18E3"/>
    <w:rsid w:val="005F1988"/>
    <w:rsid w:val="005F1EA3"/>
    <w:rsid w:val="005F1F61"/>
    <w:rsid w:val="005F1F95"/>
    <w:rsid w:val="005F20A6"/>
    <w:rsid w:val="005F2A9C"/>
    <w:rsid w:val="005F3036"/>
    <w:rsid w:val="005F3871"/>
    <w:rsid w:val="005F393E"/>
    <w:rsid w:val="005F3B77"/>
    <w:rsid w:val="005F4BBD"/>
    <w:rsid w:val="005F5074"/>
    <w:rsid w:val="005F5477"/>
    <w:rsid w:val="005F5BD9"/>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779"/>
    <w:rsid w:val="00604C4B"/>
    <w:rsid w:val="006052FE"/>
    <w:rsid w:val="0060614D"/>
    <w:rsid w:val="006067EC"/>
    <w:rsid w:val="00607343"/>
    <w:rsid w:val="00607415"/>
    <w:rsid w:val="00607650"/>
    <w:rsid w:val="006078C1"/>
    <w:rsid w:val="00607A02"/>
    <w:rsid w:val="006100F3"/>
    <w:rsid w:val="00610BEC"/>
    <w:rsid w:val="006110A0"/>
    <w:rsid w:val="00611265"/>
    <w:rsid w:val="00611691"/>
    <w:rsid w:val="00611E04"/>
    <w:rsid w:val="00611EF0"/>
    <w:rsid w:val="006121F9"/>
    <w:rsid w:val="00612503"/>
    <w:rsid w:val="00612814"/>
    <w:rsid w:val="006130FD"/>
    <w:rsid w:val="0061325B"/>
    <w:rsid w:val="006132A4"/>
    <w:rsid w:val="006135B6"/>
    <w:rsid w:val="0061379E"/>
    <w:rsid w:val="00613D14"/>
    <w:rsid w:val="0061401C"/>
    <w:rsid w:val="006142C3"/>
    <w:rsid w:val="006155FA"/>
    <w:rsid w:val="00615954"/>
    <w:rsid w:val="00615C07"/>
    <w:rsid w:val="006160C8"/>
    <w:rsid w:val="00616581"/>
    <w:rsid w:val="00616599"/>
    <w:rsid w:val="006167F0"/>
    <w:rsid w:val="006168CA"/>
    <w:rsid w:val="00616E01"/>
    <w:rsid w:val="006179D1"/>
    <w:rsid w:val="0062025F"/>
    <w:rsid w:val="00620B43"/>
    <w:rsid w:val="00620EAD"/>
    <w:rsid w:val="00621419"/>
    <w:rsid w:val="00621450"/>
    <w:rsid w:val="00621D0C"/>
    <w:rsid w:val="00622567"/>
    <w:rsid w:val="00622643"/>
    <w:rsid w:val="0062305C"/>
    <w:rsid w:val="006238A0"/>
    <w:rsid w:val="00623A6B"/>
    <w:rsid w:val="00623B42"/>
    <w:rsid w:val="006242F4"/>
    <w:rsid w:val="006244DE"/>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E16"/>
    <w:rsid w:val="00636EFC"/>
    <w:rsid w:val="00636F4C"/>
    <w:rsid w:val="00636FE9"/>
    <w:rsid w:val="00637EFA"/>
    <w:rsid w:val="00640797"/>
    <w:rsid w:val="00640BC8"/>
    <w:rsid w:val="00640F6E"/>
    <w:rsid w:val="00641074"/>
    <w:rsid w:val="006414FF"/>
    <w:rsid w:val="006421D5"/>
    <w:rsid w:val="0064221C"/>
    <w:rsid w:val="00642451"/>
    <w:rsid w:val="00642544"/>
    <w:rsid w:val="0064267D"/>
    <w:rsid w:val="00642A41"/>
    <w:rsid w:val="00642B3F"/>
    <w:rsid w:val="00643194"/>
    <w:rsid w:val="0064325B"/>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3B15"/>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3CD"/>
    <w:rsid w:val="0066369F"/>
    <w:rsid w:val="00663802"/>
    <w:rsid w:val="00663DA3"/>
    <w:rsid w:val="00664392"/>
    <w:rsid w:val="006644DF"/>
    <w:rsid w:val="00664B90"/>
    <w:rsid w:val="00664C5F"/>
    <w:rsid w:val="00664DCB"/>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417E"/>
    <w:rsid w:val="006742D9"/>
    <w:rsid w:val="0067433D"/>
    <w:rsid w:val="00674502"/>
    <w:rsid w:val="006745BC"/>
    <w:rsid w:val="006746AA"/>
    <w:rsid w:val="00674901"/>
    <w:rsid w:val="00674966"/>
    <w:rsid w:val="00674DD4"/>
    <w:rsid w:val="0067529F"/>
    <w:rsid w:val="00676247"/>
    <w:rsid w:val="0067650C"/>
    <w:rsid w:val="006766C0"/>
    <w:rsid w:val="0067736D"/>
    <w:rsid w:val="00677727"/>
    <w:rsid w:val="00677E63"/>
    <w:rsid w:val="00677EA7"/>
    <w:rsid w:val="00680025"/>
    <w:rsid w:val="00680CBE"/>
    <w:rsid w:val="00681256"/>
    <w:rsid w:val="006821AC"/>
    <w:rsid w:val="00682252"/>
    <w:rsid w:val="00683127"/>
    <w:rsid w:val="00683347"/>
    <w:rsid w:val="00683736"/>
    <w:rsid w:val="00683843"/>
    <w:rsid w:val="006839FC"/>
    <w:rsid w:val="00684343"/>
    <w:rsid w:val="00684883"/>
    <w:rsid w:val="00684B24"/>
    <w:rsid w:val="00685122"/>
    <w:rsid w:val="006854BD"/>
    <w:rsid w:val="006855E1"/>
    <w:rsid w:val="00685C8C"/>
    <w:rsid w:val="00685F3C"/>
    <w:rsid w:val="00686587"/>
    <w:rsid w:val="006869FB"/>
    <w:rsid w:val="00686B86"/>
    <w:rsid w:val="00686FBF"/>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3BEC"/>
    <w:rsid w:val="00693F31"/>
    <w:rsid w:val="00694BCB"/>
    <w:rsid w:val="00695364"/>
    <w:rsid w:val="006956C2"/>
    <w:rsid w:val="006959F0"/>
    <w:rsid w:val="00695DA8"/>
    <w:rsid w:val="00695F26"/>
    <w:rsid w:val="00696154"/>
    <w:rsid w:val="006965CB"/>
    <w:rsid w:val="00696A35"/>
    <w:rsid w:val="00696A4F"/>
    <w:rsid w:val="00697112"/>
    <w:rsid w:val="006977C9"/>
    <w:rsid w:val="0069796C"/>
    <w:rsid w:val="00697F11"/>
    <w:rsid w:val="006A031E"/>
    <w:rsid w:val="006A0F3B"/>
    <w:rsid w:val="006A1091"/>
    <w:rsid w:val="006A177C"/>
    <w:rsid w:val="006A29B5"/>
    <w:rsid w:val="006A3464"/>
    <w:rsid w:val="006A3D3C"/>
    <w:rsid w:val="006A4059"/>
    <w:rsid w:val="006A40C9"/>
    <w:rsid w:val="006A4504"/>
    <w:rsid w:val="006A4B5E"/>
    <w:rsid w:val="006A5819"/>
    <w:rsid w:val="006A589B"/>
    <w:rsid w:val="006A5F1D"/>
    <w:rsid w:val="006A653F"/>
    <w:rsid w:val="006A67F6"/>
    <w:rsid w:val="006A6F61"/>
    <w:rsid w:val="006A74B3"/>
    <w:rsid w:val="006A74E9"/>
    <w:rsid w:val="006A7E99"/>
    <w:rsid w:val="006B01E7"/>
    <w:rsid w:val="006B0399"/>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647A"/>
    <w:rsid w:val="006B653E"/>
    <w:rsid w:val="006B6A0B"/>
    <w:rsid w:val="006B6B5D"/>
    <w:rsid w:val="006B7421"/>
    <w:rsid w:val="006B74D4"/>
    <w:rsid w:val="006B7B3C"/>
    <w:rsid w:val="006C088E"/>
    <w:rsid w:val="006C1746"/>
    <w:rsid w:val="006C2037"/>
    <w:rsid w:val="006C25F3"/>
    <w:rsid w:val="006C2E2C"/>
    <w:rsid w:val="006C3651"/>
    <w:rsid w:val="006C366B"/>
    <w:rsid w:val="006C39BF"/>
    <w:rsid w:val="006C39C3"/>
    <w:rsid w:val="006C4600"/>
    <w:rsid w:val="006C4719"/>
    <w:rsid w:val="006C4B17"/>
    <w:rsid w:val="006C503B"/>
    <w:rsid w:val="006C5660"/>
    <w:rsid w:val="006C5D15"/>
    <w:rsid w:val="006C5E1E"/>
    <w:rsid w:val="006C63AC"/>
    <w:rsid w:val="006C6B55"/>
    <w:rsid w:val="006C721C"/>
    <w:rsid w:val="006C7320"/>
    <w:rsid w:val="006C7465"/>
    <w:rsid w:val="006C785D"/>
    <w:rsid w:val="006D0230"/>
    <w:rsid w:val="006D0820"/>
    <w:rsid w:val="006D1524"/>
    <w:rsid w:val="006D163A"/>
    <w:rsid w:val="006D1D10"/>
    <w:rsid w:val="006D266B"/>
    <w:rsid w:val="006D27F7"/>
    <w:rsid w:val="006D2FFD"/>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608"/>
    <w:rsid w:val="006E17D7"/>
    <w:rsid w:val="006E1A16"/>
    <w:rsid w:val="006E1D07"/>
    <w:rsid w:val="006E1ECB"/>
    <w:rsid w:val="006E2D6E"/>
    <w:rsid w:val="006E31AA"/>
    <w:rsid w:val="006E3402"/>
    <w:rsid w:val="006E390E"/>
    <w:rsid w:val="006E42CF"/>
    <w:rsid w:val="006E59A8"/>
    <w:rsid w:val="006E5BE1"/>
    <w:rsid w:val="006E7ED9"/>
    <w:rsid w:val="006F052F"/>
    <w:rsid w:val="006F0539"/>
    <w:rsid w:val="006F0E0E"/>
    <w:rsid w:val="006F0F6B"/>
    <w:rsid w:val="006F118F"/>
    <w:rsid w:val="006F11D3"/>
    <w:rsid w:val="006F13F9"/>
    <w:rsid w:val="006F14E2"/>
    <w:rsid w:val="006F1598"/>
    <w:rsid w:val="006F168B"/>
    <w:rsid w:val="006F19E5"/>
    <w:rsid w:val="006F2015"/>
    <w:rsid w:val="006F268C"/>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323D"/>
    <w:rsid w:val="00703465"/>
    <w:rsid w:val="0070385E"/>
    <w:rsid w:val="0070388F"/>
    <w:rsid w:val="00703F47"/>
    <w:rsid w:val="00704383"/>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C4C"/>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E72"/>
    <w:rsid w:val="007202EA"/>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D54"/>
    <w:rsid w:val="00724E97"/>
    <w:rsid w:val="00725E78"/>
    <w:rsid w:val="00725F3F"/>
    <w:rsid w:val="007273F1"/>
    <w:rsid w:val="00727CDC"/>
    <w:rsid w:val="00727E2A"/>
    <w:rsid w:val="00730970"/>
    <w:rsid w:val="00730B45"/>
    <w:rsid w:val="00730D08"/>
    <w:rsid w:val="00731A3C"/>
    <w:rsid w:val="00731B92"/>
    <w:rsid w:val="00731CEB"/>
    <w:rsid w:val="00732743"/>
    <w:rsid w:val="00732C53"/>
    <w:rsid w:val="007333C0"/>
    <w:rsid w:val="0073361E"/>
    <w:rsid w:val="00734A7D"/>
    <w:rsid w:val="00735389"/>
    <w:rsid w:val="0073562D"/>
    <w:rsid w:val="00735A4E"/>
    <w:rsid w:val="0073661F"/>
    <w:rsid w:val="0073680D"/>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67D"/>
    <w:rsid w:val="00746AFF"/>
    <w:rsid w:val="00747323"/>
    <w:rsid w:val="007474EA"/>
    <w:rsid w:val="007475F6"/>
    <w:rsid w:val="0074783F"/>
    <w:rsid w:val="00747A80"/>
    <w:rsid w:val="00747E9B"/>
    <w:rsid w:val="00747EF7"/>
    <w:rsid w:val="007508FF"/>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339B"/>
    <w:rsid w:val="00763665"/>
    <w:rsid w:val="00763A7C"/>
    <w:rsid w:val="00764F78"/>
    <w:rsid w:val="007651AF"/>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96E"/>
    <w:rsid w:val="00773F3A"/>
    <w:rsid w:val="00774179"/>
    <w:rsid w:val="007746BE"/>
    <w:rsid w:val="00774915"/>
    <w:rsid w:val="007760FF"/>
    <w:rsid w:val="00776342"/>
    <w:rsid w:val="00776E47"/>
    <w:rsid w:val="00776EEB"/>
    <w:rsid w:val="007774B5"/>
    <w:rsid w:val="00777804"/>
    <w:rsid w:val="00777861"/>
    <w:rsid w:val="0077790D"/>
    <w:rsid w:val="00777E2F"/>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5176"/>
    <w:rsid w:val="00785460"/>
    <w:rsid w:val="007857D8"/>
    <w:rsid w:val="00785ADC"/>
    <w:rsid w:val="0078729D"/>
    <w:rsid w:val="00787318"/>
    <w:rsid w:val="007875F6"/>
    <w:rsid w:val="007879D4"/>
    <w:rsid w:val="007903A9"/>
    <w:rsid w:val="00790580"/>
    <w:rsid w:val="0079130C"/>
    <w:rsid w:val="007913C9"/>
    <w:rsid w:val="0079240C"/>
    <w:rsid w:val="007925C0"/>
    <w:rsid w:val="00792CDE"/>
    <w:rsid w:val="00793720"/>
    <w:rsid w:val="00793CAC"/>
    <w:rsid w:val="00793CFD"/>
    <w:rsid w:val="007946C0"/>
    <w:rsid w:val="007946FB"/>
    <w:rsid w:val="00794F40"/>
    <w:rsid w:val="00795150"/>
    <w:rsid w:val="007954C8"/>
    <w:rsid w:val="007955CA"/>
    <w:rsid w:val="007957F4"/>
    <w:rsid w:val="00795817"/>
    <w:rsid w:val="0079615B"/>
    <w:rsid w:val="00796C7C"/>
    <w:rsid w:val="00797F11"/>
    <w:rsid w:val="007A071B"/>
    <w:rsid w:val="007A0A77"/>
    <w:rsid w:val="007A1DE4"/>
    <w:rsid w:val="007A2048"/>
    <w:rsid w:val="007A211D"/>
    <w:rsid w:val="007A22C2"/>
    <w:rsid w:val="007A25E0"/>
    <w:rsid w:val="007A276E"/>
    <w:rsid w:val="007A2DB4"/>
    <w:rsid w:val="007A3302"/>
    <w:rsid w:val="007A3335"/>
    <w:rsid w:val="007A36D1"/>
    <w:rsid w:val="007A39D8"/>
    <w:rsid w:val="007A3C41"/>
    <w:rsid w:val="007A3FA7"/>
    <w:rsid w:val="007A4F0F"/>
    <w:rsid w:val="007A5A90"/>
    <w:rsid w:val="007A5B25"/>
    <w:rsid w:val="007A645A"/>
    <w:rsid w:val="007A69C3"/>
    <w:rsid w:val="007A6AA8"/>
    <w:rsid w:val="007A6D90"/>
    <w:rsid w:val="007A731A"/>
    <w:rsid w:val="007A7453"/>
    <w:rsid w:val="007A7B6E"/>
    <w:rsid w:val="007B0600"/>
    <w:rsid w:val="007B0801"/>
    <w:rsid w:val="007B0832"/>
    <w:rsid w:val="007B09DB"/>
    <w:rsid w:val="007B0B35"/>
    <w:rsid w:val="007B1672"/>
    <w:rsid w:val="007B19AD"/>
    <w:rsid w:val="007B1D8A"/>
    <w:rsid w:val="007B1E09"/>
    <w:rsid w:val="007B2693"/>
    <w:rsid w:val="007B2F1E"/>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94"/>
    <w:rsid w:val="007C0E21"/>
    <w:rsid w:val="007C10A5"/>
    <w:rsid w:val="007C132C"/>
    <w:rsid w:val="007C15FA"/>
    <w:rsid w:val="007C16EE"/>
    <w:rsid w:val="007C1EA5"/>
    <w:rsid w:val="007C1EB6"/>
    <w:rsid w:val="007C1F49"/>
    <w:rsid w:val="007C2051"/>
    <w:rsid w:val="007C2737"/>
    <w:rsid w:val="007C2D3D"/>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5A6A"/>
    <w:rsid w:val="007D69A1"/>
    <w:rsid w:val="007D71AE"/>
    <w:rsid w:val="007D7461"/>
    <w:rsid w:val="007E04A0"/>
    <w:rsid w:val="007E0528"/>
    <w:rsid w:val="007E06AE"/>
    <w:rsid w:val="007E0716"/>
    <w:rsid w:val="007E08F6"/>
    <w:rsid w:val="007E12DC"/>
    <w:rsid w:val="007E1305"/>
    <w:rsid w:val="007E151A"/>
    <w:rsid w:val="007E161F"/>
    <w:rsid w:val="007E1B64"/>
    <w:rsid w:val="007E1D00"/>
    <w:rsid w:val="007E1D34"/>
    <w:rsid w:val="007E1F52"/>
    <w:rsid w:val="007E2ABF"/>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F0726"/>
    <w:rsid w:val="007F07FC"/>
    <w:rsid w:val="007F0814"/>
    <w:rsid w:val="007F083E"/>
    <w:rsid w:val="007F193B"/>
    <w:rsid w:val="007F285D"/>
    <w:rsid w:val="007F2993"/>
    <w:rsid w:val="007F2CD7"/>
    <w:rsid w:val="007F34E8"/>
    <w:rsid w:val="007F40A6"/>
    <w:rsid w:val="007F4272"/>
    <w:rsid w:val="007F42FD"/>
    <w:rsid w:val="007F4694"/>
    <w:rsid w:val="007F5625"/>
    <w:rsid w:val="007F6124"/>
    <w:rsid w:val="007F683C"/>
    <w:rsid w:val="007F7AF2"/>
    <w:rsid w:val="007F7DCC"/>
    <w:rsid w:val="00800AA6"/>
    <w:rsid w:val="008012A8"/>
    <w:rsid w:val="00801357"/>
    <w:rsid w:val="00801401"/>
    <w:rsid w:val="008019A6"/>
    <w:rsid w:val="00801FC1"/>
    <w:rsid w:val="00801FCE"/>
    <w:rsid w:val="00803C6A"/>
    <w:rsid w:val="00804356"/>
    <w:rsid w:val="008048DA"/>
    <w:rsid w:val="00804E70"/>
    <w:rsid w:val="0080589B"/>
    <w:rsid w:val="008059CB"/>
    <w:rsid w:val="00805A29"/>
    <w:rsid w:val="00805F12"/>
    <w:rsid w:val="00805FC9"/>
    <w:rsid w:val="0080705B"/>
    <w:rsid w:val="00807083"/>
    <w:rsid w:val="0080716B"/>
    <w:rsid w:val="0080742D"/>
    <w:rsid w:val="00807F10"/>
    <w:rsid w:val="00807F9F"/>
    <w:rsid w:val="00810302"/>
    <w:rsid w:val="0081087D"/>
    <w:rsid w:val="0081140B"/>
    <w:rsid w:val="008115BB"/>
    <w:rsid w:val="008117DB"/>
    <w:rsid w:val="00811FA5"/>
    <w:rsid w:val="0081212B"/>
    <w:rsid w:val="00812A29"/>
    <w:rsid w:val="00812A8B"/>
    <w:rsid w:val="008137C1"/>
    <w:rsid w:val="00813F2A"/>
    <w:rsid w:val="00814295"/>
    <w:rsid w:val="008143AB"/>
    <w:rsid w:val="00814616"/>
    <w:rsid w:val="00814A55"/>
    <w:rsid w:val="00814FCE"/>
    <w:rsid w:val="00814FF4"/>
    <w:rsid w:val="0081554B"/>
    <w:rsid w:val="008155C2"/>
    <w:rsid w:val="00815EAA"/>
    <w:rsid w:val="00815F0A"/>
    <w:rsid w:val="00816AA8"/>
    <w:rsid w:val="00817343"/>
    <w:rsid w:val="00817E8B"/>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75B"/>
    <w:rsid w:val="00823BFB"/>
    <w:rsid w:val="00823E39"/>
    <w:rsid w:val="00823F86"/>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796"/>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57E6C"/>
    <w:rsid w:val="0086044E"/>
    <w:rsid w:val="00860714"/>
    <w:rsid w:val="00860CC5"/>
    <w:rsid w:val="008610D1"/>
    <w:rsid w:val="008615B8"/>
    <w:rsid w:val="0086161A"/>
    <w:rsid w:val="00861B3C"/>
    <w:rsid w:val="00861BB9"/>
    <w:rsid w:val="0086218E"/>
    <w:rsid w:val="0086255C"/>
    <w:rsid w:val="00863008"/>
    <w:rsid w:val="008630C8"/>
    <w:rsid w:val="008632F0"/>
    <w:rsid w:val="008633E5"/>
    <w:rsid w:val="008637BA"/>
    <w:rsid w:val="00863A36"/>
    <w:rsid w:val="00863C2F"/>
    <w:rsid w:val="008641A3"/>
    <w:rsid w:val="00865355"/>
    <w:rsid w:val="00866887"/>
    <w:rsid w:val="00866A4E"/>
    <w:rsid w:val="008672A0"/>
    <w:rsid w:val="00870651"/>
    <w:rsid w:val="00870B91"/>
    <w:rsid w:val="00871394"/>
    <w:rsid w:val="00871497"/>
    <w:rsid w:val="00871E08"/>
    <w:rsid w:val="008722B3"/>
    <w:rsid w:val="00872BE4"/>
    <w:rsid w:val="00873D85"/>
    <w:rsid w:val="008742B2"/>
    <w:rsid w:val="0087446D"/>
    <w:rsid w:val="008750FF"/>
    <w:rsid w:val="0087550A"/>
    <w:rsid w:val="008774BE"/>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635"/>
    <w:rsid w:val="00884953"/>
    <w:rsid w:val="00885044"/>
    <w:rsid w:val="00885612"/>
    <w:rsid w:val="00885C4F"/>
    <w:rsid w:val="00885C79"/>
    <w:rsid w:val="00886578"/>
    <w:rsid w:val="0088659E"/>
    <w:rsid w:val="008866E2"/>
    <w:rsid w:val="008866ED"/>
    <w:rsid w:val="00886862"/>
    <w:rsid w:val="008868BE"/>
    <w:rsid w:val="00886ABE"/>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8BA"/>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90F"/>
    <w:rsid w:val="008C0911"/>
    <w:rsid w:val="008C0A1D"/>
    <w:rsid w:val="008C16AB"/>
    <w:rsid w:val="008C1881"/>
    <w:rsid w:val="008C1AD5"/>
    <w:rsid w:val="008C2F60"/>
    <w:rsid w:val="008C3636"/>
    <w:rsid w:val="008C4BDC"/>
    <w:rsid w:val="008C5422"/>
    <w:rsid w:val="008C56D0"/>
    <w:rsid w:val="008C5C50"/>
    <w:rsid w:val="008C6240"/>
    <w:rsid w:val="008C71A7"/>
    <w:rsid w:val="008D0596"/>
    <w:rsid w:val="008D0868"/>
    <w:rsid w:val="008D0D33"/>
    <w:rsid w:val="008D1592"/>
    <w:rsid w:val="008D1707"/>
    <w:rsid w:val="008D1C13"/>
    <w:rsid w:val="008D1D6F"/>
    <w:rsid w:val="008D1DE0"/>
    <w:rsid w:val="008D1FF3"/>
    <w:rsid w:val="008D2492"/>
    <w:rsid w:val="008D2682"/>
    <w:rsid w:val="008D4015"/>
    <w:rsid w:val="008D41A4"/>
    <w:rsid w:val="008D430D"/>
    <w:rsid w:val="008D47E9"/>
    <w:rsid w:val="008D50AE"/>
    <w:rsid w:val="008D513A"/>
    <w:rsid w:val="008D67DB"/>
    <w:rsid w:val="008D6A81"/>
    <w:rsid w:val="008D7B00"/>
    <w:rsid w:val="008D7D44"/>
    <w:rsid w:val="008E077E"/>
    <w:rsid w:val="008E0A5D"/>
    <w:rsid w:val="008E1713"/>
    <w:rsid w:val="008E1DF8"/>
    <w:rsid w:val="008E261D"/>
    <w:rsid w:val="008E274C"/>
    <w:rsid w:val="008E29A9"/>
    <w:rsid w:val="008E2DA1"/>
    <w:rsid w:val="008E343B"/>
    <w:rsid w:val="008E3595"/>
    <w:rsid w:val="008E37A1"/>
    <w:rsid w:val="008E3C43"/>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2841"/>
    <w:rsid w:val="008F2CB3"/>
    <w:rsid w:val="008F2CF5"/>
    <w:rsid w:val="008F2DF4"/>
    <w:rsid w:val="008F3381"/>
    <w:rsid w:val="008F3481"/>
    <w:rsid w:val="008F3BCF"/>
    <w:rsid w:val="008F46EE"/>
    <w:rsid w:val="008F590D"/>
    <w:rsid w:val="008F5F7F"/>
    <w:rsid w:val="008F6009"/>
    <w:rsid w:val="008F6CB5"/>
    <w:rsid w:val="008F6F4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D9"/>
    <w:rsid w:val="00907D5A"/>
    <w:rsid w:val="009104A2"/>
    <w:rsid w:val="00910553"/>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AC6"/>
    <w:rsid w:val="00927F6C"/>
    <w:rsid w:val="00930A02"/>
    <w:rsid w:val="009313F7"/>
    <w:rsid w:val="00931404"/>
    <w:rsid w:val="009317E9"/>
    <w:rsid w:val="0093229C"/>
    <w:rsid w:val="00932803"/>
    <w:rsid w:val="00932D0C"/>
    <w:rsid w:val="00933016"/>
    <w:rsid w:val="00934104"/>
    <w:rsid w:val="009348F2"/>
    <w:rsid w:val="00934971"/>
    <w:rsid w:val="00935A44"/>
    <w:rsid w:val="00936212"/>
    <w:rsid w:val="00936342"/>
    <w:rsid w:val="009367B7"/>
    <w:rsid w:val="00936CE7"/>
    <w:rsid w:val="009371DC"/>
    <w:rsid w:val="00937EB2"/>
    <w:rsid w:val="009401AB"/>
    <w:rsid w:val="0094048F"/>
    <w:rsid w:val="00940668"/>
    <w:rsid w:val="00940FF0"/>
    <w:rsid w:val="00941223"/>
    <w:rsid w:val="00941A75"/>
    <w:rsid w:val="00941F98"/>
    <w:rsid w:val="009431F3"/>
    <w:rsid w:val="009436BF"/>
    <w:rsid w:val="00943DD3"/>
    <w:rsid w:val="00944298"/>
    <w:rsid w:val="0094496F"/>
    <w:rsid w:val="00944D3F"/>
    <w:rsid w:val="00944E46"/>
    <w:rsid w:val="00945464"/>
    <w:rsid w:val="00945CCD"/>
    <w:rsid w:val="00945CE0"/>
    <w:rsid w:val="009464A4"/>
    <w:rsid w:val="0094678D"/>
    <w:rsid w:val="00946A4A"/>
    <w:rsid w:val="00946D85"/>
    <w:rsid w:val="009475C5"/>
    <w:rsid w:val="00947889"/>
    <w:rsid w:val="00947CA0"/>
    <w:rsid w:val="00950547"/>
    <w:rsid w:val="009506BA"/>
    <w:rsid w:val="00950FBA"/>
    <w:rsid w:val="00951284"/>
    <w:rsid w:val="00951673"/>
    <w:rsid w:val="00951771"/>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6AA5"/>
    <w:rsid w:val="00957402"/>
    <w:rsid w:val="009577B4"/>
    <w:rsid w:val="00957F6D"/>
    <w:rsid w:val="00961036"/>
    <w:rsid w:val="00961229"/>
    <w:rsid w:val="009612F6"/>
    <w:rsid w:val="009619F6"/>
    <w:rsid w:val="009621D8"/>
    <w:rsid w:val="0096267C"/>
    <w:rsid w:val="00962B96"/>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849"/>
    <w:rsid w:val="0097297E"/>
    <w:rsid w:val="00972F47"/>
    <w:rsid w:val="00973502"/>
    <w:rsid w:val="00973D62"/>
    <w:rsid w:val="009740FE"/>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B78"/>
    <w:rsid w:val="009820A3"/>
    <w:rsid w:val="00982529"/>
    <w:rsid w:val="00982A2F"/>
    <w:rsid w:val="00982BCC"/>
    <w:rsid w:val="009836D0"/>
    <w:rsid w:val="009848DE"/>
    <w:rsid w:val="00984A2B"/>
    <w:rsid w:val="00985171"/>
    <w:rsid w:val="0098522D"/>
    <w:rsid w:val="009852E4"/>
    <w:rsid w:val="0098554C"/>
    <w:rsid w:val="0098578C"/>
    <w:rsid w:val="00985ECB"/>
    <w:rsid w:val="00986030"/>
    <w:rsid w:val="009863F6"/>
    <w:rsid w:val="00986577"/>
    <w:rsid w:val="009866DF"/>
    <w:rsid w:val="0098685B"/>
    <w:rsid w:val="0098694E"/>
    <w:rsid w:val="00986C49"/>
    <w:rsid w:val="00986E3F"/>
    <w:rsid w:val="00987C85"/>
    <w:rsid w:val="00987F64"/>
    <w:rsid w:val="0099009C"/>
    <w:rsid w:val="00990470"/>
    <w:rsid w:val="00990C63"/>
    <w:rsid w:val="009911A5"/>
    <w:rsid w:val="0099215D"/>
    <w:rsid w:val="00992A17"/>
    <w:rsid w:val="00993665"/>
    <w:rsid w:val="009936DE"/>
    <w:rsid w:val="00993773"/>
    <w:rsid w:val="009940FF"/>
    <w:rsid w:val="00994B6C"/>
    <w:rsid w:val="00995288"/>
    <w:rsid w:val="00995BAC"/>
    <w:rsid w:val="00995CAE"/>
    <w:rsid w:val="00996725"/>
    <w:rsid w:val="0099672A"/>
    <w:rsid w:val="009970B9"/>
    <w:rsid w:val="00997B30"/>
    <w:rsid w:val="00997BF7"/>
    <w:rsid w:val="00997E23"/>
    <w:rsid w:val="009A00EC"/>
    <w:rsid w:val="009A011C"/>
    <w:rsid w:val="009A0E18"/>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4335"/>
    <w:rsid w:val="009B4CC3"/>
    <w:rsid w:val="009B4DE6"/>
    <w:rsid w:val="009B5378"/>
    <w:rsid w:val="009B5EF5"/>
    <w:rsid w:val="009B6779"/>
    <w:rsid w:val="009B734B"/>
    <w:rsid w:val="009B74D2"/>
    <w:rsid w:val="009B7EC7"/>
    <w:rsid w:val="009C06CA"/>
    <w:rsid w:val="009C0A54"/>
    <w:rsid w:val="009C0C8C"/>
    <w:rsid w:val="009C1409"/>
    <w:rsid w:val="009C1692"/>
    <w:rsid w:val="009C192E"/>
    <w:rsid w:val="009C4C0F"/>
    <w:rsid w:val="009C560C"/>
    <w:rsid w:val="009C6D7E"/>
    <w:rsid w:val="009C6DA9"/>
    <w:rsid w:val="009C7A18"/>
    <w:rsid w:val="009C7D2E"/>
    <w:rsid w:val="009C7F8C"/>
    <w:rsid w:val="009D0AFD"/>
    <w:rsid w:val="009D2023"/>
    <w:rsid w:val="009D2987"/>
    <w:rsid w:val="009D29A5"/>
    <w:rsid w:val="009D2C34"/>
    <w:rsid w:val="009D3F0F"/>
    <w:rsid w:val="009D43E3"/>
    <w:rsid w:val="009D4B4D"/>
    <w:rsid w:val="009D500C"/>
    <w:rsid w:val="009D59B0"/>
    <w:rsid w:val="009D5CB5"/>
    <w:rsid w:val="009D5D63"/>
    <w:rsid w:val="009D670A"/>
    <w:rsid w:val="009D6BAE"/>
    <w:rsid w:val="009D70C9"/>
    <w:rsid w:val="009D743B"/>
    <w:rsid w:val="009D76E7"/>
    <w:rsid w:val="009E0CB7"/>
    <w:rsid w:val="009E13E5"/>
    <w:rsid w:val="009E177B"/>
    <w:rsid w:val="009E177D"/>
    <w:rsid w:val="009E1A5D"/>
    <w:rsid w:val="009E1A98"/>
    <w:rsid w:val="009E1C30"/>
    <w:rsid w:val="009E1E14"/>
    <w:rsid w:val="009E2236"/>
    <w:rsid w:val="009E23D7"/>
    <w:rsid w:val="009E2E34"/>
    <w:rsid w:val="009E326C"/>
    <w:rsid w:val="009E3A7D"/>
    <w:rsid w:val="009E42D9"/>
    <w:rsid w:val="009E4461"/>
    <w:rsid w:val="009E4CA5"/>
    <w:rsid w:val="009E4D70"/>
    <w:rsid w:val="009E4F8D"/>
    <w:rsid w:val="009E5636"/>
    <w:rsid w:val="009E5FA4"/>
    <w:rsid w:val="009E6049"/>
    <w:rsid w:val="009E622F"/>
    <w:rsid w:val="009E6E97"/>
    <w:rsid w:val="009E726C"/>
    <w:rsid w:val="009E7402"/>
    <w:rsid w:val="009E75C9"/>
    <w:rsid w:val="009E7612"/>
    <w:rsid w:val="009E7D1B"/>
    <w:rsid w:val="009F030B"/>
    <w:rsid w:val="009F0320"/>
    <w:rsid w:val="009F0547"/>
    <w:rsid w:val="009F08FF"/>
    <w:rsid w:val="009F1531"/>
    <w:rsid w:val="009F168B"/>
    <w:rsid w:val="009F1D27"/>
    <w:rsid w:val="009F2042"/>
    <w:rsid w:val="009F234D"/>
    <w:rsid w:val="009F2B61"/>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6D14"/>
    <w:rsid w:val="00A0732D"/>
    <w:rsid w:val="00A0742A"/>
    <w:rsid w:val="00A07665"/>
    <w:rsid w:val="00A07C70"/>
    <w:rsid w:val="00A07DE8"/>
    <w:rsid w:val="00A07DF0"/>
    <w:rsid w:val="00A10115"/>
    <w:rsid w:val="00A103F9"/>
    <w:rsid w:val="00A109F6"/>
    <w:rsid w:val="00A10D21"/>
    <w:rsid w:val="00A11331"/>
    <w:rsid w:val="00A12767"/>
    <w:rsid w:val="00A1355A"/>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94C"/>
    <w:rsid w:val="00A31B22"/>
    <w:rsid w:val="00A31FE6"/>
    <w:rsid w:val="00A3253A"/>
    <w:rsid w:val="00A325C2"/>
    <w:rsid w:val="00A32945"/>
    <w:rsid w:val="00A32A0E"/>
    <w:rsid w:val="00A32D6C"/>
    <w:rsid w:val="00A33567"/>
    <w:rsid w:val="00A34450"/>
    <w:rsid w:val="00A35668"/>
    <w:rsid w:val="00A35917"/>
    <w:rsid w:val="00A359CE"/>
    <w:rsid w:val="00A35EB1"/>
    <w:rsid w:val="00A362A6"/>
    <w:rsid w:val="00A367B8"/>
    <w:rsid w:val="00A36832"/>
    <w:rsid w:val="00A36DBC"/>
    <w:rsid w:val="00A373F9"/>
    <w:rsid w:val="00A3765F"/>
    <w:rsid w:val="00A40C61"/>
    <w:rsid w:val="00A4136E"/>
    <w:rsid w:val="00A429E5"/>
    <w:rsid w:val="00A4328E"/>
    <w:rsid w:val="00A435BA"/>
    <w:rsid w:val="00A43731"/>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1E36"/>
    <w:rsid w:val="00A52815"/>
    <w:rsid w:val="00A529F3"/>
    <w:rsid w:val="00A52B33"/>
    <w:rsid w:val="00A52C3A"/>
    <w:rsid w:val="00A535A1"/>
    <w:rsid w:val="00A53749"/>
    <w:rsid w:val="00A54D49"/>
    <w:rsid w:val="00A54D82"/>
    <w:rsid w:val="00A550E0"/>
    <w:rsid w:val="00A5522E"/>
    <w:rsid w:val="00A553E8"/>
    <w:rsid w:val="00A55401"/>
    <w:rsid w:val="00A55D8A"/>
    <w:rsid w:val="00A5609F"/>
    <w:rsid w:val="00A56F89"/>
    <w:rsid w:val="00A601F4"/>
    <w:rsid w:val="00A604CF"/>
    <w:rsid w:val="00A60EF3"/>
    <w:rsid w:val="00A61752"/>
    <w:rsid w:val="00A622EA"/>
    <w:rsid w:val="00A62A0A"/>
    <w:rsid w:val="00A63038"/>
    <w:rsid w:val="00A630A6"/>
    <w:rsid w:val="00A63826"/>
    <w:rsid w:val="00A63B1D"/>
    <w:rsid w:val="00A6448C"/>
    <w:rsid w:val="00A64578"/>
    <w:rsid w:val="00A64BE8"/>
    <w:rsid w:val="00A64D33"/>
    <w:rsid w:val="00A65292"/>
    <w:rsid w:val="00A662B6"/>
    <w:rsid w:val="00A66A19"/>
    <w:rsid w:val="00A66AAE"/>
    <w:rsid w:val="00A66DB5"/>
    <w:rsid w:val="00A67A31"/>
    <w:rsid w:val="00A67CD8"/>
    <w:rsid w:val="00A70448"/>
    <w:rsid w:val="00A70D9B"/>
    <w:rsid w:val="00A70F55"/>
    <w:rsid w:val="00A71B83"/>
    <w:rsid w:val="00A71C2D"/>
    <w:rsid w:val="00A71C52"/>
    <w:rsid w:val="00A72053"/>
    <w:rsid w:val="00A721B5"/>
    <w:rsid w:val="00A72568"/>
    <w:rsid w:val="00A72581"/>
    <w:rsid w:val="00A7262F"/>
    <w:rsid w:val="00A73789"/>
    <w:rsid w:val="00A739EE"/>
    <w:rsid w:val="00A740D5"/>
    <w:rsid w:val="00A74106"/>
    <w:rsid w:val="00A7469A"/>
    <w:rsid w:val="00A74CCA"/>
    <w:rsid w:val="00A74D65"/>
    <w:rsid w:val="00A74EC2"/>
    <w:rsid w:val="00A75A10"/>
    <w:rsid w:val="00A75ED2"/>
    <w:rsid w:val="00A7656A"/>
    <w:rsid w:val="00A76681"/>
    <w:rsid w:val="00A767E9"/>
    <w:rsid w:val="00A77ACC"/>
    <w:rsid w:val="00A77BC5"/>
    <w:rsid w:val="00A802E1"/>
    <w:rsid w:val="00A80885"/>
    <w:rsid w:val="00A808BF"/>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832"/>
    <w:rsid w:val="00A860BA"/>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FDE"/>
    <w:rsid w:val="00AA041E"/>
    <w:rsid w:val="00AA0501"/>
    <w:rsid w:val="00AA12EC"/>
    <w:rsid w:val="00AA1840"/>
    <w:rsid w:val="00AA1B82"/>
    <w:rsid w:val="00AA1BA9"/>
    <w:rsid w:val="00AA1E51"/>
    <w:rsid w:val="00AA1E96"/>
    <w:rsid w:val="00AA3371"/>
    <w:rsid w:val="00AA36FD"/>
    <w:rsid w:val="00AA404F"/>
    <w:rsid w:val="00AA4917"/>
    <w:rsid w:val="00AA4E9F"/>
    <w:rsid w:val="00AA5159"/>
    <w:rsid w:val="00AA653A"/>
    <w:rsid w:val="00AA6599"/>
    <w:rsid w:val="00AA70ED"/>
    <w:rsid w:val="00AA7106"/>
    <w:rsid w:val="00AA7FBE"/>
    <w:rsid w:val="00AB024A"/>
    <w:rsid w:val="00AB2131"/>
    <w:rsid w:val="00AB2EEE"/>
    <w:rsid w:val="00AB2FCE"/>
    <w:rsid w:val="00AB3779"/>
    <w:rsid w:val="00AB3BDB"/>
    <w:rsid w:val="00AB42F2"/>
    <w:rsid w:val="00AB4679"/>
    <w:rsid w:val="00AB4722"/>
    <w:rsid w:val="00AB4B9F"/>
    <w:rsid w:val="00AB4E09"/>
    <w:rsid w:val="00AB5A6F"/>
    <w:rsid w:val="00AB5E7F"/>
    <w:rsid w:val="00AB64E4"/>
    <w:rsid w:val="00AB6D92"/>
    <w:rsid w:val="00AB7642"/>
    <w:rsid w:val="00AB7B39"/>
    <w:rsid w:val="00AB7C8B"/>
    <w:rsid w:val="00AC0907"/>
    <w:rsid w:val="00AC12F9"/>
    <w:rsid w:val="00AC15B1"/>
    <w:rsid w:val="00AC1F1C"/>
    <w:rsid w:val="00AC255A"/>
    <w:rsid w:val="00AC2AF2"/>
    <w:rsid w:val="00AC301D"/>
    <w:rsid w:val="00AC33A9"/>
    <w:rsid w:val="00AC33F8"/>
    <w:rsid w:val="00AC35C3"/>
    <w:rsid w:val="00AC42B9"/>
    <w:rsid w:val="00AC4496"/>
    <w:rsid w:val="00AC44AC"/>
    <w:rsid w:val="00AC4EAB"/>
    <w:rsid w:val="00AC4F34"/>
    <w:rsid w:val="00AC4F76"/>
    <w:rsid w:val="00AC519D"/>
    <w:rsid w:val="00AC5818"/>
    <w:rsid w:val="00AC5F58"/>
    <w:rsid w:val="00AC6701"/>
    <w:rsid w:val="00AC6883"/>
    <w:rsid w:val="00AC6D2E"/>
    <w:rsid w:val="00AC7A11"/>
    <w:rsid w:val="00AD0C79"/>
    <w:rsid w:val="00AD2143"/>
    <w:rsid w:val="00AD28FB"/>
    <w:rsid w:val="00AD2BDA"/>
    <w:rsid w:val="00AD3CF4"/>
    <w:rsid w:val="00AD4127"/>
    <w:rsid w:val="00AD4B0D"/>
    <w:rsid w:val="00AD5372"/>
    <w:rsid w:val="00AD5C9F"/>
    <w:rsid w:val="00AD6899"/>
    <w:rsid w:val="00AD6F7D"/>
    <w:rsid w:val="00AD7144"/>
    <w:rsid w:val="00AD7EB3"/>
    <w:rsid w:val="00AE069C"/>
    <w:rsid w:val="00AE09D6"/>
    <w:rsid w:val="00AE0C05"/>
    <w:rsid w:val="00AE0D8F"/>
    <w:rsid w:val="00AE14E3"/>
    <w:rsid w:val="00AE158D"/>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8B5"/>
    <w:rsid w:val="00B0223B"/>
    <w:rsid w:val="00B0274A"/>
    <w:rsid w:val="00B029E1"/>
    <w:rsid w:val="00B02CBD"/>
    <w:rsid w:val="00B03594"/>
    <w:rsid w:val="00B036F2"/>
    <w:rsid w:val="00B03D5F"/>
    <w:rsid w:val="00B0400F"/>
    <w:rsid w:val="00B04316"/>
    <w:rsid w:val="00B0491C"/>
    <w:rsid w:val="00B0505E"/>
    <w:rsid w:val="00B059DB"/>
    <w:rsid w:val="00B05BBD"/>
    <w:rsid w:val="00B06893"/>
    <w:rsid w:val="00B101D1"/>
    <w:rsid w:val="00B1073C"/>
    <w:rsid w:val="00B10CC6"/>
    <w:rsid w:val="00B10F3F"/>
    <w:rsid w:val="00B110C3"/>
    <w:rsid w:val="00B11B94"/>
    <w:rsid w:val="00B11E67"/>
    <w:rsid w:val="00B11FAD"/>
    <w:rsid w:val="00B11FDE"/>
    <w:rsid w:val="00B12464"/>
    <w:rsid w:val="00B12E5A"/>
    <w:rsid w:val="00B13DEB"/>
    <w:rsid w:val="00B14171"/>
    <w:rsid w:val="00B15579"/>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503"/>
    <w:rsid w:val="00B25F34"/>
    <w:rsid w:val="00B26FED"/>
    <w:rsid w:val="00B273C7"/>
    <w:rsid w:val="00B27E2A"/>
    <w:rsid w:val="00B30301"/>
    <w:rsid w:val="00B303B1"/>
    <w:rsid w:val="00B30E36"/>
    <w:rsid w:val="00B30EC4"/>
    <w:rsid w:val="00B318D2"/>
    <w:rsid w:val="00B31C20"/>
    <w:rsid w:val="00B31DEF"/>
    <w:rsid w:val="00B329DB"/>
    <w:rsid w:val="00B329FC"/>
    <w:rsid w:val="00B33D87"/>
    <w:rsid w:val="00B34F2C"/>
    <w:rsid w:val="00B34FA6"/>
    <w:rsid w:val="00B34FCD"/>
    <w:rsid w:val="00B3574D"/>
    <w:rsid w:val="00B357C9"/>
    <w:rsid w:val="00B3594D"/>
    <w:rsid w:val="00B35BA1"/>
    <w:rsid w:val="00B36144"/>
    <w:rsid w:val="00B36724"/>
    <w:rsid w:val="00B36853"/>
    <w:rsid w:val="00B37823"/>
    <w:rsid w:val="00B3798C"/>
    <w:rsid w:val="00B37C8F"/>
    <w:rsid w:val="00B37D10"/>
    <w:rsid w:val="00B37E8E"/>
    <w:rsid w:val="00B40F0B"/>
    <w:rsid w:val="00B40F3E"/>
    <w:rsid w:val="00B4153C"/>
    <w:rsid w:val="00B4285C"/>
    <w:rsid w:val="00B42BF1"/>
    <w:rsid w:val="00B433CC"/>
    <w:rsid w:val="00B43C4B"/>
    <w:rsid w:val="00B43E54"/>
    <w:rsid w:val="00B445A0"/>
    <w:rsid w:val="00B44ABA"/>
    <w:rsid w:val="00B44D04"/>
    <w:rsid w:val="00B457D4"/>
    <w:rsid w:val="00B45D13"/>
    <w:rsid w:val="00B45E4D"/>
    <w:rsid w:val="00B46001"/>
    <w:rsid w:val="00B46181"/>
    <w:rsid w:val="00B46D30"/>
    <w:rsid w:val="00B473D8"/>
    <w:rsid w:val="00B47B6B"/>
    <w:rsid w:val="00B47D87"/>
    <w:rsid w:val="00B47EE6"/>
    <w:rsid w:val="00B504B5"/>
    <w:rsid w:val="00B50642"/>
    <w:rsid w:val="00B50E0A"/>
    <w:rsid w:val="00B510B9"/>
    <w:rsid w:val="00B515F4"/>
    <w:rsid w:val="00B51BC9"/>
    <w:rsid w:val="00B52045"/>
    <w:rsid w:val="00B52092"/>
    <w:rsid w:val="00B52925"/>
    <w:rsid w:val="00B52C4D"/>
    <w:rsid w:val="00B5316E"/>
    <w:rsid w:val="00B54628"/>
    <w:rsid w:val="00B54B7F"/>
    <w:rsid w:val="00B54D09"/>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5A55"/>
    <w:rsid w:val="00B6687D"/>
    <w:rsid w:val="00B670DF"/>
    <w:rsid w:val="00B672DC"/>
    <w:rsid w:val="00B674D4"/>
    <w:rsid w:val="00B67B3B"/>
    <w:rsid w:val="00B701A1"/>
    <w:rsid w:val="00B7030C"/>
    <w:rsid w:val="00B708EF"/>
    <w:rsid w:val="00B70A25"/>
    <w:rsid w:val="00B70DC7"/>
    <w:rsid w:val="00B711C8"/>
    <w:rsid w:val="00B71F97"/>
    <w:rsid w:val="00B722BE"/>
    <w:rsid w:val="00B7324B"/>
    <w:rsid w:val="00B7328F"/>
    <w:rsid w:val="00B73ADA"/>
    <w:rsid w:val="00B7495B"/>
    <w:rsid w:val="00B74B1E"/>
    <w:rsid w:val="00B75230"/>
    <w:rsid w:val="00B7555F"/>
    <w:rsid w:val="00B75751"/>
    <w:rsid w:val="00B76050"/>
    <w:rsid w:val="00B761CB"/>
    <w:rsid w:val="00B766DB"/>
    <w:rsid w:val="00B7735F"/>
    <w:rsid w:val="00B80166"/>
    <w:rsid w:val="00B805C8"/>
    <w:rsid w:val="00B80A27"/>
    <w:rsid w:val="00B80AC0"/>
    <w:rsid w:val="00B80BA7"/>
    <w:rsid w:val="00B80BEF"/>
    <w:rsid w:val="00B8109F"/>
    <w:rsid w:val="00B816AA"/>
    <w:rsid w:val="00B8172D"/>
    <w:rsid w:val="00B81C6F"/>
    <w:rsid w:val="00B820B0"/>
    <w:rsid w:val="00B82912"/>
    <w:rsid w:val="00B82CB6"/>
    <w:rsid w:val="00B832A3"/>
    <w:rsid w:val="00B83C21"/>
    <w:rsid w:val="00B83C5E"/>
    <w:rsid w:val="00B84826"/>
    <w:rsid w:val="00B84D81"/>
    <w:rsid w:val="00B851A5"/>
    <w:rsid w:val="00B856F4"/>
    <w:rsid w:val="00B857DD"/>
    <w:rsid w:val="00B85F9D"/>
    <w:rsid w:val="00B86155"/>
    <w:rsid w:val="00B86162"/>
    <w:rsid w:val="00B869F7"/>
    <w:rsid w:val="00B87599"/>
    <w:rsid w:val="00B9015B"/>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7958"/>
    <w:rsid w:val="00BA015C"/>
    <w:rsid w:val="00BA03C2"/>
    <w:rsid w:val="00BA0F31"/>
    <w:rsid w:val="00BA0F62"/>
    <w:rsid w:val="00BA1338"/>
    <w:rsid w:val="00BA17E8"/>
    <w:rsid w:val="00BA2917"/>
    <w:rsid w:val="00BA3113"/>
    <w:rsid w:val="00BA325C"/>
    <w:rsid w:val="00BA4065"/>
    <w:rsid w:val="00BA4BE8"/>
    <w:rsid w:val="00BA4DBD"/>
    <w:rsid w:val="00BA4E82"/>
    <w:rsid w:val="00BA4F0D"/>
    <w:rsid w:val="00BA4F82"/>
    <w:rsid w:val="00BA52C1"/>
    <w:rsid w:val="00BA59C6"/>
    <w:rsid w:val="00BA5B3A"/>
    <w:rsid w:val="00BA5DF0"/>
    <w:rsid w:val="00BA61A3"/>
    <w:rsid w:val="00BA7977"/>
    <w:rsid w:val="00BA7A69"/>
    <w:rsid w:val="00BA7B13"/>
    <w:rsid w:val="00BA7F2A"/>
    <w:rsid w:val="00BB08F1"/>
    <w:rsid w:val="00BB1702"/>
    <w:rsid w:val="00BB174B"/>
    <w:rsid w:val="00BB184F"/>
    <w:rsid w:val="00BB28E8"/>
    <w:rsid w:val="00BB2EB0"/>
    <w:rsid w:val="00BB324B"/>
    <w:rsid w:val="00BB3FB0"/>
    <w:rsid w:val="00BB434B"/>
    <w:rsid w:val="00BB44E2"/>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6F0C"/>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5C09"/>
    <w:rsid w:val="00BE615C"/>
    <w:rsid w:val="00BE652D"/>
    <w:rsid w:val="00BE68CD"/>
    <w:rsid w:val="00BE68D0"/>
    <w:rsid w:val="00BE6CE8"/>
    <w:rsid w:val="00BE7177"/>
    <w:rsid w:val="00BE72AA"/>
    <w:rsid w:val="00BE7307"/>
    <w:rsid w:val="00BF05F8"/>
    <w:rsid w:val="00BF0688"/>
    <w:rsid w:val="00BF13B7"/>
    <w:rsid w:val="00BF16C0"/>
    <w:rsid w:val="00BF1ED6"/>
    <w:rsid w:val="00BF2126"/>
    <w:rsid w:val="00BF2140"/>
    <w:rsid w:val="00BF26AE"/>
    <w:rsid w:val="00BF372B"/>
    <w:rsid w:val="00BF3AE1"/>
    <w:rsid w:val="00BF4E16"/>
    <w:rsid w:val="00BF5F6F"/>
    <w:rsid w:val="00BF72DD"/>
    <w:rsid w:val="00BF74AD"/>
    <w:rsid w:val="00BF753F"/>
    <w:rsid w:val="00BF7DB9"/>
    <w:rsid w:val="00C00629"/>
    <w:rsid w:val="00C00D7E"/>
    <w:rsid w:val="00C010D3"/>
    <w:rsid w:val="00C010D5"/>
    <w:rsid w:val="00C01178"/>
    <w:rsid w:val="00C013D1"/>
    <w:rsid w:val="00C01BAF"/>
    <w:rsid w:val="00C01E3E"/>
    <w:rsid w:val="00C01FBF"/>
    <w:rsid w:val="00C0204A"/>
    <w:rsid w:val="00C0280B"/>
    <w:rsid w:val="00C02DB5"/>
    <w:rsid w:val="00C02E13"/>
    <w:rsid w:val="00C02F09"/>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7B5"/>
    <w:rsid w:val="00C12B0F"/>
    <w:rsid w:val="00C12C78"/>
    <w:rsid w:val="00C12CF3"/>
    <w:rsid w:val="00C13C3A"/>
    <w:rsid w:val="00C13CCA"/>
    <w:rsid w:val="00C13E14"/>
    <w:rsid w:val="00C13E29"/>
    <w:rsid w:val="00C14A9E"/>
    <w:rsid w:val="00C14D3A"/>
    <w:rsid w:val="00C14DCF"/>
    <w:rsid w:val="00C15B8A"/>
    <w:rsid w:val="00C16900"/>
    <w:rsid w:val="00C1702C"/>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1D7"/>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4FB"/>
    <w:rsid w:val="00C41574"/>
    <w:rsid w:val="00C41DC4"/>
    <w:rsid w:val="00C43B53"/>
    <w:rsid w:val="00C448EA"/>
    <w:rsid w:val="00C44A29"/>
    <w:rsid w:val="00C450E8"/>
    <w:rsid w:val="00C455D3"/>
    <w:rsid w:val="00C45771"/>
    <w:rsid w:val="00C457F7"/>
    <w:rsid w:val="00C4596E"/>
    <w:rsid w:val="00C4599B"/>
    <w:rsid w:val="00C466BF"/>
    <w:rsid w:val="00C46B8B"/>
    <w:rsid w:val="00C46E7E"/>
    <w:rsid w:val="00C47071"/>
    <w:rsid w:val="00C50057"/>
    <w:rsid w:val="00C501F0"/>
    <w:rsid w:val="00C50FFF"/>
    <w:rsid w:val="00C51A8A"/>
    <w:rsid w:val="00C52211"/>
    <w:rsid w:val="00C52890"/>
    <w:rsid w:val="00C52C53"/>
    <w:rsid w:val="00C53C43"/>
    <w:rsid w:val="00C545F1"/>
    <w:rsid w:val="00C547D5"/>
    <w:rsid w:val="00C553A0"/>
    <w:rsid w:val="00C56060"/>
    <w:rsid w:val="00C5667C"/>
    <w:rsid w:val="00C56A59"/>
    <w:rsid w:val="00C56EB3"/>
    <w:rsid w:val="00C571D5"/>
    <w:rsid w:val="00C5767F"/>
    <w:rsid w:val="00C60546"/>
    <w:rsid w:val="00C60FCB"/>
    <w:rsid w:val="00C6125C"/>
    <w:rsid w:val="00C614A8"/>
    <w:rsid w:val="00C6205F"/>
    <w:rsid w:val="00C6217C"/>
    <w:rsid w:val="00C62220"/>
    <w:rsid w:val="00C6239C"/>
    <w:rsid w:val="00C63DF3"/>
    <w:rsid w:val="00C6407C"/>
    <w:rsid w:val="00C641FD"/>
    <w:rsid w:val="00C64269"/>
    <w:rsid w:val="00C64958"/>
    <w:rsid w:val="00C649B7"/>
    <w:rsid w:val="00C6554E"/>
    <w:rsid w:val="00C65882"/>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25B6"/>
    <w:rsid w:val="00C82638"/>
    <w:rsid w:val="00C8273E"/>
    <w:rsid w:val="00C828A5"/>
    <w:rsid w:val="00C828D7"/>
    <w:rsid w:val="00C82BEF"/>
    <w:rsid w:val="00C8318E"/>
    <w:rsid w:val="00C832DD"/>
    <w:rsid w:val="00C832FB"/>
    <w:rsid w:val="00C83925"/>
    <w:rsid w:val="00C83F25"/>
    <w:rsid w:val="00C843D7"/>
    <w:rsid w:val="00C849A3"/>
    <w:rsid w:val="00C85042"/>
    <w:rsid w:val="00C850CC"/>
    <w:rsid w:val="00C85232"/>
    <w:rsid w:val="00C852E1"/>
    <w:rsid w:val="00C859C6"/>
    <w:rsid w:val="00C85E41"/>
    <w:rsid w:val="00C86BD0"/>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5414"/>
    <w:rsid w:val="00C9593E"/>
    <w:rsid w:val="00C962EB"/>
    <w:rsid w:val="00C96746"/>
    <w:rsid w:val="00C969FC"/>
    <w:rsid w:val="00C96D0C"/>
    <w:rsid w:val="00C97419"/>
    <w:rsid w:val="00CA0171"/>
    <w:rsid w:val="00CA072E"/>
    <w:rsid w:val="00CA0D4E"/>
    <w:rsid w:val="00CA10A8"/>
    <w:rsid w:val="00CA10DE"/>
    <w:rsid w:val="00CA1BD2"/>
    <w:rsid w:val="00CA1F7F"/>
    <w:rsid w:val="00CA200C"/>
    <w:rsid w:val="00CA215F"/>
    <w:rsid w:val="00CA2903"/>
    <w:rsid w:val="00CA3146"/>
    <w:rsid w:val="00CA375E"/>
    <w:rsid w:val="00CA40C1"/>
    <w:rsid w:val="00CA4105"/>
    <w:rsid w:val="00CA4C73"/>
    <w:rsid w:val="00CA4CB3"/>
    <w:rsid w:val="00CA5767"/>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DAE"/>
    <w:rsid w:val="00CB1F89"/>
    <w:rsid w:val="00CB21BF"/>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9A9"/>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29B"/>
    <w:rsid w:val="00CC13B0"/>
    <w:rsid w:val="00CC196B"/>
    <w:rsid w:val="00CC2B53"/>
    <w:rsid w:val="00CC3295"/>
    <w:rsid w:val="00CC347C"/>
    <w:rsid w:val="00CC4704"/>
    <w:rsid w:val="00CC513B"/>
    <w:rsid w:val="00CC5AAA"/>
    <w:rsid w:val="00CC5CAA"/>
    <w:rsid w:val="00CC713F"/>
    <w:rsid w:val="00CC7606"/>
    <w:rsid w:val="00CC7818"/>
    <w:rsid w:val="00CC785D"/>
    <w:rsid w:val="00CD0482"/>
    <w:rsid w:val="00CD0845"/>
    <w:rsid w:val="00CD0A6E"/>
    <w:rsid w:val="00CD1CD7"/>
    <w:rsid w:val="00CD1D09"/>
    <w:rsid w:val="00CD232D"/>
    <w:rsid w:val="00CD264E"/>
    <w:rsid w:val="00CD2D52"/>
    <w:rsid w:val="00CD3515"/>
    <w:rsid w:val="00CD3B2C"/>
    <w:rsid w:val="00CD4179"/>
    <w:rsid w:val="00CD41E5"/>
    <w:rsid w:val="00CD440B"/>
    <w:rsid w:val="00CD441E"/>
    <w:rsid w:val="00CD4B79"/>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61B"/>
    <w:rsid w:val="00CE480D"/>
    <w:rsid w:val="00CE498A"/>
    <w:rsid w:val="00CE5048"/>
    <w:rsid w:val="00CE517C"/>
    <w:rsid w:val="00CE5580"/>
    <w:rsid w:val="00CE5768"/>
    <w:rsid w:val="00CE5E06"/>
    <w:rsid w:val="00CE668C"/>
    <w:rsid w:val="00CE67DC"/>
    <w:rsid w:val="00CE79A2"/>
    <w:rsid w:val="00CE7B12"/>
    <w:rsid w:val="00CE7B7B"/>
    <w:rsid w:val="00CE7BBF"/>
    <w:rsid w:val="00CF099C"/>
    <w:rsid w:val="00CF0E4F"/>
    <w:rsid w:val="00CF2076"/>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652B"/>
    <w:rsid w:val="00D26570"/>
    <w:rsid w:val="00D268C6"/>
    <w:rsid w:val="00D2695C"/>
    <w:rsid w:val="00D26B4D"/>
    <w:rsid w:val="00D26BE8"/>
    <w:rsid w:val="00D26E21"/>
    <w:rsid w:val="00D2770C"/>
    <w:rsid w:val="00D2771F"/>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5C1"/>
    <w:rsid w:val="00D35BD1"/>
    <w:rsid w:val="00D3618C"/>
    <w:rsid w:val="00D363D2"/>
    <w:rsid w:val="00D36936"/>
    <w:rsid w:val="00D36B1E"/>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292"/>
    <w:rsid w:val="00D47A08"/>
    <w:rsid w:val="00D47C3D"/>
    <w:rsid w:val="00D47C65"/>
    <w:rsid w:val="00D500D0"/>
    <w:rsid w:val="00D50282"/>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333"/>
    <w:rsid w:val="00D569E7"/>
    <w:rsid w:val="00D56B97"/>
    <w:rsid w:val="00D57741"/>
    <w:rsid w:val="00D57BCF"/>
    <w:rsid w:val="00D57BF5"/>
    <w:rsid w:val="00D57F67"/>
    <w:rsid w:val="00D6076B"/>
    <w:rsid w:val="00D607BC"/>
    <w:rsid w:val="00D60CAC"/>
    <w:rsid w:val="00D60CFC"/>
    <w:rsid w:val="00D62456"/>
    <w:rsid w:val="00D62768"/>
    <w:rsid w:val="00D63933"/>
    <w:rsid w:val="00D63A83"/>
    <w:rsid w:val="00D63DD6"/>
    <w:rsid w:val="00D641DB"/>
    <w:rsid w:val="00D64BB0"/>
    <w:rsid w:val="00D65A8D"/>
    <w:rsid w:val="00D65A9A"/>
    <w:rsid w:val="00D65BE8"/>
    <w:rsid w:val="00D65CFA"/>
    <w:rsid w:val="00D65F68"/>
    <w:rsid w:val="00D662A0"/>
    <w:rsid w:val="00D662EF"/>
    <w:rsid w:val="00D664B4"/>
    <w:rsid w:val="00D66C7F"/>
    <w:rsid w:val="00D679D8"/>
    <w:rsid w:val="00D67A2B"/>
    <w:rsid w:val="00D7090A"/>
    <w:rsid w:val="00D718F9"/>
    <w:rsid w:val="00D7198E"/>
    <w:rsid w:val="00D720BE"/>
    <w:rsid w:val="00D7242A"/>
    <w:rsid w:val="00D72565"/>
    <w:rsid w:val="00D72897"/>
    <w:rsid w:val="00D72AD9"/>
    <w:rsid w:val="00D733D3"/>
    <w:rsid w:val="00D736BE"/>
    <w:rsid w:val="00D73A15"/>
    <w:rsid w:val="00D73ACE"/>
    <w:rsid w:val="00D74E67"/>
    <w:rsid w:val="00D74FD9"/>
    <w:rsid w:val="00D75250"/>
    <w:rsid w:val="00D75DA2"/>
    <w:rsid w:val="00D761EA"/>
    <w:rsid w:val="00D763AF"/>
    <w:rsid w:val="00D765F2"/>
    <w:rsid w:val="00D76C0D"/>
    <w:rsid w:val="00D77404"/>
    <w:rsid w:val="00D7745B"/>
    <w:rsid w:val="00D776C2"/>
    <w:rsid w:val="00D779D9"/>
    <w:rsid w:val="00D77D91"/>
    <w:rsid w:val="00D8094B"/>
    <w:rsid w:val="00D80DE0"/>
    <w:rsid w:val="00D818FC"/>
    <w:rsid w:val="00D81D3A"/>
    <w:rsid w:val="00D82254"/>
    <w:rsid w:val="00D827EC"/>
    <w:rsid w:val="00D8287F"/>
    <w:rsid w:val="00D828E7"/>
    <w:rsid w:val="00D85039"/>
    <w:rsid w:val="00D8527C"/>
    <w:rsid w:val="00D8551E"/>
    <w:rsid w:val="00D86CA9"/>
    <w:rsid w:val="00D86F5D"/>
    <w:rsid w:val="00D871E8"/>
    <w:rsid w:val="00D87A7C"/>
    <w:rsid w:val="00D90328"/>
    <w:rsid w:val="00D905FA"/>
    <w:rsid w:val="00D906ED"/>
    <w:rsid w:val="00D90C90"/>
    <w:rsid w:val="00D912A6"/>
    <w:rsid w:val="00D915FE"/>
    <w:rsid w:val="00D91F19"/>
    <w:rsid w:val="00D922C5"/>
    <w:rsid w:val="00D9270F"/>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83"/>
    <w:rsid w:val="00DA3F5A"/>
    <w:rsid w:val="00DA55C0"/>
    <w:rsid w:val="00DA57D6"/>
    <w:rsid w:val="00DA5EF1"/>
    <w:rsid w:val="00DA62F5"/>
    <w:rsid w:val="00DA62F7"/>
    <w:rsid w:val="00DA6FD0"/>
    <w:rsid w:val="00DA7370"/>
    <w:rsid w:val="00DB0235"/>
    <w:rsid w:val="00DB02EE"/>
    <w:rsid w:val="00DB06EB"/>
    <w:rsid w:val="00DB0902"/>
    <w:rsid w:val="00DB1538"/>
    <w:rsid w:val="00DB2BD8"/>
    <w:rsid w:val="00DB335D"/>
    <w:rsid w:val="00DB444C"/>
    <w:rsid w:val="00DB55AD"/>
    <w:rsid w:val="00DB57B9"/>
    <w:rsid w:val="00DB5A59"/>
    <w:rsid w:val="00DB6558"/>
    <w:rsid w:val="00DB6851"/>
    <w:rsid w:val="00DB68E2"/>
    <w:rsid w:val="00DB6AD0"/>
    <w:rsid w:val="00DB6D07"/>
    <w:rsid w:val="00DB71AB"/>
    <w:rsid w:val="00DB72D6"/>
    <w:rsid w:val="00DB7CD8"/>
    <w:rsid w:val="00DC0114"/>
    <w:rsid w:val="00DC0D44"/>
    <w:rsid w:val="00DC0FC9"/>
    <w:rsid w:val="00DC125E"/>
    <w:rsid w:val="00DC14AA"/>
    <w:rsid w:val="00DC16B9"/>
    <w:rsid w:val="00DC174C"/>
    <w:rsid w:val="00DC1D03"/>
    <w:rsid w:val="00DC1F2D"/>
    <w:rsid w:val="00DC2E11"/>
    <w:rsid w:val="00DC5429"/>
    <w:rsid w:val="00DC5F94"/>
    <w:rsid w:val="00DC620C"/>
    <w:rsid w:val="00DC662C"/>
    <w:rsid w:val="00DC68E6"/>
    <w:rsid w:val="00DC6E3F"/>
    <w:rsid w:val="00DC73A9"/>
    <w:rsid w:val="00DC7582"/>
    <w:rsid w:val="00DC7586"/>
    <w:rsid w:val="00DC7B76"/>
    <w:rsid w:val="00DC7CF1"/>
    <w:rsid w:val="00DC7E51"/>
    <w:rsid w:val="00DD0388"/>
    <w:rsid w:val="00DD0C75"/>
    <w:rsid w:val="00DD10E3"/>
    <w:rsid w:val="00DD1246"/>
    <w:rsid w:val="00DD19AD"/>
    <w:rsid w:val="00DD202F"/>
    <w:rsid w:val="00DD20B4"/>
    <w:rsid w:val="00DD2583"/>
    <w:rsid w:val="00DD2A09"/>
    <w:rsid w:val="00DD2B19"/>
    <w:rsid w:val="00DD2C08"/>
    <w:rsid w:val="00DD30FA"/>
    <w:rsid w:val="00DD328A"/>
    <w:rsid w:val="00DD3898"/>
    <w:rsid w:val="00DD39DD"/>
    <w:rsid w:val="00DD3D5C"/>
    <w:rsid w:val="00DD3FB9"/>
    <w:rsid w:val="00DD414F"/>
    <w:rsid w:val="00DD4907"/>
    <w:rsid w:val="00DD4D1C"/>
    <w:rsid w:val="00DD5276"/>
    <w:rsid w:val="00DD5978"/>
    <w:rsid w:val="00DD6790"/>
    <w:rsid w:val="00DD6AF1"/>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2E29"/>
    <w:rsid w:val="00DE3159"/>
    <w:rsid w:val="00DE3358"/>
    <w:rsid w:val="00DE3569"/>
    <w:rsid w:val="00DE378A"/>
    <w:rsid w:val="00DE3DFE"/>
    <w:rsid w:val="00DE4A40"/>
    <w:rsid w:val="00DE546E"/>
    <w:rsid w:val="00DE54CF"/>
    <w:rsid w:val="00DE552E"/>
    <w:rsid w:val="00DE5853"/>
    <w:rsid w:val="00DE5E31"/>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31A"/>
    <w:rsid w:val="00DF397E"/>
    <w:rsid w:val="00DF4745"/>
    <w:rsid w:val="00DF491A"/>
    <w:rsid w:val="00DF5070"/>
    <w:rsid w:val="00DF549A"/>
    <w:rsid w:val="00DF54EA"/>
    <w:rsid w:val="00DF5A2E"/>
    <w:rsid w:val="00DF673E"/>
    <w:rsid w:val="00DF69E7"/>
    <w:rsid w:val="00DF6DD1"/>
    <w:rsid w:val="00DF6E39"/>
    <w:rsid w:val="00DF758E"/>
    <w:rsid w:val="00DF77BD"/>
    <w:rsid w:val="00E00158"/>
    <w:rsid w:val="00E005FC"/>
    <w:rsid w:val="00E00A1E"/>
    <w:rsid w:val="00E01C9C"/>
    <w:rsid w:val="00E01E82"/>
    <w:rsid w:val="00E025FF"/>
    <w:rsid w:val="00E0296D"/>
    <w:rsid w:val="00E02C94"/>
    <w:rsid w:val="00E030D1"/>
    <w:rsid w:val="00E03D86"/>
    <w:rsid w:val="00E03DE6"/>
    <w:rsid w:val="00E045CF"/>
    <w:rsid w:val="00E04833"/>
    <w:rsid w:val="00E04B0A"/>
    <w:rsid w:val="00E05FE2"/>
    <w:rsid w:val="00E063B6"/>
    <w:rsid w:val="00E0767D"/>
    <w:rsid w:val="00E07757"/>
    <w:rsid w:val="00E07C16"/>
    <w:rsid w:val="00E07D8E"/>
    <w:rsid w:val="00E101D9"/>
    <w:rsid w:val="00E107D5"/>
    <w:rsid w:val="00E108AA"/>
    <w:rsid w:val="00E1092D"/>
    <w:rsid w:val="00E10CE5"/>
    <w:rsid w:val="00E10D1C"/>
    <w:rsid w:val="00E10FD5"/>
    <w:rsid w:val="00E11EEE"/>
    <w:rsid w:val="00E1277F"/>
    <w:rsid w:val="00E12EF6"/>
    <w:rsid w:val="00E13718"/>
    <w:rsid w:val="00E14139"/>
    <w:rsid w:val="00E142B3"/>
    <w:rsid w:val="00E143A2"/>
    <w:rsid w:val="00E14793"/>
    <w:rsid w:val="00E14931"/>
    <w:rsid w:val="00E149FC"/>
    <w:rsid w:val="00E14BF0"/>
    <w:rsid w:val="00E14FCA"/>
    <w:rsid w:val="00E1569B"/>
    <w:rsid w:val="00E15D5E"/>
    <w:rsid w:val="00E16A9F"/>
    <w:rsid w:val="00E16ACE"/>
    <w:rsid w:val="00E175DE"/>
    <w:rsid w:val="00E176F4"/>
    <w:rsid w:val="00E2059B"/>
    <w:rsid w:val="00E20A86"/>
    <w:rsid w:val="00E20E39"/>
    <w:rsid w:val="00E2162A"/>
    <w:rsid w:val="00E21942"/>
    <w:rsid w:val="00E22332"/>
    <w:rsid w:val="00E2245E"/>
    <w:rsid w:val="00E2248D"/>
    <w:rsid w:val="00E224B5"/>
    <w:rsid w:val="00E22BC7"/>
    <w:rsid w:val="00E22FD8"/>
    <w:rsid w:val="00E23B90"/>
    <w:rsid w:val="00E23C14"/>
    <w:rsid w:val="00E23E24"/>
    <w:rsid w:val="00E242FC"/>
    <w:rsid w:val="00E246E5"/>
    <w:rsid w:val="00E24B2C"/>
    <w:rsid w:val="00E24D04"/>
    <w:rsid w:val="00E26416"/>
    <w:rsid w:val="00E26F4F"/>
    <w:rsid w:val="00E3014C"/>
    <w:rsid w:val="00E305E4"/>
    <w:rsid w:val="00E31120"/>
    <w:rsid w:val="00E3118C"/>
    <w:rsid w:val="00E3256A"/>
    <w:rsid w:val="00E3297E"/>
    <w:rsid w:val="00E32FF4"/>
    <w:rsid w:val="00E333AF"/>
    <w:rsid w:val="00E335F4"/>
    <w:rsid w:val="00E337D6"/>
    <w:rsid w:val="00E33B0A"/>
    <w:rsid w:val="00E343CE"/>
    <w:rsid w:val="00E346AB"/>
    <w:rsid w:val="00E34B41"/>
    <w:rsid w:val="00E353CC"/>
    <w:rsid w:val="00E35FB3"/>
    <w:rsid w:val="00E35FFB"/>
    <w:rsid w:val="00E370C6"/>
    <w:rsid w:val="00E3754C"/>
    <w:rsid w:val="00E3754D"/>
    <w:rsid w:val="00E3785A"/>
    <w:rsid w:val="00E378BC"/>
    <w:rsid w:val="00E378D3"/>
    <w:rsid w:val="00E379BD"/>
    <w:rsid w:val="00E37D54"/>
    <w:rsid w:val="00E37F3A"/>
    <w:rsid w:val="00E4082B"/>
    <w:rsid w:val="00E40DA0"/>
    <w:rsid w:val="00E4196D"/>
    <w:rsid w:val="00E419C4"/>
    <w:rsid w:val="00E42263"/>
    <w:rsid w:val="00E43C23"/>
    <w:rsid w:val="00E441A2"/>
    <w:rsid w:val="00E446C7"/>
    <w:rsid w:val="00E446F2"/>
    <w:rsid w:val="00E45429"/>
    <w:rsid w:val="00E45488"/>
    <w:rsid w:val="00E456C6"/>
    <w:rsid w:val="00E45A62"/>
    <w:rsid w:val="00E45C8E"/>
    <w:rsid w:val="00E45E24"/>
    <w:rsid w:val="00E462B8"/>
    <w:rsid w:val="00E47929"/>
    <w:rsid w:val="00E47B17"/>
    <w:rsid w:val="00E50153"/>
    <w:rsid w:val="00E50D70"/>
    <w:rsid w:val="00E50F07"/>
    <w:rsid w:val="00E51825"/>
    <w:rsid w:val="00E51EDF"/>
    <w:rsid w:val="00E5247B"/>
    <w:rsid w:val="00E52611"/>
    <w:rsid w:val="00E52788"/>
    <w:rsid w:val="00E528AF"/>
    <w:rsid w:val="00E52AE0"/>
    <w:rsid w:val="00E52EFB"/>
    <w:rsid w:val="00E53708"/>
    <w:rsid w:val="00E53EB6"/>
    <w:rsid w:val="00E54419"/>
    <w:rsid w:val="00E55D49"/>
    <w:rsid w:val="00E561BC"/>
    <w:rsid w:val="00E562C2"/>
    <w:rsid w:val="00E562DC"/>
    <w:rsid w:val="00E56CC8"/>
    <w:rsid w:val="00E56D85"/>
    <w:rsid w:val="00E56ED9"/>
    <w:rsid w:val="00E570E1"/>
    <w:rsid w:val="00E57BED"/>
    <w:rsid w:val="00E6004E"/>
    <w:rsid w:val="00E6085E"/>
    <w:rsid w:val="00E60C66"/>
    <w:rsid w:val="00E61167"/>
    <w:rsid w:val="00E6193F"/>
    <w:rsid w:val="00E61CC7"/>
    <w:rsid w:val="00E624FE"/>
    <w:rsid w:val="00E628D6"/>
    <w:rsid w:val="00E62CC3"/>
    <w:rsid w:val="00E62DD1"/>
    <w:rsid w:val="00E62EA7"/>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711A"/>
    <w:rsid w:val="00E67A80"/>
    <w:rsid w:val="00E67F2F"/>
    <w:rsid w:val="00E67FF8"/>
    <w:rsid w:val="00E701DE"/>
    <w:rsid w:val="00E702D0"/>
    <w:rsid w:val="00E7109D"/>
    <w:rsid w:val="00E717E0"/>
    <w:rsid w:val="00E71ED3"/>
    <w:rsid w:val="00E7272E"/>
    <w:rsid w:val="00E7298E"/>
    <w:rsid w:val="00E72EFC"/>
    <w:rsid w:val="00E736A3"/>
    <w:rsid w:val="00E73F21"/>
    <w:rsid w:val="00E74757"/>
    <w:rsid w:val="00E74C63"/>
    <w:rsid w:val="00E75567"/>
    <w:rsid w:val="00E75847"/>
    <w:rsid w:val="00E75973"/>
    <w:rsid w:val="00E75B93"/>
    <w:rsid w:val="00E75DFD"/>
    <w:rsid w:val="00E75F70"/>
    <w:rsid w:val="00E760A6"/>
    <w:rsid w:val="00E76595"/>
    <w:rsid w:val="00E76DEA"/>
    <w:rsid w:val="00E76EFA"/>
    <w:rsid w:val="00E804EA"/>
    <w:rsid w:val="00E80ACB"/>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90557"/>
    <w:rsid w:val="00E905BE"/>
    <w:rsid w:val="00E91FF1"/>
    <w:rsid w:val="00E9267D"/>
    <w:rsid w:val="00E92CC0"/>
    <w:rsid w:val="00E937CA"/>
    <w:rsid w:val="00E93B51"/>
    <w:rsid w:val="00E93C24"/>
    <w:rsid w:val="00E944BD"/>
    <w:rsid w:val="00E949FD"/>
    <w:rsid w:val="00E94C66"/>
    <w:rsid w:val="00E95A45"/>
    <w:rsid w:val="00E95B64"/>
    <w:rsid w:val="00E95E7D"/>
    <w:rsid w:val="00E9605F"/>
    <w:rsid w:val="00E968A8"/>
    <w:rsid w:val="00E97F75"/>
    <w:rsid w:val="00EA035B"/>
    <w:rsid w:val="00EA0C4C"/>
    <w:rsid w:val="00EA1131"/>
    <w:rsid w:val="00EA19A9"/>
    <w:rsid w:val="00EA1AE3"/>
    <w:rsid w:val="00EA1C03"/>
    <w:rsid w:val="00EA2376"/>
    <w:rsid w:val="00EA2964"/>
    <w:rsid w:val="00EA2E21"/>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4902"/>
    <w:rsid w:val="00EC4DC9"/>
    <w:rsid w:val="00EC4FCD"/>
    <w:rsid w:val="00EC4FFC"/>
    <w:rsid w:val="00EC54D5"/>
    <w:rsid w:val="00EC580D"/>
    <w:rsid w:val="00EC59BF"/>
    <w:rsid w:val="00EC5F40"/>
    <w:rsid w:val="00EC6F17"/>
    <w:rsid w:val="00EC723E"/>
    <w:rsid w:val="00EC73B6"/>
    <w:rsid w:val="00EC74D0"/>
    <w:rsid w:val="00EC74F4"/>
    <w:rsid w:val="00EC77CD"/>
    <w:rsid w:val="00EC77FE"/>
    <w:rsid w:val="00ED2073"/>
    <w:rsid w:val="00ED2B8A"/>
    <w:rsid w:val="00ED30B9"/>
    <w:rsid w:val="00ED3397"/>
    <w:rsid w:val="00ED3BE2"/>
    <w:rsid w:val="00ED3C4C"/>
    <w:rsid w:val="00ED4235"/>
    <w:rsid w:val="00ED4668"/>
    <w:rsid w:val="00ED47B0"/>
    <w:rsid w:val="00ED4BDB"/>
    <w:rsid w:val="00ED5844"/>
    <w:rsid w:val="00ED69DE"/>
    <w:rsid w:val="00ED6F39"/>
    <w:rsid w:val="00ED722D"/>
    <w:rsid w:val="00ED73B6"/>
    <w:rsid w:val="00ED750A"/>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6076"/>
    <w:rsid w:val="00EE622E"/>
    <w:rsid w:val="00EE6BA7"/>
    <w:rsid w:val="00EE7052"/>
    <w:rsid w:val="00EF0037"/>
    <w:rsid w:val="00EF0306"/>
    <w:rsid w:val="00EF0827"/>
    <w:rsid w:val="00EF1659"/>
    <w:rsid w:val="00EF1859"/>
    <w:rsid w:val="00EF194B"/>
    <w:rsid w:val="00EF1AD2"/>
    <w:rsid w:val="00EF1D84"/>
    <w:rsid w:val="00EF21B1"/>
    <w:rsid w:val="00EF23AD"/>
    <w:rsid w:val="00EF23DB"/>
    <w:rsid w:val="00EF365C"/>
    <w:rsid w:val="00EF3735"/>
    <w:rsid w:val="00EF43E8"/>
    <w:rsid w:val="00EF4747"/>
    <w:rsid w:val="00EF5126"/>
    <w:rsid w:val="00EF51B0"/>
    <w:rsid w:val="00EF5C92"/>
    <w:rsid w:val="00EF65B5"/>
    <w:rsid w:val="00EF68E3"/>
    <w:rsid w:val="00EF6ECF"/>
    <w:rsid w:val="00EF73E2"/>
    <w:rsid w:val="00EF7626"/>
    <w:rsid w:val="00EF7C1C"/>
    <w:rsid w:val="00EF7DD6"/>
    <w:rsid w:val="00F01634"/>
    <w:rsid w:val="00F01916"/>
    <w:rsid w:val="00F02004"/>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78"/>
    <w:rsid w:val="00F1001F"/>
    <w:rsid w:val="00F101AB"/>
    <w:rsid w:val="00F105D4"/>
    <w:rsid w:val="00F110F3"/>
    <w:rsid w:val="00F11334"/>
    <w:rsid w:val="00F1165A"/>
    <w:rsid w:val="00F11B44"/>
    <w:rsid w:val="00F11BED"/>
    <w:rsid w:val="00F11C2F"/>
    <w:rsid w:val="00F11E8F"/>
    <w:rsid w:val="00F12414"/>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F8"/>
    <w:rsid w:val="00F17AA0"/>
    <w:rsid w:val="00F2066B"/>
    <w:rsid w:val="00F20863"/>
    <w:rsid w:val="00F20880"/>
    <w:rsid w:val="00F21192"/>
    <w:rsid w:val="00F214A6"/>
    <w:rsid w:val="00F216F9"/>
    <w:rsid w:val="00F21B8F"/>
    <w:rsid w:val="00F21BF5"/>
    <w:rsid w:val="00F22193"/>
    <w:rsid w:val="00F224AE"/>
    <w:rsid w:val="00F249E5"/>
    <w:rsid w:val="00F24C18"/>
    <w:rsid w:val="00F24ED0"/>
    <w:rsid w:val="00F25146"/>
    <w:rsid w:val="00F25D10"/>
    <w:rsid w:val="00F2690D"/>
    <w:rsid w:val="00F300F2"/>
    <w:rsid w:val="00F302AE"/>
    <w:rsid w:val="00F304C3"/>
    <w:rsid w:val="00F307FB"/>
    <w:rsid w:val="00F308EB"/>
    <w:rsid w:val="00F30BEB"/>
    <w:rsid w:val="00F313A3"/>
    <w:rsid w:val="00F316A3"/>
    <w:rsid w:val="00F32084"/>
    <w:rsid w:val="00F32102"/>
    <w:rsid w:val="00F32833"/>
    <w:rsid w:val="00F32F87"/>
    <w:rsid w:val="00F33F19"/>
    <w:rsid w:val="00F34073"/>
    <w:rsid w:val="00F340F8"/>
    <w:rsid w:val="00F3469A"/>
    <w:rsid w:val="00F3487C"/>
    <w:rsid w:val="00F34C22"/>
    <w:rsid w:val="00F34CF0"/>
    <w:rsid w:val="00F3555F"/>
    <w:rsid w:val="00F355DD"/>
    <w:rsid w:val="00F35873"/>
    <w:rsid w:val="00F35E39"/>
    <w:rsid w:val="00F35FA4"/>
    <w:rsid w:val="00F365BC"/>
    <w:rsid w:val="00F36648"/>
    <w:rsid w:val="00F36D41"/>
    <w:rsid w:val="00F3705C"/>
    <w:rsid w:val="00F374DB"/>
    <w:rsid w:val="00F37761"/>
    <w:rsid w:val="00F37A48"/>
    <w:rsid w:val="00F37AAD"/>
    <w:rsid w:val="00F37B05"/>
    <w:rsid w:val="00F37CF0"/>
    <w:rsid w:val="00F404A0"/>
    <w:rsid w:val="00F40978"/>
    <w:rsid w:val="00F409F0"/>
    <w:rsid w:val="00F41091"/>
    <w:rsid w:val="00F416DC"/>
    <w:rsid w:val="00F41ACE"/>
    <w:rsid w:val="00F41D10"/>
    <w:rsid w:val="00F4322C"/>
    <w:rsid w:val="00F4369E"/>
    <w:rsid w:val="00F437DF"/>
    <w:rsid w:val="00F438D4"/>
    <w:rsid w:val="00F43CCA"/>
    <w:rsid w:val="00F443DB"/>
    <w:rsid w:val="00F44534"/>
    <w:rsid w:val="00F44E0C"/>
    <w:rsid w:val="00F45648"/>
    <w:rsid w:val="00F459AD"/>
    <w:rsid w:val="00F46B04"/>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6FD1"/>
    <w:rsid w:val="00F572C2"/>
    <w:rsid w:val="00F57776"/>
    <w:rsid w:val="00F577FC"/>
    <w:rsid w:val="00F60555"/>
    <w:rsid w:val="00F605D3"/>
    <w:rsid w:val="00F607DC"/>
    <w:rsid w:val="00F60E8F"/>
    <w:rsid w:val="00F612A8"/>
    <w:rsid w:val="00F613A8"/>
    <w:rsid w:val="00F614A3"/>
    <w:rsid w:val="00F61B87"/>
    <w:rsid w:val="00F61F3F"/>
    <w:rsid w:val="00F622B0"/>
    <w:rsid w:val="00F63394"/>
    <w:rsid w:val="00F63723"/>
    <w:rsid w:val="00F6392C"/>
    <w:rsid w:val="00F6422B"/>
    <w:rsid w:val="00F64685"/>
    <w:rsid w:val="00F646A3"/>
    <w:rsid w:val="00F64A74"/>
    <w:rsid w:val="00F65A68"/>
    <w:rsid w:val="00F65CD9"/>
    <w:rsid w:val="00F661C0"/>
    <w:rsid w:val="00F66354"/>
    <w:rsid w:val="00F66492"/>
    <w:rsid w:val="00F66AB2"/>
    <w:rsid w:val="00F67568"/>
    <w:rsid w:val="00F6764B"/>
    <w:rsid w:val="00F67A76"/>
    <w:rsid w:val="00F7089C"/>
    <w:rsid w:val="00F70E79"/>
    <w:rsid w:val="00F71193"/>
    <w:rsid w:val="00F71500"/>
    <w:rsid w:val="00F716E4"/>
    <w:rsid w:val="00F71B3D"/>
    <w:rsid w:val="00F71D33"/>
    <w:rsid w:val="00F71D44"/>
    <w:rsid w:val="00F7208B"/>
    <w:rsid w:val="00F720A4"/>
    <w:rsid w:val="00F72145"/>
    <w:rsid w:val="00F72172"/>
    <w:rsid w:val="00F7281C"/>
    <w:rsid w:val="00F72DBF"/>
    <w:rsid w:val="00F73BA4"/>
    <w:rsid w:val="00F73F26"/>
    <w:rsid w:val="00F74050"/>
    <w:rsid w:val="00F74439"/>
    <w:rsid w:val="00F74A67"/>
    <w:rsid w:val="00F74C28"/>
    <w:rsid w:val="00F751CB"/>
    <w:rsid w:val="00F75529"/>
    <w:rsid w:val="00F7605C"/>
    <w:rsid w:val="00F76062"/>
    <w:rsid w:val="00F76535"/>
    <w:rsid w:val="00F76A79"/>
    <w:rsid w:val="00F773A3"/>
    <w:rsid w:val="00F77479"/>
    <w:rsid w:val="00F80099"/>
    <w:rsid w:val="00F80184"/>
    <w:rsid w:val="00F80574"/>
    <w:rsid w:val="00F80AC0"/>
    <w:rsid w:val="00F80D2D"/>
    <w:rsid w:val="00F80D83"/>
    <w:rsid w:val="00F810F3"/>
    <w:rsid w:val="00F813D0"/>
    <w:rsid w:val="00F81419"/>
    <w:rsid w:val="00F81450"/>
    <w:rsid w:val="00F81659"/>
    <w:rsid w:val="00F81B61"/>
    <w:rsid w:val="00F81BE2"/>
    <w:rsid w:val="00F81BFD"/>
    <w:rsid w:val="00F81F38"/>
    <w:rsid w:val="00F83468"/>
    <w:rsid w:val="00F835F2"/>
    <w:rsid w:val="00F8412A"/>
    <w:rsid w:val="00F8417C"/>
    <w:rsid w:val="00F84FA7"/>
    <w:rsid w:val="00F850A7"/>
    <w:rsid w:val="00F852DB"/>
    <w:rsid w:val="00F85B6F"/>
    <w:rsid w:val="00F86574"/>
    <w:rsid w:val="00F873CD"/>
    <w:rsid w:val="00F87507"/>
    <w:rsid w:val="00F87C75"/>
    <w:rsid w:val="00F87FC9"/>
    <w:rsid w:val="00F90954"/>
    <w:rsid w:val="00F90DDA"/>
    <w:rsid w:val="00F91066"/>
    <w:rsid w:val="00F919B1"/>
    <w:rsid w:val="00F92200"/>
    <w:rsid w:val="00F92CD5"/>
    <w:rsid w:val="00F932F7"/>
    <w:rsid w:val="00F93EB4"/>
    <w:rsid w:val="00F94580"/>
    <w:rsid w:val="00F94910"/>
    <w:rsid w:val="00F94A7E"/>
    <w:rsid w:val="00F9511F"/>
    <w:rsid w:val="00F95347"/>
    <w:rsid w:val="00F954EB"/>
    <w:rsid w:val="00F95593"/>
    <w:rsid w:val="00F95653"/>
    <w:rsid w:val="00F96CDC"/>
    <w:rsid w:val="00F97AFC"/>
    <w:rsid w:val="00F97C84"/>
    <w:rsid w:val="00FA1466"/>
    <w:rsid w:val="00FA17CD"/>
    <w:rsid w:val="00FA18D3"/>
    <w:rsid w:val="00FA22AC"/>
    <w:rsid w:val="00FA2563"/>
    <w:rsid w:val="00FA2710"/>
    <w:rsid w:val="00FA2D42"/>
    <w:rsid w:val="00FA33AC"/>
    <w:rsid w:val="00FA34C8"/>
    <w:rsid w:val="00FA3A4D"/>
    <w:rsid w:val="00FA3E43"/>
    <w:rsid w:val="00FA5017"/>
    <w:rsid w:val="00FA5163"/>
    <w:rsid w:val="00FA5203"/>
    <w:rsid w:val="00FA58A8"/>
    <w:rsid w:val="00FA591D"/>
    <w:rsid w:val="00FA61E6"/>
    <w:rsid w:val="00FA6559"/>
    <w:rsid w:val="00FA6788"/>
    <w:rsid w:val="00FA6C1A"/>
    <w:rsid w:val="00FA6CB7"/>
    <w:rsid w:val="00FA71D5"/>
    <w:rsid w:val="00FA750D"/>
    <w:rsid w:val="00FA7E0B"/>
    <w:rsid w:val="00FB0536"/>
    <w:rsid w:val="00FB0588"/>
    <w:rsid w:val="00FB0F2E"/>
    <w:rsid w:val="00FB1606"/>
    <w:rsid w:val="00FB16D7"/>
    <w:rsid w:val="00FB1800"/>
    <w:rsid w:val="00FB1C07"/>
    <w:rsid w:val="00FB21A3"/>
    <w:rsid w:val="00FB2A29"/>
    <w:rsid w:val="00FB36AC"/>
    <w:rsid w:val="00FB503C"/>
    <w:rsid w:val="00FB55F0"/>
    <w:rsid w:val="00FB5FF1"/>
    <w:rsid w:val="00FB6017"/>
    <w:rsid w:val="00FB6D9B"/>
    <w:rsid w:val="00FB6FE9"/>
    <w:rsid w:val="00FB7240"/>
    <w:rsid w:val="00FB73B8"/>
    <w:rsid w:val="00FB77B1"/>
    <w:rsid w:val="00FB7977"/>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D02AE"/>
    <w:rsid w:val="00FD03FC"/>
    <w:rsid w:val="00FD0AAB"/>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7AF"/>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8C3"/>
    <w:rsid w:val="00FE69E3"/>
    <w:rsid w:val="00FE6E4B"/>
    <w:rsid w:val="00FE7DE7"/>
    <w:rsid w:val="00FF0077"/>
    <w:rsid w:val="00FF0AAF"/>
    <w:rsid w:val="00FF110E"/>
    <w:rsid w:val="00FF121C"/>
    <w:rsid w:val="00FF1919"/>
    <w:rsid w:val="00FF2155"/>
    <w:rsid w:val="00FF23F9"/>
    <w:rsid w:val="00FF2684"/>
    <w:rsid w:val="00FF29B8"/>
    <w:rsid w:val="00FF2E1C"/>
    <w:rsid w:val="00FF369A"/>
    <w:rsid w:val="00FF3A85"/>
    <w:rsid w:val="00FF3DDC"/>
    <w:rsid w:val="00FF50EE"/>
    <w:rsid w:val="00FF51F9"/>
    <w:rsid w:val="00FF5421"/>
    <w:rsid w:val="00FF585E"/>
    <w:rsid w:val="00FF5998"/>
    <w:rsid w:val="00FF64B4"/>
    <w:rsid w:val="00FF6B61"/>
    <w:rsid w:val="00FF6BCE"/>
    <w:rsid w:val="00FF6CB6"/>
    <w:rsid w:val="00FF6FCD"/>
    <w:rsid w:val="00FF734A"/>
    <w:rsid w:val="00FF73FD"/>
    <w:rsid w:val="00FF7C73"/>
    <w:rsid w:val="01052C8F"/>
    <w:rsid w:val="011C534B"/>
    <w:rsid w:val="011E0BFD"/>
    <w:rsid w:val="0120739F"/>
    <w:rsid w:val="012379ED"/>
    <w:rsid w:val="013513A4"/>
    <w:rsid w:val="013668C0"/>
    <w:rsid w:val="014F5664"/>
    <w:rsid w:val="015B318B"/>
    <w:rsid w:val="016A21F8"/>
    <w:rsid w:val="017320C5"/>
    <w:rsid w:val="018731A7"/>
    <w:rsid w:val="01902274"/>
    <w:rsid w:val="01964266"/>
    <w:rsid w:val="01A2243A"/>
    <w:rsid w:val="01A3073B"/>
    <w:rsid w:val="01AA43AE"/>
    <w:rsid w:val="01AB4B5C"/>
    <w:rsid w:val="01AD0C0C"/>
    <w:rsid w:val="01B27574"/>
    <w:rsid w:val="01B529E1"/>
    <w:rsid w:val="01BF6BD4"/>
    <w:rsid w:val="01C6571E"/>
    <w:rsid w:val="01C74E20"/>
    <w:rsid w:val="01CD50E5"/>
    <w:rsid w:val="01EE6D89"/>
    <w:rsid w:val="01F3771D"/>
    <w:rsid w:val="02025349"/>
    <w:rsid w:val="02087F7F"/>
    <w:rsid w:val="020F0A33"/>
    <w:rsid w:val="02125C5F"/>
    <w:rsid w:val="022A0431"/>
    <w:rsid w:val="022F642B"/>
    <w:rsid w:val="02340E91"/>
    <w:rsid w:val="023B065C"/>
    <w:rsid w:val="023D53F7"/>
    <w:rsid w:val="024604ED"/>
    <w:rsid w:val="024958F3"/>
    <w:rsid w:val="02531EAF"/>
    <w:rsid w:val="02572434"/>
    <w:rsid w:val="02596D88"/>
    <w:rsid w:val="02662D01"/>
    <w:rsid w:val="0277148E"/>
    <w:rsid w:val="028E4D80"/>
    <w:rsid w:val="02932422"/>
    <w:rsid w:val="02A06EE9"/>
    <w:rsid w:val="02A404EA"/>
    <w:rsid w:val="02A621F7"/>
    <w:rsid w:val="02BD13CC"/>
    <w:rsid w:val="02BD478C"/>
    <w:rsid w:val="02BE5EBD"/>
    <w:rsid w:val="02D60030"/>
    <w:rsid w:val="02E96896"/>
    <w:rsid w:val="02EB099F"/>
    <w:rsid w:val="02F11F0F"/>
    <w:rsid w:val="02F31219"/>
    <w:rsid w:val="02FC30E1"/>
    <w:rsid w:val="03094D5D"/>
    <w:rsid w:val="032627AB"/>
    <w:rsid w:val="03300CE8"/>
    <w:rsid w:val="03335FF8"/>
    <w:rsid w:val="03367FED"/>
    <w:rsid w:val="03382CD1"/>
    <w:rsid w:val="03403542"/>
    <w:rsid w:val="03442CC1"/>
    <w:rsid w:val="03472DD4"/>
    <w:rsid w:val="034D4749"/>
    <w:rsid w:val="0364537B"/>
    <w:rsid w:val="036D0A28"/>
    <w:rsid w:val="037F2C97"/>
    <w:rsid w:val="03802FAC"/>
    <w:rsid w:val="03803478"/>
    <w:rsid w:val="03833C4E"/>
    <w:rsid w:val="03934BC4"/>
    <w:rsid w:val="03AD6E04"/>
    <w:rsid w:val="03AE1497"/>
    <w:rsid w:val="03B026D5"/>
    <w:rsid w:val="03B30201"/>
    <w:rsid w:val="03B80335"/>
    <w:rsid w:val="03BD42E0"/>
    <w:rsid w:val="03C511E1"/>
    <w:rsid w:val="03C92D30"/>
    <w:rsid w:val="03DC3CC1"/>
    <w:rsid w:val="03E2752D"/>
    <w:rsid w:val="03E6310F"/>
    <w:rsid w:val="03F91F9D"/>
    <w:rsid w:val="03FD7DA4"/>
    <w:rsid w:val="040B77AC"/>
    <w:rsid w:val="041153DF"/>
    <w:rsid w:val="041D5520"/>
    <w:rsid w:val="042A5555"/>
    <w:rsid w:val="042B54CC"/>
    <w:rsid w:val="042F1613"/>
    <w:rsid w:val="04356959"/>
    <w:rsid w:val="045A5BB5"/>
    <w:rsid w:val="0468456E"/>
    <w:rsid w:val="046C6904"/>
    <w:rsid w:val="04785319"/>
    <w:rsid w:val="047F4AAF"/>
    <w:rsid w:val="04881D18"/>
    <w:rsid w:val="04937DB5"/>
    <w:rsid w:val="04B064F0"/>
    <w:rsid w:val="04B66661"/>
    <w:rsid w:val="04C60D7F"/>
    <w:rsid w:val="04C97FD0"/>
    <w:rsid w:val="04DC3FCD"/>
    <w:rsid w:val="04F52208"/>
    <w:rsid w:val="04FB6ACD"/>
    <w:rsid w:val="05072743"/>
    <w:rsid w:val="05096E8F"/>
    <w:rsid w:val="051C2210"/>
    <w:rsid w:val="05326D46"/>
    <w:rsid w:val="053620D7"/>
    <w:rsid w:val="053939DE"/>
    <w:rsid w:val="053B167E"/>
    <w:rsid w:val="053E3513"/>
    <w:rsid w:val="05486722"/>
    <w:rsid w:val="05490E95"/>
    <w:rsid w:val="054F29BD"/>
    <w:rsid w:val="057B5E0A"/>
    <w:rsid w:val="057F6AA4"/>
    <w:rsid w:val="059C0CF4"/>
    <w:rsid w:val="05A45DBD"/>
    <w:rsid w:val="05A81679"/>
    <w:rsid w:val="05B02A63"/>
    <w:rsid w:val="05B42EC1"/>
    <w:rsid w:val="05B445A2"/>
    <w:rsid w:val="05BA4115"/>
    <w:rsid w:val="05BD343B"/>
    <w:rsid w:val="05C13665"/>
    <w:rsid w:val="05C8152F"/>
    <w:rsid w:val="05F243EB"/>
    <w:rsid w:val="05FB4E02"/>
    <w:rsid w:val="05FB7045"/>
    <w:rsid w:val="05FF200C"/>
    <w:rsid w:val="06056F02"/>
    <w:rsid w:val="060F1B44"/>
    <w:rsid w:val="061A68DE"/>
    <w:rsid w:val="062365D6"/>
    <w:rsid w:val="06257970"/>
    <w:rsid w:val="062A6F74"/>
    <w:rsid w:val="063617C4"/>
    <w:rsid w:val="063823C1"/>
    <w:rsid w:val="06486A49"/>
    <w:rsid w:val="06525269"/>
    <w:rsid w:val="066B14AB"/>
    <w:rsid w:val="0673032F"/>
    <w:rsid w:val="06733ADE"/>
    <w:rsid w:val="06915BB2"/>
    <w:rsid w:val="069A035E"/>
    <w:rsid w:val="069C7401"/>
    <w:rsid w:val="06AD0DFD"/>
    <w:rsid w:val="06C21606"/>
    <w:rsid w:val="06C23411"/>
    <w:rsid w:val="06C27BAB"/>
    <w:rsid w:val="06C40558"/>
    <w:rsid w:val="06CA2770"/>
    <w:rsid w:val="06CA4E2D"/>
    <w:rsid w:val="06CF310F"/>
    <w:rsid w:val="06D043C4"/>
    <w:rsid w:val="06DD4995"/>
    <w:rsid w:val="06F376DC"/>
    <w:rsid w:val="06FF43FB"/>
    <w:rsid w:val="070E2A64"/>
    <w:rsid w:val="07100D28"/>
    <w:rsid w:val="071026FA"/>
    <w:rsid w:val="072342DE"/>
    <w:rsid w:val="072C063D"/>
    <w:rsid w:val="0732094C"/>
    <w:rsid w:val="07324CD7"/>
    <w:rsid w:val="07347A66"/>
    <w:rsid w:val="07391C1D"/>
    <w:rsid w:val="073F3248"/>
    <w:rsid w:val="07431133"/>
    <w:rsid w:val="074D266D"/>
    <w:rsid w:val="07514D37"/>
    <w:rsid w:val="07583B0E"/>
    <w:rsid w:val="075C7C6E"/>
    <w:rsid w:val="07720C2D"/>
    <w:rsid w:val="077C34C0"/>
    <w:rsid w:val="078C2F09"/>
    <w:rsid w:val="078F5418"/>
    <w:rsid w:val="079F14B9"/>
    <w:rsid w:val="07A04A6F"/>
    <w:rsid w:val="07B32FC2"/>
    <w:rsid w:val="07BD7B3A"/>
    <w:rsid w:val="07C26621"/>
    <w:rsid w:val="07C42B07"/>
    <w:rsid w:val="07CA256F"/>
    <w:rsid w:val="07D3419D"/>
    <w:rsid w:val="07DE405F"/>
    <w:rsid w:val="07E43BE1"/>
    <w:rsid w:val="07EB3553"/>
    <w:rsid w:val="07F90CBA"/>
    <w:rsid w:val="07FB4027"/>
    <w:rsid w:val="07FD2643"/>
    <w:rsid w:val="08215FC9"/>
    <w:rsid w:val="083006EF"/>
    <w:rsid w:val="08395D86"/>
    <w:rsid w:val="083B493A"/>
    <w:rsid w:val="085358B5"/>
    <w:rsid w:val="085F3BF3"/>
    <w:rsid w:val="086004CF"/>
    <w:rsid w:val="087117EC"/>
    <w:rsid w:val="08801BFA"/>
    <w:rsid w:val="08885E8D"/>
    <w:rsid w:val="088B1788"/>
    <w:rsid w:val="08986E97"/>
    <w:rsid w:val="089F5701"/>
    <w:rsid w:val="08A02B5A"/>
    <w:rsid w:val="08BE27C5"/>
    <w:rsid w:val="08CA637C"/>
    <w:rsid w:val="08D265EE"/>
    <w:rsid w:val="08D86D9D"/>
    <w:rsid w:val="08DC01E9"/>
    <w:rsid w:val="08DF4CD3"/>
    <w:rsid w:val="08E32F1E"/>
    <w:rsid w:val="08E7046C"/>
    <w:rsid w:val="08EA3B26"/>
    <w:rsid w:val="090001A1"/>
    <w:rsid w:val="0905184F"/>
    <w:rsid w:val="090528F3"/>
    <w:rsid w:val="09084143"/>
    <w:rsid w:val="090B14BD"/>
    <w:rsid w:val="090F1A02"/>
    <w:rsid w:val="09155F6A"/>
    <w:rsid w:val="091F7E99"/>
    <w:rsid w:val="092320CE"/>
    <w:rsid w:val="0929137F"/>
    <w:rsid w:val="09305D13"/>
    <w:rsid w:val="093F1532"/>
    <w:rsid w:val="093F206E"/>
    <w:rsid w:val="09574BB7"/>
    <w:rsid w:val="09826395"/>
    <w:rsid w:val="098B7DB7"/>
    <w:rsid w:val="098F14DD"/>
    <w:rsid w:val="099038E6"/>
    <w:rsid w:val="09943520"/>
    <w:rsid w:val="09996D0A"/>
    <w:rsid w:val="099A79E2"/>
    <w:rsid w:val="099D4E00"/>
    <w:rsid w:val="09A91913"/>
    <w:rsid w:val="09AB2C82"/>
    <w:rsid w:val="09B25301"/>
    <w:rsid w:val="09B60414"/>
    <w:rsid w:val="09BB025C"/>
    <w:rsid w:val="09C7318B"/>
    <w:rsid w:val="09C868D6"/>
    <w:rsid w:val="09CF20D0"/>
    <w:rsid w:val="09D47470"/>
    <w:rsid w:val="09E26683"/>
    <w:rsid w:val="09E50CBE"/>
    <w:rsid w:val="09EB521F"/>
    <w:rsid w:val="09EB6774"/>
    <w:rsid w:val="09F63FED"/>
    <w:rsid w:val="0A0117DC"/>
    <w:rsid w:val="0A024E6D"/>
    <w:rsid w:val="0A041E90"/>
    <w:rsid w:val="0A04448B"/>
    <w:rsid w:val="0A072FAC"/>
    <w:rsid w:val="0A0F643B"/>
    <w:rsid w:val="0A0F7742"/>
    <w:rsid w:val="0A12406A"/>
    <w:rsid w:val="0A165D3C"/>
    <w:rsid w:val="0A1C4556"/>
    <w:rsid w:val="0A1C56A8"/>
    <w:rsid w:val="0A236EF9"/>
    <w:rsid w:val="0A333B79"/>
    <w:rsid w:val="0A361827"/>
    <w:rsid w:val="0A4A59BA"/>
    <w:rsid w:val="0A4A7FA3"/>
    <w:rsid w:val="0A560336"/>
    <w:rsid w:val="0A612C44"/>
    <w:rsid w:val="0A620682"/>
    <w:rsid w:val="0A623608"/>
    <w:rsid w:val="0A6E65EE"/>
    <w:rsid w:val="0A761A03"/>
    <w:rsid w:val="0A895C3A"/>
    <w:rsid w:val="0A97515B"/>
    <w:rsid w:val="0A9D5BB8"/>
    <w:rsid w:val="0AA22DF4"/>
    <w:rsid w:val="0AAD6669"/>
    <w:rsid w:val="0AB73A65"/>
    <w:rsid w:val="0AC059D5"/>
    <w:rsid w:val="0AC554EE"/>
    <w:rsid w:val="0AC55E8C"/>
    <w:rsid w:val="0AD921E4"/>
    <w:rsid w:val="0AF11479"/>
    <w:rsid w:val="0AF52007"/>
    <w:rsid w:val="0AF60768"/>
    <w:rsid w:val="0AF9724F"/>
    <w:rsid w:val="0B0C6D83"/>
    <w:rsid w:val="0B1C2A22"/>
    <w:rsid w:val="0B1F4C87"/>
    <w:rsid w:val="0B261C4D"/>
    <w:rsid w:val="0B267E05"/>
    <w:rsid w:val="0B2E3554"/>
    <w:rsid w:val="0B324168"/>
    <w:rsid w:val="0B435241"/>
    <w:rsid w:val="0B45686B"/>
    <w:rsid w:val="0B511D68"/>
    <w:rsid w:val="0B6437D7"/>
    <w:rsid w:val="0B6810A0"/>
    <w:rsid w:val="0B761E34"/>
    <w:rsid w:val="0B782507"/>
    <w:rsid w:val="0B7B478B"/>
    <w:rsid w:val="0B820C7F"/>
    <w:rsid w:val="0B936306"/>
    <w:rsid w:val="0B940296"/>
    <w:rsid w:val="0BAC136E"/>
    <w:rsid w:val="0BAF3BC0"/>
    <w:rsid w:val="0BB95DD1"/>
    <w:rsid w:val="0BBB59D8"/>
    <w:rsid w:val="0BC5532F"/>
    <w:rsid w:val="0C155D7C"/>
    <w:rsid w:val="0C1805C0"/>
    <w:rsid w:val="0C2374C0"/>
    <w:rsid w:val="0C2F7267"/>
    <w:rsid w:val="0C300693"/>
    <w:rsid w:val="0C453192"/>
    <w:rsid w:val="0C4B38D0"/>
    <w:rsid w:val="0C4E17B9"/>
    <w:rsid w:val="0C5646FE"/>
    <w:rsid w:val="0C690D43"/>
    <w:rsid w:val="0C6B5C9A"/>
    <w:rsid w:val="0C6C6024"/>
    <w:rsid w:val="0C7234C9"/>
    <w:rsid w:val="0C78498D"/>
    <w:rsid w:val="0C840C88"/>
    <w:rsid w:val="0C8B62B0"/>
    <w:rsid w:val="0C963935"/>
    <w:rsid w:val="0C985B40"/>
    <w:rsid w:val="0C9D3B2C"/>
    <w:rsid w:val="0C9D749F"/>
    <w:rsid w:val="0CA75C1B"/>
    <w:rsid w:val="0CB26F26"/>
    <w:rsid w:val="0CB90C51"/>
    <w:rsid w:val="0CC259FC"/>
    <w:rsid w:val="0CC8789E"/>
    <w:rsid w:val="0CD26529"/>
    <w:rsid w:val="0CD66ACA"/>
    <w:rsid w:val="0CDA3691"/>
    <w:rsid w:val="0CE308CC"/>
    <w:rsid w:val="0CEE08C7"/>
    <w:rsid w:val="0CEF1973"/>
    <w:rsid w:val="0CF276C0"/>
    <w:rsid w:val="0CFA6AC3"/>
    <w:rsid w:val="0CFA74E5"/>
    <w:rsid w:val="0D005082"/>
    <w:rsid w:val="0D2101C8"/>
    <w:rsid w:val="0D2C1D65"/>
    <w:rsid w:val="0D430EBC"/>
    <w:rsid w:val="0D5247A7"/>
    <w:rsid w:val="0D57711D"/>
    <w:rsid w:val="0D65079B"/>
    <w:rsid w:val="0D704811"/>
    <w:rsid w:val="0D733E60"/>
    <w:rsid w:val="0D7421B9"/>
    <w:rsid w:val="0D781E89"/>
    <w:rsid w:val="0D86353E"/>
    <w:rsid w:val="0D8E4005"/>
    <w:rsid w:val="0D9339C5"/>
    <w:rsid w:val="0DA41282"/>
    <w:rsid w:val="0DAB45CA"/>
    <w:rsid w:val="0DAC6B09"/>
    <w:rsid w:val="0DAF54B7"/>
    <w:rsid w:val="0DB4347F"/>
    <w:rsid w:val="0DB7724C"/>
    <w:rsid w:val="0DBB7667"/>
    <w:rsid w:val="0DBD4996"/>
    <w:rsid w:val="0DC62900"/>
    <w:rsid w:val="0DC6315A"/>
    <w:rsid w:val="0DC72152"/>
    <w:rsid w:val="0DCA2D06"/>
    <w:rsid w:val="0DCD704D"/>
    <w:rsid w:val="0DDD1A72"/>
    <w:rsid w:val="0DE36A19"/>
    <w:rsid w:val="0DE719F1"/>
    <w:rsid w:val="0DF06C9F"/>
    <w:rsid w:val="0DF0770C"/>
    <w:rsid w:val="0DF5124F"/>
    <w:rsid w:val="0DF64582"/>
    <w:rsid w:val="0DF95B8B"/>
    <w:rsid w:val="0DFA553E"/>
    <w:rsid w:val="0DFE0881"/>
    <w:rsid w:val="0E07153B"/>
    <w:rsid w:val="0E094F93"/>
    <w:rsid w:val="0E150F25"/>
    <w:rsid w:val="0E2558F6"/>
    <w:rsid w:val="0E2823E6"/>
    <w:rsid w:val="0E337610"/>
    <w:rsid w:val="0E3E4C69"/>
    <w:rsid w:val="0E59514A"/>
    <w:rsid w:val="0E633FBC"/>
    <w:rsid w:val="0E6735FB"/>
    <w:rsid w:val="0E6B72EB"/>
    <w:rsid w:val="0E721400"/>
    <w:rsid w:val="0E7725B7"/>
    <w:rsid w:val="0E7B7EB6"/>
    <w:rsid w:val="0E8727C3"/>
    <w:rsid w:val="0E892989"/>
    <w:rsid w:val="0E961CBF"/>
    <w:rsid w:val="0E967E72"/>
    <w:rsid w:val="0E972D8E"/>
    <w:rsid w:val="0E9D31E6"/>
    <w:rsid w:val="0EA06B60"/>
    <w:rsid w:val="0EA85E53"/>
    <w:rsid w:val="0EAA4EB8"/>
    <w:rsid w:val="0EC23237"/>
    <w:rsid w:val="0EC260AA"/>
    <w:rsid w:val="0EC32E86"/>
    <w:rsid w:val="0ECC53A8"/>
    <w:rsid w:val="0ECE4E48"/>
    <w:rsid w:val="0ED37EDA"/>
    <w:rsid w:val="0EEB4561"/>
    <w:rsid w:val="0EEF1889"/>
    <w:rsid w:val="0EFD1D94"/>
    <w:rsid w:val="0F040520"/>
    <w:rsid w:val="0F121605"/>
    <w:rsid w:val="0F190B94"/>
    <w:rsid w:val="0F1E374C"/>
    <w:rsid w:val="0F1F0C7C"/>
    <w:rsid w:val="0F220C4D"/>
    <w:rsid w:val="0F39667E"/>
    <w:rsid w:val="0F3A37CC"/>
    <w:rsid w:val="0F4E489E"/>
    <w:rsid w:val="0F5651F3"/>
    <w:rsid w:val="0F5C0956"/>
    <w:rsid w:val="0F876EEC"/>
    <w:rsid w:val="0F881B0A"/>
    <w:rsid w:val="0F8B7E45"/>
    <w:rsid w:val="0F9510B5"/>
    <w:rsid w:val="0FAB2711"/>
    <w:rsid w:val="0FB94E94"/>
    <w:rsid w:val="0FBE4EF0"/>
    <w:rsid w:val="0FC56B03"/>
    <w:rsid w:val="0FD2659F"/>
    <w:rsid w:val="0FD84661"/>
    <w:rsid w:val="0FE37E7F"/>
    <w:rsid w:val="0FE94718"/>
    <w:rsid w:val="0FED36FC"/>
    <w:rsid w:val="0FF522DB"/>
    <w:rsid w:val="10005406"/>
    <w:rsid w:val="101F4F28"/>
    <w:rsid w:val="102B1B9A"/>
    <w:rsid w:val="10310D93"/>
    <w:rsid w:val="10311C2B"/>
    <w:rsid w:val="10330C2F"/>
    <w:rsid w:val="10363BD4"/>
    <w:rsid w:val="10447C64"/>
    <w:rsid w:val="1054718B"/>
    <w:rsid w:val="10570058"/>
    <w:rsid w:val="10581B6A"/>
    <w:rsid w:val="106523EB"/>
    <w:rsid w:val="10655FE1"/>
    <w:rsid w:val="106870D2"/>
    <w:rsid w:val="106E3D40"/>
    <w:rsid w:val="107C3FF1"/>
    <w:rsid w:val="10887E40"/>
    <w:rsid w:val="108916E8"/>
    <w:rsid w:val="108B2AD5"/>
    <w:rsid w:val="108E42F3"/>
    <w:rsid w:val="10942DA4"/>
    <w:rsid w:val="10A56C3E"/>
    <w:rsid w:val="10B306BD"/>
    <w:rsid w:val="10B72DCB"/>
    <w:rsid w:val="10D227CB"/>
    <w:rsid w:val="10DD2637"/>
    <w:rsid w:val="10E314EA"/>
    <w:rsid w:val="10EC601C"/>
    <w:rsid w:val="10F8745D"/>
    <w:rsid w:val="10FE7A7F"/>
    <w:rsid w:val="11001A9B"/>
    <w:rsid w:val="110766A3"/>
    <w:rsid w:val="110B108C"/>
    <w:rsid w:val="111510BE"/>
    <w:rsid w:val="11226C48"/>
    <w:rsid w:val="113D054D"/>
    <w:rsid w:val="11405DF7"/>
    <w:rsid w:val="11406568"/>
    <w:rsid w:val="11413E95"/>
    <w:rsid w:val="11494974"/>
    <w:rsid w:val="114B1504"/>
    <w:rsid w:val="114C7991"/>
    <w:rsid w:val="11616BE7"/>
    <w:rsid w:val="116578F4"/>
    <w:rsid w:val="116B023E"/>
    <w:rsid w:val="117D08AB"/>
    <w:rsid w:val="118878B6"/>
    <w:rsid w:val="118A3FF0"/>
    <w:rsid w:val="118B4335"/>
    <w:rsid w:val="119029B2"/>
    <w:rsid w:val="11933677"/>
    <w:rsid w:val="11942941"/>
    <w:rsid w:val="1195668C"/>
    <w:rsid w:val="11962CC6"/>
    <w:rsid w:val="119A7080"/>
    <w:rsid w:val="119D089D"/>
    <w:rsid w:val="11A05E2C"/>
    <w:rsid w:val="11BF3EA5"/>
    <w:rsid w:val="11CD35E2"/>
    <w:rsid w:val="11CE0DE0"/>
    <w:rsid w:val="11D030E1"/>
    <w:rsid w:val="11DF58C4"/>
    <w:rsid w:val="11F9046B"/>
    <w:rsid w:val="11FA28FE"/>
    <w:rsid w:val="12005C05"/>
    <w:rsid w:val="120174B0"/>
    <w:rsid w:val="120644F4"/>
    <w:rsid w:val="1207142A"/>
    <w:rsid w:val="1217567E"/>
    <w:rsid w:val="121F3786"/>
    <w:rsid w:val="122D674F"/>
    <w:rsid w:val="12371B20"/>
    <w:rsid w:val="12443D68"/>
    <w:rsid w:val="124B5E1B"/>
    <w:rsid w:val="125357E4"/>
    <w:rsid w:val="12633E99"/>
    <w:rsid w:val="126547E9"/>
    <w:rsid w:val="126570C3"/>
    <w:rsid w:val="1273447A"/>
    <w:rsid w:val="12793AB6"/>
    <w:rsid w:val="128628B0"/>
    <w:rsid w:val="128B1B14"/>
    <w:rsid w:val="129A60C8"/>
    <w:rsid w:val="129E7410"/>
    <w:rsid w:val="12A17EB0"/>
    <w:rsid w:val="12AE02C2"/>
    <w:rsid w:val="12C46FC3"/>
    <w:rsid w:val="12C7028A"/>
    <w:rsid w:val="12E16DC6"/>
    <w:rsid w:val="12E2012D"/>
    <w:rsid w:val="12F0209D"/>
    <w:rsid w:val="13073983"/>
    <w:rsid w:val="13145114"/>
    <w:rsid w:val="131E668B"/>
    <w:rsid w:val="131F2991"/>
    <w:rsid w:val="13220DBC"/>
    <w:rsid w:val="1324358D"/>
    <w:rsid w:val="1330539A"/>
    <w:rsid w:val="13313070"/>
    <w:rsid w:val="1333616F"/>
    <w:rsid w:val="1337765A"/>
    <w:rsid w:val="134030D5"/>
    <w:rsid w:val="1354618F"/>
    <w:rsid w:val="135F1852"/>
    <w:rsid w:val="13653AE1"/>
    <w:rsid w:val="136846B8"/>
    <w:rsid w:val="136D4CE7"/>
    <w:rsid w:val="13727FC2"/>
    <w:rsid w:val="137E15EB"/>
    <w:rsid w:val="13823E79"/>
    <w:rsid w:val="13895CD8"/>
    <w:rsid w:val="13897452"/>
    <w:rsid w:val="139A1C90"/>
    <w:rsid w:val="139D53C0"/>
    <w:rsid w:val="139F4133"/>
    <w:rsid w:val="13A910AF"/>
    <w:rsid w:val="13A91E29"/>
    <w:rsid w:val="13AB4599"/>
    <w:rsid w:val="13AC77C2"/>
    <w:rsid w:val="13AD50DF"/>
    <w:rsid w:val="13BA17C8"/>
    <w:rsid w:val="13BF7E1C"/>
    <w:rsid w:val="13D84CAB"/>
    <w:rsid w:val="13DC5C26"/>
    <w:rsid w:val="13E61243"/>
    <w:rsid w:val="13ED0DB8"/>
    <w:rsid w:val="13FF15CF"/>
    <w:rsid w:val="1415143B"/>
    <w:rsid w:val="1423181E"/>
    <w:rsid w:val="142810EC"/>
    <w:rsid w:val="143B5C5B"/>
    <w:rsid w:val="143F2792"/>
    <w:rsid w:val="1443569C"/>
    <w:rsid w:val="1449699A"/>
    <w:rsid w:val="14567952"/>
    <w:rsid w:val="14641CEB"/>
    <w:rsid w:val="1483102E"/>
    <w:rsid w:val="148625A2"/>
    <w:rsid w:val="148853BC"/>
    <w:rsid w:val="148B7735"/>
    <w:rsid w:val="149910AB"/>
    <w:rsid w:val="149C6ED6"/>
    <w:rsid w:val="14A0557E"/>
    <w:rsid w:val="14A6328A"/>
    <w:rsid w:val="14A862F9"/>
    <w:rsid w:val="14B6197A"/>
    <w:rsid w:val="14B769BE"/>
    <w:rsid w:val="14BC42CE"/>
    <w:rsid w:val="14D02DD3"/>
    <w:rsid w:val="14D04915"/>
    <w:rsid w:val="14E1672C"/>
    <w:rsid w:val="14E4046D"/>
    <w:rsid w:val="14F03BE0"/>
    <w:rsid w:val="14F516E4"/>
    <w:rsid w:val="14F547C6"/>
    <w:rsid w:val="14F81283"/>
    <w:rsid w:val="15045D83"/>
    <w:rsid w:val="1508725F"/>
    <w:rsid w:val="150A2791"/>
    <w:rsid w:val="15230DCD"/>
    <w:rsid w:val="152501D5"/>
    <w:rsid w:val="152E6904"/>
    <w:rsid w:val="153E0A5B"/>
    <w:rsid w:val="153F74B4"/>
    <w:rsid w:val="1554486D"/>
    <w:rsid w:val="155B703E"/>
    <w:rsid w:val="15692235"/>
    <w:rsid w:val="156C0A40"/>
    <w:rsid w:val="156C22C0"/>
    <w:rsid w:val="15705FC5"/>
    <w:rsid w:val="15734BCD"/>
    <w:rsid w:val="15801708"/>
    <w:rsid w:val="15A31D05"/>
    <w:rsid w:val="15A3598E"/>
    <w:rsid w:val="15AF37F5"/>
    <w:rsid w:val="15B202F2"/>
    <w:rsid w:val="15C10CB6"/>
    <w:rsid w:val="15D52243"/>
    <w:rsid w:val="15E031F1"/>
    <w:rsid w:val="15FD6B9D"/>
    <w:rsid w:val="15FF7592"/>
    <w:rsid w:val="1606438B"/>
    <w:rsid w:val="160D0F5F"/>
    <w:rsid w:val="16206E51"/>
    <w:rsid w:val="1629074C"/>
    <w:rsid w:val="163100AC"/>
    <w:rsid w:val="163D528F"/>
    <w:rsid w:val="1641633B"/>
    <w:rsid w:val="16482BB8"/>
    <w:rsid w:val="164860E0"/>
    <w:rsid w:val="16510BAA"/>
    <w:rsid w:val="1651128C"/>
    <w:rsid w:val="16671413"/>
    <w:rsid w:val="166B4DDB"/>
    <w:rsid w:val="1671648A"/>
    <w:rsid w:val="167179A5"/>
    <w:rsid w:val="16766D44"/>
    <w:rsid w:val="167C2A63"/>
    <w:rsid w:val="16883822"/>
    <w:rsid w:val="168B6431"/>
    <w:rsid w:val="16A11F52"/>
    <w:rsid w:val="16A833B4"/>
    <w:rsid w:val="16BF1371"/>
    <w:rsid w:val="16C31A5C"/>
    <w:rsid w:val="16C84A74"/>
    <w:rsid w:val="16C906AC"/>
    <w:rsid w:val="16DC3BA1"/>
    <w:rsid w:val="16DE1031"/>
    <w:rsid w:val="16E710E9"/>
    <w:rsid w:val="16F201E0"/>
    <w:rsid w:val="16FB085B"/>
    <w:rsid w:val="16FC1DD4"/>
    <w:rsid w:val="16FC28E0"/>
    <w:rsid w:val="16FC748F"/>
    <w:rsid w:val="170B50F1"/>
    <w:rsid w:val="170C4245"/>
    <w:rsid w:val="17135187"/>
    <w:rsid w:val="171D36B0"/>
    <w:rsid w:val="17250366"/>
    <w:rsid w:val="173346B8"/>
    <w:rsid w:val="17361380"/>
    <w:rsid w:val="1739058B"/>
    <w:rsid w:val="174826FA"/>
    <w:rsid w:val="175C6295"/>
    <w:rsid w:val="17730407"/>
    <w:rsid w:val="177C6812"/>
    <w:rsid w:val="17914E66"/>
    <w:rsid w:val="17997AC5"/>
    <w:rsid w:val="179D704E"/>
    <w:rsid w:val="17B36DE6"/>
    <w:rsid w:val="17CF3A3F"/>
    <w:rsid w:val="17D719CE"/>
    <w:rsid w:val="17F76A1C"/>
    <w:rsid w:val="18055AF7"/>
    <w:rsid w:val="18060B0A"/>
    <w:rsid w:val="18296E49"/>
    <w:rsid w:val="182B1EF7"/>
    <w:rsid w:val="182D10B2"/>
    <w:rsid w:val="183A213E"/>
    <w:rsid w:val="183C2589"/>
    <w:rsid w:val="18471101"/>
    <w:rsid w:val="1848060E"/>
    <w:rsid w:val="185C40C8"/>
    <w:rsid w:val="185D7F7E"/>
    <w:rsid w:val="185E7307"/>
    <w:rsid w:val="18652728"/>
    <w:rsid w:val="18684ACC"/>
    <w:rsid w:val="186E68F1"/>
    <w:rsid w:val="186F7BC6"/>
    <w:rsid w:val="1870267A"/>
    <w:rsid w:val="18787037"/>
    <w:rsid w:val="187D5677"/>
    <w:rsid w:val="18826B94"/>
    <w:rsid w:val="188D077B"/>
    <w:rsid w:val="18901DC2"/>
    <w:rsid w:val="18960B52"/>
    <w:rsid w:val="18965C29"/>
    <w:rsid w:val="18AB3FAE"/>
    <w:rsid w:val="18B01CBA"/>
    <w:rsid w:val="18B50C40"/>
    <w:rsid w:val="18B938EE"/>
    <w:rsid w:val="18CC1CA7"/>
    <w:rsid w:val="18D02E75"/>
    <w:rsid w:val="18D4332C"/>
    <w:rsid w:val="18D652AD"/>
    <w:rsid w:val="18D67AF9"/>
    <w:rsid w:val="18D92793"/>
    <w:rsid w:val="18DB3357"/>
    <w:rsid w:val="18DE7030"/>
    <w:rsid w:val="18E24E4F"/>
    <w:rsid w:val="190842E8"/>
    <w:rsid w:val="19333DEE"/>
    <w:rsid w:val="193805BE"/>
    <w:rsid w:val="193C2FA5"/>
    <w:rsid w:val="19407525"/>
    <w:rsid w:val="19462E3B"/>
    <w:rsid w:val="194A20D4"/>
    <w:rsid w:val="194B5493"/>
    <w:rsid w:val="195810A1"/>
    <w:rsid w:val="195D2F73"/>
    <w:rsid w:val="1963608F"/>
    <w:rsid w:val="196A22E6"/>
    <w:rsid w:val="198A36C4"/>
    <w:rsid w:val="198D6420"/>
    <w:rsid w:val="1998442E"/>
    <w:rsid w:val="199B109F"/>
    <w:rsid w:val="199B1C8F"/>
    <w:rsid w:val="199C10C8"/>
    <w:rsid w:val="19A85690"/>
    <w:rsid w:val="19BA2072"/>
    <w:rsid w:val="19C314EB"/>
    <w:rsid w:val="19C97425"/>
    <w:rsid w:val="19CF695E"/>
    <w:rsid w:val="19D519A5"/>
    <w:rsid w:val="19D87E98"/>
    <w:rsid w:val="19E26B06"/>
    <w:rsid w:val="19ED58CA"/>
    <w:rsid w:val="19F37DB8"/>
    <w:rsid w:val="19F80E12"/>
    <w:rsid w:val="19FC2B0A"/>
    <w:rsid w:val="19FD178B"/>
    <w:rsid w:val="1A1656AD"/>
    <w:rsid w:val="1A1A042C"/>
    <w:rsid w:val="1A265EBF"/>
    <w:rsid w:val="1A2D50DE"/>
    <w:rsid w:val="1A3011D8"/>
    <w:rsid w:val="1A302D18"/>
    <w:rsid w:val="1A381625"/>
    <w:rsid w:val="1A3B4084"/>
    <w:rsid w:val="1A4514B3"/>
    <w:rsid w:val="1A4B1911"/>
    <w:rsid w:val="1A584F56"/>
    <w:rsid w:val="1A5B56B8"/>
    <w:rsid w:val="1A611B09"/>
    <w:rsid w:val="1A6D12BF"/>
    <w:rsid w:val="1A7160B7"/>
    <w:rsid w:val="1A7A6085"/>
    <w:rsid w:val="1A8C1563"/>
    <w:rsid w:val="1A9367BC"/>
    <w:rsid w:val="1A9F622D"/>
    <w:rsid w:val="1AA36C05"/>
    <w:rsid w:val="1AA74CFE"/>
    <w:rsid w:val="1AB40F47"/>
    <w:rsid w:val="1AC44103"/>
    <w:rsid w:val="1AC96188"/>
    <w:rsid w:val="1AD630E8"/>
    <w:rsid w:val="1AD929CE"/>
    <w:rsid w:val="1AEE7FBB"/>
    <w:rsid w:val="1AF34604"/>
    <w:rsid w:val="1AF54A3B"/>
    <w:rsid w:val="1AFB12F5"/>
    <w:rsid w:val="1AFE3E14"/>
    <w:rsid w:val="1B0141C0"/>
    <w:rsid w:val="1B03621E"/>
    <w:rsid w:val="1B061BBE"/>
    <w:rsid w:val="1B1166B7"/>
    <w:rsid w:val="1B154798"/>
    <w:rsid w:val="1B1C4E19"/>
    <w:rsid w:val="1B1C5BC4"/>
    <w:rsid w:val="1B365808"/>
    <w:rsid w:val="1B3A54EB"/>
    <w:rsid w:val="1B3C1454"/>
    <w:rsid w:val="1B441A2E"/>
    <w:rsid w:val="1B5C0141"/>
    <w:rsid w:val="1B657E54"/>
    <w:rsid w:val="1B673204"/>
    <w:rsid w:val="1B734D7D"/>
    <w:rsid w:val="1B7668E0"/>
    <w:rsid w:val="1B78225B"/>
    <w:rsid w:val="1B797AFD"/>
    <w:rsid w:val="1B91166A"/>
    <w:rsid w:val="1B9168D3"/>
    <w:rsid w:val="1B970434"/>
    <w:rsid w:val="1B9D29BC"/>
    <w:rsid w:val="1BA82275"/>
    <w:rsid w:val="1BAB4AC5"/>
    <w:rsid w:val="1BD55898"/>
    <w:rsid w:val="1BE43FD1"/>
    <w:rsid w:val="1BE93C28"/>
    <w:rsid w:val="1BF44B52"/>
    <w:rsid w:val="1BF560E0"/>
    <w:rsid w:val="1BF97ADD"/>
    <w:rsid w:val="1BFA03B3"/>
    <w:rsid w:val="1C015EB5"/>
    <w:rsid w:val="1C052732"/>
    <w:rsid w:val="1C0A294D"/>
    <w:rsid w:val="1C0A3439"/>
    <w:rsid w:val="1C182F17"/>
    <w:rsid w:val="1C2564C4"/>
    <w:rsid w:val="1C283CA6"/>
    <w:rsid w:val="1C3E5439"/>
    <w:rsid w:val="1C3E7D8D"/>
    <w:rsid w:val="1C50782B"/>
    <w:rsid w:val="1C5E792D"/>
    <w:rsid w:val="1C746A68"/>
    <w:rsid w:val="1C7D1C95"/>
    <w:rsid w:val="1C7E3D80"/>
    <w:rsid w:val="1C8122BE"/>
    <w:rsid w:val="1C855043"/>
    <w:rsid w:val="1C8C20CB"/>
    <w:rsid w:val="1C8E22EE"/>
    <w:rsid w:val="1C915F0E"/>
    <w:rsid w:val="1C9845D9"/>
    <w:rsid w:val="1C9903D0"/>
    <w:rsid w:val="1C9C6018"/>
    <w:rsid w:val="1CAD4E7E"/>
    <w:rsid w:val="1CB84C1D"/>
    <w:rsid w:val="1CBB62CB"/>
    <w:rsid w:val="1CCF0045"/>
    <w:rsid w:val="1CD22D03"/>
    <w:rsid w:val="1CD5710A"/>
    <w:rsid w:val="1CD84E0A"/>
    <w:rsid w:val="1CE77CF3"/>
    <w:rsid w:val="1CEB1AD0"/>
    <w:rsid w:val="1CEE53C0"/>
    <w:rsid w:val="1CEF7BC8"/>
    <w:rsid w:val="1CF12762"/>
    <w:rsid w:val="1CFE71DF"/>
    <w:rsid w:val="1D00374E"/>
    <w:rsid w:val="1D0D6A07"/>
    <w:rsid w:val="1D113BF6"/>
    <w:rsid w:val="1D245E1A"/>
    <w:rsid w:val="1D3763FC"/>
    <w:rsid w:val="1D3B5E7C"/>
    <w:rsid w:val="1D433099"/>
    <w:rsid w:val="1D440BCC"/>
    <w:rsid w:val="1D456032"/>
    <w:rsid w:val="1D4E5853"/>
    <w:rsid w:val="1D59408E"/>
    <w:rsid w:val="1D5D78BC"/>
    <w:rsid w:val="1D66028B"/>
    <w:rsid w:val="1D7529A1"/>
    <w:rsid w:val="1D7A53FD"/>
    <w:rsid w:val="1D7E107E"/>
    <w:rsid w:val="1D7F3CAE"/>
    <w:rsid w:val="1D897207"/>
    <w:rsid w:val="1D8B48A7"/>
    <w:rsid w:val="1D93137B"/>
    <w:rsid w:val="1D986082"/>
    <w:rsid w:val="1DA03EE8"/>
    <w:rsid w:val="1DAB118C"/>
    <w:rsid w:val="1DB012DD"/>
    <w:rsid w:val="1DB970DE"/>
    <w:rsid w:val="1DBC7B50"/>
    <w:rsid w:val="1DC4496B"/>
    <w:rsid w:val="1DC86E5C"/>
    <w:rsid w:val="1DCF6FFB"/>
    <w:rsid w:val="1DD423DF"/>
    <w:rsid w:val="1DD5162B"/>
    <w:rsid w:val="1DD65153"/>
    <w:rsid w:val="1DDB05D9"/>
    <w:rsid w:val="1DDB4F4E"/>
    <w:rsid w:val="1DDC680E"/>
    <w:rsid w:val="1DE12773"/>
    <w:rsid w:val="1DE62E9A"/>
    <w:rsid w:val="1DE81E4D"/>
    <w:rsid w:val="1DEC2582"/>
    <w:rsid w:val="1DF460D4"/>
    <w:rsid w:val="1E2913FB"/>
    <w:rsid w:val="1E292F7E"/>
    <w:rsid w:val="1E302F93"/>
    <w:rsid w:val="1E3F50D4"/>
    <w:rsid w:val="1E416149"/>
    <w:rsid w:val="1E4E3B78"/>
    <w:rsid w:val="1E541D8D"/>
    <w:rsid w:val="1E694D87"/>
    <w:rsid w:val="1E7B0E5D"/>
    <w:rsid w:val="1E7C6FEC"/>
    <w:rsid w:val="1E83290C"/>
    <w:rsid w:val="1E8D2958"/>
    <w:rsid w:val="1E937666"/>
    <w:rsid w:val="1E960430"/>
    <w:rsid w:val="1EA510DD"/>
    <w:rsid w:val="1EB219BB"/>
    <w:rsid w:val="1EB40FDD"/>
    <w:rsid w:val="1EBB477F"/>
    <w:rsid w:val="1EBE286B"/>
    <w:rsid w:val="1EC41FE5"/>
    <w:rsid w:val="1ED93768"/>
    <w:rsid w:val="1ED943D2"/>
    <w:rsid w:val="1EDC055B"/>
    <w:rsid w:val="1EDC437E"/>
    <w:rsid w:val="1EDF7161"/>
    <w:rsid w:val="1EE80B59"/>
    <w:rsid w:val="1EFD2F7A"/>
    <w:rsid w:val="1F020673"/>
    <w:rsid w:val="1F134A13"/>
    <w:rsid w:val="1F1D5748"/>
    <w:rsid w:val="1F1E347D"/>
    <w:rsid w:val="1F1F6D41"/>
    <w:rsid w:val="1F1F7F49"/>
    <w:rsid w:val="1F256D3C"/>
    <w:rsid w:val="1F2722A8"/>
    <w:rsid w:val="1F2A7D14"/>
    <w:rsid w:val="1F2C5D66"/>
    <w:rsid w:val="1F323ACD"/>
    <w:rsid w:val="1F426AA8"/>
    <w:rsid w:val="1F4D72B1"/>
    <w:rsid w:val="1F53744C"/>
    <w:rsid w:val="1F5F51D8"/>
    <w:rsid w:val="1F6645FA"/>
    <w:rsid w:val="1F6B136B"/>
    <w:rsid w:val="1F6D58A3"/>
    <w:rsid w:val="1F7A1295"/>
    <w:rsid w:val="1F7D6BD3"/>
    <w:rsid w:val="1F7F0CA7"/>
    <w:rsid w:val="1F880B74"/>
    <w:rsid w:val="1F901EB1"/>
    <w:rsid w:val="1F9020FA"/>
    <w:rsid w:val="1F9D2391"/>
    <w:rsid w:val="1FA52651"/>
    <w:rsid w:val="1FAA36B6"/>
    <w:rsid w:val="1FB04DA4"/>
    <w:rsid w:val="1FC845E7"/>
    <w:rsid w:val="1FD577E3"/>
    <w:rsid w:val="1FE405BD"/>
    <w:rsid w:val="1FF337AB"/>
    <w:rsid w:val="1FF934E7"/>
    <w:rsid w:val="1FFD2732"/>
    <w:rsid w:val="2015784F"/>
    <w:rsid w:val="201B51DC"/>
    <w:rsid w:val="201D6A1F"/>
    <w:rsid w:val="20204BBE"/>
    <w:rsid w:val="20265144"/>
    <w:rsid w:val="20331B2B"/>
    <w:rsid w:val="20332596"/>
    <w:rsid w:val="20353D68"/>
    <w:rsid w:val="20374729"/>
    <w:rsid w:val="20386BFB"/>
    <w:rsid w:val="20397593"/>
    <w:rsid w:val="203E2CD0"/>
    <w:rsid w:val="204860CD"/>
    <w:rsid w:val="20494B5D"/>
    <w:rsid w:val="20501EFD"/>
    <w:rsid w:val="206248D1"/>
    <w:rsid w:val="206727C7"/>
    <w:rsid w:val="20690148"/>
    <w:rsid w:val="20697D2B"/>
    <w:rsid w:val="206A168E"/>
    <w:rsid w:val="2070074C"/>
    <w:rsid w:val="20710F24"/>
    <w:rsid w:val="2075490E"/>
    <w:rsid w:val="207B6899"/>
    <w:rsid w:val="207B7D14"/>
    <w:rsid w:val="20A47BDA"/>
    <w:rsid w:val="20A801D8"/>
    <w:rsid w:val="20B178E3"/>
    <w:rsid w:val="20B576EA"/>
    <w:rsid w:val="20B62304"/>
    <w:rsid w:val="20B75B30"/>
    <w:rsid w:val="20B82EE2"/>
    <w:rsid w:val="20C16BC8"/>
    <w:rsid w:val="20C45192"/>
    <w:rsid w:val="20C7154E"/>
    <w:rsid w:val="20C96C6A"/>
    <w:rsid w:val="20E5473F"/>
    <w:rsid w:val="20EC4110"/>
    <w:rsid w:val="20EF5233"/>
    <w:rsid w:val="20EF7326"/>
    <w:rsid w:val="20F14CB0"/>
    <w:rsid w:val="20F34A79"/>
    <w:rsid w:val="20F513B8"/>
    <w:rsid w:val="20F56A31"/>
    <w:rsid w:val="210018B5"/>
    <w:rsid w:val="210D7771"/>
    <w:rsid w:val="210E1425"/>
    <w:rsid w:val="211A350A"/>
    <w:rsid w:val="211B1338"/>
    <w:rsid w:val="21201ACE"/>
    <w:rsid w:val="212340AA"/>
    <w:rsid w:val="21295C5C"/>
    <w:rsid w:val="212D626C"/>
    <w:rsid w:val="212E56A3"/>
    <w:rsid w:val="21367234"/>
    <w:rsid w:val="2143787D"/>
    <w:rsid w:val="2149032B"/>
    <w:rsid w:val="2153487F"/>
    <w:rsid w:val="215A4551"/>
    <w:rsid w:val="215A55A7"/>
    <w:rsid w:val="215B4EFD"/>
    <w:rsid w:val="215D2F5D"/>
    <w:rsid w:val="218B6B3E"/>
    <w:rsid w:val="21923614"/>
    <w:rsid w:val="21991F8D"/>
    <w:rsid w:val="21AC1BFE"/>
    <w:rsid w:val="21B00B3A"/>
    <w:rsid w:val="21BA7A55"/>
    <w:rsid w:val="21D72E0B"/>
    <w:rsid w:val="21D862FE"/>
    <w:rsid w:val="21DB45F2"/>
    <w:rsid w:val="21E11A0F"/>
    <w:rsid w:val="21EE2C89"/>
    <w:rsid w:val="21F461A2"/>
    <w:rsid w:val="21FA684D"/>
    <w:rsid w:val="21FD0062"/>
    <w:rsid w:val="21FE6AA8"/>
    <w:rsid w:val="21FF2C9A"/>
    <w:rsid w:val="22003C19"/>
    <w:rsid w:val="220418C3"/>
    <w:rsid w:val="220C44C1"/>
    <w:rsid w:val="22102D97"/>
    <w:rsid w:val="22122372"/>
    <w:rsid w:val="22263FC4"/>
    <w:rsid w:val="22266FA7"/>
    <w:rsid w:val="22275104"/>
    <w:rsid w:val="223B6CAA"/>
    <w:rsid w:val="22444567"/>
    <w:rsid w:val="22483AB6"/>
    <w:rsid w:val="22586D36"/>
    <w:rsid w:val="225929EF"/>
    <w:rsid w:val="22596FFF"/>
    <w:rsid w:val="22694E11"/>
    <w:rsid w:val="227026A7"/>
    <w:rsid w:val="22721EE8"/>
    <w:rsid w:val="22726AA2"/>
    <w:rsid w:val="227564D0"/>
    <w:rsid w:val="227F0B48"/>
    <w:rsid w:val="2280490A"/>
    <w:rsid w:val="22842A0E"/>
    <w:rsid w:val="228F407A"/>
    <w:rsid w:val="22936444"/>
    <w:rsid w:val="2296419C"/>
    <w:rsid w:val="22A07306"/>
    <w:rsid w:val="22AA68E4"/>
    <w:rsid w:val="22B1419A"/>
    <w:rsid w:val="22B53F30"/>
    <w:rsid w:val="22B95CC6"/>
    <w:rsid w:val="22D15F4C"/>
    <w:rsid w:val="22D56DCD"/>
    <w:rsid w:val="22D62E19"/>
    <w:rsid w:val="22D927E2"/>
    <w:rsid w:val="22D94363"/>
    <w:rsid w:val="22DC19E8"/>
    <w:rsid w:val="22DD4A33"/>
    <w:rsid w:val="22DE5048"/>
    <w:rsid w:val="22E867FD"/>
    <w:rsid w:val="22EC78D1"/>
    <w:rsid w:val="22F12CA7"/>
    <w:rsid w:val="22FA3F9D"/>
    <w:rsid w:val="22FC2B49"/>
    <w:rsid w:val="230822CB"/>
    <w:rsid w:val="23190E75"/>
    <w:rsid w:val="231D3333"/>
    <w:rsid w:val="232505BA"/>
    <w:rsid w:val="23313C26"/>
    <w:rsid w:val="23346D30"/>
    <w:rsid w:val="233753D7"/>
    <w:rsid w:val="233A0015"/>
    <w:rsid w:val="23474142"/>
    <w:rsid w:val="23475C03"/>
    <w:rsid w:val="234D4737"/>
    <w:rsid w:val="234E0FF0"/>
    <w:rsid w:val="235671D7"/>
    <w:rsid w:val="23572EE2"/>
    <w:rsid w:val="23596364"/>
    <w:rsid w:val="235A64DD"/>
    <w:rsid w:val="23621251"/>
    <w:rsid w:val="237810D0"/>
    <w:rsid w:val="237A3ED8"/>
    <w:rsid w:val="23801E5D"/>
    <w:rsid w:val="238A79FB"/>
    <w:rsid w:val="239122F3"/>
    <w:rsid w:val="23AA6229"/>
    <w:rsid w:val="23AB6EED"/>
    <w:rsid w:val="23C25AEF"/>
    <w:rsid w:val="23C530B4"/>
    <w:rsid w:val="23D93FCC"/>
    <w:rsid w:val="23E92B89"/>
    <w:rsid w:val="23F334FD"/>
    <w:rsid w:val="23F74F64"/>
    <w:rsid w:val="23FD4722"/>
    <w:rsid w:val="24040BDD"/>
    <w:rsid w:val="240B7197"/>
    <w:rsid w:val="24193167"/>
    <w:rsid w:val="241B4447"/>
    <w:rsid w:val="241F1CBF"/>
    <w:rsid w:val="242D02CB"/>
    <w:rsid w:val="242E6D87"/>
    <w:rsid w:val="24345D33"/>
    <w:rsid w:val="243A49EF"/>
    <w:rsid w:val="24502FF9"/>
    <w:rsid w:val="24505395"/>
    <w:rsid w:val="24574025"/>
    <w:rsid w:val="245D02FC"/>
    <w:rsid w:val="2464514F"/>
    <w:rsid w:val="24691E2C"/>
    <w:rsid w:val="2469300E"/>
    <w:rsid w:val="24702CF9"/>
    <w:rsid w:val="2474492E"/>
    <w:rsid w:val="248779A4"/>
    <w:rsid w:val="249B1B3A"/>
    <w:rsid w:val="249C650D"/>
    <w:rsid w:val="249E7CB7"/>
    <w:rsid w:val="24AC2D89"/>
    <w:rsid w:val="24AC5FD3"/>
    <w:rsid w:val="24AF50CC"/>
    <w:rsid w:val="24B810A2"/>
    <w:rsid w:val="24BA320F"/>
    <w:rsid w:val="24C50D9D"/>
    <w:rsid w:val="24CA6E97"/>
    <w:rsid w:val="24D040BD"/>
    <w:rsid w:val="24D71683"/>
    <w:rsid w:val="24D93E65"/>
    <w:rsid w:val="24E824A5"/>
    <w:rsid w:val="24F07A87"/>
    <w:rsid w:val="24F9002D"/>
    <w:rsid w:val="25032E73"/>
    <w:rsid w:val="250C0EE1"/>
    <w:rsid w:val="25102A98"/>
    <w:rsid w:val="251C73D2"/>
    <w:rsid w:val="2521780C"/>
    <w:rsid w:val="252919E4"/>
    <w:rsid w:val="25293845"/>
    <w:rsid w:val="252D1FBE"/>
    <w:rsid w:val="252D2C14"/>
    <w:rsid w:val="2533189E"/>
    <w:rsid w:val="25360B16"/>
    <w:rsid w:val="253D1B2E"/>
    <w:rsid w:val="253F3C61"/>
    <w:rsid w:val="25665765"/>
    <w:rsid w:val="257E4092"/>
    <w:rsid w:val="258045FA"/>
    <w:rsid w:val="25850C04"/>
    <w:rsid w:val="258A4B32"/>
    <w:rsid w:val="25A05E8F"/>
    <w:rsid w:val="25A863BB"/>
    <w:rsid w:val="25B52C15"/>
    <w:rsid w:val="25B963A8"/>
    <w:rsid w:val="25BC6743"/>
    <w:rsid w:val="25BC6E59"/>
    <w:rsid w:val="25C11CB1"/>
    <w:rsid w:val="25DD0C84"/>
    <w:rsid w:val="25DE257B"/>
    <w:rsid w:val="25E01352"/>
    <w:rsid w:val="25F058AD"/>
    <w:rsid w:val="25F3694E"/>
    <w:rsid w:val="26070E8B"/>
    <w:rsid w:val="260D3C1A"/>
    <w:rsid w:val="26145D81"/>
    <w:rsid w:val="26183E52"/>
    <w:rsid w:val="26194AF5"/>
    <w:rsid w:val="261B02AD"/>
    <w:rsid w:val="261C12F9"/>
    <w:rsid w:val="261D6150"/>
    <w:rsid w:val="26260634"/>
    <w:rsid w:val="26297271"/>
    <w:rsid w:val="262B0E1F"/>
    <w:rsid w:val="26421DF3"/>
    <w:rsid w:val="26435822"/>
    <w:rsid w:val="26461CE2"/>
    <w:rsid w:val="2646504C"/>
    <w:rsid w:val="264D428E"/>
    <w:rsid w:val="26624D78"/>
    <w:rsid w:val="266D4174"/>
    <w:rsid w:val="26735D15"/>
    <w:rsid w:val="26792BE2"/>
    <w:rsid w:val="267F07C5"/>
    <w:rsid w:val="26816EF4"/>
    <w:rsid w:val="268A2CEF"/>
    <w:rsid w:val="26962F48"/>
    <w:rsid w:val="269F0D32"/>
    <w:rsid w:val="26A0434C"/>
    <w:rsid w:val="26BD06C8"/>
    <w:rsid w:val="26DD0931"/>
    <w:rsid w:val="26EA0AC8"/>
    <w:rsid w:val="26EC1691"/>
    <w:rsid w:val="26EC57A2"/>
    <w:rsid w:val="26EF63E9"/>
    <w:rsid w:val="26F50F31"/>
    <w:rsid w:val="26FB3907"/>
    <w:rsid w:val="270F34C5"/>
    <w:rsid w:val="27182DD5"/>
    <w:rsid w:val="272159D5"/>
    <w:rsid w:val="27273D00"/>
    <w:rsid w:val="2727648A"/>
    <w:rsid w:val="272B5A9F"/>
    <w:rsid w:val="272C7861"/>
    <w:rsid w:val="27385E19"/>
    <w:rsid w:val="27397788"/>
    <w:rsid w:val="273B0966"/>
    <w:rsid w:val="27457867"/>
    <w:rsid w:val="27460A0D"/>
    <w:rsid w:val="275E1320"/>
    <w:rsid w:val="27647C46"/>
    <w:rsid w:val="276D74EC"/>
    <w:rsid w:val="277972FA"/>
    <w:rsid w:val="27871071"/>
    <w:rsid w:val="2793356B"/>
    <w:rsid w:val="27967C78"/>
    <w:rsid w:val="27A60F0B"/>
    <w:rsid w:val="27A71F2D"/>
    <w:rsid w:val="27AC1848"/>
    <w:rsid w:val="27B326C9"/>
    <w:rsid w:val="27B6450D"/>
    <w:rsid w:val="27D30C2C"/>
    <w:rsid w:val="27D62D36"/>
    <w:rsid w:val="27DA4166"/>
    <w:rsid w:val="27E1435F"/>
    <w:rsid w:val="27E403C3"/>
    <w:rsid w:val="27F01370"/>
    <w:rsid w:val="27F85A68"/>
    <w:rsid w:val="27FA0E58"/>
    <w:rsid w:val="280C5711"/>
    <w:rsid w:val="28222696"/>
    <w:rsid w:val="28232CB1"/>
    <w:rsid w:val="282F32ED"/>
    <w:rsid w:val="283B2ED4"/>
    <w:rsid w:val="283D4CC7"/>
    <w:rsid w:val="284F6999"/>
    <w:rsid w:val="28542AB1"/>
    <w:rsid w:val="28561BAB"/>
    <w:rsid w:val="285B2AAE"/>
    <w:rsid w:val="285C75FC"/>
    <w:rsid w:val="285C7F5E"/>
    <w:rsid w:val="286B33FA"/>
    <w:rsid w:val="286F3BC0"/>
    <w:rsid w:val="287A4383"/>
    <w:rsid w:val="288B17C4"/>
    <w:rsid w:val="288C657F"/>
    <w:rsid w:val="28922FBD"/>
    <w:rsid w:val="28947149"/>
    <w:rsid w:val="28947715"/>
    <w:rsid w:val="289C3BE7"/>
    <w:rsid w:val="289F4C36"/>
    <w:rsid w:val="28A079DE"/>
    <w:rsid w:val="28B01A2E"/>
    <w:rsid w:val="28B601A0"/>
    <w:rsid w:val="28DE34DC"/>
    <w:rsid w:val="28DF282B"/>
    <w:rsid w:val="28E36D83"/>
    <w:rsid w:val="28E43FE0"/>
    <w:rsid w:val="2901708A"/>
    <w:rsid w:val="29082CAE"/>
    <w:rsid w:val="290916F6"/>
    <w:rsid w:val="290918DA"/>
    <w:rsid w:val="290B34C8"/>
    <w:rsid w:val="29253D69"/>
    <w:rsid w:val="29267E2D"/>
    <w:rsid w:val="29321BE7"/>
    <w:rsid w:val="293B005E"/>
    <w:rsid w:val="2942671F"/>
    <w:rsid w:val="294300CC"/>
    <w:rsid w:val="29474CCF"/>
    <w:rsid w:val="294C4AF3"/>
    <w:rsid w:val="294F7487"/>
    <w:rsid w:val="29627F07"/>
    <w:rsid w:val="29733B28"/>
    <w:rsid w:val="2976509F"/>
    <w:rsid w:val="29835069"/>
    <w:rsid w:val="299D1A4C"/>
    <w:rsid w:val="299F368C"/>
    <w:rsid w:val="29A00460"/>
    <w:rsid w:val="29A4678A"/>
    <w:rsid w:val="29A577E7"/>
    <w:rsid w:val="29BF19B6"/>
    <w:rsid w:val="29BF5C5B"/>
    <w:rsid w:val="29CA142C"/>
    <w:rsid w:val="29D340F3"/>
    <w:rsid w:val="29D43D62"/>
    <w:rsid w:val="29D4642E"/>
    <w:rsid w:val="29DA1326"/>
    <w:rsid w:val="29E446F6"/>
    <w:rsid w:val="29E70D40"/>
    <w:rsid w:val="29EC02DD"/>
    <w:rsid w:val="29EC280B"/>
    <w:rsid w:val="29EF6BB3"/>
    <w:rsid w:val="29F26189"/>
    <w:rsid w:val="29F3545E"/>
    <w:rsid w:val="2A067797"/>
    <w:rsid w:val="2A110F33"/>
    <w:rsid w:val="2A115325"/>
    <w:rsid w:val="2A15004F"/>
    <w:rsid w:val="2A205DB9"/>
    <w:rsid w:val="2A2A0F3E"/>
    <w:rsid w:val="2A354BF1"/>
    <w:rsid w:val="2A4C6506"/>
    <w:rsid w:val="2A560246"/>
    <w:rsid w:val="2A5610D5"/>
    <w:rsid w:val="2A5A0DD4"/>
    <w:rsid w:val="2A5F2F6E"/>
    <w:rsid w:val="2A6360AF"/>
    <w:rsid w:val="2A763273"/>
    <w:rsid w:val="2A7A5DC8"/>
    <w:rsid w:val="2A91408D"/>
    <w:rsid w:val="2A92276B"/>
    <w:rsid w:val="2A9476D7"/>
    <w:rsid w:val="2AAC2BE7"/>
    <w:rsid w:val="2AAC3E3B"/>
    <w:rsid w:val="2AAE3E16"/>
    <w:rsid w:val="2AB31733"/>
    <w:rsid w:val="2AB828E0"/>
    <w:rsid w:val="2AD87BBC"/>
    <w:rsid w:val="2AE32565"/>
    <w:rsid w:val="2AE52432"/>
    <w:rsid w:val="2AEA2EB9"/>
    <w:rsid w:val="2AED1FC8"/>
    <w:rsid w:val="2AFE7D79"/>
    <w:rsid w:val="2B09735A"/>
    <w:rsid w:val="2B1668EB"/>
    <w:rsid w:val="2B1A7B9F"/>
    <w:rsid w:val="2B1F7D1C"/>
    <w:rsid w:val="2B226757"/>
    <w:rsid w:val="2B2B3BBD"/>
    <w:rsid w:val="2B3C403C"/>
    <w:rsid w:val="2B404856"/>
    <w:rsid w:val="2B416A0B"/>
    <w:rsid w:val="2B5621F6"/>
    <w:rsid w:val="2B5D26D1"/>
    <w:rsid w:val="2B6D309E"/>
    <w:rsid w:val="2B7A0637"/>
    <w:rsid w:val="2B7C7BBE"/>
    <w:rsid w:val="2B805141"/>
    <w:rsid w:val="2B807AE2"/>
    <w:rsid w:val="2B971640"/>
    <w:rsid w:val="2B9D0FFB"/>
    <w:rsid w:val="2BA03ACC"/>
    <w:rsid w:val="2BA40D2D"/>
    <w:rsid w:val="2BAC3F1A"/>
    <w:rsid w:val="2BB93FC8"/>
    <w:rsid w:val="2BB96DD3"/>
    <w:rsid w:val="2BBA7DF0"/>
    <w:rsid w:val="2BBC0762"/>
    <w:rsid w:val="2BBE559F"/>
    <w:rsid w:val="2BC35A13"/>
    <w:rsid w:val="2BCA5FC6"/>
    <w:rsid w:val="2BCC4C16"/>
    <w:rsid w:val="2BD15145"/>
    <w:rsid w:val="2BD7700C"/>
    <w:rsid w:val="2BD938DA"/>
    <w:rsid w:val="2BF753F3"/>
    <w:rsid w:val="2C0B5DB8"/>
    <w:rsid w:val="2C0F0DCC"/>
    <w:rsid w:val="2C172560"/>
    <w:rsid w:val="2C1A4090"/>
    <w:rsid w:val="2C1D328F"/>
    <w:rsid w:val="2C2108B3"/>
    <w:rsid w:val="2C290BCA"/>
    <w:rsid w:val="2C2A73E7"/>
    <w:rsid w:val="2C307B86"/>
    <w:rsid w:val="2C317B78"/>
    <w:rsid w:val="2C3834EA"/>
    <w:rsid w:val="2C4E408D"/>
    <w:rsid w:val="2C576E6A"/>
    <w:rsid w:val="2C8C7E72"/>
    <w:rsid w:val="2C907061"/>
    <w:rsid w:val="2C95726D"/>
    <w:rsid w:val="2C9D677D"/>
    <w:rsid w:val="2C9F0A48"/>
    <w:rsid w:val="2CA000E8"/>
    <w:rsid w:val="2CA47DDC"/>
    <w:rsid w:val="2CA5296E"/>
    <w:rsid w:val="2CA632C6"/>
    <w:rsid w:val="2CA72CA2"/>
    <w:rsid w:val="2CBE03D9"/>
    <w:rsid w:val="2CBE1E3A"/>
    <w:rsid w:val="2CC455CF"/>
    <w:rsid w:val="2CE56282"/>
    <w:rsid w:val="2D042E3E"/>
    <w:rsid w:val="2D04629A"/>
    <w:rsid w:val="2D065A5B"/>
    <w:rsid w:val="2D0E033E"/>
    <w:rsid w:val="2D1254CB"/>
    <w:rsid w:val="2D194CC2"/>
    <w:rsid w:val="2D1B3DED"/>
    <w:rsid w:val="2D1E1000"/>
    <w:rsid w:val="2D2A6608"/>
    <w:rsid w:val="2D326FF0"/>
    <w:rsid w:val="2D33431D"/>
    <w:rsid w:val="2D335ED5"/>
    <w:rsid w:val="2D464559"/>
    <w:rsid w:val="2D5F663F"/>
    <w:rsid w:val="2D6550E3"/>
    <w:rsid w:val="2D691CD8"/>
    <w:rsid w:val="2D6A56B4"/>
    <w:rsid w:val="2D6E3DBE"/>
    <w:rsid w:val="2D6F662E"/>
    <w:rsid w:val="2D7F4D6A"/>
    <w:rsid w:val="2D836CE0"/>
    <w:rsid w:val="2DA02186"/>
    <w:rsid w:val="2DA34065"/>
    <w:rsid w:val="2DB46E33"/>
    <w:rsid w:val="2DC42D75"/>
    <w:rsid w:val="2DC4662E"/>
    <w:rsid w:val="2DD87B5B"/>
    <w:rsid w:val="2DE26AEE"/>
    <w:rsid w:val="2DEF2C74"/>
    <w:rsid w:val="2DFF621D"/>
    <w:rsid w:val="2E0F1910"/>
    <w:rsid w:val="2E0F6CF2"/>
    <w:rsid w:val="2E111444"/>
    <w:rsid w:val="2E1B4636"/>
    <w:rsid w:val="2E1F6954"/>
    <w:rsid w:val="2E44649E"/>
    <w:rsid w:val="2E4C0AC6"/>
    <w:rsid w:val="2E50028A"/>
    <w:rsid w:val="2E500BE1"/>
    <w:rsid w:val="2E521626"/>
    <w:rsid w:val="2E5873F7"/>
    <w:rsid w:val="2E6C389A"/>
    <w:rsid w:val="2E7C792A"/>
    <w:rsid w:val="2E8C5F98"/>
    <w:rsid w:val="2E8E54D1"/>
    <w:rsid w:val="2E936EBE"/>
    <w:rsid w:val="2E9C0461"/>
    <w:rsid w:val="2E9C6EEB"/>
    <w:rsid w:val="2EA46339"/>
    <w:rsid w:val="2EB15A4B"/>
    <w:rsid w:val="2EC27F51"/>
    <w:rsid w:val="2EC656F1"/>
    <w:rsid w:val="2ECC7874"/>
    <w:rsid w:val="2ECE4489"/>
    <w:rsid w:val="2ED81161"/>
    <w:rsid w:val="2EDC3207"/>
    <w:rsid w:val="2EE35F70"/>
    <w:rsid w:val="2EE74706"/>
    <w:rsid w:val="2EF00C1B"/>
    <w:rsid w:val="2EF505F3"/>
    <w:rsid w:val="2EF53F53"/>
    <w:rsid w:val="2EFE6870"/>
    <w:rsid w:val="2F003F2E"/>
    <w:rsid w:val="2F0B56DB"/>
    <w:rsid w:val="2F0F7105"/>
    <w:rsid w:val="2F171D51"/>
    <w:rsid w:val="2F2658C0"/>
    <w:rsid w:val="2F2B658E"/>
    <w:rsid w:val="2F313FCB"/>
    <w:rsid w:val="2F3427FE"/>
    <w:rsid w:val="2F460388"/>
    <w:rsid w:val="2F4640B4"/>
    <w:rsid w:val="2F475C0F"/>
    <w:rsid w:val="2F481201"/>
    <w:rsid w:val="2F4A08D9"/>
    <w:rsid w:val="2F5C22AE"/>
    <w:rsid w:val="2F6F0DF9"/>
    <w:rsid w:val="2F704791"/>
    <w:rsid w:val="2F7C32BE"/>
    <w:rsid w:val="2F827B60"/>
    <w:rsid w:val="2F8C6230"/>
    <w:rsid w:val="2F8F577F"/>
    <w:rsid w:val="2F912229"/>
    <w:rsid w:val="2F9B07B3"/>
    <w:rsid w:val="2F9B19D0"/>
    <w:rsid w:val="2FB759B3"/>
    <w:rsid w:val="2FBA6D05"/>
    <w:rsid w:val="2FCA2005"/>
    <w:rsid w:val="2FD05355"/>
    <w:rsid w:val="2FD37E80"/>
    <w:rsid w:val="2FE1583A"/>
    <w:rsid w:val="2FEC38FE"/>
    <w:rsid w:val="30042A27"/>
    <w:rsid w:val="300A4C99"/>
    <w:rsid w:val="30206456"/>
    <w:rsid w:val="30245BD4"/>
    <w:rsid w:val="3025730F"/>
    <w:rsid w:val="302622B9"/>
    <w:rsid w:val="30263BD9"/>
    <w:rsid w:val="302A56EB"/>
    <w:rsid w:val="30322562"/>
    <w:rsid w:val="304E009F"/>
    <w:rsid w:val="3056190F"/>
    <w:rsid w:val="30574646"/>
    <w:rsid w:val="305812DF"/>
    <w:rsid w:val="30627E00"/>
    <w:rsid w:val="307F4F9C"/>
    <w:rsid w:val="308B3896"/>
    <w:rsid w:val="308C4F47"/>
    <w:rsid w:val="30944736"/>
    <w:rsid w:val="30963095"/>
    <w:rsid w:val="309B6E92"/>
    <w:rsid w:val="309E79A5"/>
    <w:rsid w:val="30A14B4C"/>
    <w:rsid w:val="30A82631"/>
    <w:rsid w:val="30B012B1"/>
    <w:rsid w:val="30CA498D"/>
    <w:rsid w:val="30CE128C"/>
    <w:rsid w:val="30E2519A"/>
    <w:rsid w:val="30E66A71"/>
    <w:rsid w:val="30ED24E7"/>
    <w:rsid w:val="30EE3A2E"/>
    <w:rsid w:val="30EF3E97"/>
    <w:rsid w:val="30F67788"/>
    <w:rsid w:val="31023475"/>
    <w:rsid w:val="31064968"/>
    <w:rsid w:val="310660FC"/>
    <w:rsid w:val="311075DC"/>
    <w:rsid w:val="311C5223"/>
    <w:rsid w:val="31216E28"/>
    <w:rsid w:val="312363FB"/>
    <w:rsid w:val="312540CC"/>
    <w:rsid w:val="312B5C4F"/>
    <w:rsid w:val="312E55F1"/>
    <w:rsid w:val="313B5EA0"/>
    <w:rsid w:val="3160698B"/>
    <w:rsid w:val="316478FD"/>
    <w:rsid w:val="31655C98"/>
    <w:rsid w:val="31684B6E"/>
    <w:rsid w:val="316D599C"/>
    <w:rsid w:val="31763F8A"/>
    <w:rsid w:val="31764848"/>
    <w:rsid w:val="317F0544"/>
    <w:rsid w:val="318D73AF"/>
    <w:rsid w:val="31BF7F25"/>
    <w:rsid w:val="31CB6EEE"/>
    <w:rsid w:val="31D4337F"/>
    <w:rsid w:val="31DB5D27"/>
    <w:rsid w:val="31E22B58"/>
    <w:rsid w:val="31F32601"/>
    <w:rsid w:val="31F45581"/>
    <w:rsid w:val="31FA327B"/>
    <w:rsid w:val="32027175"/>
    <w:rsid w:val="32056B0E"/>
    <w:rsid w:val="32057551"/>
    <w:rsid w:val="321B3091"/>
    <w:rsid w:val="32213470"/>
    <w:rsid w:val="3226204B"/>
    <w:rsid w:val="32282C8A"/>
    <w:rsid w:val="32286916"/>
    <w:rsid w:val="322C1C21"/>
    <w:rsid w:val="32334DF9"/>
    <w:rsid w:val="32361DF6"/>
    <w:rsid w:val="323A450A"/>
    <w:rsid w:val="32464E71"/>
    <w:rsid w:val="325D7631"/>
    <w:rsid w:val="32616C12"/>
    <w:rsid w:val="327600B5"/>
    <w:rsid w:val="32775B43"/>
    <w:rsid w:val="3293664C"/>
    <w:rsid w:val="32936F80"/>
    <w:rsid w:val="3294179D"/>
    <w:rsid w:val="32A74A69"/>
    <w:rsid w:val="32B11919"/>
    <w:rsid w:val="32BC3A89"/>
    <w:rsid w:val="32C9394F"/>
    <w:rsid w:val="32CC0EE0"/>
    <w:rsid w:val="32D2215A"/>
    <w:rsid w:val="32D352DB"/>
    <w:rsid w:val="32D504D2"/>
    <w:rsid w:val="32DC70B4"/>
    <w:rsid w:val="32E32D9E"/>
    <w:rsid w:val="32FB639C"/>
    <w:rsid w:val="3302237A"/>
    <w:rsid w:val="33096C9E"/>
    <w:rsid w:val="330B61E5"/>
    <w:rsid w:val="331951C4"/>
    <w:rsid w:val="331F77ED"/>
    <w:rsid w:val="332348AB"/>
    <w:rsid w:val="33234CCB"/>
    <w:rsid w:val="3327510A"/>
    <w:rsid w:val="33290F12"/>
    <w:rsid w:val="33292901"/>
    <w:rsid w:val="332A454E"/>
    <w:rsid w:val="33471A14"/>
    <w:rsid w:val="335275EA"/>
    <w:rsid w:val="335B163D"/>
    <w:rsid w:val="335C50F9"/>
    <w:rsid w:val="335F62B1"/>
    <w:rsid w:val="33664444"/>
    <w:rsid w:val="336A72CB"/>
    <w:rsid w:val="336D1DBD"/>
    <w:rsid w:val="33752D91"/>
    <w:rsid w:val="3394593E"/>
    <w:rsid w:val="33962635"/>
    <w:rsid w:val="33A409B7"/>
    <w:rsid w:val="33A40BB7"/>
    <w:rsid w:val="33AA0786"/>
    <w:rsid w:val="33AB78C4"/>
    <w:rsid w:val="33BD34C8"/>
    <w:rsid w:val="33BE5DCC"/>
    <w:rsid w:val="33C7492C"/>
    <w:rsid w:val="33CF40A2"/>
    <w:rsid w:val="33D74725"/>
    <w:rsid w:val="33E440CC"/>
    <w:rsid w:val="33E74B8F"/>
    <w:rsid w:val="33E93A0E"/>
    <w:rsid w:val="33F96201"/>
    <w:rsid w:val="33FC11A7"/>
    <w:rsid w:val="340A6274"/>
    <w:rsid w:val="3415227A"/>
    <w:rsid w:val="34191737"/>
    <w:rsid w:val="34251FE3"/>
    <w:rsid w:val="343F1143"/>
    <w:rsid w:val="34426E94"/>
    <w:rsid w:val="34477D1D"/>
    <w:rsid w:val="344F14F1"/>
    <w:rsid w:val="345163AA"/>
    <w:rsid w:val="345208D3"/>
    <w:rsid w:val="3454352F"/>
    <w:rsid w:val="345B0FCA"/>
    <w:rsid w:val="34650E75"/>
    <w:rsid w:val="34795701"/>
    <w:rsid w:val="347D75E6"/>
    <w:rsid w:val="34814F62"/>
    <w:rsid w:val="3482097B"/>
    <w:rsid w:val="3490314B"/>
    <w:rsid w:val="34927BEF"/>
    <w:rsid w:val="349E78C1"/>
    <w:rsid w:val="34A5172F"/>
    <w:rsid w:val="34A87AC7"/>
    <w:rsid w:val="34BD3F7E"/>
    <w:rsid w:val="34D16D8B"/>
    <w:rsid w:val="34DE3674"/>
    <w:rsid w:val="34F57BCF"/>
    <w:rsid w:val="34F61E45"/>
    <w:rsid w:val="350373F5"/>
    <w:rsid w:val="35136A86"/>
    <w:rsid w:val="351A0862"/>
    <w:rsid w:val="351B5DCB"/>
    <w:rsid w:val="3522514E"/>
    <w:rsid w:val="352E448C"/>
    <w:rsid w:val="3536511C"/>
    <w:rsid w:val="353C367C"/>
    <w:rsid w:val="35407967"/>
    <w:rsid w:val="35410844"/>
    <w:rsid w:val="354378E3"/>
    <w:rsid w:val="355E3D20"/>
    <w:rsid w:val="35655211"/>
    <w:rsid w:val="356665BA"/>
    <w:rsid w:val="356672CD"/>
    <w:rsid w:val="35685DA9"/>
    <w:rsid w:val="357A38F0"/>
    <w:rsid w:val="35892D0A"/>
    <w:rsid w:val="35896F70"/>
    <w:rsid w:val="35917BCC"/>
    <w:rsid w:val="35993C93"/>
    <w:rsid w:val="35AF167D"/>
    <w:rsid w:val="35B0513A"/>
    <w:rsid w:val="35B45199"/>
    <w:rsid w:val="35D21851"/>
    <w:rsid w:val="35E30C6E"/>
    <w:rsid w:val="35EA7019"/>
    <w:rsid w:val="35EB6362"/>
    <w:rsid w:val="36002821"/>
    <w:rsid w:val="36026ED8"/>
    <w:rsid w:val="360B1C49"/>
    <w:rsid w:val="360C07D7"/>
    <w:rsid w:val="360C4F0B"/>
    <w:rsid w:val="360E3780"/>
    <w:rsid w:val="3617618B"/>
    <w:rsid w:val="36221F8C"/>
    <w:rsid w:val="36243EBF"/>
    <w:rsid w:val="362929D0"/>
    <w:rsid w:val="362F48EF"/>
    <w:rsid w:val="36363EAE"/>
    <w:rsid w:val="363D77F0"/>
    <w:rsid w:val="36457A45"/>
    <w:rsid w:val="364B428F"/>
    <w:rsid w:val="365666A6"/>
    <w:rsid w:val="36711037"/>
    <w:rsid w:val="36722AE0"/>
    <w:rsid w:val="367825DB"/>
    <w:rsid w:val="36785717"/>
    <w:rsid w:val="3680402F"/>
    <w:rsid w:val="368861C7"/>
    <w:rsid w:val="36894F27"/>
    <w:rsid w:val="368A390D"/>
    <w:rsid w:val="36902930"/>
    <w:rsid w:val="36A40219"/>
    <w:rsid w:val="36B873B3"/>
    <w:rsid w:val="36BA2B9D"/>
    <w:rsid w:val="36C04C45"/>
    <w:rsid w:val="36C678C4"/>
    <w:rsid w:val="36CD2A40"/>
    <w:rsid w:val="36D83CFA"/>
    <w:rsid w:val="36DC577F"/>
    <w:rsid w:val="36EA211A"/>
    <w:rsid w:val="36F25E7A"/>
    <w:rsid w:val="36FA6708"/>
    <w:rsid w:val="371E4940"/>
    <w:rsid w:val="372311AF"/>
    <w:rsid w:val="37276C3C"/>
    <w:rsid w:val="374E333A"/>
    <w:rsid w:val="3755487E"/>
    <w:rsid w:val="375D7954"/>
    <w:rsid w:val="377E4877"/>
    <w:rsid w:val="37857B5C"/>
    <w:rsid w:val="378947D2"/>
    <w:rsid w:val="378D7EA5"/>
    <w:rsid w:val="37A87EE4"/>
    <w:rsid w:val="37AD769A"/>
    <w:rsid w:val="37B30A39"/>
    <w:rsid w:val="37B76ED2"/>
    <w:rsid w:val="37BB17B1"/>
    <w:rsid w:val="37BB6965"/>
    <w:rsid w:val="37BC0C28"/>
    <w:rsid w:val="37D51443"/>
    <w:rsid w:val="37D62309"/>
    <w:rsid w:val="37D82D65"/>
    <w:rsid w:val="37E448F7"/>
    <w:rsid w:val="37E70554"/>
    <w:rsid w:val="37E9436E"/>
    <w:rsid w:val="37F67806"/>
    <w:rsid w:val="37FA6762"/>
    <w:rsid w:val="37FF555E"/>
    <w:rsid w:val="38085431"/>
    <w:rsid w:val="380C1049"/>
    <w:rsid w:val="380F5985"/>
    <w:rsid w:val="381643F8"/>
    <w:rsid w:val="38184EB2"/>
    <w:rsid w:val="382A3546"/>
    <w:rsid w:val="382B7EE9"/>
    <w:rsid w:val="382D68B9"/>
    <w:rsid w:val="383E7C60"/>
    <w:rsid w:val="384D44A9"/>
    <w:rsid w:val="384D4DCA"/>
    <w:rsid w:val="385745CA"/>
    <w:rsid w:val="38576AD3"/>
    <w:rsid w:val="386D5DA3"/>
    <w:rsid w:val="386F2677"/>
    <w:rsid w:val="38737821"/>
    <w:rsid w:val="387B7E3E"/>
    <w:rsid w:val="387D7A4C"/>
    <w:rsid w:val="389C509F"/>
    <w:rsid w:val="38A37A58"/>
    <w:rsid w:val="38AB3A60"/>
    <w:rsid w:val="38B740D9"/>
    <w:rsid w:val="38C8332E"/>
    <w:rsid w:val="38CA0B75"/>
    <w:rsid w:val="38D50DB9"/>
    <w:rsid w:val="38DC4D1E"/>
    <w:rsid w:val="38E72920"/>
    <w:rsid w:val="38F21282"/>
    <w:rsid w:val="38F86E42"/>
    <w:rsid w:val="38FD15AF"/>
    <w:rsid w:val="38FD30FE"/>
    <w:rsid w:val="38FE549C"/>
    <w:rsid w:val="390E4715"/>
    <w:rsid w:val="390E5D0E"/>
    <w:rsid w:val="39154D8F"/>
    <w:rsid w:val="391B4100"/>
    <w:rsid w:val="391D0F30"/>
    <w:rsid w:val="393648B0"/>
    <w:rsid w:val="3943703B"/>
    <w:rsid w:val="394B50DA"/>
    <w:rsid w:val="39565C03"/>
    <w:rsid w:val="395F61E3"/>
    <w:rsid w:val="396E57F0"/>
    <w:rsid w:val="397032BF"/>
    <w:rsid w:val="39726F0F"/>
    <w:rsid w:val="39760A00"/>
    <w:rsid w:val="397C2EE4"/>
    <w:rsid w:val="398202CE"/>
    <w:rsid w:val="398536BC"/>
    <w:rsid w:val="398700D2"/>
    <w:rsid w:val="399B4E0F"/>
    <w:rsid w:val="39A02933"/>
    <w:rsid w:val="39A446C9"/>
    <w:rsid w:val="39A75E99"/>
    <w:rsid w:val="39BD4EA9"/>
    <w:rsid w:val="39C76CF2"/>
    <w:rsid w:val="39CA0F3D"/>
    <w:rsid w:val="39D1083D"/>
    <w:rsid w:val="39D663D3"/>
    <w:rsid w:val="39DA1DC4"/>
    <w:rsid w:val="39E3617C"/>
    <w:rsid w:val="39E86594"/>
    <w:rsid w:val="3A020ABD"/>
    <w:rsid w:val="3A17394D"/>
    <w:rsid w:val="3A244651"/>
    <w:rsid w:val="3A2627F8"/>
    <w:rsid w:val="3A4C464C"/>
    <w:rsid w:val="3A6F4F9C"/>
    <w:rsid w:val="3A6F5083"/>
    <w:rsid w:val="3A735816"/>
    <w:rsid w:val="3A81479D"/>
    <w:rsid w:val="3A83223C"/>
    <w:rsid w:val="3A8C58A1"/>
    <w:rsid w:val="3A981E6A"/>
    <w:rsid w:val="3A986C91"/>
    <w:rsid w:val="3A995C98"/>
    <w:rsid w:val="3A9D434A"/>
    <w:rsid w:val="3AB77355"/>
    <w:rsid w:val="3ABF633F"/>
    <w:rsid w:val="3AD518F9"/>
    <w:rsid w:val="3AF04F3E"/>
    <w:rsid w:val="3AF054BD"/>
    <w:rsid w:val="3AF17F01"/>
    <w:rsid w:val="3AFA28DF"/>
    <w:rsid w:val="3B013C86"/>
    <w:rsid w:val="3B070EE3"/>
    <w:rsid w:val="3B0759F7"/>
    <w:rsid w:val="3B2136B1"/>
    <w:rsid w:val="3B3F4135"/>
    <w:rsid w:val="3B424C36"/>
    <w:rsid w:val="3B4474A0"/>
    <w:rsid w:val="3B4E6C54"/>
    <w:rsid w:val="3B5528A7"/>
    <w:rsid w:val="3B5F05DD"/>
    <w:rsid w:val="3B645235"/>
    <w:rsid w:val="3B655781"/>
    <w:rsid w:val="3B802941"/>
    <w:rsid w:val="3B8203BE"/>
    <w:rsid w:val="3B9A2C0E"/>
    <w:rsid w:val="3B9E6CF0"/>
    <w:rsid w:val="3BA24F75"/>
    <w:rsid w:val="3BA908CB"/>
    <w:rsid w:val="3BAE606C"/>
    <w:rsid w:val="3BB1443A"/>
    <w:rsid w:val="3BBE2FC8"/>
    <w:rsid w:val="3BC05CA8"/>
    <w:rsid w:val="3BCE7E40"/>
    <w:rsid w:val="3BD338B0"/>
    <w:rsid w:val="3BDC1B5B"/>
    <w:rsid w:val="3BE32501"/>
    <w:rsid w:val="3BEE757C"/>
    <w:rsid w:val="3BEF1E7E"/>
    <w:rsid w:val="3BF900A1"/>
    <w:rsid w:val="3BFD439D"/>
    <w:rsid w:val="3BFF218E"/>
    <w:rsid w:val="3C025908"/>
    <w:rsid w:val="3C06292A"/>
    <w:rsid w:val="3C062D19"/>
    <w:rsid w:val="3C1A2E20"/>
    <w:rsid w:val="3C1D028B"/>
    <w:rsid w:val="3C2F6041"/>
    <w:rsid w:val="3C37645A"/>
    <w:rsid w:val="3C39735A"/>
    <w:rsid w:val="3C3C25CE"/>
    <w:rsid w:val="3C4B56B4"/>
    <w:rsid w:val="3C4E6E48"/>
    <w:rsid w:val="3C646925"/>
    <w:rsid w:val="3C711D52"/>
    <w:rsid w:val="3C7179A2"/>
    <w:rsid w:val="3C756549"/>
    <w:rsid w:val="3C825B80"/>
    <w:rsid w:val="3C870D12"/>
    <w:rsid w:val="3C8E6483"/>
    <w:rsid w:val="3C9118EC"/>
    <w:rsid w:val="3C9165E4"/>
    <w:rsid w:val="3CA02FA0"/>
    <w:rsid w:val="3CAA5B8D"/>
    <w:rsid w:val="3CAD1F2B"/>
    <w:rsid w:val="3CB97117"/>
    <w:rsid w:val="3CBB1095"/>
    <w:rsid w:val="3CD20EE1"/>
    <w:rsid w:val="3D026E9E"/>
    <w:rsid w:val="3D0900A2"/>
    <w:rsid w:val="3D165C10"/>
    <w:rsid w:val="3D254DEF"/>
    <w:rsid w:val="3D27264B"/>
    <w:rsid w:val="3D341FAD"/>
    <w:rsid w:val="3D3E0CC3"/>
    <w:rsid w:val="3D7A36D6"/>
    <w:rsid w:val="3D7F4616"/>
    <w:rsid w:val="3D8141C6"/>
    <w:rsid w:val="3DB14FD2"/>
    <w:rsid w:val="3DB874B7"/>
    <w:rsid w:val="3DBC3207"/>
    <w:rsid w:val="3DC4023F"/>
    <w:rsid w:val="3DCC1C61"/>
    <w:rsid w:val="3DD55E55"/>
    <w:rsid w:val="3DD92C24"/>
    <w:rsid w:val="3DE03C65"/>
    <w:rsid w:val="3DE17B98"/>
    <w:rsid w:val="3DE44225"/>
    <w:rsid w:val="3DEB69DB"/>
    <w:rsid w:val="3DED742D"/>
    <w:rsid w:val="3DF21EB2"/>
    <w:rsid w:val="3DF301EA"/>
    <w:rsid w:val="3DF36482"/>
    <w:rsid w:val="3DFC15B2"/>
    <w:rsid w:val="3E08199A"/>
    <w:rsid w:val="3E0C0168"/>
    <w:rsid w:val="3E0E6D47"/>
    <w:rsid w:val="3E1078FA"/>
    <w:rsid w:val="3E14481E"/>
    <w:rsid w:val="3E353EED"/>
    <w:rsid w:val="3E3B36BF"/>
    <w:rsid w:val="3E3C5D1C"/>
    <w:rsid w:val="3E4626E3"/>
    <w:rsid w:val="3E492607"/>
    <w:rsid w:val="3E4A489A"/>
    <w:rsid w:val="3E551858"/>
    <w:rsid w:val="3E636F25"/>
    <w:rsid w:val="3E6A2955"/>
    <w:rsid w:val="3E756FDB"/>
    <w:rsid w:val="3E8D3C08"/>
    <w:rsid w:val="3E910EFB"/>
    <w:rsid w:val="3E9B001A"/>
    <w:rsid w:val="3EA74B73"/>
    <w:rsid w:val="3ECF31C8"/>
    <w:rsid w:val="3ED82994"/>
    <w:rsid w:val="3EDE4E4F"/>
    <w:rsid w:val="3EF367A1"/>
    <w:rsid w:val="3EF407B9"/>
    <w:rsid w:val="3F036C1A"/>
    <w:rsid w:val="3F0470C7"/>
    <w:rsid w:val="3F105A46"/>
    <w:rsid w:val="3F2101FB"/>
    <w:rsid w:val="3F256F20"/>
    <w:rsid w:val="3F2D631E"/>
    <w:rsid w:val="3F3D33BB"/>
    <w:rsid w:val="3F3D4511"/>
    <w:rsid w:val="3F470734"/>
    <w:rsid w:val="3F4A1BE5"/>
    <w:rsid w:val="3F4E68E7"/>
    <w:rsid w:val="3F5E68DA"/>
    <w:rsid w:val="3F747093"/>
    <w:rsid w:val="3F753941"/>
    <w:rsid w:val="3F887B67"/>
    <w:rsid w:val="3F8907EB"/>
    <w:rsid w:val="3F89771A"/>
    <w:rsid w:val="3F8F25B7"/>
    <w:rsid w:val="3F966790"/>
    <w:rsid w:val="3F9A2EB9"/>
    <w:rsid w:val="3F9E3407"/>
    <w:rsid w:val="3FB232C7"/>
    <w:rsid w:val="3FBC653A"/>
    <w:rsid w:val="3FBE7D1D"/>
    <w:rsid w:val="3FC74226"/>
    <w:rsid w:val="3FC762FF"/>
    <w:rsid w:val="400704FC"/>
    <w:rsid w:val="4012098A"/>
    <w:rsid w:val="401636A7"/>
    <w:rsid w:val="401C1C18"/>
    <w:rsid w:val="401D411D"/>
    <w:rsid w:val="40220F24"/>
    <w:rsid w:val="402519C0"/>
    <w:rsid w:val="4029112A"/>
    <w:rsid w:val="40307C70"/>
    <w:rsid w:val="40357D1B"/>
    <w:rsid w:val="403A6E02"/>
    <w:rsid w:val="403C416C"/>
    <w:rsid w:val="40512EBF"/>
    <w:rsid w:val="40553D0B"/>
    <w:rsid w:val="40707B3C"/>
    <w:rsid w:val="40785854"/>
    <w:rsid w:val="407D195F"/>
    <w:rsid w:val="407D5E3C"/>
    <w:rsid w:val="40823347"/>
    <w:rsid w:val="4085116C"/>
    <w:rsid w:val="408A699E"/>
    <w:rsid w:val="40917B62"/>
    <w:rsid w:val="409B6DBE"/>
    <w:rsid w:val="409C241D"/>
    <w:rsid w:val="40B2192F"/>
    <w:rsid w:val="40DF414D"/>
    <w:rsid w:val="40EC56B8"/>
    <w:rsid w:val="4103652C"/>
    <w:rsid w:val="41051D4D"/>
    <w:rsid w:val="41117077"/>
    <w:rsid w:val="4125402C"/>
    <w:rsid w:val="413277CA"/>
    <w:rsid w:val="41346700"/>
    <w:rsid w:val="4147459E"/>
    <w:rsid w:val="415D6628"/>
    <w:rsid w:val="41681C75"/>
    <w:rsid w:val="41683F80"/>
    <w:rsid w:val="417056C5"/>
    <w:rsid w:val="417F6DE7"/>
    <w:rsid w:val="4184148D"/>
    <w:rsid w:val="419D27FF"/>
    <w:rsid w:val="419F7E54"/>
    <w:rsid w:val="41A25C83"/>
    <w:rsid w:val="41CF179F"/>
    <w:rsid w:val="41D41450"/>
    <w:rsid w:val="41E51FDC"/>
    <w:rsid w:val="41F70A95"/>
    <w:rsid w:val="41FB79D8"/>
    <w:rsid w:val="42113AA5"/>
    <w:rsid w:val="4213732D"/>
    <w:rsid w:val="421D3CEA"/>
    <w:rsid w:val="42212559"/>
    <w:rsid w:val="422D3D6F"/>
    <w:rsid w:val="422F71EA"/>
    <w:rsid w:val="42300FEB"/>
    <w:rsid w:val="42330ED3"/>
    <w:rsid w:val="42384404"/>
    <w:rsid w:val="423B1B05"/>
    <w:rsid w:val="423F4EE4"/>
    <w:rsid w:val="423F55A2"/>
    <w:rsid w:val="42531B42"/>
    <w:rsid w:val="42586151"/>
    <w:rsid w:val="426147C7"/>
    <w:rsid w:val="42614E25"/>
    <w:rsid w:val="426759EA"/>
    <w:rsid w:val="426B388F"/>
    <w:rsid w:val="4270266D"/>
    <w:rsid w:val="42763E54"/>
    <w:rsid w:val="4276713C"/>
    <w:rsid w:val="42827B84"/>
    <w:rsid w:val="428A0981"/>
    <w:rsid w:val="429128AA"/>
    <w:rsid w:val="42952AC5"/>
    <w:rsid w:val="42AB1470"/>
    <w:rsid w:val="42B312B0"/>
    <w:rsid w:val="42C57D11"/>
    <w:rsid w:val="42E175A6"/>
    <w:rsid w:val="42F260D2"/>
    <w:rsid w:val="42FC0DA2"/>
    <w:rsid w:val="43056E9E"/>
    <w:rsid w:val="431E6D22"/>
    <w:rsid w:val="43290EC5"/>
    <w:rsid w:val="432F3EFB"/>
    <w:rsid w:val="43351687"/>
    <w:rsid w:val="434804F1"/>
    <w:rsid w:val="434A0592"/>
    <w:rsid w:val="434D3825"/>
    <w:rsid w:val="434F6C90"/>
    <w:rsid w:val="435630E1"/>
    <w:rsid w:val="4357063B"/>
    <w:rsid w:val="435F09D4"/>
    <w:rsid w:val="436F2016"/>
    <w:rsid w:val="43705D4F"/>
    <w:rsid w:val="43733A7E"/>
    <w:rsid w:val="437429FB"/>
    <w:rsid w:val="438E022A"/>
    <w:rsid w:val="43A368C9"/>
    <w:rsid w:val="43B06D8B"/>
    <w:rsid w:val="43B365DB"/>
    <w:rsid w:val="43BF2382"/>
    <w:rsid w:val="43DA2FC0"/>
    <w:rsid w:val="43DD520B"/>
    <w:rsid w:val="43E468F0"/>
    <w:rsid w:val="43F06D8C"/>
    <w:rsid w:val="43F4604B"/>
    <w:rsid w:val="43F55C6F"/>
    <w:rsid w:val="43F97A06"/>
    <w:rsid w:val="44281F61"/>
    <w:rsid w:val="443079A0"/>
    <w:rsid w:val="44380293"/>
    <w:rsid w:val="44421D6B"/>
    <w:rsid w:val="445E0408"/>
    <w:rsid w:val="44625A52"/>
    <w:rsid w:val="44780252"/>
    <w:rsid w:val="44784F0D"/>
    <w:rsid w:val="44842865"/>
    <w:rsid w:val="4488449E"/>
    <w:rsid w:val="448A5F1E"/>
    <w:rsid w:val="448C0EB1"/>
    <w:rsid w:val="448C7366"/>
    <w:rsid w:val="448F5678"/>
    <w:rsid w:val="449B5C43"/>
    <w:rsid w:val="44AB0490"/>
    <w:rsid w:val="44BB5A0C"/>
    <w:rsid w:val="44BD3B21"/>
    <w:rsid w:val="44BD6261"/>
    <w:rsid w:val="44C671CE"/>
    <w:rsid w:val="44CD663A"/>
    <w:rsid w:val="44D60FF6"/>
    <w:rsid w:val="44D8077F"/>
    <w:rsid w:val="44DF4898"/>
    <w:rsid w:val="44E2597B"/>
    <w:rsid w:val="44E333CB"/>
    <w:rsid w:val="44F51A20"/>
    <w:rsid w:val="44FC4F04"/>
    <w:rsid w:val="450D41B4"/>
    <w:rsid w:val="4510440B"/>
    <w:rsid w:val="45137FBA"/>
    <w:rsid w:val="45166289"/>
    <w:rsid w:val="451B727B"/>
    <w:rsid w:val="451E58AA"/>
    <w:rsid w:val="451F6D6B"/>
    <w:rsid w:val="45220F23"/>
    <w:rsid w:val="452F4CBC"/>
    <w:rsid w:val="45322F55"/>
    <w:rsid w:val="45470081"/>
    <w:rsid w:val="45541D3C"/>
    <w:rsid w:val="45594405"/>
    <w:rsid w:val="456D632A"/>
    <w:rsid w:val="45720A83"/>
    <w:rsid w:val="457801EB"/>
    <w:rsid w:val="457971C4"/>
    <w:rsid w:val="457A6E8E"/>
    <w:rsid w:val="4580522A"/>
    <w:rsid w:val="458D3109"/>
    <w:rsid w:val="459F2E5D"/>
    <w:rsid w:val="45A1325D"/>
    <w:rsid w:val="45AB5884"/>
    <w:rsid w:val="45C9670B"/>
    <w:rsid w:val="45CA53B3"/>
    <w:rsid w:val="45CF6516"/>
    <w:rsid w:val="45D771EC"/>
    <w:rsid w:val="45DF18DC"/>
    <w:rsid w:val="45E04E24"/>
    <w:rsid w:val="45EE476F"/>
    <w:rsid w:val="45F0643C"/>
    <w:rsid w:val="45F86793"/>
    <w:rsid w:val="46001C89"/>
    <w:rsid w:val="46011C27"/>
    <w:rsid w:val="463127F9"/>
    <w:rsid w:val="46326F35"/>
    <w:rsid w:val="46396DD1"/>
    <w:rsid w:val="463A0DEE"/>
    <w:rsid w:val="463D0EE0"/>
    <w:rsid w:val="464029E5"/>
    <w:rsid w:val="464545D4"/>
    <w:rsid w:val="464A51BD"/>
    <w:rsid w:val="464D09E6"/>
    <w:rsid w:val="465915CF"/>
    <w:rsid w:val="465C61C3"/>
    <w:rsid w:val="465C7048"/>
    <w:rsid w:val="465F1971"/>
    <w:rsid w:val="46605438"/>
    <w:rsid w:val="466F3288"/>
    <w:rsid w:val="46742AD2"/>
    <w:rsid w:val="4675219F"/>
    <w:rsid w:val="467E52DA"/>
    <w:rsid w:val="46837D5C"/>
    <w:rsid w:val="469616BB"/>
    <w:rsid w:val="469D378E"/>
    <w:rsid w:val="46B10804"/>
    <w:rsid w:val="46B34B12"/>
    <w:rsid w:val="46BC4A27"/>
    <w:rsid w:val="46C47BC4"/>
    <w:rsid w:val="46DC24A9"/>
    <w:rsid w:val="46EA3FF1"/>
    <w:rsid w:val="46F410ED"/>
    <w:rsid w:val="46F5367F"/>
    <w:rsid w:val="46F65CFA"/>
    <w:rsid w:val="46F9242B"/>
    <w:rsid w:val="47082866"/>
    <w:rsid w:val="471071E5"/>
    <w:rsid w:val="47116A4E"/>
    <w:rsid w:val="47387A20"/>
    <w:rsid w:val="474362DD"/>
    <w:rsid w:val="47445055"/>
    <w:rsid w:val="474F2D7D"/>
    <w:rsid w:val="475665D1"/>
    <w:rsid w:val="475C44B4"/>
    <w:rsid w:val="475E3F76"/>
    <w:rsid w:val="47612B70"/>
    <w:rsid w:val="4767202A"/>
    <w:rsid w:val="4768331D"/>
    <w:rsid w:val="4771463C"/>
    <w:rsid w:val="47716DD4"/>
    <w:rsid w:val="478B71B6"/>
    <w:rsid w:val="478F2D2D"/>
    <w:rsid w:val="47973504"/>
    <w:rsid w:val="479F7FDE"/>
    <w:rsid w:val="47A63A07"/>
    <w:rsid w:val="47BA0BEE"/>
    <w:rsid w:val="47BB7477"/>
    <w:rsid w:val="47C35D5C"/>
    <w:rsid w:val="47D00618"/>
    <w:rsid w:val="47DD08FA"/>
    <w:rsid w:val="47E02294"/>
    <w:rsid w:val="47E41190"/>
    <w:rsid w:val="47F71AFE"/>
    <w:rsid w:val="48103B34"/>
    <w:rsid w:val="4814561C"/>
    <w:rsid w:val="48211BE8"/>
    <w:rsid w:val="48221890"/>
    <w:rsid w:val="48263225"/>
    <w:rsid w:val="484E5812"/>
    <w:rsid w:val="485A4F06"/>
    <w:rsid w:val="485E7B72"/>
    <w:rsid w:val="486031D3"/>
    <w:rsid w:val="48672C7F"/>
    <w:rsid w:val="48693CA9"/>
    <w:rsid w:val="48757C8C"/>
    <w:rsid w:val="48872ED6"/>
    <w:rsid w:val="48886CF4"/>
    <w:rsid w:val="488F2B5C"/>
    <w:rsid w:val="489A3C8D"/>
    <w:rsid w:val="48A52FC7"/>
    <w:rsid w:val="48A5632A"/>
    <w:rsid w:val="48B05739"/>
    <w:rsid w:val="48BF6EAD"/>
    <w:rsid w:val="48CC030E"/>
    <w:rsid w:val="48D25011"/>
    <w:rsid w:val="48EC63DC"/>
    <w:rsid w:val="48EE2691"/>
    <w:rsid w:val="48F5184A"/>
    <w:rsid w:val="49077D9F"/>
    <w:rsid w:val="491400DB"/>
    <w:rsid w:val="491879DD"/>
    <w:rsid w:val="491A5AF7"/>
    <w:rsid w:val="4920726D"/>
    <w:rsid w:val="49227764"/>
    <w:rsid w:val="49374043"/>
    <w:rsid w:val="49375EEB"/>
    <w:rsid w:val="493C5430"/>
    <w:rsid w:val="495468AE"/>
    <w:rsid w:val="495C08EA"/>
    <w:rsid w:val="49631B07"/>
    <w:rsid w:val="496E7B6C"/>
    <w:rsid w:val="496F0DC1"/>
    <w:rsid w:val="496F19C0"/>
    <w:rsid w:val="49750554"/>
    <w:rsid w:val="49891938"/>
    <w:rsid w:val="49930E2E"/>
    <w:rsid w:val="49960202"/>
    <w:rsid w:val="499A7772"/>
    <w:rsid w:val="49A336A2"/>
    <w:rsid w:val="49A34F9B"/>
    <w:rsid w:val="49AC791E"/>
    <w:rsid w:val="49B2186B"/>
    <w:rsid w:val="49B255AC"/>
    <w:rsid w:val="49B878D7"/>
    <w:rsid w:val="49BD3DC1"/>
    <w:rsid w:val="49C63405"/>
    <w:rsid w:val="49D8267C"/>
    <w:rsid w:val="49DB1A47"/>
    <w:rsid w:val="49E048BE"/>
    <w:rsid w:val="49E4744F"/>
    <w:rsid w:val="49E9317E"/>
    <w:rsid w:val="49EE3092"/>
    <w:rsid w:val="49F33DB7"/>
    <w:rsid w:val="4A065396"/>
    <w:rsid w:val="4A097A12"/>
    <w:rsid w:val="4A1B1A18"/>
    <w:rsid w:val="4A2A0616"/>
    <w:rsid w:val="4A307AC1"/>
    <w:rsid w:val="4A325CCF"/>
    <w:rsid w:val="4A372EBE"/>
    <w:rsid w:val="4A4346DF"/>
    <w:rsid w:val="4A4D5B7F"/>
    <w:rsid w:val="4A552B9B"/>
    <w:rsid w:val="4A58602A"/>
    <w:rsid w:val="4A66022D"/>
    <w:rsid w:val="4A77405D"/>
    <w:rsid w:val="4A8C6CF4"/>
    <w:rsid w:val="4A8E7B3B"/>
    <w:rsid w:val="4ABB5D57"/>
    <w:rsid w:val="4ABD0943"/>
    <w:rsid w:val="4AC2265B"/>
    <w:rsid w:val="4AD913AB"/>
    <w:rsid w:val="4ADB60B1"/>
    <w:rsid w:val="4AE935B2"/>
    <w:rsid w:val="4AEA7877"/>
    <w:rsid w:val="4AFA64B6"/>
    <w:rsid w:val="4AFF5001"/>
    <w:rsid w:val="4B0779FD"/>
    <w:rsid w:val="4B255EA3"/>
    <w:rsid w:val="4B2745E9"/>
    <w:rsid w:val="4B36139E"/>
    <w:rsid w:val="4B474D75"/>
    <w:rsid w:val="4B52661C"/>
    <w:rsid w:val="4B5A6FE8"/>
    <w:rsid w:val="4B797C41"/>
    <w:rsid w:val="4B8E6B7B"/>
    <w:rsid w:val="4B8F4647"/>
    <w:rsid w:val="4B9C6F1C"/>
    <w:rsid w:val="4BA106D2"/>
    <w:rsid w:val="4BA82AAC"/>
    <w:rsid w:val="4BAB6AB5"/>
    <w:rsid w:val="4BAE18BE"/>
    <w:rsid w:val="4BB65136"/>
    <w:rsid w:val="4BBA7CDC"/>
    <w:rsid w:val="4BCD39B7"/>
    <w:rsid w:val="4BD33334"/>
    <w:rsid w:val="4BD33683"/>
    <w:rsid w:val="4BE80BDC"/>
    <w:rsid w:val="4BE870F8"/>
    <w:rsid w:val="4BE960B4"/>
    <w:rsid w:val="4BED0BF0"/>
    <w:rsid w:val="4C0B44FF"/>
    <w:rsid w:val="4C1A761D"/>
    <w:rsid w:val="4C1B0094"/>
    <w:rsid w:val="4C2A2C53"/>
    <w:rsid w:val="4C2D0A62"/>
    <w:rsid w:val="4C3271DA"/>
    <w:rsid w:val="4C380AD9"/>
    <w:rsid w:val="4C3B04B4"/>
    <w:rsid w:val="4C433C13"/>
    <w:rsid w:val="4C442349"/>
    <w:rsid w:val="4C4A54AD"/>
    <w:rsid w:val="4C4F3A10"/>
    <w:rsid w:val="4C6B7049"/>
    <w:rsid w:val="4C7176A9"/>
    <w:rsid w:val="4C811B03"/>
    <w:rsid w:val="4C8665D7"/>
    <w:rsid w:val="4C941618"/>
    <w:rsid w:val="4C970647"/>
    <w:rsid w:val="4C9845F3"/>
    <w:rsid w:val="4C9D36E8"/>
    <w:rsid w:val="4CA249FC"/>
    <w:rsid w:val="4CAF0FE7"/>
    <w:rsid w:val="4CB90802"/>
    <w:rsid w:val="4CBB236F"/>
    <w:rsid w:val="4CCB12DA"/>
    <w:rsid w:val="4CD57A1D"/>
    <w:rsid w:val="4CE74BC3"/>
    <w:rsid w:val="4CEB04A4"/>
    <w:rsid w:val="4CF34675"/>
    <w:rsid w:val="4CF60E5F"/>
    <w:rsid w:val="4D0433BA"/>
    <w:rsid w:val="4D0D4A3F"/>
    <w:rsid w:val="4D171509"/>
    <w:rsid w:val="4D256BDC"/>
    <w:rsid w:val="4D397A55"/>
    <w:rsid w:val="4D437990"/>
    <w:rsid w:val="4D437D0F"/>
    <w:rsid w:val="4D485451"/>
    <w:rsid w:val="4D513F76"/>
    <w:rsid w:val="4D526230"/>
    <w:rsid w:val="4D686421"/>
    <w:rsid w:val="4D6E12F0"/>
    <w:rsid w:val="4D6F0F3D"/>
    <w:rsid w:val="4D7316B7"/>
    <w:rsid w:val="4D761E2D"/>
    <w:rsid w:val="4D7E7FC9"/>
    <w:rsid w:val="4D8072F9"/>
    <w:rsid w:val="4D847FC1"/>
    <w:rsid w:val="4D8A28E4"/>
    <w:rsid w:val="4D9D3CF7"/>
    <w:rsid w:val="4DA470B7"/>
    <w:rsid w:val="4DA879F2"/>
    <w:rsid w:val="4DAF741E"/>
    <w:rsid w:val="4DC71B78"/>
    <w:rsid w:val="4DCD21CF"/>
    <w:rsid w:val="4DD27173"/>
    <w:rsid w:val="4DD729AC"/>
    <w:rsid w:val="4DDC6A8F"/>
    <w:rsid w:val="4DDE27C3"/>
    <w:rsid w:val="4DEB5F0B"/>
    <w:rsid w:val="4DFD72C8"/>
    <w:rsid w:val="4E0B148D"/>
    <w:rsid w:val="4E0C49CA"/>
    <w:rsid w:val="4E160769"/>
    <w:rsid w:val="4E227BFA"/>
    <w:rsid w:val="4E2A17FA"/>
    <w:rsid w:val="4E31636C"/>
    <w:rsid w:val="4E36592F"/>
    <w:rsid w:val="4E3958CC"/>
    <w:rsid w:val="4E481C25"/>
    <w:rsid w:val="4E49518A"/>
    <w:rsid w:val="4E4B3495"/>
    <w:rsid w:val="4E52178A"/>
    <w:rsid w:val="4E523F86"/>
    <w:rsid w:val="4E5B7108"/>
    <w:rsid w:val="4E670A38"/>
    <w:rsid w:val="4E7B713D"/>
    <w:rsid w:val="4E9241E4"/>
    <w:rsid w:val="4E977F7B"/>
    <w:rsid w:val="4E9E15C8"/>
    <w:rsid w:val="4EA617DE"/>
    <w:rsid w:val="4EAC4D64"/>
    <w:rsid w:val="4EB76496"/>
    <w:rsid w:val="4EC31371"/>
    <w:rsid w:val="4EC52D68"/>
    <w:rsid w:val="4ECE5BC8"/>
    <w:rsid w:val="4ED35477"/>
    <w:rsid w:val="4EE014AA"/>
    <w:rsid w:val="4EE57526"/>
    <w:rsid w:val="4EE86EEA"/>
    <w:rsid w:val="4EEA1CA9"/>
    <w:rsid w:val="4EEC7F13"/>
    <w:rsid w:val="4EF412AA"/>
    <w:rsid w:val="4F0F6DAC"/>
    <w:rsid w:val="4F180495"/>
    <w:rsid w:val="4F1F6BC4"/>
    <w:rsid w:val="4F272E86"/>
    <w:rsid w:val="4F2B7EF6"/>
    <w:rsid w:val="4F2F4F73"/>
    <w:rsid w:val="4F3601FD"/>
    <w:rsid w:val="4F361BFF"/>
    <w:rsid w:val="4F390E45"/>
    <w:rsid w:val="4F435F57"/>
    <w:rsid w:val="4F4815C2"/>
    <w:rsid w:val="4F6B36FD"/>
    <w:rsid w:val="4F6F5B03"/>
    <w:rsid w:val="4F70290A"/>
    <w:rsid w:val="4F79079B"/>
    <w:rsid w:val="4F7C7C41"/>
    <w:rsid w:val="4F8E21C2"/>
    <w:rsid w:val="4F9754E0"/>
    <w:rsid w:val="4F9D2A72"/>
    <w:rsid w:val="4F9F295C"/>
    <w:rsid w:val="4FA776B6"/>
    <w:rsid w:val="4FA906D8"/>
    <w:rsid w:val="4FAE2B3D"/>
    <w:rsid w:val="4FB037AF"/>
    <w:rsid w:val="4FBB21B1"/>
    <w:rsid w:val="4FD02327"/>
    <w:rsid w:val="4FD82008"/>
    <w:rsid w:val="4FDB24C4"/>
    <w:rsid w:val="4FE31871"/>
    <w:rsid w:val="4FE50CAA"/>
    <w:rsid w:val="4FF50F01"/>
    <w:rsid w:val="4FF73394"/>
    <w:rsid w:val="4FFD4CB1"/>
    <w:rsid w:val="50002034"/>
    <w:rsid w:val="50020689"/>
    <w:rsid w:val="50045997"/>
    <w:rsid w:val="5016511E"/>
    <w:rsid w:val="5021123C"/>
    <w:rsid w:val="502A1597"/>
    <w:rsid w:val="503C6B3B"/>
    <w:rsid w:val="503F5E3A"/>
    <w:rsid w:val="50414D2D"/>
    <w:rsid w:val="50496E4F"/>
    <w:rsid w:val="504A4693"/>
    <w:rsid w:val="504D2299"/>
    <w:rsid w:val="505200F3"/>
    <w:rsid w:val="50584C69"/>
    <w:rsid w:val="505D6450"/>
    <w:rsid w:val="5070024F"/>
    <w:rsid w:val="50722D7F"/>
    <w:rsid w:val="507314AA"/>
    <w:rsid w:val="507A66C5"/>
    <w:rsid w:val="50847BF3"/>
    <w:rsid w:val="50955E0E"/>
    <w:rsid w:val="509F0CCD"/>
    <w:rsid w:val="50A102C1"/>
    <w:rsid w:val="50A94B8E"/>
    <w:rsid w:val="50AA5034"/>
    <w:rsid w:val="50BA1607"/>
    <w:rsid w:val="50BB00A1"/>
    <w:rsid w:val="50DE13EB"/>
    <w:rsid w:val="50EE131C"/>
    <w:rsid w:val="50FC0D51"/>
    <w:rsid w:val="510D45CF"/>
    <w:rsid w:val="511F4694"/>
    <w:rsid w:val="511F5F67"/>
    <w:rsid w:val="5125529A"/>
    <w:rsid w:val="513134CB"/>
    <w:rsid w:val="513B7E6E"/>
    <w:rsid w:val="51407AF3"/>
    <w:rsid w:val="51455539"/>
    <w:rsid w:val="515661FD"/>
    <w:rsid w:val="516738BA"/>
    <w:rsid w:val="51770BDC"/>
    <w:rsid w:val="518764DE"/>
    <w:rsid w:val="51A305E9"/>
    <w:rsid w:val="51A934E2"/>
    <w:rsid w:val="51B77870"/>
    <w:rsid w:val="51BB1C84"/>
    <w:rsid w:val="51BE5A54"/>
    <w:rsid w:val="51C6058B"/>
    <w:rsid w:val="51CB300F"/>
    <w:rsid w:val="51CF334E"/>
    <w:rsid w:val="51D46DEC"/>
    <w:rsid w:val="51EB3656"/>
    <w:rsid w:val="51F6092C"/>
    <w:rsid w:val="521923F3"/>
    <w:rsid w:val="5227425D"/>
    <w:rsid w:val="52411B68"/>
    <w:rsid w:val="5249506E"/>
    <w:rsid w:val="525E1355"/>
    <w:rsid w:val="525E5B85"/>
    <w:rsid w:val="526C6009"/>
    <w:rsid w:val="526F0AE9"/>
    <w:rsid w:val="52780DC0"/>
    <w:rsid w:val="527F0E1A"/>
    <w:rsid w:val="5293742B"/>
    <w:rsid w:val="52965EF6"/>
    <w:rsid w:val="52990453"/>
    <w:rsid w:val="529D1962"/>
    <w:rsid w:val="52A7458B"/>
    <w:rsid w:val="52B93D81"/>
    <w:rsid w:val="52C0444B"/>
    <w:rsid w:val="52C37BE5"/>
    <w:rsid w:val="52DE1413"/>
    <w:rsid w:val="52E522FE"/>
    <w:rsid w:val="52EC14A8"/>
    <w:rsid w:val="52ED0C7C"/>
    <w:rsid w:val="52F20F43"/>
    <w:rsid w:val="53147F90"/>
    <w:rsid w:val="531D2F90"/>
    <w:rsid w:val="53263CDA"/>
    <w:rsid w:val="53280A0C"/>
    <w:rsid w:val="533960B0"/>
    <w:rsid w:val="53397DA5"/>
    <w:rsid w:val="533F6FBF"/>
    <w:rsid w:val="53440A9A"/>
    <w:rsid w:val="53446B98"/>
    <w:rsid w:val="534B27C3"/>
    <w:rsid w:val="53541CFB"/>
    <w:rsid w:val="535C734D"/>
    <w:rsid w:val="53643614"/>
    <w:rsid w:val="536A7960"/>
    <w:rsid w:val="53745BB9"/>
    <w:rsid w:val="537858E9"/>
    <w:rsid w:val="53834495"/>
    <w:rsid w:val="538E77FD"/>
    <w:rsid w:val="53943CC0"/>
    <w:rsid w:val="53A32243"/>
    <w:rsid w:val="53AA7ABA"/>
    <w:rsid w:val="53AD25DA"/>
    <w:rsid w:val="53AE5D05"/>
    <w:rsid w:val="53B06737"/>
    <w:rsid w:val="53B52C35"/>
    <w:rsid w:val="53BD1C20"/>
    <w:rsid w:val="53CB3829"/>
    <w:rsid w:val="53CD3571"/>
    <w:rsid w:val="53CE724A"/>
    <w:rsid w:val="53D80CD9"/>
    <w:rsid w:val="53DB3E95"/>
    <w:rsid w:val="53E900D5"/>
    <w:rsid w:val="53F07D2A"/>
    <w:rsid w:val="53FA7335"/>
    <w:rsid w:val="53FA7F4B"/>
    <w:rsid w:val="540C441A"/>
    <w:rsid w:val="541D2FC0"/>
    <w:rsid w:val="542B685F"/>
    <w:rsid w:val="543262E3"/>
    <w:rsid w:val="5441474D"/>
    <w:rsid w:val="5447198B"/>
    <w:rsid w:val="5449058E"/>
    <w:rsid w:val="545D77FF"/>
    <w:rsid w:val="545E504B"/>
    <w:rsid w:val="54630491"/>
    <w:rsid w:val="546E7A7F"/>
    <w:rsid w:val="54741AEB"/>
    <w:rsid w:val="54762EEE"/>
    <w:rsid w:val="547C654F"/>
    <w:rsid w:val="548A3866"/>
    <w:rsid w:val="548E73B1"/>
    <w:rsid w:val="549011FD"/>
    <w:rsid w:val="5495183E"/>
    <w:rsid w:val="549D1735"/>
    <w:rsid w:val="54A432D6"/>
    <w:rsid w:val="54A9196C"/>
    <w:rsid w:val="54BE10EE"/>
    <w:rsid w:val="54C47244"/>
    <w:rsid w:val="54E05AFB"/>
    <w:rsid w:val="54EE268F"/>
    <w:rsid w:val="54F73F6E"/>
    <w:rsid w:val="55075DBF"/>
    <w:rsid w:val="55076D87"/>
    <w:rsid w:val="5513385A"/>
    <w:rsid w:val="551D33B8"/>
    <w:rsid w:val="55204A8F"/>
    <w:rsid w:val="55256B1C"/>
    <w:rsid w:val="55387480"/>
    <w:rsid w:val="55413048"/>
    <w:rsid w:val="55416C75"/>
    <w:rsid w:val="55537B0C"/>
    <w:rsid w:val="55570319"/>
    <w:rsid w:val="555A181E"/>
    <w:rsid w:val="556145A4"/>
    <w:rsid w:val="55614E68"/>
    <w:rsid w:val="55632EA8"/>
    <w:rsid w:val="556B3A42"/>
    <w:rsid w:val="55773844"/>
    <w:rsid w:val="5578563F"/>
    <w:rsid w:val="5578761A"/>
    <w:rsid w:val="55850663"/>
    <w:rsid w:val="558559CD"/>
    <w:rsid w:val="558F56EA"/>
    <w:rsid w:val="55931B2B"/>
    <w:rsid w:val="55AB7496"/>
    <w:rsid w:val="55B308E4"/>
    <w:rsid w:val="55CB34E0"/>
    <w:rsid w:val="55CC248B"/>
    <w:rsid w:val="55CD357A"/>
    <w:rsid w:val="55E32E3E"/>
    <w:rsid w:val="55EB6D58"/>
    <w:rsid w:val="5618242B"/>
    <w:rsid w:val="56445275"/>
    <w:rsid w:val="56447156"/>
    <w:rsid w:val="56506E6C"/>
    <w:rsid w:val="56532EDE"/>
    <w:rsid w:val="56544746"/>
    <w:rsid w:val="5659307F"/>
    <w:rsid w:val="565B20AF"/>
    <w:rsid w:val="56627F90"/>
    <w:rsid w:val="566606A8"/>
    <w:rsid w:val="567C6F7A"/>
    <w:rsid w:val="56986F31"/>
    <w:rsid w:val="56A328F4"/>
    <w:rsid w:val="56A5578E"/>
    <w:rsid w:val="56A83983"/>
    <w:rsid w:val="56B36B99"/>
    <w:rsid w:val="56B402CB"/>
    <w:rsid w:val="56C34649"/>
    <w:rsid w:val="56DD1A96"/>
    <w:rsid w:val="56E203E1"/>
    <w:rsid w:val="56FB4107"/>
    <w:rsid w:val="57093470"/>
    <w:rsid w:val="57104D74"/>
    <w:rsid w:val="571A3238"/>
    <w:rsid w:val="571C3A51"/>
    <w:rsid w:val="571D33CD"/>
    <w:rsid w:val="57225BC4"/>
    <w:rsid w:val="572B4071"/>
    <w:rsid w:val="57405692"/>
    <w:rsid w:val="574238A4"/>
    <w:rsid w:val="574532FF"/>
    <w:rsid w:val="574C2B2F"/>
    <w:rsid w:val="576049B3"/>
    <w:rsid w:val="5762042A"/>
    <w:rsid w:val="57647891"/>
    <w:rsid w:val="57711C46"/>
    <w:rsid w:val="578163F4"/>
    <w:rsid w:val="579D3DFF"/>
    <w:rsid w:val="57A0629A"/>
    <w:rsid w:val="57B633A2"/>
    <w:rsid w:val="57BB0B85"/>
    <w:rsid w:val="57CD24E4"/>
    <w:rsid w:val="57D8570A"/>
    <w:rsid w:val="57D96382"/>
    <w:rsid w:val="57F2602D"/>
    <w:rsid w:val="57F646E2"/>
    <w:rsid w:val="58026969"/>
    <w:rsid w:val="58082406"/>
    <w:rsid w:val="58196B49"/>
    <w:rsid w:val="582F04CC"/>
    <w:rsid w:val="58316F4C"/>
    <w:rsid w:val="583920AF"/>
    <w:rsid w:val="583E0837"/>
    <w:rsid w:val="58470D58"/>
    <w:rsid w:val="58546D86"/>
    <w:rsid w:val="585818B5"/>
    <w:rsid w:val="58582BEE"/>
    <w:rsid w:val="585C3C59"/>
    <w:rsid w:val="586B361F"/>
    <w:rsid w:val="586E4E24"/>
    <w:rsid w:val="587D0A30"/>
    <w:rsid w:val="587D72A5"/>
    <w:rsid w:val="58866407"/>
    <w:rsid w:val="588A6642"/>
    <w:rsid w:val="58997C27"/>
    <w:rsid w:val="589A7F01"/>
    <w:rsid w:val="58A13FB9"/>
    <w:rsid w:val="58A35BED"/>
    <w:rsid w:val="58B739A8"/>
    <w:rsid w:val="58B73CED"/>
    <w:rsid w:val="58BC307A"/>
    <w:rsid w:val="58BC74FA"/>
    <w:rsid w:val="58C777E4"/>
    <w:rsid w:val="58D520FD"/>
    <w:rsid w:val="58E056BA"/>
    <w:rsid w:val="58E24577"/>
    <w:rsid w:val="58ED4DF3"/>
    <w:rsid w:val="58F612A5"/>
    <w:rsid w:val="58FA2E9C"/>
    <w:rsid w:val="58FA3B83"/>
    <w:rsid w:val="58FC5686"/>
    <w:rsid w:val="58FD1E78"/>
    <w:rsid w:val="5903343A"/>
    <w:rsid w:val="591939AC"/>
    <w:rsid w:val="592A64C9"/>
    <w:rsid w:val="59306FDB"/>
    <w:rsid w:val="593376EE"/>
    <w:rsid w:val="593D28EA"/>
    <w:rsid w:val="59457E08"/>
    <w:rsid w:val="59483F26"/>
    <w:rsid w:val="59685DCB"/>
    <w:rsid w:val="59703F53"/>
    <w:rsid w:val="5986736A"/>
    <w:rsid w:val="599D2A2B"/>
    <w:rsid w:val="59A36222"/>
    <w:rsid w:val="59AC4CC8"/>
    <w:rsid w:val="59D33449"/>
    <w:rsid w:val="59D37D12"/>
    <w:rsid w:val="59E857DF"/>
    <w:rsid w:val="59EB1D10"/>
    <w:rsid w:val="59ED72E3"/>
    <w:rsid w:val="59F42A57"/>
    <w:rsid w:val="59F51454"/>
    <w:rsid w:val="59F91E36"/>
    <w:rsid w:val="59F941E1"/>
    <w:rsid w:val="59FA411C"/>
    <w:rsid w:val="59FC52E2"/>
    <w:rsid w:val="5A094DBF"/>
    <w:rsid w:val="5A166403"/>
    <w:rsid w:val="5A3E01AA"/>
    <w:rsid w:val="5A623E64"/>
    <w:rsid w:val="5A7D7C98"/>
    <w:rsid w:val="5AB40821"/>
    <w:rsid w:val="5AB877E0"/>
    <w:rsid w:val="5AD703FE"/>
    <w:rsid w:val="5ADE6148"/>
    <w:rsid w:val="5AE0040E"/>
    <w:rsid w:val="5AE01EE2"/>
    <w:rsid w:val="5AE13A74"/>
    <w:rsid w:val="5AEC1B4F"/>
    <w:rsid w:val="5AF652C6"/>
    <w:rsid w:val="5B04745D"/>
    <w:rsid w:val="5B0A3201"/>
    <w:rsid w:val="5B0F623C"/>
    <w:rsid w:val="5B105768"/>
    <w:rsid w:val="5B1664A3"/>
    <w:rsid w:val="5B1971B1"/>
    <w:rsid w:val="5B203952"/>
    <w:rsid w:val="5B227D25"/>
    <w:rsid w:val="5B2A3225"/>
    <w:rsid w:val="5B2F6821"/>
    <w:rsid w:val="5B320E39"/>
    <w:rsid w:val="5B415D11"/>
    <w:rsid w:val="5B62535A"/>
    <w:rsid w:val="5B703FD2"/>
    <w:rsid w:val="5B705A73"/>
    <w:rsid w:val="5B84336D"/>
    <w:rsid w:val="5B897B8A"/>
    <w:rsid w:val="5BA432C9"/>
    <w:rsid w:val="5BB257AA"/>
    <w:rsid w:val="5BB47855"/>
    <w:rsid w:val="5BB5425F"/>
    <w:rsid w:val="5BB548E0"/>
    <w:rsid w:val="5BB963A8"/>
    <w:rsid w:val="5BBE1566"/>
    <w:rsid w:val="5BBF5089"/>
    <w:rsid w:val="5BC50B18"/>
    <w:rsid w:val="5BCF1BD0"/>
    <w:rsid w:val="5BCF2B19"/>
    <w:rsid w:val="5BD752E4"/>
    <w:rsid w:val="5BDB71A4"/>
    <w:rsid w:val="5BDE6862"/>
    <w:rsid w:val="5BEB279A"/>
    <w:rsid w:val="5BFB1FDB"/>
    <w:rsid w:val="5BFB3F3E"/>
    <w:rsid w:val="5C0343D3"/>
    <w:rsid w:val="5C0528C3"/>
    <w:rsid w:val="5C083FC0"/>
    <w:rsid w:val="5C0A218A"/>
    <w:rsid w:val="5C0C1B85"/>
    <w:rsid w:val="5C0C3832"/>
    <w:rsid w:val="5C0E26A0"/>
    <w:rsid w:val="5C156FA0"/>
    <w:rsid w:val="5C360359"/>
    <w:rsid w:val="5C36260F"/>
    <w:rsid w:val="5C3714F6"/>
    <w:rsid w:val="5C385503"/>
    <w:rsid w:val="5C4164DB"/>
    <w:rsid w:val="5C425932"/>
    <w:rsid w:val="5C4A2E02"/>
    <w:rsid w:val="5C4D2183"/>
    <w:rsid w:val="5C4F33EF"/>
    <w:rsid w:val="5C5059FF"/>
    <w:rsid w:val="5C532DB2"/>
    <w:rsid w:val="5C62769A"/>
    <w:rsid w:val="5C7B36FE"/>
    <w:rsid w:val="5C8F7244"/>
    <w:rsid w:val="5C9B377A"/>
    <w:rsid w:val="5C9C2561"/>
    <w:rsid w:val="5CA24CB1"/>
    <w:rsid w:val="5CAB38A1"/>
    <w:rsid w:val="5CAD515B"/>
    <w:rsid w:val="5CB64065"/>
    <w:rsid w:val="5CD14E2E"/>
    <w:rsid w:val="5CD23E7C"/>
    <w:rsid w:val="5CD74B8F"/>
    <w:rsid w:val="5CFC40FC"/>
    <w:rsid w:val="5D024E5B"/>
    <w:rsid w:val="5D0438C3"/>
    <w:rsid w:val="5D1418FD"/>
    <w:rsid w:val="5D165D44"/>
    <w:rsid w:val="5D1B3FBB"/>
    <w:rsid w:val="5D1C743F"/>
    <w:rsid w:val="5D291EC2"/>
    <w:rsid w:val="5D2A229C"/>
    <w:rsid w:val="5D407149"/>
    <w:rsid w:val="5D4C193A"/>
    <w:rsid w:val="5D4F499B"/>
    <w:rsid w:val="5D52734F"/>
    <w:rsid w:val="5D563A57"/>
    <w:rsid w:val="5D677620"/>
    <w:rsid w:val="5D726E8B"/>
    <w:rsid w:val="5D853E56"/>
    <w:rsid w:val="5D934FD5"/>
    <w:rsid w:val="5D961639"/>
    <w:rsid w:val="5D98025A"/>
    <w:rsid w:val="5DD26D2D"/>
    <w:rsid w:val="5DE355DC"/>
    <w:rsid w:val="5DE440FF"/>
    <w:rsid w:val="5DE671C8"/>
    <w:rsid w:val="5DEA0607"/>
    <w:rsid w:val="5DEB58E0"/>
    <w:rsid w:val="5DF934DE"/>
    <w:rsid w:val="5DFA0488"/>
    <w:rsid w:val="5DFF2C85"/>
    <w:rsid w:val="5E0300FE"/>
    <w:rsid w:val="5E0B2A81"/>
    <w:rsid w:val="5E114DA3"/>
    <w:rsid w:val="5E1A6788"/>
    <w:rsid w:val="5E235986"/>
    <w:rsid w:val="5E264F46"/>
    <w:rsid w:val="5E284571"/>
    <w:rsid w:val="5E405843"/>
    <w:rsid w:val="5E526F02"/>
    <w:rsid w:val="5E581B7C"/>
    <w:rsid w:val="5E5E046E"/>
    <w:rsid w:val="5E661A1C"/>
    <w:rsid w:val="5E674B1B"/>
    <w:rsid w:val="5E682766"/>
    <w:rsid w:val="5E707037"/>
    <w:rsid w:val="5E716D5D"/>
    <w:rsid w:val="5E740917"/>
    <w:rsid w:val="5E7A1E28"/>
    <w:rsid w:val="5E7D1CDD"/>
    <w:rsid w:val="5E8777B9"/>
    <w:rsid w:val="5E916ED7"/>
    <w:rsid w:val="5EA66D8C"/>
    <w:rsid w:val="5ECA28BC"/>
    <w:rsid w:val="5EE37E99"/>
    <w:rsid w:val="5EF8178C"/>
    <w:rsid w:val="5F0005FC"/>
    <w:rsid w:val="5F0359AE"/>
    <w:rsid w:val="5F0602EA"/>
    <w:rsid w:val="5F097C2C"/>
    <w:rsid w:val="5F101AAF"/>
    <w:rsid w:val="5F1745EA"/>
    <w:rsid w:val="5F197359"/>
    <w:rsid w:val="5F2136AA"/>
    <w:rsid w:val="5F262577"/>
    <w:rsid w:val="5F2E154E"/>
    <w:rsid w:val="5F2E34F8"/>
    <w:rsid w:val="5F4045AF"/>
    <w:rsid w:val="5F480045"/>
    <w:rsid w:val="5F564D10"/>
    <w:rsid w:val="5F674B05"/>
    <w:rsid w:val="5F6A26F7"/>
    <w:rsid w:val="5F8639C6"/>
    <w:rsid w:val="5F8A61C8"/>
    <w:rsid w:val="5F8B3A19"/>
    <w:rsid w:val="5F930161"/>
    <w:rsid w:val="5F943C5E"/>
    <w:rsid w:val="5F9D7540"/>
    <w:rsid w:val="5F9E1B01"/>
    <w:rsid w:val="5FA97501"/>
    <w:rsid w:val="5FB1229E"/>
    <w:rsid w:val="5FB35BD2"/>
    <w:rsid w:val="5FB86096"/>
    <w:rsid w:val="5FDC006A"/>
    <w:rsid w:val="5FED1653"/>
    <w:rsid w:val="602219DF"/>
    <w:rsid w:val="6028551E"/>
    <w:rsid w:val="60325903"/>
    <w:rsid w:val="603600E5"/>
    <w:rsid w:val="603A1E1A"/>
    <w:rsid w:val="604A333B"/>
    <w:rsid w:val="605241C6"/>
    <w:rsid w:val="605414A9"/>
    <w:rsid w:val="605B2D63"/>
    <w:rsid w:val="605D2B0A"/>
    <w:rsid w:val="60664F57"/>
    <w:rsid w:val="60685770"/>
    <w:rsid w:val="606A2027"/>
    <w:rsid w:val="60713CCB"/>
    <w:rsid w:val="60732927"/>
    <w:rsid w:val="60806DF2"/>
    <w:rsid w:val="608C05C9"/>
    <w:rsid w:val="608E2B82"/>
    <w:rsid w:val="60A3211D"/>
    <w:rsid w:val="60AA1A21"/>
    <w:rsid w:val="60AB29CA"/>
    <w:rsid w:val="60BD52DA"/>
    <w:rsid w:val="60CB0CDC"/>
    <w:rsid w:val="60CB313F"/>
    <w:rsid w:val="60CE1218"/>
    <w:rsid w:val="60DF46E1"/>
    <w:rsid w:val="60E24CAC"/>
    <w:rsid w:val="60E25EDF"/>
    <w:rsid w:val="60EF4498"/>
    <w:rsid w:val="60F6053A"/>
    <w:rsid w:val="60F65ECB"/>
    <w:rsid w:val="60FE5162"/>
    <w:rsid w:val="610848F2"/>
    <w:rsid w:val="61226EE2"/>
    <w:rsid w:val="612B0ACA"/>
    <w:rsid w:val="612B614D"/>
    <w:rsid w:val="613730E9"/>
    <w:rsid w:val="613C1657"/>
    <w:rsid w:val="614A3187"/>
    <w:rsid w:val="615E1640"/>
    <w:rsid w:val="616238ED"/>
    <w:rsid w:val="616602D3"/>
    <w:rsid w:val="616D0AAD"/>
    <w:rsid w:val="61863FDB"/>
    <w:rsid w:val="61880F02"/>
    <w:rsid w:val="61885D8F"/>
    <w:rsid w:val="618F6F65"/>
    <w:rsid w:val="619C1AA8"/>
    <w:rsid w:val="61AC736E"/>
    <w:rsid w:val="61AF5210"/>
    <w:rsid w:val="61B8349D"/>
    <w:rsid w:val="61B951DF"/>
    <w:rsid w:val="61BE3B6D"/>
    <w:rsid w:val="61BF1887"/>
    <w:rsid w:val="61C36D40"/>
    <w:rsid w:val="61CB7A0F"/>
    <w:rsid w:val="61D04997"/>
    <w:rsid w:val="61DB1DBD"/>
    <w:rsid w:val="61E96C2B"/>
    <w:rsid w:val="61EA7F8B"/>
    <w:rsid w:val="61F15C49"/>
    <w:rsid w:val="61FC7107"/>
    <w:rsid w:val="62086DE4"/>
    <w:rsid w:val="620F614F"/>
    <w:rsid w:val="62103830"/>
    <w:rsid w:val="62263C6B"/>
    <w:rsid w:val="622E20BB"/>
    <w:rsid w:val="623C6FCF"/>
    <w:rsid w:val="624861EB"/>
    <w:rsid w:val="624F0883"/>
    <w:rsid w:val="62502CA8"/>
    <w:rsid w:val="625051DB"/>
    <w:rsid w:val="6260428E"/>
    <w:rsid w:val="62712259"/>
    <w:rsid w:val="62726759"/>
    <w:rsid w:val="62773E63"/>
    <w:rsid w:val="627C7461"/>
    <w:rsid w:val="62835251"/>
    <w:rsid w:val="628500C4"/>
    <w:rsid w:val="628C696B"/>
    <w:rsid w:val="629000B9"/>
    <w:rsid w:val="62927046"/>
    <w:rsid w:val="6299158D"/>
    <w:rsid w:val="62A4203D"/>
    <w:rsid w:val="62AC66CD"/>
    <w:rsid w:val="62BC6867"/>
    <w:rsid w:val="62C252D7"/>
    <w:rsid w:val="62CC2090"/>
    <w:rsid w:val="62CF0FFE"/>
    <w:rsid w:val="62D201FD"/>
    <w:rsid w:val="62E61AC4"/>
    <w:rsid w:val="62F26FAC"/>
    <w:rsid w:val="62F60BA6"/>
    <w:rsid w:val="62F87114"/>
    <w:rsid w:val="63041A3B"/>
    <w:rsid w:val="6305001A"/>
    <w:rsid w:val="630915C7"/>
    <w:rsid w:val="630943F6"/>
    <w:rsid w:val="630C33AA"/>
    <w:rsid w:val="63137863"/>
    <w:rsid w:val="631542C0"/>
    <w:rsid w:val="631F4E83"/>
    <w:rsid w:val="632810C3"/>
    <w:rsid w:val="632C131B"/>
    <w:rsid w:val="63310BDE"/>
    <w:rsid w:val="63322957"/>
    <w:rsid w:val="63386BA9"/>
    <w:rsid w:val="633A3D82"/>
    <w:rsid w:val="633D1CF7"/>
    <w:rsid w:val="63496129"/>
    <w:rsid w:val="634F083C"/>
    <w:rsid w:val="635F18F3"/>
    <w:rsid w:val="636F2F3F"/>
    <w:rsid w:val="637269CF"/>
    <w:rsid w:val="63751098"/>
    <w:rsid w:val="63940E04"/>
    <w:rsid w:val="63A770D9"/>
    <w:rsid w:val="63AE4A87"/>
    <w:rsid w:val="63BA7B03"/>
    <w:rsid w:val="63BC4E7D"/>
    <w:rsid w:val="63BD35E1"/>
    <w:rsid w:val="63CE22B3"/>
    <w:rsid w:val="63D34E91"/>
    <w:rsid w:val="63E5589A"/>
    <w:rsid w:val="63E56E5F"/>
    <w:rsid w:val="63F1498A"/>
    <w:rsid w:val="63F3301C"/>
    <w:rsid w:val="63FA55A0"/>
    <w:rsid w:val="63FD072F"/>
    <w:rsid w:val="6427140C"/>
    <w:rsid w:val="6431627B"/>
    <w:rsid w:val="643E2EA2"/>
    <w:rsid w:val="64412710"/>
    <w:rsid w:val="64443270"/>
    <w:rsid w:val="64552206"/>
    <w:rsid w:val="64563EBD"/>
    <w:rsid w:val="6460069B"/>
    <w:rsid w:val="6464757D"/>
    <w:rsid w:val="646E48DF"/>
    <w:rsid w:val="64836C54"/>
    <w:rsid w:val="648403D1"/>
    <w:rsid w:val="649E3D49"/>
    <w:rsid w:val="649F103A"/>
    <w:rsid w:val="64A143F5"/>
    <w:rsid w:val="64A67EA4"/>
    <w:rsid w:val="64A8276B"/>
    <w:rsid w:val="64BF66ED"/>
    <w:rsid w:val="64C131F7"/>
    <w:rsid w:val="64C97FD2"/>
    <w:rsid w:val="64DC542D"/>
    <w:rsid w:val="64DD489C"/>
    <w:rsid w:val="64E07246"/>
    <w:rsid w:val="64E108EB"/>
    <w:rsid w:val="64E44990"/>
    <w:rsid w:val="64EB3156"/>
    <w:rsid w:val="64F51063"/>
    <w:rsid w:val="64F61452"/>
    <w:rsid w:val="64F86398"/>
    <w:rsid w:val="65041C19"/>
    <w:rsid w:val="65154586"/>
    <w:rsid w:val="652E2A1A"/>
    <w:rsid w:val="654855AA"/>
    <w:rsid w:val="654E512A"/>
    <w:rsid w:val="6564148C"/>
    <w:rsid w:val="65650BF5"/>
    <w:rsid w:val="656565EA"/>
    <w:rsid w:val="65781BF1"/>
    <w:rsid w:val="6586137D"/>
    <w:rsid w:val="658D7B33"/>
    <w:rsid w:val="65AC40BB"/>
    <w:rsid w:val="65AF6DEB"/>
    <w:rsid w:val="65B92AE7"/>
    <w:rsid w:val="65C620B4"/>
    <w:rsid w:val="65C64B32"/>
    <w:rsid w:val="65CF4CD6"/>
    <w:rsid w:val="65D66989"/>
    <w:rsid w:val="65DC1AC8"/>
    <w:rsid w:val="65E25504"/>
    <w:rsid w:val="65F857C6"/>
    <w:rsid w:val="66057F56"/>
    <w:rsid w:val="66060077"/>
    <w:rsid w:val="66062279"/>
    <w:rsid w:val="6606493D"/>
    <w:rsid w:val="660C611D"/>
    <w:rsid w:val="660C695D"/>
    <w:rsid w:val="6620022C"/>
    <w:rsid w:val="66254978"/>
    <w:rsid w:val="663168F9"/>
    <w:rsid w:val="663373E8"/>
    <w:rsid w:val="6634472F"/>
    <w:rsid w:val="6636656E"/>
    <w:rsid w:val="663E4F70"/>
    <w:rsid w:val="66415505"/>
    <w:rsid w:val="66525509"/>
    <w:rsid w:val="665C5385"/>
    <w:rsid w:val="665F2CDE"/>
    <w:rsid w:val="66711B16"/>
    <w:rsid w:val="667A16CB"/>
    <w:rsid w:val="66835C28"/>
    <w:rsid w:val="66981566"/>
    <w:rsid w:val="669D7023"/>
    <w:rsid w:val="66AA60F3"/>
    <w:rsid w:val="66B67BBA"/>
    <w:rsid w:val="66C60FB4"/>
    <w:rsid w:val="66E1403F"/>
    <w:rsid w:val="66E45167"/>
    <w:rsid w:val="66E94213"/>
    <w:rsid w:val="66FF29EF"/>
    <w:rsid w:val="670060B1"/>
    <w:rsid w:val="670F1B8A"/>
    <w:rsid w:val="67101463"/>
    <w:rsid w:val="67135EE5"/>
    <w:rsid w:val="6714120B"/>
    <w:rsid w:val="671C36F4"/>
    <w:rsid w:val="673255C8"/>
    <w:rsid w:val="67376F31"/>
    <w:rsid w:val="67407985"/>
    <w:rsid w:val="67485DC7"/>
    <w:rsid w:val="675F03A7"/>
    <w:rsid w:val="67687735"/>
    <w:rsid w:val="67733426"/>
    <w:rsid w:val="677A658D"/>
    <w:rsid w:val="677F7C3B"/>
    <w:rsid w:val="678E668B"/>
    <w:rsid w:val="67913DEF"/>
    <w:rsid w:val="67945956"/>
    <w:rsid w:val="679D5375"/>
    <w:rsid w:val="67A63E7F"/>
    <w:rsid w:val="67C46B83"/>
    <w:rsid w:val="67CE361C"/>
    <w:rsid w:val="67D242A6"/>
    <w:rsid w:val="67D61871"/>
    <w:rsid w:val="67E0146B"/>
    <w:rsid w:val="67EE3A15"/>
    <w:rsid w:val="67F22654"/>
    <w:rsid w:val="67F95818"/>
    <w:rsid w:val="67FC660A"/>
    <w:rsid w:val="67FF0822"/>
    <w:rsid w:val="680F232B"/>
    <w:rsid w:val="682039B5"/>
    <w:rsid w:val="6820444E"/>
    <w:rsid w:val="68247C1D"/>
    <w:rsid w:val="68250B22"/>
    <w:rsid w:val="682A080C"/>
    <w:rsid w:val="682A68E4"/>
    <w:rsid w:val="683C7669"/>
    <w:rsid w:val="68482B8F"/>
    <w:rsid w:val="68491551"/>
    <w:rsid w:val="6852137E"/>
    <w:rsid w:val="685E18C8"/>
    <w:rsid w:val="687153C1"/>
    <w:rsid w:val="68722625"/>
    <w:rsid w:val="687770FD"/>
    <w:rsid w:val="688C24D1"/>
    <w:rsid w:val="68971BB9"/>
    <w:rsid w:val="68984101"/>
    <w:rsid w:val="68A74021"/>
    <w:rsid w:val="68B450AC"/>
    <w:rsid w:val="68BC64F9"/>
    <w:rsid w:val="68C907B1"/>
    <w:rsid w:val="68CF3317"/>
    <w:rsid w:val="68D73F16"/>
    <w:rsid w:val="68E82CD0"/>
    <w:rsid w:val="68EB3A15"/>
    <w:rsid w:val="68F71FC3"/>
    <w:rsid w:val="68F7244A"/>
    <w:rsid w:val="68FE506C"/>
    <w:rsid w:val="690104F5"/>
    <w:rsid w:val="69045E17"/>
    <w:rsid w:val="69095CA0"/>
    <w:rsid w:val="690B0C3A"/>
    <w:rsid w:val="6915222B"/>
    <w:rsid w:val="69201DCD"/>
    <w:rsid w:val="69223DFF"/>
    <w:rsid w:val="69313B60"/>
    <w:rsid w:val="69335B30"/>
    <w:rsid w:val="69431305"/>
    <w:rsid w:val="69563A02"/>
    <w:rsid w:val="69582302"/>
    <w:rsid w:val="695B249E"/>
    <w:rsid w:val="695B5FA0"/>
    <w:rsid w:val="695D3A2A"/>
    <w:rsid w:val="69662E74"/>
    <w:rsid w:val="696F5FF1"/>
    <w:rsid w:val="697079FE"/>
    <w:rsid w:val="69760146"/>
    <w:rsid w:val="6997502A"/>
    <w:rsid w:val="699A05FE"/>
    <w:rsid w:val="699D1D3A"/>
    <w:rsid w:val="69AB2087"/>
    <w:rsid w:val="69AC3CDE"/>
    <w:rsid w:val="69B5168E"/>
    <w:rsid w:val="69B97805"/>
    <w:rsid w:val="69C97A63"/>
    <w:rsid w:val="69D17B59"/>
    <w:rsid w:val="69DB5960"/>
    <w:rsid w:val="69EA7C04"/>
    <w:rsid w:val="69EF0D76"/>
    <w:rsid w:val="69F32C46"/>
    <w:rsid w:val="69F5699D"/>
    <w:rsid w:val="69FA48B6"/>
    <w:rsid w:val="69FF2B7D"/>
    <w:rsid w:val="6A0765E4"/>
    <w:rsid w:val="6A151170"/>
    <w:rsid w:val="6A1B0E6C"/>
    <w:rsid w:val="6A402B04"/>
    <w:rsid w:val="6A407D21"/>
    <w:rsid w:val="6A483460"/>
    <w:rsid w:val="6A855B02"/>
    <w:rsid w:val="6A896567"/>
    <w:rsid w:val="6A8A4CB5"/>
    <w:rsid w:val="6A8C27C1"/>
    <w:rsid w:val="6A9C03A1"/>
    <w:rsid w:val="6AAB3274"/>
    <w:rsid w:val="6AAD7850"/>
    <w:rsid w:val="6AB42653"/>
    <w:rsid w:val="6AC23841"/>
    <w:rsid w:val="6AC376DE"/>
    <w:rsid w:val="6ACA1B7C"/>
    <w:rsid w:val="6ACD1E1B"/>
    <w:rsid w:val="6ACE70CF"/>
    <w:rsid w:val="6AEF5ACE"/>
    <w:rsid w:val="6AFE2F0C"/>
    <w:rsid w:val="6B024DCC"/>
    <w:rsid w:val="6B030031"/>
    <w:rsid w:val="6B0915C4"/>
    <w:rsid w:val="6B0D2464"/>
    <w:rsid w:val="6B100A4E"/>
    <w:rsid w:val="6B1B6561"/>
    <w:rsid w:val="6B301D24"/>
    <w:rsid w:val="6B4277EC"/>
    <w:rsid w:val="6B472E77"/>
    <w:rsid w:val="6B62697B"/>
    <w:rsid w:val="6B7341F1"/>
    <w:rsid w:val="6B8153EE"/>
    <w:rsid w:val="6B8213E7"/>
    <w:rsid w:val="6B8425C5"/>
    <w:rsid w:val="6B8A05E3"/>
    <w:rsid w:val="6BA01167"/>
    <w:rsid w:val="6BB71F97"/>
    <w:rsid w:val="6BBC7060"/>
    <w:rsid w:val="6BCF4F34"/>
    <w:rsid w:val="6BD776AA"/>
    <w:rsid w:val="6BE079B4"/>
    <w:rsid w:val="6BEF2456"/>
    <w:rsid w:val="6C3335AB"/>
    <w:rsid w:val="6C382C78"/>
    <w:rsid w:val="6C3C00E8"/>
    <w:rsid w:val="6C451499"/>
    <w:rsid w:val="6C4F1255"/>
    <w:rsid w:val="6C540F9D"/>
    <w:rsid w:val="6C54406C"/>
    <w:rsid w:val="6C5E0B05"/>
    <w:rsid w:val="6C5E1959"/>
    <w:rsid w:val="6C726EBF"/>
    <w:rsid w:val="6C730C11"/>
    <w:rsid w:val="6C7B4EBA"/>
    <w:rsid w:val="6C811C80"/>
    <w:rsid w:val="6C8264A8"/>
    <w:rsid w:val="6C971D55"/>
    <w:rsid w:val="6CA63528"/>
    <w:rsid w:val="6CB31C34"/>
    <w:rsid w:val="6CC714BA"/>
    <w:rsid w:val="6CCB4C5C"/>
    <w:rsid w:val="6CCC125F"/>
    <w:rsid w:val="6CD52B78"/>
    <w:rsid w:val="6CD63B7E"/>
    <w:rsid w:val="6CD75A6E"/>
    <w:rsid w:val="6CE14711"/>
    <w:rsid w:val="6CEF46F3"/>
    <w:rsid w:val="6CF353FF"/>
    <w:rsid w:val="6CF664B7"/>
    <w:rsid w:val="6CFF11CB"/>
    <w:rsid w:val="6D082A17"/>
    <w:rsid w:val="6D0A529B"/>
    <w:rsid w:val="6D0C3D84"/>
    <w:rsid w:val="6D0E4EA9"/>
    <w:rsid w:val="6D256241"/>
    <w:rsid w:val="6D2D78F5"/>
    <w:rsid w:val="6D2E1512"/>
    <w:rsid w:val="6D2E5F44"/>
    <w:rsid w:val="6D343FD1"/>
    <w:rsid w:val="6D3B3F37"/>
    <w:rsid w:val="6D416A78"/>
    <w:rsid w:val="6D453295"/>
    <w:rsid w:val="6D496EB9"/>
    <w:rsid w:val="6D513CE3"/>
    <w:rsid w:val="6D5E008C"/>
    <w:rsid w:val="6D66701E"/>
    <w:rsid w:val="6D6D2C33"/>
    <w:rsid w:val="6D6F5E4B"/>
    <w:rsid w:val="6D7C41D6"/>
    <w:rsid w:val="6D993733"/>
    <w:rsid w:val="6DA027FB"/>
    <w:rsid w:val="6DA315FD"/>
    <w:rsid w:val="6DAB7150"/>
    <w:rsid w:val="6DAC082E"/>
    <w:rsid w:val="6DBD633D"/>
    <w:rsid w:val="6DC65236"/>
    <w:rsid w:val="6DD048A9"/>
    <w:rsid w:val="6DD1414F"/>
    <w:rsid w:val="6DEB5AB3"/>
    <w:rsid w:val="6DED6401"/>
    <w:rsid w:val="6DF066EE"/>
    <w:rsid w:val="6DF370F9"/>
    <w:rsid w:val="6DF876C2"/>
    <w:rsid w:val="6DFC340E"/>
    <w:rsid w:val="6E0B33D9"/>
    <w:rsid w:val="6E11043A"/>
    <w:rsid w:val="6E2C11A8"/>
    <w:rsid w:val="6E333CC8"/>
    <w:rsid w:val="6E340F54"/>
    <w:rsid w:val="6E355A10"/>
    <w:rsid w:val="6E5708BE"/>
    <w:rsid w:val="6E5842A1"/>
    <w:rsid w:val="6E5978B6"/>
    <w:rsid w:val="6E5B278F"/>
    <w:rsid w:val="6E5E03E1"/>
    <w:rsid w:val="6E5E4569"/>
    <w:rsid w:val="6E6A1A46"/>
    <w:rsid w:val="6E826254"/>
    <w:rsid w:val="6E837EA8"/>
    <w:rsid w:val="6E9C7212"/>
    <w:rsid w:val="6E9C78B3"/>
    <w:rsid w:val="6E9E7069"/>
    <w:rsid w:val="6EA85635"/>
    <w:rsid w:val="6EB27A13"/>
    <w:rsid w:val="6EB72F6E"/>
    <w:rsid w:val="6ED22FC7"/>
    <w:rsid w:val="6ED45D48"/>
    <w:rsid w:val="6ED84188"/>
    <w:rsid w:val="6EDC4335"/>
    <w:rsid w:val="6EE42994"/>
    <w:rsid w:val="6F084141"/>
    <w:rsid w:val="6F0D40EB"/>
    <w:rsid w:val="6F11360B"/>
    <w:rsid w:val="6F1158F9"/>
    <w:rsid w:val="6F120560"/>
    <w:rsid w:val="6F1F0060"/>
    <w:rsid w:val="6F2C6713"/>
    <w:rsid w:val="6F3068DF"/>
    <w:rsid w:val="6F3121C0"/>
    <w:rsid w:val="6F342F21"/>
    <w:rsid w:val="6F411E43"/>
    <w:rsid w:val="6F453955"/>
    <w:rsid w:val="6F5B1E35"/>
    <w:rsid w:val="6F5B5769"/>
    <w:rsid w:val="6F6B3B05"/>
    <w:rsid w:val="6F6B5597"/>
    <w:rsid w:val="6F6F6C33"/>
    <w:rsid w:val="6F7216FE"/>
    <w:rsid w:val="6F740750"/>
    <w:rsid w:val="6F7A61AC"/>
    <w:rsid w:val="6F8110FB"/>
    <w:rsid w:val="6F8F4229"/>
    <w:rsid w:val="6F9A46F8"/>
    <w:rsid w:val="6F9C0F20"/>
    <w:rsid w:val="6FA852BB"/>
    <w:rsid w:val="6FAC63F7"/>
    <w:rsid w:val="6FC251B6"/>
    <w:rsid w:val="6FC61580"/>
    <w:rsid w:val="6FC85859"/>
    <w:rsid w:val="6FC91D99"/>
    <w:rsid w:val="6FCC11A0"/>
    <w:rsid w:val="6FD32869"/>
    <w:rsid w:val="6FD4146E"/>
    <w:rsid w:val="6FDE565B"/>
    <w:rsid w:val="6FE007D9"/>
    <w:rsid w:val="70007BAD"/>
    <w:rsid w:val="700F2C37"/>
    <w:rsid w:val="701030E0"/>
    <w:rsid w:val="701469EC"/>
    <w:rsid w:val="701D640C"/>
    <w:rsid w:val="702577A1"/>
    <w:rsid w:val="7026331E"/>
    <w:rsid w:val="70271F97"/>
    <w:rsid w:val="70272798"/>
    <w:rsid w:val="702A5C8F"/>
    <w:rsid w:val="702E70D6"/>
    <w:rsid w:val="7030065C"/>
    <w:rsid w:val="703514B8"/>
    <w:rsid w:val="703A6FBE"/>
    <w:rsid w:val="703D277E"/>
    <w:rsid w:val="70455426"/>
    <w:rsid w:val="704A08D4"/>
    <w:rsid w:val="704A0A92"/>
    <w:rsid w:val="70583FB8"/>
    <w:rsid w:val="705C5D4A"/>
    <w:rsid w:val="705E41BF"/>
    <w:rsid w:val="70617624"/>
    <w:rsid w:val="70626DF9"/>
    <w:rsid w:val="70683F09"/>
    <w:rsid w:val="706D4175"/>
    <w:rsid w:val="708660B5"/>
    <w:rsid w:val="70912E45"/>
    <w:rsid w:val="70937076"/>
    <w:rsid w:val="709801B5"/>
    <w:rsid w:val="709C5CA2"/>
    <w:rsid w:val="70A145C1"/>
    <w:rsid w:val="70A214F2"/>
    <w:rsid w:val="70B314C5"/>
    <w:rsid w:val="70BB0DCD"/>
    <w:rsid w:val="70BB7E6A"/>
    <w:rsid w:val="70BC49CC"/>
    <w:rsid w:val="70C878B5"/>
    <w:rsid w:val="70D62DD9"/>
    <w:rsid w:val="70D770F4"/>
    <w:rsid w:val="70DC1ECE"/>
    <w:rsid w:val="70DE24A7"/>
    <w:rsid w:val="70E3373F"/>
    <w:rsid w:val="70EF11B3"/>
    <w:rsid w:val="70F71CED"/>
    <w:rsid w:val="710442AE"/>
    <w:rsid w:val="710A1B74"/>
    <w:rsid w:val="71132B8A"/>
    <w:rsid w:val="71290A00"/>
    <w:rsid w:val="712B20CC"/>
    <w:rsid w:val="71463740"/>
    <w:rsid w:val="71465D0E"/>
    <w:rsid w:val="715D436B"/>
    <w:rsid w:val="71634DF3"/>
    <w:rsid w:val="716B33D0"/>
    <w:rsid w:val="716E1D67"/>
    <w:rsid w:val="718254C9"/>
    <w:rsid w:val="71864304"/>
    <w:rsid w:val="718D7E32"/>
    <w:rsid w:val="719B7081"/>
    <w:rsid w:val="71A37F9F"/>
    <w:rsid w:val="71A63CE8"/>
    <w:rsid w:val="71AD67B1"/>
    <w:rsid w:val="71B53969"/>
    <w:rsid w:val="71B647BB"/>
    <w:rsid w:val="71BB773A"/>
    <w:rsid w:val="71C27233"/>
    <w:rsid w:val="71C4414F"/>
    <w:rsid w:val="71CB5461"/>
    <w:rsid w:val="71D52655"/>
    <w:rsid w:val="71DE7ECC"/>
    <w:rsid w:val="71E327CD"/>
    <w:rsid w:val="71F27F81"/>
    <w:rsid w:val="71F508AF"/>
    <w:rsid w:val="71FB1546"/>
    <w:rsid w:val="71FD094C"/>
    <w:rsid w:val="720E4B3B"/>
    <w:rsid w:val="72153E11"/>
    <w:rsid w:val="721A2E85"/>
    <w:rsid w:val="722F2035"/>
    <w:rsid w:val="72362BCB"/>
    <w:rsid w:val="723D3870"/>
    <w:rsid w:val="72430E7C"/>
    <w:rsid w:val="72442958"/>
    <w:rsid w:val="72485CED"/>
    <w:rsid w:val="724E26BF"/>
    <w:rsid w:val="7254687B"/>
    <w:rsid w:val="725F45B7"/>
    <w:rsid w:val="72632EDB"/>
    <w:rsid w:val="72660F49"/>
    <w:rsid w:val="72661118"/>
    <w:rsid w:val="72670B7A"/>
    <w:rsid w:val="72670FF3"/>
    <w:rsid w:val="727A650B"/>
    <w:rsid w:val="727E7DD3"/>
    <w:rsid w:val="7280465E"/>
    <w:rsid w:val="728E5921"/>
    <w:rsid w:val="72935105"/>
    <w:rsid w:val="729758E4"/>
    <w:rsid w:val="72982925"/>
    <w:rsid w:val="72A0200E"/>
    <w:rsid w:val="72A3381D"/>
    <w:rsid w:val="72D4699B"/>
    <w:rsid w:val="72D91453"/>
    <w:rsid w:val="72E02D0B"/>
    <w:rsid w:val="72E244A1"/>
    <w:rsid w:val="72E33128"/>
    <w:rsid w:val="72E74ED2"/>
    <w:rsid w:val="72E94C00"/>
    <w:rsid w:val="72EF3192"/>
    <w:rsid w:val="72F41665"/>
    <w:rsid w:val="72F87B50"/>
    <w:rsid w:val="72FF62E4"/>
    <w:rsid w:val="73061BDA"/>
    <w:rsid w:val="73164F42"/>
    <w:rsid w:val="732425B9"/>
    <w:rsid w:val="732751CE"/>
    <w:rsid w:val="732C3193"/>
    <w:rsid w:val="73335704"/>
    <w:rsid w:val="733C4CF6"/>
    <w:rsid w:val="733D4F4E"/>
    <w:rsid w:val="733E5428"/>
    <w:rsid w:val="7343381A"/>
    <w:rsid w:val="73442270"/>
    <w:rsid w:val="734A72AC"/>
    <w:rsid w:val="735A6693"/>
    <w:rsid w:val="736644AB"/>
    <w:rsid w:val="736C3996"/>
    <w:rsid w:val="736D4B82"/>
    <w:rsid w:val="738A1829"/>
    <w:rsid w:val="73A76F64"/>
    <w:rsid w:val="73AA3749"/>
    <w:rsid w:val="73B029CC"/>
    <w:rsid w:val="73BA4AED"/>
    <w:rsid w:val="73E65114"/>
    <w:rsid w:val="73E70A5E"/>
    <w:rsid w:val="73EA0827"/>
    <w:rsid w:val="73ED7ABE"/>
    <w:rsid w:val="73F87ABB"/>
    <w:rsid w:val="74241F4B"/>
    <w:rsid w:val="742454ED"/>
    <w:rsid w:val="7430047B"/>
    <w:rsid w:val="7436039A"/>
    <w:rsid w:val="743D58DA"/>
    <w:rsid w:val="7453762E"/>
    <w:rsid w:val="74541A5B"/>
    <w:rsid w:val="74584E3F"/>
    <w:rsid w:val="746972D8"/>
    <w:rsid w:val="74795FAF"/>
    <w:rsid w:val="747C6089"/>
    <w:rsid w:val="74834282"/>
    <w:rsid w:val="74864A1D"/>
    <w:rsid w:val="74A75E97"/>
    <w:rsid w:val="74AA2EF2"/>
    <w:rsid w:val="74AE53E7"/>
    <w:rsid w:val="74C61D2D"/>
    <w:rsid w:val="74D80141"/>
    <w:rsid w:val="74F35B49"/>
    <w:rsid w:val="74F35DFF"/>
    <w:rsid w:val="74F56A7B"/>
    <w:rsid w:val="74F97391"/>
    <w:rsid w:val="74FB3F6A"/>
    <w:rsid w:val="74FF7419"/>
    <w:rsid w:val="75157FF9"/>
    <w:rsid w:val="752109D7"/>
    <w:rsid w:val="752223B8"/>
    <w:rsid w:val="75344B14"/>
    <w:rsid w:val="753B3874"/>
    <w:rsid w:val="7543179E"/>
    <w:rsid w:val="75483441"/>
    <w:rsid w:val="75483AFC"/>
    <w:rsid w:val="754B3A92"/>
    <w:rsid w:val="756A16C3"/>
    <w:rsid w:val="756B06E9"/>
    <w:rsid w:val="756C00FC"/>
    <w:rsid w:val="75727C74"/>
    <w:rsid w:val="757A6CAA"/>
    <w:rsid w:val="758077DA"/>
    <w:rsid w:val="758E011F"/>
    <w:rsid w:val="758F32F2"/>
    <w:rsid w:val="7594058F"/>
    <w:rsid w:val="75992EE6"/>
    <w:rsid w:val="759E110B"/>
    <w:rsid w:val="75A22094"/>
    <w:rsid w:val="75AA5ED2"/>
    <w:rsid w:val="75B33057"/>
    <w:rsid w:val="75C17F89"/>
    <w:rsid w:val="75C5514D"/>
    <w:rsid w:val="75C55723"/>
    <w:rsid w:val="75CA1331"/>
    <w:rsid w:val="75CC3884"/>
    <w:rsid w:val="75D2178C"/>
    <w:rsid w:val="75DD64CE"/>
    <w:rsid w:val="75E7616A"/>
    <w:rsid w:val="75F02FC5"/>
    <w:rsid w:val="75F447B4"/>
    <w:rsid w:val="75F8115F"/>
    <w:rsid w:val="76080E1F"/>
    <w:rsid w:val="76201193"/>
    <w:rsid w:val="762723C8"/>
    <w:rsid w:val="76380FCD"/>
    <w:rsid w:val="76413554"/>
    <w:rsid w:val="765E0B8F"/>
    <w:rsid w:val="766C0514"/>
    <w:rsid w:val="76732C10"/>
    <w:rsid w:val="76830905"/>
    <w:rsid w:val="76851498"/>
    <w:rsid w:val="768E386F"/>
    <w:rsid w:val="769518E9"/>
    <w:rsid w:val="769B4647"/>
    <w:rsid w:val="76AD32E3"/>
    <w:rsid w:val="76B1089B"/>
    <w:rsid w:val="76BA2FE9"/>
    <w:rsid w:val="76BB26C4"/>
    <w:rsid w:val="76D51DA1"/>
    <w:rsid w:val="76DE7C14"/>
    <w:rsid w:val="76E150A8"/>
    <w:rsid w:val="76F91DB9"/>
    <w:rsid w:val="771050FF"/>
    <w:rsid w:val="77163497"/>
    <w:rsid w:val="773450CF"/>
    <w:rsid w:val="774D342E"/>
    <w:rsid w:val="774E334F"/>
    <w:rsid w:val="77543EB6"/>
    <w:rsid w:val="7754416D"/>
    <w:rsid w:val="77694959"/>
    <w:rsid w:val="776B41E0"/>
    <w:rsid w:val="776C3EF9"/>
    <w:rsid w:val="77700B12"/>
    <w:rsid w:val="777A5F95"/>
    <w:rsid w:val="778503F6"/>
    <w:rsid w:val="778F233F"/>
    <w:rsid w:val="77933102"/>
    <w:rsid w:val="77944859"/>
    <w:rsid w:val="77955396"/>
    <w:rsid w:val="779D76A0"/>
    <w:rsid w:val="77AD5CBA"/>
    <w:rsid w:val="77B5220D"/>
    <w:rsid w:val="77B66837"/>
    <w:rsid w:val="77C1066F"/>
    <w:rsid w:val="77C43611"/>
    <w:rsid w:val="77D953BD"/>
    <w:rsid w:val="77E00814"/>
    <w:rsid w:val="77EC228F"/>
    <w:rsid w:val="77F24720"/>
    <w:rsid w:val="77F51EF0"/>
    <w:rsid w:val="77F8272E"/>
    <w:rsid w:val="780B5233"/>
    <w:rsid w:val="780D4E77"/>
    <w:rsid w:val="781A0BF5"/>
    <w:rsid w:val="781B5ABA"/>
    <w:rsid w:val="781D032A"/>
    <w:rsid w:val="782A6AE0"/>
    <w:rsid w:val="78371689"/>
    <w:rsid w:val="78390318"/>
    <w:rsid w:val="783B51C3"/>
    <w:rsid w:val="784F1317"/>
    <w:rsid w:val="784F5039"/>
    <w:rsid w:val="78504A1F"/>
    <w:rsid w:val="7852105F"/>
    <w:rsid w:val="78664665"/>
    <w:rsid w:val="78712FCB"/>
    <w:rsid w:val="787851A0"/>
    <w:rsid w:val="787B2BCC"/>
    <w:rsid w:val="787E701A"/>
    <w:rsid w:val="78847910"/>
    <w:rsid w:val="78853C01"/>
    <w:rsid w:val="78930491"/>
    <w:rsid w:val="7896191E"/>
    <w:rsid w:val="78971279"/>
    <w:rsid w:val="78AD220F"/>
    <w:rsid w:val="78B241B9"/>
    <w:rsid w:val="78BD438E"/>
    <w:rsid w:val="78C53FEE"/>
    <w:rsid w:val="78C93637"/>
    <w:rsid w:val="78D426A4"/>
    <w:rsid w:val="78D82B07"/>
    <w:rsid w:val="78E100EE"/>
    <w:rsid w:val="78E7740F"/>
    <w:rsid w:val="78F424D3"/>
    <w:rsid w:val="78F77663"/>
    <w:rsid w:val="78FF72C2"/>
    <w:rsid w:val="79045247"/>
    <w:rsid w:val="791A356F"/>
    <w:rsid w:val="792151BF"/>
    <w:rsid w:val="7925622B"/>
    <w:rsid w:val="792F197F"/>
    <w:rsid w:val="79537342"/>
    <w:rsid w:val="79551D15"/>
    <w:rsid w:val="795E4166"/>
    <w:rsid w:val="796426F3"/>
    <w:rsid w:val="79684AB6"/>
    <w:rsid w:val="796B4B72"/>
    <w:rsid w:val="797415D7"/>
    <w:rsid w:val="79767C27"/>
    <w:rsid w:val="797804BE"/>
    <w:rsid w:val="797F18B5"/>
    <w:rsid w:val="798B05AE"/>
    <w:rsid w:val="79905859"/>
    <w:rsid w:val="799659BF"/>
    <w:rsid w:val="79983DAE"/>
    <w:rsid w:val="799A3AB7"/>
    <w:rsid w:val="79A43D77"/>
    <w:rsid w:val="79A63B4B"/>
    <w:rsid w:val="79AD69E8"/>
    <w:rsid w:val="79AF45D0"/>
    <w:rsid w:val="79B32B22"/>
    <w:rsid w:val="79BF1107"/>
    <w:rsid w:val="79CB077E"/>
    <w:rsid w:val="79D30A28"/>
    <w:rsid w:val="79D62C4D"/>
    <w:rsid w:val="79D661D1"/>
    <w:rsid w:val="79E36EDD"/>
    <w:rsid w:val="79F603CD"/>
    <w:rsid w:val="79F82FFD"/>
    <w:rsid w:val="79FF783C"/>
    <w:rsid w:val="7A002CC3"/>
    <w:rsid w:val="7A113450"/>
    <w:rsid w:val="7A144BFD"/>
    <w:rsid w:val="7A4E6E3E"/>
    <w:rsid w:val="7A515F50"/>
    <w:rsid w:val="7A5D0815"/>
    <w:rsid w:val="7A614B79"/>
    <w:rsid w:val="7A683E44"/>
    <w:rsid w:val="7A6D5006"/>
    <w:rsid w:val="7A7F7FAB"/>
    <w:rsid w:val="7A8A05FF"/>
    <w:rsid w:val="7A922D2A"/>
    <w:rsid w:val="7A964483"/>
    <w:rsid w:val="7A9A786D"/>
    <w:rsid w:val="7AA558C0"/>
    <w:rsid w:val="7AB97058"/>
    <w:rsid w:val="7ABB453E"/>
    <w:rsid w:val="7ACD000E"/>
    <w:rsid w:val="7ADB1B01"/>
    <w:rsid w:val="7ADC405A"/>
    <w:rsid w:val="7AE4115B"/>
    <w:rsid w:val="7AE82063"/>
    <w:rsid w:val="7AF97926"/>
    <w:rsid w:val="7AFC28D0"/>
    <w:rsid w:val="7B002BB5"/>
    <w:rsid w:val="7B0C4903"/>
    <w:rsid w:val="7B0D7D88"/>
    <w:rsid w:val="7B167DF7"/>
    <w:rsid w:val="7B1D7988"/>
    <w:rsid w:val="7B247897"/>
    <w:rsid w:val="7B25522E"/>
    <w:rsid w:val="7B3B05A7"/>
    <w:rsid w:val="7B447F4E"/>
    <w:rsid w:val="7B4849E5"/>
    <w:rsid w:val="7B5155DB"/>
    <w:rsid w:val="7B5A451D"/>
    <w:rsid w:val="7B6A5F2F"/>
    <w:rsid w:val="7B8E3F34"/>
    <w:rsid w:val="7B985DC9"/>
    <w:rsid w:val="7B9F5149"/>
    <w:rsid w:val="7BAA091C"/>
    <w:rsid w:val="7BB520F4"/>
    <w:rsid w:val="7BD96ABB"/>
    <w:rsid w:val="7BE874BC"/>
    <w:rsid w:val="7BFC7841"/>
    <w:rsid w:val="7C01078C"/>
    <w:rsid w:val="7C1302F7"/>
    <w:rsid w:val="7C141A3E"/>
    <w:rsid w:val="7C20474E"/>
    <w:rsid w:val="7C232A97"/>
    <w:rsid w:val="7C37364D"/>
    <w:rsid w:val="7C4F2107"/>
    <w:rsid w:val="7C505FE2"/>
    <w:rsid w:val="7C5F7FC5"/>
    <w:rsid w:val="7C785126"/>
    <w:rsid w:val="7C7B2D9D"/>
    <w:rsid w:val="7C9527BD"/>
    <w:rsid w:val="7C955ED1"/>
    <w:rsid w:val="7C9C5207"/>
    <w:rsid w:val="7C9D089F"/>
    <w:rsid w:val="7CA065CD"/>
    <w:rsid w:val="7CA1229A"/>
    <w:rsid w:val="7CA25C0D"/>
    <w:rsid w:val="7CC87A2C"/>
    <w:rsid w:val="7CDC502A"/>
    <w:rsid w:val="7CE40DD5"/>
    <w:rsid w:val="7CE77783"/>
    <w:rsid w:val="7CF623F9"/>
    <w:rsid w:val="7CF87C7C"/>
    <w:rsid w:val="7D0450C0"/>
    <w:rsid w:val="7D0464E7"/>
    <w:rsid w:val="7D0A1A80"/>
    <w:rsid w:val="7D0A41BC"/>
    <w:rsid w:val="7D132A29"/>
    <w:rsid w:val="7D13417D"/>
    <w:rsid w:val="7D1A3D90"/>
    <w:rsid w:val="7D1B191D"/>
    <w:rsid w:val="7D23164A"/>
    <w:rsid w:val="7D262F84"/>
    <w:rsid w:val="7D2831CD"/>
    <w:rsid w:val="7D3D485A"/>
    <w:rsid w:val="7D3F637C"/>
    <w:rsid w:val="7D45495C"/>
    <w:rsid w:val="7D475CF6"/>
    <w:rsid w:val="7D5A688B"/>
    <w:rsid w:val="7D5B67F6"/>
    <w:rsid w:val="7D6252D4"/>
    <w:rsid w:val="7D64354D"/>
    <w:rsid w:val="7D7B7DF6"/>
    <w:rsid w:val="7D911FB9"/>
    <w:rsid w:val="7D96480E"/>
    <w:rsid w:val="7D9D7660"/>
    <w:rsid w:val="7DA30E12"/>
    <w:rsid w:val="7DA76402"/>
    <w:rsid w:val="7DC01E4A"/>
    <w:rsid w:val="7DC429CF"/>
    <w:rsid w:val="7DCE5E2D"/>
    <w:rsid w:val="7DD10361"/>
    <w:rsid w:val="7DD47F72"/>
    <w:rsid w:val="7DD93551"/>
    <w:rsid w:val="7DDB46E8"/>
    <w:rsid w:val="7DDC24A1"/>
    <w:rsid w:val="7DDD0488"/>
    <w:rsid w:val="7DE4259E"/>
    <w:rsid w:val="7DED6275"/>
    <w:rsid w:val="7DF30155"/>
    <w:rsid w:val="7DFF00E8"/>
    <w:rsid w:val="7DFF28FF"/>
    <w:rsid w:val="7E062BD5"/>
    <w:rsid w:val="7E0A15D0"/>
    <w:rsid w:val="7E262E46"/>
    <w:rsid w:val="7E263DCF"/>
    <w:rsid w:val="7E27396A"/>
    <w:rsid w:val="7E342DAA"/>
    <w:rsid w:val="7E4C4652"/>
    <w:rsid w:val="7E504AE6"/>
    <w:rsid w:val="7E513718"/>
    <w:rsid w:val="7E561619"/>
    <w:rsid w:val="7E5C5BDB"/>
    <w:rsid w:val="7E5E2A81"/>
    <w:rsid w:val="7E722EE4"/>
    <w:rsid w:val="7E783BBB"/>
    <w:rsid w:val="7E7A4331"/>
    <w:rsid w:val="7E7D0764"/>
    <w:rsid w:val="7E862CAC"/>
    <w:rsid w:val="7E876C07"/>
    <w:rsid w:val="7E9119DA"/>
    <w:rsid w:val="7E925B0B"/>
    <w:rsid w:val="7E9F1635"/>
    <w:rsid w:val="7EA73D16"/>
    <w:rsid w:val="7EB43C37"/>
    <w:rsid w:val="7EB94018"/>
    <w:rsid w:val="7EC56AE7"/>
    <w:rsid w:val="7EF06338"/>
    <w:rsid w:val="7EF15A3E"/>
    <w:rsid w:val="7EF62C07"/>
    <w:rsid w:val="7EFF2EB5"/>
    <w:rsid w:val="7F141EAE"/>
    <w:rsid w:val="7F1720A2"/>
    <w:rsid w:val="7F19240E"/>
    <w:rsid w:val="7F2039A4"/>
    <w:rsid w:val="7F2C46F0"/>
    <w:rsid w:val="7F311CF5"/>
    <w:rsid w:val="7F3C29D2"/>
    <w:rsid w:val="7F3F7C77"/>
    <w:rsid w:val="7F430633"/>
    <w:rsid w:val="7F442F71"/>
    <w:rsid w:val="7F4E6671"/>
    <w:rsid w:val="7F591EFB"/>
    <w:rsid w:val="7F60418D"/>
    <w:rsid w:val="7F644EB9"/>
    <w:rsid w:val="7F7737FE"/>
    <w:rsid w:val="7F784D33"/>
    <w:rsid w:val="7F797400"/>
    <w:rsid w:val="7F8D3069"/>
    <w:rsid w:val="7F9C60AE"/>
    <w:rsid w:val="7FAA3F69"/>
    <w:rsid w:val="7FB104D4"/>
    <w:rsid w:val="7FBD6F85"/>
    <w:rsid w:val="7FC672CE"/>
    <w:rsid w:val="7FCE60EF"/>
    <w:rsid w:val="7FD46711"/>
    <w:rsid w:val="7FD4753D"/>
    <w:rsid w:val="7FF04FC0"/>
    <w:rsid w:val="7FFE61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8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5"/>
    <w:qFormat/>
    <w:uiPriority w:val="0"/>
    <w:pPr>
      <w:keepNext/>
      <w:keepLines/>
      <w:autoSpaceDE w:val="0"/>
      <w:autoSpaceDN w:val="0"/>
      <w:adjustRightInd w:val="0"/>
      <w:spacing w:before="360" w:after="120"/>
      <w:jc w:val="left"/>
      <w:outlineLvl w:val="2"/>
    </w:pPr>
    <w:rPr>
      <w:b/>
      <w:kern w:val="0"/>
      <w:sz w:val="32"/>
      <w:szCs w:val="20"/>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8">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6">
    <w:name w:val="Default Paragraph Font"/>
    <w:semiHidden/>
    <w:uiPriority w:val="0"/>
  </w:style>
  <w:style w:type="table" w:default="1" w:styleId="54">
    <w:name w:val="Normal Table"/>
    <w:semiHidden/>
    <w:uiPriority w:val="0"/>
    <w:tblPr>
      <w:tblStyle w:val="54"/>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3">
    <w:name w:val="Normal Indent"/>
    <w:basedOn w:val="1"/>
    <w:next w:val="14"/>
    <w:link w:val="67"/>
    <w:qFormat/>
    <w:uiPriority w:val="0"/>
    <w:pPr>
      <w:ind w:firstLine="420"/>
    </w:pPr>
    <w:rPr>
      <w:szCs w:val="20"/>
    </w:rPr>
  </w:style>
  <w:style w:type="paragraph" w:styleId="14">
    <w:name w:val="Body Text Indent"/>
    <w:basedOn w:val="1"/>
    <w:next w:val="13"/>
    <w:link w:val="68"/>
    <w:qFormat/>
    <w:uiPriority w:val="0"/>
    <w:pPr>
      <w:spacing w:line="200" w:lineRule="exact"/>
      <w:ind w:firstLine="301"/>
    </w:pPr>
    <w:rPr>
      <w:rFonts w:ascii="宋体" w:hAnsi="Courier New"/>
      <w:spacing w:val="-4"/>
      <w:sz w:val="18"/>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uiPriority w:val="0"/>
    <w:pPr>
      <w:widowControl/>
      <w:tabs>
        <w:tab w:val="left" w:pos="900"/>
      </w:tabs>
      <w:spacing w:before="100" w:beforeAutospacing="1" w:after="100" w:afterLines="50" w:afterAutospacing="1"/>
      <w:ind w:left="900" w:hanging="420"/>
      <w:jc w:val="left"/>
    </w:pPr>
    <w:rPr>
      <w:kern w:val="0"/>
      <w:szCs w:val="20"/>
    </w:rPr>
  </w:style>
  <w:style w:type="paragraph" w:styleId="17">
    <w:name w:val="Document Map"/>
    <w:basedOn w:val="1"/>
    <w:uiPriority w:val="0"/>
    <w:pPr>
      <w:shd w:val="clear" w:color="auto" w:fill="000080"/>
    </w:pPr>
  </w:style>
  <w:style w:type="paragraph" w:styleId="18">
    <w:name w:val="annotation text"/>
    <w:basedOn w:val="1"/>
    <w:link w:val="69"/>
    <w:uiPriority w:val="0"/>
    <w:pPr>
      <w:jc w:val="left"/>
    </w:pPr>
  </w:style>
  <w:style w:type="paragraph" w:styleId="19">
    <w:name w:val="Salutation"/>
    <w:basedOn w:val="1"/>
    <w:next w:val="1"/>
    <w:uiPriority w:val="0"/>
    <w:rPr>
      <w:sz w:val="24"/>
    </w:rPr>
  </w:style>
  <w:style w:type="paragraph" w:styleId="20">
    <w:name w:val="Body Text 3"/>
    <w:basedOn w:val="1"/>
    <w:link w:val="70"/>
    <w:uiPriority w:val="0"/>
    <w:pPr>
      <w:snapToGrid w:val="0"/>
      <w:spacing w:before="50" w:after="50"/>
    </w:pPr>
  </w:style>
  <w:style w:type="paragraph" w:styleId="21">
    <w:name w:val="Body Text"/>
    <w:basedOn w:val="1"/>
    <w:next w:val="22"/>
    <w:link w:val="71"/>
    <w:uiPriority w:val="0"/>
    <w:pPr>
      <w:spacing w:after="120"/>
    </w:pPr>
    <w:rPr>
      <w:sz w:val="28"/>
    </w:rPr>
  </w:style>
  <w:style w:type="paragraph" w:customStyle="1" w:styleId="22">
    <w:name w:val="样式 表格正文 + 两端对齐"/>
    <w:basedOn w:val="1"/>
    <w:next w:val="23"/>
    <w:qFormat/>
    <w:uiPriority w:val="0"/>
    <w:pPr>
      <w:spacing w:line="300" w:lineRule="auto"/>
    </w:pPr>
  </w:style>
  <w:style w:type="paragraph" w:customStyle="1" w:styleId="23">
    <w:name w:val="正文1"/>
    <w:basedOn w:val="1"/>
    <w:uiPriority w:val="99"/>
    <w:pPr>
      <w:widowControl/>
      <w:overflowPunct w:val="0"/>
      <w:autoSpaceDE w:val="0"/>
      <w:autoSpaceDN w:val="0"/>
      <w:adjustRightInd w:val="0"/>
      <w:spacing w:line="400" w:lineRule="exact"/>
      <w:textAlignment w:val="baseline"/>
    </w:pPr>
    <w:rPr>
      <w:kern w:val="0"/>
      <w:sz w:val="24"/>
      <w:szCs w:val="20"/>
    </w:rPr>
  </w:style>
  <w:style w:type="paragraph" w:styleId="24">
    <w:name w:val="List Number 3"/>
    <w:basedOn w:val="1"/>
    <w:uiPriority w:val="0"/>
    <w:pPr>
      <w:tabs>
        <w:tab w:val="left" w:pos="1200"/>
      </w:tabs>
      <w:ind w:left="1200" w:leftChars="400" w:hanging="360" w:hangingChars="200"/>
    </w:pPr>
  </w:style>
  <w:style w:type="paragraph" w:styleId="25">
    <w:name w:val="List 2"/>
    <w:basedOn w:val="1"/>
    <w:uiPriority w:val="0"/>
    <w:pPr>
      <w:ind w:left="100" w:leftChars="200" w:hanging="200" w:hangingChars="200"/>
    </w:pPr>
    <w:rPr>
      <w:sz w:val="28"/>
    </w:rPr>
  </w:style>
  <w:style w:type="paragraph" w:styleId="26">
    <w:name w:val="List Bullet 2"/>
    <w:basedOn w:val="1"/>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toc 5"/>
    <w:basedOn w:val="1"/>
    <w:next w:val="1"/>
    <w:uiPriority w:val="0"/>
    <w:pPr>
      <w:ind w:left="1680" w:leftChars="800"/>
    </w:pPr>
  </w:style>
  <w:style w:type="paragraph" w:styleId="28">
    <w:name w:val="toc 3"/>
    <w:basedOn w:val="1"/>
    <w:next w:val="1"/>
    <w:uiPriority w:val="0"/>
    <w:pPr>
      <w:ind w:left="840" w:leftChars="400"/>
    </w:pPr>
  </w:style>
  <w:style w:type="paragraph" w:styleId="29">
    <w:name w:val="Plain Text"/>
    <w:basedOn w:val="1"/>
    <w:next w:val="1"/>
    <w:link w:val="72"/>
    <w:qFormat/>
    <w:uiPriority w:val="0"/>
    <w:pPr>
      <w:spacing w:before="156" w:beforeLines="50" w:after="156" w:afterLines="50" w:line="400" w:lineRule="exact"/>
    </w:pPr>
    <w:rPr>
      <w:rFonts w:ascii="宋体" w:hAnsi="Courier New"/>
      <w:sz w:val="24"/>
    </w:rPr>
  </w:style>
  <w:style w:type="paragraph" w:styleId="30">
    <w:name w:val="toc 8"/>
    <w:basedOn w:val="1"/>
    <w:next w:val="1"/>
    <w:uiPriority w:val="0"/>
    <w:pPr>
      <w:ind w:left="2940" w:leftChars="1400"/>
    </w:pPr>
  </w:style>
  <w:style w:type="paragraph" w:styleId="31">
    <w:name w:val="Date"/>
    <w:basedOn w:val="1"/>
    <w:next w:val="1"/>
    <w:link w:val="73"/>
    <w:uiPriority w:val="0"/>
    <w:pPr>
      <w:ind w:leftChars="2500"/>
    </w:pPr>
    <w:rPr>
      <w:rFonts w:eastAsia="楷体_GB2312"/>
      <w:sz w:val="32"/>
      <w:szCs w:val="20"/>
    </w:rPr>
  </w:style>
  <w:style w:type="paragraph" w:styleId="32">
    <w:name w:val="Body Text Indent 2"/>
    <w:basedOn w:val="1"/>
    <w:link w:val="74"/>
    <w:uiPriority w:val="0"/>
    <w:pPr>
      <w:snapToGrid w:val="0"/>
      <w:ind w:firstLine="542" w:firstLineChars="225"/>
    </w:pPr>
    <w:rPr>
      <w:rFonts w:ascii="仿宋_GB2312" w:hAnsi="宋体" w:cs="Arial"/>
      <w:b/>
      <w:bCs/>
      <w:color w:val="000000"/>
      <w:sz w:val="24"/>
    </w:rPr>
  </w:style>
  <w:style w:type="paragraph" w:styleId="33">
    <w:name w:val="endnote text"/>
    <w:basedOn w:val="1"/>
    <w:semiHidden/>
    <w:uiPriority w:val="0"/>
    <w:pPr>
      <w:snapToGrid w:val="0"/>
      <w:spacing w:after="50" w:afterLines="50"/>
      <w:jc w:val="left"/>
    </w:pPr>
    <w:rPr>
      <w:rFonts w:ascii="宋体"/>
      <w:snapToGrid w:val="0"/>
      <w:kern w:val="0"/>
      <w:szCs w:val="20"/>
    </w:rPr>
  </w:style>
  <w:style w:type="paragraph" w:styleId="34">
    <w:name w:val="Balloon Text"/>
    <w:basedOn w:val="1"/>
    <w:link w:val="75"/>
    <w:uiPriority w:val="0"/>
    <w:rPr>
      <w:sz w:val="18"/>
      <w:szCs w:val="18"/>
    </w:rPr>
  </w:style>
  <w:style w:type="paragraph" w:styleId="35">
    <w:name w:val="footer"/>
    <w:basedOn w:val="1"/>
    <w:link w:val="76"/>
    <w:qFormat/>
    <w:uiPriority w:val="99"/>
    <w:pPr>
      <w:tabs>
        <w:tab w:val="center" w:pos="4153"/>
        <w:tab w:val="right" w:pos="8306"/>
      </w:tabs>
      <w:snapToGrid w:val="0"/>
      <w:jc w:val="left"/>
    </w:pPr>
    <w:rPr>
      <w:rFonts w:eastAsia="黑体"/>
      <w:snapToGrid w:val="0"/>
      <w:kern w:val="0"/>
      <w:sz w:val="18"/>
      <w:szCs w:val="18"/>
    </w:rPr>
  </w:style>
  <w:style w:type="paragraph" w:styleId="36">
    <w:name w:val="header"/>
    <w:basedOn w:val="1"/>
    <w:link w:val="77"/>
    <w:qFormat/>
    <w:uiPriority w:val="99"/>
    <w:pPr>
      <w:pBdr>
        <w:bottom w:val="single" w:color="auto" w:sz="6" w:space="1"/>
      </w:pBdr>
      <w:tabs>
        <w:tab w:val="left" w:pos="2475"/>
      </w:tabs>
      <w:snapToGrid w:val="0"/>
    </w:pPr>
    <w:rPr>
      <w:rFonts w:ascii="宋体" w:hAnsi="宋体" w:eastAsia="仿宋_GB2312"/>
      <w:szCs w:val="21"/>
    </w:rPr>
  </w:style>
  <w:style w:type="paragraph" w:styleId="37">
    <w:name w:val="toc 1"/>
    <w:basedOn w:val="1"/>
    <w:next w:val="1"/>
    <w:uiPriority w:val="0"/>
  </w:style>
  <w:style w:type="paragraph" w:styleId="38">
    <w:name w:val="toc 4"/>
    <w:basedOn w:val="1"/>
    <w:next w:val="1"/>
    <w:uiPriority w:val="0"/>
    <w:pPr>
      <w:ind w:left="1260" w:leftChars="600"/>
    </w:pPr>
  </w:style>
  <w:style w:type="paragraph" w:styleId="39">
    <w:name w:val="Subtitle"/>
    <w:basedOn w:val="1"/>
    <w:qFormat/>
    <w:uiPriority w:val="0"/>
    <w:pPr>
      <w:spacing w:after="60" w:afterLines="50"/>
      <w:jc w:val="center"/>
    </w:pPr>
    <w:rPr>
      <w:rFonts w:ascii="宋体"/>
      <w:i/>
      <w:snapToGrid w:val="0"/>
      <w:kern w:val="0"/>
      <w:sz w:val="36"/>
      <w:szCs w:val="20"/>
      <w:lang w:val="en-AU"/>
    </w:rPr>
  </w:style>
  <w:style w:type="paragraph" w:styleId="40">
    <w:name w:val="List"/>
    <w:basedOn w:val="1"/>
    <w:uiPriority w:val="0"/>
    <w:pPr>
      <w:ind w:left="200" w:hanging="200" w:hangingChars="200"/>
    </w:pPr>
    <w:rPr>
      <w:sz w:val="28"/>
    </w:rPr>
  </w:style>
  <w:style w:type="paragraph" w:styleId="41">
    <w:name w:val="toc 6"/>
    <w:basedOn w:val="1"/>
    <w:next w:val="1"/>
    <w:uiPriority w:val="0"/>
    <w:pPr>
      <w:ind w:left="2100" w:leftChars="1000"/>
    </w:pPr>
  </w:style>
  <w:style w:type="paragraph" w:styleId="42">
    <w:name w:val="Body Text Indent 3"/>
    <w:basedOn w:val="1"/>
    <w:link w:val="78"/>
    <w:qFormat/>
    <w:uiPriority w:val="0"/>
    <w:pPr>
      <w:snapToGrid w:val="0"/>
      <w:ind w:firstLine="480" w:firstLineChars="200"/>
      <w:jc w:val="left"/>
    </w:pPr>
    <w:rPr>
      <w:rFonts w:ascii="仿宋_GB2312" w:hAnsi="宋体" w:eastAsia="仿宋_GB2312"/>
      <w:color w:val="000000"/>
      <w:sz w:val="24"/>
    </w:rPr>
  </w:style>
  <w:style w:type="paragraph" w:styleId="43">
    <w:name w:val="toc 2"/>
    <w:basedOn w:val="1"/>
    <w:next w:val="1"/>
    <w:uiPriority w:val="0"/>
    <w:pPr>
      <w:ind w:left="420" w:leftChars="200"/>
    </w:pPr>
  </w:style>
  <w:style w:type="paragraph" w:styleId="44">
    <w:name w:val="toc 9"/>
    <w:basedOn w:val="1"/>
    <w:next w:val="1"/>
    <w:uiPriority w:val="0"/>
    <w:pPr>
      <w:ind w:left="3360" w:leftChars="1600"/>
    </w:pPr>
  </w:style>
  <w:style w:type="paragraph" w:styleId="45">
    <w:name w:val="Body Text 2"/>
    <w:basedOn w:val="1"/>
    <w:link w:val="79"/>
    <w:uiPriority w:val="0"/>
    <w:pPr>
      <w:widowControl/>
      <w:snapToGrid w:val="0"/>
      <w:spacing w:before="50" w:after="156" w:afterLines="50" w:line="400" w:lineRule="exact"/>
      <w:jc w:val="left"/>
    </w:pPr>
    <w:rPr>
      <w:rFonts w:ascii="宋体" w:hAnsi="宋体"/>
      <w:color w:val="000000"/>
      <w:sz w:val="24"/>
    </w:rPr>
  </w:style>
  <w:style w:type="paragraph" w:styleId="46">
    <w:name w:val="HTML Preformatted"/>
    <w:basedOn w:val="1"/>
    <w:uiPriority w:val="0"/>
    <w:rPr>
      <w:rFonts w:ascii="Courier New" w:hAnsi="Courier New" w:cs="Courier New"/>
      <w:sz w:val="20"/>
      <w:szCs w:val="20"/>
    </w:rPr>
  </w:style>
  <w:style w:type="paragraph" w:styleId="47">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8">
    <w:name w:val="index 1"/>
    <w:basedOn w:val="1"/>
    <w:next w:val="1"/>
    <w:uiPriority w:val="0"/>
    <w:pPr>
      <w:adjustRightInd w:val="0"/>
      <w:spacing w:line="360" w:lineRule="atLeast"/>
      <w:jc w:val="center"/>
      <w:textAlignment w:val="baseline"/>
    </w:pPr>
    <w:rPr>
      <w:rFonts w:ascii="Arial" w:hAnsi="Arial"/>
      <w:szCs w:val="21"/>
    </w:rPr>
  </w:style>
  <w:style w:type="paragraph" w:styleId="49">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8"/>
    <w:next w:val="18"/>
    <w:link w:val="80"/>
    <w:uiPriority w:val="0"/>
    <w:rPr>
      <w:b/>
      <w:bCs/>
    </w:rPr>
  </w:style>
  <w:style w:type="paragraph" w:styleId="51">
    <w:name w:val="Body Text First Indent"/>
    <w:basedOn w:val="21"/>
    <w:uiPriority w:val="0"/>
    <w:pPr>
      <w:spacing w:line="360" w:lineRule="auto"/>
      <w:ind w:firstLine="200" w:firstLineChars="200"/>
      <w:jc w:val="left"/>
    </w:pPr>
    <w:rPr>
      <w:bCs/>
      <w:sz w:val="24"/>
    </w:rPr>
  </w:style>
  <w:style w:type="paragraph" w:styleId="52">
    <w:name w:val="Body Text First Indent 2"/>
    <w:basedOn w:val="14"/>
    <w:next w:val="53"/>
    <w:qFormat/>
    <w:uiPriority w:val="0"/>
    <w:pPr>
      <w:ind w:firstLine="420" w:firstLineChars="200"/>
    </w:pPr>
  </w:style>
  <w:style w:type="paragraph" w:customStyle="1" w:styleId="53">
    <w:name w:val="xl53"/>
    <w:basedOn w:val="1"/>
    <w:next w:val="1"/>
    <w:qFormat/>
    <w:uiPriority w:val="0"/>
    <w:pPr>
      <w:spacing w:before="280" w:after="280" w:line="100" w:lineRule="exact"/>
      <w:jc w:val="center"/>
    </w:pPr>
    <w:rPr>
      <w:b/>
    </w:rPr>
  </w:style>
  <w:style w:type="table" w:styleId="55">
    <w:name w:val="Table Grid"/>
    <w:basedOn w:val="54"/>
    <w:qFormat/>
    <w:uiPriority w:val="0"/>
    <w:pPr>
      <w:widowControl w:val="0"/>
      <w:jc w:val="both"/>
    </w:p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99"/>
    <w:rPr>
      <w:b/>
      <w:bCs/>
    </w:rPr>
  </w:style>
  <w:style w:type="character" w:styleId="58">
    <w:name w:val="page number"/>
    <w:basedOn w:val="56"/>
    <w:qFormat/>
    <w:uiPriority w:val="0"/>
  </w:style>
  <w:style w:type="character" w:styleId="59">
    <w:name w:val="FollowedHyperlink"/>
    <w:uiPriority w:val="0"/>
    <w:rPr>
      <w:color w:val="800080"/>
      <w:u w:val="single"/>
    </w:rPr>
  </w:style>
  <w:style w:type="character" w:styleId="60">
    <w:name w:val="Emphasis"/>
    <w:qFormat/>
    <w:uiPriority w:val="0"/>
    <w:rPr>
      <w:i/>
      <w:iCs/>
    </w:rPr>
  </w:style>
  <w:style w:type="character" w:styleId="61">
    <w:name w:val="Hyperlink"/>
    <w:qFormat/>
    <w:uiPriority w:val="0"/>
    <w:rPr>
      <w:color w:val="0000FF"/>
      <w:u w:val="single"/>
    </w:rPr>
  </w:style>
  <w:style w:type="character" w:styleId="62">
    <w:name w:val="annotation reference"/>
    <w:uiPriority w:val="0"/>
    <w:rPr>
      <w:sz w:val="21"/>
      <w:szCs w:val="21"/>
    </w:rPr>
  </w:style>
  <w:style w:type="character" w:customStyle="1" w:styleId="63">
    <w:name w:val="标题 2 Char"/>
    <w:link w:val="2"/>
    <w:qFormat/>
    <w:uiPriority w:val="0"/>
    <w:rPr>
      <w:rFonts w:ascii="Arial" w:hAnsi="Arial" w:eastAsia="黑体"/>
      <w:b/>
      <w:bCs/>
      <w:kern w:val="2"/>
      <w:sz w:val="32"/>
      <w:szCs w:val="32"/>
      <w:lang w:val="en-US" w:eastAsia="zh-CN" w:bidi="ar-SA"/>
    </w:rPr>
  </w:style>
  <w:style w:type="character" w:customStyle="1" w:styleId="64">
    <w:name w:val="标题 1 Char"/>
    <w:link w:val="3"/>
    <w:uiPriority w:val="0"/>
    <w:rPr>
      <w:rFonts w:eastAsia="宋体"/>
      <w:b/>
      <w:bCs/>
      <w:kern w:val="44"/>
      <w:sz w:val="44"/>
      <w:szCs w:val="44"/>
      <w:lang w:val="en-US" w:eastAsia="zh-CN" w:bidi="ar-SA"/>
    </w:rPr>
  </w:style>
  <w:style w:type="character" w:customStyle="1" w:styleId="65">
    <w:name w:val="标题 3 Char1"/>
    <w:link w:val="4"/>
    <w:uiPriority w:val="0"/>
    <w:rPr>
      <w:rFonts w:ascii="宋体" w:eastAsia="宋体"/>
      <w:b/>
      <w:sz w:val="24"/>
      <w:u w:val="single"/>
      <w:lang w:val="en-US" w:eastAsia="zh-CN" w:bidi="ar-SA"/>
    </w:rPr>
  </w:style>
  <w:style w:type="character" w:customStyle="1" w:styleId="66">
    <w:name w:val="标题 4 Char"/>
    <w:link w:val="5"/>
    <w:uiPriority w:val="0"/>
    <w:rPr>
      <w:rFonts w:ascii="Arial" w:hAnsi="Arial" w:eastAsia="黑体"/>
      <w:b/>
      <w:bCs/>
      <w:kern w:val="2"/>
      <w:sz w:val="28"/>
      <w:szCs w:val="28"/>
      <w:lang w:val="en-US" w:eastAsia="zh-CN" w:bidi="ar-SA"/>
    </w:rPr>
  </w:style>
  <w:style w:type="character" w:customStyle="1" w:styleId="67">
    <w:name w:val="正文缩进 Char"/>
    <w:link w:val="13"/>
    <w:qFormat/>
    <w:uiPriority w:val="0"/>
    <w:rPr>
      <w:rFonts w:eastAsia="宋体"/>
      <w:kern w:val="2"/>
      <w:sz w:val="21"/>
      <w:lang w:val="en-US" w:eastAsia="zh-CN" w:bidi="ar-SA"/>
    </w:rPr>
  </w:style>
  <w:style w:type="character" w:customStyle="1" w:styleId="68">
    <w:name w:val="正文文本缩进 Char"/>
    <w:link w:val="14"/>
    <w:qFormat/>
    <w:uiPriority w:val="0"/>
    <w:rPr>
      <w:rFonts w:ascii="宋体" w:hAnsi="Courier New"/>
      <w:spacing w:val="-4"/>
      <w:kern w:val="2"/>
      <w:sz w:val="18"/>
    </w:rPr>
  </w:style>
  <w:style w:type="character" w:customStyle="1" w:styleId="69">
    <w:name w:val="批注文字 Char"/>
    <w:link w:val="18"/>
    <w:uiPriority w:val="0"/>
    <w:rPr>
      <w:rFonts w:eastAsia="宋体"/>
      <w:kern w:val="2"/>
      <w:sz w:val="21"/>
      <w:szCs w:val="24"/>
      <w:lang w:val="en-US" w:eastAsia="zh-CN" w:bidi="ar-SA"/>
    </w:rPr>
  </w:style>
  <w:style w:type="character" w:customStyle="1" w:styleId="70">
    <w:name w:val="正文文本 3 Char"/>
    <w:link w:val="20"/>
    <w:uiPriority w:val="0"/>
    <w:rPr>
      <w:kern w:val="2"/>
      <w:sz w:val="21"/>
      <w:szCs w:val="24"/>
    </w:rPr>
  </w:style>
  <w:style w:type="character" w:customStyle="1" w:styleId="71">
    <w:name w:val="正文文本 Char"/>
    <w:link w:val="21"/>
    <w:uiPriority w:val="0"/>
    <w:rPr>
      <w:rFonts w:eastAsia="宋体"/>
      <w:kern w:val="2"/>
      <w:sz w:val="28"/>
      <w:szCs w:val="24"/>
      <w:lang w:val="en-US" w:eastAsia="zh-CN" w:bidi="ar-SA"/>
    </w:rPr>
  </w:style>
  <w:style w:type="character" w:customStyle="1" w:styleId="72">
    <w:name w:val="纯文本 Char"/>
    <w:link w:val="29"/>
    <w:qFormat/>
    <w:uiPriority w:val="0"/>
    <w:rPr>
      <w:rFonts w:ascii="宋体" w:hAnsi="Courier New" w:eastAsia="宋体"/>
      <w:kern w:val="2"/>
      <w:sz w:val="24"/>
      <w:szCs w:val="24"/>
      <w:lang w:val="en-US" w:eastAsia="zh-CN" w:bidi="ar-SA"/>
    </w:rPr>
  </w:style>
  <w:style w:type="character" w:customStyle="1" w:styleId="73">
    <w:name w:val="日期 Char"/>
    <w:link w:val="31"/>
    <w:uiPriority w:val="0"/>
    <w:rPr>
      <w:rFonts w:eastAsia="楷体_GB2312"/>
      <w:kern w:val="2"/>
      <w:sz w:val="32"/>
    </w:rPr>
  </w:style>
  <w:style w:type="character" w:customStyle="1" w:styleId="74">
    <w:name w:val="正文文本缩进 2 Char"/>
    <w:link w:val="32"/>
    <w:uiPriority w:val="0"/>
    <w:rPr>
      <w:rFonts w:ascii="仿宋_GB2312" w:hAnsi="宋体" w:eastAsia="宋体" w:cs="Arial"/>
      <w:b/>
      <w:bCs/>
      <w:color w:val="000000"/>
      <w:kern w:val="2"/>
      <w:sz w:val="24"/>
      <w:szCs w:val="24"/>
      <w:lang w:val="en-US" w:eastAsia="zh-CN" w:bidi="ar-SA"/>
    </w:rPr>
  </w:style>
  <w:style w:type="character" w:customStyle="1" w:styleId="75">
    <w:name w:val="批注框文本 Char"/>
    <w:link w:val="34"/>
    <w:uiPriority w:val="0"/>
    <w:rPr>
      <w:kern w:val="2"/>
      <w:sz w:val="18"/>
      <w:szCs w:val="18"/>
    </w:rPr>
  </w:style>
  <w:style w:type="character" w:customStyle="1" w:styleId="76">
    <w:name w:val="页脚 Char"/>
    <w:link w:val="35"/>
    <w:qFormat/>
    <w:locked/>
    <w:uiPriority w:val="99"/>
    <w:rPr>
      <w:rFonts w:eastAsia="黑体"/>
      <w:snapToGrid w:val="0"/>
      <w:sz w:val="18"/>
      <w:szCs w:val="18"/>
      <w:lang w:val="en-US" w:eastAsia="zh-CN" w:bidi="ar-SA"/>
    </w:rPr>
  </w:style>
  <w:style w:type="character" w:customStyle="1" w:styleId="77">
    <w:name w:val="页眉 Char"/>
    <w:link w:val="36"/>
    <w:qFormat/>
    <w:locked/>
    <w:uiPriority w:val="99"/>
    <w:rPr>
      <w:rFonts w:ascii="宋体" w:hAnsi="宋体" w:eastAsia="仿宋_GB2312"/>
      <w:kern w:val="2"/>
      <w:sz w:val="21"/>
      <w:szCs w:val="21"/>
    </w:rPr>
  </w:style>
  <w:style w:type="character" w:customStyle="1" w:styleId="78">
    <w:name w:val="正文文本缩进 3 Char"/>
    <w:link w:val="42"/>
    <w:qFormat/>
    <w:uiPriority w:val="0"/>
    <w:rPr>
      <w:rFonts w:ascii="仿宋_GB2312" w:hAnsi="宋体" w:eastAsia="仿宋_GB2312"/>
      <w:color w:val="000000"/>
      <w:kern w:val="2"/>
      <w:sz w:val="24"/>
      <w:szCs w:val="24"/>
      <w:lang w:val="en-US" w:eastAsia="zh-CN" w:bidi="ar-SA"/>
    </w:rPr>
  </w:style>
  <w:style w:type="character" w:customStyle="1" w:styleId="79">
    <w:name w:val="正文文本 2 Char"/>
    <w:link w:val="45"/>
    <w:uiPriority w:val="0"/>
    <w:rPr>
      <w:rFonts w:ascii="宋体" w:hAnsi="宋体"/>
      <w:color w:val="000000"/>
      <w:kern w:val="2"/>
      <w:sz w:val="24"/>
      <w:szCs w:val="24"/>
    </w:rPr>
  </w:style>
  <w:style w:type="character" w:customStyle="1" w:styleId="80">
    <w:name w:val="批注主题 Char"/>
    <w:link w:val="50"/>
    <w:locked/>
    <w:uiPriority w:val="0"/>
    <w:rPr>
      <w:b/>
      <w:bCs/>
      <w:kern w:val="2"/>
      <w:sz w:val="21"/>
      <w:szCs w:val="24"/>
    </w:rPr>
  </w:style>
  <w:style w:type="character" w:customStyle="1" w:styleId="81">
    <w:name w:val="标题 2 Char2"/>
    <w:link w:val="2"/>
    <w:qFormat/>
    <w:uiPriority w:val="0"/>
    <w:rPr>
      <w:rFonts w:ascii="Arial" w:hAnsi="Arial"/>
      <w:b/>
      <w:bCs/>
      <w:sz w:val="28"/>
      <w:szCs w:val="32"/>
    </w:rPr>
  </w:style>
  <w:style w:type="character" w:customStyle="1" w:styleId="82">
    <w:name w:val=" Char Char9"/>
    <w:uiPriority w:val="0"/>
    <w:rPr>
      <w:rFonts w:eastAsia="仿宋_GB2312"/>
      <w:kern w:val="2"/>
      <w:sz w:val="18"/>
      <w:lang w:val="en-US" w:eastAsia="zh-CN" w:bidi="ar-SA"/>
    </w:rPr>
  </w:style>
  <w:style w:type="character" w:customStyle="1" w:styleId="83">
    <w:name w:val=" Char Char12"/>
    <w:uiPriority w:val="0"/>
    <w:rPr>
      <w:rFonts w:hAnsi="宋体" w:eastAsia="仿宋_GB2312"/>
      <w:b/>
      <w:bCs/>
      <w:kern w:val="2"/>
      <w:sz w:val="24"/>
      <w:lang w:val="en-US" w:eastAsia="zh-CN" w:bidi="ar-SA"/>
    </w:rPr>
  </w:style>
  <w:style w:type="character" w:customStyle="1" w:styleId="84">
    <w:name w:val="正文（缩进） Char"/>
    <w:uiPriority w:val="0"/>
    <w:rPr>
      <w:rFonts w:ascii="Times New Roman" w:hAnsi="Times New Roman"/>
      <w:sz w:val="24"/>
      <w:szCs w:val="24"/>
    </w:rPr>
  </w:style>
  <w:style w:type="character" w:customStyle="1" w:styleId="85">
    <w:name w:val="?y????×? Char"/>
    <w:aliases w:val="L1 Body Text Char,B Char,b Char Char"/>
    <w:uiPriority w:val="0"/>
    <w:rPr>
      <w:kern w:val="2"/>
      <w:sz w:val="28"/>
      <w:szCs w:val="24"/>
    </w:rPr>
  </w:style>
  <w:style w:type="character" w:customStyle="1" w:styleId="86">
    <w:name w:val="Heading 1 Char"/>
    <w:locked/>
    <w:uiPriority w:val="0"/>
    <w:rPr>
      <w:rFonts w:cs="Times New Roman"/>
      <w:b/>
      <w:bCs/>
      <w:kern w:val="44"/>
      <w:sz w:val="44"/>
      <w:szCs w:val="44"/>
    </w:rPr>
  </w:style>
  <w:style w:type="character" w:customStyle="1" w:styleId="87">
    <w:name w:val="point_normal1"/>
    <w:uiPriority w:val="0"/>
    <w:rPr>
      <w:rFonts w:hint="default" w:ascii="Arial" w:hAnsi="Arial" w:cs="Arial"/>
      <w:sz w:val="18"/>
      <w:szCs w:val="18"/>
    </w:rPr>
  </w:style>
  <w:style w:type="character" w:customStyle="1" w:styleId="88">
    <w:name w:val="普通文字 Char Char1"/>
    <w:aliases w:val="纯文本 Char Char Char,纯文本 Char Char1,普通文字 Char Char Char1,正 文 1 Char,普通文字 Char Char Char Char1,普通文字 Char Char Char Char Char,普通文字 Char1,正文文字 Char Char,Texte Char,表格文字 Char,普通文字1 Char,普通文字2 Char,普通文字3 Char,普通文字4 Char,普通文字5 Char,普通文字6 Char"/>
    <w:locked/>
    <w:uiPriority w:val="0"/>
    <w:rPr>
      <w:rFonts w:ascii="宋体" w:hAnsi="Courier New" w:eastAsia="宋体"/>
      <w:kern w:val="2"/>
      <w:sz w:val="24"/>
      <w:szCs w:val="24"/>
      <w:lang w:val="en-US" w:eastAsia="zh-CN" w:bidi="ar-SA"/>
    </w:rPr>
  </w:style>
  <w:style w:type="character" w:customStyle="1" w:styleId="89">
    <w:name w:val="tw4winExternal"/>
    <w:uiPriority w:val="0"/>
    <w:rPr>
      <w:rFonts w:ascii="Courier New" w:hAnsi="Courier New"/>
      <w:color w:val="808080"/>
    </w:rPr>
  </w:style>
  <w:style w:type="character" w:customStyle="1" w:styleId="90">
    <w:name w:val=" Char Char7"/>
    <w:uiPriority w:val="0"/>
    <w:rPr>
      <w:rFonts w:ascii="Cambria" w:hAnsi="Cambria" w:eastAsia="宋体" w:cs="Times New Roman"/>
      <w:b/>
      <w:bCs/>
      <w:sz w:val="32"/>
      <w:szCs w:val="32"/>
    </w:rPr>
  </w:style>
  <w:style w:type="character" w:customStyle="1" w:styleId="91">
    <w:name w:val="font11"/>
    <w:uiPriority w:val="0"/>
    <w:rPr>
      <w:rFonts w:ascii="宋体" w:eastAsia="宋体" w:cs="宋体"/>
      <w:color w:val="000000"/>
      <w:sz w:val="18"/>
      <w:szCs w:val="18"/>
      <w:u w:val="none"/>
      <w:lang w:bidi="ar-SA"/>
    </w:rPr>
  </w:style>
  <w:style w:type="character" w:customStyle="1" w:styleId="92">
    <w:name w:val="font41"/>
    <w:uiPriority w:val="0"/>
    <w:rPr>
      <w:rFonts w:ascii="宋体" w:hAnsi="宋体" w:eastAsia="宋体" w:cs="宋体"/>
      <w:color w:val="FF0000"/>
      <w:sz w:val="20"/>
      <w:szCs w:val="20"/>
      <w:u w:val="none"/>
    </w:rPr>
  </w:style>
  <w:style w:type="character" w:customStyle="1" w:styleId="93">
    <w:name w:val=" Char Char3"/>
    <w:uiPriority w:val="0"/>
    <w:rPr>
      <w:rFonts w:ascii="仿宋_GB2312" w:hAnsi="宋体" w:eastAsia="仿宋_GB2312"/>
      <w:color w:val="000000"/>
      <w:sz w:val="24"/>
      <w:szCs w:val="24"/>
      <w:lang w:bidi="ar-SA"/>
    </w:rPr>
  </w:style>
  <w:style w:type="character" w:customStyle="1" w:styleId="94">
    <w:name w:val="标题 2 Char1"/>
    <w:qFormat/>
    <w:uiPriority w:val="0"/>
    <w:rPr>
      <w:rFonts w:ascii="Arial" w:hAnsi="Arial" w:eastAsia="宋体"/>
      <w:b/>
      <w:bCs/>
      <w:kern w:val="2"/>
      <w:sz w:val="28"/>
      <w:szCs w:val="32"/>
      <w:lang w:val="en-US" w:eastAsia="zh-CN" w:bidi="ar-SA"/>
    </w:rPr>
  </w:style>
  <w:style w:type="character" w:customStyle="1" w:styleId="95">
    <w:name w:val="pagetitle"/>
    <w:basedOn w:val="56"/>
    <w:uiPriority w:val="0"/>
  </w:style>
  <w:style w:type="character" w:customStyle="1" w:styleId="96">
    <w:name w:val="无"/>
    <w:uiPriority w:val="0"/>
  </w:style>
  <w:style w:type="character" w:customStyle="1" w:styleId="97">
    <w:name w:val="font61"/>
    <w:qFormat/>
    <w:uiPriority w:val="0"/>
    <w:rPr>
      <w:rFonts w:hint="default" w:ascii="Times New Roman" w:hAnsi="Times New Roman" w:cs="Times New Roman"/>
      <w:color w:val="000000"/>
      <w:sz w:val="21"/>
      <w:szCs w:val="21"/>
      <w:u w:val="none"/>
    </w:rPr>
  </w:style>
  <w:style w:type="character" w:customStyle="1" w:styleId="98">
    <w:name w:val="Header Char"/>
    <w:locked/>
    <w:uiPriority w:val="0"/>
    <w:rPr>
      <w:rFonts w:cs="Times New Roman"/>
      <w:sz w:val="18"/>
      <w:szCs w:val="18"/>
    </w:rPr>
  </w:style>
  <w:style w:type="character" w:customStyle="1" w:styleId="99">
    <w:name w:val="List Paragraph Char"/>
    <w:link w:val="100"/>
    <w:locked/>
    <w:uiPriority w:val="0"/>
    <w:rPr>
      <w:rFonts w:ascii="Calibri" w:hAnsi="Calibri"/>
      <w:kern w:val="2"/>
      <w:sz w:val="21"/>
      <w:szCs w:val="22"/>
    </w:rPr>
  </w:style>
  <w:style w:type="paragraph" w:customStyle="1" w:styleId="100">
    <w:name w:val="List Paragraph"/>
    <w:basedOn w:val="1"/>
    <w:link w:val="99"/>
    <w:uiPriority w:val="0"/>
    <w:pPr>
      <w:ind w:firstLine="420" w:firstLineChars="200"/>
    </w:pPr>
    <w:rPr>
      <w:rFonts w:ascii="Calibri" w:hAnsi="Calibri"/>
      <w:szCs w:val="22"/>
    </w:rPr>
  </w:style>
  <w:style w:type="character" w:customStyle="1" w:styleId="101">
    <w:name w:val="段 Char"/>
    <w:link w:val="102"/>
    <w:uiPriority w:val="0"/>
    <w:rPr>
      <w:rFonts w:ascii="宋体"/>
      <w:sz w:val="21"/>
      <w:lang w:val="en-US" w:eastAsia="zh-CN" w:bidi="ar-SA"/>
    </w:rPr>
  </w:style>
  <w:style w:type="paragraph" w:customStyle="1" w:styleId="102">
    <w:name w:val="段"/>
    <w:link w:val="101"/>
    <w:uiPriority w:val="0"/>
    <w:pPr>
      <w:autoSpaceDE w:val="0"/>
      <w:autoSpaceDN w:val="0"/>
      <w:ind w:firstLine="200" w:firstLineChars="200"/>
      <w:jc w:val="both"/>
    </w:pPr>
    <w:rPr>
      <w:rFonts w:ascii="宋体"/>
      <w:sz w:val="21"/>
      <w:lang w:val="en-US" w:eastAsia="zh-CN" w:bidi="ar-SA"/>
    </w:rPr>
  </w:style>
  <w:style w:type="character" w:customStyle="1" w:styleId="103">
    <w:name w:val="无间隔 Char"/>
    <w:link w:val="104"/>
    <w:locked/>
    <w:uiPriority w:val="0"/>
    <w:rPr>
      <w:rFonts w:ascii="Arial" w:hAnsi="Arial" w:eastAsia="仿宋_GB2312" w:cs="Arial"/>
      <w:snapToGrid w:val="0"/>
      <w:kern w:val="2"/>
      <w:sz w:val="28"/>
      <w:szCs w:val="24"/>
      <w:lang w:val="en-US" w:eastAsia="zh-CN" w:bidi="ar-SA"/>
    </w:rPr>
  </w:style>
  <w:style w:type="paragraph" w:customStyle="1" w:styleId="104">
    <w:name w:val="无间隔1"/>
    <w:link w:val="103"/>
    <w:qFormat/>
    <w:uiPriority w:val="0"/>
    <w:pPr>
      <w:widowControl w:val="0"/>
    </w:pPr>
    <w:rPr>
      <w:rFonts w:ascii="Arial" w:hAnsi="Arial" w:eastAsia="仿宋_GB2312" w:cs="Arial"/>
      <w:snapToGrid w:val="0"/>
      <w:kern w:val="2"/>
      <w:sz w:val="28"/>
      <w:szCs w:val="24"/>
      <w:lang w:val="en-US" w:eastAsia="zh-CN" w:bidi="ar-SA"/>
    </w:rPr>
  </w:style>
  <w:style w:type="character" w:customStyle="1" w:styleId="105">
    <w:name w:val="b titlename wangputoptitle"/>
    <w:basedOn w:val="56"/>
    <w:uiPriority w:val="0"/>
  </w:style>
  <w:style w:type="character" w:customStyle="1" w:styleId="106">
    <w:name w:val="Heading 3 Char"/>
    <w:locked/>
    <w:uiPriority w:val="0"/>
    <w:rPr>
      <w:rFonts w:ascii="宋体" w:hAnsi="宋体" w:eastAsia="宋体" w:cs="宋体"/>
      <w:b/>
      <w:bCs/>
      <w:kern w:val="0"/>
      <w:sz w:val="27"/>
      <w:szCs w:val="27"/>
    </w:rPr>
  </w:style>
  <w:style w:type="character" w:customStyle="1" w:styleId="107">
    <w:name w:val="font3"/>
    <w:basedOn w:val="56"/>
    <w:uiPriority w:val="0"/>
  </w:style>
  <w:style w:type="character" w:customStyle="1" w:styleId="108">
    <w:name w:val="tw4winPopup"/>
    <w:uiPriority w:val="0"/>
    <w:rPr>
      <w:rFonts w:ascii="Courier New" w:hAnsi="Courier New"/>
      <w:color w:val="008000"/>
    </w:rPr>
  </w:style>
  <w:style w:type="character" w:customStyle="1" w:styleId="109">
    <w:name w:val=" Char Char18"/>
    <w:uiPriority w:val="0"/>
    <w:rPr>
      <w:rFonts w:ascii="Arial" w:hAnsi="Arial" w:eastAsia="黑体"/>
      <w:b/>
      <w:bCs/>
      <w:kern w:val="2"/>
      <w:sz w:val="28"/>
      <w:szCs w:val="28"/>
      <w:lang w:val="en-US" w:eastAsia="zh-CN" w:bidi="ar-SA"/>
    </w:rPr>
  </w:style>
  <w:style w:type="character" w:customStyle="1" w:styleId="110">
    <w:name w:val="text11"/>
    <w:uiPriority w:val="0"/>
    <w:rPr>
      <w:rFonts w:hint="default" w:ascii="Verdana" w:hAnsi="Verdana"/>
      <w:color w:val="4E4E4E"/>
      <w:sz w:val="18"/>
      <w:szCs w:val="18"/>
    </w:rPr>
  </w:style>
  <w:style w:type="character" w:customStyle="1" w:styleId="111">
    <w:name w:val="huide001"/>
    <w:uiPriority w:val="0"/>
    <w:rPr>
      <w:rFonts w:hint="default" w:ascii="Arial" w:hAnsi="Arial" w:cs="Arial"/>
      <w:color w:val="666666"/>
      <w:sz w:val="18"/>
      <w:szCs w:val="18"/>
    </w:rPr>
  </w:style>
  <w:style w:type="character" w:customStyle="1" w:styleId="112">
    <w:name w:val="tw4winError"/>
    <w:uiPriority w:val="0"/>
    <w:rPr>
      <w:rFonts w:ascii="Courier New" w:hAnsi="Courier New"/>
      <w:color w:val="00FF00"/>
      <w:sz w:val="40"/>
    </w:rPr>
  </w:style>
  <w:style w:type="character" w:customStyle="1" w:styleId="113">
    <w:name w:val="A C"/>
    <w:uiPriority w:val="0"/>
    <w:rPr>
      <w:rFonts w:ascii="仿宋_GB2312"/>
      <w:bCs/>
      <w:iCs/>
      <w:sz w:val="24"/>
    </w:rPr>
  </w:style>
  <w:style w:type="character" w:customStyle="1" w:styleId="114">
    <w:name w:val=" Char Char4"/>
    <w:uiPriority w:val="0"/>
    <w:rPr>
      <w:rFonts w:eastAsia="黑体"/>
      <w:snapToGrid w:val="0"/>
      <w:sz w:val="18"/>
      <w:szCs w:val="18"/>
      <w:lang w:val="en-US" w:eastAsia="zh-CN" w:bidi="ar-SA"/>
    </w:rPr>
  </w:style>
  <w:style w:type="character" w:customStyle="1" w:styleId="115">
    <w:name w:val=" Char Char10"/>
    <w:uiPriority w:val="0"/>
    <w:rPr>
      <w:rFonts w:eastAsia="黑体"/>
      <w:snapToGrid w:val="0"/>
      <w:sz w:val="18"/>
      <w:szCs w:val="18"/>
    </w:rPr>
  </w:style>
  <w:style w:type="character" w:customStyle="1" w:styleId="116">
    <w:name w:val="para"/>
    <w:basedOn w:val="56"/>
    <w:uiPriority w:val="0"/>
  </w:style>
  <w:style w:type="character" w:customStyle="1" w:styleId="117">
    <w:name w:val="普通文字 Char Char2"/>
    <w:aliases w:val="纯文本 Char Char Char1,普通文字 Char Char Char2,正 文 1 Char1,普通文字 Char Char Char Char2,普通文字 Char Char Char Char Char1,普通文字 Char2,正文文字 Char Char1,Texte Char1,表格文字 Char1,普通文字1 Char1,普通文字2 Char1,普通文字3 Char1,普通文字4 Char1,普通文字5 Char1,普通文字6 Char1"/>
    <w:uiPriority w:val="0"/>
    <w:rPr>
      <w:rFonts w:ascii="宋体" w:hAnsi="Courier New" w:eastAsia="宋体"/>
      <w:kern w:val="2"/>
      <w:sz w:val="24"/>
      <w:szCs w:val="24"/>
      <w:lang w:val="en-US" w:eastAsia="zh-CN" w:bidi="ar-SA"/>
    </w:rPr>
  </w:style>
  <w:style w:type="character" w:customStyle="1" w:styleId="118">
    <w:name w:val="普通文字 Char Char3"/>
    <w:aliases w:val="纯文本 Char Char Char2,Texte Char2,普通文字1 Char2,普通文字2 Char2,普通文字3 Char2,普通文字4 Char2,普通文字5 Char2,普通文字6 Char2,普通文字11 Char2,普通文字21 Char2,普通文字31 Char2,普通文字41 Char2,普通文字7 Char2,正 文 1 Char2,纯文本 Char Char3,普通文字 Char Char Char3,正文非缩进 Char Char Char2"/>
    <w:uiPriority w:val="0"/>
    <w:rPr>
      <w:rFonts w:ascii="宋体" w:hAnsi="Courier New" w:eastAsia="仿宋_GB2312" w:cs="宋体"/>
      <w:b/>
      <w:bCs/>
      <w:color w:val="000000"/>
      <w:sz w:val="21"/>
      <w:lang w:val="en-US" w:eastAsia="zh-CN" w:bidi="ar-SA"/>
    </w:rPr>
  </w:style>
  <w:style w:type="character" w:customStyle="1" w:styleId="119">
    <w:name w:val=" Char Char11"/>
    <w:uiPriority w:val="0"/>
    <w:rPr>
      <w:rFonts w:eastAsia="宋体"/>
      <w:kern w:val="2"/>
      <w:sz w:val="28"/>
      <w:szCs w:val="24"/>
      <w:lang w:val="en-US" w:eastAsia="zh-CN" w:bidi="ar-SA"/>
    </w:rPr>
  </w:style>
  <w:style w:type="character" w:customStyle="1" w:styleId="120">
    <w:name w:val="font51"/>
    <w:uiPriority w:val="0"/>
    <w:rPr>
      <w:rFonts w:hint="eastAsia" w:ascii="宋体" w:hAnsi="宋体" w:eastAsia="宋体" w:cs="宋体"/>
      <w:color w:val="000000"/>
      <w:sz w:val="21"/>
      <w:szCs w:val="21"/>
      <w:u w:val="none"/>
    </w:rPr>
  </w:style>
  <w:style w:type="character" w:customStyle="1" w:styleId="121">
    <w:name w:val="font71"/>
    <w:qFormat/>
    <w:uiPriority w:val="0"/>
    <w:rPr>
      <w:rFonts w:hint="default" w:ascii="Times New Roman" w:hAnsi="Times New Roman" w:cs="Times New Roman"/>
      <w:color w:val="000000"/>
      <w:sz w:val="22"/>
      <w:szCs w:val="22"/>
      <w:u w:val="none"/>
    </w:rPr>
  </w:style>
  <w:style w:type="character" w:customStyle="1" w:styleId="122">
    <w:name w:val=" Char Char17"/>
    <w:uiPriority w:val="0"/>
    <w:rPr>
      <w:rFonts w:eastAsia="宋体"/>
      <w:kern w:val="2"/>
      <w:sz w:val="21"/>
      <w:lang w:val="en-US" w:eastAsia="zh-CN" w:bidi="ar-SA"/>
    </w:rPr>
  </w:style>
  <w:style w:type="character" w:customStyle="1" w:styleId="123">
    <w:name w:val=" Char Char21"/>
    <w:qFormat/>
    <w:uiPriority w:val="0"/>
    <w:rPr>
      <w:rFonts w:ascii="Times New Roman" w:hAnsi="Times New Roman" w:eastAsia="宋体"/>
      <w:b/>
      <w:bCs/>
      <w:kern w:val="44"/>
      <w:sz w:val="44"/>
      <w:szCs w:val="44"/>
      <w:lang w:val="en-US" w:eastAsia="zh-CN" w:bidi="ar-SA"/>
    </w:rPr>
  </w:style>
  <w:style w:type="character" w:customStyle="1" w:styleId="124">
    <w:name w:val="tw4winTerm"/>
    <w:uiPriority w:val="0"/>
    <w:rPr>
      <w:color w:val="0000FF"/>
    </w:rPr>
  </w:style>
  <w:style w:type="character" w:customStyle="1" w:styleId="125">
    <w:name w:val="apple-style-span"/>
    <w:basedOn w:val="56"/>
    <w:uiPriority w:val="0"/>
  </w:style>
  <w:style w:type="character" w:customStyle="1" w:styleId="126">
    <w:name w:val="tw4winMark"/>
    <w:uiPriority w:val="0"/>
    <w:rPr>
      <w:rFonts w:ascii="Courier New" w:hAnsi="Courier New"/>
      <w:vanish/>
      <w:color w:val="800080"/>
      <w:vertAlign w:val="subscript"/>
    </w:rPr>
  </w:style>
  <w:style w:type="character" w:customStyle="1" w:styleId="127">
    <w:name w:val=" Char Char19"/>
    <w:uiPriority w:val="0"/>
    <w:rPr>
      <w:rFonts w:ascii="宋体" w:eastAsia="宋体"/>
      <w:b/>
      <w:sz w:val="24"/>
      <w:u w:val="single"/>
      <w:lang w:val="en-US" w:eastAsia="zh-CN" w:bidi="ar-SA"/>
    </w:rPr>
  </w:style>
  <w:style w:type="character" w:customStyle="1" w:styleId="128">
    <w:name w:val="font101"/>
    <w:qFormat/>
    <w:uiPriority w:val="0"/>
    <w:rPr>
      <w:rFonts w:hint="eastAsia" w:ascii="宋体" w:hAnsi="宋体" w:eastAsia="宋体" w:cs="宋体"/>
      <w:color w:val="000000"/>
      <w:sz w:val="22"/>
      <w:szCs w:val="22"/>
      <w:u w:val="none"/>
    </w:rPr>
  </w:style>
  <w:style w:type="character" w:customStyle="1" w:styleId="129">
    <w:name w:val="style101"/>
    <w:uiPriority w:val="0"/>
    <w:rPr>
      <w:color w:val="FFFFFF"/>
    </w:rPr>
  </w:style>
  <w:style w:type="character" w:customStyle="1" w:styleId="130">
    <w:name w:val="Plain Text Char"/>
    <w:locked/>
    <w:uiPriority w:val="0"/>
    <w:rPr>
      <w:rFonts w:ascii="宋体" w:hAnsi="Courier New" w:cs="Times New Roman"/>
      <w:sz w:val="20"/>
      <w:szCs w:val="20"/>
    </w:rPr>
  </w:style>
  <w:style w:type="character" w:customStyle="1" w:styleId="131">
    <w:name w:val="modtit"/>
    <w:uiPriority w:val="0"/>
    <w:rPr>
      <w:rFonts w:ascii="仿宋_GB2312" w:eastAsia="仿宋_GB2312" w:cs="Times New Roman"/>
      <w:b/>
      <w:snapToGrid/>
      <w:kern w:val="2"/>
      <w:sz w:val="32"/>
      <w:szCs w:val="32"/>
      <w:lang w:bidi="ar-SA"/>
    </w:rPr>
  </w:style>
  <w:style w:type="character" w:customStyle="1" w:styleId="132">
    <w:name w:val="小四正文 Char"/>
    <w:link w:val="133"/>
    <w:uiPriority w:val="0"/>
    <w:rPr>
      <w:rFonts w:eastAsia="仿宋_GB2312"/>
      <w:sz w:val="24"/>
      <w:szCs w:val="24"/>
    </w:rPr>
  </w:style>
  <w:style w:type="paragraph" w:customStyle="1" w:styleId="133">
    <w:name w:val="小四正文"/>
    <w:basedOn w:val="1"/>
    <w:link w:val="132"/>
    <w:uiPriority w:val="0"/>
    <w:pPr>
      <w:spacing w:line="360" w:lineRule="auto"/>
      <w:ind w:firstLine="200" w:firstLineChars="200"/>
    </w:pPr>
    <w:rPr>
      <w:rFonts w:eastAsia="仿宋_GB2312"/>
      <w:kern w:val="0"/>
      <w:sz w:val="24"/>
    </w:rPr>
  </w:style>
  <w:style w:type="character" w:customStyle="1" w:styleId="134">
    <w:name w:val=" Char Char35"/>
    <w:qFormat/>
    <w:uiPriority w:val="0"/>
    <w:rPr>
      <w:b/>
      <w:sz w:val="32"/>
    </w:rPr>
  </w:style>
  <w:style w:type="character" w:customStyle="1" w:styleId="135">
    <w:name w:val="name5"/>
    <w:uiPriority w:val="0"/>
    <w:rPr>
      <w:rFonts w:ascii="仿宋_GB2312" w:eastAsia="仿宋_GB2312" w:cs="Times New Roman"/>
      <w:b/>
      <w:snapToGrid/>
      <w:kern w:val="2"/>
      <w:sz w:val="32"/>
      <w:szCs w:val="32"/>
      <w:lang w:bidi="ar-SA"/>
    </w:rPr>
  </w:style>
  <w:style w:type="character" w:customStyle="1" w:styleId="136">
    <w:name w:val="样式 金保文档标准正文 Char + 宋体1 Char"/>
    <w:link w:val="137"/>
    <w:uiPriority w:val="0"/>
    <w:rPr>
      <w:rFonts w:ascii="宋体" w:hAnsi="宋体"/>
      <w:kern w:val="2"/>
      <w:sz w:val="24"/>
      <w:szCs w:val="24"/>
    </w:rPr>
  </w:style>
  <w:style w:type="paragraph" w:customStyle="1" w:styleId="137">
    <w:name w:val="样式 金保文档标准正文 Char + 宋体1"/>
    <w:basedOn w:val="1"/>
    <w:link w:val="136"/>
    <w:uiPriority w:val="0"/>
    <w:pPr>
      <w:spacing w:line="360" w:lineRule="auto"/>
      <w:ind w:firstLine="480" w:firstLineChars="200"/>
      <w:jc w:val="left"/>
    </w:pPr>
    <w:rPr>
      <w:rFonts w:ascii="宋体" w:hAnsi="宋体"/>
      <w:sz w:val="24"/>
    </w:rPr>
  </w:style>
  <w:style w:type="character" w:customStyle="1" w:styleId="138">
    <w:name w:val="标题 1 Char1"/>
    <w:qFormat/>
    <w:uiPriority w:val="0"/>
    <w:rPr>
      <w:rFonts w:ascii="Times New Roman" w:hAnsi="Times New Roman" w:eastAsia="宋体"/>
      <w:b/>
      <w:bCs/>
      <w:kern w:val="44"/>
      <w:sz w:val="44"/>
      <w:szCs w:val="44"/>
      <w:lang w:val="en-US" w:eastAsia="zh-CN" w:bidi="ar-SA"/>
    </w:rPr>
  </w:style>
  <w:style w:type="character" w:customStyle="1" w:styleId="139">
    <w:name w:val="tw4winJump"/>
    <w:uiPriority w:val="0"/>
    <w:rPr>
      <w:rFonts w:ascii="Courier New" w:hAnsi="Courier New"/>
      <w:color w:val="008080"/>
    </w:rPr>
  </w:style>
  <w:style w:type="character" w:customStyle="1" w:styleId="140">
    <w:name w:val="NormalCharacter"/>
    <w:semiHidden/>
    <w:qFormat/>
    <w:uiPriority w:val="0"/>
  </w:style>
  <w:style w:type="character" w:customStyle="1" w:styleId="141">
    <w:name w:val="正文2 Char"/>
    <w:link w:val="142"/>
    <w:locked/>
    <w:uiPriority w:val="0"/>
    <w:rPr>
      <w:rFonts w:ascii="仿宋_GB2312"/>
      <w:kern w:val="2"/>
      <w:sz w:val="24"/>
    </w:rPr>
  </w:style>
  <w:style w:type="paragraph" w:customStyle="1" w:styleId="142">
    <w:name w:val="正文2"/>
    <w:basedOn w:val="1"/>
    <w:link w:val="141"/>
    <w:uiPriority w:val="0"/>
    <w:pPr>
      <w:spacing w:before="156" w:beforeLines="50" w:after="156" w:afterLines="50" w:line="360" w:lineRule="auto"/>
      <w:ind w:firstLine="480" w:firstLineChars="200"/>
    </w:pPr>
    <w:rPr>
      <w:rFonts w:ascii="仿宋_GB2312"/>
      <w:sz w:val="24"/>
      <w:szCs w:val="20"/>
    </w:rPr>
  </w:style>
  <w:style w:type="character" w:customStyle="1" w:styleId="143">
    <w:name w:val="段落 Char"/>
    <w:uiPriority w:val="0"/>
    <w:rPr>
      <w:rFonts w:eastAsia="仿宋_GB2312"/>
      <w:kern w:val="2"/>
      <w:sz w:val="24"/>
      <w:szCs w:val="22"/>
      <w:lang w:val="en-US" w:eastAsia="zh-CN" w:bidi="ar-SA"/>
    </w:rPr>
  </w:style>
  <w:style w:type="character" w:customStyle="1" w:styleId="144">
    <w:name w:val="列出段落 Char"/>
    <w:link w:val="145"/>
    <w:locked/>
    <w:uiPriority w:val="0"/>
    <w:rPr>
      <w:rFonts w:ascii="Calibri" w:hAnsi="Calibri"/>
      <w:sz w:val="22"/>
      <w:szCs w:val="22"/>
    </w:rPr>
  </w:style>
  <w:style w:type="paragraph" w:styleId="145">
    <w:name w:val="List Paragraph"/>
    <w:basedOn w:val="1"/>
    <w:link w:val="144"/>
    <w:qFormat/>
    <w:uiPriority w:val="0"/>
    <w:pPr>
      <w:widowControl/>
      <w:spacing w:after="200" w:line="276" w:lineRule="auto"/>
      <w:ind w:left="720"/>
      <w:contextualSpacing/>
      <w:jc w:val="left"/>
    </w:pPr>
    <w:rPr>
      <w:rFonts w:ascii="Calibri" w:hAnsi="Calibri"/>
      <w:kern w:val="0"/>
      <w:sz w:val="22"/>
      <w:szCs w:val="22"/>
    </w:rPr>
  </w:style>
  <w:style w:type="character" w:customStyle="1" w:styleId="146">
    <w:name w:val="line1"/>
    <w:uiPriority w:val="0"/>
    <w:rPr>
      <w:u w:val="none"/>
    </w:rPr>
  </w:style>
  <w:style w:type="character" w:customStyle="1" w:styleId="147">
    <w:name w:val=" Char Char15"/>
    <w:uiPriority w:val="0"/>
    <w:rPr>
      <w:rFonts w:ascii="宋体" w:hAnsi="Courier New" w:eastAsia="宋体"/>
      <w:spacing w:val="-4"/>
      <w:kern w:val="2"/>
      <w:sz w:val="18"/>
      <w:lang w:val="en-US" w:eastAsia="zh-CN" w:bidi="ar-SA"/>
    </w:rPr>
  </w:style>
  <w:style w:type="character" w:customStyle="1" w:styleId="148">
    <w:name w:val=" Char Char6"/>
    <w:uiPriority w:val="0"/>
    <w:rPr>
      <w:rFonts w:eastAsia="楷体_GB2312"/>
      <w:kern w:val="2"/>
      <w:sz w:val="32"/>
      <w:lang w:val="en-US" w:eastAsia="zh-CN" w:bidi="ar-SA"/>
    </w:rPr>
  </w:style>
  <w:style w:type="character" w:customStyle="1" w:styleId="149">
    <w:name w:val="reg-now2"/>
    <w:uiPriority w:val="0"/>
    <w:rPr>
      <w:rFonts w:ascii="仿宋_GB2312" w:eastAsia="仿宋_GB2312" w:cs="Times New Roman"/>
      <w:b/>
      <w:snapToGrid/>
      <w:kern w:val="2"/>
      <w:sz w:val="32"/>
      <w:szCs w:val="32"/>
      <w:lang w:bidi="ar-SA"/>
    </w:rPr>
  </w:style>
  <w:style w:type="character" w:customStyle="1" w:styleId="150">
    <w:name w:val=" Char Char2"/>
    <w:uiPriority w:val="0"/>
    <w:rPr>
      <w:rFonts w:eastAsia="宋体"/>
      <w:kern w:val="2"/>
      <w:sz w:val="18"/>
      <w:szCs w:val="18"/>
      <w:lang w:val="en-US" w:eastAsia="zh-CN" w:bidi="ar-SA"/>
    </w:rPr>
  </w:style>
  <w:style w:type="character" w:customStyle="1" w:styleId="151">
    <w:name w:val="15"/>
    <w:uiPriority w:val="0"/>
    <w:rPr>
      <w:rFonts w:ascii="Calibri" w:hAnsi="Calibri" w:eastAsia="宋体" w:cs="Calibri"/>
      <w:b/>
      <w:bCs/>
      <w:spacing w:val="-2"/>
      <w:sz w:val="24"/>
      <w:szCs w:val="24"/>
    </w:rPr>
  </w:style>
  <w:style w:type="character" w:customStyle="1" w:styleId="152">
    <w:name w:val="style11"/>
    <w:uiPriority w:val="0"/>
    <w:rPr>
      <w:rFonts w:eastAsia="宋体"/>
      <w:kern w:val="2"/>
      <w:sz w:val="21"/>
      <w:szCs w:val="21"/>
      <w:lang w:val="en-US" w:eastAsia="zh-CN"/>
    </w:rPr>
  </w:style>
  <w:style w:type="character" w:customStyle="1" w:styleId="153">
    <w:name w:val="fontblank12"/>
    <w:basedOn w:val="56"/>
    <w:uiPriority w:val="0"/>
  </w:style>
  <w:style w:type="character" w:customStyle="1" w:styleId="154">
    <w:name w:val="blog-legend"/>
    <w:uiPriority w:val="0"/>
    <w:rPr>
      <w:rFonts w:ascii="仿宋_GB2312" w:eastAsia="仿宋_GB2312" w:cs="Times New Roman"/>
      <w:b/>
      <w:snapToGrid/>
      <w:kern w:val="2"/>
      <w:sz w:val="32"/>
      <w:szCs w:val="32"/>
      <w:lang w:bidi="ar-SA"/>
    </w:rPr>
  </w:style>
  <w:style w:type="character" w:customStyle="1" w:styleId="155">
    <w:name w:val="标题 3 Char"/>
    <w:aliases w:val="Heading 3 - old Char,h3 Char,ISO2 Char,L3 Char,heading 3 Char,H3 Char,l3 Char,CT Char,BOD 0 Char,3rd level Char,3 Char,Head 3 Char,level_3 Char,PIM 3 Char,Level 3 Head Char,二级节名 Char,sect1.2.3 Char,sect1.2.31 Char,sect1.2.32 Char,sl3 Char"/>
    <w:uiPriority w:val="0"/>
    <w:rPr>
      <w:rFonts w:eastAsia="宋体"/>
      <w:b/>
      <w:kern w:val="2"/>
      <w:sz w:val="32"/>
      <w:lang w:val="en-US" w:eastAsia="zh-CN"/>
    </w:rPr>
  </w:style>
  <w:style w:type="character" w:customStyle="1" w:styleId="156">
    <w:name w:val=" Char Char13"/>
    <w:uiPriority w:val="0"/>
    <w:rPr>
      <w:rFonts w:ascii="Arial" w:hAnsi="Arial" w:eastAsia="黑体"/>
      <w:b/>
      <w:bCs/>
      <w:kern w:val="2"/>
      <w:sz w:val="32"/>
      <w:szCs w:val="32"/>
    </w:rPr>
  </w:style>
  <w:style w:type="character" w:customStyle="1" w:styleId="157">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158">
    <w:name w:val="!我的正文 Ctr+Q Char"/>
    <w:link w:val="159"/>
    <w:uiPriority w:val="0"/>
    <w:rPr>
      <w:rFonts w:ascii="Arial" w:hAnsi="Arial" w:eastAsia="宋体"/>
      <w:kern w:val="2"/>
      <w:sz w:val="24"/>
      <w:szCs w:val="21"/>
      <w:lang w:val="en-US" w:eastAsia="zh-CN" w:bidi="ar-SA"/>
    </w:rPr>
  </w:style>
  <w:style w:type="paragraph" w:customStyle="1" w:styleId="159">
    <w:name w:val="!我的正文 Ctr+Q"/>
    <w:basedOn w:val="1"/>
    <w:link w:val="158"/>
    <w:uiPriority w:val="0"/>
    <w:pPr>
      <w:adjustRightInd w:val="0"/>
      <w:snapToGrid w:val="0"/>
      <w:spacing w:line="360" w:lineRule="auto"/>
      <w:ind w:firstLine="480" w:firstLineChars="200"/>
    </w:pPr>
    <w:rPr>
      <w:rFonts w:ascii="Arial" w:hAnsi="Arial"/>
      <w:sz w:val="24"/>
      <w:szCs w:val="21"/>
    </w:rPr>
  </w:style>
  <w:style w:type="character" w:customStyle="1" w:styleId="160">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61">
    <w:name w:val="font2"/>
    <w:uiPriority w:val="0"/>
    <w:rPr>
      <w:rFonts w:hint="default" w:ascii="Arial" w:hAnsi="Arial" w:cs="Arial"/>
      <w:color w:val="333333"/>
      <w:spacing w:val="0"/>
      <w:sz w:val="18"/>
      <w:szCs w:val="18"/>
    </w:rPr>
  </w:style>
  <w:style w:type="character" w:customStyle="1" w:styleId="162">
    <w:name w:val="正文文本缩进 3 Char1"/>
    <w:uiPriority w:val="0"/>
    <w:rPr>
      <w:rFonts w:ascii="仿宋_GB2312" w:hAnsi="宋体" w:eastAsia="仿宋_GB2312"/>
      <w:color w:val="000000"/>
      <w:kern w:val="2"/>
      <w:sz w:val="24"/>
      <w:szCs w:val="24"/>
      <w:lang w:val="en-US" w:eastAsia="zh-CN" w:bidi="ar-SA"/>
    </w:rPr>
  </w:style>
  <w:style w:type="character" w:customStyle="1" w:styleId="163">
    <w:name w:val="style31"/>
    <w:uiPriority w:val="0"/>
    <w:rPr>
      <w:color w:val="4B4B4B"/>
    </w:rPr>
  </w:style>
  <w:style w:type="character" w:customStyle="1" w:styleId="164">
    <w:name w:val="unnamed11"/>
    <w:uiPriority w:val="0"/>
    <w:rPr>
      <w:sz w:val="20"/>
      <w:szCs w:val="20"/>
    </w:rPr>
  </w:style>
  <w:style w:type="character" w:customStyle="1" w:styleId="165">
    <w:name w:val="apple-converted-space"/>
    <w:basedOn w:val="56"/>
    <w:uiPriority w:val="0"/>
  </w:style>
  <w:style w:type="character" w:customStyle="1" w:styleId="166">
    <w:name w:val=" Char Char20"/>
    <w:qFormat/>
    <w:uiPriority w:val="0"/>
    <w:rPr>
      <w:rFonts w:ascii="Arial" w:hAnsi="Arial" w:eastAsia="宋体"/>
      <w:b/>
      <w:bCs/>
      <w:kern w:val="2"/>
      <w:sz w:val="28"/>
      <w:szCs w:val="32"/>
      <w:lang w:val="en-US" w:eastAsia="zh-CN" w:bidi="ar-SA"/>
    </w:rPr>
  </w:style>
  <w:style w:type="character" w:customStyle="1" w:styleId="167">
    <w:name w:val="Footer Char"/>
    <w:locked/>
    <w:uiPriority w:val="0"/>
    <w:rPr>
      <w:rFonts w:cs="Times New Roman"/>
      <w:sz w:val="18"/>
      <w:szCs w:val="18"/>
    </w:rPr>
  </w:style>
  <w:style w:type="character" w:customStyle="1" w:styleId="168">
    <w:name w:val="样式 小四"/>
    <w:uiPriority w:val="0"/>
    <w:rPr>
      <w:sz w:val="21"/>
    </w:rPr>
  </w:style>
  <w:style w:type="character" w:customStyle="1" w:styleId="169">
    <w:name w:val=" Char Char5"/>
    <w:uiPriority w:val="0"/>
    <w:rPr>
      <w:rFonts w:ascii="宋体" w:hAnsi="Courier New" w:eastAsia="宋体"/>
      <w:spacing w:val="-4"/>
      <w:kern w:val="2"/>
      <w:sz w:val="18"/>
      <w:lang w:val="en-US" w:eastAsia="zh-CN" w:bidi="ar-SA"/>
    </w:rPr>
  </w:style>
  <w:style w:type="character" w:customStyle="1" w:styleId="170">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171">
    <w:name w:val="font21"/>
    <w:uiPriority w:val="0"/>
    <w:rPr>
      <w:rFonts w:ascii="宋体" w:hAnsi="宋体" w:eastAsia="宋体" w:cs="宋体"/>
      <w:color w:val="000000"/>
      <w:sz w:val="22"/>
      <w:szCs w:val="22"/>
      <w:u w:val="none"/>
    </w:rPr>
  </w:style>
  <w:style w:type="character" w:customStyle="1" w:styleId="172">
    <w:name w:val=" Char Char14"/>
    <w:uiPriority w:val="0"/>
    <w:rPr>
      <w:rFonts w:eastAsia="宋体"/>
      <w:kern w:val="2"/>
      <w:sz w:val="21"/>
      <w:szCs w:val="24"/>
      <w:lang w:val="en-US" w:eastAsia="zh-CN" w:bidi="ar-SA"/>
    </w:rPr>
  </w:style>
  <w:style w:type="character" w:customStyle="1" w:styleId="173">
    <w:name w:val="标题 1 Char Char"/>
    <w:uiPriority w:val="0"/>
    <w:rPr>
      <w:rFonts w:eastAsia="宋体"/>
      <w:b/>
      <w:spacing w:val="-2"/>
      <w:sz w:val="24"/>
      <w:lang w:val="en-US" w:eastAsia="zh-CN" w:bidi="ar-SA"/>
    </w:rPr>
  </w:style>
  <w:style w:type="character" w:customStyle="1" w:styleId="174">
    <w:name w:val=" Char Char1"/>
    <w:uiPriority w:val="0"/>
    <w:rPr>
      <w:kern w:val="2"/>
      <w:sz w:val="21"/>
      <w:szCs w:val="21"/>
    </w:rPr>
  </w:style>
  <w:style w:type="character" w:customStyle="1" w:styleId="175">
    <w:name w:val="样式 正文（首行缩进两字） + 宋体 Char"/>
    <w:uiPriority w:val="0"/>
    <w:rPr>
      <w:rFonts w:ascii="宋体" w:hAnsi="宋体" w:eastAsia="宋体"/>
      <w:spacing w:val="6"/>
      <w:kern w:val="24"/>
      <w:sz w:val="24"/>
      <w:szCs w:val="24"/>
      <w:lang w:val="en-US" w:eastAsia="zh-CN" w:bidi="ar-SA"/>
    </w:rPr>
  </w:style>
  <w:style w:type="character" w:customStyle="1" w:styleId="176">
    <w:name w:val="font01"/>
    <w:uiPriority w:val="0"/>
    <w:rPr>
      <w:rFonts w:hint="eastAsia" w:ascii="宋体" w:hAnsi="宋体" w:eastAsia="宋体" w:cs="宋体"/>
      <w:color w:val="000000"/>
      <w:sz w:val="22"/>
      <w:szCs w:val="22"/>
      <w:u w:val="none"/>
    </w:rPr>
  </w:style>
  <w:style w:type="character" w:customStyle="1" w:styleId="177">
    <w:name w:val=" Char Char36"/>
    <w:qFormat/>
    <w:uiPriority w:val="0"/>
    <w:rPr>
      <w:rFonts w:ascii="Arial" w:hAnsi="Arial" w:eastAsia="宋体"/>
      <w:b/>
      <w:bCs/>
      <w:kern w:val="2"/>
      <w:sz w:val="28"/>
      <w:szCs w:val="32"/>
      <w:lang w:val="en-US" w:eastAsia="zh-CN" w:bidi="ar-SA"/>
    </w:rPr>
  </w:style>
  <w:style w:type="character" w:customStyle="1" w:styleId="178">
    <w:name w:val="font31"/>
    <w:uiPriority w:val="0"/>
    <w:rPr>
      <w:rFonts w:ascii="宋体" w:eastAsia="宋体" w:cs="宋体"/>
      <w:color w:val="000000"/>
      <w:sz w:val="18"/>
      <w:szCs w:val="18"/>
      <w:u w:val="none"/>
      <w:lang w:bidi="ar-SA"/>
    </w:rPr>
  </w:style>
  <w:style w:type="character" w:customStyle="1" w:styleId="179">
    <w:name w:val="tw4winInternal"/>
    <w:uiPriority w:val="0"/>
    <w:rPr>
      <w:rFonts w:ascii="Courier New" w:hAnsi="Courier New"/>
      <w:color w:val="FF0000"/>
    </w:rPr>
  </w:style>
  <w:style w:type="paragraph" w:customStyle="1" w:styleId="180">
    <w:name w:val=" Char Char Char Char Char Char Char Char Char Char"/>
    <w:basedOn w:val="17"/>
    <w:uiPriority w:val="0"/>
    <w:rPr>
      <w:rFonts w:ascii="Tahoma" w:hAnsi="Tahoma"/>
      <w:sz w:val="24"/>
    </w:rPr>
  </w:style>
  <w:style w:type="paragraph" w:customStyle="1" w:styleId="181">
    <w:name w:val="标准标题1"/>
    <w:basedOn w:val="3"/>
    <w:uiPriority w:val="0"/>
    <w:pPr>
      <w:pageBreakBefore/>
      <w:tabs>
        <w:tab w:val="left" w:pos="1080"/>
      </w:tabs>
      <w:ind w:left="425" w:hanging="425"/>
    </w:pPr>
    <w:rPr>
      <w:rFonts w:eastAsia="仿宋_GB2312"/>
      <w:sz w:val="32"/>
    </w:rPr>
  </w:style>
  <w:style w:type="paragraph" w:customStyle="1" w:styleId="182">
    <w:name w:val="最新标题3"/>
    <w:basedOn w:val="183"/>
    <w:next w:val="184"/>
    <w:uiPriority w:val="0"/>
    <w:pPr>
      <w:spacing w:after="120"/>
    </w:pPr>
  </w:style>
  <w:style w:type="paragraph" w:customStyle="1" w:styleId="183">
    <w:name w:val="样式 标题 3"/>
    <w:basedOn w:val="4"/>
    <w:next w:val="184"/>
    <w:uiPriority w:val="0"/>
    <w:pPr>
      <w:keepLines w:val="0"/>
      <w:autoSpaceDE/>
      <w:autoSpaceDN/>
      <w:adjustRightInd/>
      <w:spacing w:before="120" w:after="50" w:afterLines="50"/>
    </w:pPr>
    <w:rPr>
      <w:rFonts w:cs="宋体"/>
      <w:bCs/>
      <w:snapToGrid w:val="0"/>
      <w:u w:val="none"/>
    </w:rPr>
  </w:style>
  <w:style w:type="paragraph" w:customStyle="1" w:styleId="184">
    <w:name w:val="最新标题4"/>
    <w:basedOn w:val="185"/>
    <w:next w:val="1"/>
    <w:uiPriority w:val="0"/>
    <w:pPr>
      <w:spacing w:after="120"/>
      <w:ind w:left="0" w:firstLine="0"/>
    </w:pPr>
  </w:style>
  <w:style w:type="paragraph" w:customStyle="1" w:styleId="185">
    <w:name w:val="样式 标题 4"/>
    <w:basedOn w:val="186"/>
    <w:next w:val="188"/>
    <w:uiPriority w:val="0"/>
    <w:pPr>
      <w:tabs>
        <w:tab w:val="left" w:pos="2100"/>
      </w:tabs>
      <w:spacing w:after="50"/>
      <w:ind w:left="2100" w:hanging="420"/>
    </w:pPr>
  </w:style>
  <w:style w:type="paragraph" w:customStyle="1" w:styleId="186">
    <w:name w:val="样式 标题 4Chapter X.X.X.X. + 段后: 0.5 行1"/>
    <w:basedOn w:val="187"/>
    <w:uiPriority w:val="0"/>
    <w:pPr>
      <w:spacing w:after="120"/>
    </w:pPr>
  </w:style>
  <w:style w:type="paragraph" w:customStyle="1" w:styleId="187">
    <w:name w:val="样式 标题 4 + 段后: 0.5 行"/>
    <w:basedOn w:val="5"/>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188">
    <w:name w:val="样式 正文"/>
    <w:basedOn w:val="1"/>
    <w:next w:val="1"/>
    <w:uiPriority w:val="0"/>
    <w:pPr>
      <w:spacing w:after="120" w:afterLines="50"/>
      <w:jc w:val="left"/>
    </w:pPr>
    <w:rPr>
      <w:rFonts w:ascii="宋体" w:cs="宋体"/>
      <w:snapToGrid w:val="0"/>
      <w:kern w:val="0"/>
      <w:szCs w:val="20"/>
    </w:rPr>
  </w:style>
  <w:style w:type="paragraph" w:customStyle="1" w:styleId="189">
    <w:name w:val="仿宋正文"/>
    <w:basedOn w:val="1"/>
    <w:qFormat/>
    <w:uiPriority w:val="0"/>
    <w:pPr>
      <w:spacing w:line="360" w:lineRule="auto"/>
      <w:ind w:firstLine="480" w:firstLineChars="200"/>
    </w:pPr>
    <w:rPr>
      <w:rFonts w:ascii="仿宋_GB2312" w:eastAsia="仿宋_GB2312"/>
      <w:kern w:val="0"/>
      <w:sz w:val="24"/>
      <w:szCs w:val="20"/>
    </w:rPr>
  </w:style>
  <w:style w:type="paragraph" w:customStyle="1" w:styleId="190">
    <w:name w:val="S4-L15"/>
    <w:basedOn w:val="1"/>
    <w:uiPriority w:val="0"/>
    <w:pPr>
      <w:spacing w:after="120" w:line="360" w:lineRule="auto"/>
      <w:ind w:left="720" w:firstLine="392"/>
    </w:pPr>
    <w:rPr>
      <w:szCs w:val="21"/>
      <w:lang w:val="fr-FR"/>
    </w:rPr>
  </w:style>
  <w:style w:type="paragraph" w:customStyle="1" w:styleId="191">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92">
    <w:name w:val="表格(五号)"/>
    <w:basedOn w:val="1"/>
    <w:uiPriority w:val="0"/>
    <w:pPr>
      <w:adjustRightInd w:val="0"/>
      <w:snapToGrid w:val="0"/>
      <w:spacing w:line="300" w:lineRule="auto"/>
      <w:jc w:val="center"/>
    </w:pPr>
    <w:rPr>
      <w:snapToGrid w:val="0"/>
      <w:kern w:val="0"/>
      <w:sz w:val="18"/>
      <w:szCs w:val="20"/>
      <w:lang/>
    </w:rPr>
  </w:style>
  <w:style w:type="paragraph" w:customStyle="1" w:styleId="193">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194">
    <w:name w:val="paragraph1"/>
    <w:basedOn w:val="1"/>
    <w:uiPriority w:val="0"/>
    <w:pPr>
      <w:spacing w:after="93" w:afterLines="30" w:line="360" w:lineRule="auto"/>
      <w:ind w:firstLine="420" w:firstLineChars="200"/>
    </w:pPr>
    <w:rPr>
      <w:rFonts w:eastAsia="楷体_GB2312"/>
      <w:sz w:val="24"/>
      <w:szCs w:val="20"/>
    </w:rPr>
  </w:style>
  <w:style w:type="paragraph" w:customStyle="1" w:styleId="195">
    <w:name w:val="Item List"/>
    <w:uiPriority w:val="0"/>
    <w:pPr>
      <w:tabs>
        <w:tab w:val="left" w:pos="2126"/>
      </w:tabs>
      <w:spacing w:line="300" w:lineRule="auto"/>
      <w:ind w:left="2126" w:hanging="425"/>
      <w:jc w:val="both"/>
    </w:pPr>
    <w:rPr>
      <w:rFonts w:ascii="Arial" w:hAnsi="Arial"/>
      <w:sz w:val="21"/>
      <w:lang w:val="en-US" w:eastAsia="en-US" w:bidi="ar-SA"/>
    </w:rPr>
  </w:style>
  <w:style w:type="paragraph" w:customStyle="1" w:styleId="196">
    <w:name w:val="样式 标题 3Chapter X.X.X. + 段后: 0.5 行"/>
    <w:basedOn w:val="4"/>
    <w:uiPriority w:val="0"/>
    <w:pPr>
      <w:keepLines w:val="0"/>
      <w:autoSpaceDE/>
      <w:autoSpaceDN/>
      <w:adjustRightInd/>
      <w:spacing w:before="120" w:after="50" w:afterLines="50"/>
    </w:pPr>
    <w:rPr>
      <w:rFonts w:cs="宋体"/>
      <w:bCs/>
      <w:snapToGrid w:val="0"/>
      <w:u w:val="none"/>
    </w:rPr>
  </w:style>
  <w:style w:type="paragraph" w:customStyle="1" w:styleId="197">
    <w:name w:val=" Char Char"/>
    <w:basedOn w:val="1"/>
    <w:uiPriority w:val="0"/>
    <w:pPr>
      <w:spacing w:line="240" w:lineRule="atLeast"/>
      <w:ind w:left="420" w:firstLine="420"/>
    </w:pPr>
    <w:rPr>
      <w:kern w:val="0"/>
      <w:szCs w:val="21"/>
    </w:rPr>
  </w:style>
  <w:style w:type="paragraph" w:customStyle="1" w:styleId="198">
    <w:name w:val="样式 正文文本缩进 + 仿宋_GB2312 小四 首行缩进:  0 厘米 行距: 1.5 倍行距"/>
    <w:basedOn w:val="14"/>
    <w:uiPriority w:val="0"/>
    <w:pPr>
      <w:spacing w:line="360" w:lineRule="auto"/>
      <w:ind w:firstLine="0"/>
    </w:pPr>
    <w:rPr>
      <w:rFonts w:ascii="仿宋_GB2312" w:hAnsi="Times New Roman" w:eastAsia="新宋体"/>
      <w:spacing w:val="0"/>
      <w:sz w:val="24"/>
    </w:rPr>
  </w:style>
  <w:style w:type="paragraph" w:customStyle="1" w:styleId="199">
    <w:name w:val="TableTextLeft"/>
    <w:uiPriority w:val="0"/>
    <w:rPr>
      <w:rFonts w:ascii="Century Gothic" w:hAnsi="Century Gothic"/>
      <w:szCs w:val="18"/>
      <w:lang w:val="en-US" w:eastAsia="en-US" w:bidi="ar-SA"/>
    </w:rPr>
  </w:style>
  <w:style w:type="paragraph" w:customStyle="1" w:styleId="200">
    <w:name w:val="列表内容"/>
    <w:basedOn w:val="1"/>
    <w:next w:val="1"/>
    <w:uiPriority w:val="0"/>
    <w:pPr>
      <w:widowControl/>
      <w:numPr>
        <w:ilvl w:val="0"/>
        <w:numId w:val="2"/>
      </w:numPr>
      <w:jc w:val="left"/>
    </w:pPr>
    <w:rPr>
      <w:kern w:val="0"/>
      <w:sz w:val="18"/>
      <w:szCs w:val="20"/>
    </w:rPr>
  </w:style>
  <w:style w:type="paragraph" w:customStyle="1" w:styleId="201">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202">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203">
    <w:name w:val="p0"/>
    <w:basedOn w:val="1"/>
    <w:qFormat/>
    <w:uiPriority w:val="0"/>
    <w:pPr>
      <w:widowControl/>
      <w:spacing w:after="50"/>
    </w:pPr>
    <w:rPr>
      <w:kern w:val="0"/>
      <w:szCs w:val="21"/>
    </w:rPr>
  </w:style>
  <w:style w:type="paragraph" w:customStyle="1" w:styleId="204">
    <w:name w:val=" Char3 Char Char Char"/>
    <w:basedOn w:val="1"/>
    <w:uiPriority w:val="0"/>
    <w:pPr>
      <w:tabs>
        <w:tab w:val="left" w:pos="1455"/>
      </w:tabs>
      <w:ind w:left="1455" w:hanging="1275"/>
    </w:pPr>
    <w:rPr>
      <w:sz w:val="24"/>
    </w:rPr>
  </w:style>
  <w:style w:type="paragraph" w:customStyle="1" w:styleId="205">
    <w:name w:val="def正文"/>
    <w:basedOn w:val="21"/>
    <w:uiPriority w:val="0"/>
    <w:pPr>
      <w:widowControl/>
      <w:spacing w:after="0" w:line="360" w:lineRule="auto"/>
      <w:ind w:firstLine="510"/>
      <w:jc w:val="left"/>
    </w:pPr>
    <w:rPr>
      <w:kern w:val="0"/>
      <w:sz w:val="24"/>
    </w:rPr>
  </w:style>
  <w:style w:type="paragraph" w:customStyle="1" w:styleId="206">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07">
    <w:name w:val="样式 正文（首行缩进两字） + 宋体 首行缩进:  0 字符"/>
    <w:basedOn w:val="13"/>
    <w:uiPriority w:val="0"/>
    <w:pPr>
      <w:spacing w:line="460" w:lineRule="exact"/>
      <w:ind w:firstLine="0"/>
    </w:pPr>
    <w:rPr>
      <w:rFonts w:ascii="宋体" w:hAnsi="宋体" w:cs="宋体"/>
      <w:spacing w:val="6"/>
      <w:kern w:val="24"/>
      <w:sz w:val="24"/>
      <w:szCs w:val="24"/>
    </w:rPr>
  </w:style>
  <w:style w:type="paragraph" w:customStyle="1" w:styleId="208">
    <w:name w:val="样式 标题 4Chapter X.X.X. + 段后: 0.5 行1 + 段后: 0.5 行"/>
    <w:basedOn w:val="209"/>
    <w:uiPriority w:val="0"/>
    <w:rPr>
      <w:szCs w:val="21"/>
    </w:rPr>
  </w:style>
  <w:style w:type="paragraph" w:customStyle="1" w:styleId="209">
    <w:name w:val="样式 标题 4Chapter X.X.X. + 段后: 0.5 行1"/>
    <w:basedOn w:val="5"/>
    <w:next w:val="5"/>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210">
    <w:name w:val="段(正文）"/>
    <w:uiPriority w:val="0"/>
    <w:pPr>
      <w:autoSpaceDE w:val="0"/>
      <w:autoSpaceDN w:val="0"/>
      <w:ind w:firstLine="420"/>
      <w:jc w:val="both"/>
    </w:pPr>
    <w:rPr>
      <w:rFonts w:ascii="宋体"/>
      <w:sz w:val="21"/>
      <w:lang w:val="en-US" w:eastAsia="zh-CN" w:bidi="ar-SA"/>
    </w:rPr>
  </w:style>
  <w:style w:type="paragraph" w:customStyle="1" w:styleId="211">
    <w:name w:val=" 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212">
    <w:name w:val="样式 标题 1 + 五号"/>
    <w:basedOn w:val="3"/>
    <w:uiPriority w:val="0"/>
    <w:pPr>
      <w:spacing w:before="0" w:after="0" w:line="240" w:lineRule="auto"/>
      <w:jc w:val="center"/>
    </w:pPr>
    <w:rPr>
      <w:sz w:val="32"/>
      <w:szCs w:val="32"/>
    </w:rPr>
  </w:style>
  <w:style w:type="paragraph" w:customStyle="1" w:styleId="213">
    <w:name w:val="样式　标题4"/>
    <w:basedOn w:val="209"/>
    <w:next w:val="1"/>
    <w:uiPriority w:val="0"/>
  </w:style>
  <w:style w:type="paragraph" w:customStyle="1" w:styleId="214">
    <w:name w:val="样式7"/>
    <w:basedOn w:val="1"/>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215">
    <w:name w:val="样式 样式3 + 宋体 五号 Char Char Char"/>
    <w:basedOn w:val="1"/>
    <w:uiPriority w:val="0"/>
    <w:pPr>
      <w:keepNext/>
      <w:keepLines/>
      <w:tabs>
        <w:tab w:val="left" w:pos="1050"/>
      </w:tabs>
      <w:ind w:left="1050" w:hanging="450"/>
      <w:jc w:val="left"/>
      <w:outlineLvl w:val="7"/>
    </w:pPr>
    <w:rPr>
      <w:rFonts w:ascii="宋体" w:hAnsi="宋体"/>
      <w:b/>
      <w:bCs/>
    </w:rPr>
  </w:style>
  <w:style w:type="paragraph" w:customStyle="1" w:styleId="216">
    <w:name w:val="Paragraph2"/>
    <w:basedOn w:val="1"/>
    <w:uiPriority w:val="0"/>
    <w:pPr>
      <w:spacing w:before="80" w:after="50" w:afterLines="50"/>
      <w:ind w:left="720"/>
    </w:pPr>
    <w:rPr>
      <w:rFonts w:ascii="宋体"/>
      <w:snapToGrid w:val="0"/>
      <w:color w:val="000000"/>
      <w:kern w:val="0"/>
      <w:szCs w:val="20"/>
      <w:lang w:val="en-AU"/>
    </w:rPr>
  </w:style>
  <w:style w:type="paragraph" w:customStyle="1" w:styleId="217">
    <w:name w:val="InfoBlue"/>
    <w:basedOn w:val="1"/>
    <w:next w:val="21"/>
    <w:uiPriority w:val="0"/>
    <w:pPr>
      <w:spacing w:after="120" w:afterLines="50"/>
      <w:ind w:left="720"/>
      <w:jc w:val="left"/>
    </w:pPr>
    <w:rPr>
      <w:rFonts w:ascii="宋体"/>
      <w:i/>
      <w:snapToGrid w:val="0"/>
      <w:color w:val="0000FF"/>
      <w:kern w:val="0"/>
      <w:szCs w:val="20"/>
    </w:rPr>
  </w:style>
  <w:style w:type="paragraph" w:customStyle="1" w:styleId="218">
    <w:name w:val="_Style 1"/>
    <w:basedOn w:val="1"/>
    <w:uiPriority w:val="0"/>
    <w:pPr>
      <w:ind w:firstLine="420" w:firstLineChars="200"/>
    </w:pPr>
    <w:rPr>
      <w:rFonts w:ascii="Calibri" w:hAnsi="Calibri"/>
      <w:szCs w:val="22"/>
    </w:rPr>
  </w:style>
  <w:style w:type="paragraph" w:customStyle="1" w:styleId="219">
    <w:name w:val="样式 标题 3Chapter X.X.X"/>
    <w:basedOn w:val="220"/>
    <w:uiPriority w:val="0"/>
    <w:pPr>
      <w:spacing w:after="120"/>
    </w:pPr>
  </w:style>
  <w:style w:type="paragraph" w:customStyle="1" w:styleId="220">
    <w:name w:val="标题 3Chapter X.X.X. + 段后: 0.5 行 + 段后: 0.5 行 + 段后: 0.5 行1"/>
    <w:basedOn w:val="221"/>
    <w:uiPriority w:val="0"/>
  </w:style>
  <w:style w:type="paragraph" w:customStyle="1" w:styleId="221">
    <w:name w:val="样式 样式 标题 3Chapter X.X.X. + 段后: 0.5 行 + 段后: 0.5 行"/>
    <w:basedOn w:val="196"/>
    <w:uiPriority w:val="0"/>
  </w:style>
  <w:style w:type="paragraph" w:customStyle="1" w:styleId="222">
    <w:name w:val="text"/>
    <w:basedOn w:val="1"/>
    <w:uiPriority w:val="0"/>
    <w:pPr>
      <w:adjustRightInd w:val="0"/>
      <w:spacing w:before="120" w:line="360" w:lineRule="auto"/>
      <w:ind w:firstLine="425"/>
      <w:jc w:val="left"/>
      <w:textAlignment w:val="baseline"/>
    </w:pPr>
    <w:rPr>
      <w:rFonts w:ascii="宋体" w:hAnsi="Arial" w:cs="Arial"/>
      <w:bCs/>
      <w:kern w:val="0"/>
      <w:sz w:val="26"/>
      <w:szCs w:val="32"/>
      <w:lang/>
    </w:rPr>
  </w:style>
  <w:style w:type="paragraph" w:customStyle="1" w:styleId="223">
    <w:name w:val="Char Char Char Char"/>
    <w:basedOn w:val="1"/>
    <w:uiPriority w:val="0"/>
  </w:style>
  <w:style w:type="paragraph" w:customStyle="1" w:styleId="224">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225">
    <w:name w:val=" Char Char Char Char Char Char Char Char Char"/>
    <w:basedOn w:val="1"/>
    <w:uiPriority w:val="0"/>
    <w:rPr>
      <w:rFonts w:ascii="Tahoma" w:hAnsi="Tahoma" w:eastAsia="仿宋_GB2312"/>
      <w:sz w:val="24"/>
      <w:szCs w:val="20"/>
    </w:rPr>
  </w:style>
  <w:style w:type="paragraph" w:customStyle="1" w:styleId="226">
    <w:name w:val="样式 正文（首行缩进两字） + 宋体 左侧:  0 厘米 悬挂缩进: 1.43 字符"/>
    <w:basedOn w:val="13"/>
    <w:uiPriority w:val="0"/>
    <w:pPr>
      <w:spacing w:line="460" w:lineRule="exact"/>
      <w:ind w:left="359" w:hanging="359" w:hangingChars="143"/>
    </w:pPr>
    <w:rPr>
      <w:rFonts w:ascii="宋体" w:hAnsi="宋体" w:cs="宋体"/>
      <w:spacing w:val="6"/>
      <w:kern w:val="24"/>
      <w:sz w:val="24"/>
      <w:szCs w:val="24"/>
    </w:rPr>
  </w:style>
  <w:style w:type="paragraph" w:customStyle="1" w:styleId="227">
    <w:name w:val="封面标准文稿编辑信息"/>
    <w:uiPriority w:val="0"/>
    <w:pPr>
      <w:spacing w:before="180" w:line="180" w:lineRule="exact"/>
      <w:jc w:val="center"/>
    </w:pPr>
    <w:rPr>
      <w:rFonts w:ascii="宋体"/>
      <w:sz w:val="21"/>
      <w:lang w:val="en-US" w:eastAsia="zh-CN" w:bidi="ar-SA"/>
    </w:rPr>
  </w:style>
  <w:style w:type="paragraph" w:customStyle="1" w:styleId="228">
    <w:name w:val="IBM 正文"/>
    <w:basedOn w:val="1"/>
    <w:uiPriority w:val="0"/>
    <w:pPr>
      <w:spacing w:line="360" w:lineRule="atLeast"/>
    </w:pPr>
    <w:rPr>
      <w:sz w:val="24"/>
      <w:szCs w:val="20"/>
    </w:rPr>
  </w:style>
  <w:style w:type="paragraph" w:customStyle="1" w:styleId="229">
    <w:name w:val="Blockquote"/>
    <w:basedOn w:val="1"/>
    <w:uiPriority w:val="0"/>
    <w:pPr>
      <w:widowControl/>
      <w:spacing w:before="100" w:after="100" w:afterLines="50"/>
      <w:ind w:left="360" w:right="360"/>
      <w:jc w:val="left"/>
    </w:pPr>
    <w:rPr>
      <w:rFonts w:ascii="宋体"/>
      <w:snapToGrid w:val="0"/>
      <w:kern w:val="0"/>
      <w:sz w:val="24"/>
      <w:szCs w:val="20"/>
      <w:lang w:val="en-CA"/>
    </w:rPr>
  </w:style>
  <w:style w:type="paragraph" w:customStyle="1" w:styleId="230">
    <w:name w:val="样式 标题 2 + 五号"/>
    <w:basedOn w:val="2"/>
    <w:uiPriority w:val="0"/>
    <w:pPr>
      <w:spacing w:before="0" w:after="0" w:line="240" w:lineRule="auto"/>
    </w:pPr>
    <w:rPr>
      <w:rFonts w:ascii="宋体" w:hAnsi="宋体" w:eastAsia="宋体"/>
      <w:sz w:val="21"/>
    </w:rPr>
  </w:style>
  <w:style w:type="paragraph" w:customStyle="1" w:styleId="231">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232">
    <w:name w:val="Paragraph3"/>
    <w:basedOn w:val="1"/>
    <w:uiPriority w:val="0"/>
    <w:pPr>
      <w:spacing w:before="80" w:after="50" w:afterLines="50"/>
      <w:ind w:left="1530"/>
    </w:pPr>
    <w:rPr>
      <w:rFonts w:ascii="宋体"/>
      <w:snapToGrid w:val="0"/>
      <w:kern w:val="0"/>
      <w:szCs w:val="20"/>
    </w:rPr>
  </w:style>
  <w:style w:type="paragraph" w:customStyle="1" w:styleId="233">
    <w:name w:val="Bullet2"/>
    <w:basedOn w:val="1"/>
    <w:uiPriority w:val="0"/>
    <w:pPr>
      <w:numPr>
        <w:ilvl w:val="0"/>
        <w:numId w:val="0"/>
      </w:numPr>
      <w:spacing w:after="50" w:afterLines="50"/>
      <w:ind w:left="1440" w:hanging="360"/>
      <w:jc w:val="left"/>
    </w:pPr>
    <w:rPr>
      <w:rFonts w:ascii="宋体"/>
      <w:snapToGrid w:val="0"/>
      <w:color w:val="000080"/>
      <w:kern w:val="0"/>
      <w:szCs w:val="20"/>
    </w:rPr>
  </w:style>
  <w:style w:type="paragraph" w:customStyle="1" w:styleId="234">
    <w:name w:val="附录表标号"/>
    <w:basedOn w:val="1"/>
    <w:next w:val="102"/>
    <w:uiPriority w:val="0"/>
    <w:pPr>
      <w:numPr>
        <w:ilvl w:val="0"/>
        <w:numId w:val="3"/>
      </w:numPr>
      <w:spacing w:line="14" w:lineRule="exact"/>
      <w:ind w:left="811" w:hanging="448"/>
      <w:jc w:val="center"/>
      <w:outlineLvl w:val="0"/>
    </w:pPr>
    <w:rPr>
      <w:color w:val="FFFFFF"/>
    </w:rPr>
  </w:style>
  <w:style w:type="paragraph" w:customStyle="1" w:styleId="235">
    <w:name w:val="样式 标题 2"/>
    <w:basedOn w:val="2"/>
    <w:next w:val="182"/>
    <w:uiPriority w:val="0"/>
    <w:pPr>
      <w:keepLines w:val="0"/>
      <w:spacing w:before="120" w:after="50" w:afterLines="50" w:line="240" w:lineRule="auto"/>
      <w:ind w:left="380" w:hanging="380"/>
      <w:jc w:val="left"/>
    </w:pPr>
    <w:rPr>
      <w:rFonts w:ascii="宋体" w:hAnsi="Times New Roman" w:eastAsia="宋体" w:cs="宋体"/>
      <w:snapToGrid w:val="0"/>
      <w:kern w:val="0"/>
      <w:sz w:val="28"/>
      <w:szCs w:val="20"/>
    </w:rPr>
  </w:style>
  <w:style w:type="paragraph" w:customStyle="1" w:styleId="236">
    <w:name w:val="Bullet1"/>
    <w:basedOn w:val="1"/>
    <w:uiPriority w:val="0"/>
    <w:pPr>
      <w:numPr>
        <w:ilvl w:val="0"/>
        <w:numId w:val="0"/>
      </w:numPr>
      <w:spacing w:after="50" w:afterLines="50"/>
      <w:ind w:left="720" w:hanging="432"/>
      <w:jc w:val="left"/>
    </w:pPr>
    <w:rPr>
      <w:rFonts w:ascii="宋体"/>
      <w:snapToGrid w:val="0"/>
      <w:kern w:val="0"/>
      <w:szCs w:val="20"/>
    </w:rPr>
  </w:style>
  <w:style w:type="paragraph" w:customStyle="1" w:styleId="237">
    <w:name w:val="表格内容"/>
    <w:basedOn w:val="21"/>
    <w:uiPriority w:val="0"/>
    <w:pPr>
      <w:suppressLineNumbers/>
      <w:suppressAutoHyphens/>
    </w:pPr>
    <w:rPr>
      <w:kern w:val="1"/>
      <w:sz w:val="21"/>
      <w:lang w:eastAsia="ar-SA"/>
    </w:rPr>
  </w:style>
  <w:style w:type="paragraph" w:customStyle="1" w:styleId="238">
    <w:name w:val="标准标题3"/>
    <w:basedOn w:val="4"/>
    <w:uiPriority w:val="0"/>
    <w:pPr>
      <w:tabs>
        <w:tab w:val="left" w:pos="1050"/>
      </w:tabs>
      <w:autoSpaceDE/>
      <w:autoSpaceDN/>
      <w:adjustRightInd/>
      <w:spacing w:before="260" w:after="260"/>
      <w:ind w:leftChars="-258"/>
      <w:jc w:val="both"/>
    </w:pPr>
    <w:rPr>
      <w:rFonts w:ascii="Times New Roman" w:eastAsia="仿宋_GB2312"/>
      <w:bCs/>
      <w:kern w:val="2"/>
      <w:sz w:val="28"/>
      <w:szCs w:val="32"/>
      <w:u w:val="none"/>
    </w:rPr>
  </w:style>
  <w:style w:type="paragraph" w:customStyle="1" w:styleId="239">
    <w:name w:val="_Style 49"/>
    <w:basedOn w:val="1"/>
    <w:next w:val="29"/>
    <w:uiPriority w:val="0"/>
    <w:pPr>
      <w:widowControl/>
      <w:spacing w:after="200" w:line="276" w:lineRule="auto"/>
      <w:jc w:val="left"/>
    </w:pPr>
    <w:rPr>
      <w:rFonts w:ascii="宋体" w:hAnsi="Courier New" w:cs="宋体"/>
      <w:kern w:val="0"/>
      <w:sz w:val="24"/>
      <w:szCs w:val="22"/>
      <w:lang w:eastAsia="en-US" w:bidi="en-US"/>
    </w:rPr>
  </w:style>
  <w:style w:type="paragraph" w:customStyle="1" w:styleId="240">
    <w:name w:val="附录章标题"/>
    <w:next w:val="102"/>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lang w:val="en-US" w:eastAsia="zh-CN" w:bidi="ar-SA"/>
    </w:rPr>
  </w:style>
  <w:style w:type="paragraph" w:customStyle="1" w:styleId="241">
    <w:name w:val="样式 标题 3(A-3)sect1.2.3h3H3level_3PIM 3Level 3 HeadHeading..."/>
    <w:basedOn w:val="4"/>
    <w:uiPriority w:val="0"/>
    <w:pPr>
      <w:numPr>
        <w:ilvl w:val="0"/>
        <w:numId w:val="0"/>
      </w:numPr>
      <w:autoSpaceDE/>
      <w:autoSpaceDN/>
      <w:adjustRightInd/>
      <w:spacing w:before="260" w:after="260" w:line="416" w:lineRule="auto"/>
      <w:jc w:val="both"/>
    </w:pPr>
    <w:rPr>
      <w:rFonts w:ascii="Arial" w:hAnsi="Arial"/>
      <w:bCs/>
      <w:kern w:val="2"/>
      <w:sz w:val="30"/>
      <w:szCs w:val="32"/>
      <w:u w:val="none"/>
    </w:rPr>
  </w:style>
  <w:style w:type="paragraph" w:customStyle="1" w:styleId="242">
    <w:name w:val="样式 样式 正文文本缩进 + 仿宋_GB2312 小四 首行缩进:  0 厘米 行距: 1.5 倍行距 + (中文) 仿宋_GB... Char Char"/>
    <w:basedOn w:val="198"/>
    <w:uiPriority w:val="0"/>
    <w:pPr>
      <w:ind w:firstLine="480" w:firstLineChars="200"/>
    </w:pPr>
  </w:style>
  <w:style w:type="paragraph" w:customStyle="1" w:styleId="243">
    <w:name w:val="S4-L15-C"/>
    <w:basedOn w:val="1"/>
    <w:uiPriority w:val="0"/>
    <w:pPr>
      <w:spacing w:after="120" w:line="360" w:lineRule="auto"/>
      <w:jc w:val="center"/>
    </w:pPr>
    <w:rPr>
      <w:szCs w:val="21"/>
    </w:rPr>
  </w:style>
  <w:style w:type="paragraph" w:customStyle="1" w:styleId="244">
    <w:name w:val="章正文"/>
    <w:basedOn w:val="1"/>
    <w:uiPriority w:val="0"/>
    <w:pPr>
      <w:spacing w:before="156" w:beforeLines="50" w:after="120" w:line="300" w:lineRule="auto"/>
      <w:ind w:firstLine="480"/>
    </w:pPr>
    <w:rPr>
      <w:rFonts w:ascii="Helvetica" w:hAnsi="Helvetica"/>
      <w:kern w:val="0"/>
      <w:sz w:val="24"/>
    </w:rPr>
  </w:style>
  <w:style w:type="paragraph" w:customStyle="1" w:styleId="245">
    <w:name w:val="首行缩进"/>
    <w:basedOn w:val="1"/>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246">
    <w:name w:val="样式 正文（首行缩进两字） + 宋体"/>
    <w:basedOn w:val="13"/>
    <w:uiPriority w:val="0"/>
    <w:pPr>
      <w:spacing w:line="460" w:lineRule="exact"/>
      <w:ind w:firstLine="200" w:firstLineChars="200"/>
    </w:pPr>
    <w:rPr>
      <w:rFonts w:ascii="宋体" w:hAnsi="宋体"/>
      <w:spacing w:val="6"/>
      <w:kern w:val="24"/>
      <w:sz w:val="24"/>
      <w:szCs w:val="24"/>
    </w:rPr>
  </w:style>
  <w:style w:type="paragraph" w:customStyle="1" w:styleId="247">
    <w:name w:val="S4-B-L15"/>
    <w:basedOn w:val="1"/>
    <w:uiPriority w:val="0"/>
    <w:pPr>
      <w:spacing w:line="360" w:lineRule="auto"/>
    </w:pPr>
    <w:rPr>
      <w:b/>
      <w:bCs/>
      <w:sz w:val="24"/>
    </w:rPr>
  </w:style>
  <w:style w:type="paragraph" w:customStyle="1" w:styleId="248">
    <w:name w:val="样式 标题 1 + 段后: 0.5 行"/>
    <w:basedOn w:val="3"/>
    <w:uiPriority w:val="0"/>
    <w:pPr>
      <w:keepLines w:val="0"/>
      <w:spacing w:before="120" w:after="120" w:afterLines="50" w:line="240" w:lineRule="auto"/>
      <w:jc w:val="left"/>
    </w:pPr>
    <w:rPr>
      <w:rFonts w:ascii="宋体" w:cs="宋体"/>
      <w:snapToGrid w:val="0"/>
      <w:kern w:val="0"/>
      <w:sz w:val="28"/>
      <w:szCs w:val="20"/>
    </w:rPr>
  </w:style>
  <w:style w:type="paragraph" w:customStyle="1" w:styleId="249">
    <w:name w:val="S4-I-L15-U"/>
    <w:basedOn w:val="1"/>
    <w:uiPriority w:val="0"/>
    <w:pPr>
      <w:spacing w:line="360" w:lineRule="auto"/>
    </w:pPr>
    <w:rPr>
      <w:b/>
      <w:i/>
      <w:sz w:val="24"/>
      <w:u w:val="single"/>
    </w:rPr>
  </w:style>
  <w:style w:type="paragraph" w:customStyle="1" w:styleId="250">
    <w:name w:val="纯文本1"/>
    <w:basedOn w:val="142"/>
    <w:uiPriority w:val="0"/>
    <w:pPr>
      <w:adjustRightInd w:val="0"/>
      <w:textAlignment w:val="baseline"/>
    </w:pPr>
    <w:rPr>
      <w:rFonts w:ascii="宋体" w:hAnsi="Courier New" w:eastAsia="楷体_GB2312"/>
      <w:sz w:val="26"/>
      <w:szCs w:val="20"/>
    </w:rPr>
  </w:style>
  <w:style w:type="paragraph" w:customStyle="1" w:styleId="251">
    <w:name w:val="Char1 Char Char Char"/>
    <w:basedOn w:val="1"/>
    <w:uiPriority w:val="0"/>
    <w:rPr>
      <w:rFonts w:ascii="Tahoma" w:hAnsi="Tahoma" w:cs="Tahoma"/>
      <w:sz w:val="24"/>
    </w:rPr>
  </w:style>
  <w:style w:type="paragraph" w:customStyle="1" w:styleId="252">
    <w:name w:val="正文 New New New New"/>
    <w:uiPriority w:val="0"/>
    <w:pPr>
      <w:widowControl w:val="0"/>
      <w:jc w:val="both"/>
    </w:pPr>
    <w:rPr>
      <w:sz w:val="21"/>
      <w:szCs w:val="24"/>
      <w:lang w:val="en-US" w:eastAsia="zh-CN" w:bidi="ar-SA"/>
    </w:rPr>
  </w:style>
  <w:style w:type="paragraph" w:customStyle="1" w:styleId="253">
    <w:name w:val="Default"/>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254">
    <w:name w:val="Char Char Char Char Char Char Char Char Char Char Char Char Char Char Char Char"/>
    <w:basedOn w:val="1"/>
    <w:uiPriority w:val="0"/>
    <w:pPr>
      <w:tabs>
        <w:tab w:val="left" w:pos="360"/>
      </w:tabs>
    </w:pPr>
    <w:rPr>
      <w:szCs w:val="20"/>
    </w:rPr>
  </w:style>
  <w:style w:type="paragraph" w:customStyle="1" w:styleId="255">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256">
    <w:name w:val="Char Char Char Char Char"/>
    <w:basedOn w:val="1"/>
    <w:uiPriority w:val="0"/>
    <w:pPr>
      <w:widowControl/>
      <w:adjustRightInd w:val="0"/>
      <w:ind w:firstLine="200" w:firstLineChars="200"/>
      <w:jc w:val="left"/>
      <w:textAlignment w:val="baseline"/>
    </w:pPr>
  </w:style>
  <w:style w:type="paragraph" w:customStyle="1" w:styleId="257">
    <w:name w:val="沈标题四"/>
    <w:basedOn w:val="5"/>
    <w:next w:val="1"/>
    <w:uiPriority w:val="0"/>
    <w:pPr>
      <w:keepNext w:val="0"/>
      <w:keepLines w:val="0"/>
      <w:spacing w:line="377" w:lineRule="auto"/>
    </w:pPr>
    <w:rPr>
      <w:rFonts w:ascii="Arial Narrow" w:hAnsi="Arial Narrow" w:eastAsia="方正姚体"/>
      <w:b w:val="0"/>
      <w:sz w:val="24"/>
      <w:szCs w:val="24"/>
    </w:rPr>
  </w:style>
  <w:style w:type="paragraph" w:customStyle="1" w:styleId="258">
    <w:name w:val="样式 左侧:  1 厘米 段后: 0.5 行"/>
    <w:basedOn w:val="1"/>
    <w:uiPriority w:val="0"/>
    <w:pPr>
      <w:spacing w:after="50" w:afterLines="50"/>
      <w:ind w:firstLine="425"/>
      <w:jc w:val="left"/>
    </w:pPr>
    <w:rPr>
      <w:rFonts w:ascii="宋体" w:cs="宋体"/>
      <w:snapToGrid w:val="0"/>
      <w:kern w:val="0"/>
      <w:szCs w:val="20"/>
    </w:rPr>
  </w:style>
  <w:style w:type="paragraph" w:customStyle="1" w:styleId="259">
    <w:name w:val="样式 标题 1 + 五号1 Char Char Char Char Char Char Char Char Char Char Char Char Char Char Char Char Char"/>
    <w:basedOn w:val="3"/>
    <w:uiPriority w:val="0"/>
    <w:pPr>
      <w:spacing w:before="0" w:after="0" w:line="480" w:lineRule="auto"/>
    </w:pPr>
    <w:rPr>
      <w:sz w:val="21"/>
    </w:rPr>
  </w:style>
  <w:style w:type="paragraph" w:customStyle="1" w:styleId="260">
    <w:name w:val="表格"/>
    <w:basedOn w:val="1"/>
    <w:qFormat/>
    <w:uiPriority w:val="0"/>
    <w:pPr>
      <w:widowControl/>
      <w:jc w:val="center"/>
    </w:pPr>
    <w:rPr>
      <w:rFonts w:ascii="宋体" w:cs="宋体"/>
      <w:bCs/>
      <w:kern w:val="0"/>
    </w:rPr>
  </w:style>
  <w:style w:type="paragraph" w:customStyle="1" w:styleId="261">
    <w:name w:val="标准有序列表（L1）"/>
    <w:basedOn w:val="13"/>
    <w:uiPriority w:val="0"/>
    <w:pPr>
      <w:tabs>
        <w:tab w:val="left" w:pos="0"/>
      </w:tabs>
      <w:spacing w:line="360" w:lineRule="auto"/>
      <w:ind w:firstLine="0"/>
    </w:pPr>
    <w:rPr>
      <w:rFonts w:ascii="黑体" w:eastAsia="黑体"/>
      <w:color w:val="000000"/>
      <w:sz w:val="24"/>
    </w:rPr>
  </w:style>
  <w:style w:type="paragraph" w:customStyle="1" w:styleId="262">
    <w:name w:val="纯文本4"/>
    <w:basedOn w:val="1"/>
    <w:qFormat/>
    <w:uiPriority w:val="0"/>
    <w:pPr>
      <w:adjustRightInd w:val="0"/>
      <w:textAlignment w:val="baseline"/>
    </w:pPr>
    <w:rPr>
      <w:rFonts w:ascii="宋体" w:hAnsi="Courier New" w:eastAsia="楷体_GB2312"/>
      <w:sz w:val="26"/>
      <w:szCs w:val="20"/>
    </w:rPr>
  </w:style>
  <w:style w:type="paragraph" w:customStyle="1" w:styleId="263">
    <w:name w:val="表格标题"/>
    <w:basedOn w:val="237"/>
    <w:uiPriority w:val="0"/>
    <w:pPr>
      <w:jc w:val="center"/>
    </w:pPr>
    <w:rPr>
      <w:b/>
      <w:bCs/>
      <w:i/>
      <w:iCs/>
    </w:rPr>
  </w:style>
  <w:style w:type="paragraph" w:customStyle="1" w:styleId="264">
    <w:name w:val="样式 标题 3Chapter X.X.X. + 段后: 0.5 行1"/>
    <w:basedOn w:val="4"/>
    <w:next w:val="1"/>
    <w:uiPriority w:val="0"/>
    <w:pPr>
      <w:keepLines w:val="0"/>
      <w:autoSpaceDE/>
      <w:autoSpaceDN/>
      <w:adjustRightInd/>
      <w:spacing w:before="120" w:afterLines="50"/>
    </w:pPr>
    <w:rPr>
      <w:rFonts w:cs="宋体"/>
      <w:bCs/>
      <w:snapToGrid w:val="0"/>
      <w:u w:val="none"/>
    </w:rPr>
  </w:style>
  <w:style w:type="paragraph" w:customStyle="1" w:styleId="265">
    <w:name w:val=" Char1 Char Char Char Char Char Char"/>
    <w:basedOn w:val="1"/>
    <w:uiPriority w:val="0"/>
    <w:rPr>
      <w:rFonts w:ascii="Tahoma" w:hAnsi="Tahoma"/>
      <w:sz w:val="24"/>
      <w:szCs w:val="20"/>
    </w:rPr>
  </w:style>
  <w:style w:type="paragraph" w:customStyle="1" w:styleId="266">
    <w:name w:val="样式 样式 标题 4 + 非加粗 + (中文) 黑体 段前: 0 磅 段后: 0 磅 行距: 固定值 22 磅"/>
    <w:basedOn w:val="1"/>
    <w:uiPriority w:val="0"/>
    <w:pPr>
      <w:keepNext/>
      <w:keepLines/>
      <w:spacing w:beforeLines="50" w:afterLines="50" w:line="500" w:lineRule="exact"/>
      <w:outlineLvl w:val="3"/>
    </w:pPr>
    <w:rPr>
      <w:rFonts w:ascii="Arial" w:hAnsi="Arial" w:cs="宋体"/>
      <w:b/>
      <w:bCs/>
      <w:sz w:val="24"/>
    </w:rPr>
  </w:style>
  <w:style w:type="paragraph" w:customStyle="1" w:styleId="267">
    <w:name w:val="P1"/>
    <w:basedOn w:val="1"/>
    <w:uiPriority w:val="0"/>
    <w:pPr>
      <w:widowControl/>
      <w:spacing w:before="240" w:line="240" w:lineRule="atLeast"/>
      <w:jc w:val="left"/>
    </w:pPr>
    <w:rPr>
      <w:b/>
      <w:kern w:val="0"/>
      <w:szCs w:val="21"/>
      <w:lang w:val="en-AU" w:eastAsia="en-US"/>
    </w:rPr>
  </w:style>
  <w:style w:type="paragraph" w:customStyle="1" w:styleId="268">
    <w:name w:val="Main Title"/>
    <w:basedOn w:val="1"/>
    <w:uiPriority w:val="0"/>
    <w:pPr>
      <w:spacing w:before="480" w:after="60" w:afterLines="50"/>
      <w:jc w:val="center"/>
    </w:pPr>
    <w:rPr>
      <w:rFonts w:ascii="宋体"/>
      <w:b/>
      <w:snapToGrid w:val="0"/>
      <w:kern w:val="28"/>
      <w:sz w:val="32"/>
      <w:szCs w:val="20"/>
    </w:rPr>
  </w:style>
  <w:style w:type="paragraph" w:customStyle="1" w:styleId="269">
    <w:name w:val="WPSOffice手动目录 2"/>
    <w:uiPriority w:val="0"/>
    <w:pPr>
      <w:ind w:left="200" w:leftChars="200"/>
    </w:pPr>
    <w:rPr>
      <w:lang w:val="en-US" w:eastAsia="zh-CN" w:bidi="ar-SA"/>
    </w:rPr>
  </w:style>
  <w:style w:type="paragraph" w:customStyle="1" w:styleId="270">
    <w:name w:val="P3"/>
    <w:basedOn w:val="1"/>
    <w:uiPriority w:val="0"/>
    <w:pPr>
      <w:widowControl/>
      <w:spacing w:before="240" w:line="240" w:lineRule="atLeast"/>
      <w:ind w:left="1152"/>
      <w:jc w:val="left"/>
    </w:pPr>
    <w:rPr>
      <w:b/>
      <w:kern w:val="0"/>
      <w:szCs w:val="21"/>
      <w:lang w:val="en-AU" w:eastAsia="en-US"/>
    </w:rPr>
  </w:style>
  <w:style w:type="paragraph" w:customStyle="1" w:styleId="271">
    <w:name w:val=" Char Char Char Char Char Char Char Char Char Char Char Char Char Char Char Char Char Char Char"/>
    <w:basedOn w:val="1"/>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72">
    <w:name w:val="样式 样式 正文文本缩进 + 仿宋_GB2312 小四 首行缩进:  0 厘米 行距: 1.5 倍行距 + (中文) 仿宋_GB..."/>
    <w:basedOn w:val="198"/>
    <w:uiPriority w:val="0"/>
    <w:pPr>
      <w:ind w:firstLine="480" w:firstLineChars="200"/>
    </w:pPr>
  </w:style>
  <w:style w:type="paragraph" w:customStyle="1" w:styleId="273">
    <w:name w:val="样式 样式 样式 标题 3Chapter X.X.X. + 段后: 0.5 行 + 段后: 0.5 行 + 段后: 0.5 行"/>
    <w:basedOn w:val="221"/>
    <w:uiPriority w:val="0"/>
    <w:pPr>
      <w:spacing w:after="120"/>
    </w:pPr>
  </w:style>
  <w:style w:type="paragraph" w:customStyle="1" w:styleId="274">
    <w:name w:val="项目编号1"/>
    <w:basedOn w:val="1"/>
    <w:next w:val="1"/>
    <w:qFormat/>
    <w:uiPriority w:val="0"/>
    <w:pPr>
      <w:spacing w:line="360" w:lineRule="auto"/>
      <w:ind w:firstLine="200" w:firstLineChars="200"/>
      <w:jc w:val="left"/>
    </w:pPr>
    <w:rPr>
      <w:rFonts w:ascii="宋体"/>
      <w:sz w:val="24"/>
    </w:rPr>
  </w:style>
  <w:style w:type="paragraph" w:customStyle="1" w:styleId="275">
    <w:name w:val="P2"/>
    <w:basedOn w:val="1"/>
    <w:uiPriority w:val="0"/>
    <w:pPr>
      <w:widowControl/>
      <w:spacing w:before="240" w:line="240" w:lineRule="atLeast"/>
      <w:ind w:left="578"/>
      <w:jc w:val="left"/>
    </w:pPr>
    <w:rPr>
      <w:b/>
      <w:kern w:val="0"/>
      <w:szCs w:val="21"/>
      <w:lang w:val="en-AU" w:eastAsia="en-US"/>
    </w:rPr>
  </w:style>
  <w:style w:type="paragraph" w:customStyle="1" w:styleId="276">
    <w:name w:val="标题1"/>
    <w:basedOn w:val="29"/>
    <w:uiPriority w:val="0"/>
    <w:pPr>
      <w:spacing w:before="0" w:beforeLines="0" w:after="0" w:afterLines="0" w:line="360" w:lineRule="auto"/>
    </w:pPr>
    <w:rPr>
      <w:b/>
      <w:sz w:val="30"/>
      <w:szCs w:val="20"/>
    </w:rPr>
  </w:style>
  <w:style w:type="paragraph" w:customStyle="1" w:styleId="277">
    <w:name w:val="Char Char Char"/>
    <w:basedOn w:val="1"/>
    <w:uiPriority w:val="0"/>
    <w:rPr>
      <w:rFonts w:ascii="Tahoma" w:hAnsi="Tahoma"/>
      <w:sz w:val="24"/>
      <w:szCs w:val="20"/>
    </w:rPr>
  </w:style>
  <w:style w:type="paragraph" w:customStyle="1" w:styleId="278">
    <w:name w:val="样式 样式 标题 4 + 段后: 0.5 行1"/>
    <w:basedOn w:val="187"/>
    <w:next w:val="33"/>
    <w:uiPriority w:val="0"/>
    <w:pPr>
      <w:spacing w:after="120"/>
    </w:pPr>
  </w:style>
  <w:style w:type="paragraph" w:customStyle="1" w:styleId="279">
    <w:name w:val="标准标题2"/>
    <w:basedOn w:val="2"/>
    <w:uiPriority w:val="0"/>
    <w:pPr>
      <w:spacing w:line="360" w:lineRule="auto"/>
    </w:pPr>
    <w:rPr>
      <w:rFonts w:eastAsia="仿宋_GB2312"/>
      <w:bCs w:val="0"/>
      <w:sz w:val="28"/>
    </w:rPr>
  </w:style>
  <w:style w:type="paragraph" w:customStyle="1" w:styleId="280">
    <w:name w:val="样式 宋体 首行缩进:  0.87 厘米"/>
    <w:basedOn w:val="1"/>
    <w:uiPriority w:val="0"/>
    <w:pPr>
      <w:spacing w:line="480" w:lineRule="exact"/>
      <w:ind w:firstLine="493"/>
    </w:pPr>
    <w:rPr>
      <w:rFonts w:ascii="宋体" w:hAnsi="宋体" w:cs="宋体"/>
      <w:spacing w:val="6"/>
      <w:sz w:val="24"/>
    </w:rPr>
  </w:style>
  <w:style w:type="paragraph" w:customStyle="1" w:styleId="281">
    <w:name w:val="正文段"/>
    <w:basedOn w:val="1"/>
    <w:uiPriority w:val="0"/>
    <w:pPr>
      <w:widowControl/>
      <w:snapToGrid w:val="0"/>
      <w:spacing w:after="50" w:afterLines="50"/>
      <w:ind w:firstLine="200" w:firstLineChars="200"/>
    </w:pPr>
    <w:rPr>
      <w:kern w:val="0"/>
      <w:sz w:val="24"/>
      <w:szCs w:val="20"/>
    </w:rPr>
  </w:style>
  <w:style w:type="paragraph" w:customStyle="1" w:styleId="282">
    <w:name w:val="文档正文"/>
    <w:basedOn w:val="1"/>
    <w:uiPriority w:val="0"/>
    <w:pPr>
      <w:adjustRightInd w:val="0"/>
      <w:spacing w:line="440" w:lineRule="exact"/>
      <w:ind w:firstLine="567"/>
      <w:textAlignment w:val="baseline"/>
    </w:pPr>
    <w:rPr>
      <w:rFonts w:ascii="Arial Narrow" w:hAnsi="Arial Narrow"/>
      <w:kern w:val="0"/>
      <w:sz w:val="24"/>
    </w:rPr>
  </w:style>
  <w:style w:type="paragraph" w:customStyle="1" w:styleId="283">
    <w:name w:val="Table - Text"/>
    <w:basedOn w:val="1"/>
    <w:uiPriority w:val="0"/>
    <w:pPr>
      <w:widowControl/>
      <w:spacing w:before="60" w:after="60" w:afterLines="50"/>
      <w:jc w:val="left"/>
    </w:pPr>
    <w:rPr>
      <w:kern w:val="0"/>
      <w:szCs w:val="20"/>
      <w:lang w:eastAsia="en-US"/>
    </w:rPr>
  </w:style>
  <w:style w:type="paragraph" w:customStyle="1" w:styleId="284">
    <w:name w:val="表格11"/>
    <w:basedOn w:val="1"/>
    <w:qFormat/>
    <w:uiPriority w:val="0"/>
    <w:pPr>
      <w:widowControl/>
      <w:jc w:val="center"/>
    </w:pPr>
    <w:rPr>
      <w:rFonts w:ascii="宋体" w:hAnsi="宋体" w:cs="宋体"/>
      <w:b/>
      <w:kern w:val="0"/>
      <w:szCs w:val="21"/>
    </w:rPr>
  </w:style>
  <w:style w:type="paragraph" w:customStyle="1" w:styleId="285">
    <w:name w:val=" Char2"/>
    <w:basedOn w:val="1"/>
    <w:uiPriority w:val="0"/>
    <w:pPr>
      <w:tabs>
        <w:tab w:val="left" w:pos="432"/>
      </w:tabs>
      <w:spacing w:before="50" w:beforeLines="50" w:after="50" w:afterLines="50"/>
      <w:ind w:left="432" w:hanging="432"/>
    </w:pPr>
    <w:rPr>
      <w:sz w:val="24"/>
    </w:rPr>
  </w:style>
  <w:style w:type="paragraph" w:customStyle="1" w:styleId="286">
    <w:name w:val="正文（缩进）"/>
    <w:basedOn w:val="1"/>
    <w:uiPriority w:val="0"/>
    <w:pPr>
      <w:spacing w:beforeLines="50" w:afterLines="50" w:line="360" w:lineRule="auto"/>
      <w:ind w:firstLine="480" w:firstLineChars="200"/>
    </w:pPr>
    <w:rPr>
      <w:kern w:val="0"/>
      <w:sz w:val="24"/>
    </w:rPr>
  </w:style>
  <w:style w:type="paragraph" w:customStyle="1" w:styleId="287">
    <w:name w:val="样式"/>
    <w:basedOn w:val="1"/>
    <w:uiPriority w:val="0"/>
    <w:pPr>
      <w:autoSpaceDE w:val="0"/>
      <w:autoSpaceDN w:val="0"/>
      <w:snapToGrid w:val="0"/>
      <w:spacing w:before="120" w:after="120" w:line="360" w:lineRule="auto"/>
    </w:pPr>
    <w:rPr>
      <w:rFonts w:ascii="宋体"/>
      <w:sz w:val="24"/>
      <w:szCs w:val="20"/>
    </w:rPr>
  </w:style>
  <w:style w:type="paragraph" w:customStyle="1" w:styleId="288">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289">
    <w:name w:val="Tabletext"/>
    <w:basedOn w:val="1"/>
    <w:uiPriority w:val="0"/>
    <w:pPr>
      <w:keepLines/>
      <w:spacing w:after="120" w:afterLines="50"/>
      <w:jc w:val="left"/>
    </w:pPr>
    <w:rPr>
      <w:rFonts w:ascii="宋体"/>
      <w:snapToGrid w:val="0"/>
      <w:kern w:val="0"/>
      <w:szCs w:val="20"/>
    </w:rPr>
  </w:style>
  <w:style w:type="paragraph" w:customStyle="1" w:styleId="290">
    <w:name w:val="样式 模板描述"/>
    <w:basedOn w:val="1"/>
    <w:next w:val="188"/>
    <w:uiPriority w:val="0"/>
    <w:pPr>
      <w:spacing w:after="120" w:afterLines="50"/>
      <w:jc w:val="left"/>
    </w:pPr>
    <w:rPr>
      <w:rFonts w:ascii="宋体" w:cs="宋体"/>
      <w:i/>
      <w:iCs/>
      <w:snapToGrid w:val="0"/>
      <w:color w:val="0000FF"/>
      <w:kern w:val="0"/>
      <w:szCs w:val="21"/>
    </w:rPr>
  </w:style>
  <w:style w:type="paragraph" w:customStyle="1" w:styleId="291">
    <w:name w:val="S4-L15-No"/>
    <w:basedOn w:val="190"/>
    <w:uiPriority w:val="0"/>
    <w:pPr>
      <w:tabs>
        <w:tab w:val="left" w:pos="720"/>
      </w:tabs>
      <w:ind w:hanging="720"/>
    </w:pPr>
  </w:style>
  <w:style w:type="paragraph" w:customStyle="1" w:styleId="292">
    <w:name w:val="样式1"/>
    <w:basedOn w:val="1"/>
    <w:qFormat/>
    <w:uiPriority w:val="0"/>
    <w:pPr>
      <w:numPr>
        <w:ilvl w:val="0"/>
        <w:numId w:val="4"/>
      </w:numPr>
    </w:pPr>
    <w:rPr>
      <w:rFonts w:ascii="宋体" w:hAnsi="宋体"/>
      <w:szCs w:val="21"/>
    </w:rPr>
  </w:style>
  <w:style w:type="paragraph" w:customStyle="1" w:styleId="293">
    <w:name w:val="表格文字"/>
    <w:basedOn w:val="1"/>
    <w:next w:val="21"/>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94">
    <w:name w:val="最新标题1"/>
    <w:basedOn w:val="295"/>
    <w:next w:val="296"/>
    <w:uiPriority w:val="0"/>
    <w:pPr>
      <w:tabs>
        <w:tab w:val="left" w:pos="1140"/>
      </w:tabs>
      <w:spacing w:after="120"/>
    </w:pPr>
    <w:rPr>
      <w:bCs/>
    </w:rPr>
  </w:style>
  <w:style w:type="paragraph" w:customStyle="1" w:styleId="295">
    <w:name w:val="样式 标题1"/>
    <w:basedOn w:val="248"/>
    <w:next w:val="296"/>
    <w:uiPriority w:val="0"/>
    <w:pPr>
      <w:tabs>
        <w:tab w:val="left" w:pos="1140"/>
      </w:tabs>
      <w:spacing w:after="50"/>
      <w:ind w:left="1140" w:hanging="720"/>
    </w:pPr>
    <w:rPr>
      <w:bCs w:val="0"/>
      <w:sz w:val="32"/>
    </w:rPr>
  </w:style>
  <w:style w:type="paragraph" w:customStyle="1" w:styleId="296">
    <w:name w:val="最新标题2"/>
    <w:basedOn w:val="235"/>
    <w:next w:val="182"/>
    <w:uiPriority w:val="0"/>
    <w:pPr>
      <w:spacing w:after="120"/>
    </w:pPr>
  </w:style>
  <w:style w:type="paragraph" w:customStyle="1" w:styleId="297">
    <w:name w:val="附录表标题"/>
    <w:basedOn w:val="1"/>
    <w:next w:val="102"/>
    <w:uiPriority w:val="0"/>
    <w:pPr>
      <w:numPr>
        <w:ilvl w:val="1"/>
        <w:numId w:val="3"/>
      </w:numPr>
      <w:spacing w:beforeLines="50" w:afterLines="50"/>
      <w:jc w:val="center"/>
    </w:pPr>
    <w:rPr>
      <w:rFonts w:ascii="黑体" w:eastAsia="黑体"/>
      <w:szCs w:val="21"/>
    </w:rPr>
  </w:style>
  <w:style w:type="paragraph" w:customStyle="1" w:styleId="298">
    <w:name w:val="表格标题(居中)"/>
    <w:basedOn w:val="1"/>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99">
    <w:name w:val="WPSOffice手动目录 1"/>
    <w:uiPriority w:val="0"/>
    <w:rPr>
      <w:lang w:val="en-US" w:eastAsia="zh-CN" w:bidi="ar-SA"/>
    </w:rPr>
  </w:style>
  <w:style w:type="paragraph" w:customStyle="1" w:styleId="300">
    <w:name w:val="xl5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301">
    <w:name w:val="附录标识"/>
    <w:basedOn w:val="1"/>
    <w:next w:val="102"/>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02">
    <w:name w:val="二级项目符号"/>
    <w:basedOn w:val="1"/>
    <w:uiPriority w:val="0"/>
    <w:pPr>
      <w:widowControl/>
      <w:tabs>
        <w:tab w:val="left" w:pos="964"/>
      </w:tabs>
      <w:spacing w:line="360" w:lineRule="auto"/>
      <w:ind w:left="964" w:hanging="482"/>
    </w:pPr>
    <w:rPr>
      <w:kern w:val="0"/>
      <w:sz w:val="24"/>
      <w:szCs w:val="20"/>
    </w:rPr>
  </w:style>
  <w:style w:type="paragraph" w:customStyle="1" w:styleId="303">
    <w:name w:val="样式 标题 2Chapter X.X. Statementh22Header 2l2Level 2 Headhea..."/>
    <w:basedOn w:val="2"/>
    <w:uiPriority w:val="0"/>
    <w:pPr>
      <w:keepLines w:val="0"/>
      <w:spacing w:before="120" w:after="50" w:afterLines="50" w:line="240" w:lineRule="auto"/>
      <w:jc w:val="left"/>
    </w:pPr>
    <w:rPr>
      <w:rFonts w:ascii="宋体" w:hAnsi="Times New Roman" w:eastAsia="宋体" w:cs="宋体"/>
      <w:snapToGrid w:val="0"/>
      <w:kern w:val="0"/>
      <w:sz w:val="24"/>
      <w:szCs w:val="24"/>
    </w:rPr>
  </w:style>
  <w:style w:type="paragraph" w:customStyle="1" w:styleId="304">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305">
    <w:name w:val="样式 首行缩进:  0 字符"/>
    <w:basedOn w:val="1"/>
    <w:uiPriority w:val="0"/>
    <w:pPr>
      <w:spacing w:line="360" w:lineRule="auto"/>
      <w:ind w:firstLine="200" w:firstLineChars="200"/>
    </w:pPr>
    <w:rPr>
      <w:rFonts w:cs="宋体"/>
      <w:sz w:val="24"/>
      <w:szCs w:val="20"/>
    </w:rPr>
  </w:style>
  <w:style w:type="paragraph" w:customStyle="1" w:styleId="306">
    <w:name w:val="Char"/>
    <w:basedOn w:val="1"/>
    <w:uiPriority w:val="0"/>
    <w:rPr>
      <w:szCs w:val="20"/>
    </w:rPr>
  </w:style>
  <w:style w:type="paragraph" w:customStyle="1" w:styleId="307">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308">
    <w:name w:val="样式6"/>
    <w:basedOn w:val="1"/>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309">
    <w:name w:val="样式 样式 标题 4 + 段后: 0.5 行 + 段后: 0.5 行"/>
    <w:basedOn w:val="187"/>
    <w:uiPriority w:val="0"/>
  </w:style>
  <w:style w:type="paragraph" w:customStyle="1" w:styleId="310">
    <w:name w:val="附录五级条标题"/>
    <w:basedOn w:val="311"/>
    <w:next w:val="102"/>
    <w:uiPriority w:val="0"/>
    <w:pPr>
      <w:numPr>
        <w:ilvl w:val="6"/>
        <w:numId w:val="2"/>
      </w:numPr>
      <w:tabs>
        <w:tab w:val="left" w:pos="360"/>
        <w:tab w:val="left" w:pos="1680"/>
        <w:tab w:val="left" w:pos="2100"/>
        <w:tab w:val="left" w:pos="2520"/>
      </w:tabs>
      <w:outlineLvl w:val="6"/>
    </w:pPr>
  </w:style>
  <w:style w:type="paragraph" w:customStyle="1" w:styleId="311">
    <w:name w:val="附录四级条标题"/>
    <w:basedOn w:val="312"/>
    <w:next w:val="102"/>
    <w:uiPriority w:val="0"/>
    <w:pPr>
      <w:numPr>
        <w:ilvl w:val="5"/>
        <w:numId w:val="2"/>
      </w:numPr>
      <w:tabs>
        <w:tab w:val="left" w:pos="360"/>
        <w:tab w:val="left" w:pos="1680"/>
        <w:tab w:val="left" w:pos="2100"/>
      </w:tabs>
      <w:outlineLvl w:val="5"/>
    </w:pPr>
  </w:style>
  <w:style w:type="paragraph" w:customStyle="1" w:styleId="312">
    <w:name w:val="附录三级条标题"/>
    <w:basedOn w:val="313"/>
    <w:next w:val="102"/>
    <w:uiPriority w:val="0"/>
    <w:pPr>
      <w:numPr>
        <w:ilvl w:val="4"/>
        <w:numId w:val="2"/>
      </w:numPr>
      <w:tabs>
        <w:tab w:val="left" w:pos="360"/>
        <w:tab w:val="left" w:pos="1680"/>
      </w:tabs>
      <w:outlineLvl w:val="4"/>
    </w:pPr>
  </w:style>
  <w:style w:type="paragraph" w:customStyle="1" w:styleId="313">
    <w:name w:val="附录二级条标题"/>
    <w:basedOn w:val="1"/>
    <w:next w:val="102"/>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314">
    <w:name w:val="表头1"/>
    <w:basedOn w:val="21"/>
    <w:uiPriority w:val="0"/>
    <w:pPr>
      <w:adjustRightInd w:val="0"/>
      <w:spacing w:after="0"/>
      <w:jc w:val="center"/>
      <w:textAlignment w:val="baseline"/>
    </w:pPr>
    <w:rPr>
      <w:kern w:val="0"/>
      <w:sz w:val="24"/>
      <w:szCs w:val="20"/>
    </w:rPr>
  </w:style>
  <w:style w:type="paragraph" w:customStyle="1" w:styleId="315">
    <w:name w:val="样式2"/>
    <w:basedOn w:val="2"/>
    <w:uiPriority w:val="0"/>
    <w:pPr>
      <w:tabs>
        <w:tab w:val="left" w:pos="600"/>
      </w:tabs>
      <w:ind w:left="600" w:hanging="600"/>
    </w:pPr>
    <w:rPr>
      <w:rFonts w:eastAsia="宋体"/>
    </w:rPr>
  </w:style>
  <w:style w:type="paragraph" w:customStyle="1" w:styleId="316">
    <w:name w:val="Plain Text"/>
    <w:basedOn w:val="1"/>
    <w:uiPriority w:val="0"/>
    <w:pPr>
      <w:adjustRightInd w:val="0"/>
    </w:pPr>
    <w:rPr>
      <w:rFonts w:hint="eastAsia" w:ascii="宋体" w:hAnsi="Courier New" w:eastAsia="楷体_GB2312"/>
      <w:sz w:val="28"/>
      <w:szCs w:val="20"/>
    </w:rPr>
  </w:style>
  <w:style w:type="paragraph" w:customStyle="1" w:styleId="317">
    <w:name w:val="表格正文"/>
    <w:basedOn w:val="1"/>
    <w:uiPriority w:val="0"/>
    <w:pPr>
      <w:adjustRightInd w:val="0"/>
      <w:snapToGrid w:val="0"/>
      <w:spacing w:before="60" w:after="60"/>
      <w:jc w:val="center"/>
      <w:textAlignment w:val="baseline"/>
    </w:pPr>
    <w:rPr>
      <w:kern w:val="0"/>
      <w:sz w:val="24"/>
      <w:szCs w:val="20"/>
    </w:rPr>
  </w:style>
  <w:style w:type="paragraph" w:customStyle="1" w:styleId="318">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319">
    <w:name w:val="Char1"/>
    <w:basedOn w:val="1"/>
    <w:uiPriority w:val="0"/>
    <w:pPr>
      <w:tabs>
        <w:tab w:val="left" w:pos="432"/>
      </w:tabs>
      <w:spacing w:beforeLines="50" w:afterLines="50"/>
      <w:ind w:left="432" w:hanging="432"/>
    </w:pPr>
    <w:rPr>
      <w:sz w:val="24"/>
    </w:rPr>
  </w:style>
  <w:style w:type="paragraph" w:customStyle="1" w:styleId="320">
    <w:name w:val="样式 标题 3Chapter X.X.X. + 五号 段后: 0.5 行"/>
    <w:basedOn w:val="4"/>
    <w:uiPriority w:val="0"/>
    <w:pPr>
      <w:keepLines w:val="0"/>
      <w:autoSpaceDE/>
      <w:autoSpaceDN/>
      <w:adjustRightInd/>
      <w:spacing w:before="120" w:afterLines="50"/>
    </w:pPr>
    <w:rPr>
      <w:rFonts w:cs="宋体"/>
      <w:bCs/>
      <w:snapToGrid w:val="0"/>
      <w:sz w:val="21"/>
      <w:u w:val="none"/>
    </w:rPr>
  </w:style>
  <w:style w:type="paragraph" w:styleId="321">
    <w:name w:val=""/>
    <w:semiHidden/>
    <w:uiPriority w:val="99"/>
    <w:rPr>
      <w:kern w:val="2"/>
      <w:sz w:val="21"/>
      <w:szCs w:val="24"/>
      <w:lang w:val="en-US" w:eastAsia="zh-CN" w:bidi="ar-SA"/>
    </w:rPr>
  </w:style>
  <w:style w:type="paragraph" w:customStyle="1" w:styleId="322">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23">
    <w:name w:val="Paragraph4"/>
    <w:basedOn w:val="1"/>
    <w:uiPriority w:val="0"/>
    <w:pPr>
      <w:spacing w:before="80" w:after="50" w:afterLines="50"/>
      <w:ind w:left="2250"/>
    </w:pPr>
    <w:rPr>
      <w:rFonts w:ascii="宋体"/>
      <w:snapToGrid w:val="0"/>
      <w:kern w:val="0"/>
      <w:szCs w:val="20"/>
    </w:rPr>
  </w:style>
  <w:style w:type="paragraph" w:customStyle="1" w:styleId="324">
    <w:name w:val=" Char Char Char1 Char Char Char Char"/>
    <w:basedOn w:val="1"/>
    <w:uiPriority w:val="0"/>
    <w:rPr>
      <w:rFonts w:ascii="仿宋_GB2312" w:eastAsia="仿宋_GB2312"/>
      <w:b/>
      <w:sz w:val="32"/>
      <w:szCs w:val="32"/>
    </w:rPr>
  </w:style>
  <w:style w:type="paragraph" w:customStyle="1" w:styleId="325">
    <w:name w:val=" Char1"/>
    <w:basedOn w:val="1"/>
    <w:qFormat/>
    <w:uiPriority w:val="0"/>
    <w:pPr>
      <w:tabs>
        <w:tab w:val="left" w:pos="432"/>
      </w:tabs>
      <w:spacing w:before="50" w:beforeLines="50" w:after="50" w:afterLines="50"/>
      <w:ind w:left="432" w:hanging="432"/>
    </w:pPr>
    <w:rPr>
      <w:sz w:val="24"/>
    </w:rPr>
  </w:style>
  <w:style w:type="paragraph" w:customStyle="1" w:styleId="326">
    <w:name w:val="正文 B A"/>
    <w:qFormat/>
    <w:uiPriority w:val="0"/>
    <w:rPr>
      <w:rFonts w:eastAsia="Arial Unicode MS" w:cs="Arial Unicode MS"/>
      <w:color w:val="000000"/>
      <w:sz w:val="24"/>
      <w:szCs w:val="24"/>
      <w:lang w:val="en-US" w:eastAsia="zh-CN" w:bidi="ar-SA"/>
    </w:rPr>
  </w:style>
  <w:style w:type="paragraph" w:customStyle="1" w:styleId="327">
    <w:name w:val="默认段落字体 Para Char Char Char Char Char Char Char Char Char1 Char Char Char Char"/>
    <w:basedOn w:val="1"/>
    <w:uiPriority w:val="0"/>
    <w:rPr>
      <w:rFonts w:ascii="Tahoma" w:hAnsi="Tahoma"/>
      <w:sz w:val="24"/>
      <w:szCs w:val="20"/>
    </w:rPr>
  </w:style>
  <w:style w:type="paragraph" w:customStyle="1" w:styleId="328">
    <w:name w:val="附录一级条标题"/>
    <w:basedOn w:val="240"/>
    <w:next w:val="102"/>
    <w:uiPriority w:val="0"/>
    <w:pPr>
      <w:numPr>
        <w:ilvl w:val="2"/>
        <w:numId w:val="2"/>
      </w:numPr>
      <w:autoSpaceDN w:val="0"/>
      <w:spacing w:beforeLines="50" w:afterLines="50"/>
      <w:outlineLvl w:val="2"/>
    </w:pPr>
  </w:style>
  <w:style w:type="paragraph" w:styleId="329">
    <w:name w:val="No Spacing"/>
    <w:qFormat/>
    <w:uiPriority w:val="1"/>
    <w:pPr>
      <w:widowControl w:val="0"/>
      <w:jc w:val="both"/>
    </w:pPr>
    <w:rPr>
      <w:kern w:val="2"/>
      <w:sz w:val="21"/>
      <w:szCs w:val="22"/>
      <w:lang w:val="en-US" w:eastAsia="zh-CN" w:bidi="ar-SA"/>
    </w:rPr>
  </w:style>
  <w:style w:type="paragraph" w:customStyle="1" w:styleId="330">
    <w:name w:val="内容标题2"/>
    <w:basedOn w:val="1"/>
    <w:uiPriority w:val="0"/>
    <w:pPr>
      <w:spacing w:line="240" w:lineRule="atLeast"/>
      <w:ind w:firstLine="200" w:firstLineChars="200"/>
      <w:jc w:val="left"/>
      <w:outlineLvl w:val="1"/>
    </w:pPr>
    <w:rPr>
      <w:rFonts w:ascii="Arial" w:hAnsi="Arial" w:cs="宋体"/>
      <w:kern w:val="0"/>
      <w:sz w:val="24"/>
      <w:szCs w:val="20"/>
    </w:rPr>
  </w:style>
  <w:style w:type="paragraph" w:customStyle="1" w:styleId="331">
    <w:name w:val="_Style 2"/>
    <w:basedOn w:val="1"/>
    <w:uiPriority w:val="0"/>
    <w:pPr>
      <w:ind w:firstLine="420" w:firstLineChars="200"/>
    </w:pPr>
    <w:rPr>
      <w:rFonts w:ascii="Calibri" w:hAnsi="Calibri"/>
      <w:szCs w:val="20"/>
    </w:rPr>
  </w:style>
  <w:style w:type="paragraph" w:customStyle="1" w:styleId="332">
    <w:name w:val="Paragraph1"/>
    <w:basedOn w:val="1"/>
    <w:uiPriority w:val="0"/>
    <w:pPr>
      <w:spacing w:before="80" w:after="50" w:afterLines="50"/>
    </w:pPr>
    <w:rPr>
      <w:rFonts w:ascii="宋体"/>
      <w:snapToGrid w:val="0"/>
      <w:kern w:val="0"/>
      <w:szCs w:val="20"/>
    </w:rPr>
  </w:style>
  <w:style w:type="paragraph" w:customStyle="1" w:styleId="333">
    <w:name w:val="Char3 Char Char Char"/>
    <w:basedOn w:val="1"/>
    <w:uiPriority w:val="0"/>
    <w:pPr>
      <w:widowControl/>
      <w:spacing w:after="160" w:line="240" w:lineRule="exact"/>
      <w:jc w:val="left"/>
    </w:pPr>
  </w:style>
  <w:style w:type="paragraph" w:customStyle="1" w:styleId="334">
    <w:name w:val="Table - Col. Head"/>
    <w:basedOn w:val="1"/>
    <w:uiPriority w:val="0"/>
    <w:pPr>
      <w:keepNext/>
      <w:widowControl/>
      <w:spacing w:before="60" w:after="60" w:afterLines="50"/>
      <w:jc w:val="left"/>
    </w:pPr>
    <w:rPr>
      <w:rFonts w:ascii="Arial" w:hAnsi="Arial"/>
      <w:b/>
      <w:kern w:val="0"/>
      <w:sz w:val="18"/>
      <w:szCs w:val="20"/>
      <w:lang w:eastAsia="en-US"/>
    </w:rPr>
  </w:style>
  <w:style w:type="paragraph" w:customStyle="1" w:styleId="335">
    <w:name w:val=" Char"/>
    <w:basedOn w:val="1"/>
    <w:uiPriority w:val="0"/>
  </w:style>
  <w:style w:type="paragraph" w:customStyle="1" w:styleId="336">
    <w:name w:val="S4-I-U-L15-No-dot"/>
    <w:basedOn w:val="1"/>
    <w:uiPriority w:val="0"/>
    <w:pPr>
      <w:tabs>
        <w:tab w:val="left" w:pos="1112"/>
      </w:tabs>
      <w:spacing w:after="120" w:line="360" w:lineRule="auto"/>
      <w:ind w:left="1112" w:hanging="420"/>
    </w:pPr>
    <w:rPr>
      <w:i/>
      <w:sz w:val="24"/>
      <w:u w:val="single"/>
    </w:rPr>
  </w:style>
  <w:style w:type="paragraph" w:customStyle="1" w:styleId="337">
    <w:name w:val="Bullet"/>
    <w:basedOn w:val="1"/>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338">
    <w:name w:val=" Char Char Char Char Char Char Char Char Char Char Char Char Char Char Char Char"/>
    <w:basedOn w:val="1"/>
    <w:uiPriority w:val="0"/>
    <w:pPr>
      <w:tabs>
        <w:tab w:val="left" w:pos="360"/>
      </w:tabs>
    </w:pPr>
    <w:rPr>
      <w:sz w:val="24"/>
    </w:rPr>
  </w:style>
  <w:style w:type="paragraph" w:customStyle="1" w:styleId="339">
    <w:name w:val="a2"/>
    <w:basedOn w:val="1"/>
    <w:qFormat/>
    <w:uiPriority w:val="0"/>
    <w:pPr>
      <w:widowControl/>
      <w:spacing w:after="150"/>
      <w:jc w:val="left"/>
    </w:pPr>
    <w:rPr>
      <w:rFonts w:ascii="宋体" w:hAnsi="宋体" w:cs="宋体"/>
      <w:kern w:val="0"/>
      <w:sz w:val="24"/>
    </w:rPr>
  </w:style>
  <w:style w:type="paragraph" w:customStyle="1" w:styleId="340">
    <w:name w:val="表内1"/>
    <w:basedOn w:val="21"/>
    <w:uiPriority w:val="0"/>
    <w:pPr>
      <w:adjustRightInd w:val="0"/>
      <w:spacing w:after="0"/>
      <w:jc w:val="left"/>
      <w:textAlignment w:val="baseline"/>
    </w:pPr>
    <w:rPr>
      <w:kern w:val="0"/>
      <w:sz w:val="21"/>
      <w:szCs w:val="20"/>
    </w:rPr>
  </w:style>
  <w:style w:type="paragraph" w:customStyle="1" w:styleId="341">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42">
    <w:name w:val=" Char Char7 Char"/>
    <w:basedOn w:val="1"/>
    <w:uiPriority w:val="0"/>
    <w:pPr>
      <w:tabs>
        <w:tab w:val="left" w:pos="425"/>
      </w:tabs>
      <w:ind w:left="420" w:leftChars="200" w:firstLine="270" w:firstLineChars="150"/>
    </w:pPr>
    <w:rPr>
      <w:szCs w:val="20"/>
    </w:rPr>
  </w:style>
  <w:style w:type="paragraph" w:customStyle="1" w:styleId="343">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44">
    <w:name w:val="Style-正文"/>
    <w:basedOn w:val="1"/>
    <w:uiPriority w:val="0"/>
    <w:pPr>
      <w:spacing w:line="360" w:lineRule="auto"/>
      <w:ind w:firstLine="420"/>
    </w:pPr>
    <w:rPr>
      <w:rFonts w:ascii="宋体" w:hAnsi="宋体"/>
      <w:sz w:val="24"/>
    </w:rPr>
  </w:style>
  <w:style w:type="paragraph" w:customStyle="1" w:styleId="345">
    <w:name w:val="此正文"/>
    <w:basedOn w:val="1"/>
    <w:uiPriority w:val="0"/>
    <w:pPr>
      <w:spacing w:line="360" w:lineRule="auto"/>
      <w:ind w:firstLine="200" w:firstLineChars="200"/>
    </w:pPr>
    <w:rPr>
      <w:sz w:val="24"/>
      <w:szCs w:val="20"/>
    </w:rPr>
  </w:style>
  <w:style w:type="paragraph" w:customStyle="1" w:styleId="346">
    <w:name w:val="Body"/>
    <w:basedOn w:val="1"/>
    <w:uiPriority w:val="0"/>
    <w:pPr>
      <w:widowControl/>
      <w:spacing w:before="120" w:after="50" w:afterLines="50"/>
    </w:pPr>
    <w:rPr>
      <w:rFonts w:ascii="宋体"/>
      <w:snapToGrid w:val="0"/>
      <w:kern w:val="0"/>
      <w:szCs w:val="20"/>
    </w:rPr>
  </w:style>
  <w:style w:type="paragraph" w:customStyle="1" w:styleId="347">
    <w:name w:val="样式 三号 加粗 段后: 0.5 行"/>
    <w:basedOn w:val="1"/>
    <w:uiPriority w:val="0"/>
    <w:pPr>
      <w:spacing w:after="50" w:afterLines="50"/>
      <w:jc w:val="left"/>
    </w:pPr>
    <w:rPr>
      <w:rFonts w:ascii="宋体" w:cs="宋体"/>
      <w:b/>
      <w:bCs/>
      <w:snapToGrid w:val="0"/>
      <w:kern w:val="0"/>
      <w:sz w:val="32"/>
      <w:szCs w:val="20"/>
    </w:rPr>
  </w:style>
  <w:style w:type="paragraph" w:customStyle="1" w:styleId="348">
    <w:name w:val="样式 标题 2Chapter X.X. Statementh22Header 2l2Level 2 Headhea...1"/>
    <w:basedOn w:val="4"/>
    <w:uiPriority w:val="0"/>
    <w:pPr>
      <w:keepLines w:val="0"/>
      <w:autoSpaceDE/>
      <w:autoSpaceDN/>
      <w:adjustRightInd/>
      <w:spacing w:before="120" w:afterLines="50"/>
    </w:pPr>
    <w:rPr>
      <w:rFonts w:cs="宋体"/>
      <w:bCs/>
      <w:snapToGrid w:val="0"/>
      <w:u w:val="none"/>
    </w:rPr>
  </w:style>
  <w:style w:type="paragraph" w:customStyle="1" w:styleId="349">
    <w:name w:val="文本框内文字"/>
    <w:basedOn w:val="1"/>
    <w:uiPriority w:val="0"/>
    <w:pPr>
      <w:spacing w:line="0" w:lineRule="atLeast"/>
    </w:pPr>
    <w:rPr>
      <w:rFonts w:eastAsia="仿宋_GB2312"/>
      <w:sz w:val="22"/>
    </w:rPr>
  </w:style>
  <w:style w:type="paragraph" w:customStyle="1" w:styleId="350">
    <w:name w:val="0"/>
    <w:basedOn w:val="1"/>
    <w:uiPriority w:val="0"/>
    <w:pPr>
      <w:widowControl/>
      <w:snapToGrid w:val="0"/>
    </w:pPr>
    <w:rPr>
      <w:rFonts w:ascii="Calibri" w:hAnsi="Calibri"/>
      <w:kern w:val="0"/>
      <w:szCs w:val="20"/>
    </w:rPr>
  </w:style>
  <w:style w:type="paragraph" w:customStyle="1" w:styleId="351">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352">
    <w:name w:val="普通(Web)1"/>
    <w:basedOn w:val="1"/>
    <w:next w:val="47"/>
    <w:uiPriority w:val="0"/>
    <w:pPr>
      <w:widowControl/>
      <w:numPr>
        <w:ilvl w:val="0"/>
        <w:numId w:val="5"/>
      </w:numPr>
      <w:spacing w:before="100" w:beforeAutospacing="1" w:after="100" w:afterAutospacing="1"/>
      <w:ind w:left="0" w:firstLine="0"/>
      <w:jc w:val="left"/>
    </w:pPr>
    <w:rPr>
      <w:rFonts w:ascii="宋体" w:hAnsi="宋体"/>
      <w:color w:val="000000"/>
      <w:kern w:val="0"/>
      <w:sz w:val="24"/>
    </w:rPr>
  </w:style>
  <w:style w:type="paragraph" w:customStyle="1" w:styleId="353">
    <w:name w:val="样式 标题 4 + 非加粗"/>
    <w:basedOn w:val="5"/>
    <w:uiPriority w:val="0"/>
    <w:pPr>
      <w:spacing w:before="120" w:after="120" w:line="500" w:lineRule="exact"/>
    </w:pPr>
    <w:rPr>
      <w:rFonts w:eastAsia="宋体"/>
      <w:bCs w:val="0"/>
      <w:spacing w:val="4"/>
      <w:sz w:val="24"/>
      <w:szCs w:val="24"/>
    </w:rPr>
  </w:style>
  <w:style w:type="paragraph" w:customStyle="1" w:styleId="354">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355">
    <w:name w:val="列出段落1"/>
    <w:basedOn w:val="1"/>
    <w:qFormat/>
    <w:uiPriority w:val="99"/>
    <w:pPr>
      <w:spacing w:line="360" w:lineRule="auto"/>
      <w:ind w:firstLine="420" w:firstLineChars="200"/>
      <w:jc w:val="left"/>
    </w:pPr>
    <w:rPr>
      <w:rFonts w:ascii="Calibri" w:hAnsi="Calibri"/>
      <w:sz w:val="24"/>
      <w:szCs w:val="22"/>
    </w:rPr>
  </w:style>
  <w:style w:type="paragraph" w:customStyle="1" w:styleId="356">
    <w:name w:val="段落"/>
    <w:uiPriority w:val="0"/>
    <w:pPr>
      <w:adjustRightInd w:val="0"/>
      <w:snapToGrid w:val="0"/>
      <w:spacing w:before="120" w:after="120" w:line="360" w:lineRule="auto"/>
      <w:ind w:firstLine="480" w:firstLineChars="200"/>
      <w:jc w:val="both"/>
    </w:pPr>
    <w:rPr>
      <w:rFonts w:eastAsia="仿宋_GB2312"/>
      <w:kern w:val="2"/>
      <w:sz w:val="24"/>
      <w:szCs w:val="22"/>
      <w:lang w:val="en-US" w:eastAsia="zh-CN" w:bidi="ar-SA"/>
    </w:rPr>
  </w:style>
  <w:style w:type="table" w:customStyle="1" w:styleId="357">
    <w:name w:val="Table Normal"/>
    <w:uiPriority w:val="0"/>
    <w:rPr>
      <w:lang w:val="en-US" w:eastAsia="zh-CN" w:bidi="ar-SA"/>
    </w:rPr>
    <w:tblPr>
      <w:tblStyle w:val="54"/>
      <w:tblCellMar>
        <w:top w:w="0" w:type="dxa"/>
        <w:left w:w="0" w:type="dxa"/>
        <w:bottom w:w="0" w:type="dxa"/>
        <w:right w:w="0" w:type="dxa"/>
      </w:tblCellMar>
    </w:tblPr>
  </w:style>
  <w:style w:type="paragraph" w:customStyle="1" w:styleId="358">
    <w:name w:val="正文111"/>
    <w:basedOn w:val="1"/>
    <w:qFormat/>
    <w:uiPriority w:val="0"/>
    <w:pPr>
      <w:adjustRightInd w:val="0"/>
      <w:spacing w:line="318" w:lineRule="atLeast"/>
      <w:ind w:left="369" w:firstLine="369"/>
      <w:textAlignment w:val="baseline"/>
    </w:pPr>
    <w:rPr>
      <w:rFonts w:ascii="宋体"/>
      <w:sz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6.xml" Type="http://schemas.openxmlformats.org/officeDocument/2006/relationships/footer"/><Relationship Id="rId12" Target="header4.xml" Type="http://schemas.openxmlformats.org/officeDocument/2006/relationships/head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header6.xml" Type="http://schemas.openxmlformats.org/officeDocument/2006/relationships/header"/><Relationship Id="rId18" Target="header7.xml" Type="http://schemas.openxmlformats.org/officeDocument/2006/relationships/header"/><Relationship Id="rId19" Target="footer10.xml" Type="http://schemas.openxmlformats.org/officeDocument/2006/relationships/footer"/><Relationship Id="rId2" Target="settings.xml" Type="http://schemas.openxmlformats.org/officeDocument/2006/relationships/settings"/><Relationship Id="rId20" Target="footer11.xml" Type="http://schemas.openxmlformats.org/officeDocument/2006/relationships/footer"/><Relationship Id="rId21" Target="footer12.xml" Type="http://schemas.openxmlformats.org/officeDocument/2006/relationships/footer"/><Relationship Id="rId22" Target="theme/theme1.xml" Type="http://schemas.openxmlformats.org/officeDocument/2006/relationships/theme"/><Relationship Id="rId23" Target="../customXml/item1.xml" Type="http://schemas.openxmlformats.org/officeDocument/2006/relationships/customXml"/><Relationship Id="rId24" Target="numbering.xml" Type="http://schemas.openxmlformats.org/officeDocument/2006/relationships/numbering"/><Relationship Id="rId25"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37118</Words>
  <Characters>39553</Characters>
  <Lines>266</Lines>
  <Paragraphs>74</Paragraphs>
  <TotalTime>55</TotalTime>
  <ScaleCrop>false</ScaleCrop>
  <LinksUpToDate>false</LinksUpToDate>
  <CharactersWithSpaces>43855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2020-01-15T07:22:00Z</dcterms:created>
  <dc:creator>Administrator</dc:creator>
  <cp:lastModifiedBy>WPS_1701756769</cp:lastModifiedBy>
  <cp:lastPrinted>2023-03-11T01:31:26Z</cp:lastPrinted>
  <dcterms:modified xsi:type="dcterms:W3CDTF">2024-02-23T07:34:12Z</dcterms:modified>
  <cp:revision>3</cp:revision>
  <dc:title>浙江省政府采购招标文件范本（试行）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A53A8B5C9FA845E3B4A8DCD3F86A711F_13</vt:lpwstr>
  </property>
</Properties>
</file>