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840" w:lineRule="exact"/>
        <w:jc w:val="both"/>
        <w:outlineLvl w:val="9"/>
        <w:rPr>
          <w:rFonts w:hint="default" w:hAnsi="宋体" w:eastAsia="宋体"/>
          <w:b/>
          <w:bCs/>
          <w:sz w:val="52"/>
          <w:lang w:val="en-US" w:eastAsia="zh-CN"/>
        </w:rPr>
      </w:pPr>
    </w:p>
    <w:p>
      <w:pPr>
        <w:spacing w:before="156" w:beforeLines="50"/>
        <w:jc w:val="center"/>
        <w:rPr>
          <w:rFonts w:hint="eastAsia" w:ascii="宋体" w:hAnsi="宋体"/>
          <w:b/>
          <w:sz w:val="48"/>
          <w:szCs w:val="48"/>
        </w:rPr>
      </w:pPr>
      <w:r>
        <w:rPr>
          <w:rFonts w:hint="eastAsia" w:ascii="宋体" w:hAnsi="宋体"/>
          <w:b/>
          <w:sz w:val="48"/>
          <w:szCs w:val="48"/>
          <w:lang w:eastAsia="zh-CN"/>
        </w:rPr>
        <w:t>义乌机场自助流程登机设备</w:t>
      </w:r>
      <w:r>
        <w:rPr>
          <w:rFonts w:hint="eastAsia" w:ascii="宋体" w:hAnsi="宋体"/>
          <w:b/>
          <w:sz w:val="48"/>
          <w:szCs w:val="48"/>
        </w:rPr>
        <w:t>采购项目</w:t>
      </w:r>
    </w:p>
    <w:p>
      <w:pPr>
        <w:spacing w:line="360" w:lineRule="auto"/>
        <w:ind w:firstLine="964" w:firstLineChars="200"/>
        <w:jc w:val="center"/>
        <w:rPr>
          <w:rFonts w:hint="eastAsia" w:ascii="宋体" w:hAnsi="宋体"/>
          <w:b/>
          <w:sz w:val="48"/>
          <w:szCs w:val="48"/>
        </w:rPr>
      </w:pPr>
    </w:p>
    <w:p>
      <w:pPr>
        <w:spacing w:line="360" w:lineRule="auto"/>
        <w:ind w:firstLine="964" w:firstLineChars="200"/>
        <w:jc w:val="center"/>
        <w:rPr>
          <w:rFonts w:hint="eastAsia" w:ascii="宋体" w:hAnsi="宋体"/>
          <w:b/>
          <w:sz w:val="48"/>
          <w:szCs w:val="48"/>
        </w:rPr>
      </w:pPr>
    </w:p>
    <w:p>
      <w:pPr>
        <w:spacing w:line="360" w:lineRule="auto"/>
        <w:jc w:val="center"/>
        <w:rPr>
          <w:rFonts w:hint="eastAsia" w:ascii="宋体" w:hAnsi="宋体"/>
          <w:sz w:val="84"/>
          <w:szCs w:val="84"/>
        </w:rPr>
      </w:pPr>
      <w:r>
        <w:rPr>
          <w:rFonts w:hint="eastAsia" w:ascii="宋体" w:hAnsi="宋体"/>
          <w:sz w:val="84"/>
          <w:szCs w:val="84"/>
        </w:rPr>
        <w:t>招标文件</w:t>
      </w:r>
    </w:p>
    <w:p>
      <w:pPr>
        <w:spacing w:line="360" w:lineRule="auto"/>
        <w:ind w:firstLine="1440" w:firstLineChars="200"/>
        <w:jc w:val="center"/>
        <w:rPr>
          <w:rFonts w:hint="eastAsia" w:ascii="宋体" w:hAnsi="宋体"/>
          <w:sz w:val="72"/>
          <w:szCs w:val="72"/>
        </w:rPr>
      </w:pPr>
    </w:p>
    <w:p>
      <w:pPr>
        <w:pStyle w:val="9"/>
        <w:snapToGrid w:val="0"/>
        <w:spacing w:before="120" w:after="120" w:line="360" w:lineRule="auto"/>
        <w:jc w:val="center"/>
        <w:rPr>
          <w:rFonts w:hint="eastAsia" w:hAnsi="宋体"/>
          <w:b/>
          <w:bCs/>
          <w:color w:val="auto"/>
          <w:sz w:val="32"/>
          <w:szCs w:val="32"/>
        </w:rPr>
      </w:pPr>
      <w:r>
        <w:rPr>
          <w:rFonts w:hint="eastAsia" w:hAnsi="宋体"/>
          <w:b/>
          <w:bCs/>
          <w:sz w:val="32"/>
          <w:szCs w:val="32"/>
        </w:rPr>
        <w:t>采购编号：</w:t>
      </w:r>
      <w:r>
        <w:rPr>
          <w:rFonts w:hint="eastAsia" w:hAnsi="宋体"/>
          <w:b/>
          <w:bCs/>
          <w:color w:val="auto"/>
          <w:sz w:val="32"/>
          <w:szCs w:val="32"/>
          <w:lang w:val="en-US" w:eastAsia="zh-CN"/>
        </w:rPr>
        <w:t>ZCZJMD2020008</w:t>
      </w:r>
    </w:p>
    <w:p>
      <w:pPr>
        <w:snapToGrid w:val="0"/>
        <w:spacing w:line="360" w:lineRule="auto"/>
        <w:ind w:firstLine="600" w:firstLineChars="200"/>
        <w:rPr>
          <w:rFonts w:hint="eastAsia" w:ascii="宋体" w:hAnsi="宋体"/>
          <w:sz w:val="30"/>
          <w:szCs w:val="72"/>
        </w:rPr>
      </w:pPr>
    </w:p>
    <w:p>
      <w:pPr>
        <w:pStyle w:val="9"/>
        <w:snapToGrid w:val="0"/>
        <w:spacing w:before="120" w:after="120" w:line="360" w:lineRule="auto"/>
        <w:rPr>
          <w:rFonts w:hint="eastAsia" w:hAnsi="宋体"/>
          <w:sz w:val="30"/>
          <w:szCs w:val="72"/>
        </w:rPr>
      </w:pPr>
    </w:p>
    <w:p>
      <w:pPr>
        <w:pStyle w:val="9"/>
        <w:snapToGrid w:val="0"/>
        <w:spacing w:before="120" w:after="120" w:line="360" w:lineRule="auto"/>
        <w:ind w:firstLine="600" w:firstLineChars="200"/>
        <w:jc w:val="center"/>
        <w:rPr>
          <w:rFonts w:hint="eastAsia" w:hAnsi="宋体"/>
          <w:sz w:val="30"/>
          <w:szCs w:val="72"/>
        </w:rPr>
      </w:pPr>
    </w:p>
    <w:p>
      <w:pPr>
        <w:pStyle w:val="9"/>
        <w:keepNext w:val="0"/>
        <w:keepLines w:val="0"/>
        <w:pageBreakBefore w:val="0"/>
        <w:widowControl w:val="0"/>
        <w:kinsoku/>
        <w:wordWrap/>
        <w:overflowPunct/>
        <w:topLinePunct w:val="0"/>
        <w:autoSpaceDE/>
        <w:autoSpaceDN/>
        <w:bidi w:val="0"/>
        <w:adjustRightInd/>
        <w:spacing w:line="360" w:lineRule="auto"/>
        <w:ind w:firstLine="305" w:firstLineChars="100"/>
        <w:jc w:val="both"/>
        <w:textAlignment w:val="auto"/>
        <w:rPr>
          <w:rFonts w:hint="eastAsia" w:hAnsi="宋体"/>
          <w:b/>
          <w:sz w:val="32"/>
          <w:szCs w:val="32"/>
        </w:rPr>
      </w:pPr>
      <w:r>
        <w:rPr>
          <w:rFonts w:hint="eastAsia" w:hAnsi="宋体"/>
          <w:b/>
          <w:bCs/>
          <w:w w:val="95"/>
          <w:sz w:val="32"/>
          <w:szCs w:val="32"/>
        </w:rPr>
        <w:t>采</w:t>
      </w:r>
      <w:r>
        <w:rPr>
          <w:rFonts w:hint="eastAsia" w:hAnsi="宋体"/>
          <w:b/>
          <w:bCs/>
          <w:w w:val="95"/>
          <w:sz w:val="32"/>
          <w:szCs w:val="32"/>
          <w:lang w:val="en-US" w:eastAsia="zh-CN"/>
        </w:rPr>
        <w:t xml:space="preserve">  </w:t>
      </w:r>
      <w:r>
        <w:rPr>
          <w:rFonts w:hint="eastAsia" w:hAnsi="宋体"/>
          <w:b/>
          <w:bCs/>
          <w:w w:val="95"/>
          <w:sz w:val="32"/>
          <w:szCs w:val="32"/>
        </w:rPr>
        <w:t>购</w:t>
      </w:r>
      <w:r>
        <w:rPr>
          <w:rFonts w:hint="eastAsia" w:hAnsi="宋体"/>
          <w:b/>
          <w:bCs/>
          <w:w w:val="95"/>
          <w:sz w:val="32"/>
          <w:szCs w:val="32"/>
          <w:lang w:val="en-US" w:eastAsia="zh-CN"/>
        </w:rPr>
        <w:t xml:space="preserve">  </w:t>
      </w:r>
      <w:r>
        <w:rPr>
          <w:rFonts w:hint="eastAsia" w:hAnsi="宋体"/>
          <w:b/>
          <w:bCs/>
          <w:w w:val="95"/>
          <w:sz w:val="32"/>
          <w:szCs w:val="32"/>
        </w:rPr>
        <w:t>人：</w:t>
      </w:r>
      <w:r>
        <w:rPr>
          <w:rFonts w:hint="eastAsia" w:hAnsi="宋体"/>
          <w:b/>
          <w:sz w:val="32"/>
          <w:szCs w:val="32"/>
          <w:u w:val="single"/>
          <w:lang w:val="en-US" w:eastAsia="zh-CN"/>
        </w:rPr>
        <w:t xml:space="preserve">        </w:t>
      </w:r>
      <w:r>
        <w:rPr>
          <w:rFonts w:hint="eastAsia" w:hAnsi="宋体"/>
          <w:b/>
          <w:sz w:val="32"/>
          <w:szCs w:val="32"/>
          <w:u w:val="single"/>
          <w:lang w:eastAsia="zh-CN"/>
        </w:rPr>
        <w:t>义乌民用航空站</w:t>
      </w:r>
      <w:r>
        <w:rPr>
          <w:rFonts w:hint="eastAsia" w:hAnsi="宋体"/>
          <w:b/>
          <w:sz w:val="32"/>
          <w:szCs w:val="32"/>
          <w:u w:val="single"/>
          <w:lang w:val="en-US" w:eastAsia="zh-CN"/>
        </w:rPr>
        <w:t xml:space="preserve">          </w:t>
      </w:r>
      <w:r>
        <w:rPr>
          <w:rFonts w:hint="eastAsia" w:hAnsi="宋体"/>
          <w:b/>
          <w:sz w:val="32"/>
          <w:szCs w:val="32"/>
        </w:rPr>
        <w:t>（盖章）</w:t>
      </w:r>
    </w:p>
    <w:p>
      <w:pPr>
        <w:rPr>
          <w:rFonts w:hint="eastAsia"/>
        </w:rPr>
      </w:pPr>
    </w:p>
    <w:p>
      <w:pPr>
        <w:pStyle w:val="9"/>
        <w:keepNext w:val="0"/>
        <w:keepLines w:val="0"/>
        <w:pageBreakBefore w:val="0"/>
        <w:widowControl w:val="0"/>
        <w:kinsoku/>
        <w:wordWrap/>
        <w:overflowPunct/>
        <w:topLinePunct w:val="0"/>
        <w:autoSpaceDE/>
        <w:autoSpaceDN/>
        <w:bidi w:val="0"/>
        <w:adjustRightInd/>
        <w:snapToGrid w:val="0"/>
        <w:spacing w:before="120" w:after="120" w:line="360" w:lineRule="auto"/>
        <w:ind w:firstLine="321" w:firstLineChars="100"/>
        <w:textAlignment w:val="auto"/>
        <w:rPr>
          <w:rFonts w:hint="eastAsia" w:hAnsi="宋体" w:cs="宋体"/>
          <w:b/>
          <w:color w:val="auto"/>
          <w:sz w:val="32"/>
          <w:szCs w:val="32"/>
        </w:rPr>
      </w:pPr>
      <w:r>
        <w:rPr>
          <w:rFonts w:hint="eastAsia" w:hAnsi="宋体" w:cs="宋体"/>
          <w:b/>
          <w:color w:val="auto"/>
          <w:sz w:val="32"/>
          <w:szCs w:val="32"/>
        </w:rPr>
        <w:t>法定代表人或其授权委托人：</w:t>
      </w:r>
      <w:r>
        <w:rPr>
          <w:rFonts w:hint="eastAsia" w:hAnsi="宋体" w:cs="宋体"/>
          <w:b/>
          <w:color w:val="auto"/>
          <w:sz w:val="32"/>
          <w:szCs w:val="32"/>
          <w:u w:val="single"/>
        </w:rPr>
        <w:t xml:space="preserve">            </w:t>
      </w:r>
      <w:r>
        <w:rPr>
          <w:rFonts w:hint="eastAsia" w:hAnsi="宋体" w:cs="宋体"/>
          <w:b/>
          <w:color w:val="auto"/>
          <w:sz w:val="32"/>
          <w:szCs w:val="32"/>
        </w:rPr>
        <w:t>（签字或盖章）</w:t>
      </w:r>
    </w:p>
    <w:p>
      <w:pPr>
        <w:rPr>
          <w:rFonts w:hint="eastAsia"/>
        </w:rPr>
      </w:pPr>
    </w:p>
    <w:p>
      <w:pPr>
        <w:pStyle w:val="9"/>
        <w:keepNext w:val="0"/>
        <w:keepLines w:val="0"/>
        <w:pageBreakBefore w:val="0"/>
        <w:widowControl w:val="0"/>
        <w:kinsoku/>
        <w:wordWrap/>
        <w:overflowPunct/>
        <w:topLinePunct w:val="0"/>
        <w:autoSpaceDE/>
        <w:autoSpaceDN/>
        <w:bidi w:val="0"/>
        <w:adjustRightInd/>
        <w:snapToGrid w:val="0"/>
        <w:spacing w:before="120" w:after="120" w:line="360" w:lineRule="auto"/>
        <w:ind w:firstLine="305" w:firstLineChars="100"/>
        <w:textAlignment w:val="auto"/>
        <w:rPr>
          <w:rFonts w:hint="eastAsia" w:hAnsi="宋体"/>
          <w:b/>
          <w:bCs/>
          <w:w w:val="95"/>
          <w:sz w:val="32"/>
          <w:szCs w:val="32"/>
        </w:rPr>
      </w:pPr>
      <w:r>
        <w:rPr>
          <w:rFonts w:hint="eastAsia" w:hAnsi="宋体"/>
          <w:b/>
          <w:bCs/>
          <w:w w:val="95"/>
          <w:sz w:val="32"/>
          <w:szCs w:val="32"/>
        </w:rPr>
        <w:t>采购代理机构：</w:t>
      </w:r>
      <w:r>
        <w:rPr>
          <w:rFonts w:hint="eastAsia" w:hAnsi="宋体"/>
          <w:b/>
          <w:bCs/>
          <w:w w:val="95"/>
          <w:sz w:val="32"/>
          <w:szCs w:val="32"/>
          <w:lang w:val="en-US" w:eastAsia="zh-CN"/>
        </w:rPr>
        <w:t xml:space="preserve">  </w:t>
      </w:r>
      <w:r>
        <w:rPr>
          <w:rFonts w:hint="eastAsia" w:hAnsi="宋体"/>
          <w:b/>
          <w:bCs/>
          <w:w w:val="95"/>
          <w:sz w:val="32"/>
          <w:szCs w:val="32"/>
          <w:u w:val="single"/>
          <w:lang w:eastAsia="zh-CN"/>
        </w:rPr>
        <w:t>浙江明达工程造价咨询有限公司</w:t>
      </w:r>
      <w:r>
        <w:rPr>
          <w:rFonts w:hint="eastAsia" w:hAnsi="宋体"/>
          <w:b/>
          <w:bCs/>
          <w:w w:val="95"/>
          <w:sz w:val="32"/>
          <w:szCs w:val="32"/>
          <w:u w:val="single"/>
          <w:lang w:val="en-US" w:eastAsia="zh-CN"/>
        </w:rPr>
        <w:t xml:space="preserve">   </w:t>
      </w:r>
      <w:r>
        <w:rPr>
          <w:rFonts w:hint="eastAsia" w:hAnsi="宋体"/>
          <w:b/>
          <w:bCs/>
          <w:w w:val="95"/>
          <w:sz w:val="32"/>
          <w:szCs w:val="32"/>
        </w:rPr>
        <w:t>（盖章）</w:t>
      </w:r>
    </w:p>
    <w:p>
      <w:pPr>
        <w:rPr>
          <w:rFonts w:hint="eastAsia"/>
        </w:rPr>
      </w:pPr>
    </w:p>
    <w:p>
      <w:pPr>
        <w:pStyle w:val="9"/>
        <w:keepNext w:val="0"/>
        <w:keepLines w:val="0"/>
        <w:pageBreakBefore w:val="0"/>
        <w:widowControl w:val="0"/>
        <w:kinsoku/>
        <w:wordWrap/>
        <w:overflowPunct/>
        <w:topLinePunct w:val="0"/>
        <w:autoSpaceDE/>
        <w:autoSpaceDN/>
        <w:bidi w:val="0"/>
        <w:adjustRightInd/>
        <w:snapToGrid w:val="0"/>
        <w:spacing w:before="120" w:after="120" w:line="360" w:lineRule="auto"/>
        <w:ind w:firstLine="321" w:firstLineChars="100"/>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法定代表人或其授权委托人：</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rPr>
        <w:t>（签字或盖章）</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rPr>
      </w:pPr>
    </w:p>
    <w:p>
      <w:pPr>
        <w:pStyle w:val="9"/>
        <w:keepNext w:val="0"/>
        <w:keepLines w:val="0"/>
        <w:pageBreakBefore w:val="0"/>
        <w:widowControl w:val="0"/>
        <w:kinsoku/>
        <w:wordWrap/>
        <w:overflowPunct/>
        <w:topLinePunct w:val="0"/>
        <w:autoSpaceDE/>
        <w:autoSpaceDN/>
        <w:bidi w:val="0"/>
        <w:adjustRightInd/>
        <w:spacing w:line="360" w:lineRule="auto"/>
        <w:ind w:firstLine="2289" w:firstLineChars="750"/>
        <w:textAlignment w:val="auto"/>
        <w:rPr>
          <w:rFonts w:hint="eastAsia" w:hAnsi="宋体"/>
          <w:b/>
          <w:bCs/>
          <w:w w:val="95"/>
          <w:sz w:val="32"/>
          <w:szCs w:val="32"/>
          <w:u w:val="none"/>
        </w:rPr>
      </w:pPr>
      <w:r>
        <w:rPr>
          <w:rFonts w:hint="eastAsia" w:hAnsi="宋体"/>
          <w:b/>
          <w:bCs/>
          <w:w w:val="95"/>
          <w:sz w:val="32"/>
          <w:szCs w:val="32"/>
        </w:rPr>
        <w:t>日　　　期：</w:t>
      </w:r>
      <w:r>
        <w:rPr>
          <w:rFonts w:hint="eastAsia" w:hAnsi="宋体"/>
          <w:b/>
          <w:bCs/>
          <w:w w:val="95"/>
          <w:sz w:val="32"/>
          <w:szCs w:val="32"/>
          <w:u w:val="none"/>
        </w:rPr>
        <w:t>2020年</w:t>
      </w:r>
      <w:r>
        <w:rPr>
          <w:rFonts w:hint="eastAsia" w:hAnsi="宋体"/>
          <w:b/>
          <w:bCs/>
          <w:w w:val="95"/>
          <w:sz w:val="32"/>
          <w:szCs w:val="32"/>
          <w:u w:val="none"/>
          <w:lang w:val="en-US" w:eastAsia="zh-CN"/>
        </w:rPr>
        <w:t xml:space="preserve"> 10</w:t>
      </w:r>
      <w:r>
        <w:rPr>
          <w:rFonts w:hint="eastAsia" w:hAnsi="宋体"/>
          <w:b/>
          <w:bCs/>
          <w:w w:val="95"/>
          <w:sz w:val="32"/>
          <w:szCs w:val="32"/>
          <w:u w:val="none"/>
        </w:rPr>
        <w:t>月</w:t>
      </w:r>
    </w:p>
    <w:p/>
    <w:p>
      <w:pPr>
        <w:spacing w:before="0" w:beforeLines="0" w:after="0" w:afterLines="0" w:line="240" w:lineRule="auto"/>
        <w:ind w:left="0" w:leftChars="0" w:right="0" w:rightChars="0" w:firstLine="0" w:firstLineChars="0"/>
        <w:jc w:val="center"/>
        <w:rPr>
          <w:rFonts w:ascii="宋体" w:hAnsi="宋体"/>
          <w:b/>
          <w:bCs/>
          <w:color w:val="000000"/>
          <w:kern w:val="2"/>
          <w:sz w:val="28"/>
          <w:szCs w:val="24"/>
          <w:lang w:val="en-US" w:eastAsia="zh-CN" w:bidi="ar-SA"/>
        </w:rPr>
        <w:sectPr>
          <w:footerReference r:id="rId5" w:type="first"/>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2"/>
        <w:rPr>
          <w:lang w:val="en-US" w:eastAsia="zh-CN"/>
        </w:rPr>
      </w:pPr>
    </w:p>
    <w:p>
      <w:pPr>
        <w:spacing w:before="0" w:beforeLines="0" w:after="0" w:afterLines="0" w:line="240" w:lineRule="auto"/>
        <w:ind w:left="0" w:leftChars="0" w:right="0" w:rightChars="0" w:firstLine="0" w:firstLineChars="0"/>
        <w:jc w:val="center"/>
        <w:rPr>
          <w:rFonts w:ascii="宋体" w:hAnsi="宋体"/>
          <w:b/>
          <w:bCs/>
          <w:color w:val="000000"/>
          <w:kern w:val="2"/>
          <w:sz w:val="28"/>
          <w:szCs w:val="24"/>
          <w:lang w:val="en-US" w:eastAsia="zh-CN" w:bidi="ar-SA"/>
        </w:rPr>
      </w:pPr>
      <w:r>
        <w:rPr>
          <w:rFonts w:ascii="宋体" w:hAnsi="宋体"/>
          <w:b/>
          <w:bCs/>
          <w:color w:val="000000"/>
          <w:kern w:val="2"/>
          <w:sz w:val="28"/>
          <w:szCs w:val="24"/>
          <w:lang w:val="en-US" w:eastAsia="zh-CN" w:bidi="ar-SA"/>
        </w:rPr>
        <w:t>目录</w:t>
      </w:r>
    </w:p>
    <w:p>
      <w:pPr>
        <w:pStyle w:val="2"/>
        <w:rPr>
          <w:lang w:val="en-US" w:eastAsia="zh-CN"/>
        </w:rPr>
      </w:pPr>
    </w:p>
    <w:p>
      <w:pPr>
        <w:spacing w:before="0" w:beforeLines="0" w:after="0" w:afterLines="0" w:line="240" w:lineRule="auto"/>
        <w:ind w:left="0" w:leftChars="0" w:right="0" w:rightChars="0" w:firstLine="0" w:firstLineChars="0"/>
        <w:jc w:val="center"/>
        <w:rPr>
          <w:rFonts w:ascii="宋体" w:hAnsi="宋体" w:eastAsia="宋体"/>
          <w:sz w:val="28"/>
          <w:szCs w:val="28"/>
        </w:rPr>
      </w:pPr>
    </w:p>
    <w:p>
      <w:pPr>
        <w:pStyle w:val="13"/>
        <w:keepNext w:val="0"/>
        <w:keepLines w:val="0"/>
        <w:pageBreakBefore w:val="0"/>
        <w:widowControl w:val="0"/>
        <w:tabs>
          <w:tab w:val="right" w:leader="dot" w:pos="9638"/>
          <w:tab w:val="clear" w:pos="9344"/>
        </w:tabs>
        <w:kinsoku/>
        <w:wordWrap/>
        <w:overflowPunct/>
        <w:topLinePunct w:val="0"/>
        <w:autoSpaceDE/>
        <w:autoSpaceDN/>
        <w:bidi w:val="0"/>
        <w:adjustRightInd/>
        <w:snapToGrid/>
        <w:spacing w:line="360" w:lineRule="auto"/>
        <w:textAlignment w:val="auto"/>
      </w:pPr>
      <w:r>
        <w:rPr>
          <w:sz w:val="24"/>
          <w:szCs w:val="24"/>
        </w:rPr>
        <w:fldChar w:fldCharType="begin"/>
      </w:r>
      <w:r>
        <w:rPr>
          <w:sz w:val="24"/>
          <w:szCs w:val="24"/>
        </w:rPr>
        <w:instrText xml:space="preserve">TOC \o "1-1" \h \u </w:instrText>
      </w:r>
      <w:r>
        <w:rPr>
          <w:sz w:val="24"/>
          <w:szCs w:val="24"/>
        </w:rPr>
        <w:fldChar w:fldCharType="separate"/>
      </w:r>
      <w:r>
        <w:rPr>
          <w:szCs w:val="24"/>
        </w:rPr>
        <w:fldChar w:fldCharType="begin"/>
      </w:r>
      <w:r>
        <w:rPr>
          <w:szCs w:val="24"/>
        </w:rPr>
        <w:instrText xml:space="preserve"> HYPERLINK \l _Toc8730 </w:instrText>
      </w:r>
      <w:r>
        <w:rPr>
          <w:szCs w:val="24"/>
        </w:rPr>
        <w:fldChar w:fldCharType="separate"/>
      </w:r>
      <w:r>
        <w:rPr>
          <w:rFonts w:hint="eastAsia"/>
          <w:szCs w:val="36"/>
        </w:rPr>
        <w:t>第一章　采购公告</w:t>
      </w:r>
      <w:r>
        <w:tab/>
      </w:r>
      <w:r>
        <w:fldChar w:fldCharType="begin"/>
      </w:r>
      <w:r>
        <w:instrText xml:space="preserve"> PAGEREF _Toc8730 </w:instrText>
      </w:r>
      <w:r>
        <w:fldChar w:fldCharType="separate"/>
      </w:r>
      <w:r>
        <w:t>2</w:t>
      </w:r>
      <w:r>
        <w:fldChar w:fldCharType="end"/>
      </w:r>
      <w:r>
        <w:rPr>
          <w:szCs w:val="24"/>
        </w:rPr>
        <w:fldChar w:fldCharType="end"/>
      </w:r>
    </w:p>
    <w:p>
      <w:pPr>
        <w:pStyle w:val="13"/>
        <w:tabs>
          <w:tab w:val="right" w:leader="dot" w:pos="9638"/>
          <w:tab w:val="clear" w:pos="9344"/>
        </w:tabs>
      </w:pPr>
      <w:r>
        <w:rPr>
          <w:szCs w:val="24"/>
        </w:rPr>
        <w:fldChar w:fldCharType="begin"/>
      </w:r>
      <w:r>
        <w:rPr>
          <w:szCs w:val="24"/>
        </w:rPr>
        <w:instrText xml:space="preserve"> HYPERLINK \l _Toc32538 </w:instrText>
      </w:r>
      <w:r>
        <w:rPr>
          <w:szCs w:val="24"/>
        </w:rPr>
        <w:fldChar w:fldCharType="separate"/>
      </w:r>
      <w:r>
        <w:rPr>
          <w:rFonts w:hint="eastAsia" w:ascii="宋体" w:hAnsi="宋体"/>
        </w:rPr>
        <w:t>第二章　投标须知和投标须知前附表</w:t>
      </w:r>
      <w:r>
        <w:tab/>
      </w:r>
      <w:r>
        <w:fldChar w:fldCharType="begin"/>
      </w:r>
      <w:r>
        <w:instrText xml:space="preserve"> PAGEREF _Toc32538 </w:instrText>
      </w:r>
      <w:r>
        <w:fldChar w:fldCharType="separate"/>
      </w:r>
      <w:r>
        <w:t>6</w:t>
      </w:r>
      <w:r>
        <w:fldChar w:fldCharType="end"/>
      </w:r>
      <w:r>
        <w:rPr>
          <w:szCs w:val="24"/>
        </w:rPr>
        <w:fldChar w:fldCharType="end"/>
      </w:r>
    </w:p>
    <w:p>
      <w:pPr>
        <w:pStyle w:val="13"/>
        <w:tabs>
          <w:tab w:val="right" w:leader="dot" w:pos="9638"/>
          <w:tab w:val="clear" w:pos="9344"/>
        </w:tabs>
      </w:pPr>
      <w:r>
        <w:rPr>
          <w:szCs w:val="24"/>
        </w:rPr>
        <w:fldChar w:fldCharType="begin"/>
      </w:r>
      <w:r>
        <w:rPr>
          <w:szCs w:val="24"/>
        </w:rPr>
        <w:instrText xml:space="preserve"> HYPERLINK \l _Toc15747 </w:instrText>
      </w:r>
      <w:r>
        <w:rPr>
          <w:szCs w:val="24"/>
        </w:rPr>
        <w:fldChar w:fldCharType="separate"/>
      </w:r>
      <w:r>
        <w:rPr>
          <w:rFonts w:hint="eastAsia" w:ascii="宋体" w:hAnsi="宋体"/>
          <w:szCs w:val="36"/>
        </w:rPr>
        <w:t>投标须知</w:t>
      </w:r>
      <w:r>
        <w:tab/>
      </w:r>
      <w:r>
        <w:fldChar w:fldCharType="begin"/>
      </w:r>
      <w:r>
        <w:instrText xml:space="preserve"> PAGEREF _Toc15747 </w:instrText>
      </w:r>
      <w:r>
        <w:fldChar w:fldCharType="separate"/>
      </w:r>
      <w:r>
        <w:t>10</w:t>
      </w:r>
      <w:r>
        <w:fldChar w:fldCharType="end"/>
      </w:r>
      <w:r>
        <w:rPr>
          <w:szCs w:val="24"/>
        </w:rPr>
        <w:fldChar w:fldCharType="end"/>
      </w:r>
    </w:p>
    <w:p>
      <w:pPr>
        <w:pStyle w:val="13"/>
        <w:tabs>
          <w:tab w:val="right" w:leader="dot" w:pos="9638"/>
          <w:tab w:val="clear" w:pos="9344"/>
        </w:tabs>
      </w:pPr>
      <w:r>
        <w:rPr>
          <w:szCs w:val="24"/>
        </w:rPr>
        <w:fldChar w:fldCharType="begin"/>
      </w:r>
      <w:r>
        <w:rPr>
          <w:szCs w:val="24"/>
        </w:rPr>
        <w:instrText xml:space="preserve"> HYPERLINK \l _Toc15421 </w:instrText>
      </w:r>
      <w:r>
        <w:rPr>
          <w:szCs w:val="24"/>
        </w:rPr>
        <w:fldChar w:fldCharType="separate"/>
      </w:r>
      <w:r>
        <w:rPr>
          <w:rFonts w:hint="eastAsia" w:ascii="宋体" w:hAnsi="宋体"/>
          <w:szCs w:val="36"/>
        </w:rPr>
        <w:t>第三章 招标项目要求</w:t>
      </w:r>
      <w:r>
        <w:tab/>
      </w:r>
      <w:r>
        <w:fldChar w:fldCharType="begin"/>
      </w:r>
      <w:r>
        <w:instrText xml:space="preserve"> PAGEREF _Toc15421 </w:instrText>
      </w:r>
      <w:r>
        <w:fldChar w:fldCharType="separate"/>
      </w:r>
      <w:r>
        <w:t>16</w:t>
      </w:r>
      <w:r>
        <w:fldChar w:fldCharType="end"/>
      </w:r>
      <w:r>
        <w:rPr>
          <w:szCs w:val="24"/>
        </w:rPr>
        <w:fldChar w:fldCharType="end"/>
      </w:r>
    </w:p>
    <w:p>
      <w:pPr>
        <w:pStyle w:val="13"/>
        <w:tabs>
          <w:tab w:val="right" w:leader="dot" w:pos="9638"/>
          <w:tab w:val="clear" w:pos="9344"/>
        </w:tabs>
      </w:pPr>
      <w:r>
        <w:rPr>
          <w:szCs w:val="24"/>
        </w:rPr>
        <w:fldChar w:fldCharType="begin"/>
      </w:r>
      <w:r>
        <w:rPr>
          <w:szCs w:val="24"/>
        </w:rPr>
        <w:instrText xml:space="preserve"> HYPERLINK \l _Toc9120 </w:instrText>
      </w:r>
      <w:r>
        <w:rPr>
          <w:szCs w:val="24"/>
        </w:rPr>
        <w:fldChar w:fldCharType="separate"/>
      </w:r>
      <w:r>
        <w:rPr>
          <w:rFonts w:hint="eastAsia" w:ascii="宋体" w:hAnsi="宋体"/>
        </w:rPr>
        <w:t>一、设备需求及技术参数</w:t>
      </w:r>
      <w:r>
        <w:tab/>
      </w:r>
      <w:r>
        <w:fldChar w:fldCharType="begin"/>
      </w:r>
      <w:r>
        <w:instrText xml:space="preserve"> PAGEREF _Toc9120 </w:instrText>
      </w:r>
      <w:r>
        <w:fldChar w:fldCharType="separate"/>
      </w:r>
      <w:r>
        <w:t>16</w:t>
      </w:r>
      <w:r>
        <w:fldChar w:fldCharType="end"/>
      </w:r>
      <w:r>
        <w:rPr>
          <w:szCs w:val="24"/>
        </w:rPr>
        <w:fldChar w:fldCharType="end"/>
      </w:r>
    </w:p>
    <w:p>
      <w:pPr>
        <w:pStyle w:val="13"/>
        <w:tabs>
          <w:tab w:val="right" w:leader="dot" w:pos="9638"/>
          <w:tab w:val="clear" w:pos="9344"/>
        </w:tabs>
      </w:pPr>
      <w:r>
        <w:rPr>
          <w:szCs w:val="24"/>
        </w:rPr>
        <w:fldChar w:fldCharType="begin"/>
      </w:r>
      <w:r>
        <w:rPr>
          <w:szCs w:val="24"/>
        </w:rPr>
        <w:instrText xml:space="preserve"> HYPERLINK \l _Toc20089 </w:instrText>
      </w:r>
      <w:r>
        <w:rPr>
          <w:szCs w:val="24"/>
        </w:rPr>
        <w:fldChar w:fldCharType="separate"/>
      </w:r>
      <w:r>
        <w:rPr>
          <w:rFonts w:hint="default" w:ascii="宋体" w:hAnsi="Times New Roman"/>
        </w:rPr>
        <w:t xml:space="preserve">第四章 </w:t>
      </w:r>
      <w:r>
        <w:rPr>
          <w:rFonts w:hint="eastAsia" w:ascii="宋体" w:hAnsi="宋体"/>
        </w:rPr>
        <w:t>开标、评标和定标须知</w:t>
      </w:r>
      <w:r>
        <w:tab/>
      </w:r>
      <w:r>
        <w:fldChar w:fldCharType="begin"/>
      </w:r>
      <w:r>
        <w:instrText xml:space="preserve"> PAGEREF _Toc20089 </w:instrText>
      </w:r>
      <w:r>
        <w:fldChar w:fldCharType="separate"/>
      </w:r>
      <w:r>
        <w:t>30</w:t>
      </w:r>
      <w:r>
        <w:fldChar w:fldCharType="end"/>
      </w:r>
      <w:r>
        <w:rPr>
          <w:szCs w:val="24"/>
        </w:rPr>
        <w:fldChar w:fldCharType="end"/>
      </w:r>
    </w:p>
    <w:p>
      <w:pPr>
        <w:pStyle w:val="13"/>
        <w:tabs>
          <w:tab w:val="right" w:leader="dot" w:pos="9638"/>
          <w:tab w:val="clear" w:pos="9344"/>
        </w:tabs>
      </w:pPr>
      <w:r>
        <w:rPr>
          <w:szCs w:val="24"/>
        </w:rPr>
        <w:fldChar w:fldCharType="begin"/>
      </w:r>
      <w:r>
        <w:rPr>
          <w:szCs w:val="24"/>
        </w:rPr>
        <w:instrText xml:space="preserve"> HYPERLINK \l _Toc18389 </w:instrText>
      </w:r>
      <w:r>
        <w:rPr>
          <w:szCs w:val="24"/>
        </w:rPr>
        <w:fldChar w:fldCharType="separate"/>
      </w:r>
      <w:r>
        <w:rPr>
          <w:rFonts w:hint="eastAsia" w:ascii="宋体" w:hAnsi="宋体"/>
          <w:szCs w:val="36"/>
        </w:rPr>
        <w:t>第五章 投标文件的有效性</w:t>
      </w:r>
      <w:r>
        <w:tab/>
      </w:r>
      <w:r>
        <w:fldChar w:fldCharType="begin"/>
      </w:r>
      <w:r>
        <w:instrText xml:space="preserve"> PAGEREF _Toc18389 </w:instrText>
      </w:r>
      <w:r>
        <w:fldChar w:fldCharType="separate"/>
      </w:r>
      <w:r>
        <w:t>34</w:t>
      </w:r>
      <w:r>
        <w:fldChar w:fldCharType="end"/>
      </w:r>
      <w:r>
        <w:rPr>
          <w:szCs w:val="24"/>
        </w:rPr>
        <w:fldChar w:fldCharType="end"/>
      </w:r>
    </w:p>
    <w:p>
      <w:pPr>
        <w:pStyle w:val="13"/>
        <w:tabs>
          <w:tab w:val="right" w:leader="dot" w:pos="9638"/>
          <w:tab w:val="clear" w:pos="9344"/>
        </w:tabs>
      </w:pPr>
      <w:r>
        <w:rPr>
          <w:szCs w:val="24"/>
        </w:rPr>
        <w:fldChar w:fldCharType="begin"/>
      </w:r>
      <w:r>
        <w:rPr>
          <w:szCs w:val="24"/>
        </w:rPr>
        <w:instrText xml:space="preserve"> HYPERLINK \l _Toc22327 </w:instrText>
      </w:r>
      <w:r>
        <w:rPr>
          <w:szCs w:val="24"/>
        </w:rPr>
        <w:fldChar w:fldCharType="separate"/>
      </w:r>
      <w:r>
        <w:rPr>
          <w:rFonts w:hint="default" w:ascii="宋体" w:hAnsi="宋体"/>
        </w:rPr>
        <w:t xml:space="preserve">第六章 </w:t>
      </w:r>
      <w:r>
        <w:rPr>
          <w:rFonts w:hint="eastAsia" w:ascii="宋体" w:hAnsi="宋体"/>
        </w:rPr>
        <w:t>评标办法</w:t>
      </w:r>
      <w:r>
        <w:tab/>
      </w:r>
      <w:r>
        <w:fldChar w:fldCharType="begin"/>
      </w:r>
      <w:r>
        <w:instrText xml:space="preserve"> PAGEREF _Toc22327 </w:instrText>
      </w:r>
      <w:r>
        <w:fldChar w:fldCharType="separate"/>
      </w:r>
      <w:r>
        <w:t>36</w:t>
      </w:r>
      <w:r>
        <w:fldChar w:fldCharType="end"/>
      </w:r>
      <w:r>
        <w:rPr>
          <w:szCs w:val="24"/>
        </w:rPr>
        <w:fldChar w:fldCharType="end"/>
      </w:r>
    </w:p>
    <w:p>
      <w:pPr>
        <w:pStyle w:val="13"/>
        <w:tabs>
          <w:tab w:val="right" w:leader="dot" w:pos="9638"/>
          <w:tab w:val="clear" w:pos="9344"/>
        </w:tabs>
      </w:pPr>
      <w:r>
        <w:rPr>
          <w:szCs w:val="24"/>
        </w:rPr>
        <w:fldChar w:fldCharType="begin"/>
      </w:r>
      <w:r>
        <w:rPr>
          <w:szCs w:val="24"/>
        </w:rPr>
        <w:instrText xml:space="preserve"> HYPERLINK \l _Toc15135 </w:instrText>
      </w:r>
      <w:r>
        <w:rPr>
          <w:szCs w:val="24"/>
        </w:rPr>
        <w:fldChar w:fldCharType="separate"/>
      </w:r>
      <w:r>
        <w:rPr>
          <w:rFonts w:hint="eastAsia"/>
          <w:szCs w:val="36"/>
        </w:rPr>
        <w:t>第七章 义乌市政府采购合同（样本）</w:t>
      </w:r>
      <w:r>
        <w:tab/>
      </w:r>
      <w:r>
        <w:fldChar w:fldCharType="begin"/>
      </w:r>
      <w:r>
        <w:instrText xml:space="preserve"> PAGEREF _Toc15135 </w:instrText>
      </w:r>
      <w:r>
        <w:fldChar w:fldCharType="separate"/>
      </w:r>
      <w:r>
        <w:t>37</w:t>
      </w:r>
      <w:r>
        <w:fldChar w:fldCharType="end"/>
      </w:r>
      <w:r>
        <w:rPr>
          <w:szCs w:val="24"/>
        </w:rPr>
        <w:fldChar w:fldCharType="end"/>
      </w:r>
    </w:p>
    <w:p>
      <w:pPr>
        <w:pStyle w:val="13"/>
        <w:tabs>
          <w:tab w:val="right" w:leader="dot" w:pos="9638"/>
          <w:tab w:val="clear" w:pos="9344"/>
        </w:tabs>
      </w:pPr>
      <w:r>
        <w:rPr>
          <w:szCs w:val="24"/>
        </w:rPr>
        <w:fldChar w:fldCharType="begin"/>
      </w:r>
      <w:r>
        <w:rPr>
          <w:szCs w:val="24"/>
        </w:rPr>
        <w:instrText xml:space="preserve"> HYPERLINK \l _Toc3054 </w:instrText>
      </w:r>
      <w:r>
        <w:rPr>
          <w:szCs w:val="24"/>
        </w:rPr>
        <w:fldChar w:fldCharType="separate"/>
      </w:r>
      <w:r>
        <w:rPr>
          <w:rFonts w:hint="eastAsia"/>
          <w:szCs w:val="36"/>
        </w:rPr>
        <w:t>第八章 投标文件部分格式</w:t>
      </w:r>
      <w:r>
        <w:tab/>
      </w:r>
      <w:r>
        <w:fldChar w:fldCharType="begin"/>
      </w:r>
      <w:r>
        <w:instrText xml:space="preserve"> PAGEREF _Toc3054 </w:instrText>
      </w:r>
      <w:r>
        <w:fldChar w:fldCharType="separate"/>
      </w:r>
      <w:r>
        <w:t>42</w:t>
      </w:r>
      <w:r>
        <w:fldChar w:fldCharType="end"/>
      </w:r>
      <w:r>
        <w:rPr>
          <w:szCs w:val="24"/>
        </w:rPr>
        <w:fldChar w:fldCharType="end"/>
      </w:r>
    </w:p>
    <w:p>
      <w:pPr>
        <w:pStyle w:val="13"/>
        <w:tabs>
          <w:tab w:val="right" w:leader="dot" w:pos="9638"/>
          <w:tab w:val="clear" w:pos="9344"/>
        </w:tabs>
      </w:pPr>
    </w:p>
    <w:p>
      <w:pPr>
        <w:keepNext w:val="0"/>
        <w:keepLines w:val="0"/>
        <w:pageBreakBefore w:val="0"/>
        <w:widowControl/>
        <w:kinsoku/>
        <w:wordWrap/>
        <w:overflowPunct/>
        <w:topLinePunct w:val="0"/>
        <w:autoSpaceDE/>
        <w:autoSpaceDN/>
        <w:bidi w:val="0"/>
        <w:adjustRightInd/>
        <w:snapToGrid/>
        <w:spacing w:line="360" w:lineRule="auto"/>
        <w:textAlignment w:val="auto"/>
        <w:rPr>
          <w:sz w:val="24"/>
          <w:szCs w:val="24"/>
        </w:rPr>
      </w:pPr>
      <w:r>
        <w:rPr>
          <w:szCs w:val="24"/>
        </w:rPr>
        <w:fldChar w:fldCharType="end"/>
      </w:r>
    </w:p>
    <w:p>
      <w:pPr>
        <w:rPr>
          <w:rFonts w:hint="eastAsia" w:ascii="宋体" w:hAnsi="宋体"/>
          <w:sz w:val="24"/>
          <w:szCs w:val="24"/>
        </w:rPr>
      </w:pPr>
    </w:p>
    <w:p>
      <w:pPr>
        <w:rPr>
          <w:rFonts w:hint="eastAsia" w:ascii="宋体" w:hAnsi="宋体"/>
        </w:rPr>
      </w:pPr>
    </w:p>
    <w:p>
      <w:pPr>
        <w:pStyle w:val="9"/>
        <w:spacing w:before="120" w:after="120" w:line="360" w:lineRule="auto"/>
        <w:rPr>
          <w:rFonts w:hint="eastAsia" w:hAnsi="宋体"/>
          <w:b/>
          <w:sz w:val="36"/>
          <w:szCs w:val="36"/>
        </w:rPr>
      </w:pPr>
      <w:bookmarkStart w:id="0" w:name="_Toc406413925"/>
    </w:p>
    <w:p>
      <w:pPr>
        <w:pStyle w:val="9"/>
        <w:spacing w:before="120" w:after="120" w:line="360" w:lineRule="auto"/>
        <w:rPr>
          <w:rFonts w:hint="eastAsia" w:hAnsi="宋体"/>
          <w:b/>
          <w:sz w:val="36"/>
          <w:szCs w:val="36"/>
        </w:rPr>
      </w:pPr>
    </w:p>
    <w:p>
      <w:pPr>
        <w:pStyle w:val="9"/>
        <w:spacing w:before="120" w:after="120" w:line="360" w:lineRule="auto"/>
        <w:rPr>
          <w:rFonts w:hint="eastAsia" w:hAnsi="宋体"/>
          <w:b/>
          <w:sz w:val="36"/>
          <w:szCs w:val="36"/>
        </w:rPr>
      </w:pPr>
    </w:p>
    <w:p>
      <w:pPr>
        <w:rPr>
          <w:rFonts w:hint="eastAsia"/>
        </w:rPr>
      </w:pPr>
    </w:p>
    <w:p>
      <w:pPr>
        <w:pStyle w:val="9"/>
        <w:spacing w:before="120" w:after="120" w:line="360" w:lineRule="auto"/>
        <w:rPr>
          <w:rFonts w:hint="eastAsia" w:hAnsi="宋体"/>
          <w:b/>
          <w:sz w:val="36"/>
          <w:szCs w:val="36"/>
        </w:rPr>
      </w:pPr>
    </w:p>
    <w:p>
      <w:pPr>
        <w:pStyle w:val="9"/>
        <w:spacing w:before="120" w:after="120" w:line="360" w:lineRule="auto"/>
        <w:rPr>
          <w:rFonts w:hint="eastAsia" w:hAnsi="宋体"/>
          <w:b/>
          <w:sz w:val="36"/>
          <w:szCs w:val="36"/>
        </w:rPr>
      </w:pPr>
    </w:p>
    <w:p>
      <w:pPr>
        <w:pStyle w:val="9"/>
        <w:spacing w:before="120" w:after="120" w:line="360" w:lineRule="auto"/>
        <w:rPr>
          <w:rFonts w:hint="eastAsia" w:hAnsi="宋体"/>
          <w:b/>
          <w:sz w:val="36"/>
          <w:szCs w:val="36"/>
        </w:rPr>
      </w:pPr>
    </w:p>
    <w:p>
      <w:pPr>
        <w:pStyle w:val="9"/>
        <w:spacing w:before="120" w:after="120" w:line="360" w:lineRule="auto"/>
        <w:rPr>
          <w:rFonts w:hint="eastAsia" w:hAnsi="宋体"/>
          <w:b/>
          <w:sz w:val="36"/>
          <w:szCs w:val="36"/>
        </w:rPr>
      </w:pPr>
    </w:p>
    <w:p>
      <w:pPr>
        <w:rPr>
          <w:rFonts w:hint="eastAsia"/>
        </w:rPr>
      </w:pPr>
    </w:p>
    <w:p>
      <w:pPr>
        <w:pStyle w:val="5"/>
        <w:pageBreakBefore w:val="0"/>
        <w:numPr>
          <w:ilvl w:val="0"/>
          <w:numId w:val="1"/>
        </w:numPr>
        <w:kinsoku/>
        <w:wordWrap/>
        <w:overflowPunct/>
        <w:topLinePunct w:val="0"/>
        <w:autoSpaceDE/>
        <w:autoSpaceDN/>
        <w:bidi w:val="0"/>
        <w:spacing w:before="0" w:after="0" w:line="500" w:lineRule="exact"/>
        <w:jc w:val="center"/>
        <w:textAlignment w:val="auto"/>
        <w:rPr>
          <w:rFonts w:hint="eastAsia"/>
          <w:sz w:val="28"/>
          <w:szCs w:val="28"/>
        </w:rPr>
      </w:pPr>
      <w:bookmarkStart w:id="1" w:name="_Toc8730"/>
      <w:bookmarkStart w:id="2" w:name="_Toc10764"/>
      <w:bookmarkStart w:id="3" w:name="_Toc9800"/>
      <w:r>
        <w:rPr>
          <w:rFonts w:hint="eastAsia"/>
          <w:sz w:val="28"/>
          <w:szCs w:val="28"/>
        </w:rPr>
        <w:t>采购公告</w:t>
      </w:r>
      <w:bookmarkEnd w:id="0"/>
      <w:bookmarkEnd w:id="1"/>
      <w:bookmarkEnd w:id="2"/>
      <w:bookmarkEnd w:id="3"/>
    </w:p>
    <w:p>
      <w:pPr>
        <w:numPr>
          <w:ilvl w:val="0"/>
          <w:numId w:val="0"/>
        </w:numPr>
        <w:rPr>
          <w:rFonts w:hint="eastAsia"/>
        </w:rPr>
      </w:pPr>
    </w:p>
    <w:tbl>
      <w:tblPr>
        <w:tblStyle w:val="17"/>
        <w:tblW w:w="0" w:type="auto"/>
        <w:tblInd w:w="-21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7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708" w:type="dxa"/>
            <w:tcBorders>
              <w:tl2br w:val="nil"/>
              <w:tr2bl w:val="nil"/>
            </w:tcBorders>
            <w:noWrap w:val="0"/>
            <w:vAlign w:val="top"/>
          </w:tcPr>
          <w:p>
            <w:pPr>
              <w:pStyle w:val="9"/>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rPr>
              <w:t>项目概况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440" w:lineRule="exact"/>
              <w:ind w:left="0" w:right="0" w:firstLine="440" w:firstLineChars="200"/>
              <w:textAlignment w:val="auto"/>
              <w:rPr>
                <w:rFonts w:hint="eastAsia" w:ascii="宋体" w:hAnsi="宋体" w:eastAsia="宋体" w:cs="宋体"/>
                <w:i w:val="0"/>
                <w:caps w:val="0"/>
                <w:color w:val="auto"/>
                <w:spacing w:val="0"/>
                <w:sz w:val="24"/>
                <w:szCs w:val="24"/>
                <w:vertAlign w:val="baseline"/>
              </w:rPr>
            </w:pPr>
            <w:r>
              <w:rPr>
                <w:rFonts w:hint="eastAsia" w:ascii="宋体" w:hAnsi="宋体" w:eastAsia="宋体" w:cs="宋体"/>
                <w:i w:val="0"/>
                <w:caps w:val="0"/>
                <w:color w:val="000000"/>
                <w:spacing w:val="0"/>
                <w:sz w:val="22"/>
                <w:szCs w:val="22"/>
                <w:u w:val="single"/>
                <w:shd w:val="clear" w:color="auto" w:fill="FFFFFF"/>
                <w:lang w:val="en-US" w:eastAsia="zh-CN"/>
              </w:rPr>
              <w:t>义乌机场自助流程登机设备采购项目</w:t>
            </w:r>
            <w:r>
              <w:rPr>
                <w:rFonts w:hint="eastAsia" w:ascii="宋体" w:hAnsi="宋体" w:eastAsia="宋体" w:cs="宋体"/>
                <w:i w:val="0"/>
                <w:caps w:val="0"/>
                <w:color w:val="000000"/>
                <w:spacing w:val="0"/>
                <w:sz w:val="22"/>
                <w:szCs w:val="22"/>
                <w:shd w:val="clear" w:color="auto" w:fill="FFFFFF"/>
              </w:rPr>
              <w:t>招标项目的潜在投标人应在</w:t>
            </w:r>
            <w:r>
              <w:rPr>
                <w:rFonts w:hint="eastAsia" w:ascii="宋体" w:hAnsi="宋体" w:eastAsia="宋体" w:cs="宋体"/>
                <w:i w:val="0"/>
                <w:caps w:val="0"/>
                <w:color w:val="000000"/>
                <w:spacing w:val="0"/>
                <w:sz w:val="22"/>
                <w:szCs w:val="22"/>
                <w:u w:val="single"/>
                <w:shd w:val="clear" w:color="auto" w:fill="FFFFFF"/>
              </w:rPr>
              <w:t>浙江政府采购网</w:t>
            </w:r>
            <w:r>
              <w:rPr>
                <w:rFonts w:hint="eastAsia" w:ascii="宋体" w:hAnsi="宋体" w:eastAsia="宋体" w:cs="宋体"/>
                <w:i w:val="0"/>
                <w:caps w:val="0"/>
                <w:color w:val="000000"/>
                <w:spacing w:val="0"/>
                <w:sz w:val="22"/>
                <w:szCs w:val="22"/>
                <w:shd w:val="clear" w:color="auto" w:fill="FFFFFF"/>
              </w:rPr>
              <w:t>获取（下载）招标文件，并于</w:t>
            </w:r>
            <w:r>
              <w:rPr>
                <w:rFonts w:hint="eastAsia" w:ascii="宋体" w:hAnsi="宋体" w:eastAsia="宋体" w:cs="宋体"/>
                <w:i w:val="0"/>
                <w:caps w:val="0"/>
                <w:color w:val="000000"/>
                <w:spacing w:val="0"/>
                <w:sz w:val="22"/>
                <w:szCs w:val="22"/>
                <w:u w:val="single"/>
                <w:shd w:val="clear" w:color="auto" w:fill="FFFFFF"/>
              </w:rPr>
              <w:t>2020年</w:t>
            </w:r>
            <w:r>
              <w:rPr>
                <w:rFonts w:hint="eastAsia" w:ascii="宋体" w:hAnsi="宋体" w:cs="宋体"/>
                <w:i w:val="0"/>
                <w:caps w:val="0"/>
                <w:color w:val="000000"/>
                <w:spacing w:val="0"/>
                <w:sz w:val="22"/>
                <w:szCs w:val="22"/>
                <w:u w:val="single"/>
                <w:shd w:val="clear" w:color="auto" w:fill="FFFFFF"/>
                <w:lang w:val="en-US" w:eastAsia="zh-CN"/>
              </w:rPr>
              <w:t xml:space="preserve"> 11 </w:t>
            </w:r>
            <w:r>
              <w:rPr>
                <w:rFonts w:hint="eastAsia" w:ascii="宋体" w:hAnsi="宋体" w:eastAsia="宋体" w:cs="宋体"/>
                <w:i w:val="0"/>
                <w:caps w:val="0"/>
                <w:color w:val="000000"/>
                <w:spacing w:val="0"/>
                <w:sz w:val="22"/>
                <w:szCs w:val="22"/>
                <w:u w:val="single"/>
                <w:shd w:val="clear" w:color="auto" w:fill="FFFFFF"/>
                <w:lang w:eastAsia="zh-CN"/>
              </w:rPr>
              <w:t>月</w:t>
            </w:r>
            <w:r>
              <w:rPr>
                <w:rFonts w:hint="eastAsia" w:ascii="宋体" w:hAnsi="宋体" w:cs="宋体"/>
                <w:i w:val="0"/>
                <w:caps w:val="0"/>
                <w:color w:val="000000"/>
                <w:spacing w:val="0"/>
                <w:sz w:val="22"/>
                <w:szCs w:val="22"/>
                <w:u w:val="single"/>
                <w:shd w:val="clear" w:color="auto" w:fill="FFFFFF"/>
                <w:lang w:val="en-US" w:eastAsia="zh-CN"/>
              </w:rPr>
              <w:t>17</w:t>
            </w:r>
            <w:r>
              <w:rPr>
                <w:rFonts w:hint="eastAsia" w:ascii="宋体" w:hAnsi="宋体" w:eastAsia="宋体" w:cs="宋体"/>
                <w:i w:val="0"/>
                <w:caps w:val="0"/>
                <w:color w:val="000000"/>
                <w:spacing w:val="0"/>
                <w:sz w:val="22"/>
                <w:szCs w:val="22"/>
                <w:u w:val="single"/>
                <w:shd w:val="clear" w:color="auto" w:fill="FFFFFF"/>
                <w:lang w:eastAsia="zh-CN"/>
              </w:rPr>
              <w:t>日</w:t>
            </w:r>
            <w:r>
              <w:rPr>
                <w:rFonts w:hint="eastAsia" w:ascii="宋体" w:hAnsi="宋体" w:eastAsia="宋体" w:cs="宋体"/>
                <w:i w:val="0"/>
                <w:caps w:val="0"/>
                <w:color w:val="000000"/>
                <w:spacing w:val="0"/>
                <w:sz w:val="22"/>
                <w:szCs w:val="22"/>
                <w:u w:val="single"/>
                <w:shd w:val="clear" w:color="auto" w:fill="FFFFFF"/>
              </w:rPr>
              <w:t xml:space="preserve"> </w:t>
            </w:r>
            <w:r>
              <w:rPr>
                <w:rFonts w:hint="eastAsia" w:ascii="宋体" w:hAnsi="宋体" w:cs="宋体"/>
                <w:i w:val="0"/>
                <w:caps w:val="0"/>
                <w:color w:val="000000"/>
                <w:spacing w:val="0"/>
                <w:sz w:val="22"/>
                <w:szCs w:val="22"/>
                <w:u w:val="single"/>
                <w:shd w:val="clear" w:color="auto" w:fill="FFFFFF"/>
                <w:lang w:val="en-US" w:eastAsia="zh-CN"/>
              </w:rPr>
              <w:t>9</w:t>
            </w:r>
            <w:r>
              <w:rPr>
                <w:rFonts w:hint="eastAsia" w:ascii="宋体" w:hAnsi="宋体" w:eastAsia="宋体" w:cs="宋体"/>
                <w:i w:val="0"/>
                <w:caps w:val="0"/>
                <w:color w:val="000000"/>
                <w:spacing w:val="0"/>
                <w:sz w:val="22"/>
                <w:szCs w:val="22"/>
                <w:u w:val="single"/>
                <w:shd w:val="clear" w:color="auto" w:fill="FFFFFF"/>
              </w:rPr>
              <w:t>:</w:t>
            </w:r>
            <w:r>
              <w:rPr>
                <w:rFonts w:hint="eastAsia" w:ascii="宋体" w:hAnsi="宋体" w:cs="宋体"/>
                <w:i w:val="0"/>
                <w:caps w:val="0"/>
                <w:color w:val="000000"/>
                <w:spacing w:val="0"/>
                <w:sz w:val="22"/>
                <w:szCs w:val="22"/>
                <w:u w:val="single"/>
                <w:shd w:val="clear" w:color="auto" w:fill="FFFFFF"/>
                <w:lang w:val="en-US" w:eastAsia="zh-CN"/>
              </w:rPr>
              <w:t>30</w:t>
            </w:r>
            <w:r>
              <w:rPr>
                <w:rFonts w:hint="eastAsia" w:ascii="宋体" w:hAnsi="宋体" w:eastAsia="宋体" w:cs="宋体"/>
                <w:i w:val="0"/>
                <w:caps w:val="0"/>
                <w:color w:val="000000"/>
                <w:spacing w:val="0"/>
                <w:sz w:val="22"/>
                <w:szCs w:val="22"/>
                <w:u w:val="single"/>
                <w:shd w:val="clear" w:color="auto" w:fill="FFFFFF"/>
              </w:rPr>
              <w:t> </w:t>
            </w:r>
            <w:r>
              <w:rPr>
                <w:rFonts w:hint="eastAsia" w:ascii="宋体" w:hAnsi="宋体" w:eastAsia="宋体" w:cs="宋体"/>
                <w:i w:val="0"/>
                <w:caps w:val="0"/>
                <w:color w:val="000000"/>
                <w:spacing w:val="0"/>
                <w:sz w:val="22"/>
                <w:szCs w:val="22"/>
                <w:shd w:val="clear" w:color="auto" w:fill="FFFFFF"/>
              </w:rPr>
              <w:t>（北京时间）前递交（上传）投标文件。</w:t>
            </w:r>
          </w:p>
        </w:tc>
      </w:tr>
    </w:tbl>
    <w:p>
      <w:pPr>
        <w:pStyle w:val="9"/>
        <w:adjustRightInd w:val="0"/>
        <w:snapToGrid w:val="0"/>
        <w:spacing w:line="400" w:lineRule="exact"/>
        <w:ind w:left="420" w:firstLine="60" w:firstLineChars="25"/>
        <w:rPr>
          <w:rFonts w:hint="eastAsia" w:ascii="新宋体" w:hAnsi="新宋体" w:eastAsia="新宋体"/>
          <w:b/>
          <w:color w:val="auto"/>
          <w:sz w:val="24"/>
          <w:szCs w:val="24"/>
          <w:highlight w:val="none"/>
        </w:rPr>
      </w:pPr>
      <w:r>
        <w:rPr>
          <w:rFonts w:hint="eastAsia" w:ascii="新宋体" w:hAnsi="新宋体" w:eastAsia="新宋体"/>
          <w:b/>
          <w:color w:val="auto"/>
          <w:sz w:val="24"/>
          <w:szCs w:val="24"/>
          <w:highlight w:val="none"/>
        </w:rPr>
        <w:t>一、项目基本情况</w:t>
      </w:r>
    </w:p>
    <w:p>
      <w:pPr>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1、采购编号：ZCZJMD2020008</w:t>
      </w:r>
    </w:p>
    <w:p>
      <w:pPr>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2、项目名称：义乌机场自助流程登机设备采购项目</w:t>
      </w:r>
    </w:p>
    <w:p>
      <w:pPr>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3、项目预算：911.7万元</w:t>
      </w:r>
    </w:p>
    <w:p>
      <w:pPr>
        <w:pageBreakBefore w:val="0"/>
        <w:widowControl/>
        <w:kinsoku/>
        <w:wordWrap/>
        <w:overflowPunct/>
        <w:topLinePunct w:val="0"/>
        <w:autoSpaceDE/>
        <w:autoSpaceDN/>
        <w:bidi w:val="0"/>
        <w:spacing w:line="500" w:lineRule="exact"/>
        <w:ind w:firstLine="440" w:firstLineChars="200"/>
        <w:jc w:val="left"/>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最高限价：911.7万元</w:t>
      </w:r>
    </w:p>
    <w:p>
      <w:pPr>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4、采购需求：具体详见第三章招标项目要求。</w:t>
      </w:r>
    </w:p>
    <w:tbl>
      <w:tblPr>
        <w:tblStyle w:val="16"/>
        <w:tblW w:w="9390" w:type="dxa"/>
        <w:jc w:val="center"/>
        <w:tblLayout w:type="fixed"/>
        <w:tblCellMar>
          <w:top w:w="0" w:type="dxa"/>
          <w:left w:w="108" w:type="dxa"/>
          <w:bottom w:w="0" w:type="dxa"/>
          <w:right w:w="108" w:type="dxa"/>
        </w:tblCellMar>
      </w:tblPr>
      <w:tblGrid>
        <w:gridCol w:w="849"/>
        <w:gridCol w:w="1707"/>
        <w:gridCol w:w="1597"/>
        <w:gridCol w:w="1316"/>
        <w:gridCol w:w="3921"/>
      </w:tblGrid>
      <w:tr>
        <w:tblPrEx>
          <w:tblCellMar>
            <w:top w:w="0" w:type="dxa"/>
            <w:left w:w="108" w:type="dxa"/>
            <w:bottom w:w="0" w:type="dxa"/>
            <w:right w:w="108" w:type="dxa"/>
          </w:tblCellMar>
        </w:tblPrEx>
        <w:trPr>
          <w:trHeight w:val="690"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b/>
                <w:color w:val="000000"/>
                <w:kern w:val="0"/>
                <w:sz w:val="22"/>
              </w:rPr>
            </w:pPr>
            <w:r>
              <w:rPr>
                <w:rFonts w:hint="eastAsia" w:ascii="宋体" w:hAnsi="宋体" w:eastAsia="宋体" w:cs="宋体"/>
                <w:b/>
                <w:color w:val="000000"/>
                <w:kern w:val="0"/>
                <w:sz w:val="22"/>
              </w:rPr>
              <w:t>序号</w:t>
            </w:r>
          </w:p>
        </w:tc>
        <w:tc>
          <w:tcPr>
            <w:tcW w:w="3304" w:type="dxa"/>
            <w:gridSpan w:val="2"/>
            <w:tcBorders>
              <w:top w:val="single" w:color="auto" w:sz="4" w:space="0"/>
              <w:left w:val="single" w:color="auto" w:sz="4" w:space="0"/>
              <w:bottom w:val="single" w:color="auto" w:sz="4" w:space="0"/>
              <w:right w:val="single" w:color="auto" w:sz="4" w:space="0"/>
            </w:tcBorders>
            <w:shd w:val="clear" w:color="auto" w:fill="BFBFBF"/>
            <w:noWrap w:val="0"/>
            <w:vAlign w:val="center"/>
          </w:tcPr>
          <w:p>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b/>
                <w:color w:val="000000"/>
                <w:kern w:val="0"/>
                <w:sz w:val="22"/>
              </w:rPr>
            </w:pPr>
            <w:r>
              <w:rPr>
                <w:rFonts w:hint="eastAsia" w:ascii="宋体" w:hAnsi="宋体" w:eastAsia="宋体" w:cs="宋体"/>
                <w:b/>
                <w:color w:val="000000"/>
                <w:kern w:val="0"/>
                <w:sz w:val="22"/>
              </w:rPr>
              <w:t>项目内容</w:t>
            </w:r>
          </w:p>
        </w:tc>
        <w:tc>
          <w:tcPr>
            <w:tcW w:w="1316"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b/>
                <w:color w:val="000000"/>
                <w:kern w:val="0"/>
                <w:sz w:val="22"/>
              </w:rPr>
            </w:pPr>
            <w:r>
              <w:rPr>
                <w:rFonts w:hint="eastAsia" w:ascii="宋体" w:hAnsi="宋体" w:eastAsia="宋体" w:cs="宋体"/>
                <w:b/>
                <w:color w:val="000000"/>
                <w:kern w:val="0"/>
                <w:sz w:val="22"/>
              </w:rPr>
              <w:t>数量（套）</w:t>
            </w:r>
          </w:p>
        </w:tc>
        <w:tc>
          <w:tcPr>
            <w:tcW w:w="3921"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b/>
                <w:color w:val="000000"/>
                <w:kern w:val="0"/>
                <w:sz w:val="22"/>
              </w:rPr>
            </w:pPr>
            <w:r>
              <w:rPr>
                <w:rFonts w:hint="eastAsia" w:ascii="宋体" w:hAnsi="宋体" w:eastAsia="宋体" w:cs="宋体"/>
                <w:b/>
                <w:color w:val="000000"/>
                <w:kern w:val="0"/>
                <w:sz w:val="22"/>
              </w:rPr>
              <w:t>备注</w:t>
            </w:r>
          </w:p>
        </w:tc>
      </w:tr>
      <w:tr>
        <w:tblPrEx>
          <w:tblCellMar>
            <w:top w:w="0" w:type="dxa"/>
            <w:left w:w="108" w:type="dxa"/>
            <w:bottom w:w="0" w:type="dxa"/>
            <w:right w:w="108" w:type="dxa"/>
          </w:tblCellMar>
        </w:tblPrEx>
        <w:trPr>
          <w:trHeight w:val="495" w:hRule="atLeas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330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500" w:lineRule="exact"/>
              <w:ind w:firstLine="880" w:firstLineChars="400"/>
              <w:jc w:val="left"/>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自助行李</w:t>
            </w:r>
            <w:r>
              <w:rPr>
                <w:rFonts w:hint="eastAsia" w:ascii="宋体" w:hAnsi="宋体" w:eastAsia="宋体" w:cs="宋体"/>
                <w:color w:val="000000"/>
                <w:kern w:val="0"/>
                <w:sz w:val="22"/>
                <w:lang w:val="en-US" w:eastAsia="zh-CN"/>
              </w:rPr>
              <w:t>系统</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4</w:t>
            </w:r>
          </w:p>
        </w:tc>
        <w:tc>
          <w:tcPr>
            <w:tcW w:w="392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含4</w:t>
            </w:r>
            <w:r>
              <w:rPr>
                <w:rFonts w:hint="eastAsia" w:ascii="宋体" w:hAnsi="宋体" w:eastAsia="宋体" w:cs="宋体"/>
                <w:color w:val="000000"/>
                <w:kern w:val="0"/>
                <w:sz w:val="22"/>
              </w:rPr>
              <w:t>套自助行李系统应用软件、自助行李系统和行李传输系统接口</w:t>
            </w:r>
            <w:r>
              <w:rPr>
                <w:rFonts w:hint="eastAsia" w:ascii="宋体" w:hAnsi="宋体" w:eastAsia="宋体" w:cs="宋体"/>
                <w:color w:val="000000"/>
                <w:kern w:val="0"/>
                <w:sz w:val="22"/>
                <w:lang w:val="en-US" w:eastAsia="zh-CN"/>
              </w:rPr>
              <w:t>等</w:t>
            </w: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495" w:hRule="atLeas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000000"/>
                <w:kern w:val="0"/>
                <w:sz w:val="22"/>
                <w:szCs w:val="24"/>
                <w:lang w:val="en-US" w:eastAsia="zh-CN" w:bidi="ar-SA"/>
              </w:rPr>
            </w:pPr>
            <w:r>
              <w:rPr>
                <w:rFonts w:hint="eastAsia" w:ascii="宋体" w:hAnsi="宋体" w:cs="宋体"/>
                <w:color w:val="000000"/>
                <w:kern w:val="0"/>
                <w:sz w:val="22"/>
                <w:lang w:val="en-US" w:eastAsia="zh-CN"/>
              </w:rPr>
              <w:t>2</w:t>
            </w:r>
          </w:p>
        </w:tc>
        <w:tc>
          <w:tcPr>
            <w:tcW w:w="330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lang w:eastAsia="zh-CN"/>
              </w:rPr>
              <w:t>自助登机门</w:t>
            </w:r>
            <w:r>
              <w:rPr>
                <w:rFonts w:hint="eastAsia" w:ascii="宋体" w:hAnsi="宋体" w:eastAsia="宋体" w:cs="宋体"/>
                <w:color w:val="000000"/>
                <w:kern w:val="0"/>
                <w:sz w:val="22"/>
                <w:lang w:val="en-US" w:eastAsia="zh-CN"/>
              </w:rPr>
              <w:t>系统</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lang w:val="en-US" w:eastAsia="zh-CN"/>
              </w:rPr>
              <w:t>6</w:t>
            </w:r>
          </w:p>
        </w:tc>
        <w:tc>
          <w:tcPr>
            <w:tcW w:w="392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lang w:val="en-US" w:eastAsia="zh-CN"/>
              </w:rPr>
              <w:t>实现在3个登机口部署，含人脸识别功能模块，为旅客提供方便快捷且安全的自助登机服务。</w:t>
            </w:r>
          </w:p>
        </w:tc>
      </w:tr>
      <w:tr>
        <w:tblPrEx>
          <w:tblCellMar>
            <w:top w:w="0" w:type="dxa"/>
            <w:left w:w="108" w:type="dxa"/>
            <w:bottom w:w="0" w:type="dxa"/>
            <w:right w:w="108" w:type="dxa"/>
          </w:tblCellMar>
        </w:tblPrEx>
        <w:trPr>
          <w:trHeight w:val="915" w:hRule="atLeast"/>
          <w:jc w:val="center"/>
        </w:trPr>
        <w:tc>
          <w:tcPr>
            <w:tcW w:w="849" w:type="dxa"/>
            <w:vMerge w:val="restart"/>
            <w:tcBorders>
              <w:top w:val="single" w:color="auto" w:sz="4" w:space="0"/>
              <w:left w:val="single" w:color="auto" w:sz="4" w:space="0"/>
              <w:right w:val="single" w:color="auto" w:sz="4" w:space="0"/>
            </w:tcBorders>
            <w:shd w:val="clear" w:color="auto" w:fill="auto"/>
            <w:noWrap w:val="0"/>
            <w:vAlign w:val="center"/>
          </w:tcPr>
          <w:p>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3</w:t>
            </w:r>
          </w:p>
        </w:tc>
        <w:tc>
          <w:tcPr>
            <w:tcW w:w="1707" w:type="dxa"/>
            <w:vMerge w:val="restart"/>
            <w:tcBorders>
              <w:top w:val="single" w:color="auto" w:sz="4" w:space="0"/>
              <w:left w:val="single" w:color="auto" w:sz="4" w:space="0"/>
              <w:right w:val="single" w:color="auto" w:sz="4" w:space="0"/>
            </w:tcBorders>
            <w:shd w:val="clear" w:color="auto" w:fill="auto"/>
            <w:noWrap w:val="0"/>
            <w:vAlign w:val="center"/>
          </w:tcPr>
          <w:p>
            <w:pPr>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eastAsia="zh-CN"/>
              </w:rPr>
              <w:t>安检</w:t>
            </w:r>
            <w:r>
              <w:rPr>
                <w:rFonts w:hint="eastAsia" w:ascii="宋体" w:hAnsi="宋体" w:eastAsia="宋体" w:cs="宋体"/>
                <w:color w:val="000000"/>
                <w:kern w:val="0"/>
                <w:sz w:val="22"/>
                <w:lang w:val="en-US" w:eastAsia="zh-CN"/>
              </w:rPr>
              <w:t>验证设备</w:t>
            </w:r>
          </w:p>
        </w:tc>
        <w:tc>
          <w:tcPr>
            <w:tcW w:w="1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自助验证闸机</w:t>
            </w: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4</w:t>
            </w:r>
          </w:p>
        </w:tc>
        <w:tc>
          <w:tcPr>
            <w:tcW w:w="3921" w:type="dxa"/>
            <w:vMerge w:val="restart"/>
            <w:tcBorders>
              <w:top w:val="single" w:color="auto" w:sz="4" w:space="0"/>
              <w:left w:val="single" w:color="auto" w:sz="4" w:space="0"/>
              <w:right w:val="single" w:color="auto" w:sz="4" w:space="0"/>
            </w:tcBorders>
            <w:shd w:val="clear" w:color="auto" w:fill="FFFFFF"/>
            <w:noWrap w:val="0"/>
            <w:vAlign w:val="center"/>
          </w:tcPr>
          <w:p>
            <w:pPr>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含4组</w:t>
            </w:r>
            <w:r>
              <w:rPr>
                <w:rFonts w:hint="eastAsia" w:ascii="宋体" w:hAnsi="宋体" w:eastAsia="宋体" w:cs="宋体"/>
                <w:color w:val="000000"/>
                <w:kern w:val="0"/>
                <w:sz w:val="22"/>
                <w:lang w:eastAsia="zh-CN"/>
              </w:rPr>
              <w:t>自助安检验证闸机</w:t>
            </w:r>
            <w:r>
              <w:rPr>
                <w:rFonts w:hint="eastAsia" w:ascii="宋体" w:hAnsi="宋体" w:eastAsia="宋体" w:cs="宋体"/>
                <w:color w:val="000000"/>
                <w:kern w:val="0"/>
                <w:sz w:val="22"/>
                <w:lang w:val="en-US" w:eastAsia="zh-CN"/>
              </w:rPr>
              <w:t>和3组人工安检验证柜台（包括1组安检贵宾通道验证柜台）</w:t>
            </w:r>
            <w:r>
              <w:rPr>
                <w:rFonts w:hint="eastAsia" w:ascii="宋体" w:hAnsi="宋体" w:eastAsia="宋体" w:cs="宋体"/>
                <w:color w:val="000000"/>
                <w:kern w:val="0"/>
                <w:sz w:val="22"/>
                <w:lang w:eastAsia="zh-CN"/>
              </w:rPr>
              <w:t>，实现旅客更快速且安全的</w:t>
            </w:r>
            <w:r>
              <w:rPr>
                <w:rFonts w:hint="eastAsia" w:ascii="宋体" w:hAnsi="宋体" w:eastAsia="宋体" w:cs="宋体"/>
                <w:color w:val="000000"/>
                <w:kern w:val="0"/>
                <w:sz w:val="22"/>
                <w:lang w:val="en-US" w:eastAsia="zh-CN"/>
              </w:rPr>
              <w:t>安检验证，同时升级现有安检信息系统，实现在安检、登机环节的人脸识别应用。</w:t>
            </w:r>
          </w:p>
        </w:tc>
      </w:tr>
      <w:tr>
        <w:tblPrEx>
          <w:tblCellMar>
            <w:top w:w="0" w:type="dxa"/>
            <w:left w:w="108" w:type="dxa"/>
            <w:bottom w:w="0" w:type="dxa"/>
            <w:right w:w="108" w:type="dxa"/>
          </w:tblCellMar>
        </w:tblPrEx>
        <w:trPr>
          <w:trHeight w:val="915" w:hRule="atLeast"/>
          <w:jc w:val="center"/>
        </w:trPr>
        <w:tc>
          <w:tcPr>
            <w:tcW w:w="849" w:type="dxa"/>
            <w:vMerge w:val="continue"/>
            <w:tcBorders>
              <w:left w:val="single" w:color="auto" w:sz="4" w:space="0"/>
              <w:right w:val="single" w:color="auto" w:sz="4" w:space="0"/>
            </w:tcBorders>
            <w:shd w:val="clear" w:color="auto" w:fill="auto"/>
            <w:noWrap w:val="0"/>
            <w:vAlign w:val="center"/>
          </w:tcPr>
          <w:p>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000000"/>
                <w:kern w:val="0"/>
                <w:sz w:val="22"/>
              </w:rPr>
            </w:pPr>
          </w:p>
        </w:tc>
        <w:tc>
          <w:tcPr>
            <w:tcW w:w="1707" w:type="dxa"/>
            <w:vMerge w:val="continue"/>
            <w:tcBorders>
              <w:left w:val="single" w:color="auto" w:sz="4" w:space="0"/>
              <w:right w:val="single" w:color="auto" w:sz="4" w:space="0"/>
            </w:tcBorders>
            <w:shd w:val="clear" w:color="auto" w:fill="auto"/>
            <w:noWrap w:val="0"/>
            <w:vAlign w:val="center"/>
          </w:tcPr>
          <w:p>
            <w:pPr>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000000"/>
                <w:kern w:val="0"/>
                <w:sz w:val="22"/>
                <w:lang w:eastAsia="zh-CN"/>
              </w:rPr>
            </w:pPr>
          </w:p>
        </w:tc>
        <w:tc>
          <w:tcPr>
            <w:tcW w:w="1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lang w:val="en-US" w:eastAsia="zh-CN"/>
              </w:rPr>
              <w:t>人工验证柜台</w:t>
            </w: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000000"/>
                <w:kern w:val="0"/>
                <w:sz w:val="22"/>
                <w:szCs w:val="24"/>
                <w:lang w:val="en-US" w:eastAsia="zh-CN" w:bidi="ar-SA"/>
              </w:rPr>
            </w:pPr>
            <w:r>
              <w:rPr>
                <w:rFonts w:hint="eastAsia" w:ascii="宋体" w:hAnsi="宋体" w:eastAsia="宋体" w:cs="宋体"/>
                <w:color w:val="000000"/>
                <w:kern w:val="0"/>
                <w:sz w:val="22"/>
                <w:lang w:val="en-US" w:eastAsia="zh-CN"/>
              </w:rPr>
              <w:t>3</w:t>
            </w:r>
          </w:p>
        </w:tc>
        <w:tc>
          <w:tcPr>
            <w:tcW w:w="3921" w:type="dxa"/>
            <w:vMerge w:val="continue"/>
            <w:tcBorders>
              <w:left w:val="single" w:color="auto" w:sz="4" w:space="0"/>
              <w:right w:val="single" w:color="auto" w:sz="4" w:space="0"/>
            </w:tcBorders>
            <w:shd w:val="clear" w:color="auto" w:fill="FFFF00"/>
            <w:noWrap w:val="0"/>
            <w:vAlign w:val="center"/>
          </w:tcPr>
          <w:p>
            <w:pPr>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000000"/>
                <w:kern w:val="0"/>
                <w:sz w:val="22"/>
                <w:lang w:val="en-US" w:eastAsia="zh-CN"/>
              </w:rPr>
            </w:pPr>
          </w:p>
        </w:tc>
      </w:tr>
      <w:tr>
        <w:tblPrEx>
          <w:tblCellMar>
            <w:top w:w="0" w:type="dxa"/>
            <w:left w:w="108" w:type="dxa"/>
            <w:bottom w:w="0" w:type="dxa"/>
            <w:right w:w="108" w:type="dxa"/>
          </w:tblCellMar>
        </w:tblPrEx>
        <w:trPr>
          <w:trHeight w:val="495" w:hRule="atLeast"/>
          <w:jc w:val="center"/>
        </w:trPr>
        <w:tc>
          <w:tcPr>
            <w:tcW w:w="849" w:type="dxa"/>
            <w:vMerge w:val="continue"/>
            <w:tcBorders>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000000"/>
                <w:kern w:val="0"/>
                <w:sz w:val="22"/>
              </w:rPr>
            </w:pPr>
          </w:p>
        </w:tc>
        <w:tc>
          <w:tcPr>
            <w:tcW w:w="1707" w:type="dxa"/>
            <w:vMerge w:val="continue"/>
            <w:tcBorders>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000000"/>
                <w:kern w:val="0"/>
                <w:sz w:val="22"/>
                <w:lang w:eastAsia="zh-CN"/>
              </w:rPr>
            </w:pPr>
          </w:p>
        </w:tc>
        <w:tc>
          <w:tcPr>
            <w:tcW w:w="1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安检信息系统升级</w:t>
            </w:r>
            <w:r>
              <w:rPr>
                <w:rFonts w:hint="eastAsia" w:ascii="宋体" w:hAnsi="宋体" w:cs="宋体"/>
                <w:color w:val="000000"/>
                <w:kern w:val="0"/>
                <w:sz w:val="22"/>
                <w:lang w:val="en-US" w:eastAsia="zh-CN"/>
              </w:rPr>
              <w:t>（硬件加软件）</w:t>
            </w:r>
          </w:p>
        </w:tc>
        <w:tc>
          <w:tcPr>
            <w:tcW w:w="13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c>
          <w:tcPr>
            <w:tcW w:w="3921" w:type="dxa"/>
            <w:vMerge w:val="continue"/>
            <w:tcBorders>
              <w:left w:val="single" w:color="auto" w:sz="4" w:space="0"/>
              <w:bottom w:val="single" w:color="auto" w:sz="4" w:space="0"/>
              <w:right w:val="single" w:color="auto" w:sz="4" w:space="0"/>
            </w:tcBorders>
            <w:shd w:val="clear" w:color="auto" w:fill="FFFF00"/>
            <w:noWrap w:val="0"/>
            <w:vAlign w:val="center"/>
          </w:tcPr>
          <w:p>
            <w:pPr>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000000"/>
                <w:kern w:val="0"/>
                <w:sz w:val="22"/>
                <w:lang w:val="en-US" w:eastAsia="zh-CN"/>
              </w:rPr>
            </w:pPr>
          </w:p>
        </w:tc>
      </w:tr>
    </w:tbl>
    <w:p>
      <w:pPr>
        <w:pStyle w:val="9"/>
        <w:adjustRightInd w:val="0"/>
        <w:snapToGrid w:val="0"/>
        <w:spacing w:line="400" w:lineRule="exact"/>
        <w:ind w:left="420" w:firstLine="60" w:firstLineChars="25"/>
        <w:rPr>
          <w:rFonts w:hint="eastAsia" w:ascii="宋体" w:hAnsi="宋体" w:eastAsia="宋体" w:cs="Arial"/>
          <w:color w:val="000000"/>
          <w:kern w:val="0"/>
          <w:sz w:val="22"/>
          <w:szCs w:val="24"/>
          <w:lang w:val="en-US" w:eastAsia="zh-CN" w:bidi="ar-SA"/>
        </w:rPr>
      </w:pPr>
      <w:r>
        <w:rPr>
          <w:rFonts w:hint="eastAsia" w:ascii="新宋体" w:hAnsi="新宋体" w:eastAsia="新宋体" w:cs="Courier New"/>
          <w:b/>
          <w:color w:val="auto"/>
          <w:sz w:val="24"/>
          <w:szCs w:val="24"/>
          <w:highlight w:val="none"/>
        </w:rPr>
        <w:t>二、投标人的资格要求，须同时满足以下条件：</w:t>
      </w:r>
    </w:p>
    <w:p>
      <w:pPr>
        <w:pageBreakBefore w:val="0"/>
        <w:widowControl/>
        <w:kinsoku/>
        <w:wordWrap/>
        <w:overflowPunct/>
        <w:topLinePunct w:val="0"/>
        <w:autoSpaceDE/>
        <w:autoSpaceDN/>
        <w:bidi w:val="0"/>
        <w:adjustRightInd w:val="0"/>
        <w:snapToGrid w:val="0"/>
        <w:spacing w:line="500" w:lineRule="exact"/>
        <w:ind w:firstLine="440" w:firstLineChars="200"/>
        <w:textAlignment w:val="auto"/>
        <w:rPr>
          <w:rFonts w:ascii="宋体" w:hAnsi="宋体" w:cs="Arial"/>
          <w:kern w:val="0"/>
          <w:sz w:val="22"/>
        </w:rPr>
      </w:pPr>
      <w:r>
        <w:rPr>
          <w:rFonts w:hint="eastAsia" w:ascii="宋体" w:hAnsi="宋体" w:cs="Arial"/>
          <w:color w:val="000000"/>
          <w:kern w:val="0"/>
          <w:sz w:val="22"/>
          <w:lang w:eastAsia="zh-CN"/>
        </w:rPr>
        <w:t>（</w:t>
      </w:r>
      <w:r>
        <w:rPr>
          <w:rFonts w:hint="eastAsia" w:ascii="宋体" w:hAnsi="宋体" w:cs="Arial"/>
          <w:color w:val="000000"/>
          <w:kern w:val="0"/>
          <w:sz w:val="22"/>
          <w:lang w:val="en-US" w:eastAsia="zh-CN"/>
        </w:rPr>
        <w:t>1</w:t>
      </w:r>
      <w:r>
        <w:rPr>
          <w:rFonts w:hint="eastAsia" w:ascii="宋体" w:hAnsi="宋体" w:cs="Arial"/>
          <w:color w:val="000000"/>
          <w:kern w:val="0"/>
          <w:sz w:val="22"/>
          <w:lang w:eastAsia="zh-CN"/>
        </w:rPr>
        <w:t>）</w:t>
      </w:r>
      <w:r>
        <w:rPr>
          <w:rFonts w:hint="eastAsia" w:ascii="宋体" w:hAnsi="宋体" w:cs="Arial"/>
          <w:color w:val="000000"/>
          <w:kern w:val="0"/>
          <w:sz w:val="22"/>
        </w:rPr>
        <w:t>在中华人民共和国境内注册，具有独立法人资格，符合《中华人民共和国政府采购法》第二十二条的规定</w:t>
      </w:r>
      <w:r>
        <w:rPr>
          <w:rFonts w:ascii="宋体" w:hAnsi="宋体" w:cs="Arial"/>
          <w:kern w:val="0"/>
          <w:sz w:val="22"/>
        </w:rPr>
        <w:t>。</w:t>
      </w:r>
    </w:p>
    <w:p>
      <w:pPr>
        <w:pageBreakBefore w:val="0"/>
        <w:widowControl/>
        <w:kinsoku/>
        <w:wordWrap/>
        <w:overflowPunct/>
        <w:topLinePunct w:val="0"/>
        <w:autoSpaceDE/>
        <w:autoSpaceDN/>
        <w:bidi w:val="0"/>
        <w:adjustRightInd w:val="0"/>
        <w:snapToGrid w:val="0"/>
        <w:spacing w:line="500" w:lineRule="exact"/>
        <w:ind w:firstLine="440" w:firstLineChars="200"/>
        <w:textAlignment w:val="auto"/>
        <w:rPr>
          <w:rFonts w:hint="eastAsia" w:ascii="宋体" w:hAnsi="宋体" w:cs="Arial"/>
          <w:kern w:val="0"/>
          <w:sz w:val="22"/>
        </w:rPr>
      </w:pPr>
      <w:r>
        <w:rPr>
          <w:rFonts w:hint="eastAsia" w:ascii="宋体" w:hAnsi="宋体" w:cs="Arial"/>
          <w:kern w:val="0"/>
          <w:sz w:val="22"/>
          <w:lang w:eastAsia="zh-CN"/>
        </w:rPr>
        <w:t>（</w:t>
      </w:r>
      <w:r>
        <w:rPr>
          <w:rFonts w:hint="eastAsia" w:ascii="宋体" w:hAnsi="宋体" w:cs="Arial"/>
          <w:kern w:val="0"/>
          <w:sz w:val="22"/>
          <w:lang w:val="en-US" w:eastAsia="zh-CN"/>
        </w:rPr>
        <w:t>2</w:t>
      </w:r>
      <w:r>
        <w:rPr>
          <w:rFonts w:hint="eastAsia" w:ascii="宋体" w:hAnsi="宋体" w:cs="Arial"/>
          <w:kern w:val="0"/>
          <w:sz w:val="22"/>
          <w:lang w:eastAsia="zh-CN"/>
        </w:rPr>
        <w:t>）</w:t>
      </w:r>
      <w:r>
        <w:rPr>
          <w:rFonts w:hint="eastAsia" w:ascii="宋体" w:hAnsi="宋体" w:cs="Arial"/>
          <w:color w:val="000000"/>
          <w:kern w:val="0"/>
          <w:sz w:val="22"/>
          <w:lang w:eastAsia="zh-CN"/>
        </w:rPr>
        <w:t>参加政府采购活动前三年内，在经营活动中没有重大违法记录。</w:t>
      </w:r>
      <w:r>
        <w:rPr>
          <w:rFonts w:hint="eastAsia" w:ascii="宋体" w:hAnsi="宋体" w:cs="Arial"/>
          <w:color w:val="000000"/>
          <w:kern w:val="0"/>
          <w:sz w:val="22"/>
        </w:rPr>
        <w:t>投标</w:t>
      </w:r>
      <w:r>
        <w:rPr>
          <w:rFonts w:hint="eastAsia" w:ascii="宋体" w:hAnsi="宋体" w:cs="Arial"/>
          <w:kern w:val="0"/>
          <w:sz w:val="22"/>
        </w:rPr>
        <w:t>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pageBreakBefore w:val="0"/>
        <w:widowControl/>
        <w:numPr>
          <w:ilvl w:val="0"/>
          <w:numId w:val="0"/>
        </w:numPr>
        <w:kinsoku/>
        <w:wordWrap/>
        <w:overflowPunct/>
        <w:topLinePunct w:val="0"/>
        <w:autoSpaceDE/>
        <w:autoSpaceDN/>
        <w:bidi w:val="0"/>
        <w:adjustRightInd w:val="0"/>
        <w:snapToGrid w:val="0"/>
        <w:spacing w:line="500" w:lineRule="exact"/>
        <w:ind w:firstLine="220" w:firstLineChars="100"/>
        <w:textAlignment w:val="auto"/>
        <w:rPr>
          <w:rFonts w:hint="eastAsia" w:ascii="宋体" w:hAnsi="宋体" w:cs="Arial"/>
          <w:b w:val="0"/>
          <w:bCs w:val="0"/>
          <w:color w:val="auto"/>
          <w:kern w:val="0"/>
          <w:sz w:val="22"/>
          <w:szCs w:val="24"/>
          <w:lang w:val="en-US" w:eastAsia="zh-CN" w:bidi="ar-SA"/>
        </w:rPr>
      </w:pPr>
      <w:r>
        <w:rPr>
          <w:rFonts w:hint="eastAsia" w:ascii="宋体" w:hAnsi="宋体" w:eastAsia="宋体" w:cs="Arial"/>
          <w:b w:val="0"/>
          <w:bCs w:val="0"/>
          <w:color w:val="auto"/>
          <w:kern w:val="0"/>
          <w:sz w:val="22"/>
          <w:szCs w:val="24"/>
          <w:lang w:val="en-US" w:eastAsia="zh-CN" w:bidi="ar-SA"/>
        </w:rPr>
        <w:t>（3）投标人自2017年1月1日起到中标候选人公示期结束前无行贿犯罪记录（评标结束后，定标前由采购人通过中国裁判文书网（http://wenshu.court.gov.cn/）按照招标文件约定对中标候选人及其拟派项目负责人的行贿犯罪记录进行查询，查询结果以网站页面显示内容为准）；</w:t>
      </w:r>
      <w:r>
        <w:rPr>
          <w:rFonts w:hint="eastAsia" w:ascii="宋体" w:hAnsi="宋体" w:cs="Arial"/>
          <w:b w:val="0"/>
          <w:bCs w:val="0"/>
          <w:color w:val="auto"/>
          <w:kern w:val="0"/>
          <w:sz w:val="22"/>
          <w:szCs w:val="24"/>
          <w:lang w:val="en-US" w:eastAsia="zh-CN" w:bidi="ar-SA"/>
        </w:rPr>
        <w:t xml:space="preserve">      </w:t>
      </w:r>
    </w:p>
    <w:p>
      <w:pPr>
        <w:pageBreakBefore w:val="0"/>
        <w:widowControl/>
        <w:numPr>
          <w:ilvl w:val="0"/>
          <w:numId w:val="0"/>
        </w:numPr>
        <w:kinsoku/>
        <w:wordWrap/>
        <w:overflowPunct/>
        <w:topLinePunct w:val="0"/>
        <w:autoSpaceDE/>
        <w:autoSpaceDN/>
        <w:bidi w:val="0"/>
        <w:adjustRightInd w:val="0"/>
        <w:snapToGrid w:val="0"/>
        <w:spacing w:line="500" w:lineRule="exact"/>
        <w:ind w:firstLine="220" w:firstLineChars="100"/>
        <w:textAlignment w:val="auto"/>
        <w:rPr>
          <w:rFonts w:hint="eastAsia" w:ascii="宋体" w:hAnsi="宋体" w:eastAsia="宋体" w:cs="Arial"/>
          <w:b w:val="0"/>
          <w:bCs w:val="0"/>
          <w:color w:val="auto"/>
          <w:kern w:val="0"/>
          <w:sz w:val="22"/>
          <w:szCs w:val="24"/>
          <w:lang w:val="en-US" w:eastAsia="zh-CN" w:bidi="ar-SA"/>
        </w:rPr>
      </w:pPr>
      <w:r>
        <w:rPr>
          <w:rFonts w:hint="eastAsia" w:ascii="宋体" w:hAnsi="宋体" w:eastAsia="宋体" w:cs="Arial"/>
          <w:b w:val="0"/>
          <w:bCs w:val="0"/>
          <w:color w:val="auto"/>
          <w:kern w:val="0"/>
          <w:sz w:val="22"/>
          <w:szCs w:val="24"/>
          <w:lang w:val="en-US" w:eastAsia="zh-CN" w:bidi="ar-SA"/>
        </w:rPr>
        <w:t>（4）根据《关于在全市公共资源交易活动中应用报告的通知》（义行服管【2017】17号）规定，信用等级为E类的投标人，不得参与本项目投标（以采购人或委托的代理机构在投标截止时间查询为准）</w:t>
      </w:r>
    </w:p>
    <w:p>
      <w:pPr>
        <w:pageBreakBefore w:val="0"/>
        <w:widowControl/>
        <w:kinsoku/>
        <w:wordWrap/>
        <w:overflowPunct/>
        <w:topLinePunct w:val="0"/>
        <w:autoSpaceDE/>
        <w:autoSpaceDN/>
        <w:bidi w:val="0"/>
        <w:adjustRightInd w:val="0"/>
        <w:snapToGrid w:val="0"/>
        <w:spacing w:line="500" w:lineRule="exact"/>
        <w:ind w:firstLine="440" w:firstLineChars="200"/>
        <w:textAlignment w:val="auto"/>
        <w:rPr>
          <w:rFonts w:ascii="宋体" w:hAnsi="宋体" w:cs="Arial"/>
          <w:kern w:val="0"/>
          <w:sz w:val="22"/>
        </w:rPr>
      </w:pPr>
      <w:r>
        <w:rPr>
          <w:rFonts w:hint="eastAsia" w:ascii="宋体" w:hAnsi="宋体" w:cs="Arial"/>
          <w:kern w:val="0"/>
          <w:sz w:val="22"/>
        </w:rPr>
        <w:t>（</w:t>
      </w:r>
      <w:r>
        <w:rPr>
          <w:rFonts w:hint="eastAsia" w:ascii="宋体" w:hAnsi="宋体" w:cs="Arial"/>
          <w:kern w:val="0"/>
          <w:sz w:val="22"/>
          <w:lang w:val="en-US" w:eastAsia="zh-CN"/>
        </w:rPr>
        <w:t>5</w:t>
      </w:r>
      <w:r>
        <w:rPr>
          <w:rFonts w:hint="eastAsia" w:ascii="宋体" w:hAnsi="宋体" w:cs="Arial"/>
          <w:kern w:val="0"/>
          <w:sz w:val="22"/>
        </w:rPr>
        <w:t>）</w:t>
      </w:r>
      <w:r>
        <w:rPr>
          <w:rFonts w:cs="Arial"/>
          <w:kern w:val="0"/>
          <w:sz w:val="22"/>
        </w:rPr>
        <w:t>本项目不接受联合</w:t>
      </w:r>
      <w:r>
        <w:rPr>
          <w:rFonts w:hint="eastAsia" w:cs="Arial"/>
          <w:kern w:val="0"/>
          <w:sz w:val="22"/>
        </w:rPr>
        <w:t>体</w:t>
      </w:r>
      <w:r>
        <w:rPr>
          <w:rFonts w:cs="Arial"/>
          <w:kern w:val="0"/>
          <w:sz w:val="22"/>
        </w:rPr>
        <w:t>投标</w:t>
      </w:r>
      <w:r>
        <w:rPr>
          <w:rFonts w:hint="eastAsia" w:cs="Arial"/>
          <w:kern w:val="0"/>
          <w:sz w:val="22"/>
        </w:rPr>
        <w:t>。</w:t>
      </w:r>
    </w:p>
    <w:p>
      <w:pPr>
        <w:snapToGrid w:val="0"/>
        <w:spacing w:line="400" w:lineRule="exact"/>
        <w:ind w:firstLine="482" w:firstLineChars="200"/>
        <w:rPr>
          <w:rFonts w:hint="eastAsia" w:ascii="新宋体" w:hAnsi="新宋体" w:eastAsia="新宋体"/>
          <w:b/>
          <w:color w:val="auto"/>
          <w:sz w:val="24"/>
          <w:highlight w:val="none"/>
        </w:rPr>
      </w:pPr>
      <w:r>
        <w:rPr>
          <w:rFonts w:hint="eastAsia" w:ascii="新宋体" w:hAnsi="新宋体" w:eastAsia="新宋体"/>
          <w:b/>
          <w:color w:val="auto"/>
          <w:sz w:val="24"/>
          <w:highlight w:val="none"/>
        </w:rPr>
        <w:t>三、采购文件获取时间和方式：</w:t>
      </w:r>
    </w:p>
    <w:p>
      <w:pPr>
        <w:pageBreakBefore w:val="0"/>
        <w:kinsoku/>
        <w:wordWrap/>
        <w:overflowPunct/>
        <w:topLinePunct w:val="0"/>
        <w:autoSpaceDE/>
        <w:autoSpaceDN/>
        <w:bidi w:val="0"/>
        <w:snapToGrid w:val="0"/>
        <w:spacing w:line="500" w:lineRule="exact"/>
        <w:ind w:firstLine="440" w:firstLineChars="200"/>
        <w:textAlignment w:val="auto"/>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①时间：潜在供应商可在招标文件公告期内获取招标文件，公告期截止时间之后至投标截止前潜在供应商仍可获取招标文件，如对招标文件有疑问的，答疑时间按招标文件规定执行。</w:t>
      </w:r>
    </w:p>
    <w:p>
      <w:pPr>
        <w:pageBreakBefore w:val="0"/>
        <w:kinsoku/>
        <w:wordWrap/>
        <w:overflowPunct/>
        <w:topLinePunct w:val="0"/>
        <w:autoSpaceDE/>
        <w:autoSpaceDN/>
        <w:bidi w:val="0"/>
        <w:snapToGrid w:val="0"/>
        <w:spacing w:line="500" w:lineRule="exact"/>
        <w:ind w:firstLine="440" w:firstLineChars="200"/>
        <w:textAlignment w:val="auto"/>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②注册：潜在供应商在获取招标文件前应在浙江省政府采购网上先行注册，注册流程详见浙江政府采购网-网上办事指南-供应商注册申请。</w:t>
      </w:r>
    </w:p>
    <w:p>
      <w:pPr>
        <w:pageBreakBefore w:val="0"/>
        <w:kinsoku/>
        <w:wordWrap/>
        <w:overflowPunct/>
        <w:topLinePunct w:val="0"/>
        <w:autoSpaceDE/>
        <w:autoSpaceDN/>
        <w:bidi w:val="0"/>
        <w:snapToGrid w:val="0"/>
        <w:spacing w:line="500" w:lineRule="exact"/>
        <w:ind w:firstLine="440" w:firstLineChars="200"/>
        <w:textAlignment w:val="auto"/>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③地点及方式：潜在供应商请自行登录浙江政府采购网(</w:t>
      </w:r>
      <w:r>
        <w:rPr>
          <w:rFonts w:hint="eastAsia" w:ascii="Times New Roman" w:hAnsi="Times New Roman" w:eastAsia="宋体" w:cs="Arial"/>
          <w:kern w:val="0"/>
          <w:sz w:val="22"/>
          <w:szCs w:val="24"/>
          <w:lang w:val="en-US" w:eastAsia="zh-CN" w:bidi="ar-SA"/>
        </w:rPr>
        <w:fldChar w:fldCharType="begin"/>
      </w:r>
      <w:r>
        <w:rPr>
          <w:rFonts w:hint="eastAsia" w:ascii="Times New Roman" w:hAnsi="Times New Roman" w:eastAsia="宋体" w:cs="Arial"/>
          <w:kern w:val="0"/>
          <w:sz w:val="22"/>
          <w:szCs w:val="24"/>
          <w:lang w:val="en-US" w:eastAsia="zh-CN" w:bidi="ar-SA"/>
        </w:rPr>
        <w:instrText xml:space="preserve"> HYPERLINK "http://zfcg.czt.zj.gov.cn/" </w:instrText>
      </w:r>
      <w:r>
        <w:rPr>
          <w:rFonts w:hint="eastAsia" w:ascii="Times New Roman" w:hAnsi="Times New Roman" w:eastAsia="宋体" w:cs="Arial"/>
          <w:kern w:val="0"/>
          <w:sz w:val="22"/>
          <w:szCs w:val="24"/>
          <w:lang w:val="en-US" w:eastAsia="zh-CN" w:bidi="ar-SA"/>
        </w:rPr>
        <w:fldChar w:fldCharType="separate"/>
      </w:r>
      <w:r>
        <w:rPr>
          <w:rFonts w:hint="eastAsia" w:ascii="Times New Roman" w:hAnsi="Times New Roman" w:eastAsia="宋体" w:cs="Arial"/>
          <w:kern w:val="0"/>
          <w:sz w:val="22"/>
          <w:szCs w:val="24"/>
          <w:lang w:val="en-US" w:eastAsia="zh-CN" w:bidi="ar-SA"/>
        </w:rPr>
        <w:t>http://zfcg.czt.zj.gov.cn/</w:t>
      </w:r>
      <w:r>
        <w:rPr>
          <w:rFonts w:hint="eastAsia" w:ascii="Times New Roman" w:hAnsi="Times New Roman" w:eastAsia="宋体" w:cs="Arial"/>
          <w:kern w:val="0"/>
          <w:sz w:val="22"/>
          <w:szCs w:val="24"/>
          <w:lang w:val="en-US" w:eastAsia="zh-CN" w:bidi="ar-SA"/>
        </w:rPr>
        <w:fldChar w:fldCharType="end"/>
      </w:r>
      <w:r>
        <w:rPr>
          <w:rFonts w:hint="eastAsia" w:ascii="Times New Roman" w:hAnsi="Times New Roman" w:eastAsia="宋体" w:cs="Arial"/>
          <w:kern w:val="0"/>
          <w:sz w:val="22"/>
          <w:szCs w:val="24"/>
          <w:lang w:val="en-US" w:eastAsia="zh-CN" w:bidi="ar-SA"/>
        </w:rPr>
        <w:t>)免费下载且无需报名【在谷歌或360浏览器上，用政采云注册的帐号、密码登录系统后，点击（申请获取采购文件）按钮，填写获取采购文件的申请信息】。</w:t>
      </w:r>
    </w:p>
    <w:p>
      <w:pPr>
        <w:pageBreakBefore w:val="0"/>
        <w:kinsoku/>
        <w:wordWrap/>
        <w:overflowPunct/>
        <w:topLinePunct w:val="0"/>
        <w:autoSpaceDE/>
        <w:autoSpaceDN/>
        <w:bidi w:val="0"/>
        <w:snapToGrid w:val="0"/>
        <w:spacing w:line="500" w:lineRule="exact"/>
        <w:ind w:firstLine="440" w:firstLineChars="200"/>
        <w:textAlignment w:val="auto"/>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④浙江明达工程造价咨询有限公司联系方式：义乌市望道路259号5楼，联系人：商女士0579-85423083（上午</w:t>
      </w:r>
      <w:r>
        <w:rPr>
          <w:rFonts w:hint="eastAsia" w:cs="Arial"/>
          <w:kern w:val="0"/>
          <w:sz w:val="22"/>
          <w:szCs w:val="24"/>
          <w:lang w:val="en-US" w:eastAsia="zh-CN" w:bidi="ar-SA"/>
        </w:rPr>
        <w:t>8</w:t>
      </w:r>
      <w:r>
        <w:rPr>
          <w:rFonts w:hint="eastAsia" w:ascii="Times New Roman" w:hAnsi="Times New Roman" w:eastAsia="宋体" w:cs="Arial"/>
          <w:kern w:val="0"/>
          <w:sz w:val="22"/>
          <w:szCs w:val="24"/>
          <w:lang w:val="en-US" w:eastAsia="zh-CN" w:bidi="ar-SA"/>
        </w:rPr>
        <w:t>：</w:t>
      </w:r>
      <w:r>
        <w:rPr>
          <w:rFonts w:hint="eastAsia" w:cs="Arial"/>
          <w:kern w:val="0"/>
          <w:sz w:val="22"/>
          <w:szCs w:val="24"/>
          <w:lang w:val="en-US" w:eastAsia="zh-CN" w:bidi="ar-SA"/>
        </w:rPr>
        <w:t>3</w:t>
      </w:r>
      <w:r>
        <w:rPr>
          <w:rFonts w:hint="eastAsia" w:ascii="Times New Roman" w:hAnsi="Times New Roman" w:eastAsia="宋体" w:cs="Arial"/>
          <w:kern w:val="0"/>
          <w:sz w:val="22"/>
          <w:szCs w:val="24"/>
          <w:lang w:val="en-US" w:eastAsia="zh-CN" w:bidi="ar-SA"/>
        </w:rPr>
        <w:t>0－11：30，下午1</w:t>
      </w:r>
      <w:r>
        <w:rPr>
          <w:rFonts w:hint="eastAsia" w:cs="Arial"/>
          <w:kern w:val="0"/>
          <w:sz w:val="22"/>
          <w:szCs w:val="24"/>
          <w:lang w:val="en-US" w:eastAsia="zh-CN" w:bidi="ar-SA"/>
        </w:rPr>
        <w:t>3</w:t>
      </w:r>
      <w:r>
        <w:rPr>
          <w:rFonts w:hint="eastAsia" w:ascii="Times New Roman" w:hAnsi="Times New Roman" w:eastAsia="宋体" w:cs="Arial"/>
          <w:kern w:val="0"/>
          <w:sz w:val="22"/>
          <w:szCs w:val="24"/>
          <w:lang w:val="en-US" w:eastAsia="zh-CN" w:bidi="ar-SA"/>
        </w:rPr>
        <w:t>：00－17：00，双休日及节假日除外）。</w:t>
      </w:r>
    </w:p>
    <w:p>
      <w:pPr>
        <w:snapToGrid w:val="0"/>
        <w:spacing w:line="400" w:lineRule="exact"/>
        <w:ind w:firstLine="482" w:firstLineChars="200"/>
        <w:rPr>
          <w:rFonts w:hint="eastAsia" w:ascii="新宋体" w:hAnsi="新宋体" w:eastAsia="新宋体"/>
          <w:b/>
          <w:color w:val="auto"/>
          <w:sz w:val="24"/>
          <w:highlight w:val="none"/>
        </w:rPr>
      </w:pPr>
      <w:r>
        <w:rPr>
          <w:rFonts w:hint="eastAsia" w:ascii="新宋体" w:hAnsi="新宋体" w:eastAsia="新宋体"/>
          <w:b/>
          <w:color w:val="auto"/>
          <w:sz w:val="24"/>
          <w:highlight w:val="none"/>
        </w:rPr>
        <w:t>四、投标截止时间及地点：</w:t>
      </w:r>
    </w:p>
    <w:p>
      <w:pPr>
        <w:snapToGrid w:val="0"/>
        <w:spacing w:line="400" w:lineRule="exact"/>
        <w:ind w:firstLine="440" w:firstLineChars="200"/>
        <w:rPr>
          <w:rFonts w:ascii="新宋体" w:hAnsi="新宋体" w:eastAsia="新宋体" w:cs="Courier New"/>
          <w:color w:val="auto"/>
          <w:sz w:val="22"/>
          <w:szCs w:val="22"/>
          <w:highlight w:val="none"/>
        </w:rPr>
      </w:pPr>
      <w:r>
        <w:rPr>
          <w:rFonts w:hint="eastAsia" w:ascii="新宋体" w:hAnsi="新宋体" w:eastAsia="新宋体" w:cs="Courier New"/>
          <w:color w:val="auto"/>
          <w:sz w:val="22"/>
          <w:szCs w:val="22"/>
          <w:highlight w:val="none"/>
        </w:rPr>
        <w:t>1.提交投标文件截止时间：</w:t>
      </w:r>
      <w:r>
        <w:rPr>
          <w:rFonts w:hint="eastAsia" w:ascii="新宋体" w:hAnsi="新宋体" w:eastAsia="新宋体" w:cs="Courier New"/>
          <w:color w:val="auto"/>
          <w:sz w:val="22"/>
          <w:szCs w:val="22"/>
          <w:highlight w:val="none"/>
          <w:lang w:eastAsia="zh-CN"/>
        </w:rPr>
        <w:t>2020年</w:t>
      </w:r>
      <w:r>
        <w:rPr>
          <w:rFonts w:hint="eastAsia" w:ascii="新宋体" w:hAnsi="新宋体" w:eastAsia="新宋体" w:cs="Courier New"/>
          <w:color w:val="auto"/>
          <w:sz w:val="22"/>
          <w:szCs w:val="22"/>
          <w:highlight w:val="none"/>
          <w:lang w:val="en-US" w:eastAsia="zh-CN"/>
        </w:rPr>
        <w:t>11</w:t>
      </w:r>
      <w:r>
        <w:rPr>
          <w:rFonts w:hint="eastAsia" w:ascii="新宋体" w:hAnsi="新宋体" w:eastAsia="新宋体" w:cs="Courier New"/>
          <w:color w:val="auto"/>
          <w:sz w:val="22"/>
          <w:szCs w:val="22"/>
          <w:highlight w:val="none"/>
          <w:lang w:eastAsia="zh-CN"/>
        </w:rPr>
        <w:t>月</w:t>
      </w:r>
      <w:r>
        <w:rPr>
          <w:rFonts w:hint="eastAsia" w:ascii="新宋体" w:hAnsi="新宋体" w:eastAsia="新宋体" w:cs="Courier New"/>
          <w:color w:val="auto"/>
          <w:sz w:val="22"/>
          <w:szCs w:val="22"/>
          <w:highlight w:val="none"/>
          <w:lang w:val="en-US" w:eastAsia="zh-CN"/>
        </w:rPr>
        <w:t>17</w:t>
      </w:r>
      <w:r>
        <w:rPr>
          <w:rFonts w:hint="eastAsia" w:ascii="新宋体" w:hAnsi="新宋体" w:eastAsia="新宋体" w:cs="Courier New"/>
          <w:color w:val="auto"/>
          <w:sz w:val="22"/>
          <w:szCs w:val="22"/>
          <w:highlight w:val="none"/>
          <w:lang w:eastAsia="zh-CN"/>
        </w:rPr>
        <w:t>日</w:t>
      </w:r>
      <w:r>
        <w:rPr>
          <w:rFonts w:hint="eastAsia" w:ascii="新宋体" w:hAnsi="新宋体" w:eastAsia="新宋体"/>
          <w:color w:val="auto"/>
          <w:sz w:val="22"/>
          <w:szCs w:val="22"/>
          <w:highlight w:val="none"/>
        </w:rPr>
        <w:t>上午9:30</w:t>
      </w:r>
      <w:r>
        <w:rPr>
          <w:rFonts w:hint="eastAsia" w:ascii="新宋体" w:hAnsi="新宋体" w:eastAsia="新宋体" w:cs="Courier New"/>
          <w:color w:val="auto"/>
          <w:sz w:val="22"/>
          <w:szCs w:val="22"/>
          <w:highlight w:val="none"/>
        </w:rPr>
        <w:t>（北京时间）</w:t>
      </w:r>
    </w:p>
    <w:p>
      <w:pPr>
        <w:snapToGrid w:val="0"/>
        <w:spacing w:line="400" w:lineRule="exact"/>
        <w:ind w:firstLine="440" w:firstLineChars="200"/>
        <w:rPr>
          <w:rFonts w:hint="eastAsia" w:ascii="新宋体" w:hAnsi="新宋体" w:eastAsia="新宋体" w:cs="Courier New"/>
          <w:color w:val="auto"/>
          <w:sz w:val="22"/>
          <w:szCs w:val="22"/>
          <w:highlight w:val="none"/>
        </w:rPr>
      </w:pPr>
      <w:r>
        <w:rPr>
          <w:rFonts w:hint="eastAsia" w:ascii="新宋体" w:hAnsi="新宋体" w:eastAsia="新宋体" w:cs="Courier New"/>
          <w:color w:val="auto"/>
          <w:sz w:val="22"/>
          <w:szCs w:val="22"/>
          <w:highlight w:val="none"/>
        </w:rPr>
        <w:t>2.投标地点：登陆政采云账号，并上传电子加密标书至“政采云”平台，</w:t>
      </w:r>
      <w:r>
        <w:rPr>
          <w:rFonts w:hint="eastAsia" w:ascii="新宋体" w:hAnsi="新宋体" w:eastAsia="新宋体" w:cs="Courier New"/>
          <w:b/>
          <w:color w:val="auto"/>
          <w:sz w:val="22"/>
          <w:szCs w:val="22"/>
          <w:highlight w:val="none"/>
        </w:rPr>
        <w:t>逾期或未上传成功的将导致无法投标或投标无效</w:t>
      </w:r>
      <w:r>
        <w:rPr>
          <w:rFonts w:hint="eastAsia" w:ascii="新宋体" w:hAnsi="新宋体" w:eastAsia="新宋体" w:cs="Courier New"/>
          <w:color w:val="auto"/>
          <w:sz w:val="22"/>
          <w:szCs w:val="22"/>
          <w:highlight w:val="none"/>
        </w:rPr>
        <w:t>。</w:t>
      </w:r>
    </w:p>
    <w:p>
      <w:pPr>
        <w:snapToGrid w:val="0"/>
        <w:spacing w:line="400" w:lineRule="exact"/>
        <w:ind w:firstLine="440" w:firstLineChars="200"/>
        <w:rPr>
          <w:rFonts w:hint="eastAsia" w:ascii="新宋体" w:hAnsi="新宋体" w:eastAsia="新宋体" w:cs="Courier New"/>
          <w:color w:val="auto"/>
          <w:sz w:val="22"/>
          <w:szCs w:val="22"/>
          <w:highlight w:val="none"/>
        </w:rPr>
      </w:pPr>
      <w:r>
        <w:rPr>
          <w:rFonts w:hint="eastAsia" w:ascii="新宋体" w:hAnsi="新宋体" w:eastAsia="新宋体" w:cs="Courier New"/>
          <w:color w:val="auto"/>
          <w:sz w:val="22"/>
          <w:szCs w:val="22"/>
          <w:highlight w:val="none"/>
        </w:rPr>
        <w:t>3.</w:t>
      </w:r>
      <w:r>
        <w:rPr>
          <w:rFonts w:hint="eastAsia" w:ascii="新宋体" w:hAnsi="新宋体" w:eastAsia="新宋体" w:cs="Courier New"/>
          <w:b/>
          <w:color w:val="auto"/>
          <w:sz w:val="22"/>
          <w:szCs w:val="22"/>
          <w:highlight w:val="none"/>
        </w:rPr>
        <w:t>开标时间</w:t>
      </w:r>
      <w:r>
        <w:rPr>
          <w:rFonts w:hint="eastAsia" w:ascii="新宋体" w:hAnsi="新宋体" w:eastAsia="新宋体" w:cs="Courier New"/>
          <w:color w:val="auto"/>
          <w:sz w:val="22"/>
          <w:szCs w:val="22"/>
          <w:highlight w:val="none"/>
        </w:rPr>
        <w:t>：</w:t>
      </w:r>
      <w:r>
        <w:rPr>
          <w:rFonts w:hint="eastAsia" w:ascii="新宋体" w:hAnsi="新宋体" w:eastAsia="新宋体" w:cs="Courier New"/>
          <w:color w:val="auto"/>
          <w:sz w:val="22"/>
          <w:szCs w:val="22"/>
          <w:highlight w:val="none"/>
          <w:lang w:eastAsia="zh-CN"/>
        </w:rPr>
        <w:t>2020年</w:t>
      </w:r>
      <w:r>
        <w:rPr>
          <w:rFonts w:hint="eastAsia" w:ascii="新宋体" w:hAnsi="新宋体" w:eastAsia="新宋体" w:cs="Courier New"/>
          <w:color w:val="auto"/>
          <w:sz w:val="22"/>
          <w:szCs w:val="22"/>
          <w:highlight w:val="none"/>
          <w:lang w:val="en-US" w:eastAsia="zh-CN"/>
        </w:rPr>
        <w:t xml:space="preserve">11 </w:t>
      </w:r>
      <w:r>
        <w:rPr>
          <w:rFonts w:hint="eastAsia" w:ascii="新宋体" w:hAnsi="新宋体" w:eastAsia="新宋体" w:cs="Courier New"/>
          <w:color w:val="auto"/>
          <w:sz w:val="22"/>
          <w:szCs w:val="22"/>
          <w:highlight w:val="none"/>
          <w:lang w:eastAsia="zh-CN"/>
        </w:rPr>
        <w:t>月</w:t>
      </w:r>
      <w:r>
        <w:rPr>
          <w:rFonts w:hint="eastAsia" w:ascii="新宋体" w:hAnsi="新宋体" w:eastAsia="新宋体" w:cs="Courier New"/>
          <w:color w:val="auto"/>
          <w:sz w:val="22"/>
          <w:szCs w:val="22"/>
          <w:highlight w:val="none"/>
          <w:lang w:val="en-US" w:eastAsia="zh-CN"/>
        </w:rPr>
        <w:t>17</w:t>
      </w:r>
      <w:r>
        <w:rPr>
          <w:rFonts w:hint="eastAsia" w:ascii="新宋体" w:hAnsi="新宋体" w:eastAsia="新宋体" w:cs="Courier New"/>
          <w:color w:val="auto"/>
          <w:sz w:val="22"/>
          <w:szCs w:val="22"/>
          <w:highlight w:val="none"/>
          <w:lang w:eastAsia="zh-CN"/>
        </w:rPr>
        <w:t>日</w:t>
      </w:r>
      <w:r>
        <w:rPr>
          <w:rFonts w:hint="eastAsia" w:ascii="新宋体" w:hAnsi="新宋体" w:eastAsia="新宋体" w:cs="Courier New"/>
          <w:color w:val="auto"/>
          <w:sz w:val="22"/>
          <w:szCs w:val="22"/>
          <w:highlight w:val="none"/>
        </w:rPr>
        <w:t>上午9:30；</w:t>
      </w:r>
    </w:p>
    <w:p>
      <w:pPr>
        <w:snapToGrid w:val="0"/>
        <w:spacing w:line="400" w:lineRule="exact"/>
        <w:ind w:firstLine="440" w:firstLineChars="200"/>
        <w:rPr>
          <w:rFonts w:hint="eastAsia" w:ascii="新宋体" w:hAnsi="新宋体" w:eastAsia="新宋体" w:cs="Courier New"/>
          <w:color w:val="auto"/>
          <w:sz w:val="22"/>
          <w:szCs w:val="22"/>
          <w:highlight w:val="none"/>
        </w:rPr>
      </w:pPr>
      <w:r>
        <w:rPr>
          <w:rFonts w:hint="eastAsia" w:ascii="新宋体" w:hAnsi="新宋体" w:eastAsia="新宋体" w:cs="Courier New"/>
          <w:color w:val="auto"/>
          <w:sz w:val="22"/>
          <w:szCs w:val="22"/>
          <w:highlight w:val="none"/>
        </w:rPr>
        <w:t>4.</w:t>
      </w:r>
      <w:r>
        <w:rPr>
          <w:rFonts w:hint="eastAsia" w:ascii="新宋体" w:hAnsi="新宋体" w:eastAsia="新宋体" w:cs="Courier New"/>
          <w:b/>
          <w:color w:val="auto"/>
          <w:sz w:val="22"/>
          <w:szCs w:val="22"/>
          <w:highlight w:val="none"/>
        </w:rPr>
        <w:t>开标地点</w:t>
      </w:r>
      <w:r>
        <w:rPr>
          <w:rFonts w:hint="eastAsia" w:ascii="新宋体" w:hAnsi="新宋体" w:eastAsia="新宋体" w:cs="Courier New"/>
          <w:color w:val="auto"/>
          <w:sz w:val="22"/>
          <w:szCs w:val="22"/>
          <w:highlight w:val="none"/>
        </w:rPr>
        <w:t>：义乌市望道路300号行政服务中心四楼电子开标室。</w:t>
      </w:r>
    </w:p>
    <w:p>
      <w:pPr>
        <w:snapToGrid w:val="0"/>
        <w:spacing w:line="400" w:lineRule="exact"/>
        <w:ind w:firstLine="440" w:firstLineChars="200"/>
        <w:rPr>
          <w:rFonts w:hint="eastAsia" w:ascii="新宋体" w:hAnsi="新宋体" w:eastAsia="新宋体" w:cs="Courier New"/>
          <w:color w:val="auto"/>
          <w:sz w:val="22"/>
          <w:szCs w:val="22"/>
          <w:highlight w:val="none"/>
        </w:rPr>
      </w:pPr>
      <w:r>
        <w:rPr>
          <w:rFonts w:hint="eastAsia" w:ascii="新宋体" w:hAnsi="新宋体" w:eastAsia="新宋体" w:cs="Courier New"/>
          <w:color w:val="auto"/>
          <w:sz w:val="22"/>
          <w:szCs w:val="22"/>
          <w:highlight w:val="none"/>
        </w:rPr>
        <w:t>5.</w:t>
      </w:r>
      <w:r>
        <w:rPr>
          <w:rFonts w:hint="eastAsia" w:ascii="新宋体" w:hAnsi="新宋体" w:eastAsia="新宋体" w:cs="Courier New"/>
          <w:b/>
          <w:color w:val="auto"/>
          <w:sz w:val="22"/>
          <w:szCs w:val="22"/>
          <w:highlight w:val="none"/>
        </w:rPr>
        <w:t>开标时间后1小时内（</w:t>
      </w:r>
      <w:r>
        <w:rPr>
          <w:rFonts w:hint="eastAsia" w:ascii="新宋体" w:hAnsi="新宋体" w:eastAsia="新宋体" w:cs="Courier New"/>
          <w:b/>
          <w:color w:val="auto"/>
          <w:sz w:val="22"/>
          <w:szCs w:val="22"/>
          <w:highlight w:val="none"/>
          <w:lang w:eastAsia="zh-CN"/>
        </w:rPr>
        <w:t>2020年</w:t>
      </w:r>
      <w:r>
        <w:rPr>
          <w:rFonts w:hint="eastAsia" w:ascii="新宋体" w:hAnsi="新宋体" w:eastAsia="新宋体" w:cs="Courier New"/>
          <w:b/>
          <w:color w:val="auto"/>
          <w:sz w:val="22"/>
          <w:szCs w:val="22"/>
          <w:highlight w:val="none"/>
          <w:lang w:val="en-US" w:eastAsia="zh-CN"/>
        </w:rPr>
        <w:t>11</w:t>
      </w:r>
      <w:r>
        <w:rPr>
          <w:rFonts w:hint="eastAsia" w:ascii="新宋体" w:hAnsi="新宋体" w:eastAsia="新宋体" w:cs="Courier New"/>
          <w:b/>
          <w:color w:val="auto"/>
          <w:sz w:val="22"/>
          <w:szCs w:val="22"/>
          <w:highlight w:val="none"/>
          <w:lang w:eastAsia="zh-CN"/>
        </w:rPr>
        <w:t>月</w:t>
      </w:r>
      <w:r>
        <w:rPr>
          <w:rFonts w:hint="eastAsia" w:ascii="新宋体" w:hAnsi="新宋体" w:eastAsia="新宋体" w:cs="Courier New"/>
          <w:b/>
          <w:color w:val="auto"/>
          <w:sz w:val="22"/>
          <w:szCs w:val="22"/>
          <w:highlight w:val="none"/>
          <w:lang w:val="en-US" w:eastAsia="zh-CN"/>
        </w:rPr>
        <w:t>17</w:t>
      </w:r>
      <w:r>
        <w:rPr>
          <w:rFonts w:hint="eastAsia" w:ascii="新宋体" w:hAnsi="新宋体" w:eastAsia="新宋体" w:cs="Courier New"/>
          <w:b/>
          <w:color w:val="auto"/>
          <w:sz w:val="22"/>
          <w:szCs w:val="22"/>
          <w:highlight w:val="none"/>
          <w:lang w:eastAsia="zh-CN"/>
        </w:rPr>
        <w:t>日</w:t>
      </w:r>
      <w:r>
        <w:rPr>
          <w:rFonts w:ascii="新宋体" w:hAnsi="新宋体" w:eastAsia="新宋体" w:cs="Courier New"/>
          <w:b/>
          <w:color w:val="auto"/>
          <w:sz w:val="22"/>
          <w:szCs w:val="22"/>
          <w:highlight w:val="none"/>
        </w:rPr>
        <w:t>上午10:30前</w:t>
      </w:r>
      <w:r>
        <w:rPr>
          <w:rFonts w:hint="eastAsia" w:ascii="新宋体" w:hAnsi="新宋体" w:eastAsia="新宋体" w:cs="Courier New"/>
          <w:b/>
          <w:color w:val="auto"/>
          <w:sz w:val="22"/>
          <w:szCs w:val="22"/>
          <w:highlight w:val="none"/>
        </w:rPr>
        <w:t>）</w:t>
      </w:r>
      <w:r>
        <w:rPr>
          <w:rFonts w:ascii="新宋体" w:hAnsi="新宋体" w:eastAsia="新宋体" w:cs="Courier New"/>
          <w:b/>
          <w:color w:val="auto"/>
          <w:sz w:val="22"/>
          <w:szCs w:val="22"/>
          <w:highlight w:val="none"/>
        </w:rPr>
        <w:t>供应商可以登录“</w:t>
      </w:r>
      <w:r>
        <w:rPr>
          <w:rFonts w:hint="eastAsia" w:ascii="新宋体" w:hAnsi="新宋体" w:eastAsia="新宋体" w:cs="Courier New"/>
          <w:b/>
          <w:color w:val="auto"/>
          <w:sz w:val="22"/>
          <w:szCs w:val="22"/>
          <w:highlight w:val="none"/>
        </w:rPr>
        <w:t>政采云</w:t>
      </w:r>
      <w:r>
        <w:rPr>
          <w:rFonts w:ascii="新宋体" w:hAnsi="新宋体" w:eastAsia="新宋体" w:cs="Courier New"/>
          <w:b/>
          <w:color w:val="auto"/>
          <w:sz w:val="22"/>
          <w:szCs w:val="22"/>
          <w:highlight w:val="none"/>
        </w:rPr>
        <w:t>”</w:t>
      </w:r>
      <w:r>
        <w:rPr>
          <w:rFonts w:hint="eastAsia" w:ascii="新宋体" w:hAnsi="新宋体" w:eastAsia="新宋体" w:cs="Courier New"/>
          <w:b/>
          <w:color w:val="auto"/>
          <w:sz w:val="22"/>
          <w:szCs w:val="22"/>
          <w:highlight w:val="none"/>
        </w:rPr>
        <w:t>平台</w:t>
      </w:r>
      <w:r>
        <w:rPr>
          <w:rFonts w:ascii="新宋体" w:hAnsi="新宋体" w:eastAsia="新宋体" w:cs="Courier New"/>
          <w:b/>
          <w:color w:val="auto"/>
          <w:sz w:val="22"/>
          <w:szCs w:val="22"/>
          <w:highlight w:val="none"/>
        </w:rPr>
        <w:t>，用“</w:t>
      </w:r>
      <w:r>
        <w:rPr>
          <w:rFonts w:hint="eastAsia" w:ascii="新宋体" w:hAnsi="新宋体" w:eastAsia="新宋体" w:cs="Courier New"/>
          <w:b/>
          <w:color w:val="auto"/>
          <w:sz w:val="22"/>
          <w:szCs w:val="22"/>
          <w:highlight w:val="none"/>
        </w:rPr>
        <w:t>项目采购-开标评标</w:t>
      </w:r>
      <w:r>
        <w:rPr>
          <w:rFonts w:ascii="新宋体" w:hAnsi="新宋体" w:eastAsia="新宋体" w:cs="Courier New"/>
          <w:b/>
          <w:color w:val="auto"/>
          <w:sz w:val="22"/>
          <w:szCs w:val="22"/>
          <w:highlight w:val="none"/>
        </w:rPr>
        <w:t>”功能</w:t>
      </w:r>
      <w:r>
        <w:rPr>
          <w:rFonts w:hint="eastAsia" w:ascii="新宋体" w:hAnsi="新宋体" w:eastAsia="新宋体" w:cs="Courier New"/>
          <w:b/>
          <w:color w:val="auto"/>
          <w:sz w:val="22"/>
          <w:szCs w:val="22"/>
          <w:highlight w:val="none"/>
        </w:rPr>
        <w:t>进行解密投标文件</w:t>
      </w:r>
      <w:r>
        <w:rPr>
          <w:rFonts w:ascii="新宋体" w:hAnsi="新宋体" w:eastAsia="新宋体" w:cs="Courier New"/>
          <w:color w:val="auto"/>
          <w:sz w:val="22"/>
          <w:szCs w:val="22"/>
          <w:highlight w:val="none"/>
        </w:rPr>
        <w:t>。</w:t>
      </w:r>
    </w:p>
    <w:p>
      <w:pPr>
        <w:pStyle w:val="9"/>
        <w:adjustRightInd w:val="0"/>
        <w:snapToGrid w:val="0"/>
        <w:spacing w:line="4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备注：为确保采购项目顺利实施，避免因政采云上电子投标文件解密失败导致投标方投标无效，投标方可在</w:t>
      </w:r>
      <w:r>
        <w:rPr>
          <w:rFonts w:hint="eastAsia" w:ascii="新宋体" w:hAnsi="新宋体" w:eastAsia="新宋体"/>
          <w:color w:val="auto"/>
          <w:sz w:val="22"/>
          <w:szCs w:val="22"/>
          <w:highlight w:val="none"/>
          <w:lang w:eastAsia="zh-CN"/>
        </w:rPr>
        <w:t>2020年</w:t>
      </w:r>
      <w:r>
        <w:rPr>
          <w:rFonts w:hint="eastAsia" w:ascii="新宋体" w:hAnsi="新宋体" w:eastAsia="新宋体"/>
          <w:color w:val="auto"/>
          <w:sz w:val="22"/>
          <w:szCs w:val="22"/>
          <w:highlight w:val="none"/>
          <w:lang w:val="en-US" w:eastAsia="zh-CN"/>
        </w:rPr>
        <w:t>11</w:t>
      </w:r>
      <w:r>
        <w:rPr>
          <w:rFonts w:hint="eastAsia" w:ascii="新宋体" w:hAnsi="新宋体" w:eastAsia="新宋体"/>
          <w:color w:val="auto"/>
          <w:sz w:val="22"/>
          <w:szCs w:val="22"/>
          <w:highlight w:val="none"/>
          <w:lang w:eastAsia="zh-CN"/>
        </w:rPr>
        <w:t>月</w:t>
      </w:r>
      <w:r>
        <w:rPr>
          <w:rFonts w:hint="eastAsia" w:ascii="新宋体" w:hAnsi="新宋体" w:eastAsia="新宋体"/>
          <w:color w:val="auto"/>
          <w:sz w:val="22"/>
          <w:szCs w:val="22"/>
          <w:highlight w:val="none"/>
          <w:lang w:val="en-US" w:eastAsia="zh-CN"/>
        </w:rPr>
        <w:t>17</w:t>
      </w:r>
      <w:r>
        <w:rPr>
          <w:rFonts w:hint="eastAsia" w:ascii="新宋体" w:hAnsi="新宋体" w:eastAsia="新宋体"/>
          <w:color w:val="auto"/>
          <w:sz w:val="22"/>
          <w:szCs w:val="22"/>
          <w:highlight w:val="none"/>
          <w:lang w:eastAsia="zh-CN"/>
        </w:rPr>
        <w:t>日</w:t>
      </w:r>
      <w:r>
        <w:rPr>
          <w:rFonts w:hint="eastAsia" w:ascii="新宋体" w:hAnsi="新宋体" w:eastAsia="新宋体"/>
          <w:color w:val="auto"/>
          <w:sz w:val="22"/>
          <w:szCs w:val="22"/>
          <w:highlight w:val="none"/>
        </w:rPr>
        <w:t>上午9:30前将在政采云平台上最后生成的具备电子签章的备份加密投标文件（文件名后缀为备份文件四字的首字母）以电子邮件方式传送至</w:t>
      </w:r>
      <w:r>
        <w:rPr>
          <w:rFonts w:hint="eastAsia" w:ascii="Times New Roman" w:hAnsi="Times New Roman" w:eastAsia="宋体" w:cs="Arial"/>
          <w:kern w:val="0"/>
          <w:sz w:val="22"/>
          <w:szCs w:val="22"/>
          <w:lang w:val="en-US" w:eastAsia="zh-CN" w:bidi="ar-SA"/>
        </w:rPr>
        <w:t>浙江明达工程造价咨询有限公司邮箱（</w:t>
      </w:r>
      <w:r>
        <w:rPr>
          <w:rFonts w:hint="eastAsia" w:ascii="Times New Roman" w:hAnsi="Times New Roman" w:cs="Arial"/>
          <w:kern w:val="0"/>
          <w:sz w:val="22"/>
          <w:szCs w:val="22"/>
          <w:lang w:val="en-US" w:eastAsia="zh-CN" w:bidi="ar-SA"/>
        </w:rPr>
        <w:t>1248102863</w:t>
      </w:r>
      <w:r>
        <w:rPr>
          <w:rFonts w:hint="eastAsia" w:ascii="Times New Roman" w:hAnsi="Times New Roman" w:eastAsia="宋体" w:cs="Arial"/>
          <w:kern w:val="0"/>
          <w:sz w:val="22"/>
          <w:szCs w:val="22"/>
          <w:lang w:val="en-US" w:eastAsia="zh-CN" w:bidi="ar-SA"/>
        </w:rPr>
        <w:t>@qq.com）</w:t>
      </w:r>
      <w:r>
        <w:rPr>
          <w:rFonts w:hint="eastAsia" w:ascii="新宋体" w:hAnsi="新宋体" w:eastAsia="新宋体"/>
          <w:color w:val="auto"/>
          <w:sz w:val="22"/>
          <w:szCs w:val="22"/>
          <w:highlight w:val="none"/>
        </w:rPr>
        <w:t>，传送的备份电子投标文件需打包压缩并加密，加密密码由投标方自行保管，如政采云上电子投标文件出现解密失败情况（开标当日9:30-10:</w:t>
      </w:r>
      <w:r>
        <w:rPr>
          <w:rFonts w:hint="eastAsia" w:ascii="新宋体" w:hAnsi="新宋体" w:eastAsia="新宋体"/>
          <w:color w:val="auto"/>
          <w:sz w:val="22"/>
          <w:szCs w:val="22"/>
          <w:highlight w:val="none"/>
          <w:lang w:val="en-US" w:eastAsia="zh-CN"/>
        </w:rPr>
        <w:t>30</w:t>
      </w:r>
      <w:r>
        <w:rPr>
          <w:rFonts w:hint="eastAsia" w:ascii="新宋体" w:hAnsi="新宋体" w:eastAsia="新宋体"/>
          <w:color w:val="auto"/>
          <w:sz w:val="22"/>
          <w:szCs w:val="22"/>
          <w:highlight w:val="none"/>
        </w:rPr>
        <w:t>期间进行解密），投标方可按照自身意愿确认是否同意提供加密密码解密传送至</w:t>
      </w:r>
      <w:r>
        <w:rPr>
          <w:rFonts w:hint="eastAsia" w:ascii="Times New Roman" w:hAnsi="Times New Roman" w:eastAsia="宋体" w:cs="Arial"/>
          <w:kern w:val="0"/>
          <w:sz w:val="22"/>
          <w:szCs w:val="22"/>
          <w:lang w:val="en-US" w:eastAsia="zh-CN" w:bidi="ar-SA"/>
        </w:rPr>
        <w:t>浙江明达工程造价咨询有限公司邮箱（</w:t>
      </w:r>
      <w:r>
        <w:rPr>
          <w:rFonts w:hint="eastAsia" w:ascii="Times New Roman" w:hAnsi="Times New Roman" w:cs="Arial"/>
          <w:kern w:val="0"/>
          <w:sz w:val="22"/>
          <w:szCs w:val="22"/>
          <w:lang w:val="en-US" w:eastAsia="zh-CN" w:bidi="ar-SA"/>
        </w:rPr>
        <w:t>1248102863</w:t>
      </w:r>
      <w:r>
        <w:rPr>
          <w:rFonts w:hint="eastAsia" w:ascii="Times New Roman" w:hAnsi="Times New Roman" w:eastAsia="宋体" w:cs="Arial"/>
          <w:kern w:val="0"/>
          <w:sz w:val="22"/>
          <w:szCs w:val="22"/>
          <w:lang w:val="en-US" w:eastAsia="zh-CN" w:bidi="ar-SA"/>
        </w:rPr>
        <w:t>@qq.com）</w:t>
      </w:r>
      <w:r>
        <w:rPr>
          <w:rFonts w:hint="eastAsia" w:ascii="新宋体" w:hAnsi="新宋体" w:eastAsia="新宋体"/>
          <w:color w:val="auto"/>
          <w:sz w:val="22"/>
          <w:szCs w:val="22"/>
          <w:highlight w:val="none"/>
        </w:rPr>
        <w:t>的备份文件，并以备份文件作为替代电子投标文件，如投标方未按照规定时间（</w:t>
      </w:r>
      <w:r>
        <w:rPr>
          <w:rFonts w:hint="eastAsia" w:ascii="新宋体" w:hAnsi="新宋体" w:eastAsia="新宋体"/>
          <w:color w:val="auto"/>
          <w:sz w:val="22"/>
          <w:szCs w:val="22"/>
          <w:highlight w:val="none"/>
          <w:lang w:eastAsia="zh-CN"/>
        </w:rPr>
        <w:t>2020年</w:t>
      </w:r>
      <w:r>
        <w:rPr>
          <w:rFonts w:hint="eastAsia" w:ascii="新宋体" w:hAnsi="新宋体" w:eastAsia="新宋体"/>
          <w:color w:val="auto"/>
          <w:sz w:val="22"/>
          <w:szCs w:val="22"/>
          <w:highlight w:val="none"/>
          <w:lang w:val="en-US" w:eastAsia="zh-CN"/>
        </w:rPr>
        <w:t>11</w:t>
      </w:r>
      <w:r>
        <w:rPr>
          <w:rFonts w:hint="eastAsia" w:ascii="新宋体" w:hAnsi="新宋体" w:eastAsia="新宋体"/>
          <w:color w:val="auto"/>
          <w:sz w:val="22"/>
          <w:szCs w:val="22"/>
          <w:highlight w:val="none"/>
          <w:lang w:eastAsia="zh-CN"/>
        </w:rPr>
        <w:t>月</w:t>
      </w:r>
      <w:r>
        <w:rPr>
          <w:rFonts w:hint="eastAsia" w:ascii="新宋体" w:hAnsi="新宋体" w:eastAsia="新宋体"/>
          <w:color w:val="auto"/>
          <w:sz w:val="22"/>
          <w:szCs w:val="22"/>
          <w:highlight w:val="none"/>
          <w:lang w:val="en-US" w:eastAsia="zh-CN"/>
        </w:rPr>
        <w:t>17</w:t>
      </w:r>
      <w:r>
        <w:rPr>
          <w:rFonts w:hint="eastAsia" w:ascii="新宋体" w:hAnsi="新宋体" w:eastAsia="新宋体"/>
          <w:color w:val="auto"/>
          <w:sz w:val="22"/>
          <w:szCs w:val="22"/>
          <w:highlight w:val="none"/>
          <w:lang w:eastAsia="zh-CN"/>
        </w:rPr>
        <w:t>日</w:t>
      </w:r>
      <w:r>
        <w:rPr>
          <w:rFonts w:hint="eastAsia" w:ascii="新宋体" w:hAnsi="新宋体" w:eastAsia="新宋体"/>
          <w:color w:val="auto"/>
          <w:sz w:val="22"/>
          <w:szCs w:val="22"/>
          <w:highlight w:val="none"/>
        </w:rPr>
        <w:t>上午9:30前）及要求提供有效备份文件，同时政采云上投标文件解密失败的，将导致投标无效。</w:t>
      </w:r>
    </w:p>
    <w:p>
      <w:pPr>
        <w:pStyle w:val="9"/>
        <w:adjustRightInd w:val="0"/>
        <w:snapToGrid w:val="0"/>
        <w:spacing w:line="4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s="Courier New"/>
          <w:color w:val="auto"/>
          <w:sz w:val="22"/>
          <w:szCs w:val="22"/>
          <w:highlight w:val="none"/>
        </w:rPr>
        <w:t>投标方无需在开标当天到达开标现场，</w:t>
      </w:r>
      <w:r>
        <w:rPr>
          <w:rFonts w:hint="eastAsia" w:ascii="新宋体" w:hAnsi="新宋体" w:eastAsia="新宋体" w:cs="Courier New"/>
          <w:color w:val="auto"/>
          <w:sz w:val="22"/>
          <w:szCs w:val="22"/>
          <w:highlight w:val="none"/>
          <w:lang w:val="en-US" w:eastAsia="zh-CN"/>
        </w:rPr>
        <w:t>只需</w:t>
      </w:r>
      <w:r>
        <w:rPr>
          <w:rFonts w:hint="eastAsia" w:ascii="新宋体" w:hAnsi="新宋体" w:eastAsia="新宋体" w:cs="Courier New"/>
          <w:color w:val="auto"/>
          <w:sz w:val="22"/>
          <w:szCs w:val="22"/>
          <w:highlight w:val="none"/>
        </w:rPr>
        <w:t>在规定时间内在</w:t>
      </w:r>
      <w:r>
        <w:rPr>
          <w:rFonts w:hint="eastAsia" w:ascii="新宋体" w:hAnsi="新宋体" w:eastAsia="新宋体" w:cs="Courier New"/>
          <w:color w:val="auto"/>
          <w:sz w:val="22"/>
          <w:szCs w:val="22"/>
          <w:highlight w:val="none"/>
          <w:lang w:val="en-US" w:eastAsia="zh-CN"/>
        </w:rPr>
        <w:t>投标方自己的</w:t>
      </w:r>
      <w:r>
        <w:rPr>
          <w:rFonts w:hint="eastAsia" w:ascii="新宋体" w:hAnsi="新宋体" w:eastAsia="新宋体" w:cs="Courier New"/>
          <w:color w:val="auto"/>
          <w:sz w:val="22"/>
          <w:szCs w:val="22"/>
          <w:highlight w:val="none"/>
        </w:rPr>
        <w:t>办公场地</w:t>
      </w:r>
      <w:r>
        <w:rPr>
          <w:rFonts w:hint="eastAsia" w:ascii="新宋体" w:hAnsi="新宋体" w:eastAsia="新宋体" w:cs="Courier New"/>
          <w:color w:val="auto"/>
          <w:sz w:val="22"/>
          <w:szCs w:val="22"/>
          <w:highlight w:val="none"/>
          <w:lang w:eastAsia="zh-CN"/>
        </w:rPr>
        <w:t>，</w:t>
      </w:r>
      <w:r>
        <w:rPr>
          <w:rFonts w:hint="eastAsia" w:ascii="新宋体" w:hAnsi="新宋体" w:eastAsia="新宋体" w:cs="Courier New"/>
          <w:color w:val="auto"/>
          <w:sz w:val="22"/>
          <w:szCs w:val="22"/>
          <w:highlight w:val="none"/>
        </w:rPr>
        <w:t>对电子投标文件进行解密。</w:t>
      </w:r>
    </w:p>
    <w:p>
      <w:pPr>
        <w:snapToGrid w:val="0"/>
        <w:spacing w:line="400" w:lineRule="exact"/>
        <w:ind w:firstLine="442" w:firstLineChars="20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五、公告期限：</w:t>
      </w:r>
      <w:r>
        <w:rPr>
          <w:rFonts w:ascii="新宋体" w:hAnsi="新宋体" w:eastAsia="新宋体" w:cs="Courier New"/>
          <w:color w:val="auto"/>
          <w:sz w:val="22"/>
          <w:szCs w:val="22"/>
          <w:highlight w:val="none"/>
        </w:rPr>
        <w:t>自本公告发布之日起至第6个工作日24时。</w:t>
      </w:r>
    </w:p>
    <w:p>
      <w:pPr>
        <w:snapToGrid w:val="0"/>
        <w:spacing w:line="400" w:lineRule="exact"/>
        <w:ind w:firstLine="442" w:firstLineChars="20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六、其他补充事宜</w:t>
      </w:r>
    </w:p>
    <w:p>
      <w:pPr>
        <w:pStyle w:val="9"/>
        <w:adjustRightInd w:val="0"/>
        <w:snapToGrid w:val="0"/>
        <w:spacing w:line="4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1.答疑与澄清：潜在供应商</w:t>
      </w:r>
      <w:r>
        <w:rPr>
          <w:rFonts w:ascii="新宋体" w:hAnsi="新宋体" w:eastAsia="新宋体"/>
          <w:color w:val="auto"/>
          <w:sz w:val="22"/>
          <w:szCs w:val="22"/>
          <w:highlight w:val="none"/>
        </w:rPr>
        <w:t>如认为招标文件表述不清晰、存在歧视性、排他性或者其他违法内容的，可以自收到采购文件之日或者采购文件公告期限届满之日（自本公告发布之日起至第6个工作日24时止）起7个工作日内，以书面递交或传真形式要求招标方作出书面解释、澄清或者向招标方提出书面质疑；本项目不组织答疑会；招标方的答疑内容和书面澄清文件是招标文件的组成部份，</w:t>
      </w:r>
      <w:r>
        <w:rPr>
          <w:rFonts w:hint="eastAsia" w:ascii="新宋体" w:hAnsi="新宋体" w:eastAsia="新宋体"/>
          <w:color w:val="auto"/>
          <w:sz w:val="22"/>
          <w:szCs w:val="22"/>
          <w:highlight w:val="none"/>
        </w:rPr>
        <w:t>招标方的</w:t>
      </w:r>
      <w:r>
        <w:rPr>
          <w:rFonts w:ascii="新宋体" w:hAnsi="新宋体" w:eastAsia="新宋体"/>
          <w:color w:val="auto"/>
          <w:sz w:val="22"/>
          <w:szCs w:val="22"/>
          <w:highlight w:val="none"/>
        </w:rPr>
        <w:t>书面澄清</w:t>
      </w:r>
      <w:r>
        <w:rPr>
          <w:rFonts w:hint="eastAsia" w:ascii="新宋体" w:hAnsi="新宋体" w:eastAsia="新宋体"/>
          <w:color w:val="auto"/>
          <w:sz w:val="22"/>
          <w:szCs w:val="22"/>
          <w:highlight w:val="none"/>
        </w:rPr>
        <w:t>（更正）</w:t>
      </w:r>
      <w:r>
        <w:rPr>
          <w:rFonts w:ascii="新宋体" w:hAnsi="新宋体" w:eastAsia="新宋体"/>
          <w:color w:val="auto"/>
          <w:sz w:val="22"/>
          <w:szCs w:val="22"/>
          <w:highlight w:val="none"/>
        </w:rPr>
        <w:t>文件</w:t>
      </w:r>
      <w:r>
        <w:rPr>
          <w:rFonts w:hint="eastAsia" w:ascii="新宋体" w:hAnsi="新宋体" w:eastAsia="新宋体"/>
          <w:color w:val="auto"/>
          <w:sz w:val="22"/>
          <w:szCs w:val="22"/>
          <w:highlight w:val="none"/>
        </w:rPr>
        <w:t>会在浙江政府采购网上发布公告，</w:t>
      </w:r>
      <w:r>
        <w:rPr>
          <w:rFonts w:ascii="新宋体" w:hAnsi="新宋体" w:eastAsia="新宋体"/>
          <w:color w:val="auto"/>
          <w:sz w:val="22"/>
          <w:szCs w:val="22"/>
          <w:highlight w:val="none"/>
        </w:rPr>
        <w:t>同时</w:t>
      </w:r>
      <w:r>
        <w:rPr>
          <w:rFonts w:hint="eastAsia" w:ascii="新宋体" w:hAnsi="新宋体" w:eastAsia="新宋体"/>
          <w:color w:val="auto"/>
          <w:sz w:val="22"/>
          <w:szCs w:val="22"/>
          <w:highlight w:val="none"/>
        </w:rPr>
        <w:t>政采云系统会</w:t>
      </w:r>
      <w:r>
        <w:rPr>
          <w:rFonts w:ascii="新宋体" w:hAnsi="新宋体" w:eastAsia="新宋体"/>
          <w:color w:val="auto"/>
          <w:sz w:val="22"/>
          <w:szCs w:val="22"/>
          <w:highlight w:val="none"/>
        </w:rPr>
        <w:t>向所有</w:t>
      </w:r>
      <w:r>
        <w:rPr>
          <w:rFonts w:hint="eastAsia" w:ascii="新宋体" w:hAnsi="新宋体" w:eastAsia="新宋体"/>
          <w:color w:val="auto"/>
          <w:sz w:val="22"/>
          <w:szCs w:val="22"/>
          <w:highlight w:val="none"/>
        </w:rPr>
        <w:t>已按招标文件规定方式获取招标文件的潜在供应商</w:t>
      </w:r>
      <w:r>
        <w:rPr>
          <w:rFonts w:ascii="新宋体" w:hAnsi="新宋体" w:eastAsia="新宋体"/>
          <w:color w:val="auto"/>
          <w:sz w:val="22"/>
          <w:szCs w:val="22"/>
          <w:highlight w:val="none"/>
        </w:rPr>
        <w:t>发送</w:t>
      </w:r>
      <w:r>
        <w:rPr>
          <w:rFonts w:hint="eastAsia" w:ascii="新宋体" w:hAnsi="新宋体" w:eastAsia="新宋体"/>
          <w:color w:val="auto"/>
          <w:sz w:val="22"/>
          <w:szCs w:val="22"/>
          <w:highlight w:val="none"/>
        </w:rPr>
        <w:t>澄清（更正）提醒信息，潜在供应商请自行到浙江政府采购网上下载</w:t>
      </w:r>
      <w:r>
        <w:rPr>
          <w:rFonts w:ascii="新宋体" w:hAnsi="新宋体" w:eastAsia="新宋体"/>
          <w:color w:val="auto"/>
          <w:sz w:val="22"/>
          <w:szCs w:val="22"/>
          <w:highlight w:val="none"/>
        </w:rPr>
        <w:t>澄清</w:t>
      </w:r>
      <w:r>
        <w:rPr>
          <w:rFonts w:hint="eastAsia" w:ascii="新宋体" w:hAnsi="新宋体" w:eastAsia="新宋体"/>
          <w:color w:val="auto"/>
          <w:sz w:val="22"/>
          <w:szCs w:val="22"/>
          <w:highlight w:val="none"/>
        </w:rPr>
        <w:t>（更正）</w:t>
      </w:r>
      <w:r>
        <w:rPr>
          <w:rFonts w:ascii="新宋体" w:hAnsi="新宋体" w:eastAsia="新宋体"/>
          <w:color w:val="auto"/>
          <w:sz w:val="22"/>
          <w:szCs w:val="22"/>
          <w:highlight w:val="none"/>
        </w:rPr>
        <w:t>文件</w:t>
      </w:r>
      <w:r>
        <w:rPr>
          <w:rFonts w:hint="eastAsia" w:ascii="新宋体" w:hAnsi="新宋体" w:eastAsia="新宋体"/>
          <w:color w:val="auto"/>
          <w:sz w:val="22"/>
          <w:szCs w:val="22"/>
          <w:highlight w:val="none"/>
        </w:rPr>
        <w:t>，潜在供应商</w:t>
      </w:r>
      <w:r>
        <w:rPr>
          <w:rFonts w:ascii="新宋体" w:hAnsi="新宋体" w:eastAsia="新宋体"/>
          <w:color w:val="auto"/>
          <w:sz w:val="22"/>
          <w:szCs w:val="22"/>
          <w:highlight w:val="none"/>
        </w:rPr>
        <w:t>在收到该澄清</w:t>
      </w:r>
      <w:r>
        <w:rPr>
          <w:rFonts w:hint="eastAsia" w:ascii="新宋体" w:hAnsi="新宋体" w:eastAsia="新宋体"/>
          <w:color w:val="auto"/>
          <w:sz w:val="22"/>
          <w:szCs w:val="22"/>
          <w:highlight w:val="none"/>
        </w:rPr>
        <w:t>（更正）</w:t>
      </w:r>
      <w:r>
        <w:rPr>
          <w:rFonts w:ascii="新宋体" w:hAnsi="新宋体" w:eastAsia="新宋体"/>
          <w:color w:val="auto"/>
          <w:sz w:val="22"/>
          <w:szCs w:val="22"/>
          <w:highlight w:val="none"/>
        </w:rPr>
        <w:t>文件后应于1日内，以书面或传真形式（签署意见并加盖公章）向招标代理机构回函给予确认。过期未回复的，视为默认接受。</w:t>
      </w:r>
    </w:p>
    <w:p>
      <w:pPr>
        <w:pStyle w:val="9"/>
        <w:adjustRightInd w:val="0"/>
        <w:snapToGrid w:val="0"/>
        <w:spacing w:line="4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2.投标保证金：无</w:t>
      </w:r>
    </w:p>
    <w:p>
      <w:pPr>
        <w:pStyle w:val="9"/>
        <w:adjustRightInd w:val="0"/>
        <w:snapToGrid w:val="0"/>
        <w:spacing w:line="4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w:t>
      </w:r>
      <w:r>
        <w:rPr>
          <w:rFonts w:ascii="新宋体" w:hAnsi="新宋体" w:eastAsia="新宋体"/>
          <w:color w:val="auto"/>
          <w:sz w:val="22"/>
          <w:szCs w:val="22"/>
          <w:highlight w:val="none"/>
        </w:rPr>
        <w:t>投标与开标注意事项：</w:t>
      </w:r>
    </w:p>
    <w:p>
      <w:pPr>
        <w:pStyle w:val="9"/>
        <w:adjustRightInd w:val="0"/>
        <w:snapToGrid w:val="0"/>
        <w:spacing w:line="40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①本项目实行网上投标，</w:t>
      </w:r>
      <w:r>
        <w:rPr>
          <w:rFonts w:hint="eastAsia" w:ascii="新宋体" w:hAnsi="新宋体" w:eastAsia="新宋体"/>
          <w:color w:val="auto"/>
          <w:sz w:val="22"/>
          <w:szCs w:val="22"/>
          <w:highlight w:val="none"/>
        </w:rPr>
        <w:t>获取文件后供应商即可参投，投标方在投标截止时间之前上传</w:t>
      </w:r>
      <w:r>
        <w:rPr>
          <w:rFonts w:ascii="新宋体" w:hAnsi="新宋体" w:eastAsia="新宋体"/>
          <w:color w:val="auto"/>
          <w:sz w:val="22"/>
          <w:szCs w:val="22"/>
          <w:highlight w:val="none"/>
        </w:rPr>
        <w:t>电子投标文件。供应商参与投标，</w:t>
      </w:r>
      <w:r>
        <w:rPr>
          <w:rFonts w:hint="eastAsia" w:ascii="新宋体" w:hAnsi="新宋体" w:eastAsia="新宋体"/>
          <w:color w:val="auto"/>
          <w:sz w:val="22"/>
          <w:szCs w:val="22"/>
          <w:highlight w:val="none"/>
        </w:rPr>
        <w:t>需</w:t>
      </w:r>
      <w:r>
        <w:rPr>
          <w:rFonts w:ascii="新宋体" w:hAnsi="新宋体" w:eastAsia="新宋体"/>
          <w:color w:val="auto"/>
          <w:sz w:val="22"/>
          <w:szCs w:val="22"/>
          <w:highlight w:val="none"/>
        </w:rPr>
        <w:t>自行承担投标一切费用。</w:t>
      </w:r>
      <w:r>
        <w:rPr>
          <w:rFonts w:hint="eastAsia" w:ascii="新宋体" w:hAnsi="新宋体" w:eastAsia="新宋体"/>
          <w:color w:val="auto"/>
          <w:sz w:val="22"/>
          <w:szCs w:val="22"/>
          <w:highlight w:val="none"/>
        </w:rPr>
        <w:t>网上投标操作咨询电话：0579-85583800，4008817190</w:t>
      </w:r>
      <w:r>
        <w:rPr>
          <w:rFonts w:ascii="新宋体" w:hAnsi="新宋体" w:eastAsia="新宋体"/>
          <w:color w:val="auto"/>
          <w:sz w:val="22"/>
          <w:szCs w:val="22"/>
          <w:highlight w:val="none"/>
        </w:rPr>
        <w:t>。</w:t>
      </w:r>
    </w:p>
    <w:p>
      <w:pPr>
        <w:pStyle w:val="9"/>
        <w:adjustRightInd w:val="0"/>
        <w:snapToGrid w:val="0"/>
        <w:spacing w:line="40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②标前准备：各供应商应在开标前确保成为浙江省政府采购网正式注册入库供应商，并完成CA数字证书办理。</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办理流程详见</w:t>
      </w:r>
      <w:r>
        <w:rPr>
          <w:rFonts w:hint="eastAsia" w:ascii="新宋体" w:hAnsi="新宋体" w:eastAsia="新宋体"/>
          <w:color w:val="auto"/>
          <w:sz w:val="22"/>
          <w:szCs w:val="22"/>
          <w:highlight w:val="none"/>
        </w:rPr>
        <w:t>电子投标工具链接，（目前“政采云”平台仅支持浙江汇信或天谷CA锁，个体工商户投标仅支持浙江汇信CA锁），</w:t>
      </w:r>
      <w:r>
        <w:rPr>
          <w:rFonts w:ascii="新宋体" w:hAnsi="新宋体" w:eastAsia="新宋体"/>
          <w:color w:val="auto"/>
          <w:sz w:val="22"/>
          <w:szCs w:val="22"/>
          <w:highlight w:val="none"/>
        </w:rPr>
        <w:t>申领操作流程</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。因未注册入库、未办理CA数字证书等原因造成无法投标或投标失败等后果由供应商自行承担。</w:t>
      </w:r>
    </w:p>
    <w:p>
      <w:pPr>
        <w:pStyle w:val="9"/>
        <w:adjustRightInd w:val="0"/>
        <w:snapToGrid w:val="0"/>
        <w:spacing w:line="400" w:lineRule="exact"/>
        <w:ind w:firstLine="440" w:firstLineChars="200"/>
        <w:rPr>
          <w:rFonts w:hint="eastAsia" w:ascii="新宋体" w:hAnsi="新宋体" w:eastAsia="新宋体"/>
          <w:color w:val="auto"/>
          <w:sz w:val="22"/>
          <w:szCs w:val="22"/>
          <w:highlight w:val="none"/>
        </w:rPr>
      </w:pPr>
      <w:r>
        <w:rPr>
          <w:rFonts w:ascii="新宋体" w:hAnsi="新宋体" w:eastAsia="新宋体"/>
          <w:color w:val="auto"/>
          <w:sz w:val="22"/>
          <w:szCs w:val="22"/>
          <w:highlight w:val="none"/>
        </w:rPr>
        <w:t>③投标文件制作：投标人通过“政采云”平台电子投标工具制作投标文件，电子投标工具请供应商自行前往浙江省政府采购网下载并安装，投标文件制作具体流程详见“政采云供应商项目采购-电子招投标操作指南”（请投标供应商登陆政采云平台政府采购电子卖场后</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点击链接https://service.zcygov.cn/#/knowledges/CW1EtGwBFdiHxlNd6I3m/6IMVAG0BFdiHxlNdQ8Na）以获取最新操作指南。</w:t>
      </w:r>
      <w:r>
        <w:rPr>
          <w:rFonts w:hint="eastAsia" w:ascii="新宋体" w:hAnsi="新宋体" w:eastAsia="新宋体"/>
          <w:color w:val="auto"/>
          <w:sz w:val="22"/>
          <w:szCs w:val="22"/>
          <w:highlight w:val="none"/>
        </w:rPr>
        <w:t>咨询电话：0579-85583800，傅先生。</w:t>
      </w:r>
    </w:p>
    <w:p>
      <w:pPr>
        <w:pStyle w:val="9"/>
        <w:adjustRightInd w:val="0"/>
        <w:snapToGrid w:val="0"/>
        <w:spacing w:line="400" w:lineRule="exact"/>
        <w:ind w:firstLine="440" w:firstLineChars="200"/>
        <w:rPr>
          <w:rFonts w:hint="eastAsia" w:ascii="新宋体" w:hAnsi="新宋体" w:eastAsia="新宋体"/>
          <w:color w:val="auto"/>
          <w:sz w:val="22"/>
          <w:szCs w:val="22"/>
          <w:highlight w:val="none"/>
        </w:rPr>
      </w:pPr>
      <w:r>
        <w:rPr>
          <w:rFonts w:hint="eastAsia" w:hAnsi="宋体"/>
          <w:color w:val="auto"/>
          <w:sz w:val="22"/>
          <w:szCs w:val="22"/>
          <w:highlight w:val="none"/>
        </w:rPr>
        <w:t>4.资格审查：本项目无需报名，供应商可直接参投。</w:t>
      </w:r>
      <w:r>
        <w:rPr>
          <w:rFonts w:hAnsi="宋体"/>
          <w:color w:val="auto"/>
          <w:sz w:val="22"/>
          <w:szCs w:val="22"/>
          <w:highlight w:val="none"/>
        </w:rPr>
        <w:t>供应商资格采用资格后审方式由评标委员会进行审查。</w:t>
      </w:r>
    </w:p>
    <w:p>
      <w:pPr>
        <w:snapToGrid w:val="0"/>
        <w:spacing w:line="40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七、对本次招标提出询问、质疑、投诉，请按以下方式联系：</w:t>
      </w:r>
    </w:p>
    <w:p>
      <w:pPr>
        <w:snapToGrid w:val="0"/>
        <w:spacing w:line="40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1.</w:t>
      </w:r>
      <w:r>
        <w:rPr>
          <w:rFonts w:hint="eastAsia" w:ascii="新宋体" w:hAnsi="新宋体" w:eastAsia="新宋体" w:cs="新宋体"/>
          <w:b/>
          <w:color w:val="auto"/>
          <w:sz w:val="22"/>
          <w:szCs w:val="22"/>
          <w:highlight w:val="none"/>
        </w:rPr>
        <w:t>采购人信息</w:t>
      </w:r>
    </w:p>
    <w:p>
      <w:pPr>
        <w:pStyle w:val="9"/>
        <w:adjustRightInd w:val="0"/>
        <w:snapToGrid w:val="0"/>
        <w:spacing w:line="400" w:lineRule="exact"/>
        <w:ind w:firstLine="440" w:firstLineChars="200"/>
        <w:rPr>
          <w:rFonts w:hint="eastAsia" w:ascii="Times New Roman" w:hAnsi="Times New Roman" w:eastAsia="宋体" w:cs="Arial"/>
          <w:kern w:val="0"/>
          <w:sz w:val="22"/>
          <w:szCs w:val="22"/>
          <w:lang w:val="en-US" w:eastAsia="zh-CN" w:bidi="ar-SA"/>
        </w:rPr>
      </w:pPr>
      <w:r>
        <w:rPr>
          <w:rFonts w:hint="eastAsia" w:ascii="新宋体" w:hAnsi="新宋体" w:eastAsia="新宋体" w:cs="新宋体"/>
          <w:color w:val="auto"/>
          <w:sz w:val="22"/>
          <w:szCs w:val="22"/>
          <w:highlight w:val="none"/>
        </w:rPr>
        <w:t>名  称：</w:t>
      </w:r>
      <w:r>
        <w:rPr>
          <w:rFonts w:hint="eastAsia" w:ascii="Times New Roman" w:hAnsi="Times New Roman" w:eastAsia="宋体" w:cs="Arial"/>
          <w:kern w:val="0"/>
          <w:sz w:val="22"/>
          <w:szCs w:val="22"/>
          <w:lang w:val="en-US" w:eastAsia="zh-CN" w:bidi="ar-SA"/>
        </w:rPr>
        <w:t>义乌民用航空站</w:t>
      </w:r>
    </w:p>
    <w:p>
      <w:pPr>
        <w:pStyle w:val="9"/>
        <w:adjustRightInd w:val="0"/>
        <w:snapToGrid w:val="0"/>
        <w:spacing w:line="400" w:lineRule="exact"/>
        <w:ind w:firstLine="440" w:firstLineChars="200"/>
        <w:rPr>
          <w:rFonts w:hint="default" w:ascii="Times New Roman" w:hAnsi="Times New Roman" w:cs="Arial"/>
          <w:kern w:val="0"/>
          <w:sz w:val="22"/>
          <w:szCs w:val="22"/>
          <w:lang w:val="en-US" w:eastAsia="zh-CN" w:bidi="ar-SA"/>
        </w:rPr>
      </w:pPr>
      <w:r>
        <w:rPr>
          <w:rFonts w:hint="eastAsia" w:ascii="新宋体" w:hAnsi="新宋体" w:eastAsia="新宋体" w:cs="新宋体"/>
          <w:color w:val="auto"/>
          <w:sz w:val="22"/>
          <w:szCs w:val="22"/>
          <w:highlight w:val="none"/>
          <w:lang w:eastAsia="zh-CN"/>
        </w:rPr>
        <w:t>地  址：</w:t>
      </w:r>
      <w:r>
        <w:rPr>
          <w:rFonts w:hint="eastAsia" w:ascii="Times New Roman" w:hAnsi="Times New Roman" w:cs="Arial"/>
          <w:kern w:val="0"/>
          <w:sz w:val="22"/>
          <w:szCs w:val="22"/>
          <w:lang w:val="en-US" w:eastAsia="zh-CN" w:bidi="ar-SA"/>
        </w:rPr>
        <w:t>义乌市民航路201号</w:t>
      </w:r>
    </w:p>
    <w:p>
      <w:pPr>
        <w:pStyle w:val="9"/>
        <w:adjustRightInd w:val="0"/>
        <w:snapToGrid w:val="0"/>
        <w:spacing w:line="40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项目联系人：</w:t>
      </w:r>
      <w:r>
        <w:rPr>
          <w:rFonts w:hint="eastAsia" w:ascii="Times New Roman" w:hAnsi="Times New Roman" w:eastAsia="宋体" w:cs="Arial"/>
          <w:kern w:val="0"/>
          <w:sz w:val="22"/>
          <w:szCs w:val="22"/>
          <w:lang w:val="en-US" w:eastAsia="zh-CN" w:bidi="ar-SA"/>
        </w:rPr>
        <w:t>王主任</w:t>
      </w:r>
    </w:p>
    <w:p>
      <w:pPr>
        <w:pStyle w:val="9"/>
        <w:pageBreakBefore w:val="0"/>
        <w:kinsoku/>
        <w:wordWrap/>
        <w:overflowPunct/>
        <w:topLinePunct w:val="0"/>
        <w:autoSpaceDE/>
        <w:autoSpaceDN/>
        <w:bidi w:val="0"/>
        <w:adjustRightInd w:val="0"/>
        <w:snapToGrid w:val="0"/>
        <w:spacing w:line="500" w:lineRule="exact"/>
        <w:ind w:firstLine="431" w:firstLineChars="196"/>
        <w:textAlignment w:val="auto"/>
        <w:rPr>
          <w:rFonts w:hint="eastAsia"/>
          <w:sz w:val="22"/>
          <w:szCs w:val="22"/>
        </w:rPr>
      </w:pPr>
      <w:r>
        <w:rPr>
          <w:rFonts w:hint="eastAsia" w:ascii="新宋体" w:hAnsi="新宋体" w:eastAsia="新宋体" w:cs="新宋体"/>
          <w:color w:val="auto"/>
          <w:sz w:val="22"/>
          <w:szCs w:val="22"/>
          <w:highlight w:val="none"/>
        </w:rPr>
        <w:t>项目联系方式：</w:t>
      </w:r>
      <w:r>
        <w:rPr>
          <w:rFonts w:hint="eastAsia" w:ascii="Times New Roman" w:hAnsi="Times New Roman" w:eastAsia="宋体" w:cs="Arial"/>
          <w:kern w:val="0"/>
          <w:sz w:val="22"/>
          <w:szCs w:val="22"/>
          <w:lang w:val="en-US" w:eastAsia="zh-CN" w:bidi="ar-SA"/>
        </w:rPr>
        <w:t>0579-85669276  </w:t>
      </w:r>
    </w:p>
    <w:p>
      <w:pPr>
        <w:snapToGrid w:val="0"/>
        <w:spacing w:line="40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2.采购代理机构信息</w:t>
      </w:r>
    </w:p>
    <w:p>
      <w:pPr>
        <w:pStyle w:val="9"/>
        <w:adjustRightInd w:val="0"/>
        <w:snapToGrid w:val="0"/>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Times New Roman" w:hAnsi="Times New Roman" w:eastAsia="宋体" w:cs="Arial"/>
          <w:kern w:val="0"/>
          <w:sz w:val="22"/>
          <w:szCs w:val="22"/>
          <w:lang w:val="en-US" w:eastAsia="zh-CN" w:bidi="ar-SA"/>
        </w:rPr>
        <w:t>浙江明达工程造价咨询有限公司</w:t>
      </w:r>
    </w:p>
    <w:p>
      <w:pPr>
        <w:pStyle w:val="9"/>
        <w:adjustRightInd w:val="0"/>
        <w:snapToGrid w:val="0"/>
        <w:spacing w:line="40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地  址：</w:t>
      </w:r>
      <w:r>
        <w:rPr>
          <w:rFonts w:hint="eastAsia" w:ascii="新宋体" w:hAnsi="新宋体" w:eastAsia="新宋体" w:cs="新宋体"/>
          <w:color w:val="auto"/>
          <w:sz w:val="22"/>
          <w:szCs w:val="22"/>
          <w:highlight w:val="none"/>
          <w:lang w:eastAsia="zh-CN"/>
        </w:rPr>
        <w:t>北苑望道路</w:t>
      </w:r>
      <w:r>
        <w:rPr>
          <w:rFonts w:hint="eastAsia" w:ascii="新宋体" w:hAnsi="新宋体" w:eastAsia="新宋体" w:cs="新宋体"/>
          <w:color w:val="auto"/>
          <w:sz w:val="22"/>
          <w:szCs w:val="22"/>
          <w:highlight w:val="none"/>
          <w:lang w:val="en-US" w:eastAsia="zh-CN"/>
        </w:rPr>
        <w:t>259号5楼</w:t>
      </w:r>
    </w:p>
    <w:p>
      <w:pPr>
        <w:pStyle w:val="9"/>
        <w:adjustRightInd w:val="0"/>
        <w:snapToGrid w:val="0"/>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w:t>
      </w:r>
      <w:r>
        <w:rPr>
          <w:rFonts w:hint="eastAsia" w:ascii="Times New Roman" w:hAnsi="Times New Roman" w:eastAsia="宋体" w:cs="Arial"/>
          <w:kern w:val="0"/>
          <w:sz w:val="22"/>
          <w:szCs w:val="22"/>
          <w:lang w:val="en-US" w:eastAsia="zh-CN" w:bidi="ar-SA"/>
        </w:rPr>
        <w:t>商丹丹</w:t>
      </w:r>
    </w:p>
    <w:p>
      <w:pPr>
        <w:pStyle w:val="9"/>
        <w:adjustRightInd w:val="0"/>
        <w:snapToGrid w:val="0"/>
        <w:spacing w:line="400" w:lineRule="exact"/>
        <w:ind w:firstLine="440" w:firstLineChars="200"/>
        <w:rPr>
          <w:rFonts w:hint="eastAsia" w:ascii="Times New Roman" w:hAnsi="Times New Roman" w:eastAsia="宋体" w:cs="Arial"/>
          <w:kern w:val="0"/>
          <w:sz w:val="22"/>
          <w:szCs w:val="22"/>
          <w:lang w:val="en-US" w:eastAsia="zh-CN" w:bidi="ar-SA"/>
        </w:rPr>
      </w:pPr>
      <w:r>
        <w:rPr>
          <w:rFonts w:hint="eastAsia" w:ascii="新宋体" w:hAnsi="新宋体" w:eastAsia="新宋体" w:cs="新宋体"/>
          <w:color w:val="auto"/>
          <w:sz w:val="22"/>
          <w:szCs w:val="22"/>
          <w:highlight w:val="none"/>
        </w:rPr>
        <w:t>项目联系方式：</w:t>
      </w:r>
      <w:r>
        <w:rPr>
          <w:rFonts w:hint="eastAsia" w:ascii="Times New Roman" w:hAnsi="Times New Roman" w:eastAsia="宋体" w:cs="Arial"/>
          <w:kern w:val="0"/>
          <w:sz w:val="22"/>
          <w:szCs w:val="22"/>
          <w:lang w:val="en-US" w:eastAsia="zh-CN" w:bidi="ar-SA"/>
        </w:rPr>
        <w:t>15057921036/0579-85423083</w:t>
      </w:r>
    </w:p>
    <w:p>
      <w:pPr>
        <w:snapToGrid w:val="0"/>
        <w:spacing w:line="40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3.同级政府采购监督管理部门</w:t>
      </w:r>
    </w:p>
    <w:p>
      <w:pPr>
        <w:pStyle w:val="9"/>
        <w:adjustRightInd w:val="0"/>
        <w:snapToGrid w:val="0"/>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称：义乌市财政局</w:t>
      </w:r>
    </w:p>
    <w:p>
      <w:pPr>
        <w:pStyle w:val="9"/>
        <w:adjustRightInd w:val="0"/>
        <w:snapToGrid w:val="0"/>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址：义乌市望道路300号5楼</w:t>
      </w:r>
    </w:p>
    <w:p>
      <w:pPr>
        <w:pStyle w:val="9"/>
        <w:adjustRightInd w:val="0"/>
        <w:snapToGrid w:val="0"/>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 ：骆女士   </w:t>
      </w:r>
    </w:p>
    <w:p>
      <w:pPr>
        <w:pStyle w:val="9"/>
        <w:adjustRightInd w:val="0"/>
        <w:snapToGrid w:val="0"/>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监督投诉电话：0579-89915066</w:t>
      </w:r>
    </w:p>
    <w:p>
      <w:pPr>
        <w:pStyle w:val="9"/>
        <w:adjustRightInd w:val="0"/>
        <w:snapToGrid w:val="0"/>
        <w:spacing w:line="400" w:lineRule="exact"/>
        <w:ind w:firstLine="442" w:firstLineChars="200"/>
        <w:rPr>
          <w:rFonts w:hint="eastAsia" w:ascii="新宋体" w:hAnsi="新宋体" w:eastAsia="新宋体" w:cs="新宋体"/>
          <w:b/>
          <w:color w:val="auto"/>
          <w:sz w:val="22"/>
          <w:szCs w:val="22"/>
          <w:highlight w:val="none"/>
        </w:rPr>
      </w:pPr>
    </w:p>
    <w:p>
      <w:pPr>
        <w:pStyle w:val="9"/>
        <w:adjustRightInd w:val="0"/>
        <w:snapToGrid w:val="0"/>
        <w:spacing w:line="400" w:lineRule="exact"/>
        <w:ind w:firstLine="6270" w:firstLineChars="2850"/>
        <w:rPr>
          <w:rFonts w:hint="eastAsia" w:ascii="新宋体" w:hAnsi="新宋体" w:eastAsia="新宋体"/>
          <w:color w:val="auto"/>
          <w:sz w:val="22"/>
          <w:szCs w:val="22"/>
          <w:highlight w:val="none"/>
        </w:rPr>
      </w:pPr>
    </w:p>
    <w:p>
      <w:pPr>
        <w:pStyle w:val="9"/>
        <w:adjustRightInd w:val="0"/>
        <w:snapToGrid w:val="0"/>
        <w:spacing w:line="400" w:lineRule="exact"/>
        <w:rPr>
          <w:rFonts w:hint="eastAsia" w:ascii="新宋体" w:hAnsi="新宋体" w:eastAsia="新宋体"/>
          <w:color w:val="auto"/>
          <w:sz w:val="22"/>
          <w:szCs w:val="22"/>
          <w:highlight w:val="none"/>
        </w:rPr>
      </w:pPr>
    </w:p>
    <w:p>
      <w:pPr>
        <w:pStyle w:val="9"/>
        <w:pageBreakBefore w:val="0"/>
        <w:kinsoku/>
        <w:wordWrap/>
        <w:overflowPunct/>
        <w:topLinePunct w:val="0"/>
        <w:autoSpaceDE/>
        <w:autoSpaceDN/>
        <w:bidi w:val="0"/>
        <w:adjustRightInd w:val="0"/>
        <w:snapToGrid w:val="0"/>
        <w:spacing w:line="500" w:lineRule="exact"/>
        <w:ind w:firstLine="5709" w:firstLineChars="2595"/>
        <w:textAlignment w:val="auto"/>
        <w:rPr>
          <w:rFonts w:hint="eastAsia" w:ascii="Times New Roman" w:hAnsi="Times New Roman" w:eastAsia="宋体" w:cs="Arial"/>
          <w:kern w:val="0"/>
          <w:sz w:val="22"/>
          <w:szCs w:val="22"/>
          <w:lang w:val="en-US" w:eastAsia="zh-CN" w:bidi="ar-SA"/>
        </w:rPr>
      </w:pPr>
      <w:r>
        <w:rPr>
          <w:rFonts w:hint="eastAsia" w:ascii="Times New Roman" w:hAnsi="Times New Roman" w:eastAsia="宋体" w:cs="Arial"/>
          <w:kern w:val="0"/>
          <w:sz w:val="22"/>
          <w:szCs w:val="22"/>
          <w:lang w:val="en-US" w:eastAsia="zh-CN" w:bidi="ar-SA"/>
        </w:rPr>
        <w:t>义乌民用航空站</w:t>
      </w:r>
    </w:p>
    <w:p>
      <w:pPr>
        <w:pStyle w:val="9"/>
        <w:pageBreakBefore w:val="0"/>
        <w:kinsoku/>
        <w:wordWrap/>
        <w:overflowPunct/>
        <w:topLinePunct w:val="0"/>
        <w:autoSpaceDE/>
        <w:autoSpaceDN/>
        <w:bidi w:val="0"/>
        <w:adjustRightInd w:val="0"/>
        <w:snapToGrid w:val="0"/>
        <w:spacing w:line="500" w:lineRule="exact"/>
        <w:ind w:firstLine="4829" w:firstLineChars="2195"/>
        <w:textAlignment w:val="auto"/>
        <w:rPr>
          <w:rFonts w:hint="eastAsia" w:ascii="Times New Roman" w:hAnsi="Times New Roman" w:eastAsia="宋体" w:cs="Arial"/>
          <w:kern w:val="0"/>
          <w:sz w:val="22"/>
          <w:szCs w:val="22"/>
          <w:lang w:val="en-US" w:eastAsia="zh-CN" w:bidi="ar-SA"/>
        </w:rPr>
      </w:pPr>
      <w:r>
        <w:rPr>
          <w:rFonts w:hint="eastAsia" w:ascii="Times New Roman" w:hAnsi="Times New Roman" w:eastAsia="宋体" w:cs="Arial"/>
          <w:kern w:val="0"/>
          <w:sz w:val="22"/>
          <w:szCs w:val="22"/>
          <w:lang w:val="en-US" w:eastAsia="zh-CN" w:bidi="ar-SA"/>
        </w:rPr>
        <w:t>浙江明达工程造价咨询有限公司</w:t>
      </w:r>
    </w:p>
    <w:p>
      <w:pPr>
        <w:pStyle w:val="9"/>
        <w:pageBreakBefore w:val="0"/>
        <w:kinsoku/>
        <w:wordWrap/>
        <w:overflowPunct/>
        <w:topLinePunct w:val="0"/>
        <w:autoSpaceDE/>
        <w:autoSpaceDN/>
        <w:bidi w:val="0"/>
        <w:adjustRightInd w:val="0"/>
        <w:snapToGrid w:val="0"/>
        <w:spacing w:line="500" w:lineRule="exact"/>
        <w:ind w:firstLine="5929" w:firstLineChars="2695"/>
        <w:textAlignment w:val="auto"/>
        <w:rPr>
          <w:rFonts w:hint="eastAsia" w:ascii="Times New Roman" w:hAnsi="Times New Roman" w:eastAsia="宋体" w:cs="Arial"/>
          <w:kern w:val="0"/>
          <w:sz w:val="22"/>
          <w:szCs w:val="22"/>
          <w:lang w:val="en-US" w:eastAsia="zh-CN" w:bidi="ar-SA"/>
        </w:rPr>
      </w:pPr>
      <w:r>
        <w:rPr>
          <w:rFonts w:hint="eastAsia" w:ascii="Times New Roman" w:hAnsi="Times New Roman" w:eastAsia="宋体" w:cs="Arial"/>
          <w:kern w:val="0"/>
          <w:sz w:val="22"/>
          <w:szCs w:val="22"/>
          <w:lang w:val="en-US" w:eastAsia="zh-CN" w:bidi="ar-SA"/>
        </w:rPr>
        <w:t>2020年</w:t>
      </w:r>
      <w:r>
        <w:rPr>
          <w:rFonts w:hint="eastAsia" w:ascii="Times New Roman" w:hAnsi="Times New Roman" w:cs="Arial"/>
          <w:kern w:val="0"/>
          <w:sz w:val="22"/>
          <w:szCs w:val="22"/>
          <w:lang w:val="en-US" w:eastAsia="zh-CN" w:bidi="ar-SA"/>
        </w:rPr>
        <w:t>10</w:t>
      </w:r>
      <w:r>
        <w:rPr>
          <w:rFonts w:hint="eastAsia" w:ascii="Times New Roman" w:hAnsi="Times New Roman" w:eastAsia="宋体" w:cs="Arial"/>
          <w:kern w:val="0"/>
          <w:sz w:val="22"/>
          <w:szCs w:val="22"/>
          <w:lang w:val="en-US" w:eastAsia="zh-CN" w:bidi="ar-SA"/>
        </w:rPr>
        <w:t xml:space="preserve"> 月</w:t>
      </w:r>
      <w:r>
        <w:rPr>
          <w:rFonts w:hint="eastAsia" w:ascii="Times New Roman" w:hAnsi="Times New Roman" w:cs="Arial"/>
          <w:kern w:val="0"/>
          <w:sz w:val="22"/>
          <w:szCs w:val="22"/>
          <w:lang w:val="en-US" w:eastAsia="zh-CN" w:bidi="ar-SA"/>
        </w:rPr>
        <w:t>23</w:t>
      </w:r>
      <w:r>
        <w:rPr>
          <w:rFonts w:hint="eastAsia" w:ascii="Times New Roman" w:hAnsi="Times New Roman" w:eastAsia="宋体" w:cs="Arial"/>
          <w:kern w:val="0"/>
          <w:sz w:val="22"/>
          <w:szCs w:val="22"/>
          <w:lang w:val="en-US" w:eastAsia="zh-CN" w:bidi="ar-SA"/>
        </w:rPr>
        <w:t>日</w:t>
      </w:r>
    </w:p>
    <w:p>
      <w:pPr>
        <w:pStyle w:val="9"/>
        <w:pageBreakBefore w:val="0"/>
        <w:kinsoku/>
        <w:wordWrap/>
        <w:overflowPunct/>
        <w:topLinePunct w:val="0"/>
        <w:autoSpaceDE/>
        <w:autoSpaceDN/>
        <w:bidi w:val="0"/>
        <w:adjustRightInd w:val="0"/>
        <w:snapToGrid w:val="0"/>
        <w:spacing w:line="500" w:lineRule="exact"/>
        <w:ind w:firstLine="431" w:firstLineChars="196"/>
        <w:textAlignment w:val="auto"/>
        <w:outlineLvl w:val="0"/>
        <w:rPr>
          <w:rStyle w:val="28"/>
          <w:rFonts w:hint="eastAsia"/>
          <w:sz w:val="30"/>
          <w:szCs w:val="30"/>
          <w:lang w:val="en-US" w:eastAsia="zh-CN"/>
        </w:rPr>
      </w:pPr>
      <w:r>
        <w:rPr>
          <w:rFonts w:hint="eastAsia" w:ascii="Times New Roman" w:hAnsi="Times New Roman" w:eastAsia="宋体" w:cs="Arial"/>
          <w:kern w:val="0"/>
          <w:sz w:val="22"/>
          <w:szCs w:val="24"/>
          <w:lang w:val="en-US" w:eastAsia="zh-CN" w:bidi="ar-SA"/>
        </w:rPr>
        <w:br w:type="page"/>
      </w:r>
      <w:bookmarkStart w:id="4" w:name="_Toc32538"/>
      <w:bookmarkStart w:id="5" w:name="_Toc31324"/>
      <w:bookmarkStart w:id="6" w:name="_Toc406413926"/>
      <w:bookmarkStart w:id="7" w:name="_Toc10833"/>
      <w:r>
        <w:rPr>
          <w:rFonts w:hint="eastAsia" w:ascii="Times New Roman" w:hAnsi="Times New Roman" w:cs="Arial"/>
          <w:kern w:val="0"/>
          <w:sz w:val="22"/>
          <w:szCs w:val="24"/>
          <w:lang w:val="en-US" w:eastAsia="zh-CN" w:bidi="ar-SA"/>
        </w:rPr>
        <w:t xml:space="preserve">      </w:t>
      </w:r>
      <w:r>
        <w:rPr>
          <w:rStyle w:val="28"/>
          <w:rFonts w:hint="eastAsia"/>
          <w:lang w:val="en-US" w:eastAsia="zh-CN"/>
        </w:rPr>
        <w:t xml:space="preserve">    </w:t>
      </w:r>
      <w:r>
        <w:rPr>
          <w:rStyle w:val="28"/>
          <w:rFonts w:hint="eastAsia"/>
          <w:sz w:val="30"/>
          <w:szCs w:val="30"/>
          <w:lang w:val="en-US" w:eastAsia="zh-CN"/>
        </w:rPr>
        <w:t>第二章　投标须知和投标须知前附表</w:t>
      </w:r>
      <w:bookmarkEnd w:id="4"/>
      <w:bookmarkEnd w:id="5"/>
      <w:bookmarkEnd w:id="6"/>
      <w:bookmarkEnd w:id="7"/>
    </w:p>
    <w:p>
      <w:pPr>
        <w:spacing w:line="360" w:lineRule="auto"/>
        <w:jc w:val="center"/>
        <w:outlineLvl w:val="1"/>
        <w:rPr>
          <w:rFonts w:hint="eastAsia" w:ascii="宋体" w:hAnsi="宋体"/>
          <w:b/>
          <w:sz w:val="30"/>
          <w:szCs w:val="30"/>
        </w:rPr>
      </w:pPr>
      <w:r>
        <w:rPr>
          <w:rFonts w:hint="eastAsia" w:ascii="宋体" w:hAnsi="宋体"/>
          <w:b/>
          <w:sz w:val="30"/>
          <w:szCs w:val="30"/>
        </w:rPr>
        <w:t>投标须知前附表</w:t>
      </w:r>
    </w:p>
    <w:tbl>
      <w:tblPr>
        <w:tblStyle w:val="16"/>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835"/>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序号</w:t>
            </w:r>
          </w:p>
        </w:tc>
        <w:tc>
          <w:tcPr>
            <w:tcW w:w="9230" w:type="dxa"/>
            <w:gridSpan w:val="2"/>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58" w:type="dxa"/>
            <w:noWrap w:val="0"/>
            <w:vAlign w:val="center"/>
          </w:tcPr>
          <w:p>
            <w:pPr>
              <w:spacing w:line="400" w:lineRule="exact"/>
              <w:ind w:firstLine="220" w:firstLineChars="100"/>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 xml:space="preserve">1 </w:t>
            </w:r>
          </w:p>
        </w:tc>
        <w:tc>
          <w:tcPr>
            <w:tcW w:w="1835"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项目综合</w:t>
            </w:r>
          </w:p>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说明</w:t>
            </w:r>
          </w:p>
        </w:tc>
        <w:tc>
          <w:tcPr>
            <w:tcW w:w="7395" w:type="dxa"/>
            <w:noWrap w:val="0"/>
            <w:vAlign w:val="center"/>
          </w:tcPr>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项目名称： 义乌机场自助流程登机设备采购项目，采购内容及数量:具体详见《第三章招标项目要求》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8"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2</w:t>
            </w:r>
          </w:p>
        </w:tc>
        <w:tc>
          <w:tcPr>
            <w:tcW w:w="1835"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招标方式</w:t>
            </w:r>
          </w:p>
        </w:tc>
        <w:tc>
          <w:tcPr>
            <w:tcW w:w="7395" w:type="dxa"/>
            <w:noWrap w:val="0"/>
            <w:vAlign w:val="center"/>
          </w:tcPr>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3</w:t>
            </w:r>
          </w:p>
        </w:tc>
        <w:tc>
          <w:tcPr>
            <w:tcW w:w="1835"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投标单位资格</w:t>
            </w:r>
          </w:p>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要求</w:t>
            </w:r>
          </w:p>
        </w:tc>
        <w:tc>
          <w:tcPr>
            <w:tcW w:w="7395" w:type="dxa"/>
            <w:noWrap w:val="0"/>
            <w:vAlign w:val="center"/>
          </w:tcPr>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58"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4</w:t>
            </w:r>
          </w:p>
        </w:tc>
        <w:tc>
          <w:tcPr>
            <w:tcW w:w="1835"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交货日期</w:t>
            </w:r>
          </w:p>
        </w:tc>
        <w:tc>
          <w:tcPr>
            <w:tcW w:w="7395" w:type="dxa"/>
            <w:noWrap w:val="0"/>
            <w:vAlign w:val="center"/>
          </w:tcPr>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详见第三章招标项目要求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58"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5</w:t>
            </w:r>
          </w:p>
        </w:tc>
        <w:tc>
          <w:tcPr>
            <w:tcW w:w="1835"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招标文件获取时间、地点及方式</w:t>
            </w:r>
          </w:p>
        </w:tc>
        <w:tc>
          <w:tcPr>
            <w:tcW w:w="7395" w:type="dxa"/>
            <w:noWrap w:val="0"/>
            <w:vAlign w:val="center"/>
          </w:tcPr>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58"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6</w:t>
            </w:r>
          </w:p>
        </w:tc>
        <w:tc>
          <w:tcPr>
            <w:tcW w:w="1835"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现场踏勘时间</w:t>
            </w:r>
          </w:p>
        </w:tc>
        <w:tc>
          <w:tcPr>
            <w:tcW w:w="7395" w:type="dxa"/>
            <w:noWrap w:val="0"/>
            <w:vAlign w:val="center"/>
          </w:tcPr>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658"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7</w:t>
            </w:r>
          </w:p>
        </w:tc>
        <w:tc>
          <w:tcPr>
            <w:tcW w:w="1835"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招标答疑截止时间</w:t>
            </w:r>
          </w:p>
        </w:tc>
        <w:tc>
          <w:tcPr>
            <w:tcW w:w="7395" w:type="dxa"/>
            <w:noWrap w:val="0"/>
            <w:vAlign w:val="center"/>
          </w:tcPr>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答疑与澄清：潜在供应商如认为招标文件表述不清晰、存在歧视性、排他性或者其他违法内容的，可以自收到采购文件之日或者采购文件公告期限届满之日（自本公告发布之日起至第6个工作日24时止）起7个工作日内，以书面递交或传真形式要求招标方作出书面解释、澄清或者向招标方提出书面质疑；本项目不组织答疑会；招标方的答疑内容和书面澄清文件是招标文件的组成部份，招标方的书面澄清（更正）文件会在浙江政府采购网上发布公告，同时政采云系统会向所有已按招标文件规定方式获取招标文件的潜在供应商发送更正提醒信息，潜在供应商请自行到浙江政府采购网上下载澄清（更正）文件，潜在供应商在收到该澄清（更正）文件后应于1日内，以书面或传真形式（签署意见并加盖公章）向招标代理机构回函给予确认。过期未回复的，视为默认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58"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8</w:t>
            </w:r>
          </w:p>
        </w:tc>
        <w:tc>
          <w:tcPr>
            <w:tcW w:w="1835"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投标有效期</w:t>
            </w:r>
          </w:p>
        </w:tc>
        <w:tc>
          <w:tcPr>
            <w:tcW w:w="7395" w:type="dxa"/>
            <w:noWrap w:val="0"/>
            <w:vAlign w:val="center"/>
          </w:tcPr>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自开标之日起90天（日历天）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58"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9</w:t>
            </w:r>
          </w:p>
        </w:tc>
        <w:tc>
          <w:tcPr>
            <w:tcW w:w="1835"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上传电子投标文件时间</w:t>
            </w:r>
          </w:p>
        </w:tc>
        <w:tc>
          <w:tcPr>
            <w:tcW w:w="7395" w:type="dxa"/>
            <w:noWrap w:val="0"/>
            <w:vAlign w:val="center"/>
          </w:tcPr>
          <w:p>
            <w:pPr>
              <w:spacing w:line="400" w:lineRule="exact"/>
              <w:jc w:val="lef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供应商应于2020年</w:t>
            </w:r>
            <w:r>
              <w:rPr>
                <w:rFonts w:hint="eastAsia" w:cs="Arial"/>
                <w:kern w:val="0"/>
                <w:sz w:val="22"/>
                <w:szCs w:val="24"/>
                <w:lang w:val="en-US" w:eastAsia="zh-CN" w:bidi="ar-SA"/>
              </w:rPr>
              <w:t>11</w:t>
            </w:r>
            <w:r>
              <w:rPr>
                <w:rFonts w:hint="eastAsia" w:ascii="Times New Roman" w:hAnsi="Times New Roman" w:eastAsia="宋体" w:cs="Arial"/>
                <w:kern w:val="0"/>
                <w:sz w:val="22"/>
                <w:szCs w:val="24"/>
                <w:lang w:val="en-US" w:eastAsia="zh-CN" w:bidi="ar-SA"/>
              </w:rPr>
              <w:t>月</w:t>
            </w:r>
            <w:r>
              <w:rPr>
                <w:rFonts w:hint="eastAsia" w:cs="Arial"/>
                <w:kern w:val="0"/>
                <w:sz w:val="22"/>
                <w:szCs w:val="24"/>
                <w:lang w:val="en-US" w:eastAsia="zh-CN" w:bidi="ar-SA"/>
              </w:rPr>
              <w:t>17</w:t>
            </w:r>
            <w:r>
              <w:rPr>
                <w:rFonts w:hint="eastAsia" w:ascii="Times New Roman" w:hAnsi="Times New Roman" w:eastAsia="宋体" w:cs="Arial"/>
                <w:kern w:val="0"/>
                <w:sz w:val="22"/>
                <w:szCs w:val="24"/>
                <w:lang w:val="en-US" w:eastAsia="zh-CN" w:bidi="ar-SA"/>
              </w:rPr>
              <w:t>日上午09：30前在“政采云”平台上自行加密上传电子投标文件，逾期上传或未按要求上传的投标文件将予以拒收。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58" w:type="dxa"/>
            <w:noWrap w:val="0"/>
            <w:vAlign w:val="center"/>
          </w:tcPr>
          <w:p>
            <w:pPr>
              <w:spacing w:line="400" w:lineRule="exact"/>
              <w:jc w:val="center"/>
              <w:rPr>
                <w:rFonts w:hint="default"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10</w:t>
            </w:r>
          </w:p>
        </w:tc>
        <w:tc>
          <w:tcPr>
            <w:tcW w:w="1835"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履约保证金</w:t>
            </w:r>
          </w:p>
        </w:tc>
        <w:tc>
          <w:tcPr>
            <w:tcW w:w="7395" w:type="dxa"/>
            <w:noWrap w:val="0"/>
            <w:vAlign w:val="center"/>
          </w:tcPr>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58" w:type="dxa"/>
            <w:noWrap w:val="0"/>
            <w:vAlign w:val="center"/>
          </w:tcPr>
          <w:p>
            <w:pPr>
              <w:spacing w:line="400" w:lineRule="exact"/>
              <w:jc w:val="center"/>
              <w:rPr>
                <w:rFonts w:hint="default"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11</w:t>
            </w:r>
          </w:p>
        </w:tc>
        <w:tc>
          <w:tcPr>
            <w:tcW w:w="1835"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投标保证金</w:t>
            </w:r>
          </w:p>
        </w:tc>
        <w:tc>
          <w:tcPr>
            <w:tcW w:w="7395" w:type="dxa"/>
            <w:noWrap w:val="0"/>
            <w:vAlign w:val="center"/>
          </w:tcPr>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658" w:type="dxa"/>
            <w:noWrap w:val="0"/>
            <w:vAlign w:val="center"/>
          </w:tcPr>
          <w:p>
            <w:pPr>
              <w:spacing w:line="400" w:lineRule="exact"/>
              <w:jc w:val="center"/>
              <w:rPr>
                <w:rFonts w:hint="default"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12</w:t>
            </w:r>
          </w:p>
        </w:tc>
        <w:tc>
          <w:tcPr>
            <w:tcW w:w="1835"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开标时间和地点</w:t>
            </w:r>
          </w:p>
        </w:tc>
        <w:tc>
          <w:tcPr>
            <w:tcW w:w="7395" w:type="dxa"/>
            <w:noWrap w:val="0"/>
            <w:vAlign w:val="center"/>
          </w:tcPr>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开标时间：2020年</w:t>
            </w:r>
            <w:r>
              <w:rPr>
                <w:rFonts w:hint="eastAsia" w:cs="Arial"/>
                <w:kern w:val="0"/>
                <w:sz w:val="22"/>
                <w:szCs w:val="24"/>
                <w:lang w:val="en-US" w:eastAsia="zh-CN" w:bidi="ar-SA"/>
              </w:rPr>
              <w:t>11</w:t>
            </w:r>
            <w:r>
              <w:rPr>
                <w:rFonts w:hint="eastAsia" w:ascii="Times New Roman" w:hAnsi="Times New Roman" w:eastAsia="宋体" w:cs="Arial"/>
                <w:kern w:val="0"/>
                <w:sz w:val="22"/>
                <w:szCs w:val="24"/>
                <w:lang w:val="en-US" w:eastAsia="zh-CN" w:bidi="ar-SA"/>
              </w:rPr>
              <w:t>月</w:t>
            </w:r>
            <w:r>
              <w:rPr>
                <w:rFonts w:hint="eastAsia" w:cs="Arial"/>
                <w:kern w:val="0"/>
                <w:sz w:val="22"/>
                <w:szCs w:val="24"/>
                <w:lang w:val="en-US" w:eastAsia="zh-CN" w:bidi="ar-SA"/>
              </w:rPr>
              <w:t>17</w:t>
            </w:r>
            <w:r>
              <w:rPr>
                <w:rFonts w:hint="eastAsia" w:ascii="Times New Roman" w:hAnsi="Times New Roman" w:eastAsia="宋体" w:cs="Arial"/>
                <w:kern w:val="0"/>
                <w:sz w:val="22"/>
                <w:szCs w:val="24"/>
                <w:lang w:val="en-US" w:eastAsia="zh-CN" w:bidi="ar-SA"/>
              </w:rPr>
              <w:t>日上午9时30分</w:t>
            </w:r>
          </w:p>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开标地点：义乌市望道路300号义乌市行政服务中心大楼4楼开标室</w:t>
            </w:r>
          </w:p>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开标时间后1小时内（2020年</w:t>
            </w:r>
            <w:r>
              <w:rPr>
                <w:rFonts w:hint="eastAsia" w:cs="Arial"/>
                <w:kern w:val="0"/>
                <w:sz w:val="22"/>
                <w:szCs w:val="24"/>
                <w:lang w:val="en-US" w:eastAsia="zh-CN" w:bidi="ar-SA"/>
              </w:rPr>
              <w:t>11</w:t>
            </w:r>
            <w:r>
              <w:rPr>
                <w:rFonts w:hint="eastAsia" w:ascii="Times New Roman" w:hAnsi="Times New Roman" w:eastAsia="宋体" w:cs="Arial"/>
                <w:kern w:val="0"/>
                <w:sz w:val="22"/>
                <w:szCs w:val="24"/>
                <w:lang w:val="en-US" w:eastAsia="zh-CN" w:bidi="ar-SA"/>
              </w:rPr>
              <w:t>月</w:t>
            </w:r>
            <w:r>
              <w:rPr>
                <w:rFonts w:hint="eastAsia" w:cs="Arial"/>
                <w:kern w:val="0"/>
                <w:sz w:val="22"/>
                <w:szCs w:val="24"/>
                <w:lang w:val="en-US" w:eastAsia="zh-CN" w:bidi="ar-SA"/>
              </w:rPr>
              <w:t>17</w:t>
            </w:r>
            <w:r>
              <w:rPr>
                <w:rFonts w:hint="eastAsia" w:ascii="Times New Roman" w:hAnsi="Times New Roman" w:eastAsia="宋体" w:cs="Arial"/>
                <w:kern w:val="0"/>
                <w:sz w:val="22"/>
                <w:szCs w:val="24"/>
                <w:lang w:val="en-US" w:eastAsia="zh-CN" w:bidi="ar-SA"/>
              </w:rPr>
              <w:t>日上午10:30前）供应商可以登录“政采云”平台，用“项目采购-开标评标”功能进行解密投标文件。若供应商在规定时间内无法解密或解密失败，将导致投标无效或失败。</w:t>
            </w:r>
          </w:p>
          <w:p>
            <w:pPr>
              <w:pStyle w:val="9"/>
              <w:adjustRightInd w:val="0"/>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备注：为确保采购项目顺利实施，避免因政采云上电子投标文件解密失败导致投标方投标无效，投标方可在2020年</w:t>
            </w:r>
            <w:r>
              <w:rPr>
                <w:rFonts w:hint="eastAsia" w:ascii="Times New Roman" w:hAnsi="Times New Roman" w:cs="Arial"/>
                <w:kern w:val="0"/>
                <w:sz w:val="22"/>
                <w:szCs w:val="24"/>
                <w:lang w:val="en-US" w:eastAsia="zh-CN" w:bidi="ar-SA"/>
              </w:rPr>
              <w:t>11</w:t>
            </w:r>
            <w:r>
              <w:rPr>
                <w:rFonts w:hint="eastAsia" w:ascii="Times New Roman" w:hAnsi="Times New Roman" w:eastAsia="宋体" w:cs="Arial"/>
                <w:kern w:val="0"/>
                <w:sz w:val="22"/>
                <w:szCs w:val="24"/>
                <w:lang w:val="en-US" w:eastAsia="zh-CN" w:bidi="ar-SA"/>
              </w:rPr>
              <w:t>月</w:t>
            </w:r>
            <w:r>
              <w:rPr>
                <w:rFonts w:hint="eastAsia" w:ascii="Times New Roman" w:hAnsi="Times New Roman" w:cs="Arial"/>
                <w:kern w:val="0"/>
                <w:sz w:val="22"/>
                <w:szCs w:val="24"/>
                <w:lang w:val="en-US" w:eastAsia="zh-CN" w:bidi="ar-SA"/>
              </w:rPr>
              <w:t>17</w:t>
            </w:r>
            <w:r>
              <w:rPr>
                <w:rFonts w:hint="eastAsia" w:ascii="Times New Roman" w:hAnsi="Times New Roman" w:eastAsia="宋体" w:cs="Arial"/>
                <w:kern w:val="0"/>
                <w:sz w:val="22"/>
                <w:szCs w:val="24"/>
                <w:lang w:val="en-US" w:eastAsia="zh-CN" w:bidi="ar-SA"/>
              </w:rPr>
              <w:t>日上午9时30分前将在政采云平台上最后生成的具备电子签章的备份加密投标文件（文件名后缀为备份标书四字的首字母）以电子邮件方式传送至浙江明达工程造价咨询有限公司邮箱（</w:t>
            </w:r>
            <w:r>
              <w:rPr>
                <w:rFonts w:hint="eastAsia" w:ascii="Times New Roman" w:hAnsi="Times New Roman" w:cs="Arial"/>
                <w:kern w:val="0"/>
                <w:sz w:val="22"/>
                <w:szCs w:val="24"/>
                <w:lang w:val="en-US" w:eastAsia="zh-CN" w:bidi="ar-SA"/>
              </w:rPr>
              <w:t>1248102863</w:t>
            </w:r>
            <w:r>
              <w:rPr>
                <w:rFonts w:hint="eastAsia" w:ascii="Times New Roman" w:hAnsi="Times New Roman" w:eastAsia="宋体" w:cs="Arial"/>
                <w:kern w:val="0"/>
                <w:sz w:val="22"/>
                <w:szCs w:val="24"/>
                <w:lang w:val="en-US" w:eastAsia="zh-CN" w:bidi="ar-SA"/>
              </w:rPr>
              <w:t>@qq.com），传送的备份电子投标文件需打包压缩并加密，加密密码由投标方自行保管，如政采云上电子投标文件出现解密失败情况（开标当日09:30-10:30期间进行解密），投标方可按照自身意愿确认是否同意提供加密密码解密传送至浙江明达工程造价咨询有限公司邮箱（</w:t>
            </w:r>
            <w:r>
              <w:rPr>
                <w:rFonts w:hint="eastAsia" w:ascii="Times New Roman" w:hAnsi="Times New Roman" w:cs="Arial"/>
                <w:kern w:val="0"/>
                <w:sz w:val="22"/>
                <w:szCs w:val="24"/>
                <w:lang w:val="en-US" w:eastAsia="zh-CN" w:bidi="ar-SA"/>
              </w:rPr>
              <w:t>1248102863</w:t>
            </w:r>
            <w:r>
              <w:rPr>
                <w:rFonts w:hint="eastAsia" w:ascii="Times New Roman" w:hAnsi="Times New Roman" w:eastAsia="宋体" w:cs="Arial"/>
                <w:kern w:val="0"/>
                <w:sz w:val="22"/>
                <w:szCs w:val="24"/>
                <w:lang w:val="en-US" w:eastAsia="zh-CN" w:bidi="ar-SA"/>
              </w:rPr>
              <w:t>@qq.com）的备份标书，并以备份标书作为替代电子投标文件，如投标方未按照规定时间（2020年   月  日上午9时30分前）及要求提供有效备份标书，同时政采云上投标文件解密失败的，将导致投标无效。</w:t>
            </w:r>
          </w:p>
          <w:p>
            <w:pPr>
              <w:pStyle w:val="9"/>
              <w:adjustRightInd w:val="0"/>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投标方无需在开标当天到达开标现场对电子投标进行解密，可在公司办公场地在规定时间内对电子投标文件进行解密。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58" w:type="dxa"/>
            <w:noWrap w:val="0"/>
            <w:vAlign w:val="center"/>
          </w:tcPr>
          <w:p>
            <w:pPr>
              <w:spacing w:line="400" w:lineRule="exact"/>
              <w:jc w:val="center"/>
              <w:rPr>
                <w:rFonts w:hint="default"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13</w:t>
            </w:r>
          </w:p>
        </w:tc>
        <w:tc>
          <w:tcPr>
            <w:tcW w:w="1835"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评标办法</w:t>
            </w:r>
          </w:p>
        </w:tc>
        <w:tc>
          <w:tcPr>
            <w:tcW w:w="7395" w:type="dxa"/>
            <w:noWrap w:val="0"/>
            <w:vAlign w:val="center"/>
          </w:tcPr>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58" w:type="dxa"/>
            <w:noWrap w:val="0"/>
            <w:vAlign w:val="center"/>
          </w:tcPr>
          <w:p>
            <w:pPr>
              <w:spacing w:line="400" w:lineRule="exact"/>
              <w:jc w:val="center"/>
              <w:rPr>
                <w:rFonts w:hint="default"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14</w:t>
            </w:r>
          </w:p>
        </w:tc>
        <w:tc>
          <w:tcPr>
            <w:tcW w:w="1835"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付款方式</w:t>
            </w:r>
          </w:p>
        </w:tc>
        <w:tc>
          <w:tcPr>
            <w:tcW w:w="7395" w:type="dxa"/>
            <w:noWrap w:val="0"/>
            <w:vAlign w:val="center"/>
          </w:tcPr>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详见第三章招标项目具体要求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58" w:type="dxa"/>
            <w:noWrap w:val="0"/>
            <w:vAlign w:val="center"/>
          </w:tcPr>
          <w:p>
            <w:pPr>
              <w:spacing w:line="400" w:lineRule="exact"/>
              <w:jc w:val="center"/>
              <w:rPr>
                <w:rFonts w:hint="default"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15</w:t>
            </w:r>
          </w:p>
        </w:tc>
        <w:tc>
          <w:tcPr>
            <w:tcW w:w="1835" w:type="dxa"/>
            <w:noWrap w:val="0"/>
            <w:vAlign w:val="center"/>
          </w:tcPr>
          <w:p>
            <w:pPr>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信用记录</w:t>
            </w:r>
          </w:p>
        </w:tc>
        <w:tc>
          <w:tcPr>
            <w:tcW w:w="7395" w:type="dxa"/>
            <w:noWrap w:val="0"/>
            <w:vAlign w:val="center"/>
          </w:tcPr>
          <w:p>
            <w:pP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投标人如出现下列情形之一的，其投标将被拒绝：</w:t>
            </w:r>
          </w:p>
          <w:p>
            <w:pP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或义乌市综合信用报告评级为E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58" w:type="dxa"/>
            <w:noWrap w:val="0"/>
            <w:vAlign w:val="center"/>
          </w:tcPr>
          <w:p>
            <w:pPr>
              <w:spacing w:line="400" w:lineRule="exact"/>
              <w:jc w:val="center"/>
              <w:rPr>
                <w:rFonts w:hint="default"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16</w:t>
            </w:r>
          </w:p>
        </w:tc>
        <w:tc>
          <w:tcPr>
            <w:tcW w:w="1835" w:type="dxa"/>
            <w:noWrap w:val="0"/>
            <w:vAlign w:val="center"/>
          </w:tcPr>
          <w:p>
            <w:pPr>
              <w:snapToGrid w:val="0"/>
              <w:spacing w:line="36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政府采购节能环保产品</w:t>
            </w:r>
          </w:p>
        </w:tc>
        <w:tc>
          <w:tcPr>
            <w:tcW w:w="7395" w:type="dxa"/>
            <w:noWrap w:val="0"/>
            <w:vAlign w:val="center"/>
          </w:tcPr>
          <w:p>
            <w:pP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投标人所投的相应产品须在中国政府采购网节能清单查询目录（</w:t>
            </w:r>
            <w:r>
              <w:rPr>
                <w:rFonts w:hint="eastAsia" w:ascii="Times New Roman" w:hAnsi="Times New Roman" w:eastAsia="宋体" w:cs="Arial"/>
                <w:kern w:val="0"/>
                <w:sz w:val="22"/>
                <w:szCs w:val="24"/>
                <w:lang w:val="en-US" w:eastAsia="zh-CN" w:bidi="ar-SA"/>
              </w:rPr>
              <w:fldChar w:fldCharType="begin"/>
            </w:r>
            <w:r>
              <w:rPr>
                <w:rFonts w:hint="eastAsia" w:ascii="Times New Roman" w:hAnsi="Times New Roman" w:eastAsia="宋体" w:cs="Arial"/>
                <w:kern w:val="0"/>
                <w:sz w:val="22"/>
                <w:szCs w:val="24"/>
                <w:lang w:val="en-US" w:eastAsia="zh-CN" w:bidi="ar-SA"/>
              </w:rPr>
              <w:instrText xml:space="preserve"> HYPERLINK "http://www" </w:instrText>
            </w:r>
            <w:r>
              <w:rPr>
                <w:rFonts w:hint="eastAsia" w:ascii="Times New Roman" w:hAnsi="Times New Roman" w:eastAsia="宋体" w:cs="Arial"/>
                <w:kern w:val="0"/>
                <w:sz w:val="22"/>
                <w:szCs w:val="24"/>
                <w:lang w:val="en-US" w:eastAsia="zh-CN" w:bidi="ar-SA"/>
              </w:rPr>
              <w:fldChar w:fldCharType="separate"/>
            </w:r>
            <w:r>
              <w:rPr>
                <w:rFonts w:hint="eastAsia" w:ascii="Times New Roman" w:hAnsi="Times New Roman" w:eastAsia="宋体" w:cs="Arial"/>
                <w:kern w:val="0"/>
                <w:sz w:val="22"/>
                <w:szCs w:val="24"/>
                <w:lang w:val="en-US" w:eastAsia="zh-CN" w:bidi="ar-SA"/>
              </w:rPr>
              <w:t>http://www</w:t>
            </w:r>
            <w:r>
              <w:rPr>
                <w:rFonts w:hint="eastAsia" w:ascii="Times New Roman" w:hAnsi="Times New Roman" w:eastAsia="宋体" w:cs="Arial"/>
                <w:kern w:val="0"/>
                <w:sz w:val="22"/>
                <w:szCs w:val="24"/>
                <w:lang w:val="en-US" w:eastAsia="zh-CN" w:bidi="ar-SA"/>
              </w:rPr>
              <w:fldChar w:fldCharType="end"/>
            </w:r>
            <w:r>
              <w:rPr>
                <w:rFonts w:hint="eastAsia" w:ascii="Times New Roman" w:hAnsi="Times New Roman" w:eastAsia="宋体" w:cs="Arial"/>
                <w:kern w:val="0"/>
                <w:sz w:val="22"/>
                <w:szCs w:val="24"/>
                <w:lang w:val="en-US" w:eastAsia="zh-CN" w:bidi="ar-SA"/>
              </w:rPr>
              <w:t>.ccgp.gov.cn/search/jnqdchaxun.htm）或环保清单查询目录（</w:t>
            </w:r>
            <w:r>
              <w:rPr>
                <w:rFonts w:hint="eastAsia" w:ascii="Times New Roman" w:hAnsi="Times New Roman" w:eastAsia="宋体" w:cs="Arial"/>
                <w:kern w:val="0"/>
                <w:sz w:val="22"/>
                <w:szCs w:val="24"/>
                <w:lang w:val="en-US" w:eastAsia="zh-CN" w:bidi="ar-SA"/>
              </w:rPr>
              <w:fldChar w:fldCharType="begin"/>
            </w:r>
            <w:r>
              <w:rPr>
                <w:rFonts w:hint="eastAsia" w:ascii="Times New Roman" w:hAnsi="Times New Roman" w:eastAsia="宋体" w:cs="Arial"/>
                <w:kern w:val="0"/>
                <w:sz w:val="22"/>
                <w:szCs w:val="24"/>
                <w:lang w:val="en-US" w:eastAsia="zh-CN" w:bidi="ar-SA"/>
              </w:rPr>
              <w:instrText xml:space="preserve"> HYPERLINK "http://www" </w:instrText>
            </w:r>
            <w:r>
              <w:rPr>
                <w:rFonts w:hint="eastAsia" w:ascii="Times New Roman" w:hAnsi="Times New Roman" w:eastAsia="宋体" w:cs="Arial"/>
                <w:kern w:val="0"/>
                <w:sz w:val="22"/>
                <w:szCs w:val="24"/>
                <w:lang w:val="en-US" w:eastAsia="zh-CN" w:bidi="ar-SA"/>
              </w:rPr>
              <w:fldChar w:fldCharType="separate"/>
            </w:r>
            <w:r>
              <w:rPr>
                <w:rFonts w:hint="eastAsia" w:ascii="Times New Roman" w:hAnsi="Times New Roman" w:eastAsia="宋体" w:cs="Arial"/>
                <w:kern w:val="0"/>
                <w:sz w:val="22"/>
                <w:szCs w:val="24"/>
                <w:lang w:val="en-US" w:eastAsia="zh-CN" w:bidi="ar-SA"/>
              </w:rPr>
              <w:t>http://www</w:t>
            </w:r>
            <w:r>
              <w:rPr>
                <w:rFonts w:hint="eastAsia" w:ascii="Times New Roman" w:hAnsi="Times New Roman" w:eastAsia="宋体" w:cs="Arial"/>
                <w:kern w:val="0"/>
                <w:sz w:val="22"/>
                <w:szCs w:val="24"/>
                <w:lang w:val="en-US" w:eastAsia="zh-CN" w:bidi="ar-SA"/>
              </w:rPr>
              <w:fldChar w:fldCharType="end"/>
            </w:r>
            <w:r>
              <w:rPr>
                <w:rFonts w:hint="eastAsia" w:ascii="Times New Roman" w:hAnsi="Times New Roman" w:eastAsia="宋体" w:cs="Arial"/>
                <w:kern w:val="0"/>
                <w:sz w:val="22"/>
                <w:szCs w:val="24"/>
                <w:lang w:val="en-US" w:eastAsia="zh-CN" w:bidi="ar-SA"/>
              </w:rPr>
              <w:t>.ccgp.gov.cn/search/hbqdchaxun.htm）</w:t>
            </w:r>
            <w:r>
              <w:rPr>
                <w:rFonts w:hint="eastAsia" w:ascii="Times New Roman" w:hAnsi="Times New Roman" w:eastAsia="宋体" w:cs="Arial"/>
                <w:kern w:val="0"/>
                <w:sz w:val="22"/>
                <w:szCs w:val="24"/>
                <w:lang w:val="en-US" w:eastAsia="zh-CN" w:bidi="ar-SA"/>
              </w:rPr>
              <w:br w:type="textWrapping"/>
            </w:r>
            <w:r>
              <w:rPr>
                <w:rFonts w:hint="eastAsia" w:ascii="Times New Roman" w:hAnsi="Times New Roman" w:eastAsia="宋体" w:cs="Arial"/>
                <w:kern w:val="0"/>
                <w:sz w:val="22"/>
                <w:szCs w:val="24"/>
                <w:lang w:val="en-US" w:eastAsia="zh-CN" w:bidi="ar-SA"/>
              </w:rPr>
              <w:t xml:space="preserve">中可查询到，如所投产品为品目清单内产品，请提供相关承诺函置于技术标中（格式自拟）。 </w:t>
            </w:r>
          </w:p>
          <w:p>
            <w:pPr>
              <w:snapToGrid w:val="0"/>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8" w:type="dxa"/>
            <w:noWrap w:val="0"/>
            <w:vAlign w:val="center"/>
          </w:tcPr>
          <w:p>
            <w:pPr>
              <w:spacing w:line="400" w:lineRule="exact"/>
              <w:jc w:val="center"/>
              <w:rPr>
                <w:rFonts w:hint="default"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17</w:t>
            </w:r>
          </w:p>
        </w:tc>
        <w:tc>
          <w:tcPr>
            <w:tcW w:w="1835" w:type="dxa"/>
            <w:noWrap w:val="0"/>
            <w:vAlign w:val="center"/>
          </w:tcPr>
          <w:p>
            <w:pPr>
              <w:snapToGrid w:val="0"/>
              <w:spacing w:line="36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小微企业有关政策</w:t>
            </w:r>
          </w:p>
        </w:tc>
        <w:tc>
          <w:tcPr>
            <w:tcW w:w="7395" w:type="dxa"/>
            <w:noWrap w:val="0"/>
            <w:vAlign w:val="center"/>
          </w:tcPr>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本项目执行小微企业有关政策说明。</w:t>
            </w:r>
          </w:p>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特别说明：</w:t>
            </w:r>
          </w:p>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1.小微企业有关政策：</w:t>
            </w:r>
          </w:p>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1）根据财库〔2011〕181 号的相关规定，在评审时对小型和微型企业的投标报价给予6%的扣除，取扣除后的价格作为最终投标报价（此最终投标报价仅作为价格分计算）。属于小型和微型企业的，投标文件中必须同时提供《中小企业声明函》以及投标人在“国家企业信用信息公示系统-小微企业名录”中的网页查询截图或当地小微企业官网的查询截图，投标人对查询结果的真实性负责（查询时间为投标前一周内，并加盖单位公章）。</w:t>
            </w:r>
          </w:p>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2）根据财库〔2017〕141 号的相关规定，在政府采购活动中， 残疾人福利性单位视同小型、微型企业，享受评审中价格扣除政策。属于享受政府采购支持政策的残疾人福利性单位， 应满足财库〔2017〕141 号文件第一条的规定，并在投标文件中提供残疾人福利性单位声明函（见附件）。</w:t>
            </w:r>
          </w:p>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3）根据财库[2014]68号的相关规定，在政府采购活动中，监狱企业视同小型、微型企业，享受评审中价格扣除政策。属于监狱企业的，应当提供由省级以上监狱管理局、戒毒管理局(含新疆生产建设兵团)出具的属于监狱企业的说明文件。</w:t>
            </w:r>
          </w:p>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4）未提供以上材料的，均不给予价格扣除</w:t>
            </w:r>
            <w:r>
              <w:rPr>
                <w:rFonts w:hint="eastAsia" w:cs="Arial"/>
                <w:kern w:val="0"/>
                <w:sz w:val="22"/>
                <w:szCs w:val="24"/>
                <w:lang w:val="en-US" w:eastAsia="zh-CN" w:bidi="ar-SA"/>
              </w:rPr>
              <w:t>。</w:t>
            </w:r>
          </w:p>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5）小型、微型企业提供中型企业制造的货物的，视同为中型企业。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8" w:type="dxa"/>
            <w:noWrap w:val="0"/>
            <w:vAlign w:val="center"/>
          </w:tcPr>
          <w:p>
            <w:pPr>
              <w:spacing w:line="360" w:lineRule="exact"/>
              <w:jc w:val="center"/>
              <w:rPr>
                <w:rFonts w:hint="default"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18</w:t>
            </w:r>
          </w:p>
        </w:tc>
        <w:tc>
          <w:tcPr>
            <w:tcW w:w="1835" w:type="dxa"/>
            <w:noWrap w:val="0"/>
            <w:vAlign w:val="center"/>
          </w:tcPr>
          <w:p>
            <w:pPr>
              <w:snapToGrid w:val="0"/>
              <w:spacing w:line="36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信用融资</w:t>
            </w:r>
          </w:p>
        </w:tc>
        <w:tc>
          <w:tcPr>
            <w:tcW w:w="7395" w:type="dxa"/>
            <w:noWrap w:val="0"/>
            <w:vAlign w:val="center"/>
          </w:tcPr>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1.为支持和促进中小企业发展，进一步发挥政府采购政策功能，根据《义乌市政府采购支持中小企业信用融资暂行办法》，供应商若有融资意向，登陆义乌市公共资源交易平台（http://www.ywjypt.com/）</w:t>
            </w:r>
            <w:r>
              <w:rPr>
                <w:rFonts w:hint="eastAsia" w:cs="Arial"/>
                <w:kern w:val="0"/>
                <w:sz w:val="22"/>
                <w:szCs w:val="24"/>
                <w:lang w:val="en-US" w:eastAsia="zh-CN" w:bidi="ar-SA"/>
              </w:rPr>
              <w:t>“政府采购”---</w:t>
            </w:r>
            <w:r>
              <w:rPr>
                <w:rFonts w:hint="eastAsia" w:ascii="Times New Roman" w:hAnsi="Times New Roman" w:eastAsia="宋体" w:cs="Arial"/>
                <w:kern w:val="0"/>
                <w:sz w:val="22"/>
                <w:szCs w:val="24"/>
                <w:lang w:val="en-US" w:eastAsia="zh-CN" w:bidi="ar-SA"/>
              </w:rPr>
              <w:t>“政采贷”专栏进行查询，查看信用融资政策文件及各相关银行服务方案。</w:t>
            </w:r>
          </w:p>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2.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8" w:type="dxa"/>
            <w:noWrap w:val="0"/>
            <w:vAlign w:val="center"/>
          </w:tcPr>
          <w:p>
            <w:pPr>
              <w:spacing w:line="360" w:lineRule="exact"/>
              <w:jc w:val="center"/>
              <w:rPr>
                <w:rFonts w:hint="default"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19</w:t>
            </w:r>
          </w:p>
        </w:tc>
        <w:tc>
          <w:tcPr>
            <w:tcW w:w="1835" w:type="dxa"/>
            <w:noWrap w:val="0"/>
            <w:vAlign w:val="center"/>
          </w:tcPr>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不良行为、信用信息查询平台</w:t>
            </w:r>
          </w:p>
        </w:tc>
        <w:tc>
          <w:tcPr>
            <w:tcW w:w="7395" w:type="dxa"/>
            <w:noWrap w:val="0"/>
            <w:vAlign w:val="center"/>
          </w:tcPr>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信用信息查询以开标当天查询结果为准，凡超出以下途径的查询结果在投标文件评审时一律不作为无效标依据：</w:t>
            </w:r>
          </w:p>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1.义乌市公共资源交易平台（网址：http://www.ywjypt.com/）</w:t>
            </w:r>
          </w:p>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2.浙江政府采购网（http://zfcg.czt.zj.gov.cn/）</w:t>
            </w:r>
          </w:p>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3.信用中国（https://www.creditchina.gov.cn/）</w:t>
            </w:r>
          </w:p>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 xml:space="preserve">4.中国政府采购网（http://www.ccgp.gov.cn） </w:t>
            </w:r>
          </w:p>
          <w:p>
            <w:pPr>
              <w:snapToGrid w:val="0"/>
              <w:spacing w:line="36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5.国家企业信用信息公示系统（</w:t>
            </w:r>
            <w:r>
              <w:rPr>
                <w:rFonts w:hint="eastAsia" w:ascii="Times New Roman" w:hAnsi="Times New Roman" w:eastAsia="宋体" w:cs="Arial"/>
                <w:kern w:val="0"/>
                <w:sz w:val="22"/>
                <w:szCs w:val="24"/>
                <w:lang w:val="en-US" w:eastAsia="zh-CN" w:bidi="ar-SA"/>
              </w:rPr>
              <w:fldChar w:fldCharType="begin"/>
            </w:r>
            <w:r>
              <w:rPr>
                <w:rFonts w:hint="eastAsia" w:ascii="Times New Roman" w:hAnsi="Times New Roman" w:eastAsia="宋体" w:cs="Arial"/>
                <w:kern w:val="0"/>
                <w:sz w:val="22"/>
                <w:szCs w:val="24"/>
                <w:lang w:val="en-US" w:eastAsia="zh-CN" w:bidi="ar-SA"/>
              </w:rPr>
              <w:instrText xml:space="preserve"> HYPERLINK "http://www.gsxt.gov.cn/index.html" </w:instrText>
            </w:r>
            <w:r>
              <w:rPr>
                <w:rFonts w:hint="eastAsia" w:ascii="Times New Roman" w:hAnsi="Times New Roman" w:eastAsia="宋体" w:cs="Arial"/>
                <w:kern w:val="0"/>
                <w:sz w:val="22"/>
                <w:szCs w:val="24"/>
                <w:lang w:val="en-US" w:eastAsia="zh-CN" w:bidi="ar-SA"/>
              </w:rPr>
              <w:fldChar w:fldCharType="separate"/>
            </w:r>
            <w:r>
              <w:rPr>
                <w:rFonts w:hint="eastAsia" w:ascii="Times New Roman" w:hAnsi="Times New Roman" w:eastAsia="宋体" w:cs="Arial"/>
                <w:kern w:val="0"/>
                <w:sz w:val="22"/>
                <w:szCs w:val="24"/>
                <w:lang w:val="en-US" w:eastAsia="zh-CN" w:bidi="ar-SA"/>
              </w:rPr>
              <w:t>http://www.gsxt.gov.cn/index.html</w:t>
            </w:r>
            <w:r>
              <w:rPr>
                <w:rFonts w:hint="eastAsia" w:ascii="Times New Roman" w:hAnsi="Times New Roman" w:eastAsia="宋体" w:cs="Arial"/>
                <w:kern w:val="0"/>
                <w:sz w:val="22"/>
                <w:szCs w:val="24"/>
                <w:lang w:val="en-US" w:eastAsia="zh-CN" w:bidi="ar-SA"/>
              </w:rPr>
              <w:fldChar w:fldCharType="end"/>
            </w:r>
            <w:r>
              <w:rPr>
                <w:rFonts w:hint="eastAsia" w:ascii="Times New Roman" w:hAnsi="Times New Roman" w:eastAsia="宋体" w:cs="Arial"/>
                <w:kern w:val="0"/>
                <w:sz w:val="22"/>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8" w:type="dxa"/>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2</w:t>
            </w:r>
            <w:r>
              <w:rPr>
                <w:rFonts w:hint="eastAsia" w:ascii="宋体" w:hAnsi="宋体" w:cs="宋体"/>
                <w:color w:val="auto"/>
                <w:sz w:val="24"/>
                <w:lang w:val="en-US" w:eastAsia="zh-CN"/>
              </w:rPr>
              <w:t>0</w:t>
            </w:r>
          </w:p>
        </w:tc>
        <w:tc>
          <w:tcPr>
            <w:tcW w:w="1835" w:type="dxa"/>
            <w:noWrap w:val="0"/>
            <w:vAlign w:val="center"/>
          </w:tcPr>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投标人发生下列情况之一时，将按严重失信行为上报信用办记入政府采购严重失信行为记录名单</w:t>
            </w:r>
          </w:p>
        </w:tc>
        <w:tc>
          <w:tcPr>
            <w:tcW w:w="7395" w:type="dxa"/>
            <w:noWrap w:val="0"/>
            <w:vAlign w:val="center"/>
          </w:tcPr>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1.投标人在规定的投标有效期内撤回投标或放弃中标的；</w:t>
            </w:r>
          </w:p>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2.有意串标或提供虚假材料的；</w:t>
            </w:r>
          </w:p>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3.中标人在收到中标通知书后，因自身原因不能在投标有效期内和采购人签订合同；</w:t>
            </w:r>
          </w:p>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4.中标供应商在标后履约过程中未按合同约定的期限和要求履约的；</w:t>
            </w:r>
          </w:p>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5.因中标供应商原因在标后履约过程中擅自终止合同的；</w:t>
            </w:r>
          </w:p>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6.不符合招标文件要求的其他失信行为；</w:t>
            </w:r>
          </w:p>
          <w:p>
            <w:pPr>
              <w:spacing w:line="400" w:lineRule="exact"/>
              <w:rPr>
                <w:rFonts w:hint="eastAsia" w:ascii="宋体" w:hAnsi="宋体" w:eastAsia="宋体" w:cs="宋体"/>
                <w:color w:val="auto"/>
                <w:kern w:val="2"/>
                <w:sz w:val="24"/>
                <w:szCs w:val="24"/>
                <w:lang w:val="en-US" w:eastAsia="zh-CN" w:bidi="ar-SA"/>
              </w:rPr>
            </w:pPr>
            <w:r>
              <w:rPr>
                <w:rFonts w:hint="eastAsia" w:ascii="Times New Roman" w:hAnsi="Times New Roman" w:eastAsia="宋体" w:cs="Arial"/>
                <w:kern w:val="0"/>
                <w:sz w:val="22"/>
                <w:szCs w:val="24"/>
                <w:lang w:val="en-US" w:eastAsia="zh-CN" w:bidi="ar-SA"/>
              </w:rPr>
              <w:t>7.中标人未按招标文件规定缴纳招标代理费的。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8" w:type="dxa"/>
            <w:noWrap w:val="0"/>
            <w:vAlign w:val="center"/>
          </w:tcPr>
          <w:p>
            <w:pPr>
              <w:spacing w:line="360" w:lineRule="exact"/>
              <w:jc w:val="center"/>
              <w:rPr>
                <w:rFonts w:hint="default"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2</w:t>
            </w:r>
            <w:r>
              <w:rPr>
                <w:rFonts w:hint="eastAsia" w:cs="Arial"/>
                <w:kern w:val="0"/>
                <w:sz w:val="22"/>
                <w:szCs w:val="24"/>
                <w:lang w:val="en-US" w:eastAsia="zh-CN" w:bidi="ar-SA"/>
              </w:rPr>
              <w:t>1</w:t>
            </w:r>
          </w:p>
        </w:tc>
        <w:tc>
          <w:tcPr>
            <w:tcW w:w="1835" w:type="dxa"/>
            <w:noWrap w:val="0"/>
            <w:vAlign w:val="center"/>
          </w:tcPr>
          <w:p>
            <w:pPr>
              <w:spacing w:line="400" w:lineRule="exact"/>
              <w:jc w:val="center"/>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其他</w:t>
            </w:r>
          </w:p>
        </w:tc>
        <w:tc>
          <w:tcPr>
            <w:tcW w:w="7395" w:type="dxa"/>
            <w:noWrap w:val="0"/>
            <w:vAlign w:val="center"/>
          </w:tcPr>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1.本项目设有预算价和最高限价，投标报价超过最高限价（预算价）的，其投标均为无效标。</w:t>
            </w:r>
          </w:p>
          <w:p>
            <w:pPr>
              <w:spacing w:line="400" w:lineRule="exact"/>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2.招标文件中要求投标人在制作投标文件时，提供的复印件必须根据评审细则对评审的内容复印完整、清晰可辨，否则在评审时以最不利于投标人原则评审。</w:t>
            </w:r>
          </w:p>
        </w:tc>
      </w:tr>
    </w:tbl>
    <w:p>
      <w:pPr>
        <w:spacing w:line="360" w:lineRule="auto"/>
        <w:rPr>
          <w:rFonts w:hint="eastAsia" w:ascii="Times New Roman" w:hAnsi="Times New Roman" w:eastAsia="宋体" w:cs="Arial"/>
          <w:kern w:val="0"/>
          <w:sz w:val="22"/>
          <w:szCs w:val="24"/>
          <w:lang w:val="en-US" w:eastAsia="zh-CN" w:bidi="ar-SA"/>
        </w:rPr>
      </w:pPr>
      <w:r>
        <w:rPr>
          <w:rFonts w:hint="eastAsia" w:ascii="Times New Roman" w:hAnsi="Times New Roman" w:eastAsia="宋体" w:cs="Arial"/>
          <w:kern w:val="0"/>
          <w:sz w:val="22"/>
          <w:szCs w:val="24"/>
          <w:lang w:val="en-US" w:eastAsia="zh-CN" w:bidi="ar-SA"/>
        </w:rPr>
        <w:t>注：投标人须知前附表内容与本招标文件后述内容不一致的，以投标须知前附表为准。</w:t>
      </w:r>
    </w:p>
    <w:p>
      <w:pPr>
        <w:pStyle w:val="5"/>
        <w:spacing w:before="0" w:after="0" w:line="360" w:lineRule="auto"/>
        <w:jc w:val="center"/>
        <w:rPr>
          <w:rFonts w:hint="eastAsia" w:ascii="宋体" w:hAnsi="宋体"/>
          <w:sz w:val="36"/>
          <w:szCs w:val="36"/>
        </w:rPr>
      </w:pPr>
      <w:bookmarkStart w:id="8" w:name="_Toc362250686"/>
      <w:bookmarkStart w:id="9" w:name="_Toc274303228"/>
      <w:r>
        <w:rPr>
          <w:rFonts w:hint="eastAsia" w:ascii="Times New Roman" w:hAnsi="Times New Roman" w:eastAsia="宋体" w:cs="Arial"/>
          <w:kern w:val="0"/>
          <w:sz w:val="22"/>
          <w:szCs w:val="24"/>
          <w:lang w:val="en-US" w:eastAsia="zh-CN" w:bidi="ar-SA"/>
        </w:rPr>
        <w:br w:type="page"/>
      </w:r>
      <w:bookmarkStart w:id="10" w:name="_Toc406413927"/>
      <w:bookmarkStart w:id="11" w:name="_Toc5331"/>
      <w:bookmarkStart w:id="12" w:name="_Toc22626"/>
      <w:bookmarkStart w:id="13" w:name="_Toc15747"/>
      <w:r>
        <w:rPr>
          <w:rFonts w:hint="eastAsia" w:ascii="宋体" w:hAnsi="宋体"/>
          <w:sz w:val="30"/>
          <w:szCs w:val="30"/>
        </w:rPr>
        <w:t>投标须知</w:t>
      </w:r>
      <w:bookmarkEnd w:id="8"/>
      <w:bookmarkEnd w:id="9"/>
      <w:bookmarkEnd w:id="10"/>
      <w:bookmarkEnd w:id="11"/>
      <w:bookmarkEnd w:id="12"/>
      <w:bookmarkEnd w:id="13"/>
    </w:p>
    <w:p>
      <w:pPr>
        <w:pStyle w:val="6"/>
        <w:pageBreakBefore w:val="0"/>
        <w:kinsoku/>
        <w:wordWrap/>
        <w:overflowPunct/>
        <w:topLinePunct w:val="0"/>
        <w:autoSpaceDE/>
        <w:autoSpaceDN/>
        <w:bidi w:val="0"/>
        <w:spacing w:before="0" w:after="0" w:line="360" w:lineRule="auto"/>
        <w:textAlignment w:val="auto"/>
        <w:rPr>
          <w:rFonts w:hint="eastAsia" w:ascii="Times New Roman" w:hAnsi="Times New Roman" w:eastAsia="宋体" w:cs="Arial"/>
          <w:b w:val="0"/>
          <w:bCs w:val="0"/>
          <w:kern w:val="0"/>
          <w:sz w:val="22"/>
          <w:szCs w:val="24"/>
          <w:lang w:val="en-US" w:eastAsia="zh-CN" w:bidi="ar-SA"/>
        </w:rPr>
      </w:pPr>
      <w:bookmarkStart w:id="14" w:name="_Toc13280"/>
      <w:bookmarkStart w:id="15" w:name="_Toc274303229"/>
      <w:bookmarkStart w:id="16" w:name="_Toc406413928"/>
      <w:bookmarkStart w:id="17" w:name="_Toc362250687"/>
      <w:r>
        <w:rPr>
          <w:rFonts w:hint="eastAsia" w:ascii="Times New Roman" w:hAnsi="Times New Roman" w:eastAsia="宋体" w:cs="Arial"/>
          <w:b w:val="0"/>
          <w:bCs w:val="0"/>
          <w:kern w:val="0"/>
          <w:sz w:val="22"/>
          <w:szCs w:val="24"/>
          <w:lang w:val="en-US" w:eastAsia="zh-CN" w:bidi="ar-SA"/>
        </w:rPr>
        <w:t>一、说明</w:t>
      </w:r>
      <w:bookmarkEnd w:id="14"/>
      <w:bookmarkEnd w:id="15"/>
      <w:bookmarkEnd w:id="16"/>
      <w:bookmarkEnd w:id="17"/>
    </w:p>
    <w:p>
      <w:pPr>
        <w:pStyle w:val="8"/>
        <w:pageBreakBefore w:val="0"/>
        <w:kinsoku/>
        <w:wordWrap/>
        <w:overflowPunct/>
        <w:topLinePunct w:val="0"/>
        <w:autoSpaceDE/>
        <w:autoSpaceDN/>
        <w:bidi w:val="0"/>
        <w:adjustRightInd w:val="0"/>
        <w:snapToGrid w:val="0"/>
        <w:spacing w:line="360" w:lineRule="auto"/>
        <w:ind w:firstLine="431" w:firstLineChars="196"/>
        <w:jc w:val="both"/>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1、适用范围</w:t>
      </w:r>
    </w:p>
    <w:p>
      <w:pPr>
        <w:pStyle w:val="8"/>
        <w:pageBreakBefore w:val="0"/>
        <w:kinsoku/>
        <w:wordWrap/>
        <w:overflowPunct/>
        <w:topLinePunct w:val="0"/>
        <w:autoSpaceDE/>
        <w:autoSpaceDN/>
        <w:bidi w:val="0"/>
        <w:adjustRightInd w:val="0"/>
        <w:snapToGrid w:val="0"/>
        <w:spacing w:line="360" w:lineRule="auto"/>
        <w:ind w:firstLine="440" w:firstLineChars="200"/>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1.1本招标文件仅适用于本次招标采购所叙述的货物和服务项目。</w:t>
      </w:r>
    </w:p>
    <w:p>
      <w:pPr>
        <w:pStyle w:val="8"/>
        <w:pageBreakBefore w:val="0"/>
        <w:kinsoku/>
        <w:wordWrap/>
        <w:overflowPunct/>
        <w:topLinePunct w:val="0"/>
        <w:autoSpaceDE/>
        <w:autoSpaceDN/>
        <w:bidi w:val="0"/>
        <w:adjustRightInd w:val="0"/>
        <w:snapToGrid w:val="0"/>
        <w:spacing w:line="360" w:lineRule="auto"/>
        <w:ind w:firstLine="431" w:firstLineChars="196"/>
        <w:jc w:val="both"/>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2、定义</w:t>
      </w:r>
    </w:p>
    <w:p>
      <w:pPr>
        <w:pStyle w:val="8"/>
        <w:pageBreakBefore w:val="0"/>
        <w:kinsoku/>
        <w:wordWrap/>
        <w:overflowPunct/>
        <w:topLinePunct w:val="0"/>
        <w:autoSpaceDE/>
        <w:autoSpaceDN/>
        <w:bidi w:val="0"/>
        <w:adjustRightInd w:val="0"/>
        <w:snapToGrid w:val="0"/>
        <w:spacing w:line="360" w:lineRule="auto"/>
        <w:ind w:firstLine="440" w:firstLineChars="200"/>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2.1招标方：系指的是采购人和采购代理机构</w:t>
      </w:r>
    </w:p>
    <w:p>
      <w:pPr>
        <w:pStyle w:val="8"/>
        <w:pageBreakBefore w:val="0"/>
        <w:kinsoku/>
        <w:wordWrap/>
        <w:overflowPunct/>
        <w:topLinePunct w:val="0"/>
        <w:autoSpaceDE/>
        <w:autoSpaceDN/>
        <w:bidi w:val="0"/>
        <w:adjustRightInd w:val="0"/>
        <w:snapToGrid w:val="0"/>
        <w:spacing w:line="360" w:lineRule="auto"/>
        <w:ind w:firstLine="440" w:firstLineChars="200"/>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2.2采购人：系指义乌民用航空站</w:t>
      </w:r>
    </w:p>
    <w:p>
      <w:pPr>
        <w:pStyle w:val="8"/>
        <w:pageBreakBefore w:val="0"/>
        <w:kinsoku/>
        <w:wordWrap/>
        <w:overflowPunct/>
        <w:topLinePunct w:val="0"/>
        <w:autoSpaceDE/>
        <w:autoSpaceDN/>
        <w:bidi w:val="0"/>
        <w:adjustRightInd w:val="0"/>
        <w:snapToGrid w:val="0"/>
        <w:spacing w:line="360" w:lineRule="auto"/>
        <w:ind w:firstLine="440" w:firstLineChars="200"/>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招标或采购代理机构：系指浙江明达工程造价咨询有限公司。</w:t>
      </w:r>
    </w:p>
    <w:p>
      <w:pPr>
        <w:pStyle w:val="8"/>
        <w:pageBreakBefore w:val="0"/>
        <w:kinsoku/>
        <w:wordWrap/>
        <w:overflowPunct/>
        <w:topLinePunct w:val="0"/>
        <w:autoSpaceDE/>
        <w:autoSpaceDN/>
        <w:bidi w:val="0"/>
        <w:adjustRightInd w:val="0"/>
        <w:snapToGrid w:val="0"/>
        <w:spacing w:line="360" w:lineRule="auto"/>
        <w:ind w:firstLine="440" w:firstLineChars="200"/>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2.3投标人：系指符合招标公告要求的投标供应商。</w:t>
      </w:r>
    </w:p>
    <w:p>
      <w:pPr>
        <w:pStyle w:val="8"/>
        <w:pageBreakBefore w:val="0"/>
        <w:kinsoku/>
        <w:wordWrap/>
        <w:overflowPunct/>
        <w:topLinePunct w:val="0"/>
        <w:autoSpaceDE/>
        <w:autoSpaceDN/>
        <w:bidi w:val="0"/>
        <w:adjustRightInd w:val="0"/>
        <w:snapToGrid w:val="0"/>
        <w:spacing w:line="360" w:lineRule="auto"/>
        <w:ind w:firstLine="440" w:firstLineChars="200"/>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2.4 服务：系指招标文件规定投标人须承担的劳务及其它类似的服务。</w:t>
      </w:r>
    </w:p>
    <w:p>
      <w:pPr>
        <w:pStyle w:val="8"/>
        <w:pageBreakBefore w:val="0"/>
        <w:kinsoku/>
        <w:wordWrap/>
        <w:overflowPunct/>
        <w:topLinePunct w:val="0"/>
        <w:autoSpaceDE/>
        <w:autoSpaceDN/>
        <w:bidi w:val="0"/>
        <w:adjustRightInd w:val="0"/>
        <w:snapToGrid w:val="0"/>
        <w:spacing w:line="360" w:lineRule="auto"/>
        <w:ind w:firstLine="440" w:firstLineChars="200"/>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2.5货物：系指按招标文件规定投标人须向采购人提供的义乌机场自助流程登机设备采购项目所需配备的设备。</w:t>
      </w:r>
    </w:p>
    <w:p>
      <w:pPr>
        <w:pStyle w:val="8"/>
        <w:pageBreakBefore w:val="0"/>
        <w:kinsoku/>
        <w:wordWrap/>
        <w:overflowPunct/>
        <w:topLinePunct w:val="0"/>
        <w:autoSpaceDE/>
        <w:autoSpaceDN/>
        <w:bidi w:val="0"/>
        <w:adjustRightInd w:val="0"/>
        <w:snapToGrid w:val="0"/>
        <w:spacing w:line="360" w:lineRule="auto"/>
        <w:ind w:firstLine="440" w:firstLineChars="200"/>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2.6需方：即采购人，在招投标阶段称为采购人，在签订和执行合同阶段称为需方。</w:t>
      </w:r>
    </w:p>
    <w:p>
      <w:pPr>
        <w:pStyle w:val="8"/>
        <w:pageBreakBefore w:val="0"/>
        <w:kinsoku/>
        <w:wordWrap/>
        <w:overflowPunct/>
        <w:topLinePunct w:val="0"/>
        <w:autoSpaceDE/>
        <w:autoSpaceDN/>
        <w:bidi w:val="0"/>
        <w:adjustRightInd w:val="0"/>
        <w:snapToGrid w:val="0"/>
        <w:spacing w:line="360" w:lineRule="auto"/>
        <w:ind w:firstLine="440" w:firstLineChars="200"/>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2.7供方：在招投标阶段称为投标人，中标后在签订和执行合同阶段称为供方。</w:t>
      </w:r>
    </w:p>
    <w:p>
      <w:pPr>
        <w:pStyle w:val="8"/>
        <w:pageBreakBefore w:val="0"/>
        <w:kinsoku/>
        <w:wordWrap/>
        <w:overflowPunct/>
        <w:topLinePunct w:val="0"/>
        <w:autoSpaceDE/>
        <w:autoSpaceDN/>
        <w:bidi w:val="0"/>
        <w:adjustRightInd w:val="0"/>
        <w:snapToGrid w:val="0"/>
        <w:spacing w:line="360" w:lineRule="auto"/>
        <w:ind w:firstLine="440" w:firstLineChars="200"/>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2.8“原产地”是指货物开采、生长或生产、或提供有关服务的来源地。</w:t>
      </w:r>
    </w:p>
    <w:p>
      <w:pPr>
        <w:pStyle w:val="8"/>
        <w:pageBreakBefore w:val="0"/>
        <w:kinsoku/>
        <w:wordWrap/>
        <w:overflowPunct/>
        <w:topLinePunct w:val="0"/>
        <w:autoSpaceDE/>
        <w:autoSpaceDN/>
        <w:bidi w:val="0"/>
        <w:adjustRightInd w:val="0"/>
        <w:snapToGrid w:val="0"/>
        <w:spacing w:line="360" w:lineRule="auto"/>
        <w:ind w:firstLine="440" w:firstLineChars="200"/>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2.9“★”标记系指必须满足不能负偏离或必须应答的条款。</w:t>
      </w:r>
    </w:p>
    <w:p>
      <w:pPr>
        <w:pStyle w:val="8"/>
        <w:pageBreakBefore w:val="0"/>
        <w:kinsoku/>
        <w:wordWrap/>
        <w:overflowPunct/>
        <w:topLinePunct w:val="0"/>
        <w:autoSpaceDE/>
        <w:autoSpaceDN/>
        <w:bidi w:val="0"/>
        <w:adjustRightInd w:val="0"/>
        <w:snapToGrid w:val="0"/>
        <w:spacing w:line="360" w:lineRule="auto"/>
        <w:ind w:firstLine="440" w:firstLineChars="200"/>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2.10“▲”标记系指为重要技术条款。</w:t>
      </w:r>
    </w:p>
    <w:p>
      <w:pPr>
        <w:pStyle w:val="8"/>
        <w:pageBreakBefore w:val="0"/>
        <w:kinsoku/>
        <w:wordWrap/>
        <w:overflowPunct/>
        <w:topLinePunct w:val="0"/>
        <w:autoSpaceDE/>
        <w:autoSpaceDN/>
        <w:bidi w:val="0"/>
        <w:adjustRightInd w:val="0"/>
        <w:snapToGrid w:val="0"/>
        <w:spacing w:line="360" w:lineRule="auto"/>
        <w:ind w:firstLine="431" w:firstLineChars="196"/>
        <w:jc w:val="both"/>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3、合格的投标人</w:t>
      </w:r>
    </w:p>
    <w:p>
      <w:pPr>
        <w:pStyle w:val="9"/>
        <w:pageBreakBefore w:val="0"/>
        <w:kinsoku/>
        <w:wordWrap/>
        <w:overflowPunct/>
        <w:topLinePunct w:val="0"/>
        <w:autoSpaceDE/>
        <w:autoSpaceDN/>
        <w:bidi w:val="0"/>
        <w:spacing w:line="360" w:lineRule="auto"/>
        <w:ind w:firstLine="431" w:firstLineChars="196"/>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3.1符合采购公告中要求的条件。</w:t>
      </w:r>
    </w:p>
    <w:p>
      <w:pPr>
        <w:pStyle w:val="9"/>
        <w:pageBreakBefore w:val="0"/>
        <w:kinsoku/>
        <w:wordWrap/>
        <w:overflowPunct/>
        <w:topLinePunct w:val="0"/>
        <w:autoSpaceDE/>
        <w:autoSpaceDN/>
        <w:bidi w:val="0"/>
        <w:spacing w:line="360" w:lineRule="auto"/>
        <w:ind w:firstLine="431" w:firstLineChars="196"/>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3.2获取招标文件的投标人，并不能被认定为投标人资格已合格。投标人的资格是否符合招标文件要求，以评标小组认定为准。</w:t>
      </w:r>
    </w:p>
    <w:p>
      <w:pPr>
        <w:pStyle w:val="9"/>
        <w:pageBreakBefore w:val="0"/>
        <w:kinsoku/>
        <w:wordWrap/>
        <w:overflowPunct/>
        <w:topLinePunct w:val="0"/>
        <w:autoSpaceDE/>
        <w:autoSpaceDN/>
        <w:bidi w:val="0"/>
        <w:spacing w:line="360" w:lineRule="auto"/>
        <w:ind w:firstLine="431" w:firstLineChars="196"/>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3.3单位负责人为同一人或者存在直接控股、管理关系的不同供应商，不得参加同一合同项下的政府采购活动。</w:t>
      </w:r>
    </w:p>
    <w:p>
      <w:pPr>
        <w:pStyle w:val="9"/>
        <w:pageBreakBefore w:val="0"/>
        <w:kinsoku/>
        <w:wordWrap/>
        <w:overflowPunct/>
        <w:topLinePunct w:val="0"/>
        <w:autoSpaceDE/>
        <w:autoSpaceDN/>
        <w:bidi w:val="0"/>
        <w:spacing w:line="360" w:lineRule="auto"/>
        <w:ind w:firstLine="431" w:firstLineChars="196"/>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3.4除单一来源采购项目外，为本采购项目提供整体设计、规范编制或者项目管理、监理、检测等服务的投标人，不得参加本采购项目的采购活动。</w:t>
      </w:r>
    </w:p>
    <w:p>
      <w:pPr>
        <w:pStyle w:val="9"/>
        <w:pageBreakBefore w:val="0"/>
        <w:kinsoku/>
        <w:wordWrap/>
        <w:overflowPunct/>
        <w:topLinePunct w:val="0"/>
        <w:autoSpaceDE/>
        <w:autoSpaceDN/>
        <w:bidi w:val="0"/>
        <w:spacing w:line="360" w:lineRule="auto"/>
        <w:ind w:firstLine="431" w:firstLineChars="196"/>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4、保证</w:t>
      </w:r>
    </w:p>
    <w:p>
      <w:pPr>
        <w:pStyle w:val="8"/>
        <w:pageBreakBefore w:val="0"/>
        <w:kinsoku/>
        <w:wordWrap/>
        <w:overflowPunct/>
        <w:topLinePunct w:val="0"/>
        <w:autoSpaceDE/>
        <w:autoSpaceDN/>
        <w:bidi w:val="0"/>
        <w:adjustRightInd w:val="0"/>
        <w:snapToGrid w:val="0"/>
        <w:spacing w:line="360" w:lineRule="auto"/>
        <w:ind w:firstLine="440" w:firstLineChars="200"/>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4.1投标单位应保证所提交给招标机构和采购人的资料和数据是真实的。</w:t>
      </w:r>
    </w:p>
    <w:p>
      <w:pPr>
        <w:pStyle w:val="9"/>
        <w:pageBreakBefore w:val="0"/>
        <w:kinsoku/>
        <w:wordWrap/>
        <w:overflowPunct/>
        <w:topLinePunct w:val="0"/>
        <w:autoSpaceDE/>
        <w:autoSpaceDN/>
        <w:bidi w:val="0"/>
        <w:spacing w:line="360" w:lineRule="auto"/>
        <w:ind w:firstLine="431" w:firstLineChars="196"/>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5、招标投标费用</w:t>
      </w:r>
    </w:p>
    <w:p>
      <w:pPr>
        <w:pageBreakBefore w:val="0"/>
        <w:kinsoku/>
        <w:wordWrap/>
        <w:overflowPunct/>
        <w:topLinePunct w:val="0"/>
        <w:autoSpaceDE/>
        <w:autoSpaceDN/>
        <w:bidi w:val="0"/>
        <w:adjustRightInd w:val="0"/>
        <w:snapToGrid w:val="0"/>
        <w:spacing w:line="360" w:lineRule="auto"/>
        <w:ind w:firstLine="431" w:firstLineChars="196"/>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5.2.1中标人须向采购代理机构交纳采购代理服务费，采购代理服务费不超过中标总金额的1.5%。</w:t>
      </w:r>
    </w:p>
    <w:p>
      <w:pPr>
        <w:pageBreakBefore w:val="0"/>
        <w:kinsoku/>
        <w:wordWrap/>
        <w:overflowPunct/>
        <w:topLinePunct w:val="0"/>
        <w:autoSpaceDE/>
        <w:autoSpaceDN/>
        <w:bidi w:val="0"/>
        <w:adjustRightInd w:val="0"/>
        <w:snapToGrid w:val="0"/>
        <w:spacing w:line="360" w:lineRule="auto"/>
        <w:ind w:firstLine="431" w:firstLineChars="196"/>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计算示例：采购代理服务收费按差额定率累进法计算。例如：某服务采购代理业务中</w:t>
      </w:r>
      <w:r>
        <w:rPr>
          <w:rFonts w:hint="eastAsia" w:ascii="Times New Roman" w:hAnsi="Times New Roman" w:eastAsia="宋体" w:cs="Arial"/>
          <w:b w:val="0"/>
          <w:bCs w:val="0"/>
          <w:kern w:val="0"/>
          <w:sz w:val="22"/>
          <w:szCs w:val="24"/>
          <w:lang w:val="en-US" w:eastAsia="zh-CN" w:bidi="ar-SA"/>
        </w:rPr>
        <w:br w:type="textWrapping"/>
      </w:r>
      <w:r>
        <w:rPr>
          <w:rFonts w:hint="eastAsia" w:ascii="Times New Roman" w:hAnsi="Times New Roman" w:eastAsia="宋体" w:cs="Arial"/>
          <w:b w:val="0"/>
          <w:bCs w:val="0"/>
          <w:kern w:val="0"/>
          <w:sz w:val="22"/>
          <w:szCs w:val="24"/>
          <w:lang w:val="en-US" w:eastAsia="zh-CN" w:bidi="ar-SA"/>
        </w:rPr>
        <w:t>标金额为1000万元，计算招采购代理服务收费额如下：</w:t>
      </w:r>
      <w:r>
        <w:rPr>
          <w:rFonts w:hint="eastAsia" w:ascii="Times New Roman" w:hAnsi="Times New Roman" w:eastAsia="宋体" w:cs="Arial"/>
          <w:b w:val="0"/>
          <w:bCs w:val="0"/>
          <w:kern w:val="0"/>
          <w:sz w:val="22"/>
          <w:szCs w:val="24"/>
          <w:lang w:val="en-US" w:eastAsia="zh-CN" w:bidi="ar-SA"/>
        </w:rPr>
        <w:br w:type="textWrapping"/>
      </w:r>
      <w:r>
        <w:rPr>
          <w:rFonts w:hint="eastAsia" w:ascii="Times New Roman" w:hAnsi="Times New Roman" w:eastAsia="宋体" w:cs="Arial"/>
          <w:b w:val="0"/>
          <w:bCs w:val="0"/>
          <w:kern w:val="0"/>
          <w:sz w:val="22"/>
          <w:szCs w:val="24"/>
          <w:lang w:val="en-US" w:eastAsia="zh-CN" w:bidi="ar-SA"/>
        </w:rPr>
        <w:t xml:space="preserve">     100万元×1.5%=1.5万元</w:t>
      </w:r>
    </w:p>
    <w:p>
      <w:pPr>
        <w:pageBreakBefore w:val="0"/>
        <w:kinsoku/>
        <w:wordWrap/>
        <w:overflowPunct/>
        <w:topLinePunct w:val="0"/>
        <w:autoSpaceDE/>
        <w:autoSpaceDN/>
        <w:bidi w:val="0"/>
        <w:adjustRightInd w:val="0"/>
        <w:snapToGrid w:val="0"/>
        <w:spacing w:line="360" w:lineRule="auto"/>
        <w:ind w:firstLine="431" w:firstLineChars="196"/>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（500-100）万元×0.8%=3.2万元</w:t>
      </w:r>
    </w:p>
    <w:p>
      <w:pPr>
        <w:pageBreakBefore w:val="0"/>
        <w:kinsoku/>
        <w:wordWrap/>
        <w:overflowPunct/>
        <w:topLinePunct w:val="0"/>
        <w:autoSpaceDE/>
        <w:autoSpaceDN/>
        <w:bidi w:val="0"/>
        <w:adjustRightInd w:val="0"/>
        <w:snapToGrid w:val="0"/>
        <w:spacing w:line="360" w:lineRule="auto"/>
        <w:ind w:firstLine="431" w:firstLineChars="196"/>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（1000-500）万元×0.45%=2.25万元</w:t>
      </w:r>
    </w:p>
    <w:p>
      <w:pPr>
        <w:pageBreakBefore w:val="0"/>
        <w:kinsoku/>
        <w:wordWrap/>
        <w:overflowPunct/>
        <w:topLinePunct w:val="0"/>
        <w:autoSpaceDE/>
        <w:autoSpaceDN/>
        <w:bidi w:val="0"/>
        <w:adjustRightInd w:val="0"/>
        <w:snapToGrid w:val="0"/>
        <w:spacing w:line="360" w:lineRule="auto"/>
        <w:ind w:firstLine="431" w:firstLineChars="196"/>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 xml:space="preserve">   合计收费=1.5+3.2+2.25=6.95万元</w:t>
      </w:r>
    </w:p>
    <w:p>
      <w:pPr>
        <w:pageBreakBefore w:val="0"/>
        <w:kinsoku/>
        <w:wordWrap/>
        <w:overflowPunct/>
        <w:topLinePunct w:val="0"/>
        <w:autoSpaceDE/>
        <w:autoSpaceDN/>
        <w:bidi w:val="0"/>
        <w:adjustRightInd w:val="0"/>
        <w:snapToGrid w:val="0"/>
        <w:spacing w:line="360" w:lineRule="auto"/>
        <w:ind w:firstLine="431" w:firstLineChars="196"/>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5.2.2采购代理服务费在领取中标通知书时，向采购代理机构直接交纳，可用汇票、电汇、银行本票、现金等付款方式。</w:t>
      </w:r>
    </w:p>
    <w:p>
      <w:pPr>
        <w:pageBreakBefore w:val="0"/>
        <w:kinsoku/>
        <w:wordWrap/>
        <w:overflowPunct/>
        <w:topLinePunct w:val="0"/>
        <w:autoSpaceDE/>
        <w:autoSpaceDN/>
        <w:bidi w:val="0"/>
        <w:adjustRightInd w:val="0"/>
        <w:snapToGrid w:val="0"/>
        <w:spacing w:line="360" w:lineRule="auto"/>
        <w:ind w:firstLine="431" w:firstLineChars="196"/>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5.2.3采购代理服务费不在投标报价中单列。</w:t>
      </w:r>
    </w:p>
    <w:p>
      <w:pPr>
        <w:pageBreakBefore w:val="0"/>
        <w:kinsoku/>
        <w:wordWrap/>
        <w:overflowPunct/>
        <w:topLinePunct w:val="0"/>
        <w:autoSpaceDE/>
        <w:autoSpaceDN/>
        <w:bidi w:val="0"/>
        <w:adjustRightInd w:val="0"/>
        <w:snapToGrid w:val="0"/>
        <w:spacing w:line="360" w:lineRule="auto"/>
        <w:ind w:firstLine="431" w:firstLineChars="196"/>
        <w:textAlignment w:val="auto"/>
        <w:outlineLvl w:val="2"/>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6、联合体投标</w:t>
      </w:r>
    </w:p>
    <w:p>
      <w:pPr>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本项目不接受联合体投标。</w:t>
      </w:r>
    </w:p>
    <w:p>
      <w:pPr>
        <w:pStyle w:val="6"/>
        <w:pageBreakBefore w:val="0"/>
        <w:kinsoku/>
        <w:wordWrap/>
        <w:overflowPunct/>
        <w:topLinePunct w:val="0"/>
        <w:autoSpaceDE/>
        <w:autoSpaceDN/>
        <w:bidi w:val="0"/>
        <w:spacing w:before="120" w:after="120" w:line="360" w:lineRule="auto"/>
        <w:textAlignment w:val="auto"/>
        <w:rPr>
          <w:rFonts w:hint="eastAsia" w:ascii="Times New Roman" w:hAnsi="Times New Roman" w:eastAsia="宋体" w:cs="Arial"/>
          <w:b w:val="0"/>
          <w:bCs w:val="0"/>
          <w:kern w:val="0"/>
          <w:sz w:val="22"/>
          <w:szCs w:val="24"/>
          <w:lang w:val="en-US" w:eastAsia="zh-CN" w:bidi="ar-SA"/>
        </w:rPr>
      </w:pPr>
      <w:bookmarkStart w:id="18" w:name="_Toc22890"/>
      <w:bookmarkStart w:id="19" w:name="_Toc274303230"/>
      <w:bookmarkStart w:id="20" w:name="_Toc406413929"/>
      <w:bookmarkStart w:id="21" w:name="_Toc362250688"/>
      <w:r>
        <w:rPr>
          <w:rFonts w:hint="eastAsia" w:ascii="Times New Roman" w:hAnsi="Times New Roman" w:eastAsia="宋体" w:cs="Arial"/>
          <w:b w:val="0"/>
          <w:bCs w:val="0"/>
          <w:kern w:val="0"/>
          <w:sz w:val="22"/>
          <w:szCs w:val="24"/>
          <w:lang w:val="en-US" w:eastAsia="zh-CN" w:bidi="ar-SA"/>
        </w:rPr>
        <w:t>二、招标文件</w:t>
      </w:r>
      <w:bookmarkEnd w:id="18"/>
      <w:bookmarkEnd w:id="19"/>
      <w:bookmarkEnd w:id="20"/>
      <w:bookmarkEnd w:id="21"/>
    </w:p>
    <w:p>
      <w:pPr>
        <w:pageBreakBefore w:val="0"/>
        <w:kinsoku/>
        <w:wordWrap/>
        <w:overflowPunct/>
        <w:topLinePunct w:val="0"/>
        <w:autoSpaceDE/>
        <w:autoSpaceDN/>
        <w:bidi w:val="0"/>
        <w:adjustRightInd w:val="0"/>
        <w:snapToGrid w:val="0"/>
        <w:spacing w:before="50" w:after="50"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7、招标文件的组成</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7.1招标文件包括下列内容：</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第一章采购公告</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第二章投标须知和投标须知前附表</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第三章招标项目要求</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第四章开标、评标和定标</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第五章投标文件的有效性</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第六章评标办法</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第七章合同主要条款</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第八章投标文件部分格式</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7.2除7.1内容外，招标方在投标文件递交截止日前以书面形式发出的对招标文件的澄清或修改内容，均为招标文件的组成部分，对招标方和投标人起约束作用。</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7.3上述所列7.1及7.2条内容均以书面文件为准，招标方的任何工作人员对投标人所作的任何口头解释、介绍、答复，对招标方和投标人无任何约束力。</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7.4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7.5招标方在政采云系统上设定的内容与招标文件的内容不一致的，以招标文件的内容为准。</w:t>
      </w:r>
    </w:p>
    <w:p>
      <w:pPr>
        <w:pageBreakBefore w:val="0"/>
        <w:kinsoku/>
        <w:wordWrap/>
        <w:overflowPunct/>
        <w:topLinePunct w:val="0"/>
        <w:autoSpaceDE/>
        <w:autoSpaceDN/>
        <w:bidi w:val="0"/>
        <w:adjustRightInd w:val="0"/>
        <w:snapToGrid w:val="0"/>
        <w:spacing w:before="50" w:after="50"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8、招标文件的澄清</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bookmarkStart w:id="22" w:name="_Toc406413930"/>
      <w:bookmarkStart w:id="23" w:name="_Toc362250689"/>
      <w:bookmarkStart w:id="24" w:name="_Toc274303231"/>
      <w:r>
        <w:rPr>
          <w:rFonts w:hint="eastAsia" w:ascii="Times New Roman" w:hAnsi="Times New Roman" w:eastAsia="宋体" w:cs="Arial"/>
          <w:b w:val="0"/>
          <w:bCs w:val="0"/>
          <w:kern w:val="0"/>
          <w:sz w:val="22"/>
          <w:szCs w:val="24"/>
          <w:lang w:val="en-US" w:eastAsia="zh-CN" w:bidi="ar-SA"/>
        </w:rPr>
        <w:t>8.1投标人若对招标文件有任何疑问，应于前附表规定的时间以书面形式送（传真）向采购人和代理机构提出。</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8.2无论是招标方根据需要主动对招标文件进行必要澄清，或是根据投标人的要求对招标文件做出澄清，招标方的书面澄清（更正）文件会在浙江政府采购网上发布公告，同时政采云系统会向所有已按招标文件规定方式获取招标文件的潜在供应商发送更正提醒信息，潜在供应商请自行到浙江政府采购网上下载澄清（更正）文件，潜在供应商在收到该澄清（更正）文件后应于1日内，以书面或传真形式（签署意见并加盖公章）向招标代理机构回函给予确认。过期未回复的，视为默认接受。</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8.3投标人在前附表规定时间未提交疑问或质疑的，视作默认对本次招标过程中招标文件无异议，招标方对其提出的问题可以不予受理。</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8.4招标文件澄清、变更、补充等内容均以浙江政府采购网公示的内容为准。当招标文件、招标文件的澄清、变更、补充等在同一内容的表述上不一致时，以最后在浙江政府采购网发出的公示内容为准。</w:t>
      </w:r>
      <w:r>
        <w:rPr>
          <w:rFonts w:hint="eastAsia" w:ascii="Times New Roman" w:hAnsi="Times New Roman" w:eastAsia="宋体" w:cs="Arial"/>
          <w:b w:val="0"/>
          <w:bCs w:val="0"/>
          <w:kern w:val="0"/>
          <w:sz w:val="22"/>
          <w:szCs w:val="24"/>
          <w:lang w:val="en-US" w:eastAsia="zh-CN" w:bidi="ar-SA"/>
        </w:rPr>
        <w:tab/>
      </w:r>
      <w:r>
        <w:rPr>
          <w:rFonts w:hint="eastAsia" w:ascii="Times New Roman" w:hAnsi="Times New Roman" w:eastAsia="宋体" w:cs="Arial"/>
          <w:b w:val="0"/>
          <w:bCs w:val="0"/>
          <w:kern w:val="0"/>
          <w:sz w:val="22"/>
          <w:szCs w:val="24"/>
          <w:lang w:val="en-US" w:eastAsia="zh-CN" w:bidi="ar-SA"/>
        </w:rPr>
        <w:tab/>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8.5采购人及招标代理机构工作人员向投标人所作的任何口头答复或电话通知一律无效。</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8.6投标人应仔细阅读和检查招标文件的全部内容。如发现缺页或附件不全，应及时向招标方提出，以便补齐。如有疑问，应在投标人须知前附表规定的方式及时间前不署名书面或传真形式要求澄清问题的文件，要求招标方对招标文件予以澄清。否则，由此引起的损失由投标人自己承担。</w:t>
      </w:r>
    </w:p>
    <w:p>
      <w:pPr>
        <w:pStyle w:val="6"/>
        <w:pageBreakBefore w:val="0"/>
        <w:kinsoku/>
        <w:wordWrap/>
        <w:overflowPunct/>
        <w:topLinePunct w:val="0"/>
        <w:autoSpaceDE/>
        <w:autoSpaceDN/>
        <w:bidi w:val="0"/>
        <w:spacing w:before="120" w:after="120" w:line="360" w:lineRule="auto"/>
        <w:textAlignment w:val="auto"/>
        <w:rPr>
          <w:rFonts w:hint="eastAsia" w:ascii="Times New Roman" w:hAnsi="Times New Roman" w:eastAsia="宋体" w:cs="Arial"/>
          <w:b w:val="0"/>
          <w:bCs w:val="0"/>
          <w:kern w:val="0"/>
          <w:sz w:val="22"/>
          <w:szCs w:val="24"/>
          <w:lang w:val="en-US" w:eastAsia="zh-CN" w:bidi="ar-SA"/>
        </w:rPr>
      </w:pPr>
      <w:bookmarkStart w:id="25" w:name="_Toc13999"/>
      <w:r>
        <w:rPr>
          <w:rFonts w:hint="eastAsia" w:ascii="Times New Roman" w:hAnsi="Times New Roman" w:eastAsia="宋体" w:cs="Arial"/>
          <w:b w:val="0"/>
          <w:bCs w:val="0"/>
          <w:kern w:val="0"/>
          <w:sz w:val="22"/>
          <w:szCs w:val="24"/>
          <w:lang w:val="en-US" w:eastAsia="zh-CN" w:bidi="ar-SA"/>
        </w:rPr>
        <w:t>三、投标文件</w:t>
      </w:r>
      <w:bookmarkEnd w:id="22"/>
      <w:bookmarkEnd w:id="23"/>
      <w:bookmarkEnd w:id="24"/>
      <w:bookmarkEnd w:id="25"/>
    </w:p>
    <w:p>
      <w:pPr>
        <w:pageBreakBefore w:val="0"/>
        <w:kinsoku/>
        <w:wordWrap/>
        <w:overflowPunct/>
        <w:topLinePunct w:val="0"/>
        <w:autoSpaceDE/>
        <w:autoSpaceDN/>
        <w:bidi w:val="0"/>
        <w:adjustRightInd w:val="0"/>
        <w:snapToGrid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9、投标文件的语言及度量衡单位</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9.1投标文件和与投标有关的所有文件均应使用汉语。</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9.2除工程规范另有规定外，投标文件使用的度量衡单位，均采用中华人民共和国法定计量单位。</w:t>
      </w:r>
    </w:p>
    <w:p>
      <w:pPr>
        <w:pageBreakBefore w:val="0"/>
        <w:kinsoku/>
        <w:wordWrap/>
        <w:overflowPunct/>
        <w:topLinePunct w:val="0"/>
        <w:autoSpaceDE/>
        <w:autoSpaceDN/>
        <w:bidi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10、对投标文件的要求</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10.1投标人应仔细阅读招标文件，了解招标文件的要求，在完全了解招标项目的技术要求和商务要求后，编制投标文件。</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10.2在招标文件对技术要求中，投标方必须充分应答和满足用户的强制性的需求，如“★”等，否则将导致无效标。</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10.3编制的投标文件对招标文件中有关条款未提出异议的，均被视为接受和同意。</w:t>
      </w:r>
    </w:p>
    <w:p>
      <w:pPr>
        <w:pageBreakBefore w:val="0"/>
        <w:kinsoku/>
        <w:wordWrap/>
        <w:overflowPunct/>
        <w:topLinePunct w:val="0"/>
        <w:autoSpaceDE/>
        <w:autoSpaceDN/>
        <w:bidi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11、投标文件的组成</w:t>
      </w:r>
    </w:p>
    <w:p>
      <w:pPr>
        <w:spacing w:line="460" w:lineRule="exact"/>
        <w:ind w:firstLine="480"/>
        <w:rPr>
          <w:rFonts w:hint="eastAsia" w:ascii="宋体" w:hAnsi="宋体" w:eastAsia="宋体" w:cs="宋体"/>
          <w:color w:val="auto"/>
          <w:sz w:val="24"/>
        </w:rPr>
      </w:pPr>
      <w:r>
        <w:rPr>
          <w:rFonts w:hint="eastAsia" w:ascii="Times New Roman" w:hAnsi="Times New Roman" w:eastAsia="宋体" w:cs="Arial"/>
          <w:b w:val="0"/>
          <w:bCs w:val="0"/>
          <w:kern w:val="0"/>
          <w:sz w:val="22"/>
          <w:szCs w:val="24"/>
          <w:lang w:val="en-US" w:eastAsia="zh-CN" w:bidi="ar-SA"/>
        </w:rPr>
        <w:t>★</w:t>
      </w:r>
      <w:r>
        <w:rPr>
          <w:rFonts w:hint="eastAsia" w:ascii="宋体" w:hAnsi="宋体" w:eastAsia="宋体" w:cs="宋体"/>
          <w:color w:val="auto"/>
          <w:sz w:val="24"/>
        </w:rPr>
        <w:t>1</w:t>
      </w:r>
      <w:r>
        <w:rPr>
          <w:rFonts w:hint="eastAsia" w:ascii="宋体" w:hAnsi="宋体" w:cs="宋体"/>
          <w:color w:val="auto"/>
          <w:sz w:val="24"/>
          <w:lang w:val="en-US" w:eastAsia="zh-CN"/>
        </w:rPr>
        <w:t>1</w:t>
      </w:r>
      <w:r>
        <w:rPr>
          <w:rFonts w:hint="eastAsia" w:ascii="宋体" w:hAnsi="宋体" w:eastAsia="宋体" w:cs="宋体"/>
          <w:color w:val="auto"/>
          <w:sz w:val="24"/>
        </w:rPr>
        <w:t>.1投标文件的组成包括以下所列内容和招标文件中“投标文件部分格式”所列的内容、格式及其投标人认为有必要提供的其他文件。</w:t>
      </w:r>
    </w:p>
    <w:p>
      <w:pPr>
        <w:spacing w:line="440" w:lineRule="exact"/>
        <w:ind w:firstLine="480"/>
        <w:rPr>
          <w:rFonts w:hint="eastAsia" w:ascii="Times New Roman" w:hAnsi="Times New Roman" w:eastAsia="宋体" w:cs="Arial"/>
          <w:b w:val="0"/>
          <w:bCs w:val="0"/>
          <w:kern w:val="0"/>
          <w:sz w:val="22"/>
          <w:szCs w:val="24"/>
          <w:lang w:val="en-US" w:eastAsia="zh-CN" w:bidi="ar-SA"/>
        </w:rPr>
      </w:pPr>
      <w:r>
        <w:rPr>
          <w:rFonts w:hint="eastAsia" w:ascii="宋体" w:hAnsi="宋体" w:eastAsia="宋体" w:cs="宋体"/>
          <w:b/>
          <w:color w:val="auto"/>
          <w:sz w:val="24"/>
        </w:rPr>
        <w:t>★1</w:t>
      </w:r>
      <w:r>
        <w:rPr>
          <w:rFonts w:hint="eastAsia" w:ascii="宋体" w:hAnsi="宋体" w:cs="宋体"/>
          <w:b/>
          <w:color w:val="auto"/>
          <w:sz w:val="24"/>
          <w:lang w:val="en-US" w:eastAsia="zh-CN"/>
        </w:rPr>
        <w:t>1</w:t>
      </w:r>
      <w:r>
        <w:rPr>
          <w:rFonts w:hint="eastAsia" w:ascii="宋体" w:hAnsi="宋体" w:eastAsia="宋体" w:cs="宋体"/>
          <w:b/>
          <w:color w:val="auto"/>
          <w:sz w:val="24"/>
        </w:rPr>
        <w:t>.2</w:t>
      </w:r>
      <w:r>
        <w:rPr>
          <w:rFonts w:hint="eastAsia" w:ascii="宋体" w:hAnsi="宋体"/>
          <w:b/>
          <w:color w:val="000000"/>
          <w:sz w:val="24"/>
        </w:rPr>
        <w:t xml:space="preserve"> </w:t>
      </w:r>
      <w:r>
        <w:rPr>
          <w:rFonts w:hint="eastAsia" w:ascii="宋体" w:hAnsi="宋体"/>
          <w:b/>
          <w:color w:val="000000"/>
          <w:sz w:val="22"/>
          <w:szCs w:val="22"/>
        </w:rPr>
        <w:t>投标文件由资格文件、商务技术文件和报价文件组成</w:t>
      </w:r>
      <w:r>
        <w:rPr>
          <w:rFonts w:hint="eastAsia" w:ascii="宋体" w:hAnsi="宋体" w:eastAsia="宋体" w:cs="宋体"/>
          <w:b/>
          <w:color w:val="auto"/>
          <w:sz w:val="22"/>
          <w:szCs w:val="22"/>
        </w:rPr>
        <w:t>，电子投标文件中所有加盖公章均采用CA签章。</w:t>
      </w:r>
      <w:r>
        <w:rPr>
          <w:rFonts w:hint="eastAsia" w:ascii="宋体" w:hAnsi="宋体"/>
          <w:b/>
          <w:color w:val="000000"/>
          <w:sz w:val="22"/>
          <w:szCs w:val="22"/>
        </w:rPr>
        <w:t>资格文件、商务技术文件中不得含商务报价，否则作无效标处理。</w:t>
      </w:r>
    </w:p>
    <w:p>
      <w:pPr>
        <w:pStyle w:val="9"/>
        <w:pageBreakBefore w:val="0"/>
        <w:kinsoku/>
        <w:wordWrap/>
        <w:overflowPunct/>
        <w:topLinePunct w:val="0"/>
        <w:autoSpaceDE/>
        <w:autoSpaceDN/>
        <w:bidi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11.</w:t>
      </w:r>
      <w:r>
        <w:rPr>
          <w:rFonts w:hint="eastAsia" w:ascii="Times New Roman" w:hAnsi="Times New Roman" w:cs="Arial"/>
          <w:b w:val="0"/>
          <w:bCs w:val="0"/>
          <w:kern w:val="0"/>
          <w:sz w:val="22"/>
          <w:szCs w:val="24"/>
          <w:lang w:val="en-US" w:eastAsia="zh-CN" w:bidi="ar-SA"/>
        </w:rPr>
        <w:t>3</w:t>
      </w:r>
      <w:r>
        <w:rPr>
          <w:rFonts w:hint="eastAsia" w:ascii="宋体" w:hAnsi="宋体"/>
          <w:b/>
          <w:color w:val="000000"/>
          <w:sz w:val="22"/>
          <w:szCs w:val="22"/>
        </w:rPr>
        <w:t>资格文件、商务技术文件包含以下内容（并不仅限于以下）：(复印件需加盖单位公章，提供的所有证书应在有效期内，逾期的无效)</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★（1）资格文件：</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①关于资格的声明函；</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②投标单位情况介绍；</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③在“国家企业信用信息公示系统”（网址：www.gsxt.gov.cn）上的单位详细信息打印件（加盖投标人公章），或单位营业执照副本复印件（加盖投标人公章）；</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④法定代表人资格说明书、法定代表人身份证复印件；</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（2）义乌市政府采购项目投标承诺书；</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（3）货物简要说明一览表（包括所投货物的品牌、规格型号、详细配置、主要技术参数等）；</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w:t>
      </w:r>
      <w:r>
        <w:rPr>
          <w:rFonts w:hint="eastAsia" w:cs="Arial"/>
          <w:b w:val="0"/>
          <w:bCs w:val="0"/>
          <w:kern w:val="0"/>
          <w:sz w:val="22"/>
          <w:szCs w:val="24"/>
          <w:lang w:val="en-US" w:eastAsia="zh-CN" w:bidi="ar-SA"/>
        </w:rPr>
        <w:t>4</w:t>
      </w:r>
      <w:r>
        <w:rPr>
          <w:rFonts w:hint="eastAsia" w:ascii="Times New Roman" w:hAnsi="Times New Roman" w:eastAsia="宋体" w:cs="Arial"/>
          <w:b w:val="0"/>
          <w:bCs w:val="0"/>
          <w:kern w:val="0"/>
          <w:sz w:val="22"/>
          <w:szCs w:val="24"/>
          <w:lang w:val="en-US" w:eastAsia="zh-CN" w:bidi="ar-SA"/>
        </w:rPr>
        <w:t>）产品性能、质量的整体评价，安装、调试、验收的方案和措施，质量保证措施，培训方案；</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w:t>
      </w:r>
      <w:r>
        <w:rPr>
          <w:rFonts w:hint="eastAsia" w:cs="Arial"/>
          <w:b w:val="0"/>
          <w:bCs w:val="0"/>
          <w:kern w:val="0"/>
          <w:sz w:val="22"/>
          <w:szCs w:val="24"/>
          <w:lang w:val="en-US" w:eastAsia="zh-CN" w:bidi="ar-SA"/>
        </w:rPr>
        <w:t>5</w:t>
      </w:r>
      <w:r>
        <w:rPr>
          <w:rFonts w:hint="eastAsia" w:ascii="Times New Roman" w:hAnsi="Times New Roman" w:eastAsia="宋体" w:cs="Arial"/>
          <w:b w:val="0"/>
          <w:bCs w:val="0"/>
          <w:kern w:val="0"/>
          <w:sz w:val="22"/>
          <w:szCs w:val="24"/>
          <w:lang w:val="en-US" w:eastAsia="zh-CN" w:bidi="ar-SA"/>
        </w:rPr>
        <w:t>）投标承诺书（投标单位须对供期、货物质量、质保、培训、维修点、质保期外的维修服务等招标文件中要求做出承诺的内容做出相应承诺）；</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w:t>
      </w:r>
      <w:r>
        <w:rPr>
          <w:rFonts w:hint="eastAsia" w:cs="Arial"/>
          <w:b w:val="0"/>
          <w:bCs w:val="0"/>
          <w:kern w:val="0"/>
          <w:sz w:val="22"/>
          <w:szCs w:val="24"/>
          <w:lang w:val="en-US" w:eastAsia="zh-CN" w:bidi="ar-SA"/>
        </w:rPr>
        <w:t>6</w:t>
      </w:r>
      <w:r>
        <w:rPr>
          <w:rFonts w:hint="eastAsia" w:ascii="Times New Roman" w:hAnsi="Times New Roman" w:eastAsia="宋体" w:cs="Arial"/>
          <w:b w:val="0"/>
          <w:bCs w:val="0"/>
          <w:kern w:val="0"/>
          <w:sz w:val="22"/>
          <w:szCs w:val="24"/>
          <w:lang w:val="en-US" w:eastAsia="zh-CN" w:bidi="ar-SA"/>
        </w:rPr>
        <w:t>）根据第三章招标项目需求及评标办法要求提供的有关资料；</w:t>
      </w:r>
    </w:p>
    <w:p>
      <w:pPr>
        <w:pageBreakBefore w:val="0"/>
        <w:kinsoku/>
        <w:wordWrap/>
        <w:overflowPunct/>
        <w:topLinePunct w:val="0"/>
        <w:autoSpaceDE/>
        <w:autoSpaceDN/>
        <w:bidi w:val="0"/>
        <w:adjustRightInd w:val="0"/>
        <w:snapToGrid w:val="0"/>
        <w:spacing w:before="50" w:after="50"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w:t>
      </w:r>
      <w:r>
        <w:rPr>
          <w:rFonts w:hint="eastAsia" w:cs="Arial"/>
          <w:b w:val="0"/>
          <w:bCs w:val="0"/>
          <w:kern w:val="0"/>
          <w:sz w:val="22"/>
          <w:szCs w:val="24"/>
          <w:lang w:val="en-US" w:eastAsia="zh-CN" w:bidi="ar-SA"/>
        </w:rPr>
        <w:t>7</w:t>
      </w:r>
      <w:r>
        <w:rPr>
          <w:rFonts w:hint="eastAsia" w:ascii="Times New Roman" w:hAnsi="Times New Roman" w:eastAsia="宋体" w:cs="Arial"/>
          <w:b w:val="0"/>
          <w:bCs w:val="0"/>
          <w:kern w:val="0"/>
          <w:sz w:val="22"/>
          <w:szCs w:val="24"/>
          <w:lang w:val="en-US" w:eastAsia="zh-CN" w:bidi="ar-SA"/>
        </w:rPr>
        <w:t>）投标人认为须提供的其他资料。</w:t>
      </w:r>
    </w:p>
    <w:p>
      <w:pPr>
        <w:pStyle w:val="9"/>
        <w:pageBreakBefore w:val="0"/>
        <w:kinsoku/>
        <w:wordWrap/>
        <w:overflowPunct/>
        <w:topLinePunct w:val="0"/>
        <w:autoSpaceDE/>
        <w:autoSpaceDN/>
        <w:bidi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11.</w:t>
      </w:r>
      <w:r>
        <w:rPr>
          <w:rFonts w:hint="eastAsia" w:ascii="Times New Roman" w:hAnsi="Times New Roman" w:cs="Arial"/>
          <w:b w:val="0"/>
          <w:bCs w:val="0"/>
          <w:kern w:val="0"/>
          <w:sz w:val="22"/>
          <w:szCs w:val="24"/>
          <w:lang w:val="en-US" w:eastAsia="zh-CN" w:bidi="ar-SA"/>
        </w:rPr>
        <w:t>4</w:t>
      </w:r>
      <w:r>
        <w:rPr>
          <w:rFonts w:hint="eastAsia" w:ascii="Times New Roman" w:hAnsi="Times New Roman" w:eastAsia="宋体" w:cs="Arial"/>
          <w:b w:val="0"/>
          <w:bCs w:val="0"/>
          <w:kern w:val="0"/>
          <w:sz w:val="22"/>
          <w:szCs w:val="24"/>
          <w:lang w:val="en-US" w:eastAsia="zh-CN" w:bidi="ar-SA"/>
        </w:rPr>
        <w:t>商务标应包括下列内容（并不仅限于以下）并应按顺序装订成册：</w:t>
      </w:r>
    </w:p>
    <w:p>
      <w:pPr>
        <w:pStyle w:val="8"/>
        <w:pageBreakBefore w:val="0"/>
        <w:kinsoku/>
        <w:wordWrap/>
        <w:overflowPunct/>
        <w:topLinePunct w:val="0"/>
        <w:autoSpaceDE/>
        <w:autoSpaceDN/>
        <w:bidi w:val="0"/>
        <w:spacing w:line="360" w:lineRule="auto"/>
        <w:ind w:firstLine="431" w:firstLineChars="196"/>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（1）投标函；</w:t>
      </w:r>
    </w:p>
    <w:p>
      <w:pPr>
        <w:pStyle w:val="8"/>
        <w:pageBreakBefore w:val="0"/>
        <w:kinsoku/>
        <w:wordWrap/>
        <w:overflowPunct/>
        <w:topLinePunct w:val="0"/>
        <w:autoSpaceDE/>
        <w:autoSpaceDN/>
        <w:bidi w:val="0"/>
        <w:spacing w:line="360" w:lineRule="auto"/>
        <w:ind w:firstLine="431" w:firstLineChars="196"/>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w:t>
      </w:r>
      <w:r>
        <w:rPr>
          <w:rFonts w:hint="eastAsia" w:ascii="Times New Roman" w:hAnsi="Times New Roman" w:cs="Arial"/>
          <w:b w:val="0"/>
          <w:bCs w:val="0"/>
          <w:kern w:val="0"/>
          <w:sz w:val="22"/>
          <w:szCs w:val="24"/>
          <w:lang w:val="en-US" w:eastAsia="zh-CN" w:bidi="ar-SA"/>
        </w:rPr>
        <w:t>开标</w:t>
      </w:r>
      <w:r>
        <w:rPr>
          <w:rFonts w:hint="eastAsia" w:ascii="Times New Roman" w:hAnsi="Times New Roman" w:eastAsia="宋体" w:cs="Arial"/>
          <w:b w:val="0"/>
          <w:bCs w:val="0"/>
          <w:kern w:val="0"/>
          <w:sz w:val="22"/>
          <w:szCs w:val="24"/>
          <w:lang w:val="en-US" w:eastAsia="zh-CN" w:bidi="ar-SA"/>
        </w:rPr>
        <w:t>一览表；</w:t>
      </w:r>
    </w:p>
    <w:p>
      <w:pPr>
        <w:pStyle w:val="8"/>
        <w:pageBreakBefore w:val="0"/>
        <w:kinsoku/>
        <w:wordWrap/>
        <w:overflowPunct/>
        <w:topLinePunct w:val="0"/>
        <w:autoSpaceDE/>
        <w:autoSpaceDN/>
        <w:bidi w:val="0"/>
        <w:spacing w:line="360" w:lineRule="auto"/>
        <w:ind w:firstLine="431" w:firstLineChars="196"/>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 xml:space="preserve">（3）小微企业声明函、网页说明资料（若有，格式见附件）； </w:t>
      </w:r>
    </w:p>
    <w:p>
      <w:pPr>
        <w:pStyle w:val="8"/>
        <w:pageBreakBefore w:val="0"/>
        <w:kinsoku/>
        <w:wordWrap/>
        <w:overflowPunct/>
        <w:topLinePunct w:val="0"/>
        <w:autoSpaceDE/>
        <w:autoSpaceDN/>
        <w:bidi w:val="0"/>
        <w:spacing w:line="360" w:lineRule="auto"/>
        <w:ind w:firstLine="431" w:firstLineChars="196"/>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（4）残疾人福利企业声明函（若有，格式见附件）；</w:t>
      </w:r>
    </w:p>
    <w:p>
      <w:pPr>
        <w:pStyle w:val="8"/>
        <w:pageBreakBefore w:val="0"/>
        <w:kinsoku/>
        <w:wordWrap/>
        <w:overflowPunct/>
        <w:topLinePunct w:val="0"/>
        <w:autoSpaceDE/>
        <w:autoSpaceDN/>
        <w:bidi w:val="0"/>
        <w:spacing w:line="360" w:lineRule="auto"/>
        <w:ind w:firstLine="431" w:firstLineChars="196"/>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（5）监狱企业声明函、说明资料（若有，格式见附件）；</w:t>
      </w:r>
    </w:p>
    <w:p>
      <w:pPr>
        <w:pStyle w:val="8"/>
        <w:pageBreakBefore w:val="0"/>
        <w:kinsoku/>
        <w:wordWrap/>
        <w:overflowPunct/>
        <w:topLinePunct w:val="0"/>
        <w:autoSpaceDE/>
        <w:autoSpaceDN/>
        <w:bidi w:val="0"/>
        <w:spacing w:line="360" w:lineRule="auto"/>
        <w:ind w:firstLine="431" w:firstLineChars="196"/>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（6）其他投标人认为须提供的资料。</w:t>
      </w:r>
    </w:p>
    <w:p>
      <w:pPr>
        <w:pStyle w:val="8"/>
        <w:pageBreakBefore w:val="0"/>
        <w:kinsoku/>
        <w:wordWrap/>
        <w:overflowPunct/>
        <w:topLinePunct w:val="0"/>
        <w:autoSpaceDE/>
        <w:autoSpaceDN/>
        <w:bidi w:val="0"/>
        <w:spacing w:line="360" w:lineRule="auto"/>
        <w:ind w:firstLine="431" w:firstLineChars="196"/>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12、投标人资格的有关声明资料</w:t>
      </w:r>
    </w:p>
    <w:p>
      <w:pPr>
        <w:pageBreakBefore w:val="0"/>
        <w:kinsoku/>
        <w:wordWrap/>
        <w:overflowPunct/>
        <w:topLinePunct w:val="0"/>
        <w:autoSpaceDE/>
        <w:autoSpaceDN/>
        <w:bidi w:val="0"/>
        <w:spacing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12.1投标人应提交声明其有资格参加投标和中标后有能力履行合同的文件，并作为其投标文件的一部分。</w:t>
      </w:r>
    </w:p>
    <w:p>
      <w:pPr>
        <w:pageBreakBefore w:val="0"/>
        <w:kinsoku/>
        <w:wordWrap/>
        <w:overflowPunct/>
        <w:topLinePunct w:val="0"/>
        <w:autoSpaceDE/>
        <w:autoSpaceDN/>
        <w:bidi w:val="0"/>
        <w:spacing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12.2投标人提交的合格性的声明文件应使采购人满意，投标人在投标时应是符合条件的投标人。</w:t>
      </w:r>
    </w:p>
    <w:p>
      <w:pPr>
        <w:pStyle w:val="9"/>
        <w:pageBreakBefore w:val="0"/>
        <w:kinsoku/>
        <w:wordWrap/>
        <w:overflowPunct/>
        <w:topLinePunct w:val="0"/>
        <w:autoSpaceDE/>
        <w:autoSpaceDN/>
        <w:bidi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13、投标报价</w:t>
      </w:r>
    </w:p>
    <w:p>
      <w:pPr>
        <w:pStyle w:val="9"/>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13.1投标人应根据国家的有关规定和招标文件要求并结合企业的实际情况进行投标报价。投标报价以人民币为结算货币，投标报价须包括产品购置费、运输费、附件费、安装调试（系统集成）费、辅料费、设备维护费、培训费、税金、完成本项目的其它费用和政策性文件规定及合同包含的所有风险、责任等各项应有费用等所有费用。如有漏项，视同已包含在其总项目中，合同单价及总价不予调整。</w:t>
      </w:r>
    </w:p>
    <w:p>
      <w:pPr>
        <w:pStyle w:val="9"/>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13.2投标人应在投标书的《报价一览表》上写明投标报价项目的单价和总价。中标后，中标人所填写的单价在合同实施期间不因市场变化因素而变动；投标人在计算报价时应考虑一定的风险系数。</w:t>
      </w:r>
    </w:p>
    <w:p>
      <w:pPr>
        <w:pStyle w:val="9"/>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13.3投标人应按招标文件规定的报价格式进行投标报价。投标人对每种服务只允许有一个报价，采购人不接受任何有选择性的报价。</w:t>
      </w:r>
    </w:p>
    <w:p>
      <w:pPr>
        <w:pStyle w:val="9"/>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13.4采购人不接受低于成本的投标报价。</w:t>
      </w:r>
    </w:p>
    <w:p>
      <w:pPr>
        <w:pStyle w:val="9"/>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13.</w:t>
      </w:r>
      <w:r>
        <w:rPr>
          <w:rFonts w:hint="eastAsia" w:ascii="Times New Roman" w:hAnsi="Times New Roman" w:cs="Arial"/>
          <w:b w:val="0"/>
          <w:bCs w:val="0"/>
          <w:kern w:val="0"/>
          <w:sz w:val="22"/>
          <w:szCs w:val="24"/>
          <w:lang w:val="en-US" w:eastAsia="zh-CN" w:bidi="ar-SA"/>
        </w:rPr>
        <w:t>5</w:t>
      </w:r>
      <w:r>
        <w:rPr>
          <w:rFonts w:hint="eastAsia" w:ascii="Times New Roman" w:hAnsi="Times New Roman" w:eastAsia="宋体" w:cs="Arial"/>
          <w:b w:val="0"/>
          <w:bCs w:val="0"/>
          <w:kern w:val="0"/>
          <w:sz w:val="22"/>
          <w:szCs w:val="24"/>
          <w:lang w:val="en-US" w:eastAsia="zh-CN" w:bidi="ar-SA"/>
        </w:rPr>
        <w:t>投标人按照上述要求编制投标报价。一旦确认某一投标人中标，除合同规定的可调整内容外，中标人不得要求追加任何费用。</w:t>
      </w:r>
    </w:p>
    <w:p>
      <w:pPr>
        <w:pStyle w:val="9"/>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13.</w:t>
      </w:r>
      <w:r>
        <w:rPr>
          <w:rFonts w:hint="eastAsia" w:ascii="Times New Roman" w:hAnsi="Times New Roman" w:cs="Arial"/>
          <w:b w:val="0"/>
          <w:bCs w:val="0"/>
          <w:kern w:val="0"/>
          <w:sz w:val="22"/>
          <w:szCs w:val="24"/>
          <w:lang w:val="en-US" w:eastAsia="zh-CN" w:bidi="ar-SA"/>
        </w:rPr>
        <w:t>6</w:t>
      </w:r>
      <w:r>
        <w:rPr>
          <w:rFonts w:hint="eastAsia" w:ascii="Times New Roman" w:hAnsi="Times New Roman" w:eastAsia="宋体" w:cs="Arial"/>
          <w:b w:val="0"/>
          <w:bCs w:val="0"/>
          <w:kern w:val="0"/>
          <w:sz w:val="22"/>
          <w:szCs w:val="24"/>
          <w:lang w:val="en-US" w:eastAsia="zh-CN" w:bidi="ar-SA"/>
        </w:rPr>
        <w:t>须由中标单位开具正式发票。</w:t>
      </w:r>
    </w:p>
    <w:p>
      <w:pPr>
        <w:pStyle w:val="9"/>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13.</w:t>
      </w:r>
      <w:r>
        <w:rPr>
          <w:rFonts w:hint="eastAsia" w:ascii="Times New Roman" w:hAnsi="Times New Roman" w:cs="Arial"/>
          <w:b w:val="0"/>
          <w:bCs w:val="0"/>
          <w:kern w:val="0"/>
          <w:sz w:val="22"/>
          <w:szCs w:val="24"/>
          <w:lang w:val="en-US" w:eastAsia="zh-CN" w:bidi="ar-SA"/>
        </w:rPr>
        <w:t>7</w:t>
      </w:r>
      <w:r>
        <w:rPr>
          <w:rFonts w:hint="eastAsia" w:ascii="Times New Roman" w:hAnsi="Times New Roman" w:eastAsia="宋体" w:cs="Arial"/>
          <w:b w:val="0"/>
          <w:bCs w:val="0"/>
          <w:kern w:val="0"/>
          <w:sz w:val="22"/>
          <w:szCs w:val="24"/>
          <w:lang w:val="en-US" w:eastAsia="zh-CN" w:bidi="ar-SA"/>
        </w:rPr>
        <w:t>招标文件中规定由投标单位承担并支付的相关费用在投标报价时应一并考虑。</w:t>
      </w:r>
    </w:p>
    <w:p>
      <w:pPr>
        <w:pageBreakBefore w:val="0"/>
        <w:kinsoku/>
        <w:wordWrap/>
        <w:overflowPunct/>
        <w:topLinePunct w:val="0"/>
        <w:autoSpaceDE/>
        <w:autoSpaceDN/>
        <w:bidi w:val="0"/>
        <w:adjustRightInd w:val="0"/>
        <w:snapToGrid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14、投标文件格式</w:t>
      </w:r>
    </w:p>
    <w:p>
      <w:pPr>
        <w:pStyle w:val="9"/>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14.1投标文件须包括本须知第11条中规定的全部内容，投标人不按招标文件的要求提供的投标文件和资料将视为没有对招标文件作实质性响应，其投标将被拒绝，其风险由投标人自行承担。</w:t>
      </w:r>
    </w:p>
    <w:p>
      <w:pPr>
        <w:pStyle w:val="9"/>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14.2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9"/>
        <w:pageBreakBefore w:val="0"/>
        <w:kinsoku/>
        <w:wordWrap/>
        <w:overflowPunct/>
        <w:topLinePunct w:val="0"/>
        <w:autoSpaceDE/>
        <w:autoSpaceDN/>
        <w:bidi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15、投标文件编制要求</w:t>
      </w:r>
    </w:p>
    <w:p>
      <w:pPr>
        <w:pStyle w:val="9"/>
        <w:pageBreakBefore w:val="0"/>
        <w:kinsoku/>
        <w:wordWrap/>
        <w:overflowPunct/>
        <w:topLinePunct w:val="0"/>
        <w:autoSpaceDE/>
        <w:autoSpaceDN/>
        <w:bidi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w:t>
      </w:r>
      <w:r>
        <w:rPr>
          <w:rFonts w:hint="eastAsia" w:ascii="Times New Roman" w:hAnsi="Times New Roman" w:cs="Arial"/>
          <w:b w:val="0"/>
          <w:bCs w:val="0"/>
          <w:kern w:val="0"/>
          <w:sz w:val="22"/>
          <w:szCs w:val="24"/>
          <w:lang w:val="en-US" w:eastAsia="zh-CN" w:bidi="ar-SA"/>
        </w:rPr>
        <w:t>5</w:t>
      </w:r>
      <w:r>
        <w:rPr>
          <w:rFonts w:hint="eastAsia" w:ascii="Times New Roman" w:hAnsi="Times New Roman" w:eastAsia="宋体" w:cs="Arial"/>
          <w:b w:val="0"/>
          <w:bCs w:val="0"/>
          <w:kern w:val="0"/>
          <w:sz w:val="22"/>
          <w:szCs w:val="24"/>
          <w:lang w:val="en-US" w:eastAsia="zh-CN" w:bidi="ar-SA"/>
        </w:rPr>
        <w:t>.1投标人应根据电子投标操作指南通过“政采云电子交易客户端”按本招标文件规定的内容和顺序编制电子投标文件并进行关联定位，其中资格、商务技术标中不得出现本项目投标报价。</w:t>
      </w:r>
    </w:p>
    <w:p>
      <w:pPr>
        <w:pStyle w:val="9"/>
        <w:pageBreakBefore w:val="0"/>
        <w:kinsoku/>
        <w:wordWrap/>
        <w:overflowPunct/>
        <w:topLinePunct w:val="0"/>
        <w:autoSpaceDE/>
        <w:autoSpaceDN/>
        <w:bidi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w:t>
      </w:r>
      <w:r>
        <w:rPr>
          <w:rFonts w:hint="eastAsia" w:ascii="Times New Roman" w:hAnsi="Times New Roman" w:cs="Arial"/>
          <w:b w:val="0"/>
          <w:bCs w:val="0"/>
          <w:kern w:val="0"/>
          <w:sz w:val="22"/>
          <w:szCs w:val="24"/>
          <w:lang w:val="en-US" w:eastAsia="zh-CN" w:bidi="ar-SA"/>
        </w:rPr>
        <w:t>5</w:t>
      </w:r>
      <w:r>
        <w:rPr>
          <w:rFonts w:hint="eastAsia" w:ascii="Times New Roman" w:hAnsi="Times New Roman" w:eastAsia="宋体" w:cs="Arial"/>
          <w:b w:val="0"/>
          <w:bCs w:val="0"/>
          <w:kern w:val="0"/>
          <w:sz w:val="22"/>
          <w:szCs w:val="24"/>
          <w:lang w:val="en-US" w:eastAsia="zh-CN" w:bidi="ar-SA"/>
        </w:rPr>
        <w:t>.2由于未按招标文件的规定要求编制投标文件，导致评审小组作出的对投标人的误判，责任由投标人自己承担。</w:t>
      </w:r>
    </w:p>
    <w:p>
      <w:pPr>
        <w:pStyle w:val="9"/>
        <w:pageBreakBefore w:val="0"/>
        <w:kinsoku/>
        <w:wordWrap/>
        <w:overflowPunct/>
        <w:topLinePunct w:val="0"/>
        <w:autoSpaceDE/>
        <w:autoSpaceDN/>
        <w:bidi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w:t>
      </w:r>
      <w:r>
        <w:rPr>
          <w:rFonts w:hint="eastAsia" w:ascii="Times New Roman" w:hAnsi="Times New Roman" w:cs="Arial"/>
          <w:b w:val="0"/>
          <w:bCs w:val="0"/>
          <w:kern w:val="0"/>
          <w:sz w:val="22"/>
          <w:szCs w:val="24"/>
          <w:lang w:val="en-US" w:eastAsia="zh-CN" w:bidi="ar-SA"/>
        </w:rPr>
        <w:t>5</w:t>
      </w:r>
      <w:r>
        <w:rPr>
          <w:rFonts w:hint="eastAsia" w:ascii="Times New Roman" w:hAnsi="Times New Roman" w:eastAsia="宋体" w:cs="Arial"/>
          <w:b w:val="0"/>
          <w:bCs w:val="0"/>
          <w:kern w:val="0"/>
          <w:sz w:val="22"/>
          <w:szCs w:val="24"/>
          <w:lang w:val="en-US" w:eastAsia="zh-CN" w:bidi="ar-SA"/>
        </w:rPr>
        <w:t>.3投标文件内容不完整、编排混乱导致投标文件被误读、漏读或都查找不到相关内容的，责任由投标人自行承担。</w:t>
      </w:r>
    </w:p>
    <w:p>
      <w:pPr>
        <w:pStyle w:val="9"/>
        <w:pageBreakBefore w:val="0"/>
        <w:kinsoku/>
        <w:wordWrap/>
        <w:overflowPunct/>
        <w:topLinePunct w:val="0"/>
        <w:autoSpaceDE/>
        <w:autoSpaceDN/>
        <w:bidi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16、投标保证金：无</w:t>
      </w:r>
    </w:p>
    <w:p>
      <w:pPr>
        <w:pStyle w:val="9"/>
        <w:pageBreakBefore w:val="0"/>
        <w:kinsoku/>
        <w:wordWrap/>
        <w:overflowPunct/>
        <w:topLinePunct w:val="0"/>
        <w:autoSpaceDE/>
        <w:autoSpaceDN/>
        <w:bidi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17、履约保证金：无</w:t>
      </w:r>
    </w:p>
    <w:p>
      <w:pPr>
        <w:pageBreakBefore w:val="0"/>
        <w:kinsoku/>
        <w:wordWrap/>
        <w:overflowPunct/>
        <w:topLinePunct w:val="0"/>
        <w:autoSpaceDE/>
        <w:autoSpaceDN/>
        <w:bidi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18、投标有效期</w:t>
      </w:r>
    </w:p>
    <w:p>
      <w:pPr>
        <w:pStyle w:val="9"/>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18.1投标文件从开标之日起，投标有效期为90天。</w:t>
      </w:r>
    </w:p>
    <w:p>
      <w:pPr>
        <w:pStyle w:val="9"/>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18.2特殊情况下，在原投标有效期截止之前，采购人可要求投标方同意延长有效期，这种要求与答复均应以书面形式提交。投标方可拒绝这种要求，接受延长投标有效期的投标方将不会被要求和允许修正其投标。</w:t>
      </w:r>
    </w:p>
    <w:p>
      <w:pPr>
        <w:pStyle w:val="6"/>
        <w:pageBreakBefore w:val="0"/>
        <w:widowControl/>
        <w:kinsoku/>
        <w:wordWrap/>
        <w:overflowPunct/>
        <w:topLinePunct w:val="0"/>
        <w:autoSpaceDE/>
        <w:autoSpaceDN/>
        <w:bidi w:val="0"/>
        <w:spacing w:before="0" w:after="0" w:line="360" w:lineRule="auto"/>
        <w:jc w:val="left"/>
        <w:textAlignment w:val="auto"/>
        <w:rPr>
          <w:rFonts w:hint="eastAsia" w:ascii="Times New Roman" w:hAnsi="Times New Roman" w:eastAsia="宋体" w:cs="Arial"/>
          <w:b w:val="0"/>
          <w:bCs w:val="0"/>
          <w:kern w:val="0"/>
          <w:sz w:val="22"/>
          <w:szCs w:val="24"/>
          <w:lang w:val="en-US" w:eastAsia="zh-CN" w:bidi="ar-SA"/>
        </w:rPr>
      </w:pPr>
      <w:bookmarkStart w:id="26" w:name="_Toc4970"/>
      <w:bookmarkStart w:id="27" w:name="_Toc362250690"/>
      <w:bookmarkStart w:id="28" w:name="_Toc274303232"/>
      <w:bookmarkStart w:id="29" w:name="_Toc406413931"/>
      <w:r>
        <w:rPr>
          <w:rFonts w:hint="eastAsia" w:ascii="Times New Roman" w:hAnsi="Times New Roman" w:eastAsia="宋体" w:cs="Arial"/>
          <w:b w:val="0"/>
          <w:bCs w:val="0"/>
          <w:kern w:val="0"/>
          <w:sz w:val="22"/>
          <w:szCs w:val="24"/>
          <w:lang w:val="en-US" w:eastAsia="zh-CN" w:bidi="ar-SA"/>
        </w:rPr>
        <w:t>四、投标文件的递交</w:t>
      </w:r>
      <w:bookmarkEnd w:id="26"/>
      <w:bookmarkEnd w:id="27"/>
      <w:bookmarkEnd w:id="28"/>
      <w:bookmarkEnd w:id="29"/>
    </w:p>
    <w:p>
      <w:pPr>
        <w:pageBreakBefore w:val="0"/>
        <w:tabs>
          <w:tab w:val="left" w:pos="315"/>
        </w:tabs>
        <w:kinsoku/>
        <w:wordWrap/>
        <w:overflowPunct/>
        <w:topLinePunct w:val="0"/>
        <w:autoSpaceDE/>
        <w:autoSpaceDN/>
        <w:bidi w:val="0"/>
        <w:adjustRightInd w:val="0"/>
        <w:snapToGrid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19、电子投标文件上传的地点和截止时间</w:t>
      </w:r>
    </w:p>
    <w:p>
      <w:pPr>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投标人应于2020年</w:t>
      </w:r>
      <w:r>
        <w:rPr>
          <w:rFonts w:hint="eastAsia" w:cs="Arial"/>
          <w:b w:val="0"/>
          <w:bCs w:val="0"/>
          <w:kern w:val="0"/>
          <w:sz w:val="22"/>
          <w:szCs w:val="24"/>
          <w:lang w:val="en-US" w:eastAsia="zh-CN" w:bidi="ar-SA"/>
        </w:rPr>
        <w:t>11</w:t>
      </w:r>
      <w:r>
        <w:rPr>
          <w:rFonts w:hint="eastAsia" w:ascii="Times New Roman" w:hAnsi="Times New Roman" w:eastAsia="宋体" w:cs="Arial"/>
          <w:b w:val="0"/>
          <w:bCs w:val="0"/>
          <w:kern w:val="0"/>
          <w:sz w:val="22"/>
          <w:szCs w:val="24"/>
          <w:lang w:val="en-US" w:eastAsia="zh-CN" w:bidi="ar-SA"/>
        </w:rPr>
        <w:t>月</w:t>
      </w:r>
      <w:r>
        <w:rPr>
          <w:rFonts w:hint="eastAsia" w:cs="Arial"/>
          <w:b w:val="0"/>
          <w:bCs w:val="0"/>
          <w:kern w:val="0"/>
          <w:sz w:val="22"/>
          <w:szCs w:val="24"/>
          <w:lang w:val="en-US" w:eastAsia="zh-CN" w:bidi="ar-SA"/>
        </w:rPr>
        <w:t>17</w:t>
      </w:r>
      <w:r>
        <w:rPr>
          <w:rFonts w:hint="eastAsia" w:ascii="Times New Roman" w:hAnsi="Times New Roman" w:eastAsia="宋体" w:cs="Arial"/>
          <w:b w:val="0"/>
          <w:bCs w:val="0"/>
          <w:kern w:val="0"/>
          <w:sz w:val="22"/>
          <w:szCs w:val="24"/>
          <w:lang w:val="en-US" w:eastAsia="zh-CN" w:bidi="ar-SA"/>
        </w:rPr>
        <w:t>日上午09:30前在“政采云”上自行加密上传电子投标文件，逾期上传或未按要求上传的投标文件将予以拒收。</w:t>
      </w:r>
    </w:p>
    <w:p>
      <w:pPr>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Arial"/>
          <w:b w:val="0"/>
          <w:bCs w:val="0"/>
          <w:kern w:val="0"/>
          <w:sz w:val="22"/>
          <w:szCs w:val="24"/>
          <w:lang w:val="en-US" w:eastAsia="zh-CN" w:bidi="ar-SA"/>
        </w:rPr>
      </w:pPr>
    </w:p>
    <w:p>
      <w:pPr>
        <w:pageBreakBefore w:val="0"/>
        <w:tabs>
          <w:tab w:val="left" w:pos="315"/>
        </w:tabs>
        <w:kinsoku/>
        <w:wordWrap/>
        <w:overflowPunct/>
        <w:topLinePunct w:val="0"/>
        <w:autoSpaceDE/>
        <w:autoSpaceDN/>
        <w:bidi w:val="0"/>
        <w:adjustRightInd w:val="0"/>
        <w:snapToGrid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20、迟交的投标文件</w:t>
      </w:r>
    </w:p>
    <w:p>
      <w:pPr>
        <w:pageBreakBefore w:val="0"/>
        <w:kinsoku/>
        <w:wordWrap/>
        <w:overflowPunct/>
        <w:topLinePunct w:val="0"/>
        <w:autoSpaceDE/>
        <w:autoSpaceDN/>
        <w:bidi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采购人在规定的投标截止时间以后“政采云平台”将不接收投标文件。</w:t>
      </w:r>
    </w:p>
    <w:p>
      <w:pPr>
        <w:pageBreakBefore w:val="0"/>
        <w:kinsoku/>
        <w:wordWrap/>
        <w:overflowPunct/>
        <w:topLinePunct w:val="0"/>
        <w:autoSpaceDE/>
        <w:autoSpaceDN/>
        <w:bidi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21、投标文件解密</w:t>
      </w:r>
    </w:p>
    <w:p>
      <w:pPr>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开标时间后1小时内（2020年</w:t>
      </w:r>
      <w:r>
        <w:rPr>
          <w:rFonts w:hint="eastAsia" w:cs="Arial"/>
          <w:b w:val="0"/>
          <w:bCs w:val="0"/>
          <w:kern w:val="0"/>
          <w:sz w:val="22"/>
          <w:szCs w:val="24"/>
          <w:lang w:val="en-US" w:eastAsia="zh-CN" w:bidi="ar-SA"/>
        </w:rPr>
        <w:t>11</w:t>
      </w:r>
      <w:r>
        <w:rPr>
          <w:rFonts w:hint="eastAsia" w:ascii="Times New Roman" w:hAnsi="Times New Roman" w:eastAsia="宋体" w:cs="Arial"/>
          <w:b w:val="0"/>
          <w:bCs w:val="0"/>
          <w:kern w:val="0"/>
          <w:sz w:val="22"/>
          <w:szCs w:val="24"/>
          <w:lang w:val="en-US" w:eastAsia="zh-CN" w:bidi="ar-SA"/>
        </w:rPr>
        <w:t>月</w:t>
      </w:r>
      <w:r>
        <w:rPr>
          <w:rFonts w:hint="eastAsia" w:cs="Arial"/>
          <w:b w:val="0"/>
          <w:bCs w:val="0"/>
          <w:kern w:val="0"/>
          <w:sz w:val="22"/>
          <w:szCs w:val="24"/>
          <w:lang w:val="en-US" w:eastAsia="zh-CN" w:bidi="ar-SA"/>
        </w:rPr>
        <w:t>17</w:t>
      </w:r>
      <w:r>
        <w:rPr>
          <w:rFonts w:hint="eastAsia" w:ascii="Times New Roman" w:hAnsi="Times New Roman" w:eastAsia="宋体" w:cs="Arial"/>
          <w:b w:val="0"/>
          <w:bCs w:val="0"/>
          <w:kern w:val="0"/>
          <w:sz w:val="22"/>
          <w:szCs w:val="24"/>
          <w:lang w:val="en-US" w:eastAsia="zh-CN" w:bidi="ar-SA"/>
        </w:rPr>
        <w:t>日上午10:30前）供应商可以登录“政采云”平台，用“项目采购-开标评标”功能进行解密投标文件。若供应商在规定时间内（2020年</w:t>
      </w:r>
      <w:r>
        <w:rPr>
          <w:rFonts w:hint="eastAsia" w:cs="Arial"/>
          <w:b w:val="0"/>
          <w:bCs w:val="0"/>
          <w:kern w:val="0"/>
          <w:sz w:val="22"/>
          <w:szCs w:val="24"/>
          <w:lang w:val="en-US" w:eastAsia="zh-CN" w:bidi="ar-SA"/>
        </w:rPr>
        <w:t>11</w:t>
      </w:r>
      <w:r>
        <w:rPr>
          <w:rFonts w:hint="eastAsia" w:ascii="Times New Roman" w:hAnsi="Times New Roman" w:eastAsia="宋体" w:cs="Arial"/>
          <w:b w:val="0"/>
          <w:bCs w:val="0"/>
          <w:kern w:val="0"/>
          <w:sz w:val="22"/>
          <w:szCs w:val="24"/>
          <w:lang w:val="en-US" w:eastAsia="zh-CN" w:bidi="ar-SA"/>
        </w:rPr>
        <w:t>月</w:t>
      </w:r>
      <w:r>
        <w:rPr>
          <w:rFonts w:hint="eastAsia" w:cs="Arial"/>
          <w:b w:val="0"/>
          <w:bCs w:val="0"/>
          <w:kern w:val="0"/>
          <w:sz w:val="22"/>
          <w:szCs w:val="24"/>
          <w:lang w:val="en-US" w:eastAsia="zh-CN" w:bidi="ar-SA"/>
        </w:rPr>
        <w:t>17</w:t>
      </w:r>
      <w:r>
        <w:rPr>
          <w:rFonts w:hint="eastAsia" w:ascii="Times New Roman" w:hAnsi="Times New Roman" w:eastAsia="宋体" w:cs="Arial"/>
          <w:b w:val="0"/>
          <w:bCs w:val="0"/>
          <w:kern w:val="0"/>
          <w:sz w:val="22"/>
          <w:szCs w:val="24"/>
          <w:lang w:val="en-US" w:eastAsia="zh-CN" w:bidi="ar-SA"/>
        </w:rPr>
        <w:t>日上午10:30前）无法解密或解密失败，将导致投标无效或失败。</w:t>
      </w:r>
    </w:p>
    <w:p>
      <w:pPr>
        <w:pStyle w:val="9"/>
        <w:pageBreakBefore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备注：为确保采购项目顺利实施，避免因政采云上电子投标文件解密失败导致投标方投标无效，投标方可在2020年</w:t>
      </w:r>
      <w:r>
        <w:rPr>
          <w:rFonts w:hint="eastAsia" w:ascii="Times New Roman" w:hAnsi="Times New Roman" w:cs="Arial"/>
          <w:b w:val="0"/>
          <w:bCs w:val="0"/>
          <w:kern w:val="0"/>
          <w:sz w:val="22"/>
          <w:szCs w:val="24"/>
          <w:lang w:val="en-US" w:eastAsia="zh-CN" w:bidi="ar-SA"/>
        </w:rPr>
        <w:t>11</w:t>
      </w:r>
      <w:r>
        <w:rPr>
          <w:rFonts w:hint="eastAsia" w:ascii="Times New Roman" w:hAnsi="Times New Roman" w:eastAsia="宋体" w:cs="Arial"/>
          <w:b w:val="0"/>
          <w:bCs w:val="0"/>
          <w:kern w:val="0"/>
          <w:sz w:val="22"/>
          <w:szCs w:val="24"/>
          <w:lang w:val="en-US" w:eastAsia="zh-CN" w:bidi="ar-SA"/>
        </w:rPr>
        <w:t>月</w:t>
      </w:r>
      <w:r>
        <w:rPr>
          <w:rFonts w:hint="eastAsia" w:ascii="Times New Roman" w:hAnsi="Times New Roman" w:cs="Arial"/>
          <w:b w:val="0"/>
          <w:bCs w:val="0"/>
          <w:kern w:val="0"/>
          <w:sz w:val="22"/>
          <w:szCs w:val="24"/>
          <w:lang w:val="en-US" w:eastAsia="zh-CN" w:bidi="ar-SA"/>
        </w:rPr>
        <w:t>17</w:t>
      </w:r>
      <w:r>
        <w:rPr>
          <w:rFonts w:hint="eastAsia" w:ascii="Times New Roman" w:hAnsi="Times New Roman" w:eastAsia="宋体" w:cs="Arial"/>
          <w:b w:val="0"/>
          <w:bCs w:val="0"/>
          <w:kern w:val="0"/>
          <w:sz w:val="22"/>
          <w:szCs w:val="24"/>
          <w:lang w:val="en-US" w:eastAsia="zh-CN" w:bidi="ar-SA"/>
        </w:rPr>
        <w:t>日上午9时30分前将在政采云平台上最后生成的具备电子签章的备份加密投标文件（文件名后缀为备份标书四字的首字母）以电子邮件方式传送至浙江明达工程造价咨询有限公司邮箱（</w:t>
      </w:r>
      <w:r>
        <w:rPr>
          <w:rFonts w:hint="eastAsia" w:ascii="Times New Roman" w:hAnsi="Times New Roman" w:cs="Arial"/>
          <w:b w:val="0"/>
          <w:bCs w:val="0"/>
          <w:kern w:val="0"/>
          <w:sz w:val="22"/>
          <w:szCs w:val="24"/>
          <w:lang w:val="en-US" w:eastAsia="zh-CN" w:bidi="ar-SA"/>
        </w:rPr>
        <w:t>1248102863</w:t>
      </w:r>
      <w:r>
        <w:rPr>
          <w:rFonts w:hint="eastAsia" w:ascii="Times New Roman" w:hAnsi="Times New Roman" w:eastAsia="宋体" w:cs="Arial"/>
          <w:b w:val="0"/>
          <w:bCs w:val="0"/>
          <w:kern w:val="0"/>
          <w:sz w:val="22"/>
          <w:szCs w:val="24"/>
          <w:lang w:val="en-US" w:eastAsia="zh-CN" w:bidi="ar-SA"/>
        </w:rPr>
        <w:t>@qq.com），传送的备份电子投标文件需打包压缩并加密，加密密码由投标方自行保管，如政采云上电子投标文件出现解密失败情况（开标当日09:30-10:30期间进行解密），投标方可按照自身意愿确认是否同意提供加密密码解密传送至浙江明达工程造价咨询有限公司邮箱（</w:t>
      </w:r>
      <w:r>
        <w:rPr>
          <w:rFonts w:hint="eastAsia" w:ascii="Times New Roman" w:hAnsi="Times New Roman" w:cs="Arial"/>
          <w:b w:val="0"/>
          <w:bCs w:val="0"/>
          <w:kern w:val="0"/>
          <w:sz w:val="22"/>
          <w:szCs w:val="24"/>
          <w:lang w:val="en-US" w:eastAsia="zh-CN" w:bidi="ar-SA"/>
        </w:rPr>
        <w:t>1248102863</w:t>
      </w:r>
      <w:r>
        <w:rPr>
          <w:rFonts w:hint="eastAsia" w:ascii="Times New Roman" w:hAnsi="Times New Roman" w:eastAsia="宋体" w:cs="Arial"/>
          <w:b w:val="0"/>
          <w:bCs w:val="0"/>
          <w:kern w:val="0"/>
          <w:sz w:val="22"/>
          <w:szCs w:val="24"/>
          <w:lang w:val="en-US" w:eastAsia="zh-CN" w:bidi="ar-SA"/>
        </w:rPr>
        <w:t>@qq.com）的备份标书，并以备份标书作为替代电子投标文件，如投标方未按照规定时间（2020年</w:t>
      </w:r>
      <w:r>
        <w:rPr>
          <w:rFonts w:hint="eastAsia" w:ascii="Times New Roman" w:hAnsi="Times New Roman" w:cs="Arial"/>
          <w:b w:val="0"/>
          <w:bCs w:val="0"/>
          <w:kern w:val="0"/>
          <w:sz w:val="22"/>
          <w:szCs w:val="24"/>
          <w:lang w:val="en-US" w:eastAsia="zh-CN" w:bidi="ar-SA"/>
        </w:rPr>
        <w:t>11</w:t>
      </w:r>
      <w:r>
        <w:rPr>
          <w:rFonts w:hint="eastAsia" w:ascii="Times New Roman" w:hAnsi="Times New Roman" w:eastAsia="宋体" w:cs="Arial"/>
          <w:b w:val="0"/>
          <w:bCs w:val="0"/>
          <w:kern w:val="0"/>
          <w:sz w:val="22"/>
          <w:szCs w:val="24"/>
          <w:lang w:val="en-US" w:eastAsia="zh-CN" w:bidi="ar-SA"/>
        </w:rPr>
        <w:t xml:space="preserve"> 月</w:t>
      </w:r>
      <w:r>
        <w:rPr>
          <w:rFonts w:hint="eastAsia" w:ascii="Times New Roman" w:hAnsi="Times New Roman" w:cs="Arial"/>
          <w:b w:val="0"/>
          <w:bCs w:val="0"/>
          <w:kern w:val="0"/>
          <w:sz w:val="22"/>
          <w:szCs w:val="24"/>
          <w:lang w:val="en-US" w:eastAsia="zh-CN" w:bidi="ar-SA"/>
        </w:rPr>
        <w:t>17</w:t>
      </w:r>
      <w:r>
        <w:rPr>
          <w:rFonts w:hint="eastAsia" w:ascii="Times New Roman" w:hAnsi="Times New Roman" w:eastAsia="宋体" w:cs="Arial"/>
          <w:b w:val="0"/>
          <w:bCs w:val="0"/>
          <w:kern w:val="0"/>
          <w:sz w:val="22"/>
          <w:szCs w:val="24"/>
          <w:lang w:val="en-US" w:eastAsia="zh-CN" w:bidi="ar-SA"/>
        </w:rPr>
        <w:t>日上午9时30分前）及要求提供有效备份标书，同时政采云上投标文件解密失败的，将导致投标无效。</w:t>
      </w:r>
    </w:p>
    <w:p>
      <w:pPr>
        <w:pageBreakBefore w:val="0"/>
        <w:tabs>
          <w:tab w:val="left" w:pos="315"/>
        </w:tabs>
        <w:kinsoku/>
        <w:wordWrap/>
        <w:overflowPunct/>
        <w:topLinePunct w:val="0"/>
        <w:autoSpaceDE/>
        <w:autoSpaceDN/>
        <w:bidi w:val="0"/>
        <w:adjustRightInd w:val="0"/>
        <w:snapToGrid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22、投标文件的补充、修改与撤回</w:t>
      </w:r>
    </w:p>
    <w:p>
      <w:pPr>
        <w:pageBreakBefore w:val="0"/>
        <w:tabs>
          <w:tab w:val="left" w:pos="315"/>
        </w:tabs>
        <w:kinsoku/>
        <w:wordWrap/>
        <w:overflowPunct/>
        <w:topLinePunct w:val="0"/>
        <w:autoSpaceDE/>
        <w:autoSpaceDN/>
        <w:bidi w:val="0"/>
        <w:adjustRightInd w:val="0"/>
        <w:snapToGrid w:val="0"/>
        <w:spacing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22.1投标人在提交投标文件以后，在规定的投标截止时间之前，可以以重新补充修改或撤回已上传的投标文件，补充、修改的内容为投标文件的组成部分。</w:t>
      </w:r>
    </w:p>
    <w:p>
      <w:pPr>
        <w:pStyle w:val="8"/>
        <w:pageBreakBefore w:val="0"/>
        <w:kinsoku/>
        <w:wordWrap/>
        <w:overflowPunct/>
        <w:topLinePunct w:val="0"/>
        <w:autoSpaceDE/>
        <w:autoSpaceDN/>
        <w:bidi w:val="0"/>
        <w:spacing w:line="360" w:lineRule="auto"/>
        <w:ind w:firstLine="440" w:firstLineChars="200"/>
        <w:jc w:val="both"/>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22.2在投标截止时间之后，投标人不得对其投标做任何修改。</w:t>
      </w:r>
    </w:p>
    <w:p>
      <w:pPr>
        <w:pStyle w:val="9"/>
        <w:pageBreakBefore w:val="0"/>
        <w:kinsoku/>
        <w:wordWrap/>
        <w:overflowPunct/>
        <w:topLinePunct w:val="0"/>
        <w:autoSpaceDE/>
        <w:autoSpaceDN/>
        <w:bidi w:val="0"/>
        <w:spacing w:line="360" w:lineRule="auto"/>
        <w:ind w:firstLine="440" w:firstLineChars="200"/>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22.3从投标截止时间至投标人在投标书格式中确定的投标有效期期满这段时间内，投标人不得撤回其投标。</w:t>
      </w:r>
    </w:p>
    <w:p>
      <w:pPr>
        <w:pStyle w:val="6"/>
        <w:spacing w:before="120" w:after="120" w:line="460" w:lineRule="exact"/>
        <w:rPr>
          <w:rFonts w:hint="eastAsia" w:ascii="宋体" w:hAnsi="宋体" w:eastAsia="宋体" w:cs="宋体"/>
          <w:color w:val="auto"/>
          <w:sz w:val="24"/>
          <w:szCs w:val="24"/>
          <w:lang w:val="en-US" w:eastAsia="zh-CN"/>
        </w:rPr>
      </w:pPr>
      <w:bookmarkStart w:id="30" w:name="_Toc362250691"/>
      <w:bookmarkStart w:id="31" w:name="_Toc17672"/>
      <w:bookmarkStart w:id="32" w:name="_Toc406413932"/>
      <w:bookmarkStart w:id="33" w:name="_Toc274303233"/>
      <w:r>
        <w:rPr>
          <w:rFonts w:hint="eastAsia" w:ascii="宋体" w:hAnsi="宋体" w:eastAsia="宋体" w:cs="宋体"/>
          <w:color w:val="auto"/>
          <w:sz w:val="24"/>
          <w:szCs w:val="24"/>
          <w:lang w:val="en-US" w:eastAsia="zh-CN"/>
        </w:rPr>
        <w:t>五、其它</w:t>
      </w:r>
      <w:bookmarkEnd w:id="30"/>
      <w:bookmarkEnd w:id="31"/>
      <w:bookmarkEnd w:id="32"/>
      <w:bookmarkEnd w:id="33"/>
    </w:p>
    <w:p>
      <w:pPr>
        <w:pageBreakBefore w:val="0"/>
        <w:kinsoku/>
        <w:wordWrap/>
        <w:overflowPunct/>
        <w:topLinePunct w:val="0"/>
        <w:autoSpaceDE/>
        <w:autoSpaceDN/>
        <w:bidi w:val="0"/>
        <w:spacing w:line="360" w:lineRule="auto"/>
        <w:ind w:firstLine="431" w:firstLineChars="196"/>
        <w:textAlignment w:val="auto"/>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23、</w:t>
      </w:r>
      <w:r>
        <w:rPr>
          <w:rFonts w:hint="eastAsia" w:cs="宋体"/>
          <w:b/>
          <w:bCs/>
          <w:spacing w:val="-6"/>
          <w:sz w:val="24"/>
        </w:rPr>
        <w:t>本招标文件解释权归采购人。</w:t>
      </w:r>
    </w:p>
    <w:p>
      <w:pPr>
        <w:spacing w:line="460" w:lineRule="exact"/>
        <w:rPr>
          <w:rFonts w:hint="eastAsia" w:ascii="宋体" w:hAnsi="宋体"/>
          <w:b/>
          <w:bCs/>
          <w:sz w:val="24"/>
        </w:rPr>
      </w:pPr>
    </w:p>
    <w:p>
      <w:pPr>
        <w:pStyle w:val="21"/>
        <w:rPr>
          <w:rFonts w:hint="eastAsia" w:ascii="宋体" w:hAnsi="宋体"/>
          <w:b/>
          <w:bCs/>
          <w:sz w:val="24"/>
        </w:rPr>
      </w:pPr>
    </w:p>
    <w:p>
      <w:pPr>
        <w:pStyle w:val="21"/>
        <w:rPr>
          <w:rFonts w:hint="eastAsia" w:ascii="宋体" w:hAnsi="宋体"/>
          <w:b/>
          <w:bCs/>
          <w:sz w:val="24"/>
        </w:rPr>
      </w:pPr>
    </w:p>
    <w:p>
      <w:pPr>
        <w:pStyle w:val="21"/>
        <w:rPr>
          <w:rFonts w:hint="eastAsia" w:ascii="宋体" w:hAnsi="宋体"/>
          <w:b/>
          <w:bCs/>
          <w:sz w:val="24"/>
        </w:rPr>
      </w:pPr>
    </w:p>
    <w:p>
      <w:pPr>
        <w:pStyle w:val="21"/>
        <w:rPr>
          <w:rFonts w:hint="eastAsia" w:ascii="宋体" w:hAnsi="宋体"/>
          <w:b/>
          <w:bCs/>
          <w:sz w:val="24"/>
        </w:rPr>
      </w:pPr>
    </w:p>
    <w:p>
      <w:pPr>
        <w:pStyle w:val="21"/>
        <w:rPr>
          <w:rFonts w:hint="eastAsia" w:ascii="宋体" w:hAnsi="宋体"/>
          <w:b/>
          <w:bCs/>
          <w:sz w:val="24"/>
        </w:rPr>
      </w:pPr>
    </w:p>
    <w:p>
      <w:pPr>
        <w:pStyle w:val="21"/>
        <w:ind w:left="0" w:leftChars="0" w:firstLine="0" w:firstLineChars="0"/>
        <w:rPr>
          <w:rFonts w:hint="eastAsia" w:ascii="宋体" w:hAnsi="宋体"/>
          <w:b/>
          <w:bCs/>
          <w:sz w:val="24"/>
        </w:rPr>
      </w:pPr>
    </w:p>
    <w:p>
      <w:pPr>
        <w:pStyle w:val="5"/>
        <w:pageBreakBefore w:val="0"/>
        <w:kinsoku/>
        <w:wordWrap/>
        <w:overflowPunct/>
        <w:topLinePunct w:val="0"/>
        <w:autoSpaceDE/>
        <w:autoSpaceDN/>
        <w:bidi w:val="0"/>
        <w:spacing w:before="0" w:after="0" w:line="500" w:lineRule="exact"/>
        <w:jc w:val="center"/>
        <w:textAlignment w:val="auto"/>
        <w:rPr>
          <w:rFonts w:hint="eastAsia"/>
          <w:sz w:val="28"/>
          <w:szCs w:val="28"/>
        </w:rPr>
      </w:pPr>
      <w:bookmarkStart w:id="34" w:name="_Toc15421"/>
      <w:bookmarkStart w:id="35" w:name="_Toc10350"/>
      <w:bookmarkStart w:id="36" w:name="_Toc406413933"/>
      <w:bookmarkStart w:id="37" w:name="_Toc274303234"/>
      <w:r>
        <w:rPr>
          <w:rFonts w:hint="eastAsia"/>
          <w:sz w:val="28"/>
          <w:szCs w:val="28"/>
        </w:rPr>
        <w:t>第三章 招标项目要求</w:t>
      </w:r>
      <w:bookmarkEnd w:id="34"/>
      <w:bookmarkEnd w:id="35"/>
      <w:bookmarkEnd w:id="36"/>
      <w:bookmarkEnd w:id="37"/>
    </w:p>
    <w:p>
      <w:pPr>
        <w:spacing w:line="320" w:lineRule="exact"/>
        <w:outlineLvl w:val="0"/>
        <w:rPr>
          <w:rFonts w:hint="eastAsia" w:ascii="宋体" w:hAnsi="宋体" w:eastAsia="宋体" w:cs="Times New Roman"/>
          <w:b/>
          <w:kern w:val="2"/>
          <w:sz w:val="24"/>
          <w:szCs w:val="24"/>
          <w:lang w:val="en-US" w:eastAsia="zh-CN" w:bidi="ar-SA"/>
        </w:rPr>
      </w:pPr>
      <w:bookmarkStart w:id="38" w:name="_Toc9120"/>
      <w:bookmarkStart w:id="39" w:name="_Toc491460150"/>
      <w:bookmarkStart w:id="40" w:name="_Toc416871192"/>
      <w:r>
        <w:rPr>
          <w:rFonts w:hint="eastAsia" w:ascii="宋体" w:hAnsi="宋体" w:eastAsia="宋体" w:cs="Times New Roman"/>
          <w:b/>
          <w:kern w:val="2"/>
          <w:sz w:val="24"/>
          <w:szCs w:val="24"/>
          <w:lang w:val="en-US" w:eastAsia="zh-CN" w:bidi="ar-SA"/>
        </w:rPr>
        <w:t>一、设备需求及技术参数</w:t>
      </w:r>
      <w:bookmarkEnd w:id="38"/>
    </w:p>
    <w:p>
      <w:pPr>
        <w:widowControl/>
        <w:spacing w:line="360" w:lineRule="exact"/>
        <w:jc w:val="left"/>
        <w:rPr>
          <w:rFonts w:hint="eastAsia" w:ascii="宋体" w:hAnsi="宋体" w:eastAsia="宋体" w:cs="Times New Roman"/>
          <w:b/>
          <w:kern w:val="2"/>
          <w:sz w:val="24"/>
          <w:szCs w:val="24"/>
          <w:lang w:val="en-US" w:eastAsia="zh-CN" w:bidi="ar-SA"/>
        </w:rPr>
        <w:sectPr>
          <w:footerReference r:id="rId7" w:type="first"/>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pPr>
        <w:pStyle w:val="4"/>
        <w:overflowPunct w:val="0"/>
        <w:spacing w:line="360" w:lineRule="exact"/>
        <w:ind w:firstLine="0" w:firstLineChars="0"/>
        <w:rPr>
          <w:rFonts w:hint="eastAsia" w:ascii="宋体" w:hAnsi="宋体"/>
          <w:b/>
          <w:sz w:val="24"/>
          <w:szCs w:val="24"/>
          <w:lang w:val="en-US" w:eastAsia="zh-CN"/>
        </w:rPr>
      </w:pPr>
      <w:r>
        <w:rPr>
          <w:rFonts w:hint="eastAsia" w:ascii="宋体" w:hAnsi="宋体"/>
          <w:b/>
          <w:sz w:val="24"/>
          <w:szCs w:val="24"/>
          <w:lang w:val="zh-CN" w:eastAsia="zh-CN"/>
        </w:rPr>
        <w:t>（一）项目</w:t>
      </w:r>
      <w:r>
        <w:rPr>
          <w:rFonts w:hint="eastAsia" w:ascii="宋体" w:hAnsi="宋体"/>
          <w:b/>
          <w:sz w:val="24"/>
          <w:szCs w:val="24"/>
          <w:lang w:val="en-US" w:eastAsia="zh-CN"/>
        </w:rPr>
        <w:t>概况和内容</w:t>
      </w:r>
    </w:p>
    <w:p>
      <w:pPr>
        <w:pStyle w:val="4"/>
        <w:overflowPunct w:val="0"/>
        <w:spacing w:line="360" w:lineRule="exact"/>
        <w:ind w:firstLine="440" w:firstLineChars="200"/>
        <w:rPr>
          <w:rFonts w:hint="eastAsia" w:ascii="Times New Roman" w:hAnsi="Times New Roman" w:eastAsia="宋体" w:cs="Arial"/>
          <w:b w:val="0"/>
          <w:bCs w:val="0"/>
          <w:kern w:val="0"/>
          <w:sz w:val="22"/>
          <w:szCs w:val="24"/>
          <w:lang w:val="zh-CN" w:eastAsia="zh-CN" w:bidi="ar-SA"/>
        </w:rPr>
      </w:pPr>
      <w:r>
        <w:rPr>
          <w:rFonts w:hint="eastAsia" w:ascii="Times New Roman" w:hAnsi="Times New Roman" w:eastAsia="宋体" w:cs="Arial"/>
          <w:b w:val="0"/>
          <w:bCs w:val="0"/>
          <w:kern w:val="0"/>
          <w:sz w:val="22"/>
          <w:szCs w:val="24"/>
          <w:lang w:val="en-US" w:eastAsia="zh-CN" w:bidi="ar-SA"/>
        </w:rPr>
        <w:t>为推进</w:t>
      </w:r>
      <w:r>
        <w:rPr>
          <w:rFonts w:hint="eastAsia" w:ascii="Times New Roman" w:hAnsi="Times New Roman" w:eastAsia="宋体" w:cs="Arial"/>
          <w:b w:val="0"/>
          <w:bCs w:val="0"/>
          <w:kern w:val="0"/>
          <w:sz w:val="22"/>
          <w:szCs w:val="24"/>
          <w:lang w:val="zh-CN" w:eastAsia="zh-CN" w:bidi="ar-SA"/>
        </w:rPr>
        <w:t>民航局</w:t>
      </w:r>
      <w:r>
        <w:rPr>
          <w:rFonts w:hint="eastAsia" w:ascii="Times New Roman" w:hAnsi="Times New Roman" w:eastAsia="宋体" w:cs="Arial"/>
          <w:b w:val="0"/>
          <w:bCs w:val="0"/>
          <w:kern w:val="0"/>
          <w:sz w:val="22"/>
          <w:szCs w:val="24"/>
          <w:lang w:val="en-US" w:eastAsia="zh-CN" w:bidi="ar-SA"/>
        </w:rPr>
        <w:t>提出的</w:t>
      </w:r>
      <w:r>
        <w:rPr>
          <w:rFonts w:hint="eastAsia" w:ascii="Times New Roman" w:hAnsi="Times New Roman" w:eastAsia="宋体" w:cs="Arial"/>
          <w:b w:val="0"/>
          <w:bCs w:val="0"/>
          <w:kern w:val="0"/>
          <w:sz w:val="22"/>
          <w:szCs w:val="24"/>
          <w:lang w:val="zh-CN" w:eastAsia="zh-CN" w:bidi="ar-SA"/>
        </w:rPr>
        <w:t>以智慧机场为引领的“四型机场”建设</w:t>
      </w:r>
      <w:r>
        <w:rPr>
          <w:rFonts w:hint="eastAsia" w:ascii="Times New Roman" w:hAnsi="Times New Roman" w:eastAsia="宋体" w:cs="Arial"/>
          <w:b w:val="0"/>
          <w:bCs w:val="0"/>
          <w:kern w:val="0"/>
          <w:sz w:val="22"/>
          <w:szCs w:val="24"/>
          <w:lang w:val="en-US" w:eastAsia="zh-CN" w:bidi="ar-SA"/>
        </w:rPr>
        <w:t>和</w:t>
      </w:r>
      <w:r>
        <w:rPr>
          <w:rFonts w:hint="eastAsia" w:ascii="Times New Roman" w:hAnsi="Times New Roman" w:eastAsia="宋体" w:cs="Arial"/>
          <w:b w:val="0"/>
          <w:bCs w:val="0"/>
          <w:kern w:val="0"/>
          <w:sz w:val="22"/>
          <w:szCs w:val="24"/>
          <w:lang w:val="zh-CN" w:eastAsia="zh-CN" w:bidi="ar-SA"/>
        </w:rPr>
        <w:t>落实全民航“提升服务品质”改革要求，</w:t>
      </w:r>
      <w:r>
        <w:rPr>
          <w:rFonts w:hint="eastAsia" w:ascii="Times New Roman" w:hAnsi="Times New Roman" w:eastAsia="宋体" w:cs="Arial"/>
          <w:b w:val="0"/>
          <w:bCs w:val="0"/>
          <w:kern w:val="0"/>
          <w:sz w:val="22"/>
          <w:szCs w:val="24"/>
          <w:lang w:val="en-US" w:eastAsia="zh-CN" w:bidi="ar-SA"/>
        </w:rPr>
        <w:t>同时全面贯彻浙江机场集团公司关于推进智慧机场建设的总体要求，义乌机场</w:t>
      </w:r>
      <w:r>
        <w:rPr>
          <w:rFonts w:hint="eastAsia" w:ascii="Times New Roman" w:hAnsi="Times New Roman" w:eastAsia="宋体" w:cs="Arial"/>
          <w:b w:val="0"/>
          <w:bCs w:val="0"/>
          <w:kern w:val="0"/>
          <w:sz w:val="22"/>
          <w:szCs w:val="24"/>
          <w:lang w:val="zh-CN" w:eastAsia="zh-CN" w:bidi="ar-SA"/>
        </w:rPr>
        <w:t>结合</w:t>
      </w:r>
      <w:r>
        <w:rPr>
          <w:rFonts w:hint="eastAsia" w:ascii="Times New Roman" w:hAnsi="Times New Roman" w:eastAsia="宋体" w:cs="Arial"/>
          <w:b w:val="0"/>
          <w:bCs w:val="0"/>
          <w:kern w:val="0"/>
          <w:sz w:val="22"/>
          <w:szCs w:val="24"/>
          <w:lang w:val="en-US" w:eastAsia="zh-CN" w:bidi="ar-SA"/>
        </w:rPr>
        <w:t>旅客乘机流程</w:t>
      </w:r>
      <w:r>
        <w:rPr>
          <w:rFonts w:hint="eastAsia" w:ascii="Times New Roman" w:hAnsi="Times New Roman" w:eastAsia="宋体" w:cs="Arial"/>
          <w:b w:val="0"/>
          <w:bCs w:val="0"/>
          <w:kern w:val="0"/>
          <w:sz w:val="22"/>
          <w:szCs w:val="24"/>
          <w:lang w:val="zh-CN" w:eastAsia="zh-CN" w:bidi="ar-SA"/>
        </w:rPr>
        <w:t>实际工作情况，以及提升旅客服务的发展理念，</w:t>
      </w:r>
      <w:r>
        <w:rPr>
          <w:rFonts w:hint="eastAsia" w:ascii="Times New Roman" w:hAnsi="Times New Roman" w:eastAsia="宋体" w:cs="Arial"/>
          <w:b w:val="0"/>
          <w:bCs w:val="0"/>
          <w:kern w:val="0"/>
          <w:sz w:val="22"/>
          <w:szCs w:val="24"/>
          <w:lang w:val="en-US" w:eastAsia="zh-CN" w:bidi="ar-SA"/>
        </w:rPr>
        <w:t>推进将义乌机场作为中小机场全流程自助服务试点机场的工作</w:t>
      </w:r>
      <w:r>
        <w:rPr>
          <w:rFonts w:hint="eastAsia" w:ascii="Times New Roman" w:hAnsi="Times New Roman" w:eastAsia="宋体" w:cs="Arial"/>
          <w:b w:val="0"/>
          <w:bCs w:val="0"/>
          <w:kern w:val="0"/>
          <w:sz w:val="22"/>
          <w:szCs w:val="24"/>
          <w:lang w:val="zh-CN" w:eastAsia="zh-CN" w:bidi="ar-SA"/>
        </w:rPr>
        <w:t>，</w:t>
      </w:r>
      <w:r>
        <w:rPr>
          <w:rFonts w:hint="eastAsia" w:ascii="Times New Roman" w:hAnsi="Times New Roman" w:eastAsia="宋体" w:cs="Arial"/>
          <w:b w:val="0"/>
          <w:bCs w:val="0"/>
          <w:kern w:val="0"/>
          <w:sz w:val="22"/>
          <w:szCs w:val="24"/>
          <w:lang w:val="en-US" w:eastAsia="zh-CN" w:bidi="ar-SA"/>
        </w:rPr>
        <w:t>将实施自助流程登机设备项目。项目</w:t>
      </w:r>
      <w:r>
        <w:rPr>
          <w:rFonts w:hint="eastAsia" w:ascii="Times New Roman" w:hAnsi="Times New Roman" w:eastAsia="宋体" w:cs="Arial"/>
          <w:b w:val="0"/>
          <w:bCs w:val="0"/>
          <w:kern w:val="0"/>
          <w:sz w:val="22"/>
          <w:szCs w:val="24"/>
          <w:lang w:val="zh-CN" w:eastAsia="zh-CN" w:bidi="ar-SA"/>
        </w:rPr>
        <w:t>主要内容包括</w:t>
      </w:r>
      <w:r>
        <w:rPr>
          <w:rFonts w:hint="eastAsia" w:ascii="Times New Roman" w:hAnsi="Times New Roman" w:eastAsia="宋体" w:cs="Arial"/>
          <w:b w:val="0"/>
          <w:bCs w:val="0"/>
          <w:kern w:val="0"/>
          <w:sz w:val="22"/>
          <w:szCs w:val="24"/>
          <w:lang w:val="en-US" w:eastAsia="zh-CN" w:bidi="ar-SA"/>
        </w:rPr>
        <w:t>升级现有</w:t>
      </w:r>
      <w:r>
        <w:rPr>
          <w:rFonts w:hint="eastAsia" w:ascii="Times New Roman" w:hAnsi="Times New Roman" w:eastAsia="宋体" w:cs="Arial"/>
          <w:b w:val="0"/>
          <w:bCs w:val="0"/>
          <w:kern w:val="0"/>
          <w:sz w:val="22"/>
          <w:szCs w:val="24"/>
          <w:lang w:val="zh-CN" w:eastAsia="zh-CN" w:bidi="ar-SA"/>
        </w:rPr>
        <w:t>安检信息管理系统，引进自助安检验证闸机、</w:t>
      </w:r>
      <w:r>
        <w:rPr>
          <w:rFonts w:hint="eastAsia" w:ascii="Times New Roman" w:hAnsi="Times New Roman" w:eastAsia="宋体" w:cs="Arial"/>
          <w:b w:val="0"/>
          <w:bCs w:val="0"/>
          <w:kern w:val="0"/>
          <w:sz w:val="22"/>
          <w:szCs w:val="24"/>
          <w:lang w:val="en-US" w:eastAsia="zh-CN" w:bidi="ar-SA"/>
        </w:rPr>
        <w:t>自助行李托运设备、自助登机门设备、</w:t>
      </w:r>
      <w:r>
        <w:rPr>
          <w:rFonts w:hint="eastAsia" w:ascii="Times New Roman" w:hAnsi="Times New Roman" w:eastAsia="宋体" w:cs="Arial"/>
          <w:b w:val="0"/>
          <w:bCs w:val="0"/>
          <w:kern w:val="0"/>
          <w:sz w:val="22"/>
          <w:szCs w:val="24"/>
          <w:lang w:val="zh-CN" w:eastAsia="zh-CN" w:bidi="ar-SA"/>
        </w:rPr>
        <w:t>人脸识别、大数据分析等设备和技术手段，给旅客提供更加高效、便捷的自助出行服务。</w:t>
      </w:r>
    </w:p>
    <w:p>
      <w:pPr>
        <w:pStyle w:val="4"/>
        <w:overflowPunct w:val="0"/>
        <w:spacing w:line="360" w:lineRule="exact"/>
        <w:ind w:firstLine="440" w:firstLineChars="200"/>
        <w:rPr>
          <w:rFonts w:hint="eastAsia" w:ascii="Times New Roman" w:hAnsi="Times New Roman" w:eastAsia="宋体" w:cs="Arial"/>
          <w:b w:val="0"/>
          <w:bCs w:val="0"/>
          <w:kern w:val="0"/>
          <w:sz w:val="22"/>
          <w:szCs w:val="24"/>
          <w:lang w:val="zh-CN" w:eastAsia="zh-CN" w:bidi="ar-SA"/>
        </w:rPr>
      </w:pPr>
      <w:r>
        <w:rPr>
          <w:rFonts w:hint="eastAsia" w:ascii="Times New Roman" w:hAnsi="Times New Roman" w:eastAsia="宋体" w:cs="Arial"/>
          <w:b w:val="0"/>
          <w:bCs w:val="0"/>
          <w:kern w:val="0"/>
          <w:sz w:val="22"/>
          <w:szCs w:val="24"/>
          <w:lang w:val="en-US" w:eastAsia="zh-CN" w:bidi="ar-SA"/>
        </w:rPr>
        <w:t>自助流程登机设备项目</w:t>
      </w:r>
      <w:r>
        <w:rPr>
          <w:rFonts w:hint="eastAsia" w:ascii="Times New Roman" w:hAnsi="Times New Roman" w:eastAsia="宋体" w:cs="Arial"/>
          <w:b w:val="0"/>
          <w:bCs w:val="0"/>
          <w:kern w:val="0"/>
          <w:sz w:val="22"/>
          <w:szCs w:val="24"/>
          <w:lang w:val="zh-CN" w:eastAsia="zh-CN" w:bidi="ar-SA"/>
        </w:rPr>
        <w:t>主要包括以下内容：</w:t>
      </w:r>
    </w:p>
    <w:p>
      <w:pPr>
        <w:pStyle w:val="4"/>
        <w:overflowPunct w:val="0"/>
        <w:spacing w:line="360" w:lineRule="exact"/>
        <w:ind w:firstLine="440" w:firstLineChars="200"/>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zh-CN" w:eastAsia="zh-CN" w:bidi="ar-SA"/>
        </w:rPr>
        <w:t>（</w:t>
      </w:r>
      <w:r>
        <w:rPr>
          <w:rFonts w:hint="eastAsia" w:ascii="Times New Roman" w:hAnsi="Times New Roman" w:eastAsia="宋体" w:cs="Arial"/>
          <w:b w:val="0"/>
          <w:bCs w:val="0"/>
          <w:kern w:val="0"/>
          <w:sz w:val="22"/>
          <w:szCs w:val="24"/>
          <w:lang w:val="en-US" w:eastAsia="zh-CN" w:bidi="ar-SA"/>
        </w:rPr>
        <w:t>1</w:t>
      </w:r>
      <w:r>
        <w:rPr>
          <w:rFonts w:hint="eastAsia" w:ascii="Times New Roman" w:hAnsi="Times New Roman" w:eastAsia="宋体" w:cs="Arial"/>
          <w:b w:val="0"/>
          <w:bCs w:val="0"/>
          <w:kern w:val="0"/>
          <w:sz w:val="22"/>
          <w:szCs w:val="24"/>
          <w:lang w:val="zh-CN" w:eastAsia="zh-CN" w:bidi="ar-SA"/>
        </w:rPr>
        <w:t>）</w:t>
      </w:r>
      <w:r>
        <w:rPr>
          <w:rFonts w:hint="eastAsia" w:ascii="Times New Roman" w:hAnsi="Times New Roman" w:eastAsia="宋体" w:cs="Arial"/>
          <w:b w:val="0"/>
          <w:bCs w:val="0"/>
          <w:kern w:val="0"/>
          <w:sz w:val="22"/>
          <w:szCs w:val="24"/>
          <w:lang w:val="en-US" w:eastAsia="zh-CN" w:bidi="ar-SA"/>
        </w:rPr>
        <w:t>在值机区域引入自助行李系统。对部分现有值机柜台进行改造，安装部署4套自助行李托运设备，实现旅客自助行李托运流程。</w:t>
      </w:r>
    </w:p>
    <w:p>
      <w:pPr>
        <w:pStyle w:val="4"/>
        <w:overflowPunct w:val="0"/>
        <w:spacing w:line="360" w:lineRule="exact"/>
        <w:ind w:firstLine="440" w:firstLineChars="200"/>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zh-CN" w:eastAsia="zh-CN" w:bidi="ar-SA"/>
        </w:rPr>
        <w:t>（</w:t>
      </w:r>
      <w:r>
        <w:rPr>
          <w:rFonts w:hint="eastAsia" w:ascii="Times New Roman" w:hAnsi="Times New Roman" w:eastAsia="宋体" w:cs="Arial"/>
          <w:b w:val="0"/>
          <w:bCs w:val="0"/>
          <w:kern w:val="0"/>
          <w:sz w:val="22"/>
          <w:szCs w:val="24"/>
          <w:lang w:val="en-US" w:eastAsia="zh-CN" w:bidi="ar-SA"/>
        </w:rPr>
        <w:t>2</w:t>
      </w:r>
      <w:r>
        <w:rPr>
          <w:rFonts w:hint="eastAsia" w:ascii="Times New Roman" w:hAnsi="Times New Roman" w:eastAsia="宋体" w:cs="Arial"/>
          <w:b w:val="0"/>
          <w:bCs w:val="0"/>
          <w:kern w:val="0"/>
          <w:sz w:val="22"/>
          <w:szCs w:val="24"/>
          <w:lang w:val="zh-CN" w:eastAsia="zh-CN" w:bidi="ar-SA"/>
        </w:rPr>
        <w:t>）在</w:t>
      </w:r>
      <w:r>
        <w:rPr>
          <w:rFonts w:hint="eastAsia" w:ascii="Times New Roman" w:hAnsi="Times New Roman" w:eastAsia="宋体" w:cs="Arial"/>
          <w:b w:val="0"/>
          <w:bCs w:val="0"/>
          <w:kern w:val="0"/>
          <w:sz w:val="22"/>
          <w:szCs w:val="24"/>
          <w:lang w:val="en-US" w:eastAsia="zh-CN" w:bidi="ar-SA"/>
        </w:rPr>
        <w:t>安检通道验证区域引进安检验证闸机（配备人脸识别系统）。采用“4+2”模式，即4组闸机加2个人工柜台来实现安检验证工作</w:t>
      </w:r>
      <w:r>
        <w:rPr>
          <w:rFonts w:hint="eastAsia" w:ascii="Times New Roman" w:hAnsi="Times New Roman" w:eastAsia="宋体" w:cs="Arial"/>
          <w:b w:val="0"/>
          <w:bCs w:val="0"/>
          <w:kern w:val="0"/>
          <w:sz w:val="22"/>
          <w:szCs w:val="24"/>
          <w:highlight w:val="none"/>
          <w:lang w:val="en-US" w:eastAsia="zh-CN" w:bidi="ar-SA"/>
        </w:rPr>
        <w:t>（</w:t>
      </w:r>
      <w:r>
        <w:rPr>
          <w:rFonts w:hint="eastAsia" w:cs="Arial"/>
          <w:b w:val="0"/>
          <w:bCs w:val="0"/>
          <w:kern w:val="0"/>
          <w:sz w:val="22"/>
          <w:szCs w:val="24"/>
          <w:highlight w:val="none"/>
          <w:lang w:val="en-US" w:eastAsia="zh-CN" w:bidi="ar-SA"/>
        </w:rPr>
        <w:t>另增加一组</w:t>
      </w:r>
      <w:r>
        <w:rPr>
          <w:rFonts w:hint="eastAsia" w:ascii="Times New Roman" w:hAnsi="Times New Roman" w:eastAsia="宋体" w:cs="Arial"/>
          <w:b w:val="0"/>
          <w:bCs w:val="0"/>
          <w:kern w:val="0"/>
          <w:sz w:val="22"/>
          <w:szCs w:val="24"/>
          <w:highlight w:val="none"/>
          <w:lang w:val="en-US" w:eastAsia="zh-CN" w:bidi="ar-SA"/>
        </w:rPr>
        <w:t>安检贵宾通道人工验证台）</w:t>
      </w:r>
      <w:r>
        <w:rPr>
          <w:rFonts w:hint="eastAsia" w:ascii="Times New Roman" w:hAnsi="Times New Roman" w:eastAsia="宋体" w:cs="Arial"/>
          <w:b w:val="0"/>
          <w:bCs w:val="0"/>
          <w:kern w:val="0"/>
          <w:sz w:val="22"/>
          <w:szCs w:val="24"/>
          <w:lang w:val="en-US" w:eastAsia="zh-CN" w:bidi="ar-SA"/>
        </w:rPr>
        <w:t>，较现有模式减少了安检验证人员数量，同时也降低了工作强度，旅客亦可凭借身份证自助完成安检验证流程。同时优化升级现有</w:t>
      </w:r>
      <w:r>
        <w:rPr>
          <w:rFonts w:hint="eastAsia" w:ascii="Times New Roman" w:hAnsi="Times New Roman" w:eastAsia="宋体" w:cs="Arial"/>
          <w:b w:val="0"/>
          <w:bCs w:val="0"/>
          <w:kern w:val="0"/>
          <w:sz w:val="22"/>
          <w:szCs w:val="24"/>
          <w:lang w:val="zh-CN" w:eastAsia="zh-CN" w:bidi="ar-SA"/>
        </w:rPr>
        <w:t>安检信息管理系统，按新的安检流程和功能需求</w:t>
      </w:r>
      <w:r>
        <w:rPr>
          <w:rFonts w:hint="eastAsia" w:ascii="Times New Roman" w:hAnsi="Times New Roman" w:eastAsia="宋体" w:cs="Arial"/>
          <w:b w:val="0"/>
          <w:bCs w:val="0"/>
          <w:kern w:val="0"/>
          <w:sz w:val="22"/>
          <w:szCs w:val="24"/>
          <w:lang w:val="en-US" w:eastAsia="zh-CN" w:bidi="ar-SA"/>
        </w:rPr>
        <w:t>升级成契合义乌机场实际情况的</w:t>
      </w:r>
      <w:r>
        <w:rPr>
          <w:rFonts w:hint="eastAsia" w:ascii="Times New Roman" w:hAnsi="Times New Roman" w:eastAsia="宋体" w:cs="Arial"/>
          <w:b w:val="0"/>
          <w:bCs w:val="0"/>
          <w:kern w:val="0"/>
          <w:sz w:val="22"/>
          <w:szCs w:val="24"/>
          <w:lang w:val="zh-CN" w:eastAsia="zh-CN" w:bidi="ar-SA"/>
        </w:rPr>
        <w:t>安检信息管理系统。</w:t>
      </w:r>
    </w:p>
    <w:p>
      <w:pPr>
        <w:pStyle w:val="4"/>
        <w:overflowPunct w:val="0"/>
        <w:spacing w:line="360" w:lineRule="exact"/>
        <w:ind w:firstLine="440" w:firstLineChars="200"/>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zh-CN" w:eastAsia="zh-CN" w:bidi="ar-SA"/>
        </w:rPr>
        <w:t>（</w:t>
      </w:r>
      <w:r>
        <w:rPr>
          <w:rFonts w:hint="eastAsia" w:ascii="Times New Roman" w:hAnsi="Times New Roman" w:eastAsia="宋体" w:cs="Arial"/>
          <w:b w:val="0"/>
          <w:bCs w:val="0"/>
          <w:kern w:val="0"/>
          <w:sz w:val="22"/>
          <w:szCs w:val="24"/>
          <w:lang w:val="en-US" w:eastAsia="zh-CN" w:bidi="ar-SA"/>
        </w:rPr>
        <w:t>3</w:t>
      </w:r>
      <w:r>
        <w:rPr>
          <w:rFonts w:hint="eastAsia" w:ascii="Times New Roman" w:hAnsi="Times New Roman" w:eastAsia="宋体" w:cs="Arial"/>
          <w:b w:val="0"/>
          <w:bCs w:val="0"/>
          <w:kern w:val="0"/>
          <w:sz w:val="22"/>
          <w:szCs w:val="24"/>
          <w:lang w:val="zh-CN" w:eastAsia="zh-CN" w:bidi="ar-SA"/>
        </w:rPr>
        <w:t>）</w:t>
      </w:r>
      <w:r>
        <w:rPr>
          <w:rFonts w:hint="eastAsia" w:ascii="Times New Roman" w:hAnsi="Times New Roman" w:eastAsia="宋体" w:cs="Arial"/>
          <w:b w:val="0"/>
          <w:bCs w:val="0"/>
          <w:kern w:val="0"/>
          <w:sz w:val="22"/>
          <w:szCs w:val="24"/>
          <w:lang w:val="en-US" w:eastAsia="zh-CN" w:bidi="ar-SA"/>
        </w:rPr>
        <w:t>在登机口区域引进自助登机门系统（配备人脸识别系统）</w:t>
      </w:r>
      <w:r>
        <w:rPr>
          <w:rFonts w:hint="eastAsia" w:ascii="Times New Roman" w:hAnsi="Times New Roman" w:eastAsia="宋体" w:cs="Arial"/>
          <w:b w:val="0"/>
          <w:bCs w:val="0"/>
          <w:kern w:val="0"/>
          <w:sz w:val="22"/>
          <w:szCs w:val="24"/>
          <w:lang w:val="zh-CN" w:eastAsia="zh-CN" w:bidi="ar-SA"/>
        </w:rPr>
        <w:t>。</w:t>
      </w:r>
      <w:r>
        <w:rPr>
          <w:rFonts w:hint="eastAsia" w:ascii="Times New Roman" w:hAnsi="Times New Roman" w:eastAsia="宋体" w:cs="Arial"/>
          <w:b w:val="0"/>
          <w:bCs w:val="0"/>
          <w:kern w:val="0"/>
          <w:sz w:val="22"/>
          <w:szCs w:val="24"/>
          <w:lang w:val="en-US" w:eastAsia="zh-CN" w:bidi="ar-SA"/>
        </w:rPr>
        <w:t>在3个登机口安装自助登机门设备（每个登机口2套，共6套），实现旅客快速登机，减少排队等候时间，也缓解地服登机工作人员工作压力。</w:t>
      </w:r>
    </w:p>
    <w:tbl>
      <w:tblPr>
        <w:tblStyle w:val="16"/>
        <w:tblW w:w="8635" w:type="dxa"/>
        <w:jc w:val="center"/>
        <w:tblLayout w:type="fixed"/>
        <w:tblCellMar>
          <w:top w:w="0" w:type="dxa"/>
          <w:left w:w="108" w:type="dxa"/>
          <w:bottom w:w="0" w:type="dxa"/>
          <w:right w:w="108" w:type="dxa"/>
        </w:tblCellMar>
      </w:tblPr>
      <w:tblGrid>
        <w:gridCol w:w="1020"/>
        <w:gridCol w:w="1481"/>
        <w:gridCol w:w="1571"/>
        <w:gridCol w:w="1166"/>
        <w:gridCol w:w="3397"/>
      </w:tblGrid>
      <w:tr>
        <w:tblPrEx>
          <w:tblCellMar>
            <w:top w:w="0" w:type="dxa"/>
            <w:left w:w="108" w:type="dxa"/>
            <w:bottom w:w="0" w:type="dxa"/>
            <w:right w:w="108" w:type="dxa"/>
          </w:tblCellMar>
        </w:tblPrEx>
        <w:trPr>
          <w:trHeight w:val="69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序号</w:t>
            </w:r>
          </w:p>
        </w:tc>
        <w:tc>
          <w:tcPr>
            <w:tcW w:w="3052" w:type="dxa"/>
            <w:gridSpan w:val="2"/>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项目内容</w:t>
            </w:r>
          </w:p>
        </w:tc>
        <w:tc>
          <w:tcPr>
            <w:tcW w:w="1166"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数量（套）</w:t>
            </w:r>
          </w:p>
        </w:tc>
        <w:tc>
          <w:tcPr>
            <w:tcW w:w="3397"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备注</w:t>
            </w:r>
          </w:p>
        </w:tc>
      </w:tr>
      <w:tr>
        <w:tblPrEx>
          <w:tblCellMar>
            <w:top w:w="0" w:type="dxa"/>
            <w:left w:w="108" w:type="dxa"/>
            <w:bottom w:w="0" w:type="dxa"/>
            <w:right w:w="108" w:type="dxa"/>
          </w:tblCellMar>
        </w:tblPrEx>
        <w:trPr>
          <w:trHeight w:val="495"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1</w:t>
            </w:r>
          </w:p>
        </w:tc>
        <w:tc>
          <w:tcPr>
            <w:tcW w:w="305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自助行李系统</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4</w:t>
            </w:r>
          </w:p>
        </w:tc>
        <w:tc>
          <w:tcPr>
            <w:tcW w:w="339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含4套自助行李系统应用软件、自助行李硬件和行李传输系统等接口。</w:t>
            </w:r>
          </w:p>
        </w:tc>
      </w:tr>
      <w:tr>
        <w:tblPrEx>
          <w:tblCellMar>
            <w:top w:w="0" w:type="dxa"/>
            <w:left w:w="108" w:type="dxa"/>
            <w:bottom w:w="0" w:type="dxa"/>
            <w:right w:w="108" w:type="dxa"/>
          </w:tblCellMar>
        </w:tblPrEx>
        <w:trPr>
          <w:trHeight w:val="1125" w:hRule="atLeast"/>
          <w:jc w:val="center"/>
        </w:trPr>
        <w:tc>
          <w:tcPr>
            <w:tcW w:w="1020" w:type="dxa"/>
            <w:tcBorders>
              <w:top w:val="single" w:color="auto" w:sz="4" w:space="0"/>
              <w:left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2</w:t>
            </w:r>
          </w:p>
        </w:tc>
        <w:tc>
          <w:tcPr>
            <w:tcW w:w="3052" w:type="dxa"/>
            <w:gridSpan w:val="2"/>
            <w:tcBorders>
              <w:top w:val="single" w:color="auto" w:sz="4" w:space="0"/>
              <w:left w:val="single" w:color="auto" w:sz="4" w:space="0"/>
              <w:right w:val="single" w:color="auto" w:sz="4" w:space="0"/>
            </w:tcBorders>
            <w:shd w:val="clear" w:color="auto" w:fill="auto"/>
            <w:noWrap w:val="0"/>
            <w:vAlign w:val="center"/>
          </w:tcPr>
          <w:p>
            <w:pPr>
              <w:widowControl/>
              <w:jc w:val="left"/>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自助登机门设备</w:t>
            </w:r>
          </w:p>
        </w:tc>
        <w:tc>
          <w:tcPr>
            <w:tcW w:w="11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6</w:t>
            </w:r>
          </w:p>
        </w:tc>
        <w:tc>
          <w:tcPr>
            <w:tcW w:w="3397" w:type="dxa"/>
            <w:tcBorders>
              <w:top w:val="single" w:color="auto" w:sz="4" w:space="0"/>
              <w:left w:val="single" w:color="auto" w:sz="4" w:space="0"/>
              <w:right w:val="single" w:color="auto" w:sz="4" w:space="0"/>
            </w:tcBorders>
            <w:shd w:val="clear" w:color="auto" w:fill="FFFFFF"/>
            <w:noWrap w:val="0"/>
            <w:vAlign w:val="center"/>
          </w:tcPr>
          <w:p>
            <w:pPr>
              <w:widowControl/>
              <w:jc w:val="left"/>
              <w:rPr>
                <w:rFonts w:hint="eastAsia" w:ascii="Times New Roman" w:hAnsi="Times New Roman" w:eastAsia="宋体" w:cs="Arial"/>
                <w:b w:val="0"/>
                <w:bCs w:val="0"/>
                <w:kern w:val="0"/>
                <w:sz w:val="22"/>
                <w:szCs w:val="24"/>
                <w:lang w:val="en-US" w:eastAsia="zh-CN" w:bidi="ar-SA"/>
              </w:rPr>
            </w:pPr>
            <w:r>
              <w:rPr>
                <w:rFonts w:hint="eastAsia" w:ascii="Times New Roman" w:hAnsi="Times New Roman" w:eastAsia="宋体" w:cs="Arial"/>
                <w:b w:val="0"/>
                <w:bCs w:val="0"/>
                <w:kern w:val="0"/>
                <w:sz w:val="22"/>
                <w:szCs w:val="24"/>
                <w:lang w:val="en-US" w:eastAsia="zh-CN" w:bidi="ar-SA"/>
              </w:rPr>
              <w:t>实现在3个登机口部署，含人脸识别功能模块，为旅客提供方便快捷且安全的自助登机服务。</w:t>
            </w:r>
          </w:p>
        </w:tc>
      </w:tr>
      <w:tr>
        <w:tblPrEx>
          <w:tblCellMar>
            <w:top w:w="0" w:type="dxa"/>
            <w:left w:w="108" w:type="dxa"/>
            <w:bottom w:w="0" w:type="dxa"/>
            <w:right w:w="108" w:type="dxa"/>
          </w:tblCellMar>
        </w:tblPrEx>
        <w:trPr>
          <w:trHeight w:val="1037" w:hRule="atLeast"/>
          <w:jc w:val="center"/>
        </w:trPr>
        <w:tc>
          <w:tcPr>
            <w:tcW w:w="1020"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宋体" w:cs="Arial"/>
                <w:b w:val="0"/>
                <w:bCs w:val="0"/>
                <w:color w:val="auto"/>
                <w:kern w:val="0"/>
                <w:sz w:val="22"/>
                <w:szCs w:val="24"/>
                <w:highlight w:val="none"/>
                <w:lang w:val="en-US" w:eastAsia="zh-CN" w:bidi="ar-SA"/>
              </w:rPr>
            </w:pPr>
            <w:r>
              <w:rPr>
                <w:rFonts w:hint="eastAsia" w:ascii="Times New Roman" w:hAnsi="Times New Roman" w:eastAsia="宋体" w:cs="Arial"/>
                <w:b w:val="0"/>
                <w:bCs w:val="0"/>
                <w:color w:val="auto"/>
                <w:kern w:val="0"/>
                <w:sz w:val="22"/>
                <w:szCs w:val="24"/>
                <w:highlight w:val="none"/>
                <w:lang w:val="en-US" w:eastAsia="zh-CN" w:bidi="ar-SA"/>
              </w:rPr>
              <w:t>3</w:t>
            </w:r>
          </w:p>
        </w:tc>
        <w:tc>
          <w:tcPr>
            <w:tcW w:w="1481"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left"/>
              <w:rPr>
                <w:rFonts w:hint="default" w:ascii="Times New Roman" w:hAnsi="Times New Roman" w:eastAsia="宋体" w:cs="Arial"/>
                <w:b w:val="0"/>
                <w:bCs w:val="0"/>
                <w:color w:val="auto"/>
                <w:kern w:val="0"/>
                <w:sz w:val="22"/>
                <w:szCs w:val="24"/>
                <w:highlight w:val="none"/>
                <w:lang w:val="en-US" w:eastAsia="zh-CN" w:bidi="ar-SA"/>
              </w:rPr>
            </w:pPr>
            <w:r>
              <w:rPr>
                <w:rFonts w:hint="eastAsia" w:ascii="Times New Roman" w:hAnsi="Times New Roman" w:eastAsia="宋体" w:cs="Arial"/>
                <w:b w:val="0"/>
                <w:bCs w:val="0"/>
                <w:color w:val="auto"/>
                <w:kern w:val="0"/>
                <w:sz w:val="22"/>
                <w:szCs w:val="24"/>
                <w:highlight w:val="none"/>
                <w:lang w:val="en-US" w:eastAsia="zh-CN" w:bidi="ar-SA"/>
              </w:rPr>
              <w:t>安检验证设备</w:t>
            </w:r>
          </w:p>
        </w:tc>
        <w:tc>
          <w:tcPr>
            <w:tcW w:w="15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Times New Roman" w:hAnsi="Times New Roman" w:eastAsia="宋体" w:cs="Arial"/>
                <w:b w:val="0"/>
                <w:bCs w:val="0"/>
                <w:color w:val="auto"/>
                <w:kern w:val="0"/>
                <w:sz w:val="22"/>
                <w:szCs w:val="24"/>
                <w:highlight w:val="none"/>
                <w:lang w:val="en-US" w:eastAsia="zh-CN" w:bidi="ar-SA"/>
              </w:rPr>
            </w:pPr>
            <w:r>
              <w:rPr>
                <w:rFonts w:hint="eastAsia" w:ascii="Times New Roman" w:hAnsi="Times New Roman" w:eastAsia="宋体" w:cs="Arial"/>
                <w:b w:val="0"/>
                <w:bCs w:val="0"/>
                <w:color w:val="auto"/>
                <w:kern w:val="0"/>
                <w:sz w:val="22"/>
                <w:szCs w:val="24"/>
                <w:highlight w:val="none"/>
                <w:lang w:val="en-US" w:eastAsia="zh-CN" w:bidi="ar-SA"/>
              </w:rPr>
              <w:t>自助验证闸机</w:t>
            </w:r>
          </w:p>
        </w:tc>
        <w:tc>
          <w:tcPr>
            <w:tcW w:w="11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Times New Roman" w:hAnsi="Times New Roman" w:eastAsia="宋体" w:cs="Arial"/>
                <w:b w:val="0"/>
                <w:bCs w:val="0"/>
                <w:color w:val="auto"/>
                <w:kern w:val="0"/>
                <w:sz w:val="22"/>
                <w:szCs w:val="24"/>
                <w:highlight w:val="none"/>
                <w:lang w:val="en-US" w:eastAsia="zh-CN" w:bidi="ar-SA"/>
              </w:rPr>
            </w:pPr>
            <w:r>
              <w:rPr>
                <w:rFonts w:hint="eastAsia" w:ascii="Times New Roman" w:hAnsi="Times New Roman" w:eastAsia="宋体" w:cs="Arial"/>
                <w:b w:val="0"/>
                <w:bCs w:val="0"/>
                <w:color w:val="auto"/>
                <w:kern w:val="0"/>
                <w:sz w:val="22"/>
                <w:szCs w:val="24"/>
                <w:highlight w:val="none"/>
                <w:lang w:val="en-US" w:eastAsia="zh-CN" w:bidi="ar-SA"/>
              </w:rPr>
              <w:t>4</w:t>
            </w:r>
          </w:p>
        </w:tc>
        <w:tc>
          <w:tcPr>
            <w:tcW w:w="3397"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left"/>
              <w:rPr>
                <w:rFonts w:hint="eastAsia" w:ascii="Times New Roman" w:hAnsi="Times New Roman" w:eastAsia="宋体" w:cs="Arial"/>
                <w:b w:val="0"/>
                <w:bCs w:val="0"/>
                <w:color w:val="auto"/>
                <w:kern w:val="0"/>
                <w:sz w:val="22"/>
                <w:szCs w:val="24"/>
                <w:highlight w:val="none"/>
                <w:lang w:val="en-US" w:eastAsia="zh-CN" w:bidi="ar-SA"/>
              </w:rPr>
            </w:pPr>
            <w:r>
              <w:rPr>
                <w:rFonts w:hint="eastAsia" w:ascii="Times New Roman" w:hAnsi="Times New Roman" w:eastAsia="宋体" w:cs="Arial"/>
                <w:b w:val="0"/>
                <w:bCs w:val="0"/>
                <w:color w:val="auto"/>
                <w:kern w:val="0"/>
                <w:sz w:val="22"/>
                <w:szCs w:val="24"/>
                <w:highlight w:val="none"/>
                <w:lang w:val="en-US" w:eastAsia="zh-CN" w:bidi="ar-SA"/>
              </w:rPr>
              <w:t>含4组自助安检验证闸机和3组人工安检验证柜台（含1组安检贵宾通道验证柜台），实现旅客更快速且安全的安检验证，同时升级现有安检信息系统，实现在安检、登机环节的人脸识别应用。</w:t>
            </w:r>
          </w:p>
        </w:tc>
      </w:tr>
      <w:tr>
        <w:tblPrEx>
          <w:tblCellMar>
            <w:top w:w="0" w:type="dxa"/>
            <w:left w:w="108" w:type="dxa"/>
            <w:bottom w:w="0" w:type="dxa"/>
            <w:right w:w="108" w:type="dxa"/>
          </w:tblCellMar>
        </w:tblPrEx>
        <w:trPr>
          <w:trHeight w:val="90" w:hRule="atLeast"/>
          <w:jc w:val="center"/>
        </w:trPr>
        <w:tc>
          <w:tcPr>
            <w:tcW w:w="1020"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宋体" w:cs="Arial"/>
                <w:b w:val="0"/>
                <w:bCs w:val="0"/>
                <w:color w:val="auto"/>
                <w:kern w:val="0"/>
                <w:sz w:val="22"/>
                <w:szCs w:val="24"/>
                <w:highlight w:val="none"/>
                <w:lang w:val="en-US" w:eastAsia="zh-CN" w:bidi="ar-SA"/>
              </w:rPr>
            </w:pPr>
          </w:p>
        </w:tc>
        <w:tc>
          <w:tcPr>
            <w:tcW w:w="1481" w:type="dxa"/>
            <w:vMerge w:val="continue"/>
            <w:tcBorders>
              <w:left w:val="single" w:color="auto" w:sz="4" w:space="0"/>
              <w:right w:val="single" w:color="auto" w:sz="4" w:space="0"/>
            </w:tcBorders>
            <w:shd w:val="clear" w:color="auto" w:fill="auto"/>
            <w:noWrap w:val="0"/>
            <w:vAlign w:val="center"/>
          </w:tcPr>
          <w:p>
            <w:pPr>
              <w:widowControl/>
              <w:jc w:val="left"/>
              <w:rPr>
                <w:rFonts w:hint="eastAsia" w:ascii="Times New Roman" w:hAnsi="Times New Roman" w:eastAsia="宋体" w:cs="Arial"/>
                <w:b w:val="0"/>
                <w:bCs w:val="0"/>
                <w:color w:val="auto"/>
                <w:kern w:val="0"/>
                <w:sz w:val="22"/>
                <w:szCs w:val="24"/>
                <w:highlight w:val="none"/>
                <w:lang w:val="en-US" w:eastAsia="zh-CN" w:bidi="ar-SA"/>
              </w:rPr>
            </w:pPr>
          </w:p>
        </w:tc>
        <w:tc>
          <w:tcPr>
            <w:tcW w:w="15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Times New Roman" w:hAnsi="Times New Roman" w:eastAsia="宋体" w:cs="Arial"/>
                <w:b w:val="0"/>
                <w:bCs w:val="0"/>
                <w:color w:val="auto"/>
                <w:kern w:val="0"/>
                <w:sz w:val="22"/>
                <w:szCs w:val="24"/>
                <w:highlight w:val="none"/>
                <w:lang w:val="en-US" w:eastAsia="zh-CN" w:bidi="ar-SA"/>
              </w:rPr>
            </w:pPr>
            <w:r>
              <w:rPr>
                <w:rFonts w:hint="eastAsia" w:ascii="Times New Roman" w:hAnsi="Times New Roman" w:eastAsia="宋体" w:cs="Arial"/>
                <w:b w:val="0"/>
                <w:bCs w:val="0"/>
                <w:color w:val="auto"/>
                <w:kern w:val="0"/>
                <w:sz w:val="22"/>
                <w:szCs w:val="24"/>
                <w:highlight w:val="none"/>
                <w:lang w:val="en-US" w:eastAsia="zh-CN" w:bidi="ar-SA"/>
              </w:rPr>
              <w:t>人工验证柜台</w:t>
            </w:r>
          </w:p>
        </w:tc>
        <w:tc>
          <w:tcPr>
            <w:tcW w:w="11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Times New Roman" w:hAnsi="Times New Roman" w:eastAsia="宋体" w:cs="Arial"/>
                <w:b w:val="0"/>
                <w:bCs w:val="0"/>
                <w:color w:val="auto"/>
                <w:kern w:val="0"/>
                <w:sz w:val="22"/>
                <w:szCs w:val="24"/>
                <w:highlight w:val="none"/>
                <w:lang w:val="en-US" w:eastAsia="zh-CN" w:bidi="ar-SA"/>
              </w:rPr>
            </w:pPr>
            <w:r>
              <w:rPr>
                <w:rFonts w:hint="eastAsia" w:ascii="Times New Roman" w:hAnsi="Times New Roman" w:eastAsia="宋体" w:cs="Arial"/>
                <w:b w:val="0"/>
                <w:bCs w:val="0"/>
                <w:color w:val="auto"/>
                <w:kern w:val="0"/>
                <w:sz w:val="22"/>
                <w:szCs w:val="24"/>
                <w:highlight w:val="none"/>
                <w:lang w:val="en-US" w:eastAsia="zh-CN" w:bidi="ar-SA"/>
              </w:rPr>
              <w:t>3</w:t>
            </w:r>
          </w:p>
        </w:tc>
        <w:tc>
          <w:tcPr>
            <w:tcW w:w="3397" w:type="dxa"/>
            <w:vMerge w:val="continue"/>
            <w:tcBorders>
              <w:left w:val="single" w:color="auto" w:sz="4" w:space="0"/>
              <w:right w:val="single" w:color="auto" w:sz="4" w:space="0"/>
            </w:tcBorders>
            <w:shd w:val="clear" w:color="auto" w:fill="FFFFFF"/>
            <w:noWrap w:val="0"/>
            <w:vAlign w:val="center"/>
          </w:tcPr>
          <w:p>
            <w:pPr>
              <w:widowControl/>
              <w:jc w:val="left"/>
              <w:rPr>
                <w:rFonts w:hint="eastAsia" w:ascii="Times New Roman" w:hAnsi="Times New Roman" w:eastAsia="宋体" w:cs="Arial"/>
                <w:b w:val="0"/>
                <w:bCs w:val="0"/>
                <w:color w:val="auto"/>
                <w:kern w:val="0"/>
                <w:sz w:val="22"/>
                <w:szCs w:val="24"/>
                <w:highlight w:val="none"/>
                <w:lang w:val="en-US" w:eastAsia="zh-CN" w:bidi="ar-SA"/>
              </w:rPr>
            </w:pPr>
          </w:p>
        </w:tc>
      </w:tr>
      <w:tr>
        <w:tblPrEx>
          <w:tblCellMar>
            <w:top w:w="0" w:type="dxa"/>
            <w:left w:w="108" w:type="dxa"/>
            <w:bottom w:w="0" w:type="dxa"/>
            <w:right w:w="108" w:type="dxa"/>
          </w:tblCellMar>
        </w:tblPrEx>
        <w:trPr>
          <w:trHeight w:val="859" w:hRule="atLeast"/>
          <w:jc w:val="center"/>
        </w:trPr>
        <w:tc>
          <w:tcPr>
            <w:tcW w:w="102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宋体" w:cs="Arial"/>
                <w:b w:val="0"/>
                <w:bCs w:val="0"/>
                <w:color w:val="auto"/>
                <w:kern w:val="0"/>
                <w:sz w:val="22"/>
                <w:szCs w:val="24"/>
                <w:highlight w:val="none"/>
                <w:lang w:val="en-US" w:eastAsia="zh-CN" w:bidi="ar-SA"/>
              </w:rPr>
            </w:pPr>
          </w:p>
        </w:tc>
        <w:tc>
          <w:tcPr>
            <w:tcW w:w="1481"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Times New Roman" w:hAnsi="Times New Roman" w:eastAsia="宋体" w:cs="Arial"/>
                <w:b w:val="0"/>
                <w:bCs w:val="0"/>
                <w:color w:val="auto"/>
                <w:kern w:val="0"/>
                <w:sz w:val="22"/>
                <w:szCs w:val="24"/>
                <w:highlight w:val="none"/>
                <w:lang w:val="en-US" w:eastAsia="zh-CN" w:bidi="ar-SA"/>
              </w:rPr>
            </w:pPr>
          </w:p>
        </w:tc>
        <w:tc>
          <w:tcPr>
            <w:tcW w:w="15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Times New Roman" w:hAnsi="Times New Roman" w:eastAsia="宋体" w:cs="Arial"/>
                <w:b w:val="0"/>
                <w:bCs w:val="0"/>
                <w:color w:val="auto"/>
                <w:kern w:val="0"/>
                <w:sz w:val="22"/>
                <w:szCs w:val="24"/>
                <w:highlight w:val="none"/>
                <w:lang w:val="en-US" w:eastAsia="zh-CN" w:bidi="ar-SA"/>
              </w:rPr>
            </w:pPr>
            <w:r>
              <w:rPr>
                <w:rFonts w:hint="eastAsia" w:ascii="Times New Roman" w:hAnsi="Times New Roman" w:eastAsia="宋体" w:cs="Arial"/>
                <w:b w:val="0"/>
                <w:bCs w:val="0"/>
                <w:color w:val="auto"/>
                <w:kern w:val="0"/>
                <w:sz w:val="22"/>
                <w:szCs w:val="24"/>
                <w:highlight w:val="none"/>
                <w:lang w:val="en-US" w:eastAsia="zh-CN" w:bidi="ar-SA"/>
              </w:rPr>
              <w:t>安检信息系统</w:t>
            </w:r>
            <w:r>
              <w:rPr>
                <w:rFonts w:hint="eastAsia" w:cs="Arial"/>
                <w:b w:val="0"/>
                <w:bCs w:val="0"/>
                <w:color w:val="auto"/>
                <w:kern w:val="0"/>
                <w:sz w:val="22"/>
                <w:szCs w:val="24"/>
                <w:highlight w:val="none"/>
                <w:lang w:val="en-US" w:eastAsia="zh-CN" w:bidi="ar-SA"/>
              </w:rPr>
              <w:t>升级（硬件加软件）</w:t>
            </w:r>
          </w:p>
        </w:tc>
        <w:tc>
          <w:tcPr>
            <w:tcW w:w="11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eastAsia="宋体" w:cs="Arial"/>
                <w:b w:val="0"/>
                <w:bCs w:val="0"/>
                <w:color w:val="auto"/>
                <w:kern w:val="0"/>
                <w:sz w:val="22"/>
                <w:szCs w:val="24"/>
                <w:highlight w:val="none"/>
                <w:lang w:val="en-US" w:eastAsia="zh-CN" w:bidi="ar-SA"/>
              </w:rPr>
            </w:pPr>
            <w:r>
              <w:rPr>
                <w:rFonts w:hint="eastAsia" w:ascii="Times New Roman" w:hAnsi="Times New Roman" w:eastAsia="宋体" w:cs="Arial"/>
                <w:b w:val="0"/>
                <w:bCs w:val="0"/>
                <w:color w:val="auto"/>
                <w:kern w:val="0"/>
                <w:sz w:val="22"/>
                <w:szCs w:val="24"/>
                <w:highlight w:val="none"/>
                <w:lang w:val="en-US" w:eastAsia="zh-CN" w:bidi="ar-SA"/>
              </w:rPr>
              <w:t>1</w:t>
            </w:r>
          </w:p>
        </w:tc>
        <w:tc>
          <w:tcPr>
            <w:tcW w:w="3397" w:type="dxa"/>
            <w:vMerge w:val="continue"/>
            <w:tcBorders>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Times New Roman" w:hAnsi="Times New Roman" w:eastAsia="宋体" w:cs="Arial"/>
                <w:b w:val="0"/>
                <w:bCs w:val="0"/>
                <w:color w:val="auto"/>
                <w:kern w:val="0"/>
                <w:sz w:val="22"/>
                <w:szCs w:val="24"/>
                <w:highlight w:val="none"/>
                <w:lang w:val="en-US" w:eastAsia="zh-CN" w:bidi="ar-SA"/>
              </w:rPr>
            </w:pPr>
          </w:p>
        </w:tc>
      </w:tr>
    </w:tbl>
    <w:p>
      <w:pPr>
        <w:pStyle w:val="23"/>
        <w:spacing w:line="240" w:lineRule="auto"/>
        <w:ind w:firstLine="0" w:firstLineChars="0"/>
        <w:rPr>
          <w:rFonts w:ascii="宋体" w:eastAsia="宋体"/>
          <w:sz w:val="24"/>
          <w:szCs w:val="24"/>
        </w:rPr>
      </w:pPr>
      <w:bookmarkStart w:id="41" w:name="_Toc9523601"/>
      <w:r>
        <w:rPr>
          <w:rFonts w:ascii="宋体" w:eastAsia="宋体"/>
          <w:color w:val="auto"/>
          <w:sz w:val="24"/>
          <w:szCs w:val="24"/>
          <w:highlight w:val="none"/>
        </w:rPr>
        <w:t>1</w:t>
      </w:r>
      <w:r>
        <w:rPr>
          <w:rFonts w:hint="eastAsia" w:ascii="宋体" w:eastAsia="宋体"/>
          <w:color w:val="auto"/>
          <w:sz w:val="24"/>
          <w:szCs w:val="24"/>
          <w:highlight w:val="none"/>
        </w:rPr>
        <w:t>、自助行李系统 ：</w:t>
      </w:r>
      <w:bookmarkEnd w:id="41"/>
    </w:p>
    <w:p>
      <w:pPr>
        <w:pStyle w:val="24"/>
        <w:tabs>
          <w:tab w:val="left" w:pos="360"/>
        </w:tabs>
        <w:spacing w:line="240" w:lineRule="auto"/>
        <w:ind w:firstLine="429" w:firstLineChars="195"/>
        <w:jc w:val="both"/>
        <w:rPr>
          <w:rFonts w:hint="eastAsia" w:ascii="Times New Roman" w:hAnsi="Times New Roman" w:eastAsia="宋体" w:cs="Arial"/>
          <w:b w:val="0"/>
          <w:bCs w:val="0"/>
          <w:snapToGrid/>
          <w:kern w:val="0"/>
          <w:sz w:val="22"/>
          <w:szCs w:val="24"/>
          <w:lang w:val="en-US" w:eastAsia="zh-CN" w:bidi="ar-SA"/>
        </w:rPr>
      </w:pPr>
      <w:r>
        <w:rPr>
          <w:rFonts w:hint="eastAsia" w:ascii="Times New Roman" w:hAnsi="Times New Roman" w:eastAsia="宋体" w:cs="Arial"/>
          <w:b w:val="0"/>
          <w:bCs w:val="0"/>
          <w:snapToGrid/>
          <w:kern w:val="0"/>
          <w:sz w:val="22"/>
          <w:szCs w:val="24"/>
          <w:lang w:val="en-US" w:eastAsia="zh-CN" w:bidi="ar-SA"/>
        </w:rPr>
        <w:t>1.1自助行李系统软件硬件需求见表1，投标人应根据机场的实际需要完全实现自助行李系统应具有的功能。投标人所提供产品符合本次招标要求及国家相关产品，满足售后服务技术支持，具备知识产权保障的最新质量标准的产品。</w:t>
      </w:r>
    </w:p>
    <w:p>
      <w:pPr>
        <w:pStyle w:val="24"/>
        <w:tabs>
          <w:tab w:val="left" w:pos="360"/>
        </w:tabs>
        <w:spacing w:line="240" w:lineRule="auto"/>
        <w:ind w:firstLine="409" w:firstLineChars="195"/>
        <w:jc w:val="left"/>
        <w:rPr>
          <w:rFonts w:ascii="宋体" w:hAnsi="宋体" w:eastAsia="宋体"/>
          <w:sz w:val="21"/>
          <w:szCs w:val="21"/>
        </w:rPr>
      </w:pPr>
      <w:r>
        <w:rPr>
          <w:rFonts w:hint="eastAsia" w:ascii="宋体" w:hAnsi="宋体" w:eastAsia="宋体"/>
          <w:sz w:val="21"/>
          <w:szCs w:val="21"/>
        </w:rPr>
        <w:t>表</w:t>
      </w:r>
      <w:r>
        <w:rPr>
          <w:rFonts w:ascii="宋体" w:hAnsi="宋体" w:eastAsia="宋体"/>
          <w:sz w:val="21"/>
          <w:szCs w:val="21"/>
        </w:rPr>
        <w:t>1</w:t>
      </w:r>
      <w:r>
        <w:rPr>
          <w:rFonts w:hint="eastAsia" w:ascii="宋体" w:hAnsi="宋体" w:eastAsia="宋体"/>
          <w:sz w:val="21"/>
          <w:szCs w:val="21"/>
        </w:rPr>
        <w:t>：自助行李系统软件硬件产品</w:t>
      </w:r>
      <w:r>
        <w:rPr>
          <w:rFonts w:ascii="宋体" w:hAnsi="宋体" w:eastAsia="宋体"/>
          <w:sz w:val="21"/>
          <w:szCs w:val="21"/>
        </w:rPr>
        <w:t>清单</w:t>
      </w:r>
    </w:p>
    <w:p>
      <w:pPr>
        <w:pStyle w:val="24"/>
        <w:tabs>
          <w:tab w:val="left" w:pos="360"/>
        </w:tabs>
        <w:spacing w:line="240" w:lineRule="auto"/>
        <w:ind w:firstLine="409" w:firstLineChars="195"/>
        <w:jc w:val="left"/>
        <w:rPr>
          <w:rFonts w:ascii="宋体" w:hAnsi="宋体" w:eastAsia="宋体"/>
          <w:sz w:val="21"/>
          <w:szCs w:val="21"/>
        </w:rPr>
      </w:pPr>
    </w:p>
    <w:tbl>
      <w:tblPr>
        <w:tblStyle w:val="16"/>
        <w:tblW w:w="8813"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2722"/>
        <w:gridCol w:w="1005"/>
        <w:gridCol w:w="690"/>
        <w:gridCol w:w="37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widowControl/>
              <w:jc w:val="center"/>
              <w:rPr>
                <w:rFonts w:ascii="宋体" w:hAnsi="宋体" w:cs="宋体"/>
                <w:b/>
                <w:kern w:val="0"/>
                <w:szCs w:val="21"/>
                <w:lang w:val="zh-TW"/>
              </w:rPr>
            </w:pPr>
            <w:r>
              <w:rPr>
                <w:rFonts w:hint="eastAsia" w:ascii="宋体" w:hAnsi="宋体" w:cs="宋体"/>
                <w:b/>
                <w:kern w:val="0"/>
                <w:szCs w:val="21"/>
                <w:lang w:val="zh-TW"/>
              </w:rPr>
              <w:t>序号</w:t>
            </w:r>
          </w:p>
        </w:tc>
        <w:tc>
          <w:tcPr>
            <w:tcW w:w="2722" w:type="dxa"/>
            <w:tcBorders>
              <w:top w:val="single" w:color="000000" w:sz="4" w:space="0"/>
              <w:left w:val="single" w:color="000000" w:sz="4" w:space="0"/>
              <w:bottom w:val="single" w:color="000000" w:sz="4" w:space="0"/>
              <w:right w:val="single" w:color="000000" w:sz="4" w:space="0"/>
            </w:tcBorders>
            <w:shd w:val="clear" w:color="auto" w:fill="E7E6E6"/>
            <w:noWrap w:val="0"/>
            <w:tcMar>
              <w:top w:w="80" w:type="dxa"/>
              <w:left w:w="80" w:type="dxa"/>
              <w:bottom w:w="80" w:type="dxa"/>
              <w:right w:w="80" w:type="dxa"/>
            </w:tcMar>
            <w:vAlign w:val="center"/>
          </w:tcPr>
          <w:p>
            <w:pPr>
              <w:widowControl/>
              <w:jc w:val="center"/>
              <w:rPr>
                <w:rFonts w:ascii="宋体" w:hAnsi="宋体"/>
                <w:b/>
                <w:szCs w:val="21"/>
              </w:rPr>
            </w:pPr>
            <w:r>
              <w:rPr>
                <w:rFonts w:hint="eastAsia" w:ascii="宋体" w:hAnsi="宋体" w:cs="宋体"/>
                <w:b/>
                <w:kern w:val="0"/>
                <w:szCs w:val="21"/>
                <w:lang w:val="zh-TW" w:eastAsia="zh-TW"/>
              </w:rPr>
              <w:t>名</w:t>
            </w:r>
            <w:r>
              <w:rPr>
                <w:rFonts w:hint="eastAsia" w:ascii="宋体" w:hAnsi="宋体" w:cs="宋体"/>
                <w:b/>
                <w:kern w:val="0"/>
                <w:szCs w:val="21"/>
                <w:lang w:val="zh-TW"/>
              </w:rPr>
              <w:t xml:space="preserve">   </w:t>
            </w:r>
            <w:r>
              <w:rPr>
                <w:rFonts w:hint="eastAsia" w:ascii="宋体" w:hAnsi="宋体" w:cs="宋体"/>
                <w:b/>
                <w:kern w:val="0"/>
                <w:szCs w:val="21"/>
                <w:lang w:val="zh-TW" w:eastAsia="zh-TW"/>
              </w:rPr>
              <w:t>称</w:t>
            </w:r>
          </w:p>
        </w:tc>
        <w:tc>
          <w:tcPr>
            <w:tcW w:w="1005" w:type="dxa"/>
            <w:tcBorders>
              <w:top w:val="single" w:color="000000" w:sz="4" w:space="0"/>
              <w:left w:val="single" w:color="000000" w:sz="4" w:space="0"/>
              <w:bottom w:val="single" w:color="000000" w:sz="4" w:space="0"/>
              <w:right w:val="single" w:color="000000" w:sz="4" w:space="0"/>
            </w:tcBorders>
            <w:shd w:val="clear" w:color="auto" w:fill="E7E6E6"/>
            <w:noWrap w:val="0"/>
            <w:tcMar>
              <w:top w:w="80" w:type="dxa"/>
              <w:left w:w="80" w:type="dxa"/>
              <w:bottom w:w="80" w:type="dxa"/>
              <w:right w:w="80" w:type="dxa"/>
            </w:tcMar>
            <w:vAlign w:val="center"/>
          </w:tcPr>
          <w:p>
            <w:pPr>
              <w:widowControl/>
              <w:jc w:val="center"/>
              <w:rPr>
                <w:rFonts w:ascii="宋体" w:hAnsi="宋体"/>
                <w:b/>
                <w:szCs w:val="21"/>
              </w:rPr>
            </w:pPr>
            <w:r>
              <w:rPr>
                <w:rFonts w:hint="eastAsia" w:ascii="宋体" w:hAnsi="宋体"/>
                <w:b/>
                <w:szCs w:val="21"/>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E7E6E6"/>
            <w:noWrap w:val="0"/>
            <w:tcMar>
              <w:top w:w="80" w:type="dxa"/>
              <w:left w:w="80" w:type="dxa"/>
              <w:bottom w:w="80" w:type="dxa"/>
              <w:right w:w="80" w:type="dxa"/>
            </w:tcMar>
            <w:vAlign w:val="center"/>
          </w:tcPr>
          <w:p>
            <w:pPr>
              <w:widowControl/>
              <w:jc w:val="center"/>
              <w:rPr>
                <w:rFonts w:ascii="宋体" w:hAnsi="宋体"/>
                <w:b/>
                <w:szCs w:val="21"/>
              </w:rPr>
            </w:pPr>
            <w:r>
              <w:rPr>
                <w:rFonts w:hint="eastAsia" w:ascii="宋体" w:hAnsi="宋体" w:cs="宋体"/>
                <w:b/>
                <w:kern w:val="0"/>
                <w:szCs w:val="21"/>
                <w:lang w:val="zh-TW"/>
              </w:rPr>
              <w:t>数量</w:t>
            </w:r>
          </w:p>
        </w:tc>
        <w:tc>
          <w:tcPr>
            <w:tcW w:w="3771" w:type="dxa"/>
            <w:tcBorders>
              <w:top w:val="single" w:color="000000" w:sz="4" w:space="0"/>
              <w:left w:val="single" w:color="000000" w:sz="4" w:space="0"/>
              <w:bottom w:val="single" w:color="000000" w:sz="4" w:space="0"/>
              <w:right w:val="single" w:color="000000" w:sz="4" w:space="0"/>
            </w:tcBorders>
            <w:shd w:val="clear" w:color="auto" w:fill="E7E6E6"/>
            <w:noWrap w:val="0"/>
            <w:tcMar>
              <w:top w:w="80" w:type="dxa"/>
              <w:left w:w="80" w:type="dxa"/>
              <w:bottom w:w="80" w:type="dxa"/>
              <w:right w:w="80" w:type="dxa"/>
            </w:tcMar>
            <w:vAlign w:val="center"/>
          </w:tcPr>
          <w:p>
            <w:pPr>
              <w:widowControl/>
              <w:jc w:val="center"/>
              <w:rPr>
                <w:rFonts w:ascii="宋体" w:hAnsi="宋体"/>
                <w:b/>
                <w:szCs w:val="21"/>
              </w:rPr>
            </w:pPr>
            <w:r>
              <w:rPr>
                <w:rFonts w:hint="eastAsia" w:ascii="宋体" w:hAnsi="宋体" w:cs="宋体"/>
                <w:b/>
                <w:kern w:val="0"/>
                <w:szCs w:val="21"/>
                <w:lang w:val="zh-TW"/>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Cs/>
                <w:kern w:val="0"/>
                <w:szCs w:val="21"/>
                <w:lang w:val="zh-TW"/>
              </w:rPr>
            </w:pPr>
            <w:r>
              <w:rPr>
                <w:rFonts w:hint="eastAsia" w:ascii="宋体" w:hAnsi="宋体" w:cs="宋体"/>
                <w:bCs/>
                <w:kern w:val="0"/>
                <w:szCs w:val="21"/>
                <w:lang w:val="zh-TW"/>
              </w:rPr>
              <w:t>1</w:t>
            </w:r>
          </w:p>
        </w:tc>
        <w:tc>
          <w:tcPr>
            <w:tcW w:w="272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Cs w:val="21"/>
              </w:rPr>
            </w:pPr>
            <w:r>
              <w:rPr>
                <w:rFonts w:hint="eastAsia" w:ascii="宋体" w:hAnsi="宋体" w:cs="宋体"/>
                <w:kern w:val="0"/>
                <w:szCs w:val="21"/>
                <w:lang w:val="zh-TW"/>
              </w:rPr>
              <w:t>单通道自助行李硬件</w:t>
            </w:r>
          </w:p>
        </w:tc>
        <w:tc>
          <w:tcPr>
            <w:tcW w:w="100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Cs w:val="21"/>
              </w:rPr>
            </w:pPr>
            <w:r>
              <w:rPr>
                <w:rFonts w:hint="eastAsia" w:ascii="宋体" w:hAnsi="宋体"/>
                <w:szCs w:val="21"/>
              </w:rPr>
              <w:t>套</w:t>
            </w:r>
          </w:p>
        </w:tc>
        <w:tc>
          <w:tcPr>
            <w:tcW w:w="69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hint="eastAsia" w:ascii="宋体" w:hAnsi="宋体" w:eastAsia="宋体"/>
                <w:szCs w:val="21"/>
                <w:lang w:eastAsia="zh-CN"/>
              </w:rPr>
            </w:pPr>
            <w:r>
              <w:rPr>
                <w:rFonts w:hint="eastAsia" w:ascii="宋体" w:hAnsi="宋体" w:cs="宋体"/>
                <w:kern w:val="0"/>
                <w:szCs w:val="21"/>
                <w:lang w:val="en-US" w:eastAsia="zh-CN"/>
              </w:rPr>
              <w:t>4</w:t>
            </w:r>
          </w:p>
        </w:tc>
        <w:tc>
          <w:tcPr>
            <w:tcW w:w="377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left"/>
              <w:rPr>
                <w:rFonts w:hint="eastAsia" w:ascii="宋体" w:hAnsi="宋体" w:eastAsia="宋体"/>
                <w:szCs w:val="21"/>
                <w:lang w:eastAsia="zh-CN"/>
              </w:rPr>
            </w:pPr>
            <w:r>
              <w:rPr>
                <w:rFonts w:hint="eastAsia" w:ascii="宋体" w:hAnsi="宋体" w:cs="宋体"/>
                <w:kern w:val="0"/>
                <w:szCs w:val="21"/>
              </w:rPr>
              <w:t>含安装支架等辅助设施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Cs w:val="21"/>
                <w:lang w:val="zh-TW"/>
              </w:rPr>
            </w:pPr>
            <w:r>
              <w:rPr>
                <w:rFonts w:hint="eastAsia" w:ascii="宋体" w:hAnsi="宋体" w:cs="宋体"/>
                <w:kern w:val="0"/>
                <w:szCs w:val="21"/>
                <w:lang w:val="zh-TW"/>
              </w:rPr>
              <w:t>2</w:t>
            </w:r>
          </w:p>
        </w:tc>
        <w:tc>
          <w:tcPr>
            <w:tcW w:w="272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Cs w:val="21"/>
              </w:rPr>
            </w:pPr>
            <w:r>
              <w:rPr>
                <w:rFonts w:hint="eastAsia" w:ascii="宋体" w:hAnsi="宋体" w:cs="宋体"/>
                <w:kern w:val="0"/>
                <w:szCs w:val="21"/>
                <w:lang w:val="zh-TW"/>
              </w:rPr>
              <w:t>单通道自助行李应用软件</w:t>
            </w:r>
          </w:p>
        </w:tc>
        <w:tc>
          <w:tcPr>
            <w:tcW w:w="100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Cs w:val="21"/>
              </w:rPr>
            </w:pPr>
            <w:r>
              <w:rPr>
                <w:rFonts w:hint="eastAsia" w:ascii="宋体" w:hAnsi="宋体"/>
                <w:szCs w:val="21"/>
              </w:rPr>
              <w:t>套</w:t>
            </w:r>
          </w:p>
        </w:tc>
        <w:tc>
          <w:tcPr>
            <w:tcW w:w="69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hint="eastAsia" w:ascii="宋体" w:hAnsi="宋体" w:eastAsia="宋体"/>
                <w:szCs w:val="21"/>
                <w:lang w:eastAsia="zh-CN"/>
              </w:rPr>
            </w:pPr>
            <w:r>
              <w:rPr>
                <w:rFonts w:hint="eastAsia" w:ascii="宋体" w:hAnsi="宋体" w:cs="宋体"/>
                <w:kern w:val="0"/>
                <w:szCs w:val="21"/>
                <w:lang w:val="en-US" w:eastAsia="zh-CN"/>
              </w:rPr>
              <w:t>4</w:t>
            </w:r>
          </w:p>
        </w:tc>
        <w:tc>
          <w:tcPr>
            <w:tcW w:w="377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2"/>
              <w:ind w:left="0" w:leftChars="0" w:firstLine="0" w:firstLineChars="0"/>
            </w:pPr>
            <w:r>
              <w:rPr>
                <w:rFonts w:hint="eastAsia" w:ascii="宋体" w:hAnsi="宋体" w:eastAsia="宋体" w:cs="宋体"/>
                <w:kern w:val="0"/>
                <w:sz w:val="21"/>
                <w:szCs w:val="21"/>
                <w:shd w:val="clear" w:color="auto" w:fill="auto"/>
                <w:lang w:val="en-US" w:eastAsia="zh-CN" w:bidi="ar-SA"/>
              </w:rPr>
              <w:t>符合自助行李托运的流程，其中两套为南航专用版软件，两套为机场通用版软件。4套软件均需具备网上值机登机牌补打功能（如在实现过程中需用到运营商专线，请列出费用明细，并提供终验后一年的使用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Cs w:val="21"/>
                <w:lang w:val="zh-TW" w:eastAsia="zh-CN"/>
              </w:rPr>
            </w:pPr>
            <w:r>
              <w:rPr>
                <w:rFonts w:hint="eastAsia" w:ascii="宋体" w:hAnsi="宋体" w:cs="宋体"/>
                <w:kern w:val="0"/>
                <w:szCs w:val="21"/>
                <w:lang w:val="en-US" w:eastAsia="zh-CN"/>
              </w:rPr>
              <w:t>3</w:t>
            </w:r>
          </w:p>
        </w:tc>
        <w:tc>
          <w:tcPr>
            <w:tcW w:w="272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Cs w:val="21"/>
              </w:rPr>
            </w:pPr>
            <w:r>
              <w:rPr>
                <w:rFonts w:hint="eastAsia" w:ascii="宋体" w:hAnsi="宋体" w:cs="宋体"/>
                <w:kern w:val="0"/>
                <w:szCs w:val="21"/>
                <w:lang w:val="zh-TW"/>
              </w:rPr>
              <w:t>行李</w:t>
            </w:r>
            <w:r>
              <w:rPr>
                <w:rFonts w:hint="eastAsia" w:ascii="宋体" w:hAnsi="宋体" w:cs="宋体"/>
                <w:kern w:val="0"/>
                <w:szCs w:val="21"/>
                <w:lang w:val="en-US" w:eastAsia="zh-CN"/>
              </w:rPr>
              <w:t>传输相关</w:t>
            </w:r>
            <w:r>
              <w:rPr>
                <w:rFonts w:hint="eastAsia" w:ascii="宋体" w:hAnsi="宋体" w:cs="宋体"/>
                <w:kern w:val="0"/>
                <w:szCs w:val="21"/>
                <w:lang w:val="zh-TW"/>
              </w:rPr>
              <w:t>接口</w:t>
            </w:r>
          </w:p>
        </w:tc>
        <w:tc>
          <w:tcPr>
            <w:tcW w:w="100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Cs w:val="21"/>
              </w:rPr>
            </w:pPr>
            <w:r>
              <w:rPr>
                <w:rFonts w:hint="eastAsia" w:ascii="宋体" w:hAnsi="宋体"/>
                <w:szCs w:val="21"/>
              </w:rPr>
              <w:t>套</w:t>
            </w:r>
          </w:p>
        </w:tc>
        <w:tc>
          <w:tcPr>
            <w:tcW w:w="69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Cs w:val="21"/>
              </w:rPr>
            </w:pPr>
            <w:r>
              <w:rPr>
                <w:rFonts w:hint="eastAsia" w:ascii="宋体" w:hAnsi="宋体" w:cs="宋体"/>
                <w:kern w:val="0"/>
                <w:szCs w:val="21"/>
                <w:lang w:val="zh-TW"/>
              </w:rPr>
              <w:t>1</w:t>
            </w:r>
          </w:p>
        </w:tc>
        <w:tc>
          <w:tcPr>
            <w:tcW w:w="377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left"/>
              <w:rPr>
                <w:rFonts w:hint="default" w:ascii="宋体" w:hAnsi="宋体" w:eastAsia="宋体"/>
                <w:szCs w:val="21"/>
                <w:lang w:val="en-US" w:eastAsia="zh-CN"/>
              </w:rPr>
            </w:pPr>
            <w:r>
              <w:rPr>
                <w:rFonts w:hint="eastAsia" w:ascii="宋体" w:hAnsi="宋体" w:cs="宋体"/>
                <w:kern w:val="0"/>
                <w:szCs w:val="21"/>
                <w:lang w:val="en-US" w:eastAsia="zh-CN"/>
              </w:rPr>
              <w:t>接口对接包括传送带信号、扫描枪信号、安检判图信号、行李重量获取及传输等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0"/>
                <w:sz w:val="21"/>
                <w:szCs w:val="21"/>
                <w:u w:val="none" w:color="000000"/>
                <w:lang w:val="en-US" w:eastAsia="zh-CN" w:bidi="ar-SA"/>
              </w:rPr>
            </w:pPr>
            <w:r>
              <w:rPr>
                <w:rFonts w:hint="eastAsia" w:ascii="宋体" w:hAnsi="宋体" w:cs="宋体"/>
                <w:kern w:val="0"/>
                <w:szCs w:val="21"/>
                <w:u w:val="none" w:color="000000"/>
                <w:lang w:val="en-US" w:eastAsia="zh-CN"/>
              </w:rPr>
              <w:t>4</w:t>
            </w:r>
          </w:p>
        </w:tc>
        <w:tc>
          <w:tcPr>
            <w:tcW w:w="272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hint="eastAsia" w:ascii="宋体" w:hAnsi="宋体" w:eastAsia="宋体" w:cs="宋体"/>
                <w:kern w:val="0"/>
                <w:sz w:val="21"/>
                <w:szCs w:val="21"/>
                <w:u w:val="none" w:color="000000"/>
                <w:lang w:val="zh-TW" w:eastAsia="zh-CN" w:bidi="ar-SA"/>
              </w:rPr>
            </w:pPr>
            <w:r>
              <w:rPr>
                <w:rFonts w:hint="eastAsia" w:ascii="宋体" w:hAnsi="宋体" w:cs="宋体"/>
                <w:kern w:val="0"/>
                <w:szCs w:val="21"/>
                <w:u w:val="none" w:color="000000"/>
                <w:lang w:val="zh-TW"/>
              </w:rPr>
              <w:t>网络</w:t>
            </w:r>
            <w:r>
              <w:rPr>
                <w:rFonts w:hint="eastAsia" w:ascii="宋体" w:hAnsi="宋体" w:cs="宋体"/>
                <w:kern w:val="0"/>
                <w:szCs w:val="21"/>
                <w:u w:val="none" w:color="000000"/>
                <w:lang w:val="en-US" w:eastAsia="zh-CN"/>
              </w:rPr>
              <w:t>设备</w:t>
            </w:r>
          </w:p>
        </w:tc>
        <w:tc>
          <w:tcPr>
            <w:tcW w:w="100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eastAsia" w:ascii="宋体" w:hAnsi="宋体" w:eastAsia="宋体"/>
                <w:kern w:val="2"/>
                <w:sz w:val="21"/>
                <w:szCs w:val="21"/>
                <w:lang w:val="en-US" w:eastAsia="zh-CN" w:bidi="ar-SA"/>
              </w:rPr>
            </w:pPr>
            <w:r>
              <w:rPr>
                <w:rFonts w:hint="eastAsia" w:ascii="宋体" w:hAnsi="宋体"/>
                <w:szCs w:val="21"/>
                <w:lang w:val="en-US" w:eastAsia="zh-CN"/>
              </w:rPr>
              <w:t>组</w:t>
            </w:r>
          </w:p>
        </w:tc>
        <w:tc>
          <w:tcPr>
            <w:tcW w:w="69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eastAsia" w:cs="宋体"/>
                <w:kern w:val="0"/>
                <w:sz w:val="21"/>
                <w:szCs w:val="21"/>
                <w:u w:val="none" w:color="000000"/>
                <w:lang w:val="zh-TW" w:eastAsia="zh-TW" w:bidi="ar-SA"/>
              </w:rPr>
            </w:pPr>
            <w:r>
              <w:rPr>
                <w:rFonts w:hint="eastAsia" w:cs="宋体"/>
                <w:kern w:val="0"/>
                <w:szCs w:val="21"/>
                <w:u w:val="none" w:color="000000"/>
                <w:lang w:val="zh-TW" w:eastAsia="zh-TW"/>
              </w:rPr>
              <w:t>1</w:t>
            </w:r>
          </w:p>
        </w:tc>
        <w:tc>
          <w:tcPr>
            <w:tcW w:w="377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left"/>
              <w:rPr>
                <w:rFonts w:hint="eastAsia" w:ascii="宋体" w:hAnsi="宋体" w:cs="宋体"/>
                <w:kern w:val="0"/>
                <w:sz w:val="21"/>
                <w:szCs w:val="21"/>
                <w:u w:val="none" w:color="000000"/>
                <w:lang w:val="en-US" w:eastAsia="zh-CN" w:bidi="ar-SA"/>
              </w:rPr>
            </w:pPr>
            <w:r>
              <w:rPr>
                <w:rFonts w:hint="eastAsia" w:ascii="宋体" w:hAnsi="宋体" w:cs="宋体"/>
                <w:kern w:val="0"/>
                <w:szCs w:val="21"/>
                <w:lang w:val="en-US" w:eastAsia="zh-CN"/>
              </w:rPr>
              <w:t>含网络交换机等，具体数量根据实际业务需求配备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272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default" w:ascii="宋体" w:hAnsi="宋体" w:eastAsia="宋体"/>
                <w:szCs w:val="21"/>
                <w:lang w:val="en-US" w:eastAsia="zh-CN"/>
              </w:rPr>
            </w:pPr>
            <w:r>
              <w:rPr>
                <w:rFonts w:hint="eastAsia" w:ascii="宋体" w:hAnsi="宋体" w:cs="宋体"/>
                <w:kern w:val="0"/>
                <w:szCs w:val="21"/>
                <w:lang w:val="en-US" w:eastAsia="zh-CN"/>
              </w:rPr>
              <w:t>现场实施、培训及维保等</w:t>
            </w:r>
          </w:p>
        </w:tc>
        <w:tc>
          <w:tcPr>
            <w:tcW w:w="100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eastAsia" w:ascii="宋体" w:hAnsi="宋体" w:eastAsia="宋体"/>
                <w:szCs w:val="21"/>
                <w:lang w:val="en-US" w:eastAsia="zh-CN"/>
              </w:rPr>
            </w:pPr>
            <w:r>
              <w:rPr>
                <w:rFonts w:hint="eastAsia" w:ascii="宋体" w:hAnsi="宋体"/>
                <w:szCs w:val="21"/>
                <w:lang w:val="en-US" w:eastAsia="zh-CN"/>
              </w:rPr>
              <w:t>项</w:t>
            </w:r>
          </w:p>
        </w:tc>
        <w:tc>
          <w:tcPr>
            <w:tcW w:w="69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ascii="宋体" w:hAnsi="宋体"/>
                <w:szCs w:val="21"/>
              </w:rPr>
            </w:pPr>
            <w:r>
              <w:rPr>
                <w:rFonts w:hint="eastAsia" w:ascii="宋体" w:hAnsi="宋体" w:cs="宋体"/>
                <w:kern w:val="0"/>
                <w:szCs w:val="21"/>
                <w:lang w:val="zh-TW"/>
              </w:rPr>
              <w:t>1</w:t>
            </w:r>
          </w:p>
        </w:tc>
        <w:tc>
          <w:tcPr>
            <w:tcW w:w="377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left"/>
              <w:rPr>
                <w:rFonts w:hint="default" w:ascii="宋体" w:hAnsi="宋体" w:eastAsia="宋体"/>
                <w:szCs w:val="21"/>
                <w:lang w:val="en-US" w:eastAsia="zh-CN"/>
              </w:rPr>
            </w:pPr>
            <w:r>
              <w:rPr>
                <w:rFonts w:hint="eastAsia" w:ascii="宋体" w:hAnsi="宋体" w:cs="宋体"/>
                <w:kern w:val="0"/>
                <w:szCs w:val="21"/>
                <w:u w:val="none" w:color="000000"/>
              </w:rPr>
              <w:t>包括</w:t>
            </w:r>
            <w:r>
              <w:rPr>
                <w:rFonts w:hint="eastAsia" w:ascii="宋体" w:hAnsi="宋体" w:cs="宋体"/>
                <w:kern w:val="0"/>
                <w:szCs w:val="21"/>
                <w:u w:val="none" w:color="000000"/>
                <w:lang w:val="en-US" w:eastAsia="zh-CN"/>
              </w:rPr>
              <w:t>强弱电布线、</w:t>
            </w:r>
            <w:r>
              <w:rPr>
                <w:rFonts w:hint="eastAsia" w:ascii="宋体" w:hAnsi="宋体" w:cs="宋体"/>
                <w:kern w:val="0"/>
                <w:szCs w:val="21"/>
                <w:u w:val="none" w:color="000000"/>
              </w:rPr>
              <w:t>货物运送安装、现场实施</w:t>
            </w:r>
            <w:r>
              <w:rPr>
                <w:rFonts w:hint="eastAsia" w:ascii="宋体" w:hAnsi="宋体" w:cs="宋体"/>
                <w:kern w:val="0"/>
                <w:szCs w:val="21"/>
                <w:u w:val="none" w:color="000000"/>
                <w:lang w:val="en-US" w:eastAsia="zh-CN"/>
              </w:rPr>
              <w:t>等，以及插座、线材及其他辅材</w:t>
            </w:r>
            <w:r>
              <w:rPr>
                <w:rFonts w:hint="eastAsia" w:ascii="宋体" w:hAnsi="宋体" w:cs="宋体"/>
                <w:kern w:val="0"/>
                <w:szCs w:val="21"/>
                <w:u w:val="none" w:color="000000"/>
                <w:lang w:eastAsia="zh-CN"/>
              </w:rPr>
              <w:t>。</w:t>
            </w:r>
          </w:p>
        </w:tc>
      </w:tr>
    </w:tbl>
    <w:p>
      <w:pPr>
        <w:pStyle w:val="24"/>
        <w:tabs>
          <w:tab w:val="left" w:pos="360"/>
        </w:tabs>
        <w:spacing w:line="240" w:lineRule="auto"/>
        <w:ind w:firstLine="411" w:firstLineChars="195"/>
        <w:rPr>
          <w:rFonts w:ascii="宋体" w:hAnsi="宋体" w:eastAsia="宋体"/>
          <w:b/>
          <w:sz w:val="21"/>
          <w:szCs w:val="21"/>
        </w:rPr>
      </w:pPr>
    </w:p>
    <w:p>
      <w:pPr>
        <w:pStyle w:val="24"/>
        <w:tabs>
          <w:tab w:val="left" w:pos="360"/>
        </w:tabs>
        <w:spacing w:line="240" w:lineRule="auto"/>
        <w:ind w:firstLine="422" w:firstLineChars="200"/>
        <w:rPr>
          <w:rFonts w:hint="eastAsia" w:ascii="宋体" w:hAnsi="宋体" w:eastAsia="宋体"/>
          <w:b/>
          <w:bCs/>
          <w:sz w:val="21"/>
          <w:szCs w:val="21"/>
        </w:rPr>
      </w:pPr>
      <w:r>
        <w:rPr>
          <w:rFonts w:hint="eastAsia" w:ascii="宋体" w:hAnsi="宋体" w:eastAsia="宋体"/>
          <w:b/>
          <w:bCs/>
          <w:sz w:val="21"/>
          <w:szCs w:val="21"/>
          <w:lang w:val="en-US" w:eastAsia="zh-CN"/>
        </w:rPr>
        <w:t>1</w:t>
      </w:r>
      <w:r>
        <w:rPr>
          <w:rFonts w:hint="eastAsia" w:ascii="宋体" w:hAnsi="宋体" w:eastAsia="宋体"/>
          <w:b/>
          <w:bCs/>
          <w:sz w:val="21"/>
          <w:szCs w:val="21"/>
        </w:rPr>
        <w:t>.2自助行李系统详细功能要求：</w:t>
      </w:r>
    </w:p>
    <w:p>
      <w:pPr>
        <w:tabs>
          <w:tab w:val="left" w:pos="5985"/>
        </w:tabs>
        <w:snapToGrid w:val="0"/>
        <w:ind w:firstLine="404" w:firstLineChars="200"/>
        <w:rPr>
          <w:rFonts w:ascii="宋体" w:hAnsi="宋体"/>
          <w:snapToGrid w:val="0"/>
          <w:kern w:val="0"/>
          <w:szCs w:val="21"/>
        </w:rPr>
      </w:pPr>
      <w:r>
        <w:rPr>
          <w:rFonts w:hint="eastAsia" w:ascii="宋体" w:hAnsi="Courier New"/>
          <w:color w:val="0000FF"/>
          <w:spacing w:val="-4"/>
          <w:szCs w:val="21"/>
          <w:lang w:val="en-US" w:eastAsia="zh-CN"/>
        </w:rPr>
        <w:t>▲</w:t>
      </w:r>
      <w:r>
        <w:rPr>
          <w:rFonts w:hint="eastAsia" w:ascii="宋体" w:hAnsi="宋体"/>
          <w:snapToGrid w:val="0"/>
          <w:kern w:val="0"/>
          <w:szCs w:val="21"/>
          <w:lang w:val="en-US" w:eastAsia="zh-CN"/>
        </w:rPr>
        <w:t>1</w:t>
      </w:r>
      <w:r>
        <w:rPr>
          <w:rFonts w:hint="eastAsia" w:ascii="宋体" w:hAnsi="宋体"/>
          <w:snapToGrid w:val="0"/>
          <w:kern w:val="0"/>
          <w:szCs w:val="21"/>
        </w:rPr>
        <w:t>.2.</w:t>
      </w:r>
      <w:r>
        <w:rPr>
          <w:rFonts w:ascii="宋体" w:hAnsi="宋体"/>
          <w:snapToGrid w:val="0"/>
          <w:kern w:val="0"/>
          <w:szCs w:val="21"/>
        </w:rPr>
        <w:t>1自动行李系统为</w:t>
      </w:r>
      <w:r>
        <w:rPr>
          <w:rFonts w:hint="eastAsia" w:ascii="宋体" w:hAnsi="宋体"/>
          <w:snapToGrid w:val="0"/>
          <w:kern w:val="0"/>
          <w:szCs w:val="21"/>
          <w:lang w:val="en-US" w:eastAsia="zh-CN"/>
        </w:rPr>
        <w:t>复合式柜台</w:t>
      </w:r>
      <w:r>
        <w:rPr>
          <w:rFonts w:hint="eastAsia" w:ascii="宋体" w:hAnsi="宋体"/>
          <w:snapToGrid w:val="0"/>
          <w:kern w:val="0"/>
          <w:szCs w:val="21"/>
        </w:rPr>
        <w:t>类型，</w:t>
      </w:r>
      <w:r>
        <w:rPr>
          <w:rFonts w:hint="eastAsia" w:ascii="宋体" w:hAnsi="宋体"/>
          <w:snapToGrid w:val="0"/>
          <w:kern w:val="0"/>
          <w:szCs w:val="21"/>
          <w:lang w:val="en-US" w:eastAsia="zh-CN"/>
        </w:rPr>
        <w:t>支持全自助办理也可人工办理</w:t>
      </w:r>
      <w:r>
        <w:rPr>
          <w:rFonts w:hint="eastAsia" w:ascii="宋体" w:hAnsi="宋体"/>
          <w:snapToGrid w:val="0"/>
          <w:kern w:val="0"/>
          <w:szCs w:val="21"/>
          <w:lang w:eastAsia="zh-CN"/>
        </w:rPr>
        <w:t>，</w:t>
      </w:r>
      <w:r>
        <w:rPr>
          <w:rFonts w:hint="eastAsia" w:ascii="宋体" w:hAnsi="宋体"/>
          <w:snapToGrid w:val="0"/>
          <w:kern w:val="0"/>
          <w:szCs w:val="21"/>
          <w:lang w:val="en-US" w:eastAsia="zh-CN"/>
        </w:rPr>
        <w:t>可根据现场情况进行切换</w:t>
      </w:r>
      <w:r>
        <w:rPr>
          <w:rFonts w:hint="eastAsia" w:ascii="宋体" w:hAnsi="宋体"/>
          <w:snapToGrid w:val="0"/>
          <w:kern w:val="0"/>
          <w:szCs w:val="21"/>
        </w:rPr>
        <w:t>。</w:t>
      </w:r>
    </w:p>
    <w:p>
      <w:pPr>
        <w:ind w:firstLine="420" w:firstLineChars="200"/>
        <w:jc w:val="left"/>
        <w:rPr>
          <w:rFonts w:ascii="宋体" w:hAnsi="宋体"/>
          <w:snapToGrid w:val="0"/>
          <w:kern w:val="0"/>
          <w:szCs w:val="21"/>
        </w:rPr>
      </w:pPr>
      <w:r>
        <w:rPr>
          <w:rFonts w:hint="eastAsia" w:ascii="宋体" w:hAnsi="宋体"/>
          <w:snapToGrid w:val="0"/>
          <w:kern w:val="0"/>
          <w:szCs w:val="21"/>
          <w:lang w:val="en-US" w:eastAsia="zh-CN"/>
        </w:rPr>
        <w:t>1</w:t>
      </w:r>
      <w:r>
        <w:rPr>
          <w:rFonts w:hint="eastAsia" w:ascii="宋体" w:hAnsi="宋体"/>
          <w:snapToGrid w:val="0"/>
          <w:kern w:val="0"/>
          <w:szCs w:val="21"/>
        </w:rPr>
        <w:t>.2.</w:t>
      </w:r>
      <w:r>
        <w:rPr>
          <w:rFonts w:ascii="宋体" w:hAnsi="宋体"/>
          <w:snapToGrid w:val="0"/>
          <w:kern w:val="0"/>
          <w:szCs w:val="21"/>
        </w:rPr>
        <w:t>2</w:t>
      </w:r>
      <w:r>
        <w:rPr>
          <w:rFonts w:hint="eastAsia" w:ascii="宋体" w:hAnsi="宋体"/>
          <w:snapToGrid w:val="0"/>
          <w:kern w:val="0"/>
          <w:szCs w:val="21"/>
        </w:rPr>
        <w:t>自助行李设备不能改变机场现有设施环境、不能改动机场现有柜台、传送带及安检设备，并提供流程相关标识标牌。</w:t>
      </w:r>
    </w:p>
    <w:p>
      <w:pPr>
        <w:tabs>
          <w:tab w:val="left" w:pos="5985"/>
        </w:tabs>
        <w:snapToGrid w:val="0"/>
        <w:ind w:firstLine="420" w:firstLineChars="200"/>
        <w:rPr>
          <w:rFonts w:ascii="宋体" w:hAnsi="宋体"/>
          <w:snapToGrid w:val="0"/>
          <w:kern w:val="0"/>
          <w:szCs w:val="21"/>
        </w:rPr>
      </w:pPr>
      <w:r>
        <w:rPr>
          <w:rFonts w:hint="eastAsia" w:ascii="宋体" w:hAnsi="宋体"/>
          <w:snapToGrid w:val="0"/>
          <w:kern w:val="0"/>
          <w:szCs w:val="21"/>
          <w:lang w:val="en-US" w:eastAsia="zh-CN"/>
        </w:rPr>
        <w:t>1</w:t>
      </w:r>
      <w:r>
        <w:rPr>
          <w:rFonts w:hint="eastAsia" w:ascii="宋体" w:hAnsi="宋体"/>
          <w:snapToGrid w:val="0"/>
          <w:kern w:val="0"/>
          <w:szCs w:val="21"/>
        </w:rPr>
        <w:t>.2.</w:t>
      </w:r>
      <w:r>
        <w:rPr>
          <w:rFonts w:ascii="宋体" w:hAnsi="宋体"/>
          <w:snapToGrid w:val="0"/>
          <w:kern w:val="0"/>
          <w:szCs w:val="21"/>
        </w:rPr>
        <w:t>3</w:t>
      </w:r>
      <w:r>
        <w:rPr>
          <w:rFonts w:hint="eastAsia" w:ascii="宋体" w:hAnsi="宋体"/>
          <w:snapToGrid w:val="0"/>
          <w:kern w:val="0"/>
          <w:szCs w:val="21"/>
        </w:rPr>
        <w:t>自助行李柜台包含但不仅限于以下功能：</w:t>
      </w:r>
    </w:p>
    <w:p>
      <w:pPr>
        <w:tabs>
          <w:tab w:val="left" w:pos="5985"/>
        </w:tabs>
        <w:snapToGrid w:val="0"/>
        <w:ind w:firstLine="404" w:firstLineChars="200"/>
        <w:rPr>
          <w:rFonts w:ascii="宋体" w:hAnsi="宋体"/>
          <w:snapToGrid w:val="0"/>
          <w:kern w:val="0"/>
          <w:szCs w:val="21"/>
        </w:rPr>
      </w:pPr>
      <w:r>
        <w:rPr>
          <w:rFonts w:hint="eastAsia" w:ascii="宋体" w:hAnsi="Courier New"/>
          <w:color w:val="0000FF"/>
          <w:spacing w:val="-4"/>
          <w:szCs w:val="21"/>
          <w:lang w:val="en-US" w:eastAsia="zh-CN"/>
        </w:rPr>
        <w:t>▲</w:t>
      </w:r>
      <w:r>
        <w:rPr>
          <w:rFonts w:hint="eastAsia" w:ascii="宋体" w:hAnsi="宋体"/>
          <w:snapToGrid w:val="0"/>
          <w:kern w:val="0"/>
          <w:szCs w:val="21"/>
          <w:lang w:val="en-US" w:eastAsia="zh-CN"/>
        </w:rPr>
        <w:t>1</w:t>
      </w:r>
      <w:r>
        <w:rPr>
          <w:rFonts w:hint="eastAsia" w:ascii="宋体" w:hAnsi="宋体"/>
          <w:snapToGrid w:val="0"/>
          <w:kern w:val="0"/>
          <w:szCs w:val="21"/>
        </w:rPr>
        <w:t>.2.</w:t>
      </w:r>
      <w:r>
        <w:rPr>
          <w:rFonts w:ascii="宋体" w:hAnsi="宋体"/>
          <w:snapToGrid w:val="0"/>
          <w:kern w:val="0"/>
          <w:szCs w:val="21"/>
        </w:rPr>
        <w:t>3.1旅客值机确认，包括</w:t>
      </w:r>
      <w:r>
        <w:rPr>
          <w:rFonts w:hint="eastAsia" w:ascii="宋体" w:hAnsi="宋体"/>
          <w:snapToGrid w:val="0"/>
          <w:kern w:val="0"/>
          <w:szCs w:val="21"/>
        </w:rPr>
        <w:t>软件完成</w:t>
      </w:r>
      <w:r>
        <w:rPr>
          <w:rFonts w:ascii="宋体" w:hAnsi="宋体"/>
          <w:snapToGrid w:val="0"/>
          <w:kern w:val="0"/>
          <w:szCs w:val="21"/>
        </w:rPr>
        <w:t>二代身份证识别</w:t>
      </w:r>
      <w:r>
        <w:rPr>
          <w:rFonts w:hint="eastAsia" w:ascii="宋体" w:hAnsi="宋体"/>
          <w:snapToGrid w:val="0"/>
          <w:kern w:val="0"/>
          <w:szCs w:val="21"/>
        </w:rPr>
        <w:t>、港澳通行证、外国人永久居留身份证以及台胞证的识别</w:t>
      </w:r>
      <w:r>
        <w:rPr>
          <w:rFonts w:ascii="宋体" w:hAnsi="宋体"/>
          <w:snapToGrid w:val="0"/>
          <w:kern w:val="0"/>
          <w:szCs w:val="21"/>
        </w:rPr>
        <w:t>、纸质打印登机牌扫描、网络/</w:t>
      </w:r>
      <w:r>
        <w:rPr>
          <w:rFonts w:hint="eastAsia" w:ascii="宋体" w:hAnsi="宋体"/>
          <w:snapToGrid w:val="0"/>
          <w:kern w:val="0"/>
          <w:szCs w:val="21"/>
        </w:rPr>
        <w:t>手机值机登机牌扫描；若旅客未值机，本系统应具备自助值机功能；</w:t>
      </w:r>
    </w:p>
    <w:p>
      <w:pPr>
        <w:tabs>
          <w:tab w:val="left" w:pos="5985"/>
        </w:tabs>
        <w:snapToGrid w:val="0"/>
        <w:ind w:firstLine="420" w:firstLineChars="200"/>
        <w:rPr>
          <w:rFonts w:ascii="宋体" w:hAnsi="宋体"/>
          <w:snapToGrid w:val="0"/>
          <w:kern w:val="0"/>
          <w:szCs w:val="21"/>
        </w:rPr>
      </w:pPr>
      <w:r>
        <w:rPr>
          <w:rFonts w:hint="eastAsia" w:ascii="宋体" w:hAnsi="宋体"/>
          <w:snapToGrid w:val="0"/>
          <w:kern w:val="0"/>
          <w:szCs w:val="21"/>
          <w:lang w:val="en-US" w:eastAsia="zh-CN"/>
        </w:rPr>
        <w:t>1</w:t>
      </w:r>
      <w:r>
        <w:rPr>
          <w:rFonts w:hint="eastAsia" w:ascii="宋体" w:hAnsi="宋体"/>
          <w:snapToGrid w:val="0"/>
          <w:kern w:val="0"/>
          <w:szCs w:val="21"/>
        </w:rPr>
        <w:t>.2.</w:t>
      </w:r>
      <w:r>
        <w:rPr>
          <w:rFonts w:ascii="宋体" w:hAnsi="宋体"/>
          <w:snapToGrid w:val="0"/>
          <w:kern w:val="0"/>
          <w:szCs w:val="21"/>
        </w:rPr>
        <w:t>3.2行李</w:t>
      </w:r>
      <w:r>
        <w:rPr>
          <w:rFonts w:hint="eastAsia" w:ascii="宋体" w:hAnsi="宋体"/>
          <w:snapToGrid w:val="0"/>
          <w:kern w:val="0"/>
          <w:szCs w:val="21"/>
        </w:rPr>
        <w:t>重量获取功能</w:t>
      </w:r>
      <w:r>
        <w:rPr>
          <w:rFonts w:ascii="宋体" w:hAnsi="宋体"/>
          <w:snapToGrid w:val="0"/>
          <w:kern w:val="0"/>
          <w:szCs w:val="21"/>
        </w:rPr>
        <w:t>；</w:t>
      </w:r>
    </w:p>
    <w:p>
      <w:pPr>
        <w:tabs>
          <w:tab w:val="left" w:pos="5985"/>
        </w:tabs>
        <w:snapToGrid w:val="0"/>
        <w:ind w:firstLine="480" w:firstLineChars="200"/>
        <w:rPr>
          <w:rFonts w:ascii="宋体" w:hAnsi="宋体"/>
          <w:snapToGrid w:val="0"/>
          <w:kern w:val="0"/>
          <w:szCs w:val="21"/>
        </w:rPr>
      </w:pPr>
      <w:r>
        <w:rPr>
          <w:rFonts w:hint="eastAsia" w:hAnsi="宋体"/>
          <w:sz w:val="24"/>
          <w:szCs w:val="24"/>
          <w:lang w:val="en-US" w:eastAsia="zh-CN"/>
        </w:rPr>
        <w:t>▲</w:t>
      </w:r>
      <w:r>
        <w:rPr>
          <w:rFonts w:hint="eastAsia" w:ascii="宋体" w:hAnsi="宋体"/>
          <w:snapToGrid w:val="0"/>
          <w:kern w:val="0"/>
          <w:szCs w:val="21"/>
          <w:lang w:val="en-US" w:eastAsia="zh-CN"/>
        </w:rPr>
        <w:t>1</w:t>
      </w:r>
      <w:r>
        <w:rPr>
          <w:rFonts w:hint="eastAsia" w:ascii="宋体" w:hAnsi="宋体"/>
          <w:snapToGrid w:val="0"/>
          <w:kern w:val="0"/>
          <w:szCs w:val="21"/>
        </w:rPr>
        <w:t>.2.</w:t>
      </w:r>
      <w:r>
        <w:rPr>
          <w:rFonts w:ascii="宋体" w:hAnsi="宋体"/>
          <w:snapToGrid w:val="0"/>
          <w:kern w:val="0"/>
          <w:szCs w:val="21"/>
        </w:rPr>
        <w:t>3.3</w:t>
      </w:r>
      <w:r>
        <w:rPr>
          <w:rFonts w:hint="eastAsia" w:ascii="宋体" w:hAnsi="宋体"/>
          <w:snapToGrid w:val="0"/>
          <w:kern w:val="0"/>
          <w:szCs w:val="21"/>
        </w:rPr>
        <w:t>登机牌、行李牌、提取联</w:t>
      </w:r>
      <w:r>
        <w:rPr>
          <w:rFonts w:ascii="宋体" w:hAnsi="宋体"/>
          <w:snapToGrid w:val="0"/>
          <w:kern w:val="0"/>
          <w:szCs w:val="21"/>
        </w:rPr>
        <w:t>打印</w:t>
      </w:r>
      <w:r>
        <w:rPr>
          <w:rFonts w:hint="eastAsia" w:ascii="宋体" w:hAnsi="宋体"/>
          <w:snapToGrid w:val="0"/>
          <w:kern w:val="0"/>
          <w:szCs w:val="21"/>
        </w:rPr>
        <w:t>功能</w:t>
      </w:r>
      <w:r>
        <w:rPr>
          <w:rFonts w:ascii="宋体" w:hAnsi="宋体"/>
          <w:snapToGrid w:val="0"/>
          <w:kern w:val="0"/>
          <w:szCs w:val="21"/>
        </w:rPr>
        <w:t xml:space="preserve">；  </w:t>
      </w:r>
    </w:p>
    <w:p>
      <w:pPr>
        <w:tabs>
          <w:tab w:val="left" w:pos="5985"/>
        </w:tabs>
        <w:snapToGrid w:val="0"/>
        <w:ind w:firstLine="420" w:firstLineChars="200"/>
        <w:rPr>
          <w:rFonts w:ascii="宋体" w:hAnsi="宋体"/>
          <w:snapToGrid w:val="0"/>
          <w:kern w:val="0"/>
          <w:szCs w:val="21"/>
        </w:rPr>
      </w:pPr>
      <w:r>
        <w:rPr>
          <w:rFonts w:hint="eastAsia" w:ascii="宋体" w:hAnsi="宋体"/>
          <w:snapToGrid w:val="0"/>
          <w:kern w:val="0"/>
          <w:szCs w:val="21"/>
          <w:lang w:val="en-US" w:eastAsia="zh-CN"/>
        </w:rPr>
        <w:t>1</w:t>
      </w:r>
      <w:r>
        <w:rPr>
          <w:rFonts w:hint="eastAsia" w:ascii="宋体" w:hAnsi="宋体"/>
          <w:snapToGrid w:val="0"/>
          <w:kern w:val="0"/>
          <w:szCs w:val="21"/>
        </w:rPr>
        <w:t>.2.3.4</w:t>
      </w:r>
      <w:r>
        <w:rPr>
          <w:rFonts w:ascii="宋体" w:hAnsi="宋体"/>
          <w:snapToGrid w:val="0"/>
          <w:kern w:val="0"/>
          <w:szCs w:val="21"/>
        </w:rPr>
        <w:t>灯光提示组件：旅客在办理行李托运时，支持以多种灯光颜色提示旅客办理过程；</w:t>
      </w:r>
    </w:p>
    <w:p>
      <w:pPr>
        <w:tabs>
          <w:tab w:val="left" w:pos="5985"/>
        </w:tabs>
        <w:snapToGrid w:val="0"/>
        <w:ind w:firstLine="420" w:firstLineChars="200"/>
        <w:rPr>
          <w:rFonts w:ascii="宋体" w:hAnsi="宋体"/>
          <w:snapToGrid w:val="0"/>
          <w:kern w:val="0"/>
          <w:szCs w:val="21"/>
        </w:rPr>
      </w:pPr>
      <w:r>
        <w:rPr>
          <w:rFonts w:hint="eastAsia" w:ascii="宋体" w:hAnsi="宋体"/>
          <w:snapToGrid w:val="0"/>
          <w:kern w:val="0"/>
          <w:szCs w:val="21"/>
          <w:lang w:val="en-US" w:eastAsia="zh-CN"/>
        </w:rPr>
        <w:t>1</w:t>
      </w:r>
      <w:r>
        <w:rPr>
          <w:rFonts w:hint="eastAsia" w:ascii="宋体" w:hAnsi="宋体"/>
          <w:snapToGrid w:val="0"/>
          <w:kern w:val="0"/>
          <w:szCs w:val="21"/>
        </w:rPr>
        <w:t>.2.</w:t>
      </w:r>
      <w:r>
        <w:rPr>
          <w:rFonts w:ascii="宋体" w:hAnsi="宋体"/>
          <w:snapToGrid w:val="0"/>
          <w:kern w:val="0"/>
          <w:szCs w:val="21"/>
        </w:rPr>
        <w:t>3.</w:t>
      </w:r>
      <w:r>
        <w:rPr>
          <w:rFonts w:hint="eastAsia" w:ascii="宋体" w:hAnsi="宋体"/>
          <w:snapToGrid w:val="0"/>
          <w:kern w:val="0"/>
          <w:szCs w:val="21"/>
        </w:rPr>
        <w:t>5</w:t>
      </w:r>
      <w:r>
        <w:rPr>
          <w:rFonts w:ascii="宋体" w:hAnsi="宋体"/>
          <w:snapToGrid w:val="0"/>
          <w:kern w:val="0"/>
          <w:szCs w:val="21"/>
        </w:rPr>
        <w:t>语音提示组件：旅客在办理行李托运时，每个步骤支持通过语音方式提示，提高旅客操作速度</w:t>
      </w:r>
      <w:r>
        <w:rPr>
          <w:rFonts w:hint="eastAsia" w:ascii="宋体" w:hAnsi="宋体"/>
          <w:snapToGrid w:val="0"/>
          <w:kern w:val="0"/>
          <w:szCs w:val="21"/>
        </w:rPr>
        <w:t>，并提醒旅客多件行李需逐件托运</w:t>
      </w:r>
      <w:r>
        <w:rPr>
          <w:rFonts w:ascii="宋体" w:hAnsi="宋体"/>
          <w:snapToGrid w:val="0"/>
          <w:kern w:val="0"/>
          <w:szCs w:val="21"/>
        </w:rPr>
        <w:t>；</w:t>
      </w:r>
    </w:p>
    <w:p>
      <w:pPr>
        <w:tabs>
          <w:tab w:val="left" w:pos="5985"/>
        </w:tabs>
        <w:snapToGrid w:val="0"/>
        <w:ind w:firstLine="420" w:firstLineChars="200"/>
        <w:rPr>
          <w:rFonts w:ascii="宋体" w:hAnsi="宋体"/>
          <w:snapToGrid w:val="0"/>
          <w:kern w:val="0"/>
          <w:szCs w:val="21"/>
        </w:rPr>
      </w:pPr>
      <w:r>
        <w:rPr>
          <w:rFonts w:hint="eastAsia" w:ascii="宋体" w:hAnsi="宋体"/>
          <w:snapToGrid w:val="0"/>
          <w:kern w:val="0"/>
          <w:szCs w:val="21"/>
          <w:lang w:val="en-US" w:eastAsia="zh-CN"/>
        </w:rPr>
        <w:t>1</w:t>
      </w:r>
      <w:r>
        <w:rPr>
          <w:rFonts w:hint="eastAsia" w:ascii="宋体" w:hAnsi="宋体"/>
          <w:snapToGrid w:val="0"/>
          <w:kern w:val="0"/>
          <w:szCs w:val="21"/>
        </w:rPr>
        <w:t>.2.</w:t>
      </w:r>
      <w:r>
        <w:rPr>
          <w:rFonts w:ascii="宋体" w:hAnsi="宋体"/>
          <w:snapToGrid w:val="0"/>
          <w:kern w:val="0"/>
          <w:szCs w:val="21"/>
        </w:rPr>
        <w:t>3.</w:t>
      </w:r>
      <w:r>
        <w:rPr>
          <w:rFonts w:hint="eastAsia" w:ascii="宋体" w:hAnsi="宋体"/>
          <w:snapToGrid w:val="0"/>
          <w:kern w:val="0"/>
          <w:szCs w:val="21"/>
        </w:rPr>
        <w:t>6</w:t>
      </w:r>
      <w:r>
        <w:rPr>
          <w:rFonts w:ascii="宋体" w:hAnsi="宋体"/>
          <w:snapToGrid w:val="0"/>
          <w:kern w:val="0"/>
          <w:szCs w:val="21"/>
        </w:rPr>
        <w:t xml:space="preserve"> </w:t>
      </w:r>
      <w:r>
        <w:rPr>
          <w:rFonts w:hint="eastAsia" w:ascii="宋体" w:hAnsi="宋体"/>
          <w:snapToGrid w:val="0"/>
          <w:kern w:val="0"/>
          <w:szCs w:val="21"/>
        </w:rPr>
        <w:t>耗材将尽提醒功能，灯光指示灯提醒；</w:t>
      </w:r>
    </w:p>
    <w:p>
      <w:pPr>
        <w:tabs>
          <w:tab w:val="left" w:pos="5985"/>
        </w:tabs>
        <w:snapToGrid w:val="0"/>
        <w:ind w:firstLine="420" w:firstLineChars="200"/>
        <w:rPr>
          <w:rFonts w:ascii="宋体" w:hAnsi="宋体"/>
          <w:snapToGrid w:val="0"/>
          <w:kern w:val="0"/>
          <w:szCs w:val="21"/>
        </w:rPr>
      </w:pPr>
      <w:r>
        <w:rPr>
          <w:rFonts w:hint="eastAsia" w:ascii="宋体" w:hAnsi="宋体"/>
          <w:snapToGrid w:val="0"/>
          <w:kern w:val="0"/>
          <w:szCs w:val="21"/>
          <w:lang w:val="en-US" w:eastAsia="zh-CN"/>
        </w:rPr>
        <w:t>1</w:t>
      </w:r>
      <w:r>
        <w:rPr>
          <w:rFonts w:hint="eastAsia" w:ascii="宋体" w:hAnsi="宋体"/>
          <w:snapToGrid w:val="0"/>
          <w:kern w:val="0"/>
          <w:szCs w:val="21"/>
        </w:rPr>
        <w:t xml:space="preserve">.2.3.7各个打印机出纸口具备明显的文字标识； </w:t>
      </w:r>
    </w:p>
    <w:p>
      <w:pPr>
        <w:tabs>
          <w:tab w:val="left" w:pos="5985"/>
        </w:tabs>
        <w:snapToGrid w:val="0"/>
        <w:ind w:firstLine="420" w:firstLineChars="200"/>
        <w:rPr>
          <w:rFonts w:ascii="宋体" w:hAnsi="宋体"/>
          <w:snapToGrid w:val="0"/>
          <w:kern w:val="0"/>
          <w:szCs w:val="21"/>
        </w:rPr>
      </w:pPr>
      <w:r>
        <w:rPr>
          <w:rFonts w:hint="eastAsia" w:ascii="宋体" w:hAnsi="宋体"/>
          <w:snapToGrid w:val="0"/>
          <w:kern w:val="0"/>
          <w:szCs w:val="21"/>
          <w:lang w:val="en-US" w:eastAsia="zh-CN"/>
        </w:rPr>
        <w:t>1</w:t>
      </w:r>
      <w:r>
        <w:rPr>
          <w:rFonts w:hint="eastAsia" w:ascii="宋体" w:hAnsi="宋体"/>
          <w:snapToGrid w:val="0"/>
          <w:kern w:val="0"/>
          <w:szCs w:val="21"/>
        </w:rPr>
        <w:t>.2.</w:t>
      </w:r>
      <w:r>
        <w:rPr>
          <w:rFonts w:ascii="宋体" w:hAnsi="宋体"/>
          <w:snapToGrid w:val="0"/>
          <w:kern w:val="0"/>
          <w:szCs w:val="21"/>
        </w:rPr>
        <w:t>4防侵入检测：可实现入侵检测，有效防止行李检测成功后的非法入侵并启动报警功能；</w:t>
      </w:r>
    </w:p>
    <w:p>
      <w:pPr>
        <w:tabs>
          <w:tab w:val="left" w:pos="5985"/>
        </w:tabs>
        <w:snapToGrid w:val="0"/>
        <w:ind w:firstLine="420" w:firstLineChars="200"/>
        <w:rPr>
          <w:rFonts w:ascii="宋体" w:hAnsi="宋体"/>
          <w:snapToGrid w:val="0"/>
          <w:kern w:val="0"/>
          <w:szCs w:val="21"/>
        </w:rPr>
      </w:pPr>
      <w:r>
        <w:rPr>
          <w:rFonts w:hint="eastAsia" w:ascii="宋体" w:hAnsi="宋体"/>
          <w:snapToGrid w:val="0"/>
          <w:kern w:val="0"/>
          <w:szCs w:val="21"/>
          <w:lang w:val="en-US" w:eastAsia="zh-CN"/>
        </w:rPr>
        <w:t>1</w:t>
      </w:r>
      <w:r>
        <w:rPr>
          <w:rFonts w:hint="eastAsia" w:ascii="宋体" w:hAnsi="宋体"/>
          <w:snapToGrid w:val="0"/>
          <w:kern w:val="0"/>
          <w:szCs w:val="21"/>
        </w:rPr>
        <w:t>.2.</w:t>
      </w:r>
      <w:r>
        <w:rPr>
          <w:rFonts w:ascii="宋体" w:hAnsi="宋体"/>
          <w:snapToGrid w:val="0"/>
          <w:kern w:val="0"/>
          <w:szCs w:val="21"/>
        </w:rPr>
        <w:t>5行李超</w:t>
      </w:r>
      <w:r>
        <w:rPr>
          <w:rFonts w:hint="eastAsia" w:ascii="宋体" w:hAnsi="宋体"/>
          <w:snapToGrid w:val="0"/>
          <w:kern w:val="0"/>
          <w:szCs w:val="21"/>
        </w:rPr>
        <w:t>规检测：可实现行李超长、超高的检测判断；</w:t>
      </w:r>
      <w:r>
        <w:rPr>
          <w:rFonts w:ascii="宋体" w:hAnsi="宋体"/>
          <w:snapToGrid w:val="0"/>
          <w:kern w:val="0"/>
          <w:szCs w:val="21"/>
        </w:rPr>
        <w:t xml:space="preserve"> </w:t>
      </w:r>
    </w:p>
    <w:p>
      <w:pPr>
        <w:tabs>
          <w:tab w:val="left" w:pos="5985"/>
        </w:tabs>
        <w:snapToGrid w:val="0"/>
        <w:ind w:firstLine="420" w:firstLineChars="200"/>
        <w:rPr>
          <w:rFonts w:ascii="宋体" w:hAnsi="宋体"/>
          <w:snapToGrid w:val="0"/>
          <w:kern w:val="0"/>
          <w:szCs w:val="21"/>
        </w:rPr>
      </w:pPr>
      <w:r>
        <w:rPr>
          <w:rFonts w:hint="eastAsia" w:ascii="宋体" w:hAnsi="宋体"/>
          <w:snapToGrid w:val="0"/>
          <w:kern w:val="0"/>
          <w:szCs w:val="21"/>
          <w:lang w:val="en-US" w:eastAsia="zh-CN"/>
        </w:rPr>
        <w:t>1</w:t>
      </w:r>
      <w:r>
        <w:rPr>
          <w:rFonts w:hint="eastAsia" w:ascii="宋体" w:hAnsi="宋体"/>
          <w:snapToGrid w:val="0"/>
          <w:kern w:val="0"/>
          <w:szCs w:val="21"/>
        </w:rPr>
        <w:t>.2.6硬件监控功能：实时远程监控设备各部件运行状态；</w:t>
      </w:r>
    </w:p>
    <w:p>
      <w:pPr>
        <w:tabs>
          <w:tab w:val="left" w:pos="5985"/>
        </w:tabs>
        <w:snapToGrid w:val="0"/>
        <w:ind w:firstLine="420" w:firstLineChars="200"/>
        <w:rPr>
          <w:rFonts w:hint="eastAsia" w:ascii="宋体" w:hAnsi="宋体"/>
          <w:snapToGrid w:val="0"/>
          <w:kern w:val="0"/>
          <w:szCs w:val="21"/>
        </w:rPr>
      </w:pPr>
      <w:r>
        <w:rPr>
          <w:rFonts w:hint="eastAsia" w:ascii="宋体" w:hAnsi="宋体"/>
          <w:snapToGrid w:val="0"/>
          <w:kern w:val="0"/>
          <w:szCs w:val="21"/>
          <w:lang w:val="en-US" w:eastAsia="zh-CN"/>
        </w:rPr>
        <w:t>1</w:t>
      </w:r>
      <w:r>
        <w:rPr>
          <w:rFonts w:hint="eastAsia" w:ascii="宋体" w:hAnsi="宋体"/>
          <w:snapToGrid w:val="0"/>
          <w:kern w:val="0"/>
          <w:szCs w:val="21"/>
        </w:rPr>
        <w:t>.2.7</w:t>
      </w:r>
      <w:r>
        <w:rPr>
          <w:rFonts w:hint="eastAsia" w:ascii="宋体" w:hAnsi="宋体" w:cs="宋体"/>
          <w:kern w:val="0"/>
          <w:szCs w:val="21"/>
          <w:lang w:val="zh-TW"/>
        </w:rPr>
        <w:t>自助行李硬件</w:t>
      </w:r>
      <w:r>
        <w:rPr>
          <w:rFonts w:ascii="宋体" w:hAnsi="宋体"/>
          <w:snapToGrid w:val="0"/>
          <w:kern w:val="0"/>
          <w:szCs w:val="21"/>
        </w:rPr>
        <w:t>主机配置：</w:t>
      </w:r>
      <w:r>
        <w:rPr>
          <w:rFonts w:hint="eastAsia" w:ascii="宋体" w:hAnsi="宋体"/>
          <w:snapToGrid w:val="0"/>
          <w:kern w:val="0"/>
          <w:szCs w:val="21"/>
        </w:rPr>
        <w:t>CPU：Intel</w:t>
      </w:r>
      <w:r>
        <w:rPr>
          <w:rFonts w:ascii="宋体" w:hAnsi="宋体"/>
          <w:snapToGrid w:val="0"/>
          <w:kern w:val="0"/>
          <w:szCs w:val="21"/>
        </w:rPr>
        <w:t xml:space="preserve"> </w:t>
      </w:r>
      <w:r>
        <w:rPr>
          <w:rFonts w:hint="eastAsia" w:ascii="宋体" w:hAnsi="宋体"/>
          <w:snapToGrid w:val="0"/>
          <w:kern w:val="0"/>
          <w:szCs w:val="21"/>
        </w:rPr>
        <w:t>I</w:t>
      </w:r>
      <w:r>
        <w:rPr>
          <w:rFonts w:hint="eastAsia" w:ascii="宋体" w:hAnsi="宋体"/>
          <w:snapToGrid w:val="0"/>
          <w:kern w:val="0"/>
          <w:szCs w:val="21"/>
          <w:lang w:val="en-US" w:eastAsia="zh-CN"/>
        </w:rPr>
        <w:t>3</w:t>
      </w:r>
      <w:r>
        <w:rPr>
          <w:rFonts w:hint="eastAsia" w:ascii="宋体" w:hAnsi="宋体"/>
          <w:snapToGrid w:val="0"/>
          <w:kern w:val="0"/>
          <w:szCs w:val="21"/>
        </w:rPr>
        <w:t>处理器或以上；</w:t>
      </w:r>
      <w:r>
        <w:rPr>
          <w:rFonts w:ascii="宋体" w:hAnsi="宋体"/>
          <w:snapToGrid w:val="0"/>
          <w:kern w:val="0"/>
          <w:szCs w:val="21"/>
        </w:rPr>
        <w:t>4G</w:t>
      </w:r>
      <w:r>
        <w:rPr>
          <w:rFonts w:hint="eastAsia" w:ascii="宋体" w:hAnsi="宋体"/>
          <w:snapToGrid w:val="0"/>
          <w:kern w:val="0"/>
          <w:szCs w:val="21"/>
        </w:rPr>
        <w:t>或以上内存；</w:t>
      </w:r>
      <w:r>
        <w:rPr>
          <w:rFonts w:ascii="宋体" w:hAnsi="宋体"/>
          <w:snapToGrid w:val="0"/>
          <w:kern w:val="0"/>
          <w:szCs w:val="21"/>
        </w:rPr>
        <w:t>500G</w:t>
      </w:r>
      <w:r>
        <w:rPr>
          <w:rFonts w:hint="eastAsia" w:ascii="宋体" w:hAnsi="宋体"/>
          <w:snapToGrid w:val="0"/>
          <w:kern w:val="0"/>
          <w:szCs w:val="21"/>
        </w:rPr>
        <w:t>或以上硬盘空间；</w:t>
      </w:r>
      <w:r>
        <w:rPr>
          <w:rFonts w:ascii="宋体" w:hAnsi="宋体"/>
          <w:snapToGrid w:val="0"/>
          <w:kern w:val="0"/>
          <w:szCs w:val="21"/>
        </w:rPr>
        <w:t>Windows</w:t>
      </w:r>
      <w:r>
        <w:rPr>
          <w:rFonts w:hint="eastAsia" w:ascii="宋体" w:hAnsi="宋体"/>
          <w:snapToGrid w:val="0"/>
          <w:kern w:val="0"/>
          <w:szCs w:val="21"/>
        </w:rPr>
        <w:t>7</w:t>
      </w:r>
      <w:r>
        <w:rPr>
          <w:rFonts w:hint="eastAsia" w:ascii="宋体" w:hAnsi="宋体"/>
          <w:snapToGrid w:val="0"/>
          <w:kern w:val="0"/>
          <w:szCs w:val="21"/>
          <w:lang w:val="en-US" w:eastAsia="zh-CN"/>
        </w:rPr>
        <w:t>专业版 64位</w:t>
      </w:r>
      <w:r>
        <w:rPr>
          <w:rFonts w:hint="eastAsia" w:ascii="宋体" w:hAnsi="宋体"/>
          <w:snapToGrid w:val="0"/>
          <w:kern w:val="0"/>
          <w:szCs w:val="21"/>
        </w:rPr>
        <w:t>或以上操作系统；至少</w:t>
      </w:r>
      <w:r>
        <w:rPr>
          <w:rFonts w:ascii="宋体" w:hAnsi="宋体"/>
          <w:snapToGrid w:val="0"/>
          <w:kern w:val="0"/>
          <w:szCs w:val="21"/>
        </w:rPr>
        <w:t>6</w:t>
      </w:r>
      <w:r>
        <w:rPr>
          <w:rFonts w:hint="eastAsia" w:ascii="宋体" w:hAnsi="宋体"/>
          <w:snapToGrid w:val="0"/>
          <w:kern w:val="0"/>
          <w:szCs w:val="21"/>
        </w:rPr>
        <w:t>个</w:t>
      </w:r>
      <w:r>
        <w:rPr>
          <w:rFonts w:ascii="宋体" w:hAnsi="宋体"/>
          <w:snapToGrid w:val="0"/>
          <w:kern w:val="0"/>
          <w:szCs w:val="21"/>
        </w:rPr>
        <w:t>USB</w:t>
      </w:r>
      <w:r>
        <w:rPr>
          <w:rFonts w:hint="eastAsia" w:ascii="宋体" w:hAnsi="宋体"/>
          <w:snapToGrid w:val="0"/>
          <w:kern w:val="0"/>
          <w:szCs w:val="21"/>
        </w:rPr>
        <w:t>接口、</w:t>
      </w:r>
      <w:r>
        <w:rPr>
          <w:rFonts w:ascii="宋体" w:hAnsi="宋体"/>
          <w:snapToGrid w:val="0"/>
          <w:kern w:val="0"/>
          <w:szCs w:val="21"/>
        </w:rPr>
        <w:t>8</w:t>
      </w:r>
      <w:r>
        <w:rPr>
          <w:rFonts w:hint="eastAsia" w:ascii="宋体" w:hAnsi="宋体"/>
          <w:snapToGrid w:val="0"/>
          <w:kern w:val="0"/>
          <w:szCs w:val="21"/>
        </w:rPr>
        <w:t>个</w:t>
      </w:r>
      <w:r>
        <w:rPr>
          <w:rFonts w:ascii="宋体" w:hAnsi="宋体"/>
          <w:snapToGrid w:val="0"/>
          <w:kern w:val="0"/>
          <w:szCs w:val="21"/>
        </w:rPr>
        <w:t>RS232</w:t>
      </w:r>
      <w:r>
        <w:rPr>
          <w:rFonts w:hint="eastAsia" w:ascii="宋体" w:hAnsi="宋体"/>
          <w:snapToGrid w:val="0"/>
          <w:kern w:val="0"/>
          <w:szCs w:val="21"/>
        </w:rPr>
        <w:t>串口；</w:t>
      </w:r>
    </w:p>
    <w:p>
      <w:pPr>
        <w:tabs>
          <w:tab w:val="left" w:pos="5985"/>
        </w:tabs>
        <w:snapToGrid w:val="0"/>
        <w:ind w:firstLine="480" w:firstLineChars="200"/>
        <w:rPr>
          <w:rFonts w:ascii="宋体" w:hAnsi="宋体"/>
          <w:snapToGrid w:val="0"/>
          <w:kern w:val="0"/>
          <w:szCs w:val="21"/>
        </w:rPr>
      </w:pPr>
      <w:r>
        <w:rPr>
          <w:rFonts w:hint="eastAsia" w:hAnsi="宋体"/>
          <w:sz w:val="24"/>
          <w:szCs w:val="24"/>
          <w:lang w:val="en-US" w:eastAsia="zh-CN"/>
        </w:rPr>
        <w:t>▲</w:t>
      </w:r>
      <w:r>
        <w:rPr>
          <w:rFonts w:hint="eastAsia" w:ascii="宋体" w:hAnsi="宋体"/>
          <w:snapToGrid w:val="0"/>
          <w:kern w:val="0"/>
          <w:szCs w:val="21"/>
          <w:lang w:val="en-US" w:eastAsia="zh-CN"/>
        </w:rPr>
        <w:t>1</w:t>
      </w:r>
      <w:r>
        <w:rPr>
          <w:rFonts w:hint="eastAsia" w:ascii="宋体" w:hAnsi="宋体"/>
          <w:snapToGrid w:val="0"/>
          <w:kern w:val="0"/>
          <w:szCs w:val="21"/>
        </w:rPr>
        <w:t>.2.</w:t>
      </w:r>
      <w:r>
        <w:rPr>
          <w:rFonts w:hint="eastAsia" w:ascii="宋体" w:hAnsi="宋体"/>
          <w:snapToGrid w:val="0"/>
          <w:kern w:val="0"/>
          <w:szCs w:val="21"/>
          <w:lang w:val="en-US" w:eastAsia="zh-CN"/>
        </w:rPr>
        <w:t>8</w:t>
      </w:r>
      <w:r>
        <w:rPr>
          <w:rFonts w:hint="eastAsia" w:ascii="宋体" w:hAnsi="宋体"/>
          <w:snapToGrid w:val="0"/>
          <w:kern w:val="0"/>
          <w:szCs w:val="21"/>
        </w:rPr>
        <w:t>获取安检信号：支持</w:t>
      </w:r>
      <w:r>
        <w:rPr>
          <w:rFonts w:ascii="宋体" w:hAnsi="宋体"/>
          <w:snapToGrid w:val="0"/>
          <w:kern w:val="0"/>
          <w:szCs w:val="21"/>
        </w:rPr>
        <w:t>X</w:t>
      </w:r>
      <w:r>
        <w:rPr>
          <w:rFonts w:hint="eastAsia" w:ascii="宋体" w:hAnsi="宋体"/>
          <w:snapToGrid w:val="0"/>
          <w:kern w:val="0"/>
          <w:szCs w:val="21"/>
        </w:rPr>
        <w:t>光机信号的读取并进行“行李放行”和“开包检测”的状态判断；</w:t>
      </w:r>
    </w:p>
    <w:p>
      <w:pPr>
        <w:tabs>
          <w:tab w:val="left" w:pos="5985"/>
        </w:tabs>
        <w:snapToGrid w:val="0"/>
        <w:ind w:firstLine="420" w:firstLineChars="200"/>
        <w:rPr>
          <w:rFonts w:ascii="宋体" w:hAnsi="宋体"/>
          <w:snapToGrid w:val="0"/>
          <w:kern w:val="0"/>
          <w:szCs w:val="21"/>
        </w:rPr>
      </w:pPr>
      <w:r>
        <w:rPr>
          <w:rFonts w:hint="eastAsia" w:ascii="宋体" w:hAnsi="宋体"/>
          <w:snapToGrid w:val="0"/>
          <w:kern w:val="0"/>
          <w:szCs w:val="21"/>
          <w:lang w:val="en-US" w:eastAsia="zh-CN"/>
        </w:rPr>
        <w:t>1</w:t>
      </w:r>
      <w:r>
        <w:rPr>
          <w:rFonts w:hint="eastAsia" w:ascii="宋体" w:hAnsi="宋体"/>
          <w:snapToGrid w:val="0"/>
          <w:kern w:val="0"/>
          <w:szCs w:val="21"/>
        </w:rPr>
        <w:t>.2.</w:t>
      </w:r>
      <w:r>
        <w:rPr>
          <w:rFonts w:hint="eastAsia" w:ascii="宋体" w:hAnsi="宋体"/>
          <w:snapToGrid w:val="0"/>
          <w:kern w:val="0"/>
          <w:szCs w:val="21"/>
          <w:lang w:val="en-US" w:eastAsia="zh-CN"/>
        </w:rPr>
        <w:t>9行李逾重费用</w:t>
      </w:r>
      <w:r>
        <w:rPr>
          <w:rFonts w:ascii="宋体" w:hAnsi="宋体"/>
          <w:snapToGrid w:val="0"/>
          <w:kern w:val="0"/>
          <w:szCs w:val="21"/>
        </w:rPr>
        <w:t>支付功能：</w:t>
      </w:r>
      <w:r>
        <w:rPr>
          <w:rFonts w:hint="eastAsia" w:ascii="宋体" w:hAnsi="宋体"/>
          <w:snapToGrid w:val="0"/>
          <w:kern w:val="0"/>
          <w:szCs w:val="21"/>
        </w:rPr>
        <w:t>支持微信</w:t>
      </w:r>
      <w:r>
        <w:rPr>
          <w:rFonts w:ascii="宋体" w:hAnsi="宋体"/>
          <w:snapToGrid w:val="0"/>
          <w:kern w:val="0"/>
          <w:szCs w:val="21"/>
        </w:rPr>
        <w:t>/</w:t>
      </w:r>
      <w:r>
        <w:rPr>
          <w:rFonts w:hint="eastAsia" w:ascii="宋体" w:hAnsi="宋体"/>
          <w:snapToGrid w:val="0"/>
          <w:kern w:val="0"/>
          <w:szCs w:val="21"/>
        </w:rPr>
        <w:t>支付宝付款方式；</w:t>
      </w:r>
    </w:p>
    <w:p>
      <w:pPr>
        <w:tabs>
          <w:tab w:val="left" w:pos="5985"/>
        </w:tabs>
        <w:snapToGrid w:val="0"/>
        <w:ind w:firstLine="420" w:firstLineChars="200"/>
        <w:rPr>
          <w:rFonts w:ascii="宋体" w:hAnsi="宋体"/>
          <w:snapToGrid w:val="0"/>
          <w:kern w:val="0"/>
          <w:szCs w:val="21"/>
        </w:rPr>
      </w:pPr>
      <w:r>
        <w:rPr>
          <w:rFonts w:hint="eastAsia" w:ascii="宋体" w:hAnsi="宋体"/>
          <w:snapToGrid w:val="0"/>
          <w:kern w:val="0"/>
          <w:szCs w:val="21"/>
          <w:lang w:val="en-US" w:eastAsia="zh-CN"/>
        </w:rPr>
        <w:t>1</w:t>
      </w:r>
      <w:r>
        <w:rPr>
          <w:rFonts w:hint="eastAsia" w:ascii="宋体" w:hAnsi="宋体"/>
          <w:snapToGrid w:val="0"/>
          <w:kern w:val="0"/>
          <w:szCs w:val="21"/>
        </w:rPr>
        <w:t>.2.1</w:t>
      </w:r>
      <w:r>
        <w:rPr>
          <w:rFonts w:hint="eastAsia" w:ascii="宋体" w:hAnsi="宋体"/>
          <w:snapToGrid w:val="0"/>
          <w:kern w:val="0"/>
          <w:szCs w:val="21"/>
          <w:lang w:val="en-US" w:eastAsia="zh-CN"/>
        </w:rPr>
        <w:t xml:space="preserve">0 </w:t>
      </w:r>
      <w:r>
        <w:rPr>
          <w:rFonts w:ascii="宋体" w:hAnsi="宋体"/>
          <w:snapToGrid w:val="0"/>
          <w:kern w:val="0"/>
          <w:szCs w:val="21"/>
        </w:rPr>
        <w:t>RFID</w:t>
      </w:r>
      <w:r>
        <w:rPr>
          <w:rFonts w:hint="eastAsia" w:ascii="宋体" w:hAnsi="宋体"/>
          <w:snapToGrid w:val="0"/>
          <w:kern w:val="0"/>
          <w:szCs w:val="21"/>
        </w:rPr>
        <w:t>组件：包含</w:t>
      </w:r>
      <w:r>
        <w:rPr>
          <w:rFonts w:ascii="宋体" w:hAnsi="宋体"/>
          <w:snapToGrid w:val="0"/>
          <w:kern w:val="0"/>
          <w:szCs w:val="21"/>
        </w:rPr>
        <w:t>RFID</w:t>
      </w:r>
      <w:r>
        <w:rPr>
          <w:rFonts w:hint="eastAsia" w:ascii="宋体" w:hAnsi="宋体"/>
          <w:snapToGrid w:val="0"/>
          <w:kern w:val="0"/>
          <w:szCs w:val="21"/>
        </w:rPr>
        <w:t>行李条打印机和RFID读取组件,加装R</w:t>
      </w:r>
      <w:r>
        <w:rPr>
          <w:rFonts w:ascii="宋体" w:hAnsi="宋体"/>
          <w:snapToGrid w:val="0"/>
          <w:kern w:val="0"/>
          <w:szCs w:val="21"/>
        </w:rPr>
        <w:t>FID</w:t>
      </w:r>
      <w:r>
        <w:rPr>
          <w:rFonts w:hint="eastAsia" w:ascii="宋体" w:hAnsi="宋体"/>
          <w:snapToGrid w:val="0"/>
          <w:kern w:val="0"/>
          <w:szCs w:val="21"/>
        </w:rPr>
        <w:t>行李条功能后可读写R</w:t>
      </w:r>
      <w:r>
        <w:rPr>
          <w:rFonts w:ascii="宋体" w:hAnsi="宋体"/>
          <w:snapToGrid w:val="0"/>
          <w:kern w:val="0"/>
          <w:szCs w:val="21"/>
        </w:rPr>
        <w:t>FID</w:t>
      </w:r>
      <w:r>
        <w:rPr>
          <w:rFonts w:hint="eastAsia" w:ascii="宋体" w:hAnsi="宋体"/>
          <w:snapToGrid w:val="0"/>
          <w:kern w:val="0"/>
          <w:szCs w:val="21"/>
        </w:rPr>
        <w:t>行李条和常规条码行李条；</w:t>
      </w:r>
    </w:p>
    <w:p>
      <w:pPr>
        <w:tabs>
          <w:tab w:val="left" w:pos="5985"/>
        </w:tabs>
        <w:snapToGrid w:val="0"/>
        <w:ind w:firstLine="480" w:firstLineChars="200"/>
        <w:rPr>
          <w:rFonts w:ascii="宋体" w:hAnsi="宋体"/>
          <w:snapToGrid w:val="0"/>
          <w:kern w:val="0"/>
          <w:szCs w:val="21"/>
        </w:rPr>
      </w:pPr>
      <w:r>
        <w:rPr>
          <w:rFonts w:hint="eastAsia" w:hAnsi="宋体"/>
          <w:sz w:val="24"/>
          <w:szCs w:val="24"/>
          <w:lang w:val="en-US" w:eastAsia="zh-CN"/>
        </w:rPr>
        <w:t>▲</w:t>
      </w:r>
      <w:r>
        <w:rPr>
          <w:rFonts w:hint="eastAsia" w:ascii="宋体" w:hAnsi="宋体"/>
          <w:snapToGrid w:val="0"/>
          <w:kern w:val="0"/>
          <w:szCs w:val="21"/>
          <w:lang w:val="en-US" w:eastAsia="zh-CN"/>
        </w:rPr>
        <w:t>1</w:t>
      </w:r>
      <w:r>
        <w:rPr>
          <w:rFonts w:hint="eastAsia" w:ascii="宋体" w:hAnsi="宋体"/>
          <w:snapToGrid w:val="0"/>
          <w:kern w:val="0"/>
          <w:szCs w:val="21"/>
        </w:rPr>
        <w:t>.2.1</w:t>
      </w:r>
      <w:r>
        <w:rPr>
          <w:rFonts w:hint="eastAsia" w:ascii="宋体" w:hAnsi="宋体"/>
          <w:snapToGrid w:val="0"/>
          <w:kern w:val="0"/>
          <w:szCs w:val="21"/>
          <w:lang w:val="en-US" w:eastAsia="zh-CN"/>
        </w:rPr>
        <w:t>1</w:t>
      </w:r>
      <w:r>
        <w:rPr>
          <w:rFonts w:hint="eastAsia" w:ascii="宋体" w:hAnsi="宋体"/>
          <w:snapToGrid w:val="0"/>
          <w:kern w:val="0"/>
          <w:szCs w:val="21"/>
        </w:rPr>
        <w:t>行李计数：具备记录行李托运件数的功能并实时回传服务器，可在服务器端查询实时数据；</w:t>
      </w:r>
    </w:p>
    <w:p>
      <w:pPr>
        <w:tabs>
          <w:tab w:val="left" w:pos="5985"/>
        </w:tabs>
        <w:snapToGrid w:val="0"/>
        <w:ind w:firstLine="420" w:firstLineChars="200"/>
        <w:rPr>
          <w:rFonts w:ascii="宋体" w:hAnsi="宋体"/>
          <w:snapToGrid w:val="0"/>
          <w:kern w:val="0"/>
          <w:szCs w:val="21"/>
        </w:rPr>
      </w:pPr>
      <w:r>
        <w:rPr>
          <w:rFonts w:hint="eastAsia" w:ascii="宋体" w:hAnsi="宋体"/>
          <w:snapToGrid w:val="0"/>
          <w:kern w:val="0"/>
          <w:szCs w:val="21"/>
          <w:lang w:val="en-US" w:eastAsia="zh-CN"/>
        </w:rPr>
        <w:t>1</w:t>
      </w:r>
      <w:r>
        <w:rPr>
          <w:rFonts w:hint="eastAsia" w:ascii="宋体" w:hAnsi="宋体"/>
          <w:snapToGrid w:val="0"/>
          <w:kern w:val="0"/>
          <w:szCs w:val="21"/>
        </w:rPr>
        <w:t>.2.</w:t>
      </w:r>
      <w:r>
        <w:rPr>
          <w:rFonts w:ascii="宋体" w:hAnsi="宋体"/>
          <w:snapToGrid w:val="0"/>
          <w:kern w:val="0"/>
          <w:szCs w:val="21"/>
        </w:rPr>
        <w:t>1</w:t>
      </w:r>
      <w:r>
        <w:rPr>
          <w:rFonts w:hint="eastAsia" w:ascii="宋体" w:hAnsi="宋体"/>
          <w:snapToGrid w:val="0"/>
          <w:kern w:val="0"/>
          <w:szCs w:val="21"/>
          <w:lang w:val="en-US" w:eastAsia="zh-CN"/>
        </w:rPr>
        <w:t>2</w:t>
      </w:r>
      <w:r>
        <w:rPr>
          <w:rFonts w:ascii="宋体" w:hAnsi="宋体"/>
          <w:snapToGrid w:val="0"/>
          <w:kern w:val="0"/>
          <w:szCs w:val="21"/>
        </w:rPr>
        <w:t>外观颜色：美观大方，外观需符合机场要求，可进行喷绘、设备整体颜色可定制；</w:t>
      </w:r>
    </w:p>
    <w:p>
      <w:pPr>
        <w:tabs>
          <w:tab w:val="left" w:pos="5985"/>
        </w:tabs>
        <w:snapToGrid w:val="0"/>
        <w:ind w:firstLine="480" w:firstLineChars="200"/>
        <w:rPr>
          <w:rFonts w:hint="eastAsia" w:ascii="宋体" w:hAnsi="宋体"/>
          <w:snapToGrid w:val="0"/>
          <w:kern w:val="0"/>
          <w:szCs w:val="21"/>
        </w:rPr>
      </w:pPr>
      <w:r>
        <w:rPr>
          <w:rFonts w:hint="eastAsia" w:hAnsi="宋体"/>
          <w:sz w:val="24"/>
          <w:szCs w:val="24"/>
        </w:rPr>
        <w:t>★</w:t>
      </w:r>
      <w:r>
        <w:rPr>
          <w:rFonts w:hint="eastAsia" w:ascii="宋体" w:hAnsi="宋体"/>
          <w:snapToGrid w:val="0"/>
          <w:kern w:val="0"/>
          <w:szCs w:val="21"/>
          <w:lang w:val="en-US" w:eastAsia="zh-CN"/>
        </w:rPr>
        <w:t>1</w:t>
      </w:r>
      <w:r>
        <w:rPr>
          <w:rFonts w:hint="eastAsia" w:ascii="宋体" w:hAnsi="宋体"/>
          <w:snapToGrid w:val="0"/>
          <w:kern w:val="0"/>
          <w:szCs w:val="21"/>
        </w:rPr>
        <w:t>.2.1</w:t>
      </w:r>
      <w:r>
        <w:rPr>
          <w:rFonts w:hint="eastAsia" w:ascii="宋体" w:hAnsi="宋体"/>
          <w:snapToGrid w:val="0"/>
          <w:kern w:val="0"/>
          <w:szCs w:val="21"/>
          <w:lang w:val="en-US" w:eastAsia="zh-CN"/>
        </w:rPr>
        <w:t>3每台</w:t>
      </w:r>
      <w:r>
        <w:rPr>
          <w:rFonts w:hint="eastAsia" w:ascii="宋体" w:hAnsi="宋体"/>
          <w:snapToGrid w:val="0"/>
          <w:kern w:val="0"/>
          <w:szCs w:val="21"/>
        </w:rPr>
        <w:t>设备要求提供</w:t>
      </w:r>
      <w:r>
        <w:rPr>
          <w:rFonts w:hint="eastAsia" w:ascii="宋体" w:hAnsi="宋体"/>
          <w:snapToGrid w:val="0"/>
          <w:kern w:val="0"/>
          <w:szCs w:val="21"/>
          <w:lang w:val="en-US" w:eastAsia="zh-CN"/>
        </w:rPr>
        <w:t>独立的</w:t>
      </w:r>
      <w:r>
        <w:rPr>
          <w:rFonts w:hint="eastAsia" w:ascii="宋体" w:hAnsi="宋体"/>
          <w:snapToGrid w:val="0"/>
          <w:kern w:val="0"/>
          <w:szCs w:val="21"/>
        </w:rPr>
        <w:t>pid号；</w:t>
      </w:r>
    </w:p>
    <w:p>
      <w:pPr>
        <w:tabs>
          <w:tab w:val="left" w:pos="5985"/>
        </w:tabs>
        <w:snapToGrid w:val="0"/>
        <w:ind w:firstLine="420" w:firstLineChars="200"/>
        <w:rPr>
          <w:rFonts w:ascii="宋体" w:hAnsi="宋体"/>
          <w:snapToGrid w:val="0"/>
          <w:kern w:val="0"/>
          <w:szCs w:val="21"/>
        </w:rPr>
      </w:pPr>
      <w:r>
        <w:rPr>
          <w:rFonts w:hint="eastAsia" w:ascii="宋体" w:hAnsi="宋体"/>
          <w:snapToGrid w:val="0"/>
          <w:kern w:val="0"/>
          <w:szCs w:val="21"/>
          <w:lang w:val="en-US" w:eastAsia="zh-CN"/>
        </w:rPr>
        <w:t>1</w:t>
      </w:r>
      <w:r>
        <w:rPr>
          <w:rFonts w:hint="eastAsia" w:ascii="宋体" w:hAnsi="宋体"/>
          <w:snapToGrid w:val="0"/>
          <w:kern w:val="0"/>
          <w:szCs w:val="21"/>
        </w:rPr>
        <w:t>.2.1</w:t>
      </w:r>
      <w:r>
        <w:rPr>
          <w:rFonts w:hint="eastAsia" w:ascii="宋体" w:hAnsi="宋体"/>
          <w:snapToGrid w:val="0"/>
          <w:kern w:val="0"/>
          <w:szCs w:val="21"/>
          <w:lang w:val="en-US" w:eastAsia="zh-CN"/>
        </w:rPr>
        <w:t>4</w:t>
      </w:r>
      <w:r>
        <w:rPr>
          <w:rFonts w:hint="eastAsia" w:ascii="宋体" w:hAnsi="宋体"/>
          <w:snapToGrid w:val="0"/>
          <w:kern w:val="0"/>
          <w:szCs w:val="21"/>
        </w:rPr>
        <w:t>行李牌条码扫描成功率达到95%以上；</w:t>
      </w:r>
    </w:p>
    <w:p>
      <w:pPr>
        <w:tabs>
          <w:tab w:val="left" w:pos="5985"/>
        </w:tabs>
        <w:snapToGrid w:val="0"/>
        <w:spacing w:line="240" w:lineRule="auto"/>
        <w:ind w:firstLine="420" w:firstLineChars="200"/>
        <w:rPr>
          <w:rFonts w:hint="eastAsia" w:ascii="宋体" w:hAnsi="宋体" w:eastAsia="宋体"/>
          <w:snapToGrid w:val="0"/>
          <w:kern w:val="0"/>
          <w:szCs w:val="21"/>
          <w:lang w:eastAsia="zh-CN"/>
        </w:rPr>
      </w:pPr>
      <w:r>
        <w:rPr>
          <w:rFonts w:hint="eastAsia" w:ascii="宋体" w:hAnsi="宋体"/>
          <w:snapToGrid w:val="0"/>
          <w:kern w:val="0"/>
          <w:szCs w:val="21"/>
          <w:lang w:val="en-US" w:eastAsia="zh-CN"/>
        </w:rPr>
        <w:t>1</w:t>
      </w:r>
      <w:r>
        <w:rPr>
          <w:rFonts w:hint="eastAsia" w:ascii="宋体" w:hAnsi="宋体"/>
          <w:snapToGrid w:val="0"/>
          <w:kern w:val="0"/>
          <w:szCs w:val="21"/>
        </w:rPr>
        <w:t>.2.1</w:t>
      </w:r>
      <w:r>
        <w:rPr>
          <w:rFonts w:hint="eastAsia" w:ascii="宋体" w:hAnsi="宋体"/>
          <w:snapToGrid w:val="0"/>
          <w:kern w:val="0"/>
          <w:szCs w:val="21"/>
          <w:lang w:val="en-US" w:eastAsia="zh-CN"/>
        </w:rPr>
        <w:t>5</w:t>
      </w:r>
      <w:r>
        <w:rPr>
          <w:rFonts w:hint="eastAsia" w:ascii="宋体" w:hAnsi="宋体"/>
          <w:snapToGrid w:val="0"/>
          <w:kern w:val="0"/>
          <w:szCs w:val="21"/>
        </w:rPr>
        <w:t>软硬件个性化需求需按照本场要求进行整改</w:t>
      </w:r>
      <w:r>
        <w:rPr>
          <w:rFonts w:hint="eastAsia" w:ascii="宋体" w:hAnsi="宋体"/>
          <w:snapToGrid w:val="0"/>
          <w:kern w:val="0"/>
          <w:szCs w:val="21"/>
          <w:lang w:eastAsia="zh-CN"/>
        </w:rPr>
        <w:t>；</w:t>
      </w:r>
    </w:p>
    <w:p>
      <w:pPr>
        <w:tabs>
          <w:tab w:val="left" w:pos="5985"/>
        </w:tabs>
        <w:snapToGrid w:val="0"/>
        <w:spacing w:line="240" w:lineRule="auto"/>
        <w:ind w:firstLine="480" w:firstLineChars="200"/>
        <w:rPr>
          <w:rFonts w:hint="eastAsia" w:ascii="宋体" w:hAnsi="宋体"/>
          <w:snapToGrid w:val="0"/>
          <w:kern w:val="0"/>
          <w:szCs w:val="21"/>
          <w:lang w:val="en-US" w:eastAsia="zh-CN"/>
        </w:rPr>
      </w:pPr>
      <w:r>
        <w:rPr>
          <w:rFonts w:hint="eastAsia" w:hAnsi="宋体"/>
          <w:sz w:val="24"/>
          <w:szCs w:val="24"/>
          <w:lang w:val="en-US" w:eastAsia="zh-CN"/>
        </w:rPr>
        <w:t>▲</w:t>
      </w:r>
      <w:r>
        <w:rPr>
          <w:rFonts w:hint="eastAsia" w:ascii="宋体" w:hAnsi="宋体"/>
          <w:snapToGrid w:val="0"/>
          <w:kern w:val="0"/>
          <w:szCs w:val="21"/>
          <w:lang w:val="en-US" w:eastAsia="zh-CN"/>
        </w:rPr>
        <w:t>1.2.16完成与本场行李传输系统的信号对接，可根据现场实际情况调整行李通行逻辑；</w:t>
      </w:r>
    </w:p>
    <w:p>
      <w:pPr>
        <w:pStyle w:val="2"/>
        <w:ind w:left="0" w:leftChars="0" w:firstLine="420" w:firstLineChars="200"/>
        <w:rPr>
          <w:rFonts w:hint="default" w:ascii="宋体" w:hAnsi="宋体" w:eastAsia="宋体" w:cs="Times New Roman"/>
          <w:b w:val="0"/>
          <w:bCs w:val="0"/>
          <w:snapToGrid w:val="0"/>
          <w:color w:val="FF0000"/>
          <w:kern w:val="0"/>
          <w:sz w:val="21"/>
          <w:szCs w:val="21"/>
          <w:lang w:val="en-US" w:eastAsia="zh-CN" w:bidi="ar-SA"/>
        </w:rPr>
      </w:pPr>
      <w:r>
        <w:rPr>
          <w:rFonts w:hint="default" w:ascii="宋体" w:hAnsi="宋体" w:eastAsia="宋体" w:cs="Times New Roman"/>
          <w:b w:val="0"/>
          <w:bCs w:val="0"/>
          <w:snapToGrid w:val="0"/>
          <w:color w:val="FF0000"/>
          <w:kern w:val="0"/>
          <w:sz w:val="21"/>
          <w:szCs w:val="21"/>
          <w:lang w:val="en-US" w:eastAsia="zh-CN" w:bidi="ar-SA"/>
        </w:rPr>
        <w:t>★自助行李系统必须与义乌机场旅客离港信息系统实现数据互联，实时接收和更新航班信息及旅客信息，并回传行李信息给离港信息系统。</w:t>
      </w:r>
    </w:p>
    <w:p>
      <w:pPr>
        <w:tabs>
          <w:tab w:val="left" w:pos="5985"/>
        </w:tabs>
        <w:snapToGrid w:val="0"/>
        <w:ind w:firstLine="480" w:firstLineChars="200"/>
        <w:rPr>
          <w:rFonts w:hint="eastAsia" w:ascii="宋体" w:hAnsi="宋体"/>
          <w:snapToGrid w:val="0"/>
          <w:kern w:val="0"/>
          <w:szCs w:val="21"/>
          <w:lang w:val="en-US" w:eastAsia="zh-CN"/>
        </w:rPr>
      </w:pPr>
      <w:r>
        <w:rPr>
          <w:rFonts w:hint="eastAsia" w:hAnsi="宋体"/>
          <w:sz w:val="24"/>
          <w:szCs w:val="24"/>
        </w:rPr>
        <w:t>★</w:t>
      </w:r>
      <w:r>
        <w:rPr>
          <w:rFonts w:hint="eastAsia" w:ascii="宋体" w:hAnsi="宋体"/>
          <w:snapToGrid w:val="0"/>
          <w:kern w:val="0"/>
          <w:szCs w:val="21"/>
          <w:lang w:val="en-US" w:eastAsia="zh-CN"/>
        </w:rPr>
        <w:t>1.2.17非功能性要求：投标人提供的自助行李托运设备须具有入网认证(提供相关材料复印件并加盖投标人公章，原件备查)。</w:t>
      </w:r>
    </w:p>
    <w:p>
      <w:pPr>
        <w:pStyle w:val="2"/>
        <w:ind w:left="0" w:leftChars="0" w:firstLine="482" w:firstLineChars="200"/>
        <w:jc w:val="left"/>
        <w:rPr>
          <w:rFonts w:hint="default" w:ascii="宋体" w:hAnsi="宋体" w:eastAsia="宋体" w:cs="Times New Roman"/>
          <w:b w:val="0"/>
          <w:bCs w:val="0"/>
          <w:snapToGrid w:val="0"/>
          <w:kern w:val="0"/>
          <w:sz w:val="21"/>
          <w:szCs w:val="21"/>
          <w:shd w:val="clear" w:color="FFFFFF" w:fill="D9D9D9"/>
          <w:lang w:val="en-US" w:eastAsia="zh-CN" w:bidi="ar-SA"/>
        </w:rPr>
      </w:pPr>
      <w:r>
        <w:rPr>
          <w:rFonts w:hint="eastAsia" w:ascii="Times New Roman" w:hAnsi="宋体" w:eastAsia="宋体" w:cs="Times New Roman"/>
          <w:kern w:val="2"/>
          <w:sz w:val="24"/>
          <w:szCs w:val="24"/>
          <w:lang w:val="en-US" w:eastAsia="zh-CN" w:bidi="ar-SA"/>
        </w:rPr>
        <w:t>★</w:t>
      </w:r>
      <w:r>
        <w:rPr>
          <w:rFonts w:hint="eastAsia" w:ascii="宋体" w:hAnsi="宋体" w:cs="Times New Roman"/>
          <w:b w:val="0"/>
          <w:bCs w:val="0"/>
          <w:snapToGrid w:val="0"/>
          <w:kern w:val="0"/>
          <w:sz w:val="21"/>
          <w:szCs w:val="21"/>
          <w:shd w:val="clear" w:color="FFFFFF" w:fill="D9D9D9"/>
          <w:lang w:val="en-US" w:eastAsia="zh-CN" w:bidi="ar-SA"/>
        </w:rPr>
        <w:t>供应商拟投</w:t>
      </w:r>
      <w:r>
        <w:rPr>
          <w:rFonts w:hint="eastAsia" w:ascii="宋体" w:hAnsi="宋体" w:eastAsia="宋体" w:cs="Times New Roman"/>
          <w:b w:val="0"/>
          <w:bCs w:val="0"/>
          <w:snapToGrid w:val="0"/>
          <w:kern w:val="0"/>
          <w:sz w:val="21"/>
          <w:szCs w:val="21"/>
          <w:shd w:val="clear" w:color="FFFFFF" w:fill="D9D9D9"/>
          <w:lang w:val="en-US" w:eastAsia="zh-CN" w:bidi="ar-SA"/>
        </w:rPr>
        <w:t>自助行李系统设备及软件应与机场原有设备及软件兼容并能正常使用。</w:t>
      </w:r>
    </w:p>
    <w:p>
      <w:pPr>
        <w:pStyle w:val="23"/>
        <w:spacing w:line="240" w:lineRule="auto"/>
        <w:ind w:firstLine="0" w:firstLineChars="0"/>
        <w:rPr>
          <w:rFonts w:ascii="宋体" w:eastAsia="宋体"/>
          <w:sz w:val="24"/>
          <w:szCs w:val="24"/>
        </w:rPr>
      </w:pPr>
      <w:r>
        <w:rPr>
          <w:rFonts w:hint="eastAsia" w:ascii="宋体" w:eastAsia="宋体"/>
          <w:sz w:val="24"/>
          <w:szCs w:val="24"/>
          <w:lang w:val="en-US" w:eastAsia="zh-CN"/>
        </w:rPr>
        <w:t>2</w:t>
      </w:r>
      <w:r>
        <w:rPr>
          <w:rFonts w:hint="eastAsia" w:ascii="宋体" w:eastAsia="宋体"/>
          <w:sz w:val="24"/>
          <w:szCs w:val="24"/>
        </w:rPr>
        <w:t>、自助登机门系统 ：</w:t>
      </w:r>
    </w:p>
    <w:p>
      <w:pPr>
        <w:pStyle w:val="24"/>
        <w:tabs>
          <w:tab w:val="left" w:pos="360"/>
        </w:tabs>
        <w:spacing w:line="240" w:lineRule="auto"/>
        <w:ind w:firstLine="411" w:firstLineChars="195"/>
        <w:jc w:val="left"/>
        <w:rPr>
          <w:rFonts w:ascii="宋体" w:hAnsi="宋体" w:eastAsia="宋体"/>
          <w:sz w:val="21"/>
          <w:szCs w:val="21"/>
        </w:rPr>
      </w:pPr>
      <w:r>
        <w:rPr>
          <w:rFonts w:hint="eastAsia" w:ascii="宋体" w:hAnsi="宋体" w:eastAsia="宋体"/>
          <w:b/>
          <w:bCs/>
          <w:sz w:val="21"/>
          <w:szCs w:val="21"/>
        </w:rPr>
        <w:t>2.1自助登机门系统软件硬件需求</w:t>
      </w:r>
      <w:r>
        <w:rPr>
          <w:rFonts w:hint="eastAsia" w:ascii="宋体" w:hAnsi="宋体" w:eastAsia="宋体"/>
          <w:sz w:val="21"/>
          <w:szCs w:val="21"/>
        </w:rPr>
        <w:t>见表</w:t>
      </w:r>
      <w:r>
        <w:rPr>
          <w:rFonts w:hint="eastAsia" w:ascii="宋体" w:hAnsi="宋体" w:eastAsia="宋体"/>
          <w:sz w:val="21"/>
          <w:szCs w:val="21"/>
          <w:lang w:val="en-US" w:eastAsia="zh-CN"/>
        </w:rPr>
        <w:t>2</w:t>
      </w:r>
      <w:r>
        <w:rPr>
          <w:rFonts w:hint="eastAsia" w:ascii="宋体" w:hAnsi="宋体" w:eastAsia="宋体"/>
          <w:sz w:val="21"/>
          <w:szCs w:val="21"/>
        </w:rPr>
        <w:t>，投标人应根据机场的实际需要完全实现自助登机门系统应具有的功能。投标人所提供产品符合本次招标要求及国家相关产品，满足售后服务技术支持，具备知识产权保障的最新质量标准的产品。</w:t>
      </w:r>
    </w:p>
    <w:p>
      <w:pPr>
        <w:pStyle w:val="24"/>
        <w:tabs>
          <w:tab w:val="left" w:pos="360"/>
        </w:tabs>
        <w:spacing w:line="240" w:lineRule="auto"/>
        <w:ind w:firstLine="409" w:firstLineChars="195"/>
        <w:jc w:val="left"/>
        <w:rPr>
          <w:rFonts w:ascii="宋体" w:hAnsi="宋体" w:eastAsia="宋体"/>
          <w:sz w:val="21"/>
          <w:szCs w:val="21"/>
        </w:rPr>
      </w:pPr>
      <w:r>
        <w:rPr>
          <w:rFonts w:hint="eastAsia" w:ascii="宋体" w:hAnsi="宋体" w:eastAsia="宋体"/>
          <w:sz w:val="21"/>
          <w:szCs w:val="21"/>
        </w:rPr>
        <w:t>表</w:t>
      </w:r>
      <w:r>
        <w:rPr>
          <w:rFonts w:hint="eastAsia" w:ascii="宋体" w:hAnsi="宋体" w:eastAsia="宋体"/>
          <w:sz w:val="21"/>
          <w:szCs w:val="21"/>
          <w:lang w:val="en-US" w:eastAsia="zh-CN"/>
        </w:rPr>
        <w:t>2</w:t>
      </w:r>
      <w:r>
        <w:rPr>
          <w:rFonts w:hint="eastAsia" w:ascii="宋体" w:hAnsi="宋体" w:eastAsia="宋体"/>
          <w:sz w:val="21"/>
          <w:szCs w:val="21"/>
        </w:rPr>
        <w:t>：自助登机门系统软件硬件产品</w:t>
      </w:r>
      <w:r>
        <w:rPr>
          <w:rFonts w:ascii="宋体" w:hAnsi="宋体" w:eastAsia="宋体"/>
          <w:sz w:val="21"/>
          <w:szCs w:val="21"/>
        </w:rPr>
        <w:t>清单</w:t>
      </w:r>
    </w:p>
    <w:tbl>
      <w:tblPr>
        <w:tblStyle w:val="16"/>
        <w:tblW w:w="9610"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501"/>
        <w:gridCol w:w="720"/>
        <w:gridCol w:w="746"/>
        <w:gridCol w:w="49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widowControl/>
              <w:jc w:val="center"/>
              <w:rPr>
                <w:rFonts w:ascii="宋体" w:hAnsi="宋体" w:cs="宋体"/>
                <w:b/>
                <w:kern w:val="0"/>
                <w:szCs w:val="21"/>
                <w:u w:val="none" w:color="000000"/>
                <w:lang w:val="zh-TW"/>
              </w:rPr>
            </w:pPr>
            <w:r>
              <w:rPr>
                <w:rFonts w:hint="eastAsia" w:ascii="宋体" w:hAnsi="宋体" w:cs="宋体"/>
                <w:b/>
                <w:kern w:val="0"/>
                <w:szCs w:val="21"/>
                <w:u w:val="none" w:color="000000"/>
                <w:lang w:val="zh-TW"/>
              </w:rPr>
              <w:t>序号</w:t>
            </w:r>
          </w:p>
        </w:tc>
        <w:tc>
          <w:tcPr>
            <w:tcW w:w="2501" w:type="dxa"/>
            <w:tcBorders>
              <w:top w:val="single" w:color="000000" w:sz="4" w:space="0"/>
              <w:left w:val="single" w:color="000000" w:sz="4" w:space="0"/>
              <w:bottom w:val="single" w:color="000000" w:sz="4" w:space="0"/>
              <w:right w:val="single" w:color="000000" w:sz="4" w:space="0"/>
            </w:tcBorders>
            <w:shd w:val="clear" w:color="auto" w:fill="E7E6E6"/>
            <w:noWrap w:val="0"/>
            <w:tcMar>
              <w:top w:w="80" w:type="dxa"/>
              <w:left w:w="80" w:type="dxa"/>
              <w:bottom w:w="80" w:type="dxa"/>
              <w:right w:w="80" w:type="dxa"/>
            </w:tcMar>
            <w:vAlign w:val="center"/>
          </w:tcPr>
          <w:p>
            <w:pPr>
              <w:widowControl/>
              <w:jc w:val="center"/>
              <w:rPr>
                <w:rFonts w:ascii="宋体" w:hAnsi="宋体"/>
                <w:b/>
                <w:szCs w:val="21"/>
              </w:rPr>
            </w:pPr>
            <w:r>
              <w:rPr>
                <w:rFonts w:hint="eastAsia" w:ascii="宋体" w:hAnsi="宋体" w:cs="宋体"/>
                <w:b/>
                <w:kern w:val="0"/>
                <w:szCs w:val="21"/>
                <w:u w:val="none" w:color="000000"/>
                <w:lang w:val="zh-TW" w:eastAsia="zh-TW"/>
              </w:rPr>
              <w:t>名</w:t>
            </w:r>
            <w:r>
              <w:rPr>
                <w:rFonts w:hint="eastAsia" w:ascii="宋体" w:hAnsi="宋体" w:cs="宋体"/>
                <w:b/>
                <w:kern w:val="0"/>
                <w:szCs w:val="21"/>
                <w:u w:val="none" w:color="000000"/>
                <w:lang w:val="zh-TW"/>
              </w:rPr>
              <w:t xml:space="preserve">   </w:t>
            </w:r>
            <w:r>
              <w:rPr>
                <w:rFonts w:hint="eastAsia" w:ascii="宋体" w:hAnsi="宋体" w:cs="宋体"/>
                <w:b/>
                <w:kern w:val="0"/>
                <w:szCs w:val="21"/>
                <w:u w:val="none" w:color="000000"/>
                <w:lang w:val="zh-TW" w:eastAsia="zh-TW"/>
              </w:rPr>
              <w:t>称</w:t>
            </w:r>
          </w:p>
        </w:tc>
        <w:tc>
          <w:tcPr>
            <w:tcW w:w="720" w:type="dxa"/>
            <w:tcBorders>
              <w:top w:val="single" w:color="000000" w:sz="4" w:space="0"/>
              <w:left w:val="single" w:color="000000" w:sz="4" w:space="0"/>
              <w:bottom w:val="single" w:color="000000" w:sz="4" w:space="0"/>
              <w:right w:val="single" w:color="000000" w:sz="4" w:space="0"/>
            </w:tcBorders>
            <w:shd w:val="clear" w:color="auto" w:fill="E7E6E6"/>
            <w:noWrap w:val="0"/>
            <w:tcMar>
              <w:top w:w="80" w:type="dxa"/>
              <w:left w:w="80" w:type="dxa"/>
              <w:bottom w:w="80" w:type="dxa"/>
              <w:right w:w="80" w:type="dxa"/>
            </w:tcMar>
            <w:vAlign w:val="center"/>
          </w:tcPr>
          <w:p>
            <w:pPr>
              <w:widowControl/>
              <w:jc w:val="center"/>
              <w:rPr>
                <w:rFonts w:ascii="宋体" w:hAnsi="宋体"/>
                <w:b/>
                <w:szCs w:val="21"/>
              </w:rPr>
            </w:pPr>
            <w:r>
              <w:rPr>
                <w:rFonts w:hint="eastAsia" w:ascii="宋体" w:hAnsi="宋体"/>
                <w:b/>
                <w:szCs w:val="21"/>
              </w:rPr>
              <w:t>单位</w:t>
            </w:r>
          </w:p>
        </w:tc>
        <w:tc>
          <w:tcPr>
            <w:tcW w:w="746" w:type="dxa"/>
            <w:tcBorders>
              <w:top w:val="single" w:color="000000" w:sz="4" w:space="0"/>
              <w:left w:val="single" w:color="000000" w:sz="4" w:space="0"/>
              <w:bottom w:val="single" w:color="000000" w:sz="4" w:space="0"/>
              <w:right w:val="single" w:color="000000" w:sz="4" w:space="0"/>
            </w:tcBorders>
            <w:shd w:val="clear" w:color="auto" w:fill="E7E6E6"/>
            <w:noWrap w:val="0"/>
            <w:tcMar>
              <w:top w:w="80" w:type="dxa"/>
              <w:left w:w="80" w:type="dxa"/>
              <w:bottom w:w="80" w:type="dxa"/>
              <w:right w:w="80" w:type="dxa"/>
            </w:tcMar>
            <w:vAlign w:val="center"/>
          </w:tcPr>
          <w:p>
            <w:pPr>
              <w:widowControl/>
              <w:jc w:val="center"/>
              <w:rPr>
                <w:rFonts w:ascii="宋体" w:hAnsi="宋体"/>
                <w:b/>
                <w:szCs w:val="21"/>
              </w:rPr>
            </w:pPr>
            <w:r>
              <w:rPr>
                <w:rFonts w:hint="eastAsia" w:ascii="宋体" w:hAnsi="宋体" w:cs="宋体"/>
                <w:b/>
                <w:kern w:val="0"/>
                <w:szCs w:val="21"/>
                <w:u w:val="none" w:color="000000"/>
                <w:lang w:val="zh-TW"/>
              </w:rPr>
              <w:t>数量</w:t>
            </w:r>
          </w:p>
        </w:tc>
        <w:tc>
          <w:tcPr>
            <w:tcW w:w="4962" w:type="dxa"/>
            <w:tcBorders>
              <w:top w:val="single" w:color="000000" w:sz="4" w:space="0"/>
              <w:left w:val="single" w:color="000000" w:sz="4" w:space="0"/>
              <w:bottom w:val="single" w:color="000000" w:sz="4" w:space="0"/>
              <w:right w:val="single" w:color="000000" w:sz="4" w:space="0"/>
            </w:tcBorders>
            <w:shd w:val="clear" w:color="auto" w:fill="E7E6E6"/>
            <w:noWrap w:val="0"/>
            <w:tcMar>
              <w:top w:w="80" w:type="dxa"/>
              <w:left w:w="80" w:type="dxa"/>
              <w:bottom w:w="80" w:type="dxa"/>
              <w:right w:w="80" w:type="dxa"/>
            </w:tcMar>
            <w:vAlign w:val="center"/>
          </w:tcPr>
          <w:p>
            <w:pPr>
              <w:widowControl/>
              <w:jc w:val="center"/>
              <w:rPr>
                <w:rFonts w:ascii="宋体" w:hAnsi="宋体"/>
                <w:b/>
                <w:szCs w:val="21"/>
              </w:rPr>
            </w:pPr>
            <w:r>
              <w:rPr>
                <w:rFonts w:hint="eastAsia" w:ascii="宋体" w:hAnsi="宋体" w:cs="宋体"/>
                <w:b/>
                <w:kern w:val="0"/>
                <w:szCs w:val="21"/>
                <w:u w:val="none" w:color="000000"/>
                <w:lang w:val="zh-TW"/>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Cs/>
                <w:kern w:val="0"/>
                <w:szCs w:val="21"/>
                <w:u w:val="none" w:color="000000"/>
                <w:lang w:val="zh-TW"/>
              </w:rPr>
            </w:pPr>
            <w:r>
              <w:rPr>
                <w:rFonts w:hint="eastAsia" w:ascii="宋体" w:hAnsi="宋体" w:cs="宋体"/>
                <w:bCs/>
                <w:kern w:val="0"/>
                <w:szCs w:val="21"/>
                <w:u w:val="none" w:color="000000"/>
                <w:lang w:val="zh-TW"/>
              </w:rPr>
              <w:t>1</w:t>
            </w:r>
          </w:p>
        </w:tc>
        <w:tc>
          <w:tcPr>
            <w:tcW w:w="25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cs="宋体"/>
                <w:kern w:val="0"/>
                <w:szCs w:val="21"/>
                <w:u w:val="none" w:color="000000"/>
                <w:lang w:val="zh-TW"/>
              </w:rPr>
            </w:pPr>
            <w:r>
              <w:rPr>
                <w:rFonts w:hint="eastAsia" w:ascii="宋体" w:hAnsi="宋体" w:cs="宋体"/>
                <w:kern w:val="0"/>
                <w:szCs w:val="21"/>
                <w:u w:val="none" w:color="000000"/>
                <w:lang w:val="zh-TW"/>
              </w:rPr>
              <w:t>前后</w:t>
            </w:r>
            <w:r>
              <w:rPr>
                <w:rFonts w:hint="eastAsia" w:ascii="宋体" w:hAnsi="宋体" w:cs="宋体"/>
                <w:kern w:val="0"/>
                <w:szCs w:val="21"/>
                <w:u w:val="none" w:color="000000"/>
                <w:lang w:val="en-US" w:eastAsia="zh-CN"/>
              </w:rPr>
              <w:t>单</w:t>
            </w:r>
            <w:r>
              <w:rPr>
                <w:rFonts w:hint="eastAsia" w:ascii="宋体" w:hAnsi="宋体" w:cs="宋体"/>
                <w:kern w:val="0"/>
                <w:szCs w:val="21"/>
                <w:u w:val="none" w:color="000000"/>
                <w:lang w:val="zh-TW"/>
              </w:rPr>
              <w:t>道门单通道</w:t>
            </w:r>
          </w:p>
          <w:p>
            <w:pPr>
              <w:widowControl/>
              <w:jc w:val="center"/>
              <w:rPr>
                <w:rFonts w:ascii="宋体" w:hAnsi="宋体"/>
                <w:szCs w:val="21"/>
              </w:rPr>
            </w:pPr>
            <w:r>
              <w:rPr>
                <w:rFonts w:hint="eastAsia" w:ascii="宋体" w:hAnsi="宋体" w:cs="宋体"/>
                <w:kern w:val="0"/>
                <w:szCs w:val="21"/>
                <w:u w:val="none" w:color="000000"/>
                <w:lang w:val="zh-TW"/>
              </w:rPr>
              <w:t>自助登机门硬件及应用软件（</w:t>
            </w:r>
            <w:r>
              <w:rPr>
                <w:rFonts w:hint="eastAsia" w:ascii="宋体" w:hAnsi="宋体" w:cs="宋体"/>
                <w:kern w:val="0"/>
                <w:szCs w:val="21"/>
                <w:u w:val="none" w:color="000000"/>
              </w:rPr>
              <w:t>含人脸识别</w:t>
            </w:r>
            <w:r>
              <w:rPr>
                <w:rFonts w:hint="eastAsia" w:ascii="宋体" w:hAnsi="宋体" w:cs="宋体"/>
                <w:kern w:val="0"/>
                <w:szCs w:val="21"/>
                <w:u w:val="none" w:color="000000"/>
                <w:lang w:val="zh-TW"/>
              </w:rPr>
              <w:t>）</w:t>
            </w:r>
          </w:p>
        </w:tc>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Cs w:val="21"/>
              </w:rPr>
            </w:pPr>
            <w:r>
              <w:rPr>
                <w:rFonts w:hint="eastAsia" w:ascii="宋体" w:hAnsi="宋体"/>
                <w:szCs w:val="21"/>
              </w:rPr>
              <w:t>套</w:t>
            </w:r>
          </w:p>
        </w:tc>
        <w:tc>
          <w:tcPr>
            <w:tcW w:w="746"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hint="eastAsia" w:ascii="宋体" w:hAnsi="宋体" w:eastAsia="宋体"/>
                <w:szCs w:val="21"/>
                <w:lang w:eastAsia="zh-CN"/>
              </w:rPr>
            </w:pPr>
            <w:r>
              <w:rPr>
                <w:rFonts w:hint="eastAsia" w:cs="宋体"/>
                <w:kern w:val="0"/>
                <w:szCs w:val="21"/>
                <w:u w:val="none" w:color="000000"/>
                <w:lang w:val="en-US" w:eastAsia="zh-CN"/>
              </w:rPr>
              <w:t>6</w:t>
            </w:r>
          </w:p>
        </w:tc>
        <w:tc>
          <w:tcPr>
            <w:tcW w:w="496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left"/>
              <w:rPr>
                <w:rFonts w:ascii="宋体" w:hAnsi="宋体"/>
                <w:szCs w:val="21"/>
              </w:rPr>
            </w:pPr>
            <w:r>
              <w:rPr>
                <w:rFonts w:hint="eastAsia" w:ascii="宋体" w:hAnsi="宋体"/>
                <w:szCs w:val="21"/>
              </w:rPr>
              <w:t>满足2.2项详细功能要求内的自助登机通行需求，提供人脸识别比对算法及所需硬件。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Cs w:val="21"/>
                <w:u w:val="none" w:color="000000"/>
                <w:lang w:val="zh-TW"/>
              </w:rPr>
            </w:pPr>
            <w:r>
              <w:rPr>
                <w:rFonts w:hint="eastAsia" w:ascii="宋体" w:hAnsi="宋体" w:cs="宋体"/>
                <w:kern w:val="0"/>
                <w:szCs w:val="21"/>
                <w:u w:val="none" w:color="000000"/>
                <w:lang w:val="zh-TW"/>
              </w:rPr>
              <w:t>2</w:t>
            </w:r>
          </w:p>
        </w:tc>
        <w:tc>
          <w:tcPr>
            <w:tcW w:w="25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cs="宋体"/>
                <w:kern w:val="0"/>
                <w:szCs w:val="21"/>
                <w:u w:val="none" w:color="000000"/>
                <w:lang w:val="zh-TW"/>
              </w:rPr>
            </w:pPr>
            <w:r>
              <w:rPr>
                <w:rFonts w:hint="eastAsia" w:ascii="宋体" w:hAnsi="宋体" w:cs="宋体"/>
                <w:kern w:val="0"/>
                <w:szCs w:val="21"/>
                <w:u w:val="none" w:color="000000"/>
                <w:lang w:val="zh-TW"/>
              </w:rPr>
              <w:t>自助登机门离港应用软件</w:t>
            </w:r>
          </w:p>
        </w:tc>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Cs w:val="21"/>
              </w:rPr>
            </w:pPr>
            <w:r>
              <w:rPr>
                <w:rFonts w:hint="eastAsia" w:ascii="宋体" w:hAnsi="宋体"/>
                <w:szCs w:val="21"/>
              </w:rPr>
              <w:t>套</w:t>
            </w:r>
          </w:p>
        </w:tc>
        <w:tc>
          <w:tcPr>
            <w:tcW w:w="746"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hint="eastAsia" w:ascii="宋体" w:hAnsi="宋体" w:eastAsia="宋体"/>
                <w:szCs w:val="21"/>
                <w:lang w:eastAsia="zh-CN"/>
              </w:rPr>
            </w:pPr>
            <w:r>
              <w:rPr>
                <w:rFonts w:hint="eastAsia" w:ascii="宋体" w:hAnsi="宋体" w:cs="宋体"/>
                <w:kern w:val="0"/>
                <w:szCs w:val="21"/>
                <w:u w:val="none" w:color="000000"/>
                <w:lang w:val="en-US" w:eastAsia="zh-CN"/>
              </w:rPr>
              <w:t>3</w:t>
            </w:r>
          </w:p>
        </w:tc>
        <w:tc>
          <w:tcPr>
            <w:tcW w:w="496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left"/>
              <w:rPr>
                <w:rFonts w:ascii="宋体" w:hAnsi="宋体"/>
                <w:szCs w:val="21"/>
              </w:rPr>
            </w:pPr>
            <w:r>
              <w:rPr>
                <w:rFonts w:hint="eastAsia" w:ascii="宋体" w:hAnsi="宋体"/>
                <w:szCs w:val="21"/>
              </w:rPr>
              <w:t>包含自助登机门离港应用软件、I</w:t>
            </w:r>
            <w:r>
              <w:rPr>
                <w:rFonts w:ascii="宋体" w:hAnsi="宋体"/>
                <w:szCs w:val="21"/>
              </w:rPr>
              <w:t>P</w:t>
            </w:r>
            <w:r>
              <w:rPr>
                <w:rFonts w:hint="eastAsia" w:ascii="宋体" w:hAnsi="宋体"/>
                <w:szCs w:val="21"/>
              </w:rPr>
              <w:t>配置等。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Cs w:val="21"/>
                <w:u w:val="none" w:color="000000"/>
                <w:lang w:val="zh-TW"/>
              </w:rPr>
            </w:pPr>
            <w:r>
              <w:rPr>
                <w:rFonts w:hint="eastAsia" w:ascii="宋体" w:hAnsi="宋体" w:cs="宋体"/>
                <w:kern w:val="0"/>
                <w:szCs w:val="21"/>
                <w:u w:val="none" w:color="000000"/>
                <w:lang w:val="zh-TW"/>
              </w:rPr>
              <w:t>3</w:t>
            </w:r>
          </w:p>
        </w:tc>
        <w:tc>
          <w:tcPr>
            <w:tcW w:w="25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cs="宋体"/>
                <w:kern w:val="0"/>
                <w:szCs w:val="21"/>
                <w:u w:val="none" w:color="000000"/>
                <w:lang w:val="zh-TW"/>
              </w:rPr>
            </w:pPr>
            <w:r>
              <w:rPr>
                <w:rFonts w:hint="eastAsia" w:ascii="宋体" w:hAnsi="宋体" w:cs="宋体"/>
                <w:kern w:val="0"/>
                <w:szCs w:val="21"/>
                <w:u w:val="none" w:color="000000"/>
                <w:lang w:val="zh-TW"/>
              </w:rPr>
              <w:t>与本场安检信息系统接口</w:t>
            </w:r>
          </w:p>
        </w:tc>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Cs w:val="21"/>
              </w:rPr>
            </w:pPr>
            <w:r>
              <w:rPr>
                <w:rFonts w:hint="eastAsia" w:ascii="宋体" w:hAnsi="宋体"/>
                <w:szCs w:val="21"/>
              </w:rPr>
              <w:t>套</w:t>
            </w:r>
          </w:p>
        </w:tc>
        <w:tc>
          <w:tcPr>
            <w:tcW w:w="746"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cs="宋体"/>
                <w:kern w:val="0"/>
                <w:szCs w:val="21"/>
                <w:u w:val="none" w:color="000000"/>
                <w:lang w:val="zh-TW"/>
              </w:rPr>
            </w:pPr>
            <w:r>
              <w:rPr>
                <w:rFonts w:hint="eastAsia" w:ascii="宋体" w:hAnsi="宋体" w:cs="宋体"/>
                <w:kern w:val="0"/>
                <w:szCs w:val="21"/>
                <w:u w:val="none" w:color="000000"/>
                <w:lang w:val="zh-TW"/>
              </w:rPr>
              <w:t>1</w:t>
            </w:r>
          </w:p>
        </w:tc>
        <w:tc>
          <w:tcPr>
            <w:tcW w:w="496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left"/>
              <w:rPr>
                <w:rFonts w:ascii="宋体" w:hAnsi="宋体"/>
                <w:snapToGrid w:val="0"/>
                <w:kern w:val="0"/>
                <w:szCs w:val="21"/>
              </w:rPr>
            </w:pPr>
            <w:r>
              <w:rPr>
                <w:rFonts w:hint="eastAsia" w:ascii="宋体" w:hAnsi="宋体"/>
                <w:snapToGrid w:val="0"/>
                <w:kern w:val="0"/>
                <w:szCs w:val="21"/>
              </w:rPr>
              <w:t>包含本系统和安检信息系统双方接口软件，须负责协调本场安检信息系统厂家配合实施。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0"/>
                <w:szCs w:val="21"/>
                <w:u w:val="none" w:color="000000"/>
              </w:rPr>
            </w:pPr>
            <w:r>
              <w:rPr>
                <w:rFonts w:hint="eastAsia" w:ascii="宋体" w:hAnsi="宋体" w:cs="宋体"/>
                <w:kern w:val="0"/>
                <w:szCs w:val="21"/>
                <w:u w:val="none" w:color="000000"/>
              </w:rPr>
              <w:t>4</w:t>
            </w:r>
          </w:p>
        </w:tc>
        <w:tc>
          <w:tcPr>
            <w:tcW w:w="25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cs="宋体"/>
                <w:kern w:val="0"/>
                <w:szCs w:val="21"/>
                <w:u w:val="none" w:color="000000"/>
                <w:lang w:val="zh-TW"/>
              </w:rPr>
            </w:pPr>
            <w:r>
              <w:rPr>
                <w:rFonts w:hint="eastAsia" w:ascii="宋体" w:hAnsi="宋体" w:cs="宋体"/>
                <w:kern w:val="0"/>
                <w:szCs w:val="21"/>
                <w:u w:val="none" w:color="000000"/>
                <w:lang w:val="zh-TW"/>
              </w:rPr>
              <w:t>自助登机</w:t>
            </w:r>
            <w:r>
              <w:rPr>
                <w:rFonts w:ascii="宋体" w:hAnsi="宋体" w:cs="宋体"/>
                <w:kern w:val="0"/>
                <w:szCs w:val="21"/>
                <w:u w:val="none" w:color="000000"/>
                <w:lang w:val="zh-TW"/>
              </w:rPr>
              <w:t>门</w:t>
            </w:r>
            <w:r>
              <w:rPr>
                <w:rFonts w:hint="eastAsia" w:ascii="宋体" w:hAnsi="宋体" w:cs="宋体"/>
                <w:kern w:val="0"/>
                <w:szCs w:val="21"/>
                <w:u w:val="none" w:color="000000"/>
                <w:lang w:val="zh-TW"/>
              </w:rPr>
              <w:t>与廊</w:t>
            </w:r>
            <w:r>
              <w:rPr>
                <w:rFonts w:ascii="宋体" w:hAnsi="宋体" w:cs="宋体"/>
                <w:kern w:val="0"/>
                <w:szCs w:val="21"/>
                <w:u w:val="none" w:color="000000"/>
                <w:lang w:val="zh-TW"/>
              </w:rPr>
              <w:t>桥玻璃隔断</w:t>
            </w:r>
          </w:p>
        </w:tc>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ascii="宋体" w:hAnsi="宋体"/>
                <w:szCs w:val="21"/>
              </w:rPr>
            </w:pPr>
            <w:r>
              <w:rPr>
                <w:rFonts w:hint="eastAsia" w:ascii="宋体" w:hAnsi="宋体"/>
                <w:szCs w:val="21"/>
              </w:rPr>
              <w:t>套</w:t>
            </w:r>
          </w:p>
        </w:tc>
        <w:tc>
          <w:tcPr>
            <w:tcW w:w="746"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eastAsia" w:ascii="宋体" w:hAnsi="宋体" w:eastAsia="宋体"/>
                <w:szCs w:val="21"/>
                <w:lang w:eastAsia="zh-CN"/>
              </w:rPr>
            </w:pPr>
            <w:r>
              <w:rPr>
                <w:rFonts w:hint="eastAsia" w:cs="宋体"/>
                <w:kern w:val="0"/>
                <w:szCs w:val="21"/>
                <w:u w:val="none" w:color="000000"/>
                <w:lang w:val="en-US" w:eastAsia="zh-CN"/>
              </w:rPr>
              <w:t>3</w:t>
            </w:r>
          </w:p>
        </w:tc>
        <w:tc>
          <w:tcPr>
            <w:tcW w:w="496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left"/>
              <w:rPr>
                <w:rFonts w:ascii="宋体" w:hAnsi="宋体"/>
                <w:szCs w:val="21"/>
              </w:rPr>
            </w:pPr>
            <w:r>
              <w:rPr>
                <w:rFonts w:hint="eastAsia" w:ascii="宋体" w:hAnsi="宋体"/>
                <w:szCs w:val="21"/>
              </w:rPr>
              <w:t>登机口区域增加玻璃隔断</w:t>
            </w:r>
            <w:r>
              <w:rPr>
                <w:rFonts w:hint="eastAsia" w:ascii="宋体" w:hAnsi="宋体" w:cs="宋体"/>
                <w:kern w:val="0"/>
                <w:szCs w:val="21"/>
                <w:u w:val="none" w:color="00000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0"/>
                <w:szCs w:val="21"/>
                <w:u w:val="none" w:color="000000"/>
                <w:lang w:val="en-US" w:eastAsia="zh-CN"/>
              </w:rPr>
            </w:pPr>
            <w:r>
              <w:rPr>
                <w:rFonts w:hint="eastAsia" w:ascii="宋体" w:hAnsi="宋体" w:cs="宋体"/>
                <w:kern w:val="0"/>
                <w:szCs w:val="21"/>
                <w:u w:val="none" w:color="000000"/>
                <w:lang w:val="en-US" w:eastAsia="zh-CN"/>
              </w:rPr>
              <w:t>5</w:t>
            </w:r>
          </w:p>
        </w:tc>
        <w:tc>
          <w:tcPr>
            <w:tcW w:w="25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hint="eastAsia" w:ascii="宋体" w:hAnsi="宋体" w:eastAsia="宋体" w:cs="宋体"/>
                <w:kern w:val="0"/>
                <w:sz w:val="21"/>
                <w:szCs w:val="21"/>
                <w:u w:val="none" w:color="000000"/>
                <w:lang w:val="zh-TW" w:eastAsia="zh-CN" w:bidi="ar-SA"/>
              </w:rPr>
            </w:pPr>
            <w:r>
              <w:rPr>
                <w:rFonts w:hint="eastAsia" w:ascii="宋体" w:hAnsi="宋体" w:cs="宋体"/>
                <w:kern w:val="0"/>
                <w:szCs w:val="21"/>
                <w:u w:val="none" w:color="000000"/>
                <w:lang w:val="zh-TW" w:eastAsia="zh-CN"/>
              </w:rPr>
              <w:t>中间件</w:t>
            </w:r>
          </w:p>
        </w:tc>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套</w:t>
            </w:r>
          </w:p>
        </w:tc>
        <w:tc>
          <w:tcPr>
            <w:tcW w:w="746"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eastAsia" w:ascii="Calibri" w:hAnsi="Calibri" w:eastAsia="宋体" w:cs="宋体"/>
                <w:kern w:val="0"/>
                <w:sz w:val="21"/>
                <w:szCs w:val="21"/>
                <w:u w:val="none" w:color="000000"/>
                <w:lang w:val="zh-TW" w:eastAsia="zh-TW" w:bidi="ar-SA"/>
              </w:rPr>
            </w:pPr>
            <w:r>
              <w:rPr>
                <w:rFonts w:hint="eastAsia" w:cs="宋体"/>
                <w:kern w:val="0"/>
                <w:szCs w:val="21"/>
                <w:u w:val="none" w:color="000000"/>
                <w:lang w:val="en-US" w:eastAsia="zh-CN"/>
              </w:rPr>
              <w:t>1</w:t>
            </w:r>
          </w:p>
        </w:tc>
        <w:tc>
          <w:tcPr>
            <w:tcW w:w="496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rPr>
              <w:t>Tongweb</w:t>
            </w:r>
            <w:r>
              <w:rPr>
                <w:rFonts w:hint="eastAsia" w:ascii="宋体" w:hAnsi="宋体"/>
                <w:szCs w:val="21"/>
                <w:lang w:eastAsia="zh-CN"/>
              </w:rPr>
              <w:t>、</w:t>
            </w:r>
            <w:r>
              <w:rPr>
                <w:rFonts w:hint="eastAsia" w:ascii="宋体" w:hAnsi="宋体"/>
                <w:szCs w:val="21"/>
              </w:rPr>
              <w:t>was</w:t>
            </w:r>
            <w:r>
              <w:rPr>
                <w:rFonts w:hint="eastAsia" w:ascii="宋体" w:hAnsi="宋体"/>
                <w:szCs w:val="21"/>
                <w:lang w:eastAsia="zh-CN"/>
              </w:rPr>
              <w:t>或</w:t>
            </w:r>
            <w:r>
              <w:rPr>
                <w:rFonts w:hint="eastAsia" w:ascii="宋体" w:hAnsi="宋体"/>
                <w:szCs w:val="21"/>
              </w:rPr>
              <w:t>Tomcat</w:t>
            </w:r>
            <w:r>
              <w:rPr>
                <w:rFonts w:hint="eastAsia" w:ascii="宋体" w:hAnsi="宋体"/>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0"/>
                <w:szCs w:val="21"/>
                <w:u w:val="none" w:color="000000"/>
                <w:lang w:eastAsia="zh-CN"/>
              </w:rPr>
            </w:pPr>
            <w:r>
              <w:rPr>
                <w:rFonts w:hint="eastAsia" w:ascii="宋体" w:hAnsi="宋体" w:cs="宋体"/>
                <w:kern w:val="0"/>
                <w:szCs w:val="21"/>
                <w:u w:val="none" w:color="000000"/>
                <w:lang w:val="en-US" w:eastAsia="zh-CN"/>
              </w:rPr>
              <w:t>6</w:t>
            </w:r>
          </w:p>
        </w:tc>
        <w:tc>
          <w:tcPr>
            <w:tcW w:w="25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hint="eastAsia" w:ascii="宋体" w:hAnsi="宋体" w:eastAsia="宋体" w:cs="宋体"/>
                <w:kern w:val="0"/>
                <w:szCs w:val="21"/>
                <w:u w:val="none" w:color="000000"/>
                <w:lang w:val="zh-TW" w:eastAsia="zh-CN"/>
              </w:rPr>
            </w:pPr>
            <w:r>
              <w:rPr>
                <w:rFonts w:hint="eastAsia" w:ascii="宋体" w:hAnsi="宋体" w:cs="宋体"/>
                <w:kern w:val="0"/>
                <w:szCs w:val="21"/>
                <w:u w:val="none" w:color="000000"/>
                <w:lang w:val="zh-TW"/>
              </w:rPr>
              <w:t>网络</w:t>
            </w:r>
            <w:r>
              <w:rPr>
                <w:rFonts w:hint="eastAsia" w:ascii="宋体" w:hAnsi="宋体" w:cs="宋体"/>
                <w:kern w:val="0"/>
                <w:szCs w:val="21"/>
                <w:u w:val="none" w:color="000000"/>
                <w:lang w:val="en-US" w:eastAsia="zh-CN"/>
              </w:rPr>
              <w:t>设备</w:t>
            </w:r>
          </w:p>
        </w:tc>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eastAsia" w:ascii="宋体" w:hAnsi="宋体" w:eastAsia="宋体"/>
                <w:szCs w:val="21"/>
                <w:lang w:eastAsia="zh-CN"/>
              </w:rPr>
            </w:pPr>
            <w:r>
              <w:rPr>
                <w:rFonts w:hint="eastAsia" w:ascii="宋体" w:hAnsi="宋体"/>
                <w:szCs w:val="21"/>
                <w:lang w:val="en-US" w:eastAsia="zh-CN"/>
              </w:rPr>
              <w:t>组</w:t>
            </w:r>
          </w:p>
        </w:tc>
        <w:tc>
          <w:tcPr>
            <w:tcW w:w="746"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cs="宋体"/>
                <w:kern w:val="0"/>
                <w:szCs w:val="21"/>
                <w:u w:val="none" w:color="000000"/>
                <w:lang w:val="zh-TW" w:eastAsia="zh-TW"/>
              </w:rPr>
            </w:pPr>
            <w:r>
              <w:rPr>
                <w:rFonts w:hint="eastAsia" w:cs="宋体"/>
                <w:kern w:val="0"/>
                <w:szCs w:val="21"/>
                <w:u w:val="none" w:color="000000"/>
                <w:lang w:val="zh-TW" w:eastAsia="zh-TW"/>
              </w:rPr>
              <w:t>1</w:t>
            </w:r>
          </w:p>
        </w:tc>
        <w:tc>
          <w:tcPr>
            <w:tcW w:w="496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left"/>
              <w:rPr>
                <w:rFonts w:ascii="宋体" w:hAnsi="宋体" w:cs="宋体"/>
                <w:kern w:val="0"/>
                <w:szCs w:val="21"/>
                <w:u w:val="none" w:color="000000"/>
              </w:rPr>
            </w:pPr>
            <w:r>
              <w:rPr>
                <w:rFonts w:hint="eastAsia" w:ascii="宋体" w:hAnsi="宋体" w:cs="宋体"/>
                <w:kern w:val="0"/>
                <w:szCs w:val="21"/>
                <w:u w:val="none" w:color="000000"/>
                <w:lang w:val="en-US" w:eastAsia="zh-CN"/>
              </w:rPr>
              <w:t>含网络交换机等，</w:t>
            </w:r>
            <w:r>
              <w:rPr>
                <w:rFonts w:hint="eastAsia" w:ascii="宋体" w:hAnsi="宋体" w:cs="宋体"/>
                <w:kern w:val="0"/>
                <w:szCs w:val="21"/>
                <w:u w:val="none" w:color="000000"/>
              </w:rPr>
              <w:t>具体数量根据实际业务需求配备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0"/>
                <w:szCs w:val="21"/>
                <w:u w:val="none" w:color="000000"/>
                <w:lang w:eastAsia="zh-CN"/>
              </w:rPr>
            </w:pPr>
            <w:r>
              <w:rPr>
                <w:rFonts w:hint="eastAsia" w:ascii="宋体" w:hAnsi="宋体" w:cs="宋体"/>
                <w:kern w:val="0"/>
                <w:szCs w:val="21"/>
                <w:lang w:val="en-US" w:eastAsia="zh-CN"/>
              </w:rPr>
              <w:t>7</w:t>
            </w:r>
          </w:p>
        </w:tc>
        <w:tc>
          <w:tcPr>
            <w:tcW w:w="250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default" w:ascii="宋体" w:hAnsi="宋体" w:eastAsia="宋体" w:cs="宋体"/>
                <w:kern w:val="0"/>
                <w:szCs w:val="21"/>
                <w:u w:val="none" w:color="000000"/>
                <w:lang w:val="en-US" w:eastAsia="zh-CN"/>
              </w:rPr>
            </w:pPr>
            <w:r>
              <w:rPr>
                <w:rFonts w:hint="eastAsia" w:ascii="宋体" w:hAnsi="宋体" w:cs="宋体"/>
                <w:kern w:val="0"/>
                <w:szCs w:val="21"/>
                <w:lang w:val="en-US" w:eastAsia="zh-CN"/>
              </w:rPr>
              <w:t>现场实施、培训及维保等</w:t>
            </w:r>
          </w:p>
        </w:tc>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eastAsia" w:ascii="宋体" w:hAnsi="宋体" w:eastAsia="宋体"/>
                <w:szCs w:val="21"/>
                <w:lang w:eastAsia="zh-CN"/>
              </w:rPr>
            </w:pPr>
            <w:r>
              <w:rPr>
                <w:rFonts w:hint="eastAsia" w:ascii="宋体" w:hAnsi="宋体"/>
                <w:szCs w:val="21"/>
                <w:lang w:val="en-US" w:eastAsia="zh-CN"/>
              </w:rPr>
              <w:t>项</w:t>
            </w:r>
          </w:p>
        </w:tc>
        <w:tc>
          <w:tcPr>
            <w:tcW w:w="746"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ascii="宋体" w:hAnsi="宋体"/>
                <w:szCs w:val="21"/>
              </w:rPr>
            </w:pPr>
            <w:r>
              <w:rPr>
                <w:rFonts w:hint="eastAsia" w:ascii="宋体" w:hAnsi="宋体" w:cs="宋体"/>
                <w:kern w:val="0"/>
                <w:szCs w:val="21"/>
                <w:lang w:val="zh-TW"/>
              </w:rPr>
              <w:t>1</w:t>
            </w:r>
          </w:p>
        </w:tc>
        <w:tc>
          <w:tcPr>
            <w:tcW w:w="496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left"/>
              <w:rPr>
                <w:rFonts w:hint="eastAsia" w:ascii="宋体" w:hAnsi="宋体" w:eastAsia="宋体"/>
                <w:szCs w:val="21"/>
                <w:lang w:eastAsia="zh-CN"/>
              </w:rPr>
            </w:pPr>
            <w:r>
              <w:rPr>
                <w:rFonts w:hint="eastAsia" w:ascii="宋体" w:hAnsi="宋体" w:cs="宋体"/>
                <w:kern w:val="0"/>
                <w:szCs w:val="21"/>
                <w:u w:val="none" w:color="000000"/>
              </w:rPr>
              <w:t>包括</w:t>
            </w:r>
            <w:r>
              <w:rPr>
                <w:rFonts w:hint="eastAsia" w:ascii="宋体" w:hAnsi="宋体" w:cs="宋体"/>
                <w:kern w:val="0"/>
                <w:szCs w:val="21"/>
                <w:u w:val="none" w:color="000000"/>
                <w:lang w:val="en-US" w:eastAsia="zh-CN"/>
              </w:rPr>
              <w:t>强弱电布线、</w:t>
            </w:r>
            <w:r>
              <w:rPr>
                <w:rFonts w:hint="eastAsia" w:ascii="宋体" w:hAnsi="宋体" w:cs="宋体"/>
                <w:kern w:val="0"/>
                <w:szCs w:val="21"/>
                <w:u w:val="none" w:color="000000"/>
              </w:rPr>
              <w:t>货物运送安装、现场实施</w:t>
            </w:r>
            <w:r>
              <w:rPr>
                <w:rFonts w:hint="eastAsia" w:ascii="宋体" w:hAnsi="宋体" w:cs="宋体"/>
                <w:kern w:val="0"/>
                <w:szCs w:val="21"/>
                <w:u w:val="none" w:color="000000"/>
                <w:lang w:val="en-US" w:eastAsia="zh-CN"/>
              </w:rPr>
              <w:t>等，以及插座、线材及其他辅材</w:t>
            </w:r>
            <w:r>
              <w:rPr>
                <w:rFonts w:hint="eastAsia" w:ascii="宋体" w:hAnsi="宋体" w:cs="宋体"/>
                <w:kern w:val="0"/>
                <w:szCs w:val="21"/>
                <w:u w:val="none" w:color="000000"/>
                <w:lang w:eastAsia="zh-CN"/>
              </w:rPr>
              <w:t>。</w:t>
            </w:r>
          </w:p>
        </w:tc>
      </w:tr>
    </w:tbl>
    <w:p>
      <w:pPr>
        <w:pStyle w:val="24"/>
        <w:keepNext w:val="0"/>
        <w:keepLines w:val="0"/>
        <w:pageBreakBefore w:val="0"/>
        <w:widowControl w:val="0"/>
        <w:tabs>
          <w:tab w:val="left" w:pos="360"/>
        </w:tabs>
        <w:kinsoku/>
        <w:wordWrap/>
        <w:overflowPunct/>
        <w:topLinePunct w:val="0"/>
        <w:autoSpaceDE/>
        <w:autoSpaceDN/>
        <w:bidi w:val="0"/>
        <w:adjustRightInd/>
        <w:snapToGrid w:val="0"/>
        <w:spacing w:line="240" w:lineRule="atLeast"/>
        <w:ind w:left="0" w:leftChars="0" w:firstLine="360" w:firstLineChars="200"/>
        <w:textAlignment w:val="auto"/>
        <w:rPr>
          <w:rFonts w:hint="eastAsia" w:ascii="宋体" w:hAnsi="宋体" w:eastAsia="宋体" w:cs="宋体"/>
          <w:bCs/>
          <w:snapToGrid/>
          <w:kern w:val="2"/>
          <w:sz w:val="18"/>
          <w:szCs w:val="18"/>
          <w:lang w:val="en-US" w:eastAsia="zh-CN" w:bidi="ar-SA"/>
        </w:rPr>
      </w:pPr>
      <w:r>
        <w:rPr>
          <w:rFonts w:hint="eastAsia" w:ascii="宋体" w:hAnsi="宋体" w:eastAsia="宋体" w:cs="宋体"/>
          <w:bCs/>
          <w:snapToGrid/>
          <w:kern w:val="2"/>
          <w:sz w:val="18"/>
          <w:szCs w:val="18"/>
          <w:lang w:val="en-US" w:eastAsia="zh-CN" w:bidi="ar-SA"/>
        </w:rPr>
        <w:t>（注：需满足自助登机门系统的正常使用）</w:t>
      </w:r>
    </w:p>
    <w:p>
      <w:pPr>
        <w:pStyle w:val="24"/>
        <w:tabs>
          <w:tab w:val="left" w:pos="360"/>
        </w:tabs>
        <w:snapToGrid w:val="0"/>
        <w:ind w:left="0" w:leftChars="0" w:firstLine="422" w:firstLineChars="200"/>
        <w:rPr>
          <w:rFonts w:hint="eastAsia" w:ascii="宋体" w:hAnsi="宋体" w:cs="宋体"/>
          <w:b/>
          <w:bCs w:val="0"/>
          <w:snapToGrid/>
          <w:kern w:val="2"/>
          <w:szCs w:val="21"/>
        </w:rPr>
      </w:pPr>
      <w:r>
        <w:rPr>
          <w:rFonts w:hint="eastAsia" w:ascii="宋体" w:hAnsi="宋体" w:eastAsia="宋体" w:cs="宋体"/>
          <w:b/>
          <w:bCs w:val="0"/>
          <w:snapToGrid/>
          <w:kern w:val="2"/>
          <w:sz w:val="21"/>
          <w:szCs w:val="21"/>
        </w:rPr>
        <w:t>2.2自助登机门系统详细功能要求：</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2.2.1条码信息的读取</w:t>
      </w:r>
    </w:p>
    <w:p>
      <w:pPr>
        <w:tabs>
          <w:tab w:val="left" w:pos="5985"/>
        </w:tabs>
        <w:snapToGrid w:val="0"/>
        <w:ind w:firstLine="404" w:firstLineChars="200"/>
        <w:rPr>
          <w:rFonts w:hint="eastAsia" w:ascii="宋体" w:hAnsi="宋体" w:cs="宋体"/>
          <w:bCs/>
          <w:szCs w:val="21"/>
        </w:rPr>
      </w:pPr>
      <w:r>
        <w:rPr>
          <w:rFonts w:hint="eastAsia" w:ascii="宋体" w:hAnsi="Courier New"/>
          <w:color w:val="auto"/>
          <w:spacing w:val="-4"/>
          <w:szCs w:val="21"/>
          <w:lang w:val="en-US" w:eastAsia="zh-CN"/>
        </w:rPr>
        <w:t>▲</w:t>
      </w:r>
      <w:r>
        <w:rPr>
          <w:rFonts w:hint="eastAsia" w:ascii="宋体" w:hAnsi="宋体" w:cs="宋体"/>
          <w:bCs/>
          <w:szCs w:val="21"/>
        </w:rPr>
        <w:t>2.2.1.1旅客可通过在登机门上扫描条码通过登机门，条码扫描装置需支持一维码、二维码等常用登机牌条码，并可识别条码类型；</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2.2.1.2为提高条码读取速度，阅读区域应大于标准登机牌一维条码长度，保证扫描区域内各个角度均可实现条码读取；</w:t>
      </w:r>
    </w:p>
    <w:p>
      <w:pPr>
        <w:tabs>
          <w:tab w:val="left" w:pos="5985"/>
        </w:tabs>
        <w:snapToGrid w:val="0"/>
        <w:ind w:firstLine="404" w:firstLineChars="200"/>
        <w:rPr>
          <w:rFonts w:ascii="宋体" w:hAnsi="宋体" w:cs="宋体"/>
          <w:bCs/>
          <w:szCs w:val="21"/>
        </w:rPr>
      </w:pPr>
      <w:r>
        <w:rPr>
          <w:rFonts w:hint="eastAsia" w:ascii="宋体" w:hAnsi="Courier New"/>
          <w:color w:val="auto"/>
          <w:spacing w:val="-4"/>
          <w:szCs w:val="21"/>
          <w:lang w:val="en-US" w:eastAsia="zh-CN"/>
        </w:rPr>
        <w:t>▲</w:t>
      </w:r>
      <w:r>
        <w:rPr>
          <w:rFonts w:hint="eastAsia" w:ascii="宋体" w:hAnsi="宋体" w:cs="宋体"/>
          <w:bCs/>
          <w:szCs w:val="21"/>
        </w:rPr>
        <w:t>2.2.1.3条码扫描识别时间：＜1S（即条码放上去即可被识别出来）；</w:t>
      </w:r>
    </w:p>
    <w:p>
      <w:pPr>
        <w:tabs>
          <w:tab w:val="left" w:pos="5985"/>
        </w:tabs>
        <w:snapToGrid w:val="0"/>
        <w:ind w:firstLine="420" w:firstLineChars="200"/>
        <w:rPr>
          <w:rFonts w:ascii="宋体" w:hAnsi="宋体" w:cs="宋体"/>
          <w:bCs/>
          <w:szCs w:val="21"/>
        </w:rPr>
      </w:pPr>
      <w:r>
        <w:rPr>
          <w:rFonts w:hint="eastAsia" w:ascii="宋体" w:hAnsi="宋体" w:cs="宋体"/>
          <w:bCs/>
          <w:szCs w:val="21"/>
        </w:rPr>
        <w:t>2.2.1.4条码扫描区域需有明显图片及文字提示；</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2.2.1.5扫描装置需在外观上与整体设备融入一体；</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2.2.1.6支持连续扫描；</w:t>
      </w:r>
    </w:p>
    <w:p>
      <w:pPr>
        <w:tabs>
          <w:tab w:val="left" w:pos="5985"/>
        </w:tabs>
        <w:snapToGrid w:val="0"/>
        <w:ind w:firstLine="404" w:firstLineChars="200"/>
        <w:rPr>
          <w:rFonts w:hint="eastAsia" w:ascii="宋体" w:hAnsi="宋体" w:cs="宋体"/>
          <w:bCs/>
          <w:szCs w:val="21"/>
        </w:rPr>
      </w:pPr>
      <w:r>
        <w:rPr>
          <w:rFonts w:hint="eastAsia" w:ascii="宋体" w:hAnsi="Courier New"/>
          <w:color w:val="auto"/>
          <w:spacing w:val="-4"/>
          <w:szCs w:val="21"/>
          <w:lang w:val="en-US" w:eastAsia="zh-CN"/>
        </w:rPr>
        <w:t>▲</w:t>
      </w:r>
      <w:r>
        <w:rPr>
          <w:rFonts w:hint="eastAsia" w:ascii="宋体" w:hAnsi="宋体" w:cs="宋体"/>
          <w:bCs/>
          <w:szCs w:val="21"/>
        </w:rPr>
        <w:t>2.2.2证件读取</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2.2.2.1可支持读取二代身份证，旅客可扫描二代身份证进行自助登机；</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2.2.2.2扫描区域有明显图片及文字提示；</w:t>
      </w:r>
    </w:p>
    <w:p>
      <w:pPr>
        <w:tabs>
          <w:tab w:val="left" w:pos="5985"/>
        </w:tabs>
        <w:snapToGrid w:val="0"/>
        <w:ind w:firstLine="404" w:firstLineChars="200"/>
        <w:rPr>
          <w:rFonts w:hint="eastAsia" w:ascii="宋体" w:hAnsi="宋体" w:cs="宋体"/>
          <w:bCs/>
          <w:szCs w:val="21"/>
        </w:rPr>
      </w:pPr>
      <w:r>
        <w:rPr>
          <w:rFonts w:hint="eastAsia" w:ascii="宋体" w:hAnsi="Courier New"/>
          <w:color w:val="auto"/>
          <w:spacing w:val="-4"/>
          <w:szCs w:val="21"/>
          <w:lang w:val="en-US" w:eastAsia="zh-CN"/>
        </w:rPr>
        <w:t>▲</w:t>
      </w:r>
      <w:r>
        <w:rPr>
          <w:rFonts w:hint="eastAsia" w:ascii="宋体" w:hAnsi="宋体" w:cs="宋体"/>
          <w:bCs/>
          <w:szCs w:val="21"/>
        </w:rPr>
        <w:t>22.2.2.3可支持读取港澳台居民居住证和外国人永久居留身份证；</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2.3打印登机凭证</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2.2.3.1要求配备微型热敏打印机，为旅客打印纸质登机凭证；</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2.2.3.2微型打印机可根据需求开启或关闭部分条码类型的打印功能；</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2.2.3.3微型打印机可根据客户需求自动汇总打印航班登机信息；</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2.2.4设备功能及状态显示</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2.2.4.1需配备显示屏，可同时显示人脸对比框和旅客登机相关提示信息，并可根据现场实际情况调整显示屏的角度位置；</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2.2.4.2可以给通关旅客提供指引，设备工作（可用）/休眠（不可用）状态提示；</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2.2.4.3根据2.2.1.3项的要求，可打印纸质登机凭证，并允许自定义打印模板；</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2.2.4.</w:t>
      </w:r>
      <w:r>
        <w:rPr>
          <w:rFonts w:hint="eastAsia" w:ascii="宋体" w:hAnsi="宋体" w:cs="宋体"/>
          <w:bCs/>
          <w:szCs w:val="21"/>
          <w:lang w:val="en-US" w:eastAsia="zh-CN"/>
        </w:rPr>
        <w:t>4</w:t>
      </w:r>
      <w:r>
        <w:rPr>
          <w:rFonts w:hint="eastAsia" w:ascii="宋体" w:hAnsi="宋体" w:cs="宋体"/>
          <w:bCs/>
          <w:szCs w:val="21"/>
        </w:rPr>
        <w:t>具备语音提示组件，每个操作步骤可通过语音方式提醒；</w:t>
      </w:r>
    </w:p>
    <w:p>
      <w:pPr>
        <w:tabs>
          <w:tab w:val="left" w:pos="5985"/>
        </w:tabs>
        <w:snapToGrid w:val="0"/>
        <w:ind w:firstLine="404" w:firstLineChars="200"/>
        <w:rPr>
          <w:rFonts w:hint="eastAsia" w:ascii="宋体" w:hAnsi="宋体" w:cs="宋体"/>
          <w:bCs/>
          <w:szCs w:val="21"/>
        </w:rPr>
      </w:pPr>
      <w:r>
        <w:rPr>
          <w:rFonts w:hint="eastAsia" w:ascii="宋体" w:hAnsi="Courier New"/>
          <w:color w:val="auto"/>
          <w:spacing w:val="-4"/>
          <w:szCs w:val="21"/>
          <w:lang w:val="en-US" w:eastAsia="zh-CN"/>
        </w:rPr>
        <w:t>▲</w:t>
      </w:r>
      <w:r>
        <w:rPr>
          <w:rFonts w:hint="eastAsia" w:ascii="宋体" w:hAnsi="宋体" w:cs="宋体"/>
          <w:bCs/>
          <w:szCs w:val="21"/>
        </w:rPr>
        <w:t>2.2.5具备人脸识别系统</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2.2.5.1要求集成人脸识别系统，需要把人脸验证结果作为允许旅客通行的必要条件；</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2.2.5.2可在显示屏上给出人脸比对提示区域，并显示比对结果；</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 xml:space="preserve">2.2.5.3需与安检信息系统做接口，获取旅客过安检时的人脸照片； </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2.2.5.4提供人脸比对算法及实现方案，验证旅客现场照片与过安检照片是否一致；</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2.2.6安全防护</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 xml:space="preserve">2.2.6.1尾随检测：防止异常通行尾随。可监测多种尾随情况，尾随判断正确率达到95%以上； </w:t>
      </w:r>
    </w:p>
    <w:p>
      <w:pPr>
        <w:tabs>
          <w:tab w:val="left" w:pos="5985"/>
        </w:tabs>
        <w:snapToGrid w:val="0"/>
        <w:ind w:firstLine="420" w:firstLineChars="200"/>
        <w:rPr>
          <w:rFonts w:ascii="宋体" w:hAnsi="宋体" w:cs="宋体"/>
          <w:bCs/>
          <w:szCs w:val="21"/>
        </w:rPr>
      </w:pPr>
      <w:r>
        <w:rPr>
          <w:rFonts w:hint="eastAsia" w:ascii="宋体" w:hAnsi="宋体" w:cs="宋体"/>
          <w:bCs/>
          <w:szCs w:val="21"/>
        </w:rPr>
        <w:t>2.2.6.2紧急疏散功能：断电状态下，门翼为非锁定状态，工作人员可调整门翼状态；</w:t>
      </w:r>
    </w:p>
    <w:p>
      <w:pPr>
        <w:tabs>
          <w:tab w:val="left" w:pos="5985"/>
        </w:tabs>
        <w:snapToGrid w:val="0"/>
        <w:ind w:firstLine="420" w:firstLineChars="200"/>
        <w:rPr>
          <w:rFonts w:ascii="宋体" w:hAnsi="宋体" w:cs="宋体"/>
          <w:bCs/>
          <w:szCs w:val="21"/>
        </w:rPr>
      </w:pPr>
      <w:r>
        <w:rPr>
          <w:rFonts w:hint="eastAsia" w:ascii="宋体" w:hAnsi="宋体" w:cs="宋体"/>
          <w:bCs/>
          <w:szCs w:val="21"/>
        </w:rPr>
        <w:t>2.2.6.3紧急疏散按钮：通道末端、通道前端外侧及登机口柜台内均需设置紧急疏散按钮；</w:t>
      </w:r>
    </w:p>
    <w:p>
      <w:pPr>
        <w:tabs>
          <w:tab w:val="left" w:pos="5985"/>
        </w:tabs>
        <w:snapToGrid w:val="0"/>
        <w:ind w:firstLine="420" w:firstLineChars="200"/>
        <w:rPr>
          <w:rFonts w:ascii="宋体" w:hAnsi="宋体" w:cs="宋体"/>
          <w:bCs/>
          <w:szCs w:val="21"/>
        </w:rPr>
      </w:pPr>
      <w:r>
        <w:rPr>
          <w:rFonts w:hint="eastAsia" w:ascii="宋体" w:hAnsi="宋体" w:cs="宋体"/>
          <w:bCs/>
          <w:szCs w:val="21"/>
        </w:rPr>
        <w:t>2.2.6.4禁止反向通行：具备反向预警功能；</w:t>
      </w:r>
    </w:p>
    <w:p>
      <w:pPr>
        <w:tabs>
          <w:tab w:val="left" w:pos="5985"/>
        </w:tabs>
        <w:snapToGrid w:val="0"/>
        <w:ind w:firstLine="420" w:firstLineChars="200"/>
        <w:rPr>
          <w:rFonts w:ascii="宋体" w:hAnsi="宋体" w:cs="宋体"/>
          <w:bCs/>
          <w:szCs w:val="21"/>
        </w:rPr>
      </w:pPr>
      <w:r>
        <w:rPr>
          <w:rFonts w:hint="eastAsia" w:ascii="宋体" w:hAnsi="宋体" w:cs="宋体"/>
          <w:bCs/>
          <w:szCs w:val="21"/>
        </w:rPr>
        <w:t>2.2.6.5防夹功能：具备防夹功能，请在标书中说明具体方案；</w:t>
      </w:r>
    </w:p>
    <w:p>
      <w:pPr>
        <w:tabs>
          <w:tab w:val="left" w:pos="5985"/>
        </w:tabs>
        <w:snapToGrid w:val="0"/>
        <w:ind w:firstLine="420" w:firstLineChars="200"/>
        <w:rPr>
          <w:rFonts w:ascii="宋体" w:hAnsi="宋体" w:cs="宋体"/>
          <w:bCs/>
          <w:szCs w:val="21"/>
        </w:rPr>
      </w:pPr>
      <w:r>
        <w:rPr>
          <w:rFonts w:hint="eastAsia" w:ascii="宋体" w:hAnsi="宋体" w:cs="宋体"/>
          <w:bCs/>
          <w:szCs w:val="21"/>
        </w:rPr>
        <w:t>2.2.6.6自助登机门与廊桥之间增加玻璃隔断，防止旅客绕过自助登机门直接进入廊桥区域，要求玻璃隔断整体外观与航站楼整体的建筑风格保持一致。</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2.2.7其他</w:t>
      </w:r>
    </w:p>
    <w:p>
      <w:pPr>
        <w:tabs>
          <w:tab w:val="left" w:pos="5985"/>
        </w:tabs>
        <w:snapToGrid w:val="0"/>
        <w:ind w:firstLine="420" w:firstLineChars="200"/>
        <w:rPr>
          <w:rFonts w:ascii="宋体" w:hAnsi="宋体" w:cs="宋体"/>
          <w:bCs/>
          <w:szCs w:val="21"/>
        </w:rPr>
      </w:pPr>
      <w:r>
        <w:rPr>
          <w:rFonts w:hint="eastAsia" w:ascii="宋体" w:hAnsi="宋体" w:cs="宋体"/>
          <w:bCs/>
          <w:szCs w:val="21"/>
        </w:rPr>
        <w:t>2.2.7.</w:t>
      </w:r>
      <w:r>
        <w:rPr>
          <w:rFonts w:hint="eastAsia" w:ascii="宋体" w:hAnsi="宋体" w:cs="宋体"/>
          <w:bCs/>
          <w:szCs w:val="21"/>
          <w:lang w:val="en-US" w:eastAsia="zh-CN"/>
        </w:rPr>
        <w:t>1</w:t>
      </w:r>
      <w:r>
        <w:rPr>
          <w:rFonts w:hint="eastAsia" w:ascii="宋体" w:hAnsi="宋体" w:cs="宋体"/>
          <w:bCs/>
          <w:szCs w:val="21"/>
        </w:rPr>
        <w:t>需配备1米警戒区域，防止旅客无序拥挤，提高登机效率；</w:t>
      </w:r>
    </w:p>
    <w:p>
      <w:pPr>
        <w:tabs>
          <w:tab w:val="left" w:pos="5985"/>
        </w:tabs>
        <w:snapToGrid w:val="0"/>
        <w:ind w:firstLine="420" w:firstLineChars="200"/>
        <w:rPr>
          <w:rFonts w:ascii="宋体" w:hAnsi="宋体" w:cs="宋体"/>
          <w:bCs/>
          <w:szCs w:val="21"/>
        </w:rPr>
      </w:pPr>
      <w:r>
        <w:rPr>
          <w:rFonts w:hint="eastAsia" w:ascii="宋体" w:hAnsi="宋体" w:cs="宋体"/>
          <w:bCs/>
          <w:szCs w:val="21"/>
        </w:rPr>
        <w:t>2.2.7.</w:t>
      </w:r>
      <w:r>
        <w:rPr>
          <w:rFonts w:hint="eastAsia" w:ascii="宋体" w:hAnsi="宋体" w:cs="宋体"/>
          <w:bCs/>
          <w:szCs w:val="21"/>
          <w:lang w:val="en-US" w:eastAsia="zh-CN"/>
        </w:rPr>
        <w:t>2</w:t>
      </w:r>
      <w:r>
        <w:rPr>
          <w:rFonts w:hint="eastAsia" w:ascii="宋体" w:hAnsi="宋体" w:cs="宋体"/>
          <w:bCs/>
          <w:szCs w:val="21"/>
        </w:rPr>
        <w:t>可根据需求增加各种提示性图片及文字信息；</w:t>
      </w:r>
    </w:p>
    <w:p>
      <w:pPr>
        <w:tabs>
          <w:tab w:val="left" w:pos="5985"/>
        </w:tabs>
        <w:snapToGrid w:val="0"/>
        <w:ind w:firstLine="420" w:firstLineChars="200"/>
        <w:rPr>
          <w:rFonts w:ascii="宋体" w:hAnsi="宋体" w:cs="宋体"/>
          <w:bCs/>
          <w:szCs w:val="21"/>
        </w:rPr>
      </w:pPr>
      <w:r>
        <w:rPr>
          <w:rFonts w:hint="eastAsia" w:ascii="宋体" w:hAnsi="宋体"/>
          <w:szCs w:val="21"/>
        </w:rPr>
        <w:t>2.2.7.</w:t>
      </w:r>
      <w:r>
        <w:rPr>
          <w:rFonts w:hint="eastAsia" w:ascii="宋体" w:hAnsi="宋体"/>
          <w:szCs w:val="21"/>
          <w:lang w:val="en-US" w:eastAsia="zh-CN"/>
        </w:rPr>
        <w:t>3</w:t>
      </w:r>
      <w:r>
        <w:rPr>
          <w:rFonts w:hint="eastAsia" w:ascii="宋体" w:hAnsi="宋体" w:cs="宋体"/>
          <w:bCs/>
          <w:szCs w:val="21"/>
        </w:rPr>
        <w:t>通行效率：单通道单人通行时间不高于6s；</w:t>
      </w:r>
    </w:p>
    <w:p>
      <w:pPr>
        <w:tabs>
          <w:tab w:val="left" w:pos="5985"/>
        </w:tabs>
        <w:snapToGrid w:val="0"/>
        <w:ind w:firstLine="404" w:firstLineChars="200"/>
        <w:rPr>
          <w:rFonts w:ascii="宋体" w:hAnsi="宋体" w:cs="宋体"/>
          <w:bCs/>
          <w:szCs w:val="21"/>
        </w:rPr>
      </w:pPr>
      <w:r>
        <w:rPr>
          <w:rFonts w:hint="eastAsia" w:ascii="宋体" w:hAnsi="Courier New"/>
          <w:color w:val="auto"/>
          <w:spacing w:val="-4"/>
          <w:szCs w:val="21"/>
          <w:lang w:val="en-US" w:eastAsia="zh-CN"/>
        </w:rPr>
        <w:t>▲</w:t>
      </w:r>
      <w:r>
        <w:rPr>
          <w:rFonts w:hint="eastAsia" w:ascii="宋体" w:hAnsi="宋体" w:cs="宋体"/>
          <w:bCs/>
          <w:szCs w:val="21"/>
        </w:rPr>
        <w:t>2.2.7.</w:t>
      </w:r>
      <w:r>
        <w:rPr>
          <w:rFonts w:hint="eastAsia" w:ascii="宋体" w:hAnsi="宋体" w:cs="宋体"/>
          <w:bCs/>
          <w:szCs w:val="21"/>
          <w:lang w:val="en-US" w:eastAsia="zh-CN"/>
        </w:rPr>
        <w:t>4</w:t>
      </w:r>
      <w:r>
        <w:rPr>
          <w:rFonts w:hint="eastAsia" w:ascii="宋体" w:hAnsi="宋体" w:cs="宋体"/>
          <w:bCs/>
          <w:szCs w:val="21"/>
        </w:rPr>
        <w:t>自助登机门所配备的离港工作站须支持使用二代身份证进行验证和记录；</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2.2.7.</w:t>
      </w:r>
      <w:r>
        <w:rPr>
          <w:rFonts w:hint="eastAsia" w:ascii="宋体" w:hAnsi="宋体" w:cs="宋体"/>
          <w:bCs/>
          <w:szCs w:val="21"/>
          <w:lang w:val="en-US" w:eastAsia="zh-CN"/>
        </w:rPr>
        <w:t>5</w:t>
      </w:r>
      <w:r>
        <w:rPr>
          <w:rFonts w:hint="eastAsia" w:ascii="宋体" w:hAnsi="宋体" w:cs="宋体"/>
          <w:bCs/>
          <w:szCs w:val="21"/>
        </w:rPr>
        <w:t>后台须配备管理终端，用于监控</w:t>
      </w:r>
      <w:bookmarkStart w:id="100" w:name="_GoBack"/>
      <w:r>
        <w:rPr>
          <w:rFonts w:hint="eastAsia" w:ascii="宋体" w:hAnsi="宋体" w:cs="宋体"/>
          <w:bCs/>
          <w:szCs w:val="21"/>
        </w:rPr>
        <w:t>所有</w:t>
      </w:r>
      <w:bookmarkEnd w:id="100"/>
      <w:r>
        <w:rPr>
          <w:rFonts w:hint="eastAsia" w:ascii="宋体" w:hAnsi="宋体" w:cs="宋体"/>
          <w:bCs/>
          <w:szCs w:val="21"/>
        </w:rPr>
        <w:t>硬件设备状态，实时统计自助登机旅客人数，并可根据旅客扫描凭证进行分类统计，包括二代身份证、一维码纸质登机牌、二维码电子登机牌等。</w:t>
      </w:r>
    </w:p>
    <w:p>
      <w:pPr>
        <w:pStyle w:val="2"/>
        <w:ind w:left="0" w:leftChars="0" w:firstLine="420" w:firstLineChars="200"/>
        <w:rPr>
          <w:rFonts w:hint="eastAsia" w:ascii="宋体" w:hAnsi="宋体" w:eastAsia="宋体" w:cs="宋体"/>
          <w:b w:val="0"/>
          <w:bCs w:val="0"/>
          <w:color w:val="FF0000"/>
          <w:kern w:val="2"/>
          <w:sz w:val="21"/>
          <w:szCs w:val="21"/>
          <w:shd w:val="clear" w:color="FFFFFF" w:fill="D9D9D9"/>
          <w:lang w:val="en-US" w:eastAsia="zh-CN" w:bidi="ar-SA"/>
        </w:rPr>
      </w:pPr>
      <w:r>
        <w:rPr>
          <w:rFonts w:hint="eastAsia" w:ascii="宋体" w:hAnsi="宋体" w:eastAsia="宋体" w:cs="宋体"/>
          <w:b w:val="0"/>
          <w:bCs w:val="0"/>
          <w:color w:val="FF0000"/>
          <w:kern w:val="2"/>
          <w:sz w:val="21"/>
          <w:szCs w:val="21"/>
          <w:shd w:val="clear" w:color="FFFFFF" w:fill="D9D9D9"/>
          <w:lang w:val="en-US" w:eastAsia="zh-CN" w:bidi="ar-SA"/>
        </w:rPr>
        <w:t>★2.2.7.6自助登机门系统、安检验证设备必须与义乌机场旅客离港信息系统</w:t>
      </w:r>
      <w:r>
        <w:rPr>
          <w:rFonts w:hint="eastAsia" w:ascii="宋体" w:hAnsi="宋体" w:eastAsia="宋体" w:cs="宋体"/>
          <w:b w:val="0"/>
          <w:bCs w:val="0"/>
          <w:color w:val="FF0000"/>
          <w:kern w:val="2"/>
          <w:sz w:val="21"/>
          <w:szCs w:val="21"/>
          <w:highlight w:val="green"/>
          <w:shd w:val="clear" w:color="FFFFFF" w:fill="D9D9D9"/>
          <w:lang w:val="en-US" w:eastAsia="zh-CN" w:bidi="ar-SA"/>
        </w:rPr>
        <w:t>和机场信息集成系统</w:t>
      </w:r>
      <w:r>
        <w:rPr>
          <w:rFonts w:hint="eastAsia" w:ascii="宋体" w:hAnsi="宋体" w:eastAsia="宋体" w:cs="宋体"/>
          <w:b w:val="0"/>
          <w:bCs w:val="0"/>
          <w:color w:val="FF0000"/>
          <w:kern w:val="2"/>
          <w:sz w:val="21"/>
          <w:szCs w:val="21"/>
          <w:shd w:val="clear" w:color="FFFFFF" w:fill="D9D9D9"/>
          <w:lang w:val="en-US" w:eastAsia="zh-CN" w:bidi="ar-SA"/>
        </w:rPr>
        <w:t>实现数据互联，实时接收和更新</w:t>
      </w:r>
      <w:r>
        <w:rPr>
          <w:rFonts w:hint="eastAsia" w:ascii="宋体" w:hAnsi="宋体" w:eastAsia="宋体" w:cs="宋体"/>
          <w:b w:val="0"/>
          <w:bCs w:val="0"/>
          <w:color w:val="FF0000"/>
          <w:kern w:val="2"/>
          <w:sz w:val="21"/>
          <w:szCs w:val="21"/>
          <w:highlight w:val="green"/>
          <w:shd w:val="clear" w:color="FFFFFF" w:fill="D9D9D9"/>
          <w:lang w:val="en-US" w:eastAsia="zh-CN" w:bidi="ar-SA"/>
        </w:rPr>
        <w:t>并回传</w:t>
      </w:r>
      <w:r>
        <w:rPr>
          <w:rFonts w:hint="eastAsia" w:ascii="宋体" w:hAnsi="宋体" w:eastAsia="宋体" w:cs="宋体"/>
          <w:b w:val="0"/>
          <w:bCs w:val="0"/>
          <w:color w:val="FF0000"/>
          <w:kern w:val="2"/>
          <w:sz w:val="21"/>
          <w:szCs w:val="21"/>
          <w:shd w:val="clear" w:color="FFFFFF" w:fill="D9D9D9"/>
          <w:lang w:val="en-US" w:eastAsia="zh-CN" w:bidi="ar-SA"/>
        </w:rPr>
        <w:t>航班信息及旅客信息。</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w:t>
      </w:r>
      <w:r>
        <w:rPr>
          <w:rFonts w:hint="eastAsia" w:ascii="宋体" w:hAnsi="宋体" w:cs="宋体"/>
          <w:bCs/>
          <w:szCs w:val="21"/>
          <w:lang w:val="en-US" w:eastAsia="zh-CN"/>
        </w:rPr>
        <w:t>8</w:t>
      </w:r>
      <w:r>
        <w:rPr>
          <w:rFonts w:hint="eastAsia" w:ascii="宋体" w:hAnsi="宋体" w:cs="宋体"/>
          <w:bCs/>
          <w:szCs w:val="21"/>
        </w:rPr>
        <w:t>非功能性需求</w:t>
      </w:r>
    </w:p>
    <w:p>
      <w:pPr>
        <w:tabs>
          <w:tab w:val="left" w:pos="5985"/>
        </w:tabs>
        <w:snapToGrid w:val="0"/>
        <w:ind w:firstLine="480" w:firstLineChars="200"/>
        <w:rPr>
          <w:rFonts w:hint="eastAsia" w:ascii="宋体" w:hAnsi="宋体" w:cs="宋体"/>
          <w:bCs/>
          <w:szCs w:val="21"/>
          <w:lang w:val="en-US" w:eastAsia="zh-CN"/>
        </w:rPr>
      </w:pPr>
      <w:r>
        <w:rPr>
          <w:rFonts w:hint="eastAsia" w:hAnsi="宋体"/>
          <w:sz w:val="24"/>
          <w:szCs w:val="24"/>
          <w:highlight w:val="none"/>
        </w:rPr>
        <w:t>★</w:t>
      </w:r>
      <w:r>
        <w:rPr>
          <w:rFonts w:hint="eastAsia" w:ascii="宋体" w:hAnsi="宋体"/>
          <w:snapToGrid w:val="0"/>
          <w:color w:val="000000" w:themeColor="text1"/>
          <w:kern w:val="0"/>
          <w:szCs w:val="21"/>
          <w:highlight w:val="none"/>
          <w:lang w:val="en-US" w:eastAsia="zh-CN"/>
          <w14:textFill>
            <w14:solidFill>
              <w14:schemeClr w14:val="tx1"/>
            </w14:solidFill>
          </w14:textFill>
        </w:rPr>
        <w:t>2.2.8.1</w:t>
      </w:r>
      <w:r>
        <w:rPr>
          <w:rFonts w:hint="eastAsia" w:ascii="宋体" w:hAnsi="宋体" w:cs="宋体"/>
          <w:bCs/>
          <w:szCs w:val="21"/>
          <w:lang w:val="en-US" w:eastAsia="zh-CN"/>
        </w:rPr>
        <w:t>投标人提供的自助登机门</w:t>
      </w:r>
      <w:r>
        <w:rPr>
          <w:rFonts w:hint="eastAsia" w:ascii="宋体" w:hAnsi="宋体" w:cs="宋体"/>
          <w:bCs/>
          <w:szCs w:val="21"/>
        </w:rPr>
        <w:t>设备</w:t>
      </w:r>
      <w:r>
        <w:rPr>
          <w:rFonts w:hint="eastAsia" w:ascii="宋体" w:hAnsi="宋体" w:cs="宋体"/>
          <w:bCs/>
          <w:szCs w:val="21"/>
          <w:lang w:val="en-US" w:eastAsia="zh-CN"/>
        </w:rPr>
        <w:t>须</w:t>
      </w:r>
      <w:r>
        <w:rPr>
          <w:rFonts w:hint="eastAsia" w:ascii="宋体" w:hAnsi="宋体" w:cs="宋体"/>
          <w:bCs/>
          <w:szCs w:val="21"/>
        </w:rPr>
        <w:t>具有入网认证(提供</w:t>
      </w:r>
      <w:r>
        <w:rPr>
          <w:rFonts w:hint="eastAsia" w:ascii="宋体" w:hAnsi="宋体" w:cs="宋体"/>
          <w:bCs/>
          <w:szCs w:val="21"/>
          <w:lang w:eastAsia="zh-CN"/>
        </w:rPr>
        <w:t>相关</w:t>
      </w:r>
      <w:r>
        <w:rPr>
          <w:rFonts w:hint="eastAsia" w:ascii="宋体" w:hAnsi="宋体" w:cs="宋体"/>
          <w:bCs/>
          <w:szCs w:val="21"/>
        </w:rPr>
        <w:t>材料复印件并加盖投标人公章，</w:t>
      </w:r>
      <w:r>
        <w:rPr>
          <w:rFonts w:hint="eastAsia" w:ascii="宋体" w:hAnsi="宋体" w:cs="宋体"/>
          <w:bCs/>
          <w:szCs w:val="21"/>
          <w:lang w:val="en-US" w:eastAsia="zh-CN"/>
        </w:rPr>
        <w:t>原件备查)；</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w:t>
      </w:r>
      <w:r>
        <w:rPr>
          <w:rFonts w:hint="eastAsia" w:ascii="宋体" w:hAnsi="宋体" w:cs="宋体"/>
          <w:bCs/>
          <w:szCs w:val="21"/>
          <w:lang w:val="en-US" w:eastAsia="zh-CN"/>
        </w:rPr>
        <w:t>8</w:t>
      </w:r>
      <w:r>
        <w:rPr>
          <w:rFonts w:hint="eastAsia" w:ascii="宋体" w:hAnsi="宋体" w:cs="宋体"/>
          <w:bCs/>
          <w:szCs w:val="21"/>
        </w:rPr>
        <w:t>.</w:t>
      </w:r>
      <w:r>
        <w:rPr>
          <w:rFonts w:hint="eastAsia" w:ascii="宋体" w:hAnsi="宋体" w:cs="宋体"/>
          <w:bCs/>
          <w:szCs w:val="21"/>
          <w:lang w:val="en-US" w:eastAsia="zh-CN"/>
        </w:rPr>
        <w:t>2</w:t>
      </w:r>
      <w:r>
        <w:rPr>
          <w:rFonts w:hint="eastAsia" w:ascii="宋体" w:hAnsi="宋体" w:cs="宋体"/>
          <w:bCs/>
          <w:szCs w:val="21"/>
        </w:rPr>
        <w:t>登机门外观应与机场风格相统一：登机门外观风格应符合机场航站楼整体的建筑风格，登机门外观设计应尽量简约，登机门上应具备各类信息提示模块；</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w:t>
      </w:r>
      <w:r>
        <w:rPr>
          <w:rFonts w:hint="eastAsia" w:ascii="宋体" w:hAnsi="宋体" w:cs="宋体"/>
          <w:bCs/>
          <w:szCs w:val="21"/>
          <w:lang w:val="en-US" w:eastAsia="zh-CN"/>
        </w:rPr>
        <w:t>8</w:t>
      </w:r>
      <w:r>
        <w:rPr>
          <w:rFonts w:hint="eastAsia" w:ascii="宋体" w:hAnsi="宋体" w:cs="宋体"/>
          <w:bCs/>
          <w:szCs w:val="21"/>
        </w:rPr>
        <w:t>.</w:t>
      </w:r>
      <w:r>
        <w:rPr>
          <w:rFonts w:hint="eastAsia" w:ascii="宋体" w:hAnsi="宋体" w:cs="宋体"/>
          <w:bCs/>
          <w:szCs w:val="21"/>
          <w:lang w:val="en-US" w:eastAsia="zh-CN"/>
        </w:rPr>
        <w:t>3</w:t>
      </w:r>
      <w:r>
        <w:rPr>
          <w:rFonts w:hint="eastAsia" w:ascii="宋体" w:hAnsi="宋体" w:cs="宋体"/>
          <w:bCs/>
          <w:szCs w:val="21"/>
        </w:rPr>
        <w:t>登机门不同功能区域间应分开：登机门的不同功能区域，如信息采集区域（身份证阅读器，登机牌扫描等）、显示区域等在设计上应分开，方便工作人员和旅客进行操作和查看；</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w:t>
      </w:r>
      <w:r>
        <w:rPr>
          <w:rFonts w:hint="eastAsia" w:ascii="宋体" w:hAnsi="宋体" w:cs="宋体"/>
          <w:bCs/>
          <w:szCs w:val="21"/>
          <w:lang w:val="en-US" w:eastAsia="zh-CN"/>
        </w:rPr>
        <w:t>8</w:t>
      </w:r>
      <w:r>
        <w:rPr>
          <w:rFonts w:hint="eastAsia" w:ascii="宋体" w:hAnsi="宋体" w:cs="宋体"/>
          <w:bCs/>
          <w:szCs w:val="21"/>
        </w:rPr>
        <w:t>.</w:t>
      </w:r>
      <w:r>
        <w:rPr>
          <w:rFonts w:hint="eastAsia" w:ascii="宋体" w:hAnsi="宋体" w:cs="宋体"/>
          <w:bCs/>
          <w:szCs w:val="21"/>
          <w:lang w:val="en-US" w:eastAsia="zh-CN"/>
        </w:rPr>
        <w:t>4</w:t>
      </w:r>
      <w:r>
        <w:rPr>
          <w:rFonts w:hint="eastAsia" w:ascii="宋体" w:hAnsi="宋体" w:cs="宋体"/>
          <w:bCs/>
          <w:szCs w:val="21"/>
        </w:rPr>
        <w:t>登机门设计选用的材质安全、可靠：登机门设计时应使用安全可靠的材质，以防止在正常的业务流程中伤及旅客；</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w:t>
      </w:r>
      <w:r>
        <w:rPr>
          <w:rFonts w:hint="eastAsia" w:ascii="宋体" w:hAnsi="宋体" w:cs="宋体"/>
          <w:bCs/>
          <w:szCs w:val="21"/>
          <w:lang w:val="en-US" w:eastAsia="zh-CN"/>
        </w:rPr>
        <w:t>8</w:t>
      </w:r>
      <w:r>
        <w:rPr>
          <w:rFonts w:hint="eastAsia" w:ascii="宋体" w:hAnsi="宋体" w:cs="宋体"/>
          <w:bCs/>
          <w:szCs w:val="21"/>
        </w:rPr>
        <w:t>.</w:t>
      </w:r>
      <w:r>
        <w:rPr>
          <w:rFonts w:hint="eastAsia" w:ascii="宋体" w:hAnsi="宋体" w:cs="宋体"/>
          <w:bCs/>
          <w:szCs w:val="21"/>
          <w:lang w:val="en-US" w:eastAsia="zh-CN"/>
        </w:rPr>
        <w:t>5</w:t>
      </w:r>
      <w:r>
        <w:rPr>
          <w:rFonts w:hint="eastAsia" w:ascii="宋体" w:hAnsi="宋体" w:cs="宋体"/>
          <w:bCs/>
          <w:szCs w:val="21"/>
        </w:rPr>
        <w:t>网络实施方案：需根据现场实际情况给出网络实施方案，包括网络布线、信息点及交换机数量；</w:t>
      </w:r>
    </w:p>
    <w:p>
      <w:pPr>
        <w:tabs>
          <w:tab w:val="left" w:pos="5985"/>
        </w:tabs>
        <w:snapToGrid w:val="0"/>
        <w:ind w:firstLine="420" w:firstLineChars="200"/>
        <w:rPr>
          <w:rFonts w:hint="default" w:ascii="宋体" w:hAnsi="宋体" w:cs="宋体"/>
          <w:bCs/>
          <w:szCs w:val="21"/>
          <w:lang w:val="en-US" w:eastAsia="zh-CN"/>
        </w:rPr>
      </w:pPr>
      <w:r>
        <w:rPr>
          <w:rFonts w:hint="eastAsia" w:ascii="宋体" w:hAnsi="宋体" w:cs="宋体"/>
          <w:bCs/>
          <w:szCs w:val="21"/>
          <w:lang w:val="en-US" w:eastAsia="zh-CN"/>
        </w:rPr>
        <w:t>2.2.9硬件参数</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w:t>
      </w:r>
      <w:r>
        <w:rPr>
          <w:rFonts w:hint="eastAsia" w:ascii="宋体" w:hAnsi="宋体" w:cs="宋体"/>
          <w:bCs/>
          <w:szCs w:val="21"/>
          <w:lang w:val="en-US" w:eastAsia="zh-CN"/>
        </w:rPr>
        <w:t>9</w:t>
      </w:r>
      <w:r>
        <w:rPr>
          <w:rFonts w:hint="eastAsia" w:ascii="宋体" w:hAnsi="宋体" w:cs="宋体"/>
          <w:bCs/>
          <w:szCs w:val="21"/>
        </w:rPr>
        <w:t>.1闸机工控机配置要求：I5处理器或以上，8G或以上内存，</w:t>
      </w:r>
      <w:r>
        <w:rPr>
          <w:rFonts w:hint="eastAsia" w:ascii="宋体" w:hAnsi="宋体" w:cs="宋体"/>
          <w:bCs/>
          <w:szCs w:val="21"/>
          <w:lang w:val="en-US" w:eastAsia="zh-CN"/>
        </w:rPr>
        <w:t>200</w:t>
      </w:r>
      <w:r>
        <w:rPr>
          <w:rFonts w:hint="eastAsia" w:ascii="宋体" w:hAnsi="宋体" w:cs="宋体"/>
          <w:bCs/>
          <w:szCs w:val="21"/>
        </w:rPr>
        <w:t>G或以上固态硬盘，windows7或以上正版操作系统；</w:t>
      </w:r>
    </w:p>
    <w:p>
      <w:pPr>
        <w:tabs>
          <w:tab w:val="left" w:pos="5985"/>
        </w:tabs>
        <w:snapToGrid w:val="0"/>
        <w:ind w:firstLine="420" w:firstLineChars="200"/>
        <w:rPr>
          <w:rFonts w:hint="eastAsia" w:ascii="宋体" w:hAnsi="宋体" w:cs="宋体"/>
          <w:bCs/>
          <w:szCs w:val="21"/>
        </w:rPr>
      </w:pPr>
      <w:r>
        <w:rPr>
          <w:rFonts w:hint="eastAsia" w:ascii="宋体" w:hAnsi="宋体" w:cs="宋体"/>
          <w:bCs/>
          <w:szCs w:val="21"/>
        </w:rPr>
        <w:t>2.2.</w:t>
      </w:r>
      <w:r>
        <w:rPr>
          <w:rFonts w:hint="eastAsia" w:ascii="宋体" w:hAnsi="宋体" w:cs="宋体"/>
          <w:bCs/>
          <w:szCs w:val="21"/>
          <w:lang w:val="en-US" w:eastAsia="zh-CN"/>
        </w:rPr>
        <w:t>9</w:t>
      </w:r>
      <w:r>
        <w:rPr>
          <w:rFonts w:hint="eastAsia" w:ascii="宋体" w:hAnsi="宋体" w:cs="宋体"/>
          <w:bCs/>
          <w:szCs w:val="21"/>
        </w:rPr>
        <w:t>.</w:t>
      </w:r>
      <w:r>
        <w:rPr>
          <w:rFonts w:hint="eastAsia" w:ascii="宋体" w:hAnsi="宋体" w:cs="宋体"/>
          <w:bCs/>
          <w:szCs w:val="21"/>
          <w:lang w:val="en-US" w:eastAsia="zh-CN"/>
        </w:rPr>
        <w:t>2</w:t>
      </w:r>
      <w:r>
        <w:rPr>
          <w:rFonts w:hint="eastAsia" w:ascii="宋体" w:hAnsi="宋体" w:cs="宋体"/>
          <w:bCs/>
          <w:szCs w:val="21"/>
        </w:rPr>
        <w:t>网络交换机配置要求：须采用知名品牌网络设备</w:t>
      </w:r>
      <w:r>
        <w:rPr>
          <w:rFonts w:hint="eastAsia" w:ascii="宋体" w:hAnsi="宋体" w:cs="宋体"/>
          <w:bCs/>
          <w:szCs w:val="21"/>
          <w:lang w:eastAsia="zh-CN"/>
        </w:rPr>
        <w:t>，</w:t>
      </w:r>
      <w:r>
        <w:rPr>
          <w:rFonts w:hint="eastAsia" w:ascii="宋体" w:hAnsi="宋体" w:cs="宋体"/>
          <w:bCs/>
          <w:szCs w:val="21"/>
        </w:rPr>
        <w:t>由经过H3CIE/CCIE（或同级别）的认证的网络技术专业人员进行安装配置实施，支持24个10/100/1000BASE-T电口,支持4个1000BASE-X SFP端口,支持AC，须满足24小时连续工作的要求</w:t>
      </w:r>
    </w:p>
    <w:p>
      <w:pPr>
        <w:tabs>
          <w:tab w:val="left" w:pos="5985"/>
        </w:tabs>
        <w:snapToGrid w:val="0"/>
        <w:ind w:firstLine="420" w:firstLineChars="200"/>
        <w:rPr>
          <w:rFonts w:hint="default"/>
          <w:lang w:val="en-US" w:eastAsia="zh-CN"/>
        </w:rPr>
      </w:pPr>
      <w:r>
        <w:rPr>
          <w:rFonts w:hint="eastAsia" w:ascii="宋体" w:hAnsi="宋体" w:cs="宋体"/>
          <w:bCs/>
          <w:szCs w:val="21"/>
          <w:lang w:val="en-US" w:eastAsia="zh-CN"/>
        </w:rPr>
        <w:t xml:space="preserve">2.2.9.3闸机配置要求                                                                                           </w:t>
      </w:r>
    </w:p>
    <w:tbl>
      <w:tblPr>
        <w:tblStyle w:val="26"/>
        <w:tblW w:w="9032" w:type="dxa"/>
        <w:tblInd w:w="3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810"/>
        <w:gridCol w:w="7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32"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top"/>
          </w:tcPr>
          <w:p>
            <w:pPr>
              <w:pStyle w:val="25"/>
              <w:ind w:left="66" w:right="66"/>
              <w:rPr>
                <w:b/>
                <w:bCs w:val="0"/>
                <w:color w:val="auto"/>
                <w:lang w:bidi="mn-Mong-CN"/>
              </w:rPr>
            </w:pPr>
            <w:r>
              <w:rPr>
                <w:rFonts w:hint="eastAsia"/>
                <w:b/>
                <w:bCs w:val="0"/>
                <w:color w:val="auto"/>
                <w:lang w:bidi="mn-Mong-CN"/>
              </w:rPr>
              <w:t>单道门</w:t>
            </w:r>
            <w:r>
              <w:rPr>
                <w:rFonts w:hint="eastAsia"/>
                <w:b/>
                <w:bCs w:val="0"/>
                <w:color w:val="auto"/>
                <w:lang w:val="en-US" w:eastAsia="zh-CN" w:bidi="mn-Mong-CN"/>
              </w:rPr>
              <w:t>自助登机门</w:t>
            </w:r>
            <w:r>
              <w:rPr>
                <w:rFonts w:hint="eastAsia"/>
                <w:b/>
                <w:bCs w:val="0"/>
                <w:color w:val="auto"/>
                <w:lang w:bidi="mn-Mong-CN"/>
              </w:rPr>
              <w:t>闸机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25"/>
              <w:ind w:left="66" w:right="66"/>
              <w:rPr>
                <w:b/>
                <w:bCs w:val="0"/>
                <w:lang w:bidi="mn-Mong-CN"/>
              </w:rPr>
            </w:pPr>
            <w:r>
              <w:rPr>
                <w:rFonts w:hint="eastAsia"/>
                <w:b/>
                <w:bCs w:val="0"/>
                <w:lang w:bidi="mn-Mong-CN"/>
              </w:rPr>
              <w:t>尺寸要求</w:t>
            </w:r>
          </w:p>
        </w:tc>
        <w:tc>
          <w:tcPr>
            <w:tcW w:w="722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25"/>
              <w:ind w:left="66" w:right="66"/>
              <w:rPr>
                <w:rFonts w:hint="eastAsia"/>
                <w:lang w:bidi="mn-Mong-CN"/>
              </w:rPr>
            </w:pPr>
            <w:r>
              <w:rPr>
                <w:rFonts w:hint="eastAsia"/>
                <w:lang w:bidi="mn-Mong-CN"/>
              </w:rPr>
              <w:t>通道宽度：650mm-</w:t>
            </w:r>
            <w:r>
              <w:rPr>
                <w:rFonts w:hint="eastAsia"/>
                <w:lang w:val="en-US" w:eastAsia="zh-CN" w:bidi="mn-Mong-CN"/>
              </w:rPr>
              <w:t>7</w:t>
            </w:r>
            <w:r>
              <w:rPr>
                <w:rFonts w:hint="eastAsia"/>
                <w:lang w:bidi="mn-Mong-CN"/>
              </w:rPr>
              <w:t>00mm；</w:t>
            </w:r>
          </w:p>
          <w:p>
            <w:pPr>
              <w:pStyle w:val="25"/>
              <w:ind w:left="66" w:right="66"/>
              <w:rPr>
                <w:rFonts w:hint="eastAsia"/>
                <w:lang w:bidi="mn-Mong-CN"/>
              </w:rPr>
            </w:pPr>
            <w:r>
              <w:rPr>
                <w:rFonts w:hint="eastAsia"/>
                <w:lang w:bidi="mn-Mong-CN"/>
              </w:rPr>
              <w:t>闸机总体长度：不大于1</w:t>
            </w:r>
            <w:r>
              <w:rPr>
                <w:rFonts w:hint="eastAsia"/>
                <w:lang w:val="en-US" w:eastAsia="zh-CN" w:bidi="mn-Mong-CN"/>
              </w:rPr>
              <w:t>8</w:t>
            </w:r>
            <w:r>
              <w:rPr>
                <w:rFonts w:hint="eastAsia"/>
                <w:lang w:bidi="mn-Mong-CN"/>
              </w:rPr>
              <w:t>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810" w:type="dxa"/>
            <w:tcBorders>
              <w:top w:val="single" w:color="auto" w:sz="4" w:space="0"/>
            </w:tcBorders>
            <w:shd w:val="clear" w:color="auto" w:fill="FFFFFF"/>
            <w:noWrap w:val="0"/>
            <w:vAlign w:val="top"/>
          </w:tcPr>
          <w:p>
            <w:pPr>
              <w:pStyle w:val="25"/>
              <w:ind w:left="66" w:right="66"/>
              <w:rPr>
                <w:b/>
                <w:bCs w:val="0"/>
                <w:lang w:bidi="mn-Mong-CN"/>
              </w:rPr>
            </w:pPr>
            <w:r>
              <w:rPr>
                <w:rFonts w:hint="eastAsia"/>
                <w:b/>
                <w:bCs w:val="0"/>
                <w:lang w:bidi="mn-Mong-CN"/>
              </w:rPr>
              <w:t>门翼材料</w:t>
            </w:r>
          </w:p>
        </w:tc>
        <w:tc>
          <w:tcPr>
            <w:tcW w:w="7222" w:type="dxa"/>
            <w:tcBorders>
              <w:top w:val="single" w:color="auto" w:sz="4" w:space="0"/>
            </w:tcBorders>
            <w:shd w:val="clear" w:color="auto" w:fill="FFFFFF"/>
            <w:noWrap w:val="0"/>
            <w:vAlign w:val="top"/>
          </w:tcPr>
          <w:p>
            <w:pPr>
              <w:pStyle w:val="25"/>
              <w:ind w:left="66" w:right="66"/>
              <w:rPr>
                <w:lang w:bidi="mn-Mong-CN"/>
              </w:rPr>
            </w:pPr>
            <w:r>
              <w:rPr>
                <w:rFonts w:hint="eastAsia"/>
                <w:lang w:bidi="mn-Mong-CN"/>
              </w:rPr>
              <w:t>采用10mm安全钢化玻璃，并加贴双面防爆膜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闸门数量</w:t>
            </w:r>
          </w:p>
        </w:tc>
        <w:tc>
          <w:tcPr>
            <w:tcW w:w="7222" w:type="dxa"/>
            <w:shd w:val="clear" w:color="auto" w:fill="FFFFFF"/>
            <w:noWrap w:val="0"/>
            <w:vAlign w:val="top"/>
          </w:tcPr>
          <w:p>
            <w:pPr>
              <w:pStyle w:val="25"/>
              <w:ind w:left="66" w:right="66"/>
              <w:rPr>
                <w:lang w:bidi="mn-Mong-CN"/>
              </w:rPr>
            </w:pPr>
            <w:r>
              <w:rPr>
                <w:rFonts w:hint="eastAsia"/>
                <w:lang w:bidi="mn-Mong-CN"/>
              </w:rPr>
              <w:t>单道式闸门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门翼形状</w:t>
            </w:r>
          </w:p>
        </w:tc>
        <w:tc>
          <w:tcPr>
            <w:tcW w:w="7222" w:type="dxa"/>
            <w:shd w:val="clear" w:color="auto" w:fill="FFFFFF"/>
            <w:noWrap w:val="0"/>
            <w:vAlign w:val="top"/>
          </w:tcPr>
          <w:p>
            <w:pPr>
              <w:pStyle w:val="25"/>
              <w:ind w:left="66" w:right="66"/>
              <w:rPr>
                <w:lang w:bidi="mn-Mong-CN"/>
              </w:rPr>
            </w:pPr>
            <w:r>
              <w:rPr>
                <w:rFonts w:hint="eastAsia"/>
                <w:lang w:bidi="mn-Mong-CN"/>
              </w:rPr>
              <w:t>矩形门翼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门翼运动方式</w:t>
            </w:r>
          </w:p>
        </w:tc>
        <w:tc>
          <w:tcPr>
            <w:tcW w:w="7222" w:type="dxa"/>
            <w:shd w:val="clear" w:color="auto" w:fill="FFFFFF"/>
            <w:noWrap w:val="0"/>
            <w:vAlign w:val="top"/>
          </w:tcPr>
          <w:p>
            <w:pPr>
              <w:pStyle w:val="25"/>
              <w:ind w:left="66" w:right="66"/>
              <w:rPr>
                <w:lang w:bidi="mn-Mong-CN"/>
              </w:rPr>
            </w:pPr>
            <w:r>
              <w:rPr>
                <w:rFonts w:hint="eastAsia"/>
                <w:lang w:bidi="mn-Mong-CN"/>
              </w:rPr>
              <w:t>摆动方式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开门速度</w:t>
            </w:r>
          </w:p>
        </w:tc>
        <w:tc>
          <w:tcPr>
            <w:tcW w:w="7222" w:type="dxa"/>
            <w:shd w:val="clear" w:color="auto" w:fill="FFFFFF"/>
            <w:noWrap w:val="0"/>
            <w:vAlign w:val="top"/>
          </w:tcPr>
          <w:p>
            <w:pPr>
              <w:pStyle w:val="25"/>
              <w:ind w:left="66" w:right="66"/>
              <w:rPr>
                <w:lang w:bidi="mn-Mong-CN"/>
              </w:rPr>
            </w:pPr>
            <w:r>
              <w:rPr>
                <w:rFonts w:hint="eastAsia"/>
                <w:lang w:bidi="mn-Mong-CN"/>
              </w:rPr>
              <w:t>0</w:t>
            </w:r>
            <w:r>
              <w:rPr>
                <w:lang w:bidi="mn-Mong-CN"/>
              </w:rPr>
              <w:t>.3</w:t>
            </w:r>
            <w:r>
              <w:rPr>
                <w:rFonts w:hint="eastAsia"/>
                <w:lang w:bidi="mn-Mong-CN"/>
              </w:rPr>
              <w:t>-</w:t>
            </w:r>
            <w:r>
              <w:rPr>
                <w:lang w:bidi="mn-Mong-CN"/>
              </w:rPr>
              <w:t>1</w:t>
            </w:r>
            <w:r>
              <w:rPr>
                <w:rFonts w:hint="eastAsia"/>
                <w:lang w:bidi="mn-Mong-CN"/>
              </w:rPr>
              <w:t>秒，且速度多段可调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紧急开启</w:t>
            </w:r>
          </w:p>
        </w:tc>
        <w:tc>
          <w:tcPr>
            <w:tcW w:w="7222" w:type="dxa"/>
            <w:shd w:val="clear" w:color="auto" w:fill="FFFFFF"/>
            <w:noWrap w:val="0"/>
            <w:vAlign w:val="top"/>
          </w:tcPr>
          <w:p>
            <w:pPr>
              <w:pStyle w:val="25"/>
              <w:ind w:left="66" w:right="66"/>
              <w:rPr>
                <w:lang w:bidi="mn-Mong-CN"/>
              </w:rPr>
            </w:pPr>
            <w:r>
              <w:rPr>
                <w:rFonts w:hint="eastAsia"/>
                <w:lang w:bidi="mn-Mong-CN"/>
              </w:rPr>
              <w:t>消防紧急情况时门翼可常开，且打开方向可设置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使用寿命</w:t>
            </w:r>
          </w:p>
        </w:tc>
        <w:tc>
          <w:tcPr>
            <w:tcW w:w="7222" w:type="dxa"/>
            <w:shd w:val="clear" w:color="auto" w:fill="FFFFFF"/>
            <w:noWrap w:val="0"/>
            <w:vAlign w:val="top"/>
          </w:tcPr>
          <w:p>
            <w:pPr>
              <w:pStyle w:val="25"/>
              <w:ind w:left="66" w:right="66"/>
              <w:rPr>
                <w:lang w:bidi="mn-Mong-CN"/>
              </w:rPr>
            </w:pPr>
            <w:r>
              <w:rPr>
                <w:rFonts w:hint="eastAsia"/>
                <w:lang w:bidi="mn-Mong-CN"/>
              </w:rPr>
              <w:t>不低于1500万次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证件识别设备</w:t>
            </w:r>
          </w:p>
        </w:tc>
        <w:tc>
          <w:tcPr>
            <w:tcW w:w="7222" w:type="dxa"/>
            <w:shd w:val="clear" w:color="auto" w:fill="FFFFFF"/>
            <w:noWrap w:val="0"/>
            <w:vAlign w:val="top"/>
          </w:tcPr>
          <w:p>
            <w:pPr>
              <w:pStyle w:val="25"/>
              <w:ind w:left="66" w:right="66"/>
              <w:rPr>
                <w:lang w:bidi="mn-Mong-CN"/>
              </w:rPr>
            </w:pPr>
            <w:r>
              <w:rPr>
                <w:rFonts w:hint="eastAsia"/>
                <w:lang w:bidi="mn-Mong-CN"/>
              </w:rPr>
              <w:t>嵌入式安装，识读类型包含二代身份证等多种证件类型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登机牌阅读器</w:t>
            </w:r>
          </w:p>
        </w:tc>
        <w:tc>
          <w:tcPr>
            <w:tcW w:w="7222" w:type="dxa"/>
            <w:shd w:val="clear" w:color="auto" w:fill="FFFFFF"/>
            <w:noWrap w:val="0"/>
            <w:vAlign w:val="top"/>
          </w:tcPr>
          <w:p>
            <w:pPr>
              <w:pStyle w:val="25"/>
              <w:ind w:left="66" w:right="66"/>
              <w:rPr>
                <w:lang w:bidi="mn-Mong-CN"/>
              </w:rPr>
            </w:pPr>
            <w:r>
              <w:rPr>
                <w:rFonts w:hint="eastAsia"/>
                <w:lang w:bidi="mn-Mong-CN"/>
              </w:rPr>
              <w:t>嵌入式安装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理论通行速率</w:t>
            </w:r>
          </w:p>
        </w:tc>
        <w:tc>
          <w:tcPr>
            <w:tcW w:w="7222" w:type="dxa"/>
            <w:shd w:val="clear" w:color="auto" w:fill="FFFFFF"/>
            <w:noWrap w:val="0"/>
            <w:vAlign w:val="top"/>
          </w:tcPr>
          <w:p>
            <w:pPr>
              <w:pStyle w:val="25"/>
              <w:ind w:left="66" w:right="66"/>
              <w:rPr>
                <w:lang w:bidi="mn-Mong-CN"/>
              </w:rPr>
            </w:pPr>
            <w:r>
              <w:rPr>
                <w:rFonts w:hint="eastAsia"/>
                <w:lang w:bidi="mn-Mong-CN"/>
              </w:rPr>
              <w:t>自助验证双道门闸机：</w:t>
            </w:r>
          </w:p>
          <w:p>
            <w:pPr>
              <w:pStyle w:val="25"/>
              <w:ind w:left="66" w:right="66"/>
              <w:rPr>
                <w:rFonts w:hint="eastAsia"/>
                <w:lang w:bidi="mn-Mong-CN"/>
              </w:rPr>
            </w:pPr>
            <w:r>
              <w:rPr>
                <w:rFonts w:hint="eastAsia"/>
                <w:lang w:bidi="mn-Mong-CN"/>
              </w:rPr>
              <w:t>1</w:t>
            </w:r>
            <w:r>
              <w:rPr>
                <w:lang w:bidi="mn-Mong-CN"/>
              </w:rPr>
              <w:t>5</w:t>
            </w:r>
            <w:r>
              <w:rPr>
                <w:rFonts w:hint="eastAsia"/>
                <w:lang w:bidi="mn-Mong-CN"/>
              </w:rPr>
              <w:t>-</w:t>
            </w:r>
            <w:r>
              <w:rPr>
                <w:lang w:bidi="mn-Mong-CN"/>
              </w:rPr>
              <w:t>20</w:t>
            </w:r>
            <w:r>
              <w:rPr>
                <w:rFonts w:hint="eastAsia"/>
                <w:lang w:bidi="mn-Mong-CN"/>
              </w:rPr>
              <w:t>人/分钟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紧急疏散速率</w:t>
            </w:r>
          </w:p>
        </w:tc>
        <w:tc>
          <w:tcPr>
            <w:tcW w:w="7222" w:type="dxa"/>
            <w:shd w:val="clear" w:color="auto" w:fill="FFFFFF"/>
            <w:noWrap w:val="0"/>
            <w:vAlign w:val="top"/>
          </w:tcPr>
          <w:p>
            <w:pPr>
              <w:pStyle w:val="25"/>
              <w:ind w:left="66" w:right="66"/>
              <w:rPr>
                <w:lang w:bidi="mn-Mong-CN"/>
              </w:rPr>
            </w:pPr>
            <w:r>
              <w:rPr>
                <w:rFonts w:hint="eastAsia"/>
                <w:lang w:bidi="mn-Mong-CN"/>
              </w:rPr>
              <w:t>约为1</w:t>
            </w:r>
            <w:r>
              <w:rPr>
                <w:lang w:bidi="mn-Mong-CN"/>
              </w:rPr>
              <w:t>20</w:t>
            </w:r>
            <w:r>
              <w:rPr>
                <w:rFonts w:hint="eastAsia"/>
                <w:lang w:bidi="mn-Mong-CN"/>
              </w:rPr>
              <w:t>人/分钟（连续通行）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红外感应器</w:t>
            </w:r>
          </w:p>
        </w:tc>
        <w:tc>
          <w:tcPr>
            <w:tcW w:w="7222" w:type="dxa"/>
            <w:shd w:val="clear" w:color="auto" w:fill="FFFFFF"/>
            <w:noWrap w:val="0"/>
            <w:vAlign w:val="top"/>
          </w:tcPr>
          <w:p>
            <w:pPr>
              <w:pStyle w:val="25"/>
              <w:ind w:left="66" w:right="66"/>
              <w:rPr>
                <w:lang w:bidi="mn-Mong-CN"/>
              </w:rPr>
            </w:pPr>
            <w:r>
              <w:rPr>
                <w:rFonts w:hint="eastAsia"/>
                <w:lang w:bidi="mn-Mong-CN"/>
              </w:rPr>
              <w:t>自助验证双道门闸机通道内侧至少有2</w:t>
            </w:r>
            <w:r>
              <w:rPr>
                <w:lang w:bidi="mn-Mong-CN"/>
              </w:rPr>
              <w:t>4</w:t>
            </w:r>
            <w:r>
              <w:rPr>
                <w:rFonts w:hint="eastAsia"/>
                <w:lang w:bidi="mn-Mong-CN"/>
              </w:rPr>
              <w:t>对红外探测器，上侧位置有成人保护红外，下侧位置红外可对儿童、拉杆箱及随身行李等进行检测；在旅客行李拖动时应具有防夹旅客行李功能，确保行李安全进入，并有效防止小孩钻行等功能。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故障间平均周期数（MCBF）</w:t>
            </w:r>
          </w:p>
        </w:tc>
        <w:tc>
          <w:tcPr>
            <w:tcW w:w="7222" w:type="dxa"/>
            <w:shd w:val="clear" w:color="auto" w:fill="FFFFFF"/>
            <w:noWrap w:val="0"/>
            <w:vAlign w:val="top"/>
          </w:tcPr>
          <w:p>
            <w:pPr>
              <w:pStyle w:val="25"/>
              <w:ind w:left="66" w:right="66"/>
              <w:rPr>
                <w:lang w:bidi="mn-Mong-CN"/>
              </w:rPr>
            </w:pPr>
            <w:r>
              <w:rPr>
                <w:rFonts w:hint="eastAsia"/>
                <w:lang w:bidi="mn-Mong-CN"/>
              </w:rPr>
              <w:t>正常运行平均次数（即相邻二次故障之间的平均次数）为1500万次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闸机系统疲劳度性能</w:t>
            </w:r>
          </w:p>
        </w:tc>
        <w:tc>
          <w:tcPr>
            <w:tcW w:w="7222" w:type="dxa"/>
            <w:shd w:val="clear" w:color="auto" w:fill="FFFFFF"/>
            <w:noWrap w:val="0"/>
            <w:vAlign w:val="top"/>
          </w:tcPr>
          <w:p>
            <w:pPr>
              <w:pStyle w:val="25"/>
              <w:ind w:left="66" w:right="66"/>
              <w:rPr>
                <w:lang w:bidi="mn-Mong-CN"/>
              </w:rPr>
            </w:pPr>
            <w:r>
              <w:rPr>
                <w:rFonts w:hint="eastAsia"/>
                <w:lang w:bidi="mn-Mong-CN"/>
              </w:rPr>
              <w:t>本产品通过 72 小时疲劳度测试，且不低于 50 万次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可维护度（MTTR）</w:t>
            </w:r>
          </w:p>
        </w:tc>
        <w:tc>
          <w:tcPr>
            <w:tcW w:w="7222" w:type="dxa"/>
            <w:shd w:val="clear" w:color="auto" w:fill="FFFFFF"/>
            <w:noWrap w:val="0"/>
            <w:vAlign w:val="top"/>
          </w:tcPr>
          <w:p>
            <w:pPr>
              <w:pStyle w:val="25"/>
              <w:ind w:left="66" w:right="66"/>
              <w:rPr>
                <w:lang w:bidi="mn-Mong-CN"/>
              </w:rPr>
            </w:pPr>
            <w:r>
              <w:rPr>
                <w:rFonts w:hint="eastAsia"/>
                <w:lang w:bidi="mn-Mong-CN"/>
              </w:rPr>
              <w:t>本产品MTTR≤30分钟（核心部件机芯及电机的更换时间不超过30分钟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电磁兼容性检测</w:t>
            </w:r>
          </w:p>
        </w:tc>
        <w:tc>
          <w:tcPr>
            <w:tcW w:w="7222" w:type="dxa"/>
            <w:shd w:val="clear" w:color="auto" w:fill="FFFFFF"/>
            <w:noWrap w:val="0"/>
            <w:vAlign w:val="top"/>
          </w:tcPr>
          <w:p>
            <w:pPr>
              <w:pStyle w:val="25"/>
              <w:ind w:left="66" w:right="66"/>
              <w:rPr>
                <w:lang w:bidi="mn-Mong-CN"/>
              </w:rPr>
            </w:pPr>
            <w:r>
              <w:rPr>
                <w:rFonts w:hint="eastAsia"/>
                <w:lang w:bidi="mn-Mong-CN"/>
              </w:rPr>
              <w:t>闸机核心部件机芯，通过电磁兼容性检测，检测标准可参考EN 61000-6-2:2005及EN 61000-6-4:2007+A1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外观要求</w:t>
            </w:r>
          </w:p>
        </w:tc>
        <w:tc>
          <w:tcPr>
            <w:tcW w:w="7222" w:type="dxa"/>
            <w:shd w:val="clear" w:color="auto" w:fill="FFFFFF"/>
            <w:noWrap w:val="0"/>
            <w:vAlign w:val="top"/>
          </w:tcPr>
          <w:p>
            <w:pPr>
              <w:pStyle w:val="25"/>
              <w:ind w:left="66" w:right="66"/>
              <w:rPr>
                <w:lang w:bidi="mn-Mong-CN"/>
              </w:rPr>
            </w:pPr>
            <w:r>
              <w:rPr>
                <w:rFonts w:hint="eastAsia"/>
                <w:lang w:bidi="mn-Mong-CN"/>
              </w:rPr>
              <w:t>本闸机摆翼摆动角度为-</w:t>
            </w:r>
            <w:r>
              <w:rPr>
                <w:lang w:bidi="mn-Mong-CN"/>
              </w:rPr>
              <w:t>90</w:t>
            </w:r>
            <w:r>
              <w:rPr>
                <w:rFonts w:hint="eastAsia"/>
                <w:lang w:bidi="mn-Mong-CN"/>
              </w:rPr>
              <w:t>度到+</w:t>
            </w:r>
            <w:r>
              <w:rPr>
                <w:lang w:bidi="mn-Mong-CN"/>
              </w:rPr>
              <w:t>90</w:t>
            </w:r>
            <w:r>
              <w:rPr>
                <w:rFonts w:hint="eastAsia"/>
                <w:lang w:bidi="mn-Mong-CN"/>
              </w:rPr>
              <w:t>度；</w:t>
            </w:r>
          </w:p>
          <w:p>
            <w:pPr>
              <w:pStyle w:val="25"/>
              <w:ind w:left="66" w:right="66"/>
              <w:rPr>
                <w:lang w:bidi="mn-Mong-CN"/>
              </w:rPr>
            </w:pPr>
            <w:r>
              <w:rPr>
                <w:rFonts w:hint="eastAsia"/>
                <w:lang w:bidi="mn-Mong-CN"/>
              </w:rPr>
              <w:t>采用1</w:t>
            </w:r>
            <w:r>
              <w:rPr>
                <w:lang w:bidi="mn-Mong-CN"/>
              </w:rPr>
              <w:t>0mm</w:t>
            </w:r>
            <w:r>
              <w:rPr>
                <w:rFonts w:hint="eastAsia"/>
                <w:lang w:bidi="mn-Mong-CN"/>
              </w:rPr>
              <w:t>钢化玻璃，通透性好，能够确保长时间使用后不发黄，不变色，不变形。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机身结构</w:t>
            </w:r>
          </w:p>
        </w:tc>
        <w:tc>
          <w:tcPr>
            <w:tcW w:w="7222" w:type="dxa"/>
            <w:shd w:val="clear" w:color="auto" w:fill="FFFFFF"/>
            <w:noWrap w:val="0"/>
            <w:vAlign w:val="top"/>
          </w:tcPr>
          <w:p>
            <w:pPr>
              <w:pStyle w:val="25"/>
              <w:ind w:left="66" w:right="66"/>
              <w:rPr>
                <w:lang w:bidi="mn-Mong-CN"/>
              </w:rPr>
            </w:pPr>
            <w:r>
              <w:rPr>
                <w:rFonts w:hint="eastAsia"/>
                <w:lang w:bidi="mn-Mong-CN"/>
              </w:rPr>
              <w:t>本闸机材料可分为扶手面板材料和箱体材料，箱体部分材料均选用AISI 304不锈钢，机身表面可采用不锈钢拉丝处理或按照深化设计进行着色处理，防止触摸留痕或其它污点留痕，扶手面板材料可选择有机玻璃或者根据需求定制等。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箱体主要支撑部分</w:t>
            </w:r>
          </w:p>
        </w:tc>
        <w:tc>
          <w:tcPr>
            <w:tcW w:w="7222" w:type="dxa"/>
            <w:shd w:val="clear" w:color="auto" w:fill="FFFFFF"/>
            <w:noWrap w:val="0"/>
            <w:vAlign w:val="top"/>
          </w:tcPr>
          <w:p>
            <w:pPr>
              <w:pStyle w:val="25"/>
              <w:ind w:left="66" w:right="66"/>
              <w:rPr>
                <w:lang w:bidi="mn-Mong-CN"/>
              </w:rPr>
            </w:pPr>
            <w:r>
              <w:rPr>
                <w:rFonts w:hint="eastAsia"/>
                <w:lang w:bidi="mn-Mong-CN"/>
              </w:rPr>
              <w:t>本闸机箱体主要支撑部分均选用厚重材料，厚度要求3mm，确保整机设备具有良好的抗冲击性和耐久性。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扶手面板</w:t>
            </w:r>
          </w:p>
        </w:tc>
        <w:tc>
          <w:tcPr>
            <w:tcW w:w="7222" w:type="dxa"/>
            <w:shd w:val="clear" w:color="auto" w:fill="FFFFFF"/>
            <w:noWrap w:val="0"/>
            <w:vAlign w:val="top"/>
          </w:tcPr>
          <w:p>
            <w:pPr>
              <w:pStyle w:val="25"/>
              <w:ind w:left="66" w:right="66"/>
              <w:rPr>
                <w:lang w:bidi="mn-Mong-CN"/>
              </w:rPr>
            </w:pPr>
            <w:r>
              <w:rPr>
                <w:rFonts w:hint="eastAsia"/>
                <w:lang w:bidi="mn-Mong-CN"/>
              </w:rPr>
              <w:t>扶手面板配有通行指示灯和采集设备指示灯，通道应具备工作状态指示功能，指示灯安装位置可选。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模块布局</w:t>
            </w:r>
          </w:p>
        </w:tc>
        <w:tc>
          <w:tcPr>
            <w:tcW w:w="7222" w:type="dxa"/>
            <w:shd w:val="clear" w:color="auto" w:fill="FFFFFF"/>
            <w:noWrap w:val="0"/>
            <w:vAlign w:val="top"/>
          </w:tcPr>
          <w:p>
            <w:pPr>
              <w:pStyle w:val="25"/>
              <w:ind w:left="66" w:right="66"/>
              <w:rPr>
                <w:lang w:bidi="mn-Mong-CN"/>
              </w:rPr>
            </w:pPr>
            <w:r>
              <w:rPr>
                <w:rFonts w:hint="eastAsia"/>
                <w:lang w:bidi="mn-Mong-CN"/>
              </w:rPr>
              <w:t>本闸机合理布局身份证及护照识别设备、信息提示屏、高清摄像头、扬声器以及凭证打印机安装位置与连接线缆，同时预留开孔及防尘装置。其中，身份证及护照识别设备、扬声器和凭证打印机应采用嵌入式安装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1810" w:type="dxa"/>
            <w:shd w:val="clear" w:color="auto" w:fill="FFFFFF"/>
            <w:noWrap w:val="0"/>
            <w:vAlign w:val="top"/>
          </w:tcPr>
          <w:p>
            <w:pPr>
              <w:pStyle w:val="25"/>
              <w:ind w:left="66" w:right="66"/>
              <w:rPr>
                <w:b/>
                <w:bCs w:val="0"/>
                <w:lang w:bidi="mn-Mong-CN"/>
              </w:rPr>
            </w:pPr>
            <w:r>
              <w:rPr>
                <w:rFonts w:hint="eastAsia"/>
                <w:b/>
                <w:bCs w:val="0"/>
                <w:lang w:bidi="mn-Mong-CN"/>
              </w:rPr>
              <w:t>显示器</w:t>
            </w:r>
          </w:p>
        </w:tc>
        <w:tc>
          <w:tcPr>
            <w:tcW w:w="7222" w:type="dxa"/>
            <w:shd w:val="clear" w:color="auto" w:fill="FFFFFF"/>
            <w:noWrap w:val="0"/>
            <w:vAlign w:val="top"/>
          </w:tcPr>
          <w:p>
            <w:pPr>
              <w:pStyle w:val="25"/>
              <w:ind w:left="66" w:right="66"/>
              <w:rPr>
                <w:rFonts w:hint="eastAsia"/>
                <w:lang w:bidi="mn-Mong-CN"/>
              </w:rPr>
            </w:pPr>
            <w:r>
              <w:rPr>
                <w:rFonts w:hint="eastAsia"/>
                <w:lang w:bidi="mn-Mong-CN"/>
              </w:rPr>
              <w:t>自助登机闸机配备显示屏，可用于旅客身份证件验证和人脸识别信息提示；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1810" w:type="dxa"/>
            <w:vMerge w:val="restart"/>
            <w:shd w:val="clear" w:color="auto" w:fill="FFFFFF"/>
            <w:noWrap w:val="0"/>
            <w:vAlign w:val="top"/>
          </w:tcPr>
          <w:p>
            <w:pPr>
              <w:pStyle w:val="25"/>
              <w:ind w:left="66" w:right="66"/>
              <w:rPr>
                <w:b/>
                <w:bCs w:val="0"/>
                <w:lang w:bidi="mn-Mong-CN"/>
              </w:rPr>
            </w:pPr>
            <w:r>
              <w:rPr>
                <w:rFonts w:hint="eastAsia"/>
                <w:b/>
                <w:bCs w:val="0"/>
                <w:lang w:bidi="mn-Mong-CN"/>
              </w:rPr>
              <w:t>闸机安全要求</w:t>
            </w:r>
          </w:p>
        </w:tc>
        <w:tc>
          <w:tcPr>
            <w:tcW w:w="7222" w:type="dxa"/>
            <w:shd w:val="clear" w:color="auto" w:fill="FFFFFF"/>
            <w:noWrap w:val="0"/>
            <w:vAlign w:val="top"/>
          </w:tcPr>
          <w:p>
            <w:pPr>
              <w:pStyle w:val="25"/>
              <w:ind w:left="66" w:right="66"/>
              <w:rPr>
                <w:lang w:bidi="mn-Mong-CN"/>
              </w:rPr>
            </w:pPr>
            <w:r>
              <w:rPr>
                <w:rFonts w:hint="eastAsia"/>
                <w:lang w:bidi="mn-Mong-CN"/>
              </w:rPr>
              <w:t>闸机设备门扇高度为8</w:t>
            </w:r>
            <w:r>
              <w:rPr>
                <w:lang w:bidi="mn-Mong-CN"/>
              </w:rPr>
              <w:t>00</w:t>
            </w:r>
            <w:r>
              <w:rPr>
                <w:rFonts w:hint="eastAsia"/>
                <w:lang w:bidi="mn-Mong-CN"/>
              </w:rPr>
              <w:t>mm-1200mm；</w:t>
            </w:r>
          </w:p>
          <w:p>
            <w:pPr>
              <w:pStyle w:val="25"/>
              <w:ind w:left="66" w:right="66"/>
              <w:rPr>
                <w:lang w:bidi="mn-Mong-CN"/>
              </w:rPr>
            </w:pPr>
            <w:r>
              <w:rPr>
                <w:rFonts w:hint="eastAsia"/>
                <w:lang w:bidi="mn-Mong-CN"/>
              </w:rPr>
              <w:t>通道内的所有红外探测探测装置及其它传感器均以人身安全为最优先级。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Merge w:val="continue"/>
            <w:shd w:val="clear" w:color="auto" w:fill="FFFFFF"/>
            <w:noWrap w:val="0"/>
            <w:vAlign w:val="top"/>
          </w:tcPr>
          <w:p>
            <w:pPr>
              <w:pStyle w:val="25"/>
              <w:ind w:left="66" w:right="66"/>
              <w:rPr>
                <w:b/>
                <w:bCs w:val="0"/>
                <w:lang w:bidi="mn-Mong-CN"/>
              </w:rPr>
            </w:pPr>
          </w:p>
        </w:tc>
        <w:tc>
          <w:tcPr>
            <w:tcW w:w="7222" w:type="dxa"/>
            <w:shd w:val="clear" w:color="auto" w:fill="FFFFFF"/>
            <w:noWrap w:val="0"/>
            <w:vAlign w:val="top"/>
          </w:tcPr>
          <w:p>
            <w:pPr>
              <w:pStyle w:val="25"/>
              <w:ind w:left="0" w:leftChars="0" w:right="66"/>
              <w:rPr>
                <w:lang w:bidi="mn-Mong-CN"/>
              </w:rPr>
            </w:pPr>
            <w:r>
              <w:rPr>
                <w:rFonts w:hint="eastAsia"/>
                <w:lang w:bidi="mn-Mong-CN"/>
              </w:rPr>
              <w:t>在未收到有效信号时，探测器检测到人员闯入，门翼可紧急关闭阻拦，在靠近旅客时停下避免拍打，不会对人体造成伤害，同时触发声光报警。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Merge w:val="continue"/>
            <w:shd w:val="clear" w:color="auto" w:fill="FFFFFF"/>
            <w:noWrap w:val="0"/>
            <w:vAlign w:val="top"/>
          </w:tcPr>
          <w:p>
            <w:pPr>
              <w:pStyle w:val="25"/>
              <w:ind w:left="66" w:right="66"/>
              <w:rPr>
                <w:b/>
                <w:bCs w:val="0"/>
                <w:lang w:bidi="mn-Mong-CN"/>
              </w:rPr>
            </w:pPr>
          </w:p>
        </w:tc>
        <w:tc>
          <w:tcPr>
            <w:tcW w:w="7222" w:type="dxa"/>
            <w:shd w:val="clear" w:color="auto" w:fill="FFFFFF"/>
            <w:noWrap w:val="0"/>
            <w:vAlign w:val="top"/>
          </w:tcPr>
          <w:p>
            <w:pPr>
              <w:pStyle w:val="25"/>
              <w:ind w:left="66" w:right="66"/>
              <w:rPr>
                <w:lang w:bidi="mn-Mong-CN"/>
              </w:rPr>
            </w:pPr>
            <w:r>
              <w:rPr>
                <w:rFonts w:hint="eastAsia"/>
                <w:lang w:bidi="mn-Mong-CN"/>
              </w:rPr>
              <w:t>本闸机设备应有多组传感器来判断旅客类型，其中低位传感器组是判断通道内的物体是旅客还是行李，而成人、儿童的判断则是由高位传感器组和低位传感器组组合来判断，如果经过低位传感器组区域判断有旅客进入通道，并且到达高位传感器组，则此时判断传感器是否被遮挡过，如果遮挡过则认为是成人，如果无则认为是儿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Merge w:val="continue"/>
            <w:shd w:val="clear" w:color="auto" w:fill="FFFFFF"/>
            <w:noWrap w:val="0"/>
            <w:vAlign w:val="top"/>
          </w:tcPr>
          <w:p>
            <w:pPr>
              <w:pStyle w:val="25"/>
              <w:ind w:left="66" w:right="66"/>
              <w:rPr>
                <w:b/>
                <w:bCs w:val="0"/>
                <w:lang w:bidi="mn-Mong-CN"/>
              </w:rPr>
            </w:pPr>
          </w:p>
        </w:tc>
        <w:tc>
          <w:tcPr>
            <w:tcW w:w="7222" w:type="dxa"/>
            <w:shd w:val="clear" w:color="auto" w:fill="FFFFFF"/>
            <w:noWrap w:val="0"/>
            <w:vAlign w:val="top"/>
          </w:tcPr>
          <w:p>
            <w:pPr>
              <w:pStyle w:val="25"/>
              <w:ind w:left="66" w:right="66"/>
              <w:rPr>
                <w:lang w:bidi="mn-Mong-CN"/>
              </w:rPr>
            </w:pPr>
            <w:r>
              <w:rPr>
                <w:rFonts w:hint="eastAsia"/>
                <w:lang w:bidi="mn-Mong-CN"/>
              </w:rPr>
              <w:t>闸机设备能检测出旅客的反向闯入行为，并及时作出有效动作阻止旅客反向闯闸。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Merge w:val="continue"/>
            <w:shd w:val="clear" w:color="auto" w:fill="FFFFFF"/>
            <w:noWrap w:val="0"/>
            <w:vAlign w:val="top"/>
          </w:tcPr>
          <w:p>
            <w:pPr>
              <w:pStyle w:val="25"/>
              <w:ind w:left="66" w:right="66"/>
              <w:rPr>
                <w:b/>
                <w:bCs w:val="0"/>
                <w:lang w:bidi="mn-Mong-CN"/>
              </w:rPr>
            </w:pPr>
          </w:p>
        </w:tc>
        <w:tc>
          <w:tcPr>
            <w:tcW w:w="7222" w:type="dxa"/>
            <w:shd w:val="clear" w:color="auto" w:fill="FFFFFF"/>
            <w:noWrap w:val="0"/>
            <w:vAlign w:val="top"/>
          </w:tcPr>
          <w:p>
            <w:pPr>
              <w:pStyle w:val="25"/>
              <w:ind w:left="66" w:right="66"/>
              <w:rPr>
                <w:lang w:bidi="mn-Mong-CN"/>
              </w:rPr>
            </w:pPr>
            <w:r>
              <w:rPr>
                <w:rFonts w:hint="eastAsia"/>
                <w:lang w:bidi="mn-Mong-CN"/>
              </w:rPr>
              <w:t>正常情况下通道门翼处于关闭状态，门翼遇一定外力作用可逐级打开，防止门翼突然撤力引起的踩踏亊件。通道内侧红外探测器能够确保探测到钻爬和攀爬行为并触发声光报警。当设备接收到消防信号，门翼处于常开状态。遇断电门翼可选择自动打开、自由推动或其它人工方式打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Merge w:val="continue"/>
            <w:shd w:val="clear" w:color="auto" w:fill="FFFFFF"/>
            <w:noWrap w:val="0"/>
            <w:vAlign w:val="top"/>
          </w:tcPr>
          <w:p>
            <w:pPr>
              <w:pStyle w:val="25"/>
              <w:ind w:left="66" w:right="66"/>
              <w:rPr>
                <w:b/>
                <w:bCs w:val="0"/>
                <w:lang w:bidi="mn-Mong-CN"/>
              </w:rPr>
            </w:pPr>
          </w:p>
        </w:tc>
        <w:tc>
          <w:tcPr>
            <w:tcW w:w="7222" w:type="dxa"/>
            <w:shd w:val="clear" w:color="auto" w:fill="FFFFFF"/>
            <w:noWrap w:val="0"/>
            <w:vAlign w:val="top"/>
          </w:tcPr>
          <w:p>
            <w:pPr>
              <w:pStyle w:val="25"/>
              <w:ind w:left="66" w:right="66"/>
              <w:rPr>
                <w:lang w:bidi="mn-Mong-CN"/>
              </w:rPr>
            </w:pPr>
            <w:r>
              <w:rPr>
                <w:rFonts w:hint="eastAsia"/>
                <w:lang w:bidi="mn-Mong-CN"/>
              </w:rPr>
              <w:t>误报率:单人携带合规行李进入产生误报率＜0.01%，</w:t>
            </w:r>
            <w:r>
              <w:rPr>
                <w:rFonts w:hint="eastAsia"/>
                <w:lang w:val="en-US" w:eastAsia="zh-CN" w:bidi="mn-Mong-CN"/>
              </w:rPr>
              <w:t>需</w:t>
            </w:r>
            <w:r>
              <w:rPr>
                <w:rFonts w:hint="eastAsia"/>
                <w:lang w:bidi="mn-Mong-CN"/>
              </w:rPr>
              <w:t>提供国内权威第三方相应检测报告。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0" w:type="dxa"/>
            <w:vMerge w:val="continue"/>
            <w:shd w:val="clear" w:color="auto" w:fill="FFFFFF"/>
            <w:noWrap w:val="0"/>
            <w:vAlign w:val="top"/>
          </w:tcPr>
          <w:p>
            <w:pPr>
              <w:pStyle w:val="25"/>
              <w:ind w:left="66" w:right="66"/>
              <w:rPr>
                <w:b/>
                <w:bCs w:val="0"/>
                <w:lang w:bidi="mn-Mong-CN"/>
              </w:rPr>
            </w:pPr>
          </w:p>
        </w:tc>
        <w:tc>
          <w:tcPr>
            <w:tcW w:w="7222" w:type="dxa"/>
            <w:shd w:val="clear" w:color="auto" w:fill="FFFFFF"/>
            <w:noWrap w:val="0"/>
            <w:vAlign w:val="top"/>
          </w:tcPr>
          <w:p>
            <w:pPr>
              <w:pStyle w:val="25"/>
              <w:ind w:left="66" w:right="66"/>
              <w:rPr>
                <w:lang w:bidi="mn-Mong-CN"/>
              </w:rPr>
            </w:pPr>
            <w:r>
              <w:rPr>
                <w:rFonts w:hint="eastAsia"/>
                <w:lang w:bidi="mn-Mong-CN"/>
              </w:rPr>
              <w:t>漏报率:丟人或以上进入产生尾随报警的漏报率＜0.05%，</w:t>
            </w:r>
            <w:r>
              <w:rPr>
                <w:rFonts w:hint="eastAsia"/>
                <w:lang w:val="en-US" w:eastAsia="zh-CN" w:bidi="mn-Mong-CN"/>
              </w:rPr>
              <w:t>需</w:t>
            </w:r>
            <w:r>
              <w:rPr>
                <w:rFonts w:hint="eastAsia"/>
                <w:lang w:bidi="mn-Mong-CN"/>
              </w:rPr>
              <w:t>提供国内权威第三方相应检测报告。</w:t>
            </w:r>
          </w:p>
        </w:tc>
      </w:tr>
    </w:tbl>
    <w:p>
      <w:pPr>
        <w:tabs>
          <w:tab w:val="left" w:pos="5985"/>
        </w:tabs>
        <w:snapToGrid w:val="0"/>
        <w:spacing w:line="240" w:lineRule="auto"/>
        <w:rPr>
          <w:rFonts w:hint="eastAsia" w:ascii="宋体" w:hAnsi="宋体" w:eastAsia="宋体" w:cs="Times New Roman"/>
          <w:b w:val="0"/>
          <w:snapToGrid w:val="0"/>
          <w:kern w:val="0"/>
          <w:sz w:val="21"/>
          <w:szCs w:val="21"/>
          <w:lang w:val="en-US" w:eastAsia="zh-CN"/>
        </w:rPr>
      </w:pPr>
    </w:p>
    <w:p>
      <w:pPr>
        <w:pStyle w:val="23"/>
        <w:spacing w:line="240" w:lineRule="auto"/>
        <w:ind w:firstLine="0" w:firstLineChars="0"/>
        <w:rPr>
          <w:rFonts w:ascii="宋体" w:eastAsia="宋体"/>
          <w:sz w:val="24"/>
          <w:szCs w:val="24"/>
        </w:rPr>
      </w:pPr>
      <w:r>
        <w:rPr>
          <w:rFonts w:hint="eastAsia" w:ascii="宋体" w:eastAsia="宋体"/>
          <w:sz w:val="24"/>
          <w:szCs w:val="24"/>
          <w:lang w:val="en-US" w:eastAsia="zh-CN"/>
        </w:rPr>
        <w:t>3</w:t>
      </w:r>
      <w:r>
        <w:rPr>
          <w:rFonts w:hint="eastAsia" w:ascii="宋体" w:eastAsia="宋体"/>
          <w:sz w:val="24"/>
          <w:szCs w:val="24"/>
        </w:rPr>
        <w:t>、</w:t>
      </w:r>
      <w:r>
        <w:rPr>
          <w:rFonts w:hint="eastAsia" w:ascii="宋体" w:eastAsia="宋体"/>
          <w:sz w:val="24"/>
          <w:szCs w:val="24"/>
          <w:lang w:val="en-US" w:eastAsia="zh-CN"/>
        </w:rPr>
        <w:t>安检验证设备</w:t>
      </w:r>
      <w:r>
        <w:rPr>
          <w:rFonts w:hint="eastAsia" w:ascii="宋体" w:eastAsia="宋体"/>
          <w:sz w:val="24"/>
          <w:szCs w:val="24"/>
        </w:rPr>
        <w:t xml:space="preserve"> ：</w:t>
      </w:r>
    </w:p>
    <w:p>
      <w:pPr>
        <w:pStyle w:val="24"/>
        <w:tabs>
          <w:tab w:val="left" w:pos="360"/>
        </w:tabs>
        <w:spacing w:line="240" w:lineRule="auto"/>
        <w:ind w:firstLine="411" w:firstLineChars="195"/>
        <w:jc w:val="left"/>
        <w:rPr>
          <w:rFonts w:ascii="宋体" w:hAnsi="宋体" w:eastAsia="宋体"/>
          <w:sz w:val="21"/>
          <w:szCs w:val="21"/>
        </w:rPr>
      </w:pPr>
      <w:r>
        <w:rPr>
          <w:rFonts w:hint="eastAsia" w:ascii="宋体" w:hAnsi="宋体" w:eastAsia="宋体"/>
          <w:b/>
          <w:bCs/>
          <w:sz w:val="21"/>
          <w:szCs w:val="21"/>
          <w:lang w:eastAsia="zh-CN"/>
        </w:rPr>
        <w:t>3</w:t>
      </w:r>
      <w:r>
        <w:rPr>
          <w:rFonts w:hint="eastAsia" w:ascii="宋体" w:hAnsi="宋体" w:eastAsia="宋体"/>
          <w:b/>
          <w:bCs/>
          <w:sz w:val="21"/>
          <w:szCs w:val="21"/>
        </w:rPr>
        <w:t>.1</w:t>
      </w:r>
      <w:r>
        <w:rPr>
          <w:rFonts w:hint="eastAsia" w:ascii="宋体" w:hAnsi="宋体" w:eastAsia="宋体"/>
          <w:sz w:val="21"/>
          <w:szCs w:val="21"/>
          <w:lang w:val="en-US" w:eastAsia="zh-CN"/>
        </w:rPr>
        <w:t>安检验证设备</w:t>
      </w:r>
      <w:r>
        <w:rPr>
          <w:rFonts w:hint="eastAsia" w:ascii="宋体" w:hAnsi="宋体" w:eastAsia="宋体"/>
          <w:sz w:val="21"/>
          <w:szCs w:val="21"/>
        </w:rPr>
        <w:t>需求见表</w:t>
      </w:r>
      <w:r>
        <w:rPr>
          <w:rFonts w:hint="eastAsia" w:ascii="宋体" w:hAnsi="宋体" w:eastAsia="宋体"/>
          <w:sz w:val="21"/>
          <w:szCs w:val="21"/>
          <w:lang w:val="en-US" w:eastAsia="zh-CN"/>
        </w:rPr>
        <w:t>3</w:t>
      </w:r>
      <w:r>
        <w:rPr>
          <w:rFonts w:hint="eastAsia" w:ascii="宋体" w:hAnsi="宋体" w:eastAsia="宋体"/>
          <w:sz w:val="21"/>
          <w:szCs w:val="21"/>
        </w:rPr>
        <w:t>，投标人应根据机场的实际需要完全实现</w:t>
      </w:r>
      <w:r>
        <w:rPr>
          <w:rFonts w:hint="eastAsia" w:ascii="宋体" w:hAnsi="宋体" w:eastAsia="宋体"/>
          <w:sz w:val="21"/>
          <w:szCs w:val="21"/>
          <w:lang w:val="en-US" w:eastAsia="zh-CN"/>
        </w:rPr>
        <w:t>安检验证闸机与人工验证柜台部署后</w:t>
      </w:r>
      <w:r>
        <w:rPr>
          <w:rFonts w:hint="eastAsia" w:ascii="宋体" w:hAnsi="宋体" w:eastAsia="宋体"/>
          <w:sz w:val="21"/>
          <w:szCs w:val="21"/>
        </w:rPr>
        <w:t>应具有的功能。投标人所提供产品符合本次招标要求及国家相关产品，满足售后服务技术支持，具备知识产权保障的最新质量标准的产品。</w:t>
      </w:r>
    </w:p>
    <w:p>
      <w:pPr>
        <w:pStyle w:val="24"/>
        <w:tabs>
          <w:tab w:val="left" w:pos="360"/>
        </w:tabs>
        <w:spacing w:line="240" w:lineRule="auto"/>
        <w:ind w:firstLine="409" w:firstLineChars="195"/>
        <w:rPr>
          <w:rFonts w:ascii="宋体" w:hAnsi="宋体" w:eastAsia="宋体"/>
          <w:sz w:val="21"/>
          <w:szCs w:val="21"/>
        </w:rPr>
      </w:pPr>
      <w:r>
        <w:rPr>
          <w:rFonts w:hint="eastAsia" w:ascii="宋体" w:hAnsi="宋体" w:eastAsia="宋体"/>
          <w:sz w:val="21"/>
          <w:szCs w:val="21"/>
        </w:rPr>
        <w:t>表</w:t>
      </w:r>
      <w:r>
        <w:rPr>
          <w:rFonts w:hint="eastAsia" w:ascii="宋体" w:hAnsi="宋体" w:eastAsia="宋体"/>
          <w:sz w:val="21"/>
          <w:szCs w:val="21"/>
          <w:lang w:val="en-US" w:eastAsia="zh-CN"/>
        </w:rPr>
        <w:t>3</w:t>
      </w:r>
      <w:r>
        <w:rPr>
          <w:rFonts w:hint="eastAsia" w:ascii="宋体" w:hAnsi="宋体" w:eastAsia="宋体"/>
          <w:sz w:val="21"/>
          <w:szCs w:val="21"/>
        </w:rPr>
        <w:t>：</w:t>
      </w:r>
      <w:r>
        <w:rPr>
          <w:rFonts w:hint="eastAsia" w:ascii="宋体" w:hAnsi="宋体" w:eastAsia="宋体"/>
          <w:sz w:val="21"/>
          <w:szCs w:val="21"/>
          <w:lang w:val="en-US" w:eastAsia="zh-CN"/>
        </w:rPr>
        <w:t>安检验证设备软硬</w:t>
      </w:r>
      <w:r>
        <w:rPr>
          <w:rFonts w:hint="eastAsia" w:ascii="宋体" w:hAnsi="宋体" w:eastAsia="宋体"/>
          <w:sz w:val="21"/>
          <w:szCs w:val="21"/>
        </w:rPr>
        <w:t>件产品</w:t>
      </w:r>
      <w:r>
        <w:rPr>
          <w:rFonts w:ascii="宋体" w:hAnsi="宋体" w:eastAsia="宋体"/>
          <w:sz w:val="21"/>
          <w:szCs w:val="21"/>
        </w:rPr>
        <w:t>清单</w:t>
      </w:r>
    </w:p>
    <w:p>
      <w:pPr>
        <w:pStyle w:val="24"/>
        <w:tabs>
          <w:tab w:val="left" w:pos="360"/>
        </w:tabs>
        <w:spacing w:line="240" w:lineRule="auto"/>
        <w:ind w:firstLine="409" w:firstLineChars="195"/>
        <w:rPr>
          <w:rFonts w:ascii="宋体" w:hAnsi="宋体" w:eastAsia="宋体"/>
          <w:sz w:val="21"/>
          <w:szCs w:val="21"/>
        </w:rPr>
      </w:pPr>
    </w:p>
    <w:tbl>
      <w:tblPr>
        <w:tblStyle w:val="16"/>
        <w:tblW w:w="92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2550"/>
        <w:gridCol w:w="645"/>
        <w:gridCol w:w="735"/>
        <w:gridCol w:w="4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1"/>
                <w:szCs w:val="21"/>
                <w:highlight w:val="none"/>
                <w:lang w:val="zh-TW"/>
              </w:rPr>
            </w:pPr>
            <w:r>
              <w:rPr>
                <w:rFonts w:hint="eastAsia" w:ascii="宋体" w:hAnsi="宋体" w:cs="宋体"/>
                <w:kern w:val="0"/>
                <w:sz w:val="21"/>
                <w:szCs w:val="21"/>
                <w:highlight w:val="none"/>
                <w:lang w:val="zh-TW"/>
              </w:rPr>
              <w:t>序号</w:t>
            </w:r>
          </w:p>
        </w:tc>
        <w:tc>
          <w:tcPr>
            <w:tcW w:w="25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cs="宋体"/>
                <w:kern w:val="0"/>
                <w:sz w:val="21"/>
                <w:szCs w:val="21"/>
                <w:highlight w:val="none"/>
                <w:lang w:val="zh-TW" w:eastAsia="zh-TW"/>
              </w:rPr>
              <w:t>名</w:t>
            </w:r>
            <w:r>
              <w:rPr>
                <w:rFonts w:hint="eastAsia" w:ascii="宋体" w:hAnsi="宋体" w:cs="宋体"/>
                <w:kern w:val="0"/>
                <w:sz w:val="21"/>
                <w:szCs w:val="21"/>
                <w:highlight w:val="none"/>
                <w:lang w:val="zh-TW"/>
              </w:rPr>
              <w:t xml:space="preserve">   </w:t>
            </w:r>
            <w:r>
              <w:rPr>
                <w:rFonts w:hint="eastAsia" w:ascii="宋体" w:hAnsi="宋体" w:cs="宋体"/>
                <w:kern w:val="0"/>
                <w:sz w:val="21"/>
                <w:szCs w:val="21"/>
                <w:highlight w:val="none"/>
                <w:lang w:val="zh-TW" w:eastAsia="zh-TW"/>
              </w:rPr>
              <w:t>称</w:t>
            </w:r>
          </w:p>
        </w:tc>
        <w:tc>
          <w:tcPr>
            <w:tcW w:w="64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rPr>
              <w:t>单位</w:t>
            </w:r>
          </w:p>
        </w:tc>
        <w:tc>
          <w:tcPr>
            <w:tcW w:w="7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cs="宋体"/>
                <w:kern w:val="0"/>
                <w:sz w:val="21"/>
                <w:szCs w:val="21"/>
                <w:highlight w:val="none"/>
                <w:lang w:val="zh-TW"/>
              </w:rPr>
              <w:t>数量</w:t>
            </w:r>
          </w:p>
        </w:tc>
        <w:tc>
          <w:tcPr>
            <w:tcW w:w="43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cs="宋体"/>
                <w:kern w:val="0"/>
                <w:sz w:val="21"/>
                <w:szCs w:val="21"/>
                <w:highlight w:val="none"/>
                <w:lang w:val="zh-TW"/>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widowControl/>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一</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D8D8D8"/>
            <w:noWrap w:val="0"/>
            <w:tcMar>
              <w:top w:w="80" w:type="dxa"/>
              <w:left w:w="80" w:type="dxa"/>
              <w:bottom w:w="80" w:type="dxa"/>
              <w:right w:w="80" w:type="dxa"/>
            </w:tcMar>
            <w:vAlign w:val="center"/>
          </w:tcPr>
          <w:p>
            <w:pPr>
              <w:widowControl/>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自助验证闸机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宋体"/>
                <w:kern w:val="0"/>
                <w:sz w:val="21"/>
                <w:szCs w:val="21"/>
                <w:highlight w:val="none"/>
                <w:lang w:val="zh-TW" w:eastAsia="zh-CN"/>
              </w:rPr>
            </w:pPr>
            <w:r>
              <w:rPr>
                <w:rFonts w:hint="eastAsia" w:ascii="宋体" w:hAnsi="宋体" w:cs="宋体"/>
                <w:kern w:val="0"/>
                <w:sz w:val="21"/>
                <w:szCs w:val="21"/>
                <w:highlight w:val="none"/>
                <w:lang w:val="en-US" w:eastAsia="zh-CN"/>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lang w:val="en-US" w:eastAsia="zh-CN"/>
              </w:rPr>
              <w:t>前后双道门</w:t>
            </w:r>
            <w:r>
              <w:rPr>
                <w:rFonts w:hint="eastAsia" w:ascii="宋体" w:hAnsi="宋体"/>
                <w:sz w:val="21"/>
                <w:szCs w:val="21"/>
                <w:highlight w:val="none"/>
              </w:rPr>
              <w:t>闸机</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eastAsia" w:ascii="宋体" w:hAnsi="宋体" w:eastAsia="宋体" w:cs="宋体"/>
                <w:kern w:val="0"/>
                <w:sz w:val="21"/>
                <w:szCs w:val="21"/>
                <w:highlight w:val="none"/>
                <w:lang w:val="zh-TW" w:eastAsia="zh-CN"/>
              </w:rPr>
            </w:pPr>
            <w:r>
              <w:rPr>
                <w:rFonts w:hint="eastAsia" w:ascii="宋体" w:hAnsi="宋体" w:cs="宋体"/>
                <w:kern w:val="0"/>
                <w:sz w:val="21"/>
                <w:szCs w:val="21"/>
                <w:highlight w:val="none"/>
                <w:lang w:val="en-US" w:eastAsia="zh-CN"/>
              </w:rPr>
              <w:t>4</w:t>
            </w:r>
          </w:p>
        </w:tc>
        <w:tc>
          <w:tcPr>
            <w:tcW w:w="430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left"/>
              <w:rPr>
                <w:rFonts w:hint="default" w:ascii="宋体" w:hAnsi="宋体" w:eastAsia="宋体"/>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宋体"/>
                <w:kern w:val="0"/>
                <w:sz w:val="21"/>
                <w:szCs w:val="21"/>
                <w:highlight w:val="none"/>
                <w:lang w:val="zh-TW" w:eastAsia="zh-CN"/>
              </w:rPr>
            </w:pPr>
            <w:r>
              <w:rPr>
                <w:rFonts w:hint="eastAsia" w:ascii="宋体" w:hAnsi="宋体" w:cs="宋体"/>
                <w:kern w:val="0"/>
                <w:sz w:val="21"/>
                <w:szCs w:val="21"/>
                <w:highlight w:val="none"/>
                <w:lang w:val="en-US" w:eastAsia="zh-CN"/>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rPr>
              <w:t>工控机</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eastAsia" w:ascii="宋体" w:hAnsi="宋体" w:eastAsia="宋体"/>
                <w:sz w:val="21"/>
                <w:szCs w:val="21"/>
                <w:highlight w:val="none"/>
                <w:lang w:eastAsia="zh-CN"/>
              </w:rPr>
            </w:pPr>
            <w:r>
              <w:rPr>
                <w:rFonts w:hint="eastAsia" w:ascii="宋体" w:hAnsi="宋体" w:cs="宋体"/>
                <w:kern w:val="0"/>
                <w:sz w:val="21"/>
                <w:szCs w:val="21"/>
                <w:highlight w:val="none"/>
                <w:lang w:val="en-US" w:eastAsia="zh-CN"/>
              </w:rPr>
              <w:t>4</w:t>
            </w:r>
          </w:p>
        </w:tc>
        <w:tc>
          <w:tcPr>
            <w:tcW w:w="430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left"/>
              <w:rPr>
                <w:rFonts w:ascii="宋体" w:hAnsi="宋体"/>
                <w:sz w:val="21"/>
                <w:szCs w:val="21"/>
                <w:highlight w:val="none"/>
              </w:rPr>
            </w:pPr>
            <w:r>
              <w:rPr>
                <w:rFonts w:hint="eastAsia" w:ascii="宋体" w:hAnsi="宋体"/>
                <w:sz w:val="21"/>
                <w:szCs w:val="21"/>
                <w:highlight w:val="none"/>
              </w:rPr>
              <w:t>含工控</w:t>
            </w:r>
            <w:r>
              <w:rPr>
                <w:rFonts w:ascii="宋体" w:hAnsi="宋体"/>
                <w:sz w:val="21"/>
                <w:szCs w:val="21"/>
                <w:highlight w:val="none"/>
              </w:rPr>
              <w:t>机主机</w:t>
            </w:r>
            <w:r>
              <w:rPr>
                <w:rFonts w:hint="eastAsia" w:ascii="宋体" w:hAnsi="宋体"/>
                <w:sz w:val="21"/>
                <w:szCs w:val="21"/>
                <w:highlight w:val="none"/>
              </w:rPr>
              <w:t>、</w:t>
            </w:r>
            <w:r>
              <w:rPr>
                <w:rFonts w:ascii="宋体" w:hAnsi="宋体"/>
                <w:sz w:val="21"/>
                <w:szCs w:val="21"/>
                <w:highlight w:val="none"/>
              </w:rPr>
              <w:t>鼠标、键盘</w:t>
            </w:r>
            <w:r>
              <w:rPr>
                <w:rFonts w:hint="eastAsia" w:ascii="宋体" w:hAnsi="宋体"/>
                <w:sz w:val="21"/>
                <w:szCs w:val="21"/>
                <w:highlight w:val="none"/>
              </w:rPr>
              <w:t>等</w:t>
            </w:r>
            <w:r>
              <w:rPr>
                <w:rFonts w:ascii="宋体" w:hAnsi="宋体"/>
                <w:sz w:val="21"/>
                <w:szCs w:val="21"/>
                <w:highlight w:val="none"/>
              </w:rPr>
              <w:t>，</w:t>
            </w:r>
            <w:r>
              <w:rPr>
                <w:rFonts w:hint="eastAsia" w:ascii="宋体" w:hAnsi="宋体"/>
                <w:sz w:val="21"/>
                <w:szCs w:val="21"/>
                <w:highlight w:val="none"/>
              </w:rPr>
              <w:t>嵌入闸机内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宋体"/>
                <w:kern w:val="0"/>
                <w:sz w:val="21"/>
                <w:szCs w:val="21"/>
                <w:highlight w:val="none"/>
                <w:lang w:val="zh-TW" w:eastAsia="zh-CN"/>
              </w:rPr>
            </w:pPr>
            <w:r>
              <w:rPr>
                <w:rFonts w:hint="eastAsia" w:ascii="宋体" w:hAnsi="宋体" w:cs="宋体"/>
                <w:kern w:val="0"/>
                <w:sz w:val="21"/>
                <w:szCs w:val="21"/>
                <w:highlight w:val="none"/>
                <w:lang w:val="en-US" w:eastAsia="zh-CN"/>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lang w:val="en-US" w:eastAsia="zh-CN"/>
              </w:rPr>
              <w:t>人脸</w:t>
            </w:r>
            <w:r>
              <w:rPr>
                <w:rFonts w:hint="eastAsia" w:ascii="宋体" w:hAnsi="宋体"/>
                <w:sz w:val="21"/>
                <w:szCs w:val="21"/>
                <w:highlight w:val="none"/>
              </w:rPr>
              <w:t>摄像头</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eastAsia" w:ascii="宋体" w:hAnsi="宋体" w:eastAsia="宋体"/>
                <w:sz w:val="21"/>
                <w:szCs w:val="21"/>
                <w:highlight w:val="none"/>
                <w:lang w:eastAsia="zh-CN"/>
              </w:rPr>
            </w:pPr>
            <w:r>
              <w:rPr>
                <w:rFonts w:hint="eastAsia" w:ascii="宋体" w:hAnsi="宋体" w:cs="宋体"/>
                <w:kern w:val="0"/>
                <w:sz w:val="21"/>
                <w:szCs w:val="21"/>
                <w:highlight w:val="none"/>
                <w:lang w:val="en-US" w:eastAsia="zh-CN"/>
              </w:rPr>
              <w:t>4</w:t>
            </w:r>
          </w:p>
        </w:tc>
        <w:tc>
          <w:tcPr>
            <w:tcW w:w="430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left"/>
              <w:rPr>
                <w:rFonts w:ascii="宋体" w:hAnsi="宋体"/>
                <w:sz w:val="21"/>
                <w:szCs w:val="21"/>
                <w:highlight w:val="none"/>
              </w:rPr>
            </w:pPr>
            <w:r>
              <w:rPr>
                <w:rFonts w:hint="eastAsia" w:ascii="宋体" w:hAnsi="宋体"/>
                <w:sz w:val="21"/>
                <w:szCs w:val="21"/>
                <w:highlight w:val="none"/>
              </w:rPr>
              <w:t>嵌入闸机内</w:t>
            </w:r>
            <w:r>
              <w:rPr>
                <w:rFonts w:hint="eastAsia" w:ascii="宋体" w:hAnsi="宋体"/>
                <w:sz w:val="21"/>
                <w:szCs w:val="21"/>
                <w:highlight w:val="none"/>
                <w:lang w:eastAsia="zh-CN"/>
              </w:rPr>
              <w:t>，</w:t>
            </w:r>
            <w:r>
              <w:rPr>
                <w:rFonts w:hint="eastAsia" w:ascii="宋体" w:hAnsi="宋体"/>
                <w:sz w:val="21"/>
                <w:szCs w:val="21"/>
                <w:highlight w:val="none"/>
                <w:lang w:val="en-US" w:eastAsia="zh-CN"/>
              </w:rPr>
              <w:t>含人脸识别算法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bCs/>
                <w:kern w:val="0"/>
                <w:sz w:val="21"/>
                <w:szCs w:val="21"/>
                <w:highlight w:val="none"/>
                <w:lang w:val="en-US" w:eastAsia="zh-CN"/>
              </w:rPr>
            </w:pPr>
            <w:r>
              <w:rPr>
                <w:rFonts w:hint="eastAsia" w:ascii="宋体" w:hAnsi="宋体" w:cs="宋体"/>
                <w:kern w:val="0"/>
                <w:sz w:val="21"/>
                <w:szCs w:val="21"/>
                <w:highlight w:val="none"/>
                <w:lang w:val="en-US" w:eastAsia="zh-CN"/>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eastAsia" w:ascii="宋体" w:hAnsi="宋体"/>
                <w:sz w:val="21"/>
                <w:szCs w:val="21"/>
                <w:highlight w:val="none"/>
              </w:rPr>
            </w:pPr>
            <w:r>
              <w:rPr>
                <w:rFonts w:hint="eastAsia" w:ascii="宋体" w:hAnsi="宋体"/>
                <w:sz w:val="21"/>
                <w:szCs w:val="21"/>
                <w:highlight w:val="none"/>
              </w:rPr>
              <w:t>证件阅读器</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eastAsia" w:ascii="宋体" w:hAnsi="宋体"/>
                <w:sz w:val="21"/>
                <w:szCs w:val="21"/>
                <w:highlight w:val="none"/>
              </w:rPr>
            </w:pPr>
            <w:r>
              <w:rPr>
                <w:rFonts w:hint="eastAsia" w:ascii="宋体" w:hAnsi="宋体"/>
                <w:sz w:val="21"/>
                <w:szCs w:val="21"/>
                <w:highlight w:val="none"/>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eastAsia" w:ascii="宋体" w:hAnsi="宋体" w:eastAsia="宋体"/>
                <w:sz w:val="21"/>
                <w:szCs w:val="21"/>
                <w:highlight w:val="none"/>
                <w:lang w:val="en-US" w:eastAsia="zh-CN"/>
              </w:rPr>
            </w:pPr>
            <w:r>
              <w:rPr>
                <w:rFonts w:hint="eastAsia" w:ascii="宋体" w:hAnsi="宋体" w:cs="宋体"/>
                <w:kern w:val="0"/>
                <w:sz w:val="21"/>
                <w:szCs w:val="21"/>
                <w:highlight w:val="none"/>
                <w:lang w:val="en-US" w:eastAsia="zh-CN"/>
              </w:rPr>
              <w:t>4</w:t>
            </w:r>
          </w:p>
        </w:tc>
        <w:tc>
          <w:tcPr>
            <w:tcW w:w="430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left"/>
              <w:rPr>
                <w:rFonts w:hint="eastAsia" w:ascii="宋体" w:hAnsi="宋体"/>
                <w:sz w:val="21"/>
                <w:szCs w:val="21"/>
                <w:highlight w:val="none"/>
              </w:rPr>
            </w:pPr>
            <w:r>
              <w:rPr>
                <w:rFonts w:hint="eastAsia" w:ascii="宋体" w:hAnsi="宋体"/>
                <w:sz w:val="21"/>
                <w:szCs w:val="21"/>
                <w:highlight w:val="none"/>
              </w:rPr>
              <w:t>嵌入闸机内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bCs/>
                <w:kern w:val="0"/>
                <w:sz w:val="21"/>
                <w:szCs w:val="21"/>
                <w:highlight w:val="none"/>
                <w:lang w:val="en-US" w:eastAsia="zh-CN"/>
              </w:rPr>
            </w:pPr>
            <w:r>
              <w:rPr>
                <w:rFonts w:hint="eastAsia" w:ascii="宋体" w:hAnsi="宋体" w:cs="宋体"/>
                <w:kern w:val="0"/>
                <w:sz w:val="21"/>
                <w:szCs w:val="21"/>
                <w:highlight w:val="none"/>
                <w:lang w:val="en-US" w:eastAsia="zh-CN"/>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eastAsia" w:ascii="宋体" w:hAnsi="宋体"/>
                <w:sz w:val="21"/>
                <w:szCs w:val="21"/>
                <w:highlight w:val="none"/>
              </w:rPr>
            </w:pPr>
            <w:r>
              <w:rPr>
                <w:rFonts w:hint="eastAsia" w:ascii="宋体" w:hAnsi="宋体"/>
                <w:sz w:val="21"/>
                <w:szCs w:val="21"/>
                <w:highlight w:val="none"/>
              </w:rPr>
              <w:t>条码阅读器</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eastAsia" w:ascii="宋体" w:hAnsi="宋体"/>
                <w:sz w:val="21"/>
                <w:szCs w:val="21"/>
                <w:highlight w:val="none"/>
              </w:rPr>
            </w:pPr>
            <w:r>
              <w:rPr>
                <w:rFonts w:hint="eastAsia" w:ascii="宋体" w:hAnsi="宋体"/>
                <w:sz w:val="21"/>
                <w:szCs w:val="21"/>
                <w:highlight w:val="none"/>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eastAsia" w:ascii="宋体" w:hAnsi="宋体" w:eastAsia="宋体"/>
                <w:sz w:val="21"/>
                <w:szCs w:val="21"/>
                <w:highlight w:val="none"/>
                <w:lang w:val="en-US" w:eastAsia="zh-CN"/>
              </w:rPr>
            </w:pPr>
            <w:r>
              <w:rPr>
                <w:rFonts w:hint="eastAsia" w:ascii="宋体" w:hAnsi="宋体" w:cs="宋体"/>
                <w:kern w:val="0"/>
                <w:sz w:val="21"/>
                <w:szCs w:val="21"/>
                <w:highlight w:val="none"/>
                <w:lang w:val="en-US" w:eastAsia="zh-CN"/>
              </w:rPr>
              <w:t>4</w:t>
            </w:r>
          </w:p>
        </w:tc>
        <w:tc>
          <w:tcPr>
            <w:tcW w:w="430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left"/>
              <w:rPr>
                <w:rFonts w:hint="eastAsia" w:ascii="宋体" w:hAnsi="宋体"/>
                <w:sz w:val="21"/>
                <w:szCs w:val="21"/>
                <w:highlight w:val="none"/>
              </w:rPr>
            </w:pPr>
            <w:r>
              <w:rPr>
                <w:rFonts w:hint="eastAsia" w:ascii="宋体" w:hAnsi="宋体"/>
                <w:sz w:val="21"/>
                <w:szCs w:val="21"/>
                <w:highlight w:val="none"/>
              </w:rPr>
              <w:t>嵌入闸机内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宋体"/>
                <w:bCs/>
                <w:kern w:val="0"/>
                <w:sz w:val="21"/>
                <w:szCs w:val="21"/>
                <w:highlight w:val="none"/>
                <w:lang w:val="en-US" w:eastAsia="zh-CN" w:bidi="ar-SA"/>
              </w:rPr>
            </w:pPr>
            <w:r>
              <w:rPr>
                <w:rFonts w:hint="eastAsia" w:ascii="宋体" w:hAnsi="宋体" w:cs="宋体"/>
                <w:bCs/>
                <w:kern w:val="0"/>
                <w:sz w:val="21"/>
                <w:szCs w:val="21"/>
                <w:highlight w:val="none"/>
                <w:lang w:val="en-US" w:eastAsia="zh-CN"/>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监控</w:t>
            </w:r>
            <w:r>
              <w:rPr>
                <w:rFonts w:ascii="宋体" w:hAnsi="宋体"/>
                <w:sz w:val="21"/>
                <w:szCs w:val="21"/>
                <w:highlight w:val="none"/>
              </w:rPr>
              <w:t>摄像</w:t>
            </w:r>
            <w:r>
              <w:rPr>
                <w:rFonts w:hint="eastAsia" w:ascii="宋体" w:hAnsi="宋体"/>
                <w:sz w:val="21"/>
                <w:szCs w:val="21"/>
                <w:highlight w:val="none"/>
              </w:rPr>
              <w:t>头</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组</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1</w:t>
            </w:r>
          </w:p>
        </w:tc>
        <w:tc>
          <w:tcPr>
            <w:tcW w:w="430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left"/>
              <w:rPr>
                <w:rFonts w:ascii="宋体" w:hAnsi="宋体" w:eastAsia="宋体" w:cs="Times New Roman"/>
                <w:kern w:val="2"/>
                <w:sz w:val="21"/>
                <w:szCs w:val="21"/>
                <w:highlight w:val="none"/>
                <w:lang w:val="en-US" w:eastAsia="zh-CN" w:bidi="ar-SA"/>
              </w:rPr>
            </w:pPr>
            <w:r>
              <w:rPr>
                <w:rFonts w:hint="eastAsia" w:ascii="宋体" w:hAnsi="宋体"/>
                <w:sz w:val="21"/>
                <w:szCs w:val="21"/>
                <w:highlight w:val="none"/>
              </w:rPr>
              <w:t>用于</w:t>
            </w:r>
            <w:r>
              <w:rPr>
                <w:rFonts w:ascii="宋体" w:hAnsi="宋体"/>
                <w:sz w:val="21"/>
                <w:szCs w:val="21"/>
                <w:highlight w:val="none"/>
              </w:rPr>
              <w:t>监控闸机区域</w:t>
            </w:r>
            <w:r>
              <w:rPr>
                <w:rFonts w:hint="eastAsia" w:ascii="宋体" w:hAnsi="宋体"/>
                <w:sz w:val="21"/>
                <w:szCs w:val="21"/>
                <w:highlight w:val="none"/>
                <w:lang w:val="en-US" w:eastAsia="zh-CN"/>
              </w:rPr>
              <w:t>与人工验证柜台区域</w:t>
            </w:r>
            <w:r>
              <w:rPr>
                <w:rFonts w:ascii="宋体" w:hAnsi="宋体"/>
                <w:sz w:val="21"/>
                <w:szCs w:val="21"/>
                <w:highlight w:val="none"/>
              </w:rPr>
              <w:t>旅客通行情况，</w:t>
            </w:r>
            <w:r>
              <w:rPr>
                <w:rFonts w:hint="eastAsia" w:ascii="宋体" w:hAnsi="宋体"/>
                <w:sz w:val="21"/>
                <w:szCs w:val="21"/>
                <w:highlight w:val="none"/>
              </w:rPr>
              <w:t>接入原</w:t>
            </w:r>
            <w:r>
              <w:rPr>
                <w:rFonts w:ascii="宋体" w:hAnsi="宋体"/>
                <w:sz w:val="21"/>
                <w:szCs w:val="21"/>
                <w:highlight w:val="none"/>
              </w:rPr>
              <w:t>有</w:t>
            </w:r>
            <w:r>
              <w:rPr>
                <w:rFonts w:hint="eastAsia" w:ascii="宋体" w:hAnsi="宋体"/>
                <w:sz w:val="21"/>
                <w:szCs w:val="21"/>
                <w:highlight w:val="none"/>
              </w:rPr>
              <w:t>安防</w:t>
            </w:r>
            <w:r>
              <w:rPr>
                <w:rFonts w:ascii="宋体" w:hAnsi="宋体"/>
                <w:sz w:val="21"/>
                <w:szCs w:val="21"/>
                <w:highlight w:val="none"/>
              </w:rPr>
              <w:t>监控</w:t>
            </w:r>
            <w:r>
              <w:rPr>
                <w:rFonts w:hint="eastAsia" w:ascii="宋体" w:hAnsi="宋体"/>
                <w:sz w:val="21"/>
                <w:szCs w:val="21"/>
                <w:highlight w:val="none"/>
              </w:rPr>
              <w:t>系统中，</w:t>
            </w:r>
            <w:r>
              <w:rPr>
                <w:rFonts w:ascii="宋体" w:hAnsi="宋体"/>
                <w:sz w:val="21"/>
                <w:szCs w:val="21"/>
                <w:highlight w:val="none"/>
              </w:rPr>
              <w:t>具体数量</w:t>
            </w:r>
            <w:r>
              <w:rPr>
                <w:rFonts w:hint="eastAsia" w:ascii="宋体" w:hAnsi="宋体"/>
                <w:sz w:val="21"/>
                <w:szCs w:val="21"/>
                <w:highlight w:val="none"/>
              </w:rPr>
              <w:t>根据</w:t>
            </w:r>
            <w:r>
              <w:rPr>
                <w:rFonts w:ascii="宋体" w:hAnsi="宋体"/>
                <w:sz w:val="21"/>
                <w:szCs w:val="21"/>
                <w:highlight w:val="none"/>
              </w:rPr>
              <w:t>现场</w:t>
            </w:r>
            <w:r>
              <w:rPr>
                <w:rFonts w:hint="eastAsia" w:ascii="宋体" w:hAnsi="宋体"/>
                <w:sz w:val="21"/>
                <w:szCs w:val="21"/>
                <w:highlight w:val="none"/>
                <w:lang w:val="en-US" w:eastAsia="zh-CN"/>
              </w:rPr>
              <w:t>实际</w:t>
            </w:r>
            <w:r>
              <w:rPr>
                <w:rFonts w:ascii="宋体" w:hAnsi="宋体"/>
                <w:sz w:val="21"/>
                <w:szCs w:val="21"/>
                <w:highlight w:val="none"/>
              </w:rPr>
              <w:t>情况确定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widowControl/>
              <w:jc w:val="center"/>
              <w:rPr>
                <w:rFonts w:hint="eastAsia" w:ascii="宋体" w:hAnsi="宋体" w:cs="宋体"/>
                <w:kern w:val="0"/>
                <w:sz w:val="21"/>
                <w:szCs w:val="21"/>
                <w:highlight w:val="none"/>
                <w:lang w:val="zh-TW" w:eastAsia="zh-CN"/>
              </w:rPr>
            </w:pPr>
            <w:r>
              <w:rPr>
                <w:rFonts w:hint="eastAsia" w:ascii="宋体" w:hAnsi="宋体" w:cs="宋体"/>
                <w:kern w:val="0"/>
                <w:sz w:val="21"/>
                <w:szCs w:val="21"/>
                <w:highlight w:val="none"/>
                <w:lang w:val="en-US" w:eastAsia="zh-CN"/>
              </w:rPr>
              <w:t>二</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left"/>
              <w:rPr>
                <w:rFonts w:hint="eastAsia" w:ascii="宋体" w:hAnsi="宋体" w:cs="宋体"/>
                <w:kern w:val="0"/>
                <w:sz w:val="21"/>
                <w:szCs w:val="21"/>
                <w:highlight w:val="none"/>
                <w:shd w:val="clear" w:color="auto" w:fill="auto"/>
                <w:lang w:val="en-US" w:eastAsia="zh-CN"/>
              </w:rPr>
            </w:pPr>
            <w:r>
              <w:rPr>
                <w:rFonts w:hint="eastAsia" w:ascii="宋体" w:hAnsi="宋体" w:cs="宋体"/>
                <w:kern w:val="0"/>
                <w:sz w:val="21"/>
                <w:szCs w:val="21"/>
                <w:highlight w:val="none"/>
                <w:shd w:val="clear" w:color="auto" w:fill="auto"/>
                <w:lang w:val="en-US" w:eastAsia="zh-CN"/>
              </w:rPr>
              <w:t>人工验证柜台设备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1"/>
                <w:szCs w:val="21"/>
                <w:highlight w:val="none"/>
                <w:lang w:val="zh-TW" w:eastAsia="zh-CN"/>
              </w:rPr>
            </w:pPr>
            <w:r>
              <w:rPr>
                <w:rFonts w:hint="eastAsia" w:ascii="宋体" w:hAnsi="宋体" w:cs="宋体"/>
                <w:kern w:val="0"/>
                <w:sz w:val="21"/>
                <w:szCs w:val="21"/>
                <w:highlight w:val="none"/>
                <w:lang w:val="en-US" w:eastAsia="zh-CN"/>
              </w:rPr>
              <w:t>1</w:t>
            </w:r>
          </w:p>
        </w:tc>
        <w:tc>
          <w:tcPr>
            <w:tcW w:w="25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lang w:val="en-US" w:eastAsia="zh-CN"/>
              </w:rPr>
              <w:t>人脸</w:t>
            </w:r>
            <w:r>
              <w:rPr>
                <w:rFonts w:hint="eastAsia" w:ascii="宋体" w:hAnsi="宋体"/>
                <w:sz w:val="21"/>
                <w:szCs w:val="21"/>
                <w:highlight w:val="none"/>
              </w:rPr>
              <w:t>摄像头</w:t>
            </w:r>
          </w:p>
        </w:tc>
        <w:tc>
          <w:tcPr>
            <w:tcW w:w="64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rPr>
              <w:t>台</w:t>
            </w:r>
          </w:p>
        </w:tc>
        <w:tc>
          <w:tcPr>
            <w:tcW w:w="7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hint="eastAsia" w:ascii="宋体" w:hAnsi="宋体" w:eastAsia="宋体" w:cs="宋体"/>
                <w:kern w:val="0"/>
                <w:sz w:val="21"/>
                <w:szCs w:val="21"/>
                <w:highlight w:val="none"/>
                <w:lang w:val="zh-TW" w:eastAsia="zh-CN"/>
              </w:rPr>
            </w:pPr>
            <w:r>
              <w:rPr>
                <w:rFonts w:hint="eastAsia" w:ascii="宋体" w:hAnsi="宋体" w:cs="宋体"/>
                <w:kern w:val="0"/>
                <w:sz w:val="21"/>
                <w:szCs w:val="21"/>
                <w:highlight w:val="none"/>
                <w:lang w:val="en-US" w:eastAsia="zh-CN"/>
              </w:rPr>
              <w:t>3</w:t>
            </w:r>
          </w:p>
        </w:tc>
        <w:tc>
          <w:tcPr>
            <w:tcW w:w="43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left"/>
              <w:rPr>
                <w:rFonts w:ascii="宋体" w:hAnsi="宋体"/>
                <w:sz w:val="21"/>
                <w:szCs w:val="21"/>
                <w:highlight w:val="none"/>
              </w:rPr>
            </w:pPr>
            <w:r>
              <w:rPr>
                <w:rFonts w:hint="eastAsia" w:ascii="宋体" w:hAnsi="宋体"/>
                <w:sz w:val="21"/>
                <w:szCs w:val="21"/>
                <w:highlight w:val="none"/>
                <w:lang w:val="en-US" w:eastAsia="zh-CN"/>
              </w:rPr>
              <w:t>含人脸识别算法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1"/>
                <w:szCs w:val="21"/>
                <w:highlight w:val="none"/>
                <w:lang w:val="zh-TW" w:eastAsia="zh-CN"/>
              </w:rPr>
            </w:pPr>
            <w:r>
              <w:rPr>
                <w:rFonts w:hint="eastAsia" w:ascii="宋体" w:hAnsi="宋体" w:cs="宋体"/>
                <w:kern w:val="0"/>
                <w:sz w:val="21"/>
                <w:szCs w:val="21"/>
                <w:highlight w:val="none"/>
                <w:lang w:val="en-US" w:eastAsia="zh-CN"/>
              </w:rPr>
              <w:t>2</w:t>
            </w:r>
          </w:p>
        </w:tc>
        <w:tc>
          <w:tcPr>
            <w:tcW w:w="25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lang w:val="en-US" w:eastAsia="zh-CN"/>
              </w:rPr>
              <w:t>多合一</w:t>
            </w:r>
            <w:r>
              <w:rPr>
                <w:rFonts w:hint="eastAsia" w:ascii="宋体" w:hAnsi="宋体"/>
                <w:sz w:val="21"/>
                <w:szCs w:val="21"/>
                <w:highlight w:val="none"/>
              </w:rPr>
              <w:t>证件阅读器</w:t>
            </w:r>
          </w:p>
        </w:tc>
        <w:tc>
          <w:tcPr>
            <w:tcW w:w="64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rPr>
              <w:t>台</w:t>
            </w:r>
          </w:p>
        </w:tc>
        <w:tc>
          <w:tcPr>
            <w:tcW w:w="7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hint="eastAsia" w:ascii="宋体" w:hAnsi="宋体" w:eastAsia="宋体" w:cs="宋体"/>
                <w:kern w:val="0"/>
                <w:sz w:val="21"/>
                <w:szCs w:val="21"/>
                <w:highlight w:val="none"/>
                <w:lang w:val="zh-TW" w:eastAsia="zh-CN"/>
              </w:rPr>
            </w:pPr>
            <w:r>
              <w:rPr>
                <w:rFonts w:hint="eastAsia" w:ascii="宋体" w:hAnsi="宋体"/>
                <w:sz w:val="21"/>
                <w:szCs w:val="21"/>
                <w:highlight w:val="none"/>
                <w:lang w:val="en-US" w:eastAsia="zh-CN"/>
              </w:rPr>
              <w:t>3</w:t>
            </w:r>
          </w:p>
        </w:tc>
        <w:tc>
          <w:tcPr>
            <w:tcW w:w="43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left"/>
              <w:rPr>
                <w:rFonts w:ascii="宋体" w:hAnsi="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1"/>
                <w:szCs w:val="21"/>
                <w:highlight w:val="none"/>
                <w:lang w:val="zh-TW" w:eastAsia="zh-CN"/>
              </w:rPr>
            </w:pPr>
            <w:r>
              <w:rPr>
                <w:rFonts w:hint="eastAsia" w:ascii="宋体" w:hAnsi="宋体" w:cs="宋体"/>
                <w:kern w:val="0"/>
                <w:sz w:val="21"/>
                <w:szCs w:val="21"/>
                <w:highlight w:val="none"/>
                <w:lang w:val="en-US" w:eastAsia="zh-CN"/>
              </w:rPr>
              <w:t>3</w:t>
            </w:r>
          </w:p>
        </w:tc>
        <w:tc>
          <w:tcPr>
            <w:tcW w:w="25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rPr>
              <w:t>条码阅读器</w:t>
            </w:r>
          </w:p>
        </w:tc>
        <w:tc>
          <w:tcPr>
            <w:tcW w:w="64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rPr>
              <w:t>台</w:t>
            </w:r>
          </w:p>
        </w:tc>
        <w:tc>
          <w:tcPr>
            <w:tcW w:w="7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hint="eastAsia" w:ascii="宋体" w:hAnsi="宋体" w:eastAsia="宋体" w:cs="宋体"/>
                <w:kern w:val="0"/>
                <w:sz w:val="21"/>
                <w:szCs w:val="21"/>
                <w:highlight w:val="none"/>
                <w:lang w:val="zh-TW" w:eastAsia="zh-CN"/>
              </w:rPr>
            </w:pPr>
            <w:r>
              <w:rPr>
                <w:rFonts w:hint="eastAsia" w:ascii="宋体" w:hAnsi="宋体"/>
                <w:sz w:val="21"/>
                <w:szCs w:val="21"/>
                <w:highlight w:val="none"/>
                <w:lang w:val="en-US" w:eastAsia="zh-CN"/>
              </w:rPr>
              <w:t>3</w:t>
            </w:r>
          </w:p>
        </w:tc>
        <w:tc>
          <w:tcPr>
            <w:tcW w:w="43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left"/>
              <w:rPr>
                <w:rFonts w:hint="default" w:ascii="宋体" w:hAnsi="宋体" w:eastAsia="宋体"/>
                <w:sz w:val="21"/>
                <w:szCs w:val="2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1"/>
                <w:szCs w:val="21"/>
                <w:highlight w:val="none"/>
                <w:lang w:val="zh-TW" w:eastAsia="zh-CN"/>
              </w:rPr>
            </w:pPr>
            <w:r>
              <w:rPr>
                <w:rFonts w:hint="eastAsia" w:ascii="宋体" w:hAnsi="宋体" w:cs="宋体"/>
                <w:bCs/>
                <w:kern w:val="0"/>
                <w:sz w:val="21"/>
                <w:szCs w:val="21"/>
                <w:highlight w:val="none"/>
                <w:lang w:val="en-US" w:eastAsia="zh-CN"/>
              </w:rPr>
              <w:t>4</w:t>
            </w:r>
          </w:p>
        </w:tc>
        <w:tc>
          <w:tcPr>
            <w:tcW w:w="25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rPr>
              <w:t>安检人</w:t>
            </w:r>
            <w:r>
              <w:rPr>
                <w:rFonts w:ascii="宋体" w:hAnsi="宋体"/>
                <w:sz w:val="21"/>
                <w:szCs w:val="21"/>
                <w:highlight w:val="none"/>
              </w:rPr>
              <w:t>工</w:t>
            </w:r>
            <w:r>
              <w:rPr>
                <w:rFonts w:hint="eastAsia" w:ascii="宋体" w:hAnsi="宋体"/>
                <w:sz w:val="21"/>
                <w:szCs w:val="21"/>
                <w:highlight w:val="none"/>
              </w:rPr>
              <w:t>验证柜台</w:t>
            </w:r>
          </w:p>
        </w:tc>
        <w:tc>
          <w:tcPr>
            <w:tcW w:w="64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rPr>
              <w:t>个</w:t>
            </w:r>
          </w:p>
        </w:tc>
        <w:tc>
          <w:tcPr>
            <w:tcW w:w="7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center"/>
              <w:rPr>
                <w:rFonts w:hint="eastAsia" w:ascii="宋体" w:hAnsi="宋体" w:eastAsia="宋体" w:cs="宋体"/>
                <w:kern w:val="0"/>
                <w:sz w:val="21"/>
                <w:szCs w:val="21"/>
                <w:highlight w:val="none"/>
                <w:lang w:val="zh-TW" w:eastAsia="zh-CN"/>
              </w:rPr>
            </w:pPr>
            <w:r>
              <w:rPr>
                <w:rFonts w:hint="eastAsia" w:ascii="宋体" w:hAnsi="宋体" w:eastAsia="宋体"/>
                <w:sz w:val="21"/>
                <w:szCs w:val="21"/>
                <w:highlight w:val="none"/>
                <w:lang w:val="en-US" w:eastAsia="zh-CN"/>
              </w:rPr>
              <w:t>3</w:t>
            </w:r>
          </w:p>
        </w:tc>
        <w:tc>
          <w:tcPr>
            <w:tcW w:w="43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jc w:val="left"/>
              <w:rPr>
                <w:rFonts w:ascii="宋体" w:hAnsi="宋体"/>
                <w:sz w:val="21"/>
                <w:szCs w:val="21"/>
                <w:highlight w:val="none"/>
              </w:rPr>
            </w:pPr>
            <w:r>
              <w:rPr>
                <w:rFonts w:hint="eastAsia" w:ascii="宋体" w:hAnsi="宋体"/>
                <w:sz w:val="21"/>
                <w:szCs w:val="21"/>
                <w:highlight w:val="none"/>
              </w:rPr>
              <w:t>配备</w:t>
            </w:r>
            <w:r>
              <w:rPr>
                <w:rFonts w:hint="eastAsia" w:ascii="宋体" w:hAnsi="宋体"/>
                <w:sz w:val="21"/>
                <w:szCs w:val="21"/>
                <w:highlight w:val="none"/>
                <w:lang w:val="en-US" w:eastAsia="zh-CN"/>
              </w:rPr>
              <w:t>3</w:t>
            </w:r>
            <w:r>
              <w:rPr>
                <w:rFonts w:hint="eastAsia" w:ascii="宋体" w:hAnsi="宋体"/>
                <w:sz w:val="21"/>
                <w:szCs w:val="21"/>
                <w:highlight w:val="none"/>
              </w:rPr>
              <w:t>个</w:t>
            </w:r>
            <w:r>
              <w:rPr>
                <w:rFonts w:hint="eastAsia" w:ascii="宋体" w:hAnsi="宋体"/>
                <w:sz w:val="21"/>
                <w:szCs w:val="21"/>
                <w:highlight w:val="none"/>
                <w:lang w:val="en-US" w:eastAsia="zh-CN"/>
              </w:rPr>
              <w:t>单</w:t>
            </w:r>
            <w:r>
              <w:rPr>
                <w:rFonts w:hint="eastAsia" w:ascii="宋体" w:hAnsi="宋体"/>
                <w:sz w:val="21"/>
                <w:szCs w:val="21"/>
                <w:highlight w:val="none"/>
              </w:rPr>
              <w:t>人座人工验证柜台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widowControl/>
              <w:jc w:val="center"/>
              <w:rPr>
                <w:rFonts w:hint="eastAsia" w:ascii="宋体" w:hAnsi="宋体" w:eastAsia="宋体" w:cs="宋体"/>
                <w:kern w:val="0"/>
                <w:sz w:val="21"/>
                <w:szCs w:val="21"/>
                <w:highlight w:val="none"/>
                <w:lang w:val="zh-TW" w:eastAsia="zh-CN"/>
              </w:rPr>
            </w:pPr>
            <w:r>
              <w:rPr>
                <w:rFonts w:hint="eastAsia" w:ascii="宋体" w:hAnsi="宋体" w:cs="宋体"/>
                <w:kern w:val="0"/>
                <w:sz w:val="21"/>
                <w:szCs w:val="21"/>
                <w:highlight w:val="none"/>
                <w:lang w:val="en-US" w:eastAsia="zh-CN"/>
              </w:rPr>
              <w:t>三</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D8D8D8"/>
            <w:noWrap w:val="0"/>
            <w:tcMar>
              <w:top w:w="80" w:type="dxa"/>
              <w:left w:w="80" w:type="dxa"/>
              <w:bottom w:w="80" w:type="dxa"/>
              <w:right w:w="80" w:type="dxa"/>
            </w:tcMar>
            <w:vAlign w:val="center"/>
          </w:tcPr>
          <w:p>
            <w:pPr>
              <w:widowControl/>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安检信息系统升级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bCs/>
                <w:kern w:val="0"/>
                <w:sz w:val="21"/>
                <w:szCs w:val="21"/>
                <w:highlight w:val="none"/>
                <w:lang w:val="zh-TW" w:eastAsia="zh-CN"/>
              </w:rPr>
            </w:pPr>
            <w:r>
              <w:rPr>
                <w:rFonts w:hint="eastAsia" w:ascii="宋体" w:hAnsi="宋体" w:cs="宋体"/>
                <w:bCs/>
                <w:kern w:val="0"/>
                <w:sz w:val="21"/>
                <w:szCs w:val="21"/>
                <w:highlight w:val="none"/>
                <w:lang w:val="en-US" w:eastAsia="zh-CN"/>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rPr>
              <w:t>人脸识别系统客户端软件</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4</w:t>
            </w:r>
          </w:p>
        </w:tc>
        <w:tc>
          <w:tcPr>
            <w:tcW w:w="430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闸机通道使用，每个通道需一套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安检信息系统软件升级</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w:t>
            </w:r>
          </w:p>
        </w:tc>
        <w:tc>
          <w:tcPr>
            <w:tcW w:w="430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需支持安检自助验证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bCs/>
                <w:kern w:val="0"/>
                <w:sz w:val="21"/>
                <w:szCs w:val="21"/>
                <w:highlight w:val="none"/>
                <w:lang w:val="zh-TW" w:eastAsia="zh-CN"/>
              </w:rPr>
            </w:pPr>
            <w:r>
              <w:rPr>
                <w:rFonts w:hint="eastAsia" w:ascii="宋体" w:hAnsi="宋体" w:cs="宋体"/>
                <w:bCs/>
                <w:kern w:val="0"/>
                <w:sz w:val="21"/>
                <w:szCs w:val="21"/>
                <w:highlight w:val="none"/>
                <w:lang w:val="en-US" w:eastAsia="zh-CN"/>
              </w:rPr>
              <w:t>四</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Cs/>
                <w:kern w:val="0"/>
                <w:sz w:val="21"/>
                <w:szCs w:val="21"/>
                <w:highlight w:val="none"/>
                <w:lang w:val="zh-TW"/>
              </w:rPr>
            </w:pPr>
            <w:r>
              <w:rPr>
                <w:rFonts w:hint="eastAsia" w:ascii="宋体" w:hAnsi="宋体" w:cs="宋体"/>
                <w:bCs/>
                <w:kern w:val="0"/>
                <w:sz w:val="21"/>
                <w:szCs w:val="21"/>
                <w:highlight w:val="none"/>
                <w:lang w:val="zh-TW"/>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网络设备</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ascii="宋体" w:hAnsi="宋体" w:eastAsia="PMingLiU"/>
                <w:sz w:val="21"/>
                <w:szCs w:val="21"/>
                <w:highlight w:val="none"/>
              </w:rPr>
            </w:pPr>
            <w:r>
              <w:rPr>
                <w:rFonts w:hint="eastAsia" w:ascii="宋体" w:hAnsi="宋体"/>
                <w:sz w:val="21"/>
                <w:szCs w:val="21"/>
                <w:highlight w:val="none"/>
              </w:rPr>
              <w:t>组</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center"/>
              <w:rPr>
                <w:rFonts w:ascii="宋体" w:hAnsi="宋体"/>
                <w:sz w:val="21"/>
                <w:szCs w:val="21"/>
                <w:highlight w:val="none"/>
              </w:rPr>
            </w:pPr>
            <w:r>
              <w:rPr>
                <w:rFonts w:hint="eastAsia" w:ascii="宋体" w:hAnsi="宋体"/>
                <w:sz w:val="21"/>
                <w:szCs w:val="21"/>
                <w:highlight w:val="none"/>
              </w:rPr>
              <w:t>1</w:t>
            </w:r>
          </w:p>
        </w:tc>
        <w:tc>
          <w:tcPr>
            <w:tcW w:w="430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jc w:val="left"/>
              <w:rPr>
                <w:rFonts w:ascii="宋体" w:hAnsi="宋体"/>
                <w:sz w:val="21"/>
                <w:szCs w:val="21"/>
                <w:highlight w:val="none"/>
              </w:rPr>
            </w:pPr>
            <w:r>
              <w:rPr>
                <w:rFonts w:hint="eastAsia" w:ascii="宋体" w:hAnsi="宋体"/>
                <w:sz w:val="21"/>
                <w:szCs w:val="21"/>
                <w:highlight w:val="none"/>
                <w:lang w:val="en-US" w:eastAsia="zh-CN"/>
              </w:rPr>
              <w:t>含网络交换机等，</w:t>
            </w:r>
            <w:r>
              <w:rPr>
                <w:rFonts w:hint="eastAsia" w:ascii="宋体" w:hAnsi="宋体"/>
                <w:sz w:val="21"/>
                <w:szCs w:val="21"/>
                <w:highlight w:val="none"/>
              </w:rPr>
              <w:t>具体</w:t>
            </w:r>
            <w:r>
              <w:rPr>
                <w:rFonts w:ascii="宋体" w:hAnsi="宋体"/>
                <w:sz w:val="21"/>
                <w:szCs w:val="21"/>
                <w:highlight w:val="none"/>
              </w:rPr>
              <w:t>数量根据实际业务需求</w:t>
            </w:r>
            <w:r>
              <w:rPr>
                <w:rFonts w:hint="eastAsia" w:ascii="宋体" w:hAnsi="宋体"/>
                <w:sz w:val="21"/>
                <w:szCs w:val="21"/>
                <w:highlight w:val="none"/>
              </w:rPr>
              <w:t>配备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kern w:val="0"/>
                <w:sz w:val="21"/>
                <w:szCs w:val="21"/>
                <w:highlight w:val="none"/>
                <w:lang w:val="zh-TW" w:eastAsia="zh-CN" w:bidi="ar-SA"/>
              </w:rPr>
            </w:pPr>
            <w:r>
              <w:rPr>
                <w:rFonts w:hint="eastAsia" w:ascii="宋体" w:hAnsi="宋体" w:cs="宋体"/>
                <w:kern w:val="0"/>
                <w:sz w:val="21"/>
                <w:szCs w:val="21"/>
                <w:highlight w:val="none"/>
                <w:lang w:val="en-US" w:eastAsia="zh-CN"/>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cs="宋体"/>
                <w:kern w:val="0"/>
                <w:sz w:val="21"/>
                <w:szCs w:val="21"/>
                <w:highlight w:val="none"/>
                <w:lang w:val="en-US" w:eastAsia="zh-CN"/>
              </w:rPr>
              <w:t>现场实施、培训及维保等</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jc w:val="center"/>
              <w:rPr>
                <w:rFonts w:hint="eastAsia" w:ascii="宋体" w:hAnsi="宋体" w:eastAsia="宋体" w:cs="Times New Roman"/>
                <w:kern w:val="2"/>
                <w:sz w:val="21"/>
                <w:szCs w:val="21"/>
                <w:highlight w:val="none"/>
                <w:lang w:val="zh-TW" w:eastAsia="zh-CN" w:bidi="ar-SA"/>
              </w:rPr>
            </w:pPr>
            <w:r>
              <w:rPr>
                <w:rFonts w:hint="eastAsia" w:ascii="宋体" w:hAnsi="宋体" w:cs="宋体"/>
                <w:kern w:val="0"/>
                <w:sz w:val="21"/>
                <w:szCs w:val="21"/>
                <w:highlight w:val="none"/>
                <w:lang w:val="zh-TW"/>
              </w:rPr>
              <w:t>1</w:t>
            </w:r>
          </w:p>
        </w:tc>
        <w:tc>
          <w:tcPr>
            <w:tcW w:w="430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jc w:val="left"/>
              <w:rPr>
                <w:rFonts w:hint="eastAsia" w:ascii="宋体" w:hAnsi="宋体" w:eastAsia="宋体" w:cs="Times New Roman"/>
                <w:kern w:val="2"/>
                <w:sz w:val="21"/>
                <w:szCs w:val="21"/>
                <w:highlight w:val="none"/>
                <w:lang w:val="en-US" w:eastAsia="zh-CN" w:bidi="ar-SA"/>
              </w:rPr>
            </w:pPr>
            <w:r>
              <w:rPr>
                <w:rFonts w:hint="eastAsia" w:ascii="宋体" w:hAnsi="宋体" w:cs="宋体"/>
                <w:kern w:val="0"/>
                <w:sz w:val="21"/>
                <w:szCs w:val="21"/>
                <w:highlight w:val="none"/>
                <w:u w:val="none" w:color="000000"/>
              </w:rPr>
              <w:t>包括</w:t>
            </w:r>
            <w:r>
              <w:rPr>
                <w:rFonts w:hint="eastAsia" w:ascii="宋体" w:hAnsi="宋体" w:cs="宋体"/>
                <w:kern w:val="0"/>
                <w:sz w:val="21"/>
                <w:szCs w:val="21"/>
                <w:highlight w:val="none"/>
                <w:u w:val="none" w:color="000000"/>
                <w:lang w:val="en-US" w:eastAsia="zh-CN"/>
              </w:rPr>
              <w:t>强弱电布线、</w:t>
            </w:r>
            <w:r>
              <w:rPr>
                <w:rFonts w:hint="eastAsia" w:ascii="宋体" w:hAnsi="宋体" w:cs="宋体"/>
                <w:kern w:val="0"/>
                <w:sz w:val="21"/>
                <w:szCs w:val="21"/>
                <w:highlight w:val="none"/>
                <w:u w:val="none" w:color="000000"/>
              </w:rPr>
              <w:t>货物运送安装、现场实施</w:t>
            </w:r>
            <w:r>
              <w:rPr>
                <w:rFonts w:hint="eastAsia" w:ascii="宋体" w:hAnsi="宋体" w:cs="宋体"/>
                <w:kern w:val="0"/>
                <w:sz w:val="21"/>
                <w:szCs w:val="21"/>
                <w:highlight w:val="none"/>
                <w:u w:val="none" w:color="000000"/>
                <w:lang w:val="en-US" w:eastAsia="zh-CN"/>
              </w:rPr>
              <w:t>等，以及插座、线材及其他辅材</w:t>
            </w:r>
            <w:r>
              <w:rPr>
                <w:rFonts w:hint="eastAsia" w:ascii="宋体" w:hAnsi="宋体" w:cs="宋体"/>
                <w:kern w:val="0"/>
                <w:sz w:val="21"/>
                <w:szCs w:val="21"/>
                <w:highlight w:val="none"/>
                <w:u w:val="none" w:color="000000"/>
                <w:lang w:eastAsia="zh-CN"/>
              </w:rPr>
              <w:t>。</w:t>
            </w:r>
          </w:p>
        </w:tc>
      </w:tr>
    </w:tbl>
    <w:p>
      <w:pPr>
        <w:pStyle w:val="24"/>
        <w:tabs>
          <w:tab w:val="left" w:pos="360"/>
        </w:tabs>
        <w:spacing w:line="240" w:lineRule="auto"/>
        <w:ind w:left="0" w:leftChars="0" w:firstLine="422" w:firstLineChars="200"/>
        <w:rPr>
          <w:rFonts w:hint="eastAsia" w:ascii="宋体" w:hAnsi="宋体" w:eastAsia="宋体"/>
          <w:b/>
          <w:sz w:val="21"/>
          <w:szCs w:val="21"/>
        </w:rPr>
      </w:pPr>
      <w:r>
        <w:rPr>
          <w:rFonts w:hint="eastAsia" w:ascii="宋体" w:hAnsi="宋体" w:eastAsia="宋体"/>
          <w:b/>
          <w:sz w:val="21"/>
          <w:szCs w:val="21"/>
          <w:lang w:val="en-US" w:eastAsia="zh-CN"/>
        </w:rPr>
        <w:t>3.2</w:t>
      </w:r>
      <w:r>
        <w:rPr>
          <w:rFonts w:hint="eastAsia" w:ascii="宋体" w:hAnsi="宋体" w:eastAsia="宋体"/>
          <w:b/>
          <w:sz w:val="21"/>
          <w:szCs w:val="21"/>
        </w:rPr>
        <w:t>详细功能要求：</w:t>
      </w:r>
    </w:p>
    <w:p>
      <w:pPr>
        <w:adjustRightInd w:val="0"/>
        <w:snapToGrid w:val="0"/>
        <w:spacing w:line="360" w:lineRule="exact"/>
        <w:ind w:firstLine="440"/>
        <w:rPr>
          <w:rFonts w:hint="eastAsia" w:ascii="宋体" w:hAnsi="宋体" w:cs="Calibri"/>
          <w:b w:val="0"/>
          <w:bCs w:val="0"/>
          <w:sz w:val="22"/>
        </w:rPr>
      </w:pPr>
      <w:r>
        <w:rPr>
          <w:rFonts w:hint="eastAsia" w:ascii="宋体" w:hAnsi="宋体" w:cs="Calibri"/>
          <w:b w:val="0"/>
          <w:bCs w:val="0"/>
          <w:sz w:val="22"/>
        </w:rPr>
        <w:t>3.</w:t>
      </w:r>
      <w:r>
        <w:rPr>
          <w:rFonts w:hint="eastAsia" w:ascii="宋体" w:hAnsi="宋体" w:cs="Calibri"/>
          <w:b w:val="0"/>
          <w:bCs w:val="0"/>
          <w:sz w:val="22"/>
          <w:lang w:val="en-US" w:eastAsia="zh-CN"/>
        </w:rPr>
        <w:t>2.1</w:t>
      </w:r>
      <w:r>
        <w:rPr>
          <w:rFonts w:hint="eastAsia" w:ascii="宋体" w:hAnsi="宋体" w:cs="Calibri"/>
          <w:b w:val="0"/>
          <w:bCs w:val="0"/>
          <w:sz w:val="22"/>
        </w:rPr>
        <w:t>安检验证闸机通道</w:t>
      </w:r>
    </w:p>
    <w:p>
      <w:pPr>
        <w:adjustRightInd w:val="0"/>
        <w:snapToGrid w:val="0"/>
        <w:spacing w:line="360" w:lineRule="exact"/>
        <w:ind w:firstLine="440"/>
        <w:rPr>
          <w:rFonts w:ascii="宋体" w:hAnsi="宋体" w:cs="Calibri"/>
          <w:b w:val="0"/>
          <w:bCs w:val="0"/>
          <w:sz w:val="22"/>
        </w:rPr>
      </w:pPr>
      <w:r>
        <w:rPr>
          <w:rFonts w:hint="eastAsia" w:ascii="宋体" w:hAnsi="宋体" w:cs="Calibri"/>
          <w:b w:val="0"/>
          <w:bCs w:val="0"/>
          <w:sz w:val="22"/>
        </w:rPr>
        <w:t>3.</w:t>
      </w:r>
      <w:r>
        <w:rPr>
          <w:rFonts w:hint="eastAsia" w:ascii="宋体" w:hAnsi="宋体" w:cs="Calibri"/>
          <w:b w:val="0"/>
          <w:bCs w:val="0"/>
          <w:sz w:val="22"/>
          <w:lang w:val="en-US" w:eastAsia="zh-CN"/>
        </w:rPr>
        <w:t>2.1</w:t>
      </w:r>
      <w:r>
        <w:rPr>
          <w:rFonts w:ascii="宋体" w:hAnsi="宋体" w:cs="Calibri"/>
          <w:b w:val="0"/>
          <w:bCs w:val="0"/>
          <w:sz w:val="22"/>
        </w:rPr>
        <w:t>.</w:t>
      </w:r>
      <w:r>
        <w:rPr>
          <w:rFonts w:hint="eastAsia" w:ascii="宋体" w:hAnsi="宋体" w:cs="Calibri"/>
          <w:b w:val="0"/>
          <w:bCs w:val="0"/>
          <w:sz w:val="22"/>
          <w:lang w:val="en-US" w:eastAsia="zh-CN"/>
        </w:rPr>
        <w:t>1</w:t>
      </w:r>
      <w:r>
        <w:rPr>
          <w:rFonts w:hint="eastAsia" w:ascii="宋体" w:hAnsi="宋体" w:cs="Calibri"/>
          <w:b w:val="0"/>
          <w:bCs w:val="0"/>
          <w:sz w:val="22"/>
        </w:rPr>
        <w:t xml:space="preserve"> </w:t>
      </w:r>
      <w:r>
        <w:rPr>
          <w:rFonts w:hint="eastAsia" w:ascii="宋体" w:hAnsi="宋体" w:cs="Calibri"/>
          <w:b w:val="0"/>
          <w:bCs w:val="0"/>
          <w:sz w:val="22"/>
          <w:lang w:eastAsia="zh-CN"/>
        </w:rPr>
        <w:t>国内</w:t>
      </w:r>
      <w:r>
        <w:rPr>
          <w:rFonts w:hint="eastAsia" w:ascii="宋体" w:hAnsi="宋体" w:cs="Calibri"/>
          <w:b w:val="0"/>
          <w:bCs w:val="0"/>
          <w:sz w:val="22"/>
        </w:rPr>
        <w:t>闸机</w:t>
      </w:r>
      <w:r>
        <w:rPr>
          <w:rFonts w:ascii="宋体" w:hAnsi="宋体" w:cs="Calibri"/>
          <w:b w:val="0"/>
          <w:bCs w:val="0"/>
          <w:sz w:val="22"/>
        </w:rPr>
        <w:t>验证</w:t>
      </w:r>
      <w:r>
        <w:rPr>
          <w:rFonts w:hint="eastAsia" w:ascii="宋体" w:hAnsi="宋体" w:cs="Calibri"/>
          <w:b w:val="0"/>
          <w:bCs w:val="0"/>
          <w:sz w:val="22"/>
        </w:rPr>
        <w:t>通道</w:t>
      </w:r>
    </w:p>
    <w:p>
      <w:pPr>
        <w:adjustRightInd w:val="0"/>
        <w:snapToGrid w:val="0"/>
        <w:spacing w:line="360" w:lineRule="exact"/>
        <w:ind w:firstLine="440"/>
        <w:rPr>
          <w:rFonts w:ascii="宋体" w:hAnsi="宋体" w:cs="Calibri"/>
          <w:b w:val="0"/>
          <w:bCs w:val="0"/>
          <w:sz w:val="22"/>
        </w:rPr>
      </w:pPr>
      <w:r>
        <w:rPr>
          <w:rFonts w:hint="eastAsia" w:ascii="宋体" w:hAnsi="宋体" w:cs="Calibri"/>
          <w:b w:val="0"/>
          <w:bCs w:val="0"/>
          <w:sz w:val="22"/>
        </w:rPr>
        <w:t>国</w:t>
      </w:r>
      <w:r>
        <w:rPr>
          <w:rFonts w:ascii="宋体" w:hAnsi="宋体" w:cs="Calibri"/>
          <w:b w:val="0"/>
          <w:bCs w:val="0"/>
          <w:sz w:val="22"/>
        </w:rPr>
        <w:t>内安检验证选</w:t>
      </w:r>
      <w:r>
        <w:rPr>
          <w:rFonts w:hint="eastAsia" w:ascii="宋体" w:hAnsi="宋体" w:cs="Calibri"/>
          <w:b w:val="0"/>
          <w:bCs w:val="0"/>
          <w:sz w:val="22"/>
        </w:rPr>
        <w:t>用</w:t>
      </w:r>
      <w:r>
        <w:rPr>
          <w:rFonts w:hint="eastAsia" w:ascii="宋体" w:hAnsi="宋体" w:cs="Calibri"/>
          <w:b w:val="0"/>
          <w:bCs w:val="0"/>
          <w:sz w:val="22"/>
          <w:lang w:val="en-US" w:eastAsia="zh-CN"/>
        </w:rPr>
        <w:t>双</w:t>
      </w:r>
      <w:r>
        <w:rPr>
          <w:rFonts w:hint="eastAsia" w:ascii="宋体" w:hAnsi="宋体" w:cs="Calibri"/>
          <w:b w:val="0"/>
          <w:bCs w:val="0"/>
          <w:sz w:val="22"/>
        </w:rPr>
        <w:t>道</w:t>
      </w:r>
      <w:r>
        <w:rPr>
          <w:rFonts w:ascii="宋体" w:hAnsi="宋体" w:cs="Calibri"/>
          <w:b w:val="0"/>
          <w:bCs w:val="0"/>
          <w:sz w:val="22"/>
        </w:rPr>
        <w:t>门闸机。</w:t>
      </w:r>
    </w:p>
    <w:p>
      <w:pPr>
        <w:adjustRightInd w:val="0"/>
        <w:snapToGrid w:val="0"/>
        <w:spacing w:line="360" w:lineRule="exact"/>
        <w:ind w:firstLine="440"/>
        <w:rPr>
          <w:rFonts w:ascii="宋体" w:hAnsi="宋体" w:cs="Calibri"/>
          <w:b w:val="0"/>
          <w:bCs w:val="0"/>
          <w:sz w:val="22"/>
        </w:rPr>
      </w:pPr>
      <w:r>
        <w:rPr>
          <w:rFonts w:hint="eastAsia" w:ascii="宋体" w:hAnsi="宋体" w:cs="Calibri"/>
          <w:b w:val="0"/>
          <w:bCs w:val="0"/>
          <w:sz w:val="22"/>
        </w:rPr>
        <w:t>旅客</w:t>
      </w:r>
      <w:r>
        <w:rPr>
          <w:rFonts w:ascii="宋体" w:hAnsi="宋体" w:cs="Calibri"/>
          <w:b w:val="0"/>
          <w:bCs w:val="0"/>
          <w:sz w:val="22"/>
        </w:rPr>
        <w:t>进入安检</w:t>
      </w:r>
      <w:r>
        <w:rPr>
          <w:rFonts w:hint="eastAsia" w:ascii="宋体" w:hAnsi="宋体" w:cs="Calibri"/>
          <w:b w:val="0"/>
          <w:bCs w:val="0"/>
          <w:sz w:val="22"/>
        </w:rPr>
        <w:t>验证</w:t>
      </w:r>
      <w:r>
        <w:rPr>
          <w:rFonts w:ascii="宋体" w:hAnsi="宋体" w:cs="Calibri"/>
          <w:b w:val="0"/>
          <w:bCs w:val="0"/>
          <w:sz w:val="22"/>
        </w:rPr>
        <w:t>闸机</w:t>
      </w:r>
      <w:r>
        <w:rPr>
          <w:rFonts w:hint="eastAsia" w:ascii="宋体" w:hAnsi="宋体" w:cs="Calibri"/>
          <w:b w:val="0"/>
          <w:bCs w:val="0"/>
          <w:sz w:val="22"/>
        </w:rPr>
        <w:t>通道</w:t>
      </w:r>
      <w:r>
        <w:rPr>
          <w:rFonts w:ascii="宋体" w:hAnsi="宋体" w:cs="Calibri"/>
          <w:b w:val="0"/>
          <w:bCs w:val="0"/>
          <w:sz w:val="22"/>
        </w:rPr>
        <w:t>，</w:t>
      </w:r>
      <w:r>
        <w:rPr>
          <w:rFonts w:hint="eastAsia" w:ascii="宋体" w:hAnsi="宋体" w:cs="Calibri"/>
          <w:b w:val="0"/>
          <w:bCs w:val="0"/>
          <w:sz w:val="22"/>
        </w:rPr>
        <w:t>在</w:t>
      </w:r>
      <w:r>
        <w:rPr>
          <w:rFonts w:ascii="宋体" w:hAnsi="宋体" w:cs="Calibri"/>
          <w:b w:val="0"/>
          <w:bCs w:val="0"/>
          <w:sz w:val="22"/>
        </w:rPr>
        <w:t>第一道门</w:t>
      </w:r>
      <w:r>
        <w:rPr>
          <w:rFonts w:hint="eastAsia" w:ascii="宋体" w:hAnsi="宋体" w:cs="Calibri"/>
          <w:b w:val="0"/>
          <w:bCs w:val="0"/>
          <w:sz w:val="22"/>
        </w:rPr>
        <w:t>前自助</w:t>
      </w:r>
      <w:r>
        <w:rPr>
          <w:rFonts w:ascii="宋体" w:hAnsi="宋体" w:cs="Calibri"/>
          <w:b w:val="0"/>
          <w:bCs w:val="0"/>
          <w:sz w:val="22"/>
        </w:rPr>
        <w:t>扫描</w:t>
      </w:r>
      <w:r>
        <w:rPr>
          <w:rFonts w:hint="eastAsia" w:ascii="宋体" w:hAnsi="宋体" w:cs="Calibri"/>
          <w:b w:val="0"/>
          <w:bCs w:val="0"/>
          <w:sz w:val="22"/>
        </w:rPr>
        <w:t>身份</w:t>
      </w:r>
      <w:r>
        <w:rPr>
          <w:rFonts w:ascii="宋体" w:hAnsi="宋体" w:cs="Calibri"/>
          <w:b w:val="0"/>
          <w:bCs w:val="0"/>
          <w:sz w:val="22"/>
        </w:rPr>
        <w:t>证件（</w:t>
      </w:r>
      <w:r>
        <w:rPr>
          <w:rFonts w:hint="eastAsia" w:ascii="宋体" w:hAnsi="宋体" w:cs="Calibri"/>
          <w:b w:val="0"/>
          <w:bCs w:val="0"/>
          <w:sz w:val="22"/>
        </w:rPr>
        <w:t>支持</w:t>
      </w:r>
      <w:r>
        <w:rPr>
          <w:rFonts w:ascii="宋体" w:hAnsi="宋体" w:cs="Calibri"/>
          <w:b w:val="0"/>
          <w:bCs w:val="0"/>
          <w:sz w:val="22"/>
        </w:rPr>
        <w:t>二代身份证、外国人永久居留证）</w:t>
      </w:r>
      <w:r>
        <w:rPr>
          <w:rFonts w:hint="eastAsia" w:ascii="宋体" w:hAnsi="宋体" w:cs="Calibri"/>
          <w:b w:val="0"/>
          <w:bCs w:val="0"/>
          <w:sz w:val="22"/>
        </w:rPr>
        <w:t>，系统根据扫描到的证件信息调用系统</w:t>
      </w:r>
      <w:r>
        <w:rPr>
          <w:rFonts w:ascii="宋体" w:hAnsi="宋体" w:cs="Calibri"/>
          <w:b w:val="0"/>
          <w:bCs w:val="0"/>
          <w:sz w:val="22"/>
        </w:rPr>
        <w:t>中的</w:t>
      </w:r>
      <w:r>
        <w:rPr>
          <w:rFonts w:hint="eastAsia" w:ascii="宋体" w:hAnsi="宋体" w:cs="Calibri"/>
          <w:b w:val="0"/>
          <w:bCs w:val="0"/>
          <w:sz w:val="22"/>
        </w:rPr>
        <w:t>旅客相关信息，验证旅客</w:t>
      </w:r>
      <w:r>
        <w:rPr>
          <w:rFonts w:ascii="宋体" w:hAnsi="宋体" w:cs="Calibri"/>
          <w:b w:val="0"/>
          <w:bCs w:val="0"/>
          <w:sz w:val="22"/>
        </w:rPr>
        <w:t>值机信息、</w:t>
      </w:r>
      <w:r>
        <w:rPr>
          <w:rFonts w:hint="eastAsia" w:ascii="宋体" w:hAnsi="宋体" w:cs="Calibri"/>
          <w:b w:val="0"/>
          <w:bCs w:val="0"/>
          <w:sz w:val="22"/>
        </w:rPr>
        <w:t>身份信息、分</w:t>
      </w:r>
      <w:r>
        <w:rPr>
          <w:rFonts w:ascii="宋体" w:hAnsi="宋体" w:cs="Calibri"/>
          <w:b w:val="0"/>
          <w:bCs w:val="0"/>
          <w:sz w:val="22"/>
        </w:rPr>
        <w:t>类信息、</w:t>
      </w:r>
      <w:r>
        <w:rPr>
          <w:rFonts w:hint="eastAsia" w:ascii="宋体" w:hAnsi="宋体" w:cs="Calibri"/>
          <w:b w:val="0"/>
          <w:bCs w:val="0"/>
          <w:sz w:val="22"/>
        </w:rPr>
        <w:t>布控状态、交运行李状态等</w:t>
      </w:r>
      <w:r>
        <w:rPr>
          <w:rFonts w:ascii="宋体" w:hAnsi="宋体" w:cs="Calibri"/>
          <w:b w:val="0"/>
          <w:bCs w:val="0"/>
          <w:sz w:val="22"/>
        </w:rPr>
        <w:t>信息</w:t>
      </w:r>
      <w:r>
        <w:rPr>
          <w:rFonts w:hint="eastAsia" w:ascii="宋体" w:hAnsi="宋体" w:cs="Calibri"/>
          <w:b w:val="0"/>
          <w:bCs w:val="0"/>
          <w:sz w:val="22"/>
        </w:rPr>
        <w:t>，</w:t>
      </w:r>
      <w:r>
        <w:rPr>
          <w:rFonts w:hint="eastAsia" w:cs="宋体"/>
          <w:b w:val="0"/>
          <w:bCs w:val="0"/>
        </w:rPr>
        <w:t>并与旅客信息进行绑定</w:t>
      </w:r>
      <w:r>
        <w:rPr>
          <w:rFonts w:cs="宋体"/>
          <w:b w:val="0"/>
          <w:bCs w:val="0"/>
        </w:rPr>
        <w:t>，</w:t>
      </w:r>
      <w:r>
        <w:rPr>
          <w:rFonts w:hint="eastAsia" w:ascii="宋体" w:hAnsi="宋体" w:cs="Calibri"/>
          <w:b w:val="0"/>
          <w:bCs w:val="0"/>
          <w:sz w:val="22"/>
        </w:rPr>
        <w:t>给出正确性提示和报警提示。</w:t>
      </w:r>
    </w:p>
    <w:p>
      <w:pPr>
        <w:adjustRightInd w:val="0"/>
        <w:snapToGrid w:val="0"/>
        <w:spacing w:line="360" w:lineRule="exact"/>
        <w:ind w:firstLine="440"/>
        <w:rPr>
          <w:rFonts w:ascii="宋体" w:hAnsi="宋体" w:cs="Calibri"/>
          <w:b w:val="0"/>
          <w:bCs w:val="0"/>
          <w:sz w:val="22"/>
        </w:rPr>
      </w:pPr>
      <w:r>
        <w:rPr>
          <w:rFonts w:hint="eastAsia" w:ascii="宋体" w:hAnsi="宋体" w:cs="Calibri"/>
          <w:b w:val="0"/>
          <w:bCs w:val="0"/>
          <w:sz w:val="22"/>
        </w:rPr>
        <w:t>当验证</w:t>
      </w:r>
      <w:r>
        <w:rPr>
          <w:rFonts w:ascii="宋体" w:hAnsi="宋体" w:cs="Calibri"/>
          <w:b w:val="0"/>
          <w:bCs w:val="0"/>
          <w:sz w:val="22"/>
        </w:rPr>
        <w:t>通过</w:t>
      </w:r>
      <w:r>
        <w:rPr>
          <w:rFonts w:hint="eastAsia" w:ascii="宋体" w:hAnsi="宋体" w:cs="Calibri"/>
          <w:b w:val="0"/>
          <w:bCs w:val="0"/>
          <w:sz w:val="22"/>
        </w:rPr>
        <w:t>时</w:t>
      </w:r>
      <w:r>
        <w:rPr>
          <w:rFonts w:ascii="宋体" w:hAnsi="宋体" w:cs="Calibri"/>
          <w:b w:val="0"/>
          <w:bCs w:val="0"/>
          <w:sz w:val="22"/>
        </w:rPr>
        <w:t>，在屏幕上显示正确性提示</w:t>
      </w:r>
      <w:r>
        <w:rPr>
          <w:rFonts w:hint="eastAsia" w:ascii="宋体" w:hAnsi="宋体" w:cs="Calibri"/>
          <w:b w:val="0"/>
          <w:bCs w:val="0"/>
          <w:sz w:val="22"/>
        </w:rPr>
        <w:t>，第</w:t>
      </w:r>
      <w:r>
        <w:rPr>
          <w:rFonts w:ascii="宋体" w:hAnsi="宋体" w:cs="Calibri"/>
          <w:b w:val="0"/>
          <w:bCs w:val="0"/>
          <w:sz w:val="22"/>
        </w:rPr>
        <w:t>一道门自动打开</w:t>
      </w:r>
      <w:r>
        <w:rPr>
          <w:rFonts w:hint="eastAsia" w:ascii="宋体" w:hAnsi="宋体" w:cs="Calibri"/>
          <w:b w:val="0"/>
          <w:bCs w:val="0"/>
          <w:sz w:val="22"/>
        </w:rPr>
        <w:t>，</w:t>
      </w:r>
      <w:r>
        <w:rPr>
          <w:rFonts w:ascii="宋体" w:hAnsi="宋体" w:cs="Calibri"/>
          <w:b w:val="0"/>
          <w:bCs w:val="0"/>
          <w:sz w:val="22"/>
        </w:rPr>
        <w:t>旅客</w:t>
      </w:r>
      <w:r>
        <w:rPr>
          <w:rFonts w:hint="eastAsia" w:ascii="宋体" w:hAnsi="宋体" w:cs="Calibri"/>
          <w:b w:val="0"/>
          <w:bCs w:val="0"/>
          <w:sz w:val="22"/>
        </w:rPr>
        <w:t>进入两道</w:t>
      </w:r>
      <w:r>
        <w:rPr>
          <w:rFonts w:ascii="宋体" w:hAnsi="宋体" w:cs="Calibri"/>
          <w:b w:val="0"/>
          <w:bCs w:val="0"/>
          <w:sz w:val="22"/>
        </w:rPr>
        <w:t>门中间区域</w:t>
      </w:r>
      <w:r>
        <w:rPr>
          <w:rFonts w:hint="eastAsia" w:ascii="宋体" w:hAnsi="宋体" w:cs="Calibri"/>
          <w:b w:val="0"/>
          <w:bCs w:val="0"/>
          <w:sz w:val="22"/>
        </w:rPr>
        <w:t>；</w:t>
      </w:r>
      <w:r>
        <w:rPr>
          <w:rFonts w:ascii="宋体" w:hAnsi="宋体" w:cs="Calibri"/>
          <w:b w:val="0"/>
          <w:bCs w:val="0"/>
          <w:sz w:val="22"/>
        </w:rPr>
        <w:t>旅客</w:t>
      </w:r>
      <w:r>
        <w:rPr>
          <w:rFonts w:hint="eastAsia" w:ascii="宋体" w:hAnsi="宋体" w:cs="Calibri"/>
          <w:b w:val="0"/>
          <w:bCs w:val="0"/>
          <w:sz w:val="22"/>
        </w:rPr>
        <w:t>两道</w:t>
      </w:r>
      <w:r>
        <w:rPr>
          <w:rFonts w:ascii="宋体" w:hAnsi="宋体" w:cs="Calibri"/>
          <w:b w:val="0"/>
          <w:bCs w:val="0"/>
          <w:sz w:val="22"/>
        </w:rPr>
        <w:t>门中间区域</w:t>
      </w:r>
      <w:r>
        <w:rPr>
          <w:rFonts w:hint="eastAsia" w:ascii="宋体" w:hAnsi="宋体" w:cs="Calibri"/>
          <w:b w:val="0"/>
          <w:bCs w:val="0"/>
          <w:sz w:val="22"/>
        </w:rPr>
        <w:t>完成</w:t>
      </w:r>
      <w:r>
        <w:rPr>
          <w:rFonts w:ascii="宋体" w:hAnsi="宋体" w:cs="Calibri"/>
          <w:b w:val="0"/>
          <w:bCs w:val="0"/>
          <w:sz w:val="22"/>
        </w:rPr>
        <w:t>验证头像照片采集和人脸识别后，</w:t>
      </w:r>
      <w:r>
        <w:rPr>
          <w:rFonts w:hint="eastAsia" w:ascii="宋体" w:hAnsi="宋体" w:cs="Calibri"/>
          <w:b w:val="0"/>
          <w:bCs w:val="0"/>
          <w:sz w:val="22"/>
        </w:rPr>
        <w:t>第</w:t>
      </w:r>
      <w:r>
        <w:rPr>
          <w:rFonts w:ascii="宋体" w:hAnsi="宋体" w:cs="Calibri"/>
          <w:b w:val="0"/>
          <w:bCs w:val="0"/>
          <w:sz w:val="22"/>
        </w:rPr>
        <w:t>二</w:t>
      </w:r>
      <w:r>
        <w:rPr>
          <w:rFonts w:hint="eastAsia" w:ascii="宋体" w:hAnsi="宋体" w:cs="Calibri"/>
          <w:b w:val="0"/>
          <w:bCs w:val="0"/>
          <w:sz w:val="22"/>
        </w:rPr>
        <w:t>道</w:t>
      </w:r>
      <w:r>
        <w:rPr>
          <w:rFonts w:ascii="宋体" w:hAnsi="宋体" w:cs="Calibri"/>
          <w:b w:val="0"/>
          <w:bCs w:val="0"/>
          <w:sz w:val="22"/>
        </w:rPr>
        <w:t>门自动打开，</w:t>
      </w:r>
      <w:r>
        <w:rPr>
          <w:rFonts w:hint="eastAsia" w:ascii="宋体" w:hAnsi="宋体" w:cs="Calibri"/>
          <w:b w:val="0"/>
          <w:bCs w:val="0"/>
          <w:sz w:val="22"/>
        </w:rPr>
        <w:t>放行</w:t>
      </w:r>
      <w:r>
        <w:rPr>
          <w:rFonts w:ascii="宋体" w:hAnsi="宋体" w:cs="Calibri"/>
          <w:b w:val="0"/>
          <w:bCs w:val="0"/>
          <w:sz w:val="22"/>
        </w:rPr>
        <w:t>旅客</w:t>
      </w:r>
      <w:r>
        <w:rPr>
          <w:rFonts w:hint="eastAsia" w:ascii="宋体" w:hAnsi="宋体" w:cs="Calibri"/>
          <w:b w:val="0"/>
          <w:bCs w:val="0"/>
          <w:sz w:val="22"/>
        </w:rPr>
        <w:t>。当验证没有通过时，系统应该根据不同的验证结果给出不同的报警，包括屏幕上的文字报警和声音报警，</w:t>
      </w:r>
      <w:r>
        <w:rPr>
          <w:rFonts w:ascii="宋体" w:hAnsi="宋体" w:cs="Calibri"/>
          <w:b w:val="0"/>
          <w:bCs w:val="0"/>
          <w:sz w:val="22"/>
        </w:rPr>
        <w:t>其中布控信息</w:t>
      </w:r>
      <w:r>
        <w:rPr>
          <w:rFonts w:hint="eastAsia" w:ascii="宋体" w:hAnsi="宋体" w:cs="Calibri"/>
          <w:b w:val="0"/>
          <w:bCs w:val="0"/>
          <w:sz w:val="22"/>
        </w:rPr>
        <w:t>必须</w:t>
      </w:r>
      <w:r>
        <w:rPr>
          <w:rFonts w:ascii="宋体" w:hAnsi="宋体" w:cs="Calibri"/>
          <w:b w:val="0"/>
          <w:bCs w:val="0"/>
          <w:sz w:val="22"/>
        </w:rPr>
        <w:t>为后台报警</w:t>
      </w:r>
      <w:r>
        <w:rPr>
          <w:rFonts w:hint="eastAsia" w:ascii="宋体" w:hAnsi="宋体" w:cs="Calibri"/>
          <w:b w:val="0"/>
          <w:bCs w:val="0"/>
          <w:sz w:val="22"/>
        </w:rPr>
        <w:t>，</w:t>
      </w:r>
      <w:r>
        <w:rPr>
          <w:rFonts w:ascii="宋体" w:hAnsi="宋体" w:cs="Calibri"/>
          <w:b w:val="0"/>
          <w:bCs w:val="0"/>
          <w:sz w:val="22"/>
        </w:rPr>
        <w:t>分类信息</w:t>
      </w:r>
      <w:r>
        <w:rPr>
          <w:rFonts w:hint="eastAsia" w:ascii="宋体" w:hAnsi="宋体" w:cs="Calibri"/>
          <w:b w:val="0"/>
          <w:bCs w:val="0"/>
          <w:sz w:val="22"/>
        </w:rPr>
        <w:t>报警</w:t>
      </w:r>
      <w:r>
        <w:rPr>
          <w:rFonts w:ascii="宋体" w:hAnsi="宋体" w:cs="Calibri"/>
          <w:b w:val="0"/>
          <w:bCs w:val="0"/>
          <w:sz w:val="22"/>
        </w:rPr>
        <w:t>须直接提示旅客</w:t>
      </w:r>
      <w:r>
        <w:rPr>
          <w:rFonts w:hint="eastAsia" w:ascii="宋体" w:hAnsi="宋体" w:cs="Calibri"/>
          <w:b w:val="0"/>
          <w:bCs w:val="0"/>
          <w:sz w:val="22"/>
        </w:rPr>
        <w:t>前</w:t>
      </w:r>
      <w:r>
        <w:rPr>
          <w:rFonts w:ascii="宋体" w:hAnsi="宋体" w:cs="Calibri"/>
          <w:b w:val="0"/>
          <w:bCs w:val="0"/>
          <w:sz w:val="22"/>
        </w:rPr>
        <w:t>往固定闸机</w:t>
      </w:r>
      <w:r>
        <w:rPr>
          <w:rFonts w:hint="eastAsia" w:ascii="宋体" w:hAnsi="宋体" w:cs="Calibri"/>
          <w:b w:val="0"/>
          <w:bCs w:val="0"/>
          <w:sz w:val="22"/>
        </w:rPr>
        <w:t>通行。</w:t>
      </w:r>
    </w:p>
    <w:p>
      <w:pPr>
        <w:adjustRightInd w:val="0"/>
        <w:snapToGrid w:val="0"/>
        <w:spacing w:line="360" w:lineRule="exact"/>
        <w:ind w:firstLine="440"/>
        <w:rPr>
          <w:rFonts w:ascii="宋体" w:hAnsi="宋体" w:cs="Calibri"/>
          <w:b w:val="0"/>
          <w:bCs w:val="0"/>
          <w:sz w:val="22"/>
        </w:rPr>
      </w:pPr>
      <w:r>
        <w:rPr>
          <w:rFonts w:hint="eastAsia" w:ascii="宋体" w:hAnsi="Courier New"/>
          <w:color w:val="auto"/>
          <w:spacing w:val="-4"/>
          <w:szCs w:val="21"/>
          <w:lang w:val="en-US" w:eastAsia="zh-CN"/>
        </w:rPr>
        <w:t>▲</w:t>
      </w:r>
      <w:r>
        <w:rPr>
          <w:rFonts w:hint="eastAsia" w:ascii="宋体" w:hAnsi="宋体" w:cs="Calibri"/>
          <w:b w:val="0"/>
          <w:bCs w:val="0"/>
          <w:sz w:val="22"/>
        </w:rPr>
        <w:t>3.</w:t>
      </w:r>
      <w:r>
        <w:rPr>
          <w:rFonts w:hint="eastAsia" w:ascii="宋体" w:hAnsi="宋体" w:cs="Calibri"/>
          <w:b w:val="0"/>
          <w:bCs w:val="0"/>
          <w:sz w:val="22"/>
          <w:lang w:val="en-US" w:eastAsia="zh-CN"/>
        </w:rPr>
        <w:t>2.1</w:t>
      </w:r>
      <w:r>
        <w:rPr>
          <w:rFonts w:ascii="宋体" w:hAnsi="宋体" w:cs="Calibri"/>
          <w:b w:val="0"/>
          <w:bCs w:val="0"/>
          <w:sz w:val="22"/>
        </w:rPr>
        <w:t>.</w:t>
      </w:r>
      <w:r>
        <w:rPr>
          <w:rFonts w:hint="eastAsia" w:ascii="宋体" w:hAnsi="宋体" w:cs="Calibri"/>
          <w:b w:val="0"/>
          <w:bCs w:val="0"/>
          <w:sz w:val="22"/>
          <w:lang w:val="en-US" w:eastAsia="zh-CN"/>
        </w:rPr>
        <w:t>2</w:t>
      </w:r>
      <w:r>
        <w:rPr>
          <w:rFonts w:ascii="宋体" w:hAnsi="宋体" w:cs="Calibri"/>
          <w:b w:val="0"/>
          <w:bCs w:val="0"/>
          <w:sz w:val="22"/>
        </w:rPr>
        <w:t xml:space="preserve"> </w:t>
      </w:r>
      <w:r>
        <w:rPr>
          <w:rFonts w:hint="eastAsia" w:ascii="宋体" w:hAnsi="宋体" w:cs="Calibri"/>
          <w:b w:val="0"/>
          <w:bCs w:val="0"/>
          <w:sz w:val="22"/>
        </w:rPr>
        <w:t>旅客头像拍摄</w:t>
      </w:r>
    </w:p>
    <w:p>
      <w:pPr>
        <w:adjustRightInd w:val="0"/>
        <w:snapToGrid w:val="0"/>
        <w:spacing w:line="360" w:lineRule="exact"/>
        <w:ind w:firstLine="440"/>
        <w:rPr>
          <w:rFonts w:ascii="宋体" w:hAnsi="宋体" w:cs="Calibri"/>
          <w:b w:val="0"/>
          <w:bCs w:val="0"/>
          <w:sz w:val="22"/>
        </w:rPr>
      </w:pPr>
      <w:r>
        <w:rPr>
          <w:rFonts w:hint="eastAsia" w:ascii="宋体" w:hAnsi="宋体" w:cs="Calibri"/>
          <w:b w:val="0"/>
          <w:bCs w:val="0"/>
          <w:sz w:val="22"/>
        </w:rPr>
        <w:t>当旅客进</w:t>
      </w:r>
      <w:r>
        <w:rPr>
          <w:rFonts w:ascii="宋体" w:hAnsi="宋体" w:cs="Calibri"/>
          <w:b w:val="0"/>
          <w:bCs w:val="0"/>
          <w:sz w:val="22"/>
        </w:rPr>
        <w:t>入两道门中间区域面向显示屏时，</w:t>
      </w:r>
      <w:r>
        <w:rPr>
          <w:rFonts w:hint="eastAsia" w:ascii="宋体" w:hAnsi="宋体" w:cs="Calibri"/>
          <w:b w:val="0"/>
          <w:bCs w:val="0"/>
          <w:sz w:val="22"/>
        </w:rPr>
        <w:t>摄像头</w:t>
      </w:r>
      <w:r>
        <w:rPr>
          <w:rFonts w:ascii="宋体" w:hAnsi="宋体" w:cs="Calibri"/>
          <w:b w:val="0"/>
          <w:bCs w:val="0"/>
          <w:sz w:val="22"/>
        </w:rPr>
        <w:t>自动采集旅</w:t>
      </w:r>
      <w:r>
        <w:rPr>
          <w:rFonts w:hint="eastAsia" w:ascii="宋体" w:hAnsi="宋体" w:cs="Calibri"/>
          <w:b w:val="0"/>
          <w:bCs w:val="0"/>
          <w:sz w:val="22"/>
        </w:rPr>
        <w:t>客正面照片，并显示在闸机屏幕</w:t>
      </w:r>
      <w:r>
        <w:rPr>
          <w:rFonts w:ascii="宋体" w:hAnsi="宋体" w:cs="Calibri"/>
          <w:b w:val="0"/>
          <w:bCs w:val="0"/>
          <w:sz w:val="22"/>
        </w:rPr>
        <w:t>上</w:t>
      </w:r>
      <w:r>
        <w:rPr>
          <w:rFonts w:hint="eastAsia" w:ascii="宋体" w:hAnsi="宋体" w:cs="Calibri"/>
          <w:b w:val="0"/>
          <w:bCs w:val="0"/>
          <w:sz w:val="22"/>
        </w:rPr>
        <w:t>（当采集照片不符合要求时可重拍），系统自动把采集的</w:t>
      </w:r>
      <w:r>
        <w:rPr>
          <w:rFonts w:ascii="宋体" w:hAnsi="宋体" w:cs="Calibri"/>
          <w:b w:val="0"/>
          <w:bCs w:val="0"/>
          <w:sz w:val="22"/>
        </w:rPr>
        <w:t>旅客</w:t>
      </w:r>
      <w:r>
        <w:rPr>
          <w:rFonts w:hint="eastAsia" w:ascii="宋体" w:hAnsi="宋体" w:cs="Calibri"/>
          <w:b w:val="0"/>
          <w:bCs w:val="0"/>
          <w:sz w:val="22"/>
        </w:rPr>
        <w:t>验证</w:t>
      </w:r>
      <w:r>
        <w:rPr>
          <w:rFonts w:ascii="宋体" w:hAnsi="宋体" w:cs="Calibri"/>
          <w:b w:val="0"/>
          <w:bCs w:val="0"/>
          <w:sz w:val="22"/>
        </w:rPr>
        <w:t>头像</w:t>
      </w:r>
      <w:r>
        <w:rPr>
          <w:rFonts w:hint="eastAsia" w:ascii="宋体" w:hAnsi="宋体" w:cs="Calibri"/>
          <w:b w:val="0"/>
          <w:bCs w:val="0"/>
          <w:sz w:val="22"/>
        </w:rPr>
        <w:t>照片与旅客信息关联储存</w:t>
      </w:r>
      <w:r>
        <w:rPr>
          <w:rFonts w:ascii="宋体" w:hAnsi="宋体" w:cs="Calibri"/>
          <w:b w:val="0"/>
          <w:bCs w:val="0"/>
          <w:sz w:val="22"/>
        </w:rPr>
        <w:t>。</w:t>
      </w:r>
    </w:p>
    <w:p>
      <w:pPr>
        <w:adjustRightInd w:val="0"/>
        <w:snapToGrid w:val="0"/>
        <w:spacing w:line="360" w:lineRule="exact"/>
        <w:ind w:firstLine="440"/>
        <w:rPr>
          <w:rFonts w:ascii="宋体" w:hAnsi="宋体" w:cs="Calibri"/>
          <w:b w:val="0"/>
          <w:bCs w:val="0"/>
          <w:sz w:val="22"/>
        </w:rPr>
      </w:pPr>
      <w:r>
        <w:rPr>
          <w:rFonts w:hint="eastAsia" w:ascii="宋体" w:hAnsi="Courier New"/>
          <w:color w:val="auto"/>
          <w:spacing w:val="-4"/>
          <w:szCs w:val="21"/>
          <w:lang w:val="en-US" w:eastAsia="zh-CN"/>
        </w:rPr>
        <w:t>▲</w:t>
      </w:r>
      <w:r>
        <w:rPr>
          <w:rFonts w:hint="eastAsia" w:ascii="宋体" w:hAnsi="宋体" w:cs="Calibri"/>
          <w:b w:val="0"/>
          <w:bCs w:val="0"/>
          <w:sz w:val="22"/>
        </w:rPr>
        <w:t>3.</w:t>
      </w:r>
      <w:r>
        <w:rPr>
          <w:rFonts w:hint="eastAsia" w:ascii="宋体" w:hAnsi="宋体" w:cs="Calibri"/>
          <w:b w:val="0"/>
          <w:bCs w:val="0"/>
          <w:sz w:val="22"/>
          <w:lang w:val="en-US" w:eastAsia="zh-CN"/>
        </w:rPr>
        <w:t>2.1</w:t>
      </w:r>
      <w:r>
        <w:rPr>
          <w:rFonts w:ascii="宋体" w:hAnsi="宋体" w:cs="Calibri"/>
          <w:b w:val="0"/>
          <w:bCs w:val="0"/>
          <w:sz w:val="22"/>
        </w:rPr>
        <w:t>.</w:t>
      </w:r>
      <w:r>
        <w:rPr>
          <w:rFonts w:hint="eastAsia" w:ascii="宋体" w:hAnsi="宋体" w:cs="Calibri"/>
          <w:b w:val="0"/>
          <w:bCs w:val="0"/>
          <w:sz w:val="22"/>
          <w:lang w:val="en-US" w:eastAsia="zh-CN"/>
        </w:rPr>
        <w:t>3</w:t>
      </w:r>
      <w:r>
        <w:rPr>
          <w:rFonts w:hint="eastAsia" w:ascii="宋体" w:hAnsi="宋体" w:cs="Calibri"/>
          <w:b w:val="0"/>
          <w:bCs w:val="0"/>
          <w:sz w:val="22"/>
        </w:rPr>
        <w:t>人</w:t>
      </w:r>
      <w:r>
        <w:rPr>
          <w:rFonts w:ascii="宋体" w:hAnsi="宋体" w:cs="Calibri"/>
          <w:b w:val="0"/>
          <w:bCs w:val="0"/>
          <w:sz w:val="22"/>
        </w:rPr>
        <w:t>脸识别</w:t>
      </w:r>
    </w:p>
    <w:p>
      <w:pPr>
        <w:adjustRightInd w:val="0"/>
        <w:snapToGrid w:val="0"/>
        <w:spacing w:line="360" w:lineRule="exact"/>
        <w:ind w:firstLine="440"/>
        <w:rPr>
          <w:rFonts w:ascii="宋体" w:hAnsi="宋体" w:cs="Calibri"/>
          <w:sz w:val="22"/>
        </w:rPr>
      </w:pPr>
      <w:r>
        <w:rPr>
          <w:rFonts w:hint="eastAsia" w:ascii="宋体" w:hAnsi="宋体" w:cs="Calibri"/>
          <w:sz w:val="22"/>
        </w:rPr>
        <w:t>系统能够在第</w:t>
      </w:r>
      <w:r>
        <w:rPr>
          <w:rFonts w:ascii="宋体" w:hAnsi="宋体" w:cs="Calibri"/>
          <w:sz w:val="22"/>
        </w:rPr>
        <w:t>一道门</w:t>
      </w:r>
      <w:r>
        <w:rPr>
          <w:rFonts w:hint="eastAsia" w:ascii="宋体" w:hAnsi="宋体" w:cs="Calibri"/>
          <w:sz w:val="22"/>
        </w:rPr>
        <w:t>旅客扫描</w:t>
      </w:r>
      <w:r>
        <w:rPr>
          <w:rFonts w:ascii="宋体" w:hAnsi="宋体" w:cs="Calibri"/>
          <w:sz w:val="22"/>
        </w:rPr>
        <w:t>证件信息时自动获取</w:t>
      </w:r>
      <w:r>
        <w:rPr>
          <w:rFonts w:hint="eastAsia" w:ascii="宋体" w:hAnsi="宋体" w:cs="Calibri"/>
          <w:sz w:val="22"/>
        </w:rPr>
        <w:t>证件</w:t>
      </w:r>
      <w:r>
        <w:rPr>
          <w:rFonts w:ascii="宋体" w:hAnsi="宋体" w:cs="Calibri"/>
          <w:sz w:val="22"/>
        </w:rPr>
        <w:t>照片信息，当旅客进入两道门中间</w:t>
      </w:r>
      <w:r>
        <w:rPr>
          <w:rFonts w:hint="eastAsia" w:ascii="宋体" w:hAnsi="宋体" w:cs="Calibri"/>
          <w:sz w:val="22"/>
        </w:rPr>
        <w:t>摄像头视频采集区</w:t>
      </w:r>
      <w:r>
        <w:rPr>
          <w:rFonts w:ascii="宋体" w:hAnsi="宋体" w:cs="Calibri"/>
          <w:sz w:val="22"/>
        </w:rPr>
        <w:t>域时，</w:t>
      </w:r>
      <w:r>
        <w:rPr>
          <w:rFonts w:hint="eastAsia" w:ascii="宋体" w:hAnsi="宋体" w:cs="Calibri"/>
          <w:sz w:val="22"/>
        </w:rPr>
        <w:t>系统自动采集旅客的正面人脸，</w:t>
      </w:r>
      <w:r>
        <w:rPr>
          <w:rFonts w:ascii="宋体" w:hAnsi="宋体" w:cs="Calibri"/>
          <w:sz w:val="22"/>
        </w:rPr>
        <w:t>与证件照片信息进行比对，将结果</w:t>
      </w:r>
      <w:r>
        <w:rPr>
          <w:rFonts w:hint="eastAsia" w:ascii="宋体" w:hAnsi="宋体" w:cs="Calibri"/>
          <w:sz w:val="22"/>
        </w:rPr>
        <w:t>清楚显示</w:t>
      </w:r>
      <w:r>
        <w:rPr>
          <w:rFonts w:ascii="宋体" w:hAnsi="宋体" w:cs="Calibri"/>
          <w:sz w:val="22"/>
        </w:rPr>
        <w:t>在</w:t>
      </w:r>
      <w:r>
        <w:rPr>
          <w:rFonts w:hint="eastAsia" w:ascii="宋体" w:hAnsi="宋体" w:cs="Calibri"/>
          <w:sz w:val="22"/>
        </w:rPr>
        <w:t>工作</w:t>
      </w:r>
      <w:r>
        <w:rPr>
          <w:rFonts w:ascii="宋体" w:hAnsi="宋体" w:cs="Calibri"/>
          <w:sz w:val="22"/>
        </w:rPr>
        <w:t>站系统界面</w:t>
      </w:r>
      <w:r>
        <w:rPr>
          <w:rFonts w:hint="eastAsia" w:ascii="宋体" w:hAnsi="宋体" w:cs="Calibri"/>
          <w:sz w:val="22"/>
        </w:rPr>
        <w:t>上，并</w:t>
      </w:r>
      <w:r>
        <w:rPr>
          <w:rFonts w:ascii="宋体" w:hAnsi="宋体" w:cs="Calibri"/>
          <w:sz w:val="22"/>
        </w:rPr>
        <w:t>将</w:t>
      </w:r>
      <w:r>
        <w:rPr>
          <w:rFonts w:hint="eastAsia" w:ascii="宋体" w:hAnsi="宋体" w:cs="Calibri"/>
          <w:sz w:val="22"/>
        </w:rPr>
        <w:t>人</w:t>
      </w:r>
      <w:r>
        <w:rPr>
          <w:rFonts w:ascii="宋体" w:hAnsi="宋体" w:cs="Calibri"/>
          <w:sz w:val="22"/>
        </w:rPr>
        <w:t>脸</w:t>
      </w:r>
      <w:r>
        <w:rPr>
          <w:rFonts w:hint="eastAsia" w:ascii="宋体" w:hAnsi="宋体" w:cs="Calibri"/>
          <w:sz w:val="22"/>
        </w:rPr>
        <w:t>识别</w:t>
      </w:r>
      <w:r>
        <w:rPr>
          <w:rFonts w:ascii="宋体" w:hAnsi="宋体" w:cs="Calibri"/>
          <w:sz w:val="22"/>
        </w:rPr>
        <w:t>信息（</w:t>
      </w:r>
      <w:r>
        <w:rPr>
          <w:rFonts w:hint="eastAsia" w:ascii="宋体" w:hAnsi="宋体" w:cs="Calibri"/>
          <w:sz w:val="22"/>
        </w:rPr>
        <w:t>人</w:t>
      </w:r>
      <w:r>
        <w:rPr>
          <w:rFonts w:ascii="宋体" w:hAnsi="宋体" w:cs="Calibri"/>
          <w:sz w:val="22"/>
        </w:rPr>
        <w:t>脸照片及比对结果）</w:t>
      </w:r>
      <w:r>
        <w:rPr>
          <w:rFonts w:hint="eastAsia" w:ascii="宋体" w:hAnsi="宋体" w:cs="Calibri"/>
          <w:sz w:val="22"/>
        </w:rPr>
        <w:t>与</w:t>
      </w:r>
      <w:r>
        <w:rPr>
          <w:rFonts w:ascii="宋体" w:hAnsi="宋体" w:cs="Calibri"/>
          <w:sz w:val="22"/>
        </w:rPr>
        <w:t>旅客信息进行关联存储。</w:t>
      </w:r>
    </w:p>
    <w:p>
      <w:pPr>
        <w:adjustRightInd w:val="0"/>
        <w:snapToGrid w:val="0"/>
        <w:spacing w:line="360" w:lineRule="exact"/>
        <w:ind w:firstLine="440"/>
        <w:rPr>
          <w:rFonts w:ascii="宋体" w:hAnsi="宋体" w:cs="Calibri"/>
          <w:b w:val="0"/>
          <w:bCs/>
          <w:sz w:val="22"/>
        </w:rPr>
      </w:pPr>
      <w:r>
        <w:rPr>
          <w:rFonts w:hint="eastAsia" w:ascii="宋体" w:hAnsi="宋体" w:cs="Calibri"/>
          <w:b w:val="0"/>
          <w:bCs/>
          <w:sz w:val="22"/>
        </w:rPr>
        <w:t>3.</w:t>
      </w:r>
      <w:r>
        <w:rPr>
          <w:rFonts w:hint="eastAsia" w:ascii="宋体" w:hAnsi="宋体" w:cs="Calibri"/>
          <w:b w:val="0"/>
          <w:bCs/>
          <w:sz w:val="22"/>
          <w:lang w:val="en-US" w:eastAsia="zh-CN"/>
        </w:rPr>
        <w:t>2.1</w:t>
      </w:r>
      <w:r>
        <w:rPr>
          <w:rFonts w:ascii="宋体" w:hAnsi="宋体" w:cs="Calibri"/>
          <w:b w:val="0"/>
          <w:bCs/>
          <w:sz w:val="22"/>
        </w:rPr>
        <w:t>.</w:t>
      </w:r>
      <w:r>
        <w:rPr>
          <w:rFonts w:hint="eastAsia" w:ascii="宋体" w:hAnsi="宋体" w:cs="Calibri"/>
          <w:b w:val="0"/>
          <w:bCs/>
          <w:sz w:val="22"/>
          <w:lang w:val="en-US" w:eastAsia="zh-CN"/>
        </w:rPr>
        <w:t>4</w:t>
      </w:r>
      <w:r>
        <w:rPr>
          <w:rFonts w:ascii="宋体" w:hAnsi="宋体" w:cs="Calibri"/>
          <w:b w:val="0"/>
          <w:bCs/>
          <w:sz w:val="22"/>
        </w:rPr>
        <w:t xml:space="preserve"> </w:t>
      </w:r>
      <w:r>
        <w:rPr>
          <w:rFonts w:hint="eastAsia" w:ascii="宋体" w:hAnsi="宋体" w:cs="Calibri"/>
          <w:b w:val="0"/>
          <w:bCs/>
          <w:sz w:val="22"/>
        </w:rPr>
        <w:t>旅客信息显示</w:t>
      </w:r>
    </w:p>
    <w:p>
      <w:pPr>
        <w:adjustRightInd w:val="0"/>
        <w:snapToGrid w:val="0"/>
        <w:spacing w:line="360" w:lineRule="exact"/>
        <w:ind w:firstLine="440"/>
        <w:rPr>
          <w:rFonts w:ascii="宋体" w:hAnsi="宋体" w:cs="Calibri"/>
          <w:b w:val="0"/>
          <w:bCs/>
          <w:sz w:val="22"/>
        </w:rPr>
      </w:pPr>
      <w:r>
        <w:rPr>
          <w:rFonts w:hint="eastAsia" w:ascii="宋体" w:hAnsi="宋体" w:cs="Calibri"/>
          <w:b w:val="0"/>
          <w:bCs/>
          <w:sz w:val="22"/>
        </w:rPr>
        <w:t>第</w:t>
      </w:r>
      <w:r>
        <w:rPr>
          <w:rFonts w:ascii="宋体" w:hAnsi="宋体" w:cs="Calibri"/>
          <w:b w:val="0"/>
          <w:bCs/>
          <w:sz w:val="22"/>
        </w:rPr>
        <w:t>一道门</w:t>
      </w:r>
      <w:r>
        <w:rPr>
          <w:rFonts w:hint="eastAsia" w:ascii="宋体" w:hAnsi="宋体" w:cs="Calibri"/>
          <w:b w:val="0"/>
          <w:bCs/>
          <w:sz w:val="22"/>
        </w:rPr>
        <w:t>证件信息读取</w:t>
      </w:r>
      <w:r>
        <w:rPr>
          <w:rFonts w:ascii="宋体" w:hAnsi="宋体" w:cs="Calibri"/>
          <w:b w:val="0"/>
          <w:bCs/>
          <w:sz w:val="22"/>
        </w:rPr>
        <w:t>成功</w:t>
      </w:r>
      <w:r>
        <w:rPr>
          <w:rFonts w:hint="eastAsia" w:ascii="宋体" w:hAnsi="宋体" w:cs="Calibri"/>
          <w:b w:val="0"/>
          <w:bCs/>
          <w:sz w:val="22"/>
        </w:rPr>
        <w:t>后，屏幕</w:t>
      </w:r>
      <w:r>
        <w:rPr>
          <w:rFonts w:ascii="宋体" w:hAnsi="宋体" w:cs="Calibri"/>
          <w:b w:val="0"/>
          <w:bCs/>
          <w:sz w:val="22"/>
        </w:rPr>
        <w:t>上应显示出</w:t>
      </w:r>
      <w:r>
        <w:rPr>
          <w:rFonts w:hint="eastAsia" w:ascii="宋体" w:hAnsi="宋体" w:cs="Calibri"/>
          <w:b w:val="0"/>
          <w:bCs/>
          <w:sz w:val="22"/>
        </w:rPr>
        <w:t>相应</w:t>
      </w:r>
      <w:r>
        <w:rPr>
          <w:rFonts w:ascii="宋体" w:hAnsi="宋体" w:cs="Calibri"/>
          <w:b w:val="0"/>
          <w:bCs/>
          <w:sz w:val="22"/>
        </w:rPr>
        <w:t>的旅客信息；第</w:t>
      </w:r>
      <w:r>
        <w:rPr>
          <w:rFonts w:hint="eastAsia" w:ascii="宋体" w:hAnsi="宋体" w:cs="Calibri"/>
          <w:b w:val="0"/>
          <w:bCs/>
          <w:sz w:val="22"/>
        </w:rPr>
        <w:t>二道</w:t>
      </w:r>
      <w:r>
        <w:rPr>
          <w:rFonts w:ascii="宋体" w:hAnsi="宋体" w:cs="Calibri"/>
          <w:b w:val="0"/>
          <w:bCs/>
          <w:sz w:val="22"/>
        </w:rPr>
        <w:t>门</w:t>
      </w:r>
      <w:r>
        <w:rPr>
          <w:rFonts w:hint="eastAsia" w:ascii="宋体" w:hAnsi="宋体" w:cs="Calibri"/>
          <w:b w:val="0"/>
          <w:bCs/>
          <w:sz w:val="22"/>
        </w:rPr>
        <w:t>旅客</w:t>
      </w:r>
      <w:r>
        <w:rPr>
          <w:rFonts w:ascii="宋体" w:hAnsi="宋体" w:cs="Calibri"/>
          <w:b w:val="0"/>
          <w:bCs/>
          <w:sz w:val="22"/>
        </w:rPr>
        <w:t>验证头像照片</w:t>
      </w:r>
      <w:r>
        <w:rPr>
          <w:rFonts w:hint="eastAsia" w:ascii="宋体" w:hAnsi="宋体" w:cs="Calibri"/>
          <w:b w:val="0"/>
          <w:bCs/>
          <w:sz w:val="22"/>
        </w:rPr>
        <w:t>采集</w:t>
      </w:r>
      <w:r>
        <w:rPr>
          <w:rFonts w:ascii="宋体" w:hAnsi="宋体" w:cs="Calibri"/>
          <w:b w:val="0"/>
          <w:bCs/>
          <w:sz w:val="22"/>
        </w:rPr>
        <w:t>和人脸识别</w:t>
      </w:r>
      <w:r>
        <w:rPr>
          <w:rFonts w:hint="eastAsia" w:ascii="宋体" w:hAnsi="宋体" w:cs="Calibri"/>
          <w:b w:val="0"/>
          <w:bCs/>
          <w:sz w:val="22"/>
        </w:rPr>
        <w:t>完成</w:t>
      </w:r>
      <w:r>
        <w:rPr>
          <w:rFonts w:ascii="宋体" w:hAnsi="宋体" w:cs="Calibri"/>
          <w:b w:val="0"/>
          <w:bCs/>
          <w:sz w:val="22"/>
        </w:rPr>
        <w:t>后，</w:t>
      </w:r>
      <w:r>
        <w:rPr>
          <w:rFonts w:hint="eastAsia" w:ascii="宋体" w:hAnsi="宋体" w:cs="Calibri"/>
          <w:b w:val="0"/>
          <w:bCs/>
          <w:sz w:val="22"/>
        </w:rPr>
        <w:t>屏幕上应该显示出相应</w:t>
      </w:r>
      <w:r>
        <w:rPr>
          <w:rFonts w:ascii="宋体" w:hAnsi="宋体" w:cs="Calibri"/>
          <w:b w:val="0"/>
          <w:bCs/>
          <w:sz w:val="22"/>
        </w:rPr>
        <w:t>的</w:t>
      </w:r>
      <w:r>
        <w:rPr>
          <w:rFonts w:hint="eastAsia" w:ascii="宋体" w:hAnsi="宋体" w:cs="Calibri"/>
          <w:b w:val="0"/>
          <w:bCs/>
          <w:sz w:val="22"/>
        </w:rPr>
        <w:t>信息。</w:t>
      </w:r>
    </w:p>
    <w:p>
      <w:pPr>
        <w:adjustRightInd w:val="0"/>
        <w:snapToGrid w:val="0"/>
        <w:spacing w:line="360" w:lineRule="exact"/>
        <w:ind w:firstLine="440"/>
        <w:rPr>
          <w:rFonts w:ascii="宋体" w:hAnsi="宋体" w:cs="Calibri"/>
          <w:b w:val="0"/>
          <w:bCs/>
          <w:sz w:val="22"/>
        </w:rPr>
      </w:pPr>
      <w:r>
        <w:rPr>
          <w:rFonts w:hint="eastAsia" w:ascii="宋体" w:hAnsi="宋体" w:cs="Calibri"/>
          <w:b w:val="0"/>
          <w:bCs/>
          <w:sz w:val="22"/>
        </w:rPr>
        <w:t>3.</w:t>
      </w:r>
      <w:r>
        <w:rPr>
          <w:rFonts w:hint="eastAsia" w:ascii="宋体" w:hAnsi="宋体" w:cs="Calibri"/>
          <w:b w:val="0"/>
          <w:bCs/>
          <w:sz w:val="22"/>
          <w:lang w:val="en-US" w:eastAsia="zh-CN"/>
        </w:rPr>
        <w:t>2.1</w:t>
      </w:r>
      <w:r>
        <w:rPr>
          <w:rFonts w:ascii="宋体" w:hAnsi="宋体" w:cs="Calibri"/>
          <w:b w:val="0"/>
          <w:bCs/>
          <w:sz w:val="22"/>
        </w:rPr>
        <w:t>.</w:t>
      </w:r>
      <w:r>
        <w:rPr>
          <w:rFonts w:hint="eastAsia" w:ascii="宋体" w:hAnsi="宋体" w:cs="Calibri"/>
          <w:b w:val="0"/>
          <w:bCs/>
          <w:sz w:val="22"/>
          <w:lang w:val="en-US" w:eastAsia="zh-CN"/>
        </w:rPr>
        <w:t>5</w:t>
      </w:r>
      <w:r>
        <w:rPr>
          <w:rFonts w:hint="eastAsia" w:ascii="宋体" w:hAnsi="宋体" w:cs="Calibri"/>
          <w:b w:val="0"/>
          <w:bCs/>
          <w:sz w:val="22"/>
        </w:rPr>
        <w:t>重过旅客处理</w:t>
      </w:r>
    </w:p>
    <w:p>
      <w:pPr>
        <w:adjustRightInd w:val="0"/>
        <w:snapToGrid w:val="0"/>
        <w:spacing w:line="360" w:lineRule="exact"/>
        <w:ind w:firstLine="440"/>
        <w:rPr>
          <w:rFonts w:hint="eastAsia" w:ascii="宋体" w:hAnsi="宋体" w:cs="Calibri"/>
          <w:b w:val="0"/>
          <w:bCs/>
          <w:sz w:val="22"/>
        </w:rPr>
      </w:pPr>
      <w:r>
        <w:rPr>
          <w:rFonts w:hint="eastAsia" w:ascii="宋体" w:hAnsi="宋体" w:cs="Calibri"/>
          <w:b w:val="0"/>
          <w:bCs/>
          <w:sz w:val="22"/>
        </w:rPr>
        <w:t>当一个旅客在通过安检后由于某种原因回到隔离区外，再次进入</w:t>
      </w:r>
      <w:r>
        <w:rPr>
          <w:rFonts w:ascii="宋体" w:hAnsi="宋体" w:cs="Calibri"/>
          <w:b w:val="0"/>
          <w:bCs/>
          <w:sz w:val="22"/>
        </w:rPr>
        <w:t>闸机通道</w:t>
      </w:r>
      <w:r>
        <w:rPr>
          <w:rFonts w:hint="eastAsia" w:ascii="宋体" w:hAnsi="宋体" w:cs="Calibri"/>
          <w:b w:val="0"/>
          <w:bCs/>
          <w:sz w:val="22"/>
        </w:rPr>
        <w:t>进行</w:t>
      </w:r>
      <w:r>
        <w:rPr>
          <w:rFonts w:ascii="宋体" w:hAnsi="宋体" w:cs="Calibri"/>
          <w:b w:val="0"/>
          <w:bCs/>
          <w:sz w:val="22"/>
        </w:rPr>
        <w:t>验证时，</w:t>
      </w:r>
      <w:r>
        <w:rPr>
          <w:rFonts w:hint="eastAsia" w:ascii="宋体" w:hAnsi="宋体" w:cs="Calibri"/>
          <w:b w:val="0"/>
          <w:bCs/>
          <w:sz w:val="22"/>
        </w:rPr>
        <w:t>系统应能处理此种情况并进行详细记录，并能保留旅客多次重过安检的所有信息。</w:t>
      </w:r>
    </w:p>
    <w:p>
      <w:pPr>
        <w:adjustRightInd w:val="0"/>
        <w:snapToGrid w:val="0"/>
        <w:spacing w:line="360" w:lineRule="exact"/>
        <w:ind w:firstLine="440"/>
        <w:rPr>
          <w:rFonts w:ascii="宋体" w:hAnsi="宋体" w:cs="Calibri"/>
          <w:b w:val="0"/>
          <w:bCs/>
          <w:sz w:val="22"/>
        </w:rPr>
      </w:pPr>
      <w:r>
        <w:rPr>
          <w:rFonts w:hint="eastAsia" w:ascii="宋体" w:hAnsi="Courier New"/>
          <w:color w:val="auto"/>
          <w:spacing w:val="-4"/>
          <w:szCs w:val="21"/>
          <w:lang w:val="en-US" w:eastAsia="zh-CN"/>
        </w:rPr>
        <w:t>▲</w:t>
      </w:r>
      <w:r>
        <w:rPr>
          <w:rFonts w:hint="eastAsia" w:ascii="宋体" w:hAnsi="宋体" w:cs="Calibri"/>
          <w:b w:val="0"/>
          <w:bCs/>
          <w:sz w:val="22"/>
          <w:lang w:val="en-US" w:eastAsia="zh-CN"/>
        </w:rPr>
        <w:t>3.2.1.6</w:t>
      </w:r>
      <w:r>
        <w:rPr>
          <w:rFonts w:hint="eastAsia" w:ascii="宋体" w:hAnsi="宋体" w:cs="Calibri"/>
          <w:b w:val="0"/>
          <w:bCs/>
          <w:sz w:val="22"/>
        </w:rPr>
        <w:t>视频监控功能要求</w:t>
      </w:r>
    </w:p>
    <w:p>
      <w:pPr>
        <w:adjustRightInd w:val="0"/>
        <w:snapToGrid w:val="0"/>
        <w:spacing w:line="360" w:lineRule="exact"/>
        <w:ind w:firstLine="440"/>
        <w:rPr>
          <w:rFonts w:hint="default" w:ascii="宋体" w:hAnsi="宋体" w:cs="Calibri"/>
          <w:b w:val="0"/>
          <w:bCs/>
          <w:sz w:val="22"/>
          <w:lang w:val="en-US" w:eastAsia="zh-CN"/>
        </w:rPr>
      </w:pPr>
      <w:r>
        <w:rPr>
          <w:rFonts w:hint="eastAsia" w:ascii="宋体" w:hAnsi="宋体" w:cs="Calibri"/>
          <w:b w:val="0"/>
          <w:bCs/>
          <w:sz w:val="22"/>
        </w:rPr>
        <w:t>需协调本场安防监控系统厂家，在闸机验证区域增加适当数量的视频监控摄像头，便于工作人员实时监控闸机区域和候检区域的旅客通行情况。</w:t>
      </w:r>
    </w:p>
    <w:p>
      <w:pPr>
        <w:adjustRightInd w:val="0"/>
        <w:snapToGrid w:val="0"/>
        <w:spacing w:line="360" w:lineRule="exact"/>
        <w:ind w:firstLine="440"/>
        <w:rPr>
          <w:rFonts w:hint="default" w:ascii="宋体" w:hAnsi="宋体" w:cs="Calibri"/>
          <w:b w:val="0"/>
          <w:bCs/>
          <w:sz w:val="22"/>
          <w:lang w:val="en-US" w:eastAsia="zh-CN"/>
        </w:rPr>
      </w:pPr>
      <w:r>
        <w:rPr>
          <w:rFonts w:hint="eastAsia" w:ascii="宋体" w:hAnsi="宋体" w:cs="Calibri"/>
          <w:b w:val="0"/>
          <w:bCs/>
          <w:sz w:val="22"/>
          <w:lang w:val="en-US" w:eastAsia="zh-CN"/>
        </w:rPr>
        <w:t>3.2.2硬件设备配置参数</w:t>
      </w:r>
    </w:p>
    <w:p>
      <w:pPr>
        <w:adjustRightInd w:val="0"/>
        <w:snapToGrid w:val="0"/>
        <w:spacing w:line="360" w:lineRule="exact"/>
        <w:ind w:firstLine="440"/>
        <w:rPr>
          <w:rFonts w:hint="default" w:ascii="宋体" w:hAnsi="宋体" w:eastAsia="宋体" w:cs="Calibri"/>
          <w:b w:val="0"/>
          <w:bCs/>
          <w:sz w:val="22"/>
          <w:lang w:val="en-US" w:eastAsia="zh-CN"/>
        </w:rPr>
      </w:pPr>
      <w:r>
        <w:rPr>
          <w:rFonts w:hint="eastAsia" w:ascii="宋体" w:hAnsi="宋体" w:cs="Calibri"/>
          <w:b w:val="0"/>
          <w:bCs/>
          <w:sz w:val="22"/>
        </w:rPr>
        <w:t>3.</w:t>
      </w:r>
      <w:r>
        <w:rPr>
          <w:rFonts w:hint="eastAsia" w:ascii="宋体" w:hAnsi="宋体" w:cs="Calibri"/>
          <w:b w:val="0"/>
          <w:bCs/>
          <w:sz w:val="22"/>
          <w:lang w:val="en-US" w:eastAsia="zh-CN"/>
        </w:rPr>
        <w:t>2</w:t>
      </w:r>
      <w:r>
        <w:rPr>
          <w:rFonts w:hint="eastAsia" w:ascii="宋体" w:hAnsi="宋体" w:cs="Calibri"/>
          <w:b w:val="0"/>
          <w:bCs/>
          <w:sz w:val="22"/>
        </w:rPr>
        <w:t>.</w:t>
      </w:r>
      <w:r>
        <w:rPr>
          <w:rFonts w:hint="eastAsia" w:ascii="宋体" w:hAnsi="宋体" w:cs="Calibri"/>
          <w:b w:val="0"/>
          <w:bCs/>
          <w:sz w:val="22"/>
          <w:lang w:val="en-US" w:eastAsia="zh-CN"/>
        </w:rPr>
        <w:t xml:space="preserve">2.1 </w:t>
      </w:r>
      <w:r>
        <w:rPr>
          <w:rFonts w:hint="eastAsia" w:ascii="宋体" w:hAnsi="宋体" w:cs="Calibri"/>
          <w:b w:val="0"/>
          <w:bCs/>
          <w:sz w:val="22"/>
        </w:rPr>
        <w:t>条码阅读器</w:t>
      </w:r>
      <w:r>
        <w:rPr>
          <w:rFonts w:hint="eastAsia" w:ascii="宋体" w:hAnsi="宋体" w:cs="Calibri"/>
          <w:b w:val="0"/>
          <w:bCs/>
          <w:sz w:val="22"/>
          <w:lang w:val="en-US" w:eastAsia="zh-CN"/>
        </w:rPr>
        <w:t>配置要求</w:t>
      </w:r>
    </w:p>
    <w:p>
      <w:pPr>
        <w:adjustRightInd w:val="0"/>
        <w:snapToGrid w:val="0"/>
        <w:spacing w:line="360" w:lineRule="exact"/>
        <w:ind w:firstLine="440"/>
        <w:rPr>
          <w:rFonts w:hint="eastAsia" w:ascii="宋体" w:hAnsi="宋体" w:cs="Calibri"/>
          <w:b w:val="0"/>
          <w:bCs/>
          <w:sz w:val="22"/>
        </w:rPr>
      </w:pPr>
      <w:r>
        <w:rPr>
          <w:rFonts w:hint="eastAsia" w:ascii="宋体" w:hAnsi="宋体" w:cs="Calibri"/>
          <w:b w:val="0"/>
          <w:bCs/>
          <w:sz w:val="22"/>
        </w:rPr>
        <w:t>条码阅读器应采用国际知名品牌的标准化产品（如HoneyWell、摩托罗拉、亨乐等）。</w:t>
      </w:r>
    </w:p>
    <w:p>
      <w:pPr>
        <w:adjustRightInd w:val="0"/>
        <w:snapToGrid w:val="0"/>
        <w:spacing w:line="360" w:lineRule="exact"/>
        <w:ind w:firstLine="440"/>
        <w:rPr>
          <w:rFonts w:hint="eastAsia" w:ascii="宋体" w:hAnsi="宋体" w:cs="Calibri"/>
          <w:b w:val="0"/>
          <w:bCs/>
          <w:sz w:val="22"/>
        </w:rPr>
      </w:pPr>
      <w:r>
        <w:rPr>
          <w:rFonts w:hint="eastAsia" w:ascii="宋体" w:hAnsi="宋体" w:cs="Calibri"/>
          <w:b w:val="0"/>
          <w:bCs/>
          <w:sz w:val="22"/>
        </w:rPr>
        <w:t>读取条码 (含二维)；遵循IATA 标准的条形码；隔行扫描 2 of 5工业代码 、2 of 5 IATA  、2 of 5代码 39 、代码 128 ；遵循IATA二维标准PDF 417；通过RS-232C，USB，或连接至集成式多功能键盘；底座支架 (可不需手持)；MTBF≧8500小时；支持条码的双向阅读，扫描速度不低于1张/秒；工作温度：0℃-40℃；能够在两个不同方向读出登机牌和行李条码；能有声音或显示装置来指示运行状态，考虑到将来设备的统一维护及使用招标人保留采用与离港控制系统相同的条码阅读器的权利。</w:t>
      </w:r>
    </w:p>
    <w:p>
      <w:pPr>
        <w:adjustRightInd w:val="0"/>
        <w:snapToGrid w:val="0"/>
        <w:spacing w:line="360" w:lineRule="exact"/>
        <w:ind w:firstLine="440"/>
        <w:rPr>
          <w:rFonts w:hint="default" w:ascii="宋体" w:hAnsi="宋体" w:eastAsia="宋体" w:cs="Calibri"/>
          <w:b w:val="0"/>
          <w:bCs/>
          <w:sz w:val="22"/>
          <w:lang w:val="en-US" w:eastAsia="zh-CN"/>
        </w:rPr>
      </w:pPr>
      <w:r>
        <w:rPr>
          <w:rFonts w:hint="eastAsia" w:ascii="宋体" w:hAnsi="宋体" w:cs="Calibri"/>
          <w:b w:val="0"/>
          <w:bCs/>
          <w:sz w:val="22"/>
        </w:rPr>
        <w:t>3.</w:t>
      </w:r>
      <w:r>
        <w:rPr>
          <w:rFonts w:hint="eastAsia" w:ascii="宋体" w:hAnsi="宋体" w:cs="Calibri"/>
          <w:b w:val="0"/>
          <w:bCs/>
          <w:sz w:val="22"/>
          <w:lang w:val="en-US" w:eastAsia="zh-CN"/>
        </w:rPr>
        <w:t>2.2.2</w:t>
      </w:r>
      <w:r>
        <w:rPr>
          <w:rFonts w:hint="eastAsia" w:ascii="宋体" w:hAnsi="宋体" w:cs="Calibri"/>
          <w:b w:val="0"/>
          <w:bCs/>
          <w:sz w:val="22"/>
        </w:rPr>
        <w:t xml:space="preserve"> </w:t>
      </w:r>
      <w:r>
        <w:rPr>
          <w:rFonts w:hint="eastAsia" w:ascii="宋体" w:hAnsi="宋体" w:cs="Calibri"/>
          <w:b w:val="0"/>
          <w:bCs/>
          <w:sz w:val="22"/>
          <w:lang w:val="en-US" w:eastAsia="zh-CN"/>
        </w:rPr>
        <w:t>二代</w:t>
      </w:r>
      <w:r>
        <w:rPr>
          <w:rFonts w:hint="eastAsia" w:ascii="宋体" w:hAnsi="宋体" w:cs="Calibri"/>
          <w:b w:val="0"/>
          <w:bCs/>
          <w:sz w:val="22"/>
        </w:rPr>
        <w:t>证阅读器</w:t>
      </w:r>
      <w:r>
        <w:rPr>
          <w:rFonts w:hint="eastAsia" w:ascii="宋体" w:hAnsi="宋体" w:cs="Calibri"/>
          <w:b w:val="0"/>
          <w:bCs/>
          <w:sz w:val="22"/>
          <w:lang w:val="en-US" w:eastAsia="zh-CN"/>
        </w:rPr>
        <w:t>配置要求</w:t>
      </w:r>
    </w:p>
    <w:p>
      <w:pPr>
        <w:adjustRightInd w:val="0"/>
        <w:snapToGrid w:val="0"/>
        <w:spacing w:line="360" w:lineRule="exact"/>
        <w:ind w:firstLine="440"/>
        <w:rPr>
          <w:rFonts w:hint="eastAsia" w:ascii="宋体" w:hAnsi="宋体" w:cs="Calibri"/>
          <w:b w:val="0"/>
          <w:bCs/>
          <w:sz w:val="22"/>
        </w:rPr>
      </w:pPr>
      <w:r>
        <w:rPr>
          <w:rFonts w:hint="eastAsia" w:ascii="宋体" w:hAnsi="宋体" w:cs="Calibri"/>
          <w:b w:val="0"/>
          <w:bCs/>
          <w:sz w:val="22"/>
        </w:rPr>
        <w:t>二代证阅读器必须是通过公安部认证的产品，支持二代身份证及外国人永久居留证读取，射频技术符合ISO14443 Type B 标准，读卡距离：0~50mm。</w:t>
      </w:r>
    </w:p>
    <w:p>
      <w:pPr>
        <w:adjustRightInd w:val="0"/>
        <w:snapToGrid w:val="0"/>
        <w:spacing w:line="360" w:lineRule="exact"/>
        <w:ind w:firstLine="440"/>
        <w:rPr>
          <w:rFonts w:hint="default" w:ascii="宋体" w:hAnsi="宋体" w:eastAsia="宋体" w:cs="Calibri"/>
          <w:b w:val="0"/>
          <w:bCs/>
          <w:sz w:val="22"/>
          <w:lang w:val="en-US" w:eastAsia="zh-CN"/>
        </w:rPr>
      </w:pPr>
      <w:r>
        <w:rPr>
          <w:rFonts w:hint="eastAsia" w:ascii="宋体" w:hAnsi="宋体" w:cs="Calibri"/>
          <w:b w:val="0"/>
          <w:bCs/>
          <w:sz w:val="22"/>
        </w:rPr>
        <w:t>3.</w:t>
      </w:r>
      <w:r>
        <w:rPr>
          <w:rFonts w:hint="eastAsia" w:ascii="宋体" w:hAnsi="宋体" w:cs="Calibri"/>
          <w:b w:val="0"/>
          <w:bCs/>
          <w:sz w:val="22"/>
          <w:lang w:val="en-US" w:eastAsia="zh-CN"/>
        </w:rPr>
        <w:t>2.2.3</w:t>
      </w:r>
      <w:r>
        <w:rPr>
          <w:rFonts w:hint="eastAsia" w:ascii="宋体" w:hAnsi="宋体" w:cs="Calibri"/>
          <w:b w:val="0"/>
          <w:bCs/>
          <w:sz w:val="22"/>
        </w:rPr>
        <w:t xml:space="preserve"> 多合一证件阅读器</w:t>
      </w:r>
      <w:r>
        <w:rPr>
          <w:rFonts w:hint="eastAsia" w:ascii="宋体" w:hAnsi="宋体" w:cs="Calibri"/>
          <w:b w:val="0"/>
          <w:bCs/>
          <w:sz w:val="22"/>
          <w:lang w:val="en-US" w:eastAsia="zh-CN"/>
        </w:rPr>
        <w:t>配置要求</w:t>
      </w:r>
    </w:p>
    <w:p>
      <w:pPr>
        <w:adjustRightInd w:val="0"/>
        <w:snapToGrid w:val="0"/>
        <w:spacing w:line="360" w:lineRule="exact"/>
        <w:ind w:firstLine="440"/>
        <w:rPr>
          <w:rFonts w:hint="eastAsia" w:ascii="宋体" w:hAnsi="宋体" w:cs="Calibri"/>
          <w:b w:val="0"/>
          <w:bCs/>
          <w:sz w:val="22"/>
        </w:rPr>
      </w:pPr>
      <w:r>
        <w:rPr>
          <w:rFonts w:hint="eastAsia" w:ascii="宋体" w:hAnsi="宋体" w:cs="Calibri"/>
          <w:b w:val="0"/>
          <w:bCs/>
          <w:sz w:val="22"/>
        </w:rPr>
        <w:t>多合一证件阅读器必须是通过公安部认证的产品，支持二代身份证、港澳通行证、台胞证、外国人永久居留证、军官证等证件的读取，读卡距离：0~50mm。</w:t>
      </w:r>
    </w:p>
    <w:p>
      <w:pPr>
        <w:adjustRightInd w:val="0"/>
        <w:snapToGrid w:val="0"/>
        <w:spacing w:line="360" w:lineRule="exact"/>
        <w:ind w:firstLine="440"/>
        <w:rPr>
          <w:rFonts w:hint="default" w:ascii="宋体" w:hAnsi="宋体" w:eastAsia="宋体" w:cs="Calibri"/>
          <w:b w:val="0"/>
          <w:bCs/>
          <w:sz w:val="22"/>
          <w:lang w:val="en-US" w:eastAsia="zh-CN"/>
        </w:rPr>
      </w:pPr>
      <w:r>
        <w:rPr>
          <w:rFonts w:hint="eastAsia" w:ascii="宋体" w:hAnsi="宋体" w:cs="Calibri"/>
          <w:b w:val="0"/>
          <w:bCs/>
          <w:sz w:val="22"/>
        </w:rPr>
        <w:t>3.</w:t>
      </w:r>
      <w:r>
        <w:rPr>
          <w:rFonts w:hint="eastAsia" w:ascii="宋体" w:hAnsi="宋体" w:cs="Calibri"/>
          <w:b w:val="0"/>
          <w:bCs/>
          <w:sz w:val="22"/>
          <w:lang w:val="en-US" w:eastAsia="zh-CN"/>
        </w:rPr>
        <w:t xml:space="preserve">2.2.4 </w:t>
      </w:r>
      <w:r>
        <w:rPr>
          <w:rFonts w:hint="eastAsia" w:ascii="宋体" w:hAnsi="宋体" w:cs="Calibri"/>
          <w:b w:val="0"/>
          <w:bCs/>
          <w:sz w:val="22"/>
        </w:rPr>
        <w:t>摄像头</w:t>
      </w:r>
      <w:r>
        <w:rPr>
          <w:rFonts w:hint="eastAsia" w:ascii="宋体" w:hAnsi="宋体" w:cs="Calibri"/>
          <w:b w:val="0"/>
          <w:bCs/>
          <w:sz w:val="22"/>
          <w:lang w:val="en-US" w:eastAsia="zh-CN"/>
        </w:rPr>
        <w:t>配置要求</w:t>
      </w:r>
    </w:p>
    <w:p>
      <w:pPr>
        <w:adjustRightInd w:val="0"/>
        <w:snapToGrid w:val="0"/>
        <w:spacing w:line="360" w:lineRule="exact"/>
        <w:ind w:firstLine="440"/>
        <w:rPr>
          <w:rFonts w:hint="default"/>
          <w:lang w:val="en-US" w:eastAsia="zh-CN"/>
        </w:rPr>
      </w:pPr>
      <w:r>
        <w:rPr>
          <w:rFonts w:hint="eastAsia" w:ascii="宋体" w:hAnsi="宋体" w:cs="Calibri"/>
          <w:b w:val="0"/>
          <w:bCs/>
          <w:sz w:val="22"/>
        </w:rPr>
        <w:t>摄像头包括闸机内嵌摄像头及人工验证柜台摄像头，其外形尺寸必须能够满足装修风格的要求</w:t>
      </w:r>
      <w:r>
        <w:rPr>
          <w:rFonts w:hint="eastAsia" w:ascii="宋体" w:hAnsi="宋体" w:cs="Calibri"/>
          <w:b w:val="0"/>
          <w:bCs/>
          <w:sz w:val="22"/>
          <w:lang w:eastAsia="zh-CN"/>
        </w:rPr>
        <w:t>。</w:t>
      </w:r>
      <w:r>
        <w:rPr>
          <w:rFonts w:hint="eastAsia" w:ascii="宋体" w:hAnsi="宋体" w:cs="Calibri"/>
          <w:b w:val="0"/>
          <w:bCs/>
          <w:sz w:val="22"/>
        </w:rPr>
        <w:t>用于人脸识别及旅客验证头像采集，采用工业用专用监控高清网络摄像机，内嵌宽动态、逆光补偿、人脸跟踪等功能，相关摄像机安装、网络传输、人脸截取等由投标方提供</w:t>
      </w:r>
      <w:r>
        <w:rPr>
          <w:rFonts w:hint="eastAsia" w:ascii="宋体" w:hAnsi="宋体" w:cs="Calibri"/>
          <w:b w:val="0"/>
          <w:bCs/>
          <w:sz w:val="22"/>
          <w:lang w:eastAsia="zh-CN"/>
        </w:rPr>
        <w:t>。</w:t>
      </w:r>
      <w:r>
        <w:rPr>
          <w:rFonts w:hint="eastAsia" w:ascii="宋体" w:hAnsi="宋体" w:cs="Calibri"/>
          <w:b w:val="0"/>
          <w:bCs/>
          <w:sz w:val="22"/>
          <w:lang w:val="en-US" w:eastAsia="zh-CN"/>
        </w:rPr>
        <w:t>具体要求如下：</w:t>
      </w:r>
    </w:p>
    <w:p>
      <w:pPr>
        <w:adjustRightInd w:val="0"/>
        <w:snapToGrid w:val="0"/>
        <w:spacing w:line="360" w:lineRule="exact"/>
        <w:ind w:firstLine="440"/>
        <w:rPr>
          <w:rFonts w:hint="eastAsia" w:ascii="宋体" w:hAnsi="宋体" w:cs="Calibri"/>
          <w:b w:val="0"/>
          <w:bCs/>
          <w:sz w:val="22"/>
        </w:rPr>
      </w:pPr>
      <w:r>
        <w:rPr>
          <w:rFonts w:hint="eastAsia" w:ascii="宋体" w:hAnsi="宋体" w:cs="Calibri"/>
          <w:b w:val="0"/>
          <w:bCs/>
          <w:sz w:val="22"/>
        </w:rPr>
        <w:t>图像传感器：≥1/3英寸逐行扫描</w:t>
      </w:r>
    </w:p>
    <w:p>
      <w:pPr>
        <w:adjustRightInd w:val="0"/>
        <w:snapToGrid w:val="0"/>
        <w:spacing w:line="360" w:lineRule="exact"/>
        <w:ind w:firstLine="440"/>
        <w:rPr>
          <w:rFonts w:hint="eastAsia" w:ascii="宋体" w:hAnsi="宋体" w:cs="Calibri"/>
          <w:b w:val="0"/>
          <w:bCs/>
          <w:sz w:val="22"/>
        </w:rPr>
      </w:pPr>
      <w:r>
        <w:rPr>
          <w:rFonts w:hint="eastAsia" w:ascii="宋体" w:hAnsi="宋体" w:cs="Calibri"/>
          <w:b w:val="0"/>
          <w:bCs/>
          <w:sz w:val="22"/>
        </w:rPr>
        <w:t>有效像素：200万像素或以上</w:t>
      </w:r>
    </w:p>
    <w:p>
      <w:pPr>
        <w:adjustRightInd w:val="0"/>
        <w:snapToGrid w:val="0"/>
        <w:spacing w:line="360" w:lineRule="exact"/>
        <w:ind w:firstLine="440"/>
        <w:rPr>
          <w:rFonts w:hint="eastAsia" w:ascii="宋体" w:hAnsi="宋体" w:cs="Calibri"/>
          <w:b w:val="0"/>
          <w:bCs/>
          <w:sz w:val="22"/>
        </w:rPr>
      </w:pPr>
      <w:r>
        <w:rPr>
          <w:rFonts w:hint="eastAsia" w:ascii="宋体" w:hAnsi="宋体" w:cs="Calibri"/>
          <w:b w:val="0"/>
          <w:bCs/>
          <w:sz w:val="22"/>
        </w:rPr>
        <w:t>支持机械式日夜转换功能，根据监控环境光线变化自动切换彩色和黑白模式；</w:t>
      </w:r>
    </w:p>
    <w:p>
      <w:pPr>
        <w:adjustRightInd w:val="0"/>
        <w:snapToGrid w:val="0"/>
        <w:spacing w:line="360" w:lineRule="exact"/>
        <w:ind w:firstLine="440"/>
        <w:rPr>
          <w:rFonts w:hint="eastAsia" w:ascii="宋体" w:hAnsi="宋体" w:cs="Calibri"/>
          <w:b w:val="0"/>
          <w:bCs/>
          <w:sz w:val="22"/>
        </w:rPr>
      </w:pPr>
      <w:r>
        <w:rPr>
          <w:rFonts w:hint="eastAsia" w:ascii="宋体" w:hAnsi="宋体" w:cs="Calibri"/>
          <w:b w:val="0"/>
          <w:bCs/>
          <w:sz w:val="22"/>
        </w:rPr>
        <w:t>支持宽动态功能， 宽动态范围：≥90dB，曝光控制、曝光补偿、自动增益控制（AGC）</w:t>
      </w:r>
    </w:p>
    <w:p>
      <w:pPr>
        <w:adjustRightInd w:val="0"/>
        <w:snapToGrid w:val="0"/>
        <w:spacing w:line="360" w:lineRule="exact"/>
        <w:ind w:firstLine="440"/>
        <w:rPr>
          <w:rFonts w:hint="eastAsia" w:ascii="宋体" w:hAnsi="宋体" w:cs="Calibri"/>
          <w:b w:val="0"/>
          <w:bCs/>
          <w:sz w:val="22"/>
        </w:rPr>
      </w:pPr>
      <w:r>
        <w:rPr>
          <w:rFonts w:hint="eastAsia" w:ascii="宋体" w:hAnsi="宋体" w:cs="Calibri"/>
          <w:b w:val="0"/>
          <w:bCs/>
          <w:sz w:val="22"/>
        </w:rPr>
        <w:t>支持快速聚焦、图像防抖功能</w:t>
      </w:r>
    </w:p>
    <w:p>
      <w:pPr>
        <w:adjustRightInd w:val="0"/>
        <w:snapToGrid w:val="0"/>
        <w:spacing w:line="360" w:lineRule="exact"/>
        <w:ind w:firstLine="440"/>
        <w:rPr>
          <w:rFonts w:hint="eastAsia" w:ascii="宋体" w:hAnsi="宋体" w:cs="Calibri"/>
          <w:b w:val="0"/>
          <w:bCs/>
          <w:sz w:val="22"/>
        </w:rPr>
      </w:pPr>
      <w:r>
        <w:rPr>
          <w:rFonts w:hint="eastAsia" w:ascii="宋体" w:hAnsi="宋体" w:cs="Calibri"/>
          <w:b w:val="0"/>
          <w:bCs/>
          <w:sz w:val="22"/>
        </w:rPr>
        <w:t>实时图像：支持高清(1080P/60fps)实时图像。</w:t>
      </w:r>
    </w:p>
    <w:p>
      <w:pPr>
        <w:adjustRightInd w:val="0"/>
        <w:snapToGrid w:val="0"/>
        <w:spacing w:line="360" w:lineRule="exact"/>
        <w:ind w:firstLine="440"/>
        <w:rPr>
          <w:rFonts w:hint="eastAsia" w:ascii="宋体" w:hAnsi="宋体" w:cs="Calibri"/>
          <w:b w:val="0"/>
          <w:bCs/>
          <w:sz w:val="22"/>
        </w:rPr>
      </w:pPr>
      <w:r>
        <w:rPr>
          <w:rFonts w:hint="eastAsia" w:ascii="宋体" w:hAnsi="宋体" w:cs="Calibri"/>
          <w:b w:val="0"/>
          <w:bCs/>
          <w:sz w:val="22"/>
        </w:rPr>
        <w:t>智能分析：支持智能移动探测，人脸检测，智能防破坏探测，智能音频探测，场景分析（通过、入侵、物品滞留、物品丢失）</w:t>
      </w:r>
    </w:p>
    <w:p>
      <w:pPr>
        <w:adjustRightInd w:val="0"/>
        <w:snapToGrid w:val="0"/>
        <w:spacing w:line="360" w:lineRule="exact"/>
        <w:ind w:firstLine="440"/>
        <w:rPr>
          <w:rFonts w:hint="eastAsia" w:ascii="宋体" w:hAnsi="宋体" w:cs="Calibri"/>
          <w:b w:val="0"/>
          <w:bCs/>
          <w:sz w:val="22"/>
        </w:rPr>
      </w:pPr>
      <w:r>
        <w:rPr>
          <w:rFonts w:hint="eastAsia" w:ascii="宋体" w:hAnsi="宋体" w:cs="Calibri"/>
          <w:b w:val="0"/>
          <w:bCs/>
          <w:sz w:val="22"/>
        </w:rPr>
        <w:t>最低照度：彩色：≤e；黑白：≤0.05 lx(30IRE)</w:t>
      </w:r>
    </w:p>
    <w:p>
      <w:pPr>
        <w:adjustRightInd w:val="0"/>
        <w:snapToGrid w:val="0"/>
        <w:spacing w:line="360" w:lineRule="exact"/>
        <w:ind w:firstLine="440"/>
        <w:rPr>
          <w:rFonts w:hint="eastAsia" w:ascii="宋体" w:hAnsi="宋体" w:cs="Calibri"/>
          <w:b w:val="0"/>
          <w:bCs/>
          <w:sz w:val="22"/>
        </w:rPr>
      </w:pPr>
      <w:r>
        <w:rPr>
          <w:rFonts w:hint="eastAsia" w:ascii="宋体" w:hAnsi="宋体" w:cs="Calibri"/>
          <w:b w:val="0"/>
          <w:bCs/>
          <w:sz w:val="22"/>
        </w:rPr>
        <w:t>信噪比：≥50dB</w:t>
      </w:r>
    </w:p>
    <w:p>
      <w:pPr>
        <w:adjustRightInd w:val="0"/>
        <w:snapToGrid w:val="0"/>
        <w:spacing w:line="360" w:lineRule="exact"/>
        <w:ind w:firstLine="440"/>
        <w:rPr>
          <w:rFonts w:hint="eastAsia" w:ascii="宋体" w:hAnsi="宋体" w:cs="Calibri"/>
          <w:b w:val="0"/>
          <w:bCs/>
          <w:sz w:val="22"/>
          <w:lang w:val="en-US" w:eastAsia="zh-CN"/>
        </w:rPr>
      </w:pPr>
      <w:r>
        <w:rPr>
          <w:rFonts w:hint="eastAsia" w:ascii="宋体" w:hAnsi="宋体" w:cs="Calibri"/>
          <w:b w:val="0"/>
          <w:bCs/>
          <w:sz w:val="22"/>
        </w:rPr>
        <w:t>压缩格式及码流：支持H.264(High/Main/Baseline Profile)三种模式可选；可选择CBR/VBR动</w:t>
      </w:r>
      <w:r>
        <w:rPr>
          <w:rFonts w:hint="eastAsia" w:ascii="宋体" w:hAnsi="宋体" w:cs="Calibri"/>
          <w:b w:val="0"/>
          <w:bCs/>
          <w:sz w:val="22"/>
          <w:lang w:val="en-US" w:eastAsia="zh-CN"/>
        </w:rPr>
        <w:t>态码率或固定码率模式，支持相同、不同格式的任意三码流。</w:t>
      </w:r>
    </w:p>
    <w:p>
      <w:pPr>
        <w:adjustRightInd w:val="0"/>
        <w:snapToGrid w:val="0"/>
        <w:spacing w:line="360" w:lineRule="exact"/>
        <w:ind w:firstLine="440"/>
        <w:rPr>
          <w:rFonts w:hint="eastAsia" w:ascii="宋体" w:hAnsi="宋体" w:cs="Calibri"/>
          <w:b w:val="0"/>
          <w:bCs/>
          <w:sz w:val="22"/>
          <w:lang w:val="en-US" w:eastAsia="zh-CN"/>
        </w:rPr>
      </w:pPr>
      <w:r>
        <w:rPr>
          <w:rFonts w:hint="eastAsia" w:ascii="宋体" w:hAnsi="宋体" w:cs="Calibri"/>
          <w:b w:val="0"/>
          <w:bCs/>
          <w:sz w:val="22"/>
          <w:lang w:val="en-US" w:eastAsia="zh-CN"/>
        </w:rPr>
        <w:t>支持多种网络协议(如：IPv4、IPv6、TCP、UDP、ARP、HTTP、ICMP、DHCP、DNS、SMTP、RTP\RTCP、SNMP、RTSP 协议)。支持10Base-T/100Base-TX(RJ45) 以太网接口</w:t>
      </w:r>
    </w:p>
    <w:p>
      <w:pPr>
        <w:adjustRightInd w:val="0"/>
        <w:snapToGrid w:val="0"/>
        <w:spacing w:line="360" w:lineRule="exact"/>
        <w:ind w:firstLine="440"/>
        <w:rPr>
          <w:rFonts w:hint="eastAsia" w:ascii="宋体" w:hAnsi="宋体" w:cs="Calibri"/>
          <w:b w:val="0"/>
          <w:bCs/>
          <w:sz w:val="22"/>
          <w:lang w:val="en-US" w:eastAsia="zh-CN"/>
        </w:rPr>
      </w:pPr>
      <w:r>
        <w:rPr>
          <w:rFonts w:hint="eastAsia" w:ascii="宋体" w:hAnsi="宋体" w:cs="Calibri"/>
          <w:b w:val="0"/>
          <w:bCs/>
          <w:sz w:val="22"/>
          <w:lang w:val="en-US" w:eastAsia="zh-CN"/>
        </w:rPr>
        <w:t>3.2.2.5闸机参数</w:t>
      </w:r>
    </w:p>
    <w:tbl>
      <w:tblPr>
        <w:tblStyle w:val="26"/>
        <w:tblW w:w="9387"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2316"/>
        <w:gridCol w:w="7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938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双道门自助安检验证闸机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尺寸要求</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通道宽度：650mm-700mm；</w:t>
            </w:r>
          </w:p>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闸机总体长度：不大于3100mm；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门翼材料</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10mm安全钢化玻璃，并加贴双面防爆膜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闸门数量</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双道互锁式闸门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门翼要求</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矩形门翼，支持摆动方式运动，开门速度0.3-1秒（且速度多段可调）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紧急开启</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消防紧急情况时门翼可常开，且打开方向可设置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trPr>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使用寿命</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不低于1500万次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证件识别设备</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嵌入式安装，识读类型包含二代身份证等多种证件类型。身份证件扫描识别时间：＜1S（即条码放上去即可被识别出来）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条码阅读器</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嵌入式安装。条码扫描装置需支持一维码、二维码等常用登机牌条码。条码扫描识别时间：＜1S（即条码放上去即可被识别出来）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46" w:hRule="atLeast"/>
        </w:trPr>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理论通行速率</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通行效率不小于单位时间内通行10s/人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红外感应器</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自助验证双道门闸机通道内侧至少有32对红外探测器，上侧位置有成人保护红外，下侧位置红外可对儿童、拉杆箱及随身行李等进行检测；在旅客行李拖动时应具有防夹旅客行李功能，确保行李安全进入，并有效防止小孩钻行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闸机系统疲劳度性能</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本产品通过 72 小时疲劳度测试，且不低于 50 万次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可维护度（MTTR）</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本产品MTTR≤30分钟（核心部件机芯及电机的更换时间不超过30分钟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电磁兼容性检测</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闸机核心部件机芯，通过电磁兼容性检测，检测标准可参考EN 61000-6-2:2005及EN 61000-6-4:2007+A1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外观要求</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闸机外观应与机场风格相统一，摆翼摆动角度为-90度到+90度；</w:t>
            </w:r>
          </w:p>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采用10mm钢化玻璃，通透性好，能够确保长时间使用后不发黄，不变色，不变形。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机身结构</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本闸机材料可分为扶手面板材料和箱体材料，箱体部分材料均选用AISI 304不锈钢，机身表面可采用不锈钢拉丝处理或按照深化设计进行着色处理，防止触摸留痕或其它污点留痕，扶手面板材料可选择有机玻璃或者根据需求定制等。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6" w:type="dxa"/>
            <w:shd w:val="clear" w:color="auto" w:fill="FFFFFF"/>
            <w:noWrap w:val="0"/>
            <w:vAlign w:val="top"/>
          </w:tcPr>
          <w:p>
            <w:pPr>
              <w:pStyle w:val="25"/>
              <w:ind w:left="66" w:right="66"/>
              <w:rPr>
                <w:rFonts w:hint="default"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内置工控机要求</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用于安装安检信息管理系统终端软件，配置要求：I5处理器或以上，8G或以上内存，200G或以上固态硬盘，windows7或以上正版操作系统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箱体主要支撑部分</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本闸机箱体主要支撑部分均选用厚重材料，厚度要求3mm，确保整机设备具有良好的抗冲击性和耐久性。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53" w:hRule="atLeast"/>
        </w:trPr>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扶手面板</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扶手面板配有通行指示灯和采集设备指示灯，通道应具备工作状态指示功能，指示灯安装位置可选。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trPr>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模块布局</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闸机不同功能区域间应分开，本闸机合理布局身份证及护照识别设备、信息提示屏、高清摄像头、扬声器以及凭证打印机安装位置与连接线缆，同时预留开孔及防尘装置。其中，身份证及护照识别设备、扬声器和凭证打印机应采用嵌入式安装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6"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显示器</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自助验证双道门闸机配置至少2个不小于7英寸的显示屏。可根据客户需求显示旅客信息、提示信息、人脸识别信息、是否可以通过、是否进入错误的闸机通道等提示。同时闸机可以给旅客提供指引，设备工作（可用）/休眠（不可用）状态提示。此外，闸机配备的显示屏可根据现场实际情况调整合理角度位置，方便旅客观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67" w:hRule="atLeast"/>
        </w:trPr>
        <w:tc>
          <w:tcPr>
            <w:tcW w:w="2316" w:type="dxa"/>
            <w:vMerge w:val="restart"/>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闸机安全要求</w:t>
            </w: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闸机设备门扇高度为1200mm；</w:t>
            </w:r>
          </w:p>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通道内的所有红外探测探测装置及其它传感器均以人身安全为最优先级。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45" w:hRule="atLeast"/>
        </w:trPr>
        <w:tc>
          <w:tcPr>
            <w:tcW w:w="2316" w:type="dxa"/>
            <w:vMerge w:val="continue"/>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在未收到有效信号时，探测器检测到人员闯入，门翼可紧急关闭阻拦，在靠近旅客时停下避免拍打，不会对人体造成伤害，同时触发声光报警。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763" w:hRule="atLeast"/>
        </w:trPr>
        <w:tc>
          <w:tcPr>
            <w:tcW w:w="2316" w:type="dxa"/>
            <w:vMerge w:val="continue"/>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本闸机设备应有多组传感器来判断旅客类型，其中低位传感器组是判断通道内的物体是旅客还是行李，而成人、儿童的判断则是由高位传感器组和低位传感器组组合来判断，如果经过低位传感器组区域判断有旅客进入通道，并且到达高位传感器组，则此时判断传感器是否被遮挡过，如果遮挡过则认为是成人，如果无则认为是儿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6" w:type="dxa"/>
            <w:vMerge w:val="continue"/>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闸机设备能检测出旅客的反向闯入行为，并及时作出有效动作阻止旅客反向闯闸。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6" w:type="dxa"/>
            <w:vMerge w:val="continue"/>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正常情况下通道门翼处于关闭状态，门翼遇一定外力作用可逐级打开，防止门翼突然撤力引起的踩踏亊件。通道内侧红外探测器能够确保探测到钻爬和攀爬行为并触发声光报警。当设备接收到消防信号，门翼处于常开状态。遇断电门翼可选择自动打开、自由推动或其它人工方式打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6" w:type="dxa"/>
            <w:vMerge w:val="continue"/>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设备配置管理员操控屏可以使工作人员控制闸机功能，对现场各类亊件介入处理。同时，配置手持遥控器以完善控制功能。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328" w:hRule="atLeast"/>
        </w:trPr>
        <w:tc>
          <w:tcPr>
            <w:tcW w:w="2316" w:type="dxa"/>
            <w:vMerge w:val="continue"/>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尾随防范要求：根据安检验证流程，保证一证一人过检，只能允许当前安检旅客一人进入闸机通道，系统应具有即时判别未安检旅客的尾随探测装置，并实现声光报警联动。根据安检业务规定，未安检的旅客应包括跟随成年人的待检未成年人和被成年人怀抱或背的未成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2316" w:type="dxa"/>
            <w:vMerge w:val="continue"/>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误报率:单人携带合规行李进入产生误报率＜0.01%，提供国内权威第三方相应检测报告。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6" w:type="dxa"/>
            <w:vMerge w:val="continue"/>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漏报率:丟人或以上进入产生尾随报警的漏报率＜0.05%，提供国内权威第三方相应检测报告。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6" w:type="dxa"/>
            <w:vMerge w:val="continue"/>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p>
        </w:tc>
        <w:tc>
          <w:tcPr>
            <w:tcW w:w="7071" w:type="dxa"/>
            <w:shd w:val="clear" w:color="auto" w:fill="FFFFFF"/>
            <w:noWrap w:val="0"/>
            <w:vAlign w:val="top"/>
          </w:tcPr>
          <w:p>
            <w:pPr>
              <w:pStyle w:val="25"/>
              <w:ind w:left="66" w:right="66"/>
              <w:rPr>
                <w:rFonts w:hint="eastAsia" w:ascii="宋体" w:hAnsi="宋体" w:eastAsia="宋体" w:cs="Calibri"/>
                <w:b w:val="0"/>
                <w:bCs/>
                <w:kern w:val="2"/>
                <w:sz w:val="20"/>
                <w:szCs w:val="20"/>
                <w:lang w:val="en-US" w:eastAsia="zh-CN" w:bidi="ar-SA"/>
              </w:rPr>
            </w:pPr>
            <w:r>
              <w:rPr>
                <w:rFonts w:hint="eastAsia" w:ascii="宋体" w:hAnsi="宋体" w:eastAsia="宋体" w:cs="Calibri"/>
                <w:b w:val="0"/>
                <w:bCs/>
                <w:kern w:val="2"/>
                <w:sz w:val="20"/>
                <w:szCs w:val="20"/>
                <w:lang w:val="en-US" w:eastAsia="zh-CN" w:bidi="ar-SA"/>
              </w:rPr>
              <w:t>设备通道口装配隔离伸缩带：闸机不可用的情况下防止旅客误操作、闯关</w:t>
            </w:r>
          </w:p>
        </w:tc>
      </w:tr>
    </w:tbl>
    <w:p>
      <w:pPr>
        <w:adjustRightInd w:val="0"/>
        <w:snapToGrid w:val="0"/>
        <w:spacing w:line="360" w:lineRule="exact"/>
        <w:ind w:firstLine="440"/>
        <w:rPr>
          <w:rFonts w:ascii="宋体" w:hAnsi="宋体" w:cs="Calibri"/>
          <w:b w:val="0"/>
          <w:bCs/>
          <w:sz w:val="22"/>
        </w:rPr>
      </w:pPr>
      <w:r>
        <w:rPr>
          <w:rFonts w:hint="eastAsia" w:ascii="宋体" w:hAnsi="宋体" w:cs="Calibri"/>
          <w:b w:val="0"/>
          <w:bCs/>
          <w:sz w:val="22"/>
        </w:rPr>
        <w:t>3.</w:t>
      </w:r>
      <w:r>
        <w:rPr>
          <w:rFonts w:hint="eastAsia" w:ascii="宋体" w:hAnsi="宋体" w:cs="Calibri"/>
          <w:b w:val="0"/>
          <w:bCs/>
          <w:sz w:val="22"/>
          <w:lang w:val="en-US" w:eastAsia="zh-CN"/>
        </w:rPr>
        <w:t>2.3</w:t>
      </w:r>
      <w:r>
        <w:rPr>
          <w:rFonts w:hint="eastAsia" w:ascii="宋体" w:hAnsi="宋体" w:cs="Calibri"/>
          <w:b w:val="0"/>
          <w:bCs/>
          <w:sz w:val="22"/>
        </w:rPr>
        <w:t>安检人工</w:t>
      </w:r>
      <w:r>
        <w:rPr>
          <w:rFonts w:ascii="宋体" w:hAnsi="宋体" w:cs="Calibri"/>
          <w:b w:val="0"/>
          <w:bCs/>
          <w:sz w:val="22"/>
        </w:rPr>
        <w:t>验证</w:t>
      </w:r>
      <w:r>
        <w:rPr>
          <w:rFonts w:hint="eastAsia" w:ascii="宋体" w:hAnsi="宋体" w:cs="Calibri"/>
          <w:b w:val="0"/>
          <w:bCs/>
          <w:sz w:val="22"/>
        </w:rPr>
        <w:t>台</w:t>
      </w:r>
    </w:p>
    <w:p>
      <w:pPr>
        <w:adjustRightInd w:val="0"/>
        <w:snapToGrid w:val="0"/>
        <w:spacing w:line="360" w:lineRule="exact"/>
        <w:ind w:firstLine="440"/>
        <w:rPr>
          <w:rFonts w:ascii="宋体" w:hAnsi="宋体" w:cs="Calibri"/>
          <w:b w:val="0"/>
          <w:bCs/>
          <w:sz w:val="22"/>
        </w:rPr>
      </w:pPr>
      <w:r>
        <w:rPr>
          <w:rFonts w:hint="eastAsia" w:ascii="宋体" w:hAnsi="宋体" w:cs="Calibri"/>
          <w:b w:val="0"/>
          <w:bCs/>
          <w:sz w:val="22"/>
        </w:rPr>
        <w:t>3.</w:t>
      </w:r>
      <w:r>
        <w:rPr>
          <w:rFonts w:hint="eastAsia" w:ascii="宋体" w:hAnsi="宋体" w:cs="Calibri"/>
          <w:b w:val="0"/>
          <w:bCs/>
          <w:sz w:val="22"/>
          <w:lang w:val="en-US" w:eastAsia="zh-CN"/>
        </w:rPr>
        <w:t>2.3</w:t>
      </w:r>
      <w:r>
        <w:rPr>
          <w:rFonts w:hint="eastAsia" w:ascii="宋体" w:hAnsi="宋体" w:cs="Calibri"/>
          <w:b w:val="0"/>
          <w:bCs/>
          <w:sz w:val="22"/>
        </w:rPr>
        <w:t>.</w:t>
      </w:r>
      <w:r>
        <w:rPr>
          <w:rFonts w:hint="eastAsia" w:ascii="宋体" w:hAnsi="宋体" w:cs="Calibri"/>
          <w:b w:val="0"/>
          <w:bCs/>
          <w:sz w:val="22"/>
          <w:lang w:val="en-US" w:eastAsia="zh-CN"/>
        </w:rPr>
        <w:t>1</w:t>
      </w:r>
      <w:r>
        <w:rPr>
          <w:rFonts w:hint="eastAsia" w:ascii="宋体" w:hAnsi="宋体" w:cs="Calibri"/>
          <w:b w:val="0"/>
          <w:bCs/>
          <w:sz w:val="22"/>
        </w:rPr>
        <w:t xml:space="preserve"> 人</w:t>
      </w:r>
      <w:r>
        <w:rPr>
          <w:rFonts w:ascii="宋体" w:hAnsi="宋体" w:cs="Calibri"/>
          <w:b w:val="0"/>
          <w:bCs/>
          <w:sz w:val="22"/>
        </w:rPr>
        <w:t>工</w:t>
      </w:r>
      <w:r>
        <w:rPr>
          <w:rFonts w:hint="eastAsia" w:ascii="宋体" w:hAnsi="宋体" w:cs="Calibri"/>
          <w:b w:val="0"/>
          <w:bCs/>
          <w:sz w:val="22"/>
        </w:rPr>
        <w:t>验证台</w:t>
      </w:r>
    </w:p>
    <w:p>
      <w:pPr>
        <w:adjustRightInd w:val="0"/>
        <w:snapToGrid w:val="0"/>
        <w:spacing w:line="360" w:lineRule="exact"/>
        <w:ind w:firstLine="440"/>
        <w:rPr>
          <w:rFonts w:ascii="宋体" w:hAnsi="宋体" w:cs="Calibri"/>
          <w:b w:val="0"/>
          <w:bCs w:val="0"/>
          <w:sz w:val="22"/>
        </w:rPr>
      </w:pPr>
      <w:r>
        <w:rPr>
          <w:rFonts w:hint="eastAsia" w:ascii="宋体" w:hAnsi="宋体" w:cs="Calibri"/>
          <w:b w:val="0"/>
          <w:bCs/>
          <w:sz w:val="22"/>
        </w:rPr>
        <w:t>旅客</w:t>
      </w:r>
      <w:r>
        <w:rPr>
          <w:rFonts w:ascii="宋体" w:hAnsi="宋体" w:cs="Calibri"/>
          <w:b w:val="0"/>
          <w:bCs/>
          <w:sz w:val="22"/>
        </w:rPr>
        <w:t>进入人工验证</w:t>
      </w:r>
      <w:r>
        <w:rPr>
          <w:rFonts w:hint="eastAsia" w:ascii="宋体" w:hAnsi="宋体" w:cs="Calibri"/>
          <w:b w:val="0"/>
          <w:bCs/>
          <w:sz w:val="22"/>
        </w:rPr>
        <w:t>台</w:t>
      </w:r>
      <w:r>
        <w:rPr>
          <w:rFonts w:ascii="宋体" w:hAnsi="宋体" w:cs="Calibri"/>
          <w:b w:val="0"/>
          <w:bCs/>
          <w:sz w:val="22"/>
        </w:rPr>
        <w:t>区域，提交</w:t>
      </w:r>
      <w:r>
        <w:rPr>
          <w:rFonts w:hint="eastAsia" w:ascii="宋体" w:hAnsi="宋体" w:cs="Calibri"/>
          <w:b w:val="0"/>
          <w:bCs/>
          <w:sz w:val="22"/>
        </w:rPr>
        <w:t>纸</w:t>
      </w:r>
      <w:r>
        <w:rPr>
          <w:rFonts w:ascii="宋体" w:hAnsi="宋体" w:cs="Calibri"/>
          <w:b w:val="0"/>
          <w:bCs/>
          <w:sz w:val="22"/>
        </w:rPr>
        <w:t>质</w:t>
      </w:r>
      <w:r>
        <w:rPr>
          <w:rFonts w:hint="eastAsia" w:ascii="宋体" w:hAnsi="宋体" w:cs="Calibri"/>
          <w:b w:val="0"/>
          <w:bCs/>
          <w:sz w:val="22"/>
        </w:rPr>
        <w:t>登机</w:t>
      </w:r>
      <w:r>
        <w:rPr>
          <w:rFonts w:ascii="宋体" w:hAnsi="宋体" w:cs="Calibri"/>
          <w:b w:val="0"/>
          <w:bCs/>
          <w:sz w:val="22"/>
        </w:rPr>
        <w:t>牌或</w:t>
      </w:r>
      <w:r>
        <w:rPr>
          <w:rFonts w:hint="eastAsia" w:ascii="宋体" w:hAnsi="宋体" w:cs="Calibri"/>
          <w:b w:val="0"/>
          <w:bCs/>
          <w:sz w:val="22"/>
        </w:rPr>
        <w:t>二</w:t>
      </w:r>
      <w:r>
        <w:rPr>
          <w:rFonts w:ascii="宋体" w:hAnsi="宋体" w:cs="Calibri"/>
          <w:b w:val="0"/>
          <w:bCs/>
          <w:sz w:val="22"/>
        </w:rPr>
        <w:t>维码电子登机牌</w:t>
      </w:r>
      <w:r>
        <w:rPr>
          <w:rFonts w:hint="eastAsia" w:ascii="宋体" w:hAnsi="宋体" w:cs="Calibri"/>
          <w:b w:val="0"/>
          <w:bCs/>
          <w:sz w:val="22"/>
        </w:rPr>
        <w:t>、</w:t>
      </w:r>
      <w:r>
        <w:rPr>
          <w:rFonts w:ascii="宋体" w:hAnsi="宋体" w:cs="Calibri"/>
          <w:b w:val="0"/>
          <w:bCs/>
          <w:sz w:val="22"/>
        </w:rPr>
        <w:t>身份证件</w:t>
      </w:r>
      <w:r>
        <w:rPr>
          <w:rFonts w:hint="eastAsia" w:ascii="宋体" w:hAnsi="宋体" w:cs="Calibri"/>
          <w:b w:val="0"/>
          <w:bCs/>
          <w:sz w:val="22"/>
        </w:rPr>
        <w:t>，工作</w:t>
      </w:r>
      <w:r>
        <w:rPr>
          <w:rFonts w:ascii="宋体" w:hAnsi="宋体" w:cs="Calibri"/>
          <w:b w:val="0"/>
          <w:bCs/>
          <w:sz w:val="22"/>
        </w:rPr>
        <w:t>人员通过</w:t>
      </w:r>
      <w:r>
        <w:rPr>
          <w:rFonts w:hint="eastAsia" w:ascii="宋体" w:hAnsi="宋体" w:cs="Calibri"/>
          <w:b w:val="0"/>
          <w:bCs/>
          <w:sz w:val="22"/>
        </w:rPr>
        <w:t>验证台工作站和条码</w:t>
      </w:r>
      <w:r>
        <w:rPr>
          <w:rFonts w:ascii="宋体" w:hAnsi="宋体" w:cs="Calibri"/>
          <w:b w:val="0"/>
          <w:bCs/>
          <w:sz w:val="22"/>
        </w:rPr>
        <w:t>阅读</w:t>
      </w:r>
      <w:r>
        <w:rPr>
          <w:rFonts w:hint="eastAsia" w:ascii="宋体" w:hAnsi="宋体" w:cs="Calibri"/>
          <w:b w:val="0"/>
          <w:bCs/>
          <w:sz w:val="22"/>
        </w:rPr>
        <w:t>器扫描旅客登</w:t>
      </w:r>
      <w:r>
        <w:rPr>
          <w:rFonts w:hint="eastAsia" w:ascii="宋体" w:hAnsi="宋体" w:cs="Calibri"/>
          <w:sz w:val="22"/>
        </w:rPr>
        <w:t>机牌（当登机牌损坏或阅读器故障时，工作人员可在</w:t>
      </w:r>
      <w:r>
        <w:rPr>
          <w:rFonts w:ascii="宋体" w:hAnsi="宋体" w:cs="Calibri"/>
          <w:sz w:val="22"/>
        </w:rPr>
        <w:t>系统中</w:t>
      </w:r>
      <w:r>
        <w:rPr>
          <w:rFonts w:hint="eastAsia" w:ascii="宋体" w:hAnsi="宋体" w:cs="Calibri"/>
          <w:sz w:val="22"/>
        </w:rPr>
        <w:t>手工输入航班号、</w:t>
      </w:r>
      <w:r>
        <w:rPr>
          <w:rFonts w:ascii="宋体" w:hAnsi="宋体" w:cs="Calibri"/>
          <w:sz w:val="22"/>
        </w:rPr>
        <w:t>登机号</w:t>
      </w:r>
      <w:r>
        <w:rPr>
          <w:rFonts w:hint="eastAsia" w:ascii="宋体" w:hAnsi="宋体" w:cs="Calibri"/>
          <w:sz w:val="22"/>
        </w:rPr>
        <w:t>或</w:t>
      </w:r>
      <w:r>
        <w:rPr>
          <w:rFonts w:ascii="宋体" w:hAnsi="宋体" w:cs="Calibri"/>
          <w:sz w:val="22"/>
        </w:rPr>
        <w:t>座位号</w:t>
      </w:r>
      <w:r>
        <w:rPr>
          <w:rFonts w:hint="eastAsia" w:ascii="宋体" w:hAnsi="宋体" w:cs="Calibri"/>
          <w:sz w:val="22"/>
        </w:rPr>
        <w:t>等）、</w:t>
      </w:r>
      <w:r>
        <w:rPr>
          <w:rFonts w:ascii="宋体" w:hAnsi="宋体" w:cs="Calibri"/>
          <w:sz w:val="22"/>
        </w:rPr>
        <w:t>证件阅读器读取旅客身份证件</w:t>
      </w:r>
      <w:r>
        <w:rPr>
          <w:rFonts w:hint="eastAsia" w:ascii="宋体" w:hAnsi="宋体" w:cs="Calibri"/>
          <w:sz w:val="22"/>
        </w:rPr>
        <w:t>，系统根据扫描到的登机牌信息或者人工输入的信息调用系统</w:t>
      </w:r>
      <w:r>
        <w:rPr>
          <w:rFonts w:ascii="宋体" w:hAnsi="宋体" w:cs="Calibri"/>
          <w:sz w:val="22"/>
        </w:rPr>
        <w:t>中的</w:t>
      </w:r>
      <w:r>
        <w:rPr>
          <w:rFonts w:hint="eastAsia" w:ascii="宋体" w:hAnsi="宋体" w:cs="Calibri"/>
          <w:sz w:val="22"/>
        </w:rPr>
        <w:t>旅客相关信息，验证旅客</w:t>
      </w:r>
      <w:r>
        <w:rPr>
          <w:rFonts w:ascii="宋体" w:hAnsi="宋体" w:cs="Calibri"/>
          <w:sz w:val="22"/>
        </w:rPr>
        <w:t>值机信息、</w:t>
      </w:r>
      <w:r>
        <w:rPr>
          <w:rFonts w:hint="eastAsia" w:ascii="宋体" w:hAnsi="宋体" w:cs="Calibri"/>
          <w:sz w:val="22"/>
        </w:rPr>
        <w:t>身份信息、分</w:t>
      </w:r>
      <w:r>
        <w:rPr>
          <w:rFonts w:ascii="宋体" w:hAnsi="宋体" w:cs="Calibri"/>
          <w:sz w:val="22"/>
        </w:rPr>
        <w:t>类信息、</w:t>
      </w:r>
      <w:r>
        <w:rPr>
          <w:rFonts w:hint="eastAsia" w:ascii="宋体" w:hAnsi="宋体" w:cs="Calibri"/>
          <w:sz w:val="22"/>
        </w:rPr>
        <w:t>布控状态、交运行李状态等</w:t>
      </w:r>
      <w:r>
        <w:rPr>
          <w:rFonts w:ascii="宋体" w:hAnsi="宋体" w:cs="Calibri"/>
          <w:sz w:val="22"/>
        </w:rPr>
        <w:t>信息</w:t>
      </w:r>
      <w:r>
        <w:rPr>
          <w:rFonts w:hint="eastAsia" w:ascii="宋体" w:hAnsi="宋体" w:cs="Calibri"/>
          <w:sz w:val="22"/>
        </w:rPr>
        <w:t>，</w:t>
      </w:r>
      <w:r>
        <w:rPr>
          <w:rFonts w:hint="eastAsia" w:cs="宋体"/>
        </w:rPr>
        <w:t>并与旅客身份证件上的信息进行自动比对和</w:t>
      </w:r>
      <w:r>
        <w:rPr>
          <w:rFonts w:cs="宋体"/>
        </w:rPr>
        <w:t>绑定，</w:t>
      </w:r>
      <w:r>
        <w:rPr>
          <w:rFonts w:hint="eastAsia" w:ascii="宋体" w:hAnsi="宋体" w:cs="Calibri"/>
          <w:sz w:val="22"/>
        </w:rPr>
        <w:t>给出正确性提示和报警提示。当验证</w:t>
      </w:r>
      <w:r>
        <w:rPr>
          <w:rFonts w:ascii="宋体" w:hAnsi="宋体" w:cs="Calibri"/>
          <w:sz w:val="22"/>
        </w:rPr>
        <w:t>通过</w:t>
      </w:r>
      <w:r>
        <w:rPr>
          <w:rFonts w:hint="eastAsia" w:ascii="宋体" w:hAnsi="宋体" w:cs="Calibri"/>
          <w:sz w:val="22"/>
        </w:rPr>
        <w:t>时</w:t>
      </w:r>
      <w:r>
        <w:rPr>
          <w:rFonts w:ascii="宋体" w:hAnsi="宋体" w:cs="Calibri"/>
          <w:sz w:val="22"/>
        </w:rPr>
        <w:t>，在屏幕上显示正确性提示</w:t>
      </w:r>
      <w:r>
        <w:rPr>
          <w:rFonts w:hint="eastAsia" w:ascii="宋体" w:hAnsi="宋体" w:cs="Calibri"/>
          <w:sz w:val="22"/>
        </w:rPr>
        <w:t>，系统</w:t>
      </w:r>
      <w:r>
        <w:rPr>
          <w:rFonts w:ascii="宋体" w:hAnsi="宋体" w:cs="Calibri"/>
          <w:sz w:val="22"/>
        </w:rPr>
        <w:t>记录</w:t>
      </w:r>
      <w:r>
        <w:rPr>
          <w:rFonts w:hint="eastAsia" w:ascii="宋体" w:hAnsi="宋体" w:cs="Calibri"/>
          <w:sz w:val="22"/>
        </w:rPr>
        <w:t>详细</w:t>
      </w:r>
      <w:r>
        <w:rPr>
          <w:rFonts w:ascii="宋体" w:hAnsi="宋体" w:cs="Calibri"/>
          <w:sz w:val="22"/>
        </w:rPr>
        <w:t>的验证信息</w:t>
      </w:r>
      <w:r>
        <w:rPr>
          <w:rFonts w:hint="eastAsia" w:ascii="宋体" w:hAnsi="宋体" w:cs="Calibri"/>
          <w:sz w:val="22"/>
        </w:rPr>
        <w:t>；当验证没有通过时，系统应该</w:t>
      </w:r>
      <w:r>
        <w:rPr>
          <w:rFonts w:hint="eastAsia" w:ascii="宋体" w:hAnsi="宋体" w:cs="Calibri"/>
          <w:b w:val="0"/>
          <w:bCs w:val="0"/>
          <w:sz w:val="22"/>
        </w:rPr>
        <w:t>根据不同的验证结果给出不同的报警，包括屏幕上的文字报警和声音报警，</w:t>
      </w:r>
      <w:r>
        <w:rPr>
          <w:rFonts w:ascii="宋体" w:hAnsi="宋体" w:cs="Calibri"/>
          <w:b w:val="0"/>
          <w:bCs w:val="0"/>
          <w:sz w:val="22"/>
        </w:rPr>
        <w:t>其中</w:t>
      </w:r>
      <w:r>
        <w:rPr>
          <w:rFonts w:hint="eastAsia" w:ascii="宋体" w:hAnsi="宋体" w:cs="Calibri"/>
          <w:b w:val="0"/>
          <w:bCs w:val="0"/>
          <w:sz w:val="22"/>
        </w:rPr>
        <w:t>分类</w:t>
      </w:r>
      <w:r>
        <w:rPr>
          <w:rFonts w:ascii="宋体" w:hAnsi="宋体" w:cs="Calibri"/>
          <w:b w:val="0"/>
          <w:bCs w:val="0"/>
          <w:sz w:val="22"/>
        </w:rPr>
        <w:t>信息和布控信息</w:t>
      </w:r>
      <w:r>
        <w:rPr>
          <w:rFonts w:hint="eastAsia" w:ascii="宋体" w:hAnsi="宋体" w:cs="Calibri"/>
          <w:b w:val="0"/>
          <w:bCs w:val="0"/>
          <w:sz w:val="22"/>
        </w:rPr>
        <w:t>必须</w:t>
      </w:r>
      <w:r>
        <w:rPr>
          <w:rFonts w:ascii="宋体" w:hAnsi="宋体" w:cs="Calibri"/>
          <w:b w:val="0"/>
          <w:bCs w:val="0"/>
          <w:sz w:val="22"/>
        </w:rPr>
        <w:t>为后台报警</w:t>
      </w:r>
      <w:r>
        <w:rPr>
          <w:rFonts w:hint="eastAsia" w:ascii="宋体" w:hAnsi="宋体" w:cs="Calibri"/>
          <w:b w:val="0"/>
          <w:bCs w:val="0"/>
          <w:sz w:val="22"/>
        </w:rPr>
        <w:t>。</w:t>
      </w:r>
    </w:p>
    <w:p>
      <w:pPr>
        <w:adjustRightInd w:val="0"/>
        <w:snapToGrid w:val="0"/>
        <w:spacing w:line="360" w:lineRule="exact"/>
        <w:ind w:firstLine="440"/>
        <w:rPr>
          <w:rFonts w:ascii="宋体" w:hAnsi="宋体" w:cs="Calibri"/>
          <w:b w:val="0"/>
          <w:bCs w:val="0"/>
          <w:sz w:val="22"/>
        </w:rPr>
      </w:pPr>
      <w:r>
        <w:rPr>
          <w:rFonts w:hint="eastAsia" w:ascii="宋体" w:hAnsi="宋体" w:cs="Calibri"/>
          <w:b w:val="0"/>
          <w:bCs w:val="0"/>
          <w:sz w:val="22"/>
        </w:rPr>
        <w:t>3.</w:t>
      </w:r>
      <w:r>
        <w:rPr>
          <w:rFonts w:hint="eastAsia" w:ascii="宋体" w:hAnsi="宋体" w:cs="Calibri"/>
          <w:b w:val="0"/>
          <w:bCs w:val="0"/>
          <w:sz w:val="22"/>
          <w:lang w:val="en-US" w:eastAsia="zh-CN"/>
        </w:rPr>
        <w:t>2.3</w:t>
      </w:r>
      <w:r>
        <w:rPr>
          <w:rFonts w:hint="eastAsia" w:ascii="宋体" w:hAnsi="宋体" w:cs="Calibri"/>
          <w:b w:val="0"/>
          <w:bCs w:val="0"/>
          <w:sz w:val="22"/>
        </w:rPr>
        <w:t>.</w:t>
      </w:r>
      <w:r>
        <w:rPr>
          <w:rFonts w:hint="eastAsia" w:ascii="宋体" w:hAnsi="宋体" w:cs="Calibri"/>
          <w:b w:val="0"/>
          <w:bCs w:val="0"/>
          <w:sz w:val="22"/>
          <w:lang w:val="en-US" w:eastAsia="zh-CN"/>
        </w:rPr>
        <w:t>2</w:t>
      </w:r>
      <w:r>
        <w:rPr>
          <w:rFonts w:ascii="宋体" w:hAnsi="宋体" w:cs="Calibri"/>
          <w:b w:val="0"/>
          <w:bCs w:val="0"/>
          <w:sz w:val="22"/>
        </w:rPr>
        <w:t xml:space="preserve"> </w:t>
      </w:r>
      <w:r>
        <w:rPr>
          <w:rFonts w:hint="eastAsia" w:ascii="宋体" w:hAnsi="宋体" w:cs="Calibri"/>
          <w:b w:val="0"/>
          <w:bCs w:val="0"/>
          <w:sz w:val="22"/>
        </w:rPr>
        <w:t>旅客头像拍摄</w:t>
      </w:r>
    </w:p>
    <w:p>
      <w:pPr>
        <w:adjustRightInd w:val="0"/>
        <w:snapToGrid w:val="0"/>
        <w:spacing w:line="360" w:lineRule="exact"/>
        <w:ind w:firstLine="440"/>
        <w:rPr>
          <w:rFonts w:hint="eastAsia" w:ascii="宋体" w:hAnsi="宋体" w:cs="Calibri"/>
          <w:b w:val="0"/>
          <w:bCs w:val="0"/>
          <w:sz w:val="22"/>
        </w:rPr>
      </w:pPr>
      <w:r>
        <w:rPr>
          <w:rFonts w:hint="eastAsia" w:ascii="宋体" w:hAnsi="宋体" w:cs="Calibri"/>
          <w:b w:val="0"/>
          <w:bCs w:val="0"/>
          <w:sz w:val="22"/>
        </w:rPr>
        <w:t>当工作</w:t>
      </w:r>
      <w:r>
        <w:rPr>
          <w:rFonts w:ascii="宋体" w:hAnsi="宋体" w:cs="Calibri"/>
          <w:b w:val="0"/>
          <w:bCs w:val="0"/>
          <w:sz w:val="22"/>
        </w:rPr>
        <w:t>人员</w:t>
      </w:r>
      <w:r>
        <w:rPr>
          <w:rFonts w:hint="eastAsia" w:ascii="宋体" w:hAnsi="宋体" w:cs="Calibri"/>
          <w:b w:val="0"/>
          <w:bCs w:val="0"/>
          <w:sz w:val="22"/>
        </w:rPr>
        <w:t>扫描登机牌或手工</w:t>
      </w:r>
      <w:r>
        <w:rPr>
          <w:rFonts w:ascii="宋体" w:hAnsi="宋体" w:cs="Calibri"/>
          <w:b w:val="0"/>
          <w:bCs w:val="0"/>
          <w:sz w:val="22"/>
        </w:rPr>
        <w:t>输入登机牌信息</w:t>
      </w:r>
      <w:r>
        <w:rPr>
          <w:rFonts w:hint="eastAsia" w:ascii="宋体" w:hAnsi="宋体" w:cs="Calibri"/>
          <w:b w:val="0"/>
          <w:bCs w:val="0"/>
          <w:sz w:val="22"/>
        </w:rPr>
        <w:t>时，启动摄像机进行旅客正面照片采集，并显示在验证台工作站上（当采集照片不符合要求时，验证员可手工重拍），系统自动把采集的</w:t>
      </w:r>
      <w:r>
        <w:rPr>
          <w:rFonts w:ascii="宋体" w:hAnsi="宋体" w:cs="Calibri"/>
          <w:b w:val="0"/>
          <w:bCs w:val="0"/>
          <w:sz w:val="22"/>
        </w:rPr>
        <w:t>旅客</w:t>
      </w:r>
      <w:r>
        <w:rPr>
          <w:rFonts w:hint="eastAsia" w:ascii="宋体" w:hAnsi="宋体" w:cs="Calibri"/>
          <w:b w:val="0"/>
          <w:bCs w:val="0"/>
          <w:sz w:val="22"/>
        </w:rPr>
        <w:t>验证</w:t>
      </w:r>
      <w:r>
        <w:rPr>
          <w:rFonts w:ascii="宋体" w:hAnsi="宋体" w:cs="Calibri"/>
          <w:b w:val="0"/>
          <w:bCs w:val="0"/>
          <w:sz w:val="22"/>
        </w:rPr>
        <w:t>头像</w:t>
      </w:r>
      <w:r>
        <w:rPr>
          <w:rFonts w:hint="eastAsia" w:ascii="宋体" w:hAnsi="宋体" w:cs="Calibri"/>
          <w:b w:val="0"/>
          <w:bCs w:val="0"/>
          <w:sz w:val="22"/>
        </w:rPr>
        <w:t>照片与旅客信息关联存储，并</w:t>
      </w:r>
      <w:r>
        <w:rPr>
          <w:rFonts w:ascii="宋体" w:hAnsi="宋体" w:cs="Calibri"/>
          <w:b w:val="0"/>
          <w:bCs w:val="0"/>
          <w:sz w:val="22"/>
        </w:rPr>
        <w:t>将</w:t>
      </w:r>
      <w:r>
        <w:rPr>
          <w:rFonts w:hint="eastAsia" w:ascii="宋体" w:hAnsi="宋体" w:cs="Calibri"/>
          <w:b w:val="0"/>
          <w:bCs w:val="0"/>
          <w:sz w:val="22"/>
        </w:rPr>
        <w:t>采集到</w:t>
      </w:r>
      <w:r>
        <w:rPr>
          <w:rFonts w:ascii="宋体" w:hAnsi="宋体" w:cs="Calibri"/>
          <w:b w:val="0"/>
          <w:bCs w:val="0"/>
          <w:sz w:val="22"/>
        </w:rPr>
        <w:t>的旅客</w:t>
      </w:r>
      <w:r>
        <w:rPr>
          <w:rFonts w:hint="eastAsia" w:ascii="宋体" w:hAnsi="宋体" w:cs="Calibri"/>
          <w:b w:val="0"/>
          <w:bCs w:val="0"/>
          <w:sz w:val="22"/>
        </w:rPr>
        <w:t>验证</w:t>
      </w:r>
      <w:r>
        <w:rPr>
          <w:rFonts w:ascii="宋体" w:hAnsi="宋体" w:cs="Calibri"/>
          <w:b w:val="0"/>
          <w:bCs w:val="0"/>
          <w:sz w:val="22"/>
        </w:rPr>
        <w:t>头像</w:t>
      </w:r>
      <w:r>
        <w:rPr>
          <w:rFonts w:hint="eastAsia" w:ascii="宋体" w:hAnsi="宋体" w:cs="Calibri"/>
          <w:b w:val="0"/>
          <w:bCs w:val="0"/>
          <w:sz w:val="22"/>
        </w:rPr>
        <w:t>照片</w:t>
      </w:r>
      <w:r>
        <w:rPr>
          <w:rFonts w:ascii="宋体" w:hAnsi="宋体" w:cs="Calibri"/>
          <w:b w:val="0"/>
          <w:bCs w:val="0"/>
          <w:sz w:val="22"/>
        </w:rPr>
        <w:t>实时传送至</w:t>
      </w:r>
      <w:r>
        <w:rPr>
          <w:rFonts w:hint="eastAsia" w:ascii="宋体" w:hAnsi="宋体" w:cs="Calibri"/>
          <w:b w:val="0"/>
          <w:bCs w:val="0"/>
          <w:sz w:val="22"/>
        </w:rPr>
        <w:t>对应</w:t>
      </w:r>
      <w:r>
        <w:rPr>
          <w:rFonts w:ascii="宋体" w:hAnsi="宋体" w:cs="Calibri"/>
          <w:b w:val="0"/>
          <w:bCs w:val="0"/>
          <w:sz w:val="22"/>
        </w:rPr>
        <w:t>的随身开</w:t>
      </w:r>
      <w:r>
        <w:rPr>
          <w:rFonts w:hint="eastAsia" w:ascii="宋体" w:hAnsi="宋体" w:cs="Calibri"/>
          <w:b w:val="0"/>
          <w:bCs w:val="0"/>
          <w:sz w:val="22"/>
        </w:rPr>
        <w:t>包</w:t>
      </w:r>
      <w:r>
        <w:rPr>
          <w:rFonts w:ascii="宋体" w:hAnsi="宋体" w:cs="Calibri"/>
          <w:b w:val="0"/>
          <w:bCs w:val="0"/>
          <w:sz w:val="22"/>
        </w:rPr>
        <w:t>工作站</w:t>
      </w:r>
      <w:r>
        <w:rPr>
          <w:rFonts w:hint="eastAsia" w:ascii="宋体" w:hAnsi="宋体" w:cs="Calibri"/>
          <w:b w:val="0"/>
          <w:bCs w:val="0"/>
          <w:sz w:val="22"/>
        </w:rPr>
        <w:t>。</w:t>
      </w:r>
    </w:p>
    <w:p>
      <w:pPr>
        <w:adjustRightInd w:val="0"/>
        <w:snapToGrid w:val="0"/>
        <w:spacing w:line="360" w:lineRule="exact"/>
        <w:ind w:firstLine="440"/>
        <w:rPr>
          <w:rFonts w:ascii="宋体" w:hAnsi="宋体" w:cs="Calibri"/>
          <w:b w:val="0"/>
          <w:bCs w:val="0"/>
          <w:sz w:val="22"/>
        </w:rPr>
      </w:pPr>
      <w:r>
        <w:rPr>
          <w:rFonts w:hint="eastAsia" w:ascii="宋体" w:hAnsi="宋体" w:cs="Calibri"/>
          <w:b w:val="0"/>
          <w:bCs w:val="0"/>
          <w:sz w:val="22"/>
        </w:rPr>
        <w:t>3.</w:t>
      </w:r>
      <w:r>
        <w:rPr>
          <w:rFonts w:hint="eastAsia" w:ascii="宋体" w:hAnsi="宋体" w:cs="Calibri"/>
          <w:b w:val="0"/>
          <w:bCs w:val="0"/>
          <w:sz w:val="22"/>
          <w:lang w:val="en-US" w:eastAsia="zh-CN"/>
        </w:rPr>
        <w:t xml:space="preserve">2.3.3 </w:t>
      </w:r>
      <w:r>
        <w:rPr>
          <w:rFonts w:hint="eastAsia" w:ascii="宋体" w:hAnsi="宋体" w:cs="Calibri"/>
          <w:b w:val="0"/>
          <w:bCs w:val="0"/>
          <w:sz w:val="22"/>
        </w:rPr>
        <w:t>人</w:t>
      </w:r>
      <w:r>
        <w:rPr>
          <w:rFonts w:ascii="宋体" w:hAnsi="宋体" w:cs="Calibri"/>
          <w:b w:val="0"/>
          <w:bCs w:val="0"/>
          <w:sz w:val="22"/>
        </w:rPr>
        <w:t>脸识别</w:t>
      </w:r>
    </w:p>
    <w:p>
      <w:pPr>
        <w:adjustRightInd w:val="0"/>
        <w:snapToGrid w:val="0"/>
        <w:spacing w:line="360" w:lineRule="exact"/>
        <w:ind w:firstLine="440"/>
        <w:rPr>
          <w:rFonts w:hint="eastAsia" w:ascii="宋体" w:hAnsi="宋体" w:cs="Calibri"/>
          <w:b w:val="0"/>
          <w:bCs w:val="0"/>
          <w:sz w:val="22"/>
        </w:rPr>
      </w:pPr>
      <w:r>
        <w:rPr>
          <w:rFonts w:hint="eastAsia" w:ascii="宋体" w:hAnsi="宋体" w:cs="Calibri"/>
          <w:b w:val="0"/>
          <w:bCs w:val="0"/>
          <w:sz w:val="22"/>
        </w:rPr>
        <w:t>系统能够在旅客开始进入摄像头视频采集区至工作人员扫描登机牌和证件期间自动采集到旅客的正面人脸；当工作</w:t>
      </w:r>
      <w:r>
        <w:rPr>
          <w:rFonts w:ascii="宋体" w:hAnsi="宋体" w:cs="Calibri"/>
          <w:b w:val="0"/>
          <w:bCs w:val="0"/>
          <w:sz w:val="22"/>
        </w:rPr>
        <w:t>人员</w:t>
      </w:r>
      <w:r>
        <w:rPr>
          <w:rFonts w:hint="eastAsia" w:ascii="宋体" w:hAnsi="宋体" w:cs="Calibri"/>
          <w:b w:val="0"/>
          <w:bCs w:val="0"/>
          <w:sz w:val="22"/>
        </w:rPr>
        <w:t>扫描登机牌或手工</w:t>
      </w:r>
      <w:r>
        <w:rPr>
          <w:rFonts w:ascii="宋体" w:hAnsi="宋体" w:cs="Calibri"/>
          <w:b w:val="0"/>
          <w:bCs w:val="0"/>
          <w:sz w:val="22"/>
        </w:rPr>
        <w:t>输入登机牌信息</w:t>
      </w:r>
      <w:r>
        <w:rPr>
          <w:rFonts w:hint="eastAsia" w:ascii="宋体" w:hAnsi="宋体" w:cs="Calibri"/>
          <w:b w:val="0"/>
          <w:bCs w:val="0"/>
          <w:sz w:val="22"/>
        </w:rPr>
        <w:t>时，</w:t>
      </w:r>
      <w:r>
        <w:rPr>
          <w:rFonts w:ascii="宋体" w:hAnsi="宋体" w:cs="Calibri"/>
          <w:b w:val="0"/>
          <w:bCs w:val="0"/>
          <w:sz w:val="22"/>
        </w:rPr>
        <w:t>系统</w:t>
      </w:r>
      <w:r>
        <w:rPr>
          <w:rFonts w:hint="eastAsia" w:ascii="宋体" w:hAnsi="宋体" w:cs="Calibri"/>
          <w:b w:val="0"/>
          <w:bCs w:val="0"/>
          <w:sz w:val="22"/>
        </w:rPr>
        <w:t>自动将</w:t>
      </w:r>
      <w:r>
        <w:rPr>
          <w:rFonts w:ascii="宋体" w:hAnsi="宋体" w:cs="Calibri"/>
          <w:b w:val="0"/>
          <w:bCs w:val="0"/>
          <w:sz w:val="22"/>
        </w:rPr>
        <w:t>采集到的人脸与证件阅读器读取的照片信息进行比对，将结果</w:t>
      </w:r>
      <w:r>
        <w:rPr>
          <w:rFonts w:hint="eastAsia" w:ascii="宋体" w:hAnsi="宋体" w:cs="Calibri"/>
          <w:b w:val="0"/>
          <w:bCs w:val="0"/>
          <w:sz w:val="22"/>
        </w:rPr>
        <w:t>清楚显示</w:t>
      </w:r>
      <w:r>
        <w:rPr>
          <w:rFonts w:ascii="宋体" w:hAnsi="宋体" w:cs="Calibri"/>
          <w:b w:val="0"/>
          <w:bCs w:val="0"/>
          <w:sz w:val="22"/>
        </w:rPr>
        <w:t>在</w:t>
      </w:r>
      <w:r>
        <w:rPr>
          <w:rFonts w:hint="eastAsia" w:ascii="宋体" w:hAnsi="宋体" w:cs="Calibri"/>
          <w:b w:val="0"/>
          <w:bCs w:val="0"/>
          <w:sz w:val="22"/>
        </w:rPr>
        <w:t>工作</w:t>
      </w:r>
      <w:r>
        <w:rPr>
          <w:rFonts w:ascii="宋体" w:hAnsi="宋体" w:cs="Calibri"/>
          <w:b w:val="0"/>
          <w:bCs w:val="0"/>
          <w:sz w:val="22"/>
        </w:rPr>
        <w:t>站系统界面</w:t>
      </w:r>
      <w:r>
        <w:rPr>
          <w:rFonts w:hint="eastAsia" w:ascii="宋体" w:hAnsi="宋体" w:cs="Calibri"/>
          <w:b w:val="0"/>
          <w:bCs w:val="0"/>
          <w:sz w:val="22"/>
        </w:rPr>
        <w:t>上，并</w:t>
      </w:r>
      <w:r>
        <w:rPr>
          <w:rFonts w:ascii="宋体" w:hAnsi="宋体" w:cs="Calibri"/>
          <w:b w:val="0"/>
          <w:bCs w:val="0"/>
          <w:sz w:val="22"/>
        </w:rPr>
        <w:t>将</w:t>
      </w:r>
      <w:r>
        <w:rPr>
          <w:rFonts w:hint="eastAsia" w:ascii="宋体" w:hAnsi="宋体" w:cs="Calibri"/>
          <w:b w:val="0"/>
          <w:bCs w:val="0"/>
          <w:sz w:val="22"/>
        </w:rPr>
        <w:t>人</w:t>
      </w:r>
      <w:r>
        <w:rPr>
          <w:rFonts w:ascii="宋体" w:hAnsi="宋体" w:cs="Calibri"/>
          <w:b w:val="0"/>
          <w:bCs w:val="0"/>
          <w:sz w:val="22"/>
        </w:rPr>
        <w:t>脸</w:t>
      </w:r>
      <w:r>
        <w:rPr>
          <w:rFonts w:hint="eastAsia" w:ascii="宋体" w:hAnsi="宋体" w:cs="Calibri"/>
          <w:b w:val="0"/>
          <w:bCs w:val="0"/>
          <w:sz w:val="22"/>
        </w:rPr>
        <w:t>识别</w:t>
      </w:r>
      <w:r>
        <w:rPr>
          <w:rFonts w:ascii="宋体" w:hAnsi="宋体" w:cs="Calibri"/>
          <w:b w:val="0"/>
          <w:bCs w:val="0"/>
          <w:sz w:val="22"/>
        </w:rPr>
        <w:t>信息（</w:t>
      </w:r>
      <w:r>
        <w:rPr>
          <w:rFonts w:hint="eastAsia" w:ascii="宋体" w:hAnsi="宋体" w:cs="Calibri"/>
          <w:b w:val="0"/>
          <w:bCs w:val="0"/>
          <w:sz w:val="22"/>
        </w:rPr>
        <w:t>人</w:t>
      </w:r>
      <w:r>
        <w:rPr>
          <w:rFonts w:ascii="宋体" w:hAnsi="宋体" w:cs="Calibri"/>
          <w:b w:val="0"/>
          <w:bCs w:val="0"/>
          <w:sz w:val="22"/>
        </w:rPr>
        <w:t>脸照片及比对结果）</w:t>
      </w:r>
      <w:r>
        <w:rPr>
          <w:rFonts w:hint="eastAsia" w:ascii="宋体" w:hAnsi="宋体" w:cs="Calibri"/>
          <w:b w:val="0"/>
          <w:bCs w:val="0"/>
          <w:sz w:val="22"/>
        </w:rPr>
        <w:t>与</w:t>
      </w:r>
      <w:r>
        <w:rPr>
          <w:rFonts w:ascii="宋体" w:hAnsi="宋体" w:cs="Calibri"/>
          <w:b w:val="0"/>
          <w:bCs w:val="0"/>
          <w:sz w:val="22"/>
        </w:rPr>
        <w:t>旅客信息进行关联存储。</w:t>
      </w:r>
    </w:p>
    <w:p>
      <w:pPr>
        <w:adjustRightInd w:val="0"/>
        <w:snapToGrid w:val="0"/>
        <w:spacing w:line="360" w:lineRule="exact"/>
        <w:ind w:firstLine="440"/>
        <w:rPr>
          <w:rFonts w:ascii="宋体" w:hAnsi="宋体" w:cs="Calibri"/>
          <w:b w:val="0"/>
          <w:bCs w:val="0"/>
          <w:sz w:val="22"/>
        </w:rPr>
      </w:pPr>
      <w:r>
        <w:rPr>
          <w:rFonts w:hint="eastAsia" w:ascii="宋体" w:hAnsi="宋体" w:cs="Calibri"/>
          <w:b w:val="0"/>
          <w:bCs w:val="0"/>
          <w:sz w:val="22"/>
        </w:rPr>
        <w:t>3.</w:t>
      </w:r>
      <w:r>
        <w:rPr>
          <w:rFonts w:hint="eastAsia" w:ascii="宋体" w:hAnsi="宋体" w:cs="Calibri"/>
          <w:b w:val="0"/>
          <w:bCs w:val="0"/>
          <w:sz w:val="22"/>
          <w:lang w:val="en-US" w:eastAsia="zh-CN"/>
        </w:rPr>
        <w:t>2.3</w:t>
      </w:r>
      <w:r>
        <w:rPr>
          <w:rFonts w:hint="eastAsia" w:ascii="宋体" w:hAnsi="宋体" w:cs="Calibri"/>
          <w:b w:val="0"/>
          <w:bCs w:val="0"/>
          <w:sz w:val="22"/>
        </w:rPr>
        <w:t>.</w:t>
      </w:r>
      <w:r>
        <w:rPr>
          <w:rFonts w:hint="eastAsia" w:ascii="宋体" w:hAnsi="宋体" w:cs="Calibri"/>
          <w:b w:val="0"/>
          <w:bCs w:val="0"/>
          <w:sz w:val="22"/>
          <w:lang w:val="en-US" w:eastAsia="zh-CN"/>
        </w:rPr>
        <w:t>4</w:t>
      </w:r>
      <w:r>
        <w:rPr>
          <w:rFonts w:ascii="宋体" w:hAnsi="宋体" w:cs="Calibri"/>
          <w:b w:val="0"/>
          <w:bCs w:val="0"/>
          <w:sz w:val="22"/>
        </w:rPr>
        <w:t xml:space="preserve"> </w:t>
      </w:r>
      <w:r>
        <w:rPr>
          <w:rFonts w:hint="eastAsia" w:ascii="宋体" w:hAnsi="宋体" w:cs="Calibri"/>
          <w:b w:val="0"/>
          <w:bCs w:val="0"/>
          <w:sz w:val="22"/>
        </w:rPr>
        <w:t>旅客信息显示</w:t>
      </w:r>
    </w:p>
    <w:p>
      <w:pPr>
        <w:adjustRightInd w:val="0"/>
        <w:snapToGrid w:val="0"/>
        <w:spacing w:line="360" w:lineRule="exact"/>
        <w:ind w:firstLine="440"/>
        <w:rPr>
          <w:rFonts w:ascii="宋体" w:hAnsi="宋体" w:cs="Calibri"/>
          <w:b w:val="0"/>
          <w:bCs w:val="0"/>
          <w:sz w:val="22"/>
        </w:rPr>
      </w:pPr>
      <w:r>
        <w:rPr>
          <w:rFonts w:hint="eastAsia" w:ascii="宋体" w:hAnsi="宋体" w:cs="Calibri"/>
          <w:b w:val="0"/>
          <w:bCs w:val="0"/>
          <w:sz w:val="22"/>
        </w:rPr>
        <w:t>当验证工作人员扫描旅客登机牌后，如果成功读取登机牌信息，在屏幕上应该显示出此旅客相关联的所有信息；如果未能成功读取登机牌信息，验证工作人员手工输入相关信息（如航班号、登机号或座位号等）后，在屏幕上也应该显示出此旅客相关联的所有信息。</w:t>
      </w:r>
    </w:p>
    <w:p>
      <w:pPr>
        <w:adjustRightInd w:val="0"/>
        <w:snapToGrid w:val="0"/>
        <w:spacing w:line="360" w:lineRule="exact"/>
        <w:ind w:firstLine="440"/>
        <w:rPr>
          <w:rFonts w:ascii="宋体" w:hAnsi="宋体" w:cs="Calibri"/>
          <w:b w:val="0"/>
          <w:bCs w:val="0"/>
          <w:sz w:val="22"/>
        </w:rPr>
      </w:pPr>
      <w:r>
        <w:rPr>
          <w:rFonts w:hint="eastAsia" w:ascii="宋体" w:hAnsi="宋体" w:cs="Calibri"/>
          <w:b w:val="0"/>
          <w:bCs w:val="0"/>
          <w:sz w:val="22"/>
        </w:rPr>
        <w:t>3.</w:t>
      </w:r>
      <w:r>
        <w:rPr>
          <w:rFonts w:hint="eastAsia" w:ascii="宋体" w:hAnsi="宋体" w:cs="Calibri"/>
          <w:b w:val="0"/>
          <w:bCs w:val="0"/>
          <w:sz w:val="22"/>
          <w:lang w:val="en-US" w:eastAsia="zh-CN"/>
        </w:rPr>
        <w:t>2.3</w:t>
      </w:r>
      <w:r>
        <w:rPr>
          <w:rFonts w:hint="eastAsia" w:ascii="宋体" w:hAnsi="宋体" w:cs="Calibri"/>
          <w:b w:val="0"/>
          <w:bCs w:val="0"/>
          <w:sz w:val="22"/>
        </w:rPr>
        <w:t>.</w:t>
      </w:r>
      <w:r>
        <w:rPr>
          <w:rFonts w:hint="eastAsia" w:ascii="宋体" w:hAnsi="宋体" w:cs="Calibri"/>
          <w:b w:val="0"/>
          <w:bCs w:val="0"/>
          <w:sz w:val="22"/>
          <w:lang w:val="en-US" w:eastAsia="zh-CN"/>
        </w:rPr>
        <w:t>5</w:t>
      </w:r>
      <w:r>
        <w:rPr>
          <w:rFonts w:ascii="宋体" w:hAnsi="宋体" w:cs="Calibri"/>
          <w:b w:val="0"/>
          <w:bCs w:val="0"/>
          <w:sz w:val="22"/>
        </w:rPr>
        <w:t xml:space="preserve"> </w:t>
      </w:r>
      <w:r>
        <w:rPr>
          <w:rFonts w:hint="eastAsia" w:ascii="宋体" w:hAnsi="宋体" w:cs="Calibri"/>
          <w:b w:val="0"/>
          <w:bCs w:val="0"/>
          <w:sz w:val="22"/>
        </w:rPr>
        <w:t>旅客外出登记</w:t>
      </w:r>
    </w:p>
    <w:p>
      <w:pPr>
        <w:adjustRightInd w:val="0"/>
        <w:snapToGrid w:val="0"/>
        <w:spacing w:line="360" w:lineRule="exact"/>
        <w:ind w:firstLine="440"/>
        <w:rPr>
          <w:rFonts w:ascii="宋体" w:hAnsi="宋体" w:cs="Calibri"/>
          <w:b w:val="0"/>
          <w:bCs w:val="0"/>
          <w:sz w:val="22"/>
        </w:rPr>
      </w:pPr>
      <w:r>
        <w:rPr>
          <w:rFonts w:hint="eastAsia" w:ascii="宋体" w:hAnsi="宋体" w:cs="Calibri"/>
          <w:b w:val="0"/>
          <w:bCs w:val="0"/>
          <w:sz w:val="22"/>
        </w:rPr>
        <w:t>当</w:t>
      </w:r>
      <w:r>
        <w:rPr>
          <w:rFonts w:ascii="宋体" w:hAnsi="宋体" w:cs="Calibri"/>
          <w:b w:val="0"/>
          <w:bCs w:val="0"/>
          <w:sz w:val="22"/>
        </w:rPr>
        <w:t>一个旅客在通过安检后</w:t>
      </w:r>
      <w:r>
        <w:rPr>
          <w:rFonts w:hint="eastAsia" w:ascii="宋体" w:hAnsi="宋体" w:cs="Calibri"/>
          <w:b w:val="0"/>
          <w:bCs w:val="0"/>
          <w:sz w:val="22"/>
        </w:rPr>
        <w:t>由于</w:t>
      </w:r>
      <w:r>
        <w:rPr>
          <w:rFonts w:ascii="宋体" w:hAnsi="宋体" w:cs="Calibri"/>
          <w:b w:val="0"/>
          <w:bCs w:val="0"/>
          <w:sz w:val="22"/>
        </w:rPr>
        <w:t>某种原因需要回到隔离区外，</w:t>
      </w:r>
      <w:r>
        <w:rPr>
          <w:rFonts w:hint="eastAsia" w:ascii="宋体" w:hAnsi="宋体" w:cs="Calibri"/>
          <w:b w:val="0"/>
          <w:bCs w:val="0"/>
          <w:sz w:val="22"/>
        </w:rPr>
        <w:t>系统能够通过</w:t>
      </w:r>
      <w:r>
        <w:rPr>
          <w:rFonts w:ascii="宋体" w:hAnsi="宋体" w:cs="Calibri"/>
          <w:b w:val="0"/>
          <w:bCs w:val="0"/>
          <w:sz w:val="22"/>
        </w:rPr>
        <w:t>扫描旅客登机牌</w:t>
      </w:r>
      <w:r>
        <w:rPr>
          <w:rFonts w:hint="eastAsia" w:ascii="宋体" w:hAnsi="宋体" w:cs="Calibri"/>
          <w:b w:val="0"/>
          <w:bCs w:val="0"/>
          <w:sz w:val="22"/>
        </w:rPr>
        <w:t>（当登机牌损坏或阅读器故障时，工作人员可在</w:t>
      </w:r>
      <w:r>
        <w:rPr>
          <w:rFonts w:ascii="宋体" w:hAnsi="宋体" w:cs="Calibri"/>
          <w:b w:val="0"/>
          <w:bCs w:val="0"/>
          <w:sz w:val="22"/>
        </w:rPr>
        <w:t>系统中</w:t>
      </w:r>
      <w:r>
        <w:rPr>
          <w:rFonts w:hint="eastAsia" w:ascii="宋体" w:hAnsi="宋体" w:cs="Calibri"/>
          <w:b w:val="0"/>
          <w:bCs w:val="0"/>
          <w:sz w:val="22"/>
        </w:rPr>
        <w:t>手工输入航班号、</w:t>
      </w:r>
      <w:r>
        <w:rPr>
          <w:rFonts w:ascii="宋体" w:hAnsi="宋体" w:cs="Calibri"/>
          <w:b w:val="0"/>
          <w:bCs w:val="0"/>
          <w:sz w:val="22"/>
        </w:rPr>
        <w:t>登机号</w:t>
      </w:r>
      <w:r>
        <w:rPr>
          <w:rFonts w:hint="eastAsia" w:ascii="宋体" w:hAnsi="宋体" w:cs="Calibri"/>
          <w:b w:val="0"/>
          <w:bCs w:val="0"/>
          <w:sz w:val="22"/>
        </w:rPr>
        <w:t>或</w:t>
      </w:r>
      <w:r>
        <w:rPr>
          <w:rFonts w:ascii="宋体" w:hAnsi="宋体" w:cs="Calibri"/>
          <w:b w:val="0"/>
          <w:bCs w:val="0"/>
          <w:sz w:val="22"/>
        </w:rPr>
        <w:t>座位号</w:t>
      </w:r>
      <w:r>
        <w:rPr>
          <w:rFonts w:hint="eastAsia" w:ascii="宋体" w:hAnsi="宋体" w:cs="Calibri"/>
          <w:b w:val="0"/>
          <w:bCs w:val="0"/>
          <w:sz w:val="22"/>
        </w:rPr>
        <w:t>等）对旅客进行</w:t>
      </w:r>
      <w:r>
        <w:rPr>
          <w:rFonts w:ascii="宋体" w:hAnsi="宋体" w:cs="Calibri"/>
          <w:b w:val="0"/>
          <w:bCs w:val="0"/>
          <w:sz w:val="22"/>
        </w:rPr>
        <w:t>外出</w:t>
      </w:r>
      <w:r>
        <w:rPr>
          <w:rFonts w:hint="eastAsia" w:ascii="宋体" w:hAnsi="宋体" w:cs="Calibri"/>
          <w:b w:val="0"/>
          <w:bCs w:val="0"/>
          <w:sz w:val="22"/>
        </w:rPr>
        <w:t>登记，记录</w:t>
      </w:r>
      <w:r>
        <w:rPr>
          <w:rFonts w:ascii="宋体" w:hAnsi="宋体" w:cs="Calibri"/>
          <w:b w:val="0"/>
          <w:bCs w:val="0"/>
          <w:sz w:val="22"/>
        </w:rPr>
        <w:t>旅客</w:t>
      </w:r>
      <w:r>
        <w:rPr>
          <w:rFonts w:hint="eastAsia" w:ascii="宋体" w:hAnsi="宋体" w:cs="Calibri"/>
          <w:b w:val="0"/>
          <w:bCs w:val="0"/>
          <w:sz w:val="22"/>
        </w:rPr>
        <w:t>已</w:t>
      </w:r>
      <w:r>
        <w:rPr>
          <w:rFonts w:ascii="宋体" w:hAnsi="宋体" w:cs="Calibri"/>
          <w:b w:val="0"/>
          <w:bCs w:val="0"/>
          <w:sz w:val="22"/>
        </w:rPr>
        <w:t>出安检状态</w:t>
      </w:r>
      <w:r>
        <w:rPr>
          <w:rFonts w:hint="eastAsia" w:ascii="宋体" w:hAnsi="宋体" w:cs="Calibri"/>
          <w:b w:val="0"/>
          <w:bCs w:val="0"/>
          <w:sz w:val="22"/>
        </w:rPr>
        <w:t>和时间</w:t>
      </w:r>
      <w:r>
        <w:rPr>
          <w:rFonts w:ascii="宋体" w:hAnsi="宋体" w:cs="Calibri"/>
          <w:b w:val="0"/>
          <w:bCs w:val="0"/>
          <w:sz w:val="22"/>
        </w:rPr>
        <w:t>等详细信息。</w:t>
      </w:r>
    </w:p>
    <w:p>
      <w:pPr>
        <w:adjustRightInd w:val="0"/>
        <w:snapToGrid w:val="0"/>
        <w:spacing w:line="360" w:lineRule="exact"/>
        <w:ind w:firstLine="440"/>
        <w:rPr>
          <w:rFonts w:ascii="宋体" w:hAnsi="宋体" w:cs="Calibri"/>
          <w:b w:val="0"/>
          <w:bCs w:val="0"/>
          <w:sz w:val="22"/>
        </w:rPr>
      </w:pPr>
      <w:r>
        <w:rPr>
          <w:rFonts w:hint="eastAsia" w:ascii="宋体" w:hAnsi="宋体" w:cs="Calibri"/>
          <w:b w:val="0"/>
          <w:bCs w:val="0"/>
          <w:sz w:val="22"/>
        </w:rPr>
        <w:t>3.</w:t>
      </w:r>
      <w:r>
        <w:rPr>
          <w:rFonts w:hint="eastAsia" w:ascii="宋体" w:hAnsi="宋体" w:cs="Calibri"/>
          <w:b w:val="0"/>
          <w:bCs w:val="0"/>
          <w:sz w:val="22"/>
          <w:lang w:val="en-US" w:eastAsia="zh-CN"/>
        </w:rPr>
        <w:t>2.3.6</w:t>
      </w:r>
      <w:r>
        <w:rPr>
          <w:rFonts w:ascii="宋体" w:hAnsi="宋体" w:cs="Calibri"/>
          <w:b w:val="0"/>
          <w:bCs w:val="0"/>
          <w:sz w:val="22"/>
        </w:rPr>
        <w:t xml:space="preserve"> </w:t>
      </w:r>
      <w:r>
        <w:rPr>
          <w:rFonts w:hint="eastAsia" w:ascii="宋体" w:hAnsi="宋体" w:cs="Calibri"/>
          <w:b w:val="0"/>
          <w:bCs w:val="0"/>
          <w:sz w:val="22"/>
        </w:rPr>
        <w:t>重过旅客处理</w:t>
      </w:r>
    </w:p>
    <w:p>
      <w:pPr>
        <w:adjustRightInd w:val="0"/>
        <w:snapToGrid w:val="0"/>
        <w:spacing w:line="360" w:lineRule="exact"/>
        <w:ind w:firstLine="440"/>
        <w:rPr>
          <w:rFonts w:ascii="宋体" w:hAnsi="宋体" w:cs="Calibri"/>
          <w:b w:val="0"/>
          <w:bCs w:val="0"/>
          <w:sz w:val="22"/>
        </w:rPr>
      </w:pPr>
      <w:r>
        <w:rPr>
          <w:rFonts w:hint="eastAsia" w:ascii="宋体" w:hAnsi="宋体" w:cs="Calibri"/>
          <w:sz w:val="22"/>
        </w:rPr>
        <w:t>当一个旅客在通过安检后由于某种原因回到隔离区外，再次进行验证登记，系统应该能够明确提示安检员该旅客是重过安检的旅客，并能显示上一次通过安检时的详细信息，系统应能处理此种情况并进</w:t>
      </w:r>
      <w:r>
        <w:rPr>
          <w:rFonts w:hint="eastAsia" w:ascii="宋体" w:hAnsi="宋体" w:cs="Calibri"/>
          <w:b w:val="0"/>
          <w:bCs w:val="0"/>
          <w:sz w:val="22"/>
        </w:rPr>
        <w:t>行详细记录，并能保留旅客多次重过安检的所有信息。</w:t>
      </w:r>
    </w:p>
    <w:p>
      <w:pPr>
        <w:adjustRightInd w:val="0"/>
        <w:snapToGrid w:val="0"/>
        <w:spacing w:line="360" w:lineRule="exact"/>
        <w:ind w:firstLine="440"/>
        <w:rPr>
          <w:rFonts w:ascii="宋体" w:hAnsi="宋体" w:cs="Calibri"/>
          <w:b w:val="0"/>
          <w:bCs w:val="0"/>
          <w:sz w:val="22"/>
        </w:rPr>
      </w:pPr>
      <w:r>
        <w:rPr>
          <w:rFonts w:hint="eastAsia" w:ascii="宋体" w:hAnsi="宋体" w:cs="Calibri"/>
          <w:b w:val="0"/>
          <w:bCs w:val="0"/>
          <w:sz w:val="22"/>
        </w:rPr>
        <w:t>3.</w:t>
      </w:r>
      <w:r>
        <w:rPr>
          <w:rFonts w:hint="eastAsia" w:ascii="宋体" w:hAnsi="宋体" w:cs="Calibri"/>
          <w:b w:val="0"/>
          <w:bCs w:val="0"/>
          <w:sz w:val="22"/>
          <w:lang w:val="en-US" w:eastAsia="zh-CN"/>
        </w:rPr>
        <w:t xml:space="preserve">2.3.7 </w:t>
      </w:r>
      <w:r>
        <w:rPr>
          <w:rFonts w:hint="eastAsia" w:ascii="宋体" w:hAnsi="宋体" w:cs="Calibri"/>
          <w:b w:val="0"/>
          <w:bCs w:val="0"/>
          <w:sz w:val="22"/>
        </w:rPr>
        <w:t>非正常情况下旅客安检验证处理</w:t>
      </w:r>
    </w:p>
    <w:p>
      <w:pPr>
        <w:adjustRightInd w:val="0"/>
        <w:snapToGrid w:val="0"/>
        <w:spacing w:line="360" w:lineRule="exact"/>
        <w:ind w:firstLine="440"/>
        <w:rPr>
          <w:rFonts w:ascii="宋体" w:hAnsi="宋体" w:cs="Calibri"/>
          <w:b w:val="0"/>
          <w:bCs w:val="0"/>
          <w:sz w:val="22"/>
        </w:rPr>
      </w:pPr>
      <w:r>
        <w:rPr>
          <w:rFonts w:hint="eastAsia" w:ascii="宋体" w:hAnsi="宋体" w:cs="Calibri"/>
          <w:b w:val="0"/>
          <w:bCs w:val="0"/>
          <w:sz w:val="22"/>
        </w:rPr>
        <w:t>验证、开包工作站具备离线运行功能，既工作站在网络、服务器无响应时能继续操作本地存储，在网络和系统恢复后自动上传；布控名单预先加密存储在本地比对。另外，系统应具备预读取旅客航班信息功能，降低网络占用，提供数据可靠性；既某航班第一名旅客到达值机柜台办理手续（或其他恰当时机）时，该航班所有已网上、自助值机的旅客航班信息预先读取并存储在安检信息管理系统内。</w:t>
      </w:r>
    </w:p>
    <w:p>
      <w:pPr>
        <w:adjustRightInd w:val="0"/>
        <w:snapToGrid w:val="0"/>
        <w:spacing w:line="360" w:lineRule="exact"/>
        <w:ind w:firstLine="440"/>
        <w:rPr>
          <w:rFonts w:ascii="宋体" w:hAnsi="宋体" w:cs="Calibri"/>
          <w:b w:val="0"/>
          <w:bCs w:val="0"/>
          <w:sz w:val="22"/>
        </w:rPr>
      </w:pPr>
      <w:r>
        <w:rPr>
          <w:rFonts w:hint="eastAsia" w:ascii="宋体" w:hAnsi="宋体" w:cs="Calibri"/>
          <w:b w:val="0"/>
          <w:bCs w:val="0"/>
          <w:sz w:val="22"/>
        </w:rPr>
        <w:t>3.</w:t>
      </w:r>
      <w:r>
        <w:rPr>
          <w:rFonts w:hint="eastAsia" w:ascii="宋体" w:hAnsi="宋体" w:cs="Calibri"/>
          <w:b w:val="0"/>
          <w:bCs w:val="0"/>
          <w:sz w:val="22"/>
          <w:lang w:val="en-US" w:eastAsia="zh-CN"/>
        </w:rPr>
        <w:t xml:space="preserve">2.3.8 </w:t>
      </w:r>
      <w:r>
        <w:rPr>
          <w:rFonts w:hint="eastAsia" w:ascii="宋体" w:hAnsi="宋体" w:cs="Calibri"/>
          <w:b w:val="0"/>
          <w:bCs w:val="0"/>
          <w:sz w:val="22"/>
        </w:rPr>
        <w:t>中转旅客处理</w:t>
      </w:r>
    </w:p>
    <w:p>
      <w:pPr>
        <w:adjustRightInd w:val="0"/>
        <w:snapToGrid w:val="0"/>
        <w:spacing w:line="360" w:lineRule="exact"/>
        <w:ind w:firstLine="440"/>
        <w:rPr>
          <w:rFonts w:hint="eastAsia" w:ascii="宋体" w:hAnsi="宋体" w:eastAsia="宋体"/>
          <w:b/>
          <w:sz w:val="21"/>
          <w:szCs w:val="21"/>
        </w:rPr>
      </w:pPr>
      <w:r>
        <w:rPr>
          <w:rFonts w:hint="eastAsia" w:ascii="宋体" w:hAnsi="宋体" w:cs="Calibri"/>
          <w:b w:val="0"/>
          <w:bCs w:val="0"/>
          <w:sz w:val="22"/>
        </w:rPr>
        <w:t>系统应该考虑到</w:t>
      </w:r>
      <w:r>
        <w:rPr>
          <w:rFonts w:hint="eastAsia" w:ascii="宋体" w:hAnsi="宋体" w:cs="Calibri"/>
          <w:b w:val="0"/>
          <w:bCs w:val="0"/>
          <w:sz w:val="22"/>
          <w:lang w:eastAsia="zh-CN"/>
        </w:rPr>
        <w:t>义乌</w:t>
      </w:r>
      <w:r>
        <w:rPr>
          <w:rFonts w:hint="eastAsia" w:ascii="宋体" w:hAnsi="宋体" w:cs="Calibri"/>
          <w:b w:val="0"/>
          <w:bCs w:val="0"/>
          <w:sz w:val="22"/>
        </w:rPr>
        <w:t>机场作为国际机场对中转旅客检查的功能需求。根据业务流程和用户需求确定中转旅客处理的业务功能。</w:t>
      </w:r>
    </w:p>
    <w:p>
      <w:pPr>
        <w:adjustRightInd w:val="0"/>
        <w:snapToGrid w:val="0"/>
        <w:spacing w:line="360" w:lineRule="exact"/>
        <w:ind w:firstLine="440"/>
        <w:rPr>
          <w:rFonts w:hint="eastAsia" w:ascii="宋体" w:hAnsi="宋体"/>
          <w:sz w:val="22"/>
          <w:lang w:val="en-US" w:eastAsia="zh-CN"/>
        </w:rPr>
      </w:pPr>
      <w:r>
        <w:rPr>
          <w:rFonts w:hint="eastAsia" w:ascii="宋体" w:hAnsi="宋体"/>
          <w:sz w:val="22"/>
          <w:lang w:val="en-US" w:eastAsia="zh-CN"/>
        </w:rPr>
        <w:t>3.2.4人脸识别系统软件详细功能及技术要求</w:t>
      </w:r>
    </w:p>
    <w:p>
      <w:pPr>
        <w:adjustRightInd w:val="0"/>
        <w:snapToGrid w:val="0"/>
        <w:spacing w:line="360" w:lineRule="exact"/>
        <w:ind w:firstLine="440"/>
        <w:rPr>
          <w:rFonts w:ascii="宋体" w:hAnsi="宋体"/>
          <w:sz w:val="22"/>
        </w:rPr>
      </w:pPr>
      <w:r>
        <w:rPr>
          <w:rFonts w:hint="eastAsia" w:ascii="宋体" w:hAnsi="宋体" w:cs="Calibri"/>
          <w:sz w:val="22"/>
          <w:lang w:val="en-US" w:eastAsia="zh-CN"/>
        </w:rPr>
        <w:t>3.2.4.1</w:t>
      </w:r>
      <w:r>
        <w:rPr>
          <w:rFonts w:hint="eastAsia" w:ascii="宋体" w:hAnsi="宋体"/>
          <w:sz w:val="22"/>
        </w:rPr>
        <w:t>兼容Win</w:t>
      </w:r>
      <w:r>
        <w:rPr>
          <w:rFonts w:hint="eastAsia" w:ascii="宋体" w:hAnsi="宋体"/>
          <w:sz w:val="22"/>
          <w:lang w:val="en-US" w:eastAsia="zh-CN"/>
        </w:rPr>
        <w:t>7</w:t>
      </w:r>
      <w:r>
        <w:rPr>
          <w:rFonts w:hint="eastAsia" w:ascii="宋体" w:hAnsi="宋体"/>
          <w:sz w:val="22"/>
        </w:rPr>
        <w:t>及以上操作系统；</w:t>
      </w:r>
    </w:p>
    <w:p>
      <w:pPr>
        <w:adjustRightInd w:val="0"/>
        <w:snapToGrid w:val="0"/>
        <w:spacing w:line="360" w:lineRule="exact"/>
        <w:ind w:firstLine="440"/>
        <w:rPr>
          <w:rFonts w:hint="eastAsia" w:ascii="宋体" w:hAnsi="宋体"/>
          <w:sz w:val="22"/>
          <w:lang w:eastAsia="zh-CN"/>
        </w:rPr>
      </w:pPr>
      <w:r>
        <w:rPr>
          <w:rFonts w:hint="eastAsia" w:ascii="宋体" w:hAnsi="宋体"/>
          <w:sz w:val="22"/>
        </w:rPr>
        <w:t>★</w:t>
      </w:r>
      <w:r>
        <w:rPr>
          <w:rFonts w:hint="eastAsia" w:ascii="宋体" w:hAnsi="宋体"/>
          <w:sz w:val="22"/>
          <w:lang w:val="en-US" w:eastAsia="zh-CN"/>
        </w:rPr>
        <w:t>3.2.4.2</w:t>
      </w:r>
      <w:r>
        <w:rPr>
          <w:rFonts w:hint="eastAsia" w:ascii="宋体" w:hAnsi="宋体"/>
          <w:sz w:val="22"/>
        </w:rPr>
        <w:t>部署在新装安检闸机和人工安检验证台PC电脑上，不影响安检信息系统终端运行,能够协调本场安检信息系统</w:t>
      </w:r>
      <w:r>
        <w:rPr>
          <w:rFonts w:hint="eastAsia" w:ascii="宋体" w:hAnsi="宋体"/>
          <w:sz w:val="22"/>
          <w:lang w:eastAsia="zh-CN"/>
        </w:rPr>
        <w:t>厂家</w:t>
      </w:r>
      <w:r>
        <w:rPr>
          <w:rFonts w:hint="eastAsia" w:ascii="宋体" w:hAnsi="宋体"/>
          <w:sz w:val="22"/>
        </w:rPr>
        <w:t>，获取旅客过检照片信息</w:t>
      </w:r>
      <w:r>
        <w:rPr>
          <w:rFonts w:hint="eastAsia" w:ascii="宋体" w:hAnsi="宋体"/>
          <w:sz w:val="22"/>
          <w:lang w:eastAsia="zh-CN"/>
        </w:rPr>
        <w:t>。</w:t>
      </w:r>
    </w:p>
    <w:p>
      <w:pPr>
        <w:adjustRightInd w:val="0"/>
        <w:snapToGrid w:val="0"/>
        <w:spacing w:line="360" w:lineRule="exact"/>
        <w:ind w:firstLine="440"/>
        <w:rPr>
          <w:rFonts w:ascii="宋体" w:hAnsi="宋体" w:cs="Calibri"/>
          <w:sz w:val="22"/>
        </w:rPr>
      </w:pPr>
      <w:r>
        <w:rPr>
          <w:rFonts w:hint="eastAsia" w:ascii="宋体" w:hAnsi="宋体" w:cs="Calibri"/>
          <w:sz w:val="22"/>
          <w:lang w:val="en-US" w:eastAsia="zh-CN"/>
        </w:rPr>
        <w:t>3.2.4.3</w:t>
      </w:r>
      <w:r>
        <w:rPr>
          <w:rFonts w:hint="eastAsia" w:ascii="宋体" w:hAnsi="宋体" w:cs="Calibri"/>
          <w:sz w:val="22"/>
        </w:rPr>
        <w:t>系统</w:t>
      </w:r>
      <w:r>
        <w:rPr>
          <w:rFonts w:ascii="宋体" w:hAnsi="宋体" w:cs="Calibri"/>
          <w:sz w:val="22"/>
        </w:rPr>
        <w:t>界面</w:t>
      </w:r>
      <w:r>
        <w:rPr>
          <w:rFonts w:hint="eastAsia" w:ascii="宋体" w:hAnsi="宋体" w:cs="Calibri"/>
          <w:sz w:val="22"/>
        </w:rPr>
        <w:t>能够</w:t>
      </w:r>
      <w:r>
        <w:rPr>
          <w:rFonts w:ascii="宋体" w:hAnsi="宋体" w:cs="Calibri"/>
          <w:sz w:val="22"/>
        </w:rPr>
        <w:t>清楚显示</w:t>
      </w:r>
      <w:r>
        <w:rPr>
          <w:rFonts w:hint="eastAsia" w:ascii="宋体" w:hAnsi="宋体" w:cs="Calibri"/>
          <w:sz w:val="22"/>
        </w:rPr>
        <w:t>采集</w:t>
      </w:r>
      <w:r>
        <w:rPr>
          <w:rFonts w:ascii="宋体" w:hAnsi="宋体" w:cs="Calibri"/>
          <w:sz w:val="22"/>
        </w:rPr>
        <w:t>到的人脸照片和比对结果，从</w:t>
      </w:r>
      <w:r>
        <w:rPr>
          <w:rFonts w:hint="eastAsia" w:ascii="宋体" w:hAnsi="宋体" w:cs="Calibri"/>
          <w:sz w:val="22"/>
        </w:rPr>
        <w:t>接收</w:t>
      </w:r>
      <w:r>
        <w:rPr>
          <w:rFonts w:ascii="宋体" w:hAnsi="宋体" w:cs="Calibri"/>
          <w:sz w:val="22"/>
        </w:rPr>
        <w:t>到安检信息系统数据</w:t>
      </w:r>
      <w:r>
        <w:rPr>
          <w:rFonts w:hint="eastAsia" w:ascii="宋体" w:hAnsi="宋体" w:cs="Calibri"/>
          <w:sz w:val="22"/>
        </w:rPr>
        <w:t>到</w:t>
      </w:r>
      <w:r>
        <w:rPr>
          <w:rFonts w:ascii="宋体" w:hAnsi="宋体" w:cs="Calibri"/>
          <w:sz w:val="22"/>
        </w:rPr>
        <w:t>人脸识别系统显示</w:t>
      </w:r>
      <w:r>
        <w:rPr>
          <w:rFonts w:hint="eastAsia" w:ascii="宋体" w:hAnsi="宋体" w:cs="Calibri"/>
          <w:sz w:val="22"/>
        </w:rPr>
        <w:t>比对结果时间不超过1.5秒；</w:t>
      </w:r>
    </w:p>
    <w:p>
      <w:pPr>
        <w:adjustRightInd w:val="0"/>
        <w:snapToGrid w:val="0"/>
        <w:spacing w:line="360" w:lineRule="exact"/>
        <w:ind w:firstLine="440"/>
        <w:rPr>
          <w:rFonts w:ascii="宋体" w:hAnsi="宋体" w:cs="Calibri"/>
          <w:sz w:val="22"/>
        </w:rPr>
      </w:pPr>
      <w:r>
        <w:rPr>
          <w:rFonts w:hint="eastAsia" w:ascii="宋体" w:hAnsi="宋体" w:cs="Calibri"/>
          <w:sz w:val="22"/>
          <w:lang w:val="en-US" w:eastAsia="zh-CN"/>
        </w:rPr>
        <w:t>3.2.4.4</w:t>
      </w:r>
      <w:r>
        <w:rPr>
          <w:rFonts w:hint="eastAsia" w:ascii="宋体" w:hAnsi="宋体" w:cs="Calibri"/>
          <w:sz w:val="22"/>
        </w:rPr>
        <w:t>误识率为0.1%的</w:t>
      </w:r>
      <w:r>
        <w:rPr>
          <w:rFonts w:ascii="宋体" w:hAnsi="宋体" w:cs="Calibri"/>
          <w:sz w:val="22"/>
        </w:rPr>
        <w:t>前提下</w:t>
      </w:r>
      <w:r>
        <w:rPr>
          <w:rFonts w:hint="eastAsia" w:ascii="宋体" w:hAnsi="宋体" w:cs="Calibri"/>
          <w:sz w:val="22"/>
        </w:rPr>
        <w:t>人脸识别正确率大</w:t>
      </w:r>
      <w:r>
        <w:rPr>
          <w:rFonts w:ascii="宋体" w:hAnsi="宋体" w:cs="Calibri"/>
          <w:sz w:val="22"/>
        </w:rPr>
        <w:t>于</w:t>
      </w:r>
      <w:r>
        <w:rPr>
          <w:rFonts w:hint="eastAsia" w:ascii="宋体" w:hAnsi="宋体" w:cs="Calibri"/>
          <w:sz w:val="22"/>
        </w:rPr>
        <w:t>99%；</w:t>
      </w:r>
    </w:p>
    <w:p>
      <w:pPr>
        <w:adjustRightInd w:val="0"/>
        <w:snapToGrid w:val="0"/>
        <w:spacing w:line="360" w:lineRule="exact"/>
        <w:ind w:firstLine="440"/>
        <w:rPr>
          <w:rFonts w:ascii="宋体" w:hAnsi="宋体" w:cs="Calibri"/>
          <w:color w:val="FF0000"/>
          <w:sz w:val="22"/>
        </w:rPr>
      </w:pPr>
      <w:r>
        <w:rPr>
          <w:rFonts w:hint="eastAsia" w:ascii="宋体" w:hAnsi="宋体" w:cs="Calibri"/>
          <w:sz w:val="22"/>
          <w:lang w:val="en-US" w:eastAsia="zh-CN"/>
        </w:rPr>
        <w:t>3.2.4.5</w:t>
      </w:r>
      <w:r>
        <w:rPr>
          <w:rFonts w:hint="eastAsia" w:ascii="宋体" w:hAnsi="宋体" w:cs="Calibri"/>
          <w:sz w:val="22"/>
        </w:rPr>
        <w:t>系统能够在旅客开始进入摄像头视频采集区至安检工作人员扫描登机牌和证件期间自动采集到旅客的正面人脸；</w:t>
      </w:r>
      <w:r>
        <w:rPr>
          <w:rFonts w:hint="eastAsia" w:ascii="宋体" w:hAnsi="宋体" w:cs="Calibri"/>
          <w:color w:val="FF0000"/>
          <w:sz w:val="22"/>
        </w:rPr>
        <w:t xml:space="preserve"> </w:t>
      </w:r>
    </w:p>
    <w:p>
      <w:pPr>
        <w:adjustRightInd w:val="0"/>
        <w:snapToGrid w:val="0"/>
        <w:spacing w:line="360" w:lineRule="exact"/>
        <w:ind w:firstLine="440"/>
        <w:rPr>
          <w:rFonts w:hint="eastAsia" w:ascii="宋体" w:hAnsi="宋体" w:cs="Calibri"/>
          <w:sz w:val="22"/>
        </w:rPr>
      </w:pPr>
      <w:r>
        <w:rPr>
          <w:rFonts w:hint="eastAsia" w:ascii="宋体" w:hAnsi="宋体" w:cs="Calibri"/>
          <w:sz w:val="22"/>
          <w:lang w:val="en-US" w:eastAsia="zh-CN"/>
        </w:rPr>
        <w:t>3.2.4.6</w:t>
      </w:r>
      <w:r>
        <w:rPr>
          <w:rFonts w:hint="eastAsia" w:ascii="宋体" w:hAnsi="宋体" w:cs="Calibri"/>
          <w:sz w:val="22"/>
        </w:rPr>
        <w:t>系统能够每天24小时连续不间断地正常运行；</w:t>
      </w:r>
    </w:p>
    <w:p>
      <w:pPr>
        <w:adjustRightInd w:val="0"/>
        <w:snapToGrid w:val="0"/>
        <w:spacing w:line="360" w:lineRule="exact"/>
        <w:ind w:firstLine="440"/>
        <w:rPr>
          <w:rFonts w:hint="eastAsia" w:ascii="宋体" w:hAnsi="宋体" w:cs="Calibri"/>
          <w:sz w:val="22"/>
        </w:rPr>
      </w:pPr>
      <w:r>
        <w:rPr>
          <w:rFonts w:hint="eastAsia" w:ascii="宋体" w:hAnsi="宋体" w:cs="Calibri"/>
          <w:sz w:val="22"/>
          <w:lang w:val="en-US" w:eastAsia="zh-CN"/>
        </w:rPr>
        <w:t>3.2.4.7</w:t>
      </w:r>
      <w:r>
        <w:rPr>
          <w:rFonts w:ascii="宋体" w:hAnsi="宋体" w:cs="Calibri"/>
          <w:sz w:val="22"/>
        </w:rPr>
        <w:t>具有</w:t>
      </w:r>
      <w:r>
        <w:rPr>
          <w:rFonts w:hint="eastAsia" w:ascii="宋体" w:hAnsi="宋体" w:cs="Calibri"/>
          <w:sz w:val="22"/>
        </w:rPr>
        <w:t>日志记录功能，便</w:t>
      </w:r>
      <w:r>
        <w:rPr>
          <w:rFonts w:ascii="宋体" w:hAnsi="宋体" w:cs="Calibri"/>
          <w:sz w:val="22"/>
        </w:rPr>
        <w:t>于</w:t>
      </w:r>
      <w:r>
        <w:rPr>
          <w:rFonts w:hint="eastAsia" w:ascii="宋体" w:hAnsi="宋体" w:cs="Calibri"/>
          <w:sz w:val="22"/>
        </w:rPr>
        <w:t>存档和查询；</w:t>
      </w:r>
    </w:p>
    <w:p>
      <w:pPr>
        <w:adjustRightInd w:val="0"/>
        <w:snapToGrid w:val="0"/>
        <w:spacing w:line="360" w:lineRule="exact"/>
        <w:ind w:firstLine="440"/>
        <w:rPr>
          <w:rFonts w:hint="eastAsia" w:ascii="宋体" w:hAnsi="宋体" w:cs="Calibri"/>
          <w:sz w:val="22"/>
        </w:rPr>
      </w:pPr>
      <w:r>
        <w:rPr>
          <w:rFonts w:hint="eastAsia" w:ascii="宋体" w:hAnsi="宋体" w:cs="Calibri"/>
          <w:sz w:val="22"/>
        </w:rPr>
        <w:t>以上性能及业务要求在实施时如果出现矛盾和冲突，投标人必须提出妥善的解决方案，报招标人确认后实施，由此带来的任何损失和费用由投标人承担。</w:t>
      </w:r>
    </w:p>
    <w:p>
      <w:pPr>
        <w:adjustRightInd w:val="0"/>
        <w:snapToGrid w:val="0"/>
        <w:spacing w:line="360" w:lineRule="exact"/>
        <w:ind w:firstLine="440"/>
        <w:rPr>
          <w:rFonts w:hint="default" w:ascii="宋体" w:hAnsi="宋体" w:eastAsia="宋体" w:cs="Calibri"/>
          <w:sz w:val="22"/>
          <w:lang w:val="en-US" w:eastAsia="zh-CN"/>
        </w:rPr>
      </w:pPr>
      <w:r>
        <w:rPr>
          <w:rFonts w:hint="eastAsia" w:ascii="宋体" w:hAnsi="宋体" w:cs="Calibri"/>
          <w:sz w:val="22"/>
          <w:lang w:val="en-US" w:eastAsia="zh-CN"/>
        </w:rPr>
        <w:t>3.2.5数据接口与采集</w:t>
      </w:r>
    </w:p>
    <w:p>
      <w:pPr>
        <w:adjustRightInd w:val="0"/>
        <w:snapToGrid w:val="0"/>
        <w:spacing w:line="360" w:lineRule="exact"/>
        <w:ind w:firstLine="440"/>
        <w:rPr>
          <w:rFonts w:hint="eastAsia" w:ascii="宋体" w:hAnsi="宋体" w:cs="Calibri"/>
          <w:sz w:val="22"/>
        </w:rPr>
      </w:pPr>
      <w:r>
        <w:rPr>
          <w:rFonts w:hint="eastAsia" w:ascii="宋体" w:hAnsi="宋体" w:cs="Calibri"/>
          <w:sz w:val="22"/>
          <w:lang w:val="en-US" w:eastAsia="zh-CN"/>
        </w:rPr>
        <w:t>▲3.2.5.1</w:t>
      </w:r>
      <w:r>
        <w:rPr>
          <w:rFonts w:hint="eastAsia" w:ascii="宋体" w:hAnsi="宋体" w:cs="Calibri"/>
          <w:sz w:val="22"/>
        </w:rPr>
        <w:t>在</w:t>
      </w:r>
      <w:r>
        <w:rPr>
          <w:rFonts w:hint="eastAsia" w:ascii="宋体" w:hAnsi="宋体" w:cs="Calibri"/>
          <w:sz w:val="22"/>
          <w:lang w:val="en-US" w:eastAsia="zh-CN"/>
        </w:rPr>
        <w:t>新装安检闸机和人工</w:t>
      </w:r>
      <w:r>
        <w:rPr>
          <w:rFonts w:hint="eastAsia" w:ascii="宋体" w:hAnsi="宋体" w:cs="Calibri"/>
          <w:sz w:val="22"/>
        </w:rPr>
        <w:t>安检验证台PC电脑上与现有安检信息系统互联，通过接口将安检信息系统中的旅客登机牌信息、二代身份证信息等信息实时传送到人脸识别系统，同时人脸识别系统将旅客人脸识别比对结果、人脸照片返回给安检信息系统，使信息能在机场现有安检信息系统中记录、保存及查询。</w:t>
      </w:r>
    </w:p>
    <w:p>
      <w:pPr>
        <w:adjustRightInd w:val="0"/>
        <w:snapToGrid w:val="0"/>
        <w:spacing w:line="360" w:lineRule="exact"/>
        <w:ind w:firstLine="440"/>
        <w:rPr>
          <w:rFonts w:hint="eastAsia" w:ascii="宋体" w:hAnsi="宋体" w:cs="Calibri"/>
          <w:b w:val="0"/>
          <w:bCs w:val="0"/>
          <w:sz w:val="22"/>
          <w:lang w:val="en-US" w:eastAsia="zh-CN"/>
        </w:rPr>
      </w:pPr>
      <w:r>
        <w:rPr>
          <w:rFonts w:hint="eastAsia" w:ascii="宋体" w:hAnsi="宋体" w:cs="Calibri"/>
          <w:sz w:val="22"/>
          <w:lang w:val="en-US" w:eastAsia="zh-CN"/>
        </w:rPr>
        <w:t>▲3.2.5.2 升级安检信息系统，实现与公安慧镜人车系统实现数据对接，旅客过安检时可传递</w:t>
      </w:r>
      <w:r>
        <w:rPr>
          <w:rFonts w:hint="eastAsia" w:ascii="宋体" w:hAnsi="宋体" w:cs="Calibri"/>
          <w:sz w:val="22"/>
        </w:rPr>
        <w:t>旅客安全检查信息（包括但不限于旅客证件信息、验证头像照片、安检通道号等）</w:t>
      </w:r>
      <w:r>
        <w:rPr>
          <w:rFonts w:hint="eastAsia" w:ascii="宋体" w:hAnsi="宋体" w:cs="Calibri"/>
          <w:b w:val="0"/>
          <w:bCs w:val="0"/>
          <w:sz w:val="22"/>
          <w:lang w:val="en-US" w:eastAsia="zh-CN"/>
        </w:rPr>
        <w:t>给公安系统。</w:t>
      </w:r>
    </w:p>
    <w:p>
      <w:pPr>
        <w:adjustRightInd w:val="0"/>
        <w:snapToGrid w:val="0"/>
        <w:spacing w:line="360" w:lineRule="exact"/>
        <w:ind w:firstLine="440"/>
        <w:rPr>
          <w:rFonts w:hint="default" w:ascii="宋体" w:hAnsi="宋体" w:cs="Calibri"/>
          <w:b w:val="0"/>
          <w:bCs/>
          <w:sz w:val="22"/>
          <w:lang w:val="en-US" w:eastAsia="zh-CN"/>
        </w:rPr>
      </w:pPr>
      <w:r>
        <w:rPr>
          <w:rFonts w:hint="eastAsia" w:ascii="宋体" w:hAnsi="宋体" w:cs="Calibri"/>
          <w:b w:val="0"/>
          <w:bCs/>
          <w:sz w:val="22"/>
          <w:lang w:val="en-US" w:eastAsia="zh-CN"/>
        </w:rPr>
        <w:t>3.2.5.3 与机场集成系统实现数据对接，获取实时航班信息。</w:t>
      </w:r>
    </w:p>
    <w:p>
      <w:pPr>
        <w:adjustRightInd w:val="0"/>
        <w:snapToGrid w:val="0"/>
        <w:spacing w:line="360" w:lineRule="exact"/>
        <w:ind w:firstLine="440"/>
        <w:rPr>
          <w:rFonts w:ascii="宋体" w:hAnsi="宋体" w:cs="Calibri"/>
          <w:b w:val="0"/>
          <w:bCs/>
          <w:sz w:val="22"/>
        </w:rPr>
      </w:pPr>
      <w:r>
        <w:rPr>
          <w:rFonts w:hint="eastAsia" w:ascii="宋体" w:hAnsi="宋体" w:cs="Calibri"/>
          <w:sz w:val="22"/>
          <w:lang w:val="en-US" w:eastAsia="zh-CN"/>
        </w:rPr>
        <w:t>▲3</w:t>
      </w:r>
      <w:r>
        <w:rPr>
          <w:rFonts w:hint="eastAsia" w:ascii="宋体" w:hAnsi="宋体" w:cs="Calibri"/>
          <w:b w:val="0"/>
          <w:bCs/>
          <w:sz w:val="22"/>
        </w:rPr>
        <w:t>.2.</w:t>
      </w:r>
      <w:r>
        <w:rPr>
          <w:rFonts w:hint="eastAsia" w:ascii="宋体" w:hAnsi="宋体" w:cs="Calibri"/>
          <w:b w:val="0"/>
          <w:bCs/>
          <w:sz w:val="22"/>
          <w:lang w:val="en-US" w:eastAsia="zh-CN"/>
        </w:rPr>
        <w:t>5.4</w:t>
      </w:r>
      <w:r>
        <w:rPr>
          <w:rFonts w:hint="eastAsia" w:ascii="宋体" w:hAnsi="宋体" w:cs="Calibri"/>
          <w:b w:val="0"/>
          <w:bCs/>
          <w:sz w:val="22"/>
        </w:rPr>
        <w:t>旅客信息采集</w:t>
      </w:r>
    </w:p>
    <w:p>
      <w:pPr>
        <w:adjustRightInd w:val="0"/>
        <w:snapToGrid w:val="0"/>
        <w:spacing w:line="360" w:lineRule="exact"/>
        <w:ind w:firstLine="440"/>
        <w:rPr>
          <w:rFonts w:ascii="宋体" w:hAnsi="宋体" w:cs="Calibri"/>
          <w:b w:val="0"/>
          <w:bCs/>
          <w:sz w:val="22"/>
        </w:rPr>
      </w:pPr>
      <w:r>
        <w:rPr>
          <w:rFonts w:hint="eastAsia" w:ascii="宋体" w:hAnsi="宋体" w:cs="Calibri"/>
          <w:b w:val="0"/>
          <w:bCs/>
          <w:sz w:val="22"/>
        </w:rPr>
        <w:t>旅客信息采集内容包括旅客航班信息（航班号、登机</w:t>
      </w:r>
      <w:r>
        <w:rPr>
          <w:rFonts w:ascii="宋体" w:hAnsi="宋体" w:cs="Calibri"/>
          <w:b w:val="0"/>
          <w:bCs/>
          <w:sz w:val="22"/>
        </w:rPr>
        <w:t>号、</w:t>
      </w:r>
      <w:r>
        <w:rPr>
          <w:rFonts w:hint="eastAsia" w:ascii="宋体" w:hAnsi="宋体" w:cs="Calibri"/>
          <w:b w:val="0"/>
          <w:bCs/>
          <w:sz w:val="22"/>
        </w:rPr>
        <w:t>座位号、目的地等）、证件信息（姓名、证件号码</w:t>
      </w:r>
      <w:r>
        <w:rPr>
          <w:rFonts w:hint="eastAsia" w:ascii="宋体" w:hAnsi="宋体" w:cs="Calibri"/>
          <w:b w:val="0"/>
          <w:bCs/>
          <w:sz w:val="22"/>
          <w:lang w:eastAsia="zh-CN"/>
        </w:rPr>
        <w:t>、证件照</w:t>
      </w:r>
      <w:r>
        <w:rPr>
          <w:rFonts w:hint="eastAsia" w:ascii="宋体" w:hAnsi="宋体" w:cs="Calibri"/>
          <w:b w:val="0"/>
          <w:bCs/>
          <w:sz w:val="22"/>
        </w:rPr>
        <w:t>等）、旅客特征（旅客静态画面图像）、旅客属性（正常、延误、复查、查控等）、安全检查时间和位置（多次</w:t>
      </w:r>
      <w:r>
        <w:rPr>
          <w:rFonts w:ascii="宋体" w:hAnsi="宋体" w:cs="Calibri"/>
          <w:b w:val="0"/>
          <w:bCs/>
          <w:sz w:val="22"/>
        </w:rPr>
        <w:t>检查需</w:t>
      </w:r>
      <w:r>
        <w:rPr>
          <w:rFonts w:hint="eastAsia" w:ascii="宋体" w:hAnsi="宋体" w:cs="Calibri"/>
          <w:b w:val="0"/>
          <w:bCs/>
          <w:sz w:val="22"/>
        </w:rPr>
        <w:t>分别</w:t>
      </w:r>
      <w:r>
        <w:rPr>
          <w:rFonts w:ascii="宋体" w:hAnsi="宋体" w:cs="Calibri"/>
          <w:b w:val="0"/>
          <w:bCs/>
          <w:sz w:val="22"/>
        </w:rPr>
        <w:t>记录）</w:t>
      </w:r>
      <w:r>
        <w:rPr>
          <w:rFonts w:hint="eastAsia" w:ascii="宋体" w:hAnsi="宋体" w:cs="Calibri"/>
          <w:b w:val="0"/>
          <w:bCs/>
          <w:sz w:val="22"/>
        </w:rPr>
        <w:t>。</w:t>
      </w:r>
    </w:p>
    <w:p>
      <w:pPr>
        <w:adjustRightInd w:val="0"/>
        <w:snapToGrid w:val="0"/>
        <w:spacing w:line="360" w:lineRule="exact"/>
        <w:ind w:firstLine="440"/>
        <w:rPr>
          <w:rFonts w:ascii="宋体" w:hAnsi="宋体" w:cs="Calibri"/>
          <w:b w:val="0"/>
          <w:bCs/>
          <w:sz w:val="22"/>
        </w:rPr>
      </w:pPr>
      <w:r>
        <w:rPr>
          <w:rFonts w:hint="eastAsia" w:ascii="宋体" w:hAnsi="宋体" w:cs="Calibri"/>
          <w:b w:val="0"/>
          <w:bCs/>
          <w:sz w:val="22"/>
        </w:rPr>
        <w:t>系统至少支持以下旅客信息采集方式：</w:t>
      </w:r>
    </w:p>
    <w:p>
      <w:pPr>
        <w:adjustRightInd w:val="0"/>
        <w:snapToGrid w:val="0"/>
        <w:spacing w:line="360" w:lineRule="exact"/>
        <w:ind w:firstLine="440"/>
        <w:rPr>
          <w:rFonts w:ascii="宋体" w:hAnsi="宋体" w:cs="Calibri"/>
          <w:b w:val="0"/>
          <w:bCs/>
          <w:sz w:val="22"/>
        </w:rPr>
      </w:pPr>
      <w:r>
        <w:rPr>
          <w:rFonts w:hint="eastAsia" w:ascii="宋体" w:hAnsi="宋体" w:cs="Calibri"/>
          <w:b w:val="0"/>
          <w:bCs/>
          <w:sz w:val="22"/>
        </w:rPr>
        <w:t>（1</w:t>
      </w:r>
      <w:r>
        <w:rPr>
          <w:rFonts w:ascii="宋体" w:hAnsi="宋体" w:cs="Calibri"/>
          <w:b w:val="0"/>
          <w:bCs/>
          <w:sz w:val="22"/>
        </w:rPr>
        <w:t>）</w:t>
      </w:r>
      <w:r>
        <w:rPr>
          <w:rFonts w:hint="eastAsia" w:ascii="宋体" w:hAnsi="宋体" w:cs="Calibri"/>
          <w:b w:val="0"/>
          <w:bCs/>
          <w:sz w:val="22"/>
        </w:rPr>
        <w:t>通过</w:t>
      </w:r>
      <w:r>
        <w:rPr>
          <w:rFonts w:hint="eastAsia" w:ascii="宋体" w:hAnsi="宋体" w:cs="Calibri"/>
          <w:b w:val="0"/>
          <w:bCs/>
          <w:sz w:val="22"/>
          <w:lang w:val="en-US" w:eastAsia="zh-CN"/>
        </w:rPr>
        <w:t>安检信息管理系统</w:t>
      </w:r>
      <w:r>
        <w:rPr>
          <w:rFonts w:hint="eastAsia" w:ascii="宋体" w:hAnsi="宋体" w:cs="Calibri"/>
          <w:b w:val="0"/>
          <w:bCs/>
          <w:sz w:val="22"/>
        </w:rPr>
        <w:t>与航信离港控制系统、</w:t>
      </w:r>
      <w:r>
        <w:rPr>
          <w:rFonts w:ascii="宋体" w:hAnsi="宋体" w:cs="Calibri"/>
          <w:b w:val="0"/>
          <w:bCs/>
          <w:sz w:val="22"/>
        </w:rPr>
        <w:t>SITA离港</w:t>
      </w:r>
      <w:r>
        <w:rPr>
          <w:rFonts w:hint="eastAsia" w:ascii="宋体" w:hAnsi="宋体" w:cs="Calibri"/>
          <w:b w:val="0"/>
          <w:bCs/>
          <w:sz w:val="22"/>
        </w:rPr>
        <w:t>控制</w:t>
      </w:r>
      <w:r>
        <w:rPr>
          <w:rFonts w:ascii="宋体" w:hAnsi="宋体" w:cs="Calibri"/>
          <w:b w:val="0"/>
          <w:bCs/>
          <w:sz w:val="22"/>
        </w:rPr>
        <w:t>系统、实时</w:t>
      </w:r>
      <w:r>
        <w:rPr>
          <w:rFonts w:hint="eastAsia" w:ascii="宋体" w:hAnsi="宋体" w:cs="Calibri"/>
          <w:b w:val="0"/>
          <w:bCs/>
          <w:sz w:val="22"/>
        </w:rPr>
        <w:t>获取旅客信息。</w:t>
      </w:r>
    </w:p>
    <w:p>
      <w:pPr>
        <w:adjustRightInd w:val="0"/>
        <w:snapToGrid w:val="0"/>
        <w:spacing w:line="360" w:lineRule="exact"/>
        <w:ind w:firstLine="440"/>
        <w:rPr>
          <w:rFonts w:ascii="宋体" w:hAnsi="宋体" w:cs="Calibri"/>
          <w:b w:val="0"/>
          <w:bCs/>
          <w:sz w:val="22"/>
        </w:rPr>
      </w:pPr>
      <w:r>
        <w:rPr>
          <w:rFonts w:hint="eastAsia" w:ascii="宋体" w:hAnsi="宋体" w:cs="Calibri"/>
          <w:b w:val="0"/>
          <w:bCs/>
          <w:sz w:val="22"/>
        </w:rPr>
        <w:t>（</w:t>
      </w:r>
      <w:r>
        <w:rPr>
          <w:rFonts w:hint="eastAsia" w:ascii="宋体" w:hAnsi="宋体" w:cs="Calibri"/>
          <w:b w:val="0"/>
          <w:bCs/>
          <w:sz w:val="22"/>
          <w:lang w:val="en-US" w:eastAsia="zh-CN"/>
        </w:rPr>
        <w:t>2</w:t>
      </w:r>
      <w:r>
        <w:rPr>
          <w:rFonts w:ascii="宋体" w:hAnsi="宋体" w:cs="Calibri"/>
          <w:b w:val="0"/>
          <w:bCs/>
          <w:sz w:val="22"/>
        </w:rPr>
        <w:t>）</w:t>
      </w:r>
      <w:r>
        <w:rPr>
          <w:rFonts w:hint="eastAsia" w:ascii="宋体" w:hAnsi="宋体" w:cs="Calibri"/>
          <w:b w:val="0"/>
          <w:bCs/>
          <w:sz w:val="22"/>
        </w:rPr>
        <w:t>通过安检验证柜台或</w:t>
      </w:r>
      <w:r>
        <w:rPr>
          <w:rFonts w:ascii="宋体" w:hAnsi="宋体" w:cs="Calibri"/>
          <w:b w:val="0"/>
          <w:bCs/>
          <w:sz w:val="22"/>
        </w:rPr>
        <w:t>闸机</w:t>
      </w:r>
      <w:r>
        <w:rPr>
          <w:rFonts w:hint="eastAsia" w:ascii="宋体" w:hAnsi="宋体" w:cs="Calibri"/>
          <w:b w:val="0"/>
          <w:bCs/>
          <w:sz w:val="22"/>
        </w:rPr>
        <w:t>扫描旅客一</w:t>
      </w:r>
      <w:r>
        <w:rPr>
          <w:rFonts w:ascii="宋体" w:hAnsi="宋体" w:cs="Calibri"/>
          <w:b w:val="0"/>
          <w:bCs/>
          <w:sz w:val="22"/>
        </w:rPr>
        <w:t>维或</w:t>
      </w:r>
      <w:r>
        <w:rPr>
          <w:rFonts w:hint="eastAsia" w:ascii="宋体" w:hAnsi="宋体" w:cs="Calibri"/>
          <w:b w:val="0"/>
          <w:bCs/>
          <w:sz w:val="22"/>
        </w:rPr>
        <w:t>二维登机牌条码和证件获取旅客信息。</w:t>
      </w:r>
    </w:p>
    <w:p>
      <w:pPr>
        <w:adjustRightInd w:val="0"/>
        <w:snapToGrid w:val="0"/>
        <w:spacing w:line="360" w:lineRule="exact"/>
        <w:ind w:firstLine="440"/>
        <w:rPr>
          <w:rFonts w:hint="default" w:ascii="宋体" w:hAnsi="宋体" w:cs="宋体"/>
          <w:bCs/>
          <w:szCs w:val="21"/>
          <w:lang w:val="en-US" w:eastAsia="zh-CN"/>
        </w:rPr>
      </w:pPr>
      <w:r>
        <w:rPr>
          <w:rFonts w:hint="eastAsia" w:ascii="宋体" w:hAnsi="宋体" w:cs="Calibri"/>
          <w:b w:val="0"/>
          <w:bCs/>
          <w:sz w:val="22"/>
        </w:rPr>
        <w:t>（</w:t>
      </w:r>
      <w:r>
        <w:rPr>
          <w:rFonts w:hint="eastAsia" w:ascii="宋体" w:hAnsi="宋体" w:cs="Calibri"/>
          <w:b w:val="0"/>
          <w:bCs/>
          <w:sz w:val="22"/>
          <w:lang w:val="en-US" w:eastAsia="zh-CN"/>
        </w:rPr>
        <w:t>3</w:t>
      </w:r>
      <w:r>
        <w:rPr>
          <w:rFonts w:hint="eastAsia" w:ascii="宋体" w:hAnsi="宋体" w:cs="Calibri"/>
          <w:b w:val="0"/>
          <w:bCs/>
          <w:sz w:val="22"/>
        </w:rPr>
        <w:t>）旅客通过安检验证柜台或</w:t>
      </w:r>
      <w:r>
        <w:rPr>
          <w:rFonts w:ascii="宋体" w:hAnsi="宋体" w:cs="Calibri"/>
          <w:b w:val="0"/>
          <w:bCs/>
          <w:sz w:val="22"/>
        </w:rPr>
        <w:t>闸机</w:t>
      </w:r>
      <w:r>
        <w:rPr>
          <w:rFonts w:hint="eastAsia" w:ascii="宋体" w:hAnsi="宋体" w:cs="Calibri"/>
          <w:b w:val="0"/>
          <w:bCs/>
          <w:sz w:val="22"/>
        </w:rPr>
        <w:t>，系统记录时间、柜台编号或</w:t>
      </w:r>
      <w:r>
        <w:rPr>
          <w:rFonts w:ascii="宋体" w:hAnsi="宋体" w:cs="Calibri"/>
          <w:b w:val="0"/>
          <w:bCs/>
          <w:sz w:val="22"/>
        </w:rPr>
        <w:t>闸机</w:t>
      </w:r>
      <w:r>
        <w:rPr>
          <w:rFonts w:hint="eastAsia" w:ascii="宋体" w:hAnsi="宋体" w:cs="Calibri"/>
          <w:b w:val="0"/>
          <w:bCs/>
          <w:sz w:val="22"/>
        </w:rPr>
        <w:t>编号，并同步记录旅客头像。</w:t>
      </w:r>
    </w:p>
    <w:p>
      <w:pPr>
        <w:adjustRightInd w:val="0"/>
        <w:snapToGrid w:val="0"/>
        <w:spacing w:line="360" w:lineRule="exact"/>
        <w:ind w:firstLine="440"/>
        <w:rPr>
          <w:rFonts w:hint="default" w:ascii="宋体" w:hAnsi="宋体" w:cs="Calibri"/>
          <w:b/>
          <w:sz w:val="22"/>
          <w:lang w:val="en-US" w:eastAsia="zh-CN"/>
        </w:rPr>
      </w:pPr>
      <w:r>
        <w:rPr>
          <w:rFonts w:hint="eastAsia" w:ascii="宋体" w:hAnsi="宋体" w:cs="Calibri"/>
          <w:b/>
          <w:sz w:val="22"/>
          <w:lang w:val="en-US" w:eastAsia="zh-CN"/>
        </w:rPr>
        <w:t>4、其它设备技术要求</w:t>
      </w:r>
    </w:p>
    <w:p>
      <w:pPr>
        <w:adjustRightInd w:val="0"/>
        <w:snapToGrid w:val="0"/>
        <w:spacing w:line="360" w:lineRule="exact"/>
        <w:ind w:firstLine="440"/>
        <w:rPr>
          <w:rFonts w:hint="default" w:ascii="宋体" w:hAnsi="宋体" w:eastAsia="宋体" w:cs="Calibri"/>
          <w:sz w:val="22"/>
          <w:lang w:val="en-US" w:eastAsia="zh-CN"/>
        </w:rPr>
      </w:pPr>
      <w:r>
        <w:rPr>
          <w:rFonts w:hint="eastAsia" w:ascii="宋体" w:hAnsi="宋体" w:cs="Calibri"/>
          <w:sz w:val="22"/>
        </w:rPr>
        <w:t>对软硬件产品清单中未列出和本技术标准内未说明的，而投标人为使整套系统能够按本技术标准要求长期正常有效运行所需的设施</w:t>
      </w:r>
      <w:r>
        <w:rPr>
          <w:rFonts w:ascii="宋体" w:hAnsi="宋体" w:cs="Calibri"/>
          <w:sz w:val="22"/>
        </w:rPr>
        <w:t>设备</w:t>
      </w:r>
      <w:r>
        <w:rPr>
          <w:rFonts w:hint="eastAsia" w:ascii="宋体" w:hAnsi="宋体" w:cs="Calibri"/>
          <w:sz w:val="22"/>
        </w:rPr>
        <w:t>（包括：软件、设备、服务、附件、专用检测设备和工具、材料等），须在清单中予以补充，并包含在投标总价内</w:t>
      </w:r>
      <w:r>
        <w:rPr>
          <w:rFonts w:hint="eastAsia" w:ascii="宋体" w:hAnsi="宋体" w:cs="Calibri"/>
          <w:sz w:val="22"/>
          <w:lang w:eastAsia="zh-CN"/>
        </w:rPr>
        <w:t>。</w:t>
      </w:r>
      <w:r>
        <w:rPr>
          <w:rFonts w:hint="eastAsia" w:ascii="宋体" w:hAnsi="宋体" w:cs="Calibri"/>
          <w:sz w:val="22"/>
          <w:lang w:val="en-US" w:eastAsia="zh-CN"/>
        </w:rPr>
        <w:t>项目实施时，如有未在清单中予以列出，</w:t>
      </w:r>
      <w:r>
        <w:rPr>
          <w:rFonts w:hint="eastAsia" w:ascii="宋体" w:hAnsi="宋体" w:cs="Calibri"/>
          <w:sz w:val="22"/>
        </w:rPr>
        <w:t>而投标人为使整套系统能够按本技术标准要求长期正常有效运行所需的设施</w:t>
      </w:r>
      <w:r>
        <w:rPr>
          <w:rFonts w:ascii="宋体" w:hAnsi="宋体" w:cs="Calibri"/>
          <w:sz w:val="22"/>
        </w:rPr>
        <w:t>设备</w:t>
      </w:r>
      <w:r>
        <w:rPr>
          <w:rFonts w:hint="eastAsia" w:ascii="宋体" w:hAnsi="宋体" w:cs="Calibri"/>
          <w:sz w:val="22"/>
        </w:rPr>
        <w:t>（包括：软件、设备、服务、附件、专用检测设备和工具、材料等），</w:t>
      </w:r>
      <w:r>
        <w:rPr>
          <w:rFonts w:hint="eastAsia" w:ascii="宋体" w:hAnsi="宋体" w:cs="Calibri"/>
          <w:sz w:val="22"/>
          <w:lang w:val="en-US" w:eastAsia="zh-CN"/>
        </w:rPr>
        <w:t>投标人须提供该设施设备，并不得加收额外费用。</w:t>
      </w:r>
    </w:p>
    <w:p>
      <w:pPr>
        <w:adjustRightInd w:val="0"/>
        <w:snapToGrid w:val="0"/>
        <w:spacing w:line="360" w:lineRule="exact"/>
        <w:ind w:firstLine="440"/>
        <w:rPr>
          <w:rFonts w:ascii="宋体" w:hAnsi="宋体" w:cs="Calibri"/>
          <w:sz w:val="22"/>
        </w:rPr>
      </w:pPr>
      <w:r>
        <w:rPr>
          <w:rFonts w:hint="eastAsia" w:ascii="宋体" w:hAnsi="宋体" w:cs="Calibri"/>
          <w:sz w:val="22"/>
        </w:rPr>
        <w:t xml:space="preserve">系统应能够365×24小时连续正常运行； </w:t>
      </w:r>
    </w:p>
    <w:p>
      <w:pPr>
        <w:adjustRightInd w:val="0"/>
        <w:snapToGrid w:val="0"/>
        <w:spacing w:line="360" w:lineRule="exact"/>
        <w:ind w:firstLine="440"/>
        <w:rPr>
          <w:rFonts w:ascii="宋体" w:hAnsi="宋体" w:cs="Calibri"/>
          <w:sz w:val="22"/>
        </w:rPr>
      </w:pPr>
      <w:r>
        <w:rPr>
          <w:rFonts w:hint="eastAsia" w:ascii="宋体" w:hAnsi="宋体" w:cs="Calibri"/>
          <w:sz w:val="22"/>
        </w:rPr>
        <w:t>投标人的应用软件如存在BUG，无论使用时间长短，必须无条件免费升级；</w:t>
      </w:r>
    </w:p>
    <w:p>
      <w:pPr>
        <w:adjustRightInd w:val="0"/>
        <w:snapToGrid w:val="0"/>
        <w:spacing w:line="360" w:lineRule="exact"/>
        <w:ind w:firstLine="440"/>
        <w:rPr>
          <w:rFonts w:ascii="宋体" w:hAnsi="宋体"/>
          <w:sz w:val="22"/>
        </w:rPr>
      </w:pPr>
      <w:r>
        <w:rPr>
          <w:rFonts w:hint="eastAsia" w:ascii="宋体" w:hAnsi="宋体"/>
          <w:sz w:val="22"/>
        </w:rPr>
        <w:t>招</w:t>
      </w:r>
      <w:r>
        <w:rPr>
          <w:rFonts w:ascii="宋体" w:hAnsi="宋体"/>
          <w:sz w:val="22"/>
        </w:rPr>
        <w:t>标人</w:t>
      </w:r>
      <w:r>
        <w:rPr>
          <w:rFonts w:hint="eastAsia" w:ascii="宋体" w:hAnsi="宋体"/>
          <w:sz w:val="22"/>
        </w:rPr>
        <w:t>有权对应用软件不适合工作流程和使用习惯的功能进行调整；</w:t>
      </w:r>
    </w:p>
    <w:p>
      <w:pPr>
        <w:adjustRightInd w:val="0"/>
        <w:snapToGrid w:val="0"/>
        <w:spacing w:line="360" w:lineRule="exact"/>
        <w:ind w:firstLine="440"/>
        <w:rPr>
          <w:rFonts w:hint="eastAsia" w:ascii="宋体" w:hAnsi="宋体"/>
          <w:sz w:val="22"/>
          <w:lang w:eastAsia="zh-CN"/>
        </w:rPr>
      </w:pPr>
      <w:r>
        <w:rPr>
          <w:rFonts w:hint="eastAsia" w:ascii="宋体" w:hAnsi="宋体"/>
          <w:sz w:val="22"/>
        </w:rPr>
        <w:t>投标人需配合机场做好系统网络安全防护</w:t>
      </w:r>
      <w:r>
        <w:rPr>
          <w:rFonts w:hint="eastAsia" w:ascii="宋体" w:hAnsi="宋体"/>
          <w:sz w:val="22"/>
          <w:lang w:eastAsia="zh-CN"/>
        </w:rPr>
        <w:t>。</w:t>
      </w:r>
    </w:p>
    <w:p>
      <w:pPr>
        <w:adjustRightInd w:val="0"/>
        <w:snapToGrid w:val="0"/>
        <w:spacing w:line="360" w:lineRule="exact"/>
        <w:ind w:firstLine="440"/>
        <w:rPr>
          <w:rFonts w:ascii="宋体" w:hAnsi="宋体" w:cs="Calibri"/>
          <w:b/>
          <w:sz w:val="22"/>
        </w:rPr>
      </w:pPr>
      <w:r>
        <w:rPr>
          <w:rFonts w:hint="eastAsia" w:ascii="宋体" w:hAnsi="宋体" w:cs="Calibri"/>
          <w:b/>
          <w:sz w:val="22"/>
          <w:lang w:val="en-US" w:eastAsia="zh-CN"/>
        </w:rPr>
        <w:t>5、</w:t>
      </w:r>
      <w:r>
        <w:rPr>
          <w:rFonts w:hint="eastAsia" w:ascii="宋体" w:hAnsi="宋体" w:cs="Calibri"/>
          <w:b/>
          <w:sz w:val="22"/>
        </w:rPr>
        <w:t>安装及调试</w:t>
      </w:r>
    </w:p>
    <w:p>
      <w:pPr>
        <w:adjustRightInd w:val="0"/>
        <w:snapToGrid w:val="0"/>
        <w:spacing w:line="360" w:lineRule="exact"/>
        <w:ind w:firstLine="440"/>
        <w:rPr>
          <w:rFonts w:ascii="宋体" w:hAnsi="宋体" w:cs="Calibri"/>
          <w:sz w:val="22"/>
        </w:rPr>
      </w:pPr>
      <w:r>
        <w:rPr>
          <w:rFonts w:hint="eastAsia" w:ascii="宋体" w:hAnsi="宋体" w:cs="Calibri"/>
          <w:b/>
          <w:sz w:val="22"/>
          <w:lang w:val="en-US" w:eastAsia="zh-CN"/>
        </w:rPr>
        <w:t>5</w:t>
      </w:r>
      <w:r>
        <w:rPr>
          <w:rFonts w:hint="eastAsia" w:ascii="宋体" w:hAnsi="宋体" w:cs="Calibri"/>
          <w:b/>
          <w:sz w:val="22"/>
        </w:rPr>
        <w:t xml:space="preserve">.1 </w:t>
      </w:r>
      <w:r>
        <w:rPr>
          <w:rFonts w:hint="eastAsia" w:ascii="宋体" w:hAnsi="宋体" w:cs="Calibri"/>
          <w:sz w:val="22"/>
        </w:rPr>
        <w:t>由投标人负责软硬件的安装调试，并提供技术支持，软件</w:t>
      </w:r>
      <w:r>
        <w:rPr>
          <w:rFonts w:ascii="宋体" w:hAnsi="宋体" w:cs="Calibri"/>
          <w:sz w:val="22"/>
        </w:rPr>
        <w:t>必须</w:t>
      </w:r>
      <w:r>
        <w:rPr>
          <w:rFonts w:hint="eastAsia" w:ascii="宋体" w:hAnsi="宋体" w:cs="Calibri"/>
          <w:sz w:val="22"/>
        </w:rPr>
        <w:t>由原厂商到现场进行实施。项目实施过程中，中标人应严格按照投标文件中承诺提供的项目人员，不得随意更换。其中项目经理必须全程参与本项目的实施过程，项目验收前无故不得更换。</w:t>
      </w:r>
    </w:p>
    <w:p>
      <w:pPr>
        <w:adjustRightInd w:val="0"/>
        <w:snapToGrid w:val="0"/>
        <w:spacing w:line="360" w:lineRule="exact"/>
        <w:ind w:firstLine="440"/>
        <w:rPr>
          <w:rFonts w:ascii="宋体" w:hAnsi="宋体" w:cs="Calibri"/>
          <w:sz w:val="22"/>
        </w:rPr>
      </w:pPr>
      <w:r>
        <w:rPr>
          <w:rFonts w:hint="eastAsia" w:ascii="宋体" w:hAnsi="宋体" w:cs="Calibri"/>
          <w:b/>
          <w:sz w:val="22"/>
          <w:lang w:val="en-US" w:eastAsia="zh-CN"/>
        </w:rPr>
        <w:t>5</w:t>
      </w:r>
      <w:r>
        <w:rPr>
          <w:rFonts w:hint="eastAsia" w:ascii="宋体" w:hAnsi="宋体" w:cs="Calibri"/>
          <w:b/>
          <w:sz w:val="22"/>
        </w:rPr>
        <w:t xml:space="preserve">.2 </w:t>
      </w:r>
      <w:r>
        <w:rPr>
          <w:rFonts w:hint="eastAsia" w:ascii="宋体" w:hAnsi="宋体" w:cs="Calibri"/>
          <w:sz w:val="22"/>
        </w:rPr>
        <w:t>投标人应确保安检信息管理系统项目实施过程中与其它厂家的密切配合，应用软件和各个其它系统厂家的接口开发和维护费用包含在本次投标报价之中。</w:t>
      </w:r>
    </w:p>
    <w:p>
      <w:pPr>
        <w:adjustRightInd w:val="0"/>
        <w:snapToGrid w:val="0"/>
        <w:spacing w:line="360" w:lineRule="exact"/>
        <w:ind w:firstLine="440"/>
        <w:rPr>
          <w:rFonts w:ascii="宋体" w:hAnsi="宋体" w:cs="Calibri"/>
          <w:sz w:val="22"/>
        </w:rPr>
      </w:pPr>
      <w:r>
        <w:rPr>
          <w:rFonts w:hint="eastAsia" w:ascii="宋体" w:hAnsi="宋体" w:cs="Calibri"/>
          <w:b/>
          <w:sz w:val="22"/>
          <w:lang w:val="en-US" w:eastAsia="zh-CN"/>
        </w:rPr>
        <w:t>5</w:t>
      </w:r>
      <w:r>
        <w:rPr>
          <w:rFonts w:hint="eastAsia" w:ascii="宋体" w:hAnsi="宋体" w:cs="Calibri"/>
          <w:b/>
          <w:sz w:val="22"/>
        </w:rPr>
        <w:t>.</w:t>
      </w:r>
      <w:r>
        <w:rPr>
          <w:rFonts w:ascii="宋体" w:hAnsi="宋体" w:cs="Calibri"/>
          <w:b/>
          <w:sz w:val="22"/>
        </w:rPr>
        <w:t>3</w:t>
      </w:r>
      <w:r>
        <w:rPr>
          <w:rFonts w:hint="eastAsia" w:ascii="宋体" w:hAnsi="宋体" w:cs="Calibri"/>
          <w:b/>
          <w:sz w:val="22"/>
        </w:rPr>
        <w:t xml:space="preserve"> </w:t>
      </w:r>
      <w:r>
        <w:rPr>
          <w:rFonts w:hint="eastAsia" w:ascii="宋体" w:hAnsi="宋体" w:cs="Calibri"/>
          <w:sz w:val="22"/>
        </w:rPr>
        <w:t>投标人要提出具体的实施文档管理办法。在实施过程中的每一步都要有相关的文档作保证。</w:t>
      </w:r>
    </w:p>
    <w:p>
      <w:pPr>
        <w:adjustRightInd w:val="0"/>
        <w:snapToGrid w:val="0"/>
        <w:spacing w:line="360" w:lineRule="exact"/>
        <w:ind w:firstLine="440"/>
        <w:rPr>
          <w:rFonts w:ascii="宋体" w:hAnsi="宋体" w:cs="Calibri"/>
          <w:b/>
          <w:sz w:val="22"/>
        </w:rPr>
      </w:pPr>
      <w:r>
        <w:rPr>
          <w:rFonts w:hint="eastAsia" w:ascii="宋体" w:hAnsi="宋体" w:cs="Calibri"/>
          <w:b/>
          <w:sz w:val="22"/>
          <w:lang w:val="en-US" w:eastAsia="zh-CN"/>
        </w:rPr>
        <w:t>6</w:t>
      </w:r>
      <w:r>
        <w:rPr>
          <w:rFonts w:hint="eastAsia" w:ascii="宋体" w:hAnsi="宋体" w:cs="Calibri"/>
          <w:b/>
          <w:sz w:val="22"/>
          <w:lang w:eastAsia="zh-CN"/>
        </w:rPr>
        <w:t>、</w:t>
      </w:r>
      <w:r>
        <w:rPr>
          <w:rFonts w:hint="eastAsia" w:ascii="宋体" w:hAnsi="宋体" w:cs="Calibri"/>
          <w:b/>
          <w:sz w:val="22"/>
        </w:rPr>
        <w:t>产品需满足的标准和规范</w:t>
      </w:r>
    </w:p>
    <w:p>
      <w:pPr>
        <w:adjustRightInd w:val="0"/>
        <w:snapToGrid w:val="0"/>
        <w:spacing w:line="360" w:lineRule="exact"/>
        <w:ind w:firstLine="440"/>
        <w:rPr>
          <w:rFonts w:ascii="宋体" w:hAnsi="宋体" w:cs="Calibri"/>
          <w:sz w:val="22"/>
        </w:rPr>
      </w:pPr>
      <w:r>
        <w:rPr>
          <w:rFonts w:hint="eastAsia" w:ascii="宋体" w:hAnsi="宋体" w:cs="Calibri"/>
          <w:b/>
          <w:sz w:val="22"/>
          <w:lang w:val="en-US" w:eastAsia="zh-CN"/>
        </w:rPr>
        <w:t>6</w:t>
      </w:r>
      <w:r>
        <w:rPr>
          <w:rFonts w:hint="eastAsia" w:ascii="宋体" w:hAnsi="宋体" w:cs="Calibri"/>
          <w:b/>
          <w:sz w:val="22"/>
        </w:rPr>
        <w:t>.</w:t>
      </w:r>
      <w:r>
        <w:rPr>
          <w:rFonts w:ascii="宋体" w:hAnsi="宋体" w:cs="Calibri"/>
          <w:b/>
          <w:sz w:val="22"/>
        </w:rPr>
        <w:t>1</w:t>
      </w:r>
      <w:r>
        <w:rPr>
          <w:rFonts w:hint="eastAsia" w:ascii="宋体" w:hAnsi="宋体" w:cs="Calibri"/>
          <w:b/>
          <w:sz w:val="22"/>
        </w:rPr>
        <w:t xml:space="preserve"> </w:t>
      </w:r>
      <w:r>
        <w:rPr>
          <w:rFonts w:hint="eastAsia" w:ascii="宋体" w:hAnsi="宋体" w:cs="Calibri"/>
          <w:sz w:val="22"/>
        </w:rPr>
        <w:t>正规渠道货源，不存在任何质量瑕疵或因质量瑕疵而导致的安全隐患，且规格型号符合招标文件的要求。</w:t>
      </w:r>
    </w:p>
    <w:p>
      <w:pPr>
        <w:adjustRightInd w:val="0"/>
        <w:snapToGrid w:val="0"/>
        <w:spacing w:line="360" w:lineRule="exact"/>
        <w:ind w:firstLine="440"/>
        <w:rPr>
          <w:rFonts w:ascii="宋体" w:hAnsi="宋体" w:cs="Calibri"/>
          <w:sz w:val="22"/>
        </w:rPr>
      </w:pPr>
      <w:r>
        <w:rPr>
          <w:rFonts w:hint="eastAsia" w:ascii="宋体" w:hAnsi="宋体" w:cs="Calibri"/>
          <w:b/>
          <w:sz w:val="22"/>
          <w:lang w:val="en-US" w:eastAsia="zh-CN"/>
        </w:rPr>
        <w:t>6</w:t>
      </w:r>
      <w:r>
        <w:rPr>
          <w:rFonts w:hint="eastAsia" w:ascii="宋体" w:hAnsi="宋体" w:cs="Calibri"/>
          <w:b/>
          <w:sz w:val="22"/>
        </w:rPr>
        <w:t xml:space="preserve">.2 </w:t>
      </w:r>
      <w:r>
        <w:rPr>
          <w:rFonts w:hint="eastAsia" w:ascii="宋体" w:hAnsi="宋体" w:cs="Calibri"/>
          <w:sz w:val="22"/>
        </w:rPr>
        <w:t>除特殊要求质保期外，产品均要求原厂标准质保。</w:t>
      </w:r>
    </w:p>
    <w:p>
      <w:pPr>
        <w:adjustRightInd w:val="0"/>
        <w:snapToGrid w:val="0"/>
        <w:spacing w:line="360" w:lineRule="exact"/>
        <w:ind w:firstLine="440"/>
        <w:rPr>
          <w:rFonts w:ascii="宋体" w:hAnsi="宋体" w:cs="Calibri"/>
          <w:sz w:val="22"/>
        </w:rPr>
      </w:pPr>
      <w:r>
        <w:rPr>
          <w:rFonts w:hint="eastAsia" w:ascii="宋体" w:hAnsi="宋体" w:cs="Calibri"/>
          <w:b/>
          <w:sz w:val="22"/>
          <w:lang w:val="en-US" w:eastAsia="zh-CN"/>
        </w:rPr>
        <w:t>6</w:t>
      </w:r>
      <w:r>
        <w:rPr>
          <w:rFonts w:hint="eastAsia" w:ascii="宋体" w:hAnsi="宋体" w:cs="Calibri"/>
          <w:b/>
          <w:sz w:val="22"/>
        </w:rPr>
        <w:t xml:space="preserve">.3 </w:t>
      </w:r>
      <w:r>
        <w:rPr>
          <w:rFonts w:hint="eastAsia" w:ascii="宋体" w:hAnsi="宋体" w:cs="Calibri"/>
          <w:sz w:val="22"/>
        </w:rPr>
        <w:t>投标人须保证所提供硬件产品包括相关附件为相应硬件厂家原装正品，软件产品为相关厂家正版软件，符合国家有关规定。投标人须保证所提供产品具有合法的版权或使用权，本项目采购的产品，如在本项目范围内使用过程中出现版权或使用权纠纷，应由中标人负责，招标人不承担责任。</w:t>
      </w:r>
    </w:p>
    <w:p>
      <w:pPr>
        <w:adjustRightInd w:val="0"/>
        <w:snapToGrid w:val="0"/>
        <w:spacing w:line="360" w:lineRule="exact"/>
        <w:ind w:firstLine="440"/>
        <w:rPr>
          <w:rFonts w:ascii="宋体" w:hAnsi="宋体" w:cs="Calibri"/>
          <w:b/>
          <w:sz w:val="22"/>
        </w:rPr>
      </w:pPr>
      <w:r>
        <w:rPr>
          <w:rFonts w:hint="eastAsia" w:ascii="宋体" w:hAnsi="宋体" w:cs="Calibri"/>
          <w:b/>
          <w:sz w:val="22"/>
          <w:lang w:val="en-US" w:eastAsia="zh-CN"/>
        </w:rPr>
        <w:t>7</w:t>
      </w:r>
      <w:r>
        <w:rPr>
          <w:rFonts w:hint="eastAsia" w:ascii="宋体" w:hAnsi="宋体" w:cs="Calibri"/>
          <w:b/>
          <w:sz w:val="22"/>
          <w:lang w:eastAsia="zh-CN"/>
        </w:rPr>
        <w:t>、</w:t>
      </w:r>
      <w:r>
        <w:rPr>
          <w:rFonts w:hint="eastAsia" w:ascii="宋体" w:hAnsi="宋体" w:cs="Calibri"/>
          <w:b/>
          <w:sz w:val="22"/>
        </w:rPr>
        <w:t>资料要求</w:t>
      </w:r>
    </w:p>
    <w:p>
      <w:pPr>
        <w:adjustRightInd w:val="0"/>
        <w:snapToGrid w:val="0"/>
        <w:spacing w:line="360" w:lineRule="exact"/>
        <w:ind w:firstLine="440"/>
        <w:rPr>
          <w:rFonts w:ascii="宋体" w:hAnsi="宋体" w:cs="Calibri"/>
          <w:sz w:val="22"/>
        </w:rPr>
      </w:pPr>
      <w:r>
        <w:rPr>
          <w:rFonts w:hint="eastAsia" w:ascii="宋体" w:hAnsi="宋体" w:cs="Calibri"/>
          <w:b/>
          <w:sz w:val="22"/>
          <w:lang w:val="en-US" w:eastAsia="zh-CN"/>
        </w:rPr>
        <w:t>7</w:t>
      </w:r>
      <w:r>
        <w:rPr>
          <w:rFonts w:hint="eastAsia" w:ascii="宋体" w:hAnsi="宋体" w:cs="Calibri"/>
          <w:b/>
          <w:sz w:val="22"/>
        </w:rPr>
        <w:t xml:space="preserve">.1 </w:t>
      </w:r>
      <w:r>
        <w:rPr>
          <w:rFonts w:hint="eastAsia" w:ascii="宋体" w:hAnsi="宋体" w:cs="Calibri"/>
          <w:sz w:val="22"/>
        </w:rPr>
        <w:t>使用说明书、质量检验</w:t>
      </w:r>
      <w:r>
        <w:rPr>
          <w:rFonts w:hint="eastAsia" w:ascii="宋体" w:hAnsi="宋体" w:cs="Calibri"/>
          <w:sz w:val="22"/>
          <w:lang w:eastAsia="zh-CN"/>
        </w:rPr>
        <w:t>报告</w:t>
      </w:r>
      <w:r>
        <w:rPr>
          <w:rFonts w:hint="eastAsia" w:ascii="宋体" w:hAnsi="宋体" w:cs="Calibri"/>
          <w:sz w:val="22"/>
        </w:rPr>
        <w:t>、随配附件和工具以及清单一并附于货物内。</w:t>
      </w:r>
    </w:p>
    <w:p>
      <w:pPr>
        <w:adjustRightInd w:val="0"/>
        <w:snapToGrid w:val="0"/>
        <w:spacing w:line="360" w:lineRule="exact"/>
        <w:ind w:firstLine="440"/>
        <w:rPr>
          <w:rFonts w:ascii="宋体" w:hAnsi="宋体" w:cs="Calibri"/>
          <w:b/>
          <w:sz w:val="22"/>
        </w:rPr>
      </w:pPr>
      <w:r>
        <w:rPr>
          <w:rFonts w:hint="eastAsia" w:ascii="宋体" w:hAnsi="宋体" w:cs="Calibri"/>
          <w:b/>
          <w:sz w:val="22"/>
          <w:lang w:val="en-US" w:eastAsia="zh-CN"/>
        </w:rPr>
        <w:t>8</w:t>
      </w:r>
      <w:r>
        <w:rPr>
          <w:rFonts w:hint="eastAsia" w:ascii="宋体" w:hAnsi="宋体" w:cs="Calibri"/>
          <w:b/>
          <w:sz w:val="22"/>
          <w:lang w:eastAsia="zh-CN"/>
        </w:rPr>
        <w:t>、</w:t>
      </w:r>
      <w:r>
        <w:rPr>
          <w:rFonts w:hint="eastAsia" w:ascii="宋体" w:hAnsi="宋体" w:cs="Calibri"/>
          <w:b/>
          <w:sz w:val="22"/>
        </w:rPr>
        <w:t>运输和包装要求</w:t>
      </w:r>
    </w:p>
    <w:p>
      <w:pPr>
        <w:adjustRightInd w:val="0"/>
        <w:snapToGrid w:val="0"/>
        <w:spacing w:line="360" w:lineRule="exact"/>
        <w:ind w:firstLine="440"/>
        <w:rPr>
          <w:rFonts w:ascii="宋体" w:hAnsi="宋体" w:cs="Calibri"/>
          <w:sz w:val="22"/>
        </w:rPr>
      </w:pPr>
      <w:r>
        <w:rPr>
          <w:rFonts w:hint="eastAsia" w:ascii="宋体" w:hAnsi="宋体" w:cs="Calibri"/>
          <w:b/>
          <w:sz w:val="22"/>
          <w:lang w:val="en-US" w:eastAsia="zh-CN"/>
        </w:rPr>
        <w:t>8</w:t>
      </w:r>
      <w:r>
        <w:rPr>
          <w:rFonts w:hint="eastAsia" w:ascii="宋体" w:hAnsi="宋体" w:cs="Calibri"/>
          <w:b/>
          <w:sz w:val="22"/>
        </w:rPr>
        <w:t>.1</w:t>
      </w:r>
      <w:r>
        <w:rPr>
          <w:rFonts w:hint="eastAsia" w:ascii="宋体" w:hAnsi="宋体" w:cs="Calibri"/>
          <w:sz w:val="22"/>
        </w:rPr>
        <w:t xml:space="preserve"> 中标人负责将全部货物运送到</w:t>
      </w:r>
      <w:r>
        <w:rPr>
          <w:rFonts w:hint="eastAsia" w:ascii="宋体" w:hAnsi="宋体" w:cs="Calibri"/>
          <w:sz w:val="22"/>
          <w:lang w:val="en-US" w:eastAsia="zh-CN"/>
        </w:rPr>
        <w:t>义乌</w:t>
      </w:r>
      <w:r>
        <w:rPr>
          <w:rFonts w:hint="eastAsia" w:ascii="宋体" w:hAnsi="宋体" w:cs="Calibri"/>
          <w:sz w:val="22"/>
        </w:rPr>
        <w:t>机场内指定地点，并承担一切费用及风险。</w:t>
      </w:r>
    </w:p>
    <w:p>
      <w:pPr>
        <w:adjustRightInd w:val="0"/>
        <w:snapToGrid w:val="0"/>
        <w:spacing w:line="360" w:lineRule="exact"/>
        <w:ind w:firstLine="440"/>
        <w:rPr>
          <w:rFonts w:ascii="宋体" w:hAnsi="宋体" w:cs="Calibri"/>
          <w:sz w:val="22"/>
        </w:rPr>
      </w:pPr>
      <w:r>
        <w:rPr>
          <w:rFonts w:hint="eastAsia" w:ascii="宋体" w:hAnsi="宋体" w:cs="Calibri"/>
          <w:b/>
          <w:sz w:val="22"/>
          <w:lang w:val="en-US" w:eastAsia="zh-CN"/>
        </w:rPr>
        <w:t>8</w:t>
      </w:r>
      <w:r>
        <w:rPr>
          <w:rFonts w:hint="eastAsia" w:ascii="宋体" w:hAnsi="宋体" w:cs="Calibri"/>
          <w:b/>
          <w:sz w:val="22"/>
        </w:rPr>
        <w:t xml:space="preserve">.2 </w:t>
      </w:r>
      <w:r>
        <w:rPr>
          <w:rFonts w:hint="eastAsia" w:ascii="宋体" w:hAnsi="宋体" w:cs="Calibri"/>
          <w:sz w:val="22"/>
        </w:rPr>
        <w:t>运输方式中标人自定，但必须确保运输方式适合货物特性及质量要求。</w:t>
      </w:r>
    </w:p>
    <w:p>
      <w:pPr>
        <w:adjustRightInd w:val="0"/>
        <w:snapToGrid w:val="0"/>
        <w:spacing w:line="360" w:lineRule="exact"/>
        <w:ind w:firstLine="440"/>
        <w:rPr>
          <w:rFonts w:ascii="宋体" w:hAnsi="宋体" w:cs="Calibri"/>
          <w:sz w:val="22"/>
        </w:rPr>
      </w:pPr>
      <w:r>
        <w:rPr>
          <w:rFonts w:hint="eastAsia" w:ascii="宋体" w:hAnsi="宋体" w:cs="Calibri"/>
          <w:b/>
          <w:sz w:val="22"/>
          <w:lang w:val="en-US" w:eastAsia="zh-CN"/>
        </w:rPr>
        <w:t>8</w:t>
      </w:r>
      <w:r>
        <w:rPr>
          <w:rFonts w:hint="eastAsia" w:ascii="宋体" w:hAnsi="宋体" w:cs="Calibri"/>
          <w:b/>
          <w:sz w:val="22"/>
        </w:rPr>
        <w:t>.3</w:t>
      </w:r>
      <w:r>
        <w:rPr>
          <w:rFonts w:hint="eastAsia" w:ascii="宋体" w:hAnsi="宋体" w:cs="Calibri"/>
          <w:sz w:val="22"/>
        </w:rPr>
        <w:t>包装：符合产品性质及质量要求的原厂包装，完好无破损、无刮痕。</w:t>
      </w:r>
    </w:p>
    <w:p>
      <w:pPr>
        <w:adjustRightInd w:val="0"/>
        <w:snapToGrid w:val="0"/>
        <w:spacing w:line="360" w:lineRule="exact"/>
        <w:ind w:firstLine="440"/>
        <w:rPr>
          <w:rFonts w:ascii="宋体" w:hAnsi="宋体" w:cs="Calibri"/>
          <w:b/>
          <w:sz w:val="22"/>
        </w:rPr>
      </w:pPr>
      <w:r>
        <w:rPr>
          <w:rFonts w:hint="eastAsia" w:ascii="宋体" w:hAnsi="宋体" w:cs="Calibri"/>
          <w:b/>
          <w:sz w:val="22"/>
          <w:lang w:val="en-US" w:eastAsia="zh-CN"/>
        </w:rPr>
        <w:t>9</w:t>
      </w:r>
      <w:r>
        <w:rPr>
          <w:rFonts w:hint="eastAsia" w:ascii="宋体" w:hAnsi="宋体" w:cs="Calibri"/>
          <w:b/>
          <w:sz w:val="22"/>
          <w:lang w:eastAsia="zh-CN"/>
        </w:rPr>
        <w:t>、</w:t>
      </w:r>
      <w:r>
        <w:rPr>
          <w:rFonts w:hint="eastAsia" w:ascii="宋体" w:hAnsi="宋体" w:cs="Calibri"/>
          <w:b/>
          <w:sz w:val="22"/>
        </w:rPr>
        <w:t>知识产权</w:t>
      </w:r>
    </w:p>
    <w:p>
      <w:pPr>
        <w:adjustRightInd w:val="0"/>
        <w:snapToGrid w:val="0"/>
        <w:spacing w:line="360" w:lineRule="exact"/>
        <w:ind w:firstLine="440"/>
        <w:rPr>
          <w:rFonts w:hint="eastAsia" w:ascii="宋体" w:hAnsi="宋体" w:cs="Calibri"/>
          <w:sz w:val="22"/>
        </w:rPr>
      </w:pPr>
      <w:r>
        <w:rPr>
          <w:rFonts w:hint="eastAsia" w:ascii="宋体" w:hAnsi="宋体" w:cs="Calibri"/>
          <w:sz w:val="22"/>
        </w:rPr>
        <w:t>投</w:t>
      </w:r>
      <w:r>
        <w:rPr>
          <w:rFonts w:ascii="宋体" w:hAnsi="宋体" w:cs="Calibri"/>
          <w:sz w:val="22"/>
        </w:rPr>
        <w:t>标人应</w:t>
      </w:r>
      <w:r>
        <w:rPr>
          <w:rFonts w:hint="eastAsia" w:ascii="宋体" w:hAnsi="宋体" w:cs="Calibri"/>
          <w:sz w:val="22"/>
        </w:rPr>
        <w:t>保证所提供的货物或其任何一部分均不会侵犯任何第三方的知识产权等合法权益。</w:t>
      </w:r>
    </w:p>
    <w:p>
      <w:pPr>
        <w:adjustRightInd w:val="0"/>
        <w:snapToGrid w:val="0"/>
        <w:spacing w:line="360" w:lineRule="exact"/>
        <w:ind w:firstLine="440"/>
        <w:rPr>
          <w:rFonts w:ascii="宋体" w:hAnsi="宋体" w:cs="Calibri"/>
          <w:b/>
          <w:sz w:val="22"/>
        </w:rPr>
      </w:pPr>
      <w:r>
        <w:rPr>
          <w:rFonts w:hint="eastAsia" w:ascii="宋体" w:hAnsi="宋体" w:cs="Calibri"/>
          <w:b/>
          <w:sz w:val="22"/>
        </w:rPr>
        <w:t>10</w:t>
      </w:r>
      <w:r>
        <w:rPr>
          <w:rFonts w:hint="eastAsia" w:ascii="宋体" w:hAnsi="宋体" w:cs="Calibri"/>
          <w:b/>
          <w:sz w:val="22"/>
          <w:lang w:eastAsia="zh-CN"/>
        </w:rPr>
        <w:t>、</w:t>
      </w:r>
      <w:r>
        <w:rPr>
          <w:rFonts w:hint="eastAsia" w:ascii="宋体" w:hAnsi="宋体" w:cs="Calibri"/>
          <w:b/>
          <w:sz w:val="22"/>
        </w:rPr>
        <w:t>培训、质保、维保</w:t>
      </w:r>
      <w:r>
        <w:rPr>
          <w:rFonts w:ascii="宋体" w:hAnsi="宋体" w:cs="Calibri"/>
          <w:b/>
          <w:sz w:val="22"/>
        </w:rPr>
        <w:t>服务</w:t>
      </w:r>
    </w:p>
    <w:p>
      <w:pPr>
        <w:adjustRightInd w:val="0"/>
        <w:snapToGrid w:val="0"/>
        <w:spacing w:line="360" w:lineRule="exact"/>
        <w:ind w:firstLine="440"/>
        <w:rPr>
          <w:rFonts w:ascii="宋体" w:hAnsi="宋体" w:cs="Calibri"/>
          <w:sz w:val="22"/>
        </w:rPr>
      </w:pPr>
      <w:r>
        <w:rPr>
          <w:rFonts w:hint="eastAsia" w:ascii="宋体" w:hAnsi="宋体" w:cs="Calibri"/>
          <w:b/>
          <w:sz w:val="22"/>
        </w:rPr>
        <w:t xml:space="preserve">10.1 </w:t>
      </w:r>
      <w:r>
        <w:rPr>
          <w:rFonts w:hint="eastAsia" w:ascii="宋体" w:hAnsi="宋体" w:cs="Calibri"/>
          <w:sz w:val="22"/>
        </w:rPr>
        <w:t>投标人应提供对用户的操作使用</w:t>
      </w:r>
      <w:r>
        <w:rPr>
          <w:rFonts w:ascii="宋体" w:hAnsi="宋体" w:cs="Calibri"/>
          <w:sz w:val="22"/>
        </w:rPr>
        <w:t>和</w:t>
      </w:r>
      <w:r>
        <w:rPr>
          <w:rFonts w:hint="eastAsia" w:ascii="宋体" w:hAnsi="宋体" w:cs="Calibri"/>
          <w:sz w:val="22"/>
        </w:rPr>
        <w:t>维护技术培训，培训包括现场培训，使用户能够掌握软硬件产品使用的基本要求，做好知识移交。</w:t>
      </w:r>
    </w:p>
    <w:p>
      <w:pPr>
        <w:adjustRightInd w:val="0"/>
        <w:snapToGrid w:val="0"/>
        <w:spacing w:line="360" w:lineRule="exact"/>
        <w:ind w:firstLine="440"/>
        <w:rPr>
          <w:rFonts w:ascii="宋体" w:hAnsi="宋体" w:cs="Calibri"/>
          <w:sz w:val="22"/>
        </w:rPr>
      </w:pPr>
      <w:r>
        <w:rPr>
          <w:rFonts w:hint="eastAsia" w:ascii="宋体" w:hAnsi="宋体" w:cs="Calibri"/>
          <w:sz w:val="22"/>
        </w:rPr>
        <w:t>培训工作应贯穿整个项目的实施过程，达到能独立进行管理、故障处理、日常测试维护等工作的目的。</w:t>
      </w:r>
    </w:p>
    <w:p>
      <w:pPr>
        <w:adjustRightInd w:val="0"/>
        <w:snapToGrid w:val="0"/>
        <w:spacing w:line="360" w:lineRule="exact"/>
        <w:ind w:firstLine="440"/>
        <w:rPr>
          <w:rFonts w:ascii="宋体" w:hAnsi="宋体" w:cs="Calibri"/>
          <w:sz w:val="22"/>
        </w:rPr>
      </w:pPr>
      <w:r>
        <w:rPr>
          <w:rFonts w:hint="eastAsia" w:ascii="宋体" w:hAnsi="宋体" w:cs="Calibri"/>
          <w:sz w:val="22"/>
        </w:rPr>
        <w:t>提供系统使用操作培训，并提交用户使用手册；</w:t>
      </w:r>
    </w:p>
    <w:p>
      <w:pPr>
        <w:adjustRightInd w:val="0"/>
        <w:snapToGrid w:val="0"/>
        <w:spacing w:line="360" w:lineRule="exact"/>
        <w:ind w:firstLine="440"/>
        <w:rPr>
          <w:rFonts w:ascii="宋体" w:hAnsi="宋体" w:cs="Calibri"/>
          <w:sz w:val="22"/>
        </w:rPr>
      </w:pPr>
      <w:r>
        <w:rPr>
          <w:rFonts w:hint="eastAsia" w:ascii="宋体" w:hAnsi="宋体" w:cs="Calibri"/>
          <w:sz w:val="22"/>
        </w:rPr>
        <w:t>提供系统维护方案，提供各种典型的出错处理方法；</w:t>
      </w:r>
    </w:p>
    <w:p>
      <w:pPr>
        <w:adjustRightInd w:val="0"/>
        <w:snapToGrid w:val="0"/>
        <w:spacing w:line="360" w:lineRule="exact"/>
        <w:ind w:firstLine="440"/>
        <w:rPr>
          <w:rFonts w:hint="eastAsia" w:ascii="宋体" w:hAnsi="宋体" w:cs="Calibri"/>
          <w:sz w:val="22"/>
        </w:rPr>
      </w:pPr>
      <w:r>
        <w:rPr>
          <w:rFonts w:hint="eastAsia" w:ascii="宋体" w:hAnsi="宋体" w:cs="Calibri"/>
          <w:sz w:val="22"/>
        </w:rPr>
        <w:t>10.2 要求投标人向招标人提供一份完整的售后服务方案，包含全方位的、有效的、及时的维护服务、技术支持服务；对系统所有软硬件设备提供不少于3年的原厂标准服务和质保；若软件存在BUG，无论使用时间长短，必须无条件免费解决，并且提供以下形式的技术服务：</w:t>
      </w:r>
    </w:p>
    <w:p>
      <w:pPr>
        <w:adjustRightInd w:val="0"/>
        <w:snapToGrid w:val="0"/>
        <w:spacing w:line="360" w:lineRule="exact"/>
        <w:ind w:firstLine="440"/>
        <w:rPr>
          <w:rFonts w:hint="eastAsia" w:ascii="宋体" w:hAnsi="宋体" w:cs="Calibri"/>
          <w:sz w:val="22"/>
        </w:rPr>
      </w:pPr>
      <w:r>
        <w:rPr>
          <w:rFonts w:hint="eastAsia" w:ascii="宋体" w:hAnsi="宋体" w:cs="Calibri"/>
          <w:sz w:val="22"/>
        </w:rPr>
        <w:t>7×24小时全时段问题响应；</w:t>
      </w:r>
    </w:p>
    <w:p>
      <w:pPr>
        <w:adjustRightInd w:val="0"/>
        <w:snapToGrid w:val="0"/>
        <w:spacing w:line="360" w:lineRule="exact"/>
        <w:ind w:firstLine="440"/>
        <w:rPr>
          <w:rFonts w:hint="eastAsia" w:ascii="宋体" w:hAnsi="宋体" w:cs="Calibri"/>
          <w:sz w:val="22"/>
        </w:rPr>
      </w:pPr>
      <w:r>
        <w:rPr>
          <w:rFonts w:hint="eastAsia" w:ascii="宋体" w:hAnsi="宋体" w:cs="Calibri"/>
          <w:sz w:val="22"/>
        </w:rPr>
        <w:t>解决系统中的程序报错，保证系统功能的正常使用；</w:t>
      </w:r>
    </w:p>
    <w:p>
      <w:pPr>
        <w:adjustRightInd w:val="0"/>
        <w:snapToGrid w:val="0"/>
        <w:spacing w:line="360" w:lineRule="exact"/>
        <w:ind w:firstLine="440"/>
        <w:rPr>
          <w:rFonts w:hint="eastAsia" w:ascii="宋体" w:hAnsi="宋体" w:cs="Calibri"/>
          <w:sz w:val="22"/>
        </w:rPr>
      </w:pPr>
      <w:r>
        <w:rPr>
          <w:rFonts w:hint="eastAsia" w:ascii="宋体" w:hAnsi="宋体" w:cs="Calibri"/>
          <w:sz w:val="22"/>
        </w:rPr>
        <w:t>免费提供咨询电话技术支持服务，解答用户在系统使用中遇到的问题，及时提出解决问题的建议和操作方法。如电话支持无法解决,投标方应在接到通知后12小时内来现场解决；</w:t>
      </w:r>
    </w:p>
    <w:p>
      <w:pPr>
        <w:adjustRightInd w:val="0"/>
        <w:snapToGrid w:val="0"/>
        <w:spacing w:line="360" w:lineRule="exact"/>
        <w:ind w:firstLine="440"/>
        <w:rPr>
          <w:rFonts w:hint="eastAsia" w:ascii="宋体" w:hAnsi="宋体" w:cs="Calibri"/>
          <w:sz w:val="22"/>
        </w:rPr>
      </w:pPr>
      <w:r>
        <w:rPr>
          <w:rFonts w:hint="eastAsia" w:ascii="宋体" w:hAnsi="宋体" w:cs="Calibri"/>
          <w:sz w:val="22"/>
        </w:rPr>
        <w:t>远程在线诊断和故障排除：提供远程在线终端接入维护（如VPN等方式）。</w:t>
      </w:r>
    </w:p>
    <w:p>
      <w:pPr>
        <w:adjustRightInd w:val="0"/>
        <w:snapToGrid w:val="0"/>
        <w:spacing w:line="360" w:lineRule="exact"/>
        <w:ind w:firstLine="440"/>
        <w:rPr>
          <w:rFonts w:hint="eastAsia" w:ascii="宋体" w:hAnsi="宋体" w:cs="Calibri"/>
          <w:sz w:val="22"/>
          <w:lang w:val="en-US" w:eastAsia="zh-CN"/>
        </w:rPr>
      </w:pPr>
      <w:r>
        <w:rPr>
          <w:rFonts w:hint="eastAsia" w:ascii="宋体" w:hAnsi="宋体" w:cs="Calibri"/>
          <w:sz w:val="22"/>
        </w:rPr>
        <w:t>10.3 要求投标人向招标人提供质保期满后的维保方案及费用。</w:t>
      </w:r>
    </w:p>
    <w:p>
      <w:pPr>
        <w:adjustRightInd w:val="0"/>
        <w:snapToGrid w:val="0"/>
        <w:spacing w:line="360" w:lineRule="exact"/>
        <w:ind w:firstLine="440"/>
        <w:rPr>
          <w:rFonts w:hint="eastAsia" w:ascii="宋体" w:hAnsi="宋体" w:cs="Calibri"/>
          <w:sz w:val="22"/>
        </w:rPr>
      </w:pPr>
      <w:r>
        <w:rPr>
          <w:rFonts w:hint="eastAsia" w:ascii="宋体" w:hAnsi="宋体" w:cs="Calibri"/>
          <w:sz w:val="22"/>
        </w:rPr>
        <w:t>（二）质保期和售后服务</w:t>
      </w:r>
    </w:p>
    <w:p>
      <w:pPr>
        <w:adjustRightInd w:val="0"/>
        <w:snapToGrid w:val="0"/>
        <w:spacing w:line="360" w:lineRule="exact"/>
        <w:ind w:firstLine="440"/>
        <w:rPr>
          <w:rFonts w:hint="eastAsia" w:ascii="宋体" w:hAnsi="宋体" w:cs="Calibri"/>
          <w:sz w:val="22"/>
          <w:lang w:val="zh-CN"/>
        </w:rPr>
      </w:pPr>
      <w:r>
        <w:rPr>
          <w:rFonts w:hint="eastAsia" w:ascii="宋体" w:hAnsi="宋体" w:cs="Calibri"/>
          <w:sz w:val="22"/>
          <w:lang w:val="zh-CN"/>
        </w:rPr>
        <w:t>1</w:t>
      </w:r>
      <w:r>
        <w:rPr>
          <w:rFonts w:hint="eastAsia" w:ascii="宋体" w:hAnsi="宋体" w:cs="Calibri"/>
          <w:sz w:val="22"/>
        </w:rPr>
        <w:t>.</w:t>
      </w:r>
      <w:r>
        <w:rPr>
          <w:rFonts w:hint="eastAsia" w:ascii="宋体" w:hAnsi="宋体" w:cs="Calibri"/>
          <w:sz w:val="22"/>
          <w:lang w:val="zh-CN"/>
        </w:rPr>
        <w:t>质保期</w:t>
      </w:r>
    </w:p>
    <w:p>
      <w:pPr>
        <w:adjustRightInd w:val="0"/>
        <w:snapToGrid w:val="0"/>
        <w:spacing w:line="360" w:lineRule="exact"/>
        <w:ind w:firstLine="440"/>
        <w:rPr>
          <w:rFonts w:hint="eastAsia" w:ascii="宋体" w:hAnsi="宋体" w:cs="Calibri"/>
          <w:sz w:val="22"/>
          <w:lang w:val="zh-CN"/>
        </w:rPr>
      </w:pPr>
      <w:r>
        <w:rPr>
          <w:rFonts w:hint="eastAsia" w:ascii="宋体" w:hAnsi="宋体" w:cs="Calibri"/>
          <w:sz w:val="22"/>
        </w:rPr>
        <w:t>★</w:t>
      </w:r>
      <w:r>
        <w:rPr>
          <w:rFonts w:hint="eastAsia" w:ascii="宋体" w:hAnsi="宋体" w:cs="Calibri"/>
          <w:sz w:val="22"/>
          <w:lang w:val="zh-CN"/>
        </w:rPr>
        <w:t>质保期从安装调试完毕，项目验收合格毕之日开始计算，除非采购人另有要求，质保期内所有的服务均为免费上门服务，项目质保期限为项目验收合格后三年</w:t>
      </w:r>
    </w:p>
    <w:p>
      <w:pPr>
        <w:adjustRightInd w:val="0"/>
        <w:snapToGrid w:val="0"/>
        <w:spacing w:line="360" w:lineRule="exact"/>
        <w:ind w:firstLine="440"/>
        <w:rPr>
          <w:rFonts w:hint="eastAsia" w:ascii="宋体" w:hAnsi="宋体" w:cs="Calibri"/>
          <w:sz w:val="22"/>
          <w:lang w:val="zh-CN"/>
        </w:rPr>
      </w:pPr>
      <w:r>
        <w:rPr>
          <w:rFonts w:hint="eastAsia" w:ascii="宋体" w:hAnsi="宋体" w:cs="Calibri"/>
          <w:sz w:val="22"/>
          <w:lang w:val="zh-CN"/>
        </w:rPr>
        <w:t>2</w:t>
      </w:r>
      <w:r>
        <w:rPr>
          <w:rFonts w:hint="eastAsia" w:ascii="宋体" w:hAnsi="宋体" w:cs="Calibri"/>
          <w:sz w:val="22"/>
        </w:rPr>
        <w:t>.</w:t>
      </w:r>
      <w:r>
        <w:rPr>
          <w:rFonts w:hint="eastAsia" w:ascii="宋体" w:hAnsi="宋体" w:cs="Calibri"/>
          <w:sz w:val="22"/>
          <w:lang w:val="zh-CN"/>
        </w:rPr>
        <w:t>售后服务和响应时间</w:t>
      </w:r>
    </w:p>
    <w:p>
      <w:pPr>
        <w:adjustRightInd w:val="0"/>
        <w:snapToGrid w:val="0"/>
        <w:spacing w:line="360" w:lineRule="exact"/>
        <w:ind w:firstLine="440"/>
        <w:rPr>
          <w:rFonts w:hint="eastAsia" w:ascii="宋体" w:hAnsi="宋体" w:cs="Calibri"/>
          <w:sz w:val="22"/>
          <w:lang w:val="zh-CN"/>
        </w:rPr>
      </w:pPr>
      <w:r>
        <w:rPr>
          <w:rFonts w:hint="eastAsia" w:ascii="宋体" w:hAnsi="宋体" w:cs="Calibri"/>
          <w:sz w:val="22"/>
          <w:lang w:val="zh-CN"/>
        </w:rPr>
        <w:t xml:space="preserve">在质保期内，使用单位有故障申报，中标方必须在2小时内响应，8小时内解决。若不能在8小时内解决，须提供同等性能、同等配置的产品替换。 </w:t>
      </w:r>
    </w:p>
    <w:p>
      <w:pPr>
        <w:adjustRightInd w:val="0"/>
        <w:snapToGrid w:val="0"/>
        <w:spacing w:line="360" w:lineRule="exact"/>
        <w:ind w:firstLine="440"/>
        <w:rPr>
          <w:rFonts w:hint="eastAsia" w:ascii="宋体" w:hAnsi="宋体" w:cs="Calibri"/>
          <w:sz w:val="22"/>
          <w:lang w:val="zh-CN"/>
        </w:rPr>
      </w:pPr>
      <w:r>
        <w:rPr>
          <w:rFonts w:hint="eastAsia" w:ascii="宋体" w:hAnsi="宋体" w:cs="Calibri"/>
          <w:sz w:val="22"/>
          <w:lang w:val="zh-CN"/>
        </w:rPr>
        <w:t>3.质保期内，与保修和维修相关的所有费用由中标方负责。</w:t>
      </w:r>
    </w:p>
    <w:p>
      <w:pPr>
        <w:adjustRightInd w:val="0"/>
        <w:snapToGrid w:val="0"/>
        <w:spacing w:line="360" w:lineRule="exact"/>
        <w:ind w:firstLine="440"/>
        <w:rPr>
          <w:rFonts w:hint="eastAsia" w:ascii="宋体" w:hAnsi="宋体" w:cs="Calibri"/>
          <w:sz w:val="22"/>
        </w:rPr>
      </w:pPr>
      <w:r>
        <w:rPr>
          <w:rFonts w:hint="eastAsia" w:ascii="宋体" w:hAnsi="宋体" w:cs="Calibri"/>
          <w:sz w:val="22"/>
        </w:rPr>
        <w:t>（三）</w:t>
      </w:r>
      <w:r>
        <w:rPr>
          <w:rFonts w:hint="eastAsia" w:ascii="宋体" w:hAnsi="宋体" w:cs="Calibri"/>
          <w:sz w:val="22"/>
          <w:lang w:eastAsia="zh-CN"/>
        </w:rPr>
        <w:t>承诺书、</w:t>
      </w:r>
      <w:r>
        <w:rPr>
          <w:rFonts w:hint="eastAsia" w:ascii="宋体" w:hAnsi="宋体" w:cs="Calibri"/>
          <w:sz w:val="22"/>
        </w:rPr>
        <w:t>工期要求</w:t>
      </w:r>
    </w:p>
    <w:p>
      <w:pPr>
        <w:adjustRightInd w:val="0"/>
        <w:snapToGrid w:val="0"/>
        <w:spacing w:line="360" w:lineRule="exact"/>
        <w:ind w:firstLine="440"/>
        <w:rPr>
          <w:rFonts w:hint="eastAsia" w:ascii="宋体" w:hAnsi="宋体" w:cs="Calibri"/>
          <w:color w:val="auto"/>
          <w:sz w:val="22"/>
          <w:lang w:val="en-US" w:eastAsia="zh-CN"/>
        </w:rPr>
      </w:pPr>
      <w:r>
        <w:rPr>
          <w:rFonts w:hint="eastAsia" w:ascii="宋体" w:hAnsi="宋体" w:cs="Calibri"/>
          <w:sz w:val="22"/>
          <w:lang w:val="en-US" w:eastAsia="zh-CN"/>
        </w:rPr>
        <w:t xml:space="preserve">    </w:t>
      </w:r>
      <w:r>
        <w:rPr>
          <w:rFonts w:hint="eastAsia" w:ascii="宋体" w:hAnsi="宋体" w:cs="Calibri"/>
          <w:sz w:val="22"/>
        </w:rPr>
        <w:t>★</w:t>
      </w:r>
      <w:r>
        <w:rPr>
          <w:rFonts w:hint="eastAsia" w:ascii="宋体" w:hAnsi="宋体" w:cs="Calibri"/>
          <w:sz w:val="22"/>
          <w:lang w:val="en-US" w:eastAsia="zh-CN"/>
        </w:rPr>
        <w:t>1.</w:t>
      </w:r>
      <w:r>
        <w:rPr>
          <w:rFonts w:hint="eastAsia" w:ascii="宋体" w:hAnsi="宋体" w:cs="Calibri"/>
          <w:color w:val="auto"/>
          <w:sz w:val="22"/>
          <w:lang w:val="zh-CN" w:eastAsia="zh-CN"/>
        </w:rPr>
        <w:t>为了设备的兼容性，</w:t>
      </w:r>
      <w:r>
        <w:rPr>
          <w:rFonts w:hint="eastAsia" w:ascii="宋体" w:hAnsi="宋体" w:cs="Calibri"/>
          <w:color w:val="auto"/>
          <w:sz w:val="22"/>
          <w:lang w:val="en-US" w:eastAsia="zh-CN"/>
        </w:rPr>
        <w:t>中标人需承诺在签订合同前提供义乌机场安检信息系统</w:t>
      </w:r>
      <w:r>
        <w:rPr>
          <w:rFonts w:hint="eastAsia" w:ascii="宋体" w:hAnsi="宋体" w:cs="Calibri"/>
          <w:color w:val="auto"/>
          <w:sz w:val="22"/>
          <w:lang w:val="zh-CN" w:eastAsia="zh-CN"/>
        </w:rPr>
        <w:t>厂家厦门民航凯亚有限公司开具的接入授权函；包括人脸识别软件和验证闸机硬件，如不提供，采购人有权终止采购项目。</w:t>
      </w:r>
    </w:p>
    <w:p>
      <w:pPr>
        <w:adjustRightInd w:val="0"/>
        <w:snapToGrid w:val="0"/>
        <w:spacing w:line="360" w:lineRule="exact"/>
        <w:ind w:firstLine="440"/>
        <w:rPr>
          <w:rFonts w:hint="default" w:ascii="宋体" w:hAnsi="宋体" w:cs="Calibri"/>
          <w:sz w:val="22"/>
          <w:lang w:val="en-US" w:eastAsia="zh-CN"/>
        </w:rPr>
      </w:pPr>
      <w:r>
        <w:rPr>
          <w:rFonts w:hint="eastAsia" w:ascii="宋体" w:hAnsi="宋体" w:cs="Calibri"/>
          <w:sz w:val="22"/>
          <w:lang w:val="en-US" w:eastAsia="zh-CN"/>
        </w:rPr>
        <w:t>2.</w:t>
      </w:r>
      <w:r>
        <w:rPr>
          <w:rFonts w:hint="eastAsia" w:ascii="宋体" w:hAnsi="宋体" w:cs="Calibri"/>
          <w:sz w:val="22"/>
          <w:lang w:val="zh-CN"/>
        </w:rPr>
        <w:t>中标通知书签发之日起尽快完成签订合同工作，合同签订之日起</w:t>
      </w:r>
      <w:r>
        <w:rPr>
          <w:rFonts w:hint="eastAsia" w:ascii="宋体" w:hAnsi="宋体" w:cs="Calibri"/>
          <w:sz w:val="22"/>
          <w:lang w:val="en-US" w:eastAsia="zh-CN"/>
        </w:rPr>
        <w:t>4个月</w:t>
      </w:r>
      <w:r>
        <w:rPr>
          <w:rFonts w:hint="eastAsia" w:ascii="宋体" w:hAnsi="宋体" w:cs="Calibri"/>
          <w:sz w:val="22"/>
          <w:lang w:val="zh-CN"/>
        </w:rPr>
        <w:t>内完成供货任务，交货地点为</w:t>
      </w:r>
      <w:r>
        <w:rPr>
          <w:rFonts w:hint="eastAsia" w:ascii="宋体" w:hAnsi="宋体" w:cs="Calibri"/>
          <w:sz w:val="22"/>
          <w:lang w:val="en-US" w:eastAsia="zh-CN"/>
        </w:rPr>
        <w:t>采购人指定地点。</w:t>
      </w:r>
    </w:p>
    <w:p>
      <w:pPr>
        <w:adjustRightInd w:val="0"/>
        <w:snapToGrid w:val="0"/>
        <w:spacing w:line="360" w:lineRule="exact"/>
        <w:ind w:firstLine="440"/>
        <w:rPr>
          <w:rFonts w:hint="eastAsia" w:ascii="宋体" w:hAnsi="宋体" w:cs="Calibri"/>
          <w:sz w:val="22"/>
        </w:rPr>
      </w:pPr>
      <w:r>
        <w:rPr>
          <w:rFonts w:hint="eastAsia" w:ascii="宋体" w:hAnsi="宋体" w:cs="Calibri"/>
          <w:sz w:val="22"/>
        </w:rPr>
        <w:t>（四）验收办法及其标准</w:t>
      </w:r>
    </w:p>
    <w:p>
      <w:pPr>
        <w:adjustRightInd w:val="0"/>
        <w:snapToGrid w:val="0"/>
        <w:spacing w:line="360" w:lineRule="exact"/>
        <w:ind w:firstLine="440"/>
        <w:rPr>
          <w:rFonts w:hint="eastAsia" w:ascii="宋体" w:hAnsi="宋体" w:cs="Calibri"/>
          <w:sz w:val="22"/>
          <w:lang w:val="zh-CN"/>
        </w:rPr>
      </w:pPr>
      <w:r>
        <w:rPr>
          <w:rFonts w:hint="eastAsia" w:ascii="宋体" w:hAnsi="宋体" w:cs="Calibri"/>
          <w:sz w:val="22"/>
          <w:lang w:val="zh-CN"/>
        </w:rPr>
        <w:t>根据中华人民共和国现行技术标准，按招标文件以及合同规定的验收评定标准等规范，由采购人根据《义乌市人民政府办公室关于印发规范政府采购管理若干意见的通知》（义政办发〔2017〕102号）、《政府采购合同履约和验收管理办法（暂行）》（义招管办【2008】32号）文件要求组织验收。</w:t>
      </w:r>
    </w:p>
    <w:p>
      <w:pPr>
        <w:adjustRightInd w:val="0"/>
        <w:snapToGrid w:val="0"/>
        <w:spacing w:line="360" w:lineRule="exact"/>
        <w:ind w:firstLine="440"/>
        <w:rPr>
          <w:rFonts w:hint="eastAsia" w:ascii="宋体" w:hAnsi="宋体" w:cs="Calibri"/>
          <w:sz w:val="22"/>
        </w:rPr>
      </w:pPr>
      <w:r>
        <w:rPr>
          <w:rFonts w:hint="eastAsia" w:ascii="宋体" w:hAnsi="宋体" w:cs="Calibri"/>
          <w:sz w:val="22"/>
        </w:rPr>
        <w:t>（五）付款方式</w:t>
      </w:r>
    </w:p>
    <w:bookmarkEnd w:id="39"/>
    <w:bookmarkEnd w:id="40"/>
    <w:p>
      <w:pPr>
        <w:adjustRightInd w:val="0"/>
        <w:snapToGrid w:val="0"/>
        <w:spacing w:line="360" w:lineRule="exact"/>
        <w:ind w:firstLine="440"/>
        <w:rPr>
          <w:rFonts w:hint="eastAsia" w:ascii="宋体" w:hAnsi="宋体" w:cs="Calibri"/>
          <w:sz w:val="22"/>
          <w:lang w:val="zh-CN"/>
        </w:rPr>
      </w:pPr>
      <w:bookmarkStart w:id="42" w:name="_Toc406413936"/>
      <w:bookmarkStart w:id="43" w:name="_Toc274303251"/>
      <w:bookmarkStart w:id="44" w:name="_Toc19402"/>
      <w:bookmarkStart w:id="45" w:name="_Toc226973000"/>
      <w:r>
        <w:rPr>
          <w:rFonts w:hint="eastAsia" w:ascii="宋体" w:hAnsi="宋体" w:cs="Calibri"/>
          <w:sz w:val="22"/>
          <w:lang w:val="zh-CN"/>
        </w:rPr>
        <w:t>合同金额</w:t>
      </w:r>
      <w:r>
        <w:rPr>
          <w:rFonts w:hint="eastAsia" w:ascii="宋体" w:hAnsi="宋体" w:cs="Calibri"/>
          <w:sz w:val="22"/>
          <w:lang w:val="en-US" w:eastAsia="zh-CN"/>
        </w:rPr>
        <w:t>30</w:t>
      </w:r>
      <w:r>
        <w:rPr>
          <w:rFonts w:hint="eastAsia" w:ascii="宋体" w:hAnsi="宋体" w:cs="Calibri"/>
          <w:sz w:val="22"/>
          <w:lang w:val="zh-CN"/>
        </w:rPr>
        <w:t>%的采购预付款应在合同生效以及具备实施条件后 15 日内支付，合同金额的</w:t>
      </w:r>
      <w:r>
        <w:rPr>
          <w:rFonts w:hint="eastAsia" w:ascii="宋体" w:hAnsi="宋体" w:cs="Calibri"/>
          <w:sz w:val="22"/>
          <w:lang w:val="en-US" w:eastAsia="zh-CN"/>
        </w:rPr>
        <w:t>65</w:t>
      </w:r>
      <w:r>
        <w:rPr>
          <w:rFonts w:hint="eastAsia" w:ascii="宋体" w:hAnsi="宋体" w:cs="Calibri"/>
          <w:sz w:val="22"/>
          <w:lang w:val="zh-CN"/>
        </w:rPr>
        <w:t>%在项目验收合格后15个工作日内支付，尾款在验收合格满3年后15个工作日内支付，款项凭中标通知书、发票、合同、政府采购验收单和政府采购资金结算单由</w:t>
      </w:r>
      <w:r>
        <w:rPr>
          <w:rFonts w:hint="eastAsia" w:ascii="宋体" w:hAnsi="宋体" w:cs="Calibri"/>
          <w:sz w:val="22"/>
          <w:lang w:val="en-US" w:eastAsia="zh-CN"/>
        </w:rPr>
        <w:t>采购人</w:t>
      </w:r>
      <w:r>
        <w:rPr>
          <w:rFonts w:hint="eastAsia" w:ascii="宋体" w:hAnsi="宋体" w:cs="Calibri"/>
          <w:sz w:val="22"/>
          <w:lang w:val="zh-CN"/>
        </w:rPr>
        <w:t>直接支付。</w:t>
      </w:r>
    </w:p>
    <w:p>
      <w:pPr>
        <w:pStyle w:val="5"/>
        <w:pageBreakBefore/>
        <w:numPr>
          <w:ilvl w:val="0"/>
          <w:numId w:val="2"/>
        </w:numPr>
        <w:spacing w:before="0" w:after="0" w:line="360" w:lineRule="auto"/>
        <w:jc w:val="center"/>
        <w:rPr>
          <w:rFonts w:hint="eastAsia" w:ascii="宋体" w:hAnsi="宋体"/>
          <w:sz w:val="30"/>
          <w:szCs w:val="30"/>
        </w:rPr>
      </w:pPr>
      <w:bookmarkStart w:id="46" w:name="_Toc20089"/>
      <w:r>
        <w:rPr>
          <w:rFonts w:hint="eastAsia" w:ascii="宋体" w:hAnsi="宋体"/>
          <w:sz w:val="30"/>
          <w:szCs w:val="30"/>
        </w:rPr>
        <w:t>开标、评标和定标须知</w:t>
      </w:r>
      <w:bookmarkEnd w:id="42"/>
      <w:bookmarkEnd w:id="43"/>
      <w:bookmarkEnd w:id="44"/>
      <w:bookmarkEnd w:id="45"/>
      <w:bookmarkEnd w:id="46"/>
    </w:p>
    <w:p>
      <w:pPr>
        <w:spacing w:line="360" w:lineRule="exact"/>
        <w:ind w:firstLine="482" w:firstLineChars="200"/>
        <w:rPr>
          <w:rFonts w:hint="eastAsia" w:ascii="宋体" w:hAnsi="宋体" w:eastAsia="宋体" w:cs="Calibri"/>
          <w:b/>
          <w:bCs/>
          <w:kern w:val="2"/>
          <w:sz w:val="24"/>
          <w:szCs w:val="24"/>
          <w:lang w:val="zh-CN" w:eastAsia="zh-CN" w:bidi="ar-SA"/>
        </w:rPr>
      </w:pPr>
      <w:bookmarkStart w:id="47" w:name="_Toc406413937"/>
      <w:bookmarkStart w:id="48" w:name="_Toc274303252"/>
      <w:bookmarkStart w:id="49" w:name="_Toc362250704"/>
      <w:bookmarkStart w:id="50" w:name="_Toc4713"/>
      <w:bookmarkStart w:id="51" w:name="_Toc384297860"/>
      <w:r>
        <w:rPr>
          <w:rFonts w:hint="eastAsia" w:ascii="宋体" w:hAnsi="宋体" w:eastAsia="宋体" w:cs="Calibri"/>
          <w:b/>
          <w:bCs/>
          <w:kern w:val="2"/>
          <w:sz w:val="24"/>
          <w:szCs w:val="24"/>
          <w:lang w:val="zh-CN" w:eastAsia="zh-CN" w:bidi="ar-SA"/>
        </w:rPr>
        <w:t>一、开标</w:t>
      </w:r>
      <w:bookmarkEnd w:id="47"/>
      <w:bookmarkEnd w:id="48"/>
      <w:bookmarkEnd w:id="49"/>
      <w:bookmarkEnd w:id="50"/>
      <w:bookmarkEnd w:id="51"/>
    </w:p>
    <w:p>
      <w:pPr>
        <w:spacing w:line="360" w:lineRule="exact"/>
        <w:ind w:firstLine="440" w:firstLineChars="200"/>
        <w:rPr>
          <w:rFonts w:hint="eastAsia" w:ascii="宋体" w:hAnsi="宋体" w:eastAsia="宋体" w:cs="Calibri"/>
          <w:b w:val="0"/>
          <w:bCs w:val="0"/>
          <w:kern w:val="2"/>
          <w:sz w:val="22"/>
          <w:szCs w:val="24"/>
          <w:lang w:val="zh-CN" w:eastAsia="zh-CN" w:bidi="ar-SA"/>
        </w:rPr>
      </w:pPr>
      <w:bookmarkStart w:id="52" w:name="_Toc362250705"/>
      <w:bookmarkStart w:id="53" w:name="_Toc263090375"/>
      <w:bookmarkStart w:id="54" w:name="_Toc261519847"/>
      <w:bookmarkStart w:id="55" w:name="_Toc406413938"/>
      <w:bookmarkStart w:id="56" w:name="_Toc274303253"/>
      <w:bookmarkStart w:id="57" w:name="_Toc226973002"/>
      <w:bookmarkStart w:id="58" w:name="_Toc384297861"/>
      <w:r>
        <w:rPr>
          <w:rFonts w:hint="eastAsia" w:ascii="宋体" w:hAnsi="宋体" w:eastAsia="宋体" w:cs="Calibri"/>
          <w:b w:val="0"/>
          <w:bCs w:val="0"/>
          <w:kern w:val="2"/>
          <w:sz w:val="22"/>
          <w:szCs w:val="24"/>
          <w:lang w:val="zh-CN" w:eastAsia="zh-CN" w:bidi="ar-SA"/>
        </w:rPr>
        <w:t>1、本项目实行电子开评标，投标方无需前往开评标现场，只需在规定时间内在“政采云”平台上上传电子投标文件。</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2、电子开评标及评审程序</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 xml:space="preserve">2.1投标截止时间后的1小时内（开标当日上午09:30-10:30时），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 </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2.2.评标委员会对投标方的资格和商务技术响应文件进行评审；</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2.3评标委员会对报价情况进行评审；</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2.4在系统上公布评审结果。</w:t>
      </w:r>
    </w:p>
    <w:p>
      <w:pPr>
        <w:spacing w:line="360" w:lineRule="exact"/>
        <w:ind w:firstLine="442"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bCs/>
          <w:kern w:val="2"/>
          <w:sz w:val="22"/>
          <w:szCs w:val="24"/>
          <w:lang w:val="zh-CN" w:eastAsia="zh-CN" w:bidi="ar-SA"/>
        </w:rPr>
        <w:t>特别说明：政采云公司如对电子化开标及评审程序有调整的，按调整后的程序操作。</w:t>
      </w:r>
    </w:p>
    <w:p>
      <w:pPr>
        <w:spacing w:line="360" w:lineRule="exact"/>
        <w:ind w:firstLine="482" w:firstLineChars="200"/>
        <w:rPr>
          <w:rFonts w:hint="eastAsia" w:ascii="宋体" w:hAnsi="宋体" w:eastAsia="宋体" w:cs="Calibri"/>
          <w:b/>
          <w:bCs/>
          <w:kern w:val="2"/>
          <w:sz w:val="24"/>
          <w:szCs w:val="24"/>
          <w:lang w:val="zh-CN" w:eastAsia="zh-CN" w:bidi="ar-SA"/>
        </w:rPr>
      </w:pPr>
      <w:bookmarkStart w:id="59" w:name="_Toc9720"/>
      <w:r>
        <w:rPr>
          <w:rFonts w:hint="eastAsia" w:ascii="宋体" w:hAnsi="宋体" w:eastAsia="宋体" w:cs="Calibri"/>
          <w:b/>
          <w:bCs/>
          <w:kern w:val="2"/>
          <w:sz w:val="24"/>
          <w:szCs w:val="24"/>
          <w:lang w:val="zh-CN" w:eastAsia="zh-CN" w:bidi="ar-SA"/>
        </w:rPr>
        <w:t>二、评标</w:t>
      </w:r>
      <w:bookmarkEnd w:id="52"/>
      <w:bookmarkEnd w:id="53"/>
      <w:bookmarkEnd w:id="54"/>
      <w:bookmarkEnd w:id="55"/>
      <w:bookmarkEnd w:id="56"/>
      <w:bookmarkEnd w:id="57"/>
      <w:bookmarkEnd w:id="58"/>
      <w:bookmarkEnd w:id="59"/>
    </w:p>
    <w:p>
      <w:pPr>
        <w:spacing w:line="440" w:lineRule="atLeast"/>
        <w:ind w:firstLine="480"/>
        <w:rPr>
          <w:rFonts w:hint="eastAsia" w:ascii="宋体" w:hAnsi="宋体" w:eastAsia="宋体" w:cs="宋体"/>
          <w:b/>
          <w:bCs/>
          <w:color w:val="000000"/>
          <w:kern w:val="0"/>
          <w:sz w:val="22"/>
          <w:szCs w:val="22"/>
          <w:lang w:val="zh-CN" w:eastAsia="zh-CN"/>
        </w:rPr>
      </w:pPr>
      <w:r>
        <w:rPr>
          <w:rFonts w:hint="eastAsia" w:ascii="宋体" w:hAnsi="宋体" w:eastAsia="宋体" w:cs="宋体"/>
          <w:b/>
          <w:bCs/>
          <w:color w:val="000000"/>
          <w:kern w:val="0"/>
          <w:sz w:val="22"/>
          <w:szCs w:val="22"/>
          <w:lang w:val="zh-CN" w:eastAsia="zh-CN"/>
        </w:rPr>
        <w:t>3、评标小组</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招标方将根据招标采购项目的特点确定评标委员会（即评标小组）。其成员由评审专家和采购人代表5人及以上单数组成。评标小组对投标文件进行审查、质疑、评估和比较。</w:t>
      </w:r>
    </w:p>
    <w:p>
      <w:pPr>
        <w:spacing w:line="440" w:lineRule="atLeast"/>
        <w:ind w:firstLine="480"/>
        <w:rPr>
          <w:rFonts w:hint="eastAsia" w:ascii="宋体" w:hAnsi="宋体" w:eastAsia="宋体" w:cs="宋体"/>
          <w:b/>
          <w:bCs/>
          <w:color w:val="000000"/>
          <w:kern w:val="0"/>
          <w:sz w:val="22"/>
          <w:szCs w:val="22"/>
          <w:lang w:val="zh-CN" w:eastAsia="zh-CN"/>
        </w:rPr>
      </w:pPr>
      <w:r>
        <w:rPr>
          <w:rFonts w:hint="eastAsia" w:ascii="宋体" w:hAnsi="宋体" w:eastAsia="宋体" w:cs="宋体"/>
          <w:b/>
          <w:bCs/>
          <w:color w:val="000000"/>
          <w:kern w:val="0"/>
          <w:sz w:val="22"/>
          <w:szCs w:val="22"/>
          <w:lang w:val="zh-CN" w:eastAsia="zh-CN"/>
        </w:rPr>
        <w:t>4、评标原则</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4.1评标委员会将遵循公开、公平、公正的原则，严格遵守评标工作纪律。</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4.2先评资格及商务技术标，再评报价标。</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4.3客观公正对待所有投标人，对所有投标评审均采用相同的程序和标准。评标的依据为招标文件和投标文件。</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4.4异常或特殊情况处理：</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4.4.1在评标过程中，出现以下情况的，经评标委员讨论作出处理意见，并在征得所有供应商同意后可以继续进行招标活动，如有供应商不同意，则本项目招标作废标处理。招标文件中的实质性内容或评审标准有不一致的（招标文件中其它地方规定有处理方法的除外）。</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4.4.2在评标过程中，出现其它异常或特殊情况时，由评标委员会集体讨论决定。</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4.5供应商的认定</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不同供应商所投产品为同一品牌或同一企业生产的，应当按一个供应商认定。</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单位负责人为同一人或者存在直接控股、管理关系的不同供应商，不得参加同一合同项下的政府采购活动。</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5、评标过程的保密</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5.1开标后，直至授予中标人合同为止，凡属于对投标文件的审查、澄清、评价和比较等有关的资料以及中标候选人的推荐情况等与评标有关的任何情况均严格保密。</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5.2在投标文件的评审和比较、中标候选人推荐以及授予合同的过程中，投标人向采购人和评标小组施加影响的任何行为，都将会导致其投标被拒绝。</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5.3中标人确认后，采购人不对未中标人就评标过程以及未能中标原因作出任何解释。未中标人不得向评标小组人员或其他有关人员索问评标过程的全部情况。</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5.4为保证定标的公正性，在评标过程中，评标成员不得与投标人私人交换意见。在招标工作结束后，凡与评标情况有接触的任何人不得也不应将评标情况扩散出评标成员之外。</w:t>
      </w:r>
    </w:p>
    <w:p>
      <w:pPr>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5.5评标小组不向落标方解释落标原因，不退还投标文件。</w:t>
      </w:r>
    </w:p>
    <w:p>
      <w:pPr>
        <w:adjustRightInd w:val="0"/>
        <w:snapToGrid w:val="0"/>
        <w:spacing w:line="400" w:lineRule="exact"/>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6.投标文件中内容不一致的处理</w:t>
      </w:r>
    </w:p>
    <w:p>
      <w:pPr>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6.1同一份投标文件中同类内容表述不一致的处理：彩页、官网下载资料、检测报告等</w:t>
      </w:r>
      <w:r>
        <w:rPr>
          <w:rFonts w:hint="eastAsia" w:ascii="宋体" w:hAnsi="宋体" w:eastAsia="宋体" w:cs="宋体"/>
          <w:b/>
          <w:color w:val="auto"/>
          <w:sz w:val="22"/>
          <w:szCs w:val="22"/>
          <w:highlight w:val="none"/>
          <w:lang w:eastAsia="zh-CN"/>
        </w:rPr>
        <w:t>相关</w:t>
      </w:r>
      <w:r>
        <w:rPr>
          <w:rFonts w:hint="eastAsia" w:ascii="宋体" w:hAnsi="宋体" w:eastAsia="宋体" w:cs="宋体"/>
          <w:b/>
          <w:color w:val="auto"/>
          <w:sz w:val="22"/>
          <w:szCs w:val="22"/>
          <w:highlight w:val="none"/>
        </w:rPr>
        <w:t>性资料中描写的技术性能指标与投标文件中其它地方内容描述不一致的，应以上述证明性资料为准；规范偏离表等偏离表的内容与投标文件中其它地方内容有描述不一致的，应以投标文件中其它地方内容的描述为准；其它情形的，评标委员会可以以书面形式要求投标人作必要的澄清或说明</w:t>
      </w:r>
    </w:p>
    <w:p>
      <w:pPr>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7.投标文件的澄清</w:t>
      </w:r>
    </w:p>
    <w:p>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9条规定，凡属于评标小组在评标中发现的计算错误并进行核实的修改不在此列。</w:t>
      </w:r>
    </w:p>
    <w:p>
      <w:pPr>
        <w:pStyle w:val="9"/>
        <w:tabs>
          <w:tab w:val="left" w:pos="0"/>
        </w:tabs>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7.2如果投标方代表拒绝按评标委员会要求在“政采云”平台作出在线回复且无其他有效回复方式的，评标委员会可以对其作出无效标处理。</w:t>
      </w:r>
    </w:p>
    <w:p>
      <w:pPr>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8.投标文件的初步评审</w:t>
      </w:r>
    </w:p>
    <w:p>
      <w:pPr>
        <w:adjustRightInd w:val="0"/>
        <w:snapToGrid w:val="0"/>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8.1评标时，评标委员会将首先评定每份投标文件是否在实质上响应了招标文件的要求。所谓实质上响应，是指投标文件应与招标文件的所有实质性条款、条件和要求相符，无显著差异或保留，</w:t>
      </w:r>
    </w:p>
    <w:p>
      <w:pPr>
        <w:adjustRightInd w:val="0"/>
        <w:snapToGrid w:val="0"/>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8.2如果投标文件出现第五章规定的内容，即为实质上不响应招标文件的各项要求，评标委员会将予以拒绝（或认定为无效标），并且不允许投标人通过修改或撤销其不符合要求的差异或保留，使之成为具有实质性响应的投标。</w:t>
      </w:r>
    </w:p>
    <w:p>
      <w:pPr>
        <w:adjustRightInd w:val="0"/>
        <w:snapToGrid w:val="0"/>
        <w:spacing w:line="400" w:lineRule="exact"/>
        <w:ind w:firstLine="442" w:firstLineChars="20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8.3评标委员会在作出任何一项无效标决定前，都应当严格遵循以下程序：</w:t>
      </w:r>
    </w:p>
    <w:p>
      <w:pPr>
        <w:adjustRightInd w:val="0"/>
        <w:snapToGrid w:val="0"/>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8.3.1要求当事投标人作相应的答辩</w:t>
      </w:r>
    </w:p>
    <w:p>
      <w:pPr>
        <w:adjustRightInd w:val="0"/>
        <w:snapToGrid w:val="0"/>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8.3.2在充分讨论的基础上集体表决</w:t>
      </w:r>
    </w:p>
    <w:p>
      <w:pPr>
        <w:pStyle w:val="9"/>
        <w:spacing w:line="400" w:lineRule="exact"/>
        <w:ind w:firstLine="482"/>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9.投标文件中</w:t>
      </w:r>
      <w:r>
        <w:rPr>
          <w:rFonts w:hint="eastAsia" w:ascii="新宋体" w:hAnsi="新宋体" w:eastAsia="新宋体"/>
          <w:b/>
          <w:color w:val="auto"/>
          <w:sz w:val="22"/>
          <w:szCs w:val="22"/>
          <w:highlight w:val="none"/>
          <w:u w:val="single"/>
        </w:rPr>
        <w:t>计算错误和不同文字文本</w:t>
      </w:r>
      <w:r>
        <w:rPr>
          <w:rFonts w:hint="eastAsia" w:ascii="新宋体" w:hAnsi="新宋体" w:eastAsia="新宋体"/>
          <w:b/>
          <w:color w:val="auto"/>
          <w:sz w:val="22"/>
          <w:szCs w:val="22"/>
          <w:highlight w:val="none"/>
        </w:rPr>
        <w:t>的修正</w:t>
      </w:r>
    </w:p>
    <w:p>
      <w:pPr>
        <w:pStyle w:val="9"/>
        <w:spacing w:line="440" w:lineRule="exact"/>
        <w:ind w:firstLine="482"/>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9.1修正顺序及原则如下：</w:t>
      </w:r>
    </w:p>
    <w:p>
      <w:pPr>
        <w:pStyle w:val="9"/>
        <w:spacing w:line="440" w:lineRule="exact"/>
        <w:ind w:firstLine="482"/>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9.1.1政采云客户端填写的报价与以pdf格式上传文件中的报价不一致的，以pdf格式上传文件中的报价为准（适用于电子开评标项目）。</w:t>
      </w:r>
    </w:p>
    <w:p>
      <w:pPr>
        <w:adjustRightInd w:val="0"/>
        <w:snapToGrid w:val="0"/>
        <w:spacing w:line="400" w:lineRule="exact"/>
        <w:ind w:firstLine="440" w:firstLineChars="200"/>
        <w:rPr>
          <w:rFonts w:hint="eastAsia" w:ascii="新宋体" w:hAnsi="新宋体" w:eastAsia="新宋体" w:cs="Courier New"/>
          <w:color w:val="auto"/>
          <w:kern w:val="2"/>
          <w:sz w:val="22"/>
          <w:szCs w:val="22"/>
          <w:highlight w:val="none"/>
          <w:lang w:val="en-US" w:eastAsia="zh-CN" w:bidi="ar-SA"/>
        </w:rPr>
      </w:pPr>
      <w:r>
        <w:rPr>
          <w:rFonts w:hint="eastAsia" w:ascii="新宋体" w:hAnsi="新宋体" w:eastAsia="新宋体" w:cs="Courier New"/>
          <w:color w:val="auto"/>
          <w:kern w:val="2"/>
          <w:sz w:val="22"/>
          <w:szCs w:val="22"/>
          <w:highlight w:val="none"/>
          <w:lang w:val="en-US" w:eastAsia="zh-CN" w:bidi="ar-SA"/>
        </w:rPr>
        <w:t>9.1.2投标文件中开标一览表（报价表）内容与投标文件中相应内容不一致的，以开标一览表（报价表）为准；</w:t>
      </w:r>
    </w:p>
    <w:p>
      <w:pPr>
        <w:adjustRightInd w:val="0"/>
        <w:snapToGrid w:val="0"/>
        <w:spacing w:line="400" w:lineRule="exact"/>
        <w:ind w:firstLine="440" w:firstLineChars="200"/>
        <w:rPr>
          <w:rFonts w:hint="eastAsia" w:ascii="新宋体" w:hAnsi="新宋体" w:eastAsia="新宋体" w:cs="Courier New"/>
          <w:color w:val="auto"/>
          <w:kern w:val="2"/>
          <w:sz w:val="22"/>
          <w:szCs w:val="22"/>
          <w:highlight w:val="none"/>
          <w:lang w:val="en-US" w:eastAsia="zh-CN" w:bidi="ar-SA"/>
        </w:rPr>
      </w:pPr>
      <w:r>
        <w:rPr>
          <w:rFonts w:hint="eastAsia" w:ascii="新宋体" w:hAnsi="新宋体" w:eastAsia="新宋体" w:cs="Courier New"/>
          <w:color w:val="auto"/>
          <w:kern w:val="2"/>
          <w:sz w:val="22"/>
          <w:szCs w:val="22"/>
          <w:highlight w:val="none"/>
          <w:lang w:val="en-US" w:eastAsia="zh-CN" w:bidi="ar-SA"/>
        </w:rPr>
        <w:t>9.1.3大写金额和小写金额不一致的，以大写金额为准；</w:t>
      </w:r>
    </w:p>
    <w:p>
      <w:pPr>
        <w:adjustRightInd w:val="0"/>
        <w:snapToGrid w:val="0"/>
        <w:spacing w:line="400" w:lineRule="exact"/>
        <w:ind w:firstLine="440" w:firstLineChars="200"/>
        <w:rPr>
          <w:rFonts w:hint="eastAsia" w:ascii="新宋体" w:hAnsi="新宋体" w:eastAsia="新宋体" w:cs="Courier New"/>
          <w:color w:val="auto"/>
          <w:kern w:val="2"/>
          <w:sz w:val="22"/>
          <w:szCs w:val="22"/>
          <w:highlight w:val="none"/>
          <w:lang w:val="en-US" w:eastAsia="zh-CN" w:bidi="ar-SA"/>
        </w:rPr>
      </w:pPr>
      <w:r>
        <w:rPr>
          <w:rFonts w:hint="eastAsia" w:ascii="新宋体" w:hAnsi="新宋体" w:eastAsia="新宋体" w:cs="Courier New"/>
          <w:color w:val="auto"/>
          <w:kern w:val="2"/>
          <w:sz w:val="22"/>
          <w:szCs w:val="22"/>
          <w:highlight w:val="none"/>
          <w:lang w:val="en-US" w:eastAsia="zh-CN" w:bidi="ar-SA"/>
        </w:rPr>
        <w:t>9.1.4单价金额小数点或者百分比有明显错位的，以开标一览表的总价为准，并修改单价；</w:t>
      </w:r>
    </w:p>
    <w:p>
      <w:pPr>
        <w:adjustRightInd w:val="0"/>
        <w:snapToGrid w:val="0"/>
        <w:spacing w:line="400" w:lineRule="exact"/>
        <w:ind w:firstLine="440" w:firstLineChars="200"/>
        <w:rPr>
          <w:rFonts w:hint="eastAsia" w:ascii="新宋体" w:hAnsi="新宋体" w:eastAsia="新宋体" w:cs="Courier New"/>
          <w:color w:val="auto"/>
          <w:kern w:val="2"/>
          <w:sz w:val="22"/>
          <w:szCs w:val="22"/>
          <w:highlight w:val="none"/>
          <w:lang w:val="en-US" w:eastAsia="zh-CN" w:bidi="ar-SA"/>
        </w:rPr>
      </w:pPr>
      <w:r>
        <w:rPr>
          <w:rFonts w:hint="eastAsia" w:ascii="新宋体" w:hAnsi="新宋体" w:eastAsia="新宋体" w:cs="Courier New"/>
          <w:color w:val="auto"/>
          <w:kern w:val="2"/>
          <w:sz w:val="22"/>
          <w:szCs w:val="22"/>
          <w:highlight w:val="none"/>
          <w:lang w:val="en-US" w:eastAsia="zh-CN" w:bidi="ar-SA"/>
        </w:rPr>
        <w:t>9.1.5总价金额与按单价汇总金额不一致的，以单价金额计算结果为准。</w:t>
      </w:r>
    </w:p>
    <w:p>
      <w:pPr>
        <w:adjustRightInd w:val="0"/>
        <w:snapToGrid w:val="0"/>
        <w:spacing w:line="400" w:lineRule="exact"/>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9.1.6对不同文字文本投标文件的解释发生异义的，以中文文本为准。评标委员会可以拒绝接受不是中文版的投标文件以及与投标相关的资料。</w:t>
      </w:r>
    </w:p>
    <w:p>
      <w:pPr>
        <w:pStyle w:val="9"/>
        <w:spacing w:line="400" w:lineRule="exact"/>
        <w:ind w:firstLine="482"/>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同时出现两种以上不一致的，按照前款规定的顺序修正，修正后的报价按照规定经投标人确认后产生约束力。如果投标人不接受修正后的报价，则其投标将被拒绝，并不影响评标工作。</w:t>
      </w:r>
    </w:p>
    <w:p>
      <w:pPr>
        <w:pStyle w:val="9"/>
        <w:spacing w:line="400" w:lineRule="exact"/>
        <w:ind w:firstLine="482"/>
        <w:rPr>
          <w:rFonts w:hint="eastAsia" w:ascii="新宋体" w:hAnsi="新宋体" w:eastAsia="新宋体"/>
          <w:b/>
          <w:color w:val="auto"/>
          <w:spacing w:val="-4"/>
          <w:sz w:val="22"/>
          <w:szCs w:val="22"/>
          <w:highlight w:val="none"/>
        </w:rPr>
      </w:pPr>
      <w:r>
        <w:rPr>
          <w:rFonts w:hint="eastAsia" w:ascii="新宋体" w:hAnsi="新宋体" w:eastAsia="新宋体"/>
          <w:b/>
          <w:color w:val="auto"/>
          <w:spacing w:val="-4"/>
          <w:sz w:val="22"/>
          <w:szCs w:val="22"/>
          <w:highlight w:val="none"/>
        </w:rPr>
        <w:t>10.评标办法</w:t>
      </w:r>
    </w:p>
    <w:p>
      <w:pPr>
        <w:adjustRightInd w:val="0"/>
        <w:snapToGrid w:val="0"/>
        <w:spacing w:line="400" w:lineRule="exact"/>
        <w:ind w:firstLine="442" w:firstLineChars="20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10.1本项目采用综合评分法。</w:t>
      </w:r>
    </w:p>
    <w:p>
      <w:pPr>
        <w:pStyle w:val="9"/>
        <w:spacing w:line="400" w:lineRule="exact"/>
        <w:ind w:firstLine="482"/>
        <w:rPr>
          <w:rFonts w:hint="eastAsia" w:ascii="新宋体" w:hAnsi="新宋体" w:eastAsia="新宋体"/>
          <w:b/>
          <w:color w:val="auto"/>
          <w:spacing w:val="-4"/>
          <w:sz w:val="22"/>
          <w:szCs w:val="22"/>
          <w:highlight w:val="none"/>
        </w:rPr>
      </w:pPr>
      <w:r>
        <w:rPr>
          <w:rFonts w:hint="eastAsia" w:ascii="新宋体" w:hAnsi="新宋体" w:eastAsia="新宋体"/>
          <w:b/>
          <w:color w:val="auto"/>
          <w:spacing w:val="-4"/>
          <w:sz w:val="22"/>
          <w:szCs w:val="22"/>
          <w:highlight w:val="none"/>
        </w:rPr>
        <w:t>11.决标</w:t>
      </w:r>
    </w:p>
    <w:p>
      <w:pPr>
        <w:pStyle w:val="9"/>
        <w:spacing w:line="400" w:lineRule="exact"/>
        <w:ind w:firstLine="482"/>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评标委员会依据本招标文件规定的评标标准和方法，对投标文件进行评审和比较，向招标方提出书面评标报告，并直接确定中标人。</w:t>
      </w:r>
    </w:p>
    <w:p>
      <w:pPr>
        <w:pStyle w:val="6"/>
        <w:spacing w:before="120" w:after="120" w:line="400" w:lineRule="exact"/>
        <w:rPr>
          <w:rFonts w:hint="eastAsia" w:ascii="新宋体" w:hAnsi="新宋体" w:eastAsia="新宋体"/>
          <w:color w:val="auto"/>
          <w:sz w:val="22"/>
          <w:szCs w:val="22"/>
          <w:highlight w:val="none"/>
        </w:rPr>
      </w:pPr>
      <w:bookmarkStart w:id="60" w:name="_Toc362250706"/>
      <w:bookmarkStart w:id="61" w:name="_Toc261519848"/>
      <w:bookmarkStart w:id="62" w:name="_Toc274303254"/>
      <w:bookmarkStart w:id="63" w:name="_Toc263090376"/>
      <w:bookmarkStart w:id="64" w:name="_Toc226973003"/>
      <w:bookmarkStart w:id="65" w:name="_Toc23808"/>
      <w:r>
        <w:rPr>
          <w:rFonts w:hint="eastAsia" w:ascii="新宋体" w:hAnsi="新宋体" w:eastAsia="新宋体"/>
          <w:color w:val="auto"/>
          <w:sz w:val="22"/>
          <w:szCs w:val="22"/>
          <w:highlight w:val="none"/>
        </w:rPr>
        <w:t>三、定标</w:t>
      </w:r>
      <w:bookmarkEnd w:id="60"/>
      <w:bookmarkEnd w:id="61"/>
      <w:bookmarkEnd w:id="62"/>
      <w:bookmarkEnd w:id="63"/>
      <w:bookmarkEnd w:id="64"/>
      <w:bookmarkEnd w:id="65"/>
    </w:p>
    <w:p>
      <w:pPr>
        <w:spacing w:line="4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12.中标通知</w:t>
      </w:r>
    </w:p>
    <w:p>
      <w:pPr>
        <w:spacing w:line="4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12.1投标人自2017年1月1日起到中标公告期结束前无行贿犯罪记录（评标结束后，发放中标通知书前,由采购人通过中国裁判文书网（http://wenshu.court.gov.cn/）按照招标文件约定对拟中标（成交）单位的行贿犯罪记录进行查询，查询结果以网站页面显示内容为准）,经查实，中标人有前述行贿犯罪记录的，取消其中标资格，采购人依法重新组织采购。</w:t>
      </w:r>
    </w:p>
    <w:p>
      <w:pPr>
        <w:spacing w:line="4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12.2评标结束后，评标结果公告期限为自本公告发布之日起至第2日24小时止，发布评标结果公告的媒体为：浙江政府采购网站、义乌市公共资源交易平台。</w:t>
      </w:r>
    </w:p>
    <w:p>
      <w:pPr>
        <w:spacing w:line="4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12.3公告期内，如无有效异议，由采购中心通过“政采云”平台确认并签发《中标通知书》，《中标通知书》一经发出即发生法律效力。</w:t>
      </w:r>
    </w:p>
    <w:p>
      <w:pPr>
        <w:pStyle w:val="9"/>
        <w:tabs>
          <w:tab w:val="left" w:pos="900"/>
        </w:tabs>
        <w:spacing w:line="400" w:lineRule="exact"/>
        <w:ind w:firstLine="442" w:firstLineChars="20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13.合同签订</w:t>
      </w:r>
    </w:p>
    <w:p>
      <w:pPr>
        <w:widowControl/>
        <w:spacing w:line="400" w:lineRule="exact"/>
        <w:ind w:firstLine="480"/>
        <w:jc w:val="left"/>
        <w:rPr>
          <w:rFonts w:ascii="新宋体" w:hAnsi="新宋体" w:eastAsia="新宋体"/>
          <w:color w:val="auto"/>
          <w:kern w:val="0"/>
          <w:sz w:val="22"/>
          <w:szCs w:val="22"/>
          <w:highlight w:val="none"/>
        </w:rPr>
      </w:pPr>
      <w:r>
        <w:rPr>
          <w:rFonts w:hint="eastAsia" w:ascii="新宋体" w:hAnsi="新宋体" w:eastAsia="新宋体"/>
          <w:color w:val="auto"/>
          <w:sz w:val="22"/>
          <w:szCs w:val="22"/>
          <w:highlight w:val="none"/>
        </w:rPr>
        <w:t>13.1中标人自接到《中标通知书》后应在三十天内到采购人处与采购人签订合同</w:t>
      </w:r>
      <w:r>
        <w:rPr>
          <w:rFonts w:hint="eastAsia" w:ascii="新宋体" w:hAnsi="新宋体" w:eastAsia="新宋体" w:cs="Arial"/>
          <w:b/>
          <w:color w:val="auto"/>
          <w:kern w:val="0"/>
          <w:sz w:val="22"/>
          <w:szCs w:val="22"/>
          <w:highlight w:val="none"/>
        </w:rPr>
        <w:t>；采购人在合同签订之后将合同报送义乌市财政局备案。</w:t>
      </w:r>
    </w:p>
    <w:p>
      <w:pPr>
        <w:spacing w:line="4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13.2招标文件、中标人的投标文件、评标过程中投标人在询标时作出的承诺及其澄清文件等，均为签订合同的依据。</w:t>
      </w:r>
    </w:p>
    <w:p>
      <w:pPr>
        <w:spacing w:line="4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13.3中标人不遵守招标文件和投标文件的要约及承诺而擅自修改报价，或在接到《中标通知书》后借故拖延、拒签合同而造成超过规定时间的，取消该投标人的中标资格。在此情况下，对受影响的投标人不承担任何责任。</w:t>
      </w:r>
    </w:p>
    <w:p>
      <w:pPr>
        <w:spacing w:line="40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13.4采购人变更数量的权利</w:t>
      </w:r>
    </w:p>
    <w:p>
      <w:pPr>
        <w:spacing w:line="4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采购人在授予合同时有权对“招标项目要求”中规定的服务予以增加或减少，但必须符合《中华人民共和国政府采购法》及义乌市政府采购的相关规定。</w:t>
      </w:r>
    </w:p>
    <w:p>
      <w:pPr>
        <w:pStyle w:val="6"/>
        <w:spacing w:before="120" w:after="120" w:line="400" w:lineRule="exact"/>
        <w:rPr>
          <w:rFonts w:hint="eastAsia" w:ascii="新宋体" w:hAnsi="新宋体" w:eastAsia="新宋体"/>
          <w:b/>
          <w:bCs/>
          <w:color w:val="auto"/>
          <w:sz w:val="22"/>
          <w:szCs w:val="22"/>
          <w:highlight w:val="none"/>
        </w:rPr>
      </w:pPr>
      <w:bookmarkStart w:id="66" w:name="_Toc7089"/>
      <w:r>
        <w:rPr>
          <w:rFonts w:hint="eastAsia" w:ascii="新宋体" w:hAnsi="新宋体" w:eastAsia="新宋体"/>
          <w:b/>
          <w:bCs/>
          <w:color w:val="auto"/>
          <w:sz w:val="22"/>
          <w:szCs w:val="22"/>
          <w:highlight w:val="none"/>
        </w:rPr>
        <w:t>四.质疑和投诉</w:t>
      </w:r>
      <w:bookmarkEnd w:id="66"/>
    </w:p>
    <w:p>
      <w:pPr>
        <w:spacing w:line="44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14.1开标过程中，投标人对开标有异议的，应当在“政采云”平台上及时提出，评审委员应对异常情况制作相关记录。</w:t>
      </w:r>
    </w:p>
    <w:p>
      <w:pPr>
        <w:spacing w:line="44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14.2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spacing w:line="44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14.3质疑投诉的相关规定</w:t>
      </w:r>
    </w:p>
    <w:p>
      <w:pPr>
        <w:spacing w:line="44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（一）质疑投诉递交的资料需为书面材料。质疑投诉书面材料需法人代表人（或负责人）或授权代表签字并加盖公章。</w:t>
      </w:r>
    </w:p>
    <w:p>
      <w:pPr>
        <w:spacing w:line="44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（二）质疑投诉属于以下情况之一的，将不予受理：</w:t>
      </w:r>
    </w:p>
    <w:p>
      <w:pPr>
        <w:spacing w:line="44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(1).质疑投诉人不是所投诉项目的参与者，或者与质疑投诉项目无任何利害关系。</w:t>
      </w:r>
    </w:p>
    <w:p>
      <w:pPr>
        <w:spacing w:line="44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(2).质疑投诉事项不具体，且未提供有效线索，难以查证。</w:t>
      </w:r>
    </w:p>
    <w:p>
      <w:pPr>
        <w:spacing w:line="44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(3).未提供书面质疑或者质疑未加盖公章的；投诉人为法人或者其他组织，其投诉书未经法定代表人或者主要负责人签字并加盖公章的。</w:t>
      </w:r>
    </w:p>
    <w:p>
      <w:pPr>
        <w:spacing w:line="44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(4).已超过招标文件规定质疑投诉提出期限的事项。</w:t>
      </w:r>
    </w:p>
    <w:p>
      <w:pPr>
        <w:spacing w:line="44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(5).投诉事项已作出处理决定，并且投诉人没有提出新的证据</w:t>
      </w:r>
    </w:p>
    <w:p>
      <w:pPr>
        <w:spacing w:line="44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(6).质疑投诉的事项已经进入行政复议或者行政诉讼程序的；投诉事项应先提出质疑而没有提出质疑的。</w:t>
      </w:r>
    </w:p>
    <w:p>
      <w:pPr>
        <w:spacing w:line="44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(7).不符合《政府采购质疑和投诉办法》（财政部令第94号）等有关规定的投诉。</w:t>
      </w:r>
    </w:p>
    <w:p>
      <w:pPr>
        <w:spacing w:line="360" w:lineRule="exact"/>
        <w:ind w:firstLine="440" w:firstLineChars="200"/>
        <w:rPr>
          <w:rFonts w:hint="eastAsia" w:ascii="宋体" w:hAnsi="宋体" w:eastAsia="宋体" w:cs="Calibri"/>
          <w:b w:val="0"/>
          <w:bCs w:val="0"/>
          <w:kern w:val="2"/>
          <w:sz w:val="22"/>
          <w:szCs w:val="22"/>
          <w:lang w:val="zh-CN" w:eastAsia="zh-CN" w:bidi="ar-SA"/>
        </w:rPr>
      </w:pPr>
    </w:p>
    <w:p>
      <w:pPr>
        <w:spacing w:line="360" w:lineRule="exact"/>
        <w:ind w:firstLine="440" w:firstLineChars="200"/>
        <w:rPr>
          <w:rFonts w:hint="eastAsia" w:ascii="宋体" w:hAnsi="宋体" w:eastAsia="宋体" w:cs="Calibri"/>
          <w:b w:val="0"/>
          <w:bCs w:val="0"/>
          <w:kern w:val="2"/>
          <w:sz w:val="22"/>
          <w:szCs w:val="24"/>
          <w:lang w:val="zh-CN" w:eastAsia="zh-CN" w:bidi="ar-SA"/>
        </w:rPr>
      </w:pPr>
    </w:p>
    <w:p>
      <w:pPr>
        <w:spacing w:line="360" w:lineRule="exact"/>
        <w:ind w:firstLine="440" w:firstLineChars="200"/>
        <w:rPr>
          <w:rFonts w:hint="eastAsia" w:ascii="宋体" w:hAnsi="宋体" w:eastAsia="宋体" w:cs="Calibri"/>
          <w:b w:val="0"/>
          <w:bCs w:val="0"/>
          <w:kern w:val="2"/>
          <w:sz w:val="22"/>
          <w:szCs w:val="24"/>
          <w:lang w:val="zh-CN" w:eastAsia="zh-CN" w:bidi="ar-SA"/>
        </w:rPr>
      </w:pPr>
    </w:p>
    <w:p>
      <w:pPr>
        <w:spacing w:line="360" w:lineRule="exact"/>
        <w:ind w:firstLine="440" w:firstLineChars="200"/>
        <w:rPr>
          <w:rFonts w:hint="eastAsia" w:ascii="宋体" w:hAnsi="宋体" w:eastAsia="宋体" w:cs="Calibri"/>
          <w:b w:val="0"/>
          <w:bCs w:val="0"/>
          <w:kern w:val="2"/>
          <w:sz w:val="22"/>
          <w:szCs w:val="24"/>
          <w:lang w:val="zh-CN" w:eastAsia="zh-CN" w:bidi="ar-SA"/>
        </w:rPr>
      </w:pPr>
    </w:p>
    <w:p>
      <w:pPr>
        <w:spacing w:line="360" w:lineRule="exact"/>
        <w:ind w:firstLine="440" w:firstLineChars="200"/>
        <w:rPr>
          <w:rFonts w:hint="eastAsia" w:ascii="宋体" w:hAnsi="宋体" w:eastAsia="宋体" w:cs="Calibri"/>
          <w:b w:val="0"/>
          <w:bCs w:val="0"/>
          <w:kern w:val="2"/>
          <w:sz w:val="22"/>
          <w:szCs w:val="24"/>
          <w:lang w:val="zh-CN" w:eastAsia="zh-CN" w:bidi="ar-SA"/>
        </w:rPr>
      </w:pPr>
    </w:p>
    <w:p>
      <w:pPr>
        <w:spacing w:line="360" w:lineRule="exact"/>
        <w:ind w:firstLine="440" w:firstLineChars="200"/>
        <w:rPr>
          <w:rFonts w:hint="eastAsia" w:ascii="宋体" w:hAnsi="宋体" w:eastAsia="宋体" w:cs="Calibri"/>
          <w:b w:val="0"/>
          <w:bCs w:val="0"/>
          <w:kern w:val="2"/>
          <w:sz w:val="22"/>
          <w:szCs w:val="24"/>
          <w:lang w:val="zh-CN" w:eastAsia="zh-CN" w:bidi="ar-SA"/>
        </w:rPr>
      </w:pPr>
    </w:p>
    <w:p>
      <w:pPr>
        <w:spacing w:line="360" w:lineRule="exact"/>
        <w:ind w:firstLine="440" w:firstLineChars="200"/>
        <w:rPr>
          <w:rFonts w:hint="eastAsia" w:ascii="宋体" w:hAnsi="宋体" w:eastAsia="宋体" w:cs="Calibri"/>
          <w:b w:val="0"/>
          <w:bCs w:val="0"/>
          <w:kern w:val="2"/>
          <w:sz w:val="22"/>
          <w:szCs w:val="24"/>
          <w:lang w:val="zh-CN" w:eastAsia="zh-CN" w:bidi="ar-SA"/>
        </w:rPr>
      </w:pPr>
    </w:p>
    <w:p>
      <w:pPr>
        <w:spacing w:line="360" w:lineRule="exact"/>
        <w:ind w:firstLine="440" w:firstLineChars="200"/>
        <w:rPr>
          <w:rFonts w:hint="eastAsia" w:ascii="宋体" w:hAnsi="宋体" w:eastAsia="宋体" w:cs="Calibri"/>
          <w:b w:val="0"/>
          <w:bCs w:val="0"/>
          <w:kern w:val="2"/>
          <w:sz w:val="22"/>
          <w:szCs w:val="24"/>
          <w:lang w:val="zh-CN" w:eastAsia="zh-CN" w:bidi="ar-SA"/>
        </w:rPr>
      </w:pPr>
    </w:p>
    <w:p>
      <w:pPr>
        <w:spacing w:line="360" w:lineRule="exact"/>
        <w:ind w:firstLine="440" w:firstLineChars="200"/>
        <w:rPr>
          <w:rFonts w:hint="eastAsia" w:ascii="宋体" w:hAnsi="宋体" w:eastAsia="宋体" w:cs="Calibri"/>
          <w:b w:val="0"/>
          <w:bCs w:val="0"/>
          <w:kern w:val="2"/>
          <w:sz w:val="22"/>
          <w:szCs w:val="24"/>
          <w:lang w:val="zh-CN" w:eastAsia="zh-CN" w:bidi="ar-SA"/>
        </w:rPr>
      </w:pPr>
    </w:p>
    <w:p>
      <w:pPr>
        <w:spacing w:line="360" w:lineRule="exact"/>
        <w:ind w:firstLine="440" w:firstLineChars="200"/>
        <w:rPr>
          <w:rFonts w:hint="eastAsia" w:ascii="宋体" w:hAnsi="宋体" w:eastAsia="宋体" w:cs="Calibri"/>
          <w:b w:val="0"/>
          <w:bCs w:val="0"/>
          <w:kern w:val="2"/>
          <w:sz w:val="22"/>
          <w:szCs w:val="24"/>
          <w:lang w:val="zh-CN" w:eastAsia="zh-CN" w:bidi="ar-SA"/>
        </w:rPr>
      </w:pPr>
    </w:p>
    <w:p>
      <w:pPr>
        <w:spacing w:line="360" w:lineRule="exact"/>
        <w:ind w:firstLine="440" w:firstLineChars="200"/>
        <w:rPr>
          <w:rFonts w:hint="eastAsia" w:ascii="宋体" w:hAnsi="宋体" w:eastAsia="宋体" w:cs="Calibri"/>
          <w:b w:val="0"/>
          <w:bCs w:val="0"/>
          <w:kern w:val="2"/>
          <w:sz w:val="22"/>
          <w:szCs w:val="24"/>
          <w:lang w:val="zh-CN" w:eastAsia="zh-CN" w:bidi="ar-SA"/>
        </w:rPr>
      </w:pPr>
    </w:p>
    <w:p>
      <w:pPr>
        <w:pStyle w:val="2"/>
        <w:rPr>
          <w:rFonts w:hint="eastAsia"/>
          <w:lang w:val="zh-CN" w:eastAsia="zh-CN"/>
        </w:rPr>
      </w:pPr>
    </w:p>
    <w:p>
      <w:pPr>
        <w:spacing w:line="360" w:lineRule="exact"/>
        <w:ind w:firstLine="440" w:firstLineChars="200"/>
        <w:rPr>
          <w:rFonts w:hint="eastAsia" w:ascii="宋体" w:hAnsi="宋体" w:eastAsia="宋体" w:cs="Calibri"/>
          <w:b w:val="0"/>
          <w:bCs w:val="0"/>
          <w:kern w:val="2"/>
          <w:sz w:val="22"/>
          <w:szCs w:val="24"/>
          <w:lang w:val="zh-CN" w:eastAsia="zh-CN" w:bidi="ar-SA"/>
        </w:rPr>
      </w:pPr>
    </w:p>
    <w:p>
      <w:pPr>
        <w:pStyle w:val="21"/>
        <w:rPr>
          <w:rFonts w:hint="eastAsia" w:ascii="宋体" w:hAnsi="宋体" w:eastAsia="宋体" w:cs="Calibri"/>
          <w:b w:val="0"/>
          <w:bCs w:val="0"/>
          <w:kern w:val="2"/>
          <w:sz w:val="22"/>
          <w:szCs w:val="24"/>
          <w:lang w:val="zh-CN" w:eastAsia="zh-CN" w:bidi="ar-SA"/>
        </w:rPr>
      </w:pPr>
    </w:p>
    <w:p>
      <w:pPr>
        <w:pStyle w:val="21"/>
        <w:rPr>
          <w:rFonts w:hint="eastAsia" w:ascii="宋体" w:hAnsi="宋体" w:eastAsia="宋体" w:cs="Calibri"/>
          <w:b w:val="0"/>
          <w:bCs w:val="0"/>
          <w:kern w:val="2"/>
          <w:sz w:val="22"/>
          <w:szCs w:val="24"/>
          <w:lang w:val="zh-CN" w:eastAsia="zh-CN" w:bidi="ar-SA"/>
        </w:rPr>
      </w:pPr>
    </w:p>
    <w:p>
      <w:pPr>
        <w:pStyle w:val="21"/>
        <w:rPr>
          <w:rFonts w:hint="eastAsia" w:ascii="宋体" w:hAnsi="宋体" w:eastAsia="宋体" w:cs="Calibri"/>
          <w:b w:val="0"/>
          <w:bCs w:val="0"/>
          <w:kern w:val="2"/>
          <w:sz w:val="22"/>
          <w:szCs w:val="24"/>
          <w:lang w:val="zh-CN" w:eastAsia="zh-CN" w:bidi="ar-SA"/>
        </w:rPr>
      </w:pPr>
    </w:p>
    <w:p>
      <w:pPr>
        <w:pStyle w:val="21"/>
        <w:rPr>
          <w:rFonts w:hint="eastAsia" w:ascii="宋体" w:hAnsi="宋体" w:eastAsia="宋体" w:cs="Calibri"/>
          <w:b w:val="0"/>
          <w:bCs w:val="0"/>
          <w:kern w:val="2"/>
          <w:sz w:val="22"/>
          <w:szCs w:val="24"/>
          <w:lang w:val="zh-CN" w:eastAsia="zh-CN" w:bidi="ar-SA"/>
        </w:rPr>
      </w:pPr>
    </w:p>
    <w:p>
      <w:pPr>
        <w:spacing w:line="420" w:lineRule="exact"/>
        <w:rPr>
          <w:rFonts w:hint="eastAsia" w:ascii="宋体" w:hAnsi="宋体"/>
          <w:sz w:val="24"/>
        </w:rPr>
      </w:pPr>
    </w:p>
    <w:p>
      <w:pPr>
        <w:pStyle w:val="5"/>
        <w:spacing w:before="0" w:after="0" w:line="360" w:lineRule="auto"/>
        <w:jc w:val="center"/>
        <w:rPr>
          <w:rFonts w:hint="eastAsia" w:ascii="宋体" w:hAnsi="宋体"/>
          <w:sz w:val="30"/>
          <w:szCs w:val="30"/>
        </w:rPr>
      </w:pPr>
      <w:bookmarkStart w:id="67" w:name="_Toc18389"/>
      <w:bookmarkStart w:id="68" w:name="_Toc2360"/>
      <w:bookmarkStart w:id="69" w:name="_Toc362268017"/>
      <w:bookmarkStart w:id="70" w:name="_Toc406413940"/>
      <w:r>
        <w:rPr>
          <w:rFonts w:hint="eastAsia" w:ascii="宋体" w:hAnsi="宋体"/>
          <w:sz w:val="30"/>
          <w:szCs w:val="30"/>
        </w:rPr>
        <w:t>第五章 投标文件的有效性</w:t>
      </w:r>
      <w:bookmarkEnd w:id="67"/>
      <w:bookmarkEnd w:id="68"/>
      <w:bookmarkEnd w:id="69"/>
      <w:bookmarkEnd w:id="70"/>
    </w:p>
    <w:p>
      <w:pPr>
        <w:pStyle w:val="9"/>
        <w:spacing w:line="440" w:lineRule="exact"/>
        <w:ind w:firstLine="325" w:firstLineChars="147"/>
        <w:rPr>
          <w:rFonts w:hAnsi="宋体"/>
          <w:b/>
          <w:color w:val="000000"/>
          <w:sz w:val="22"/>
          <w:szCs w:val="22"/>
        </w:rPr>
      </w:pPr>
      <w:bookmarkStart w:id="71" w:name="_Toc274303255"/>
      <w:bookmarkStart w:id="72" w:name="_Toc406413941"/>
      <w:bookmarkStart w:id="73" w:name="_Toc145992551"/>
      <w:bookmarkStart w:id="74" w:name="_Toc226973004"/>
      <w:bookmarkStart w:id="75" w:name="_Toc274303258"/>
      <w:bookmarkStart w:id="76" w:name="_Toc213038697"/>
      <w:bookmarkStart w:id="77" w:name="_Toc238878128"/>
      <w:r>
        <w:rPr>
          <w:rFonts w:hint="eastAsia" w:hAnsi="宋体"/>
          <w:b/>
          <w:color w:val="000000"/>
          <w:sz w:val="22"/>
          <w:szCs w:val="22"/>
        </w:rPr>
        <w:t>1.</w:t>
      </w:r>
      <w:r>
        <w:rPr>
          <w:rFonts w:hAnsi="宋体"/>
          <w:b/>
          <w:color w:val="000000"/>
          <w:sz w:val="22"/>
          <w:szCs w:val="22"/>
        </w:rPr>
        <w:t>有下列情形之一的，</w:t>
      </w:r>
      <w:r>
        <w:rPr>
          <w:rFonts w:hint="eastAsia" w:hAnsi="宋体"/>
          <w:b/>
          <w:color w:val="000000"/>
          <w:sz w:val="22"/>
          <w:szCs w:val="22"/>
        </w:rPr>
        <w:t>采购人</w:t>
      </w:r>
      <w:r>
        <w:rPr>
          <w:rFonts w:hAnsi="宋体"/>
          <w:b/>
          <w:color w:val="000000"/>
          <w:sz w:val="22"/>
          <w:szCs w:val="22"/>
        </w:rPr>
        <w:t>将不予受理投标文件：</w:t>
      </w:r>
    </w:p>
    <w:p>
      <w:pPr>
        <w:tabs>
          <w:tab w:val="left" w:pos="5325"/>
        </w:tabs>
        <w:adjustRightInd w:val="0"/>
        <w:snapToGrid w:val="0"/>
        <w:spacing w:line="440" w:lineRule="exact"/>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1.1逾期上传电子档投标文件至“政采云”平台的。</w:t>
      </w:r>
    </w:p>
    <w:p>
      <w:pPr>
        <w:spacing w:line="400" w:lineRule="exact"/>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1.2资格文件或商务技术文件或报价文件部分上传在一份文档中的。</w:t>
      </w:r>
    </w:p>
    <w:p>
      <w:pPr>
        <w:spacing w:line="440" w:lineRule="exact"/>
        <w:ind w:firstLine="440" w:firstLineChars="200"/>
        <w:rPr>
          <w:rFonts w:ascii="宋体" w:hAnsi="宋体"/>
          <w:color w:val="000000"/>
          <w:sz w:val="22"/>
          <w:szCs w:val="22"/>
        </w:rPr>
      </w:pPr>
      <w:r>
        <w:rPr>
          <w:rFonts w:hint="eastAsia" w:ascii="宋体" w:hAnsi="宋体"/>
          <w:color w:val="000000"/>
          <w:sz w:val="22"/>
          <w:szCs w:val="22"/>
        </w:rPr>
        <w:t>1.3投标文件不完整（缺少资格文件或商务技术文件或报价文件）。</w:t>
      </w:r>
    </w:p>
    <w:p>
      <w:pPr>
        <w:adjustRightInd w:val="0"/>
        <w:snapToGrid w:val="0"/>
        <w:spacing w:line="440" w:lineRule="exact"/>
        <w:ind w:firstLine="442" w:firstLineChars="200"/>
        <w:rPr>
          <w:b/>
          <w:color w:val="000000"/>
          <w:sz w:val="22"/>
          <w:szCs w:val="22"/>
        </w:rPr>
      </w:pPr>
      <w:r>
        <w:rPr>
          <w:rFonts w:hint="eastAsia"/>
          <w:b/>
          <w:color w:val="000000"/>
          <w:sz w:val="22"/>
          <w:szCs w:val="22"/>
          <w:shd w:val="pct10" w:color="auto" w:fill="FFFFFF"/>
        </w:rPr>
        <w:t>2.投标文件评审出现下列情形之一的，由评标小组审核后按无效投标文件处理：</w:t>
      </w:r>
    </w:p>
    <w:p>
      <w:pPr>
        <w:adjustRightInd w:val="0"/>
        <w:snapToGrid w:val="0"/>
        <w:spacing w:line="400" w:lineRule="exact"/>
        <w:ind w:firstLine="440" w:firstLineChars="200"/>
        <w:rPr>
          <w:rFonts w:hint="eastAsia" w:ascii="宋体" w:hAnsi="宋体"/>
          <w:color w:val="000000"/>
          <w:sz w:val="22"/>
          <w:szCs w:val="22"/>
        </w:rPr>
      </w:pPr>
      <w:r>
        <w:rPr>
          <w:rFonts w:hint="eastAsia"/>
          <w:color w:val="000000"/>
          <w:sz w:val="22"/>
          <w:szCs w:val="22"/>
        </w:rPr>
        <w:t>2.1</w:t>
      </w:r>
      <w:r>
        <w:rPr>
          <w:rFonts w:hint="eastAsia" w:ascii="宋体" w:hAnsi="宋体"/>
          <w:color w:val="000000"/>
          <w:sz w:val="22"/>
          <w:szCs w:val="22"/>
        </w:rPr>
        <w:t>投标文件未按招标文件要求加盖单位公章；或无法定代表人或法定代表人授权的全权代表签字或盖章的；或授权委托书无法定代表人签字或盖章的；或授权委托书未加盖单位公章的；</w:t>
      </w:r>
    </w:p>
    <w:p>
      <w:pPr>
        <w:pStyle w:val="21"/>
        <w:rPr>
          <w:color w:val="000000"/>
          <w:sz w:val="22"/>
          <w:szCs w:val="22"/>
        </w:rPr>
      </w:pPr>
      <w:r>
        <w:rPr>
          <w:rFonts w:hint="eastAsia" w:ascii="宋体" w:hAnsi="宋体"/>
          <w:color w:val="000000"/>
          <w:sz w:val="22"/>
          <w:szCs w:val="22"/>
        </w:rPr>
        <w:t>2.2</w:t>
      </w:r>
      <w:r>
        <w:rPr>
          <w:rFonts w:hint="eastAsia" w:ascii="宋体" w:hAnsi="宋体"/>
          <w:color w:val="000000"/>
          <w:kern w:val="0"/>
          <w:sz w:val="22"/>
          <w:szCs w:val="22"/>
        </w:rPr>
        <w:t>未按招标文件规定提供相关文件，如资格说明、身份资料等；</w:t>
      </w:r>
    </w:p>
    <w:p>
      <w:pPr>
        <w:adjustRightInd w:val="0"/>
        <w:snapToGrid w:val="0"/>
        <w:spacing w:line="400" w:lineRule="exact"/>
        <w:ind w:firstLine="440" w:firstLineChars="200"/>
        <w:rPr>
          <w:rFonts w:hint="eastAsia" w:ascii="宋体" w:hAnsi="Courier New"/>
          <w:color w:val="000000"/>
          <w:kern w:val="0"/>
          <w:sz w:val="22"/>
          <w:szCs w:val="22"/>
        </w:rPr>
      </w:pPr>
      <w:r>
        <w:rPr>
          <w:rFonts w:hint="eastAsia" w:ascii="宋体" w:hAnsi="Courier New"/>
          <w:color w:val="000000"/>
          <w:kern w:val="0"/>
          <w:sz w:val="22"/>
          <w:szCs w:val="22"/>
        </w:rPr>
        <w:t>2.3不具备招标文件中规定的资格要求的；</w:t>
      </w:r>
    </w:p>
    <w:p>
      <w:pPr>
        <w:adjustRightInd w:val="0"/>
        <w:snapToGrid w:val="0"/>
        <w:spacing w:line="400" w:lineRule="exact"/>
        <w:ind w:firstLine="440" w:firstLineChars="200"/>
        <w:rPr>
          <w:rFonts w:hint="eastAsia" w:ascii="宋体" w:hAnsi="Courier New"/>
          <w:color w:val="000000"/>
          <w:kern w:val="0"/>
          <w:sz w:val="22"/>
          <w:szCs w:val="22"/>
        </w:rPr>
      </w:pPr>
      <w:r>
        <w:rPr>
          <w:rFonts w:hint="eastAsia" w:ascii="宋体" w:hAnsi="Courier New"/>
          <w:color w:val="000000"/>
          <w:kern w:val="0"/>
          <w:sz w:val="22"/>
          <w:szCs w:val="22"/>
        </w:rPr>
        <w:t>2.4投标文件不符合招标文件规定，未按规定格式填写的；或投标文件内容不全或关键字迹模糊、无法辨认的；或投标文件内容自相矛盾的；</w:t>
      </w:r>
    </w:p>
    <w:p>
      <w:pPr>
        <w:adjustRightInd w:val="0"/>
        <w:snapToGrid w:val="0"/>
        <w:spacing w:line="400" w:lineRule="exact"/>
        <w:ind w:firstLine="440" w:firstLineChars="200"/>
        <w:rPr>
          <w:rFonts w:hint="eastAsia" w:ascii="宋体" w:hAnsi="Courier New"/>
          <w:color w:val="000000"/>
          <w:kern w:val="0"/>
          <w:sz w:val="22"/>
          <w:szCs w:val="22"/>
        </w:rPr>
      </w:pPr>
      <w:r>
        <w:rPr>
          <w:rFonts w:hint="eastAsia" w:ascii="宋体" w:hAnsi="Courier New"/>
          <w:color w:val="000000"/>
          <w:kern w:val="0"/>
          <w:sz w:val="22"/>
          <w:szCs w:val="22"/>
        </w:rPr>
        <w:t>2.5借用或冒用他人名义或证件、涂改文件、伪造或编造投标文件的；</w:t>
      </w:r>
    </w:p>
    <w:p>
      <w:pPr>
        <w:adjustRightInd w:val="0"/>
        <w:snapToGrid w:val="0"/>
        <w:spacing w:line="400" w:lineRule="exact"/>
        <w:ind w:firstLine="440" w:firstLineChars="200"/>
        <w:rPr>
          <w:rFonts w:hint="eastAsia" w:ascii="宋体" w:hAnsi="Courier New"/>
          <w:color w:val="000000"/>
          <w:kern w:val="0"/>
          <w:sz w:val="22"/>
          <w:szCs w:val="22"/>
        </w:rPr>
      </w:pPr>
      <w:r>
        <w:rPr>
          <w:rFonts w:hint="eastAsia" w:ascii="宋体" w:hAnsi="Courier New"/>
          <w:color w:val="000000"/>
          <w:kern w:val="0"/>
          <w:sz w:val="22"/>
          <w:szCs w:val="22"/>
        </w:rPr>
        <w:t>2.6投标中不同投标单位的投标文件出现雷同或相似（包括部分雷同或相似），对所有雷同或相似投标人按无效标处理，采购人将保留进一步追究责任的权利；</w:t>
      </w:r>
    </w:p>
    <w:p>
      <w:pPr>
        <w:adjustRightInd w:val="0"/>
        <w:snapToGrid w:val="0"/>
        <w:spacing w:line="400" w:lineRule="exact"/>
        <w:ind w:firstLine="440" w:firstLineChars="200"/>
        <w:rPr>
          <w:rFonts w:hint="eastAsia" w:ascii="宋体" w:hAnsi="Courier New"/>
          <w:color w:val="000000"/>
          <w:kern w:val="0"/>
          <w:sz w:val="22"/>
          <w:szCs w:val="22"/>
        </w:rPr>
      </w:pPr>
      <w:r>
        <w:rPr>
          <w:rFonts w:hint="eastAsia" w:ascii="宋体" w:hAnsi="Courier New"/>
          <w:color w:val="000000"/>
          <w:kern w:val="0"/>
          <w:sz w:val="22"/>
          <w:szCs w:val="22"/>
        </w:rPr>
        <w:t>2.7对本招标文件中打★号的条款未完全响应的；</w:t>
      </w:r>
    </w:p>
    <w:p>
      <w:pPr>
        <w:adjustRightInd w:val="0"/>
        <w:snapToGrid w:val="0"/>
        <w:spacing w:line="400" w:lineRule="exact"/>
        <w:ind w:firstLine="440" w:firstLineChars="200"/>
        <w:rPr>
          <w:rFonts w:hint="eastAsia" w:ascii="宋体" w:hAnsi="Courier New"/>
          <w:color w:val="000000"/>
          <w:kern w:val="0"/>
          <w:sz w:val="22"/>
          <w:szCs w:val="22"/>
        </w:rPr>
      </w:pPr>
      <w:r>
        <w:rPr>
          <w:rFonts w:hint="eastAsia" w:ascii="宋体" w:hAnsi="Courier New"/>
          <w:color w:val="000000"/>
          <w:kern w:val="0"/>
          <w:sz w:val="22"/>
          <w:szCs w:val="22"/>
        </w:rPr>
        <w:t>2.8投标文件附有采购人不能接受的条件；</w:t>
      </w:r>
    </w:p>
    <w:p>
      <w:pPr>
        <w:adjustRightInd w:val="0"/>
        <w:snapToGrid w:val="0"/>
        <w:spacing w:line="400" w:lineRule="exact"/>
        <w:ind w:firstLine="440" w:firstLineChars="200"/>
        <w:rPr>
          <w:rFonts w:hint="eastAsia" w:ascii="宋体" w:hAnsi="Courier New"/>
          <w:color w:val="000000"/>
          <w:kern w:val="0"/>
          <w:sz w:val="22"/>
          <w:szCs w:val="22"/>
        </w:rPr>
      </w:pPr>
      <w:r>
        <w:rPr>
          <w:rFonts w:hint="eastAsia" w:ascii="宋体" w:hAnsi="Courier New"/>
          <w:color w:val="000000"/>
          <w:kern w:val="0"/>
          <w:sz w:val="22"/>
          <w:szCs w:val="22"/>
        </w:rPr>
        <w:t>2.9商务技术文件中体现或包含商务报价；</w:t>
      </w:r>
    </w:p>
    <w:p>
      <w:pPr>
        <w:spacing w:line="400" w:lineRule="exact"/>
        <w:ind w:firstLine="440" w:firstLineChars="200"/>
        <w:rPr>
          <w:rFonts w:ascii="宋体" w:hAnsi="Courier New"/>
          <w:color w:val="000000"/>
          <w:kern w:val="0"/>
          <w:sz w:val="22"/>
          <w:szCs w:val="22"/>
        </w:rPr>
      </w:pPr>
      <w:r>
        <w:rPr>
          <w:rFonts w:hint="eastAsia" w:ascii="宋体" w:hAnsi="Courier New"/>
          <w:color w:val="000000"/>
          <w:kern w:val="0"/>
          <w:sz w:val="22"/>
          <w:szCs w:val="22"/>
        </w:rPr>
        <w:t>2.10若发现有意串标或提供虚假材料者（含中标后查实的）；</w:t>
      </w:r>
    </w:p>
    <w:p>
      <w:pPr>
        <w:adjustRightInd w:val="0"/>
        <w:snapToGrid w:val="0"/>
        <w:spacing w:line="400" w:lineRule="exact"/>
        <w:ind w:firstLine="440" w:firstLineChars="200"/>
        <w:rPr>
          <w:rFonts w:ascii="宋体" w:hAnsi="宋体"/>
          <w:color w:val="000000"/>
          <w:sz w:val="22"/>
          <w:szCs w:val="22"/>
        </w:rPr>
      </w:pPr>
      <w:r>
        <w:rPr>
          <w:rFonts w:hint="eastAsia" w:ascii="宋体" w:hAnsi="Courier New"/>
          <w:color w:val="000000"/>
          <w:kern w:val="0"/>
          <w:sz w:val="22"/>
          <w:szCs w:val="22"/>
        </w:rPr>
        <w:t>2.11评标小组认为技术或商务与招标文件偏离的部分过多，或在实质上不响应招标文件的</w:t>
      </w:r>
      <w:r>
        <w:rPr>
          <w:rFonts w:hint="eastAsia" w:ascii="宋体" w:hAnsi="宋体"/>
          <w:color w:val="000000"/>
          <w:sz w:val="22"/>
          <w:szCs w:val="22"/>
        </w:rPr>
        <w:t>；</w:t>
      </w:r>
    </w:p>
    <w:p>
      <w:pPr>
        <w:adjustRightInd w:val="0"/>
        <w:snapToGrid w:val="0"/>
        <w:spacing w:line="400" w:lineRule="exact"/>
        <w:ind w:firstLine="440" w:firstLineChars="200"/>
        <w:rPr>
          <w:rFonts w:ascii="仿宋_GB2312" w:eastAsia="仿宋_GB2312"/>
          <w:b/>
          <w:bCs/>
          <w:color w:val="000000"/>
          <w:sz w:val="22"/>
          <w:szCs w:val="22"/>
        </w:rPr>
      </w:pPr>
      <w:r>
        <w:rPr>
          <w:rFonts w:hint="eastAsia" w:ascii="宋体" w:hAnsi="宋体"/>
          <w:color w:val="000000"/>
          <w:sz w:val="22"/>
          <w:szCs w:val="22"/>
        </w:rPr>
        <w:t>2.12未提交《义乌市政府采购项目投标承诺书》</w:t>
      </w:r>
      <w:r>
        <w:rPr>
          <w:rFonts w:hint="eastAsia" w:ascii="仿宋_GB2312" w:eastAsia="仿宋_GB2312"/>
          <w:b/>
          <w:bCs/>
          <w:color w:val="000000"/>
          <w:sz w:val="22"/>
          <w:szCs w:val="22"/>
        </w:rPr>
        <w:t>；</w:t>
      </w:r>
    </w:p>
    <w:p>
      <w:pPr>
        <w:adjustRightInd w:val="0"/>
        <w:snapToGrid w:val="0"/>
        <w:spacing w:line="400" w:lineRule="exact"/>
        <w:ind w:firstLine="440" w:firstLineChars="200"/>
        <w:rPr>
          <w:rFonts w:hint="eastAsia" w:ascii="宋体" w:hAnsi="Courier New"/>
          <w:color w:val="000000"/>
          <w:kern w:val="0"/>
          <w:sz w:val="22"/>
          <w:szCs w:val="22"/>
        </w:rPr>
      </w:pPr>
      <w:r>
        <w:rPr>
          <w:rFonts w:hint="eastAsia" w:ascii="宋体" w:hAnsi="Courier New"/>
          <w:color w:val="000000"/>
          <w:kern w:val="0"/>
          <w:sz w:val="22"/>
          <w:szCs w:val="22"/>
        </w:rPr>
        <w:t>2.13投标人不以自己真正身份参加竞标，以挂户或以他人名义参与竞标的；投标人不具备独立法人资格或不具备独立承担民事责任能力的（如分公司、办事处等）；投标人参加本次政府采购活动前三年内在经济活动中有重大违法记录的，同时投标人有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w:t>
      </w:r>
    </w:p>
    <w:p>
      <w:pPr>
        <w:pStyle w:val="21"/>
        <w:rPr>
          <w:rFonts w:hint="eastAsia"/>
          <w:color w:val="000000"/>
          <w:sz w:val="22"/>
          <w:szCs w:val="22"/>
        </w:rPr>
      </w:pPr>
      <w:r>
        <w:rPr>
          <w:rFonts w:hint="eastAsia" w:ascii="宋体" w:hAnsi="Courier New"/>
          <w:color w:val="000000"/>
          <w:kern w:val="0"/>
          <w:sz w:val="22"/>
          <w:szCs w:val="22"/>
          <w:lang w:val="en-US"/>
        </w:rPr>
        <w:t>2.14被</w:t>
      </w:r>
      <w:r>
        <w:rPr>
          <w:rFonts w:hint="eastAsia"/>
          <w:color w:val="000000"/>
          <w:sz w:val="22"/>
          <w:szCs w:val="22"/>
        </w:rPr>
        <w:t>义乌市公共资源交易平台、浙江政府采购网、信用中国、中国政府采购网列</w:t>
      </w:r>
      <w:r>
        <w:rPr>
          <w:rFonts w:hint="eastAsia"/>
          <w:color w:val="000000"/>
          <w:sz w:val="22"/>
          <w:szCs w:val="22"/>
          <w:lang w:val="en-US"/>
        </w:rPr>
        <w:t>入</w:t>
      </w:r>
      <w:r>
        <w:rPr>
          <w:rFonts w:hint="eastAsia"/>
          <w:color w:val="000000"/>
          <w:sz w:val="22"/>
          <w:szCs w:val="22"/>
        </w:rPr>
        <w:t>失信名单的。</w:t>
      </w:r>
    </w:p>
    <w:p>
      <w:pPr>
        <w:adjustRightInd w:val="0"/>
        <w:snapToGrid w:val="0"/>
        <w:spacing w:line="400" w:lineRule="exact"/>
        <w:ind w:firstLine="440" w:firstLineChars="200"/>
        <w:rPr>
          <w:rFonts w:hint="eastAsia" w:ascii="宋体" w:hAnsi="Courier New"/>
          <w:b/>
          <w:bCs/>
          <w:color w:val="000000"/>
          <w:kern w:val="0"/>
          <w:sz w:val="22"/>
          <w:szCs w:val="22"/>
        </w:rPr>
      </w:pPr>
      <w:r>
        <w:rPr>
          <w:rFonts w:hint="eastAsia" w:ascii="宋体" w:hAnsi="Courier New"/>
          <w:color w:val="000000"/>
          <w:kern w:val="0"/>
          <w:sz w:val="22"/>
          <w:szCs w:val="22"/>
        </w:rPr>
        <w:t>2.15评标小组要求投标人对其投标文件作出</w:t>
      </w:r>
      <w:r>
        <w:rPr>
          <w:rFonts w:hint="eastAsia" w:ascii="宋体" w:hAnsi="Courier New"/>
          <w:b/>
          <w:bCs/>
          <w:color w:val="000000"/>
          <w:kern w:val="0"/>
          <w:sz w:val="22"/>
          <w:szCs w:val="22"/>
        </w:rPr>
        <w:t>澄清或说明</w:t>
      </w:r>
      <w:r>
        <w:rPr>
          <w:rFonts w:hint="eastAsia" w:ascii="宋体" w:hAnsi="Courier New"/>
          <w:color w:val="000000"/>
          <w:kern w:val="0"/>
          <w:sz w:val="22"/>
          <w:szCs w:val="22"/>
        </w:rPr>
        <w:t>，如果投标人代表拒绝</w:t>
      </w:r>
      <w:r>
        <w:rPr>
          <w:rFonts w:hint="eastAsia" w:ascii="宋体" w:hAnsi="Courier New"/>
          <w:b/>
          <w:bCs/>
          <w:color w:val="000000"/>
          <w:kern w:val="0"/>
          <w:sz w:val="22"/>
          <w:szCs w:val="22"/>
        </w:rPr>
        <w:t>澄清或说明的，或者拒绝签字的；</w:t>
      </w:r>
    </w:p>
    <w:p>
      <w:pPr>
        <w:adjustRightInd w:val="0"/>
        <w:snapToGrid w:val="0"/>
        <w:spacing w:line="400" w:lineRule="exact"/>
        <w:ind w:firstLine="440" w:firstLineChars="200"/>
        <w:rPr>
          <w:rFonts w:ascii="宋体" w:hAnsi="宋体"/>
          <w:color w:val="000000"/>
          <w:sz w:val="22"/>
          <w:szCs w:val="22"/>
        </w:rPr>
      </w:pPr>
      <w:r>
        <w:rPr>
          <w:rFonts w:hint="eastAsia" w:ascii="宋体" w:hAnsi="宋体"/>
          <w:color w:val="000000"/>
          <w:sz w:val="22"/>
          <w:szCs w:val="22"/>
        </w:rPr>
        <w:t>2.16投标函中的投标报价与报价一览表中的投标报价不一致的；</w:t>
      </w:r>
    </w:p>
    <w:p>
      <w:pPr>
        <w:spacing w:line="400" w:lineRule="exact"/>
        <w:ind w:firstLine="440" w:firstLineChars="200"/>
        <w:rPr>
          <w:rFonts w:hint="eastAsia" w:ascii="宋体" w:hAnsi="宋体"/>
          <w:color w:val="000000"/>
          <w:sz w:val="22"/>
          <w:szCs w:val="22"/>
        </w:rPr>
      </w:pPr>
      <w:r>
        <w:rPr>
          <w:rFonts w:hint="eastAsia" w:ascii="宋体" w:hAnsi="宋体"/>
          <w:color w:val="000000"/>
          <w:sz w:val="22"/>
          <w:szCs w:val="22"/>
        </w:rPr>
        <w:t>2.17</w:t>
      </w:r>
      <w:r>
        <w:rPr>
          <w:rFonts w:hint="eastAsia" w:ascii="宋体" w:hAnsi="宋体"/>
          <w:color w:val="000000"/>
          <w:spacing w:val="-4"/>
          <w:sz w:val="22"/>
          <w:szCs w:val="22"/>
        </w:rPr>
        <w:t>评标小组一致</w:t>
      </w:r>
      <w:r>
        <w:rPr>
          <w:rFonts w:ascii="Arial" w:hAnsi="Arial" w:cs="Arial"/>
          <w:color w:val="000000"/>
          <w:sz w:val="22"/>
          <w:szCs w:val="22"/>
        </w:rPr>
        <w:t>认为</w:t>
      </w:r>
      <w:r>
        <w:rPr>
          <w:rFonts w:hint="eastAsia" w:ascii="Arial" w:hAnsi="Arial" w:cs="Arial"/>
          <w:color w:val="000000"/>
          <w:sz w:val="22"/>
          <w:szCs w:val="22"/>
        </w:rPr>
        <w:t>认为投标人的报价明显低于其他通过符合性审查投标人的报价，有可能影响项目质量或者不能诚信履约，</w:t>
      </w:r>
      <w:r>
        <w:rPr>
          <w:rFonts w:hint="eastAsia" w:ascii="新宋体" w:hAnsi="新宋体" w:eastAsia="新宋体"/>
          <w:color w:val="000000"/>
          <w:kern w:val="0"/>
          <w:sz w:val="22"/>
          <w:szCs w:val="22"/>
        </w:rPr>
        <w:t>要求其通过“政采云”平台在规定的时间内提供CA签章的材料；</w:t>
      </w:r>
      <w:r>
        <w:rPr>
          <w:rFonts w:hint="eastAsia" w:ascii="Arial" w:hAnsi="Arial" w:cs="Arial"/>
          <w:color w:val="000000"/>
          <w:sz w:val="22"/>
          <w:szCs w:val="22"/>
        </w:rPr>
        <w:t>投标人不能证明其报价合理性的，</w:t>
      </w:r>
      <w:r>
        <w:rPr>
          <w:rFonts w:hint="eastAsia" w:ascii="宋体" w:hAnsi="宋体"/>
          <w:color w:val="000000"/>
          <w:spacing w:val="-4"/>
          <w:sz w:val="22"/>
          <w:szCs w:val="22"/>
        </w:rPr>
        <w:t>评标小组</w:t>
      </w:r>
      <w:r>
        <w:rPr>
          <w:rFonts w:hint="eastAsia" w:ascii="Arial" w:hAnsi="Arial" w:cs="Arial"/>
          <w:color w:val="000000"/>
          <w:sz w:val="22"/>
          <w:szCs w:val="22"/>
        </w:rPr>
        <w:t>应当将其作为无效投标处理</w:t>
      </w:r>
      <w:r>
        <w:rPr>
          <w:rFonts w:hint="eastAsia" w:ascii="宋体" w:hAnsi="宋体"/>
          <w:color w:val="000000"/>
          <w:sz w:val="22"/>
          <w:szCs w:val="22"/>
        </w:rPr>
        <w:t>；</w:t>
      </w:r>
    </w:p>
    <w:p>
      <w:pPr>
        <w:adjustRightInd w:val="0"/>
        <w:snapToGrid w:val="0"/>
        <w:spacing w:line="400" w:lineRule="exact"/>
        <w:ind w:firstLine="440" w:firstLineChars="200"/>
        <w:rPr>
          <w:rFonts w:hint="eastAsia" w:ascii="宋体" w:hAnsi="宋体"/>
          <w:color w:val="000000"/>
          <w:sz w:val="22"/>
          <w:szCs w:val="22"/>
        </w:rPr>
      </w:pPr>
      <w:r>
        <w:rPr>
          <w:rFonts w:hint="eastAsia" w:ascii="宋体" w:hAnsi="宋体"/>
          <w:color w:val="000000"/>
          <w:sz w:val="22"/>
          <w:szCs w:val="22"/>
        </w:rPr>
        <w:t>2</w:t>
      </w:r>
      <w:r>
        <w:rPr>
          <w:rFonts w:ascii="宋体" w:hAnsi="宋体"/>
          <w:color w:val="000000"/>
          <w:sz w:val="22"/>
          <w:szCs w:val="22"/>
        </w:rPr>
        <w:t>.</w:t>
      </w:r>
      <w:r>
        <w:rPr>
          <w:rFonts w:hint="eastAsia" w:ascii="宋体" w:hAnsi="宋体"/>
          <w:color w:val="000000"/>
          <w:sz w:val="22"/>
          <w:szCs w:val="22"/>
        </w:rPr>
        <w:t>18投标人递交两份或多份内容不同的投标文件，或在同一份投标文件中对同一招标项目报有两个或多个报价，且未声明哪一个有效，但按招标文件规定提交备选投标方案的除外；</w:t>
      </w:r>
    </w:p>
    <w:p>
      <w:pPr>
        <w:spacing w:line="400" w:lineRule="exact"/>
        <w:ind w:firstLine="440" w:firstLineChars="200"/>
        <w:rPr>
          <w:rFonts w:hint="eastAsia" w:ascii="宋体" w:hAnsi="宋体"/>
          <w:color w:val="000000"/>
          <w:sz w:val="22"/>
          <w:szCs w:val="22"/>
        </w:rPr>
      </w:pPr>
      <w:r>
        <w:rPr>
          <w:rFonts w:hint="eastAsia" w:ascii="宋体" w:hAnsi="宋体"/>
          <w:color w:val="000000"/>
          <w:sz w:val="22"/>
          <w:szCs w:val="22"/>
        </w:rPr>
        <w:t>2.19单位负责人为同一人或者存在直接控股、管理关系的不同投标人，参加同一合同项下的政府采购活动的，均按无效标处理；</w:t>
      </w:r>
    </w:p>
    <w:p>
      <w:pPr>
        <w:spacing w:line="400" w:lineRule="exact"/>
        <w:ind w:firstLine="440" w:firstLineChars="200"/>
        <w:rPr>
          <w:rFonts w:hint="eastAsia" w:ascii="宋体" w:hAnsi="宋体"/>
          <w:color w:val="000000"/>
          <w:sz w:val="22"/>
          <w:szCs w:val="22"/>
        </w:rPr>
      </w:pPr>
      <w:r>
        <w:rPr>
          <w:rFonts w:hint="eastAsia" w:ascii="宋体" w:hAnsi="宋体"/>
          <w:color w:val="000000"/>
          <w:sz w:val="22"/>
          <w:szCs w:val="22"/>
        </w:rPr>
        <w:t>2.20除单一来源采购项目外，为本采购项目提供整体设计、规范编制或者项目管理、监理、检测等服务的投标人，参加本采购项目的采购活动的；</w:t>
      </w:r>
    </w:p>
    <w:p>
      <w:pPr>
        <w:spacing w:line="400" w:lineRule="exact"/>
        <w:ind w:firstLine="440" w:firstLineChars="200"/>
        <w:rPr>
          <w:rFonts w:hint="eastAsia" w:ascii="宋体" w:hAnsi="宋体"/>
          <w:color w:val="000000"/>
          <w:sz w:val="22"/>
          <w:szCs w:val="22"/>
        </w:rPr>
      </w:pPr>
      <w:r>
        <w:rPr>
          <w:rFonts w:hint="eastAsia" w:ascii="宋体" w:hAnsi="宋体"/>
          <w:color w:val="000000"/>
          <w:sz w:val="22"/>
          <w:szCs w:val="22"/>
        </w:rPr>
        <w:t>2.21投标报价低于企业成本价者或未填报企业成本价者；</w:t>
      </w:r>
    </w:p>
    <w:p>
      <w:pPr>
        <w:spacing w:line="400" w:lineRule="exact"/>
        <w:ind w:firstLine="440" w:firstLineChars="200"/>
        <w:rPr>
          <w:rFonts w:hint="eastAsia"/>
          <w:b/>
          <w:color w:val="000000"/>
          <w:sz w:val="22"/>
          <w:szCs w:val="22"/>
        </w:rPr>
      </w:pPr>
      <w:r>
        <w:rPr>
          <w:rFonts w:hint="eastAsia" w:ascii="宋体" w:hAnsi="宋体"/>
          <w:color w:val="000000"/>
          <w:sz w:val="22"/>
          <w:szCs w:val="22"/>
        </w:rPr>
        <w:t>2.22投标报价高于预算价（最高限价）</w:t>
      </w:r>
      <w:r>
        <w:rPr>
          <w:rFonts w:hint="eastAsia"/>
          <w:b/>
          <w:color w:val="000000"/>
          <w:sz w:val="22"/>
          <w:szCs w:val="22"/>
        </w:rPr>
        <w:t>；</w:t>
      </w:r>
    </w:p>
    <w:p>
      <w:pPr>
        <w:spacing w:line="400" w:lineRule="exact"/>
        <w:ind w:firstLine="440" w:firstLineChars="200"/>
        <w:rPr>
          <w:rFonts w:hint="eastAsia" w:ascii="宋体" w:hAnsi="宋体"/>
          <w:color w:val="000000"/>
          <w:sz w:val="22"/>
          <w:szCs w:val="22"/>
        </w:rPr>
      </w:pPr>
      <w:r>
        <w:rPr>
          <w:rFonts w:hint="eastAsia" w:ascii="宋体" w:hAnsi="宋体"/>
          <w:color w:val="000000"/>
          <w:sz w:val="22"/>
          <w:szCs w:val="22"/>
        </w:rPr>
        <w:t>2.23按招标文件规定对投标人的投标</w:t>
      </w:r>
      <w:r>
        <w:rPr>
          <w:rFonts w:hint="eastAsia"/>
          <w:color w:val="000000"/>
          <w:sz w:val="22"/>
          <w:szCs w:val="22"/>
        </w:rPr>
        <w:t>报价进行修正后其不确认的；</w:t>
      </w:r>
    </w:p>
    <w:p>
      <w:pPr>
        <w:spacing w:line="400" w:lineRule="exact"/>
        <w:ind w:firstLine="440" w:firstLineChars="200"/>
        <w:rPr>
          <w:sz w:val="22"/>
          <w:szCs w:val="22"/>
        </w:rPr>
      </w:pPr>
      <w:r>
        <w:rPr>
          <w:rFonts w:hint="eastAsia" w:ascii="宋体" w:hAnsi="宋体"/>
          <w:color w:val="000000"/>
          <w:sz w:val="22"/>
          <w:szCs w:val="22"/>
        </w:rPr>
        <w:t>2.24其它不符合《政府采购法》或省、市有关政府采购法律、法规要求的。</w:t>
      </w:r>
    </w:p>
    <w:p>
      <w:pPr>
        <w:spacing w:line="440" w:lineRule="exact"/>
        <w:ind w:firstLine="442" w:firstLineChars="200"/>
        <w:rPr>
          <w:rFonts w:hint="eastAsia"/>
          <w:b/>
          <w:color w:val="000000"/>
          <w:sz w:val="22"/>
          <w:szCs w:val="22"/>
        </w:rPr>
      </w:pPr>
      <w:r>
        <w:rPr>
          <w:rFonts w:hint="eastAsia"/>
          <w:b/>
          <w:color w:val="000000"/>
          <w:sz w:val="22"/>
          <w:szCs w:val="22"/>
        </w:rPr>
        <w:t>3.有下列情形之一的，视为投标人串通投标，其投标无效：</w:t>
      </w:r>
    </w:p>
    <w:p>
      <w:pPr>
        <w:spacing w:line="400" w:lineRule="exact"/>
        <w:ind w:firstLine="440" w:firstLineChars="200"/>
        <w:rPr>
          <w:rFonts w:hint="eastAsia" w:ascii="宋体" w:hAnsi="宋体"/>
          <w:color w:val="000000"/>
          <w:sz w:val="22"/>
          <w:szCs w:val="22"/>
        </w:rPr>
      </w:pPr>
      <w:r>
        <w:rPr>
          <w:rFonts w:hint="eastAsia" w:ascii="宋体" w:hAnsi="宋体"/>
          <w:color w:val="000000"/>
          <w:sz w:val="22"/>
          <w:szCs w:val="22"/>
        </w:rPr>
        <w:t>3</w:t>
      </w:r>
      <w:r>
        <w:rPr>
          <w:rFonts w:ascii="宋体" w:hAnsi="宋体"/>
          <w:color w:val="000000"/>
          <w:sz w:val="22"/>
          <w:szCs w:val="22"/>
        </w:rPr>
        <w:t>.1</w:t>
      </w:r>
      <w:r>
        <w:rPr>
          <w:rFonts w:hint="eastAsia" w:ascii="宋体" w:hAnsi="宋体"/>
          <w:color w:val="000000"/>
          <w:sz w:val="22"/>
          <w:szCs w:val="22"/>
        </w:rPr>
        <w:t>不同投标人的投标文件由同一单位或者个人编制；</w:t>
      </w:r>
    </w:p>
    <w:p>
      <w:pPr>
        <w:spacing w:line="400" w:lineRule="exact"/>
        <w:ind w:firstLine="440" w:firstLineChars="200"/>
        <w:rPr>
          <w:rFonts w:hint="eastAsia" w:ascii="宋体" w:hAnsi="宋体"/>
          <w:color w:val="000000"/>
          <w:sz w:val="22"/>
          <w:szCs w:val="22"/>
        </w:rPr>
      </w:pPr>
      <w:r>
        <w:rPr>
          <w:rFonts w:hint="eastAsia" w:ascii="宋体" w:hAnsi="宋体"/>
          <w:color w:val="000000"/>
          <w:sz w:val="22"/>
          <w:szCs w:val="22"/>
        </w:rPr>
        <w:t>3</w:t>
      </w:r>
      <w:r>
        <w:rPr>
          <w:rFonts w:ascii="宋体" w:hAnsi="宋体"/>
          <w:color w:val="000000"/>
          <w:sz w:val="22"/>
          <w:szCs w:val="22"/>
        </w:rPr>
        <w:t>.2</w:t>
      </w:r>
      <w:r>
        <w:rPr>
          <w:rFonts w:hint="eastAsia" w:ascii="宋体" w:hAnsi="宋体"/>
          <w:color w:val="000000"/>
          <w:sz w:val="22"/>
          <w:szCs w:val="22"/>
        </w:rPr>
        <w:t>不同投标人委托同一单位或者个人办理投标事宜；</w:t>
      </w:r>
    </w:p>
    <w:p>
      <w:pPr>
        <w:spacing w:line="400" w:lineRule="exact"/>
        <w:ind w:firstLine="440" w:firstLineChars="200"/>
        <w:rPr>
          <w:rFonts w:hint="eastAsia" w:ascii="宋体" w:hAnsi="宋体"/>
          <w:color w:val="000000"/>
          <w:sz w:val="22"/>
          <w:szCs w:val="22"/>
        </w:rPr>
      </w:pPr>
      <w:r>
        <w:rPr>
          <w:rFonts w:hint="eastAsia" w:ascii="宋体" w:hAnsi="宋体"/>
          <w:color w:val="000000"/>
          <w:sz w:val="22"/>
          <w:szCs w:val="22"/>
        </w:rPr>
        <w:t>3</w:t>
      </w:r>
      <w:r>
        <w:rPr>
          <w:rFonts w:ascii="宋体" w:hAnsi="宋体"/>
          <w:color w:val="000000"/>
          <w:sz w:val="22"/>
          <w:szCs w:val="22"/>
        </w:rPr>
        <w:t>.3</w:t>
      </w:r>
      <w:r>
        <w:rPr>
          <w:rFonts w:hint="eastAsia" w:ascii="宋体" w:hAnsi="宋体"/>
          <w:color w:val="000000"/>
          <w:sz w:val="22"/>
          <w:szCs w:val="22"/>
        </w:rPr>
        <w:t>不同投标人的投标文件载明的项目管理成员或者联系人员为同一人；</w:t>
      </w:r>
    </w:p>
    <w:p>
      <w:pPr>
        <w:spacing w:line="400" w:lineRule="exact"/>
        <w:ind w:firstLine="440" w:firstLineChars="200"/>
        <w:rPr>
          <w:rFonts w:hint="eastAsia" w:ascii="宋体" w:hAnsi="宋体"/>
          <w:color w:val="000000"/>
          <w:sz w:val="22"/>
          <w:szCs w:val="22"/>
        </w:rPr>
      </w:pPr>
      <w:r>
        <w:rPr>
          <w:rFonts w:hint="eastAsia" w:ascii="宋体" w:hAnsi="宋体"/>
          <w:color w:val="000000"/>
          <w:sz w:val="22"/>
          <w:szCs w:val="22"/>
        </w:rPr>
        <w:t>3</w:t>
      </w:r>
      <w:r>
        <w:rPr>
          <w:rFonts w:ascii="宋体" w:hAnsi="宋体"/>
          <w:color w:val="000000"/>
          <w:sz w:val="22"/>
          <w:szCs w:val="22"/>
        </w:rPr>
        <w:t>.4</w:t>
      </w:r>
      <w:r>
        <w:rPr>
          <w:rFonts w:hint="eastAsia" w:ascii="宋体" w:hAnsi="宋体"/>
          <w:color w:val="000000"/>
          <w:sz w:val="22"/>
          <w:szCs w:val="22"/>
        </w:rPr>
        <w:t>不同投标人的投标文件异常一致或者投标报价呈规律性差异；</w:t>
      </w:r>
    </w:p>
    <w:p>
      <w:pPr>
        <w:spacing w:line="400" w:lineRule="exact"/>
        <w:ind w:firstLine="440" w:firstLineChars="200"/>
        <w:rPr>
          <w:rFonts w:hint="eastAsia" w:ascii="宋体" w:hAnsi="宋体"/>
          <w:color w:val="000000"/>
          <w:sz w:val="22"/>
          <w:szCs w:val="22"/>
        </w:rPr>
      </w:pPr>
      <w:r>
        <w:rPr>
          <w:rFonts w:hint="eastAsia" w:ascii="宋体" w:hAnsi="宋体"/>
          <w:color w:val="000000"/>
          <w:sz w:val="22"/>
          <w:szCs w:val="22"/>
        </w:rPr>
        <w:t>3</w:t>
      </w:r>
      <w:r>
        <w:rPr>
          <w:rFonts w:ascii="宋体" w:hAnsi="宋体"/>
          <w:color w:val="000000"/>
          <w:sz w:val="22"/>
          <w:szCs w:val="22"/>
        </w:rPr>
        <w:t>.5</w:t>
      </w:r>
      <w:r>
        <w:rPr>
          <w:rFonts w:hint="eastAsia" w:ascii="宋体" w:hAnsi="宋体"/>
          <w:color w:val="000000"/>
          <w:sz w:val="22"/>
          <w:szCs w:val="22"/>
        </w:rPr>
        <w:t>不同投标人的投标文件相互混装；</w:t>
      </w:r>
    </w:p>
    <w:p>
      <w:pPr>
        <w:pStyle w:val="21"/>
        <w:ind w:firstLine="482"/>
        <w:rPr>
          <w:rFonts w:hint="eastAsia"/>
          <w:color w:val="000000"/>
          <w:sz w:val="22"/>
          <w:szCs w:val="22"/>
        </w:rPr>
      </w:pPr>
      <w:r>
        <w:rPr>
          <w:rFonts w:hint="eastAsia" w:ascii="新宋体" w:hAnsi="新宋体" w:eastAsia="新宋体"/>
          <w:b/>
          <w:color w:val="000000"/>
          <w:kern w:val="0"/>
          <w:sz w:val="22"/>
          <w:szCs w:val="22"/>
        </w:rPr>
        <w:t>4其他违反法律法规的的情况。</w:t>
      </w:r>
    </w:p>
    <w:p>
      <w:pPr>
        <w:spacing w:line="440" w:lineRule="exact"/>
        <w:ind w:firstLine="442" w:firstLineChars="200"/>
        <w:rPr>
          <w:rFonts w:ascii="宋体" w:hAnsi="Courier New"/>
          <w:b/>
          <w:bCs/>
          <w:color w:val="000000"/>
          <w:kern w:val="0"/>
          <w:sz w:val="22"/>
          <w:szCs w:val="22"/>
        </w:rPr>
      </w:pPr>
      <w:r>
        <w:rPr>
          <w:rFonts w:hint="eastAsia" w:ascii="宋体" w:hAnsi="Courier New"/>
          <w:b/>
          <w:color w:val="000000"/>
          <w:kern w:val="0"/>
          <w:sz w:val="22"/>
          <w:szCs w:val="22"/>
        </w:rPr>
        <w:t>5</w:t>
      </w:r>
      <w:r>
        <w:rPr>
          <w:rFonts w:hint="eastAsia" w:ascii="宋体" w:hAnsi="宋体"/>
          <w:b/>
          <w:color w:val="000000"/>
          <w:kern w:val="0"/>
          <w:sz w:val="22"/>
          <w:szCs w:val="22"/>
        </w:rPr>
        <w:t>.</w:t>
      </w:r>
      <w:r>
        <w:rPr>
          <w:rFonts w:hint="eastAsia" w:ascii="宋体" w:hAnsi="Courier New"/>
          <w:b/>
          <w:color w:val="000000"/>
          <w:kern w:val="0"/>
          <w:sz w:val="22"/>
          <w:szCs w:val="22"/>
        </w:rPr>
        <w:t>评标过程中，非上述所罗列的情况，不得以无效标处理。</w:t>
      </w:r>
    </w:p>
    <w:p>
      <w:pPr>
        <w:rPr>
          <w:rFonts w:hint="eastAsia" w:ascii="新宋体" w:hAnsi="新宋体" w:eastAsia="新宋体"/>
          <w:b/>
          <w:color w:val="auto"/>
          <w:kern w:val="0"/>
          <w:sz w:val="22"/>
          <w:szCs w:val="22"/>
          <w:highlight w:val="none"/>
        </w:rPr>
      </w:pPr>
    </w:p>
    <w:p>
      <w:pPr>
        <w:pStyle w:val="5"/>
        <w:rPr>
          <w:rFonts w:hint="eastAsia" w:ascii="新宋体" w:hAnsi="新宋体" w:eastAsia="新宋体"/>
          <w:b/>
          <w:color w:val="auto"/>
          <w:kern w:val="0"/>
          <w:sz w:val="24"/>
          <w:highlight w:val="none"/>
        </w:rPr>
      </w:pPr>
    </w:p>
    <w:p>
      <w:pPr>
        <w:rPr>
          <w:rFonts w:hint="eastAsia" w:ascii="新宋体" w:hAnsi="新宋体" w:eastAsia="新宋体"/>
          <w:b/>
          <w:color w:val="auto"/>
          <w:kern w:val="0"/>
          <w:sz w:val="24"/>
          <w:highlight w:val="none"/>
        </w:rPr>
      </w:pPr>
    </w:p>
    <w:p>
      <w:pPr>
        <w:pStyle w:val="5"/>
        <w:rPr>
          <w:rFonts w:hint="eastAsia" w:ascii="新宋体" w:hAnsi="新宋体" w:eastAsia="新宋体"/>
          <w:b/>
          <w:color w:val="auto"/>
          <w:kern w:val="0"/>
          <w:sz w:val="24"/>
          <w:highlight w:val="none"/>
        </w:rPr>
      </w:pPr>
    </w:p>
    <w:p>
      <w:pPr>
        <w:rPr>
          <w:rFonts w:hint="eastAsia" w:ascii="新宋体" w:hAnsi="新宋体" w:eastAsia="新宋体"/>
          <w:b/>
          <w:color w:val="auto"/>
          <w:kern w:val="0"/>
          <w:sz w:val="24"/>
          <w:highlight w:val="none"/>
        </w:rPr>
      </w:pPr>
    </w:p>
    <w:p>
      <w:pPr>
        <w:pStyle w:val="5"/>
        <w:rPr>
          <w:rFonts w:hint="eastAsia" w:ascii="新宋体" w:hAnsi="新宋体" w:eastAsia="新宋体"/>
          <w:b/>
          <w:color w:val="auto"/>
          <w:kern w:val="0"/>
          <w:sz w:val="24"/>
          <w:highlight w:val="none"/>
        </w:rPr>
      </w:pPr>
    </w:p>
    <w:p>
      <w:pPr>
        <w:rPr>
          <w:rFonts w:hint="eastAsia" w:ascii="新宋体" w:hAnsi="新宋体" w:eastAsia="新宋体"/>
          <w:b/>
          <w:color w:val="auto"/>
          <w:kern w:val="0"/>
          <w:sz w:val="24"/>
          <w:highlight w:val="none"/>
        </w:rPr>
      </w:pPr>
    </w:p>
    <w:p>
      <w:pPr>
        <w:rPr>
          <w:rFonts w:hint="eastAsia"/>
        </w:rPr>
      </w:pPr>
    </w:p>
    <w:p>
      <w:pPr>
        <w:pStyle w:val="21"/>
        <w:rPr>
          <w:rFonts w:hint="eastAsia"/>
        </w:rPr>
      </w:pPr>
    </w:p>
    <w:p>
      <w:pPr>
        <w:pStyle w:val="5"/>
        <w:numPr>
          <w:ilvl w:val="0"/>
          <w:numId w:val="3"/>
        </w:numPr>
        <w:spacing w:before="0" w:after="0" w:line="360" w:lineRule="auto"/>
        <w:jc w:val="center"/>
        <w:rPr>
          <w:rFonts w:hint="eastAsia" w:ascii="宋体" w:hAnsi="宋体"/>
          <w:sz w:val="30"/>
          <w:szCs w:val="30"/>
        </w:rPr>
      </w:pPr>
      <w:r>
        <w:rPr>
          <w:rFonts w:hint="eastAsia" w:ascii="宋体" w:hAnsi="宋体"/>
          <w:sz w:val="30"/>
          <w:szCs w:val="30"/>
        </w:rPr>
        <w:t xml:space="preserve"> </w:t>
      </w:r>
      <w:bookmarkStart w:id="78" w:name="_Toc4532"/>
      <w:bookmarkStart w:id="79" w:name="_Toc22327"/>
      <w:r>
        <w:rPr>
          <w:rFonts w:hint="eastAsia" w:ascii="宋体" w:hAnsi="宋体"/>
          <w:sz w:val="30"/>
          <w:szCs w:val="30"/>
        </w:rPr>
        <w:t>评标办法</w:t>
      </w:r>
      <w:bookmarkEnd w:id="71"/>
      <w:bookmarkEnd w:id="72"/>
      <w:bookmarkEnd w:id="73"/>
      <w:bookmarkEnd w:id="74"/>
      <w:bookmarkEnd w:id="78"/>
      <w:bookmarkEnd w:id="79"/>
    </w:p>
    <w:p>
      <w:pPr>
        <w:adjustRightInd w:val="0"/>
        <w:snapToGrid w:val="0"/>
        <w:spacing w:line="400" w:lineRule="exact"/>
        <w:ind w:firstLine="440" w:firstLineChars="200"/>
        <w:outlineLvl w:val="1"/>
        <w:rPr>
          <w:rFonts w:hint="eastAsia" w:ascii="宋体" w:hAnsi="宋体" w:eastAsia="宋体" w:cs="Calibri"/>
          <w:b w:val="0"/>
          <w:bCs w:val="0"/>
          <w:kern w:val="2"/>
          <w:sz w:val="22"/>
          <w:szCs w:val="24"/>
          <w:lang w:val="zh-CN" w:eastAsia="zh-CN" w:bidi="ar-SA"/>
        </w:rPr>
      </w:pPr>
      <w:bookmarkStart w:id="80" w:name="_Toc274303257"/>
      <w:r>
        <w:rPr>
          <w:rFonts w:hint="eastAsia" w:ascii="宋体" w:hAnsi="宋体" w:eastAsia="宋体" w:cs="Calibri"/>
          <w:b w:val="0"/>
          <w:bCs w:val="0"/>
          <w:kern w:val="2"/>
          <w:sz w:val="22"/>
          <w:szCs w:val="24"/>
          <w:lang w:val="zh-CN" w:eastAsia="zh-CN" w:bidi="ar-SA"/>
        </w:rPr>
        <w:t>根据《中华人民共和国政府采购法》和《政府采购货物和服务招标投标管理办法》的有关规定，为更好地做到公开、公平、公正，结合本次招标的特点，特制定本评标办法。</w:t>
      </w:r>
    </w:p>
    <w:p>
      <w:pPr>
        <w:adjustRightInd w:val="0"/>
        <w:snapToGrid w:val="0"/>
        <w:spacing w:line="400" w:lineRule="exact"/>
        <w:outlineLvl w:val="1"/>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一、评审程序</w:t>
      </w:r>
    </w:p>
    <w:bookmarkEnd w:id="80"/>
    <w:p>
      <w:pPr>
        <w:pStyle w:val="9"/>
        <w:spacing w:line="44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1.对投标人的资格文件进行符合性审查，确定资格符合单位；</w:t>
      </w:r>
    </w:p>
    <w:p>
      <w:pPr>
        <w:pStyle w:val="9"/>
        <w:spacing w:line="44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2.对商务技术文件进行符合性审查，确定技术文件有效单位；</w:t>
      </w:r>
    </w:p>
    <w:p>
      <w:pPr>
        <w:pStyle w:val="9"/>
        <w:spacing w:line="44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3.对</w:t>
      </w:r>
      <w:r>
        <w:rPr>
          <w:rFonts w:hint="eastAsia" w:ascii="宋体" w:hAnsi="宋体" w:eastAsia="宋体" w:cs="Calibri"/>
          <w:b w:val="0"/>
          <w:bCs w:val="0"/>
          <w:kern w:val="2"/>
          <w:sz w:val="22"/>
          <w:szCs w:val="24"/>
          <w:lang w:val="en-US" w:eastAsia="zh-CN" w:bidi="ar-SA"/>
        </w:rPr>
        <w:t>资格符合且商务</w:t>
      </w:r>
      <w:r>
        <w:rPr>
          <w:rFonts w:hint="eastAsia" w:ascii="宋体" w:hAnsi="宋体" w:eastAsia="宋体" w:cs="Calibri"/>
          <w:b w:val="0"/>
          <w:bCs w:val="0"/>
          <w:kern w:val="2"/>
          <w:sz w:val="22"/>
          <w:szCs w:val="24"/>
          <w:lang w:val="zh-CN" w:eastAsia="zh-CN" w:bidi="ar-SA"/>
        </w:rPr>
        <w:t>技术文件有效的投标单位的</w:t>
      </w:r>
      <w:r>
        <w:rPr>
          <w:rFonts w:hint="eastAsia" w:ascii="宋体" w:hAnsi="宋体" w:eastAsia="宋体" w:cs="Calibri"/>
          <w:b w:val="0"/>
          <w:bCs w:val="0"/>
          <w:kern w:val="2"/>
          <w:sz w:val="22"/>
          <w:szCs w:val="24"/>
          <w:lang w:val="en-US" w:eastAsia="zh-CN" w:bidi="ar-SA"/>
        </w:rPr>
        <w:t>商务</w:t>
      </w:r>
      <w:r>
        <w:rPr>
          <w:rFonts w:hint="eastAsia" w:ascii="宋体" w:hAnsi="宋体" w:eastAsia="宋体" w:cs="Calibri"/>
          <w:b w:val="0"/>
          <w:bCs w:val="0"/>
          <w:kern w:val="2"/>
          <w:sz w:val="22"/>
          <w:szCs w:val="24"/>
          <w:lang w:val="zh-CN" w:eastAsia="zh-CN" w:bidi="ar-SA"/>
        </w:rPr>
        <w:t>技术文件进行评分，计算出各</w:t>
      </w:r>
      <w:r>
        <w:rPr>
          <w:rFonts w:hint="eastAsia" w:ascii="宋体" w:hAnsi="宋体" w:eastAsia="宋体" w:cs="Calibri"/>
          <w:b w:val="0"/>
          <w:bCs w:val="0"/>
          <w:kern w:val="2"/>
          <w:sz w:val="22"/>
          <w:szCs w:val="24"/>
          <w:lang w:val="en-US" w:eastAsia="zh-CN" w:bidi="ar-SA"/>
        </w:rPr>
        <w:t>商务</w:t>
      </w:r>
      <w:r>
        <w:rPr>
          <w:rFonts w:hint="eastAsia" w:ascii="宋体" w:hAnsi="宋体" w:eastAsia="宋体" w:cs="Calibri"/>
          <w:b w:val="0"/>
          <w:bCs w:val="0"/>
          <w:kern w:val="2"/>
          <w:sz w:val="22"/>
          <w:szCs w:val="24"/>
          <w:lang w:val="zh-CN" w:eastAsia="zh-CN" w:bidi="ar-SA"/>
        </w:rPr>
        <w:t>技术文件有效的投标单位的商务技术得分；</w:t>
      </w:r>
    </w:p>
    <w:p>
      <w:pPr>
        <w:pStyle w:val="9"/>
        <w:spacing w:line="440" w:lineRule="exact"/>
        <w:ind w:firstLine="440" w:firstLineChars="200"/>
        <w:rPr>
          <w:rFonts w:hint="eastAsia" w:ascii="宋体" w:hAnsi="宋体" w:eastAsia="宋体" w:cs="Calibri"/>
          <w:b w:val="0"/>
          <w:bCs w:val="0"/>
          <w:kern w:val="2"/>
          <w:sz w:val="22"/>
          <w:szCs w:val="24"/>
          <w:lang w:val="zh-CN" w:eastAsia="zh-CN" w:bidi="ar-SA"/>
        </w:rPr>
      </w:pPr>
      <w:r>
        <w:rPr>
          <w:rFonts w:hint="eastAsia" w:hAnsi="宋体" w:cs="Calibri"/>
          <w:b w:val="0"/>
          <w:bCs w:val="0"/>
          <w:kern w:val="2"/>
          <w:sz w:val="22"/>
          <w:szCs w:val="24"/>
          <w:lang w:val="en-US" w:eastAsia="zh-CN" w:bidi="ar-SA"/>
        </w:rPr>
        <w:t>4</w:t>
      </w:r>
      <w:r>
        <w:rPr>
          <w:rFonts w:hint="eastAsia" w:ascii="宋体" w:hAnsi="宋体" w:eastAsia="宋体" w:cs="Calibri"/>
          <w:b w:val="0"/>
          <w:bCs w:val="0"/>
          <w:kern w:val="2"/>
          <w:sz w:val="22"/>
          <w:szCs w:val="24"/>
          <w:lang w:val="zh-CN" w:eastAsia="zh-CN" w:bidi="ar-SA"/>
        </w:rPr>
        <w:t>.对报价文件进行符合性审查；</w:t>
      </w:r>
    </w:p>
    <w:p>
      <w:pPr>
        <w:pStyle w:val="9"/>
        <w:spacing w:line="440" w:lineRule="exact"/>
        <w:ind w:firstLine="440" w:firstLineChars="200"/>
        <w:rPr>
          <w:rFonts w:hint="eastAsia" w:ascii="宋体" w:hAnsi="宋体" w:eastAsia="宋体" w:cs="Calibri"/>
          <w:b w:val="0"/>
          <w:bCs w:val="0"/>
          <w:kern w:val="2"/>
          <w:sz w:val="22"/>
          <w:szCs w:val="24"/>
          <w:lang w:val="zh-CN" w:eastAsia="zh-CN" w:bidi="ar-SA"/>
        </w:rPr>
      </w:pPr>
      <w:r>
        <w:rPr>
          <w:rFonts w:hint="eastAsia" w:hAnsi="宋体" w:cs="Calibri"/>
          <w:b w:val="0"/>
          <w:bCs w:val="0"/>
          <w:kern w:val="2"/>
          <w:sz w:val="22"/>
          <w:szCs w:val="24"/>
          <w:lang w:val="en-US" w:eastAsia="zh-CN" w:bidi="ar-SA"/>
        </w:rPr>
        <w:t>5</w:t>
      </w:r>
      <w:r>
        <w:rPr>
          <w:rFonts w:hint="eastAsia" w:ascii="宋体" w:hAnsi="宋体" w:eastAsia="宋体" w:cs="Calibri"/>
          <w:b w:val="0"/>
          <w:bCs w:val="0"/>
          <w:kern w:val="2"/>
          <w:sz w:val="22"/>
          <w:szCs w:val="24"/>
          <w:lang w:val="zh-CN" w:eastAsia="zh-CN" w:bidi="ar-SA"/>
        </w:rPr>
        <w:t>.对报价文件符合性审查通过的报价文件进行详细评审；</w:t>
      </w:r>
    </w:p>
    <w:p>
      <w:pPr>
        <w:pStyle w:val="9"/>
        <w:spacing w:line="440" w:lineRule="exact"/>
        <w:ind w:firstLine="440" w:firstLineChars="200"/>
        <w:rPr>
          <w:rFonts w:hint="eastAsia" w:ascii="宋体" w:hAnsi="宋体" w:eastAsia="宋体" w:cs="Calibri"/>
          <w:b w:val="0"/>
          <w:bCs w:val="0"/>
          <w:kern w:val="2"/>
          <w:sz w:val="22"/>
          <w:szCs w:val="24"/>
          <w:lang w:val="zh-CN" w:eastAsia="zh-CN" w:bidi="ar-SA"/>
        </w:rPr>
      </w:pPr>
      <w:r>
        <w:rPr>
          <w:rFonts w:hint="eastAsia" w:hAnsi="宋体" w:cs="Calibri"/>
          <w:b w:val="0"/>
          <w:bCs w:val="0"/>
          <w:kern w:val="2"/>
          <w:sz w:val="22"/>
          <w:szCs w:val="24"/>
          <w:lang w:val="en-US" w:eastAsia="zh-CN" w:bidi="ar-SA"/>
        </w:rPr>
        <w:t>6</w:t>
      </w:r>
      <w:r>
        <w:rPr>
          <w:rFonts w:hint="eastAsia" w:ascii="宋体" w:hAnsi="宋体" w:eastAsia="宋体" w:cs="Calibri"/>
          <w:b w:val="0"/>
          <w:bCs w:val="0"/>
          <w:kern w:val="2"/>
          <w:sz w:val="22"/>
          <w:szCs w:val="24"/>
          <w:lang w:val="zh-CN" w:eastAsia="zh-CN" w:bidi="ar-SA"/>
        </w:rPr>
        <w:t>.推荐中标候选人、出具评标报告。</w:t>
      </w:r>
    </w:p>
    <w:p>
      <w:pPr>
        <w:pStyle w:val="9"/>
        <w:spacing w:line="44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评标小组以开标、评标、询标情况为基本依据，对有效的投标文件进行分析、评议，先评技术标文件，后评商务标文件。</w:t>
      </w:r>
    </w:p>
    <w:p>
      <w:pPr>
        <w:pStyle w:val="9"/>
        <w:spacing w:line="460" w:lineRule="exact"/>
        <w:ind w:firstLine="482"/>
        <w:rPr>
          <w:rFonts w:hint="eastAsia" w:hAnsi="宋体"/>
          <w:b/>
          <w:color w:val="000000"/>
          <w:spacing w:val="-4"/>
          <w:sz w:val="24"/>
        </w:rPr>
      </w:pPr>
      <w:r>
        <w:rPr>
          <w:rFonts w:hint="eastAsia" w:hAnsi="宋体"/>
          <w:b/>
          <w:color w:val="000000"/>
          <w:spacing w:val="-4"/>
          <w:sz w:val="24"/>
        </w:rPr>
        <w:t>二、评审办法</w:t>
      </w:r>
    </w:p>
    <w:p>
      <w:pPr>
        <w:pStyle w:val="9"/>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评标小组参照相同的程序用综合评分法对招标项目作出评标结论。评审内容如下：</w:t>
      </w:r>
    </w:p>
    <w:p>
      <w:pPr>
        <w:pStyle w:val="9"/>
        <w:spacing w:line="360" w:lineRule="exact"/>
        <w:ind w:firstLine="440" w:firstLineChars="200"/>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1技术标评标内容（70分）</w:t>
      </w:r>
    </w:p>
    <w:tbl>
      <w:tblPr>
        <w:tblStyle w:val="16"/>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7050"/>
        <w:gridCol w:w="115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32" w:type="dxa"/>
            <w:shd w:val="clear" w:color="auto" w:fill="DDDDDD"/>
            <w:noWrap w:val="0"/>
            <w:vAlign w:val="center"/>
          </w:tcPr>
          <w:p>
            <w:pPr>
              <w:adjustRightInd w:val="0"/>
              <w:snapToGrid w:val="0"/>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评分项目</w:t>
            </w:r>
          </w:p>
        </w:tc>
        <w:tc>
          <w:tcPr>
            <w:tcW w:w="7050" w:type="dxa"/>
            <w:shd w:val="clear" w:color="auto" w:fill="DDDDDD"/>
            <w:noWrap w:val="0"/>
            <w:vAlign w:val="center"/>
          </w:tcPr>
          <w:p>
            <w:pPr>
              <w:adjustRightInd w:val="0"/>
              <w:snapToGrid w:val="0"/>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评分细则</w:t>
            </w:r>
          </w:p>
        </w:tc>
        <w:tc>
          <w:tcPr>
            <w:tcW w:w="1150" w:type="dxa"/>
            <w:shd w:val="clear" w:color="auto" w:fill="DDDDDD"/>
            <w:noWrap w:val="0"/>
            <w:vAlign w:val="center"/>
          </w:tcPr>
          <w:p>
            <w:pPr>
              <w:adjustRightInd w:val="0"/>
              <w:snapToGrid w:val="0"/>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分值范围</w:t>
            </w:r>
          </w:p>
        </w:tc>
        <w:tc>
          <w:tcPr>
            <w:tcW w:w="911" w:type="dxa"/>
            <w:shd w:val="clear" w:color="auto" w:fill="DDDDDD"/>
            <w:noWrap w:val="0"/>
            <w:vAlign w:val="center"/>
          </w:tcPr>
          <w:p>
            <w:pPr>
              <w:adjustRightInd w:val="0"/>
              <w:snapToGrid w:val="0"/>
              <w:ind w:right="-105" w:rightChars="-50"/>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1132" w:type="dxa"/>
            <w:vMerge w:val="restart"/>
            <w:noWrap w:val="0"/>
            <w:vAlign w:val="center"/>
          </w:tcPr>
          <w:p>
            <w:pPr>
              <w:widowControl/>
              <w:jc w:val="left"/>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实力信誉及业绩</w:t>
            </w:r>
          </w:p>
        </w:tc>
        <w:tc>
          <w:tcPr>
            <w:tcW w:w="7050" w:type="dxa"/>
            <w:noWrap w:val="0"/>
            <w:vAlign w:val="center"/>
          </w:tcPr>
          <w:p>
            <w:pPr>
              <w:widowControl/>
              <w:jc w:val="left"/>
              <w:rPr>
                <w:rFonts w:hint="eastAsia" w:ascii="宋体" w:hAnsi="宋体" w:eastAsia="宋体" w:cs="Calibri"/>
                <w:b w:val="0"/>
                <w:bCs w:val="0"/>
                <w:kern w:val="2"/>
                <w:sz w:val="22"/>
                <w:szCs w:val="24"/>
                <w:highlight w:val="yellow"/>
                <w:lang w:val="zh-CN" w:eastAsia="zh-CN" w:bidi="ar-SA"/>
              </w:rPr>
            </w:pPr>
            <w:r>
              <w:rPr>
                <w:rFonts w:hint="eastAsia" w:ascii="宋体" w:hAnsi="宋体" w:eastAsia="宋体" w:cs="Calibri"/>
                <w:b w:val="0"/>
                <w:bCs w:val="0"/>
                <w:kern w:val="2"/>
                <w:sz w:val="22"/>
                <w:szCs w:val="24"/>
                <w:highlight w:val="none"/>
                <w:lang w:val="zh-CN" w:eastAsia="zh-CN" w:bidi="ar-SA"/>
              </w:rPr>
              <w:t>投标人具有ISO9001质量管理体系认证得</w:t>
            </w:r>
            <w:r>
              <w:rPr>
                <w:rFonts w:hint="eastAsia" w:ascii="宋体" w:hAnsi="宋体" w:eastAsia="宋体" w:cs="Calibri"/>
                <w:b w:val="0"/>
                <w:bCs w:val="0"/>
                <w:kern w:val="2"/>
                <w:sz w:val="22"/>
                <w:szCs w:val="24"/>
                <w:highlight w:val="none"/>
                <w:lang w:val="en-US" w:eastAsia="zh-CN" w:bidi="ar-SA"/>
              </w:rPr>
              <w:t>1</w:t>
            </w:r>
            <w:r>
              <w:rPr>
                <w:rFonts w:hint="eastAsia" w:ascii="宋体" w:hAnsi="宋体" w:eastAsia="宋体" w:cs="Calibri"/>
                <w:b w:val="0"/>
                <w:bCs w:val="0"/>
                <w:kern w:val="2"/>
                <w:sz w:val="22"/>
                <w:szCs w:val="24"/>
                <w:highlight w:val="none"/>
                <w:lang w:val="zh-CN" w:eastAsia="zh-CN" w:bidi="ar-SA"/>
              </w:rPr>
              <w:t>分，具有ISO/IEC27001信息安全管理体系认证证书得</w:t>
            </w:r>
            <w:r>
              <w:rPr>
                <w:rFonts w:hint="eastAsia" w:ascii="宋体" w:hAnsi="宋体" w:eastAsia="宋体" w:cs="Calibri"/>
                <w:b w:val="0"/>
                <w:bCs w:val="0"/>
                <w:kern w:val="2"/>
                <w:sz w:val="22"/>
                <w:szCs w:val="24"/>
                <w:highlight w:val="none"/>
                <w:lang w:val="en-US" w:eastAsia="zh-CN" w:bidi="ar-SA"/>
              </w:rPr>
              <w:t>1分</w:t>
            </w:r>
            <w:r>
              <w:rPr>
                <w:rFonts w:hint="eastAsia" w:ascii="宋体" w:hAnsi="宋体" w:eastAsia="宋体" w:cs="Calibri"/>
                <w:b w:val="0"/>
                <w:bCs w:val="0"/>
                <w:kern w:val="2"/>
                <w:sz w:val="22"/>
                <w:szCs w:val="24"/>
                <w:highlight w:val="none"/>
                <w:lang w:val="zh-CN" w:eastAsia="zh-CN" w:bidi="ar-SA"/>
              </w:rPr>
              <w:t>、信用评级为</w:t>
            </w:r>
            <w:r>
              <w:rPr>
                <w:rFonts w:hint="eastAsia" w:ascii="宋体" w:hAnsi="宋体" w:eastAsia="宋体" w:cs="Calibri"/>
                <w:b w:val="0"/>
                <w:bCs w:val="0"/>
                <w:kern w:val="2"/>
                <w:sz w:val="22"/>
                <w:szCs w:val="24"/>
                <w:highlight w:val="none"/>
                <w:lang w:val="en-US" w:eastAsia="zh-CN" w:bidi="ar-SA"/>
              </w:rPr>
              <w:t>3A得1分</w:t>
            </w:r>
            <w:r>
              <w:rPr>
                <w:rFonts w:hint="eastAsia" w:ascii="宋体" w:hAnsi="宋体" w:cs="Calibri"/>
                <w:b w:val="0"/>
                <w:bCs w:val="0"/>
                <w:kern w:val="2"/>
                <w:sz w:val="22"/>
                <w:szCs w:val="24"/>
                <w:highlight w:val="none"/>
                <w:lang w:val="en-US" w:eastAsia="zh-CN" w:bidi="ar-SA"/>
              </w:rPr>
              <w:t>.2A得0.5分</w:t>
            </w:r>
            <w:r>
              <w:rPr>
                <w:rFonts w:hint="eastAsia" w:ascii="宋体" w:hAnsi="宋体" w:eastAsia="宋体" w:cs="Calibri"/>
                <w:b w:val="0"/>
                <w:bCs w:val="0"/>
                <w:kern w:val="2"/>
                <w:sz w:val="22"/>
                <w:szCs w:val="24"/>
                <w:highlight w:val="none"/>
                <w:lang w:val="zh-CN" w:eastAsia="zh-CN" w:bidi="ar-SA"/>
              </w:rPr>
              <w:t>（提供相关证书复印件并加盖公章）</w:t>
            </w:r>
          </w:p>
        </w:tc>
        <w:tc>
          <w:tcPr>
            <w:tcW w:w="1150" w:type="dxa"/>
            <w:noWrap w:val="0"/>
            <w:vAlign w:val="center"/>
          </w:tcPr>
          <w:p>
            <w:pPr>
              <w:autoSpaceDE w:val="0"/>
              <w:autoSpaceDN w:val="0"/>
              <w:adjustRightInd w:val="0"/>
              <w:snapToGrid w:val="0"/>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0-</w:t>
            </w:r>
            <w:r>
              <w:rPr>
                <w:rFonts w:hint="eastAsia" w:ascii="宋体" w:hAnsi="宋体" w:cs="Calibri"/>
                <w:b w:val="0"/>
                <w:bCs w:val="0"/>
                <w:kern w:val="2"/>
                <w:sz w:val="22"/>
                <w:szCs w:val="24"/>
                <w:highlight w:val="none"/>
                <w:lang w:val="en-US" w:eastAsia="zh-CN" w:bidi="ar-SA"/>
              </w:rPr>
              <w:t>3</w:t>
            </w:r>
          </w:p>
        </w:tc>
        <w:tc>
          <w:tcPr>
            <w:tcW w:w="911" w:type="dxa"/>
            <w:noWrap w:val="0"/>
            <w:vAlign w:val="center"/>
          </w:tcPr>
          <w:p>
            <w:pPr>
              <w:autoSpaceDE w:val="0"/>
              <w:autoSpaceDN w:val="0"/>
              <w:adjustRightInd w:val="0"/>
              <w:snapToGrid w:val="0"/>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132" w:type="dxa"/>
            <w:vMerge w:val="continue"/>
            <w:noWrap w:val="0"/>
            <w:vAlign w:val="center"/>
          </w:tcPr>
          <w:p>
            <w:pPr>
              <w:widowControl/>
              <w:jc w:val="left"/>
              <w:rPr>
                <w:rFonts w:hint="eastAsia" w:ascii="宋体" w:hAnsi="宋体" w:eastAsia="宋体" w:cs="Calibri"/>
                <w:b w:val="0"/>
                <w:bCs w:val="0"/>
                <w:kern w:val="2"/>
                <w:sz w:val="22"/>
                <w:szCs w:val="24"/>
                <w:highlight w:val="none"/>
                <w:lang w:val="zh-CN" w:eastAsia="zh-CN" w:bidi="ar-SA"/>
              </w:rPr>
            </w:pPr>
          </w:p>
        </w:tc>
        <w:tc>
          <w:tcPr>
            <w:tcW w:w="7050" w:type="dxa"/>
            <w:noWrap w:val="0"/>
            <w:vAlign w:val="center"/>
          </w:tcPr>
          <w:p>
            <w:pPr>
              <w:widowControl/>
              <w:jc w:val="left"/>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投标人2015年1月1日以来（以合同签订日期为准）具有类似项目实施业绩的每个得1分，最多得</w:t>
            </w:r>
            <w:r>
              <w:rPr>
                <w:rFonts w:hint="eastAsia" w:ascii="宋体" w:hAnsi="宋体" w:cs="Calibri"/>
                <w:b w:val="0"/>
                <w:bCs w:val="0"/>
                <w:kern w:val="2"/>
                <w:sz w:val="22"/>
                <w:szCs w:val="24"/>
                <w:highlight w:val="none"/>
                <w:lang w:val="en-US" w:eastAsia="zh-CN" w:bidi="ar-SA"/>
              </w:rPr>
              <w:t>4</w:t>
            </w:r>
            <w:r>
              <w:rPr>
                <w:rFonts w:hint="eastAsia" w:ascii="宋体" w:hAnsi="宋体" w:eastAsia="宋体" w:cs="Calibri"/>
                <w:b w:val="0"/>
                <w:bCs w:val="0"/>
                <w:kern w:val="2"/>
                <w:sz w:val="22"/>
                <w:szCs w:val="24"/>
                <w:highlight w:val="none"/>
                <w:lang w:val="zh-CN" w:eastAsia="zh-CN" w:bidi="ar-SA"/>
              </w:rPr>
              <w:t>分。（须提供合同、中标通知书及验收情况（或完工情况）材料复印件并加盖公章，否则不得分）。</w:t>
            </w:r>
          </w:p>
        </w:tc>
        <w:tc>
          <w:tcPr>
            <w:tcW w:w="1150" w:type="dxa"/>
            <w:noWrap w:val="0"/>
            <w:vAlign w:val="center"/>
          </w:tcPr>
          <w:p>
            <w:pPr>
              <w:adjustRightInd w:val="0"/>
              <w:snapToGrid w:val="0"/>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0-</w:t>
            </w:r>
            <w:r>
              <w:rPr>
                <w:rFonts w:hint="eastAsia" w:ascii="宋体" w:hAnsi="宋体" w:cs="Calibri"/>
                <w:b w:val="0"/>
                <w:bCs w:val="0"/>
                <w:kern w:val="2"/>
                <w:sz w:val="22"/>
                <w:szCs w:val="24"/>
                <w:highlight w:val="none"/>
                <w:lang w:val="en-US" w:eastAsia="zh-CN" w:bidi="ar-SA"/>
              </w:rPr>
              <w:t>4</w:t>
            </w:r>
          </w:p>
        </w:tc>
        <w:tc>
          <w:tcPr>
            <w:tcW w:w="911" w:type="dxa"/>
            <w:noWrap w:val="0"/>
            <w:vAlign w:val="center"/>
          </w:tcPr>
          <w:p>
            <w:pPr>
              <w:adjustRightInd w:val="0"/>
              <w:snapToGrid w:val="0"/>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32" w:type="dxa"/>
            <w:vMerge w:val="restart"/>
            <w:noWrap w:val="0"/>
            <w:vAlign w:val="center"/>
          </w:tcPr>
          <w:p>
            <w:pPr>
              <w:adjustRightInd w:val="0"/>
              <w:snapToGrid w:val="0"/>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实施方案</w:t>
            </w:r>
          </w:p>
        </w:tc>
        <w:tc>
          <w:tcPr>
            <w:tcW w:w="7050" w:type="dxa"/>
            <w:noWrap w:val="0"/>
            <w:vAlign w:val="center"/>
          </w:tcPr>
          <w:p>
            <w:pPr>
              <w:widowControl/>
              <w:jc w:val="left"/>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对本次采购项目需求的理解程度，项目重点、难度的分析及提出解决的对策情况（1-5分）</w:t>
            </w:r>
          </w:p>
        </w:tc>
        <w:tc>
          <w:tcPr>
            <w:tcW w:w="1150" w:type="dxa"/>
            <w:noWrap w:val="0"/>
            <w:vAlign w:val="center"/>
          </w:tcPr>
          <w:p>
            <w:pPr>
              <w:widowControl/>
              <w:jc w:val="center"/>
              <w:rPr>
                <w:rFonts w:hint="default" w:ascii="宋体" w:hAnsi="宋体" w:eastAsia="宋体" w:cs="Calibri"/>
                <w:b w:val="0"/>
                <w:bCs w:val="0"/>
                <w:kern w:val="2"/>
                <w:sz w:val="22"/>
                <w:szCs w:val="24"/>
                <w:highlight w:val="none"/>
                <w:lang w:val="en-US" w:eastAsia="zh-CN" w:bidi="ar-SA"/>
              </w:rPr>
            </w:pPr>
            <w:r>
              <w:rPr>
                <w:rFonts w:hint="eastAsia" w:ascii="宋体" w:hAnsi="宋体" w:eastAsia="宋体" w:cs="Calibri"/>
                <w:b w:val="0"/>
                <w:bCs w:val="0"/>
                <w:kern w:val="2"/>
                <w:sz w:val="22"/>
                <w:szCs w:val="24"/>
                <w:highlight w:val="none"/>
                <w:lang w:val="zh-CN" w:eastAsia="zh-CN" w:bidi="ar-SA"/>
              </w:rPr>
              <w:t>1-5</w:t>
            </w:r>
          </w:p>
        </w:tc>
        <w:tc>
          <w:tcPr>
            <w:tcW w:w="911" w:type="dxa"/>
            <w:noWrap w:val="0"/>
            <w:vAlign w:val="center"/>
          </w:tcPr>
          <w:p>
            <w:pPr>
              <w:widowControl/>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2" w:type="dxa"/>
            <w:vMerge w:val="continue"/>
            <w:noWrap w:val="0"/>
            <w:vAlign w:val="center"/>
          </w:tcPr>
          <w:p>
            <w:pPr>
              <w:adjustRightInd w:val="0"/>
              <w:snapToGrid w:val="0"/>
              <w:rPr>
                <w:rFonts w:hint="eastAsia" w:ascii="宋体" w:hAnsi="宋体" w:eastAsia="宋体" w:cs="Calibri"/>
                <w:b w:val="0"/>
                <w:bCs w:val="0"/>
                <w:kern w:val="2"/>
                <w:sz w:val="22"/>
                <w:szCs w:val="24"/>
                <w:highlight w:val="none"/>
                <w:lang w:val="zh-CN" w:eastAsia="zh-CN" w:bidi="ar-SA"/>
              </w:rPr>
            </w:pPr>
          </w:p>
        </w:tc>
        <w:tc>
          <w:tcPr>
            <w:tcW w:w="7050" w:type="dxa"/>
            <w:noWrap w:val="0"/>
            <w:vAlign w:val="center"/>
          </w:tcPr>
          <w:p>
            <w:pPr>
              <w:widowControl/>
              <w:jc w:val="left"/>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实施方案内容是否齐全、结构完整、表述准确、条理清晰程度等内容</w:t>
            </w:r>
          </w:p>
        </w:tc>
        <w:tc>
          <w:tcPr>
            <w:tcW w:w="1150" w:type="dxa"/>
            <w:noWrap w:val="0"/>
            <w:vAlign w:val="center"/>
          </w:tcPr>
          <w:p>
            <w:pPr>
              <w:widowControl/>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1-5</w:t>
            </w:r>
          </w:p>
        </w:tc>
        <w:tc>
          <w:tcPr>
            <w:tcW w:w="911" w:type="dxa"/>
            <w:noWrap w:val="0"/>
            <w:vAlign w:val="center"/>
          </w:tcPr>
          <w:p>
            <w:pPr>
              <w:widowControl/>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2" w:type="dxa"/>
            <w:vMerge w:val="continue"/>
            <w:noWrap w:val="0"/>
            <w:vAlign w:val="center"/>
          </w:tcPr>
          <w:p>
            <w:pPr>
              <w:adjustRightInd w:val="0"/>
              <w:snapToGrid w:val="0"/>
              <w:rPr>
                <w:rFonts w:hint="eastAsia" w:ascii="宋体" w:hAnsi="宋体" w:eastAsia="宋体" w:cs="Calibri"/>
                <w:b w:val="0"/>
                <w:bCs w:val="0"/>
                <w:kern w:val="2"/>
                <w:sz w:val="22"/>
                <w:szCs w:val="24"/>
                <w:highlight w:val="none"/>
                <w:lang w:val="zh-CN" w:eastAsia="zh-CN" w:bidi="ar-SA"/>
              </w:rPr>
            </w:pPr>
          </w:p>
        </w:tc>
        <w:tc>
          <w:tcPr>
            <w:tcW w:w="7050" w:type="dxa"/>
            <w:noWrap w:val="0"/>
            <w:vAlign w:val="center"/>
          </w:tcPr>
          <w:p>
            <w:pPr>
              <w:widowControl/>
              <w:jc w:val="left"/>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实施方案中对项目遇到突发状况的预判、应急预案措施，根据操作性，应急效果等情况（1-5分）</w:t>
            </w:r>
          </w:p>
        </w:tc>
        <w:tc>
          <w:tcPr>
            <w:tcW w:w="1150" w:type="dxa"/>
            <w:noWrap w:val="0"/>
            <w:vAlign w:val="center"/>
          </w:tcPr>
          <w:p>
            <w:pPr>
              <w:widowControl/>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1-5</w:t>
            </w:r>
          </w:p>
        </w:tc>
        <w:tc>
          <w:tcPr>
            <w:tcW w:w="911" w:type="dxa"/>
            <w:noWrap w:val="0"/>
            <w:vAlign w:val="center"/>
          </w:tcPr>
          <w:p>
            <w:pPr>
              <w:widowControl/>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32" w:type="dxa"/>
            <w:vMerge w:val="continue"/>
            <w:noWrap w:val="0"/>
            <w:vAlign w:val="center"/>
          </w:tcPr>
          <w:p>
            <w:pPr>
              <w:adjustRightInd w:val="0"/>
              <w:snapToGrid w:val="0"/>
              <w:rPr>
                <w:rFonts w:hint="eastAsia" w:ascii="宋体" w:hAnsi="宋体" w:eastAsia="宋体" w:cs="Calibri"/>
                <w:b w:val="0"/>
                <w:bCs w:val="0"/>
                <w:kern w:val="2"/>
                <w:sz w:val="22"/>
                <w:szCs w:val="24"/>
                <w:highlight w:val="none"/>
                <w:lang w:val="zh-CN" w:eastAsia="zh-CN" w:bidi="ar-SA"/>
              </w:rPr>
            </w:pPr>
          </w:p>
        </w:tc>
        <w:tc>
          <w:tcPr>
            <w:tcW w:w="7050" w:type="dxa"/>
            <w:noWrap w:val="0"/>
            <w:vAlign w:val="center"/>
          </w:tcPr>
          <w:p>
            <w:pPr>
              <w:widowControl/>
              <w:jc w:val="left"/>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根据项目实施方案中的进度控制要求，安排的组织合理、可控，工期进度符合招标文件实际需求等（1-5分）</w:t>
            </w:r>
          </w:p>
        </w:tc>
        <w:tc>
          <w:tcPr>
            <w:tcW w:w="1150" w:type="dxa"/>
            <w:noWrap w:val="0"/>
            <w:vAlign w:val="center"/>
          </w:tcPr>
          <w:p>
            <w:pPr>
              <w:widowControl/>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1-5</w:t>
            </w:r>
          </w:p>
        </w:tc>
        <w:tc>
          <w:tcPr>
            <w:tcW w:w="911" w:type="dxa"/>
            <w:noWrap w:val="0"/>
            <w:vAlign w:val="center"/>
          </w:tcPr>
          <w:p>
            <w:pPr>
              <w:widowControl/>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32" w:type="dxa"/>
            <w:noWrap w:val="0"/>
            <w:vAlign w:val="center"/>
          </w:tcPr>
          <w:p>
            <w:pPr>
              <w:widowControl/>
              <w:jc w:val="left"/>
              <w:rPr>
                <w:rFonts w:hint="eastAsia" w:ascii="宋体" w:hAnsi="宋体" w:eastAsia="宋体" w:cs="Calibri"/>
                <w:b w:val="0"/>
                <w:bCs w:val="0"/>
                <w:kern w:val="2"/>
                <w:sz w:val="22"/>
                <w:szCs w:val="24"/>
                <w:highlight w:val="none"/>
                <w:lang w:val="en-US" w:eastAsia="zh-CN" w:bidi="ar-SA"/>
              </w:rPr>
            </w:pPr>
            <w:r>
              <w:rPr>
                <w:rFonts w:hint="eastAsia" w:ascii="宋体" w:hAnsi="宋体" w:eastAsia="宋体" w:cs="Calibri"/>
                <w:b w:val="0"/>
                <w:bCs w:val="0"/>
                <w:kern w:val="2"/>
                <w:sz w:val="22"/>
                <w:szCs w:val="24"/>
                <w:highlight w:val="none"/>
                <w:lang w:val="zh-CN" w:eastAsia="zh-CN" w:bidi="ar-SA"/>
              </w:rPr>
              <w:t>人脸识别</w:t>
            </w:r>
            <w:r>
              <w:rPr>
                <w:rFonts w:hint="eastAsia" w:ascii="宋体" w:hAnsi="宋体" w:eastAsia="宋体" w:cs="Calibri"/>
                <w:b w:val="0"/>
                <w:bCs w:val="0"/>
                <w:kern w:val="2"/>
                <w:sz w:val="22"/>
                <w:szCs w:val="24"/>
                <w:highlight w:val="none"/>
                <w:lang w:val="en-US" w:eastAsia="zh-CN" w:bidi="ar-SA"/>
              </w:rPr>
              <w:t>方案</w:t>
            </w:r>
          </w:p>
        </w:tc>
        <w:tc>
          <w:tcPr>
            <w:tcW w:w="7050" w:type="dxa"/>
            <w:noWrap w:val="0"/>
            <w:vAlign w:val="center"/>
          </w:tcPr>
          <w:p>
            <w:pPr>
              <w:widowControl/>
              <w:jc w:val="left"/>
              <w:rPr>
                <w:rFonts w:hint="eastAsia" w:ascii="宋体" w:hAnsi="宋体" w:eastAsia="宋体" w:cs="Calibri"/>
                <w:b w:val="0"/>
                <w:bCs w:val="0"/>
                <w:kern w:val="2"/>
                <w:sz w:val="22"/>
                <w:szCs w:val="24"/>
                <w:highlight w:val="none"/>
                <w:lang w:val="en-US" w:eastAsia="zh-CN" w:bidi="ar-SA"/>
              </w:rPr>
            </w:pPr>
            <w:r>
              <w:rPr>
                <w:rFonts w:hint="eastAsia" w:ascii="宋体" w:hAnsi="宋体" w:eastAsia="宋体" w:cs="Calibri"/>
                <w:b w:val="0"/>
                <w:bCs w:val="0"/>
                <w:kern w:val="2"/>
                <w:sz w:val="22"/>
                <w:szCs w:val="24"/>
                <w:highlight w:val="none"/>
                <w:lang w:val="zh-CN" w:eastAsia="zh-CN" w:bidi="ar-SA"/>
              </w:rPr>
              <w:t>投标人提供</w:t>
            </w:r>
            <w:r>
              <w:rPr>
                <w:rFonts w:hint="eastAsia" w:ascii="宋体" w:hAnsi="宋体" w:eastAsia="宋体" w:cs="Calibri"/>
                <w:b w:val="0"/>
                <w:bCs w:val="0"/>
                <w:kern w:val="2"/>
                <w:sz w:val="22"/>
                <w:szCs w:val="24"/>
                <w:highlight w:val="none"/>
                <w:lang w:val="en-US" w:eastAsia="zh-CN" w:bidi="ar-SA"/>
              </w:rPr>
              <w:t>安检与登机流程中</w:t>
            </w:r>
            <w:r>
              <w:rPr>
                <w:rFonts w:hint="eastAsia" w:ascii="宋体" w:hAnsi="宋体" w:eastAsia="宋体" w:cs="Calibri"/>
                <w:b w:val="0"/>
                <w:bCs w:val="0"/>
                <w:kern w:val="2"/>
                <w:sz w:val="22"/>
                <w:szCs w:val="24"/>
                <w:highlight w:val="none"/>
                <w:lang w:val="zh-CN" w:eastAsia="zh-CN" w:bidi="ar-SA"/>
              </w:rPr>
              <w:t>人脸识别实施方案，根据实施方案的可行性和系统性、完整性。</w:t>
            </w:r>
          </w:p>
        </w:tc>
        <w:tc>
          <w:tcPr>
            <w:tcW w:w="1150" w:type="dxa"/>
            <w:noWrap w:val="0"/>
            <w:vAlign w:val="center"/>
          </w:tcPr>
          <w:p>
            <w:pPr>
              <w:autoSpaceDE w:val="0"/>
              <w:autoSpaceDN w:val="0"/>
              <w:adjustRightInd w:val="0"/>
              <w:snapToGrid w:val="0"/>
              <w:jc w:val="center"/>
              <w:rPr>
                <w:rFonts w:hint="eastAsia" w:ascii="宋体" w:hAnsi="宋体" w:eastAsia="宋体" w:cs="Calibri"/>
                <w:b w:val="0"/>
                <w:bCs w:val="0"/>
                <w:kern w:val="2"/>
                <w:sz w:val="22"/>
                <w:szCs w:val="24"/>
                <w:highlight w:val="none"/>
                <w:lang w:val="en-US" w:eastAsia="zh-CN" w:bidi="ar-SA"/>
              </w:rPr>
            </w:pPr>
            <w:r>
              <w:rPr>
                <w:rFonts w:hint="eastAsia" w:ascii="宋体" w:hAnsi="宋体" w:eastAsia="宋体" w:cs="Calibri"/>
                <w:b w:val="0"/>
                <w:bCs w:val="0"/>
                <w:kern w:val="2"/>
                <w:sz w:val="22"/>
                <w:szCs w:val="24"/>
                <w:highlight w:val="none"/>
                <w:lang w:val="en-US" w:eastAsia="zh-CN" w:bidi="ar-SA"/>
              </w:rPr>
              <w:t>1-5</w:t>
            </w:r>
          </w:p>
        </w:tc>
        <w:tc>
          <w:tcPr>
            <w:tcW w:w="911" w:type="dxa"/>
            <w:noWrap w:val="0"/>
            <w:vAlign w:val="center"/>
          </w:tcPr>
          <w:p>
            <w:pPr>
              <w:autoSpaceDE w:val="0"/>
              <w:autoSpaceDN w:val="0"/>
              <w:adjustRightInd w:val="0"/>
              <w:snapToGrid w:val="0"/>
              <w:jc w:val="center"/>
              <w:rPr>
                <w:rFonts w:hint="eastAsia" w:ascii="宋体" w:hAnsi="宋体" w:eastAsia="宋体" w:cs="Calibri"/>
                <w:b w:val="0"/>
                <w:bCs w:val="0"/>
                <w:kern w:val="2"/>
                <w:sz w:val="22"/>
                <w:szCs w:val="24"/>
                <w:highlight w:val="none"/>
                <w:lang w:val="en-US" w:eastAsia="zh-CN" w:bidi="ar-SA"/>
              </w:rPr>
            </w:pPr>
            <w:r>
              <w:rPr>
                <w:rFonts w:hint="eastAsia" w:ascii="宋体" w:hAnsi="宋体" w:eastAsia="宋体" w:cs="Calibri"/>
                <w:b w:val="0"/>
                <w:bCs w:val="0"/>
                <w:kern w:val="2"/>
                <w:sz w:val="22"/>
                <w:szCs w:val="24"/>
                <w:highlight w:val="none"/>
                <w:lang w:val="zh-CN"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32" w:type="dxa"/>
            <w:noWrap w:val="0"/>
            <w:vAlign w:val="center"/>
          </w:tcPr>
          <w:p>
            <w:pPr>
              <w:adjustRightInd w:val="0"/>
              <w:snapToGrid w:val="0"/>
              <w:rPr>
                <w:rFonts w:ascii="宋体" w:hAnsi="宋体" w:cs="宋体"/>
                <w:snapToGrid w:val="0"/>
                <w:color w:val="auto"/>
                <w:szCs w:val="21"/>
                <w:highlight w:val="none"/>
              </w:rPr>
            </w:pPr>
            <w:r>
              <w:rPr>
                <w:rFonts w:hint="eastAsia" w:ascii="宋体" w:hAnsi="宋体" w:cs="宋体"/>
                <w:snapToGrid w:val="0"/>
                <w:color w:val="auto"/>
                <w:szCs w:val="21"/>
                <w:highlight w:val="none"/>
              </w:rPr>
              <w:t>项目实施承诺</w:t>
            </w:r>
          </w:p>
        </w:tc>
        <w:tc>
          <w:tcPr>
            <w:tcW w:w="7050" w:type="dxa"/>
            <w:noWrap w:val="0"/>
            <w:vAlign w:val="center"/>
          </w:tcPr>
          <w:p>
            <w:pPr>
              <w:widowControl/>
              <w:jc w:val="left"/>
              <w:rPr>
                <w:rFonts w:ascii="宋体" w:hAnsi="Courier New"/>
                <w:color w:val="auto"/>
                <w:spacing w:val="-4"/>
                <w:szCs w:val="21"/>
                <w:highlight w:val="yellow"/>
              </w:rPr>
            </w:pPr>
            <w:r>
              <w:rPr>
                <w:rFonts w:hint="eastAsia" w:ascii="宋体" w:hAnsi="宋体" w:eastAsia="宋体" w:cs="Calibri"/>
                <w:b w:val="0"/>
                <w:bCs w:val="0"/>
                <w:kern w:val="2"/>
                <w:sz w:val="22"/>
                <w:szCs w:val="24"/>
                <w:highlight w:val="none"/>
                <w:lang w:val="zh-CN" w:eastAsia="zh-CN" w:bidi="ar-SA"/>
              </w:rPr>
              <w:t>根据投标人项目总体实施承诺情况，在</w:t>
            </w:r>
            <w:r>
              <w:rPr>
                <w:rFonts w:hint="eastAsia" w:ascii="宋体" w:hAnsi="宋体" w:eastAsia="宋体" w:cs="Calibri"/>
                <w:b w:val="0"/>
                <w:bCs w:val="0"/>
                <w:kern w:val="2"/>
                <w:sz w:val="22"/>
                <w:szCs w:val="24"/>
                <w:highlight w:val="none"/>
                <w:lang w:val="en-US" w:eastAsia="zh-CN" w:bidi="ar-SA"/>
              </w:rPr>
              <w:t>0-3分的区间范围内进行打分</w:t>
            </w:r>
          </w:p>
        </w:tc>
        <w:tc>
          <w:tcPr>
            <w:tcW w:w="1150" w:type="dxa"/>
            <w:noWrap w:val="0"/>
            <w:vAlign w:val="center"/>
          </w:tcPr>
          <w:p>
            <w:pPr>
              <w:autoSpaceDE w:val="0"/>
              <w:autoSpaceDN w:val="0"/>
              <w:adjustRightInd w:val="0"/>
              <w:snapToGrid w:val="0"/>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0-</w:t>
            </w:r>
            <w:r>
              <w:rPr>
                <w:rFonts w:hint="eastAsia" w:ascii="宋体" w:hAnsi="宋体" w:eastAsia="宋体" w:cs="Calibri"/>
                <w:b w:val="0"/>
                <w:bCs w:val="0"/>
                <w:kern w:val="2"/>
                <w:sz w:val="22"/>
                <w:szCs w:val="24"/>
                <w:highlight w:val="none"/>
                <w:lang w:val="en-US" w:eastAsia="zh-CN" w:bidi="ar-SA"/>
              </w:rPr>
              <w:t>3</w:t>
            </w:r>
          </w:p>
        </w:tc>
        <w:tc>
          <w:tcPr>
            <w:tcW w:w="911" w:type="dxa"/>
            <w:noWrap w:val="0"/>
            <w:vAlign w:val="center"/>
          </w:tcPr>
          <w:p>
            <w:pPr>
              <w:autoSpaceDE w:val="0"/>
              <w:autoSpaceDN w:val="0"/>
              <w:adjustRightInd w:val="0"/>
              <w:snapToGrid w:val="0"/>
              <w:jc w:val="center"/>
              <w:rPr>
                <w:rFonts w:hint="eastAsia" w:ascii="宋体" w:hAnsi="宋体" w:eastAsia="宋体" w:cs="Calibri"/>
                <w:b w:val="0"/>
                <w:bCs w:val="0"/>
                <w:kern w:val="2"/>
                <w:sz w:val="22"/>
                <w:szCs w:val="24"/>
                <w:highlight w:val="none"/>
                <w:lang w:val="zh-CN" w:eastAsia="zh-CN" w:bidi="ar-SA"/>
              </w:rPr>
            </w:pPr>
            <w:r>
              <w:rPr>
                <w:rFonts w:hint="eastAsia" w:ascii="宋体" w:hAnsi="宋体" w:eastAsia="宋体" w:cs="Calibri"/>
                <w:b w:val="0"/>
                <w:bCs w:val="0"/>
                <w:kern w:val="2"/>
                <w:sz w:val="22"/>
                <w:szCs w:val="24"/>
                <w:highlight w:val="none"/>
                <w:lang w:val="zh-CN"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132" w:type="dxa"/>
            <w:noWrap w:val="0"/>
            <w:vAlign w:val="center"/>
          </w:tcPr>
          <w:p>
            <w:pPr>
              <w:adjustRightInd w:val="0"/>
              <w:snapToGrid w:val="0"/>
              <w:rPr>
                <w:rFonts w:ascii="宋体" w:hAnsi="宋体" w:cs="宋体"/>
                <w:snapToGrid w:val="0"/>
                <w:szCs w:val="21"/>
                <w:highlight w:val="none"/>
              </w:rPr>
            </w:pPr>
            <w:r>
              <w:rPr>
                <w:rFonts w:hint="eastAsia" w:ascii="宋体" w:hAnsi="宋体" w:cs="宋体"/>
                <w:snapToGrid w:val="0"/>
                <w:szCs w:val="21"/>
                <w:highlight w:val="none"/>
              </w:rPr>
              <w:t>产品技术参数情况</w:t>
            </w:r>
          </w:p>
        </w:tc>
        <w:tc>
          <w:tcPr>
            <w:tcW w:w="7050" w:type="dxa"/>
            <w:noWrap w:val="0"/>
            <w:vAlign w:val="center"/>
          </w:tcPr>
          <w:p>
            <w:pPr>
              <w:widowControl/>
              <w:jc w:val="left"/>
              <w:rPr>
                <w:highlight w:val="none"/>
              </w:rPr>
            </w:pPr>
            <w:r>
              <w:rPr>
                <w:rFonts w:hint="eastAsia" w:ascii="宋体" w:hAnsi="Courier New"/>
                <w:color w:val="auto"/>
                <w:spacing w:val="-4"/>
                <w:szCs w:val="21"/>
                <w:highlight w:val="none"/>
                <w:lang w:val="en-US" w:eastAsia="zh-CN"/>
              </w:rPr>
              <w:t>除不可偏离指标外，根据投标方所投设备（软件）技术参数(无法判断正负偏离的参数除外)打分，完全满足招标文件要求的得28分，对标注▲为关键性参数条款及要求属负偏离或缺漏项的，每项扣2分，其他技术参数每负偏离一项扣除1分，扣完为止。投标方在投标文件中需逐项对招标文件进行响应，并提供相应佐证材料，未提供相应佐证材料的有可能被评标委员会认定为负偏离。</w:t>
            </w:r>
          </w:p>
        </w:tc>
        <w:tc>
          <w:tcPr>
            <w:tcW w:w="1150" w:type="dxa"/>
            <w:noWrap w:val="0"/>
            <w:vAlign w:val="center"/>
          </w:tcPr>
          <w:p>
            <w:pPr>
              <w:widowControl/>
              <w:jc w:val="center"/>
              <w:rPr>
                <w:rFonts w:hint="default" w:ascii="宋体" w:hAnsi="Courier New" w:eastAsia="宋体"/>
                <w:spacing w:val="-4"/>
                <w:szCs w:val="21"/>
                <w:highlight w:val="none"/>
                <w:lang w:val="en-US" w:eastAsia="zh-CN"/>
              </w:rPr>
            </w:pPr>
            <w:r>
              <w:rPr>
                <w:rFonts w:hint="eastAsia" w:ascii="宋体" w:hAnsi="Courier New"/>
                <w:spacing w:val="-4"/>
                <w:szCs w:val="21"/>
                <w:highlight w:val="none"/>
                <w:lang w:val="en-US" w:eastAsia="zh-CN"/>
              </w:rPr>
              <w:t>0-28</w:t>
            </w:r>
          </w:p>
        </w:tc>
        <w:tc>
          <w:tcPr>
            <w:tcW w:w="911" w:type="dxa"/>
            <w:noWrap w:val="0"/>
            <w:vAlign w:val="center"/>
          </w:tcPr>
          <w:p>
            <w:pPr>
              <w:widowControl/>
              <w:jc w:val="center"/>
              <w:rPr>
                <w:rFonts w:ascii="宋体" w:hAnsi="Courier New"/>
                <w:spacing w:val="-4"/>
                <w:szCs w:val="21"/>
                <w:highlight w:val="none"/>
              </w:rPr>
            </w:pPr>
            <w:r>
              <w:rPr>
                <w:rFonts w:hint="eastAsia" w:ascii="宋体" w:hAnsi="Courier New"/>
                <w:spacing w:val="-4"/>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2" w:type="dxa"/>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培训及合理化建议</w:t>
            </w:r>
          </w:p>
        </w:tc>
        <w:tc>
          <w:tcPr>
            <w:tcW w:w="7050" w:type="dxa"/>
            <w:noWrap w:val="0"/>
            <w:vAlign w:val="center"/>
          </w:tcPr>
          <w:p>
            <w:pPr>
              <w:pStyle w:val="9"/>
              <w:widowControl/>
              <w:spacing w:line="360" w:lineRule="exact"/>
              <w:rPr>
                <w:rFonts w:hint="eastAsia" w:hAnsi="宋体" w:cs="宋体"/>
                <w:highlight w:val="none"/>
              </w:rPr>
            </w:pPr>
            <w:r>
              <w:rPr>
                <w:rFonts w:hint="eastAsia" w:hAnsi="宋体" w:cs="宋体"/>
                <w:highlight w:val="none"/>
              </w:rPr>
              <w:t>根据投标人对本项目相关人员的培训、项目需求和理解提出的合理化建议及增值服务等情况</w:t>
            </w:r>
          </w:p>
        </w:tc>
        <w:tc>
          <w:tcPr>
            <w:tcW w:w="1150" w:type="dxa"/>
            <w:noWrap w:val="0"/>
            <w:vAlign w:val="center"/>
          </w:tcPr>
          <w:p>
            <w:pPr>
              <w:widowControl/>
              <w:jc w:val="center"/>
              <w:rPr>
                <w:rFonts w:hint="eastAsia" w:ascii="宋体" w:hAnsi="Courier New" w:eastAsia="宋体"/>
                <w:spacing w:val="-4"/>
                <w:szCs w:val="21"/>
                <w:highlight w:val="none"/>
                <w:lang w:eastAsia="zh-CN"/>
              </w:rPr>
            </w:pPr>
            <w:r>
              <w:rPr>
                <w:rFonts w:ascii="宋体" w:hAnsi="Courier New"/>
                <w:spacing w:val="-4"/>
                <w:szCs w:val="21"/>
                <w:highlight w:val="none"/>
              </w:rPr>
              <w:t>1-</w:t>
            </w:r>
            <w:r>
              <w:rPr>
                <w:rFonts w:hint="eastAsia" w:ascii="宋体" w:hAnsi="Courier New"/>
                <w:spacing w:val="-4"/>
                <w:szCs w:val="21"/>
                <w:highlight w:val="none"/>
                <w:lang w:val="en-US" w:eastAsia="zh-CN"/>
              </w:rPr>
              <w:t>3</w:t>
            </w:r>
          </w:p>
        </w:tc>
        <w:tc>
          <w:tcPr>
            <w:tcW w:w="911" w:type="dxa"/>
            <w:noWrap w:val="0"/>
            <w:vAlign w:val="center"/>
          </w:tcPr>
          <w:p>
            <w:pPr>
              <w:widowControl/>
              <w:jc w:val="center"/>
              <w:rPr>
                <w:rFonts w:hint="eastAsia" w:ascii="宋体" w:hAnsi="Courier New"/>
                <w:spacing w:val="-4"/>
                <w:szCs w:val="21"/>
                <w:highlight w:val="none"/>
              </w:rPr>
            </w:pPr>
            <w:r>
              <w:rPr>
                <w:rFonts w:hint="eastAsia" w:ascii="宋体" w:hAnsi="宋体" w:cs="宋体"/>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32" w:type="dxa"/>
            <w:noWrap w:val="0"/>
            <w:vAlign w:val="center"/>
          </w:tcPr>
          <w:p>
            <w:pPr>
              <w:autoSpaceDE w:val="0"/>
              <w:autoSpaceDN w:val="0"/>
              <w:adjustRightInd w:val="0"/>
              <w:snapToGrid w:val="0"/>
              <w:jc w:val="left"/>
              <w:rPr>
                <w:rFonts w:hint="eastAsia"/>
                <w:highlight w:val="none"/>
              </w:rPr>
            </w:pPr>
            <w:r>
              <w:rPr>
                <w:rFonts w:hint="eastAsia"/>
                <w:highlight w:val="none"/>
              </w:rPr>
              <w:t>售后服务</w:t>
            </w:r>
          </w:p>
        </w:tc>
        <w:tc>
          <w:tcPr>
            <w:tcW w:w="7050" w:type="dxa"/>
            <w:noWrap w:val="0"/>
            <w:vAlign w:val="center"/>
          </w:tcPr>
          <w:p>
            <w:pPr>
              <w:autoSpaceDE w:val="0"/>
              <w:autoSpaceDN w:val="0"/>
              <w:adjustRightInd w:val="0"/>
              <w:snapToGrid w:val="0"/>
              <w:jc w:val="left"/>
              <w:rPr>
                <w:rFonts w:hint="eastAsia"/>
                <w:highlight w:val="none"/>
              </w:rPr>
            </w:pPr>
            <w:r>
              <w:rPr>
                <w:rFonts w:hint="eastAsia"/>
                <w:highlight w:val="none"/>
              </w:rPr>
              <w:t>售后服务方案的详细程度和服务响应时间，以及售后服务承诺的可行性、完整性和保障措施，免费维护期外的后续技术支持和维护能力情况等</w:t>
            </w:r>
            <w:r>
              <w:rPr>
                <w:rFonts w:hint="eastAsia"/>
                <w:highlight w:val="none"/>
                <w:lang w:val="en-US" w:eastAsia="zh-CN"/>
              </w:rPr>
              <w:t xml:space="preserve"> 。根据（</w:t>
            </w:r>
            <w:r>
              <w:rPr>
                <w:rFonts w:hint="eastAsia"/>
                <w:highlight w:val="none"/>
              </w:rPr>
              <w:t>服务标准、响应时间、维护体系、定期巡检、人员培训等情况</w:t>
            </w:r>
            <w:r>
              <w:rPr>
                <w:rFonts w:hint="eastAsia"/>
                <w:highlight w:val="none"/>
                <w:lang w:val="en-US" w:eastAsia="zh-CN"/>
              </w:rPr>
              <w:t>）</w:t>
            </w:r>
          </w:p>
        </w:tc>
        <w:tc>
          <w:tcPr>
            <w:tcW w:w="1150" w:type="dxa"/>
            <w:noWrap w:val="0"/>
            <w:vAlign w:val="center"/>
          </w:tcPr>
          <w:p>
            <w:pPr>
              <w:autoSpaceDE w:val="0"/>
              <w:autoSpaceDN w:val="0"/>
              <w:adjustRightInd w:val="0"/>
              <w:snapToGrid w:val="0"/>
              <w:jc w:val="center"/>
              <w:rPr>
                <w:rFonts w:hint="eastAsia" w:ascii="宋体" w:hAnsi="宋体" w:eastAsia="宋体" w:cs="宋体"/>
                <w:szCs w:val="21"/>
                <w:highlight w:val="none"/>
                <w:lang w:eastAsia="zh-CN"/>
              </w:rPr>
            </w:pPr>
            <w:r>
              <w:rPr>
                <w:rFonts w:ascii="宋体" w:hAnsi="宋体" w:cs="宋体"/>
                <w:szCs w:val="21"/>
                <w:highlight w:val="none"/>
              </w:rPr>
              <w:t>1-</w:t>
            </w:r>
            <w:r>
              <w:rPr>
                <w:rFonts w:hint="eastAsia" w:ascii="宋体" w:hAnsi="宋体" w:cs="宋体"/>
                <w:szCs w:val="21"/>
                <w:highlight w:val="none"/>
                <w:lang w:val="en-US" w:eastAsia="zh-CN"/>
              </w:rPr>
              <w:t>4</w:t>
            </w:r>
          </w:p>
        </w:tc>
        <w:tc>
          <w:tcPr>
            <w:tcW w:w="911" w:type="dxa"/>
            <w:noWrap w:val="0"/>
            <w:vAlign w:val="center"/>
          </w:tcPr>
          <w:p>
            <w:pPr>
              <w:autoSpaceDE w:val="0"/>
              <w:autoSpaceDN w:val="0"/>
              <w:adjustRightInd w:val="0"/>
              <w:snapToGrid w:val="0"/>
              <w:jc w:val="center"/>
              <w:rPr>
                <w:rFonts w:hint="eastAsia" w:ascii="宋体" w:hAnsi="宋体" w:cs="宋体"/>
                <w:szCs w:val="21"/>
                <w:highlight w:val="none"/>
              </w:rPr>
            </w:pPr>
            <w:r>
              <w:rPr>
                <w:rFonts w:hint="eastAsia" w:ascii="宋体" w:hAnsi="宋体" w:cs="宋体"/>
                <w:szCs w:val="21"/>
                <w:highlight w:val="none"/>
              </w:rPr>
              <w:t>主观分</w:t>
            </w:r>
          </w:p>
        </w:tc>
      </w:tr>
    </w:tbl>
    <w:p>
      <w:pPr>
        <w:pStyle w:val="9"/>
        <w:spacing w:line="360" w:lineRule="auto"/>
        <w:ind w:firstLine="420" w:firstLineChars="200"/>
        <w:rPr>
          <w:rFonts w:hint="eastAsia" w:hAnsi="宋体" w:cs="宋体"/>
          <w:b/>
        </w:rPr>
      </w:pPr>
      <w:r>
        <w:rPr>
          <w:rFonts w:hint="eastAsia" w:hAnsi="宋体" w:cs="宋体"/>
          <w:bCs/>
        </w:rPr>
        <w:t>评标委员会根据表格，对各投标单位的技术标进行书面审核和评论后，由各专家独立给分，打分时保留小数1位，每人一份评分表，并签名。在统计得分时，如果发现某一单项评分超过评分细则规定的分值范围，则该张评分表无效。投标人的技术标的最终得分为评标委员会成员的算术平均值。计算时保留小数2位（第3位四舍五入）。</w:t>
      </w:r>
    </w:p>
    <w:bookmarkEnd w:id="75"/>
    <w:bookmarkEnd w:id="76"/>
    <w:bookmarkEnd w:id="77"/>
    <w:p>
      <w:pPr>
        <w:outlineLvl w:val="2"/>
        <w:rPr>
          <w:rFonts w:hint="eastAsia" w:ascii="宋体" w:hAnsi="宋体" w:eastAsia="宋体" w:cs="Calibri"/>
          <w:b/>
          <w:bCs/>
          <w:kern w:val="2"/>
          <w:sz w:val="22"/>
          <w:szCs w:val="24"/>
          <w:lang w:val="zh-CN" w:eastAsia="zh-CN" w:bidi="ar-SA"/>
        </w:rPr>
      </w:pPr>
      <w:bookmarkStart w:id="81" w:name="_Toc3476"/>
      <w:bookmarkStart w:id="82" w:name="_Toc15135"/>
      <w:bookmarkStart w:id="83" w:name="_Toc274303259"/>
      <w:bookmarkStart w:id="84" w:name="_Toc238878129"/>
      <w:bookmarkStart w:id="85" w:name="_Toc423012136"/>
      <w:bookmarkStart w:id="86" w:name="_Toc235778631"/>
      <w:bookmarkStart w:id="87" w:name="_Toc213038698"/>
      <w:bookmarkStart w:id="88" w:name="_Toc187829774"/>
      <w:r>
        <w:rPr>
          <w:rFonts w:hint="eastAsia" w:ascii="宋体" w:hAnsi="宋体" w:eastAsia="宋体" w:cs="Calibri"/>
          <w:b/>
          <w:bCs/>
          <w:kern w:val="2"/>
          <w:sz w:val="22"/>
          <w:szCs w:val="24"/>
          <w:lang w:val="zh-CN" w:eastAsia="zh-CN" w:bidi="ar-SA"/>
        </w:rPr>
        <w:t>2</w:t>
      </w:r>
      <w:r>
        <w:rPr>
          <w:rFonts w:hint="eastAsia" w:ascii="宋体" w:hAnsi="宋体" w:eastAsia="宋体" w:cs="Calibri"/>
          <w:b/>
          <w:bCs/>
          <w:kern w:val="2"/>
          <w:sz w:val="22"/>
          <w:szCs w:val="24"/>
          <w:lang w:val="en-US" w:eastAsia="zh-CN" w:bidi="ar-SA"/>
        </w:rPr>
        <w:t>.</w:t>
      </w:r>
      <w:r>
        <w:rPr>
          <w:rFonts w:hint="eastAsia" w:ascii="宋体" w:hAnsi="宋体" w:eastAsia="宋体" w:cs="Calibri"/>
          <w:b/>
          <w:bCs/>
          <w:kern w:val="2"/>
          <w:sz w:val="22"/>
          <w:szCs w:val="24"/>
          <w:lang w:val="zh-CN" w:eastAsia="zh-CN" w:bidi="ar-SA"/>
        </w:rPr>
        <w:t>商务标评审，满分</w:t>
      </w:r>
      <w:r>
        <w:rPr>
          <w:rFonts w:hint="eastAsia" w:ascii="宋体" w:hAnsi="宋体" w:eastAsia="宋体" w:cs="Calibri"/>
          <w:b/>
          <w:bCs/>
          <w:kern w:val="2"/>
          <w:sz w:val="22"/>
          <w:szCs w:val="24"/>
          <w:lang w:val="en-US" w:eastAsia="zh-CN" w:bidi="ar-SA"/>
        </w:rPr>
        <w:t>3</w:t>
      </w:r>
      <w:r>
        <w:rPr>
          <w:rFonts w:hint="eastAsia" w:ascii="宋体" w:hAnsi="宋体" w:eastAsia="宋体" w:cs="Calibri"/>
          <w:b/>
          <w:bCs/>
          <w:kern w:val="2"/>
          <w:sz w:val="22"/>
          <w:szCs w:val="24"/>
          <w:lang w:val="zh-CN" w:eastAsia="zh-CN" w:bidi="ar-SA"/>
        </w:rPr>
        <w:t>0分</w:t>
      </w:r>
    </w:p>
    <w:p>
      <w:pPr>
        <w:adjustRightInd w:val="0"/>
        <w:snapToGrid w:val="0"/>
        <w:spacing w:line="400" w:lineRule="exact"/>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2.1甄别异常报价</w:t>
      </w:r>
    </w:p>
    <w:p>
      <w:pPr>
        <w:adjustRightInd w:val="0"/>
        <w:snapToGrid w:val="0"/>
        <w:spacing w:line="400" w:lineRule="exact"/>
        <w:ind w:firstLine="415" w:firstLineChars="198"/>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对出现下列情况之一的，由评标小组认定为异常报价，按无效标处理，不再进行评审：</w:t>
      </w:r>
    </w:p>
    <w:p>
      <w:pPr>
        <w:adjustRightInd w:val="0"/>
        <w:snapToGrid w:val="0"/>
        <w:spacing w:line="400" w:lineRule="exact"/>
        <w:ind w:firstLine="415" w:firstLineChars="198"/>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2.1.1报价高于最高限价；</w:t>
      </w:r>
    </w:p>
    <w:p>
      <w:pPr>
        <w:adjustRightInd w:val="0"/>
        <w:snapToGrid w:val="0"/>
        <w:spacing w:line="440" w:lineRule="exact"/>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2.1.2评标小组一致认为投标人的报标投标报价明显高于其他通过符合性审查投标人的投标报价，有可能影响质量或者不能诚信履约，应当在评标现场合理的时间内提供书面说明，必要时提交相关说明材料；投标人不能说明其报价合理性的，经评标小组取得一致意见后，可确定该投标人无效。</w:t>
      </w:r>
    </w:p>
    <w:p>
      <w:pPr>
        <w:pStyle w:val="10"/>
        <w:spacing w:line="460" w:lineRule="exact"/>
        <w:ind w:firstLine="420" w:firstLineChars="200"/>
        <w:rPr>
          <w:rFonts w:hint="eastAsia" w:ascii="宋体" w:hAnsi="宋体" w:eastAsia="宋体" w:cs="宋体"/>
          <w:bCs/>
          <w:kern w:val="2"/>
          <w:sz w:val="21"/>
          <w:szCs w:val="21"/>
          <w:lang w:val="en-US" w:eastAsia="zh-CN" w:bidi="ar-SA"/>
        </w:rPr>
      </w:pPr>
      <w:bookmarkStart w:id="89" w:name="_Toc385504603"/>
      <w:bookmarkStart w:id="90" w:name="_Toc317082908"/>
      <w:r>
        <w:rPr>
          <w:rFonts w:hint="eastAsia" w:ascii="宋体" w:hAnsi="宋体" w:eastAsia="宋体" w:cs="宋体"/>
          <w:bCs/>
          <w:kern w:val="2"/>
          <w:sz w:val="21"/>
          <w:szCs w:val="21"/>
          <w:lang w:val="en-US" w:eastAsia="zh-CN" w:bidi="ar-SA"/>
        </w:rPr>
        <w:t>2.2商务报价分计算方法如下：</w:t>
      </w:r>
    </w:p>
    <w:p>
      <w:pPr>
        <w:pStyle w:val="10"/>
        <w:spacing w:line="460" w:lineRule="exact"/>
        <w:ind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评标基准价的确定办法：以所有有效报价中的最低报价为基准价，投标人的价格分统一按下列公式计算：</w:t>
      </w:r>
    </w:p>
    <w:p>
      <w:pPr>
        <w:pStyle w:val="10"/>
        <w:spacing w:line="460" w:lineRule="exact"/>
        <w:ind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商务标得分={基准价/（投标报价）}×30          计算时保留小数2位（四舍五入）。</w:t>
      </w:r>
    </w:p>
    <w:p>
      <w:pPr>
        <w:pStyle w:val="10"/>
        <w:spacing w:line="460" w:lineRule="exact"/>
        <w:ind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小微企业评审价格=小微企业投标报价×（1-6%）</w:t>
      </w:r>
    </w:p>
    <w:p>
      <w:pPr>
        <w:spacing w:line="440" w:lineRule="exact"/>
        <w:ind w:firstLine="422" w:firstLineChars="200"/>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注：1）.对于小型和微型企业产品的价格给予6%的扣除，用扣除后的价格参与评审，是否给予价格扣除按前附表“小微企业有关规定”要求认定。</w:t>
      </w:r>
    </w:p>
    <w:p>
      <w:pPr>
        <w:pStyle w:val="10"/>
        <w:spacing w:line="460" w:lineRule="exact"/>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3.计算总得分</w:t>
      </w:r>
      <w:bookmarkEnd w:id="89"/>
      <w:bookmarkEnd w:id="90"/>
    </w:p>
    <w:p>
      <w:pPr>
        <w:pStyle w:val="10"/>
        <w:spacing w:line="460" w:lineRule="exact"/>
        <w:ind w:firstLineChars="200"/>
        <w:rPr>
          <w:rFonts w:hint="eastAsia" w:ascii="宋体" w:hAnsi="宋体" w:eastAsia="宋体" w:cs="宋体"/>
          <w:bCs/>
          <w:kern w:val="2"/>
          <w:sz w:val="21"/>
          <w:szCs w:val="21"/>
          <w:lang w:val="en-US" w:eastAsia="zh-CN" w:bidi="ar-SA"/>
        </w:rPr>
      </w:pPr>
      <w:bookmarkStart w:id="91" w:name="_Toc439841453"/>
      <w:bookmarkStart w:id="92" w:name="_Toc405798418"/>
      <w:r>
        <w:rPr>
          <w:rFonts w:hint="eastAsia" w:ascii="宋体" w:hAnsi="宋体" w:eastAsia="宋体" w:cs="宋体"/>
          <w:bCs/>
          <w:kern w:val="2"/>
          <w:sz w:val="21"/>
          <w:szCs w:val="21"/>
          <w:lang w:val="en-US" w:eastAsia="zh-CN" w:bidi="ar-SA"/>
        </w:rPr>
        <w:t>总得分=技术标得分+商务标得分        计算时保留小数2位（四舍五入）。</w:t>
      </w:r>
    </w:p>
    <w:p>
      <w:pPr>
        <w:outlineLvl w:val="2"/>
        <w:rPr>
          <w:rFonts w:hint="eastAsia" w:ascii="宋体" w:hAnsi="宋体" w:eastAsia="宋体" w:cs="Calibri"/>
          <w:b/>
          <w:bCs/>
          <w:kern w:val="2"/>
          <w:sz w:val="22"/>
          <w:szCs w:val="24"/>
          <w:lang w:val="en-US" w:eastAsia="zh-CN" w:bidi="ar-SA"/>
        </w:rPr>
      </w:pPr>
      <w:r>
        <w:rPr>
          <w:rFonts w:hint="eastAsia" w:ascii="宋体" w:hAnsi="宋体" w:eastAsia="宋体" w:cs="Calibri"/>
          <w:b/>
          <w:bCs/>
          <w:kern w:val="2"/>
          <w:sz w:val="22"/>
          <w:szCs w:val="24"/>
          <w:lang w:val="en-US" w:eastAsia="zh-CN" w:bidi="ar-SA"/>
        </w:rPr>
        <w:t>三 、定标办法</w:t>
      </w:r>
      <w:bookmarkEnd w:id="91"/>
      <w:bookmarkEnd w:id="92"/>
    </w:p>
    <w:p>
      <w:pPr>
        <w:spacing w:line="440" w:lineRule="exact"/>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评标小组完成评标后，评标结果按评审后得分由高到低顺序排列（总得分相同的，按投标报价由低到高顺序排列；得分且投标报价相同的，按技术服务方案从高到低顺序排列，技术分也相同的，由采购人代表采用公共资源交易中心抽取程序随机确定排列顺序）。评标小组直接确定排名第一的投标单位为中标候选人向采购人推荐，并提交经评标小组成员签字的评标报告。</w:t>
      </w:r>
    </w:p>
    <w:p>
      <w:pPr>
        <w:tabs>
          <w:tab w:val="left" w:pos="4111"/>
        </w:tabs>
        <w:spacing w:line="460" w:lineRule="exact"/>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2.采购人直接授权评标小组确定中标人。</w:t>
      </w:r>
    </w:p>
    <w:p>
      <w:pPr>
        <w:pStyle w:val="9"/>
        <w:spacing w:before="120" w:after="120" w:line="440" w:lineRule="exact"/>
        <w:ind w:left="482"/>
        <w:rPr>
          <w:rFonts w:hint="eastAsia" w:ascii="宋体" w:hAnsi="宋体" w:eastAsia="宋体" w:cs="宋体"/>
          <w:bCs/>
          <w:kern w:val="2"/>
          <w:sz w:val="21"/>
          <w:szCs w:val="21"/>
          <w:lang w:val="en-US" w:eastAsia="zh-CN" w:bidi="ar-SA"/>
        </w:rPr>
      </w:pPr>
      <w:bookmarkStart w:id="93" w:name="_Toc338319019"/>
      <w:r>
        <w:rPr>
          <w:rFonts w:hint="eastAsia" w:ascii="宋体" w:hAnsi="宋体" w:eastAsia="宋体" w:cs="宋体"/>
          <w:bCs/>
          <w:kern w:val="2"/>
          <w:sz w:val="21"/>
          <w:szCs w:val="21"/>
          <w:lang w:val="en-US" w:eastAsia="zh-CN" w:bidi="ar-SA"/>
        </w:rPr>
        <w:t>3.当确定的中标人放弃中标，因不可抗力提出不能履行合同，或者招标文件规定应当提交履约保证金而在规定期限内未能提交的，重新组织招标。</w:t>
      </w:r>
      <w:bookmarkEnd w:id="93"/>
    </w:p>
    <w:p>
      <w:pPr>
        <w:outlineLvl w:val="2"/>
        <w:rPr>
          <w:rFonts w:hint="eastAsia"/>
          <w:sz w:val="36"/>
          <w:szCs w:val="36"/>
        </w:rPr>
      </w:pPr>
      <w:r>
        <w:rPr>
          <w:rFonts w:hint="eastAsia" w:ascii="宋体" w:hAnsi="宋体" w:eastAsia="宋体" w:cs="Calibri"/>
          <w:b/>
          <w:bCs/>
          <w:kern w:val="2"/>
          <w:sz w:val="22"/>
          <w:szCs w:val="24"/>
          <w:lang w:val="en-US" w:eastAsia="zh-CN" w:bidi="ar-SA"/>
        </w:rPr>
        <w:t>四、评标小组不向落标方解释落标原因，不退还投标文件。</w:t>
      </w:r>
    </w:p>
    <w:p>
      <w:pPr>
        <w:pStyle w:val="5"/>
        <w:pageBreakBefore w:val="0"/>
        <w:kinsoku/>
        <w:wordWrap/>
        <w:overflowPunct/>
        <w:topLinePunct w:val="0"/>
        <w:autoSpaceDE/>
        <w:autoSpaceDN/>
        <w:bidi w:val="0"/>
        <w:adjustRightInd/>
        <w:spacing w:before="0" w:after="0" w:line="500" w:lineRule="exact"/>
        <w:ind w:firstLine="2409" w:firstLineChars="800"/>
        <w:jc w:val="both"/>
        <w:textAlignment w:val="auto"/>
        <w:rPr>
          <w:rFonts w:hint="eastAsia" w:ascii="宋体" w:hAnsi="宋体"/>
          <w:sz w:val="30"/>
          <w:szCs w:val="30"/>
        </w:rPr>
      </w:pPr>
      <w:r>
        <w:rPr>
          <w:rFonts w:hint="eastAsia"/>
          <w:sz w:val="30"/>
          <w:szCs w:val="30"/>
        </w:rPr>
        <w:t>第七章 义乌市政府采购合同（样本）</w:t>
      </w:r>
      <w:bookmarkEnd w:id="81"/>
      <w:bookmarkEnd w:id="82"/>
    </w:p>
    <w:p>
      <w:pPr>
        <w:pageBreakBefore w:val="0"/>
        <w:widowControl/>
        <w:kinsoku/>
        <w:wordWrap/>
        <w:overflowPunct/>
        <w:topLinePunct w:val="0"/>
        <w:autoSpaceDE/>
        <w:autoSpaceDN/>
        <w:bidi w:val="0"/>
        <w:adjustRightInd/>
        <w:spacing w:line="500" w:lineRule="exact"/>
        <w:ind w:firstLine="48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 xml:space="preserve">甲方： ________________________________                               </w:t>
      </w:r>
    </w:p>
    <w:p>
      <w:pPr>
        <w:pageBreakBefore w:val="0"/>
        <w:widowControl/>
        <w:kinsoku/>
        <w:wordWrap/>
        <w:overflowPunct/>
        <w:topLinePunct w:val="0"/>
        <w:autoSpaceDE/>
        <w:autoSpaceDN/>
        <w:bidi w:val="0"/>
        <w:adjustRightInd/>
        <w:spacing w:line="500" w:lineRule="exact"/>
        <w:ind w:firstLine="48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乙方：________________________________</w:t>
      </w:r>
    </w:p>
    <w:p>
      <w:pPr>
        <w:pageBreakBefore w:val="0"/>
        <w:kinsoku/>
        <w:wordWrap/>
        <w:overflowPunct/>
        <w:topLinePunct w:val="0"/>
        <w:autoSpaceDE/>
        <w:autoSpaceDN/>
        <w:bidi w:val="0"/>
        <w:adjustRightInd/>
        <w:spacing w:line="500" w:lineRule="exact"/>
        <w:ind w:firstLine="440" w:firstLineChars="200"/>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供、需双方根据___年____月____日</w:t>
      </w:r>
      <w:r>
        <w:rPr>
          <w:rFonts w:hint="eastAsia" w:ascii="宋体" w:hAnsi="宋体" w:eastAsia="宋体" w:cs="Calibri"/>
          <w:b w:val="0"/>
          <w:bCs w:val="0"/>
          <w:kern w:val="2"/>
          <w:sz w:val="22"/>
          <w:szCs w:val="24"/>
          <w:u w:val="single"/>
          <w:lang w:val="zh-CN" w:eastAsia="zh-CN" w:bidi="ar-SA"/>
        </w:rPr>
        <w:t xml:space="preserve">                  </w:t>
      </w:r>
      <w:r>
        <w:rPr>
          <w:rFonts w:hint="eastAsia" w:ascii="宋体" w:hAnsi="宋体" w:eastAsia="宋体" w:cs="Calibri"/>
          <w:b w:val="0"/>
          <w:bCs w:val="0"/>
          <w:kern w:val="2"/>
          <w:sz w:val="22"/>
          <w:szCs w:val="24"/>
          <w:lang w:val="zh-CN" w:eastAsia="zh-CN" w:bidi="ar-SA"/>
        </w:rPr>
        <w:t>项目成交结果和招标文件的要求，依据《中华人民共和国合同法》并经双方协调一致，订立本采购合同。本合同（□是  □否）为可融资合同。</w:t>
      </w:r>
    </w:p>
    <w:p>
      <w:pPr>
        <w:pageBreakBefore w:val="0"/>
        <w:kinsoku/>
        <w:wordWrap/>
        <w:overflowPunct/>
        <w:topLinePunct w:val="0"/>
        <w:autoSpaceDE/>
        <w:autoSpaceDN/>
        <w:bidi w:val="0"/>
        <w:adjustRightInd/>
        <w:spacing w:line="500" w:lineRule="exac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第一条、合同文件：招标文件及其补充文件、询标承诺、询疑答复、投标响应文件、双方来函。合同文件组成的所有内容是构成合同不可分割的部分，与合同具有同等法律效力。</w:t>
      </w:r>
    </w:p>
    <w:p>
      <w:pPr>
        <w:pageBreakBefore w:val="0"/>
        <w:kinsoku/>
        <w:wordWrap/>
        <w:overflowPunct/>
        <w:topLinePunct w:val="0"/>
        <w:autoSpaceDE/>
        <w:autoSpaceDN/>
        <w:bidi w:val="0"/>
        <w:adjustRightInd/>
        <w:spacing w:line="500" w:lineRule="exac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第二条、合同金额</w:t>
      </w:r>
      <w:r>
        <w:rPr>
          <w:rFonts w:hint="eastAsia" w:ascii="宋体" w:hAnsi="宋体" w:cs="Calibri"/>
          <w:b w:val="0"/>
          <w:bCs w:val="0"/>
          <w:kern w:val="2"/>
          <w:sz w:val="22"/>
          <w:szCs w:val="24"/>
          <w:lang w:val="zh-CN" w:eastAsia="zh-CN" w:bidi="ar-SA"/>
        </w:rPr>
        <w:t>：</w:t>
      </w:r>
    </w:p>
    <w:p>
      <w:pPr>
        <w:pStyle w:val="9"/>
        <w:spacing w:line="460" w:lineRule="exact"/>
        <w:ind w:firstLine="480" w:firstLineChars="200"/>
        <w:rPr>
          <w:rFonts w:ascii="宋体" w:hAnsi="宋体" w:cs="Arial"/>
          <w:kern w:val="0"/>
          <w:sz w:val="24"/>
        </w:rPr>
      </w:pPr>
      <w:r>
        <w:rPr>
          <w:rFonts w:hint="eastAsia" w:ascii="宋体" w:hAnsi="宋体" w:eastAsia="宋体" w:cs="宋体"/>
          <w:color w:val="auto"/>
          <w:kern w:val="0"/>
          <w:sz w:val="24"/>
          <w:szCs w:val="24"/>
        </w:rPr>
        <w:t>合同金额</w:t>
      </w:r>
      <w:r>
        <w:rPr>
          <w:rFonts w:hint="eastAsia" w:ascii="宋体" w:hAnsi="宋体" w:eastAsia="宋体" w:cs="宋体"/>
          <w:color w:val="auto"/>
          <w:sz w:val="24"/>
        </w:rPr>
        <w:t>包括</w:t>
      </w:r>
      <w:r>
        <w:rPr>
          <w:rFonts w:hint="eastAsia" w:ascii="宋体" w:hAnsi="宋体" w:eastAsia="宋体" w:cs="宋体"/>
          <w:color w:val="auto"/>
          <w:sz w:val="24"/>
          <w:szCs w:val="24"/>
        </w:rPr>
        <w:t>全部货物价款</w:t>
      </w:r>
      <w:r>
        <w:rPr>
          <w:rFonts w:hint="eastAsia" w:ascii="宋体" w:hAnsi="宋体" w:eastAsia="宋体" w:cs="宋体"/>
          <w:b/>
          <w:color w:val="auto"/>
          <w:sz w:val="24"/>
        </w:rPr>
        <w:t>（包括设备、备品备件、检验和维修设备及工具等）</w:t>
      </w:r>
      <w:r>
        <w:rPr>
          <w:rFonts w:hint="eastAsia" w:ascii="宋体" w:hAnsi="宋体" w:eastAsia="宋体" w:cs="宋体"/>
          <w:color w:val="auto"/>
          <w:sz w:val="24"/>
          <w:szCs w:val="24"/>
        </w:rPr>
        <w:t>、运输、装卸、安装、</w:t>
      </w:r>
      <w:r>
        <w:rPr>
          <w:rFonts w:hint="eastAsia" w:hAnsi="宋体" w:eastAsia="宋体" w:cs="宋体"/>
          <w:color w:val="auto"/>
          <w:sz w:val="24"/>
          <w:szCs w:val="24"/>
          <w:lang w:val="en-US" w:eastAsia="zh-CN"/>
        </w:rPr>
        <w:t>调试、</w:t>
      </w:r>
      <w:r>
        <w:rPr>
          <w:rFonts w:hint="eastAsia" w:ascii="宋体" w:hAnsi="宋体" w:eastAsia="宋体" w:cs="宋体"/>
          <w:color w:val="auto"/>
          <w:sz w:val="24"/>
          <w:szCs w:val="24"/>
        </w:rPr>
        <w:t>培训、技术资料费、</w:t>
      </w:r>
      <w:r>
        <w:rPr>
          <w:rFonts w:hint="eastAsia" w:ascii="宋体" w:hAnsi="宋体" w:eastAsia="宋体" w:cs="宋体"/>
          <w:color w:val="auto"/>
          <w:sz w:val="24"/>
        </w:rPr>
        <w:t>检验、</w:t>
      </w:r>
      <w:r>
        <w:rPr>
          <w:rFonts w:hint="eastAsia" w:ascii="宋体" w:hAnsi="宋体" w:eastAsia="宋体" w:cs="宋体"/>
          <w:color w:val="auto"/>
          <w:sz w:val="24"/>
          <w:szCs w:val="24"/>
        </w:rPr>
        <w:t>售后服务、税费、完成本项目的其它费用和政策性文件规定及合同包含的所有风险、责任等各项应有费用等所有费用。投标人的投标报价为整个采购项目的总报价，如有漏项，视同已包含在其合同</w:t>
      </w:r>
      <w:r>
        <w:rPr>
          <w:rFonts w:hint="eastAsia" w:hAnsi="宋体" w:eastAsia="宋体" w:cs="宋体"/>
          <w:color w:val="auto"/>
          <w:sz w:val="24"/>
          <w:szCs w:val="24"/>
          <w:lang w:val="en-US" w:eastAsia="zh-CN"/>
        </w:rPr>
        <w:t>总金额</w:t>
      </w:r>
      <w:r>
        <w:rPr>
          <w:rFonts w:hint="eastAsia" w:ascii="宋体" w:hAnsi="宋体" w:eastAsia="宋体" w:cs="宋体"/>
          <w:color w:val="auto"/>
          <w:sz w:val="24"/>
          <w:szCs w:val="24"/>
        </w:rPr>
        <w:t>中，合同总价不予调整。由供方开具正式增值税发票。</w:t>
      </w:r>
    </w:p>
    <w:tbl>
      <w:tblPr>
        <w:tblStyle w:val="16"/>
        <w:tblW w:w="9947" w:type="dxa"/>
        <w:jc w:val="center"/>
        <w:tblLayout w:type="fixed"/>
        <w:tblCellMar>
          <w:top w:w="0" w:type="dxa"/>
          <w:left w:w="108" w:type="dxa"/>
          <w:bottom w:w="0" w:type="dxa"/>
          <w:right w:w="108" w:type="dxa"/>
        </w:tblCellMar>
      </w:tblPr>
      <w:tblGrid>
        <w:gridCol w:w="741"/>
        <w:gridCol w:w="1501"/>
        <w:gridCol w:w="1764"/>
        <w:gridCol w:w="1128"/>
        <w:gridCol w:w="1575"/>
        <w:gridCol w:w="1438"/>
        <w:gridCol w:w="1800"/>
      </w:tblGrid>
      <w:tr>
        <w:tblPrEx>
          <w:tblCellMar>
            <w:top w:w="0" w:type="dxa"/>
            <w:left w:w="108" w:type="dxa"/>
            <w:bottom w:w="0" w:type="dxa"/>
            <w:right w:w="108" w:type="dxa"/>
          </w:tblCellMar>
        </w:tblPrEx>
        <w:trPr>
          <w:trHeight w:val="69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pageBreakBefore w:val="0"/>
              <w:kinsoku/>
              <w:wordWrap/>
              <w:overflowPunct/>
              <w:topLinePunct w:val="0"/>
              <w:autoSpaceDE/>
              <w:autoSpaceDN/>
              <w:bidi w:val="0"/>
              <w:adjustRightInd/>
              <w:spacing w:line="500" w:lineRule="exact"/>
              <w:ind w:right="-153" w:rightChars="-73"/>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序号</w:t>
            </w:r>
          </w:p>
        </w:tc>
        <w:tc>
          <w:tcPr>
            <w:tcW w:w="3265" w:type="dxa"/>
            <w:gridSpan w:val="2"/>
            <w:tcBorders>
              <w:top w:val="single" w:color="auto" w:sz="4" w:space="0"/>
              <w:left w:val="single" w:color="auto" w:sz="4" w:space="0"/>
              <w:bottom w:val="single" w:color="auto" w:sz="4" w:space="0"/>
              <w:right w:val="single" w:color="auto" w:sz="4" w:space="0"/>
            </w:tcBorders>
            <w:shd w:val="clear" w:color="auto" w:fill="BFBFBF"/>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项目内容</w:t>
            </w:r>
          </w:p>
        </w:tc>
        <w:tc>
          <w:tcPr>
            <w:tcW w:w="1128"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pageBreakBefore w:val="0"/>
              <w:kinsoku/>
              <w:wordWrap/>
              <w:overflowPunct/>
              <w:topLinePunct w:val="0"/>
              <w:autoSpaceDE/>
              <w:autoSpaceDN/>
              <w:bidi w:val="0"/>
              <w:adjustRightInd/>
              <w:spacing w:line="500" w:lineRule="exact"/>
              <w:ind w:right="-153" w:rightChars="-73"/>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数量（套）</w:t>
            </w:r>
          </w:p>
        </w:tc>
        <w:tc>
          <w:tcPr>
            <w:tcW w:w="157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pageBreakBefore w:val="0"/>
              <w:kinsoku/>
              <w:wordWrap/>
              <w:overflowPunct/>
              <w:topLinePunct w:val="0"/>
              <w:autoSpaceDE/>
              <w:autoSpaceDN/>
              <w:bidi w:val="0"/>
              <w:adjustRightInd/>
              <w:spacing w:line="500" w:lineRule="exact"/>
              <w:ind w:right="-153" w:rightChars="-73"/>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单价 （万元）</w:t>
            </w:r>
          </w:p>
        </w:tc>
        <w:tc>
          <w:tcPr>
            <w:tcW w:w="1438"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pageBreakBefore w:val="0"/>
              <w:kinsoku/>
              <w:wordWrap/>
              <w:overflowPunct/>
              <w:topLinePunct w:val="0"/>
              <w:autoSpaceDE/>
              <w:autoSpaceDN/>
              <w:bidi w:val="0"/>
              <w:adjustRightInd/>
              <w:spacing w:line="500" w:lineRule="exact"/>
              <w:ind w:right="-153" w:rightChars="-73"/>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总价 （万元）</w:t>
            </w:r>
          </w:p>
        </w:tc>
        <w:tc>
          <w:tcPr>
            <w:tcW w:w="180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备注</w:t>
            </w:r>
          </w:p>
        </w:tc>
      </w:tr>
      <w:tr>
        <w:tblPrEx>
          <w:tblCellMar>
            <w:top w:w="0" w:type="dxa"/>
            <w:left w:w="108" w:type="dxa"/>
            <w:bottom w:w="0" w:type="dxa"/>
            <w:right w:w="108" w:type="dxa"/>
          </w:tblCellMar>
        </w:tblPrEx>
        <w:trPr>
          <w:trHeight w:val="495"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ind w:right="-153" w:rightChars="-73" w:firstLine="220" w:firstLineChars="100"/>
              <w:jc w:val="both"/>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1</w:t>
            </w:r>
          </w:p>
        </w:tc>
        <w:tc>
          <w:tcPr>
            <w:tcW w:w="326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自助行李</w:t>
            </w:r>
            <w:r>
              <w:rPr>
                <w:rFonts w:hint="eastAsia" w:ascii="宋体" w:hAnsi="宋体" w:eastAsia="宋体" w:cs="Calibri"/>
                <w:b w:val="0"/>
                <w:bCs w:val="0"/>
                <w:kern w:val="2"/>
                <w:sz w:val="22"/>
                <w:szCs w:val="24"/>
                <w:lang w:val="en-US" w:eastAsia="zh-CN" w:bidi="ar-SA"/>
              </w:rPr>
              <w:t>系统</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ind w:right="-153" w:rightChars="-73" w:firstLine="440" w:firstLineChars="200"/>
              <w:jc w:val="both"/>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en-US" w:eastAsia="zh-CN" w:bidi="ar-SA"/>
              </w:rPr>
              <w:t>4</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p>
        </w:tc>
      </w:tr>
      <w:tr>
        <w:tblPrEx>
          <w:tblCellMar>
            <w:top w:w="0" w:type="dxa"/>
            <w:left w:w="108" w:type="dxa"/>
            <w:bottom w:w="0" w:type="dxa"/>
            <w:right w:w="108" w:type="dxa"/>
          </w:tblCellMar>
        </w:tblPrEx>
        <w:trPr>
          <w:trHeight w:val="495"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ind w:right="-153" w:rightChars="-73" w:firstLine="220" w:firstLineChars="100"/>
              <w:jc w:val="both"/>
              <w:textAlignment w:val="auto"/>
              <w:rPr>
                <w:rFonts w:hint="eastAsia" w:ascii="宋体" w:hAnsi="宋体" w:eastAsia="宋体" w:cs="Calibri"/>
                <w:b w:val="0"/>
                <w:bCs w:val="0"/>
                <w:kern w:val="2"/>
                <w:sz w:val="22"/>
                <w:szCs w:val="24"/>
                <w:lang w:val="en-US" w:eastAsia="zh-CN" w:bidi="ar-SA"/>
              </w:rPr>
            </w:pPr>
            <w:r>
              <w:rPr>
                <w:rFonts w:hint="eastAsia" w:ascii="宋体" w:hAnsi="宋体" w:eastAsia="宋体" w:cs="Calibri"/>
                <w:b w:val="0"/>
                <w:bCs w:val="0"/>
                <w:kern w:val="2"/>
                <w:sz w:val="22"/>
                <w:szCs w:val="24"/>
                <w:lang w:val="en-US" w:eastAsia="zh-CN" w:bidi="ar-SA"/>
              </w:rPr>
              <w:t>2</w:t>
            </w:r>
          </w:p>
        </w:tc>
        <w:tc>
          <w:tcPr>
            <w:tcW w:w="326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en-US" w:eastAsia="zh-CN" w:bidi="ar-SA"/>
              </w:rPr>
            </w:pPr>
            <w:r>
              <w:rPr>
                <w:rFonts w:hint="eastAsia" w:ascii="宋体" w:hAnsi="宋体" w:eastAsia="宋体" w:cs="Calibri"/>
                <w:b w:val="0"/>
                <w:bCs w:val="0"/>
                <w:kern w:val="2"/>
                <w:sz w:val="22"/>
                <w:szCs w:val="24"/>
                <w:lang w:val="zh-CN" w:eastAsia="zh-CN" w:bidi="ar-SA"/>
              </w:rPr>
              <w:t>自助登机门</w:t>
            </w:r>
            <w:r>
              <w:rPr>
                <w:rFonts w:hint="eastAsia" w:ascii="宋体" w:hAnsi="宋体" w:eastAsia="宋体" w:cs="Calibri"/>
                <w:b w:val="0"/>
                <w:bCs w:val="0"/>
                <w:kern w:val="2"/>
                <w:sz w:val="22"/>
                <w:szCs w:val="24"/>
                <w:lang w:val="en-US" w:eastAsia="zh-CN" w:bidi="ar-SA"/>
              </w:rPr>
              <w:t>设备</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ind w:right="-153" w:rightChars="-73" w:firstLine="440" w:firstLineChars="200"/>
              <w:jc w:val="both"/>
              <w:textAlignment w:val="auto"/>
              <w:rPr>
                <w:rFonts w:hint="eastAsia" w:ascii="宋体" w:hAnsi="宋体" w:eastAsia="宋体" w:cs="Calibri"/>
                <w:b w:val="0"/>
                <w:bCs w:val="0"/>
                <w:kern w:val="2"/>
                <w:sz w:val="22"/>
                <w:szCs w:val="24"/>
                <w:lang w:val="en-US" w:eastAsia="zh-CN" w:bidi="ar-SA"/>
              </w:rPr>
            </w:pPr>
            <w:r>
              <w:rPr>
                <w:rFonts w:hint="eastAsia" w:ascii="宋体" w:hAnsi="宋体" w:eastAsia="宋体" w:cs="Calibri"/>
                <w:b w:val="0"/>
                <w:bCs w:val="0"/>
                <w:kern w:val="2"/>
                <w:sz w:val="22"/>
                <w:szCs w:val="24"/>
                <w:lang w:val="en-US" w:eastAsia="zh-CN" w:bidi="ar-SA"/>
              </w:rPr>
              <w:t>6</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p>
        </w:tc>
      </w:tr>
      <w:tr>
        <w:tblPrEx>
          <w:tblCellMar>
            <w:top w:w="0" w:type="dxa"/>
            <w:left w:w="108" w:type="dxa"/>
            <w:bottom w:w="0" w:type="dxa"/>
            <w:right w:w="108" w:type="dxa"/>
          </w:tblCellMar>
        </w:tblPrEx>
        <w:trPr>
          <w:trHeight w:val="1125" w:hRule="atLeast"/>
          <w:jc w:val="center"/>
        </w:trPr>
        <w:tc>
          <w:tcPr>
            <w:tcW w:w="741" w:type="dxa"/>
            <w:vMerge w:val="restart"/>
            <w:tcBorders>
              <w:top w:val="single" w:color="auto" w:sz="4" w:space="0"/>
              <w:left w:val="single" w:color="auto" w:sz="4" w:space="0"/>
              <w:right w:val="single" w:color="auto" w:sz="4" w:space="0"/>
            </w:tcBorders>
            <w:shd w:val="clear" w:color="auto" w:fill="auto"/>
            <w:noWrap w:val="0"/>
            <w:vAlign w:val="center"/>
          </w:tcPr>
          <w:p>
            <w:pPr>
              <w:pageBreakBefore w:val="0"/>
              <w:kinsoku/>
              <w:wordWrap/>
              <w:overflowPunct/>
              <w:topLinePunct w:val="0"/>
              <w:autoSpaceDE/>
              <w:autoSpaceDN/>
              <w:bidi w:val="0"/>
              <w:adjustRightInd/>
              <w:spacing w:line="500" w:lineRule="exact"/>
              <w:ind w:right="-153" w:rightChars="-73" w:firstLine="220" w:firstLineChars="100"/>
              <w:jc w:val="both"/>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en-US" w:eastAsia="zh-CN" w:bidi="ar-SA"/>
              </w:rPr>
              <w:t>3</w:t>
            </w:r>
          </w:p>
        </w:tc>
        <w:tc>
          <w:tcPr>
            <w:tcW w:w="1501" w:type="dxa"/>
            <w:vMerge w:val="restart"/>
            <w:tcBorders>
              <w:top w:val="single" w:color="auto" w:sz="4" w:space="0"/>
              <w:left w:val="single" w:color="auto" w:sz="4" w:space="0"/>
              <w:right w:val="single" w:color="auto" w:sz="4" w:space="0"/>
            </w:tcBorders>
            <w:shd w:val="clear" w:color="auto" w:fill="auto"/>
            <w:noWrap w:val="0"/>
            <w:vAlign w:val="center"/>
          </w:tcPr>
          <w:p>
            <w:pPr>
              <w:pageBreakBefore w:val="0"/>
              <w:kinsoku/>
              <w:wordWrap/>
              <w:overflowPunct/>
              <w:topLinePunct w:val="0"/>
              <w:autoSpaceDE/>
              <w:autoSpaceDN/>
              <w:bidi w:val="0"/>
              <w:adjustRightInd/>
              <w:spacing w:line="500" w:lineRule="exact"/>
              <w:ind w:right="-153" w:rightChars="-73"/>
              <w:textAlignment w:val="auto"/>
              <w:rPr>
                <w:rFonts w:hint="default" w:ascii="宋体" w:hAnsi="宋体" w:eastAsia="宋体" w:cs="Calibri"/>
                <w:b w:val="0"/>
                <w:bCs w:val="0"/>
                <w:kern w:val="2"/>
                <w:sz w:val="22"/>
                <w:szCs w:val="24"/>
                <w:lang w:val="en-US" w:eastAsia="zh-CN" w:bidi="ar-SA"/>
              </w:rPr>
            </w:pPr>
            <w:r>
              <w:rPr>
                <w:rFonts w:hint="eastAsia" w:ascii="宋体" w:hAnsi="宋体" w:eastAsia="宋体" w:cs="Calibri"/>
                <w:b w:val="0"/>
                <w:bCs w:val="0"/>
                <w:kern w:val="2"/>
                <w:sz w:val="22"/>
                <w:szCs w:val="24"/>
                <w:lang w:val="zh-CN" w:eastAsia="zh-CN" w:bidi="ar-SA"/>
              </w:rPr>
              <w:t>安检</w:t>
            </w:r>
            <w:r>
              <w:rPr>
                <w:rFonts w:hint="eastAsia" w:ascii="宋体" w:hAnsi="宋体" w:eastAsia="宋体" w:cs="Calibri"/>
                <w:b w:val="0"/>
                <w:bCs w:val="0"/>
                <w:kern w:val="2"/>
                <w:sz w:val="22"/>
                <w:szCs w:val="24"/>
                <w:lang w:val="en-US" w:eastAsia="zh-CN" w:bidi="ar-SA"/>
              </w:rPr>
              <w:t>验证设备</w:t>
            </w:r>
          </w:p>
        </w:tc>
        <w:tc>
          <w:tcPr>
            <w:tcW w:w="1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jc w:val="left"/>
              <w:textAlignment w:val="auto"/>
              <w:rPr>
                <w:rFonts w:hint="default" w:ascii="宋体" w:hAnsi="宋体" w:eastAsia="宋体" w:cs="Calibri"/>
                <w:b w:val="0"/>
                <w:bCs w:val="0"/>
                <w:kern w:val="2"/>
                <w:sz w:val="22"/>
                <w:szCs w:val="24"/>
                <w:lang w:val="en-US" w:eastAsia="zh-CN" w:bidi="ar-SA"/>
              </w:rPr>
            </w:pPr>
            <w:r>
              <w:rPr>
                <w:rFonts w:hint="eastAsia" w:ascii="宋体" w:hAnsi="宋体" w:eastAsia="宋体" w:cs="Calibri"/>
                <w:b w:val="0"/>
                <w:bCs w:val="0"/>
                <w:kern w:val="2"/>
                <w:sz w:val="22"/>
                <w:szCs w:val="24"/>
                <w:lang w:val="en-US" w:eastAsia="zh-CN" w:bidi="ar-SA"/>
              </w:rPr>
              <w:t>自助验证闸机</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jc w:val="center"/>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en-US" w:eastAsia="zh-CN" w:bidi="ar-SA"/>
              </w:rPr>
              <w:t>4</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p>
        </w:tc>
        <w:tc>
          <w:tcPr>
            <w:tcW w:w="1438" w:type="dxa"/>
            <w:vMerge w:val="restart"/>
            <w:tcBorders>
              <w:top w:val="single" w:color="auto" w:sz="4" w:space="0"/>
              <w:left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p>
        </w:tc>
        <w:tc>
          <w:tcPr>
            <w:tcW w:w="1800" w:type="dxa"/>
            <w:vMerge w:val="restart"/>
            <w:tcBorders>
              <w:top w:val="single" w:color="auto" w:sz="4" w:space="0"/>
              <w:left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p>
        </w:tc>
      </w:tr>
      <w:tr>
        <w:tblPrEx>
          <w:tblCellMar>
            <w:top w:w="0" w:type="dxa"/>
            <w:left w:w="108" w:type="dxa"/>
            <w:bottom w:w="0" w:type="dxa"/>
            <w:right w:w="108" w:type="dxa"/>
          </w:tblCellMar>
        </w:tblPrEx>
        <w:trPr>
          <w:trHeight w:val="1125" w:hRule="atLeast"/>
          <w:jc w:val="center"/>
        </w:trPr>
        <w:tc>
          <w:tcPr>
            <w:tcW w:w="741" w:type="dxa"/>
            <w:vMerge w:val="continue"/>
            <w:tcBorders>
              <w:left w:val="single" w:color="auto" w:sz="4" w:space="0"/>
              <w:right w:val="single" w:color="auto" w:sz="4" w:space="0"/>
            </w:tcBorders>
            <w:shd w:val="clear" w:color="auto" w:fill="auto"/>
            <w:noWrap w:val="0"/>
            <w:vAlign w:val="center"/>
          </w:tcPr>
          <w:p>
            <w:pPr>
              <w:pageBreakBefore w:val="0"/>
              <w:kinsoku/>
              <w:wordWrap/>
              <w:overflowPunct/>
              <w:topLinePunct w:val="0"/>
              <w:autoSpaceDE/>
              <w:autoSpaceDN/>
              <w:bidi w:val="0"/>
              <w:adjustRightInd/>
              <w:spacing w:line="500" w:lineRule="exact"/>
              <w:ind w:right="-153" w:rightChars="-73" w:firstLine="440" w:firstLineChars="200"/>
              <w:jc w:val="center"/>
              <w:textAlignment w:val="auto"/>
              <w:rPr>
                <w:rFonts w:hint="eastAsia" w:ascii="宋体" w:hAnsi="宋体" w:eastAsia="宋体" w:cs="Calibri"/>
                <w:b w:val="0"/>
                <w:bCs w:val="0"/>
                <w:kern w:val="2"/>
                <w:sz w:val="22"/>
                <w:szCs w:val="24"/>
                <w:lang w:val="zh-CN" w:eastAsia="zh-CN" w:bidi="ar-SA"/>
              </w:rPr>
            </w:pPr>
          </w:p>
        </w:tc>
        <w:tc>
          <w:tcPr>
            <w:tcW w:w="1501" w:type="dxa"/>
            <w:vMerge w:val="continue"/>
            <w:tcBorders>
              <w:left w:val="single" w:color="auto" w:sz="4" w:space="0"/>
              <w:right w:val="single" w:color="auto" w:sz="4" w:space="0"/>
            </w:tcBorders>
            <w:shd w:val="clear" w:color="auto" w:fill="auto"/>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p>
        </w:tc>
        <w:tc>
          <w:tcPr>
            <w:tcW w:w="1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jc w:val="left"/>
              <w:textAlignment w:val="auto"/>
              <w:rPr>
                <w:rFonts w:hint="eastAsia" w:ascii="宋体" w:hAnsi="宋体" w:eastAsia="宋体" w:cs="Calibri"/>
                <w:b w:val="0"/>
                <w:bCs w:val="0"/>
                <w:kern w:val="2"/>
                <w:sz w:val="22"/>
                <w:szCs w:val="24"/>
                <w:lang w:val="en-US" w:eastAsia="zh-CN" w:bidi="ar-SA"/>
              </w:rPr>
            </w:pPr>
            <w:r>
              <w:rPr>
                <w:rFonts w:hint="eastAsia" w:ascii="宋体" w:hAnsi="宋体" w:eastAsia="宋体" w:cs="Calibri"/>
                <w:b w:val="0"/>
                <w:bCs w:val="0"/>
                <w:kern w:val="2"/>
                <w:sz w:val="22"/>
                <w:szCs w:val="24"/>
                <w:lang w:val="en-US" w:eastAsia="zh-CN" w:bidi="ar-SA"/>
              </w:rPr>
              <w:t>人工验证柜台</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jc w:val="center"/>
              <w:textAlignment w:val="auto"/>
              <w:rPr>
                <w:rFonts w:hint="eastAsia" w:ascii="宋体" w:hAnsi="宋体" w:eastAsia="宋体" w:cs="Calibri"/>
                <w:b w:val="0"/>
                <w:bCs w:val="0"/>
                <w:kern w:val="2"/>
                <w:sz w:val="22"/>
                <w:szCs w:val="24"/>
                <w:lang w:val="en-US" w:eastAsia="zh-CN" w:bidi="ar-SA"/>
              </w:rPr>
            </w:pPr>
            <w:r>
              <w:rPr>
                <w:rFonts w:hint="eastAsia" w:ascii="宋体" w:hAnsi="宋体" w:eastAsia="宋体" w:cs="Calibri"/>
                <w:b w:val="0"/>
                <w:bCs w:val="0"/>
                <w:kern w:val="2"/>
                <w:sz w:val="22"/>
                <w:szCs w:val="24"/>
                <w:lang w:val="en-US" w:eastAsia="zh-CN" w:bidi="ar-SA"/>
              </w:rPr>
              <w:t>3</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p>
        </w:tc>
        <w:tc>
          <w:tcPr>
            <w:tcW w:w="143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p>
        </w:tc>
        <w:tc>
          <w:tcPr>
            <w:tcW w:w="1800"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en-US" w:eastAsia="zh-CN" w:bidi="ar-SA"/>
              </w:rPr>
            </w:pPr>
          </w:p>
        </w:tc>
      </w:tr>
      <w:tr>
        <w:tblPrEx>
          <w:tblCellMar>
            <w:top w:w="0" w:type="dxa"/>
            <w:left w:w="108" w:type="dxa"/>
            <w:bottom w:w="0" w:type="dxa"/>
            <w:right w:w="108" w:type="dxa"/>
          </w:tblCellMar>
        </w:tblPrEx>
        <w:trPr>
          <w:trHeight w:val="495" w:hRule="atLeast"/>
          <w:jc w:val="center"/>
        </w:trPr>
        <w:tc>
          <w:tcPr>
            <w:tcW w:w="741" w:type="dxa"/>
            <w:vMerge w:val="continue"/>
            <w:tcBorders>
              <w:left w:val="single" w:color="auto" w:sz="4" w:space="0"/>
              <w:bottom w:val="single" w:color="auto" w:sz="4" w:space="0"/>
              <w:right w:val="single" w:color="auto" w:sz="4" w:space="0"/>
            </w:tcBorders>
            <w:shd w:val="clear" w:color="auto" w:fill="auto"/>
            <w:noWrap w:val="0"/>
            <w:vAlign w:val="center"/>
          </w:tcPr>
          <w:p>
            <w:pPr>
              <w:pageBreakBefore w:val="0"/>
              <w:kinsoku/>
              <w:wordWrap/>
              <w:overflowPunct/>
              <w:topLinePunct w:val="0"/>
              <w:autoSpaceDE/>
              <w:autoSpaceDN/>
              <w:bidi w:val="0"/>
              <w:adjustRightInd/>
              <w:spacing w:line="500" w:lineRule="exact"/>
              <w:ind w:right="-153" w:rightChars="-73" w:firstLine="440" w:firstLineChars="200"/>
              <w:jc w:val="center"/>
              <w:textAlignment w:val="auto"/>
              <w:rPr>
                <w:rFonts w:hint="eastAsia" w:ascii="宋体" w:hAnsi="宋体" w:eastAsia="宋体" w:cs="Calibri"/>
                <w:b w:val="0"/>
                <w:bCs w:val="0"/>
                <w:kern w:val="2"/>
                <w:sz w:val="22"/>
                <w:szCs w:val="24"/>
                <w:lang w:val="zh-CN" w:eastAsia="zh-CN" w:bidi="ar-SA"/>
              </w:rPr>
            </w:pPr>
          </w:p>
        </w:tc>
        <w:tc>
          <w:tcPr>
            <w:tcW w:w="1501" w:type="dxa"/>
            <w:vMerge w:val="continue"/>
            <w:tcBorders>
              <w:left w:val="single" w:color="auto" w:sz="4" w:space="0"/>
              <w:bottom w:val="single" w:color="auto" w:sz="4" w:space="0"/>
              <w:right w:val="single" w:color="auto" w:sz="4" w:space="0"/>
            </w:tcBorders>
            <w:shd w:val="clear" w:color="auto" w:fill="auto"/>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p>
        </w:tc>
        <w:tc>
          <w:tcPr>
            <w:tcW w:w="1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jc w:val="left"/>
              <w:textAlignment w:val="auto"/>
              <w:rPr>
                <w:rFonts w:hint="default" w:ascii="宋体" w:hAnsi="宋体" w:eastAsia="宋体" w:cs="Calibri"/>
                <w:b w:val="0"/>
                <w:bCs w:val="0"/>
                <w:kern w:val="2"/>
                <w:sz w:val="22"/>
                <w:szCs w:val="24"/>
                <w:lang w:val="en-US" w:eastAsia="zh-CN" w:bidi="ar-SA"/>
              </w:rPr>
            </w:pPr>
            <w:r>
              <w:rPr>
                <w:rFonts w:hint="default" w:ascii="宋体" w:hAnsi="宋体" w:eastAsia="宋体" w:cs="Calibri"/>
                <w:b w:val="0"/>
                <w:bCs w:val="0"/>
                <w:kern w:val="2"/>
                <w:sz w:val="22"/>
                <w:szCs w:val="24"/>
                <w:lang w:val="en-US" w:eastAsia="zh-CN" w:bidi="ar-SA"/>
              </w:rPr>
              <w:t>安检信息系统升级（硬件加软件）</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jc w:val="center"/>
              <w:textAlignment w:val="auto"/>
              <w:rPr>
                <w:rFonts w:hint="default" w:ascii="宋体" w:hAnsi="宋体" w:eastAsia="宋体" w:cs="Calibri"/>
                <w:b w:val="0"/>
                <w:bCs w:val="0"/>
                <w:kern w:val="2"/>
                <w:sz w:val="22"/>
                <w:szCs w:val="24"/>
                <w:lang w:val="en-US" w:eastAsia="zh-CN" w:bidi="ar-SA"/>
              </w:rPr>
            </w:pPr>
            <w:r>
              <w:rPr>
                <w:rFonts w:hint="eastAsia" w:ascii="宋体" w:hAnsi="宋体" w:eastAsia="宋体" w:cs="Calibri"/>
                <w:b w:val="0"/>
                <w:bCs w:val="0"/>
                <w:kern w:val="2"/>
                <w:sz w:val="22"/>
                <w:szCs w:val="24"/>
                <w:lang w:val="en-US" w:eastAsia="zh-CN" w:bidi="ar-SA"/>
              </w:rPr>
              <w:t>1</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p>
        </w:tc>
        <w:tc>
          <w:tcPr>
            <w:tcW w:w="1438" w:type="dxa"/>
            <w:vMerge w:val="continue"/>
            <w:tcBorders>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zh-CN" w:eastAsia="zh-CN" w:bidi="ar-SA"/>
              </w:rPr>
            </w:pPr>
          </w:p>
        </w:tc>
        <w:tc>
          <w:tcPr>
            <w:tcW w:w="1800" w:type="dxa"/>
            <w:vMerge w:val="continue"/>
            <w:tcBorders>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en-US" w:eastAsia="zh-CN" w:bidi="ar-SA"/>
              </w:rPr>
            </w:pPr>
          </w:p>
        </w:tc>
      </w:tr>
      <w:tr>
        <w:tblPrEx>
          <w:tblCellMar>
            <w:top w:w="0" w:type="dxa"/>
            <w:left w:w="108" w:type="dxa"/>
            <w:bottom w:w="0" w:type="dxa"/>
            <w:right w:w="108" w:type="dxa"/>
          </w:tblCellMar>
        </w:tblPrEx>
        <w:trPr>
          <w:trHeight w:val="659"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kinsoku/>
              <w:wordWrap/>
              <w:overflowPunct/>
              <w:topLinePunct w:val="0"/>
              <w:autoSpaceDE/>
              <w:autoSpaceDN/>
              <w:bidi w:val="0"/>
              <w:adjustRightInd/>
              <w:spacing w:line="500" w:lineRule="exact"/>
              <w:ind w:right="-153" w:rightChars="-73" w:firstLine="220" w:firstLineChars="100"/>
              <w:jc w:val="both"/>
              <w:textAlignment w:val="auto"/>
              <w:rPr>
                <w:rFonts w:hint="eastAsia" w:ascii="宋体" w:hAnsi="宋体" w:eastAsia="宋体" w:cs="Calibri"/>
                <w:b w:val="0"/>
                <w:bCs w:val="0"/>
                <w:kern w:val="2"/>
                <w:sz w:val="22"/>
                <w:szCs w:val="24"/>
                <w:lang w:val="en-US" w:eastAsia="zh-CN" w:bidi="ar-SA"/>
              </w:rPr>
            </w:pPr>
            <w:r>
              <w:rPr>
                <w:rFonts w:hint="eastAsia" w:ascii="宋体" w:hAnsi="宋体" w:eastAsia="宋体" w:cs="Calibri"/>
                <w:b w:val="0"/>
                <w:bCs w:val="0"/>
                <w:kern w:val="2"/>
                <w:sz w:val="22"/>
                <w:szCs w:val="24"/>
                <w:lang w:val="en-US" w:eastAsia="zh-CN" w:bidi="ar-SA"/>
              </w:rPr>
              <w:t>4</w:t>
            </w:r>
          </w:p>
        </w:tc>
        <w:tc>
          <w:tcPr>
            <w:tcW w:w="326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en-US" w:eastAsia="zh-CN" w:bidi="ar-SA"/>
              </w:rPr>
            </w:pPr>
            <w:r>
              <w:rPr>
                <w:rFonts w:hint="eastAsia" w:ascii="宋体" w:hAnsi="宋体" w:eastAsia="宋体" w:cs="Calibri"/>
                <w:b w:val="0"/>
                <w:bCs w:val="0"/>
                <w:kern w:val="2"/>
                <w:sz w:val="22"/>
                <w:szCs w:val="24"/>
                <w:lang w:val="zh-CN" w:eastAsia="zh-CN" w:bidi="ar-SA"/>
              </w:rPr>
              <w:t>费用总计</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en-US" w:eastAsia="zh-CN" w:bidi="ar-SA"/>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en-US" w:eastAsia="zh-CN" w:bidi="ar-SA"/>
              </w:rPr>
            </w:pPr>
          </w:p>
        </w:tc>
        <w:tc>
          <w:tcPr>
            <w:tcW w:w="14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en-US" w:eastAsia="zh-CN" w:bidi="ar-SA"/>
              </w:rPr>
            </w:pPr>
          </w:p>
        </w:tc>
        <w:tc>
          <w:tcPr>
            <w:tcW w:w="18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autoSpaceDE/>
              <w:autoSpaceDN/>
              <w:bidi w:val="0"/>
              <w:adjustRightInd/>
              <w:spacing w:line="500" w:lineRule="exact"/>
              <w:ind w:right="-153" w:rightChars="-73" w:firstLine="440" w:firstLineChars="200"/>
              <w:textAlignment w:val="auto"/>
              <w:rPr>
                <w:rFonts w:hint="eastAsia" w:ascii="宋体" w:hAnsi="宋体" w:eastAsia="宋体" w:cs="Calibri"/>
                <w:b w:val="0"/>
                <w:bCs w:val="0"/>
                <w:kern w:val="2"/>
                <w:sz w:val="22"/>
                <w:szCs w:val="24"/>
                <w:lang w:val="en-US" w:eastAsia="zh-CN" w:bidi="ar-SA"/>
              </w:rPr>
            </w:pPr>
          </w:p>
        </w:tc>
      </w:tr>
    </w:tbl>
    <w:p>
      <w:pPr>
        <w:pageBreakBefore w:val="0"/>
        <w:widowControl/>
        <w:kinsoku/>
        <w:wordWrap/>
        <w:overflowPunct/>
        <w:topLinePunct w:val="0"/>
        <w:autoSpaceDE/>
        <w:autoSpaceDN/>
        <w:bidi w:val="0"/>
        <w:adjustRightInd/>
        <w:spacing w:line="500" w:lineRule="exact"/>
        <w:ind w:right="480" w:firstLine="480"/>
        <w:jc w:val="right"/>
        <w:textAlignment w:val="auto"/>
        <w:rPr>
          <w:rFonts w:hint="eastAsia" w:ascii="宋体" w:hAnsi="宋体" w:cs="Arial"/>
          <w:kern w:val="0"/>
          <w:sz w:val="24"/>
        </w:rPr>
      </w:pPr>
      <w:r>
        <w:rPr>
          <w:rFonts w:hint="eastAsia" w:ascii="宋体" w:hAnsi="宋体" w:cs="Arial"/>
          <w:kern w:val="0"/>
          <w:sz w:val="24"/>
          <w:lang w:val="en-US" w:eastAsia="zh-CN"/>
        </w:rPr>
        <w:t xml:space="preserve">    </w:t>
      </w:r>
      <w:r>
        <w:rPr>
          <w:rFonts w:ascii="宋体" w:hAnsi="宋体" w:cs="Arial"/>
          <w:kern w:val="0"/>
          <w:sz w:val="24"/>
        </w:rPr>
        <w:t>单位：人民币元</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第三条、技术资料</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1、乙方应按招标文件规定的时间向甲方提供所投设备及产品的有关技术资料。</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第四条、产权担保</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乙方保证所交付的设备（软件）内容的所有权完全属于乙方且无任何抵押、查封等产权瑕疵。</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 xml:space="preserve">第五条、保密条款  </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第六条、质保期</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供方必须对合同中规定的设备（软件）在项目验收合格后提供至少</w:t>
      </w:r>
      <w:r>
        <w:rPr>
          <w:rFonts w:hint="eastAsia" w:ascii="宋体" w:hAnsi="宋体" w:eastAsia="宋体" w:cs="Calibri"/>
          <w:b w:val="0"/>
          <w:bCs w:val="0"/>
          <w:kern w:val="2"/>
          <w:sz w:val="22"/>
          <w:szCs w:val="24"/>
          <w:u w:val="single"/>
          <w:lang w:val="zh-CN" w:eastAsia="zh-CN" w:bidi="ar-SA"/>
        </w:rPr>
        <w:t xml:space="preserve">   </w:t>
      </w:r>
      <w:r>
        <w:rPr>
          <w:rFonts w:hint="eastAsia" w:ascii="宋体" w:hAnsi="宋体" w:eastAsia="宋体" w:cs="Calibri"/>
          <w:b w:val="0"/>
          <w:bCs w:val="0"/>
          <w:kern w:val="2"/>
          <w:sz w:val="22"/>
          <w:szCs w:val="24"/>
          <w:lang w:val="zh-CN" w:eastAsia="zh-CN" w:bidi="ar-SA"/>
        </w:rPr>
        <w:t>年的质保期（货物另有规定的按原规定执行），时间从验收合格办理移交手续之日起计算。质保期内供方须在合同约定时间内提供上门服务并免费负责修理和替换任何由于设备（软件）自身的质量问题造成的损坏，并负责有关费用。供方不能修理和不能调换，按不能交货处理。如因需方使用不当造成故障，供方负责包修、包换或者包退，费用双方另行协商。</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第七条、履约保证金：无</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第八条、知识产权</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乙方应保证提供服务过程中不会侵犯任何第三方的知识产权。</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第九条、转包或分包</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1.本合同范围的设备（软件），应由乙方直接提供，不得转让他人提供；</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2.乙方不得将本合同范围的设备（软件）全部或部分分包给他人提供；</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3.如有转包或分包行为，甲方解除合同，并追究乙方的违约责任。</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第十条、合同履行时间及履行地点</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1. 履行时间：__________________________________</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2. 履行地点：__________________________________</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第十一条、款项支付</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1、付款方式：_______________________</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第十二条、税费</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本合同执行中相关的一切税费均由乙方负担。</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第十三条、违约责任：</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1.需方无正当理由拒收货物的，需方向供方偿付拒收货款总值的百分之三十_违约金。</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2.需方无故逾期验收和办理货款支付手续的,需方应按逾期付款总额每日千分之二向供方支付违约金。</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 xml:space="preserve">3.供方逾期交付货物的，供方应按逾期交货总额每日千分之二_向需方支付违约金，由需方从待付货款中扣除。逾期超过约定日期_三十日不能交货的，需方可解除本合同。供方因逾期交货或因其他违约行为导致需方解除合同的，供方应向需方支付合同总值千分之三的违约金，如造成需方损失超过违约金的，超出部分由供方继续承担赔偿责任。 </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4.供方所交的货物品种、型号、规格、技术参数、质量不符合合同规定及招标文件规定标准的，需方有权拒收该货物，供方愿意更换货物但逾期交货的，按供方逾期交货处理。供方拒绝更换货物的，需方可单方面解除合同。</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5.未按规定提供完整的技术资料处以货款总额千分之</w:t>
      </w:r>
      <w:r>
        <w:rPr>
          <w:rFonts w:hint="eastAsia" w:ascii="宋体" w:hAnsi="宋体" w:cs="Calibri"/>
          <w:b w:val="0"/>
          <w:bCs w:val="0"/>
          <w:kern w:val="2"/>
          <w:sz w:val="22"/>
          <w:szCs w:val="24"/>
          <w:u w:val="single"/>
          <w:lang w:val="en-US" w:eastAsia="zh-CN" w:bidi="ar-SA"/>
        </w:rPr>
        <w:t xml:space="preserve"> </w:t>
      </w:r>
      <w:r>
        <w:rPr>
          <w:rFonts w:hint="eastAsia" w:ascii="宋体" w:hAnsi="宋体" w:eastAsia="宋体" w:cs="Calibri"/>
          <w:b w:val="0"/>
          <w:bCs w:val="0"/>
          <w:kern w:val="2"/>
          <w:sz w:val="22"/>
          <w:szCs w:val="24"/>
          <w:u w:val="single"/>
          <w:lang w:val="zh-CN" w:eastAsia="zh-CN" w:bidi="ar-SA"/>
        </w:rPr>
        <w:t>二</w:t>
      </w:r>
      <w:r>
        <w:rPr>
          <w:rFonts w:hint="eastAsia" w:ascii="宋体" w:hAnsi="宋体" w:cs="Calibri"/>
          <w:b w:val="0"/>
          <w:bCs w:val="0"/>
          <w:kern w:val="2"/>
          <w:sz w:val="22"/>
          <w:szCs w:val="24"/>
          <w:u w:val="single"/>
          <w:lang w:val="en-US" w:eastAsia="zh-CN" w:bidi="ar-SA"/>
        </w:rPr>
        <w:t xml:space="preserve"> </w:t>
      </w:r>
      <w:r>
        <w:rPr>
          <w:rFonts w:hint="eastAsia" w:ascii="宋体" w:hAnsi="宋体" w:eastAsia="宋体" w:cs="Calibri"/>
          <w:b w:val="0"/>
          <w:bCs w:val="0"/>
          <w:kern w:val="2"/>
          <w:sz w:val="22"/>
          <w:szCs w:val="24"/>
          <w:lang w:val="zh-CN" w:eastAsia="zh-CN" w:bidi="ar-SA"/>
        </w:rPr>
        <w:t>的违约金。</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第十四条：不可抗力事件处理</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1、在合同有效期内，任何一方因不可抗力事件导致不能履行合同，则合同履行期可延长，其延长期与不可抗力影响期相同。</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2、不可抗力事件发生后，应立即通知对方，并寄送有关权威机构出具的证明。</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3、不可抗力事件延续_____天以上，双方应通过友好协商，确定是否继续履行合同。</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第十五条、诉讼</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本合同项目所在地为义乌市，本合同发生争议产生的诉讼，可向项目所在地有管辖权的法院提起诉讼。</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第十六条、合同双方确认</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第十七条、合同生效及其它</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1、合同经双方法定代表人或授权代表签字并加盖单位公章后生效。</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2、本合同未尽事宜，遵照《合同法》有关条文执行。</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第十八条、本合同一式____份，供需双方各执____份，浙江明达工程造价咨询有限公司执一份，义乌市财政局执一份，均具同等效力。</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第十九条、本合同在合同签订之日起报义乌市财政局备案。</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甲    方：________________________  乙    方：________________________</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地    址：________________________  地    址：________________________</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法定代表人：______________________  法定代表人：______________________</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 xml:space="preserve">授权代表：_____________________  _  授权代表：____________________    </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电    话：________________________  电    话：________________________</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帐户名称：________________________  帐户名称：________________________</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开户银行：________________________  开户银行：________________________</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帐    号：________________________  帐    号：________________________</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r>
        <w:rPr>
          <w:rFonts w:hint="eastAsia" w:ascii="宋体" w:hAnsi="宋体" w:eastAsia="宋体" w:cs="Calibri"/>
          <w:b w:val="0"/>
          <w:bCs w:val="0"/>
          <w:kern w:val="2"/>
          <w:sz w:val="22"/>
          <w:szCs w:val="24"/>
          <w:lang w:val="zh-CN" w:eastAsia="zh-CN" w:bidi="ar-SA"/>
        </w:rPr>
        <w:t xml:space="preserve">签约时间：________________________  签约地点：                         </w:t>
      </w:r>
    </w:p>
    <w:p>
      <w:pPr>
        <w:pageBreakBefore w:val="0"/>
        <w:widowControl/>
        <w:kinsoku/>
        <w:wordWrap/>
        <w:overflowPunct/>
        <w:topLinePunct w:val="0"/>
        <w:autoSpaceDE/>
        <w:autoSpaceDN/>
        <w:bidi w:val="0"/>
        <w:adjustRightInd/>
        <w:spacing w:line="500" w:lineRule="exact"/>
        <w:ind w:firstLine="440" w:firstLineChars="200"/>
        <w:jc w:val="left"/>
        <w:textAlignment w:val="auto"/>
        <w:rPr>
          <w:rFonts w:hint="eastAsia" w:ascii="宋体" w:hAnsi="宋体" w:eastAsia="宋体" w:cs="Calibri"/>
          <w:b w:val="0"/>
          <w:bCs w:val="0"/>
          <w:kern w:val="2"/>
          <w:sz w:val="22"/>
          <w:szCs w:val="24"/>
          <w:lang w:val="zh-CN" w:eastAsia="zh-CN" w:bidi="ar-SA"/>
        </w:rPr>
      </w:pPr>
    </w:p>
    <w:p>
      <w:pPr>
        <w:rPr>
          <w:rFonts w:hint="eastAsia"/>
          <w:lang w:eastAsia="zh-CN"/>
        </w:rPr>
      </w:pPr>
    </w:p>
    <w:p>
      <w:pPr>
        <w:pStyle w:val="5"/>
        <w:spacing w:before="0" w:after="0" w:line="400" w:lineRule="atLeast"/>
        <w:jc w:val="center"/>
        <w:outlineLvl w:val="9"/>
        <w:rPr>
          <w:rFonts w:hint="eastAsia"/>
          <w:sz w:val="36"/>
          <w:szCs w:val="36"/>
        </w:rPr>
      </w:pPr>
      <w:bookmarkStart w:id="94" w:name="_Toc3054"/>
      <w:bookmarkStart w:id="95" w:name="_Toc5413"/>
    </w:p>
    <w:p>
      <w:pPr>
        <w:pStyle w:val="5"/>
        <w:spacing w:before="0" w:after="0" w:line="400" w:lineRule="atLeast"/>
        <w:jc w:val="center"/>
        <w:outlineLvl w:val="9"/>
        <w:rPr>
          <w:rFonts w:hint="eastAsia"/>
          <w:sz w:val="36"/>
          <w:szCs w:val="36"/>
        </w:rPr>
      </w:pPr>
    </w:p>
    <w:p>
      <w:pPr>
        <w:rPr>
          <w:rFonts w:hint="eastAsia"/>
          <w:sz w:val="36"/>
          <w:szCs w:val="36"/>
        </w:rPr>
      </w:pPr>
    </w:p>
    <w:p>
      <w:pPr>
        <w:pStyle w:val="5"/>
        <w:spacing w:before="0" w:after="0" w:line="400" w:lineRule="atLeast"/>
        <w:jc w:val="center"/>
        <w:outlineLvl w:val="9"/>
        <w:rPr>
          <w:rFonts w:hint="eastAsia"/>
          <w:sz w:val="36"/>
          <w:szCs w:val="36"/>
        </w:rPr>
      </w:pPr>
    </w:p>
    <w:p>
      <w:pPr>
        <w:rPr>
          <w:rFonts w:hint="eastAsia"/>
          <w:sz w:val="36"/>
          <w:szCs w:val="36"/>
        </w:rPr>
      </w:pPr>
    </w:p>
    <w:p>
      <w:pPr>
        <w:pStyle w:val="5"/>
        <w:rPr>
          <w:rFonts w:hint="eastAsia"/>
          <w:sz w:val="36"/>
          <w:szCs w:val="36"/>
        </w:rPr>
      </w:pPr>
    </w:p>
    <w:p>
      <w:pPr>
        <w:rPr>
          <w:rFonts w:hint="eastAsia"/>
          <w:sz w:val="36"/>
          <w:szCs w:val="36"/>
        </w:rPr>
      </w:pPr>
    </w:p>
    <w:p>
      <w:pPr>
        <w:pStyle w:val="5"/>
        <w:rPr>
          <w:rFonts w:hint="eastAsia"/>
        </w:rPr>
      </w:pPr>
    </w:p>
    <w:p>
      <w:pPr>
        <w:rPr>
          <w:rFonts w:hint="eastAsia"/>
          <w:sz w:val="36"/>
          <w:szCs w:val="36"/>
        </w:rPr>
      </w:pPr>
    </w:p>
    <w:p>
      <w:pPr>
        <w:pStyle w:val="2"/>
        <w:rPr>
          <w:rFonts w:hint="eastAsia"/>
        </w:rPr>
      </w:pPr>
    </w:p>
    <w:p>
      <w:pPr>
        <w:pStyle w:val="5"/>
        <w:spacing w:before="0" w:after="0" w:line="400" w:lineRule="atLeast"/>
        <w:ind w:firstLine="2409" w:firstLineChars="800"/>
        <w:jc w:val="both"/>
        <w:rPr>
          <w:rFonts w:hint="eastAsia"/>
          <w:sz w:val="30"/>
          <w:szCs w:val="30"/>
        </w:rPr>
      </w:pPr>
      <w:r>
        <w:rPr>
          <w:rFonts w:hint="eastAsia"/>
          <w:sz w:val="30"/>
          <w:szCs w:val="30"/>
        </w:rPr>
        <w:t>第八章 投标文件部分格式</w:t>
      </w:r>
      <w:bookmarkEnd w:id="83"/>
      <w:bookmarkEnd w:id="84"/>
      <w:bookmarkEnd w:id="85"/>
      <w:bookmarkEnd w:id="86"/>
      <w:bookmarkEnd w:id="87"/>
      <w:bookmarkEnd w:id="88"/>
      <w:bookmarkEnd w:id="94"/>
      <w:bookmarkEnd w:id="95"/>
    </w:p>
    <w:p>
      <w:pPr>
        <w:pStyle w:val="13"/>
        <w:spacing w:before="156" w:beforeLines="50" w:after="156" w:afterLines="50" w:line="600" w:lineRule="exact"/>
        <w:rPr>
          <w:color w:val="000000"/>
        </w:rPr>
      </w:pPr>
      <w:r>
        <w:rPr>
          <w:rFonts w:hint="eastAsia"/>
          <w:color w:val="000000"/>
        </w:rPr>
        <w:t>一、技术标资信部分的部分格式：</w:t>
      </w:r>
    </w:p>
    <w:p>
      <w:pPr>
        <w:spacing w:line="440" w:lineRule="exact"/>
        <w:rPr>
          <w:color w:val="000000"/>
          <w:sz w:val="24"/>
        </w:rPr>
      </w:pPr>
      <w:r>
        <w:rPr>
          <w:rFonts w:hint="eastAsia"/>
          <w:color w:val="000000"/>
        </w:rPr>
        <w:t xml:space="preserve">  </w:t>
      </w:r>
      <w:r>
        <w:rPr>
          <w:rFonts w:hint="eastAsia"/>
          <w:color w:val="000000"/>
          <w:sz w:val="24"/>
        </w:rPr>
        <w:t xml:space="preserve">  1</w:t>
      </w:r>
      <w:r>
        <w:rPr>
          <w:rFonts w:hint="eastAsia" w:ascii="Verdana" w:hAnsi="Verdana" w:cs="Arial"/>
          <w:color w:val="000000"/>
          <w:kern w:val="0"/>
          <w:sz w:val="24"/>
        </w:rPr>
        <w:t>.</w:t>
      </w:r>
      <w:r>
        <w:rPr>
          <w:rFonts w:hint="eastAsia"/>
          <w:color w:val="000000"/>
          <w:sz w:val="24"/>
        </w:rPr>
        <w:t>投标文件封面格式</w:t>
      </w:r>
    </w:p>
    <w:p>
      <w:pPr>
        <w:spacing w:line="440" w:lineRule="exact"/>
        <w:ind w:left="488"/>
        <w:rPr>
          <w:color w:val="000000"/>
          <w:sz w:val="24"/>
        </w:rPr>
      </w:pPr>
      <w:r>
        <w:rPr>
          <w:rFonts w:hint="eastAsia"/>
          <w:color w:val="000000"/>
          <w:sz w:val="24"/>
        </w:rPr>
        <w:t>2</w:t>
      </w:r>
      <w:r>
        <w:rPr>
          <w:rFonts w:hint="eastAsia" w:ascii="Verdana" w:hAnsi="Verdana" w:cs="Arial"/>
          <w:color w:val="000000"/>
          <w:kern w:val="0"/>
          <w:sz w:val="24"/>
        </w:rPr>
        <w:t>.</w:t>
      </w:r>
      <w:r>
        <w:rPr>
          <w:rFonts w:hint="eastAsia"/>
          <w:color w:val="000000"/>
          <w:sz w:val="24"/>
        </w:rPr>
        <w:t>关于资格的声明函格式</w:t>
      </w:r>
    </w:p>
    <w:p>
      <w:pPr>
        <w:spacing w:line="440" w:lineRule="exact"/>
        <w:ind w:firstLine="480" w:firstLineChars="200"/>
        <w:rPr>
          <w:color w:val="000000"/>
          <w:sz w:val="24"/>
        </w:rPr>
      </w:pPr>
      <w:r>
        <w:rPr>
          <w:rFonts w:hint="eastAsia"/>
          <w:color w:val="000000"/>
          <w:sz w:val="24"/>
        </w:rPr>
        <w:t>3</w:t>
      </w:r>
      <w:r>
        <w:rPr>
          <w:rFonts w:hint="eastAsia" w:ascii="Verdana" w:hAnsi="Verdana" w:cs="Arial"/>
          <w:color w:val="000000"/>
          <w:kern w:val="0"/>
          <w:sz w:val="24"/>
        </w:rPr>
        <w:t>.</w:t>
      </w:r>
      <w:r>
        <w:rPr>
          <w:rFonts w:hint="eastAsia"/>
          <w:color w:val="000000"/>
          <w:sz w:val="24"/>
        </w:rPr>
        <w:t>法定代表人说明书格式</w:t>
      </w:r>
    </w:p>
    <w:p>
      <w:pPr>
        <w:spacing w:line="440" w:lineRule="exact"/>
        <w:ind w:left="488"/>
        <w:rPr>
          <w:color w:val="000000"/>
          <w:sz w:val="24"/>
        </w:rPr>
      </w:pPr>
      <w:r>
        <w:rPr>
          <w:rFonts w:hint="eastAsia"/>
          <w:color w:val="000000"/>
          <w:sz w:val="24"/>
        </w:rPr>
        <w:t>4</w:t>
      </w:r>
      <w:r>
        <w:rPr>
          <w:rFonts w:hint="eastAsia" w:ascii="Verdana" w:hAnsi="Verdana" w:cs="Arial"/>
          <w:color w:val="000000"/>
          <w:kern w:val="0"/>
          <w:sz w:val="24"/>
        </w:rPr>
        <w:t>.</w:t>
      </w:r>
      <w:r>
        <w:rPr>
          <w:rFonts w:hint="eastAsia"/>
          <w:color w:val="000000"/>
          <w:sz w:val="24"/>
        </w:rPr>
        <w:t>法定代表人授权书格式</w:t>
      </w:r>
    </w:p>
    <w:p>
      <w:pPr>
        <w:spacing w:line="440" w:lineRule="exact"/>
        <w:ind w:firstLine="480" w:firstLineChars="200"/>
        <w:rPr>
          <w:rFonts w:hint="eastAsia"/>
          <w:color w:val="000000"/>
          <w:sz w:val="24"/>
        </w:rPr>
      </w:pPr>
      <w:r>
        <w:rPr>
          <w:rFonts w:hint="eastAsia"/>
          <w:color w:val="000000"/>
          <w:sz w:val="24"/>
          <w:lang w:val="en-US" w:eastAsia="zh-CN"/>
        </w:rPr>
        <w:t>5</w:t>
      </w:r>
      <w:r>
        <w:rPr>
          <w:rFonts w:hint="eastAsia" w:ascii="Verdana" w:hAnsi="Verdana" w:cs="Arial"/>
          <w:color w:val="000000"/>
          <w:kern w:val="0"/>
          <w:sz w:val="24"/>
        </w:rPr>
        <w:t>.</w:t>
      </w:r>
      <w:r>
        <w:rPr>
          <w:rFonts w:hint="eastAsia"/>
          <w:color w:val="000000"/>
          <w:sz w:val="24"/>
        </w:rPr>
        <w:t>拟投入技术负责人及项目组成主要成员表</w:t>
      </w:r>
    </w:p>
    <w:p>
      <w:pPr>
        <w:spacing w:line="440" w:lineRule="exact"/>
        <w:ind w:firstLine="480" w:firstLineChars="200"/>
      </w:pPr>
      <w:r>
        <w:rPr>
          <w:rFonts w:hint="eastAsia"/>
          <w:color w:val="000000"/>
          <w:sz w:val="24"/>
          <w:lang w:val="en-US" w:eastAsia="zh-CN"/>
        </w:rPr>
        <w:t>6</w:t>
      </w:r>
      <w:r>
        <w:rPr>
          <w:rFonts w:hint="eastAsia" w:ascii="Verdana" w:hAnsi="Verdana" w:cs="Arial"/>
          <w:color w:val="000000"/>
          <w:kern w:val="0"/>
          <w:sz w:val="24"/>
        </w:rPr>
        <w:t>.</w:t>
      </w:r>
      <w:r>
        <w:rPr>
          <w:rFonts w:hint="eastAsia"/>
          <w:color w:val="000000"/>
          <w:sz w:val="24"/>
        </w:rPr>
        <w:t>投标承诺书格式</w:t>
      </w:r>
    </w:p>
    <w:p>
      <w:pPr>
        <w:spacing w:line="440" w:lineRule="exact"/>
        <w:ind w:firstLine="480" w:firstLineChars="200"/>
        <w:rPr>
          <w:rFonts w:hint="eastAsia" w:ascii="Verdana" w:hAnsi="Verdana" w:cs="Arial"/>
          <w:color w:val="000000"/>
          <w:kern w:val="0"/>
          <w:sz w:val="24"/>
        </w:rPr>
      </w:pPr>
      <w:r>
        <w:rPr>
          <w:rFonts w:hint="eastAsia"/>
          <w:color w:val="000000"/>
          <w:sz w:val="24"/>
        </w:rPr>
        <w:t>7</w:t>
      </w:r>
      <w:r>
        <w:rPr>
          <w:rFonts w:hint="eastAsia" w:ascii="Verdana" w:hAnsi="Verdana" w:cs="Arial"/>
          <w:color w:val="000000"/>
          <w:kern w:val="0"/>
          <w:sz w:val="24"/>
        </w:rPr>
        <w:t>.所投设备（软件）说明一览表</w:t>
      </w:r>
    </w:p>
    <w:p>
      <w:pPr>
        <w:spacing w:line="440" w:lineRule="exact"/>
        <w:ind w:firstLine="480" w:firstLineChars="200"/>
        <w:rPr>
          <w:color w:val="000000"/>
          <w:sz w:val="24"/>
        </w:rPr>
      </w:pPr>
      <w:r>
        <w:rPr>
          <w:rFonts w:hint="eastAsia"/>
          <w:color w:val="000000"/>
          <w:sz w:val="24"/>
        </w:rPr>
        <w:t>8</w:t>
      </w:r>
      <w:r>
        <w:rPr>
          <w:rFonts w:hint="eastAsia" w:ascii="Verdana" w:hAnsi="Verdana" w:cs="Arial"/>
          <w:color w:val="000000"/>
          <w:kern w:val="0"/>
          <w:sz w:val="24"/>
        </w:rPr>
        <w:t>.</w:t>
      </w:r>
      <w:r>
        <w:rPr>
          <w:rFonts w:hint="eastAsia"/>
          <w:color w:val="000000"/>
          <w:sz w:val="24"/>
          <w:lang w:val="en-US" w:eastAsia="zh-CN"/>
        </w:rPr>
        <w:t>规范偏离表</w:t>
      </w:r>
    </w:p>
    <w:p>
      <w:pPr>
        <w:spacing w:line="360" w:lineRule="auto"/>
        <w:ind w:firstLine="480" w:firstLineChars="200"/>
        <w:rPr>
          <w:color w:val="000000"/>
          <w:sz w:val="24"/>
        </w:rPr>
      </w:pPr>
      <w:r>
        <w:rPr>
          <w:rFonts w:hint="eastAsia"/>
          <w:color w:val="000000"/>
          <w:sz w:val="24"/>
          <w:lang w:val="en-US" w:eastAsia="zh-CN"/>
        </w:rPr>
        <w:t>9</w:t>
      </w:r>
      <w:r>
        <w:rPr>
          <w:rFonts w:hint="eastAsia" w:ascii="Verdana" w:hAnsi="Verdana" w:cs="Arial"/>
          <w:color w:val="000000"/>
          <w:kern w:val="0"/>
          <w:sz w:val="24"/>
        </w:rPr>
        <w:t>.</w:t>
      </w:r>
      <w:r>
        <w:rPr>
          <w:rFonts w:hint="eastAsia"/>
          <w:color w:val="000000"/>
          <w:sz w:val="24"/>
        </w:rPr>
        <w:t>义乌市政府采购项目投标承诺书</w:t>
      </w:r>
    </w:p>
    <w:p>
      <w:pPr>
        <w:spacing w:line="440" w:lineRule="exact"/>
        <w:ind w:firstLine="480" w:firstLineChars="200"/>
        <w:rPr>
          <w:color w:val="000000"/>
          <w:sz w:val="24"/>
        </w:rPr>
      </w:pPr>
    </w:p>
    <w:p>
      <w:pPr>
        <w:pStyle w:val="13"/>
        <w:spacing w:before="156" w:beforeLines="50" w:after="156" w:afterLines="50" w:line="600" w:lineRule="exact"/>
        <w:rPr>
          <w:color w:val="000000"/>
        </w:rPr>
      </w:pPr>
      <w:r>
        <w:rPr>
          <w:rFonts w:hint="eastAsia"/>
          <w:color w:val="000000"/>
        </w:rPr>
        <w:t>二、商务标投标文件部分格式：</w:t>
      </w:r>
    </w:p>
    <w:p>
      <w:pPr>
        <w:tabs>
          <w:tab w:val="left" w:pos="1050"/>
        </w:tabs>
        <w:spacing w:line="520" w:lineRule="exact"/>
        <w:ind w:left="528"/>
        <w:rPr>
          <w:rFonts w:hint="eastAsia"/>
          <w:color w:val="000000"/>
          <w:sz w:val="24"/>
        </w:rPr>
      </w:pPr>
      <w:r>
        <w:rPr>
          <w:rFonts w:hint="eastAsia" w:ascii="宋体" w:hAnsi="宋体"/>
          <w:color w:val="000000"/>
          <w:sz w:val="24"/>
        </w:rPr>
        <w:t>1</w:t>
      </w:r>
      <w:r>
        <w:rPr>
          <w:rFonts w:hint="eastAsia" w:ascii="宋体" w:hAnsi="宋体"/>
          <w:b/>
          <w:color w:val="000000"/>
          <w:kern w:val="0"/>
          <w:sz w:val="24"/>
        </w:rPr>
        <w:t>.</w:t>
      </w:r>
      <w:r>
        <w:rPr>
          <w:rFonts w:hint="eastAsia" w:ascii="宋体" w:hAnsi="宋体"/>
          <w:color w:val="000000"/>
          <w:sz w:val="24"/>
        </w:rPr>
        <w:t>投标函</w:t>
      </w:r>
      <w:r>
        <w:rPr>
          <w:rFonts w:hint="eastAsia"/>
          <w:color w:val="000000"/>
          <w:sz w:val="24"/>
        </w:rPr>
        <w:t>格式</w:t>
      </w:r>
    </w:p>
    <w:p>
      <w:pPr>
        <w:tabs>
          <w:tab w:val="left" w:pos="1080"/>
        </w:tabs>
        <w:spacing w:line="520" w:lineRule="exact"/>
        <w:ind w:left="528"/>
        <w:rPr>
          <w:rFonts w:hint="eastAsia" w:ascii="宋体" w:hAnsi="宋体"/>
          <w:color w:val="000000"/>
          <w:sz w:val="24"/>
        </w:rPr>
      </w:pPr>
      <w:r>
        <w:rPr>
          <w:rFonts w:hint="eastAsia" w:ascii="宋体" w:hAnsi="宋体"/>
          <w:color w:val="000000"/>
          <w:sz w:val="24"/>
        </w:rPr>
        <w:t>2</w:t>
      </w:r>
      <w:r>
        <w:rPr>
          <w:rFonts w:hint="eastAsia" w:ascii="宋体" w:hAnsi="宋体"/>
          <w:b/>
          <w:color w:val="000000"/>
          <w:kern w:val="0"/>
          <w:sz w:val="24"/>
        </w:rPr>
        <w:t>.</w:t>
      </w:r>
      <w:r>
        <w:rPr>
          <w:rFonts w:hint="eastAsia" w:ascii="宋体" w:hAnsi="宋体"/>
          <w:sz w:val="24"/>
        </w:rPr>
        <w:t>开标一览表</w:t>
      </w:r>
      <w:r>
        <w:rPr>
          <w:rFonts w:hint="eastAsia" w:ascii="宋体" w:hAnsi="宋体"/>
          <w:color w:val="000000"/>
          <w:sz w:val="24"/>
        </w:rPr>
        <w:t>格式</w:t>
      </w:r>
    </w:p>
    <w:p>
      <w:pPr>
        <w:tabs>
          <w:tab w:val="left" w:pos="1080"/>
        </w:tabs>
        <w:spacing w:line="520" w:lineRule="exact"/>
        <w:ind w:left="528"/>
        <w:rPr>
          <w:rFonts w:hint="eastAsia" w:ascii="宋体" w:hAnsi="宋体"/>
          <w:color w:val="000000"/>
          <w:sz w:val="24"/>
        </w:rPr>
      </w:pPr>
      <w:r>
        <w:rPr>
          <w:rFonts w:hint="eastAsia" w:ascii="宋体" w:hAnsi="宋体"/>
          <w:color w:val="000000"/>
          <w:sz w:val="24"/>
        </w:rPr>
        <w:t xml:space="preserve">3.中小企业声明函格式 </w:t>
      </w:r>
    </w:p>
    <w:p>
      <w:pPr>
        <w:tabs>
          <w:tab w:val="left" w:pos="1080"/>
        </w:tabs>
        <w:spacing w:line="520" w:lineRule="exact"/>
        <w:ind w:left="528"/>
        <w:rPr>
          <w:rFonts w:hint="eastAsia" w:ascii="宋体" w:hAnsi="宋体"/>
          <w:color w:val="000000"/>
          <w:sz w:val="24"/>
        </w:rPr>
      </w:pPr>
      <w:r>
        <w:rPr>
          <w:rFonts w:hint="eastAsia" w:ascii="宋体" w:hAnsi="宋体"/>
          <w:color w:val="000000"/>
          <w:sz w:val="24"/>
        </w:rPr>
        <w:t>4.残疾人福利企业声明函格式</w:t>
      </w:r>
    </w:p>
    <w:p>
      <w:pPr>
        <w:tabs>
          <w:tab w:val="left" w:pos="1080"/>
        </w:tabs>
        <w:spacing w:line="520" w:lineRule="exact"/>
        <w:ind w:left="528"/>
        <w:rPr>
          <w:rFonts w:hint="eastAsia" w:ascii="宋体" w:hAnsi="宋体"/>
          <w:color w:val="000000"/>
          <w:sz w:val="24"/>
        </w:rPr>
      </w:pPr>
      <w:r>
        <w:rPr>
          <w:rFonts w:hint="eastAsia" w:ascii="宋体" w:hAnsi="宋体"/>
          <w:color w:val="000000"/>
          <w:sz w:val="24"/>
        </w:rPr>
        <w:t>5.监狱企业声明函格式</w:t>
      </w:r>
    </w:p>
    <w:p>
      <w:pPr>
        <w:pStyle w:val="13"/>
        <w:rPr>
          <w:rFonts w:hint="eastAsia"/>
          <w:b w:val="0"/>
          <w:color w:val="auto"/>
          <w:sz w:val="24"/>
          <w:szCs w:val="24"/>
        </w:rPr>
      </w:pPr>
    </w:p>
    <w:p>
      <w:pPr>
        <w:pStyle w:val="13"/>
        <w:rPr>
          <w:rFonts w:hint="eastAsia"/>
          <w:b w:val="0"/>
          <w:color w:val="auto"/>
          <w:sz w:val="24"/>
          <w:szCs w:val="24"/>
        </w:rPr>
      </w:pPr>
    </w:p>
    <w:p>
      <w:pPr>
        <w:jc w:val="center"/>
        <w:rPr>
          <w:rFonts w:hint="eastAsia" w:ascii="宋体" w:hAnsi="宋体"/>
          <w:szCs w:val="21"/>
          <w:u w:val="single"/>
        </w:rPr>
      </w:pPr>
    </w:p>
    <w:p>
      <w:pPr>
        <w:rPr>
          <w:rFonts w:hint="eastAsia" w:ascii="宋体" w:hAnsi="宋体"/>
          <w:sz w:val="52"/>
          <w:u w:val="single"/>
        </w:rPr>
      </w:pPr>
      <w:r>
        <w:rPr>
          <w:rFonts w:hint="eastAsia" w:ascii="宋体" w:hAnsi="宋体"/>
          <w:bCs/>
          <w:szCs w:val="21"/>
        </w:rPr>
        <w:br w:type="page"/>
      </w:r>
      <w:r>
        <w:rPr>
          <w:rFonts w:hint="eastAsia" w:ascii="宋体" w:hAnsi="宋体"/>
          <w:bCs/>
          <w:sz w:val="28"/>
        </w:rPr>
        <w:t>封面格式</w:t>
      </w:r>
    </w:p>
    <w:p>
      <w:pPr>
        <w:jc w:val="right"/>
        <w:outlineLvl w:val="0"/>
        <w:rPr>
          <w:rFonts w:hint="eastAsia" w:ascii="宋体" w:hAnsi="宋体"/>
          <w:sz w:val="30"/>
          <w:szCs w:val="30"/>
        </w:rPr>
      </w:pPr>
      <w:bookmarkStart w:id="96" w:name="_Toc19414"/>
      <w:bookmarkStart w:id="97" w:name="_Toc15600"/>
      <w:r>
        <w:rPr>
          <w:rFonts w:hint="eastAsia" w:ascii="宋体" w:hAnsi="宋体"/>
          <w:sz w:val="30"/>
          <w:szCs w:val="30"/>
        </w:rPr>
        <w:t>正本（副本）</w:t>
      </w:r>
      <w:bookmarkEnd w:id="96"/>
      <w:bookmarkEnd w:id="97"/>
    </w:p>
    <w:p>
      <w:pPr>
        <w:jc w:val="center"/>
        <w:outlineLvl w:val="1"/>
        <w:rPr>
          <w:rFonts w:hint="eastAsia" w:ascii="宋体" w:hAnsi="宋体"/>
          <w:sz w:val="52"/>
        </w:rPr>
      </w:pPr>
      <w:r>
        <w:rPr>
          <w:rFonts w:hint="eastAsia" w:ascii="宋体" w:hAnsi="宋体"/>
          <w:sz w:val="52"/>
          <w:u w:val="single"/>
        </w:rPr>
        <w:t xml:space="preserve">                        </w:t>
      </w:r>
      <w:r>
        <w:rPr>
          <w:rFonts w:hint="eastAsia" w:ascii="宋体" w:hAnsi="宋体"/>
          <w:sz w:val="52"/>
        </w:rPr>
        <w:t>采购项目</w:t>
      </w:r>
    </w:p>
    <w:p>
      <w:pPr>
        <w:rPr>
          <w:rFonts w:hint="eastAsia" w:ascii="宋体" w:hAnsi="宋体"/>
          <w:sz w:val="52"/>
        </w:rPr>
      </w:pPr>
    </w:p>
    <w:p>
      <w:pPr>
        <w:rPr>
          <w:rFonts w:hint="eastAsia" w:ascii="宋体" w:hAnsi="宋体"/>
          <w:sz w:val="52"/>
        </w:rPr>
      </w:pPr>
    </w:p>
    <w:p>
      <w:pPr>
        <w:jc w:val="center"/>
        <w:outlineLvl w:val="1"/>
        <w:rPr>
          <w:rFonts w:hint="eastAsia" w:ascii="宋体" w:hAnsi="宋体"/>
          <w:bCs/>
          <w:sz w:val="72"/>
        </w:rPr>
      </w:pPr>
      <w:r>
        <w:rPr>
          <w:rFonts w:hint="eastAsia" w:ascii="宋体" w:hAnsi="宋体"/>
          <w:bCs/>
          <w:sz w:val="72"/>
        </w:rPr>
        <w:t>投标文件</w:t>
      </w:r>
    </w:p>
    <w:p>
      <w:pPr>
        <w:jc w:val="center"/>
        <w:outlineLvl w:val="1"/>
        <w:rPr>
          <w:rFonts w:hint="eastAsia" w:ascii="宋体" w:hAnsi="宋体"/>
          <w:bCs/>
          <w:sz w:val="28"/>
        </w:rPr>
      </w:pPr>
      <w:r>
        <w:rPr>
          <w:rFonts w:hint="eastAsia" w:ascii="宋体" w:hAnsi="宋体"/>
          <w:bCs/>
          <w:sz w:val="28"/>
        </w:rPr>
        <w:t>（招标编号）</w:t>
      </w:r>
    </w:p>
    <w:p>
      <w:pPr>
        <w:jc w:val="center"/>
        <w:rPr>
          <w:rFonts w:hint="eastAsia" w:ascii="宋体" w:hAnsi="宋体"/>
          <w:bCs/>
          <w:sz w:val="28"/>
        </w:rPr>
      </w:pPr>
    </w:p>
    <w:p>
      <w:pPr>
        <w:jc w:val="center"/>
        <w:rPr>
          <w:rFonts w:hint="eastAsia" w:ascii="宋体" w:hAnsi="宋体"/>
          <w:bCs/>
          <w:sz w:val="28"/>
        </w:rPr>
      </w:pPr>
    </w:p>
    <w:p>
      <w:pPr>
        <w:jc w:val="center"/>
        <w:rPr>
          <w:rFonts w:hint="eastAsia" w:ascii="宋体" w:hAnsi="宋体"/>
          <w:bCs/>
          <w:sz w:val="28"/>
        </w:rPr>
      </w:pPr>
    </w:p>
    <w:p>
      <w:pPr>
        <w:rPr>
          <w:rFonts w:hint="eastAsia" w:ascii="宋体" w:hAnsi="宋体"/>
          <w:bCs/>
          <w:sz w:val="28"/>
        </w:rPr>
      </w:pPr>
    </w:p>
    <w:p>
      <w:pPr>
        <w:spacing w:line="900" w:lineRule="exact"/>
        <w:ind w:firstLine="320" w:firstLineChars="100"/>
        <w:outlineLvl w:val="1"/>
        <w:rPr>
          <w:rFonts w:hint="eastAsia" w:ascii="宋体" w:hAnsi="宋体"/>
          <w:sz w:val="32"/>
          <w:u w:val="single"/>
        </w:rPr>
      </w:pPr>
      <w:r>
        <w:rPr>
          <w:rFonts w:hint="eastAsia" w:ascii="宋体" w:hAnsi="宋体"/>
          <w:sz w:val="32"/>
        </w:rPr>
        <w:t>投标文件内容：</w:t>
      </w:r>
      <w:r>
        <w:rPr>
          <w:rFonts w:hint="eastAsia" w:ascii="宋体" w:hAnsi="宋体"/>
          <w:sz w:val="32"/>
          <w:u w:val="single"/>
        </w:rPr>
        <w:t>（</w:t>
      </w:r>
      <w:r>
        <w:rPr>
          <w:rFonts w:hint="eastAsia" w:ascii="宋体" w:hAnsi="宋体"/>
          <w:sz w:val="32"/>
          <w:u w:val="single"/>
          <w:lang w:val="en-US" w:eastAsia="zh-CN"/>
        </w:rPr>
        <w:t xml:space="preserve">                   </w:t>
      </w:r>
      <w:r>
        <w:rPr>
          <w:rFonts w:hint="eastAsia" w:ascii="宋体" w:hAnsi="宋体"/>
          <w:sz w:val="32"/>
          <w:u w:val="single"/>
        </w:rPr>
        <w:t>技术标或商务标）</w:t>
      </w:r>
    </w:p>
    <w:p>
      <w:pPr>
        <w:spacing w:line="900" w:lineRule="exact"/>
        <w:ind w:firstLine="313" w:firstLineChars="98"/>
        <w:outlineLvl w:val="1"/>
        <w:rPr>
          <w:rFonts w:hint="eastAsia" w:ascii="宋体" w:hAnsi="宋体"/>
          <w:sz w:val="32"/>
          <w:u w:val="single"/>
        </w:rPr>
      </w:pPr>
      <w:r>
        <w:rPr>
          <w:rFonts w:hint="eastAsia" w:ascii="宋体" w:hAnsi="宋体"/>
          <w:sz w:val="32"/>
        </w:rPr>
        <w:t>投标人：</w:t>
      </w:r>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（电子签章）</w:t>
      </w:r>
    </w:p>
    <w:p>
      <w:pPr>
        <w:spacing w:line="900" w:lineRule="exact"/>
        <w:ind w:left="-4" w:leftChars="-2" w:firstLine="320" w:firstLineChars="100"/>
        <w:outlineLvl w:val="1"/>
        <w:rPr>
          <w:rFonts w:hint="eastAsia" w:ascii="宋体" w:hAnsi="宋体"/>
          <w:sz w:val="32"/>
          <w:u w:val="single"/>
        </w:rPr>
      </w:pPr>
      <w:r>
        <w:rPr>
          <w:rFonts w:hint="eastAsia" w:ascii="宋体" w:hAnsi="宋体"/>
          <w:sz w:val="32"/>
        </w:rPr>
        <w:t>法定代表人或负责人或其委托代理人：</w:t>
      </w:r>
      <w:r>
        <w:rPr>
          <w:rFonts w:hint="eastAsia" w:ascii="宋体" w:hAnsi="宋体"/>
          <w:sz w:val="32"/>
          <w:lang w:val="en-US" w:eastAsia="zh-CN"/>
        </w:rPr>
        <w:t xml:space="preserve">  </w:t>
      </w:r>
      <w:r>
        <w:rPr>
          <w:rFonts w:hint="eastAsia" w:ascii="宋体" w:hAnsi="宋体"/>
          <w:sz w:val="32"/>
          <w:u w:val="single"/>
        </w:rPr>
        <w:t>（签字或签字章）</w:t>
      </w:r>
    </w:p>
    <w:p>
      <w:pPr>
        <w:spacing w:line="900" w:lineRule="exact"/>
        <w:ind w:firstLine="320" w:firstLineChars="100"/>
        <w:outlineLvl w:val="1"/>
        <w:rPr>
          <w:rFonts w:hint="eastAsia" w:ascii="宋体" w:hAnsi="宋体"/>
          <w:sz w:val="32"/>
        </w:rPr>
      </w:pPr>
      <w:r>
        <w:rPr>
          <w:rFonts w:hint="eastAsia" w:ascii="宋体" w:hAnsi="宋体"/>
          <w:sz w:val="32"/>
        </w:rPr>
        <w:t>日期：</w:t>
      </w:r>
      <w:r>
        <w:rPr>
          <w:rFonts w:hint="eastAsia" w:ascii="宋体" w:hAnsi="宋体"/>
          <w:sz w:val="32"/>
          <w:lang w:val="en-US" w:eastAsia="zh-CN"/>
        </w:rPr>
        <w:t xml:space="preserve">   </w:t>
      </w:r>
      <w:r>
        <w:rPr>
          <w:rFonts w:hint="eastAsia" w:ascii="宋体" w:hAnsi="宋体"/>
          <w:sz w:val="32"/>
        </w:rPr>
        <w:t xml:space="preserve">年 </w:t>
      </w:r>
      <w:r>
        <w:rPr>
          <w:rFonts w:hint="eastAsia" w:ascii="宋体" w:hAnsi="宋体"/>
          <w:sz w:val="32"/>
          <w:lang w:val="en-US" w:eastAsia="zh-CN"/>
        </w:rPr>
        <w:t xml:space="preserve">  </w:t>
      </w:r>
      <w:r>
        <w:rPr>
          <w:rFonts w:hint="eastAsia" w:ascii="宋体" w:hAnsi="宋体"/>
          <w:sz w:val="32"/>
        </w:rPr>
        <w:t>月</w:t>
      </w:r>
      <w:r>
        <w:rPr>
          <w:rFonts w:hint="eastAsia" w:ascii="宋体" w:hAnsi="宋体"/>
          <w:sz w:val="32"/>
          <w:lang w:val="en-US" w:eastAsia="zh-CN"/>
        </w:rPr>
        <w:t xml:space="preserve">   </w:t>
      </w:r>
      <w:r>
        <w:rPr>
          <w:rFonts w:hint="eastAsia" w:ascii="宋体" w:hAnsi="宋体"/>
          <w:sz w:val="32"/>
        </w:rPr>
        <w:t xml:space="preserve"> 日</w:t>
      </w:r>
    </w:p>
    <w:p>
      <w:pPr>
        <w:pStyle w:val="9"/>
        <w:spacing w:line="460" w:lineRule="exact"/>
        <w:ind w:left="239" w:leftChars="114"/>
        <w:jc w:val="center"/>
        <w:rPr>
          <w:rFonts w:hint="eastAsia" w:hAnsi="宋体"/>
          <w:bCs/>
          <w:sz w:val="36"/>
          <w:szCs w:val="36"/>
        </w:rPr>
      </w:pPr>
    </w:p>
    <w:p>
      <w:pPr>
        <w:pStyle w:val="9"/>
        <w:spacing w:line="460" w:lineRule="exact"/>
        <w:ind w:left="239" w:leftChars="114"/>
        <w:jc w:val="center"/>
        <w:rPr>
          <w:rFonts w:hint="eastAsia" w:hAnsi="宋体"/>
          <w:bCs/>
          <w:sz w:val="36"/>
          <w:szCs w:val="36"/>
        </w:rPr>
      </w:pPr>
    </w:p>
    <w:p>
      <w:pPr>
        <w:pStyle w:val="9"/>
        <w:spacing w:line="460" w:lineRule="exact"/>
        <w:ind w:left="239" w:leftChars="114"/>
        <w:jc w:val="center"/>
        <w:rPr>
          <w:rFonts w:hint="eastAsia" w:hAnsi="宋体"/>
          <w:bCs/>
          <w:sz w:val="36"/>
          <w:szCs w:val="36"/>
        </w:rPr>
      </w:pPr>
    </w:p>
    <w:p>
      <w:pPr>
        <w:pStyle w:val="9"/>
        <w:spacing w:line="460" w:lineRule="exact"/>
        <w:ind w:left="239" w:leftChars="114"/>
        <w:jc w:val="center"/>
        <w:rPr>
          <w:rFonts w:hint="eastAsia" w:hAnsi="宋体"/>
          <w:bCs/>
          <w:sz w:val="36"/>
          <w:szCs w:val="36"/>
        </w:rPr>
      </w:pPr>
    </w:p>
    <w:p>
      <w:pPr>
        <w:pStyle w:val="9"/>
        <w:spacing w:line="460" w:lineRule="exact"/>
        <w:ind w:left="239" w:leftChars="114"/>
        <w:jc w:val="center"/>
        <w:rPr>
          <w:rFonts w:hint="eastAsia" w:hAnsi="宋体"/>
          <w:bCs/>
          <w:sz w:val="36"/>
          <w:szCs w:val="36"/>
        </w:rPr>
      </w:pPr>
    </w:p>
    <w:p>
      <w:pPr>
        <w:pStyle w:val="9"/>
        <w:spacing w:line="460" w:lineRule="exact"/>
        <w:ind w:left="239" w:leftChars="114"/>
        <w:jc w:val="center"/>
        <w:rPr>
          <w:rFonts w:hint="eastAsia" w:hAnsi="宋体"/>
          <w:bCs/>
          <w:sz w:val="36"/>
          <w:szCs w:val="36"/>
        </w:rPr>
      </w:pPr>
    </w:p>
    <w:p>
      <w:pPr>
        <w:jc w:val="center"/>
        <w:rPr>
          <w:b/>
          <w:bCs/>
          <w:color w:val="000000"/>
          <w:sz w:val="36"/>
        </w:rPr>
      </w:pPr>
      <w:bookmarkStart w:id="98" w:name="_Toc24106"/>
      <w:bookmarkStart w:id="99" w:name="_Toc15699"/>
      <w:r>
        <w:rPr>
          <w:rFonts w:hint="eastAsia"/>
          <w:b/>
          <w:bCs/>
          <w:color w:val="000000"/>
          <w:sz w:val="36"/>
        </w:rPr>
        <w:t>关于资格的声明函（格式）</w:t>
      </w:r>
    </w:p>
    <w:p>
      <w:pPr>
        <w:pStyle w:val="8"/>
        <w:rPr>
          <w:bCs w:val="0"/>
          <w:color w:val="000000"/>
          <w:sz w:val="24"/>
        </w:rPr>
      </w:pPr>
    </w:p>
    <w:p>
      <w:pPr>
        <w:pStyle w:val="8"/>
        <w:jc w:val="both"/>
        <w:rPr>
          <w:b w:val="0"/>
          <w:bCs w:val="0"/>
          <w:color w:val="000000"/>
          <w:sz w:val="24"/>
          <w:u w:val="single"/>
        </w:rPr>
      </w:pPr>
      <w:r>
        <w:rPr>
          <w:rFonts w:hint="eastAsia"/>
          <w:b w:val="0"/>
          <w:bCs w:val="0"/>
          <w:color w:val="000000"/>
          <w:sz w:val="24"/>
        </w:rPr>
        <w:t>致：（</w:t>
      </w:r>
      <w:r>
        <w:rPr>
          <w:rFonts w:hint="eastAsia"/>
          <w:b w:val="0"/>
          <w:bCs w:val="0"/>
          <w:color w:val="000000"/>
          <w:sz w:val="24"/>
          <w:u w:val="single"/>
        </w:rPr>
        <w:t xml:space="preserve">采购人名称）                    </w:t>
      </w:r>
    </w:p>
    <w:p>
      <w:pPr>
        <w:spacing w:line="480" w:lineRule="auto"/>
        <w:ind w:firstLine="480" w:firstLineChars="200"/>
        <w:rPr>
          <w:color w:val="000000"/>
          <w:sz w:val="24"/>
          <w:u w:val="single"/>
        </w:rPr>
      </w:pPr>
      <w:r>
        <w:rPr>
          <w:rFonts w:hint="eastAsia"/>
          <w:color w:val="000000"/>
          <w:sz w:val="24"/>
          <w:u w:val="single"/>
        </w:rPr>
        <w:t xml:space="preserve">（采购代理机构名称）             </w:t>
      </w:r>
    </w:p>
    <w:p>
      <w:pPr>
        <w:spacing w:line="460" w:lineRule="exact"/>
        <w:ind w:firstLine="480" w:firstLineChars="200"/>
        <w:rPr>
          <w:color w:val="000000"/>
          <w:sz w:val="24"/>
        </w:rPr>
      </w:pPr>
      <w:r>
        <w:rPr>
          <w:rFonts w:hint="eastAsia"/>
          <w:color w:val="000000"/>
          <w:sz w:val="24"/>
        </w:rPr>
        <w:t>关于贵方</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日第</w:t>
      </w:r>
      <w:r>
        <w:rPr>
          <w:rFonts w:hint="eastAsia"/>
          <w:color w:val="000000"/>
          <w:sz w:val="24"/>
          <w:u w:val="single"/>
        </w:rPr>
        <w:t xml:space="preserve">                </w:t>
      </w:r>
      <w:r>
        <w:rPr>
          <w:rFonts w:hint="eastAsia"/>
          <w:color w:val="000000"/>
          <w:sz w:val="24"/>
        </w:rPr>
        <w:t>（采购编号）招标公告，本签字人愿意参加投标，按招标文件要求提供</w:t>
      </w:r>
      <w:r>
        <w:rPr>
          <w:rFonts w:hint="eastAsia"/>
          <w:color w:val="000000"/>
          <w:sz w:val="24"/>
          <w:u w:val="single"/>
        </w:rPr>
        <w:t xml:space="preserve">                         </w:t>
      </w:r>
      <w:r>
        <w:rPr>
          <w:rFonts w:hint="eastAsia"/>
          <w:color w:val="000000"/>
          <w:sz w:val="24"/>
        </w:rPr>
        <w:t>（项目名称）的 设备和服务，并说明提交的下列文件和说明是正确和真实的。</w:t>
      </w:r>
    </w:p>
    <w:p>
      <w:pPr>
        <w:spacing w:line="460" w:lineRule="exact"/>
        <w:ind w:firstLine="480" w:firstLineChars="200"/>
        <w:rPr>
          <w:color w:val="000000"/>
          <w:sz w:val="24"/>
        </w:rPr>
      </w:pPr>
      <w:r>
        <w:rPr>
          <w:rFonts w:hint="eastAsia"/>
          <w:color w:val="000000"/>
          <w:sz w:val="24"/>
        </w:rPr>
        <w:t>1</w:t>
      </w:r>
      <w:r>
        <w:rPr>
          <w:rFonts w:hint="eastAsia" w:ascii="Verdana" w:hAnsi="Verdana" w:cs="Arial"/>
          <w:color w:val="000000"/>
          <w:kern w:val="0"/>
          <w:sz w:val="24"/>
        </w:rPr>
        <w:t>.</w:t>
      </w:r>
      <w:r>
        <w:rPr>
          <w:rFonts w:hint="eastAsia"/>
          <w:color w:val="000000"/>
          <w:sz w:val="24"/>
        </w:rPr>
        <w:t>由</w:t>
      </w:r>
      <w:r>
        <w:rPr>
          <w:rFonts w:hint="eastAsia"/>
          <w:color w:val="000000"/>
          <w:sz w:val="24"/>
          <w:u w:val="single"/>
        </w:rPr>
        <w:t xml:space="preserve">                         </w:t>
      </w:r>
      <w:r>
        <w:rPr>
          <w:rFonts w:hint="eastAsia"/>
          <w:color w:val="000000"/>
          <w:sz w:val="24"/>
        </w:rPr>
        <w:t>（签发单位）签发的我方工商营业执照副本（复印件加盖公章后附该声明函后）。</w:t>
      </w:r>
    </w:p>
    <w:p>
      <w:pPr>
        <w:spacing w:line="460" w:lineRule="exact"/>
        <w:ind w:firstLine="480" w:firstLineChars="200"/>
        <w:rPr>
          <w:color w:val="000000"/>
          <w:sz w:val="24"/>
        </w:rPr>
      </w:pPr>
      <w:r>
        <w:rPr>
          <w:rFonts w:hint="eastAsia"/>
          <w:color w:val="000000"/>
          <w:sz w:val="24"/>
        </w:rPr>
        <w:t>2</w:t>
      </w:r>
      <w:r>
        <w:rPr>
          <w:rFonts w:hint="eastAsia" w:ascii="Verdana" w:hAnsi="Verdana" w:cs="Arial"/>
          <w:color w:val="000000"/>
          <w:kern w:val="0"/>
          <w:sz w:val="24"/>
        </w:rPr>
        <w:t>.</w:t>
      </w:r>
      <w:r>
        <w:rPr>
          <w:rFonts w:hint="eastAsia"/>
          <w:color w:val="000000"/>
          <w:sz w:val="24"/>
        </w:rPr>
        <w:t>由</w:t>
      </w:r>
      <w:r>
        <w:rPr>
          <w:rFonts w:hint="eastAsia"/>
          <w:color w:val="000000"/>
          <w:sz w:val="24"/>
          <w:u w:val="single"/>
        </w:rPr>
        <w:t xml:space="preserve">                     </w:t>
      </w:r>
      <w:r>
        <w:rPr>
          <w:rFonts w:hint="eastAsia"/>
          <w:color w:val="000000"/>
          <w:sz w:val="24"/>
        </w:rPr>
        <w:t>（签发人）签发的投标人情况介绍。</w:t>
      </w:r>
    </w:p>
    <w:p>
      <w:pPr>
        <w:spacing w:line="460" w:lineRule="exact"/>
        <w:ind w:firstLine="480" w:firstLineChars="200"/>
        <w:jc w:val="left"/>
        <w:rPr>
          <w:color w:val="000000"/>
          <w:sz w:val="24"/>
          <w:u w:val="single"/>
        </w:rPr>
      </w:pPr>
      <w:r>
        <w:rPr>
          <w:rFonts w:hint="eastAsia"/>
          <w:color w:val="000000"/>
          <w:sz w:val="24"/>
        </w:rPr>
        <w:t>3</w:t>
      </w:r>
      <w:r>
        <w:rPr>
          <w:rFonts w:hint="eastAsia" w:ascii="Verdana" w:hAnsi="Verdana" w:cs="Arial"/>
          <w:color w:val="000000"/>
          <w:kern w:val="0"/>
          <w:sz w:val="24"/>
        </w:rPr>
        <w:t>.</w:t>
      </w:r>
      <w:r>
        <w:rPr>
          <w:rFonts w:hint="eastAsia"/>
          <w:color w:val="000000"/>
          <w:sz w:val="24"/>
        </w:rPr>
        <w:t>其他资格、资质文件：</w:t>
      </w:r>
      <w:r>
        <w:rPr>
          <w:rFonts w:hint="eastAsia"/>
          <w:color w:val="000000"/>
          <w:sz w:val="24"/>
          <w:u w:val="single"/>
        </w:rPr>
        <w:t xml:space="preserve">                </w:t>
      </w:r>
      <w:r>
        <w:rPr>
          <w:rFonts w:hint="eastAsia"/>
          <w:color w:val="000000"/>
          <w:sz w:val="24"/>
        </w:rPr>
        <w:t>、</w:t>
      </w:r>
      <w:r>
        <w:rPr>
          <w:rFonts w:hint="eastAsia"/>
          <w:color w:val="000000"/>
          <w:sz w:val="24"/>
          <w:u w:val="single"/>
        </w:rPr>
        <w:t xml:space="preserve">                 </w:t>
      </w:r>
      <w:r>
        <w:rPr>
          <w:rFonts w:hint="eastAsia"/>
          <w:color w:val="000000"/>
          <w:sz w:val="24"/>
        </w:rPr>
        <w:t>、</w:t>
      </w:r>
      <w:r>
        <w:rPr>
          <w:rFonts w:hint="eastAsia"/>
          <w:color w:val="000000"/>
          <w:sz w:val="24"/>
          <w:u w:val="single"/>
        </w:rPr>
        <w:t xml:space="preserve">             </w:t>
      </w:r>
      <w:r>
        <w:rPr>
          <w:rFonts w:hint="eastAsia"/>
          <w:color w:val="000000"/>
          <w:sz w:val="24"/>
        </w:rPr>
        <w:t>、</w:t>
      </w:r>
    </w:p>
    <w:p>
      <w:pPr>
        <w:spacing w:line="460" w:lineRule="exact"/>
        <w:rPr>
          <w:color w:val="000000"/>
          <w:sz w:val="24"/>
        </w:rPr>
      </w:pPr>
      <w:r>
        <w:rPr>
          <w:rFonts w:hint="eastAsia"/>
          <w:color w:val="000000"/>
          <w:sz w:val="24"/>
          <w:u w:val="single"/>
        </w:rPr>
        <w:t xml:space="preserve">                   </w:t>
      </w:r>
      <w:r>
        <w:rPr>
          <w:rFonts w:hint="eastAsia"/>
          <w:color w:val="000000"/>
          <w:sz w:val="24"/>
        </w:rPr>
        <w:t>、</w:t>
      </w:r>
      <w:r>
        <w:rPr>
          <w:rFonts w:hint="eastAsia"/>
          <w:color w:val="000000"/>
          <w:sz w:val="24"/>
          <w:u w:val="single"/>
        </w:rPr>
        <w:t xml:space="preserve">                 </w:t>
      </w:r>
      <w:r>
        <w:rPr>
          <w:rFonts w:hint="eastAsia"/>
          <w:color w:val="000000"/>
          <w:sz w:val="24"/>
        </w:rPr>
        <w:t>、</w:t>
      </w:r>
      <w:r>
        <w:rPr>
          <w:rFonts w:hint="eastAsia"/>
          <w:color w:val="000000"/>
          <w:sz w:val="24"/>
          <w:u w:val="single"/>
        </w:rPr>
        <w:t xml:space="preserve">                    </w:t>
      </w:r>
      <w:r>
        <w:rPr>
          <w:rFonts w:hint="eastAsia"/>
          <w:color w:val="000000"/>
          <w:sz w:val="24"/>
        </w:rPr>
        <w:t>（空格处填写资格证书名称、复印件加盖公章后附该声明函后）。</w:t>
      </w:r>
    </w:p>
    <w:p>
      <w:pPr>
        <w:spacing w:line="460" w:lineRule="exact"/>
        <w:ind w:firstLine="480" w:firstLineChars="200"/>
        <w:rPr>
          <w:color w:val="000000"/>
          <w:sz w:val="24"/>
        </w:rPr>
      </w:pPr>
      <w:r>
        <w:rPr>
          <w:rFonts w:hint="eastAsia"/>
          <w:color w:val="000000"/>
          <w:sz w:val="24"/>
        </w:rPr>
        <w:t>4</w:t>
      </w:r>
      <w:r>
        <w:rPr>
          <w:rFonts w:hint="eastAsia" w:ascii="Verdana" w:hAnsi="Verdana" w:cs="Arial"/>
          <w:color w:val="000000"/>
          <w:kern w:val="0"/>
          <w:sz w:val="24"/>
        </w:rPr>
        <w:t>.</w:t>
      </w:r>
      <w:r>
        <w:rPr>
          <w:rFonts w:hint="eastAsia"/>
          <w:color w:val="000000"/>
          <w:sz w:val="24"/>
        </w:rPr>
        <w:t>本签字人确认所提供的投标文件内容是真实的、准确的。</w:t>
      </w:r>
    </w:p>
    <w:p>
      <w:pPr>
        <w:spacing w:line="460" w:lineRule="exact"/>
        <w:ind w:firstLine="480" w:firstLineChars="200"/>
        <w:rPr>
          <w:color w:val="000000"/>
          <w:sz w:val="24"/>
        </w:rPr>
      </w:pPr>
    </w:p>
    <w:p>
      <w:pPr>
        <w:spacing w:line="460" w:lineRule="exact"/>
        <w:ind w:firstLine="480" w:firstLineChars="200"/>
        <w:rPr>
          <w:color w:val="000000"/>
          <w:sz w:val="24"/>
        </w:rPr>
      </w:pPr>
    </w:p>
    <w:p>
      <w:pPr>
        <w:spacing w:line="460" w:lineRule="exact"/>
        <w:ind w:firstLine="480" w:firstLineChars="200"/>
        <w:rPr>
          <w:color w:val="000000"/>
          <w:sz w:val="24"/>
        </w:rPr>
      </w:pPr>
    </w:p>
    <w:p>
      <w:pPr>
        <w:spacing w:line="460" w:lineRule="exact"/>
        <w:ind w:firstLine="480" w:firstLineChars="200"/>
        <w:rPr>
          <w:color w:val="000000"/>
          <w:sz w:val="24"/>
        </w:rPr>
      </w:pPr>
    </w:p>
    <w:p>
      <w:pPr>
        <w:spacing w:line="800" w:lineRule="exact"/>
        <w:rPr>
          <w:color w:val="000000"/>
          <w:sz w:val="24"/>
        </w:rPr>
      </w:pPr>
      <w:r>
        <w:rPr>
          <w:rFonts w:hint="eastAsia"/>
          <w:color w:val="000000"/>
          <w:sz w:val="24"/>
        </w:rPr>
        <w:t>单位的名称和地址                         授权签署本资格文件人</w:t>
      </w:r>
    </w:p>
    <w:p>
      <w:pPr>
        <w:spacing w:line="800" w:lineRule="exact"/>
        <w:rPr>
          <w:color w:val="000000"/>
          <w:sz w:val="24"/>
        </w:rPr>
      </w:pPr>
      <w:r>
        <w:rPr>
          <w:rFonts w:hint="eastAsia"/>
          <w:color w:val="000000"/>
          <w:sz w:val="24"/>
        </w:rPr>
        <w:t>名称（盖章）：                          签字（或盖章）：</w:t>
      </w:r>
      <w:r>
        <w:rPr>
          <w:rFonts w:hint="eastAsia"/>
          <w:color w:val="000000"/>
          <w:sz w:val="24"/>
          <w:u w:val="single"/>
        </w:rPr>
        <w:t xml:space="preserve">                 </w:t>
      </w:r>
    </w:p>
    <w:p>
      <w:pPr>
        <w:spacing w:line="800" w:lineRule="exact"/>
        <w:rPr>
          <w:color w:val="000000"/>
          <w:sz w:val="24"/>
        </w:rPr>
      </w:pPr>
      <w:r>
        <w:rPr>
          <w:rFonts w:hint="eastAsia"/>
          <w:color w:val="000000"/>
          <w:sz w:val="24"/>
        </w:rPr>
        <w:t>地址：                                 职务：</w:t>
      </w:r>
      <w:r>
        <w:rPr>
          <w:rFonts w:hint="eastAsia"/>
          <w:color w:val="000000"/>
          <w:sz w:val="24"/>
          <w:u w:val="single"/>
        </w:rPr>
        <w:t xml:space="preserve">                        </w:t>
      </w:r>
    </w:p>
    <w:p>
      <w:pPr>
        <w:spacing w:line="800" w:lineRule="exact"/>
        <w:rPr>
          <w:color w:val="000000"/>
          <w:sz w:val="24"/>
          <w:u w:val="single"/>
        </w:rPr>
      </w:pPr>
      <w:r>
        <w:rPr>
          <w:rFonts w:hint="eastAsia"/>
          <w:color w:val="000000"/>
          <w:sz w:val="24"/>
        </w:rPr>
        <w:t>传真：                                 电话：</w:t>
      </w:r>
      <w:r>
        <w:rPr>
          <w:rFonts w:hint="eastAsia"/>
          <w:color w:val="000000"/>
          <w:sz w:val="24"/>
          <w:u w:val="single"/>
        </w:rPr>
        <w:t xml:space="preserve">                        </w:t>
      </w:r>
      <w:r>
        <w:rPr>
          <w:rFonts w:hint="eastAsia"/>
          <w:color w:val="000000"/>
          <w:sz w:val="24"/>
        </w:rPr>
        <w:t xml:space="preserve"> </w:t>
      </w:r>
    </w:p>
    <w:p>
      <w:pPr>
        <w:spacing w:line="800" w:lineRule="exact"/>
        <w:rPr>
          <w:color w:val="000000"/>
          <w:sz w:val="24"/>
          <w:u w:val="single"/>
        </w:rPr>
      </w:pPr>
      <w:r>
        <w:rPr>
          <w:rFonts w:hint="eastAsia"/>
          <w:color w:val="000000"/>
          <w:sz w:val="24"/>
        </w:rPr>
        <w:t>邮编：                                 签署日期：</w:t>
      </w:r>
      <w:r>
        <w:rPr>
          <w:rFonts w:hint="eastAsia"/>
          <w:color w:val="000000"/>
          <w:sz w:val="24"/>
          <w:u w:val="single"/>
        </w:rPr>
        <w:t xml:space="preserve">                    </w:t>
      </w:r>
    </w:p>
    <w:p>
      <w:pPr>
        <w:spacing w:line="800" w:lineRule="exact"/>
        <w:rPr>
          <w:color w:val="000000"/>
          <w:sz w:val="24"/>
        </w:rPr>
      </w:pPr>
    </w:p>
    <w:p>
      <w:pPr>
        <w:spacing w:line="480" w:lineRule="auto"/>
        <w:rPr>
          <w:b/>
          <w:bCs/>
          <w:color w:val="000000"/>
          <w:sz w:val="36"/>
          <w:szCs w:val="36"/>
        </w:rPr>
      </w:pPr>
    </w:p>
    <w:p>
      <w:pPr>
        <w:spacing w:line="480" w:lineRule="auto"/>
        <w:jc w:val="center"/>
        <w:rPr>
          <w:rFonts w:hint="eastAsia"/>
          <w:b/>
          <w:bCs/>
          <w:color w:val="000000"/>
          <w:sz w:val="36"/>
          <w:szCs w:val="36"/>
        </w:rPr>
      </w:pPr>
    </w:p>
    <w:p>
      <w:pPr>
        <w:spacing w:line="480" w:lineRule="auto"/>
        <w:jc w:val="center"/>
        <w:rPr>
          <w:color w:val="000000"/>
          <w:sz w:val="36"/>
          <w:szCs w:val="36"/>
        </w:rPr>
      </w:pPr>
      <w:r>
        <w:rPr>
          <w:rFonts w:hint="eastAsia"/>
          <w:b/>
          <w:bCs/>
          <w:color w:val="000000"/>
          <w:sz w:val="36"/>
          <w:szCs w:val="36"/>
        </w:rPr>
        <w:t>法定代表人说明书（格式）</w:t>
      </w:r>
    </w:p>
    <w:p>
      <w:pPr>
        <w:spacing w:line="540" w:lineRule="exact"/>
        <w:rPr>
          <w:rFonts w:ascii="宋体" w:hAnsi="宋体"/>
          <w:color w:val="000000"/>
          <w:sz w:val="24"/>
        </w:rPr>
      </w:pPr>
    </w:p>
    <w:p>
      <w:pPr>
        <w:spacing w:line="540" w:lineRule="exact"/>
        <w:rPr>
          <w:rFonts w:ascii="宋体" w:hAnsi="宋体"/>
          <w:color w:val="000000"/>
          <w:sz w:val="24"/>
        </w:rPr>
      </w:pPr>
    </w:p>
    <w:p>
      <w:pPr>
        <w:spacing w:line="540" w:lineRule="exact"/>
        <w:rPr>
          <w:rFonts w:ascii="宋体" w:hAnsi="宋体"/>
          <w:color w:val="000000"/>
          <w:sz w:val="24"/>
        </w:rPr>
      </w:pPr>
    </w:p>
    <w:p>
      <w:pPr>
        <w:spacing w:line="540" w:lineRule="exact"/>
        <w:rPr>
          <w:rFonts w:ascii="宋体" w:hAnsi="宋体"/>
          <w:color w:val="000000"/>
          <w:sz w:val="24"/>
        </w:rPr>
      </w:pPr>
      <w:r>
        <w:rPr>
          <w:rFonts w:hint="eastAsia" w:ascii="宋体" w:hAnsi="宋体"/>
          <w:color w:val="000000"/>
          <w:sz w:val="24"/>
        </w:rPr>
        <w:t>姓名：                           性别：</w:t>
      </w:r>
    </w:p>
    <w:p>
      <w:pPr>
        <w:spacing w:line="540" w:lineRule="exact"/>
        <w:rPr>
          <w:rFonts w:ascii="宋体" w:hAnsi="宋体"/>
          <w:color w:val="000000"/>
          <w:sz w:val="24"/>
        </w:rPr>
      </w:pPr>
      <w:r>
        <w:rPr>
          <w:rFonts w:hint="eastAsia" w:ascii="宋体" w:hAnsi="宋体"/>
          <w:color w:val="000000"/>
          <w:sz w:val="24"/>
        </w:rPr>
        <w:t>年龄：                           职务：</w:t>
      </w:r>
    </w:p>
    <w:p>
      <w:pPr>
        <w:spacing w:line="540" w:lineRule="exact"/>
        <w:rPr>
          <w:rFonts w:ascii="宋体" w:hAnsi="宋体"/>
          <w:color w:val="000000"/>
          <w:sz w:val="24"/>
        </w:rPr>
      </w:pPr>
      <w:r>
        <w:rPr>
          <w:rFonts w:hint="eastAsia" w:ascii="宋体" w:hAnsi="宋体"/>
          <w:color w:val="000000"/>
          <w:sz w:val="24"/>
        </w:rPr>
        <w:t>身份证号码：</w:t>
      </w:r>
    </w:p>
    <w:p>
      <w:pPr>
        <w:spacing w:line="540" w:lineRule="exact"/>
        <w:ind w:firstLine="480" w:firstLineChars="20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rPr>
        <w:t>（单位名称）的法定代表人，法定地址：</w:t>
      </w:r>
      <w:r>
        <w:rPr>
          <w:rFonts w:hint="eastAsia" w:ascii="宋体" w:hAnsi="宋体"/>
          <w:color w:val="000000"/>
          <w:sz w:val="24"/>
          <w:u w:val="single"/>
        </w:rPr>
        <w:t xml:space="preserve">                              </w:t>
      </w:r>
      <w:r>
        <w:rPr>
          <w:rFonts w:hint="eastAsia" w:ascii="宋体" w:hAnsi="宋体"/>
          <w:color w:val="000000"/>
          <w:sz w:val="24"/>
        </w:rPr>
        <w:t>。为</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项目的投标、开标等事宜，签署上述投标文件，进行合同谈判、签署合同和处理与之有关的一切事务。</w:t>
      </w:r>
    </w:p>
    <w:p>
      <w:pPr>
        <w:spacing w:line="540" w:lineRule="exact"/>
        <w:ind w:firstLine="480" w:firstLineChars="200"/>
        <w:rPr>
          <w:rFonts w:ascii="宋体" w:hAnsi="宋体"/>
          <w:color w:val="000000"/>
          <w:sz w:val="24"/>
        </w:rPr>
      </w:pPr>
    </w:p>
    <w:p>
      <w:pPr>
        <w:spacing w:line="540" w:lineRule="exact"/>
        <w:ind w:firstLine="480" w:firstLineChars="200"/>
        <w:rPr>
          <w:rFonts w:hint="eastAsia" w:ascii="宋体" w:hAnsi="宋体"/>
          <w:color w:val="000000"/>
          <w:sz w:val="24"/>
        </w:rPr>
      </w:pPr>
      <w:r>
        <w:rPr>
          <w:rFonts w:hint="eastAsia" w:ascii="宋体" w:hAnsi="宋体"/>
          <w:color w:val="000000"/>
          <w:sz w:val="24"/>
        </w:rPr>
        <w:t>特此说明</w:t>
      </w:r>
    </w:p>
    <w:p>
      <w:pPr>
        <w:spacing w:line="540" w:lineRule="exact"/>
        <w:rPr>
          <w:rFonts w:ascii="宋体" w:hAnsi="宋体"/>
          <w:color w:val="000000"/>
          <w:sz w:val="24"/>
        </w:rPr>
      </w:pPr>
    </w:p>
    <w:p>
      <w:pPr>
        <w:spacing w:line="540" w:lineRule="exact"/>
        <w:rPr>
          <w:rFonts w:ascii="宋体" w:hAnsi="宋体"/>
          <w:color w:val="000000"/>
          <w:sz w:val="24"/>
        </w:rPr>
      </w:pPr>
    </w:p>
    <w:p>
      <w:pPr>
        <w:spacing w:line="540" w:lineRule="exact"/>
        <w:rPr>
          <w:rFonts w:ascii="宋体" w:hAnsi="宋体"/>
          <w:color w:val="000000"/>
          <w:sz w:val="24"/>
        </w:rPr>
      </w:pPr>
      <w:r>
        <w:rPr>
          <w:rFonts w:hint="eastAsia" w:ascii="宋体" w:hAnsi="宋体"/>
          <w:color w:val="000000"/>
          <w:sz w:val="24"/>
        </w:rPr>
        <w:t xml:space="preserve">投标单位：（盖章）                </w:t>
      </w:r>
    </w:p>
    <w:p>
      <w:pPr>
        <w:spacing w:line="540" w:lineRule="exact"/>
        <w:rPr>
          <w:rFonts w:ascii="宋体" w:hAnsi="宋体"/>
          <w:color w:val="000000"/>
          <w:sz w:val="24"/>
        </w:rPr>
      </w:pPr>
      <w:r>
        <w:rPr>
          <w:rFonts w:hint="eastAsia" w:ascii="宋体" w:hAnsi="宋体"/>
          <w:color w:val="000000"/>
          <w:sz w:val="24"/>
        </w:rPr>
        <w:t>法定代表人签字：</w:t>
      </w:r>
    </w:p>
    <w:p>
      <w:pPr>
        <w:spacing w:line="800" w:lineRule="exact"/>
        <w:rPr>
          <w:rFonts w:hint="default" w:ascii="宋体" w:hAnsi="宋体"/>
          <w:color w:val="000000"/>
          <w:sz w:val="24"/>
          <w:lang w:val="en-US"/>
        </w:rPr>
      </w:pPr>
      <w:r>
        <w:rPr>
          <w:rFonts w:hint="eastAsia" w:ascii="宋体" w:hAnsi="宋体"/>
          <w:color w:val="000000"/>
          <w:sz w:val="24"/>
          <w:lang w:eastAsia="zh-CN"/>
        </w:rPr>
        <w:t>电子邮箱：</w:t>
      </w:r>
      <w:r>
        <w:rPr>
          <w:rFonts w:hint="eastAsia" w:ascii="宋体" w:hAnsi="宋体"/>
          <w:color w:val="000000"/>
          <w:sz w:val="24"/>
          <w:lang w:val="en-US" w:eastAsia="zh-CN"/>
        </w:rPr>
        <w:t xml:space="preserve">                         </w:t>
      </w:r>
    </w:p>
    <w:p>
      <w:pPr>
        <w:spacing w:line="540" w:lineRule="exact"/>
        <w:rPr>
          <w:rFonts w:hint="eastAsia" w:ascii="宋体" w:hAnsi="宋体"/>
          <w:color w:val="000000"/>
          <w:sz w:val="24"/>
        </w:rPr>
      </w:pPr>
    </w:p>
    <w:p>
      <w:pPr>
        <w:spacing w:line="540" w:lineRule="exact"/>
        <w:rPr>
          <w:rFonts w:hint="eastAsia" w:ascii="宋体" w:hAnsi="宋体"/>
          <w:color w:val="000000"/>
          <w:sz w:val="24"/>
        </w:rPr>
      </w:pPr>
      <w:r>
        <w:rPr>
          <w:rFonts w:hint="eastAsia" w:ascii="宋体" w:hAnsi="宋体"/>
          <w:color w:val="000000"/>
          <w:sz w:val="24"/>
        </w:rPr>
        <w:t xml:space="preserve">日期：    年   月    日              </w:t>
      </w:r>
    </w:p>
    <w:p>
      <w:pPr>
        <w:spacing w:line="540" w:lineRule="exact"/>
        <w:rPr>
          <w:rFonts w:hint="eastAsia" w:ascii="宋体" w:hAnsi="宋体"/>
          <w:color w:val="000000"/>
          <w:sz w:val="24"/>
        </w:rPr>
      </w:pPr>
    </w:p>
    <w:p>
      <w:pPr>
        <w:spacing w:line="540" w:lineRule="exact"/>
        <w:rPr>
          <w:rFonts w:hint="eastAsia" w:ascii="宋体" w:hAnsi="宋体"/>
          <w:color w:val="000000"/>
          <w:sz w:val="24"/>
        </w:rPr>
      </w:pPr>
    </w:p>
    <w:p>
      <w:pPr>
        <w:spacing w:line="500" w:lineRule="exact"/>
        <w:rPr>
          <w:rFonts w:hint="eastAsia" w:ascii="宋体" w:hAnsi="宋体" w:eastAsia="宋体"/>
          <w:color w:val="000000"/>
          <w:sz w:val="24"/>
          <w:lang w:eastAsia="zh-CN"/>
        </w:rPr>
      </w:pPr>
      <w:r>
        <w:rPr>
          <w:rFonts w:hint="eastAsia" w:ascii="宋体" w:hAnsi="宋体"/>
          <w:color w:val="000000"/>
          <w:sz w:val="24"/>
          <w:lang w:eastAsia="zh-CN"/>
        </w:rPr>
        <w:t>注：投标人授权代表参加投标的，本说明书中的电子邮箱、</w:t>
      </w:r>
      <w:r>
        <w:rPr>
          <w:rFonts w:hint="eastAsia" w:ascii="宋体" w:hAnsi="宋体"/>
          <w:color w:val="000000"/>
          <w:sz w:val="24"/>
          <w:lang w:val="en-US" w:eastAsia="zh-CN"/>
        </w:rPr>
        <w:t>钉钉不需注明。</w:t>
      </w:r>
    </w:p>
    <w:p>
      <w:pPr>
        <w:spacing w:line="540" w:lineRule="exact"/>
        <w:rPr>
          <w:rFonts w:ascii="宋体" w:hAnsi="宋体"/>
          <w:color w:val="000000"/>
          <w:sz w:val="24"/>
        </w:rPr>
      </w:pPr>
      <w:r>
        <w:rPr>
          <w:rFonts w:hint="eastAsia" w:ascii="宋体" w:hAnsi="宋体"/>
          <w:color w:val="000000"/>
          <w:sz w:val="24"/>
        </w:rPr>
        <w:t xml:space="preserve">         </w:t>
      </w:r>
    </w:p>
    <w:p>
      <w:pPr>
        <w:spacing w:line="540" w:lineRule="exact"/>
        <w:rPr>
          <w:rFonts w:ascii="宋体" w:hAnsi="宋体"/>
          <w:color w:val="000000"/>
          <w:sz w:val="24"/>
        </w:rPr>
      </w:pPr>
    </w:p>
    <w:p>
      <w:pPr>
        <w:spacing w:line="480" w:lineRule="auto"/>
        <w:jc w:val="center"/>
        <w:rPr>
          <w:b/>
          <w:bCs/>
          <w:color w:val="000000"/>
          <w:sz w:val="36"/>
          <w:szCs w:val="36"/>
        </w:rPr>
      </w:pPr>
    </w:p>
    <w:p>
      <w:pPr>
        <w:spacing w:line="480" w:lineRule="auto"/>
        <w:jc w:val="center"/>
        <w:rPr>
          <w:rFonts w:hint="eastAsia"/>
          <w:b/>
          <w:bCs/>
          <w:color w:val="000000"/>
          <w:sz w:val="36"/>
          <w:szCs w:val="36"/>
        </w:rPr>
      </w:pPr>
    </w:p>
    <w:p>
      <w:pPr>
        <w:spacing w:line="480" w:lineRule="auto"/>
        <w:jc w:val="center"/>
        <w:rPr>
          <w:b/>
          <w:bCs/>
          <w:color w:val="000000"/>
          <w:sz w:val="36"/>
          <w:szCs w:val="36"/>
        </w:rPr>
      </w:pPr>
      <w:r>
        <w:rPr>
          <w:rFonts w:hint="eastAsia"/>
          <w:b/>
          <w:bCs/>
          <w:color w:val="000000"/>
          <w:sz w:val="36"/>
          <w:szCs w:val="36"/>
        </w:rPr>
        <w:t>投标人法定代表人授权书（格式）</w:t>
      </w:r>
    </w:p>
    <w:p>
      <w:pPr>
        <w:spacing w:line="480" w:lineRule="auto"/>
        <w:jc w:val="center"/>
        <w:rPr>
          <w:rFonts w:ascii="宋体" w:hAnsi="宋体"/>
          <w:b/>
          <w:color w:val="000000"/>
          <w:sz w:val="48"/>
        </w:rPr>
      </w:pPr>
    </w:p>
    <w:p>
      <w:pPr>
        <w:spacing w:line="360" w:lineRule="auto"/>
        <w:rPr>
          <w:rFonts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致：（</w:t>
      </w:r>
      <w:r>
        <w:rPr>
          <w:rFonts w:hint="eastAsia" w:ascii="宋体" w:hAnsi="宋体"/>
          <w:color w:val="000000"/>
          <w:sz w:val="24"/>
          <w:u w:val="single"/>
        </w:rPr>
        <w:t xml:space="preserve">采购人名称）                </w:t>
      </w:r>
    </w:p>
    <w:p>
      <w:pPr>
        <w:spacing w:line="360" w:lineRule="auto"/>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采购代理机构名称）         </w:t>
      </w:r>
      <w:r>
        <w:rPr>
          <w:rFonts w:hint="eastAsia" w:ascii="宋体" w:hAnsi="宋体"/>
          <w:color w:val="000000"/>
          <w:sz w:val="24"/>
        </w:rPr>
        <w:t xml:space="preserve">    </w:t>
      </w:r>
    </w:p>
    <w:p>
      <w:pPr>
        <w:spacing w:line="360" w:lineRule="auto"/>
        <w:ind w:firstLine="480" w:firstLineChars="200"/>
        <w:jc w:val="left"/>
        <w:rPr>
          <w:rFonts w:ascii="宋体" w:hAnsi="宋体"/>
          <w:color w:val="000000"/>
          <w:sz w:val="24"/>
          <w:u w:val="single"/>
        </w:rPr>
      </w:pPr>
      <w:r>
        <w:rPr>
          <w:rFonts w:hint="eastAsia" w:ascii="宋体" w:hAnsi="宋体"/>
          <w:color w:val="000000"/>
          <w:sz w:val="24"/>
        </w:rPr>
        <w:t>注册于</w:t>
      </w:r>
      <w:r>
        <w:rPr>
          <w:rFonts w:hint="eastAsia" w:ascii="宋体" w:hAnsi="宋体"/>
          <w:color w:val="000000"/>
          <w:sz w:val="24"/>
          <w:u w:val="single"/>
        </w:rPr>
        <w:t xml:space="preserve">                                 </w:t>
      </w:r>
      <w:r>
        <w:rPr>
          <w:rFonts w:hint="eastAsia" w:ascii="宋体" w:hAnsi="宋体"/>
          <w:color w:val="000000"/>
          <w:sz w:val="24"/>
        </w:rPr>
        <w:t>（注册地址）的</w:t>
      </w:r>
      <w:r>
        <w:rPr>
          <w:rFonts w:hint="eastAsia" w:ascii="宋体" w:hAnsi="宋体"/>
          <w:color w:val="000000"/>
          <w:sz w:val="24"/>
          <w:u w:val="single"/>
        </w:rPr>
        <w:t xml:space="preserve">                                         </w:t>
      </w:r>
    </w:p>
    <w:p>
      <w:pPr>
        <w:spacing w:line="360" w:lineRule="auto"/>
        <w:jc w:val="lef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（投标人名称），系中华人民共和国合法企业；本人</w:t>
      </w:r>
      <w:r>
        <w:rPr>
          <w:rFonts w:hint="eastAsia" w:ascii="宋体" w:hAnsi="宋体"/>
          <w:color w:val="000000"/>
          <w:sz w:val="24"/>
          <w:u w:val="single"/>
        </w:rPr>
        <w:t xml:space="preserve">             </w:t>
      </w:r>
      <w:r>
        <w:rPr>
          <w:rFonts w:hint="eastAsia" w:ascii="宋体" w:hAnsi="宋体"/>
          <w:color w:val="000000"/>
          <w:sz w:val="24"/>
        </w:rPr>
        <w:t>（授权人姓名）系该公司的法定代表人。现特授权本单位的（被授权人姓名）</w:t>
      </w:r>
      <w:r>
        <w:rPr>
          <w:rFonts w:hint="eastAsia" w:ascii="宋体" w:hAnsi="宋体"/>
          <w:color w:val="000000"/>
          <w:sz w:val="24"/>
          <w:u w:val="single"/>
        </w:rPr>
        <w:t xml:space="preserve">               </w:t>
      </w: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为我公司合法代理人，全权代表我公司办理就</w:t>
      </w:r>
      <w:r>
        <w:rPr>
          <w:rFonts w:hint="eastAsia" w:ascii="宋体" w:hAnsi="宋体"/>
          <w:color w:val="000000"/>
          <w:sz w:val="24"/>
          <w:u w:val="single"/>
        </w:rPr>
        <w:t xml:space="preserve">                                                     </w:t>
      </w:r>
      <w:r>
        <w:rPr>
          <w:rFonts w:hint="eastAsia" w:ascii="宋体" w:hAnsi="宋体"/>
          <w:color w:val="000000"/>
          <w:sz w:val="24"/>
        </w:rPr>
        <w:t>项目的投标、谈判、签约等具体工作，并签署全部有关的文件、协议及合同。</w:t>
      </w:r>
    </w:p>
    <w:p>
      <w:pPr>
        <w:spacing w:line="360" w:lineRule="auto"/>
        <w:ind w:firstLine="480" w:firstLineChars="200"/>
        <w:rPr>
          <w:rFonts w:ascii="宋体" w:hAnsi="宋体"/>
          <w:color w:val="000000"/>
          <w:sz w:val="24"/>
        </w:rPr>
      </w:pPr>
      <w:r>
        <w:rPr>
          <w:rFonts w:hint="eastAsia" w:ascii="宋体" w:hAnsi="宋体"/>
          <w:color w:val="000000"/>
          <w:sz w:val="24"/>
        </w:rPr>
        <w:t>我公司对被授权人的签名负全部责任。</w:t>
      </w:r>
    </w:p>
    <w:p>
      <w:pPr>
        <w:spacing w:line="360" w:lineRule="auto"/>
        <w:ind w:firstLine="480" w:firstLineChars="200"/>
        <w:rPr>
          <w:rFonts w:ascii="宋体" w:hAnsi="宋体"/>
          <w:color w:val="000000"/>
          <w:sz w:val="24"/>
        </w:rPr>
      </w:pPr>
      <w:r>
        <w:rPr>
          <w:rFonts w:hint="eastAsia" w:ascii="宋体" w:hAnsi="宋体"/>
          <w:color w:val="000000"/>
          <w:sz w:val="24"/>
        </w:rPr>
        <w:t>在撤销授权的书面通知以前，本授权书一直有效。被授权人签署的所有文件（在授权书有效期内签署的）不因授权的撤销而失效。被授权人无转委托。特此声明。</w:t>
      </w:r>
    </w:p>
    <w:p>
      <w:pPr>
        <w:spacing w:line="360" w:lineRule="auto"/>
        <w:rPr>
          <w:rFonts w:ascii="宋体" w:hAnsi="宋体"/>
          <w:color w:val="000000"/>
          <w:sz w:val="24"/>
        </w:rPr>
      </w:pPr>
      <w:r>
        <w:rPr>
          <w:rFonts w:hint="eastAsia" w:ascii="宋体" w:hAnsi="宋体"/>
          <w:color w:val="000000"/>
          <w:sz w:val="24"/>
        </w:rPr>
        <w:t>被授权人身份证复印件：</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800" w:lineRule="exact"/>
        <w:rPr>
          <w:rFonts w:ascii="宋体" w:hAnsi="宋体"/>
          <w:color w:val="000000"/>
          <w:sz w:val="24"/>
        </w:rPr>
      </w:pPr>
      <w:r>
        <w:rPr>
          <w:rFonts w:hint="eastAsia" w:ascii="宋体" w:hAnsi="宋体"/>
          <w:color w:val="000000"/>
          <w:sz w:val="24"/>
        </w:rPr>
        <w:t>投标人公章：</w:t>
      </w:r>
    </w:p>
    <w:p>
      <w:pPr>
        <w:spacing w:line="800" w:lineRule="exact"/>
        <w:rPr>
          <w:rFonts w:ascii="宋体" w:hAnsi="宋体"/>
          <w:color w:val="000000"/>
          <w:sz w:val="24"/>
          <w:u w:val="single"/>
        </w:rPr>
      </w:pPr>
      <w:r>
        <w:rPr>
          <w:rFonts w:hint="eastAsia" w:ascii="宋体" w:hAnsi="宋体"/>
          <w:color w:val="000000"/>
          <w:sz w:val="24"/>
        </w:rPr>
        <w:t>授权人签名：                            职        务：</w:t>
      </w:r>
      <w:r>
        <w:rPr>
          <w:rFonts w:hint="eastAsia" w:ascii="宋体" w:hAnsi="宋体"/>
          <w:color w:val="000000"/>
          <w:sz w:val="24"/>
          <w:u w:val="single"/>
        </w:rPr>
        <w:t xml:space="preserve">                </w:t>
      </w:r>
    </w:p>
    <w:p>
      <w:pPr>
        <w:spacing w:line="800" w:lineRule="exact"/>
        <w:rPr>
          <w:rFonts w:hint="eastAsia" w:ascii="宋体" w:hAnsi="宋体" w:eastAsia="宋体"/>
          <w:color w:val="000000"/>
          <w:sz w:val="24"/>
          <w:lang w:val="en-US" w:eastAsia="zh-CN"/>
        </w:rPr>
      </w:pPr>
      <w:r>
        <w:rPr>
          <w:rFonts w:hint="eastAsia" w:ascii="宋体" w:hAnsi="宋体"/>
          <w:color w:val="000000"/>
          <w:sz w:val="24"/>
        </w:rPr>
        <w:t>被授权人签名：</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联系方式（手机）：</w:t>
      </w:r>
    </w:p>
    <w:p>
      <w:pPr>
        <w:spacing w:line="800" w:lineRule="exact"/>
        <w:rPr>
          <w:rFonts w:hint="eastAsia" w:ascii="宋体" w:hAnsi="宋体"/>
          <w:color w:val="000000"/>
          <w:sz w:val="24"/>
          <w:lang w:val="en-US"/>
        </w:rPr>
      </w:pPr>
      <w:r>
        <w:rPr>
          <w:rFonts w:hint="eastAsia" w:ascii="宋体" w:hAnsi="宋体"/>
          <w:color w:val="000000"/>
          <w:sz w:val="24"/>
          <w:lang w:eastAsia="zh-CN"/>
        </w:rPr>
        <w:t>电子邮箱：</w:t>
      </w:r>
      <w:r>
        <w:rPr>
          <w:rFonts w:hint="eastAsia" w:ascii="宋体" w:hAnsi="宋体"/>
          <w:color w:val="000000"/>
          <w:sz w:val="24"/>
          <w:lang w:val="en-US" w:eastAsia="zh-CN"/>
        </w:rPr>
        <w:t xml:space="preserve">                          </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注：投标人法定代表人参加投标的，提供法定代表人说明书和身份资料即可。</w:t>
      </w:r>
    </w:p>
    <w:p>
      <w:pPr>
        <w:jc w:val="center"/>
        <w:rPr>
          <w:rFonts w:hint="eastAsia"/>
          <w:b/>
          <w:color w:val="000000"/>
          <w:sz w:val="36"/>
        </w:rPr>
      </w:pPr>
    </w:p>
    <w:p>
      <w:pPr>
        <w:rPr>
          <w:color w:val="000000"/>
        </w:rPr>
      </w:pPr>
    </w:p>
    <w:p>
      <w:pPr>
        <w:pStyle w:val="2"/>
      </w:pPr>
    </w:p>
    <w:bookmarkEnd w:id="98"/>
    <w:bookmarkEnd w:id="99"/>
    <w:p>
      <w:pPr>
        <w:spacing w:line="360" w:lineRule="auto"/>
        <w:jc w:val="center"/>
        <w:outlineLvl w:val="1"/>
        <w:rPr>
          <w:rFonts w:hint="eastAsia" w:ascii="宋体" w:hAnsi="宋体"/>
          <w:sz w:val="36"/>
          <w:szCs w:val="36"/>
        </w:rPr>
      </w:pPr>
      <w:r>
        <w:rPr>
          <w:rFonts w:hint="eastAsia" w:ascii="宋体" w:hAnsi="宋体"/>
          <w:sz w:val="36"/>
          <w:szCs w:val="36"/>
        </w:rPr>
        <w:t>技术负责人简历表</w:t>
      </w:r>
    </w:p>
    <w:p>
      <w:pPr>
        <w:rPr>
          <w:rFonts w:hint="eastAsia" w:ascii="宋体" w:hAnsi="宋体"/>
          <w:sz w:val="24"/>
        </w:rPr>
      </w:pPr>
      <w:r>
        <w:rPr>
          <w:rFonts w:hint="eastAsia" w:ascii="宋体" w:hAnsi="宋体"/>
          <w:sz w:val="24"/>
        </w:rPr>
        <w:t>投标单位：</w:t>
      </w:r>
      <w:r>
        <w:rPr>
          <w:rFonts w:hint="eastAsia" w:ascii="宋体" w:hAnsi="宋体"/>
          <w:sz w:val="24"/>
          <w:u w:val="single"/>
        </w:rPr>
        <w:t>（电子签章）</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17"/>
        <w:gridCol w:w="1241"/>
        <w:gridCol w:w="231"/>
        <w:gridCol w:w="433"/>
        <w:gridCol w:w="526"/>
        <w:gridCol w:w="277"/>
        <w:gridCol w:w="577"/>
        <w:gridCol w:w="535"/>
        <w:gridCol w:w="127"/>
        <w:gridCol w:w="327"/>
        <w:gridCol w:w="712"/>
        <w:gridCol w:w="289"/>
        <w:gridCol w:w="452"/>
        <w:gridCol w:w="605"/>
        <w:gridCol w:w="966"/>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姓名</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66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性别</w:t>
            </w:r>
          </w:p>
        </w:tc>
        <w:tc>
          <w:tcPr>
            <w:tcW w:w="5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年龄</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454" w:type="dxa"/>
            <w:gridSpan w:val="2"/>
            <w:tcBorders>
              <w:top w:val="single" w:color="auto" w:sz="4" w:space="0"/>
              <w:left w:val="single" w:color="auto" w:sz="4" w:space="0"/>
              <w:bottom w:val="single" w:color="auto" w:sz="4" w:space="0"/>
              <w:right w:val="single" w:color="auto" w:sz="4" w:space="0"/>
            </w:tcBorders>
            <w:noWrap w:val="0"/>
            <w:vAlign w:val="center"/>
          </w:tcPr>
          <w:p>
            <w:pPr>
              <w:ind w:right="-97" w:rightChars="-46"/>
              <w:rPr>
                <w:rFonts w:hint="eastAsia" w:ascii="宋体" w:hAnsi="宋体"/>
                <w:sz w:val="24"/>
              </w:rPr>
            </w:pPr>
            <w:r>
              <w:rPr>
                <w:rFonts w:hint="eastAsia" w:ascii="宋体" w:hAnsi="宋体"/>
                <w:sz w:val="24"/>
              </w:rPr>
              <w:t>学历</w:t>
            </w:r>
          </w:p>
        </w:tc>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74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职称</w:t>
            </w:r>
          </w:p>
        </w:tc>
        <w:tc>
          <w:tcPr>
            <w:tcW w:w="276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职务</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1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参加工作</w:t>
            </w:r>
          </w:p>
          <w:p>
            <w:pPr>
              <w:jc w:val="center"/>
              <w:rPr>
                <w:rFonts w:hint="eastAsia" w:ascii="宋体" w:hAnsi="宋体"/>
                <w:sz w:val="24"/>
              </w:rPr>
            </w:pPr>
            <w:r>
              <w:rPr>
                <w:rFonts w:hint="eastAsia" w:ascii="宋体" w:hAnsi="宋体"/>
                <w:sz w:val="24"/>
              </w:rPr>
              <w:t>时间</w:t>
            </w:r>
          </w:p>
        </w:tc>
        <w:tc>
          <w:tcPr>
            <w:tcW w:w="85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632"/>
              </w:tabs>
              <w:jc w:val="right"/>
              <w:rPr>
                <w:rFonts w:hint="eastAsia" w:ascii="宋体" w:hAnsi="宋体"/>
                <w:sz w:val="24"/>
              </w:rPr>
            </w:pPr>
            <w:r>
              <w:rPr>
                <w:rFonts w:hint="eastAsia" w:ascii="宋体" w:hAnsi="宋体"/>
                <w:sz w:val="24"/>
              </w:rPr>
              <w:t>年</w:t>
            </w:r>
          </w:p>
          <w:p>
            <w:pPr>
              <w:tabs>
                <w:tab w:val="left" w:pos="632"/>
              </w:tabs>
              <w:jc w:val="right"/>
              <w:rPr>
                <w:rFonts w:hint="eastAsia" w:ascii="宋体" w:hAnsi="宋体"/>
                <w:sz w:val="24"/>
              </w:rPr>
            </w:pPr>
            <w:r>
              <w:rPr>
                <w:rFonts w:hint="eastAsia" w:ascii="宋体" w:hAnsi="宋体"/>
                <w:sz w:val="24"/>
              </w:rPr>
              <w:t>月</w:t>
            </w:r>
          </w:p>
        </w:tc>
        <w:tc>
          <w:tcPr>
            <w:tcW w:w="170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从事类似</w:t>
            </w:r>
          </w:p>
          <w:p>
            <w:pPr>
              <w:jc w:val="center"/>
              <w:rPr>
                <w:rFonts w:hint="eastAsia" w:ascii="宋体" w:hAnsi="宋体"/>
                <w:sz w:val="24"/>
              </w:rPr>
            </w:pPr>
            <w:r>
              <w:rPr>
                <w:rFonts w:hint="eastAsia" w:ascii="宋体" w:hAnsi="宋体"/>
                <w:sz w:val="24"/>
              </w:rPr>
              <w:t>工作年限</w:t>
            </w:r>
          </w:p>
        </w:tc>
        <w:tc>
          <w:tcPr>
            <w:tcW w:w="350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747" w:type="dxa"/>
            <w:gridSpan w:val="1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近三年负责完成的类似项目情况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序号</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业主单位</w:t>
            </w: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项目名称</w:t>
            </w: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项目内容</w:t>
            </w: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开竣工日期</w:t>
            </w:r>
          </w:p>
        </w:tc>
        <w:tc>
          <w:tcPr>
            <w:tcW w:w="1057"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质量等级</w:t>
            </w:r>
          </w:p>
        </w:tc>
        <w:tc>
          <w:tcPr>
            <w:tcW w:w="966"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联系人</w:t>
            </w:r>
          </w:p>
        </w:tc>
        <w:tc>
          <w:tcPr>
            <w:tcW w:w="1197"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057" w:type="dxa"/>
            <w:gridSpan w:val="2"/>
            <w:tcBorders>
              <w:left w:val="single" w:color="auto" w:sz="4" w:space="0"/>
              <w:right w:val="single" w:color="auto" w:sz="4" w:space="0"/>
            </w:tcBorders>
            <w:noWrap w:val="0"/>
            <w:vAlign w:val="center"/>
          </w:tcPr>
          <w:p>
            <w:pPr>
              <w:jc w:val="center"/>
              <w:rPr>
                <w:rFonts w:hint="eastAsia" w:ascii="宋体" w:hAnsi="宋体"/>
                <w:sz w:val="24"/>
              </w:rPr>
            </w:pPr>
          </w:p>
        </w:tc>
        <w:tc>
          <w:tcPr>
            <w:tcW w:w="966" w:type="dxa"/>
            <w:tcBorders>
              <w:left w:val="single" w:color="auto" w:sz="4" w:space="0"/>
              <w:right w:val="single" w:color="auto" w:sz="4" w:space="0"/>
            </w:tcBorders>
            <w:noWrap w:val="0"/>
            <w:vAlign w:val="center"/>
          </w:tcPr>
          <w:p>
            <w:pPr>
              <w:jc w:val="center"/>
              <w:rPr>
                <w:rFonts w:hint="eastAsia" w:ascii="宋体" w:hAnsi="宋体"/>
                <w:sz w:val="24"/>
              </w:rPr>
            </w:pPr>
          </w:p>
        </w:tc>
        <w:tc>
          <w:tcPr>
            <w:tcW w:w="1197" w:type="dxa"/>
            <w:tcBorders>
              <w:left w:val="single" w:color="auto" w:sz="4" w:space="0"/>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2</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057" w:type="dxa"/>
            <w:gridSpan w:val="2"/>
            <w:tcBorders>
              <w:left w:val="single" w:color="auto" w:sz="4" w:space="0"/>
              <w:right w:val="single" w:color="auto" w:sz="4" w:space="0"/>
            </w:tcBorders>
            <w:noWrap w:val="0"/>
            <w:vAlign w:val="center"/>
          </w:tcPr>
          <w:p>
            <w:pPr>
              <w:jc w:val="center"/>
              <w:rPr>
                <w:rFonts w:hint="eastAsia" w:ascii="宋体" w:hAnsi="宋体"/>
                <w:sz w:val="24"/>
              </w:rPr>
            </w:pPr>
          </w:p>
        </w:tc>
        <w:tc>
          <w:tcPr>
            <w:tcW w:w="966" w:type="dxa"/>
            <w:tcBorders>
              <w:left w:val="single" w:color="auto" w:sz="4" w:space="0"/>
              <w:right w:val="single" w:color="auto" w:sz="4" w:space="0"/>
            </w:tcBorders>
            <w:noWrap w:val="0"/>
            <w:vAlign w:val="center"/>
          </w:tcPr>
          <w:p>
            <w:pPr>
              <w:jc w:val="center"/>
              <w:rPr>
                <w:rFonts w:hint="eastAsia" w:ascii="宋体" w:hAnsi="宋体"/>
                <w:sz w:val="24"/>
              </w:rPr>
            </w:pPr>
          </w:p>
        </w:tc>
        <w:tc>
          <w:tcPr>
            <w:tcW w:w="1197" w:type="dxa"/>
            <w:tcBorders>
              <w:left w:val="single" w:color="auto" w:sz="4" w:space="0"/>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3</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057" w:type="dxa"/>
            <w:gridSpan w:val="2"/>
            <w:tcBorders>
              <w:left w:val="single" w:color="auto" w:sz="4" w:space="0"/>
              <w:right w:val="single" w:color="auto" w:sz="4" w:space="0"/>
            </w:tcBorders>
            <w:noWrap w:val="0"/>
            <w:vAlign w:val="center"/>
          </w:tcPr>
          <w:p>
            <w:pPr>
              <w:jc w:val="center"/>
              <w:rPr>
                <w:rFonts w:hint="eastAsia" w:ascii="宋体" w:hAnsi="宋体"/>
                <w:sz w:val="24"/>
              </w:rPr>
            </w:pPr>
          </w:p>
        </w:tc>
        <w:tc>
          <w:tcPr>
            <w:tcW w:w="966" w:type="dxa"/>
            <w:tcBorders>
              <w:left w:val="single" w:color="auto" w:sz="4" w:space="0"/>
              <w:right w:val="single" w:color="auto" w:sz="4" w:space="0"/>
            </w:tcBorders>
            <w:noWrap w:val="0"/>
            <w:vAlign w:val="center"/>
          </w:tcPr>
          <w:p>
            <w:pPr>
              <w:jc w:val="center"/>
              <w:rPr>
                <w:rFonts w:hint="eastAsia" w:ascii="宋体" w:hAnsi="宋体"/>
                <w:sz w:val="24"/>
              </w:rPr>
            </w:pPr>
          </w:p>
        </w:tc>
        <w:tc>
          <w:tcPr>
            <w:tcW w:w="1197" w:type="dxa"/>
            <w:tcBorders>
              <w:left w:val="single" w:color="auto" w:sz="4" w:space="0"/>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4</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057" w:type="dxa"/>
            <w:gridSpan w:val="2"/>
            <w:tcBorders>
              <w:left w:val="single" w:color="auto" w:sz="4" w:space="0"/>
              <w:right w:val="single" w:color="auto" w:sz="4" w:space="0"/>
            </w:tcBorders>
            <w:noWrap w:val="0"/>
            <w:vAlign w:val="center"/>
          </w:tcPr>
          <w:p>
            <w:pPr>
              <w:jc w:val="center"/>
              <w:rPr>
                <w:rFonts w:hint="eastAsia" w:ascii="宋体" w:hAnsi="宋体"/>
                <w:sz w:val="24"/>
              </w:rPr>
            </w:pPr>
          </w:p>
        </w:tc>
        <w:tc>
          <w:tcPr>
            <w:tcW w:w="966" w:type="dxa"/>
            <w:tcBorders>
              <w:left w:val="single" w:color="auto" w:sz="4" w:space="0"/>
              <w:right w:val="single" w:color="auto" w:sz="4" w:space="0"/>
            </w:tcBorders>
            <w:noWrap w:val="0"/>
            <w:vAlign w:val="center"/>
          </w:tcPr>
          <w:p>
            <w:pPr>
              <w:jc w:val="center"/>
              <w:rPr>
                <w:rFonts w:hint="eastAsia" w:ascii="宋体" w:hAnsi="宋体"/>
                <w:sz w:val="24"/>
              </w:rPr>
            </w:pPr>
          </w:p>
        </w:tc>
        <w:tc>
          <w:tcPr>
            <w:tcW w:w="1197" w:type="dxa"/>
            <w:tcBorders>
              <w:left w:val="single" w:color="auto" w:sz="4" w:space="0"/>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5</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057" w:type="dxa"/>
            <w:gridSpan w:val="2"/>
            <w:tcBorders>
              <w:left w:val="single" w:color="auto" w:sz="4" w:space="0"/>
              <w:right w:val="single" w:color="auto" w:sz="4" w:space="0"/>
            </w:tcBorders>
            <w:noWrap w:val="0"/>
            <w:vAlign w:val="center"/>
          </w:tcPr>
          <w:p>
            <w:pPr>
              <w:jc w:val="center"/>
              <w:rPr>
                <w:rFonts w:hint="eastAsia" w:ascii="宋体" w:hAnsi="宋体"/>
                <w:sz w:val="24"/>
              </w:rPr>
            </w:pPr>
          </w:p>
        </w:tc>
        <w:tc>
          <w:tcPr>
            <w:tcW w:w="966" w:type="dxa"/>
            <w:tcBorders>
              <w:left w:val="single" w:color="auto" w:sz="4" w:space="0"/>
              <w:right w:val="single" w:color="auto" w:sz="4" w:space="0"/>
            </w:tcBorders>
            <w:noWrap w:val="0"/>
            <w:vAlign w:val="center"/>
          </w:tcPr>
          <w:p>
            <w:pPr>
              <w:jc w:val="center"/>
              <w:rPr>
                <w:rFonts w:hint="eastAsia" w:ascii="宋体" w:hAnsi="宋体"/>
                <w:sz w:val="24"/>
              </w:rPr>
            </w:pPr>
          </w:p>
        </w:tc>
        <w:tc>
          <w:tcPr>
            <w:tcW w:w="1197" w:type="dxa"/>
            <w:tcBorders>
              <w:left w:val="single" w:color="auto" w:sz="4" w:space="0"/>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6</w:t>
            </w:r>
          </w:p>
        </w:tc>
        <w:tc>
          <w:tcPr>
            <w:tcW w:w="17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057" w:type="dxa"/>
            <w:gridSpan w:val="2"/>
            <w:tcBorders>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966" w:type="dxa"/>
            <w:tcBorders>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197" w:type="dxa"/>
            <w:tcBorders>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r>
    </w:tbl>
    <w:p>
      <w:pPr>
        <w:pStyle w:val="9"/>
        <w:rPr>
          <w:rFonts w:hint="eastAsia" w:hAnsi="宋体"/>
          <w:sz w:val="24"/>
          <w:szCs w:val="24"/>
        </w:rPr>
      </w:pPr>
      <w:r>
        <w:rPr>
          <w:rFonts w:hint="eastAsia" w:hAnsi="宋体"/>
          <w:sz w:val="24"/>
          <w:szCs w:val="24"/>
        </w:rPr>
        <w:t>注：1、本表须置于投标响应文件中。</w:t>
      </w:r>
    </w:p>
    <w:p>
      <w:pPr>
        <w:pStyle w:val="9"/>
        <w:ind w:firstLine="468" w:firstLineChars="195"/>
        <w:rPr>
          <w:rFonts w:hint="eastAsia" w:hAnsi="宋体"/>
          <w:sz w:val="24"/>
          <w:szCs w:val="24"/>
        </w:rPr>
      </w:pPr>
      <w:r>
        <w:rPr>
          <w:rFonts w:hint="eastAsia" w:hAnsi="宋体"/>
          <w:sz w:val="24"/>
          <w:szCs w:val="24"/>
        </w:rPr>
        <w:t>2、项目经理如有技术等级或职称证书，需将证书复印件附于表后。</w:t>
      </w:r>
    </w:p>
    <w:p>
      <w:pPr>
        <w:pStyle w:val="9"/>
        <w:ind w:firstLine="480" w:firstLineChars="200"/>
        <w:rPr>
          <w:rFonts w:hint="eastAsia" w:hAnsi="宋体"/>
          <w:sz w:val="24"/>
          <w:szCs w:val="24"/>
        </w:rPr>
      </w:pPr>
      <w:r>
        <w:rPr>
          <w:rFonts w:hint="eastAsia" w:hAnsi="宋体"/>
          <w:sz w:val="24"/>
          <w:szCs w:val="24"/>
        </w:rPr>
        <w:t>3、本表可在不改变格式的情况下自行制作。</w:t>
      </w:r>
    </w:p>
    <w:p>
      <w:pPr>
        <w:spacing w:line="360" w:lineRule="auto"/>
        <w:jc w:val="center"/>
        <w:outlineLvl w:val="1"/>
        <w:rPr>
          <w:rFonts w:hint="eastAsia" w:ascii="宋体" w:hAnsi="宋体"/>
          <w:sz w:val="36"/>
          <w:szCs w:val="36"/>
        </w:rPr>
      </w:pPr>
      <w:r>
        <w:rPr>
          <w:rFonts w:hint="eastAsia" w:ascii="宋体" w:hAnsi="宋体"/>
          <w:sz w:val="36"/>
          <w:szCs w:val="36"/>
        </w:rPr>
        <w:t>项目组成主要成员表</w:t>
      </w:r>
    </w:p>
    <w:p>
      <w:pPr>
        <w:rPr>
          <w:rFonts w:hint="eastAsia" w:ascii="宋体" w:hAnsi="宋体"/>
          <w:sz w:val="24"/>
        </w:rPr>
      </w:pPr>
      <w:r>
        <w:rPr>
          <w:rFonts w:hint="eastAsia" w:ascii="宋体" w:hAnsi="宋体"/>
          <w:sz w:val="24"/>
        </w:rPr>
        <w:t>投标单位：</w:t>
      </w:r>
      <w:r>
        <w:rPr>
          <w:rFonts w:hint="eastAsia" w:ascii="宋体" w:hAnsi="宋体"/>
          <w:sz w:val="24"/>
          <w:u w:val="single"/>
        </w:rPr>
        <w:t xml:space="preserve">（电子签章）  </w:t>
      </w:r>
      <w:r>
        <w:rPr>
          <w:rFonts w:hint="eastAsia" w:ascii="宋体" w:hAnsi="宋体"/>
          <w:sz w:val="24"/>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32"/>
        <w:gridCol w:w="933"/>
        <w:gridCol w:w="1177"/>
        <w:gridCol w:w="1081"/>
        <w:gridCol w:w="1773"/>
        <w:gridCol w:w="139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序号</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姓名</w:t>
            </w: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性别</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技术等级或职称</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岗位</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从事该岗位时间</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工作经验</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tabs>
                <w:tab w:val="left" w:pos="510"/>
              </w:tabs>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99"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99" w:type="dxa"/>
            <w:tcBorders>
              <w:left w:val="single" w:color="auto" w:sz="4" w:space="0"/>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99" w:type="dxa"/>
            <w:tcBorders>
              <w:left w:val="single" w:color="auto" w:sz="4" w:space="0"/>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99" w:type="dxa"/>
            <w:tcBorders>
              <w:left w:val="single" w:color="auto" w:sz="4" w:space="0"/>
              <w:righ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1399" w:type="dxa"/>
            <w:tcBorders>
              <w:left w:val="single" w:color="auto" w:sz="4" w:space="0"/>
              <w:right w:val="single" w:color="auto" w:sz="4" w:space="0"/>
            </w:tcBorders>
            <w:noWrap w:val="0"/>
            <w:vAlign w:val="center"/>
          </w:tcPr>
          <w:p>
            <w:pPr>
              <w:jc w:val="center"/>
              <w:rPr>
                <w:rFonts w:hint="eastAsia" w:ascii="宋体" w:hAnsi="宋体"/>
                <w:sz w:val="24"/>
              </w:rPr>
            </w:pPr>
          </w:p>
        </w:tc>
      </w:tr>
    </w:tbl>
    <w:p>
      <w:pPr>
        <w:pStyle w:val="9"/>
        <w:wordWrap w:val="0"/>
        <w:rPr>
          <w:rFonts w:hint="eastAsia" w:hAnsi="宋体"/>
          <w:sz w:val="24"/>
          <w:szCs w:val="24"/>
        </w:rPr>
      </w:pPr>
      <w:r>
        <w:rPr>
          <w:rFonts w:hint="eastAsia" w:hAnsi="宋体"/>
          <w:sz w:val="24"/>
          <w:szCs w:val="24"/>
        </w:rPr>
        <w:t>注：1、本表须置于投标响应文件中。</w:t>
      </w:r>
    </w:p>
    <w:p>
      <w:pPr>
        <w:pStyle w:val="9"/>
        <w:wordWrap w:val="0"/>
        <w:ind w:firstLine="480" w:firstLineChars="200"/>
        <w:rPr>
          <w:rFonts w:hint="eastAsia" w:hAnsi="宋体"/>
          <w:sz w:val="24"/>
          <w:szCs w:val="24"/>
        </w:rPr>
      </w:pPr>
      <w:r>
        <w:rPr>
          <w:rFonts w:hint="eastAsia" w:hAnsi="宋体"/>
          <w:sz w:val="24"/>
          <w:szCs w:val="24"/>
        </w:rPr>
        <w:t>2、项目成员如有技术等级或职称证书，需将证书复印件附于表后。</w:t>
      </w:r>
    </w:p>
    <w:p>
      <w:pPr>
        <w:pStyle w:val="9"/>
        <w:wordWrap w:val="0"/>
        <w:ind w:firstLine="480" w:firstLineChars="200"/>
        <w:rPr>
          <w:rFonts w:hint="eastAsia" w:hAnsi="宋体"/>
          <w:sz w:val="24"/>
          <w:szCs w:val="24"/>
        </w:rPr>
      </w:pPr>
      <w:r>
        <w:rPr>
          <w:rFonts w:hint="eastAsia" w:hAnsi="宋体"/>
          <w:sz w:val="24"/>
          <w:szCs w:val="24"/>
        </w:rPr>
        <w:t>3、本表可在不改变格式的情况下自行制作。</w:t>
      </w:r>
    </w:p>
    <w:p>
      <w:pPr>
        <w:pStyle w:val="9"/>
        <w:spacing w:line="460" w:lineRule="exact"/>
        <w:rPr>
          <w:rFonts w:hint="eastAsia" w:hAnsi="宋体"/>
          <w:bCs/>
          <w:sz w:val="30"/>
          <w:szCs w:val="30"/>
        </w:rPr>
      </w:pPr>
    </w:p>
    <w:p>
      <w:pPr>
        <w:pStyle w:val="9"/>
        <w:spacing w:line="460" w:lineRule="exact"/>
        <w:outlineLvl w:val="0"/>
        <w:rPr>
          <w:rFonts w:hint="eastAsia" w:hAnsi="宋体"/>
          <w:bCs/>
          <w:sz w:val="30"/>
          <w:szCs w:val="30"/>
        </w:rPr>
      </w:pPr>
    </w:p>
    <w:p>
      <w:pPr>
        <w:pStyle w:val="9"/>
        <w:spacing w:line="460" w:lineRule="exact"/>
        <w:ind w:left="239" w:leftChars="114"/>
        <w:jc w:val="center"/>
        <w:outlineLvl w:val="1"/>
        <w:rPr>
          <w:rFonts w:hint="eastAsia" w:hAnsi="宋体"/>
          <w:bCs/>
          <w:sz w:val="36"/>
          <w:szCs w:val="36"/>
        </w:rPr>
      </w:pPr>
      <w:r>
        <w:rPr>
          <w:rFonts w:hint="eastAsia" w:hAnsi="宋体"/>
          <w:bCs/>
          <w:sz w:val="36"/>
          <w:szCs w:val="36"/>
        </w:rPr>
        <w:t>产品质量及售后服务承诺书</w:t>
      </w:r>
    </w:p>
    <w:p>
      <w:pPr>
        <w:spacing w:line="360" w:lineRule="auto"/>
        <w:ind w:firstLine="360" w:firstLineChars="150"/>
        <w:rPr>
          <w:rFonts w:hint="eastAsia" w:ascii="宋体" w:hAnsi="宋体"/>
          <w:sz w:val="24"/>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lang w:eastAsia="zh-CN"/>
        </w:rPr>
        <w:t>ZCZJMD2020008</w:t>
      </w:r>
      <w:r>
        <w:rPr>
          <w:rFonts w:hint="eastAsia" w:ascii="宋体" w:hAnsi="宋体"/>
          <w:sz w:val="24"/>
        </w:rPr>
        <w:t>招标项目的投标邀请，我方对该项目做出如下产品质量及售后服务承诺：</w:t>
      </w:r>
    </w:p>
    <w:p>
      <w:pPr>
        <w:spacing w:line="480" w:lineRule="auto"/>
        <w:ind w:firstLine="360" w:firstLineChars="150"/>
        <w:rPr>
          <w:rFonts w:hint="eastAsia" w:ascii="宋体" w:hAnsi="宋体"/>
          <w:sz w:val="24"/>
        </w:rPr>
      </w:pPr>
      <w:r>
        <w:rPr>
          <w:rFonts w:hint="eastAsia" w:ascii="宋体" w:hAnsi="宋体"/>
          <w:sz w:val="24"/>
        </w:rPr>
        <w:t>售后服务部分</w:t>
      </w:r>
    </w:p>
    <w:p>
      <w:pPr>
        <w:spacing w:line="480" w:lineRule="auto"/>
        <w:ind w:firstLine="360" w:firstLineChars="150"/>
        <w:outlineLvl w:val="1"/>
        <w:rPr>
          <w:rFonts w:hint="eastAsia" w:ascii="宋体" w:hAnsi="宋体"/>
          <w:sz w:val="24"/>
        </w:rPr>
      </w:pPr>
      <w:r>
        <w:rPr>
          <w:rFonts w:hint="eastAsia" w:ascii="宋体" w:hAnsi="宋体"/>
          <w:sz w:val="24"/>
        </w:rPr>
        <w:t>1、项目完成时限、范围、条件</w:t>
      </w:r>
    </w:p>
    <w:p>
      <w:pPr>
        <w:spacing w:line="480" w:lineRule="auto"/>
        <w:ind w:firstLine="360" w:firstLineChars="150"/>
        <w:outlineLvl w:val="1"/>
        <w:rPr>
          <w:rFonts w:hint="eastAsia" w:ascii="宋体" w:hAnsi="宋体"/>
          <w:sz w:val="24"/>
        </w:rPr>
      </w:pPr>
      <w:r>
        <w:rPr>
          <w:rFonts w:hint="eastAsia" w:ascii="宋体" w:hAnsi="宋体"/>
          <w:sz w:val="24"/>
        </w:rPr>
        <w:t>2、解决问题、服务响应的速度</w:t>
      </w:r>
    </w:p>
    <w:p>
      <w:pPr>
        <w:spacing w:line="480" w:lineRule="auto"/>
        <w:ind w:firstLine="360" w:firstLineChars="150"/>
        <w:outlineLvl w:val="1"/>
        <w:rPr>
          <w:rFonts w:hint="eastAsia" w:ascii="宋体" w:hAnsi="宋体"/>
          <w:sz w:val="24"/>
        </w:rPr>
      </w:pPr>
      <w:r>
        <w:rPr>
          <w:rFonts w:hint="eastAsia" w:ascii="宋体" w:hAnsi="宋体"/>
          <w:sz w:val="24"/>
        </w:rPr>
        <w:t>3、设备（软件）使用的培训、指导</w:t>
      </w:r>
    </w:p>
    <w:p>
      <w:pPr>
        <w:spacing w:line="480" w:lineRule="auto"/>
        <w:ind w:firstLine="360" w:firstLineChars="150"/>
        <w:outlineLvl w:val="1"/>
        <w:rPr>
          <w:rFonts w:hint="eastAsia" w:ascii="宋体" w:hAnsi="宋体"/>
          <w:sz w:val="24"/>
        </w:rPr>
      </w:pPr>
      <w:r>
        <w:rPr>
          <w:rFonts w:hint="eastAsia" w:ascii="宋体" w:hAnsi="宋体"/>
          <w:sz w:val="24"/>
        </w:rPr>
        <w:t>4、其他承诺（复检、定期巡检等）</w:t>
      </w:r>
    </w:p>
    <w:p>
      <w:pPr>
        <w:spacing w:line="480" w:lineRule="auto"/>
        <w:ind w:firstLine="360" w:firstLineChars="150"/>
        <w:outlineLvl w:val="1"/>
        <w:rPr>
          <w:rFonts w:hint="eastAsia" w:ascii="宋体" w:hAnsi="宋体"/>
          <w:sz w:val="24"/>
        </w:rPr>
      </w:pPr>
      <w:r>
        <w:rPr>
          <w:rFonts w:hint="eastAsia" w:ascii="宋体" w:hAnsi="宋体"/>
          <w:sz w:val="24"/>
        </w:rPr>
        <w:t>5、联系方式（联系人、联系电话、服务点、响应时间等）</w:t>
      </w:r>
    </w:p>
    <w:p>
      <w:pPr>
        <w:spacing w:line="480" w:lineRule="auto"/>
        <w:ind w:firstLine="360" w:firstLineChars="150"/>
        <w:outlineLvl w:val="1"/>
        <w:rPr>
          <w:rFonts w:hint="eastAsia" w:ascii="宋体" w:hAnsi="宋体"/>
          <w:sz w:val="24"/>
        </w:rPr>
      </w:pPr>
      <w:r>
        <w:rPr>
          <w:rFonts w:hint="eastAsia" w:ascii="宋体" w:hAnsi="宋体"/>
          <w:sz w:val="24"/>
        </w:rPr>
        <w:t>6、其他售后服务承诺条件</w:t>
      </w:r>
    </w:p>
    <w:p>
      <w:pPr>
        <w:spacing w:line="480" w:lineRule="auto"/>
        <w:ind w:firstLine="360" w:firstLineChars="150"/>
        <w:rPr>
          <w:rFonts w:hint="eastAsia" w:ascii="宋体" w:hAnsi="宋体"/>
          <w:sz w:val="24"/>
        </w:rPr>
      </w:pPr>
      <w:r>
        <w:rPr>
          <w:rFonts w:hint="eastAsia" w:ascii="宋体" w:hAnsi="宋体"/>
          <w:sz w:val="24"/>
        </w:rPr>
        <w:t>产品质量部分</w:t>
      </w:r>
    </w:p>
    <w:p>
      <w:pPr>
        <w:spacing w:line="480" w:lineRule="auto"/>
        <w:ind w:firstLine="360" w:firstLineChars="150"/>
        <w:outlineLvl w:val="1"/>
        <w:rPr>
          <w:rFonts w:hint="eastAsia" w:ascii="宋体" w:hAnsi="宋体"/>
          <w:sz w:val="24"/>
        </w:rPr>
      </w:pPr>
      <w:r>
        <w:rPr>
          <w:rFonts w:hint="eastAsia" w:ascii="宋体" w:hAnsi="宋体"/>
          <w:sz w:val="24"/>
        </w:rPr>
        <w:t>7、技术规范及相关产品标准：</w:t>
      </w:r>
    </w:p>
    <w:p>
      <w:pPr>
        <w:spacing w:line="480" w:lineRule="auto"/>
        <w:ind w:firstLine="360" w:firstLineChars="150"/>
        <w:outlineLvl w:val="1"/>
        <w:rPr>
          <w:rFonts w:hint="eastAsia" w:ascii="宋体" w:hAnsi="宋体"/>
          <w:sz w:val="24"/>
        </w:rPr>
      </w:pPr>
      <w:r>
        <w:rPr>
          <w:rFonts w:hint="eastAsia" w:ascii="宋体" w:hAnsi="宋体"/>
          <w:sz w:val="24"/>
        </w:rPr>
        <w:t>8、产品都属于厂家原装正品产品：</w:t>
      </w:r>
    </w:p>
    <w:p>
      <w:pPr>
        <w:spacing w:line="480" w:lineRule="auto"/>
        <w:ind w:firstLine="360" w:firstLineChars="150"/>
        <w:outlineLvl w:val="1"/>
        <w:rPr>
          <w:rFonts w:hint="eastAsia" w:ascii="宋体" w:hAnsi="宋体"/>
          <w:sz w:val="24"/>
        </w:rPr>
      </w:pPr>
      <w:r>
        <w:rPr>
          <w:rFonts w:hint="eastAsia" w:ascii="宋体" w:hAnsi="宋体"/>
          <w:sz w:val="24"/>
        </w:rPr>
        <w:t>9、产品“三包”内容：</w:t>
      </w:r>
    </w:p>
    <w:p>
      <w:pPr>
        <w:spacing w:line="480" w:lineRule="auto"/>
        <w:ind w:firstLine="360" w:firstLineChars="150"/>
        <w:outlineLvl w:val="1"/>
        <w:rPr>
          <w:rFonts w:hint="eastAsia" w:ascii="宋体" w:hAnsi="宋体"/>
          <w:sz w:val="24"/>
        </w:rPr>
      </w:pPr>
      <w:r>
        <w:rPr>
          <w:rFonts w:hint="eastAsia" w:ascii="宋体" w:hAnsi="宋体"/>
          <w:sz w:val="24"/>
        </w:rPr>
        <w:t>10、质量问题的处理：</w:t>
      </w:r>
    </w:p>
    <w:p>
      <w:pPr>
        <w:spacing w:line="480" w:lineRule="auto"/>
        <w:ind w:firstLine="360" w:firstLineChars="150"/>
        <w:outlineLvl w:val="1"/>
        <w:rPr>
          <w:rFonts w:hint="eastAsia" w:ascii="宋体" w:hAnsi="宋体"/>
          <w:sz w:val="24"/>
        </w:rPr>
      </w:pPr>
      <w:r>
        <w:rPr>
          <w:rFonts w:hint="eastAsia" w:ascii="宋体" w:hAnsi="宋体"/>
          <w:sz w:val="24"/>
        </w:rPr>
        <w:t>11、质量投诉的处理：</w:t>
      </w:r>
    </w:p>
    <w:p>
      <w:pPr>
        <w:spacing w:line="480" w:lineRule="auto"/>
        <w:outlineLvl w:val="1"/>
        <w:rPr>
          <w:rFonts w:hint="eastAsia" w:ascii="宋体" w:hAnsi="宋体"/>
          <w:bCs/>
        </w:rPr>
      </w:pPr>
      <w:r>
        <w:rPr>
          <w:rFonts w:hint="eastAsia" w:ascii="宋体" w:hAnsi="宋体"/>
          <w:bCs/>
        </w:rPr>
        <w:t xml:space="preserve"> </w:t>
      </w:r>
      <w:r>
        <w:rPr>
          <w:rFonts w:hint="eastAsia" w:ascii="宋体" w:hAnsi="宋体"/>
          <w:sz w:val="24"/>
        </w:rPr>
        <w:t xml:space="preserve">  12、其它产品质量承诺：</w:t>
      </w: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 xml:space="preserve"> 企业名称（电子签章）：</w:t>
      </w:r>
      <w:r>
        <w:rPr>
          <w:rFonts w:hint="eastAsia" w:ascii="宋体" w:hAnsi="宋体"/>
          <w:sz w:val="24"/>
          <w:u w:val="single"/>
        </w:rPr>
        <w:t xml:space="preserve">                           </w:t>
      </w:r>
    </w:p>
    <w:p>
      <w:pPr>
        <w:spacing w:line="360" w:lineRule="auto"/>
        <w:jc w:val="center"/>
        <w:rPr>
          <w:rFonts w:hint="eastAsia" w:ascii="宋体" w:hAnsi="宋体"/>
          <w:sz w:val="24"/>
        </w:rPr>
      </w:pPr>
      <w:r>
        <w:rPr>
          <w:rFonts w:hint="eastAsia" w:ascii="宋体" w:hAnsi="宋体"/>
          <w:sz w:val="24"/>
        </w:rPr>
        <w:t xml:space="preserve">            </w:t>
      </w:r>
    </w:p>
    <w:p>
      <w:pPr>
        <w:spacing w:line="360" w:lineRule="auto"/>
        <w:jc w:val="right"/>
        <w:rPr>
          <w:rFonts w:hint="eastAsia" w:ascii="宋体" w:hAnsi="宋体"/>
          <w:sz w:val="24"/>
        </w:rPr>
      </w:pPr>
      <w:r>
        <w:rPr>
          <w:rFonts w:hint="eastAsia" w:ascii="宋体" w:hAnsi="宋体"/>
          <w:sz w:val="24"/>
        </w:rPr>
        <w:t>年      月      日</w:t>
      </w: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outlineLvl w:val="9"/>
        <w:rPr>
          <w:rFonts w:hint="eastAsia" w:ascii="宋体" w:hAnsi="宋体"/>
          <w:bCs/>
          <w:sz w:val="30"/>
          <w:szCs w:val="30"/>
        </w:rPr>
      </w:pPr>
    </w:p>
    <w:p>
      <w:pPr>
        <w:jc w:val="center"/>
        <w:rPr>
          <w:rFonts w:hint="eastAsia" w:ascii="宋体" w:hAnsi="宋体"/>
          <w:bCs/>
          <w:sz w:val="36"/>
          <w:szCs w:val="36"/>
        </w:rPr>
      </w:pPr>
      <w:r>
        <w:rPr>
          <w:rFonts w:hint="eastAsia" w:ascii="宋体" w:hAnsi="宋体"/>
          <w:bCs/>
          <w:sz w:val="36"/>
          <w:szCs w:val="36"/>
        </w:rPr>
        <w:t>所投设备（软件）说明一览表</w:t>
      </w:r>
    </w:p>
    <w:p>
      <w:pPr>
        <w:rPr>
          <w:rFonts w:hint="eastAsia" w:ascii="宋体" w:hAnsi="宋体"/>
          <w:sz w:val="24"/>
          <w:lang w:eastAsia="zh-CN"/>
        </w:rPr>
      </w:pPr>
      <w:r>
        <w:rPr>
          <w:rFonts w:hint="eastAsia" w:ascii="宋体" w:hAnsi="宋体"/>
          <w:sz w:val="24"/>
        </w:rPr>
        <w:t>招标编号：</w:t>
      </w:r>
      <w:r>
        <w:rPr>
          <w:rFonts w:hint="eastAsia" w:ascii="宋体" w:hAnsi="宋体"/>
          <w:sz w:val="24"/>
          <w:lang w:eastAsia="zh-CN"/>
        </w:rPr>
        <w:t>ZCZJMD2020008</w:t>
      </w:r>
    </w:p>
    <w:p>
      <w:pPr>
        <w:spacing w:line="360" w:lineRule="auto"/>
        <w:rPr>
          <w:rFonts w:hint="eastAsia" w:ascii="宋体" w:hAnsi="宋体"/>
          <w:sz w:val="24"/>
        </w:rPr>
      </w:pPr>
    </w:p>
    <w:tbl>
      <w:tblPr>
        <w:tblStyle w:val="16"/>
        <w:tblW w:w="9947" w:type="dxa"/>
        <w:jc w:val="center"/>
        <w:tblLayout w:type="fixed"/>
        <w:tblCellMar>
          <w:top w:w="0" w:type="dxa"/>
          <w:left w:w="108" w:type="dxa"/>
          <w:bottom w:w="0" w:type="dxa"/>
          <w:right w:w="108" w:type="dxa"/>
        </w:tblCellMar>
      </w:tblPr>
      <w:tblGrid>
        <w:gridCol w:w="741"/>
        <w:gridCol w:w="1481"/>
        <w:gridCol w:w="1571"/>
        <w:gridCol w:w="1188"/>
        <w:gridCol w:w="1663"/>
        <w:gridCol w:w="1775"/>
        <w:gridCol w:w="1528"/>
      </w:tblGrid>
      <w:tr>
        <w:tblPrEx>
          <w:tblCellMar>
            <w:top w:w="0" w:type="dxa"/>
            <w:left w:w="108" w:type="dxa"/>
            <w:bottom w:w="0" w:type="dxa"/>
            <w:right w:w="108" w:type="dxa"/>
          </w:tblCellMar>
        </w:tblPrEx>
        <w:trPr>
          <w:trHeight w:val="69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ascii="仿宋" w:hAnsi="仿宋" w:eastAsia="仿宋" w:cs="宋体"/>
                <w:b/>
                <w:color w:val="000000"/>
                <w:kern w:val="0"/>
                <w:sz w:val="22"/>
              </w:rPr>
            </w:pPr>
            <w:r>
              <w:rPr>
                <w:rFonts w:hint="eastAsia" w:ascii="仿宋" w:hAnsi="仿宋" w:eastAsia="仿宋" w:cs="宋体"/>
                <w:b/>
                <w:color w:val="000000"/>
                <w:kern w:val="0"/>
                <w:sz w:val="22"/>
              </w:rPr>
              <w:t>序号</w:t>
            </w:r>
          </w:p>
        </w:tc>
        <w:tc>
          <w:tcPr>
            <w:tcW w:w="3052" w:type="dxa"/>
            <w:gridSpan w:val="2"/>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仿宋" w:hAnsi="仿宋" w:eastAsia="仿宋" w:cs="宋体"/>
                <w:b/>
                <w:color w:val="000000"/>
                <w:kern w:val="0"/>
                <w:sz w:val="22"/>
              </w:rPr>
            </w:pPr>
            <w:r>
              <w:rPr>
                <w:rFonts w:hint="eastAsia" w:ascii="仿宋" w:hAnsi="仿宋" w:eastAsia="仿宋" w:cs="宋体"/>
                <w:b/>
                <w:color w:val="000000"/>
                <w:kern w:val="0"/>
                <w:sz w:val="22"/>
              </w:rPr>
              <w:t>项目内容</w:t>
            </w:r>
          </w:p>
        </w:tc>
        <w:tc>
          <w:tcPr>
            <w:tcW w:w="1188"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ascii="仿宋" w:hAnsi="仿宋" w:eastAsia="仿宋" w:cs="宋体"/>
                <w:b/>
                <w:color w:val="000000"/>
                <w:kern w:val="0"/>
                <w:sz w:val="22"/>
              </w:rPr>
            </w:pPr>
            <w:r>
              <w:rPr>
                <w:rFonts w:hint="eastAsia" w:ascii="仿宋" w:hAnsi="仿宋" w:eastAsia="仿宋" w:cs="宋体"/>
                <w:b/>
                <w:color w:val="000000"/>
                <w:kern w:val="0"/>
                <w:sz w:val="22"/>
              </w:rPr>
              <w:t>数量（套）</w:t>
            </w:r>
          </w:p>
        </w:tc>
        <w:tc>
          <w:tcPr>
            <w:tcW w:w="16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ascii="仿宋" w:hAnsi="仿宋" w:eastAsia="仿宋" w:cs="宋体"/>
                <w:b/>
                <w:color w:val="000000"/>
                <w:kern w:val="0"/>
                <w:sz w:val="22"/>
              </w:rPr>
            </w:pPr>
            <w:r>
              <w:rPr>
                <w:rFonts w:hint="eastAsia" w:ascii="仿宋" w:hAnsi="仿宋" w:eastAsia="仿宋" w:cs="宋体"/>
                <w:b/>
                <w:color w:val="000000"/>
                <w:kern w:val="0"/>
                <w:sz w:val="22"/>
              </w:rPr>
              <w:t>单价  （万元）</w:t>
            </w:r>
          </w:p>
        </w:tc>
        <w:tc>
          <w:tcPr>
            <w:tcW w:w="177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ascii="仿宋" w:hAnsi="仿宋" w:eastAsia="仿宋" w:cs="宋体"/>
                <w:b/>
                <w:color w:val="000000"/>
                <w:kern w:val="0"/>
                <w:sz w:val="22"/>
              </w:rPr>
            </w:pPr>
            <w:r>
              <w:rPr>
                <w:rFonts w:hint="eastAsia" w:ascii="仿宋" w:hAnsi="仿宋" w:eastAsia="仿宋" w:cs="宋体"/>
                <w:b/>
                <w:color w:val="000000"/>
                <w:kern w:val="0"/>
                <w:sz w:val="22"/>
              </w:rPr>
              <w:t>总价   （万元）</w:t>
            </w:r>
          </w:p>
        </w:tc>
        <w:tc>
          <w:tcPr>
            <w:tcW w:w="1528"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ascii="仿宋" w:hAnsi="仿宋" w:eastAsia="仿宋" w:cs="宋体"/>
                <w:b/>
                <w:color w:val="000000"/>
                <w:kern w:val="0"/>
                <w:sz w:val="22"/>
              </w:rPr>
            </w:pPr>
            <w:r>
              <w:rPr>
                <w:rFonts w:hint="eastAsia" w:ascii="仿宋" w:hAnsi="仿宋" w:eastAsia="仿宋" w:cs="宋体"/>
                <w:b/>
                <w:color w:val="000000"/>
                <w:kern w:val="0"/>
                <w:sz w:val="22"/>
              </w:rPr>
              <w:t>备注</w:t>
            </w:r>
          </w:p>
        </w:tc>
      </w:tr>
      <w:tr>
        <w:tblPrEx>
          <w:tblCellMar>
            <w:top w:w="0" w:type="dxa"/>
            <w:left w:w="108" w:type="dxa"/>
            <w:bottom w:w="0" w:type="dxa"/>
            <w:right w:w="108" w:type="dxa"/>
          </w:tblCellMar>
        </w:tblPrEx>
        <w:trPr>
          <w:trHeight w:val="495"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305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2"/>
                <w:lang w:eastAsia="zh-CN"/>
              </w:rPr>
            </w:pPr>
            <w:r>
              <w:rPr>
                <w:rFonts w:hint="eastAsia" w:ascii="仿宋" w:hAnsi="仿宋" w:eastAsia="仿宋" w:cs="宋体"/>
                <w:color w:val="000000"/>
                <w:kern w:val="0"/>
                <w:sz w:val="22"/>
                <w:lang w:eastAsia="zh-CN"/>
              </w:rPr>
              <w:t>自助行李</w:t>
            </w:r>
            <w:r>
              <w:rPr>
                <w:rFonts w:hint="eastAsia" w:ascii="仿宋" w:hAnsi="仿宋" w:eastAsia="仿宋" w:cs="宋体"/>
                <w:color w:val="000000"/>
                <w:kern w:val="0"/>
                <w:sz w:val="22"/>
                <w:lang w:val="en-US" w:eastAsia="zh-CN"/>
              </w:rPr>
              <w:t>系统</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lang w:val="en-US" w:eastAsia="zh-CN"/>
              </w:rPr>
              <w:t>4</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495"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2</w:t>
            </w:r>
          </w:p>
        </w:tc>
        <w:tc>
          <w:tcPr>
            <w:tcW w:w="305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eastAsia="zh-CN"/>
              </w:rPr>
              <w:t>自助登机门</w:t>
            </w:r>
            <w:r>
              <w:rPr>
                <w:rFonts w:hint="eastAsia" w:ascii="仿宋" w:hAnsi="仿宋" w:eastAsia="仿宋" w:cs="宋体"/>
                <w:color w:val="000000"/>
                <w:kern w:val="0"/>
                <w:sz w:val="22"/>
                <w:lang w:val="en-US" w:eastAsia="zh-CN"/>
              </w:rPr>
              <w:t>设备</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6</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1125" w:hRule="atLeast"/>
          <w:jc w:val="center"/>
        </w:trPr>
        <w:tc>
          <w:tcPr>
            <w:tcW w:w="741"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lang w:val="en-US" w:eastAsia="zh-CN"/>
              </w:rPr>
              <w:t>3</w:t>
            </w:r>
          </w:p>
        </w:tc>
        <w:tc>
          <w:tcPr>
            <w:tcW w:w="1481"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left"/>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eastAsia="zh-CN"/>
              </w:rPr>
              <w:t>安检</w:t>
            </w:r>
            <w:r>
              <w:rPr>
                <w:rFonts w:hint="eastAsia" w:ascii="仿宋" w:hAnsi="仿宋" w:eastAsia="仿宋" w:cs="宋体"/>
                <w:color w:val="000000"/>
                <w:kern w:val="0"/>
                <w:sz w:val="22"/>
                <w:lang w:val="en-US" w:eastAsia="zh-CN"/>
              </w:rPr>
              <w:t>验证设备</w:t>
            </w:r>
          </w:p>
        </w:tc>
        <w:tc>
          <w:tcPr>
            <w:tcW w:w="15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自助验证闸机</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lang w:val="en-US" w:eastAsia="zh-CN"/>
              </w:rPr>
              <w:t>4</w:t>
            </w:r>
          </w:p>
        </w:tc>
        <w:tc>
          <w:tcPr>
            <w:tcW w:w="16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 w:hAnsi="仿宋" w:eastAsia="仿宋" w:cs="宋体"/>
                <w:color w:val="000000"/>
                <w:kern w:val="0"/>
                <w:sz w:val="22"/>
              </w:rPr>
            </w:pPr>
          </w:p>
        </w:tc>
        <w:tc>
          <w:tcPr>
            <w:tcW w:w="1775"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rPr>
                <w:rFonts w:ascii="仿宋" w:hAnsi="仿宋" w:eastAsia="仿宋" w:cs="宋体"/>
                <w:color w:val="000000"/>
                <w:kern w:val="0"/>
                <w:sz w:val="22"/>
              </w:rPr>
            </w:pPr>
          </w:p>
        </w:tc>
        <w:tc>
          <w:tcPr>
            <w:tcW w:w="1528"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1125" w:hRule="atLeast"/>
          <w:jc w:val="center"/>
        </w:trPr>
        <w:tc>
          <w:tcPr>
            <w:tcW w:w="741"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22"/>
              </w:rPr>
            </w:pPr>
          </w:p>
        </w:tc>
        <w:tc>
          <w:tcPr>
            <w:tcW w:w="1481" w:type="dxa"/>
            <w:vMerge w:val="continue"/>
            <w:tcBorders>
              <w:left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22"/>
                <w:lang w:eastAsia="zh-CN"/>
              </w:rPr>
            </w:pPr>
          </w:p>
        </w:tc>
        <w:tc>
          <w:tcPr>
            <w:tcW w:w="15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人工验证柜台</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3</w:t>
            </w:r>
          </w:p>
        </w:tc>
        <w:tc>
          <w:tcPr>
            <w:tcW w:w="16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 w:hAnsi="仿宋" w:eastAsia="仿宋" w:cs="宋体"/>
                <w:color w:val="000000"/>
                <w:kern w:val="0"/>
                <w:sz w:val="22"/>
              </w:rPr>
            </w:pPr>
          </w:p>
        </w:tc>
        <w:tc>
          <w:tcPr>
            <w:tcW w:w="1775" w:type="dxa"/>
            <w:vMerge w:val="continue"/>
            <w:tcBorders>
              <w:left w:val="single" w:color="auto" w:sz="4" w:space="0"/>
              <w:right w:val="single" w:color="auto" w:sz="4" w:space="0"/>
            </w:tcBorders>
            <w:shd w:val="clear" w:color="auto" w:fill="FFFFFF"/>
            <w:noWrap w:val="0"/>
            <w:vAlign w:val="center"/>
          </w:tcPr>
          <w:p>
            <w:pPr>
              <w:widowControl/>
              <w:jc w:val="center"/>
              <w:rPr>
                <w:rFonts w:ascii="仿宋" w:hAnsi="仿宋" w:eastAsia="仿宋" w:cs="宋体"/>
                <w:color w:val="000000"/>
                <w:kern w:val="0"/>
                <w:sz w:val="22"/>
              </w:rPr>
            </w:pPr>
          </w:p>
        </w:tc>
        <w:tc>
          <w:tcPr>
            <w:tcW w:w="1528" w:type="dxa"/>
            <w:vMerge w:val="continue"/>
            <w:tcBorders>
              <w:left w:val="single" w:color="auto" w:sz="4" w:space="0"/>
              <w:right w:val="single" w:color="auto" w:sz="4" w:space="0"/>
            </w:tcBorders>
            <w:shd w:val="clear" w:color="auto" w:fill="FFFFFF"/>
            <w:noWrap w:val="0"/>
            <w:vAlign w:val="center"/>
          </w:tcPr>
          <w:p>
            <w:pPr>
              <w:widowControl/>
              <w:jc w:val="left"/>
              <w:rPr>
                <w:rFonts w:hint="eastAsia" w:ascii="仿宋" w:hAnsi="仿宋" w:eastAsia="仿宋" w:cs="宋体"/>
                <w:color w:val="000000"/>
                <w:kern w:val="0"/>
                <w:sz w:val="22"/>
                <w:lang w:val="en-US" w:eastAsia="zh-CN"/>
              </w:rPr>
            </w:pPr>
          </w:p>
        </w:tc>
      </w:tr>
      <w:tr>
        <w:tblPrEx>
          <w:tblCellMar>
            <w:top w:w="0" w:type="dxa"/>
            <w:left w:w="108" w:type="dxa"/>
            <w:bottom w:w="0" w:type="dxa"/>
            <w:right w:w="108" w:type="dxa"/>
          </w:tblCellMar>
        </w:tblPrEx>
        <w:trPr>
          <w:trHeight w:val="495" w:hRule="atLeast"/>
          <w:jc w:val="center"/>
        </w:trPr>
        <w:tc>
          <w:tcPr>
            <w:tcW w:w="741"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22"/>
              </w:rPr>
            </w:pPr>
          </w:p>
        </w:tc>
        <w:tc>
          <w:tcPr>
            <w:tcW w:w="1481"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22"/>
                <w:lang w:eastAsia="zh-CN"/>
              </w:rPr>
            </w:pPr>
          </w:p>
        </w:tc>
        <w:tc>
          <w:tcPr>
            <w:tcW w:w="15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安检信息系统升级（硬件加软件）</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1</w:t>
            </w:r>
          </w:p>
        </w:tc>
        <w:tc>
          <w:tcPr>
            <w:tcW w:w="16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 w:hAnsi="仿宋" w:eastAsia="仿宋" w:cs="宋体"/>
                <w:color w:val="000000"/>
                <w:kern w:val="0"/>
                <w:sz w:val="22"/>
              </w:rPr>
            </w:pPr>
          </w:p>
        </w:tc>
        <w:tc>
          <w:tcPr>
            <w:tcW w:w="1775" w:type="dxa"/>
            <w:vMerge w:val="continue"/>
            <w:tcBorders>
              <w:left w:val="single" w:color="auto" w:sz="4" w:space="0"/>
              <w:bottom w:val="single" w:color="auto" w:sz="4" w:space="0"/>
              <w:right w:val="single" w:color="auto" w:sz="4" w:space="0"/>
            </w:tcBorders>
            <w:shd w:val="clear" w:color="auto" w:fill="FFFFFF"/>
            <w:noWrap w:val="0"/>
            <w:vAlign w:val="center"/>
          </w:tcPr>
          <w:p>
            <w:pPr>
              <w:widowControl/>
              <w:jc w:val="center"/>
              <w:rPr>
                <w:rFonts w:ascii="仿宋" w:hAnsi="仿宋" w:eastAsia="仿宋" w:cs="宋体"/>
                <w:color w:val="000000"/>
                <w:kern w:val="0"/>
                <w:sz w:val="22"/>
              </w:rPr>
            </w:pPr>
          </w:p>
        </w:tc>
        <w:tc>
          <w:tcPr>
            <w:tcW w:w="1528" w:type="dxa"/>
            <w:vMerge w:val="continue"/>
            <w:tcBorders>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宋体"/>
                <w:color w:val="000000"/>
                <w:kern w:val="0"/>
                <w:sz w:val="22"/>
                <w:lang w:val="en-US" w:eastAsia="zh-CN"/>
              </w:rPr>
            </w:pPr>
          </w:p>
        </w:tc>
      </w:tr>
      <w:tr>
        <w:tblPrEx>
          <w:tblCellMar>
            <w:top w:w="0" w:type="dxa"/>
            <w:left w:w="108" w:type="dxa"/>
            <w:bottom w:w="0" w:type="dxa"/>
            <w:right w:w="108" w:type="dxa"/>
          </w:tblCellMar>
        </w:tblPrEx>
        <w:trPr>
          <w:trHeight w:val="659"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4</w:t>
            </w:r>
          </w:p>
        </w:tc>
        <w:tc>
          <w:tcPr>
            <w:tcW w:w="305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宋体"/>
                <w:b/>
                <w:color w:val="000000"/>
                <w:kern w:val="0"/>
                <w:sz w:val="22"/>
                <w:szCs w:val="24"/>
                <w:lang w:val="en-US" w:eastAsia="zh-CN" w:bidi="ar-SA"/>
              </w:rPr>
            </w:pPr>
            <w:r>
              <w:rPr>
                <w:rFonts w:hint="eastAsia" w:ascii="仿宋" w:hAnsi="仿宋" w:eastAsia="仿宋" w:cs="宋体"/>
                <w:b/>
                <w:color w:val="000000"/>
                <w:kern w:val="0"/>
                <w:sz w:val="22"/>
              </w:rPr>
              <w:t>费用</w:t>
            </w:r>
            <w:r>
              <w:rPr>
                <w:rFonts w:ascii="仿宋" w:hAnsi="仿宋" w:eastAsia="仿宋" w:cs="宋体"/>
                <w:b/>
                <w:color w:val="000000"/>
                <w:kern w:val="0"/>
                <w:sz w:val="22"/>
              </w:rPr>
              <w:t>总计</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 w:hAnsi="仿宋" w:eastAsia="仿宋" w:cs="宋体"/>
                <w:color w:val="000000"/>
                <w:kern w:val="0"/>
                <w:sz w:val="22"/>
                <w:szCs w:val="24"/>
                <w:lang w:val="en-US" w:eastAsia="zh-CN" w:bidi="ar-SA"/>
              </w:rPr>
            </w:pPr>
          </w:p>
        </w:tc>
        <w:tc>
          <w:tcPr>
            <w:tcW w:w="16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 w:hAnsi="仿宋" w:eastAsia="仿宋" w:cs="宋体"/>
                <w:color w:val="000000"/>
                <w:kern w:val="0"/>
                <w:sz w:val="22"/>
                <w:szCs w:val="24"/>
                <w:lang w:val="en-US" w:eastAsia="zh-CN" w:bidi="ar-SA"/>
              </w:rPr>
            </w:pPr>
          </w:p>
        </w:tc>
        <w:tc>
          <w:tcPr>
            <w:tcW w:w="17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 w:hAnsi="仿宋" w:eastAsia="仿宋" w:cs="宋体"/>
                <w:color w:val="000000"/>
                <w:kern w:val="0"/>
                <w:sz w:val="22"/>
                <w:szCs w:val="24"/>
                <w:lang w:val="en-US" w:eastAsia="zh-CN" w:bidi="ar-SA"/>
              </w:rPr>
            </w:pPr>
          </w:p>
        </w:tc>
        <w:tc>
          <w:tcPr>
            <w:tcW w:w="15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cs="宋体"/>
                <w:color w:val="000000"/>
                <w:kern w:val="0"/>
                <w:sz w:val="22"/>
                <w:szCs w:val="24"/>
                <w:lang w:val="en-US" w:eastAsia="zh-CN" w:bidi="ar-SA"/>
              </w:rPr>
            </w:pPr>
          </w:p>
        </w:tc>
      </w:tr>
    </w:tbl>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投标人名称（电子签章）：</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日 期：      年    月      日</w:t>
      </w:r>
    </w:p>
    <w:p>
      <w:pPr>
        <w:rPr>
          <w:rFonts w:hint="eastAsia" w:ascii="宋体" w:hAnsi="宋体"/>
          <w:bCs/>
          <w:sz w:val="24"/>
        </w:rPr>
      </w:pPr>
      <w:r>
        <w:rPr>
          <w:rFonts w:hint="eastAsia" w:ascii="宋体" w:hAnsi="宋体"/>
          <w:bCs/>
          <w:sz w:val="24"/>
        </w:rPr>
        <w:t>备注：</w:t>
      </w:r>
    </w:p>
    <w:p>
      <w:pPr>
        <w:rPr>
          <w:rFonts w:hint="eastAsia" w:ascii="宋体" w:hAnsi="宋体"/>
          <w:bCs/>
          <w:sz w:val="24"/>
        </w:rPr>
      </w:pPr>
      <w:r>
        <w:rPr>
          <w:rFonts w:hint="eastAsia" w:ascii="宋体" w:hAnsi="宋体"/>
          <w:bCs/>
          <w:sz w:val="24"/>
        </w:rPr>
        <w:t>1、投标方应此表在改变格式的情况下可自行制作</w:t>
      </w:r>
    </w:p>
    <w:p>
      <w:pPr>
        <w:pStyle w:val="9"/>
        <w:spacing w:line="460" w:lineRule="exact"/>
        <w:rPr>
          <w:rFonts w:hint="eastAsia" w:hAnsi="宋体" w:cs="Times New Roman"/>
          <w:bCs/>
          <w:sz w:val="28"/>
          <w:szCs w:val="28"/>
        </w:rPr>
      </w:pPr>
    </w:p>
    <w:p>
      <w:pPr>
        <w:pStyle w:val="9"/>
        <w:spacing w:line="460" w:lineRule="exact"/>
        <w:rPr>
          <w:rFonts w:hint="eastAsia" w:hAnsi="宋体" w:cs="Times New Roman"/>
          <w:bCs/>
          <w:sz w:val="28"/>
          <w:szCs w:val="28"/>
        </w:rPr>
      </w:pPr>
    </w:p>
    <w:p>
      <w:pPr>
        <w:pStyle w:val="9"/>
        <w:spacing w:line="460" w:lineRule="exact"/>
        <w:rPr>
          <w:rFonts w:hint="eastAsia" w:hAnsi="宋体" w:cs="Times New Roman"/>
          <w:bCs/>
          <w:sz w:val="28"/>
          <w:szCs w:val="28"/>
        </w:rPr>
      </w:pPr>
    </w:p>
    <w:p>
      <w:pPr>
        <w:pStyle w:val="9"/>
        <w:spacing w:line="460" w:lineRule="exact"/>
        <w:rPr>
          <w:rFonts w:hint="eastAsia" w:hAnsi="宋体" w:cs="Times New Roman"/>
          <w:bCs/>
          <w:sz w:val="28"/>
          <w:szCs w:val="28"/>
        </w:rPr>
      </w:pPr>
    </w:p>
    <w:p>
      <w:pPr>
        <w:pStyle w:val="9"/>
        <w:spacing w:line="460" w:lineRule="exact"/>
        <w:rPr>
          <w:rFonts w:hint="eastAsia" w:hAnsi="宋体" w:cs="Times New Roman"/>
          <w:bCs/>
          <w:sz w:val="28"/>
          <w:szCs w:val="28"/>
        </w:rPr>
      </w:pPr>
    </w:p>
    <w:p>
      <w:pPr>
        <w:rPr>
          <w:rFonts w:hint="eastAsia" w:hAnsi="宋体" w:cs="Times New Roman"/>
          <w:bCs/>
          <w:sz w:val="28"/>
          <w:szCs w:val="28"/>
        </w:rPr>
      </w:pPr>
    </w:p>
    <w:p>
      <w:pPr>
        <w:pStyle w:val="5"/>
        <w:rPr>
          <w:rFonts w:hint="eastAsia"/>
        </w:rPr>
      </w:pPr>
    </w:p>
    <w:p>
      <w:pPr>
        <w:pStyle w:val="9"/>
        <w:spacing w:line="460" w:lineRule="exact"/>
        <w:rPr>
          <w:rFonts w:hint="eastAsia" w:hAnsi="宋体" w:cs="Times New Roman"/>
          <w:bCs/>
          <w:sz w:val="28"/>
          <w:szCs w:val="28"/>
        </w:rPr>
      </w:pPr>
    </w:p>
    <w:p>
      <w:pPr>
        <w:pStyle w:val="9"/>
        <w:spacing w:line="460" w:lineRule="exact"/>
        <w:ind w:left="239" w:leftChars="114"/>
        <w:jc w:val="center"/>
        <w:rPr>
          <w:rFonts w:hint="eastAsia" w:hAnsi="宋体"/>
          <w:bCs/>
          <w:sz w:val="36"/>
          <w:szCs w:val="36"/>
        </w:rPr>
      </w:pPr>
    </w:p>
    <w:p>
      <w:pPr>
        <w:pStyle w:val="9"/>
        <w:spacing w:line="460" w:lineRule="exact"/>
        <w:ind w:left="239" w:leftChars="114"/>
        <w:jc w:val="center"/>
        <w:rPr>
          <w:rFonts w:hint="eastAsia" w:hAnsi="宋体"/>
          <w:bCs/>
          <w:sz w:val="36"/>
          <w:szCs w:val="36"/>
        </w:rPr>
      </w:pPr>
      <w:r>
        <w:rPr>
          <w:rFonts w:hint="eastAsia" w:hAnsi="宋体"/>
          <w:bCs/>
          <w:sz w:val="36"/>
          <w:szCs w:val="36"/>
        </w:rPr>
        <w:t>规范偏离表</w:t>
      </w:r>
    </w:p>
    <w:p>
      <w:pPr>
        <w:spacing w:line="360" w:lineRule="auto"/>
        <w:rPr>
          <w:rFonts w:hint="eastAsia" w:ascii="宋体" w:hAnsi="宋体" w:eastAsia="宋体"/>
          <w:sz w:val="24"/>
          <w:lang w:eastAsia="zh-CN"/>
        </w:rPr>
      </w:pPr>
      <w:r>
        <w:rPr>
          <w:rFonts w:hint="eastAsia" w:ascii="宋体" w:hAnsi="宋体"/>
          <w:sz w:val="24"/>
        </w:rPr>
        <w:t>招标编号：</w:t>
      </w:r>
      <w:r>
        <w:rPr>
          <w:rFonts w:hint="eastAsia" w:ascii="宋体" w:hAnsi="宋体"/>
          <w:sz w:val="24"/>
          <w:lang w:eastAsia="zh-CN"/>
        </w:rPr>
        <w:t>ZCZJMD2020008</w:t>
      </w:r>
    </w:p>
    <w:tbl>
      <w:tblPr>
        <w:tblStyle w:val="16"/>
        <w:tblW w:w="102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3"/>
        <w:gridCol w:w="1701"/>
        <w:gridCol w:w="1984"/>
        <w:gridCol w:w="1843"/>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sz w:val="24"/>
              </w:rPr>
            </w:pPr>
            <w:r>
              <w:rPr>
                <w:rFonts w:hint="eastAsia" w:ascii="宋体" w:hAnsi="宋体"/>
                <w:sz w:val="24"/>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sz w:val="24"/>
              </w:rPr>
            </w:pPr>
            <w:r>
              <w:rPr>
                <w:rFonts w:hint="eastAsia" w:ascii="宋体" w:hAnsi="宋体"/>
                <w:sz w:val="24"/>
              </w:rPr>
              <w:t>内容</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招标文件</w:t>
            </w:r>
          </w:p>
          <w:p>
            <w:pPr>
              <w:jc w:val="center"/>
              <w:rPr>
                <w:rFonts w:hint="eastAsia" w:ascii="宋体" w:hAnsi="宋体"/>
                <w:sz w:val="24"/>
              </w:rPr>
            </w:pPr>
            <w:r>
              <w:rPr>
                <w:rFonts w:hint="eastAsia" w:ascii="宋体" w:hAnsi="宋体"/>
                <w:sz w:val="24"/>
              </w:rPr>
              <w:t>规范要求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投标文件</w:t>
            </w:r>
          </w:p>
          <w:p>
            <w:pPr>
              <w:jc w:val="center"/>
              <w:rPr>
                <w:rFonts w:hint="eastAsia" w:ascii="宋体" w:hAnsi="宋体"/>
                <w:sz w:val="24"/>
              </w:rPr>
            </w:pPr>
            <w:r>
              <w:rPr>
                <w:rFonts w:hint="eastAsia" w:ascii="宋体" w:hAnsi="宋体"/>
                <w:sz w:val="24"/>
              </w:rPr>
              <w:t>对应规范</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偏离情况</w:t>
            </w:r>
          </w:p>
          <w:p>
            <w:pPr>
              <w:jc w:val="center"/>
              <w:rPr>
                <w:rFonts w:hint="eastAsia" w:ascii="宋体" w:hAnsi="宋体"/>
                <w:sz w:val="24"/>
              </w:rPr>
            </w:pPr>
            <w:r>
              <w:rPr>
                <w:rFonts w:hint="eastAsia" w:ascii="宋体" w:hAnsi="宋体"/>
                <w:sz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商务偏离</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noWrap w:val="0"/>
            <w:vAlign w:val="center"/>
          </w:tcPr>
          <w:p>
            <w:pPr>
              <w:widowControl/>
              <w:jc w:val="left"/>
              <w:rPr>
                <w:rFonts w:hint="eastAsia" w:ascii="宋体" w:hAnsi="宋体"/>
                <w:sz w:val="24"/>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noWrap w:val="0"/>
            <w:vAlign w:val="center"/>
          </w:tcPr>
          <w:p>
            <w:pPr>
              <w:widowControl/>
              <w:jc w:val="left"/>
              <w:rPr>
                <w:rFonts w:hint="eastAsia" w:ascii="宋体" w:hAnsi="宋体"/>
                <w:sz w:val="24"/>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540" w:type="dxa"/>
            <w:vMerge w:val="continue"/>
            <w:tcBorders>
              <w:left w:val="single" w:color="auto" w:sz="4" w:space="0"/>
              <w:right w:val="single" w:color="auto" w:sz="4" w:space="0"/>
            </w:tcBorders>
            <w:noWrap w:val="0"/>
            <w:vAlign w:val="center"/>
          </w:tcPr>
          <w:p>
            <w:pPr>
              <w:widowControl/>
              <w:jc w:val="left"/>
              <w:rPr>
                <w:rFonts w:hint="eastAsia" w:ascii="宋体" w:hAnsi="宋体"/>
                <w:sz w:val="24"/>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noWrap w:val="0"/>
            <w:vAlign w:val="center"/>
          </w:tcPr>
          <w:p>
            <w:pPr>
              <w:widowControl/>
              <w:jc w:val="left"/>
              <w:rPr>
                <w:rFonts w:hint="eastAsia" w:ascii="宋体" w:hAnsi="宋体"/>
                <w:sz w:val="24"/>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sz w:val="24"/>
              </w:rPr>
            </w:pPr>
            <w:r>
              <w:rPr>
                <w:rFonts w:hint="eastAsia" w:ascii="宋体" w:hAnsi="宋体"/>
                <w:sz w:val="24"/>
              </w:rPr>
              <w:t>技术</w:t>
            </w:r>
          </w:p>
          <w:p>
            <w:pPr>
              <w:widowControl/>
              <w:jc w:val="left"/>
              <w:rPr>
                <w:rFonts w:hint="eastAsia" w:ascii="宋体" w:hAnsi="宋体"/>
                <w:sz w:val="24"/>
              </w:rPr>
            </w:pPr>
            <w:r>
              <w:rPr>
                <w:rFonts w:hint="eastAsia" w:ascii="宋体" w:hAnsi="宋体"/>
                <w:sz w:val="24"/>
              </w:rPr>
              <w:t>偏离</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noWrap w:val="0"/>
            <w:vAlign w:val="top"/>
          </w:tcPr>
          <w:p>
            <w:pPr>
              <w:spacing w:line="360" w:lineRule="auto"/>
              <w:jc w:val="center"/>
              <w:rPr>
                <w:rFonts w:hint="eastAsia" w:ascii="宋体" w:hAnsi="宋体"/>
                <w:sz w:val="24"/>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540" w:type="dxa"/>
            <w:vMerge w:val="continue"/>
            <w:tcBorders>
              <w:left w:val="single" w:color="auto" w:sz="4" w:space="0"/>
              <w:right w:val="single" w:color="auto" w:sz="4" w:space="0"/>
            </w:tcBorders>
            <w:noWrap w:val="0"/>
            <w:vAlign w:val="center"/>
          </w:tcPr>
          <w:p>
            <w:pPr>
              <w:widowControl/>
              <w:jc w:val="left"/>
              <w:rPr>
                <w:rFonts w:hint="eastAsia" w:ascii="宋体" w:hAnsi="宋体"/>
                <w:sz w:val="24"/>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noWrap w:val="0"/>
            <w:vAlign w:val="center"/>
          </w:tcPr>
          <w:p>
            <w:pPr>
              <w:widowControl/>
              <w:jc w:val="left"/>
              <w:rPr>
                <w:rFonts w:hint="eastAsia" w:ascii="宋体" w:hAnsi="宋体"/>
                <w:sz w:val="24"/>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sz w:val="24"/>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 w:val="24"/>
              </w:rPr>
            </w:pPr>
          </w:p>
        </w:tc>
      </w:tr>
    </w:tbl>
    <w:p>
      <w:pPr>
        <w:spacing w:line="360" w:lineRule="auto"/>
        <w:rPr>
          <w:rFonts w:hint="eastAsia" w:ascii="宋体" w:hAnsi="宋体"/>
          <w:sz w:val="24"/>
        </w:rPr>
      </w:pPr>
      <w:r>
        <w:rPr>
          <w:rFonts w:hint="eastAsia" w:ascii="宋体" w:hAnsi="宋体"/>
          <w:sz w:val="24"/>
        </w:rPr>
        <w:t>投标人名称（电子签章）：</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00" w:lineRule="exact"/>
        <w:rPr>
          <w:rFonts w:hint="eastAsia" w:ascii="宋体" w:hAnsi="宋体"/>
          <w:sz w:val="24"/>
        </w:rPr>
      </w:pPr>
      <w:r>
        <w:rPr>
          <w:rFonts w:hint="eastAsia" w:ascii="宋体" w:hAnsi="宋体"/>
          <w:sz w:val="24"/>
        </w:rPr>
        <w:t>注：1、投标方应仔细对第三章招标项目要求进行逐条分析，如投标内容与招标文件内容有不一致的，则须在上表中列明并详细填写。</w:t>
      </w:r>
    </w:p>
    <w:p>
      <w:pPr>
        <w:spacing w:line="400" w:lineRule="exact"/>
        <w:ind w:firstLine="480" w:firstLineChars="200"/>
        <w:rPr>
          <w:rFonts w:hint="eastAsia" w:ascii="宋体" w:hAnsi="宋体"/>
          <w:sz w:val="24"/>
        </w:rPr>
      </w:pPr>
      <w:r>
        <w:rPr>
          <w:rFonts w:hint="eastAsia" w:ascii="宋体" w:hAnsi="宋体"/>
          <w:sz w:val="24"/>
        </w:rPr>
        <w:t>2、如招标文件内容与投标文件内容都一致的，则本表可以在相关的签字、盖章后，不需要填写其它内容或在“偏离情况详细说明”栏内只填写一个无字。</w:t>
      </w:r>
    </w:p>
    <w:p>
      <w:pPr>
        <w:spacing w:line="480" w:lineRule="auto"/>
        <w:ind w:firstLine="480" w:firstLineChars="200"/>
        <w:rPr>
          <w:rFonts w:hint="eastAsia" w:ascii="宋体" w:hAnsi="宋体"/>
          <w:sz w:val="24"/>
        </w:rPr>
      </w:pPr>
      <w:r>
        <w:rPr>
          <w:rFonts w:hint="eastAsia" w:ascii="宋体" w:hAnsi="宋体"/>
          <w:sz w:val="24"/>
        </w:rPr>
        <w:t>3、此表在不改变表式内容的情况下可自行制作</w:t>
      </w:r>
    </w:p>
    <w:p>
      <w:pPr>
        <w:spacing w:line="480" w:lineRule="auto"/>
        <w:rPr>
          <w:rFonts w:hint="eastAsia" w:ascii="宋体" w:hAnsi="宋体"/>
          <w:szCs w:val="21"/>
        </w:rPr>
      </w:pPr>
    </w:p>
    <w:p>
      <w:pPr>
        <w:spacing w:line="480" w:lineRule="auto"/>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rPr>
      </w:pPr>
    </w:p>
    <w:p>
      <w:pPr>
        <w:pStyle w:val="9"/>
        <w:spacing w:line="460" w:lineRule="exact"/>
        <w:ind w:left="239" w:leftChars="114"/>
        <w:jc w:val="center"/>
        <w:rPr>
          <w:rFonts w:hint="eastAsia" w:hAnsi="宋体"/>
          <w:sz w:val="32"/>
          <w:szCs w:val="32"/>
        </w:rPr>
      </w:pPr>
      <w:r>
        <w:rPr>
          <w:rFonts w:hint="eastAsia" w:hAnsi="宋体"/>
          <w:bCs/>
          <w:sz w:val="36"/>
          <w:szCs w:val="36"/>
        </w:rPr>
        <w:t>义乌市政府采购项目投标承诺书</w:t>
      </w:r>
    </w:p>
    <w:p>
      <w:pPr>
        <w:pStyle w:val="9"/>
        <w:spacing w:line="400" w:lineRule="exact"/>
        <w:rPr>
          <w:rFonts w:hint="eastAsia" w:hAnsi="宋体"/>
          <w:u w:val="single"/>
        </w:rPr>
      </w:pPr>
      <w:r>
        <w:rPr>
          <w:rFonts w:hint="eastAsia" w:hAnsi="宋体"/>
        </w:rPr>
        <w:t>致：</w:t>
      </w:r>
      <w:r>
        <w:rPr>
          <w:rFonts w:hint="eastAsia" w:hAnsi="宋体"/>
          <w:u w:val="single"/>
        </w:rPr>
        <w:t>采购人名称和代理机构名称</w:t>
      </w:r>
    </w:p>
    <w:p>
      <w:pPr>
        <w:tabs>
          <w:tab w:val="left" w:pos="8820"/>
        </w:tabs>
        <w:spacing w:line="400" w:lineRule="exact"/>
        <w:ind w:firstLine="420" w:firstLineChars="200"/>
        <w:rPr>
          <w:rFonts w:hint="eastAsia" w:ascii="宋体" w:hAnsi="宋体"/>
        </w:rPr>
      </w:pPr>
      <w:r>
        <w:rPr>
          <w:rFonts w:hint="eastAsia" w:ascii="宋体" w:hAnsi="宋体"/>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pPr>
        <w:tabs>
          <w:tab w:val="left" w:pos="8820"/>
        </w:tabs>
        <w:spacing w:line="400" w:lineRule="exact"/>
        <w:ind w:firstLine="420" w:firstLineChars="200"/>
        <w:rPr>
          <w:rFonts w:hint="eastAsia" w:ascii="宋体" w:hAnsi="宋体"/>
        </w:rPr>
      </w:pPr>
      <w:r>
        <w:rPr>
          <w:rFonts w:hint="eastAsia" w:ascii="宋体" w:hAnsi="宋体"/>
        </w:rPr>
        <w:t>2、自愿接受义乌市财政局的管理，并严格遵守义乌市财政局制定的招投标管理制度、规范和纪律。</w:t>
      </w:r>
    </w:p>
    <w:p>
      <w:pPr>
        <w:tabs>
          <w:tab w:val="left" w:pos="8820"/>
        </w:tabs>
        <w:spacing w:line="400" w:lineRule="exact"/>
        <w:ind w:firstLine="420" w:firstLineChars="200"/>
        <w:rPr>
          <w:rFonts w:hint="eastAsia" w:ascii="宋体" w:hAnsi="宋体"/>
        </w:rPr>
      </w:pPr>
      <w:r>
        <w:rPr>
          <w:rFonts w:hint="eastAsia" w:ascii="宋体" w:hAnsi="宋体"/>
        </w:rPr>
        <w:t>3、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w:t>
      </w:r>
    </w:p>
    <w:p>
      <w:pPr>
        <w:tabs>
          <w:tab w:val="left" w:pos="8820"/>
        </w:tabs>
        <w:spacing w:line="400" w:lineRule="exact"/>
        <w:ind w:firstLine="420" w:firstLineChars="200"/>
        <w:rPr>
          <w:rFonts w:hint="eastAsia" w:ascii="宋体" w:hAnsi="宋体"/>
        </w:rPr>
      </w:pPr>
      <w:r>
        <w:rPr>
          <w:rFonts w:hint="eastAsia" w:ascii="宋体" w:hAnsi="宋体"/>
        </w:rPr>
        <w:t>4、积极主动配合义乌市财政局的调查。及时、如实、全面地回答义乌市财政局提出的问题，并在调查笔录中签字确认。如拒绝签字确认的，则视为我单位及有关工作人员认可调查笔录中的全部内容，并对最终的调查结果无任何异议，且自愿放弃一切救济途径。</w:t>
      </w:r>
    </w:p>
    <w:p>
      <w:pPr>
        <w:tabs>
          <w:tab w:val="left" w:pos="8820"/>
        </w:tabs>
        <w:spacing w:line="400" w:lineRule="exact"/>
        <w:ind w:firstLine="420" w:firstLineChars="200"/>
        <w:rPr>
          <w:rFonts w:hint="eastAsia" w:ascii="宋体" w:hAnsi="宋体"/>
        </w:rPr>
      </w:pPr>
      <w:r>
        <w:rPr>
          <w:rFonts w:hint="eastAsia" w:ascii="宋体" w:hAnsi="宋体"/>
        </w:rPr>
        <w:t>5、不转让、出借、涂改、伪造资质（资格）证书或者以其他方式允许其他单位（个人）以我单位（本人）名义承接业务。</w:t>
      </w:r>
    </w:p>
    <w:p>
      <w:pPr>
        <w:tabs>
          <w:tab w:val="left" w:pos="8820"/>
        </w:tabs>
        <w:spacing w:line="400" w:lineRule="exact"/>
        <w:ind w:firstLine="420" w:firstLineChars="200"/>
        <w:rPr>
          <w:rFonts w:hint="eastAsia" w:ascii="宋体" w:hAnsi="宋体"/>
        </w:rPr>
      </w:pPr>
      <w:r>
        <w:rPr>
          <w:rFonts w:hint="eastAsia" w:ascii="宋体" w:hAnsi="宋体"/>
        </w:rPr>
        <w:t>6、不与采购人或者其他投标人相互串通投标，围标，不以行贿等不正当手段谋取中标。</w:t>
      </w:r>
    </w:p>
    <w:p>
      <w:pPr>
        <w:tabs>
          <w:tab w:val="left" w:pos="8820"/>
        </w:tabs>
        <w:spacing w:line="400" w:lineRule="exact"/>
        <w:ind w:firstLine="420" w:firstLineChars="200"/>
        <w:rPr>
          <w:rFonts w:hint="eastAsia" w:ascii="宋体" w:hAnsi="宋体"/>
        </w:rPr>
      </w:pPr>
      <w:r>
        <w:rPr>
          <w:rFonts w:hint="eastAsia" w:ascii="宋体" w:hAnsi="宋体"/>
        </w:rPr>
        <w:t>7、在备案、招标、投标、开标、评标、询标、中标、签订合同、合同备案等招投标预备和进行的全过程中提供的资料均真实、有效，不弄虚作假。</w:t>
      </w:r>
    </w:p>
    <w:p>
      <w:pPr>
        <w:tabs>
          <w:tab w:val="left" w:pos="8820"/>
        </w:tabs>
        <w:spacing w:line="400" w:lineRule="exact"/>
        <w:ind w:firstLine="420" w:firstLineChars="200"/>
        <w:rPr>
          <w:rFonts w:hint="eastAsia" w:ascii="宋体" w:hAnsi="宋体"/>
        </w:rPr>
      </w:pPr>
      <w:r>
        <w:rPr>
          <w:rFonts w:hint="eastAsia" w:ascii="宋体" w:hAnsi="宋体"/>
        </w:rPr>
        <w:t>8、我方已详细审核全部招标文件，包括修改文件(如果有的话)，及有关附件，我方同意放弃提出含糊不清或误解的权力。</w:t>
      </w:r>
    </w:p>
    <w:p>
      <w:pPr>
        <w:tabs>
          <w:tab w:val="left" w:pos="8820"/>
        </w:tabs>
        <w:spacing w:line="400" w:lineRule="exact"/>
        <w:ind w:firstLine="420" w:firstLineChars="200"/>
        <w:rPr>
          <w:rFonts w:hint="eastAsia" w:ascii="宋体" w:hAnsi="宋体"/>
        </w:rPr>
      </w:pPr>
      <w:r>
        <w:rPr>
          <w:rFonts w:hint="eastAsia" w:ascii="宋体" w:hAnsi="宋体"/>
        </w:rPr>
        <w:t>9、我方同意所递交的投标文件在招标期内有效，在此期间内我方有可能中标，我方将受此约束。</w:t>
      </w:r>
    </w:p>
    <w:p>
      <w:pPr>
        <w:tabs>
          <w:tab w:val="left" w:pos="8820"/>
        </w:tabs>
        <w:spacing w:line="400" w:lineRule="exact"/>
        <w:ind w:firstLine="420" w:firstLineChars="200"/>
        <w:rPr>
          <w:rFonts w:hint="eastAsia" w:ascii="宋体" w:hAnsi="宋体"/>
        </w:rPr>
      </w:pPr>
      <w:r>
        <w:rPr>
          <w:rFonts w:hint="eastAsia" w:ascii="宋体" w:hAnsi="宋体"/>
        </w:rPr>
        <w:t>10、我方相信贵方的招标结果是公正、合法的，无论我方中标还是落标，我方将接受这一结果。</w:t>
      </w:r>
    </w:p>
    <w:p>
      <w:pPr>
        <w:tabs>
          <w:tab w:val="left" w:pos="8820"/>
        </w:tabs>
        <w:spacing w:line="400" w:lineRule="exact"/>
        <w:ind w:firstLine="420" w:firstLineChars="200"/>
        <w:rPr>
          <w:rFonts w:hint="eastAsia" w:ascii="宋体" w:hAnsi="宋体"/>
        </w:rPr>
      </w:pPr>
      <w:r>
        <w:rPr>
          <w:rFonts w:hint="eastAsia" w:ascii="宋体" w:hAnsi="宋体"/>
        </w:rPr>
        <w:t>11、一旦我方中标，我方将严格依照招标文件中的相关规定与招标方签订合同。</w:t>
      </w:r>
    </w:p>
    <w:p>
      <w:pPr>
        <w:tabs>
          <w:tab w:val="left" w:pos="8820"/>
        </w:tabs>
        <w:spacing w:line="400" w:lineRule="exact"/>
        <w:ind w:firstLine="420" w:firstLineChars="200"/>
        <w:rPr>
          <w:rFonts w:hint="eastAsia" w:ascii="宋体" w:hAnsi="宋体"/>
        </w:rPr>
      </w:pPr>
      <w:r>
        <w:rPr>
          <w:rFonts w:hint="eastAsia" w:ascii="宋体" w:hAnsi="宋体"/>
        </w:rPr>
        <w:t>12、不低于企业成本价投标，不恶意过高报价，不扰乱招投标的正常秩序。</w:t>
      </w:r>
    </w:p>
    <w:p>
      <w:pPr>
        <w:tabs>
          <w:tab w:val="left" w:pos="8820"/>
        </w:tabs>
        <w:spacing w:line="400" w:lineRule="exact"/>
        <w:ind w:firstLine="420" w:firstLineChars="200"/>
        <w:rPr>
          <w:rFonts w:hint="eastAsia" w:ascii="宋体" w:hAnsi="宋体"/>
        </w:rPr>
      </w:pPr>
      <w:r>
        <w:rPr>
          <w:rFonts w:hint="eastAsia" w:ascii="宋体" w:hAnsi="宋体"/>
        </w:rPr>
        <w:t>13、严格遵守开标会议纪律，不在开标会场吵闹、滋事，服从工作人员指挥。</w:t>
      </w:r>
    </w:p>
    <w:p>
      <w:pPr>
        <w:tabs>
          <w:tab w:val="left" w:pos="8820"/>
        </w:tabs>
        <w:spacing w:line="400" w:lineRule="exact"/>
        <w:ind w:firstLine="420" w:firstLineChars="200"/>
        <w:rPr>
          <w:rFonts w:hint="eastAsia" w:ascii="宋体" w:hAnsi="宋体"/>
        </w:rPr>
      </w:pPr>
      <w:r>
        <w:rPr>
          <w:rFonts w:hint="eastAsia" w:ascii="宋体" w:hAnsi="宋体"/>
        </w:rPr>
        <w:t>14、按照法律法规和本项目招标文件规定的程序和方式进行异议和投诉，不越级投诉，不无理投诉。如捏造事实、伪造材料或者以非法手段取得材料进行投诉，给他人造成损失的，依法承担赔偿责任。</w:t>
      </w:r>
    </w:p>
    <w:p>
      <w:pPr>
        <w:tabs>
          <w:tab w:val="left" w:pos="8820"/>
        </w:tabs>
        <w:spacing w:line="400" w:lineRule="exact"/>
        <w:ind w:firstLine="420" w:firstLineChars="200"/>
        <w:rPr>
          <w:rFonts w:hint="eastAsia" w:ascii="宋体" w:hAnsi="宋体"/>
        </w:rPr>
      </w:pPr>
      <w:r>
        <w:rPr>
          <w:rFonts w:hint="eastAsia" w:ascii="宋体" w:hAnsi="宋体"/>
        </w:rPr>
        <w:t>上述承诺事项已认真逐项核对，均表达我单位真实意见，愿承担任何责任。若有任何弄虚作假内容或未遵守上述约定的，经查实后，愿意放弃投标及中标资格，如我单位违反上述承诺事项，无条件接受义乌市财政局或相关监管部门作出的任何管理和处理决定，并自愿承担一切不利的后果。</w:t>
      </w:r>
    </w:p>
    <w:p>
      <w:pPr>
        <w:spacing w:line="400" w:lineRule="exact"/>
        <w:ind w:firstLine="420" w:firstLineChars="200"/>
        <w:rPr>
          <w:rFonts w:hint="eastAsia" w:ascii="宋体" w:hAnsi="宋体"/>
          <w:szCs w:val="21"/>
        </w:rPr>
      </w:pPr>
    </w:p>
    <w:p>
      <w:pPr>
        <w:spacing w:line="400" w:lineRule="exact"/>
        <w:rPr>
          <w:rFonts w:hint="eastAsia" w:ascii="宋体" w:hAnsi="宋体"/>
          <w:szCs w:val="21"/>
        </w:rPr>
      </w:pPr>
      <w:r>
        <w:rPr>
          <w:rFonts w:hint="eastAsia" w:ascii="宋体" w:hAnsi="宋体"/>
          <w:szCs w:val="21"/>
        </w:rPr>
        <w:t xml:space="preserve">投标人（电子签章）：   </w:t>
      </w:r>
      <w:r>
        <w:rPr>
          <w:rFonts w:hint="eastAsia" w:ascii="宋体" w:hAnsi="宋体"/>
          <w:szCs w:val="21"/>
          <w:lang w:val="en-US" w:eastAsia="zh-CN"/>
        </w:rPr>
        <w:t xml:space="preserve">        </w:t>
      </w:r>
      <w:r>
        <w:rPr>
          <w:rFonts w:hint="eastAsia" w:ascii="宋体" w:hAnsi="宋体"/>
          <w:szCs w:val="21"/>
        </w:rPr>
        <w:t>法定代表人或其授权的委托代理人（签字或签字章）：</w:t>
      </w:r>
    </w:p>
    <w:p>
      <w:pPr>
        <w:spacing w:line="400" w:lineRule="exact"/>
        <w:ind w:firstLine="5250" w:firstLineChars="2500"/>
        <w:rPr>
          <w:rFonts w:hint="eastAsia" w:ascii="宋体" w:hAnsi="宋体"/>
          <w:szCs w:val="21"/>
        </w:rPr>
      </w:pPr>
    </w:p>
    <w:p>
      <w:pPr>
        <w:spacing w:line="400" w:lineRule="exact"/>
        <w:ind w:firstLine="6720" w:firstLineChars="3200"/>
        <w:rPr>
          <w:rFonts w:hint="eastAsia" w:ascii="宋体" w:hAnsi="宋体"/>
          <w:szCs w:val="21"/>
        </w:rPr>
      </w:pPr>
      <w:r>
        <w:rPr>
          <w:rFonts w:hint="eastAsia" w:ascii="宋体" w:hAnsi="宋体"/>
          <w:szCs w:val="21"/>
        </w:rPr>
        <w:t>年   月    日</w:t>
      </w:r>
    </w:p>
    <w:p>
      <w:pPr>
        <w:spacing w:line="480" w:lineRule="auto"/>
        <w:rPr>
          <w:rFonts w:hint="eastAsia" w:ascii="宋体" w:hAnsi="宋体"/>
          <w:bCs/>
          <w:sz w:val="36"/>
          <w:szCs w:val="36"/>
        </w:rPr>
      </w:pPr>
    </w:p>
    <w:p>
      <w:pPr>
        <w:spacing w:line="360" w:lineRule="auto"/>
        <w:jc w:val="center"/>
        <w:outlineLvl w:val="1"/>
        <w:rPr>
          <w:rFonts w:hint="eastAsia" w:ascii="宋体" w:hAnsi="宋体"/>
          <w:sz w:val="36"/>
          <w:szCs w:val="36"/>
        </w:rPr>
      </w:pPr>
    </w:p>
    <w:p>
      <w:pPr>
        <w:pStyle w:val="9"/>
        <w:spacing w:line="360" w:lineRule="auto"/>
        <w:jc w:val="center"/>
        <w:rPr>
          <w:b/>
          <w:bCs/>
          <w:color w:val="000000"/>
          <w:sz w:val="36"/>
          <w:szCs w:val="36"/>
        </w:rPr>
      </w:pPr>
      <w:r>
        <w:rPr>
          <w:rFonts w:hint="eastAsia"/>
          <w:b/>
          <w:bCs/>
          <w:color w:val="000000"/>
          <w:sz w:val="36"/>
          <w:szCs w:val="36"/>
        </w:rPr>
        <w:t>投标函（格式）</w:t>
      </w:r>
    </w:p>
    <w:p>
      <w:pPr>
        <w:pStyle w:val="9"/>
        <w:spacing w:line="360" w:lineRule="auto"/>
        <w:rPr>
          <w:rFonts w:hAnsi="宋体"/>
          <w:color w:val="000000"/>
          <w:sz w:val="24"/>
        </w:rPr>
      </w:pPr>
      <w:r>
        <w:rPr>
          <w:rFonts w:hint="eastAsia" w:hAnsi="宋体"/>
          <w:color w:val="000000"/>
          <w:sz w:val="24"/>
        </w:rPr>
        <w:t>致：</w:t>
      </w:r>
      <w:r>
        <w:rPr>
          <w:rFonts w:hint="eastAsia" w:hAnsi="宋体"/>
          <w:color w:val="000000"/>
          <w:sz w:val="24"/>
          <w:u w:val="single"/>
        </w:rPr>
        <w:t xml:space="preserve">                  </w:t>
      </w:r>
    </w:p>
    <w:p>
      <w:pPr>
        <w:pStyle w:val="9"/>
        <w:spacing w:line="360" w:lineRule="auto"/>
        <w:rPr>
          <w:rFonts w:hAnsi="宋体"/>
          <w:color w:val="000000"/>
          <w:sz w:val="24"/>
        </w:rPr>
      </w:pPr>
      <w:r>
        <w:rPr>
          <w:rFonts w:hAnsi="宋体"/>
          <w:color w:val="000000"/>
          <w:sz w:val="24"/>
        </w:rPr>
        <w:t xml:space="preserve">   </w:t>
      </w:r>
      <w:r>
        <w:rPr>
          <w:rFonts w:hint="eastAsia" w:hAnsi="宋体"/>
          <w:color w:val="000000"/>
          <w:sz w:val="24"/>
        </w:rPr>
        <w:t xml:space="preserve">  </w:t>
      </w:r>
      <w:r>
        <w:rPr>
          <w:rFonts w:hAnsi="宋体"/>
          <w:color w:val="000000"/>
          <w:sz w:val="24"/>
        </w:rPr>
        <w:t>_________________________</w:t>
      </w:r>
      <w:r>
        <w:rPr>
          <w:rFonts w:hint="eastAsia" w:hAnsi="宋体"/>
          <w:color w:val="000000"/>
          <w:sz w:val="24"/>
        </w:rPr>
        <w:t>（投标人全称）授权</w:t>
      </w:r>
      <w:r>
        <w:rPr>
          <w:rFonts w:hAnsi="宋体"/>
          <w:color w:val="000000"/>
          <w:sz w:val="24"/>
        </w:rPr>
        <w:t>_________________</w:t>
      </w:r>
      <w:r>
        <w:rPr>
          <w:rFonts w:hint="eastAsia" w:hAnsi="宋体"/>
          <w:color w:val="000000"/>
          <w:sz w:val="24"/>
        </w:rPr>
        <w:t>（全名、职务）为全权代表参加贵方组织的</w:t>
      </w:r>
      <w:r>
        <w:rPr>
          <w:rFonts w:hAnsi="宋体"/>
          <w:color w:val="000000"/>
          <w:sz w:val="24"/>
        </w:rPr>
        <w:t>_________________________</w:t>
      </w:r>
      <w:r>
        <w:rPr>
          <w:rFonts w:hint="eastAsia" w:hAnsi="宋体"/>
          <w:color w:val="000000"/>
          <w:sz w:val="24"/>
          <w:u w:val="single"/>
        </w:rPr>
        <w:t xml:space="preserve">              </w:t>
      </w:r>
      <w:r>
        <w:rPr>
          <w:rFonts w:hint="eastAsia" w:hAnsi="宋体"/>
          <w:color w:val="000000"/>
          <w:sz w:val="24"/>
        </w:rPr>
        <w:t>项目（招标项目名称、采购编号）的招标、投标等有关活动，为此提交下述文件：</w:t>
      </w:r>
    </w:p>
    <w:p>
      <w:pPr>
        <w:tabs>
          <w:tab w:val="left" w:pos="411"/>
        </w:tabs>
        <w:spacing w:line="360" w:lineRule="auto"/>
        <w:ind w:firstLine="480" w:firstLineChars="200"/>
        <w:rPr>
          <w:color w:val="000000"/>
        </w:rPr>
      </w:pPr>
      <w:r>
        <w:rPr>
          <w:rFonts w:hint="eastAsia" w:ascii="宋体" w:hAnsi="宋体"/>
          <w:color w:val="000000"/>
          <w:sz w:val="24"/>
        </w:rPr>
        <w:t>1</w:t>
      </w:r>
      <w:r>
        <w:rPr>
          <w:rFonts w:hint="eastAsia" w:ascii="Verdana" w:hAnsi="Verdana" w:cs="Arial"/>
          <w:color w:val="000000"/>
          <w:kern w:val="0"/>
          <w:sz w:val="24"/>
        </w:rPr>
        <w:t>.</w:t>
      </w:r>
      <w:r>
        <w:rPr>
          <w:rFonts w:hint="eastAsia" w:ascii="宋体" w:hAnsi="宋体"/>
          <w:color w:val="000000"/>
          <w:sz w:val="24"/>
        </w:rPr>
        <w:t>技术标资信部分，正本一份，副本</w:t>
      </w:r>
      <w:r>
        <w:rPr>
          <w:rFonts w:hint="eastAsia" w:ascii="宋体" w:hAnsi="宋体"/>
          <w:color w:val="000000"/>
          <w:sz w:val="24"/>
          <w:u w:val="single"/>
        </w:rPr>
        <w:t xml:space="preserve">      </w:t>
      </w:r>
      <w:r>
        <w:rPr>
          <w:rFonts w:hint="eastAsia" w:ascii="宋体" w:hAnsi="宋体"/>
          <w:color w:val="000000"/>
          <w:sz w:val="24"/>
        </w:rPr>
        <w:t>份；</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2</w:t>
      </w:r>
      <w:r>
        <w:rPr>
          <w:rFonts w:hint="eastAsia" w:ascii="Verdana" w:hAnsi="Verdana" w:cs="Arial"/>
          <w:color w:val="000000"/>
          <w:kern w:val="0"/>
          <w:sz w:val="24"/>
        </w:rPr>
        <w:t>.</w:t>
      </w:r>
      <w:r>
        <w:rPr>
          <w:rFonts w:hint="eastAsia" w:ascii="宋体" w:hAnsi="宋体"/>
          <w:color w:val="000000"/>
          <w:sz w:val="24"/>
        </w:rPr>
        <w:t>商务标，正本一份，副本</w:t>
      </w:r>
      <w:r>
        <w:rPr>
          <w:rFonts w:hint="eastAsia" w:ascii="宋体" w:hAnsi="宋体"/>
          <w:color w:val="000000"/>
          <w:sz w:val="24"/>
          <w:u w:val="single"/>
        </w:rPr>
        <w:t xml:space="preserve">      </w:t>
      </w:r>
      <w:r>
        <w:rPr>
          <w:rFonts w:hint="eastAsia" w:ascii="宋体" w:hAnsi="宋体"/>
          <w:color w:val="000000"/>
          <w:sz w:val="24"/>
        </w:rPr>
        <w:t>份；</w:t>
      </w:r>
    </w:p>
    <w:p>
      <w:pPr>
        <w:spacing w:line="360" w:lineRule="auto"/>
        <w:ind w:firstLine="480" w:firstLineChars="200"/>
        <w:rPr>
          <w:rFonts w:ascii="宋体" w:hAnsi="宋体"/>
          <w:color w:val="000000"/>
          <w:sz w:val="24"/>
        </w:rPr>
      </w:pPr>
      <w:r>
        <w:rPr>
          <w:rFonts w:hint="eastAsia" w:ascii="Verdana" w:hAnsi="Verdana" w:cs="Arial"/>
          <w:color w:val="000000"/>
          <w:kern w:val="0"/>
          <w:sz w:val="24"/>
        </w:rPr>
        <w:t>4.</w:t>
      </w:r>
      <w:r>
        <w:rPr>
          <w:rFonts w:hint="eastAsia" w:ascii="宋体" w:hAnsi="宋体"/>
          <w:color w:val="000000"/>
          <w:sz w:val="24"/>
        </w:rPr>
        <w:t>其他：</w:t>
      </w:r>
    </w:p>
    <w:p>
      <w:pPr>
        <w:spacing w:line="360" w:lineRule="auto"/>
        <w:ind w:firstLine="480" w:firstLineChars="200"/>
        <w:rPr>
          <w:rFonts w:ascii="宋体" w:hAnsi="宋体"/>
          <w:color w:val="000000"/>
          <w:sz w:val="24"/>
        </w:rPr>
      </w:pPr>
      <w:r>
        <w:rPr>
          <w:rFonts w:hint="eastAsia" w:ascii="宋体" w:hAnsi="宋体"/>
          <w:color w:val="000000"/>
          <w:sz w:val="24"/>
        </w:rPr>
        <w:t>1）</w:t>
      </w:r>
      <w:r>
        <w:rPr>
          <w:rFonts w:hint="eastAsia" w:ascii="宋体" w:hAnsi="宋体"/>
          <w:color w:val="000000"/>
          <w:spacing w:val="12"/>
          <w:sz w:val="24"/>
        </w:rPr>
        <w:t>所附投标报价表中规定的应提供和支付的设备和服务投标总价为</w:t>
      </w:r>
      <w:r>
        <w:rPr>
          <w:rFonts w:ascii="宋体" w:hAnsi="宋体"/>
          <w:color w:val="000000"/>
          <w:spacing w:val="12"/>
          <w:sz w:val="24"/>
        </w:rPr>
        <w:t>（</w:t>
      </w:r>
      <w:r>
        <w:rPr>
          <w:rFonts w:hint="eastAsia" w:ascii="宋体" w:hAnsi="宋体"/>
          <w:color w:val="000000"/>
          <w:spacing w:val="12"/>
          <w:sz w:val="24"/>
        </w:rPr>
        <w:t>人民币</w:t>
      </w:r>
      <w:r>
        <w:rPr>
          <w:rFonts w:ascii="宋体" w:hAnsi="宋体"/>
          <w:color w:val="000000"/>
          <w:spacing w:val="12"/>
          <w:sz w:val="24"/>
        </w:rPr>
        <w:t xml:space="preserve">） </w:t>
      </w:r>
      <w:r>
        <w:rPr>
          <w:rFonts w:ascii="宋体" w:hAnsi="宋体"/>
          <w:color w:val="000000"/>
          <w:sz w:val="24"/>
        </w:rPr>
        <w:t>______</w:t>
      </w:r>
      <w:r>
        <w:rPr>
          <w:rFonts w:hint="eastAsia" w:ascii="宋体" w:hAnsi="宋体"/>
          <w:color w:val="000000"/>
          <w:sz w:val="24"/>
          <w:u w:val="single"/>
        </w:rPr>
        <w:t xml:space="preserve">        </w:t>
      </w:r>
      <w:r>
        <w:rPr>
          <w:rFonts w:ascii="宋体" w:hAnsi="宋体"/>
          <w:color w:val="000000"/>
          <w:sz w:val="24"/>
        </w:rPr>
        <w:t>_</w:t>
      </w: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即</w:t>
      </w:r>
      <w:r>
        <w:rPr>
          <w:rFonts w:ascii="宋体" w:hAnsi="宋体"/>
          <w:color w:val="000000"/>
          <w:sz w:val="24"/>
        </w:rPr>
        <w:t xml:space="preserve"> </w:t>
      </w:r>
      <w:r>
        <w:rPr>
          <w:rFonts w:hint="eastAsia" w:ascii="宋体" w:hAnsi="宋体"/>
          <w:color w:val="000000"/>
          <w:sz w:val="24"/>
        </w:rPr>
        <w:t>__________________________________________________</w:t>
      </w:r>
      <w:r>
        <w:rPr>
          <w:rFonts w:ascii="宋体" w:hAnsi="宋体"/>
          <w:color w:val="000000"/>
          <w:sz w:val="24"/>
        </w:rPr>
        <w:t>（</w:t>
      </w:r>
      <w:r>
        <w:rPr>
          <w:rFonts w:hint="eastAsia" w:ascii="宋体" w:hAnsi="宋体"/>
          <w:color w:val="000000"/>
          <w:sz w:val="24"/>
        </w:rPr>
        <w:t>大写</w:t>
      </w:r>
      <w:r>
        <w:rPr>
          <w:rFonts w:ascii="宋体" w:hAnsi="宋体"/>
          <w:color w:val="000000"/>
          <w:sz w:val="24"/>
        </w:rPr>
        <w:t>）</w:t>
      </w:r>
      <w:r>
        <w:rPr>
          <w:rFonts w:hint="eastAsia" w:ascii="宋体" w:hAnsi="宋体"/>
          <w:color w:val="000000"/>
          <w:sz w:val="24"/>
        </w:rPr>
        <w:t>。</w:t>
      </w:r>
      <w:r>
        <w:rPr>
          <w:rFonts w:hint="eastAsia"/>
          <w:color w:val="000000"/>
          <w:sz w:val="24"/>
        </w:rPr>
        <w:t>（企业成本价为</w:t>
      </w:r>
      <w:r>
        <w:rPr>
          <w:rFonts w:hint="eastAsia"/>
          <w:color w:val="000000"/>
          <w:sz w:val="24"/>
          <w:u w:val="single"/>
        </w:rPr>
        <w:t xml:space="preserve">                </w:t>
      </w:r>
      <w:r>
        <w:rPr>
          <w:rFonts w:hint="eastAsia"/>
          <w:color w:val="000000"/>
          <w:sz w:val="24"/>
        </w:rPr>
        <w:t>元）</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）我方已详细审查全部招标文件，我们完全理解并同意放弃对这方面有不明及误解的权利。</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我方将按招标文件规定履行合同责任和义务。</w:t>
      </w:r>
    </w:p>
    <w:p>
      <w:pPr>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其投标自开标之日起有效期</w:t>
      </w:r>
      <w:r>
        <w:rPr>
          <w:rFonts w:ascii="宋体" w:hAnsi="宋体"/>
          <w:color w:val="000000"/>
          <w:sz w:val="24"/>
          <w:u w:val="single"/>
        </w:rPr>
        <w:t>_</w:t>
      </w:r>
      <w:r>
        <w:rPr>
          <w:rFonts w:hint="eastAsia" w:ascii="宋体" w:hAnsi="宋体"/>
          <w:color w:val="000000"/>
          <w:sz w:val="24"/>
          <w:u w:val="single"/>
        </w:rPr>
        <w:t>___</w:t>
      </w:r>
      <w:r>
        <w:rPr>
          <w:rFonts w:hint="eastAsia" w:ascii="宋体" w:hAnsi="宋体"/>
          <w:color w:val="000000"/>
          <w:sz w:val="24"/>
        </w:rPr>
        <w:t>个日历天。</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5）如果在规定的开标时间后，我方在投标有效期内撤回投标，将按严重失信行为上报信用办并记入政府采购严重失信行为记录名单</w:t>
      </w:r>
      <w:r>
        <w:rPr>
          <w:rFonts w:hint="eastAsia" w:ascii="宋体" w:hAnsi="宋体" w:cs="宋体"/>
          <w:color w:val="000000"/>
          <w:spacing w:val="-6"/>
          <w:sz w:val="24"/>
        </w:rPr>
        <w:t>。</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6）我方同意提供按照贵方可能要求的与其投标有关的一切数据或资料，理解贵方不一定要接受最低价的投标或收到的任何投标。</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7）投标文件中未明确的东西，一律按招标文件规定执行。</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8）与本投标有关的一切正式往来通讯请寄：</w:t>
      </w:r>
    </w:p>
    <w:p>
      <w:pPr>
        <w:spacing w:line="600" w:lineRule="exact"/>
        <w:rPr>
          <w:rFonts w:ascii="宋体" w:hAnsi="宋体"/>
          <w:color w:val="000000"/>
          <w:sz w:val="24"/>
        </w:rPr>
      </w:pPr>
      <w:r>
        <w:rPr>
          <w:rFonts w:hint="eastAsia" w:ascii="宋体" w:hAnsi="宋体"/>
          <w:color w:val="000000"/>
          <w:sz w:val="24"/>
        </w:rPr>
        <w:t>地址：                                   邮编：</w:t>
      </w:r>
    </w:p>
    <w:p>
      <w:pPr>
        <w:spacing w:line="600" w:lineRule="exact"/>
        <w:rPr>
          <w:rFonts w:ascii="宋体" w:hAnsi="宋体"/>
          <w:color w:val="000000"/>
          <w:sz w:val="24"/>
        </w:rPr>
      </w:pPr>
      <w:r>
        <w:rPr>
          <w:rFonts w:hint="eastAsia" w:ascii="宋体" w:hAnsi="宋体"/>
          <w:color w:val="000000"/>
          <w:sz w:val="24"/>
        </w:rPr>
        <w:t>电话：                                   传真：</w:t>
      </w:r>
      <w:r>
        <w:rPr>
          <w:rFonts w:ascii="宋体" w:hAnsi="宋体"/>
          <w:color w:val="000000"/>
          <w:sz w:val="24"/>
        </w:rPr>
        <w:t xml:space="preserve"> </w:t>
      </w:r>
    </w:p>
    <w:p>
      <w:pPr>
        <w:spacing w:line="600" w:lineRule="exact"/>
        <w:rPr>
          <w:rFonts w:ascii="宋体" w:hAnsi="宋体"/>
          <w:color w:val="000000"/>
          <w:sz w:val="24"/>
        </w:rPr>
      </w:pPr>
      <w:r>
        <w:rPr>
          <w:rFonts w:hint="eastAsia" w:ascii="宋体" w:hAnsi="宋体"/>
          <w:color w:val="000000"/>
          <w:sz w:val="24"/>
        </w:rPr>
        <w:t>投标人名称</w:t>
      </w:r>
      <w:r>
        <w:rPr>
          <w:rFonts w:ascii="宋体" w:hAnsi="宋体"/>
          <w:color w:val="000000"/>
          <w:sz w:val="24"/>
        </w:rPr>
        <w:t>：</w:t>
      </w:r>
      <w:r>
        <w:rPr>
          <w:rFonts w:hint="eastAsia" w:ascii="宋体" w:hAnsi="宋体"/>
          <w:color w:val="000000"/>
          <w:sz w:val="24"/>
        </w:rPr>
        <w:t xml:space="preserve">                     （公章）</w:t>
      </w:r>
    </w:p>
    <w:p>
      <w:pPr>
        <w:spacing w:line="600" w:lineRule="exact"/>
        <w:rPr>
          <w:rFonts w:ascii="宋体" w:hAnsi="宋体"/>
          <w:color w:val="000000"/>
          <w:sz w:val="24"/>
        </w:rPr>
      </w:pPr>
      <w:r>
        <w:rPr>
          <w:rFonts w:hint="eastAsia" w:ascii="宋体" w:hAnsi="宋体"/>
          <w:color w:val="000000"/>
          <w:sz w:val="24"/>
        </w:rPr>
        <w:t>投标人代表职务：</w:t>
      </w:r>
      <w:r>
        <w:rPr>
          <w:rFonts w:ascii="宋体" w:hAnsi="宋体"/>
          <w:color w:val="000000"/>
          <w:sz w:val="24"/>
        </w:rPr>
        <w:t xml:space="preserve"> </w:t>
      </w:r>
    </w:p>
    <w:p>
      <w:pPr>
        <w:spacing w:line="600" w:lineRule="exact"/>
        <w:jc w:val="left"/>
        <w:rPr>
          <w:rFonts w:ascii="宋体" w:hAnsi="宋体"/>
          <w:color w:val="000000"/>
          <w:sz w:val="24"/>
        </w:rPr>
      </w:pPr>
      <w:r>
        <w:rPr>
          <w:rFonts w:hint="eastAsia" w:ascii="宋体" w:hAnsi="宋体"/>
          <w:color w:val="000000"/>
          <w:sz w:val="24"/>
        </w:rPr>
        <w:t>投标日期：   年  月  日</w:t>
      </w:r>
      <w:r>
        <w:rPr>
          <w:rFonts w:ascii="宋体" w:hAnsi="宋体"/>
          <w:color w:val="000000"/>
          <w:sz w:val="24"/>
        </w:rPr>
        <w:t xml:space="preserve"> </w:t>
      </w:r>
      <w:r>
        <w:rPr>
          <w:rFonts w:hint="eastAsia" w:ascii="宋体" w:hAnsi="宋体"/>
          <w:color w:val="000000"/>
          <w:sz w:val="24"/>
        </w:rPr>
        <w:t xml:space="preserve">     全权代表签字</w:t>
      </w:r>
      <w:r>
        <w:rPr>
          <w:rFonts w:ascii="宋体" w:hAnsi="宋体"/>
          <w:color w:val="000000"/>
          <w:sz w:val="24"/>
        </w:rPr>
        <w:t>：</w:t>
      </w:r>
    </w:p>
    <w:p>
      <w:pPr>
        <w:snapToGrid w:val="0"/>
        <w:spacing w:before="50" w:after="50"/>
        <w:jc w:val="center"/>
        <w:rPr>
          <w:rFonts w:hint="eastAsia" w:ascii="宋体" w:hAnsi="宋体"/>
          <w:b/>
          <w:sz w:val="36"/>
          <w:szCs w:val="36"/>
        </w:rPr>
      </w:pPr>
    </w:p>
    <w:p>
      <w:pPr>
        <w:snapToGrid w:val="0"/>
        <w:spacing w:before="50" w:after="50"/>
        <w:jc w:val="center"/>
        <w:rPr>
          <w:rFonts w:hint="eastAsia" w:ascii="宋体" w:hAnsi="宋体"/>
          <w:b/>
          <w:sz w:val="36"/>
          <w:szCs w:val="36"/>
        </w:rPr>
      </w:pPr>
    </w:p>
    <w:p>
      <w:pPr>
        <w:snapToGrid w:val="0"/>
        <w:spacing w:before="50" w:after="50"/>
        <w:jc w:val="center"/>
        <w:rPr>
          <w:rFonts w:hint="eastAsia" w:ascii="宋体" w:hAnsi="宋体"/>
          <w:b/>
          <w:sz w:val="36"/>
          <w:szCs w:val="36"/>
        </w:rPr>
      </w:pPr>
    </w:p>
    <w:p>
      <w:pPr>
        <w:pStyle w:val="9"/>
        <w:jc w:val="center"/>
        <w:rPr>
          <w:rFonts w:hint="eastAsia" w:hAnsi="宋体"/>
          <w:bCs/>
          <w:sz w:val="44"/>
          <w:szCs w:val="44"/>
        </w:rPr>
      </w:pPr>
      <w:r>
        <w:rPr>
          <w:rFonts w:hint="eastAsia" w:hAnsi="宋体"/>
          <w:bCs/>
          <w:sz w:val="44"/>
          <w:szCs w:val="44"/>
        </w:rPr>
        <w:t>开标一览表</w:t>
      </w:r>
    </w:p>
    <w:tbl>
      <w:tblPr>
        <w:tblStyle w:val="16"/>
        <w:tblW w:w="9947" w:type="dxa"/>
        <w:jc w:val="center"/>
        <w:tblLayout w:type="fixed"/>
        <w:tblCellMar>
          <w:top w:w="0" w:type="dxa"/>
          <w:left w:w="108" w:type="dxa"/>
          <w:bottom w:w="0" w:type="dxa"/>
          <w:right w:w="108" w:type="dxa"/>
        </w:tblCellMar>
      </w:tblPr>
      <w:tblGrid>
        <w:gridCol w:w="741"/>
        <w:gridCol w:w="1481"/>
        <w:gridCol w:w="1571"/>
        <w:gridCol w:w="1188"/>
        <w:gridCol w:w="1663"/>
        <w:gridCol w:w="1775"/>
        <w:gridCol w:w="1528"/>
      </w:tblGrid>
      <w:tr>
        <w:tblPrEx>
          <w:tblCellMar>
            <w:top w:w="0" w:type="dxa"/>
            <w:left w:w="108" w:type="dxa"/>
            <w:bottom w:w="0" w:type="dxa"/>
            <w:right w:w="108" w:type="dxa"/>
          </w:tblCellMar>
        </w:tblPrEx>
        <w:trPr>
          <w:trHeight w:val="690"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ascii="仿宋" w:hAnsi="仿宋" w:eastAsia="仿宋" w:cs="宋体"/>
                <w:b/>
                <w:color w:val="000000"/>
                <w:kern w:val="0"/>
                <w:sz w:val="22"/>
              </w:rPr>
            </w:pPr>
            <w:r>
              <w:rPr>
                <w:rFonts w:hint="eastAsia" w:ascii="仿宋" w:hAnsi="仿宋" w:eastAsia="仿宋" w:cs="宋体"/>
                <w:b/>
                <w:color w:val="000000"/>
                <w:kern w:val="0"/>
                <w:sz w:val="22"/>
              </w:rPr>
              <w:t>序号</w:t>
            </w:r>
          </w:p>
        </w:tc>
        <w:tc>
          <w:tcPr>
            <w:tcW w:w="3052" w:type="dxa"/>
            <w:gridSpan w:val="2"/>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仿宋" w:hAnsi="仿宋" w:eastAsia="仿宋" w:cs="宋体"/>
                <w:b/>
                <w:color w:val="000000"/>
                <w:kern w:val="0"/>
                <w:sz w:val="22"/>
              </w:rPr>
            </w:pPr>
            <w:r>
              <w:rPr>
                <w:rFonts w:hint="eastAsia" w:ascii="仿宋" w:hAnsi="仿宋" w:eastAsia="仿宋" w:cs="宋体"/>
                <w:b/>
                <w:color w:val="000000"/>
                <w:kern w:val="0"/>
                <w:sz w:val="22"/>
              </w:rPr>
              <w:t>项目内容</w:t>
            </w:r>
          </w:p>
        </w:tc>
        <w:tc>
          <w:tcPr>
            <w:tcW w:w="1188"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ascii="仿宋" w:hAnsi="仿宋" w:eastAsia="仿宋" w:cs="宋体"/>
                <w:b/>
                <w:color w:val="000000"/>
                <w:kern w:val="0"/>
                <w:sz w:val="22"/>
              </w:rPr>
            </w:pPr>
            <w:r>
              <w:rPr>
                <w:rFonts w:hint="eastAsia" w:ascii="仿宋" w:hAnsi="仿宋" w:eastAsia="仿宋" w:cs="宋体"/>
                <w:b/>
                <w:color w:val="000000"/>
                <w:kern w:val="0"/>
                <w:sz w:val="22"/>
              </w:rPr>
              <w:t>数量（套）</w:t>
            </w:r>
          </w:p>
        </w:tc>
        <w:tc>
          <w:tcPr>
            <w:tcW w:w="16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ascii="仿宋" w:hAnsi="仿宋" w:eastAsia="仿宋" w:cs="宋体"/>
                <w:b/>
                <w:color w:val="000000"/>
                <w:kern w:val="0"/>
                <w:sz w:val="22"/>
              </w:rPr>
            </w:pPr>
            <w:r>
              <w:rPr>
                <w:rFonts w:hint="eastAsia" w:ascii="仿宋" w:hAnsi="仿宋" w:eastAsia="仿宋" w:cs="宋体"/>
                <w:b/>
                <w:color w:val="000000"/>
                <w:kern w:val="0"/>
                <w:sz w:val="22"/>
              </w:rPr>
              <w:t>单价  （万元）</w:t>
            </w:r>
          </w:p>
        </w:tc>
        <w:tc>
          <w:tcPr>
            <w:tcW w:w="177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ascii="仿宋" w:hAnsi="仿宋" w:eastAsia="仿宋" w:cs="宋体"/>
                <w:b/>
                <w:color w:val="000000"/>
                <w:kern w:val="0"/>
                <w:sz w:val="22"/>
              </w:rPr>
            </w:pPr>
            <w:r>
              <w:rPr>
                <w:rFonts w:hint="eastAsia" w:ascii="仿宋" w:hAnsi="仿宋" w:eastAsia="仿宋" w:cs="宋体"/>
                <w:b/>
                <w:color w:val="000000"/>
                <w:kern w:val="0"/>
                <w:sz w:val="22"/>
              </w:rPr>
              <w:t>总价   （万元）</w:t>
            </w:r>
          </w:p>
        </w:tc>
        <w:tc>
          <w:tcPr>
            <w:tcW w:w="1528"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ascii="仿宋" w:hAnsi="仿宋" w:eastAsia="仿宋" w:cs="宋体"/>
                <w:b/>
                <w:color w:val="000000"/>
                <w:kern w:val="0"/>
                <w:sz w:val="22"/>
              </w:rPr>
            </w:pPr>
            <w:r>
              <w:rPr>
                <w:rFonts w:hint="eastAsia" w:ascii="仿宋" w:hAnsi="仿宋" w:eastAsia="仿宋" w:cs="宋体"/>
                <w:b/>
                <w:color w:val="000000"/>
                <w:kern w:val="0"/>
                <w:sz w:val="22"/>
              </w:rPr>
              <w:t>备注</w:t>
            </w:r>
          </w:p>
        </w:tc>
      </w:tr>
      <w:tr>
        <w:tblPrEx>
          <w:tblCellMar>
            <w:top w:w="0" w:type="dxa"/>
            <w:left w:w="108" w:type="dxa"/>
            <w:bottom w:w="0" w:type="dxa"/>
            <w:right w:w="108" w:type="dxa"/>
          </w:tblCellMar>
        </w:tblPrEx>
        <w:trPr>
          <w:trHeight w:val="495"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305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2"/>
                <w:lang w:eastAsia="zh-CN"/>
              </w:rPr>
            </w:pPr>
            <w:r>
              <w:rPr>
                <w:rFonts w:hint="eastAsia" w:ascii="仿宋" w:hAnsi="仿宋" w:eastAsia="仿宋" w:cs="宋体"/>
                <w:color w:val="000000"/>
                <w:kern w:val="0"/>
                <w:sz w:val="22"/>
                <w:lang w:eastAsia="zh-CN"/>
              </w:rPr>
              <w:t>自助行李</w:t>
            </w:r>
            <w:r>
              <w:rPr>
                <w:rFonts w:hint="eastAsia" w:ascii="仿宋" w:hAnsi="仿宋" w:eastAsia="仿宋" w:cs="宋体"/>
                <w:color w:val="000000"/>
                <w:kern w:val="0"/>
                <w:sz w:val="22"/>
                <w:lang w:val="en-US" w:eastAsia="zh-CN"/>
              </w:rPr>
              <w:t>系统</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lang w:val="en-US" w:eastAsia="zh-CN"/>
              </w:rPr>
              <w:t>4</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495"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2</w:t>
            </w:r>
          </w:p>
        </w:tc>
        <w:tc>
          <w:tcPr>
            <w:tcW w:w="305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eastAsia="zh-CN"/>
              </w:rPr>
              <w:t>自助登机门</w:t>
            </w:r>
            <w:r>
              <w:rPr>
                <w:rFonts w:hint="eastAsia" w:ascii="仿宋" w:hAnsi="仿宋" w:eastAsia="仿宋" w:cs="宋体"/>
                <w:color w:val="000000"/>
                <w:kern w:val="0"/>
                <w:sz w:val="22"/>
                <w:lang w:val="en-US" w:eastAsia="zh-CN"/>
              </w:rPr>
              <w:t>设备</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6</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1125" w:hRule="atLeast"/>
          <w:jc w:val="center"/>
        </w:trPr>
        <w:tc>
          <w:tcPr>
            <w:tcW w:w="741"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lang w:val="en-US" w:eastAsia="zh-CN"/>
              </w:rPr>
              <w:t>3</w:t>
            </w:r>
          </w:p>
        </w:tc>
        <w:tc>
          <w:tcPr>
            <w:tcW w:w="1481"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left"/>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eastAsia="zh-CN"/>
              </w:rPr>
              <w:t>安检</w:t>
            </w:r>
            <w:r>
              <w:rPr>
                <w:rFonts w:hint="eastAsia" w:ascii="仿宋" w:hAnsi="仿宋" w:eastAsia="仿宋" w:cs="宋体"/>
                <w:color w:val="000000"/>
                <w:kern w:val="0"/>
                <w:sz w:val="22"/>
                <w:lang w:val="en-US" w:eastAsia="zh-CN"/>
              </w:rPr>
              <w:t>验证设备</w:t>
            </w:r>
          </w:p>
        </w:tc>
        <w:tc>
          <w:tcPr>
            <w:tcW w:w="15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自助验证闸机</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lang w:val="en-US" w:eastAsia="zh-CN"/>
              </w:rPr>
              <w:t>4</w:t>
            </w:r>
          </w:p>
        </w:tc>
        <w:tc>
          <w:tcPr>
            <w:tcW w:w="16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 w:hAnsi="仿宋" w:eastAsia="仿宋" w:cs="宋体"/>
                <w:color w:val="000000"/>
                <w:kern w:val="0"/>
                <w:sz w:val="22"/>
              </w:rPr>
            </w:pPr>
          </w:p>
        </w:tc>
        <w:tc>
          <w:tcPr>
            <w:tcW w:w="1775"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rPr>
                <w:rFonts w:ascii="仿宋" w:hAnsi="仿宋" w:eastAsia="仿宋" w:cs="宋体"/>
                <w:color w:val="000000"/>
                <w:kern w:val="0"/>
                <w:sz w:val="22"/>
              </w:rPr>
            </w:pPr>
          </w:p>
        </w:tc>
        <w:tc>
          <w:tcPr>
            <w:tcW w:w="1528"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1125" w:hRule="atLeast"/>
          <w:jc w:val="center"/>
        </w:trPr>
        <w:tc>
          <w:tcPr>
            <w:tcW w:w="741"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22"/>
              </w:rPr>
            </w:pPr>
          </w:p>
        </w:tc>
        <w:tc>
          <w:tcPr>
            <w:tcW w:w="1481" w:type="dxa"/>
            <w:vMerge w:val="continue"/>
            <w:tcBorders>
              <w:left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22"/>
                <w:lang w:eastAsia="zh-CN"/>
              </w:rPr>
            </w:pPr>
          </w:p>
        </w:tc>
        <w:tc>
          <w:tcPr>
            <w:tcW w:w="15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人工验证柜台</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3</w:t>
            </w:r>
          </w:p>
        </w:tc>
        <w:tc>
          <w:tcPr>
            <w:tcW w:w="16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 w:hAnsi="仿宋" w:eastAsia="仿宋" w:cs="宋体"/>
                <w:color w:val="000000"/>
                <w:kern w:val="0"/>
                <w:sz w:val="22"/>
              </w:rPr>
            </w:pPr>
          </w:p>
        </w:tc>
        <w:tc>
          <w:tcPr>
            <w:tcW w:w="1775" w:type="dxa"/>
            <w:vMerge w:val="continue"/>
            <w:tcBorders>
              <w:left w:val="single" w:color="auto" w:sz="4" w:space="0"/>
              <w:right w:val="single" w:color="auto" w:sz="4" w:space="0"/>
            </w:tcBorders>
            <w:shd w:val="clear" w:color="auto" w:fill="FFFFFF"/>
            <w:noWrap w:val="0"/>
            <w:vAlign w:val="center"/>
          </w:tcPr>
          <w:p>
            <w:pPr>
              <w:widowControl/>
              <w:jc w:val="center"/>
              <w:rPr>
                <w:rFonts w:ascii="仿宋" w:hAnsi="仿宋" w:eastAsia="仿宋" w:cs="宋体"/>
                <w:color w:val="000000"/>
                <w:kern w:val="0"/>
                <w:sz w:val="22"/>
              </w:rPr>
            </w:pPr>
          </w:p>
        </w:tc>
        <w:tc>
          <w:tcPr>
            <w:tcW w:w="1528" w:type="dxa"/>
            <w:vMerge w:val="continue"/>
            <w:tcBorders>
              <w:left w:val="single" w:color="auto" w:sz="4" w:space="0"/>
              <w:right w:val="single" w:color="auto" w:sz="4" w:space="0"/>
            </w:tcBorders>
            <w:shd w:val="clear" w:color="auto" w:fill="FFFFFF"/>
            <w:noWrap w:val="0"/>
            <w:vAlign w:val="center"/>
          </w:tcPr>
          <w:p>
            <w:pPr>
              <w:widowControl/>
              <w:jc w:val="left"/>
              <w:rPr>
                <w:rFonts w:hint="eastAsia" w:ascii="仿宋" w:hAnsi="仿宋" w:eastAsia="仿宋" w:cs="宋体"/>
                <w:color w:val="000000"/>
                <w:kern w:val="0"/>
                <w:sz w:val="22"/>
                <w:lang w:val="en-US" w:eastAsia="zh-CN"/>
              </w:rPr>
            </w:pPr>
          </w:p>
        </w:tc>
      </w:tr>
      <w:tr>
        <w:tblPrEx>
          <w:tblCellMar>
            <w:top w:w="0" w:type="dxa"/>
            <w:left w:w="108" w:type="dxa"/>
            <w:bottom w:w="0" w:type="dxa"/>
            <w:right w:w="108" w:type="dxa"/>
          </w:tblCellMar>
        </w:tblPrEx>
        <w:trPr>
          <w:trHeight w:val="495" w:hRule="atLeast"/>
          <w:jc w:val="center"/>
        </w:trPr>
        <w:tc>
          <w:tcPr>
            <w:tcW w:w="741"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22"/>
              </w:rPr>
            </w:pPr>
          </w:p>
        </w:tc>
        <w:tc>
          <w:tcPr>
            <w:tcW w:w="1481"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22"/>
                <w:lang w:eastAsia="zh-CN"/>
              </w:rPr>
            </w:pPr>
          </w:p>
        </w:tc>
        <w:tc>
          <w:tcPr>
            <w:tcW w:w="15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安检信息系统升级（硬件加软件）</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1</w:t>
            </w:r>
          </w:p>
        </w:tc>
        <w:tc>
          <w:tcPr>
            <w:tcW w:w="16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 w:hAnsi="仿宋" w:eastAsia="仿宋" w:cs="宋体"/>
                <w:color w:val="000000"/>
                <w:kern w:val="0"/>
                <w:sz w:val="22"/>
              </w:rPr>
            </w:pPr>
          </w:p>
        </w:tc>
        <w:tc>
          <w:tcPr>
            <w:tcW w:w="1775" w:type="dxa"/>
            <w:vMerge w:val="continue"/>
            <w:tcBorders>
              <w:left w:val="single" w:color="auto" w:sz="4" w:space="0"/>
              <w:bottom w:val="single" w:color="auto" w:sz="4" w:space="0"/>
              <w:right w:val="single" w:color="auto" w:sz="4" w:space="0"/>
            </w:tcBorders>
            <w:shd w:val="clear" w:color="auto" w:fill="FFFFFF"/>
            <w:noWrap w:val="0"/>
            <w:vAlign w:val="center"/>
          </w:tcPr>
          <w:p>
            <w:pPr>
              <w:widowControl/>
              <w:jc w:val="center"/>
              <w:rPr>
                <w:rFonts w:ascii="仿宋" w:hAnsi="仿宋" w:eastAsia="仿宋" w:cs="宋体"/>
                <w:color w:val="000000"/>
                <w:kern w:val="0"/>
                <w:sz w:val="22"/>
              </w:rPr>
            </w:pPr>
          </w:p>
        </w:tc>
        <w:tc>
          <w:tcPr>
            <w:tcW w:w="1528" w:type="dxa"/>
            <w:vMerge w:val="continue"/>
            <w:tcBorders>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宋体"/>
                <w:color w:val="000000"/>
                <w:kern w:val="0"/>
                <w:sz w:val="22"/>
                <w:lang w:val="en-US" w:eastAsia="zh-CN"/>
              </w:rPr>
            </w:pPr>
          </w:p>
        </w:tc>
      </w:tr>
      <w:tr>
        <w:tblPrEx>
          <w:tblCellMar>
            <w:top w:w="0" w:type="dxa"/>
            <w:left w:w="108" w:type="dxa"/>
            <w:bottom w:w="0" w:type="dxa"/>
            <w:right w:w="108" w:type="dxa"/>
          </w:tblCellMar>
        </w:tblPrEx>
        <w:trPr>
          <w:trHeight w:val="659" w:hRule="atLeast"/>
          <w:jc w:val="center"/>
        </w:trPr>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4</w:t>
            </w:r>
          </w:p>
        </w:tc>
        <w:tc>
          <w:tcPr>
            <w:tcW w:w="305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仿宋" w:hAnsi="仿宋" w:eastAsia="仿宋" w:cs="宋体"/>
                <w:b/>
                <w:color w:val="000000"/>
                <w:kern w:val="0"/>
                <w:sz w:val="22"/>
                <w:szCs w:val="24"/>
                <w:lang w:val="en-US" w:eastAsia="zh-CN" w:bidi="ar-SA"/>
              </w:rPr>
            </w:pPr>
            <w:r>
              <w:rPr>
                <w:rFonts w:hint="eastAsia" w:ascii="仿宋" w:hAnsi="仿宋" w:eastAsia="仿宋" w:cs="宋体"/>
                <w:b/>
                <w:color w:val="000000"/>
                <w:kern w:val="0"/>
                <w:sz w:val="22"/>
              </w:rPr>
              <w:t>费用</w:t>
            </w:r>
            <w:r>
              <w:rPr>
                <w:rFonts w:ascii="仿宋" w:hAnsi="仿宋" w:eastAsia="仿宋" w:cs="宋体"/>
                <w:b/>
                <w:color w:val="000000"/>
                <w:kern w:val="0"/>
                <w:sz w:val="22"/>
              </w:rPr>
              <w:t>总计</w:t>
            </w:r>
          </w:p>
        </w:tc>
        <w:tc>
          <w:tcPr>
            <w:tcW w:w="11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 w:hAnsi="仿宋" w:eastAsia="仿宋" w:cs="宋体"/>
                <w:color w:val="000000"/>
                <w:kern w:val="0"/>
                <w:sz w:val="22"/>
                <w:szCs w:val="24"/>
                <w:lang w:val="en-US" w:eastAsia="zh-CN" w:bidi="ar-SA"/>
              </w:rPr>
            </w:pPr>
          </w:p>
        </w:tc>
        <w:tc>
          <w:tcPr>
            <w:tcW w:w="16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 w:hAnsi="仿宋" w:eastAsia="仿宋" w:cs="宋体"/>
                <w:color w:val="000000"/>
                <w:kern w:val="0"/>
                <w:sz w:val="22"/>
                <w:szCs w:val="24"/>
                <w:lang w:val="en-US" w:eastAsia="zh-CN" w:bidi="ar-SA"/>
              </w:rPr>
            </w:pPr>
          </w:p>
        </w:tc>
        <w:tc>
          <w:tcPr>
            <w:tcW w:w="17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 w:hAnsi="仿宋" w:eastAsia="仿宋" w:cs="宋体"/>
                <w:color w:val="000000"/>
                <w:kern w:val="0"/>
                <w:sz w:val="22"/>
                <w:szCs w:val="24"/>
                <w:lang w:val="en-US" w:eastAsia="zh-CN" w:bidi="ar-SA"/>
              </w:rPr>
            </w:pPr>
          </w:p>
        </w:tc>
        <w:tc>
          <w:tcPr>
            <w:tcW w:w="15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cs="宋体"/>
                <w:color w:val="000000"/>
                <w:kern w:val="0"/>
                <w:sz w:val="22"/>
                <w:szCs w:val="24"/>
                <w:lang w:val="en-US" w:eastAsia="zh-CN" w:bidi="ar-SA"/>
              </w:rPr>
            </w:pPr>
          </w:p>
        </w:tc>
      </w:tr>
    </w:tbl>
    <w:p/>
    <w:p>
      <w:pPr>
        <w:pStyle w:val="9"/>
        <w:spacing w:line="360" w:lineRule="auto"/>
        <w:rPr>
          <w:rFonts w:hint="eastAsia" w:hAnsi="宋体"/>
          <w:sz w:val="24"/>
          <w:szCs w:val="24"/>
        </w:rPr>
      </w:pPr>
      <w:r>
        <w:rPr>
          <w:rFonts w:hint="eastAsia" w:hAnsi="宋体"/>
          <w:sz w:val="24"/>
          <w:szCs w:val="24"/>
        </w:rPr>
        <w:t>投标方名称（电子签章）：____________________________  日  期:________________</w:t>
      </w:r>
    </w:p>
    <w:p>
      <w:pPr>
        <w:spacing w:line="360" w:lineRule="auto"/>
        <w:rPr>
          <w:rFonts w:hint="eastAsia" w:ascii="宋体" w:hAnsi="宋体"/>
          <w:sz w:val="24"/>
        </w:rPr>
      </w:pPr>
      <w:r>
        <w:rPr>
          <w:rFonts w:hint="eastAsia" w:ascii="宋体" w:hAnsi="宋体"/>
          <w:sz w:val="24"/>
        </w:rPr>
        <w:t>投标方代表签字：________________        职  务:____________</w:t>
      </w:r>
    </w:p>
    <w:p>
      <w:pPr>
        <w:pStyle w:val="9"/>
        <w:spacing w:line="480" w:lineRule="auto"/>
        <w:ind w:firstLine="840" w:firstLineChars="350"/>
        <w:rPr>
          <w:rFonts w:hAnsi="宋体"/>
          <w:sz w:val="24"/>
          <w:szCs w:val="24"/>
        </w:rPr>
      </w:pPr>
      <w:r>
        <w:rPr>
          <w:rFonts w:hint="eastAsia" w:hAnsi="宋体"/>
          <w:sz w:val="24"/>
          <w:szCs w:val="24"/>
        </w:rPr>
        <w:t>1、</w:t>
      </w:r>
      <w:r>
        <w:rPr>
          <w:rFonts w:hAnsi="宋体"/>
          <w:sz w:val="24"/>
          <w:szCs w:val="24"/>
        </w:rPr>
        <w:t>投标报价须包括产品购置费、运输费、附件费、</w:t>
      </w:r>
      <w:r>
        <w:rPr>
          <w:rFonts w:hint="eastAsia" w:hAnsi="宋体"/>
          <w:sz w:val="24"/>
          <w:szCs w:val="24"/>
        </w:rPr>
        <w:t>安装调试（系统集成）费</w:t>
      </w:r>
      <w:r>
        <w:rPr>
          <w:rFonts w:hAnsi="宋体"/>
          <w:sz w:val="24"/>
          <w:szCs w:val="24"/>
        </w:rPr>
        <w:t>、辅料费、设备维护费、</w:t>
      </w:r>
      <w:r>
        <w:rPr>
          <w:rFonts w:hint="eastAsia" w:hAnsi="宋体"/>
          <w:sz w:val="24"/>
          <w:szCs w:val="24"/>
        </w:rPr>
        <w:t>培训费、</w:t>
      </w:r>
      <w:r>
        <w:rPr>
          <w:rFonts w:hAnsi="宋体"/>
          <w:sz w:val="24"/>
          <w:szCs w:val="24"/>
        </w:rPr>
        <w:t>税金、完成本项目的其它费用和政策性文件规定及合同包含的所有风险、责任等各项应有费用等所有费用。如有漏项，视同已包含在其总项目中，合同单价及总价不予调整。</w:t>
      </w:r>
    </w:p>
    <w:p>
      <w:pPr>
        <w:pStyle w:val="9"/>
        <w:spacing w:line="480" w:lineRule="auto"/>
        <w:ind w:firstLine="840" w:firstLineChars="350"/>
        <w:rPr>
          <w:rFonts w:hint="eastAsia" w:hAnsi="宋体"/>
          <w:sz w:val="24"/>
          <w:szCs w:val="24"/>
        </w:rPr>
      </w:pPr>
      <w:r>
        <w:rPr>
          <w:rFonts w:hint="eastAsia" w:hAnsi="宋体"/>
          <w:sz w:val="24"/>
          <w:szCs w:val="24"/>
        </w:rPr>
        <w:t>2、按国家规定由中标人缴纳的各种税收已包含在投标总价内，由中标人向税务机关缴纳。</w:t>
      </w:r>
    </w:p>
    <w:p>
      <w:pPr>
        <w:pStyle w:val="9"/>
        <w:spacing w:line="480" w:lineRule="auto"/>
        <w:ind w:firstLine="840" w:firstLineChars="350"/>
        <w:rPr>
          <w:rFonts w:hint="eastAsia" w:hAnsi="宋体"/>
          <w:sz w:val="24"/>
          <w:szCs w:val="24"/>
        </w:rPr>
      </w:pPr>
      <w:r>
        <w:rPr>
          <w:rFonts w:hint="eastAsia" w:hAnsi="宋体"/>
          <w:sz w:val="24"/>
          <w:szCs w:val="24"/>
        </w:rPr>
        <w:t>3、此表在不改变表式内容的情况下，可自行制作。</w:t>
      </w:r>
    </w:p>
    <w:p>
      <w:pPr>
        <w:pStyle w:val="9"/>
        <w:spacing w:line="480" w:lineRule="auto"/>
        <w:ind w:firstLine="840" w:firstLineChars="350"/>
        <w:rPr>
          <w:rFonts w:hint="eastAsia" w:hAnsi="宋体"/>
          <w:sz w:val="28"/>
          <w:szCs w:val="28"/>
        </w:rPr>
      </w:pPr>
      <w:r>
        <w:rPr>
          <w:rFonts w:hint="eastAsia" w:hAnsi="宋体"/>
          <w:sz w:val="24"/>
          <w:szCs w:val="24"/>
        </w:rPr>
        <w:t>4、同所投设备（软件）说明一览表保持一致</w:t>
      </w:r>
    </w:p>
    <w:p>
      <w:pPr>
        <w:snapToGrid w:val="0"/>
        <w:spacing w:before="50" w:after="50"/>
        <w:jc w:val="center"/>
        <w:rPr>
          <w:rFonts w:hint="eastAsia" w:ascii="宋体" w:hAnsi="宋体"/>
          <w:b/>
          <w:sz w:val="36"/>
          <w:szCs w:val="36"/>
        </w:rPr>
      </w:pPr>
    </w:p>
    <w:p>
      <w:pPr>
        <w:snapToGrid w:val="0"/>
        <w:spacing w:before="50" w:after="50"/>
        <w:jc w:val="center"/>
        <w:rPr>
          <w:rFonts w:hint="eastAsia" w:ascii="宋体" w:hAnsi="宋体"/>
          <w:b/>
          <w:sz w:val="36"/>
          <w:szCs w:val="36"/>
        </w:rPr>
      </w:pPr>
    </w:p>
    <w:p>
      <w:pPr>
        <w:snapToGrid w:val="0"/>
        <w:spacing w:before="50" w:after="50"/>
        <w:jc w:val="center"/>
        <w:rPr>
          <w:rFonts w:hint="eastAsia" w:ascii="宋体" w:hAnsi="宋体"/>
          <w:b/>
          <w:sz w:val="36"/>
          <w:szCs w:val="36"/>
        </w:rPr>
      </w:pPr>
    </w:p>
    <w:p>
      <w:pPr>
        <w:snapToGrid w:val="0"/>
        <w:spacing w:before="50" w:after="50"/>
        <w:jc w:val="center"/>
        <w:rPr>
          <w:rFonts w:hint="eastAsia" w:ascii="宋体" w:hAnsi="宋体"/>
          <w:b/>
          <w:sz w:val="36"/>
          <w:szCs w:val="36"/>
        </w:rPr>
      </w:pPr>
      <w:r>
        <w:rPr>
          <w:rFonts w:hint="eastAsia" w:ascii="宋体" w:hAnsi="宋体"/>
          <w:b/>
          <w:sz w:val="36"/>
          <w:szCs w:val="36"/>
        </w:rPr>
        <w:t>小微企业声明函</w:t>
      </w:r>
    </w:p>
    <w:p>
      <w:pPr>
        <w:snapToGrid w:val="0"/>
        <w:spacing w:line="360" w:lineRule="auto"/>
        <w:rPr>
          <w:rFonts w:hint="eastAsia" w:ascii="宋体" w:hAnsi="宋体"/>
          <w:sz w:val="28"/>
          <w:szCs w:val="28"/>
        </w:rPr>
      </w:pPr>
    </w:p>
    <w:p>
      <w:pPr>
        <w:snapToGrid w:val="0"/>
        <w:spacing w:line="360" w:lineRule="auto"/>
        <w:ind w:firstLine="420" w:firstLineChars="200"/>
        <w:rPr>
          <w:rFonts w:hint="eastAsia" w:ascii="宋体" w:hAnsi="宋体"/>
          <w:sz w:val="21"/>
          <w:szCs w:val="21"/>
        </w:rPr>
      </w:pPr>
      <w:r>
        <w:rPr>
          <w:rFonts w:hint="eastAsia" w:ascii="宋体" w:hAnsi="宋体"/>
          <w:sz w:val="21"/>
          <w:szCs w:val="21"/>
        </w:rPr>
        <w:t>本公司郑重声明，根据《政府采购促进中小企业发展暂行办法》（财库〔2011〕181号）的规定，本公司为</w:t>
      </w:r>
      <w:r>
        <w:rPr>
          <w:rFonts w:hint="eastAsia" w:ascii="宋体" w:hAnsi="宋体"/>
          <w:sz w:val="21"/>
          <w:szCs w:val="21"/>
          <w:u w:val="single"/>
        </w:rPr>
        <w:t xml:space="preserve">                  </w:t>
      </w:r>
      <w:r>
        <w:rPr>
          <w:rFonts w:hint="eastAsia" w:ascii="宋体" w:hAnsi="宋体"/>
          <w:sz w:val="21"/>
          <w:szCs w:val="21"/>
        </w:rPr>
        <w:t>（请填写：小型、微型）企业。即，本公司同时满足以下条件：</w:t>
      </w:r>
    </w:p>
    <w:p>
      <w:pPr>
        <w:snapToGrid w:val="0"/>
        <w:spacing w:line="360" w:lineRule="auto"/>
        <w:ind w:firstLine="420" w:firstLineChars="200"/>
        <w:rPr>
          <w:rFonts w:hint="eastAsia" w:ascii="宋体" w:hAnsi="宋体"/>
          <w:sz w:val="21"/>
          <w:szCs w:val="21"/>
        </w:rPr>
      </w:pPr>
      <w:r>
        <w:rPr>
          <w:rFonts w:hint="eastAsia" w:ascii="宋体" w:hAnsi="宋体"/>
          <w:sz w:val="21"/>
          <w:szCs w:val="21"/>
        </w:rPr>
        <w:t>1.根据《工业和信息化部、国家统计局、国家发展和改革委员会、财政部关于印发中小企业划型标准规定的通知》（工信部联企业〔2011〕300号）规定的划分标准，本公司为</w:t>
      </w:r>
      <w:r>
        <w:rPr>
          <w:rFonts w:hint="eastAsia" w:ascii="宋体" w:hAnsi="宋体"/>
          <w:sz w:val="21"/>
          <w:szCs w:val="21"/>
          <w:u w:val="single"/>
        </w:rPr>
        <w:t xml:space="preserve">               </w:t>
      </w:r>
      <w:r>
        <w:rPr>
          <w:rFonts w:hint="eastAsia" w:ascii="宋体" w:hAnsi="宋体"/>
          <w:sz w:val="21"/>
          <w:szCs w:val="21"/>
        </w:rPr>
        <w:t>（请填写：小型、微型）企业。</w:t>
      </w:r>
    </w:p>
    <w:p>
      <w:pPr>
        <w:snapToGrid w:val="0"/>
        <w:spacing w:line="360" w:lineRule="auto"/>
        <w:ind w:firstLine="420" w:firstLineChars="200"/>
        <w:rPr>
          <w:rFonts w:hint="eastAsia" w:ascii="宋体" w:hAnsi="宋体"/>
          <w:sz w:val="21"/>
          <w:szCs w:val="21"/>
        </w:rPr>
      </w:pPr>
      <w:r>
        <w:rPr>
          <w:rFonts w:hint="eastAsia" w:ascii="宋体" w:hAnsi="宋体"/>
          <w:sz w:val="21"/>
          <w:szCs w:val="21"/>
        </w:rPr>
        <w:t>2.本公司参加</w:t>
      </w:r>
      <w:r>
        <w:rPr>
          <w:rFonts w:hint="eastAsia" w:ascii="宋体" w:hAnsi="宋体"/>
          <w:sz w:val="21"/>
          <w:szCs w:val="21"/>
          <w:u w:val="single"/>
        </w:rPr>
        <w:t xml:space="preserve">             </w:t>
      </w:r>
      <w:r>
        <w:rPr>
          <w:rFonts w:hint="eastAsia" w:ascii="宋体" w:hAnsi="宋体"/>
          <w:sz w:val="21"/>
          <w:szCs w:val="21"/>
        </w:rPr>
        <w:t>单位的</w:t>
      </w:r>
      <w:r>
        <w:rPr>
          <w:rFonts w:hint="eastAsia" w:ascii="宋体" w:hAnsi="宋体"/>
          <w:sz w:val="21"/>
          <w:szCs w:val="21"/>
          <w:u w:val="single"/>
        </w:rPr>
        <w:t xml:space="preserve">           </w:t>
      </w:r>
      <w:r>
        <w:rPr>
          <w:rFonts w:hint="eastAsia" w:ascii="宋体" w:hAnsi="宋体"/>
          <w:sz w:val="21"/>
          <w:szCs w:val="21"/>
        </w:rPr>
        <w:t>项目采购活动提供本企业制造的货物，由本企业承担工程、提供服务，或者提供其他</w:t>
      </w:r>
      <w:r>
        <w:rPr>
          <w:rFonts w:hint="eastAsia" w:ascii="宋体" w:hAnsi="宋体"/>
          <w:sz w:val="21"/>
          <w:szCs w:val="21"/>
          <w:u w:val="single"/>
        </w:rPr>
        <w:t xml:space="preserve">                     </w:t>
      </w:r>
      <w:r>
        <w:rPr>
          <w:rFonts w:hint="eastAsia" w:ascii="宋体" w:hAnsi="宋体"/>
          <w:sz w:val="21"/>
          <w:szCs w:val="21"/>
        </w:rPr>
        <w:t>（请填写：小型、微型）企业制造的货物。本条所称货物不包括使用大型企业注册商标的货物。</w:t>
      </w:r>
    </w:p>
    <w:p>
      <w:pPr>
        <w:snapToGrid w:val="0"/>
        <w:spacing w:line="360" w:lineRule="auto"/>
        <w:ind w:firstLine="420" w:firstLineChars="200"/>
        <w:rPr>
          <w:rFonts w:hint="eastAsia" w:ascii="宋体" w:hAnsi="宋体"/>
          <w:sz w:val="21"/>
          <w:szCs w:val="21"/>
        </w:rPr>
      </w:pPr>
      <w:r>
        <w:rPr>
          <w:rFonts w:hint="eastAsia" w:ascii="宋体" w:hAnsi="宋体"/>
          <w:sz w:val="21"/>
          <w:szCs w:val="21"/>
        </w:rPr>
        <w:t>本公司对上述声明的真实性负责。如有虚假，将依法承担相应责任。</w:t>
      </w:r>
    </w:p>
    <w:p>
      <w:pPr>
        <w:snapToGrid w:val="0"/>
        <w:spacing w:line="360" w:lineRule="auto"/>
        <w:jc w:val="right"/>
        <w:rPr>
          <w:rFonts w:hint="eastAsia" w:ascii="宋体" w:hAnsi="宋体"/>
          <w:sz w:val="21"/>
          <w:szCs w:val="21"/>
        </w:rPr>
      </w:pPr>
      <w:r>
        <w:rPr>
          <w:rFonts w:hint="eastAsia" w:ascii="宋体" w:hAnsi="宋体"/>
          <w:sz w:val="21"/>
          <w:szCs w:val="21"/>
        </w:rPr>
        <w:t xml:space="preserve">                     企业名称（电子签章）： </w:t>
      </w:r>
    </w:p>
    <w:p>
      <w:pPr>
        <w:wordWrap w:val="0"/>
        <w:snapToGrid w:val="0"/>
        <w:spacing w:line="360" w:lineRule="auto"/>
        <w:jc w:val="right"/>
        <w:rPr>
          <w:rFonts w:hint="eastAsia" w:ascii="宋体" w:hAnsi="宋体"/>
          <w:sz w:val="21"/>
          <w:szCs w:val="21"/>
        </w:rPr>
      </w:pPr>
      <w:r>
        <w:rPr>
          <w:rFonts w:hint="eastAsia" w:ascii="宋体" w:hAnsi="宋体"/>
          <w:sz w:val="21"/>
          <w:szCs w:val="21"/>
        </w:rPr>
        <w:t xml:space="preserve">    日  期：          </w:t>
      </w:r>
    </w:p>
    <w:p>
      <w:pPr>
        <w:snapToGrid w:val="0"/>
        <w:spacing w:line="312" w:lineRule="auto"/>
        <w:ind w:firstLine="527" w:firstLineChars="250"/>
        <w:rPr>
          <w:rFonts w:hint="eastAsia" w:ascii="宋体" w:hAnsi="宋体"/>
          <w:b/>
          <w:sz w:val="21"/>
          <w:szCs w:val="21"/>
        </w:rPr>
      </w:pPr>
      <w:r>
        <w:rPr>
          <w:rFonts w:hint="eastAsia" w:ascii="宋体" w:hAnsi="宋体"/>
          <w:b/>
          <w:sz w:val="21"/>
          <w:szCs w:val="21"/>
        </w:rPr>
        <w:t>备注说明：</w:t>
      </w:r>
    </w:p>
    <w:p>
      <w:pPr>
        <w:snapToGrid w:val="0"/>
        <w:spacing w:line="312" w:lineRule="auto"/>
        <w:ind w:firstLine="527" w:firstLineChars="250"/>
        <w:rPr>
          <w:rFonts w:hint="eastAsia" w:ascii="宋体" w:hAnsi="宋体"/>
          <w:b/>
          <w:sz w:val="21"/>
          <w:szCs w:val="21"/>
        </w:rPr>
      </w:pPr>
      <w:r>
        <w:rPr>
          <w:rFonts w:hint="eastAsia" w:ascii="宋体" w:hAnsi="宋体"/>
          <w:b/>
          <w:sz w:val="21"/>
          <w:szCs w:val="21"/>
        </w:rPr>
        <w:t>1、《中小企业声明函》中，须同时满足以上两个条件。如投标人提供非本企业制造的货物，须提供制造商“国家企业信用信息公示系统——小微企业名录”页面查询结果或当地小微企业官网的查询截图（查询时间为投标前一周内，并加盖投标人公章，浙江省内企业可在浙江小微公众号中查询）；</w:t>
      </w:r>
    </w:p>
    <w:p>
      <w:pPr>
        <w:snapToGrid w:val="0"/>
        <w:spacing w:line="312" w:lineRule="auto"/>
        <w:ind w:firstLine="527" w:firstLineChars="250"/>
        <w:rPr>
          <w:rFonts w:hint="eastAsia" w:ascii="宋体" w:hAnsi="宋体"/>
          <w:b/>
          <w:sz w:val="21"/>
          <w:szCs w:val="21"/>
        </w:rPr>
      </w:pPr>
      <w:r>
        <w:rPr>
          <w:rFonts w:hint="eastAsia" w:ascii="宋体" w:hAnsi="宋体"/>
          <w:b/>
          <w:sz w:val="21"/>
          <w:szCs w:val="21"/>
        </w:rPr>
        <w:t>2、如联合体投标时，联合体各方均为小型、微型企业的，联合体各方须提供《中小企业声明函》以及“国家企业信用信息公示系统——小微企业名录”页面查询结果或当地小微企业官网的查询截图（查询时间为投标前一周内，并加盖本单位公章，浙江省内企业可在浙江小微公众号中查询）；联合体其中一方为小型、微型企业的，联合协议中须约定小型、微型企业的协议合同金额占到联合体协议合同总额30%以上。</w:t>
      </w:r>
    </w:p>
    <w:p>
      <w:pPr>
        <w:outlineLvl w:val="0"/>
        <w:rPr>
          <w:rFonts w:hint="eastAsia" w:ascii="宋体" w:hAnsi="宋体"/>
        </w:rPr>
      </w:pPr>
      <w:r>
        <w:rPr>
          <w:rFonts w:hint="eastAsia" w:ascii="宋体" w:hAnsi="宋体"/>
          <w:sz w:val="30"/>
          <w:szCs w:val="30"/>
        </w:rPr>
        <w:br w:type="page"/>
      </w:r>
    </w:p>
    <w:p>
      <w:pPr>
        <w:rPr>
          <w:rFonts w:hint="eastAsia" w:ascii="宋体" w:hAnsi="宋体"/>
        </w:rPr>
      </w:pPr>
    </w:p>
    <w:p>
      <w:pPr>
        <w:spacing w:line="588" w:lineRule="exact"/>
        <w:jc w:val="center"/>
        <w:rPr>
          <w:rFonts w:hint="eastAsia"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hint="eastAsia" w:ascii="宋体" w:hAnsi="宋体"/>
          <w:b/>
          <w:spacing w:val="6"/>
          <w:sz w:val="30"/>
          <w:szCs w:val="30"/>
        </w:rPr>
      </w:pPr>
    </w:p>
    <w:p>
      <w:pPr>
        <w:snapToGrid w:val="0"/>
        <w:spacing w:line="360" w:lineRule="auto"/>
        <w:ind w:firstLine="480" w:firstLineChars="200"/>
        <w:rPr>
          <w:rFonts w:hint="eastAsia"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sz w:val="24"/>
          <w:szCs w:val="24"/>
        </w:rPr>
      </w:pPr>
      <w:r>
        <w:rPr>
          <w:rFonts w:hint="eastAsia" w:ascii="宋体" w:hAnsi="宋体"/>
          <w:sz w:val="24"/>
          <w:szCs w:val="24"/>
        </w:rPr>
        <w:t>本单位对上述声明的真实性负责。如有虚假，将依法承担相应责任。</w:t>
      </w:r>
    </w:p>
    <w:p>
      <w:pPr>
        <w:snapToGrid w:val="0"/>
        <w:spacing w:line="360" w:lineRule="auto"/>
        <w:ind w:firstLine="480" w:firstLineChars="200"/>
        <w:rPr>
          <w:rFonts w:hint="eastAsia" w:ascii="宋体" w:hAnsi="宋体"/>
          <w:sz w:val="24"/>
          <w:szCs w:val="24"/>
        </w:rPr>
      </w:pPr>
    </w:p>
    <w:p>
      <w:pPr>
        <w:spacing w:line="588" w:lineRule="exact"/>
        <w:ind w:firstLine="504" w:firstLineChars="200"/>
        <w:rPr>
          <w:rFonts w:hint="eastAsia" w:ascii="宋体" w:hAnsi="宋体"/>
          <w:spacing w:val="6"/>
          <w:sz w:val="24"/>
          <w:szCs w:val="24"/>
        </w:rPr>
      </w:pPr>
    </w:p>
    <w:p>
      <w:pPr>
        <w:snapToGrid w:val="0"/>
        <w:spacing w:line="360" w:lineRule="auto"/>
        <w:ind w:firstLine="504" w:firstLineChars="200"/>
        <w:jc w:val="right"/>
        <w:rPr>
          <w:rFonts w:hint="eastAsia" w:ascii="宋体" w:hAnsi="宋体"/>
          <w:sz w:val="24"/>
          <w:szCs w:val="24"/>
        </w:rPr>
      </w:pPr>
      <w:r>
        <w:rPr>
          <w:rFonts w:hint="eastAsia" w:ascii="宋体" w:hAnsi="宋体"/>
          <w:spacing w:val="6"/>
          <w:sz w:val="24"/>
          <w:szCs w:val="24"/>
        </w:rPr>
        <w:t xml:space="preserve">         </w:t>
      </w:r>
      <w:r>
        <w:rPr>
          <w:rFonts w:hint="eastAsia" w:ascii="宋体" w:hAnsi="宋体"/>
          <w:sz w:val="24"/>
          <w:szCs w:val="24"/>
        </w:rPr>
        <w:t xml:space="preserve">      单位名称（电子签章）：</w:t>
      </w:r>
    </w:p>
    <w:p>
      <w:pPr>
        <w:snapToGrid w:val="0"/>
        <w:spacing w:line="360" w:lineRule="auto"/>
        <w:ind w:firstLine="480" w:firstLineChars="200"/>
        <w:jc w:val="right"/>
        <w:rPr>
          <w:rFonts w:hint="eastAsia" w:ascii="宋体" w:hAnsi="宋体"/>
          <w:sz w:val="28"/>
          <w:szCs w:val="28"/>
        </w:rPr>
      </w:pPr>
      <w:r>
        <w:rPr>
          <w:rFonts w:hint="eastAsia" w:ascii="宋体" w:hAnsi="宋体"/>
          <w:sz w:val="24"/>
          <w:szCs w:val="24"/>
        </w:rPr>
        <w:t xml:space="preserve">  日  期：</w:t>
      </w:r>
    </w:p>
    <w:p>
      <w:pPr>
        <w:jc w:val="center"/>
        <w:rPr>
          <w:rFonts w:hint="eastAsia" w:ascii="宋体"/>
          <w:b/>
          <w:bCs/>
          <w:color w:val="000000"/>
          <w:sz w:val="36"/>
        </w:rPr>
      </w:pPr>
      <w:r>
        <w:rPr>
          <w:rFonts w:hint="eastAsia" w:hAnsi="宋体"/>
          <w:sz w:val="28"/>
          <w:szCs w:val="28"/>
        </w:rPr>
        <w:br w:type="page"/>
      </w:r>
      <w:r>
        <w:rPr>
          <w:rFonts w:hint="eastAsia" w:ascii="宋体"/>
          <w:b/>
          <w:bCs/>
          <w:color w:val="000000"/>
          <w:sz w:val="36"/>
        </w:rPr>
        <w:t>监狱企业声明函</w:t>
      </w:r>
    </w:p>
    <w:p>
      <w:pPr>
        <w:spacing w:line="360" w:lineRule="auto"/>
        <w:ind w:firstLine="480" w:firstLineChars="200"/>
        <w:rPr>
          <w:rFonts w:hint="eastAsia" w:ascii="宋体" w:hAnsi="宋体"/>
          <w:color w:val="000000"/>
          <w:sz w:val="24"/>
        </w:rPr>
      </w:pP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本单位郑重声明，根据《财政部、司法部关于政府采购支持监狱企业发展有关问题的通知》（财库〔2014〕68号）的规定，本单位为符合条件的监狱企业，且本单位参加 </w:t>
      </w:r>
      <w:r>
        <w:rPr>
          <w:rFonts w:hint="eastAsia" w:ascii="宋体" w:hAnsi="宋体"/>
          <w:color w:val="000000"/>
          <w:sz w:val="24"/>
          <w:u w:val="single"/>
        </w:rPr>
        <w:t xml:space="preserve">             </w:t>
      </w:r>
      <w:r>
        <w:rPr>
          <w:rFonts w:hint="eastAsia" w:ascii="宋体" w:hAnsi="宋体"/>
          <w:color w:val="000000"/>
          <w:sz w:val="24"/>
        </w:rPr>
        <w:t xml:space="preserve"> 单位的</w:t>
      </w:r>
      <w:r>
        <w:rPr>
          <w:rFonts w:hint="eastAsia" w:ascii="宋体" w:hAnsi="宋体"/>
          <w:color w:val="000000"/>
          <w:sz w:val="24"/>
          <w:u w:val="single"/>
        </w:rPr>
        <w:t xml:space="preserve">                  </w:t>
      </w:r>
      <w:r>
        <w:rPr>
          <w:rFonts w:hint="eastAsia" w:ascii="宋体" w:hAnsi="宋体"/>
          <w:color w:val="000000"/>
          <w:sz w:val="24"/>
        </w:rPr>
        <w:t xml:space="preserve">项目采购活动提供本单位制造的货物（由本单位承担工程/提供服务），或者提供其他监狱企业制造的货物。 本单位对上述声明的真实性负责。如有虚假，将依法承担相应责任。 </w:t>
      </w:r>
    </w:p>
    <w:p>
      <w:pPr>
        <w:spacing w:line="360" w:lineRule="auto"/>
        <w:ind w:firstLine="480" w:firstLineChars="200"/>
        <w:rPr>
          <w:rFonts w:hint="eastAsia" w:ascii="宋体" w:hAnsi="宋体"/>
          <w:color w:val="000000"/>
          <w:sz w:val="24"/>
        </w:rPr>
      </w:pPr>
    </w:p>
    <w:p>
      <w:pPr>
        <w:pStyle w:val="6"/>
        <w:rPr>
          <w:rFonts w:hint="eastAsia"/>
          <w:color w:val="000000"/>
        </w:rPr>
      </w:pPr>
    </w:p>
    <w:p>
      <w:pPr>
        <w:rPr>
          <w:rFonts w:hint="eastAsia" w:ascii="宋体" w:hAnsi="宋体"/>
          <w:color w:val="000000"/>
          <w:sz w:val="24"/>
        </w:rPr>
      </w:pPr>
    </w:p>
    <w:p>
      <w:pPr>
        <w:spacing w:line="360" w:lineRule="auto"/>
        <w:ind w:firstLine="480" w:firstLineChars="200"/>
        <w:rPr>
          <w:rFonts w:hint="eastAsia" w:ascii="宋体" w:hAnsi="宋体"/>
          <w:color w:val="000000"/>
          <w:sz w:val="24"/>
        </w:rPr>
      </w:pPr>
    </w:p>
    <w:p>
      <w:pPr>
        <w:spacing w:line="360" w:lineRule="auto"/>
        <w:ind w:firstLine="4560" w:firstLineChars="1900"/>
        <w:rPr>
          <w:rFonts w:hint="eastAsia" w:ascii="宋体" w:hAnsi="宋体"/>
          <w:color w:val="000000"/>
          <w:sz w:val="24"/>
        </w:rPr>
      </w:pPr>
      <w:r>
        <w:rPr>
          <w:rFonts w:hint="eastAsia" w:ascii="宋体" w:hAnsi="宋体"/>
          <w:color w:val="000000"/>
          <w:sz w:val="24"/>
        </w:rPr>
        <w:t xml:space="preserve">投标人名称（盖章）： </w:t>
      </w:r>
    </w:p>
    <w:p>
      <w:pPr>
        <w:spacing w:line="360" w:lineRule="auto"/>
        <w:ind w:firstLine="4560" w:firstLineChars="1900"/>
        <w:rPr>
          <w:rFonts w:hint="eastAsia" w:ascii="宋体" w:hAnsi="宋体"/>
          <w:color w:val="000000"/>
          <w:sz w:val="24"/>
        </w:rPr>
      </w:pPr>
      <w:r>
        <w:rPr>
          <w:rFonts w:hint="eastAsia" w:ascii="宋体" w:hAnsi="宋体"/>
          <w:color w:val="000000"/>
          <w:sz w:val="24"/>
        </w:rPr>
        <w:t xml:space="preserve">日 期： </w:t>
      </w:r>
    </w:p>
    <w:p>
      <w:pPr>
        <w:pStyle w:val="6"/>
        <w:rPr>
          <w:rFonts w:hint="eastAsia"/>
          <w:color w:val="000000"/>
        </w:rPr>
      </w:pPr>
    </w:p>
    <w:p>
      <w:pPr>
        <w:rPr>
          <w:rFonts w:hint="eastAsia"/>
          <w:color w:val="000000"/>
        </w:rPr>
      </w:pPr>
    </w:p>
    <w:p>
      <w:pPr>
        <w:spacing w:line="360" w:lineRule="auto"/>
        <w:ind w:firstLine="482" w:firstLineChars="200"/>
        <w:rPr>
          <w:rFonts w:hint="eastAsia"/>
          <w:color w:val="000000"/>
        </w:rPr>
      </w:pPr>
      <w:r>
        <w:rPr>
          <w:rFonts w:hint="eastAsia" w:ascii="宋体" w:hAnsi="宋体"/>
          <w:b/>
          <w:bCs/>
          <w:color w:val="000000"/>
          <w:sz w:val="24"/>
        </w:rPr>
        <w:t>注：1.应当提供由省级以上监狱管理局、戒毒管理局(含新疆生产建设兵团)出具的属于监狱企业的说明文件。</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2.未提供以上材料的，均不给予价格扣除。</w:t>
      </w:r>
    </w:p>
    <w:p>
      <w:pPr>
        <w:pStyle w:val="9"/>
        <w:spacing w:line="360" w:lineRule="auto"/>
        <w:outlineLvl w:val="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sectPr>
      <w:type w:val="continuous"/>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rPr>
                              <w:rStyle w:val="19"/>
                            </w:rPr>
                            <w:instrText xml:space="preserve"> PAGE </w:instrText>
                          </w:r>
                          <w:r>
                            <w:fldChar w:fldCharType="separate"/>
                          </w:r>
                          <w:r>
                            <w:rPr>
                              <w:rStyle w:val="19"/>
                            </w:rP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center;mso-position-horizontal-relative:margin;mso-wrap-style:none;z-index:25165926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ayECjVAAAABwEAAA8AAAAAAAAA&#10;AQAgAAAAIgAAAGRycy9kb3ducmV2LnhtbFBLAQIUABQAAAAIAIdO4kDA3ueKFAIAABMEAAAOAAAA&#10;AAAAAAEAIAAAACQBAABkcnMvZTJvRG9jLnhtbFBLBQYAAAAABgAGAFkBAACqBQAAAAA=&#10;">
              <v:fill on="f" focussize="0,0"/>
              <v:stroke on="f" weight="0.5pt"/>
              <v:imagedata o:title=""/>
              <o:lock v:ext="edit" aspectratio="f"/>
              <v:textbox inset="0mm,0mm,0mm,0mm" style="mso-fit-shape-to-text:t;">
                <w:txbxContent>
                  <w:p>
                    <w:pPr>
                      <w:pStyle w:val="11"/>
                      <w:jc w:val="center"/>
                    </w:pPr>
                    <w:r>
                      <w:fldChar w:fldCharType="begin"/>
                    </w:r>
                    <w:r>
                      <w:rPr>
                        <w:rStyle w:val="19"/>
                      </w:rPr>
                      <w:instrText xml:space="preserve"> PAGE </w:instrText>
                    </w:r>
                    <w:r>
                      <w:fldChar w:fldCharType="separate"/>
                    </w:r>
                    <w:r>
                      <w:rPr>
                        <w:rStyle w:val="19"/>
                      </w:rP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-9525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9"/>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center;mso-position-horizontal-relative:margin;mso-wrap-style:none;z-index:251660288;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shAo1QAAAAcBAAAPAAAAAAAA&#10;AAEAIAAAACIAAABkcnMvZG93bnJldi54bWxQSwECFAAUAAAACACHTuJAm9IMLxUCAAATBAAADgAA&#10;AAAAAAABACAAAAAkAQAAZHJzL2Uyb0RvYy54bWxQSwUGAAAAAAYABgBZAQAAqwUAAAAA&#10;">
              <v:fill on="f" focussize="0,0"/>
              <v:stroke on="f" weight="0.5pt"/>
              <v:imagedata o:title=""/>
              <o:lock v:ext="edit" aspectratio="f"/>
              <v:textbox inset="0mm,0mm,0mm,0mm" style="mso-fit-shape-to-text:t;">
                <w:txbxContent>
                  <w:p>
                    <w:pPr>
                      <w:pStyle w:val="11"/>
                      <w:rPr>
                        <w:rStyle w:val="19"/>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rPr>
                              <w:rStyle w:val="19"/>
                            </w:rPr>
                            <w:instrText xml:space="preserve"> PAGE </w:instrText>
                          </w:r>
                          <w:r>
                            <w:fldChar w:fldCharType="separate"/>
                          </w:r>
                          <w:r>
                            <w:rPr>
                              <w:rStyle w:val="19"/>
                            </w:rP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center;mso-position-horizontal-relative:margin;mso-wrap-style:none;z-index:251662336;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shAo1QAAAAc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11"/>
                      <w:jc w:val="center"/>
                    </w:pPr>
                    <w:r>
                      <w:fldChar w:fldCharType="begin"/>
                    </w:r>
                    <w:r>
                      <w:rPr>
                        <w:rStyle w:val="19"/>
                      </w:rPr>
                      <w:instrText xml:space="preserve"> PAGE </w:instrText>
                    </w:r>
                    <w:r>
                      <w:fldChar w:fldCharType="separate"/>
                    </w:r>
                    <w:r>
                      <w:rPr>
                        <w:rStyle w:val="19"/>
                      </w:rP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9"/>
                            </w:rPr>
                          </w:pPr>
                          <w:r>
                            <w:fldChar w:fldCharType="begin"/>
                          </w:r>
                          <w:r>
                            <w:rPr>
                              <w:rStyle w:val="19"/>
                            </w:rPr>
                            <w:instrText xml:space="preserve">PAGE  </w:instrText>
                          </w:r>
                          <w:r>
                            <w:fldChar w:fldCharType="separate"/>
                          </w:r>
                          <w:r>
                            <w:rPr>
                              <w:rStyle w:val="19"/>
                            </w:rP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center;mso-position-horizontal-relative:margin;mso-wrap-style:none;z-index:251665408;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rIQKN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11"/>
                      <w:rPr>
                        <w:rStyle w:val="19"/>
                      </w:rPr>
                    </w:pPr>
                    <w:r>
                      <w:fldChar w:fldCharType="begin"/>
                    </w:r>
                    <w:r>
                      <w:rPr>
                        <w:rStyle w:val="19"/>
                      </w:rPr>
                      <w:instrText xml:space="preserve">PAGE  </w:instrText>
                    </w:r>
                    <w:r>
                      <w:fldChar w:fldCharType="separate"/>
                    </w:r>
                    <w:r>
                      <w:rPr>
                        <w:rStyle w:val="19"/>
                      </w:rP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CD1"/>
    <w:multiLevelType w:val="multilevel"/>
    <w:tmpl w:val="010F4CD1"/>
    <w:lvl w:ilvl="0" w:tentative="0">
      <w:start w:val="4"/>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9F5860"/>
    <w:multiLevelType w:val="singleLevel"/>
    <w:tmpl w:val="299F5860"/>
    <w:lvl w:ilvl="0" w:tentative="0">
      <w:start w:val="1"/>
      <w:numFmt w:val="chineseCounting"/>
      <w:suff w:val="nothing"/>
      <w:lvlText w:val="第%1章　"/>
      <w:lvlJc w:val="left"/>
      <w:rPr>
        <w:rFonts w:hint="eastAsia"/>
      </w:rPr>
    </w:lvl>
  </w:abstractNum>
  <w:abstractNum w:abstractNumId="2">
    <w:nsid w:val="5F2B33F4"/>
    <w:multiLevelType w:val="multilevel"/>
    <w:tmpl w:val="5F2B33F4"/>
    <w:lvl w:ilvl="0" w:tentative="0">
      <w:start w:val="6"/>
      <w:numFmt w:val="japaneseCounting"/>
      <w:lvlText w:val="第%1章"/>
      <w:lvlJc w:val="left"/>
      <w:pPr>
        <w:tabs>
          <w:tab w:val="left" w:pos="1095"/>
        </w:tabs>
        <w:ind w:left="1095" w:hanging="10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82D72"/>
    <w:rsid w:val="013D6EDB"/>
    <w:rsid w:val="02752CCF"/>
    <w:rsid w:val="02A8348C"/>
    <w:rsid w:val="03272728"/>
    <w:rsid w:val="03B63558"/>
    <w:rsid w:val="069C5B4B"/>
    <w:rsid w:val="08CA5FA2"/>
    <w:rsid w:val="09F15FEA"/>
    <w:rsid w:val="0A6C5ADA"/>
    <w:rsid w:val="0AC211FA"/>
    <w:rsid w:val="0D1E5B47"/>
    <w:rsid w:val="0D7C2549"/>
    <w:rsid w:val="0DDF1997"/>
    <w:rsid w:val="121E7476"/>
    <w:rsid w:val="130654C8"/>
    <w:rsid w:val="14C74B51"/>
    <w:rsid w:val="160208D7"/>
    <w:rsid w:val="19301ED7"/>
    <w:rsid w:val="19D70568"/>
    <w:rsid w:val="1A994D23"/>
    <w:rsid w:val="1ACC7793"/>
    <w:rsid w:val="1B5B4BAD"/>
    <w:rsid w:val="1BC73A03"/>
    <w:rsid w:val="1C6B01EC"/>
    <w:rsid w:val="1D4C52AF"/>
    <w:rsid w:val="20687D37"/>
    <w:rsid w:val="21ED0D79"/>
    <w:rsid w:val="26AA0A67"/>
    <w:rsid w:val="27C84611"/>
    <w:rsid w:val="28EB643D"/>
    <w:rsid w:val="29A67DBC"/>
    <w:rsid w:val="2BA9725E"/>
    <w:rsid w:val="2DE627BA"/>
    <w:rsid w:val="2E0912C3"/>
    <w:rsid w:val="2FFD55A3"/>
    <w:rsid w:val="30783CB3"/>
    <w:rsid w:val="34F32265"/>
    <w:rsid w:val="36282D72"/>
    <w:rsid w:val="36814C91"/>
    <w:rsid w:val="3830506F"/>
    <w:rsid w:val="38B11DDF"/>
    <w:rsid w:val="3AC6795C"/>
    <w:rsid w:val="3B4237A2"/>
    <w:rsid w:val="3C9073DC"/>
    <w:rsid w:val="3E1F79CF"/>
    <w:rsid w:val="3E8B1FAA"/>
    <w:rsid w:val="3F8877A5"/>
    <w:rsid w:val="3FC72B36"/>
    <w:rsid w:val="419404F2"/>
    <w:rsid w:val="440C0E2B"/>
    <w:rsid w:val="44901E27"/>
    <w:rsid w:val="45E35851"/>
    <w:rsid w:val="4C7553F0"/>
    <w:rsid w:val="4CD8676D"/>
    <w:rsid w:val="4CFB3D8E"/>
    <w:rsid w:val="4D5929A2"/>
    <w:rsid w:val="4E4E1B50"/>
    <w:rsid w:val="4F5F12D1"/>
    <w:rsid w:val="572812A7"/>
    <w:rsid w:val="57C7171C"/>
    <w:rsid w:val="595B648E"/>
    <w:rsid w:val="596D0F49"/>
    <w:rsid w:val="5C2D4D6B"/>
    <w:rsid w:val="61CA2051"/>
    <w:rsid w:val="6242095C"/>
    <w:rsid w:val="62906554"/>
    <w:rsid w:val="64487D9B"/>
    <w:rsid w:val="659020D1"/>
    <w:rsid w:val="66916D41"/>
    <w:rsid w:val="670F274D"/>
    <w:rsid w:val="67D37FA7"/>
    <w:rsid w:val="692869B9"/>
    <w:rsid w:val="6A313EF9"/>
    <w:rsid w:val="6AAE2E8D"/>
    <w:rsid w:val="6CEF0225"/>
    <w:rsid w:val="6EF763FA"/>
    <w:rsid w:val="704E7C90"/>
    <w:rsid w:val="70B85BA5"/>
    <w:rsid w:val="71C91D2A"/>
    <w:rsid w:val="72E00EAB"/>
    <w:rsid w:val="76756CD9"/>
    <w:rsid w:val="79384A2B"/>
    <w:rsid w:val="7A4D6D28"/>
    <w:rsid w:val="7B4D0A08"/>
    <w:rsid w:val="7BE201F0"/>
    <w:rsid w:val="7DCC4E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7">
    <w:name w:val="heading 4"/>
    <w:basedOn w:val="1"/>
    <w:next w:val="1"/>
    <w:link w:val="2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rFonts w:cs="宋体"/>
      <w:sz w:val="21"/>
      <w:szCs w:val="21"/>
    </w:rPr>
  </w:style>
  <w:style w:type="paragraph" w:styleId="3">
    <w:name w:val="Body Text Indent"/>
    <w:basedOn w:val="1"/>
    <w:next w:val="4"/>
    <w:qFormat/>
    <w:uiPriority w:val="0"/>
    <w:pPr>
      <w:spacing w:line="460" w:lineRule="exact"/>
      <w:ind w:firstLine="482" w:firstLineChars="200"/>
    </w:pPr>
    <w:rPr>
      <w:b/>
      <w:bCs/>
      <w:sz w:val="24"/>
      <w:shd w:val="clear" w:color="auto" w:fill="CCCCCC"/>
    </w:rPr>
  </w:style>
  <w:style w:type="paragraph" w:styleId="4">
    <w:name w:val="Normal Indent"/>
    <w:basedOn w:val="1"/>
    <w:next w:val="3"/>
    <w:qFormat/>
    <w:uiPriority w:val="0"/>
    <w:pPr>
      <w:ind w:firstLine="420" w:firstLineChars="200"/>
    </w:pPr>
    <w:rPr>
      <w:sz w:val="28"/>
      <w:szCs w:val="20"/>
    </w:rPr>
  </w:style>
  <w:style w:type="paragraph" w:styleId="8">
    <w:name w:val="Body Text"/>
    <w:basedOn w:val="1"/>
    <w:qFormat/>
    <w:uiPriority w:val="0"/>
    <w:pPr>
      <w:jc w:val="center"/>
    </w:pPr>
    <w:rPr>
      <w:rFonts w:ascii="宋体" w:hAnsi="宋体"/>
      <w:b/>
      <w:bCs/>
      <w:color w:val="000000"/>
      <w:sz w:val="72"/>
      <w:szCs w:val="20"/>
    </w:rPr>
  </w:style>
  <w:style w:type="paragraph" w:styleId="9">
    <w:name w:val="Plain Text"/>
    <w:basedOn w:val="1"/>
    <w:next w:val="1"/>
    <w:qFormat/>
    <w:uiPriority w:val="0"/>
    <w:rPr>
      <w:rFonts w:ascii="宋体" w:hAnsi="Courier New" w:cs="Courier New"/>
      <w:szCs w:val="21"/>
    </w:rPr>
  </w:style>
  <w:style w:type="paragraph" w:styleId="10">
    <w:name w:val="Body Text Indent 2"/>
    <w:basedOn w:val="1"/>
    <w:qFormat/>
    <w:uiPriority w:val="0"/>
    <w:pPr>
      <w:spacing w:line="360" w:lineRule="auto"/>
      <w:ind w:firstLine="480"/>
    </w:pPr>
    <w:rPr>
      <w:rFonts w:hint="eastAsia" w:ascii="宋体" w:eastAsia="新宋体"/>
      <w:sz w:val="24"/>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344"/>
      </w:tabs>
      <w:spacing w:line="460" w:lineRule="exact"/>
    </w:pPr>
    <w:rPr>
      <w:rFonts w:ascii="宋体" w:hAnsi="宋体"/>
      <w:b/>
      <w:bCs/>
      <w:color w:val="000000"/>
      <w:sz w:val="28"/>
      <w:szCs w:val="30"/>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w:basedOn w:val="8"/>
    <w:qFormat/>
    <w:uiPriority w:val="0"/>
    <w:pPr>
      <w:spacing w:after="120"/>
      <w:ind w:firstLine="420" w:firstLineChars="100"/>
      <w:jc w:val="both"/>
    </w:pPr>
    <w:rPr>
      <w:rFonts w:ascii="Times New Roman" w:hAnsi="Times New Roman"/>
      <w:b w:val="0"/>
      <w:bCs w:val="0"/>
      <w:color w:val="auto"/>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首行缩进"/>
    <w:basedOn w:val="1"/>
    <w:qFormat/>
    <w:uiPriority w:val="0"/>
    <w:pPr>
      <w:spacing w:line="360" w:lineRule="auto"/>
      <w:ind w:firstLine="480" w:firstLineChars="200"/>
    </w:pPr>
    <w:rPr>
      <w:sz w:val="24"/>
      <w:lang w:val="zh-CN"/>
    </w:rPr>
  </w:style>
  <w:style w:type="paragraph" w:customStyle="1" w:styleId="22">
    <w:name w:val="正文首行缩进2字符"/>
    <w:basedOn w:val="1"/>
    <w:qFormat/>
    <w:uiPriority w:val="0"/>
    <w:pPr>
      <w:spacing w:line="360" w:lineRule="auto"/>
      <w:ind w:firstLine="200" w:firstLineChars="200"/>
    </w:pPr>
    <w:rPr>
      <w:iCs/>
    </w:rPr>
  </w:style>
  <w:style w:type="paragraph" w:customStyle="1" w:styleId="23">
    <w:name w:val="一、"/>
    <w:basedOn w:val="1"/>
    <w:qFormat/>
    <w:uiPriority w:val="0"/>
    <w:pPr>
      <w:widowControl/>
      <w:tabs>
        <w:tab w:val="left" w:pos="720"/>
      </w:tabs>
      <w:spacing w:line="560" w:lineRule="exact"/>
      <w:ind w:firstLine="562" w:firstLineChars="200"/>
      <w:jc w:val="left"/>
      <w:outlineLvl w:val="1"/>
    </w:pPr>
    <w:rPr>
      <w:rFonts w:ascii="仿宋_GB2312" w:hAnsi="宋体" w:eastAsia="仿宋_GB2312"/>
      <w:b/>
      <w:kern w:val="0"/>
      <w:sz w:val="28"/>
      <w:szCs w:val="28"/>
    </w:rPr>
  </w:style>
  <w:style w:type="paragraph" w:customStyle="1" w:styleId="24">
    <w:name w:val="28磅"/>
    <w:basedOn w:val="1"/>
    <w:qFormat/>
    <w:uiPriority w:val="0"/>
    <w:pPr>
      <w:spacing w:line="560" w:lineRule="exact"/>
      <w:ind w:firstLine="548" w:firstLineChars="200"/>
    </w:pPr>
    <w:rPr>
      <w:rFonts w:ascii="仿宋_GB2312" w:eastAsia="仿宋_GB2312"/>
      <w:snapToGrid w:val="0"/>
      <w:kern w:val="0"/>
      <w:sz w:val="28"/>
      <w:szCs w:val="28"/>
    </w:rPr>
  </w:style>
  <w:style w:type="paragraph" w:customStyle="1" w:styleId="25">
    <w:name w:val="表格1"/>
    <w:basedOn w:val="1"/>
    <w:next w:val="1"/>
    <w:qFormat/>
    <w:uiPriority w:val="99"/>
    <w:pPr>
      <w:widowControl w:val="0"/>
      <w:adjustRightInd w:val="0"/>
      <w:spacing w:after="60" w:line="360" w:lineRule="atLeast"/>
      <w:ind w:left="63" w:leftChars="30" w:right="63" w:rightChars="30"/>
    </w:pPr>
    <w:rPr>
      <w:rFonts w:ascii="Times New Roman" w:hAnsi="Times New Roman" w:eastAsia="宋体" w:cs="Times New Roman"/>
      <w:bCs/>
      <w:sz w:val="20"/>
      <w:szCs w:val="20"/>
    </w:rPr>
  </w:style>
  <w:style w:type="table" w:customStyle="1" w:styleId="26">
    <w:name w:val="网格表 41"/>
    <w:basedOn w:val="16"/>
    <w:qFormat/>
    <w:uiPriority w:val="49"/>
    <w:pPr>
      <w:spacing w:after="0" w:line="240" w:lineRule="auto"/>
    </w:pPr>
    <w:rPr>
      <w:rFonts w:ascii="Calibri" w:hAnsi="Calibri" w:eastAsia="宋体" w:cs="Times New Roman"/>
      <w:sz w:val="20"/>
      <w:szCs w:val="20"/>
      <w:lang w:bidi="mn-Mong-CN"/>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000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character" w:customStyle="1" w:styleId="27">
    <w:name w:val="标题 4 Char"/>
    <w:link w:val="7"/>
    <w:qFormat/>
    <w:uiPriority w:val="0"/>
    <w:rPr>
      <w:rFonts w:ascii="Arial" w:hAnsi="Arial" w:eastAsia="黑体"/>
      <w:b/>
      <w:sz w:val="28"/>
    </w:rPr>
  </w:style>
  <w:style w:type="character" w:customStyle="1" w:styleId="28">
    <w:name w:val="标题 1 Char"/>
    <w:link w:val="5"/>
    <w:qFormat/>
    <w:uiPriority w:val="0"/>
    <w:rPr>
      <w:b/>
      <w:bCs/>
      <w:kern w:val="44"/>
      <w:sz w:val="44"/>
      <w:szCs w:val="44"/>
    </w:rPr>
  </w:style>
  <w:style w:type="paragraph" w:customStyle="1" w:styleId="29">
    <w:name w:val="纯文本1"/>
    <w:basedOn w:val="1"/>
    <w:next w:val="1"/>
    <w:qFormat/>
    <w:uiPriority w:val="1650"/>
    <w:rPr>
      <w:rFonts w:ascii="宋体" w:hAnsi="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2020-08-05T06:04:00Z</dcterms:created>
  <dc:creator>晚青</dc:creator>
  <cp:lastModifiedBy>3~丹</cp:lastModifiedBy>
  <cp:lastPrinted>2020-10-23T02:30:00Z</cp:lastPrinted>
  <dcterms:modified xsi:type="dcterms:W3CDTF">2020-10-23T07:00:50Z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