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beforeLines="50"/>
        <w:jc w:val="center"/>
        <w:rPr>
          <w:rFonts w:hint="eastAsia" w:ascii="隶书" w:hAnsi="Arial Narrow" w:eastAsia="隶书"/>
          <w:b/>
          <w:sz w:val="44"/>
          <w:szCs w:val="44"/>
        </w:rPr>
      </w:pPr>
    </w:p>
    <w:p>
      <w:pPr>
        <w:spacing w:beforeLines="50"/>
        <w:jc w:val="center"/>
        <w:rPr>
          <w:rFonts w:ascii="隶书" w:hAnsi="Arial Narrow" w:eastAsia="隶书"/>
          <w:b/>
          <w:sz w:val="44"/>
          <w:szCs w:val="44"/>
        </w:rPr>
      </w:pPr>
      <w:r>
        <w:rPr>
          <w:rFonts w:hint="eastAsia" w:ascii="隶书" w:hAnsi="Arial Narrow" w:eastAsia="隶书"/>
          <w:b/>
          <w:sz w:val="44"/>
          <w:szCs w:val="44"/>
        </w:rPr>
        <w:t>金华市公共资源交易中心兰溪市分中心</w:t>
      </w:r>
    </w:p>
    <w:p>
      <w:pPr>
        <w:spacing w:beforeLines="50"/>
        <w:jc w:val="center"/>
        <w:rPr>
          <w:rFonts w:hint="eastAsia" w:ascii="隶书" w:hAnsi="Arial Narrow" w:eastAsia="隶书" w:cs="Times New Roman"/>
          <w:b/>
          <w:sz w:val="44"/>
          <w:szCs w:val="44"/>
          <w:lang w:eastAsia="zh-CN"/>
        </w:rPr>
      </w:pPr>
      <w:r>
        <w:rPr>
          <w:rFonts w:hint="eastAsia" w:ascii="隶书" w:hAnsi="Arial Narrow" w:eastAsia="隶书"/>
          <w:b/>
          <w:sz w:val="44"/>
          <w:szCs w:val="44"/>
        </w:rPr>
        <w:t>关于</w:t>
      </w:r>
      <w:r>
        <w:rPr>
          <w:rFonts w:hint="eastAsia" w:ascii="隶书" w:hAnsi="Arial Narrow" w:eastAsia="隶书" w:cs="Times New Roman"/>
          <w:b/>
          <w:sz w:val="44"/>
          <w:szCs w:val="44"/>
          <w:lang w:eastAsia="zh-CN"/>
        </w:rPr>
        <w:t>2023-2025年兰溪市小型水库、山塘物业化管理项目</w:t>
      </w:r>
    </w:p>
    <w:p>
      <w:pPr>
        <w:pStyle w:val="3"/>
        <w:tabs>
          <w:tab w:val="left" w:pos="576"/>
        </w:tabs>
      </w:pP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招</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标</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采</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购</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文</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件</w:t>
      </w:r>
    </w:p>
    <w:p>
      <w:pPr>
        <w:pStyle w:val="12"/>
        <w:snapToGrid w:val="0"/>
        <w:spacing w:beforeLines="0" w:afterLines="0" w:line="240" w:lineRule="auto"/>
        <w:rPr>
          <w:rFonts w:hint="eastAsia" w:ascii="隶书" w:hAnsi="Arial Narrow" w:eastAsia="楷体_GB2312"/>
          <w:b/>
          <w:sz w:val="36"/>
          <w:szCs w:val="36"/>
        </w:rPr>
      </w:pPr>
    </w:p>
    <w:p>
      <w:pPr>
        <w:pStyle w:val="12"/>
        <w:snapToGrid w:val="0"/>
        <w:spacing w:beforeLines="0" w:afterLines="0" w:line="240" w:lineRule="auto"/>
        <w:rPr>
          <w:rFonts w:hint="eastAsia" w:ascii="楷体_GB2312" w:hAnsi="宋体" w:eastAsia="楷体_GB2312"/>
          <w:b/>
          <w:bCs/>
          <w:sz w:val="36"/>
          <w:szCs w:val="36"/>
          <w:lang w:eastAsia="zh-CN"/>
        </w:rPr>
      </w:pPr>
      <w:r>
        <w:rPr>
          <w:rFonts w:hint="eastAsia" w:ascii="隶书" w:hAnsi="Arial Narrow" w:eastAsia="楷体_GB2312"/>
          <w:b/>
          <w:sz w:val="36"/>
          <w:szCs w:val="36"/>
        </w:rPr>
        <w:t>项</w:t>
      </w:r>
      <w:r>
        <w:rPr>
          <w:rFonts w:ascii="楷体_GB2312" w:hAnsi="宋体" w:eastAsia="楷体_GB2312"/>
          <w:b/>
          <w:bCs/>
          <w:sz w:val="36"/>
          <w:szCs w:val="36"/>
        </w:rPr>
        <w:t>目编号：</w:t>
      </w:r>
      <w:r>
        <w:rPr>
          <w:rFonts w:hint="eastAsia" w:ascii="楷体_GB2312" w:hAnsi="宋体" w:eastAsia="楷体_GB2312"/>
          <w:b/>
          <w:bCs/>
          <w:sz w:val="36"/>
          <w:szCs w:val="36"/>
          <w:lang w:eastAsia="zh-CN"/>
        </w:rPr>
        <w:t>LX20231</w:t>
      </w:r>
      <w:r>
        <w:rPr>
          <w:rFonts w:hint="eastAsia" w:ascii="楷体_GB2312" w:hAnsi="宋体" w:eastAsia="楷体_GB2312"/>
          <w:b/>
          <w:bCs/>
          <w:sz w:val="36"/>
          <w:szCs w:val="36"/>
          <w:lang w:val="en-US" w:eastAsia="zh-CN"/>
        </w:rPr>
        <w:t>1</w:t>
      </w:r>
      <w:r>
        <w:rPr>
          <w:rFonts w:hint="eastAsia" w:ascii="楷体_GB2312" w:hAnsi="宋体" w:eastAsia="楷体_GB2312"/>
          <w:b/>
          <w:bCs/>
          <w:sz w:val="36"/>
          <w:szCs w:val="36"/>
          <w:lang w:eastAsia="zh-CN"/>
        </w:rPr>
        <w:t>-C21040000</w:t>
      </w:r>
    </w:p>
    <w:p>
      <w:pPr>
        <w:spacing w:beforeLines="50"/>
        <w:ind w:left="1970" w:hanging="1970" w:hangingChars="545"/>
        <w:rPr>
          <w:rFonts w:hint="eastAsia" w:ascii="隶书" w:hAnsi="Arial Narrow" w:eastAsia="隶书" w:cs="Times New Roman"/>
          <w:b/>
          <w:kern w:val="2"/>
          <w:sz w:val="36"/>
          <w:szCs w:val="36"/>
          <w:lang w:val="en-US" w:eastAsia="zh-CN" w:bidi="ar-SA"/>
        </w:rPr>
      </w:pPr>
      <w:r>
        <w:rPr>
          <w:rFonts w:hint="eastAsia" w:ascii="隶书" w:hAnsi="Arial Narrow" w:eastAsia="楷体_GB2312"/>
          <w:b/>
          <w:sz w:val="36"/>
          <w:szCs w:val="36"/>
        </w:rPr>
        <w:t>项目名称：</w:t>
      </w:r>
      <w:r>
        <w:rPr>
          <w:rFonts w:hint="eastAsia" w:ascii="隶书" w:hAnsi="Arial Narrow" w:eastAsia="隶书" w:cs="Times New Roman"/>
          <w:b/>
          <w:kern w:val="2"/>
          <w:sz w:val="36"/>
          <w:szCs w:val="36"/>
          <w:lang w:val="en-US" w:eastAsia="zh-CN" w:bidi="ar-SA"/>
        </w:rPr>
        <w:t>2023-2025年兰溪市小型水库、山塘物业化管理项目</w:t>
      </w:r>
    </w:p>
    <w:p>
      <w:pPr>
        <w:spacing w:beforeLines="50"/>
        <w:ind w:left="1970" w:hanging="1970" w:hangingChars="545"/>
        <w:rPr>
          <w:rFonts w:ascii="隶书" w:hAnsi="Arial Narrow" w:eastAsia="隶书"/>
          <w:b/>
          <w:kern w:val="0"/>
          <w:sz w:val="36"/>
          <w:szCs w:val="36"/>
        </w:rPr>
      </w:pPr>
      <w:r>
        <w:rPr>
          <w:rFonts w:ascii="隶书" w:hAnsi="Arial Narrow" w:eastAsia="楷体_GB2312"/>
          <w:b/>
          <w:sz w:val="36"/>
          <w:szCs w:val="36"/>
        </w:rPr>
        <w:t>采购单位：</w:t>
      </w:r>
      <w:r>
        <w:rPr>
          <w:rFonts w:hint="eastAsia" w:ascii="隶书" w:hAnsi="Arial Narrow" w:eastAsia="隶书"/>
          <w:b/>
          <w:sz w:val="36"/>
          <w:szCs w:val="36"/>
          <w:lang w:eastAsia="zh-CN"/>
        </w:rPr>
        <w:t>兰溪市水库站</w:t>
      </w:r>
      <w:r>
        <w:rPr>
          <w:rFonts w:hint="eastAsia" w:ascii="隶书" w:hAnsi="Arial Narrow" w:eastAsia="隶书"/>
          <w:b/>
          <w:sz w:val="36"/>
          <w:szCs w:val="36"/>
          <w:lang w:val="en-US" w:eastAsia="zh-CN"/>
        </w:rPr>
        <w:t xml:space="preserve">                     </w:t>
      </w:r>
      <w:r>
        <w:rPr>
          <w:rFonts w:hint="eastAsia" w:ascii="隶书" w:hAnsi="Arial Narrow" w:eastAsia="隶书"/>
          <w:b/>
          <w:kern w:val="0"/>
          <w:sz w:val="36"/>
          <w:szCs w:val="36"/>
        </w:rPr>
        <w:t>（</w:t>
      </w:r>
      <w:r>
        <w:rPr>
          <w:rFonts w:ascii="隶书" w:hAnsi="Arial Narrow" w:eastAsia="隶书"/>
          <w:b/>
          <w:kern w:val="0"/>
          <w:sz w:val="36"/>
          <w:szCs w:val="36"/>
        </w:rPr>
        <w:t>盖章)</w:t>
      </w:r>
    </w:p>
    <w:p>
      <w:pPr>
        <w:pStyle w:val="12"/>
        <w:snapToGrid w:val="0"/>
        <w:spacing w:beforeLines="0" w:afterLines="0" w:line="240" w:lineRule="auto"/>
        <w:jc w:val="left"/>
        <w:rPr>
          <w:rFonts w:ascii="隶书" w:hAnsi="Arial Narrow" w:eastAsia="隶书"/>
          <w:b/>
          <w:bCs/>
          <w:sz w:val="36"/>
          <w:szCs w:val="36"/>
        </w:rPr>
      </w:pPr>
      <w:r>
        <w:rPr>
          <w:rFonts w:ascii="楷体_GB2312" w:hAnsi="宋体" w:eastAsia="楷体_GB2312"/>
          <w:b/>
          <w:bCs/>
          <w:w w:val="95"/>
          <w:sz w:val="36"/>
          <w:szCs w:val="36"/>
        </w:rPr>
        <w:t>集采机构：</w:t>
      </w:r>
      <w:r>
        <w:rPr>
          <w:rFonts w:hint="eastAsia" w:ascii="隶书" w:hAnsi="Arial Narrow" w:eastAsia="隶书"/>
          <w:b/>
          <w:sz w:val="36"/>
          <w:szCs w:val="36"/>
        </w:rPr>
        <w:t>金华市公共资源交易中心兰溪市分中心</w:t>
      </w:r>
      <w:r>
        <w:rPr>
          <w:rFonts w:hint="eastAsia" w:ascii="隶书" w:hAnsi="Arial Narrow" w:eastAsia="隶书"/>
          <w:b/>
          <w:sz w:val="36"/>
          <w:szCs w:val="36"/>
          <w:lang w:val="en-US" w:eastAsia="zh-CN"/>
        </w:rPr>
        <w:t xml:space="preserve"> </w:t>
      </w:r>
      <w:r>
        <w:rPr>
          <w:rFonts w:ascii="隶书" w:hAnsi="Arial Narrow" w:eastAsia="隶书"/>
          <w:b/>
          <w:bCs/>
          <w:sz w:val="36"/>
          <w:szCs w:val="36"/>
        </w:rPr>
        <w:t>(盖章)</w:t>
      </w:r>
    </w:p>
    <w:p>
      <w:pPr>
        <w:pStyle w:val="12"/>
        <w:snapToGrid w:val="0"/>
        <w:spacing w:beforeLines="0" w:afterLines="0" w:line="240" w:lineRule="auto"/>
        <w:jc w:val="left"/>
        <w:rPr>
          <w:rFonts w:ascii="隶书" w:hAnsi="Arial Narrow" w:eastAsia="隶书"/>
          <w:sz w:val="36"/>
          <w:szCs w:val="36"/>
        </w:rPr>
      </w:pPr>
    </w:p>
    <w:p>
      <w:pPr>
        <w:pStyle w:val="12"/>
        <w:spacing w:before="120" w:after="120" w:line="360" w:lineRule="auto"/>
        <w:jc w:val="center"/>
        <w:rPr>
          <w:rFonts w:hint="eastAsia" w:ascii="楷体_GB2312" w:hAnsi="宋体" w:eastAsia="楷体_GB2312"/>
          <w:b/>
          <w:bCs/>
          <w:w w:val="95"/>
          <w:sz w:val="36"/>
          <w:szCs w:val="36"/>
        </w:rPr>
      </w:pPr>
    </w:p>
    <w:p>
      <w:pPr>
        <w:pStyle w:val="12"/>
        <w:spacing w:before="120" w:after="120" w:line="360" w:lineRule="auto"/>
        <w:jc w:val="center"/>
        <w:rPr>
          <w:rFonts w:hAnsi="宋体"/>
          <w:b/>
          <w:sz w:val="44"/>
          <w:szCs w:val="44"/>
        </w:rPr>
      </w:pPr>
      <w:r>
        <w:rPr>
          <w:rFonts w:hint="eastAsia" w:ascii="楷体_GB2312" w:hAnsi="宋体" w:eastAsia="楷体_GB2312"/>
          <w:b/>
          <w:bCs/>
          <w:w w:val="95"/>
          <w:sz w:val="36"/>
          <w:szCs w:val="36"/>
        </w:rPr>
        <w:t>二</w:t>
      </w:r>
      <w:r>
        <w:rPr>
          <w:rFonts w:ascii="楷体_GB2312" w:hAnsi="宋体" w:eastAsia="楷体_GB2312"/>
          <w:b/>
          <w:bCs/>
          <w:w w:val="95"/>
          <w:sz w:val="36"/>
          <w:szCs w:val="36"/>
        </w:rPr>
        <w:t>0</w:t>
      </w:r>
      <w:r>
        <w:rPr>
          <w:rFonts w:hint="eastAsia" w:ascii="楷体_GB2312" w:hAnsi="宋体" w:eastAsia="楷体_GB2312"/>
          <w:b/>
          <w:bCs/>
          <w:w w:val="95"/>
          <w:sz w:val="36"/>
          <w:szCs w:val="36"/>
        </w:rPr>
        <w:t>二</w:t>
      </w:r>
      <w:r>
        <w:rPr>
          <w:rFonts w:hint="eastAsia" w:ascii="楷体_GB2312" w:hAnsi="宋体" w:eastAsia="楷体_GB2312"/>
          <w:b/>
          <w:bCs/>
          <w:w w:val="95"/>
          <w:sz w:val="36"/>
          <w:szCs w:val="36"/>
          <w:lang w:eastAsia="zh-CN"/>
        </w:rPr>
        <w:t>三</w:t>
      </w:r>
      <w:r>
        <w:rPr>
          <w:rFonts w:hint="eastAsia" w:ascii="楷体_GB2312" w:hAnsi="宋体" w:eastAsia="楷体_GB2312"/>
          <w:b/>
          <w:bCs/>
          <w:w w:val="95"/>
          <w:sz w:val="36"/>
          <w:szCs w:val="36"/>
        </w:rPr>
        <w:t>年</w:t>
      </w:r>
      <w:r>
        <w:rPr>
          <w:rFonts w:hint="eastAsia" w:ascii="楷体_GB2312" w:hAnsi="宋体" w:eastAsia="楷体_GB2312"/>
          <w:b/>
          <w:bCs/>
          <w:w w:val="95"/>
          <w:sz w:val="36"/>
          <w:szCs w:val="36"/>
          <w:lang w:eastAsia="zh-CN"/>
        </w:rPr>
        <w:t>九</w:t>
      </w:r>
      <w:r>
        <w:rPr>
          <w:rFonts w:hint="eastAsia" w:ascii="楷体_GB2312" w:hAnsi="宋体" w:eastAsia="楷体_GB2312"/>
          <w:b/>
          <w:bCs/>
          <w:w w:val="95"/>
          <w:sz w:val="36"/>
          <w:szCs w:val="36"/>
        </w:rPr>
        <w:t>月</w:t>
      </w:r>
    </w:p>
    <w:p>
      <w:pPr>
        <w:pStyle w:val="12"/>
        <w:spacing w:before="120" w:after="120" w:line="360" w:lineRule="auto"/>
        <w:jc w:val="center"/>
        <w:rPr>
          <w:rFonts w:hAnsi="宋体"/>
          <w:b/>
          <w:sz w:val="44"/>
          <w:szCs w:val="44"/>
        </w:rPr>
      </w:pPr>
    </w:p>
    <w:p>
      <w:pPr>
        <w:pStyle w:val="12"/>
        <w:spacing w:before="120" w:after="120" w:line="360" w:lineRule="auto"/>
        <w:jc w:val="center"/>
        <w:rPr>
          <w:rFonts w:hAnsi="宋体"/>
          <w:b/>
          <w:sz w:val="44"/>
          <w:szCs w:val="44"/>
        </w:rPr>
      </w:pPr>
      <w:r>
        <w:rPr>
          <w:rFonts w:hAnsi="宋体"/>
          <w:b/>
          <w:sz w:val="44"/>
          <w:szCs w:val="44"/>
        </w:rPr>
        <w:t>目      录</w:t>
      </w:r>
    </w:p>
    <w:p>
      <w:pPr>
        <w:pStyle w:val="12"/>
        <w:snapToGrid w:val="0"/>
        <w:spacing w:before="120" w:after="120" w:line="240" w:lineRule="auto"/>
        <w:jc w:val="center"/>
        <w:outlineLvl w:val="0"/>
        <w:rPr>
          <w:rFonts w:hAnsi="宋体"/>
          <w:b/>
          <w:sz w:val="44"/>
          <w:szCs w:val="44"/>
        </w:rPr>
      </w:pPr>
    </w:p>
    <w:p>
      <w:pPr>
        <w:pStyle w:val="12"/>
        <w:snapToGrid w:val="0"/>
        <w:spacing w:before="120" w:after="120" w:line="600" w:lineRule="exact"/>
        <w:jc w:val="center"/>
        <w:outlineLvl w:val="0"/>
        <w:rPr>
          <w:rFonts w:hAnsi="宋体"/>
          <w:b/>
          <w:sz w:val="28"/>
          <w:szCs w:val="28"/>
        </w:rPr>
      </w:pPr>
      <w:r>
        <w:rPr>
          <w:rFonts w:hint="eastAsia" w:hAnsi="宋体"/>
          <w:b/>
          <w:sz w:val="28"/>
          <w:szCs w:val="28"/>
        </w:rPr>
        <w:t>第一章  公开招标采购公告…………………………………………2</w:t>
      </w:r>
    </w:p>
    <w:p>
      <w:pPr>
        <w:pStyle w:val="12"/>
        <w:snapToGrid w:val="0"/>
        <w:spacing w:before="120" w:after="120" w:line="600" w:lineRule="exact"/>
        <w:jc w:val="center"/>
        <w:outlineLvl w:val="0"/>
        <w:rPr>
          <w:rFonts w:hint="eastAsia" w:hAnsi="宋体" w:eastAsia="宋体"/>
          <w:b/>
          <w:sz w:val="28"/>
          <w:szCs w:val="28"/>
          <w:lang w:eastAsia="zh-CN"/>
        </w:rPr>
      </w:pPr>
      <w:r>
        <w:rPr>
          <w:rFonts w:hint="eastAsia" w:hAnsi="宋体"/>
          <w:b/>
          <w:sz w:val="28"/>
          <w:szCs w:val="28"/>
        </w:rPr>
        <w:t>第二章  招标需求……………………………………………………</w:t>
      </w:r>
      <w:r>
        <w:rPr>
          <w:rFonts w:hint="eastAsia" w:hAnsi="宋体"/>
          <w:b/>
          <w:sz w:val="28"/>
          <w:szCs w:val="28"/>
          <w:lang w:val="en-US" w:eastAsia="zh-CN"/>
        </w:rPr>
        <w:t>7</w:t>
      </w:r>
    </w:p>
    <w:p>
      <w:pPr>
        <w:pStyle w:val="12"/>
        <w:snapToGrid w:val="0"/>
        <w:spacing w:before="120" w:after="120" w:line="600" w:lineRule="exact"/>
        <w:jc w:val="center"/>
        <w:outlineLvl w:val="0"/>
        <w:rPr>
          <w:rFonts w:hint="eastAsia" w:hAnsi="宋体"/>
          <w:b/>
          <w:sz w:val="28"/>
          <w:szCs w:val="28"/>
          <w:lang w:val="en-US" w:eastAsia="zh-CN"/>
        </w:rPr>
      </w:pPr>
      <w:r>
        <w:rPr>
          <w:rFonts w:hint="eastAsia" w:hAnsi="宋体"/>
          <w:b/>
          <w:sz w:val="28"/>
          <w:szCs w:val="28"/>
        </w:rPr>
        <w:t>第三章  投标人须知</w:t>
      </w:r>
      <w:r>
        <w:rPr>
          <w:rFonts w:hint="eastAsia" w:hAnsi="宋体"/>
          <w:b/>
          <w:sz w:val="28"/>
          <w:szCs w:val="28"/>
          <w:lang w:val="en-US" w:eastAsia="zh-CN"/>
        </w:rPr>
        <w:t xml:space="preserve"> </w:t>
      </w:r>
      <w:r>
        <w:rPr>
          <w:rFonts w:hint="eastAsia" w:hAnsi="宋体"/>
          <w:b/>
          <w:sz w:val="28"/>
          <w:szCs w:val="28"/>
        </w:rPr>
        <w:t>………………………………………………</w:t>
      </w:r>
      <w:r>
        <w:rPr>
          <w:rFonts w:hint="eastAsia" w:hAnsi="宋体"/>
          <w:b/>
          <w:sz w:val="28"/>
          <w:szCs w:val="28"/>
          <w:lang w:val="en-US" w:eastAsia="zh-CN"/>
        </w:rPr>
        <w:t xml:space="preserve">13  </w:t>
      </w:r>
    </w:p>
    <w:p>
      <w:pPr>
        <w:pStyle w:val="12"/>
        <w:snapToGrid w:val="0"/>
        <w:spacing w:before="120" w:after="120" w:line="600" w:lineRule="exact"/>
        <w:jc w:val="center"/>
        <w:outlineLvl w:val="0"/>
        <w:rPr>
          <w:rFonts w:hint="default" w:hAnsi="宋体" w:eastAsia="宋体"/>
          <w:b/>
          <w:sz w:val="28"/>
          <w:szCs w:val="28"/>
          <w:lang w:val="en-US" w:eastAsia="zh-CN"/>
        </w:rPr>
      </w:pPr>
      <w:r>
        <w:rPr>
          <w:rFonts w:hint="eastAsia" w:hAnsi="宋体"/>
          <w:b/>
          <w:sz w:val="28"/>
          <w:szCs w:val="28"/>
        </w:rPr>
        <w:t xml:space="preserve"> 第四章 开标和评标须知</w:t>
      </w:r>
      <w:r>
        <w:rPr>
          <w:rFonts w:hint="eastAsia" w:hAnsi="宋体"/>
          <w:b/>
          <w:sz w:val="28"/>
          <w:szCs w:val="28"/>
          <w:lang w:val="en-US" w:eastAsia="zh-CN"/>
        </w:rPr>
        <w:t xml:space="preserve"> </w:t>
      </w:r>
      <w:r>
        <w:rPr>
          <w:rFonts w:hint="eastAsia" w:hAnsi="宋体"/>
          <w:b/>
          <w:sz w:val="28"/>
          <w:szCs w:val="28"/>
        </w:rPr>
        <w:t>……………………………………………</w:t>
      </w:r>
      <w:r>
        <w:rPr>
          <w:rFonts w:hint="eastAsia" w:hAnsi="宋体"/>
          <w:b/>
          <w:sz w:val="28"/>
          <w:szCs w:val="28"/>
          <w:lang w:val="en-US" w:eastAsia="zh-CN"/>
        </w:rPr>
        <w:t>25</w:t>
      </w:r>
    </w:p>
    <w:p>
      <w:pPr>
        <w:pStyle w:val="12"/>
        <w:snapToGrid w:val="0"/>
        <w:spacing w:before="120" w:after="120" w:line="600" w:lineRule="exact"/>
        <w:jc w:val="center"/>
        <w:outlineLvl w:val="0"/>
        <w:rPr>
          <w:rFonts w:hint="default" w:hAnsi="宋体" w:eastAsia="宋体"/>
          <w:b/>
          <w:sz w:val="28"/>
          <w:szCs w:val="28"/>
          <w:lang w:val="en-US" w:eastAsia="zh-CN"/>
        </w:rPr>
      </w:pPr>
      <w:r>
        <w:rPr>
          <w:rFonts w:hint="eastAsia" w:hAnsi="宋体"/>
          <w:b/>
          <w:sz w:val="28"/>
          <w:szCs w:val="28"/>
        </w:rPr>
        <w:t xml:space="preserve"> 第五章  评标细则……………………………………………………</w:t>
      </w:r>
      <w:r>
        <w:rPr>
          <w:rFonts w:hint="eastAsia" w:hAnsi="宋体"/>
          <w:b/>
          <w:sz w:val="28"/>
          <w:szCs w:val="28"/>
          <w:lang w:val="en-US" w:eastAsia="zh-CN"/>
        </w:rPr>
        <w:t>31</w:t>
      </w:r>
    </w:p>
    <w:p>
      <w:pPr>
        <w:pStyle w:val="12"/>
        <w:snapToGrid w:val="0"/>
        <w:spacing w:before="120" w:after="120" w:line="600" w:lineRule="exact"/>
        <w:jc w:val="center"/>
        <w:outlineLvl w:val="0"/>
        <w:rPr>
          <w:rFonts w:hint="eastAsia" w:hAnsi="宋体"/>
          <w:b/>
          <w:sz w:val="28"/>
          <w:szCs w:val="28"/>
        </w:rPr>
      </w:pPr>
      <w:r>
        <w:rPr>
          <w:rFonts w:hint="eastAsia" w:hAnsi="宋体"/>
          <w:b/>
          <w:sz w:val="28"/>
          <w:szCs w:val="28"/>
        </w:rPr>
        <w:t xml:space="preserve"> 第六章  合同条款……………………………………………………</w:t>
      </w:r>
      <w:r>
        <w:rPr>
          <w:rFonts w:hint="eastAsia" w:hAnsi="宋体"/>
          <w:b/>
          <w:sz w:val="28"/>
          <w:szCs w:val="28"/>
          <w:lang w:val="en-US" w:eastAsia="zh-CN"/>
        </w:rPr>
        <w:t>35</w:t>
      </w:r>
      <w:r>
        <w:rPr>
          <w:rFonts w:hint="eastAsia" w:hAnsi="宋体"/>
          <w:b/>
          <w:sz w:val="28"/>
          <w:szCs w:val="28"/>
        </w:rPr>
        <w:t xml:space="preserve"> </w:t>
      </w:r>
    </w:p>
    <w:p>
      <w:pPr>
        <w:pStyle w:val="12"/>
        <w:snapToGrid w:val="0"/>
        <w:spacing w:before="120" w:after="120" w:line="600" w:lineRule="exact"/>
        <w:jc w:val="center"/>
        <w:outlineLvl w:val="0"/>
        <w:rPr>
          <w:rFonts w:hint="default" w:hAnsi="宋体" w:eastAsia="宋体"/>
          <w:b/>
          <w:sz w:val="28"/>
          <w:szCs w:val="28"/>
          <w:lang w:val="en-US" w:eastAsia="zh-CN"/>
        </w:rPr>
        <w:sectPr>
          <w:headerReference r:id="rId4" w:type="first"/>
          <w:footerReference r:id="rId6" w:type="first"/>
          <w:headerReference r:id="rId3" w:type="default"/>
          <w:footerReference r:id="rId5" w:type="default"/>
          <w:pgSz w:w="11906" w:h="16838"/>
          <w:pgMar w:top="1134" w:right="1418" w:bottom="1134" w:left="1418" w:header="851" w:footer="851" w:gutter="0"/>
          <w:pgNumType w:start="0"/>
          <w:cols w:space="720" w:num="1"/>
          <w:titlePg/>
          <w:docGrid w:linePitch="312" w:charSpace="0"/>
        </w:sectPr>
      </w:pPr>
      <w:r>
        <w:rPr>
          <w:rFonts w:hint="eastAsia" w:hAnsi="宋体"/>
          <w:b/>
          <w:sz w:val="28"/>
          <w:szCs w:val="28"/>
        </w:rPr>
        <w:t>第七章  投标文件格式………………………………………………</w:t>
      </w:r>
      <w:r>
        <w:rPr>
          <w:rFonts w:hint="eastAsia" w:hAnsi="宋体"/>
          <w:b/>
          <w:sz w:val="28"/>
          <w:szCs w:val="28"/>
          <w:lang w:val="en-US" w:eastAsia="zh-CN"/>
        </w:rPr>
        <w:t>42</w:t>
      </w:r>
    </w:p>
    <w:p>
      <w:pPr>
        <w:pStyle w:val="12"/>
        <w:snapToGrid w:val="0"/>
        <w:spacing w:before="156" w:after="156" w:line="240" w:lineRule="auto"/>
        <w:jc w:val="center"/>
        <w:outlineLvl w:val="0"/>
        <w:rPr>
          <w:rFonts w:hAnsi="宋体"/>
          <w:b/>
          <w:sz w:val="32"/>
          <w:szCs w:val="32"/>
        </w:rPr>
      </w:pPr>
      <w:r>
        <w:rPr>
          <w:rFonts w:hAnsi="宋体"/>
          <w:b/>
          <w:sz w:val="32"/>
          <w:szCs w:val="32"/>
        </w:rPr>
        <w:t xml:space="preserve">第一章  </w:t>
      </w:r>
      <w:r>
        <w:rPr>
          <w:rFonts w:hAnsi="宋体"/>
          <w:b/>
          <w:kern w:val="0"/>
          <w:sz w:val="32"/>
          <w:szCs w:val="32"/>
        </w:rPr>
        <w:t>公开招标采购公告</w:t>
      </w:r>
    </w:p>
    <w:p>
      <w:pPr>
        <w:pStyle w:val="24"/>
        <w:widowControl w:val="0"/>
        <w:spacing w:afterLines="0" w:line="440" w:lineRule="exact"/>
        <w:ind w:firstLine="420"/>
        <w:outlineLvl w:val="1"/>
        <w:rPr>
          <w:rFonts w:ascii="宋体" w:hAnsi="宋体"/>
          <w:sz w:val="21"/>
          <w:szCs w:val="21"/>
        </w:rPr>
      </w:pPr>
      <w:r>
        <w:rPr>
          <w:rFonts w:ascii="宋体" w:hAnsi="宋体"/>
          <w:sz w:val="21"/>
          <w:szCs w:val="21"/>
        </w:rPr>
        <w:t>根据《中华人民共和国政府采购法》《政府采购货物和服务招标投标管理办法》</w:t>
      </w:r>
      <w:r>
        <w:rPr>
          <w:rFonts w:hint="eastAsia" w:ascii="宋体" w:hAnsi="宋体"/>
          <w:sz w:val="21"/>
          <w:szCs w:val="21"/>
        </w:rPr>
        <w:t>《浙江省财政厅关于印发浙江省政府采购项目电子交易管理暂行办法的通知》（浙财采监〔2019〕10 号）</w:t>
      </w:r>
      <w:r>
        <w:rPr>
          <w:rFonts w:ascii="宋体" w:hAnsi="宋体"/>
          <w:sz w:val="21"/>
          <w:szCs w:val="21"/>
        </w:rPr>
        <w:t>规定</w:t>
      </w:r>
      <w:r>
        <w:rPr>
          <w:rFonts w:hint="eastAsia" w:ascii="宋体" w:hAnsi="宋体"/>
          <w:sz w:val="21"/>
          <w:szCs w:val="21"/>
        </w:rPr>
        <w:t>，</w:t>
      </w:r>
      <w:r>
        <w:rPr>
          <w:rFonts w:ascii="宋体" w:hAnsi="宋体"/>
          <w:sz w:val="21"/>
          <w:szCs w:val="21"/>
        </w:rPr>
        <w:t>经</w:t>
      </w:r>
      <w:r>
        <w:rPr>
          <w:rFonts w:hint="eastAsia" w:ascii="宋体" w:hAnsi="宋体"/>
          <w:b/>
          <w:bCs/>
          <w:color w:val="0000FF"/>
          <w:sz w:val="21"/>
          <w:szCs w:val="21"/>
          <w:u w:val="single"/>
        </w:rPr>
        <w:t>兰溪市财政局</w:t>
      </w:r>
      <w:r>
        <w:rPr>
          <w:rFonts w:ascii="宋体" w:hAnsi="宋体"/>
          <w:sz w:val="21"/>
          <w:szCs w:val="21"/>
        </w:rPr>
        <w:t>批准</w:t>
      </w:r>
      <w:r>
        <w:rPr>
          <w:rFonts w:hint="eastAsia" w:ascii="宋体" w:hAnsi="宋体"/>
          <w:sz w:val="21"/>
          <w:szCs w:val="21"/>
        </w:rPr>
        <w:t>，金华市公共资源交易中心兰溪市分中心</w:t>
      </w:r>
      <w:r>
        <w:rPr>
          <w:rFonts w:ascii="宋体" w:hAnsi="宋体"/>
          <w:sz w:val="21"/>
          <w:szCs w:val="21"/>
        </w:rPr>
        <w:t>受</w:t>
      </w:r>
      <w:r>
        <w:rPr>
          <w:rFonts w:hint="eastAsia" w:ascii="宋体" w:hAnsi="宋体"/>
          <w:b/>
          <w:color w:val="0000FF"/>
          <w:sz w:val="21"/>
          <w:szCs w:val="21"/>
          <w:highlight w:val="none"/>
          <w:u w:val="single"/>
          <w:lang w:eastAsia="zh-CN"/>
        </w:rPr>
        <w:t>兰溪市水库站</w:t>
      </w:r>
      <w:r>
        <w:rPr>
          <w:rFonts w:ascii="宋体" w:hAnsi="宋体"/>
          <w:sz w:val="21"/>
          <w:szCs w:val="21"/>
        </w:rPr>
        <w:t>委托</w:t>
      </w:r>
      <w:r>
        <w:rPr>
          <w:rFonts w:hint="eastAsia" w:ascii="宋体" w:hAnsi="宋体"/>
          <w:sz w:val="21"/>
          <w:szCs w:val="21"/>
        </w:rPr>
        <w:t>，</w:t>
      </w:r>
      <w:r>
        <w:rPr>
          <w:rFonts w:ascii="宋体" w:hAnsi="宋体"/>
          <w:sz w:val="21"/>
          <w:szCs w:val="21"/>
        </w:rPr>
        <w:t>现就</w:t>
      </w:r>
      <w:r>
        <w:rPr>
          <w:rFonts w:hint="eastAsia" w:cs="宋体"/>
          <w:b/>
          <w:bCs w:val="0"/>
          <w:color w:val="0000FF"/>
          <w:kern w:val="2"/>
          <w:sz w:val="21"/>
          <w:szCs w:val="21"/>
          <w:highlight w:val="none"/>
          <w:lang w:eastAsia="zh-CN"/>
        </w:rPr>
        <w:t>2023-2025年兰溪市小型水库、山塘物业化管理项目</w:t>
      </w:r>
      <w:r>
        <w:rPr>
          <w:rFonts w:ascii="宋体" w:hAnsi="宋体"/>
          <w:sz w:val="21"/>
          <w:szCs w:val="21"/>
        </w:rPr>
        <w:t>进行</w:t>
      </w:r>
      <w:r>
        <w:rPr>
          <w:rFonts w:hint="eastAsia" w:ascii="宋体" w:hAnsi="宋体"/>
          <w:color w:val="0000FF"/>
          <w:sz w:val="21"/>
          <w:szCs w:val="21"/>
        </w:rPr>
        <w:t>电子化公开招标</w:t>
      </w:r>
      <w:r>
        <w:rPr>
          <w:rFonts w:ascii="宋体" w:hAnsi="宋体"/>
          <w:sz w:val="21"/>
          <w:szCs w:val="21"/>
        </w:rPr>
        <w:t>采购</w:t>
      </w:r>
      <w:r>
        <w:rPr>
          <w:rFonts w:hint="eastAsia" w:ascii="宋体" w:hAnsi="宋体"/>
          <w:sz w:val="21"/>
          <w:szCs w:val="21"/>
        </w:rPr>
        <w:t>，</w:t>
      </w:r>
      <w:r>
        <w:rPr>
          <w:rFonts w:ascii="宋体" w:hAnsi="宋体"/>
          <w:sz w:val="21"/>
          <w:szCs w:val="21"/>
        </w:rPr>
        <w:t>欢迎国内符合资格要求的潜在投标人参加</w:t>
      </w:r>
      <w:r>
        <w:rPr>
          <w:rFonts w:hint="eastAsia" w:ascii="宋体" w:hAnsi="宋体"/>
          <w:sz w:val="21"/>
          <w:szCs w:val="21"/>
        </w:rPr>
        <w:t>投标</w:t>
      </w:r>
      <w:r>
        <w:rPr>
          <w:rFonts w:ascii="宋体" w:hAnsi="宋体"/>
          <w:sz w:val="21"/>
          <w:szCs w:val="21"/>
        </w:rPr>
        <w:t>。</w:t>
      </w:r>
    </w:p>
    <w:p>
      <w:pPr>
        <w:spacing w:line="440" w:lineRule="exact"/>
        <w:ind w:firstLine="422" w:firstLineChars="200"/>
        <w:rPr>
          <w:rFonts w:hint="eastAsia" w:ascii="宋体" w:hAnsi="宋体" w:eastAsia="宋体"/>
          <w:kern w:val="0"/>
          <w:sz w:val="21"/>
          <w:szCs w:val="21"/>
          <w:lang w:eastAsia="zh-CN"/>
        </w:rPr>
      </w:pPr>
      <w:r>
        <w:rPr>
          <w:rFonts w:ascii="宋体" w:hAnsi="宋体"/>
          <w:b/>
          <w:bCs/>
          <w:sz w:val="21"/>
          <w:szCs w:val="21"/>
        </w:rPr>
        <w:t>一、</w:t>
      </w:r>
      <w:r>
        <w:rPr>
          <w:rFonts w:ascii="宋体" w:hAnsi="宋体"/>
          <w:b/>
          <w:sz w:val="21"/>
          <w:szCs w:val="21"/>
        </w:rPr>
        <w:t>项目编号：</w:t>
      </w:r>
      <w:r>
        <w:rPr>
          <w:rFonts w:hint="eastAsia" w:ascii="宋体" w:hAnsi="宋体"/>
          <w:b/>
          <w:color w:val="auto"/>
          <w:sz w:val="21"/>
          <w:szCs w:val="21"/>
          <w:lang w:eastAsia="zh-CN"/>
        </w:rPr>
        <w:t>LX202311-C21040000</w:t>
      </w:r>
    </w:p>
    <w:p>
      <w:pPr>
        <w:snapToGrid w:val="0"/>
        <w:spacing w:line="440" w:lineRule="exact"/>
        <w:ind w:firstLine="422" w:firstLineChars="200"/>
        <w:outlineLvl w:val="1"/>
        <w:rPr>
          <w:rFonts w:ascii="宋体" w:hAnsi="宋体"/>
          <w:sz w:val="21"/>
          <w:szCs w:val="21"/>
        </w:rPr>
      </w:pPr>
      <w:r>
        <w:rPr>
          <w:rFonts w:ascii="宋体" w:hAnsi="宋体"/>
          <w:b/>
          <w:bCs/>
          <w:sz w:val="21"/>
          <w:szCs w:val="21"/>
        </w:rPr>
        <w:t>二、</w:t>
      </w:r>
      <w:r>
        <w:rPr>
          <w:rFonts w:ascii="宋体" w:hAnsi="宋体"/>
          <w:b/>
          <w:sz w:val="21"/>
          <w:szCs w:val="21"/>
        </w:rPr>
        <w:t>采购组织类型：</w:t>
      </w:r>
      <w:r>
        <w:rPr>
          <w:rFonts w:hint="eastAsia" w:ascii="宋体" w:hAnsi="宋体"/>
          <w:sz w:val="21"/>
          <w:szCs w:val="21"/>
        </w:rPr>
        <w:t>集中</w:t>
      </w:r>
      <w:r>
        <w:rPr>
          <w:rFonts w:ascii="宋体" w:hAnsi="宋体"/>
          <w:sz w:val="21"/>
          <w:szCs w:val="21"/>
        </w:rPr>
        <w:t>采购</w:t>
      </w:r>
    </w:p>
    <w:p>
      <w:pPr>
        <w:snapToGrid w:val="0"/>
        <w:spacing w:line="440" w:lineRule="exact"/>
        <w:ind w:firstLine="422" w:firstLineChars="200"/>
        <w:rPr>
          <w:rFonts w:ascii="宋体" w:hAnsi="宋体"/>
          <w:sz w:val="21"/>
          <w:szCs w:val="21"/>
        </w:rPr>
      </w:pPr>
      <w:r>
        <w:rPr>
          <w:rFonts w:ascii="宋体" w:hAnsi="宋体"/>
          <w:b/>
          <w:sz w:val="21"/>
          <w:szCs w:val="21"/>
        </w:rPr>
        <w:t>三、采购方式：</w:t>
      </w:r>
      <w:r>
        <w:rPr>
          <w:rFonts w:hint="eastAsia" w:ascii="宋体" w:hAnsi="宋体"/>
          <w:sz w:val="21"/>
          <w:szCs w:val="21"/>
        </w:rPr>
        <w:t>公开招标</w:t>
      </w:r>
    </w:p>
    <w:p>
      <w:pPr>
        <w:snapToGrid w:val="0"/>
        <w:spacing w:line="440" w:lineRule="exact"/>
        <w:ind w:firstLine="422" w:firstLineChars="200"/>
        <w:outlineLvl w:val="1"/>
        <w:rPr>
          <w:rFonts w:ascii="宋体" w:hAnsi="宋体"/>
          <w:b/>
          <w:bCs/>
          <w:sz w:val="21"/>
          <w:szCs w:val="21"/>
        </w:rPr>
      </w:pPr>
      <w:r>
        <w:rPr>
          <w:rFonts w:ascii="宋体" w:hAnsi="宋体"/>
          <w:b/>
          <w:sz w:val="21"/>
          <w:szCs w:val="21"/>
        </w:rPr>
        <w:t>四、</w:t>
      </w:r>
      <w:r>
        <w:rPr>
          <w:rFonts w:ascii="宋体" w:hAnsi="宋体"/>
          <w:b/>
          <w:bCs/>
          <w:sz w:val="21"/>
          <w:szCs w:val="21"/>
        </w:rPr>
        <w:t>采购内容</w:t>
      </w:r>
      <w:r>
        <w:rPr>
          <w:rFonts w:hint="eastAsia" w:ascii="宋体" w:hAnsi="宋体"/>
          <w:b/>
          <w:bCs/>
          <w:sz w:val="21"/>
          <w:szCs w:val="21"/>
        </w:rPr>
        <w:t>及数量</w:t>
      </w:r>
      <w:r>
        <w:rPr>
          <w:rFonts w:ascii="宋体" w:hAnsi="宋体"/>
          <w:b/>
          <w:bCs/>
          <w:sz w:val="21"/>
          <w:szCs w:val="21"/>
        </w:rPr>
        <w:t>：</w:t>
      </w:r>
    </w:p>
    <w:p>
      <w:pPr>
        <w:pStyle w:val="10"/>
        <w:rPr>
          <w:rFonts w:hint="default"/>
          <w:sz w:val="21"/>
          <w:szCs w:val="21"/>
        </w:rPr>
      </w:pPr>
      <w:r>
        <w:rPr>
          <w:rFonts w:hint="eastAsia" w:hAnsi="宋体"/>
          <w:b/>
          <w:sz w:val="21"/>
          <w:szCs w:val="21"/>
          <w:u w:val="single"/>
          <w:lang w:eastAsia="zh-CN"/>
        </w:rPr>
        <w:t>2023-2025年兰溪市小型水库、山塘物业化管理项目</w:t>
      </w:r>
    </w:p>
    <w:tbl>
      <w:tblPr>
        <w:tblStyle w:val="18"/>
        <w:tblW w:w="928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615"/>
        <w:gridCol w:w="1095"/>
        <w:gridCol w:w="1260"/>
        <w:gridCol w:w="870"/>
        <w:gridCol w:w="102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90" w:type="dxa"/>
            <w:noWrap/>
            <w:vAlign w:val="center"/>
          </w:tcPr>
          <w:p>
            <w:pPr>
              <w:jc w:val="center"/>
              <w:rPr>
                <w:sz w:val="21"/>
                <w:szCs w:val="21"/>
              </w:rPr>
            </w:pPr>
            <w:r>
              <w:rPr>
                <w:rFonts w:hint="eastAsia"/>
                <w:sz w:val="21"/>
                <w:szCs w:val="21"/>
              </w:rPr>
              <w:t>序号</w:t>
            </w:r>
          </w:p>
        </w:tc>
        <w:tc>
          <w:tcPr>
            <w:tcW w:w="3615" w:type="dxa"/>
            <w:noWrap/>
            <w:vAlign w:val="center"/>
          </w:tcPr>
          <w:p>
            <w:pPr>
              <w:jc w:val="center"/>
              <w:rPr>
                <w:sz w:val="21"/>
                <w:szCs w:val="21"/>
              </w:rPr>
            </w:pPr>
            <w:r>
              <w:rPr>
                <w:rFonts w:hint="eastAsia"/>
                <w:sz w:val="21"/>
                <w:szCs w:val="21"/>
              </w:rPr>
              <w:t>项目名称</w:t>
            </w:r>
          </w:p>
        </w:tc>
        <w:tc>
          <w:tcPr>
            <w:tcW w:w="1095" w:type="dxa"/>
            <w:noWrap/>
            <w:vAlign w:val="center"/>
          </w:tcPr>
          <w:p>
            <w:pPr>
              <w:jc w:val="center"/>
              <w:rPr>
                <w:rFonts w:hint="eastAsia"/>
                <w:sz w:val="21"/>
                <w:szCs w:val="21"/>
              </w:rPr>
            </w:pPr>
            <w:r>
              <w:rPr>
                <w:rFonts w:hint="eastAsia"/>
                <w:sz w:val="21"/>
                <w:szCs w:val="21"/>
              </w:rPr>
              <w:t>预算价</w:t>
            </w:r>
          </w:p>
          <w:p>
            <w:pPr>
              <w:jc w:val="center"/>
              <w:rPr>
                <w:rFonts w:hint="eastAsia" w:eastAsia="宋体"/>
                <w:sz w:val="21"/>
                <w:szCs w:val="21"/>
                <w:lang w:eastAsia="zh-CN"/>
              </w:rPr>
            </w:pPr>
            <w:r>
              <w:rPr>
                <w:rFonts w:hint="eastAsia"/>
                <w:sz w:val="21"/>
                <w:szCs w:val="21"/>
                <w:lang w:eastAsia="zh-CN"/>
              </w:rPr>
              <w:t>（</w:t>
            </w:r>
            <w:r>
              <w:rPr>
                <w:rFonts w:hint="eastAsia"/>
                <w:sz w:val="21"/>
                <w:szCs w:val="21"/>
              </w:rPr>
              <w:t>万元</w:t>
            </w:r>
            <w:r>
              <w:rPr>
                <w:rFonts w:hint="eastAsia"/>
                <w:sz w:val="21"/>
                <w:szCs w:val="21"/>
                <w:lang w:eastAsia="zh-CN"/>
              </w:rPr>
              <w:t>）</w:t>
            </w:r>
          </w:p>
        </w:tc>
        <w:tc>
          <w:tcPr>
            <w:tcW w:w="1260" w:type="dxa"/>
            <w:noWrap/>
            <w:vAlign w:val="center"/>
          </w:tcPr>
          <w:p>
            <w:pPr>
              <w:jc w:val="center"/>
              <w:rPr>
                <w:rFonts w:hint="eastAsia"/>
                <w:sz w:val="21"/>
                <w:szCs w:val="21"/>
              </w:rPr>
            </w:pPr>
            <w:r>
              <w:rPr>
                <w:rFonts w:hint="eastAsia"/>
                <w:sz w:val="21"/>
                <w:szCs w:val="21"/>
                <w:lang w:eastAsia="zh-CN"/>
              </w:rPr>
              <w:t>最高限</w:t>
            </w:r>
            <w:r>
              <w:rPr>
                <w:rFonts w:hint="eastAsia"/>
                <w:sz w:val="21"/>
                <w:szCs w:val="21"/>
              </w:rPr>
              <w:t>价</w:t>
            </w:r>
          </w:p>
          <w:p>
            <w:pPr>
              <w:jc w:val="center"/>
              <w:rPr>
                <w:rFonts w:hint="default" w:eastAsia="宋体"/>
                <w:sz w:val="21"/>
                <w:szCs w:val="21"/>
                <w:lang w:val="en-US" w:eastAsia="zh-CN"/>
              </w:rPr>
            </w:pPr>
            <w:r>
              <w:rPr>
                <w:rFonts w:hint="eastAsia"/>
                <w:sz w:val="21"/>
                <w:szCs w:val="21"/>
                <w:lang w:eastAsia="zh-CN"/>
              </w:rPr>
              <w:t>（</w:t>
            </w:r>
            <w:r>
              <w:rPr>
                <w:rFonts w:hint="eastAsia"/>
                <w:sz w:val="21"/>
                <w:szCs w:val="21"/>
              </w:rPr>
              <w:t>万元</w:t>
            </w:r>
            <w:r>
              <w:rPr>
                <w:rFonts w:hint="eastAsia"/>
                <w:sz w:val="21"/>
                <w:szCs w:val="21"/>
                <w:lang w:eastAsia="zh-CN"/>
              </w:rPr>
              <w:t>）</w:t>
            </w:r>
          </w:p>
        </w:tc>
        <w:tc>
          <w:tcPr>
            <w:tcW w:w="870" w:type="dxa"/>
            <w:noWrap/>
            <w:vAlign w:val="center"/>
          </w:tcPr>
          <w:p>
            <w:pPr>
              <w:jc w:val="center"/>
              <w:rPr>
                <w:rFonts w:hint="eastAsia"/>
                <w:sz w:val="21"/>
                <w:szCs w:val="21"/>
                <w:lang w:val="en-US" w:eastAsia="zh-CN"/>
              </w:rPr>
            </w:pPr>
            <w:r>
              <w:rPr>
                <w:rFonts w:hint="eastAsia"/>
                <w:sz w:val="21"/>
                <w:szCs w:val="21"/>
                <w:lang w:val="en-US" w:eastAsia="zh-CN"/>
              </w:rPr>
              <w:t>单位</w:t>
            </w:r>
          </w:p>
        </w:tc>
        <w:tc>
          <w:tcPr>
            <w:tcW w:w="1020" w:type="dxa"/>
            <w:noWrap/>
            <w:vAlign w:val="center"/>
          </w:tcPr>
          <w:p>
            <w:pPr>
              <w:jc w:val="center"/>
              <w:rPr>
                <w:rFonts w:hint="eastAsia" w:eastAsia="宋体"/>
                <w:sz w:val="21"/>
                <w:szCs w:val="21"/>
                <w:lang w:eastAsia="zh-CN"/>
              </w:rPr>
            </w:pPr>
            <w:r>
              <w:rPr>
                <w:rFonts w:hint="eastAsia"/>
                <w:sz w:val="21"/>
                <w:szCs w:val="21"/>
                <w:lang w:eastAsia="zh-CN"/>
              </w:rPr>
              <w:t>数量</w:t>
            </w:r>
          </w:p>
        </w:tc>
        <w:tc>
          <w:tcPr>
            <w:tcW w:w="735" w:type="dxa"/>
            <w:noWrap/>
            <w:vAlign w:val="center"/>
          </w:tcPr>
          <w:p>
            <w:pPr>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90" w:type="dxa"/>
            <w:noWrap/>
            <w:vAlign w:val="center"/>
          </w:tcPr>
          <w:p>
            <w:pPr>
              <w:jc w:val="center"/>
              <w:rPr>
                <w:sz w:val="21"/>
                <w:szCs w:val="21"/>
              </w:rPr>
            </w:pPr>
            <w:r>
              <w:rPr>
                <w:rFonts w:hint="eastAsia"/>
                <w:sz w:val="21"/>
                <w:szCs w:val="21"/>
              </w:rPr>
              <w:t>1</w:t>
            </w:r>
          </w:p>
        </w:tc>
        <w:tc>
          <w:tcPr>
            <w:tcW w:w="3615" w:type="dxa"/>
            <w:noWrap/>
            <w:vAlign w:val="center"/>
          </w:tcPr>
          <w:p>
            <w:pPr>
              <w:jc w:val="center"/>
              <w:rPr>
                <w:rFonts w:ascii="宋体" w:hAnsi="宋体" w:cs="宋体"/>
                <w:kern w:val="0"/>
                <w:sz w:val="21"/>
                <w:szCs w:val="21"/>
              </w:rPr>
            </w:pPr>
            <w:r>
              <w:rPr>
                <w:rFonts w:hint="eastAsia" w:cs="宋体"/>
                <w:b/>
                <w:bCs w:val="0"/>
                <w:color w:val="0000FF"/>
                <w:kern w:val="2"/>
                <w:sz w:val="21"/>
                <w:szCs w:val="21"/>
                <w:highlight w:val="none"/>
                <w:lang w:eastAsia="zh-CN"/>
              </w:rPr>
              <w:t>2023-2025年兰溪市小型水库、山塘物业化管理项目</w:t>
            </w:r>
          </w:p>
        </w:tc>
        <w:tc>
          <w:tcPr>
            <w:tcW w:w="1095" w:type="dxa"/>
            <w:noWrap/>
            <w:vAlign w:val="center"/>
          </w:tcPr>
          <w:p>
            <w:pPr>
              <w:jc w:val="center"/>
              <w:rPr>
                <w:sz w:val="21"/>
                <w:szCs w:val="21"/>
              </w:rPr>
            </w:pPr>
            <w:r>
              <w:rPr>
                <w:rFonts w:hint="eastAsia"/>
                <w:sz w:val="21"/>
                <w:szCs w:val="21"/>
                <w:lang w:val="en-US" w:eastAsia="zh-CN"/>
              </w:rPr>
              <w:t>1042.68</w:t>
            </w:r>
          </w:p>
        </w:tc>
        <w:tc>
          <w:tcPr>
            <w:tcW w:w="1260" w:type="dxa"/>
            <w:noWrap/>
            <w:vAlign w:val="center"/>
          </w:tcPr>
          <w:p>
            <w:pPr>
              <w:jc w:val="center"/>
              <w:rPr>
                <w:rFonts w:hint="eastAsia" w:eastAsia="宋体"/>
                <w:sz w:val="21"/>
                <w:szCs w:val="21"/>
                <w:lang w:eastAsia="zh-CN"/>
              </w:rPr>
            </w:pPr>
            <w:r>
              <w:rPr>
                <w:rFonts w:hint="eastAsia"/>
                <w:sz w:val="21"/>
                <w:szCs w:val="21"/>
                <w:lang w:val="en-US" w:eastAsia="zh-CN"/>
              </w:rPr>
              <w:t>1042.68</w:t>
            </w:r>
          </w:p>
        </w:tc>
        <w:tc>
          <w:tcPr>
            <w:tcW w:w="870" w:type="dxa"/>
            <w:noWrap/>
            <w:vAlign w:val="center"/>
          </w:tcPr>
          <w:p>
            <w:pPr>
              <w:jc w:val="center"/>
              <w:rPr>
                <w:rFonts w:hint="eastAsia"/>
                <w:sz w:val="21"/>
                <w:szCs w:val="21"/>
                <w:lang w:eastAsia="zh-CN"/>
              </w:rPr>
            </w:pPr>
            <w:r>
              <w:rPr>
                <w:rFonts w:hint="eastAsia"/>
                <w:sz w:val="21"/>
                <w:szCs w:val="21"/>
                <w:lang w:eastAsia="zh-CN"/>
              </w:rPr>
              <w:t>年</w:t>
            </w:r>
          </w:p>
        </w:tc>
        <w:tc>
          <w:tcPr>
            <w:tcW w:w="1020" w:type="dxa"/>
            <w:noWrap/>
            <w:vAlign w:val="center"/>
          </w:tcPr>
          <w:p>
            <w:pPr>
              <w:jc w:val="center"/>
              <w:rPr>
                <w:rFonts w:hint="eastAsia" w:eastAsia="宋体"/>
                <w:sz w:val="21"/>
                <w:szCs w:val="21"/>
                <w:lang w:val="en-US" w:eastAsia="zh-CN"/>
              </w:rPr>
            </w:pPr>
            <w:r>
              <w:rPr>
                <w:rFonts w:hint="eastAsia"/>
                <w:sz w:val="21"/>
                <w:szCs w:val="21"/>
                <w:lang w:val="en-US" w:eastAsia="zh-CN"/>
              </w:rPr>
              <w:t>2</w:t>
            </w:r>
          </w:p>
        </w:tc>
        <w:tc>
          <w:tcPr>
            <w:tcW w:w="735" w:type="dxa"/>
            <w:noWrap/>
            <w:vAlign w:val="center"/>
          </w:tcPr>
          <w:p>
            <w:pPr>
              <w:jc w:val="center"/>
              <w:rPr>
                <w:sz w:val="21"/>
                <w:szCs w:val="21"/>
              </w:rPr>
            </w:pPr>
          </w:p>
        </w:tc>
      </w:tr>
    </w:tbl>
    <w:p>
      <w:pPr>
        <w:snapToGrid w:val="0"/>
        <w:spacing w:line="440" w:lineRule="exact"/>
        <w:ind w:firstLine="413" w:firstLineChars="196"/>
        <w:rPr>
          <w:rFonts w:ascii="宋体" w:hAnsi="宋体"/>
          <w:b/>
          <w:bCs/>
          <w:sz w:val="21"/>
          <w:szCs w:val="21"/>
        </w:rPr>
      </w:pPr>
      <w:r>
        <w:rPr>
          <w:rFonts w:ascii="宋体" w:hAnsi="宋体"/>
          <w:b/>
          <w:sz w:val="21"/>
          <w:szCs w:val="21"/>
        </w:rPr>
        <w:t>五</w:t>
      </w:r>
      <w:r>
        <w:rPr>
          <w:rFonts w:ascii="宋体" w:hAnsi="宋体"/>
          <w:sz w:val="21"/>
          <w:szCs w:val="21"/>
        </w:rPr>
        <w:t>、</w:t>
      </w:r>
      <w:r>
        <w:rPr>
          <w:rFonts w:ascii="宋体" w:hAnsi="宋体"/>
          <w:b/>
          <w:bCs/>
          <w:sz w:val="21"/>
          <w:szCs w:val="21"/>
        </w:rPr>
        <w:t>合格投标人的资格要求</w:t>
      </w:r>
      <w:r>
        <w:rPr>
          <w:rFonts w:hint="eastAsia" w:ascii="宋体" w:hAnsi="宋体"/>
          <w:b/>
          <w:bCs/>
          <w:sz w:val="21"/>
          <w:szCs w:val="21"/>
        </w:rPr>
        <w:t>：</w:t>
      </w:r>
    </w:p>
    <w:p>
      <w:pPr>
        <w:snapToGrid w:val="0"/>
        <w:spacing w:line="440" w:lineRule="exact"/>
        <w:ind w:firstLine="420" w:firstLineChars="200"/>
        <w:rPr>
          <w:rFonts w:ascii="宋体" w:hAnsi="宋体"/>
          <w:bCs/>
          <w:sz w:val="21"/>
          <w:szCs w:val="21"/>
        </w:rPr>
      </w:pPr>
      <w:r>
        <w:rPr>
          <w:rFonts w:ascii="宋体" w:hAnsi="宋体"/>
          <w:bCs/>
          <w:sz w:val="21"/>
          <w:szCs w:val="21"/>
        </w:rPr>
        <w:t>1</w:t>
      </w:r>
      <w:r>
        <w:rPr>
          <w:rFonts w:hint="eastAsia" w:ascii="宋体" w:hAnsi="宋体"/>
          <w:bCs/>
          <w:sz w:val="21"/>
          <w:szCs w:val="21"/>
        </w:rPr>
        <w:t>、</w:t>
      </w:r>
      <w:r>
        <w:rPr>
          <w:rFonts w:ascii="宋体" w:hAnsi="宋体"/>
          <w:bCs/>
          <w:sz w:val="21"/>
          <w:szCs w:val="21"/>
        </w:rPr>
        <w:t>符合《</w:t>
      </w:r>
      <w:r>
        <w:rPr>
          <w:rFonts w:hint="eastAsia" w:ascii="宋体" w:hAnsi="宋体"/>
          <w:bCs/>
          <w:sz w:val="21"/>
          <w:szCs w:val="21"/>
          <w:lang w:eastAsia="zh-CN"/>
        </w:rPr>
        <w:t>中华人民共和国</w:t>
      </w:r>
      <w:r>
        <w:rPr>
          <w:rFonts w:ascii="宋体" w:hAnsi="宋体"/>
          <w:bCs/>
          <w:sz w:val="21"/>
          <w:szCs w:val="21"/>
        </w:rPr>
        <w:t>政府采购法》第二十二条规定的投标人资格条件和浙财采监【2013】24号《关于规范政府采购供应商资格设定及资格审查的通知》第六条规定；</w:t>
      </w:r>
    </w:p>
    <w:p>
      <w:pPr>
        <w:snapToGrid w:val="0"/>
        <w:spacing w:line="440" w:lineRule="exact"/>
        <w:ind w:firstLine="420" w:firstLineChars="200"/>
        <w:rPr>
          <w:rFonts w:ascii="宋体" w:hAnsi="宋体"/>
          <w:bCs/>
          <w:sz w:val="21"/>
          <w:szCs w:val="21"/>
        </w:rPr>
      </w:pPr>
      <w:r>
        <w:rPr>
          <w:rFonts w:hint="eastAsia" w:ascii="宋体" w:hAnsi="宋体"/>
          <w:bCs/>
          <w:sz w:val="21"/>
          <w:szCs w:val="21"/>
        </w:rPr>
        <w:t>2、未被“信用中国”（www.creditchina.gov.cn）、中国政府采购网（www.ccgp.gov.cn）列入失信被执行人、重大税收违法案件当事人名单、政府采购严重违法失信行为记录名单；</w:t>
      </w:r>
    </w:p>
    <w:p>
      <w:pPr>
        <w:snapToGrid w:val="0"/>
        <w:spacing w:line="440" w:lineRule="exact"/>
        <w:ind w:firstLine="420" w:firstLineChars="200"/>
        <w:rPr>
          <w:rFonts w:ascii="宋体" w:hAnsi="宋体"/>
          <w:bCs/>
          <w:sz w:val="21"/>
          <w:szCs w:val="21"/>
        </w:rPr>
      </w:pPr>
      <w:r>
        <w:rPr>
          <w:rFonts w:hint="eastAsia" w:ascii="宋体" w:hAnsi="宋体"/>
          <w:bCs/>
          <w:sz w:val="21"/>
          <w:szCs w:val="21"/>
        </w:rPr>
        <w:t>3、</w:t>
      </w:r>
      <w:r>
        <w:rPr>
          <w:rFonts w:ascii="宋体" w:hAnsi="宋体"/>
          <w:bCs/>
          <w:sz w:val="21"/>
          <w:szCs w:val="21"/>
        </w:rPr>
        <w:t>本项目不接受联合体投标。</w:t>
      </w:r>
    </w:p>
    <w:p>
      <w:pPr>
        <w:snapToGrid w:val="0"/>
        <w:spacing w:line="440" w:lineRule="exact"/>
        <w:ind w:firstLine="422" w:firstLineChars="200"/>
        <w:outlineLvl w:val="1"/>
        <w:rPr>
          <w:rFonts w:ascii="宋体" w:hAnsi="宋体"/>
          <w:sz w:val="21"/>
          <w:szCs w:val="21"/>
        </w:rPr>
      </w:pPr>
      <w:r>
        <w:rPr>
          <w:rFonts w:ascii="宋体" w:hAnsi="宋体"/>
          <w:b/>
          <w:bCs/>
          <w:sz w:val="21"/>
          <w:szCs w:val="21"/>
        </w:rPr>
        <w:t>六</w:t>
      </w:r>
      <w:r>
        <w:rPr>
          <w:rFonts w:hint="eastAsia" w:ascii="宋体" w:hAnsi="宋体"/>
          <w:b/>
          <w:bCs/>
          <w:sz w:val="21"/>
          <w:szCs w:val="21"/>
        </w:rPr>
        <w:t>、采购</w:t>
      </w:r>
      <w:r>
        <w:rPr>
          <w:rFonts w:ascii="宋体" w:hAnsi="宋体"/>
          <w:b/>
          <w:bCs/>
          <w:sz w:val="21"/>
          <w:szCs w:val="21"/>
        </w:rPr>
        <w:t>文件</w:t>
      </w:r>
      <w:r>
        <w:rPr>
          <w:rFonts w:hint="eastAsia" w:ascii="宋体" w:hAnsi="宋体"/>
          <w:b/>
          <w:bCs/>
          <w:sz w:val="21"/>
          <w:szCs w:val="21"/>
        </w:rPr>
        <w:t>获取及获取时间、地址</w:t>
      </w:r>
      <w:r>
        <w:rPr>
          <w:rFonts w:ascii="宋体" w:hAnsi="宋体"/>
          <w:sz w:val="21"/>
          <w:szCs w:val="21"/>
        </w:rPr>
        <w:t>：</w:t>
      </w:r>
    </w:p>
    <w:p>
      <w:pPr>
        <w:snapToGrid w:val="0"/>
        <w:spacing w:line="440" w:lineRule="exact"/>
        <w:ind w:firstLine="388" w:firstLineChars="200"/>
        <w:outlineLvl w:val="1"/>
        <w:rPr>
          <w:rFonts w:ascii="宋体" w:hAnsi="宋体"/>
          <w:b/>
          <w:spacing w:val="-8"/>
          <w:sz w:val="21"/>
          <w:szCs w:val="21"/>
          <w:highlight w:val="yellow"/>
        </w:rPr>
      </w:pPr>
      <w:r>
        <w:rPr>
          <w:rFonts w:ascii="宋体" w:hAnsi="宋体"/>
          <w:spacing w:val="-8"/>
          <w:sz w:val="21"/>
          <w:szCs w:val="21"/>
        </w:rPr>
        <w:t>1、</w:t>
      </w:r>
      <w:r>
        <w:rPr>
          <w:rFonts w:hint="eastAsia" w:ascii="宋体" w:hAnsi="宋体"/>
          <w:spacing w:val="-8"/>
          <w:sz w:val="21"/>
          <w:szCs w:val="21"/>
        </w:rPr>
        <w:t>获取</w:t>
      </w:r>
      <w:r>
        <w:rPr>
          <w:rFonts w:ascii="宋体" w:hAnsi="宋体"/>
          <w:spacing w:val="-8"/>
          <w:sz w:val="21"/>
          <w:szCs w:val="21"/>
        </w:rPr>
        <w:t>时间：</w:t>
      </w:r>
      <w:r>
        <w:rPr>
          <w:rFonts w:hint="eastAsia" w:ascii="宋体" w:hAnsi="宋体"/>
          <w:b/>
          <w:spacing w:val="-8"/>
          <w:sz w:val="21"/>
          <w:highlight w:val="none"/>
          <w:u w:val="single"/>
          <w:lang w:eastAsia="zh-CN"/>
        </w:rPr>
        <w:t>2023年</w:t>
      </w:r>
      <w:r>
        <w:rPr>
          <w:rFonts w:hint="eastAsia" w:ascii="宋体" w:hAnsi="宋体"/>
          <w:b/>
          <w:spacing w:val="-8"/>
          <w:sz w:val="21"/>
          <w:highlight w:val="none"/>
          <w:u w:val="single"/>
          <w:lang w:val="en-US" w:eastAsia="zh-CN"/>
        </w:rPr>
        <w:t>9</w:t>
      </w:r>
      <w:r>
        <w:rPr>
          <w:rFonts w:hint="eastAsia" w:ascii="宋体" w:hAnsi="宋体"/>
          <w:b/>
          <w:spacing w:val="-8"/>
          <w:sz w:val="21"/>
          <w:highlight w:val="none"/>
          <w:u w:val="single"/>
          <w:lang w:eastAsia="zh-CN"/>
        </w:rPr>
        <w:t>月2</w:t>
      </w:r>
      <w:r>
        <w:rPr>
          <w:rFonts w:hint="eastAsia" w:ascii="宋体" w:hAnsi="宋体"/>
          <w:b/>
          <w:spacing w:val="-8"/>
          <w:sz w:val="21"/>
          <w:highlight w:val="none"/>
          <w:u w:val="single"/>
          <w:lang w:val="en-US" w:eastAsia="zh-CN"/>
        </w:rPr>
        <w:t>5</w:t>
      </w:r>
      <w:r>
        <w:rPr>
          <w:rFonts w:hint="eastAsia" w:ascii="宋体" w:hAnsi="宋体"/>
          <w:b/>
          <w:spacing w:val="-8"/>
          <w:sz w:val="21"/>
          <w:highlight w:val="none"/>
          <w:u w:val="single"/>
          <w:lang w:eastAsia="zh-CN"/>
        </w:rPr>
        <w:t>日</w:t>
      </w:r>
      <w:r>
        <w:rPr>
          <w:rFonts w:hint="eastAsia" w:ascii="宋体" w:hAnsi="宋体"/>
          <w:b/>
          <w:spacing w:val="-8"/>
          <w:sz w:val="21"/>
          <w:highlight w:val="none"/>
        </w:rPr>
        <w:t>至</w:t>
      </w:r>
      <w:r>
        <w:rPr>
          <w:rFonts w:hint="eastAsia" w:ascii="宋体" w:hAnsi="宋体"/>
          <w:b/>
          <w:spacing w:val="-8"/>
          <w:sz w:val="21"/>
          <w:highlight w:val="green"/>
          <w:u w:val="single"/>
          <w:lang w:eastAsia="zh-CN"/>
        </w:rPr>
        <w:t>2023年10月18日09：30时</w:t>
      </w:r>
      <w:r>
        <w:rPr>
          <w:rFonts w:hint="eastAsia" w:ascii="宋体" w:hAnsi="宋体"/>
          <w:b/>
          <w:spacing w:val="-8"/>
          <w:sz w:val="21"/>
          <w:highlight w:val="green"/>
        </w:rPr>
        <w:t>前。</w:t>
      </w:r>
    </w:p>
    <w:p>
      <w:pPr>
        <w:pStyle w:val="17"/>
        <w:spacing w:beforeAutospacing="0" w:afterAutospacing="0" w:line="480" w:lineRule="exact"/>
        <w:ind w:firstLine="420" w:firstLineChars="200"/>
        <w:rPr>
          <w:bCs/>
          <w:kern w:val="2"/>
          <w:sz w:val="21"/>
          <w:szCs w:val="21"/>
        </w:rPr>
      </w:pPr>
      <w:r>
        <w:rPr>
          <w:rFonts w:hint="eastAsia"/>
          <w:bCs/>
          <w:kern w:val="2"/>
          <w:sz w:val="21"/>
          <w:szCs w:val="21"/>
        </w:rPr>
        <w:t>2、采购文件获取地址：政采云平台线上。</w:t>
      </w:r>
    </w:p>
    <w:p>
      <w:pPr>
        <w:snapToGrid w:val="0"/>
        <w:spacing w:line="480" w:lineRule="exact"/>
        <w:ind w:firstLine="308" w:firstLineChars="147"/>
        <w:jc w:val="left"/>
        <w:rPr>
          <w:rFonts w:ascii="宋体" w:hAnsi="宋体"/>
          <w:bCs/>
          <w:sz w:val="21"/>
          <w:szCs w:val="21"/>
        </w:rPr>
      </w:pPr>
      <w:r>
        <w:rPr>
          <w:rFonts w:hint="eastAsia" w:ascii="宋体" w:hAnsi="宋体"/>
          <w:bCs/>
          <w:sz w:val="21"/>
          <w:szCs w:val="21"/>
        </w:rPr>
        <w:t>（1）政府云平台系统获取：已在浙江省政府采购网注册的正式供应商或临时供应商，可以登录</w:t>
      </w:r>
      <w:r>
        <w:rPr>
          <w:rFonts w:hint="eastAsia" w:ascii="宋体" w:hAnsi="宋体"/>
          <w:bCs/>
          <w:color w:val="FF0000"/>
          <w:sz w:val="21"/>
          <w:szCs w:val="21"/>
        </w:rPr>
        <w:t xml:space="preserve">https://login.zcygov.cn/user-login/#/login </w:t>
      </w:r>
      <w:r>
        <w:rPr>
          <w:rFonts w:hint="eastAsia" w:ascii="宋体" w:hAnsi="宋体"/>
          <w:bCs/>
          <w:sz w:val="21"/>
          <w:szCs w:val="21"/>
        </w:rPr>
        <w:t>进行网上获取采购文件。</w:t>
      </w:r>
    </w:p>
    <w:p>
      <w:pPr>
        <w:snapToGrid w:val="0"/>
        <w:spacing w:line="440" w:lineRule="exact"/>
        <w:ind w:firstLine="422" w:firstLineChars="200"/>
        <w:rPr>
          <w:rFonts w:ascii="宋体" w:hAnsi="宋体"/>
          <w:b/>
          <w:bCs/>
          <w:sz w:val="21"/>
          <w:szCs w:val="21"/>
        </w:rPr>
      </w:pPr>
      <w:r>
        <w:rPr>
          <w:rFonts w:hint="eastAsia" w:ascii="宋体" w:hAnsi="宋体"/>
          <w:b/>
          <w:bCs/>
          <w:sz w:val="21"/>
          <w:szCs w:val="21"/>
        </w:rPr>
        <w:t>（2）现场获取：（由于系统故障无法网上获取时，可采用现场获取）</w:t>
      </w:r>
    </w:p>
    <w:p>
      <w:pPr>
        <w:snapToGrid w:val="0"/>
        <w:spacing w:line="440" w:lineRule="exact"/>
        <w:ind w:firstLine="422" w:firstLineChars="200"/>
        <w:rPr>
          <w:rFonts w:ascii="宋体" w:hAnsi="宋体"/>
          <w:b/>
          <w:bCs/>
          <w:sz w:val="21"/>
          <w:szCs w:val="21"/>
        </w:rPr>
      </w:pPr>
      <w:r>
        <w:rPr>
          <w:rFonts w:hint="eastAsia" w:ascii="宋体" w:hAnsi="宋体"/>
          <w:b/>
          <w:bCs/>
          <w:sz w:val="21"/>
          <w:szCs w:val="21"/>
        </w:rPr>
        <w:t xml:space="preserve">     地点：兰溪市振兴路</w:t>
      </w:r>
      <w:r>
        <w:rPr>
          <w:rFonts w:hint="eastAsia" w:ascii="宋体" w:hAnsi="宋体"/>
          <w:b/>
          <w:bCs/>
          <w:sz w:val="21"/>
          <w:szCs w:val="21"/>
          <w:lang w:val="en-US" w:eastAsia="zh-CN"/>
        </w:rPr>
        <w:t>500号</w:t>
      </w:r>
      <w:r>
        <w:rPr>
          <w:rFonts w:hint="eastAsia" w:ascii="宋体" w:hAnsi="宋体"/>
          <w:b/>
          <w:bCs/>
          <w:sz w:val="21"/>
          <w:szCs w:val="21"/>
        </w:rPr>
        <w:t xml:space="preserve">企业服务中心3楼323办公室   </w:t>
      </w:r>
    </w:p>
    <w:p>
      <w:pPr>
        <w:snapToGrid w:val="0"/>
        <w:spacing w:line="440" w:lineRule="exact"/>
        <w:ind w:firstLine="422" w:firstLineChars="200"/>
        <w:rPr>
          <w:rFonts w:ascii="宋体" w:hAnsi="宋体"/>
          <w:b/>
          <w:bCs/>
          <w:color w:val="0000FF"/>
          <w:sz w:val="21"/>
          <w:szCs w:val="21"/>
          <w:highlight w:val="green"/>
        </w:rPr>
      </w:pPr>
      <w:r>
        <w:rPr>
          <w:rFonts w:hint="eastAsia" w:ascii="宋体" w:hAnsi="宋体"/>
          <w:b/>
          <w:bCs/>
          <w:sz w:val="21"/>
          <w:szCs w:val="21"/>
        </w:rPr>
        <w:t>七</w:t>
      </w:r>
      <w:r>
        <w:rPr>
          <w:rFonts w:ascii="宋体" w:hAnsi="宋体"/>
          <w:b/>
          <w:bCs/>
          <w:sz w:val="21"/>
          <w:szCs w:val="21"/>
        </w:rPr>
        <w:t>、</w:t>
      </w:r>
      <w:r>
        <w:rPr>
          <w:rFonts w:hint="eastAsia" w:ascii="宋体" w:hAnsi="宋体"/>
          <w:b/>
          <w:sz w:val="21"/>
          <w:szCs w:val="20"/>
        </w:rPr>
        <w:t>投标文件</w:t>
      </w:r>
      <w:r>
        <w:rPr>
          <w:rFonts w:ascii="宋体" w:hAnsi="宋体"/>
          <w:b/>
          <w:sz w:val="21"/>
          <w:szCs w:val="20"/>
        </w:rPr>
        <w:t>递交截止时间</w:t>
      </w:r>
      <w:r>
        <w:rPr>
          <w:rFonts w:ascii="宋体" w:hAnsi="宋体"/>
          <w:b/>
          <w:bCs/>
          <w:sz w:val="21"/>
          <w:szCs w:val="21"/>
          <w:highlight w:val="green"/>
        </w:rPr>
        <w:t>：</w:t>
      </w:r>
      <w:r>
        <w:rPr>
          <w:rFonts w:hint="eastAsia" w:ascii="宋体" w:hAnsi="宋体"/>
          <w:b/>
          <w:bCs/>
          <w:color w:val="000000" w:themeColor="text1"/>
          <w:sz w:val="21"/>
          <w:szCs w:val="21"/>
          <w:highlight w:val="green"/>
          <w:lang w:eastAsia="zh-CN"/>
          <w14:textFill>
            <w14:solidFill>
              <w14:schemeClr w14:val="tx1"/>
            </w14:solidFill>
          </w14:textFill>
        </w:rPr>
        <w:t>2023年10月18日09：30时</w:t>
      </w:r>
      <w:r>
        <w:rPr>
          <w:rFonts w:ascii="宋体" w:hAnsi="宋体"/>
          <w:b/>
          <w:bCs/>
          <w:color w:val="000000" w:themeColor="text1"/>
          <w:sz w:val="21"/>
          <w:szCs w:val="21"/>
          <w:highlight w:val="green"/>
          <w14:textFill>
            <w14:solidFill>
              <w14:schemeClr w14:val="tx1"/>
            </w14:solidFill>
          </w14:textFill>
        </w:rPr>
        <w:t>（时间）</w:t>
      </w:r>
    </w:p>
    <w:p>
      <w:pPr>
        <w:snapToGrid w:val="0"/>
        <w:spacing w:line="440" w:lineRule="exact"/>
        <w:ind w:firstLine="422" w:firstLineChars="200"/>
        <w:rPr>
          <w:rFonts w:ascii="宋体" w:hAnsi="宋体"/>
          <w:b/>
          <w:bCs/>
          <w:sz w:val="21"/>
          <w:szCs w:val="21"/>
        </w:rPr>
      </w:pPr>
      <w:r>
        <w:rPr>
          <w:rFonts w:hint="eastAsia" w:ascii="宋体" w:hAnsi="宋体"/>
          <w:b/>
          <w:bCs/>
          <w:sz w:val="21"/>
          <w:szCs w:val="21"/>
        </w:rPr>
        <w:t>八、投标地址：政采云平台线上投标。</w:t>
      </w:r>
    </w:p>
    <w:p>
      <w:pPr>
        <w:snapToGrid w:val="0"/>
        <w:spacing w:line="440" w:lineRule="exact"/>
        <w:ind w:firstLine="422" w:firstLineChars="200"/>
        <w:outlineLvl w:val="1"/>
        <w:rPr>
          <w:rFonts w:ascii="宋体" w:hAnsi="宋体"/>
          <w:sz w:val="21"/>
          <w:szCs w:val="21"/>
        </w:rPr>
      </w:pPr>
      <w:r>
        <w:rPr>
          <w:rFonts w:hint="eastAsia" w:ascii="宋体" w:hAnsi="宋体"/>
          <w:b/>
          <w:bCs/>
          <w:sz w:val="21"/>
          <w:szCs w:val="21"/>
        </w:rPr>
        <w:t>九</w:t>
      </w:r>
      <w:r>
        <w:rPr>
          <w:rFonts w:ascii="宋体" w:hAnsi="宋体"/>
          <w:b/>
          <w:bCs/>
          <w:sz w:val="21"/>
          <w:szCs w:val="21"/>
        </w:rPr>
        <w:t>、</w:t>
      </w:r>
      <w:r>
        <w:rPr>
          <w:rFonts w:hint="eastAsia" w:ascii="宋体" w:hAnsi="宋体"/>
          <w:b/>
          <w:bCs/>
          <w:sz w:val="21"/>
          <w:szCs w:val="21"/>
        </w:rPr>
        <w:t>开标</w:t>
      </w:r>
      <w:r>
        <w:rPr>
          <w:rFonts w:ascii="宋体" w:hAnsi="宋体"/>
          <w:b/>
          <w:bCs/>
          <w:sz w:val="21"/>
          <w:szCs w:val="21"/>
        </w:rPr>
        <w:t>时间及地点</w:t>
      </w:r>
      <w:r>
        <w:rPr>
          <w:rFonts w:ascii="宋体" w:hAnsi="宋体"/>
          <w:sz w:val="21"/>
          <w:szCs w:val="21"/>
        </w:rPr>
        <w:t>：</w:t>
      </w:r>
    </w:p>
    <w:p>
      <w:pPr>
        <w:snapToGrid w:val="0"/>
        <w:spacing w:line="440" w:lineRule="exact"/>
        <w:ind w:firstLine="420" w:firstLineChars="200"/>
        <w:rPr>
          <w:rFonts w:ascii="宋体" w:hAnsi="宋体"/>
          <w:b/>
          <w:bCs/>
          <w:sz w:val="21"/>
          <w:szCs w:val="21"/>
          <w:highlight w:val="none"/>
        </w:rPr>
      </w:pPr>
      <w:r>
        <w:rPr>
          <w:rFonts w:ascii="宋体" w:hAnsi="宋体"/>
          <w:sz w:val="21"/>
          <w:szCs w:val="21"/>
        </w:rPr>
        <w:t>本次</w:t>
      </w:r>
      <w:r>
        <w:rPr>
          <w:rFonts w:hint="eastAsia" w:ascii="宋体" w:hAnsi="宋体"/>
          <w:sz w:val="21"/>
          <w:szCs w:val="21"/>
        </w:rPr>
        <w:t>开标</w:t>
      </w:r>
      <w:r>
        <w:rPr>
          <w:rFonts w:ascii="宋体" w:hAnsi="宋体"/>
          <w:color w:val="000000" w:themeColor="text1"/>
          <w:sz w:val="21"/>
          <w:szCs w:val="21"/>
          <w14:textFill>
            <w14:solidFill>
              <w14:schemeClr w14:val="tx1"/>
            </w14:solidFill>
          </w14:textFill>
        </w:rPr>
        <w:t>将于</w:t>
      </w:r>
      <w:r>
        <w:rPr>
          <w:rFonts w:hint="eastAsia" w:ascii="宋体" w:hAnsi="宋体"/>
          <w:b/>
          <w:bCs/>
          <w:color w:val="000000" w:themeColor="text1"/>
          <w:sz w:val="21"/>
          <w:szCs w:val="21"/>
          <w:highlight w:val="green"/>
          <w:lang w:eastAsia="zh-CN"/>
          <w14:textFill>
            <w14:solidFill>
              <w14:schemeClr w14:val="tx1"/>
            </w14:solidFill>
          </w14:textFill>
        </w:rPr>
        <w:t>2023年10月18日09：30时</w:t>
      </w:r>
      <w:r>
        <w:rPr>
          <w:rFonts w:ascii="宋体" w:hAnsi="宋体"/>
          <w:sz w:val="21"/>
          <w:szCs w:val="21"/>
          <w:highlight w:val="none"/>
        </w:rPr>
        <w:t>在</w:t>
      </w:r>
      <w:r>
        <w:rPr>
          <w:rFonts w:hint="eastAsia" w:ascii="宋体" w:hAnsi="宋体"/>
          <w:sz w:val="21"/>
          <w:szCs w:val="21"/>
          <w:highlight w:val="none"/>
          <w:u w:val="single"/>
          <w:lang w:eastAsia="zh-CN"/>
        </w:rPr>
        <w:t>金华市公共资源交易中心兰溪市分中心（兰溪市振兴路500号政务服务中心四楼开标室</w:t>
      </w:r>
      <w:r>
        <w:rPr>
          <w:rFonts w:hint="eastAsia" w:ascii="宋体" w:hAnsi="宋体"/>
          <w:sz w:val="21"/>
          <w:szCs w:val="21"/>
          <w:highlight w:val="none"/>
        </w:rPr>
        <w:t>通过“政府采购云平台（www.zcygov.cn）”实行在线开标。</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十、信用记录：</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 根据财库[2016]125号《关于在政府采购活动中查询及使用信用记录有关问题的通知》要求，采购代理机构对供应商信用记录进行查询并甄别。</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1.信用信息查询的截止时点：投标截止时间前1个工作日查询；</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2.查询渠道：</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 信用中国（www.creditchina.gov.cn）；</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 中国政府采购网（www.ccgp.gov.cn）；</w:t>
      </w:r>
    </w:p>
    <w:p>
      <w:pPr>
        <w:snapToGrid w:val="0"/>
        <w:spacing w:line="440" w:lineRule="exact"/>
        <w:ind w:firstLine="420" w:firstLineChars="200"/>
        <w:outlineLvl w:val="1"/>
        <w:rPr>
          <w:rFonts w:ascii="宋体" w:hAnsi="宋体" w:cs="Segoe UI"/>
          <w:sz w:val="21"/>
          <w:szCs w:val="21"/>
          <w:highlight w:val="none"/>
        </w:rPr>
      </w:pPr>
      <w:r>
        <w:rPr>
          <w:rFonts w:hint="eastAsia" w:ascii="宋体" w:hAnsi="宋体" w:cs="Segoe UI"/>
          <w:sz w:val="21"/>
          <w:szCs w:val="21"/>
        </w:rPr>
        <w:t> 浙江政府采购网</w:t>
      </w:r>
      <w:r>
        <w:rPr>
          <w:rFonts w:hint="eastAsia" w:ascii="宋体" w:hAnsi="宋体" w:cs="Segoe UI"/>
          <w:sz w:val="21"/>
          <w:szCs w:val="21"/>
          <w:highlight w:val="none"/>
        </w:rPr>
        <w:t>（</w:t>
      </w:r>
      <w:r>
        <w:rPr>
          <w:rFonts w:hint="eastAsia" w:ascii="宋体" w:hAnsi="宋体"/>
          <w:sz w:val="21"/>
          <w:szCs w:val="21"/>
          <w:highlight w:val="none"/>
        </w:rPr>
        <w:t>https://zfcg.czt.zj.gov.cn/</w:t>
      </w:r>
      <w:r>
        <w:rPr>
          <w:rFonts w:hint="eastAsia" w:ascii="宋体" w:hAnsi="宋体" w:cs="Segoe UI"/>
          <w:sz w:val="21"/>
          <w:szCs w:val="21"/>
          <w:highlight w:val="none"/>
        </w:rPr>
        <w:t>）；</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3.信用信息查询记录和证据留存具体方式：采购代理机构经办人和监督人员将查询网页打印、签字与其他采购文件一并保存；</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4.信用信息的使用规则：投标人存在不良信用记录的，其投标将被作为无效投标被拒绝。</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5.不良信用记录指：被列入失信被执行人、重大税收违法案件当事人名单、政府采购严重违法失信行为记录名单或浙江政府采购网曝光台中尚在行政处罚期内的。</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十一、其他事项：</w:t>
      </w:r>
    </w:p>
    <w:p>
      <w:pPr>
        <w:pStyle w:val="17"/>
        <w:adjustRightInd w:val="0"/>
        <w:snapToGrid w:val="0"/>
        <w:spacing w:beforeAutospacing="0" w:afterAutospacing="0" w:line="360" w:lineRule="auto"/>
        <w:ind w:firstLine="420" w:firstLineChars="200"/>
        <w:jc w:val="both"/>
        <w:rPr>
          <w:rFonts w:cs="Segoe UI"/>
          <w:kern w:val="2"/>
          <w:sz w:val="21"/>
          <w:szCs w:val="21"/>
        </w:rPr>
      </w:pPr>
      <w:r>
        <w:rPr>
          <w:rFonts w:hint="eastAsia" w:cs="Segoe UI"/>
          <w:kern w:val="2"/>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17"/>
        <w:adjustRightInd w:val="0"/>
        <w:snapToGrid w:val="0"/>
        <w:spacing w:beforeAutospacing="0" w:afterAutospacing="0" w:line="360" w:lineRule="auto"/>
        <w:ind w:firstLine="420" w:firstLineChars="200"/>
        <w:jc w:val="both"/>
        <w:rPr>
          <w:rFonts w:cs="Segoe UI"/>
          <w:kern w:val="2"/>
          <w:sz w:val="21"/>
          <w:szCs w:val="21"/>
        </w:rPr>
      </w:pPr>
      <w:r>
        <w:rPr>
          <w:rFonts w:hint="eastAsia" w:cs="Segoe UI"/>
          <w:kern w:val="2"/>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7"/>
        <w:adjustRightInd w:val="0"/>
        <w:snapToGrid w:val="0"/>
        <w:spacing w:beforeAutospacing="0" w:afterAutospacing="0" w:line="360" w:lineRule="auto"/>
        <w:rPr>
          <w:rFonts w:cs="Segoe UI"/>
          <w:kern w:val="2"/>
          <w:sz w:val="21"/>
          <w:szCs w:val="21"/>
        </w:rPr>
      </w:pPr>
      <w:r>
        <w:rPr>
          <w:rFonts w:hint="eastAsia" w:cs="Segoe UI"/>
          <w:kern w:val="2"/>
          <w:sz w:val="21"/>
          <w:szCs w:val="21"/>
        </w:rPr>
        <w:t>   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4.本项目执行促进中小企业发展、促进残疾人就业、支持监狱企业发展、优先采购节能产品、优先采购环境标志产品等政策。</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5.潜在供应商在浙江省政府采购网</w:t>
      </w:r>
      <w:r>
        <w:rPr>
          <w:rFonts w:hint="eastAsia" w:ascii="宋体" w:hAnsi="宋体" w:cs="Segoe UI"/>
          <w:sz w:val="21"/>
          <w:szCs w:val="21"/>
          <w:highlight w:val="none"/>
        </w:rPr>
        <w:t>（</w:t>
      </w:r>
      <w:r>
        <w:rPr>
          <w:rFonts w:hint="eastAsia" w:ascii="宋体" w:hAnsi="宋体"/>
          <w:sz w:val="21"/>
          <w:szCs w:val="21"/>
          <w:highlight w:val="none"/>
        </w:rPr>
        <w:t>https://zfcg.czt.zj.gov.cn/</w:t>
      </w:r>
      <w:r>
        <w:rPr>
          <w:rFonts w:hint="eastAsia" w:ascii="宋体" w:hAnsi="宋体" w:cs="Segoe UI"/>
          <w:sz w:val="21"/>
          <w:szCs w:val="21"/>
          <w:highlight w:val="none"/>
        </w:rPr>
        <w:t>）进</w:t>
      </w:r>
      <w:r>
        <w:rPr>
          <w:rFonts w:hint="eastAsia" w:ascii="宋体" w:hAnsi="宋体" w:cs="Segoe UI"/>
          <w:sz w:val="21"/>
          <w:szCs w:val="21"/>
        </w:rPr>
        <w:t>行免费注册，具体详见网站供应商注册要求，中标人应在合同签订前完成注册并成为正式注册供应商。否则将无法完成合同签订与付款程序。</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6.本次招标采取开标后资格审查。</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7.</w:t>
      </w:r>
      <w:r>
        <w:rPr>
          <w:rFonts w:hint="eastAsia" w:ascii="宋体" w:hAnsi="宋体" w:cs="Segoe UI"/>
          <w:color w:val="auto"/>
          <w:sz w:val="21"/>
          <w:szCs w:val="21"/>
        </w:rPr>
        <w:t>本项目为</w:t>
      </w:r>
      <w:r>
        <w:rPr>
          <w:rFonts w:hint="eastAsia" w:ascii="宋体" w:hAnsi="宋体"/>
          <w:color w:val="auto"/>
          <w:sz w:val="21"/>
          <w:szCs w:val="21"/>
          <w:highlight w:val="none"/>
        </w:rPr>
        <w:t>通过“政府采购云平台（www.zcygov.cn）”实行在线开标</w:t>
      </w:r>
      <w:r>
        <w:rPr>
          <w:rFonts w:hint="eastAsia" w:ascii="宋体" w:hAnsi="宋体" w:cs="Segoe UI"/>
          <w:color w:val="auto"/>
          <w:sz w:val="21"/>
          <w:szCs w:val="21"/>
          <w:highlight w:val="none"/>
        </w:rPr>
        <w:t>，</w:t>
      </w:r>
      <w:r>
        <w:rPr>
          <w:rFonts w:hint="eastAsia" w:ascii="宋体" w:hAnsi="宋体" w:cs="Segoe UI"/>
          <w:color w:val="auto"/>
          <w:sz w:val="21"/>
          <w:szCs w:val="21"/>
        </w:rPr>
        <w:t>投标人的法定代表人（或其委托代人）无须出席开标现场会议。</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8.本采购公告中附件的采购文件仅供阅览使用，潜在供应商应当按照本采购公告规定方式获取采购文件，未按照规定方式获取的采购文件的，对采购文件提起质疑投诉不予受理。</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9.已成功获取招标文件的投标供应商如若不参加本项目的投标，应至少提前两个工作日（投标截止时间往前推）以书面的形式告知我中心，书面文件扫描件发至我中心邮箱（</w:t>
      </w:r>
      <w:r>
        <w:rPr>
          <w:rFonts w:hint="eastAsia" w:ascii="宋体" w:hAnsi="宋体" w:cs="Segoe UI"/>
          <w:color w:val="0000FF"/>
          <w:sz w:val="21"/>
          <w:szCs w:val="21"/>
        </w:rPr>
        <w:t xml:space="preserve">876684304 </w:t>
      </w:r>
      <w:r>
        <w:rPr>
          <w:rFonts w:hint="eastAsia" w:ascii="宋体" w:hAnsi="宋体" w:cs="Segoe UI"/>
          <w:sz w:val="21"/>
          <w:szCs w:val="21"/>
        </w:rPr>
        <w:t>@qq.com）。</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10 为进一步发挥政府采购政策导向作用，有效缓解中小企业融资难等问题，根据《浙江省政府采购支持中小企业信用融资试点办法》(浙财采监[2012]13号)有关规定，中标供应商若有融资意向，可登录政府采购云平台(</w:t>
      </w:r>
      <w:r>
        <w:fldChar w:fldCharType="begin"/>
      </w:r>
      <w:r>
        <w:instrText xml:space="preserve"> HYPERLINK "https://www.zcygov.cn/" </w:instrText>
      </w:r>
      <w:r>
        <w:fldChar w:fldCharType="separate"/>
      </w:r>
      <w:r>
        <w:rPr>
          <w:rFonts w:hint="eastAsia" w:ascii="宋体" w:hAnsi="宋体" w:cs="Segoe UI"/>
          <w:sz w:val="21"/>
          <w:szCs w:val="21"/>
        </w:rPr>
        <w:t>https://www.zcygov.cn/</w:t>
      </w:r>
      <w:r>
        <w:rPr>
          <w:rFonts w:hint="eastAsia" w:ascii="宋体" w:hAnsi="宋体" w:cs="Segoe UI"/>
          <w:sz w:val="21"/>
          <w:szCs w:val="21"/>
        </w:rPr>
        <w:fldChar w:fldCharType="end"/>
      </w:r>
      <w:r>
        <w:rPr>
          <w:rFonts w:hint="eastAsia" w:ascii="宋体" w:hAnsi="宋体" w:cs="Segoe UI"/>
          <w:sz w:val="21"/>
          <w:szCs w:val="21"/>
        </w:rPr>
        <w:t>)“融资贷款”栏目了解相关扶持政策信息。</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为扩大政府采购金融服务面，除政采云网上金融服务合作银行外，金华市范围增加线下合作银行两家，具体信息如下：</w:t>
      </w:r>
    </w:p>
    <w:p>
      <w:pPr>
        <w:widowControl/>
        <w:adjustRightInd w:val="0"/>
        <w:snapToGrid w:val="0"/>
        <w:spacing w:line="360" w:lineRule="auto"/>
        <w:ind w:firstLine="420" w:firstLineChars="200"/>
        <w:jc w:val="left"/>
        <w:rPr>
          <w:rFonts w:hint="eastAsia" w:ascii="宋体" w:hAnsi="宋体" w:cs="Segoe UI"/>
          <w:sz w:val="21"/>
          <w:szCs w:val="21"/>
        </w:rPr>
      </w:pPr>
      <w:r>
        <w:rPr>
          <w:rFonts w:hint="eastAsia" w:ascii="宋体" w:hAnsi="宋体" w:cs="Segoe UI"/>
          <w:sz w:val="21"/>
          <w:szCs w:val="21"/>
        </w:rPr>
        <w:t>金华银行文创支行   联系人： 姜</w:t>
      </w:r>
      <w:r>
        <w:rPr>
          <w:rFonts w:hint="eastAsia" w:ascii="宋体" w:hAnsi="宋体" w:cs="Segoe UI"/>
          <w:sz w:val="21"/>
          <w:szCs w:val="21"/>
          <w:lang w:val="en-US" w:eastAsia="zh-CN"/>
        </w:rPr>
        <w:t xml:space="preserve">  </w:t>
      </w:r>
      <w:r>
        <w:rPr>
          <w:rFonts w:hint="eastAsia" w:ascii="宋体" w:hAnsi="宋体" w:cs="Segoe UI"/>
          <w:sz w:val="21"/>
          <w:szCs w:val="21"/>
        </w:rPr>
        <w:t>峰  联系电话：13905792828  0579-82479020</w:t>
      </w:r>
    </w:p>
    <w:p>
      <w:pPr>
        <w:widowControl/>
        <w:adjustRightInd w:val="0"/>
        <w:snapToGrid w:val="0"/>
        <w:spacing w:line="360" w:lineRule="auto"/>
        <w:ind w:firstLine="420" w:firstLineChars="200"/>
        <w:jc w:val="left"/>
        <w:rPr>
          <w:rFonts w:ascii="宋体" w:hAnsi="宋体" w:cs="Segoe UI"/>
          <w:sz w:val="21"/>
          <w:szCs w:val="21"/>
        </w:rPr>
      </w:pPr>
      <w:r>
        <w:rPr>
          <w:rFonts w:hint="eastAsia" w:ascii="宋体" w:hAnsi="宋体" w:cs="Segoe UI"/>
          <w:sz w:val="21"/>
          <w:szCs w:val="21"/>
        </w:rPr>
        <w:t>浙商银行金华分行   联系人： 朱晨祥</w:t>
      </w:r>
      <w:r>
        <w:rPr>
          <w:rFonts w:hint="eastAsia" w:ascii="宋体" w:hAnsi="宋体" w:cs="Segoe UI"/>
          <w:sz w:val="21"/>
          <w:szCs w:val="21"/>
          <w:lang w:val="en-US" w:eastAsia="zh-CN"/>
        </w:rPr>
        <w:t xml:space="preserve"> </w:t>
      </w:r>
      <w:r>
        <w:rPr>
          <w:rFonts w:hint="eastAsia" w:ascii="宋体" w:hAnsi="宋体" w:cs="Segoe UI"/>
          <w:sz w:val="21"/>
          <w:szCs w:val="21"/>
        </w:rPr>
        <w:t xml:space="preserve"> 联系电话：15857978811  0579-82995813</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11.落实政策：</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（1）落实政府采购政策需满足的资格要求：</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sym w:font="Wingdings" w:char="00A8"/>
      </w:r>
      <w:r>
        <w:rPr>
          <w:rFonts w:hint="eastAsia" w:ascii="宋体" w:hAnsi="宋体" w:cs="Segoe UI"/>
          <w:sz w:val="21"/>
          <w:szCs w:val="21"/>
        </w:rPr>
        <w:t>无；</w:t>
      </w:r>
    </w:p>
    <w:p>
      <w:pPr>
        <w:snapToGrid w:val="0"/>
        <w:spacing w:line="440" w:lineRule="exact"/>
        <w:ind w:firstLine="422" w:firstLineChars="200"/>
        <w:outlineLvl w:val="1"/>
        <w:rPr>
          <w:rFonts w:ascii="宋体" w:hAnsi="宋体" w:cs="Segoe UI"/>
          <w:b/>
          <w:color w:val="FF0000"/>
          <w:sz w:val="21"/>
          <w:szCs w:val="21"/>
        </w:rPr>
      </w:pPr>
      <w:r>
        <w:rPr>
          <w:rFonts w:ascii="Wingdings 2" w:hAnsi="Wingdings 2" w:cs="Wingdings 2"/>
          <w:b/>
          <w:color w:val="FF0000"/>
          <w:sz w:val="21"/>
          <w:szCs w:val="21"/>
          <w:highlight w:val="yellow"/>
        </w:rPr>
        <w:sym w:font="Wingdings 2" w:char="0052"/>
      </w:r>
      <w:r>
        <w:rPr>
          <w:rFonts w:hint="eastAsia" w:ascii="宋体" w:hAnsi="宋体" w:cs="Segoe UI"/>
          <w:b/>
          <w:color w:val="FF0000"/>
          <w:sz w:val="21"/>
          <w:szCs w:val="21"/>
          <w:highlight w:val="yellow"/>
        </w:rPr>
        <w:t>专门面向中小企业：</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sym w:font="Wingdings" w:char="00A8"/>
      </w:r>
      <w:r>
        <w:rPr>
          <w:rFonts w:hint="eastAsia" w:ascii="宋体" w:hAnsi="宋体" w:cs="Segoe UI"/>
          <w:sz w:val="21"/>
          <w:szCs w:val="21"/>
        </w:rPr>
        <w:t>货物全部由符合政策要求的中小企业制造，提供中小企业声明函；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☐货物全部由符合政策要求的小微企业制造，提供中小企业声明函；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sym w:font="Wingdings" w:char="00A8"/>
      </w:r>
      <w:r>
        <w:rPr>
          <w:rFonts w:hint="eastAsia" w:ascii="宋体" w:hAnsi="宋体" w:cs="Segoe UI"/>
          <w:sz w:val="21"/>
          <w:szCs w:val="21"/>
        </w:rPr>
        <w:t>工程全部由符合政策要求的中小企业承接，提供中小企业声明函；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☐工程全部由符合政策要求的小微企业承接，提供中小企业声明函；</w:t>
      </w:r>
    </w:p>
    <w:p>
      <w:pPr>
        <w:snapToGrid w:val="0"/>
        <w:spacing w:line="440" w:lineRule="exact"/>
        <w:ind w:firstLine="422" w:firstLineChars="200"/>
        <w:outlineLvl w:val="1"/>
        <w:rPr>
          <w:rFonts w:ascii="宋体" w:hAnsi="宋体" w:cs="Segoe UI"/>
          <w:sz w:val="21"/>
          <w:szCs w:val="21"/>
        </w:rPr>
      </w:pPr>
      <w:r>
        <w:rPr>
          <w:rFonts w:hint="eastAsia" w:ascii="宋体" w:hAnsi="宋体" w:cs="Segoe UI"/>
          <w:b/>
          <w:color w:val="FF0000"/>
          <w:sz w:val="21"/>
          <w:szCs w:val="21"/>
          <w:highlight w:val="yellow"/>
        </w:rPr>
        <w:sym w:font="Wingdings" w:char="00FE"/>
      </w:r>
      <w:r>
        <w:rPr>
          <w:rFonts w:hint="eastAsia" w:ascii="宋体" w:hAnsi="宋体" w:cs="Segoe UI"/>
          <w:b/>
          <w:bCs/>
          <w:color w:val="FF0000"/>
          <w:sz w:val="21"/>
          <w:szCs w:val="21"/>
          <w:highlight w:val="yellow"/>
        </w:rPr>
        <w:t>服务全部由符合政策要求的中小企业承接，提供中小企业声明函；</w:t>
      </w:r>
    </w:p>
    <w:p>
      <w:pPr>
        <w:snapToGrid w:val="0"/>
        <w:spacing w:line="440" w:lineRule="exact"/>
        <w:ind w:firstLine="420" w:firstLineChars="200"/>
        <w:outlineLvl w:val="1"/>
        <w:rPr>
          <w:rFonts w:ascii="宋体" w:hAnsi="宋体" w:cs="Segoe UI"/>
          <w:b/>
          <w:color w:val="FF0000"/>
          <w:sz w:val="21"/>
          <w:szCs w:val="21"/>
        </w:rPr>
      </w:pPr>
      <w:r>
        <w:rPr>
          <w:rFonts w:hint="eastAsia" w:ascii="宋体" w:hAnsi="宋体" w:cs="Segoe UI"/>
          <w:b w:val="0"/>
          <w:bCs/>
          <w:color w:val="auto"/>
          <w:sz w:val="21"/>
          <w:szCs w:val="21"/>
          <w:highlight w:val="none"/>
        </w:rPr>
        <w:sym w:font="Wingdings" w:char="00A8"/>
      </w:r>
      <w:r>
        <w:rPr>
          <w:rFonts w:hint="eastAsia" w:ascii="宋体" w:hAnsi="宋体" w:cs="Segoe UI"/>
          <w:b w:val="0"/>
          <w:bCs/>
          <w:color w:val="auto"/>
          <w:sz w:val="21"/>
          <w:szCs w:val="21"/>
          <w:highlight w:val="none"/>
        </w:rPr>
        <w:t>服务全部由符合政策要求的小微企业承接，提供中小企业声明函；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snapToGrid w:val="0"/>
        <w:spacing w:line="440" w:lineRule="exact"/>
        <w:ind w:firstLine="420" w:firstLineChars="200"/>
        <w:outlineLvl w:val="1"/>
        <w:rPr>
          <w:rFonts w:ascii="宋体" w:hAnsi="宋体" w:cs="宋体"/>
          <w:bCs/>
          <w:sz w:val="21"/>
          <w:szCs w:val="21"/>
        </w:rPr>
      </w:pPr>
      <w:r>
        <w:rPr>
          <w:rFonts w:hint="eastAsia" w:ascii="宋体" w:hAnsi="宋体" w:cs="宋体"/>
          <w:bCs/>
          <w:sz w:val="21"/>
          <w:szCs w:val="21"/>
        </w:rPr>
        <w:t>十二、</w:t>
      </w:r>
      <w:r>
        <w:rPr>
          <w:rFonts w:hint="eastAsia" w:ascii="宋体" w:hAnsi="宋体" w:cs="宋体"/>
          <w:b/>
          <w:color w:val="000000"/>
          <w:sz w:val="22"/>
          <w:szCs w:val="22"/>
        </w:rPr>
        <w:t>在线投标响应（电子投标）说明</w:t>
      </w:r>
    </w:p>
    <w:p>
      <w:pPr>
        <w:numPr>
          <w:ilvl w:val="0"/>
          <w:numId w:val="1"/>
        </w:numPr>
        <w:spacing w:line="400" w:lineRule="exact"/>
        <w:ind w:firstLine="389" w:firstLineChars="176"/>
        <w:rPr>
          <w:rFonts w:ascii="宋体" w:hAnsi="宋体" w:cs="宋体"/>
          <w:b/>
          <w:color w:val="000000"/>
          <w:sz w:val="22"/>
          <w:szCs w:val="22"/>
          <w:u w:val="none"/>
        </w:rPr>
      </w:pPr>
      <w:r>
        <w:rPr>
          <w:rFonts w:hint="eastAsia" w:ascii="宋体" w:hAnsi="宋体" w:cs="宋体"/>
          <w:b/>
          <w:color w:val="000000"/>
          <w:sz w:val="22"/>
          <w:szCs w:val="22"/>
          <w:u w:val="none"/>
        </w:rPr>
        <w:t>本项目通过“政府采购云平台</w:t>
      </w:r>
      <w:r>
        <w:rPr>
          <w:rFonts w:hint="eastAsia" w:ascii="宋体" w:hAnsi="宋体" w:cs="宋体"/>
          <w:b/>
          <w:color w:val="auto"/>
          <w:sz w:val="22"/>
          <w:szCs w:val="22"/>
          <w:u w:val="none"/>
        </w:rPr>
        <w:t>（</w:t>
      </w:r>
      <w:r>
        <w:rPr>
          <w:color w:val="auto"/>
          <w:u w:val="none"/>
        </w:rPr>
        <w:fldChar w:fldCharType="begin"/>
      </w:r>
      <w:r>
        <w:rPr>
          <w:color w:val="auto"/>
          <w:u w:val="none"/>
        </w:rPr>
        <w:instrText xml:space="preserve"> HYPERLINK "http://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w:instrText>
      </w:r>
      <w:r>
        <w:rPr>
          <w:color w:val="auto"/>
          <w:u w:val="none"/>
        </w:rPr>
        <w:fldChar w:fldCharType="separate"/>
      </w:r>
      <w:r>
        <w:rPr>
          <w:rStyle w:val="22"/>
          <w:rFonts w:hint="eastAsia" w:ascii="宋体" w:hAnsi="宋体" w:cs="宋体"/>
          <w:b/>
          <w:color w:val="auto"/>
          <w:sz w:val="22"/>
          <w:szCs w:val="22"/>
          <w:u w:val="none"/>
        </w:rPr>
        <w:t>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r>
        <w:rPr>
          <w:rStyle w:val="22"/>
          <w:rFonts w:hint="eastAsia" w:ascii="宋体" w:hAnsi="宋体" w:cs="宋体"/>
          <w:b/>
          <w:color w:val="auto"/>
          <w:sz w:val="22"/>
          <w:szCs w:val="22"/>
          <w:u w:val="none"/>
        </w:rPr>
        <w:fldChar w:fldCharType="end"/>
      </w:r>
    </w:p>
    <w:p>
      <w:pPr>
        <w:spacing w:line="400" w:lineRule="exact"/>
        <w:ind w:firstLine="442" w:firstLineChars="200"/>
        <w:rPr>
          <w:rFonts w:ascii="宋体" w:hAnsi="宋体" w:cs="宋体"/>
          <w:b/>
          <w:color w:val="000000"/>
          <w:sz w:val="22"/>
          <w:szCs w:val="22"/>
          <w:u w:val="none"/>
        </w:rPr>
      </w:pPr>
      <w:r>
        <w:rPr>
          <w:rFonts w:hint="eastAsia" w:ascii="宋体" w:hAnsi="宋体" w:cs="宋体"/>
          <w:b/>
          <w:color w:val="000000"/>
          <w:sz w:val="22"/>
          <w:szCs w:val="22"/>
          <w:u w:val="none"/>
        </w:rPr>
        <w:t>注：建议使用谷歌浏览器，使用其他浏览器可能发生无法解密等未知情况。</w:t>
      </w:r>
    </w:p>
    <w:p>
      <w:pPr>
        <w:spacing w:line="400" w:lineRule="exact"/>
        <w:ind w:firstLine="389" w:firstLineChars="176"/>
        <w:rPr>
          <w:rFonts w:ascii="宋体" w:hAnsi="宋体" w:cs="宋体"/>
          <w:b/>
          <w:color w:val="000000"/>
          <w:sz w:val="22"/>
          <w:szCs w:val="22"/>
          <w:u w:val="none"/>
        </w:rPr>
      </w:pPr>
      <w:r>
        <w:rPr>
          <w:rFonts w:hint="eastAsia" w:ascii="宋体" w:hAnsi="宋体" w:cs="宋体"/>
          <w:b/>
          <w:bCs/>
          <w:color w:val="000000"/>
          <w:sz w:val="22"/>
          <w:szCs w:val="22"/>
          <w:u w:val="none"/>
        </w:rPr>
        <w:t>“政采云电子交易客户端”请自行前往“浙江政府采购网-下载专区-电子交易客户端”进行下载；电子投标具体操作流程详见本公告附件《供应商项目采购-电子招投标操作指南》；</w:t>
      </w:r>
      <w:r>
        <w:rPr>
          <w:rFonts w:hint="eastAsia" w:ascii="宋体" w:hAnsi="宋体" w:cs="宋体"/>
          <w:b/>
          <w:color w:val="000000"/>
          <w:sz w:val="22"/>
          <w:szCs w:val="22"/>
          <w:u w:val="none"/>
        </w:rPr>
        <w:t>通过“政府采购云平台”参与在线投标时如遇平台技术问题详询400-881-7190。</w:t>
      </w:r>
    </w:p>
    <w:p>
      <w:pPr>
        <w:spacing w:line="400" w:lineRule="exact"/>
        <w:ind w:firstLine="389" w:firstLineChars="176"/>
        <w:rPr>
          <w:rFonts w:ascii="宋体" w:hAnsi="宋体" w:cs="宋体"/>
          <w:b/>
          <w:bCs/>
          <w:color w:val="000000"/>
          <w:sz w:val="22"/>
          <w:szCs w:val="22"/>
          <w:u w:val="none"/>
        </w:rPr>
      </w:pPr>
      <w:r>
        <w:rPr>
          <w:rFonts w:hint="eastAsia" w:ascii="宋体" w:hAnsi="宋体" w:cs="宋体"/>
          <w:b/>
          <w:color w:val="000000"/>
          <w:sz w:val="22"/>
          <w:szCs w:val="22"/>
          <w:u w:val="non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b/>
          <w:bCs/>
          <w:color w:val="000000"/>
          <w:sz w:val="22"/>
          <w:szCs w:val="22"/>
          <w:u w:val="none"/>
        </w:rPr>
        <w:t>使用“政采云电子交易客户端”需要提前申领CA数字证书，申领流程请自行前往“浙江政府采购网-下载专区-电子交易客户端-</w:t>
      </w:r>
      <w:r>
        <w:rPr>
          <w:u w:val="none"/>
        </w:rPr>
        <w:fldChar w:fldCharType="begin"/>
      </w:r>
      <w:r>
        <w:rPr>
          <w:u w:val="none"/>
        </w:rPr>
        <w:instrText xml:space="preserve"> HYPERLINK "http://www.zjzfcg.gov.cn/bidClientTemplate/2019-05-27/12945.html" \t "_blank" \o "CA驱动和申领流程" </w:instrText>
      </w:r>
      <w:r>
        <w:rPr>
          <w:u w:val="none"/>
        </w:rPr>
        <w:fldChar w:fldCharType="separate"/>
      </w:r>
      <w:r>
        <w:rPr>
          <w:rFonts w:hint="eastAsia" w:ascii="宋体" w:hAnsi="宋体" w:cs="宋体"/>
          <w:b/>
          <w:bCs/>
          <w:color w:val="000000"/>
          <w:sz w:val="22"/>
          <w:szCs w:val="22"/>
          <w:u w:val="none"/>
        </w:rPr>
        <w:t>CA驱动和申领流程</w:t>
      </w:r>
      <w:r>
        <w:rPr>
          <w:rFonts w:hint="eastAsia" w:ascii="宋体" w:hAnsi="宋体" w:cs="宋体"/>
          <w:b/>
          <w:bCs/>
          <w:color w:val="000000"/>
          <w:sz w:val="22"/>
          <w:szCs w:val="22"/>
          <w:u w:val="none"/>
        </w:rPr>
        <w:fldChar w:fldCharType="end"/>
      </w:r>
      <w:r>
        <w:rPr>
          <w:rFonts w:hint="eastAsia" w:ascii="宋体" w:hAnsi="宋体" w:cs="宋体"/>
          <w:b/>
          <w:bCs/>
          <w:color w:val="000000"/>
          <w:sz w:val="22"/>
          <w:szCs w:val="22"/>
          <w:u w:val="none"/>
        </w:rPr>
        <w:t>”进行查阅；</w:t>
      </w:r>
    </w:p>
    <w:p>
      <w:pPr>
        <w:spacing w:line="400" w:lineRule="exact"/>
        <w:ind w:firstLine="389" w:firstLineChars="176"/>
        <w:rPr>
          <w:rFonts w:ascii="宋体" w:hAnsi="宋体" w:cs="宋体"/>
          <w:color w:val="000000"/>
          <w:sz w:val="22"/>
          <w:szCs w:val="22"/>
          <w:u w:val="none"/>
        </w:rPr>
      </w:pPr>
      <w:r>
        <w:rPr>
          <w:rFonts w:hint="eastAsia" w:ascii="宋体" w:hAnsi="宋体" w:cs="宋体"/>
          <w:b/>
          <w:color w:val="000000"/>
          <w:sz w:val="22"/>
          <w:szCs w:val="22"/>
          <w:u w:val="none"/>
        </w:rPr>
        <w:t>3、投标供应商应当在投标截止时间前，将生成的“电子加密投标文件”上传递交至“政府采购云平台”。投标截止时间以后上传递交的投标文件将被“政府采购云平台”拒收。</w:t>
      </w:r>
    </w:p>
    <w:p>
      <w:pPr>
        <w:pStyle w:val="12"/>
        <w:spacing w:before="156" w:after="156" w:line="380" w:lineRule="exact"/>
        <w:ind w:firstLine="442" w:firstLineChars="200"/>
        <w:rPr>
          <w:rFonts w:hAnsi="宋体" w:cs="Segoe UI"/>
          <w:b/>
          <w:bCs/>
          <w:sz w:val="21"/>
          <w:szCs w:val="21"/>
          <w:u w:val="none"/>
        </w:rPr>
      </w:pPr>
      <w:r>
        <w:rPr>
          <w:rFonts w:hint="eastAsia" w:hAnsi="宋体" w:cs="宋体"/>
          <w:b/>
          <w:color w:val="000000"/>
          <w:sz w:val="22"/>
          <w:szCs w:val="22"/>
          <w:u w:val="none"/>
        </w:rPr>
        <w:t>4、投标供应商在“政府采购云平台”完成“电子加密投标文件”的上传递交后，还可以（EMS邮寄形式）在投标截止时间前递交以介质（U盘）存储的数据电文形式的“备份投标文件”，将电子备份响应文件（后缀名为.bfbs，此备份文件为生成电子加密标书时自动生成的文件）密封，邮寄到金华市公共资源交易中心兰溪市分中心（寄件地址：兰溪市振兴路企业服务中心3楼323办公室周晗芬收，联系电话：0579-88894307）</w:t>
      </w:r>
      <w:r>
        <w:rPr>
          <w:rFonts w:hint="eastAsia" w:hAnsi="宋体" w:cs="Segoe UI"/>
          <w:sz w:val="21"/>
          <w:szCs w:val="21"/>
          <w:u w:val="none"/>
        </w:rPr>
        <w:t>，</w:t>
      </w:r>
      <w:r>
        <w:rPr>
          <w:rStyle w:val="21"/>
          <w:rFonts w:hint="eastAsia" w:hAnsi="宋体" w:cs="宋体"/>
          <w:szCs w:val="21"/>
          <w:u w:val="none"/>
        </w:rPr>
        <w:t>逾期送达（视为放弃投标）或未密封完好将被拒收</w:t>
      </w:r>
      <w:r>
        <w:rPr>
          <w:rFonts w:hint="eastAsia" w:hAnsi="宋体" w:cs="Segoe UI"/>
          <w:sz w:val="21"/>
          <w:szCs w:val="21"/>
          <w:u w:val="none"/>
        </w:rPr>
        <w:t>。</w:t>
      </w:r>
      <w:r>
        <w:rPr>
          <w:rFonts w:hint="eastAsia" w:hAnsi="宋体" w:cs="Segoe UI"/>
          <w:b/>
          <w:bCs/>
          <w:sz w:val="21"/>
          <w:szCs w:val="21"/>
          <w:u w:val="none"/>
        </w:rPr>
        <w:t>备份文件不强制要求提交，未提供造成项目开评标活动无法进行下去的，投标无效，相关风险由投标人自行承担。</w:t>
      </w:r>
    </w:p>
    <w:p>
      <w:pPr>
        <w:spacing w:line="400" w:lineRule="exact"/>
        <w:ind w:firstLine="389" w:firstLineChars="176"/>
        <w:rPr>
          <w:rFonts w:ascii="宋体" w:hAnsi="宋体" w:cs="宋体"/>
          <w:b/>
          <w:color w:val="000000"/>
          <w:sz w:val="22"/>
          <w:szCs w:val="22"/>
          <w:u w:val="none"/>
        </w:rPr>
      </w:pPr>
      <w:r>
        <w:rPr>
          <w:rFonts w:hint="eastAsia" w:ascii="宋体" w:hAnsi="宋体" w:cs="宋体"/>
          <w:b/>
          <w:color w:val="000000"/>
          <w:sz w:val="22"/>
          <w:szCs w:val="22"/>
          <w:u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440" w:lineRule="exact"/>
        <w:ind w:firstLine="422" w:firstLineChars="200"/>
        <w:outlineLvl w:val="1"/>
        <w:rPr>
          <w:rFonts w:ascii="宋体" w:hAnsi="宋体"/>
          <w:sz w:val="21"/>
          <w:szCs w:val="21"/>
        </w:rPr>
      </w:pPr>
      <w:r>
        <w:rPr>
          <w:rFonts w:ascii="宋体" w:hAnsi="宋体"/>
          <w:b/>
          <w:bCs/>
          <w:sz w:val="21"/>
          <w:szCs w:val="21"/>
        </w:rPr>
        <w:t>十</w:t>
      </w:r>
      <w:r>
        <w:rPr>
          <w:rFonts w:hint="eastAsia" w:ascii="宋体" w:hAnsi="宋体"/>
          <w:b/>
          <w:bCs/>
          <w:sz w:val="21"/>
          <w:szCs w:val="21"/>
        </w:rPr>
        <w:t>三</w:t>
      </w:r>
      <w:r>
        <w:rPr>
          <w:rFonts w:ascii="宋体" w:hAnsi="宋体"/>
          <w:b/>
          <w:bCs/>
          <w:sz w:val="21"/>
          <w:szCs w:val="21"/>
        </w:rPr>
        <w:t>、联系方式：</w:t>
      </w:r>
    </w:p>
    <w:p>
      <w:pPr>
        <w:widowControl/>
        <w:spacing w:line="440" w:lineRule="exact"/>
        <w:ind w:firstLine="420" w:firstLineChars="200"/>
        <w:jc w:val="left"/>
        <w:rPr>
          <w:rFonts w:hint="eastAsia" w:cs="宋体"/>
          <w:color w:val="auto"/>
          <w:sz w:val="21"/>
          <w:szCs w:val="21"/>
          <w:highlight w:val="none"/>
          <w:lang w:bidi="ar"/>
        </w:rPr>
      </w:pPr>
      <w:r>
        <w:rPr>
          <w:rFonts w:hint="eastAsia" w:ascii="宋体" w:hAnsi="宋体"/>
          <w:sz w:val="21"/>
        </w:rPr>
        <w:t>采购人</w:t>
      </w:r>
      <w:r>
        <w:rPr>
          <w:rFonts w:hint="eastAsia" w:ascii="宋体" w:hAnsi="宋体"/>
          <w:sz w:val="21"/>
          <w:lang w:eastAsia="zh-CN"/>
        </w:rPr>
        <w:t>：</w:t>
      </w:r>
      <w:r>
        <w:rPr>
          <w:rFonts w:hint="eastAsia" w:cs="宋体"/>
          <w:color w:val="auto"/>
          <w:sz w:val="21"/>
          <w:szCs w:val="21"/>
          <w:highlight w:val="none"/>
          <w:lang w:bidi="ar"/>
        </w:rPr>
        <w:t>兰溪市水库站</w:t>
      </w:r>
    </w:p>
    <w:p>
      <w:pPr>
        <w:widowControl/>
        <w:spacing w:line="440" w:lineRule="exact"/>
        <w:ind w:firstLine="420" w:firstLineChars="200"/>
        <w:jc w:val="left"/>
        <w:rPr>
          <w:rFonts w:hint="eastAsia" w:ascii="宋体" w:hAnsi="宋体"/>
          <w:sz w:val="21"/>
          <w:lang w:eastAsia="zh-CN"/>
        </w:rPr>
      </w:pPr>
      <w:r>
        <w:rPr>
          <w:rFonts w:hint="eastAsia" w:ascii="宋体" w:hAnsi="宋体"/>
          <w:sz w:val="21"/>
          <w:lang w:eastAsia="zh-CN"/>
        </w:rPr>
        <w:t>地</w:t>
      </w:r>
      <w:r>
        <w:rPr>
          <w:rFonts w:hint="eastAsia" w:ascii="宋体" w:hAnsi="宋体"/>
          <w:sz w:val="21"/>
          <w:lang w:val="en-US" w:eastAsia="zh-CN"/>
        </w:rPr>
        <w:t xml:space="preserve">  </w:t>
      </w:r>
      <w:r>
        <w:rPr>
          <w:rFonts w:hint="eastAsia" w:ascii="宋体" w:hAnsi="宋体"/>
          <w:sz w:val="21"/>
          <w:lang w:eastAsia="zh-CN"/>
        </w:rPr>
        <w:t>址：</w:t>
      </w:r>
      <w:r>
        <w:rPr>
          <w:rFonts w:hint="eastAsia" w:cs="宋体"/>
          <w:color w:val="auto"/>
          <w:sz w:val="21"/>
          <w:szCs w:val="21"/>
          <w:highlight w:val="none"/>
          <w:lang w:bidi="ar"/>
        </w:rPr>
        <w:t>兰溪市体育场路69号</w:t>
      </w:r>
    </w:p>
    <w:p>
      <w:pPr>
        <w:widowControl/>
        <w:spacing w:line="440" w:lineRule="exact"/>
        <w:ind w:firstLine="420" w:firstLineChars="200"/>
        <w:jc w:val="left"/>
        <w:rPr>
          <w:rFonts w:hint="default" w:ascii="宋体" w:hAnsi="宋体"/>
          <w:sz w:val="21"/>
          <w:lang w:eastAsia="zh-CN"/>
        </w:rPr>
      </w:pPr>
      <w:r>
        <w:rPr>
          <w:rFonts w:hint="eastAsia" w:ascii="宋体" w:hAnsi="宋体"/>
          <w:sz w:val="21"/>
          <w:lang w:eastAsia="zh-CN"/>
        </w:rPr>
        <w:t>联系人：</w:t>
      </w:r>
      <w:r>
        <w:rPr>
          <w:rFonts w:hint="eastAsia" w:ascii="宋体" w:hAnsi="宋体" w:eastAsia="宋体" w:cs="宋体"/>
          <w:b w:val="0"/>
          <w:color w:val="auto"/>
          <w:kern w:val="0"/>
          <w:sz w:val="21"/>
          <w:szCs w:val="21"/>
          <w:highlight w:val="none"/>
          <w:lang w:val="en-US" w:eastAsia="zh-CN" w:bidi="ar"/>
        </w:rPr>
        <w:t>吴贤孝</w:t>
      </w:r>
      <w:r>
        <w:rPr>
          <w:rFonts w:hint="eastAsia" w:ascii="宋体" w:hAnsi="宋体"/>
          <w:sz w:val="21"/>
          <w:lang w:eastAsia="zh-CN"/>
        </w:rPr>
        <w:t xml:space="preserve">            </w:t>
      </w:r>
      <w:r>
        <w:rPr>
          <w:rFonts w:hint="eastAsia" w:ascii="宋体" w:hAnsi="宋体"/>
          <w:sz w:val="21"/>
          <w:lang w:val="en-US" w:eastAsia="zh-CN"/>
        </w:rPr>
        <w:t xml:space="preserve">  </w:t>
      </w:r>
      <w:r>
        <w:rPr>
          <w:rFonts w:hint="eastAsia" w:ascii="宋体" w:hAnsi="宋体"/>
          <w:sz w:val="21"/>
          <w:lang w:eastAsia="zh-CN"/>
        </w:rPr>
        <w:t xml:space="preserve"> 联系电话：</w:t>
      </w:r>
      <w:r>
        <w:rPr>
          <w:rFonts w:hint="eastAsia" w:cs="宋体"/>
          <w:color w:val="auto"/>
          <w:sz w:val="21"/>
          <w:szCs w:val="21"/>
          <w:highlight w:val="none"/>
          <w:lang w:val="en-US" w:eastAsia="zh-CN" w:bidi="ar"/>
        </w:rPr>
        <w:t>15157928112</w:t>
      </w:r>
    </w:p>
    <w:p>
      <w:pPr>
        <w:widowControl/>
        <w:spacing w:line="440" w:lineRule="exact"/>
        <w:ind w:firstLine="420" w:firstLineChars="200"/>
        <w:jc w:val="left"/>
        <w:rPr>
          <w:rFonts w:hint="default" w:ascii="宋体" w:hAnsi="宋体"/>
          <w:sz w:val="21"/>
          <w:lang w:val="en-US" w:eastAsia="zh-CN"/>
        </w:rPr>
      </w:pPr>
      <w:r>
        <w:rPr>
          <w:rFonts w:hint="eastAsia" w:ascii="宋体" w:hAnsi="宋体"/>
          <w:sz w:val="21"/>
          <w:lang w:eastAsia="zh-CN"/>
        </w:rPr>
        <w:t>质疑受理联系人:</w:t>
      </w:r>
      <w:r>
        <w:rPr>
          <w:rFonts w:hint="eastAsia" w:cs="宋体"/>
          <w:color w:val="auto"/>
          <w:sz w:val="21"/>
          <w:szCs w:val="21"/>
          <w:highlight w:val="none"/>
          <w:lang w:bidi="ar"/>
        </w:rPr>
        <w:t>包纯辉</w:t>
      </w:r>
      <w:r>
        <w:rPr>
          <w:rFonts w:hint="eastAsia" w:ascii="宋体" w:hAnsi="宋体"/>
          <w:sz w:val="21"/>
          <w:lang w:eastAsia="zh-CN"/>
        </w:rPr>
        <w:t xml:space="preserve">        质疑联系电话:</w:t>
      </w:r>
      <w:r>
        <w:rPr>
          <w:rFonts w:hint="eastAsia" w:cs="宋体"/>
          <w:color w:val="auto"/>
          <w:sz w:val="21"/>
          <w:szCs w:val="21"/>
          <w:highlight w:val="none"/>
          <w:lang w:bidi="ar"/>
        </w:rPr>
        <w:t>0579-88899528</w:t>
      </w:r>
    </w:p>
    <w:p>
      <w:pPr>
        <w:widowControl/>
        <w:spacing w:line="440" w:lineRule="exact"/>
        <w:ind w:firstLine="420" w:firstLineChars="200"/>
        <w:jc w:val="left"/>
        <w:rPr>
          <w:rFonts w:hint="eastAsia" w:ascii="宋体" w:hAnsi="宋体"/>
          <w:sz w:val="21"/>
        </w:rPr>
      </w:pPr>
      <w:r>
        <w:rPr>
          <w:rFonts w:hint="eastAsia" w:ascii="宋体" w:hAnsi="宋体"/>
          <w:sz w:val="21"/>
        </w:rPr>
        <w:t>集采</w:t>
      </w:r>
      <w:r>
        <w:rPr>
          <w:rFonts w:ascii="宋体" w:hAnsi="宋体"/>
          <w:sz w:val="21"/>
        </w:rPr>
        <w:t>机构：</w:t>
      </w:r>
      <w:r>
        <w:rPr>
          <w:rFonts w:hint="eastAsia" w:ascii="宋体" w:hAnsi="宋体"/>
          <w:sz w:val="21"/>
        </w:rPr>
        <w:t>金华市公共资源交易中心兰溪市分中心</w:t>
      </w:r>
    </w:p>
    <w:p>
      <w:pPr>
        <w:pStyle w:val="3"/>
        <w:ind w:firstLine="420" w:firstLineChars="200"/>
        <w:rPr>
          <w:rFonts w:ascii="宋体" w:hAnsi="宋体" w:eastAsia="宋体"/>
          <w:b w:val="0"/>
          <w:bCs w:val="0"/>
          <w:color w:val="FF0000"/>
          <w:sz w:val="21"/>
          <w:szCs w:val="24"/>
        </w:rPr>
      </w:pPr>
      <w:r>
        <w:rPr>
          <w:rFonts w:hint="eastAsia" w:ascii="宋体" w:hAnsi="宋体" w:eastAsia="宋体"/>
          <w:b w:val="0"/>
          <w:bCs w:val="0"/>
          <w:color w:val="auto"/>
          <w:sz w:val="21"/>
          <w:szCs w:val="24"/>
          <w:highlight w:val="none"/>
        </w:rPr>
        <w:t>地</w:t>
      </w:r>
      <w:r>
        <w:rPr>
          <w:rFonts w:hint="eastAsia" w:ascii="宋体" w:hAnsi="宋体" w:eastAsia="宋体"/>
          <w:b w:val="0"/>
          <w:bCs w:val="0"/>
          <w:color w:val="auto"/>
          <w:sz w:val="21"/>
          <w:szCs w:val="24"/>
          <w:highlight w:val="none"/>
          <w:lang w:val="en-US" w:eastAsia="zh-CN"/>
        </w:rPr>
        <w:t xml:space="preserve">  </w:t>
      </w:r>
      <w:r>
        <w:rPr>
          <w:rFonts w:hint="eastAsia" w:ascii="宋体" w:hAnsi="宋体" w:eastAsia="宋体"/>
          <w:b w:val="0"/>
          <w:bCs w:val="0"/>
          <w:color w:val="auto"/>
          <w:sz w:val="21"/>
          <w:szCs w:val="24"/>
          <w:highlight w:val="none"/>
        </w:rPr>
        <w:t>址：兰溪市振兴路企业服务中心3楼</w:t>
      </w:r>
    </w:p>
    <w:p>
      <w:pPr>
        <w:snapToGrid w:val="0"/>
        <w:spacing w:line="440" w:lineRule="exact"/>
        <w:ind w:firstLine="420" w:firstLineChars="200"/>
        <w:outlineLvl w:val="1"/>
        <w:rPr>
          <w:rFonts w:ascii="宋体" w:hAnsi="宋体"/>
          <w:sz w:val="21"/>
          <w:szCs w:val="21"/>
        </w:rPr>
      </w:pPr>
      <w:r>
        <w:rPr>
          <w:rFonts w:ascii="宋体" w:hAnsi="宋体"/>
          <w:sz w:val="21"/>
        </w:rPr>
        <w:t>联系人</w:t>
      </w:r>
      <w:r>
        <w:rPr>
          <w:rFonts w:hint="eastAsia" w:ascii="宋体" w:hAnsi="宋体"/>
          <w:sz w:val="21"/>
        </w:rPr>
        <w:t>：</w:t>
      </w:r>
      <w:r>
        <w:rPr>
          <w:rFonts w:hint="eastAsia" w:ascii="宋体" w:hAnsi="宋体"/>
          <w:sz w:val="21"/>
          <w:szCs w:val="21"/>
        </w:rPr>
        <w:t>周晗芬</w:t>
      </w:r>
      <w:r>
        <w:rPr>
          <w:rFonts w:hint="eastAsia" w:ascii="宋体" w:hAnsi="宋体"/>
          <w:sz w:val="21"/>
          <w:szCs w:val="21"/>
          <w:lang w:val="en-US" w:eastAsia="zh-CN"/>
        </w:rPr>
        <w:t xml:space="preserve">             </w:t>
      </w:r>
      <w:r>
        <w:rPr>
          <w:rFonts w:ascii="宋体" w:hAnsi="宋体"/>
          <w:sz w:val="21"/>
          <w:szCs w:val="21"/>
        </w:rPr>
        <w:t>联系电话：</w:t>
      </w:r>
      <w:r>
        <w:rPr>
          <w:rFonts w:hint="eastAsia" w:ascii="宋体" w:hAnsi="宋体"/>
          <w:sz w:val="21"/>
          <w:szCs w:val="21"/>
        </w:rPr>
        <w:t>0579-88894307</w:t>
      </w:r>
    </w:p>
    <w:p>
      <w:pPr>
        <w:widowControl/>
        <w:spacing w:line="440" w:lineRule="exact"/>
        <w:ind w:firstLine="420" w:firstLineChars="200"/>
        <w:jc w:val="left"/>
        <w:rPr>
          <w:rFonts w:ascii="宋体" w:hAnsi="宋体"/>
          <w:sz w:val="21"/>
          <w:szCs w:val="21"/>
        </w:rPr>
      </w:pPr>
      <w:r>
        <w:rPr>
          <w:rFonts w:hint="eastAsia" w:ascii="宋体" w:hAnsi="宋体"/>
          <w:sz w:val="21"/>
          <w:szCs w:val="21"/>
        </w:rPr>
        <w:t>质疑受理联系人:周文升      质疑联系电话：0579-88894330</w:t>
      </w:r>
    </w:p>
    <w:p>
      <w:pPr>
        <w:snapToGrid w:val="0"/>
        <w:spacing w:line="440" w:lineRule="exact"/>
        <w:ind w:firstLine="422" w:firstLineChars="200"/>
        <w:outlineLvl w:val="1"/>
        <w:rPr>
          <w:rFonts w:hint="eastAsia" w:ascii="宋体" w:hAnsi="宋体" w:cs="宋体"/>
          <w:sz w:val="21"/>
          <w:szCs w:val="21"/>
        </w:rPr>
      </w:pPr>
      <w:r>
        <w:rPr>
          <w:rFonts w:hint="eastAsia" w:ascii="宋体" w:hAnsi="宋体" w:cs="宋体"/>
          <w:b/>
          <w:sz w:val="21"/>
          <w:szCs w:val="21"/>
        </w:rPr>
        <w:t>业务监管及投诉受理单位：</w:t>
      </w:r>
      <w:r>
        <w:rPr>
          <w:rFonts w:hint="eastAsia" w:ascii="宋体" w:hAnsi="宋体" w:cs="宋体"/>
          <w:b/>
          <w:sz w:val="21"/>
          <w:szCs w:val="21"/>
          <w:u w:val="single"/>
        </w:rPr>
        <w:t>兰溪市政府采购管理办公室</w:t>
      </w:r>
      <w:r>
        <w:rPr>
          <w:rFonts w:hint="eastAsia" w:ascii="宋体" w:hAnsi="宋体" w:cs="宋体"/>
          <w:sz w:val="21"/>
          <w:szCs w:val="21"/>
        </w:rPr>
        <w:t>；</w:t>
      </w:r>
    </w:p>
    <w:p>
      <w:pPr>
        <w:snapToGrid w:val="0"/>
        <w:spacing w:line="460" w:lineRule="exact"/>
        <w:ind w:firstLine="420" w:firstLineChars="200"/>
        <w:rPr>
          <w:sz w:val="24"/>
        </w:rPr>
      </w:pPr>
      <w:r>
        <w:rPr>
          <w:rFonts w:hint="eastAsia"/>
          <w:kern w:val="0"/>
          <w:sz w:val="21"/>
          <w:szCs w:val="21"/>
        </w:rPr>
        <w:t>地址：</w:t>
      </w:r>
      <w:r>
        <w:rPr>
          <w:rFonts w:hint="eastAsia"/>
          <w:kern w:val="0"/>
          <w:sz w:val="21"/>
          <w:szCs w:val="21"/>
          <w:u w:val="single"/>
        </w:rPr>
        <w:t>兰溪市丹溪大道</w:t>
      </w:r>
      <w:r>
        <w:rPr>
          <w:kern w:val="0"/>
          <w:sz w:val="21"/>
          <w:szCs w:val="21"/>
          <w:u w:val="single"/>
        </w:rPr>
        <w:t>28</w:t>
      </w:r>
      <w:r>
        <w:rPr>
          <w:rFonts w:hint="eastAsia"/>
          <w:kern w:val="0"/>
          <w:sz w:val="21"/>
          <w:szCs w:val="21"/>
          <w:u w:val="single"/>
        </w:rPr>
        <w:t>号</w:t>
      </w:r>
    </w:p>
    <w:p>
      <w:pPr>
        <w:snapToGrid w:val="0"/>
        <w:spacing w:line="440" w:lineRule="exact"/>
        <w:ind w:firstLine="420" w:firstLineChars="200"/>
        <w:outlineLvl w:val="1"/>
        <w:rPr>
          <w:rFonts w:ascii="宋体" w:hAnsi="宋体" w:cs="宋体"/>
          <w:sz w:val="21"/>
          <w:szCs w:val="21"/>
        </w:rPr>
      </w:pPr>
      <w:r>
        <w:rPr>
          <w:rFonts w:hint="eastAsia" w:ascii="宋体" w:hAnsi="宋体" w:cs="宋体"/>
          <w:sz w:val="21"/>
          <w:szCs w:val="21"/>
        </w:rPr>
        <w:t>联 系 人：楼  影</w:t>
      </w:r>
    </w:p>
    <w:p>
      <w:pPr>
        <w:snapToGrid w:val="0"/>
        <w:spacing w:line="440" w:lineRule="exact"/>
        <w:ind w:firstLine="420" w:firstLineChars="200"/>
        <w:outlineLvl w:val="1"/>
        <w:rPr>
          <w:rFonts w:ascii="宋体" w:hAnsi="宋体" w:cs="Segoe UI"/>
          <w:b/>
          <w:bCs/>
          <w:sz w:val="21"/>
          <w:szCs w:val="21"/>
        </w:rPr>
      </w:pPr>
      <w:r>
        <w:rPr>
          <w:rFonts w:hint="eastAsia" w:ascii="宋体" w:hAnsi="宋体" w:cs="宋体"/>
          <w:sz w:val="21"/>
          <w:szCs w:val="21"/>
        </w:rPr>
        <w:t>联系电话：0579-88903775</w:t>
      </w:r>
    </w:p>
    <w:p>
      <w:pPr>
        <w:snapToGrid w:val="0"/>
        <w:spacing w:line="440" w:lineRule="exact"/>
        <w:ind w:firstLine="420" w:firstLineChars="200"/>
        <w:outlineLvl w:val="1"/>
        <w:rPr>
          <w:rFonts w:ascii="宋体" w:hAnsi="宋体"/>
          <w:sz w:val="21"/>
          <w:szCs w:val="21"/>
        </w:rPr>
      </w:pPr>
    </w:p>
    <w:p>
      <w:pPr>
        <w:snapToGrid w:val="0"/>
        <w:spacing w:line="440" w:lineRule="exact"/>
        <w:jc w:val="center"/>
        <w:outlineLvl w:val="1"/>
        <w:rPr>
          <w:rFonts w:ascii="宋体" w:hAnsi="宋体"/>
          <w:sz w:val="21"/>
          <w:szCs w:val="21"/>
        </w:rPr>
      </w:pPr>
    </w:p>
    <w:p>
      <w:pPr>
        <w:snapToGrid w:val="0"/>
        <w:spacing w:line="440" w:lineRule="exact"/>
        <w:jc w:val="center"/>
        <w:outlineLvl w:val="1"/>
        <w:rPr>
          <w:rFonts w:ascii="宋体" w:hAnsi="宋体"/>
          <w:sz w:val="21"/>
          <w:szCs w:val="21"/>
        </w:rPr>
      </w:pPr>
    </w:p>
    <w:p>
      <w:pPr>
        <w:pStyle w:val="17"/>
        <w:spacing w:before="0" w:beforeAutospacing="0" w:after="0" w:afterAutospacing="0" w:line="380" w:lineRule="exact"/>
        <w:rPr>
          <w:rFonts w:hint="eastAsia" w:cs="宋体"/>
          <w:color w:val="auto"/>
          <w:sz w:val="20"/>
          <w:highlight w:val="none"/>
          <w:lang w:bidi="ar"/>
        </w:rPr>
      </w:pPr>
      <w:r>
        <w:rPr>
          <w:rFonts w:hint="eastAsia" w:cs="宋体"/>
          <w:color w:val="auto"/>
          <w:sz w:val="20"/>
          <w:highlight w:val="none"/>
          <w:lang w:bidi="ar"/>
        </w:rPr>
        <w:t>若对项目采购电子交易系统操作有疑问，可登录政采云（https://www.zcygov.cn/），点击右侧咨询小采，获取采小蜜智能服务管家帮助，或拨打政采云服务热线95763获取热线服务帮助。       </w:t>
      </w:r>
    </w:p>
    <w:p>
      <w:pPr>
        <w:snapToGrid w:val="0"/>
        <w:spacing w:line="440" w:lineRule="exact"/>
        <w:jc w:val="both"/>
        <w:outlineLvl w:val="1"/>
        <w:rPr>
          <w:rFonts w:ascii="宋体" w:hAnsi="宋体"/>
          <w:sz w:val="21"/>
          <w:szCs w:val="21"/>
        </w:rPr>
      </w:pPr>
      <w:r>
        <w:rPr>
          <w:rFonts w:hint="eastAsia" w:cs="宋体"/>
          <w:color w:val="auto"/>
          <w:sz w:val="20"/>
          <w:highlight w:val="none"/>
          <w:lang w:bidi="ar"/>
        </w:rPr>
        <w:t>CA问题联系电话（人工）：汇信CA 400-888-4636；天谷CA 400-087-8198。</w:t>
      </w:r>
    </w:p>
    <w:p>
      <w:pPr>
        <w:pStyle w:val="12"/>
        <w:snapToGrid w:val="0"/>
        <w:spacing w:before="156" w:after="156" w:line="440" w:lineRule="exact"/>
        <w:jc w:val="center"/>
        <w:outlineLvl w:val="0"/>
        <w:rPr>
          <w:rFonts w:hAnsi="宋体"/>
          <w:sz w:val="21"/>
          <w:szCs w:val="21"/>
          <w:highlight w:val="yellow"/>
        </w:rPr>
      </w:pPr>
      <w:r>
        <w:rPr>
          <w:rFonts w:hint="eastAsia" w:ascii="宋体" w:hAnsi="宋体"/>
          <w:sz w:val="21"/>
          <w:szCs w:val="21"/>
          <w:lang w:val="en-US" w:eastAsia="zh-CN"/>
        </w:rPr>
        <w:t xml:space="preserve">                                                </w:t>
      </w:r>
    </w:p>
    <w:p/>
    <w:p>
      <w:pPr>
        <w:pStyle w:val="3"/>
      </w:pPr>
    </w:p>
    <w:p/>
    <w:p>
      <w:pPr>
        <w:pStyle w:val="3"/>
      </w:pPr>
    </w:p>
    <w:p/>
    <w:p>
      <w:pPr>
        <w:pStyle w:val="3"/>
      </w:pPr>
    </w:p>
    <w:p/>
    <w:p/>
    <w:p>
      <w:pPr>
        <w:pStyle w:val="12"/>
        <w:numPr>
          <w:ilvl w:val="0"/>
          <w:numId w:val="2"/>
        </w:numPr>
        <w:snapToGrid w:val="0"/>
        <w:spacing w:beforeLines="0" w:afterLines="0" w:line="600" w:lineRule="exact"/>
        <w:jc w:val="center"/>
        <w:outlineLvl w:val="0"/>
        <w:rPr>
          <w:rFonts w:hAnsi="宋体" w:cs="宋体"/>
          <w:b/>
          <w:sz w:val="32"/>
          <w:szCs w:val="22"/>
        </w:rPr>
        <w:sectPr>
          <w:headerReference r:id="rId8" w:type="first"/>
          <w:footerReference r:id="rId10" w:type="first"/>
          <w:headerReference r:id="rId7" w:type="default"/>
          <w:footerReference r:id="rId9" w:type="default"/>
          <w:pgSz w:w="11906" w:h="16838"/>
          <w:pgMar w:top="1474" w:right="1247" w:bottom="1247" w:left="1247" w:header="851" w:footer="851" w:gutter="0"/>
          <w:cols w:space="720" w:num="1"/>
          <w:titlePg/>
          <w:docGrid w:type="lines" w:linePitch="312" w:charSpace="0"/>
        </w:sectPr>
      </w:pPr>
      <w:bookmarkStart w:id="0" w:name="page6"/>
      <w:bookmarkEnd w:id="0"/>
    </w:p>
    <w:p>
      <w:pPr>
        <w:pStyle w:val="12"/>
        <w:numPr>
          <w:ilvl w:val="0"/>
          <w:numId w:val="2"/>
        </w:numPr>
        <w:snapToGrid w:val="0"/>
        <w:spacing w:beforeLines="0" w:afterLines="0" w:line="600" w:lineRule="exact"/>
        <w:jc w:val="center"/>
        <w:outlineLvl w:val="0"/>
        <w:rPr>
          <w:rFonts w:hint="eastAsia" w:ascii="宋体" w:hAnsi="宋体" w:eastAsia="宋体" w:cs="宋体"/>
          <w:sz w:val="21"/>
          <w:szCs w:val="21"/>
        </w:rPr>
      </w:pPr>
      <w:r>
        <w:rPr>
          <w:rFonts w:hint="eastAsia" w:hAnsi="宋体" w:cs="宋体"/>
          <w:b/>
          <w:sz w:val="32"/>
          <w:szCs w:val="32"/>
        </w:rPr>
        <w:t xml:space="preserve"> 招标需求</w:t>
      </w:r>
    </w:p>
    <w:p>
      <w:pPr>
        <w:pStyle w:val="12"/>
        <w:numPr>
          <w:ilvl w:val="0"/>
          <w:numId w:val="0"/>
        </w:numPr>
        <w:snapToGrid w:val="0"/>
        <w:spacing w:beforeLines="0" w:afterLines="0" w:line="600" w:lineRule="exact"/>
        <w:ind w:firstLine="422" w:firstLineChars="200"/>
        <w:jc w:val="both"/>
        <w:outlineLvl w:val="0"/>
        <w:rPr>
          <w:rFonts w:hint="eastAsia" w:ascii="宋体" w:hAnsi="宋体" w:eastAsia="宋体" w:cs="宋体"/>
          <w:sz w:val="24"/>
          <w:szCs w:val="24"/>
        </w:rPr>
      </w:pPr>
      <w:r>
        <w:rPr>
          <w:rFonts w:ascii="宋体" w:hAnsi="宋体"/>
          <w:b/>
          <w:sz w:val="21"/>
          <w:szCs w:val="21"/>
        </w:rPr>
        <w:t>项目编号：</w:t>
      </w:r>
      <w:r>
        <w:rPr>
          <w:rFonts w:hint="eastAsia" w:hAnsi="宋体"/>
          <w:b/>
          <w:color w:val="auto"/>
          <w:sz w:val="24"/>
          <w:szCs w:val="24"/>
          <w:lang w:eastAsia="zh-CN"/>
        </w:rPr>
        <w:t>LX202311-C21040000</w:t>
      </w:r>
    </w:p>
    <w:p>
      <w:pPr>
        <w:rPr>
          <w:rFonts w:hint="eastAsia" w:ascii="Times New Roman" w:hAnsi="Times New Roman" w:eastAsia="宋体"/>
          <w:sz w:val="21"/>
          <w:szCs w:val="21"/>
          <w:lang w:eastAsia="zh-CN"/>
        </w:rPr>
      </w:pPr>
      <w:r>
        <w:rPr>
          <w:rFonts w:hint="eastAsia"/>
          <w:lang w:val="en-US" w:eastAsia="zh-CN"/>
        </w:rPr>
        <w:t xml:space="preserve">   </w:t>
      </w:r>
      <w:r>
        <w:rPr>
          <w:rFonts w:hint="default" w:ascii="Times New Roman" w:hAnsi="Times New Roman"/>
          <w:b/>
          <w:bCs/>
          <w:sz w:val="21"/>
          <w:szCs w:val="21"/>
        </w:rPr>
        <w:t>采购单位名称：</w:t>
      </w:r>
      <w:r>
        <w:rPr>
          <w:rFonts w:hint="eastAsia"/>
          <w:sz w:val="21"/>
          <w:szCs w:val="21"/>
          <w:lang w:eastAsia="zh-CN"/>
        </w:rPr>
        <w:t>兰溪市水库站</w:t>
      </w:r>
    </w:p>
    <w:p>
      <w:pPr>
        <w:ind w:firstLine="422" w:firstLineChars="200"/>
        <w:rPr>
          <w:rFonts w:hint="default" w:ascii="Times New Roman" w:hAnsi="Times New Roman"/>
          <w:b/>
          <w:sz w:val="21"/>
          <w:szCs w:val="21"/>
        </w:rPr>
      </w:pPr>
      <w:r>
        <w:rPr>
          <w:rFonts w:hint="default" w:ascii="Times New Roman" w:hAnsi="Times New Roman"/>
          <w:b/>
          <w:sz w:val="21"/>
          <w:szCs w:val="21"/>
        </w:rPr>
        <w:t>项目参数及要求</w:t>
      </w:r>
    </w:p>
    <w:p>
      <w:pPr>
        <w:spacing w:line="360" w:lineRule="auto"/>
        <w:ind w:firstLine="422" w:firstLineChars="200"/>
        <w:rPr>
          <w:rFonts w:ascii="宋体" w:hAnsi="宋体" w:cs="宋体"/>
          <w:b/>
          <w:snapToGrid w:val="0"/>
          <w:color w:val="000000"/>
          <w:sz w:val="21"/>
          <w:szCs w:val="21"/>
          <w:highlight w:val="none"/>
        </w:rPr>
      </w:pPr>
      <w:r>
        <w:rPr>
          <w:rFonts w:hint="eastAsia" w:ascii="宋体" w:hAnsi="宋体" w:cs="宋体"/>
          <w:b/>
          <w:snapToGrid w:val="0"/>
          <w:color w:val="000000"/>
          <w:sz w:val="21"/>
          <w:szCs w:val="21"/>
          <w:highlight w:val="none"/>
          <w:lang w:eastAsia="zh-CN"/>
        </w:rPr>
        <w:t>一、</w:t>
      </w:r>
      <w:r>
        <w:rPr>
          <w:rFonts w:hint="eastAsia" w:ascii="宋体" w:hAnsi="宋体" w:cs="宋体"/>
          <w:b/>
          <w:snapToGrid w:val="0"/>
          <w:color w:val="000000"/>
          <w:sz w:val="21"/>
          <w:szCs w:val="21"/>
          <w:highlight w:val="none"/>
        </w:rPr>
        <w:t>项目实施范围：</w:t>
      </w:r>
    </w:p>
    <w:p>
      <w:pPr>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对兰溪市域范围内124座小型水库（小（1）型水库19座、小（2）型水库105座）、443座山塘（高坝山塘24座、屋顶山塘64座、普通山塘355座）实施物业化管理（如遇水库山塘除险加固、降等报废等情况，物业化管理数量、地点另行确定）。</w:t>
      </w:r>
    </w:p>
    <w:p>
      <w:pPr>
        <w:keepNext w:val="0"/>
        <w:keepLines w:val="0"/>
        <w:pageBreakBefore w:val="0"/>
        <w:widowControl w:val="0"/>
        <w:kinsoku/>
        <w:wordWrap/>
        <w:overflowPunct/>
        <w:topLinePunct w:val="0"/>
        <w:autoSpaceDE/>
        <w:autoSpaceDN/>
        <w:bidi w:val="0"/>
        <w:adjustRightInd/>
        <w:snapToGrid w:val="0"/>
        <w:spacing w:line="336" w:lineRule="auto"/>
        <w:ind w:firstLine="422" w:firstLineChars="200"/>
        <w:textAlignment w:val="auto"/>
        <w:rPr>
          <w:rFonts w:ascii="宋体" w:hAnsi="宋体" w:cs="宋体"/>
          <w:b/>
          <w:snapToGrid w:val="0"/>
          <w:color w:val="000000"/>
          <w:sz w:val="21"/>
          <w:szCs w:val="21"/>
          <w:highlight w:val="none"/>
        </w:rPr>
      </w:pPr>
      <w:r>
        <w:rPr>
          <w:rFonts w:hint="eastAsia" w:ascii="宋体" w:hAnsi="宋体" w:cs="宋体"/>
          <w:b/>
          <w:snapToGrid w:val="0"/>
          <w:color w:val="000000"/>
          <w:sz w:val="21"/>
          <w:szCs w:val="21"/>
          <w:highlight w:val="none"/>
          <w:lang w:eastAsia="zh-CN"/>
        </w:rPr>
        <w:t>二、</w:t>
      </w:r>
      <w:r>
        <w:rPr>
          <w:rFonts w:hint="eastAsia" w:ascii="宋体" w:hAnsi="宋体" w:cs="宋体"/>
          <w:b/>
          <w:snapToGrid w:val="0"/>
          <w:color w:val="000000"/>
          <w:sz w:val="21"/>
          <w:szCs w:val="21"/>
          <w:highlight w:val="none"/>
        </w:rPr>
        <w:t>物业化管理内容：</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小型水库、山塘物业化管理服务内容包括：1</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工程巡查；2</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草皮</w:t>
      </w:r>
      <w:r>
        <w:rPr>
          <w:rFonts w:hint="eastAsia" w:ascii="宋体" w:hAnsi="宋体" w:eastAsia="宋体" w:cs="宋体"/>
          <w:color w:val="000000"/>
          <w:sz w:val="21"/>
          <w:szCs w:val="21"/>
          <w:highlight w:val="none"/>
        </w:rPr>
        <w:t>铺设</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大坝及草皮养护；3</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溢洪道维护；4</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放水设施维护；5</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日常保洁；6</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其他附属设施维护；</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水库白蚁等害堤动物隐患排查</w:t>
      </w:r>
      <w:r>
        <w:rPr>
          <w:rFonts w:hint="eastAsia" w:ascii="宋体" w:hAnsi="宋体" w:eastAsia="宋体" w:cs="宋体"/>
          <w:color w:val="000000"/>
          <w:sz w:val="21"/>
          <w:szCs w:val="21"/>
          <w:highlight w:val="none"/>
          <w:lang w:eastAsia="zh-CN"/>
        </w:rPr>
        <w:t>项目；</w:t>
      </w:r>
      <w:r>
        <w:rPr>
          <w:rFonts w:hint="eastAsia" w:ascii="宋体" w:hAnsi="宋体" w:eastAsia="宋体" w:cs="宋体"/>
          <w:color w:val="000000"/>
          <w:sz w:val="21"/>
          <w:szCs w:val="21"/>
          <w:highlight w:val="none"/>
          <w:lang w:val="en-US" w:eastAsia="zh-CN"/>
        </w:rPr>
        <w:t>8</w:t>
      </w:r>
      <w:r>
        <w:rPr>
          <w:rFonts w:hint="eastAsia" w:ascii="宋体" w:hAnsi="宋体" w:cs="宋体"/>
          <w:color w:val="000000"/>
          <w:sz w:val="21"/>
          <w:szCs w:val="21"/>
          <w:highlight w:val="none"/>
          <w:lang w:eastAsia="zh-CN"/>
        </w:rPr>
        <w:t>）空档期巡查经费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9</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lang w:eastAsia="zh-CN"/>
        </w:rPr>
        <w:t>水利工程标准化运行管理平台使用；</w:t>
      </w:r>
      <w:r>
        <w:rPr>
          <w:rFonts w:hint="eastAsia" w:ascii="宋体" w:hAnsi="宋体" w:eastAsia="宋体" w:cs="宋体"/>
          <w:color w:val="000000"/>
          <w:sz w:val="21"/>
          <w:szCs w:val="21"/>
          <w:highlight w:val="none"/>
          <w:lang w:val="en-US" w:eastAsia="zh-CN"/>
        </w:rPr>
        <w:t>10</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资</w:t>
      </w:r>
      <w:r>
        <w:rPr>
          <w:rFonts w:hint="eastAsia" w:ascii="宋体" w:hAnsi="宋体" w:cs="宋体"/>
          <w:color w:val="000000"/>
          <w:sz w:val="21"/>
          <w:szCs w:val="21"/>
          <w:highlight w:val="none"/>
        </w:rPr>
        <w:t>料整编。</w:t>
      </w:r>
    </w:p>
    <w:p>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（一）工程巡查</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做到三个明确，巡查责任人明确、巡查内容明确、巡查安全注意事项明确。</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auto"/>
          <w:sz w:val="21"/>
          <w:szCs w:val="21"/>
          <w:highlight w:val="none"/>
        </w:rPr>
      </w:pPr>
      <w:r>
        <w:rPr>
          <w:rFonts w:hint="eastAsia" w:ascii="宋体" w:hAnsi="宋体" w:cs="宋体"/>
          <w:color w:val="000000"/>
          <w:sz w:val="21"/>
          <w:szCs w:val="21"/>
          <w:highlight w:val="none"/>
        </w:rPr>
        <w:t>1、巡查责任人明确：由物业化公司择优选取每座水库、山塘巡查（包括保洁）人员1名，原则</w:t>
      </w:r>
      <w:r>
        <w:rPr>
          <w:rFonts w:hint="eastAsia" w:ascii="宋体" w:hAnsi="宋体" w:cs="宋体"/>
          <w:color w:val="auto"/>
          <w:sz w:val="21"/>
          <w:szCs w:val="21"/>
          <w:highlight w:val="none"/>
        </w:rPr>
        <w:t>上不得大于6</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周岁，巡查员须熟练掌握巡查APP使用，且责任心强，积极参加各类培训。</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w:t>
      </w:r>
      <w:r>
        <w:rPr>
          <w:rFonts w:hint="default" w:ascii="宋体" w:hAnsi="宋体" w:eastAsia="宋体" w:cs="宋体"/>
          <w:b w:val="0"/>
          <w:bCs w:val="0"/>
          <w:color w:val="auto"/>
          <w:sz w:val="21"/>
          <w:szCs w:val="21"/>
          <w:highlight w:val="none"/>
          <w:lang w:val="en-US" w:eastAsia="zh-CN"/>
        </w:rPr>
        <w:t>水库</w:t>
      </w:r>
      <w:r>
        <w:rPr>
          <w:rFonts w:hint="eastAsia" w:ascii="宋体" w:hAnsi="宋体" w:eastAsia="宋体" w:cs="宋体"/>
          <w:b w:val="0"/>
          <w:bCs w:val="0"/>
          <w:color w:val="auto"/>
          <w:sz w:val="21"/>
          <w:szCs w:val="21"/>
          <w:highlight w:val="none"/>
          <w:lang w:val="en-US" w:eastAsia="zh-CN"/>
        </w:rPr>
        <w:t>、山塘</w:t>
      </w:r>
      <w:r>
        <w:rPr>
          <w:rFonts w:hint="default" w:ascii="宋体" w:hAnsi="宋体" w:eastAsia="宋体" w:cs="宋体"/>
          <w:b w:val="0"/>
          <w:bCs w:val="0"/>
          <w:color w:val="auto"/>
          <w:sz w:val="21"/>
          <w:szCs w:val="21"/>
          <w:highlight w:val="none"/>
          <w:lang w:val="en-US" w:eastAsia="zh-CN"/>
        </w:rPr>
        <w:t>巡查管理</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eastAsia="宋体" w:cs="宋体"/>
          <w:color w:val="auto"/>
          <w:sz w:val="21"/>
          <w:szCs w:val="21"/>
          <w:highlight w:val="none"/>
          <w:lang w:val="en-US" w:eastAsia="zh-CN"/>
        </w:rPr>
        <w:t>巡查人员配备专用手机及通讯流量，大坝巡防要求固定巡查人员。日常巡查，</w:t>
      </w:r>
      <w:r>
        <w:rPr>
          <w:rFonts w:hint="default" w:ascii="宋体" w:hAnsi="宋体" w:eastAsia="宋体" w:cs="宋体"/>
          <w:color w:val="auto"/>
          <w:sz w:val="21"/>
          <w:szCs w:val="21"/>
          <w:highlight w:val="none"/>
          <w:lang w:val="en-US" w:eastAsia="zh-CN"/>
        </w:rPr>
        <w:t>水库</w:t>
      </w:r>
      <w:r>
        <w:rPr>
          <w:rFonts w:hint="eastAsia" w:ascii="宋体" w:hAnsi="宋体" w:eastAsia="宋体" w:cs="宋体"/>
          <w:color w:val="auto"/>
          <w:sz w:val="21"/>
          <w:szCs w:val="21"/>
          <w:highlight w:val="none"/>
          <w:lang w:val="en-US" w:eastAsia="zh-CN"/>
        </w:rPr>
        <w:t>每年全线巡查天数不少于220天（趟），</w:t>
      </w:r>
      <w:r>
        <w:rPr>
          <w:rFonts w:hint="default" w:ascii="宋体" w:hAnsi="宋体" w:eastAsia="宋体" w:cs="宋体"/>
          <w:color w:val="auto"/>
          <w:sz w:val="21"/>
          <w:szCs w:val="21"/>
          <w:highlight w:val="none"/>
          <w:lang w:val="en-US" w:eastAsia="zh-CN"/>
        </w:rPr>
        <w:t>山塘</w:t>
      </w:r>
      <w:r>
        <w:rPr>
          <w:rFonts w:hint="eastAsia" w:ascii="宋体" w:hAnsi="宋体" w:eastAsia="宋体" w:cs="宋体"/>
          <w:color w:val="auto"/>
          <w:sz w:val="21"/>
          <w:szCs w:val="21"/>
          <w:highlight w:val="none"/>
          <w:lang w:val="en-US" w:eastAsia="zh-CN"/>
        </w:rPr>
        <w:t>每年全线巡查天数不少于72天（趟）。</w:t>
      </w:r>
      <w:r>
        <w:rPr>
          <w:rFonts w:hint="eastAsia" w:ascii="宋体" w:hAnsi="宋体" w:cs="宋体"/>
          <w:color w:val="auto"/>
          <w:sz w:val="21"/>
          <w:szCs w:val="21"/>
          <w:highlight w:val="none"/>
        </w:rPr>
        <w:t>要求巡查员仔细检查坝顶、迎水坡、背水坡、溢洪道、放水设施、坝脚等各个部位，发现问题及时上报。</w:t>
      </w:r>
      <w:r>
        <w:rPr>
          <w:rFonts w:hint="eastAsia" w:ascii="宋体" w:hAnsi="宋体" w:cs="宋体"/>
          <w:color w:val="000000"/>
          <w:sz w:val="21"/>
          <w:szCs w:val="21"/>
          <w:highlight w:val="none"/>
        </w:rPr>
        <w:t>按照小型水库、山塘巡查线路要求，巡查频次应满足以下规定</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小型水库汛期每天至少1次，非汛期超过控制水位每天至少l次, 低于控制水位每5天不少于l次。山塘汛期每 3 天不少于 1 次，非汛期每 15 天不少于 1 次；</w:t>
      </w:r>
      <w:r>
        <w:rPr>
          <w:rFonts w:hint="eastAsia" w:ascii="宋体" w:hAnsi="宋体" w:eastAsia="宋体" w:cs="宋体"/>
          <w:color w:val="auto"/>
          <w:sz w:val="21"/>
          <w:szCs w:val="21"/>
          <w:highlight w:val="none"/>
          <w:lang w:val="en-US" w:eastAsia="zh-CN"/>
        </w:rPr>
        <w:t>水库、山塘遇到可能严重影响安全运用的情况（如台风影响期间、发生暴雨、洪水、出现溢洪、水位骤升骤降或超过历史最高水位、发生比较严重的破坏现象或出现其他危险迹象等）应加密巡查次数，每年水库全线增加巡查天数（频次）不少于20天（趟）、山塘全线增加巡查天数（频次）不少于10天（趟）；当山塘</w:t>
      </w:r>
      <w:r>
        <w:rPr>
          <w:rFonts w:hint="eastAsia" w:ascii="宋体" w:hAnsi="宋体" w:cs="宋体"/>
          <w:color w:val="000000"/>
          <w:sz w:val="21"/>
          <w:szCs w:val="21"/>
          <w:highlight w:val="none"/>
        </w:rPr>
        <w:t>水位接近溢洪道堰顶高程或山塘存在异常渗流、裂缝等问题时，应增加巡查频次；梅雨期间、台风（影响山塘所在地）登陆前 72 小时至台风结束后24小时之间或山塘水位超过溢洪道堰顶高程时，每天不少于 1 次。当水库、山塘所在地发生（局部）强降雨、地震等其他特殊情况时，应立即开展巡查。在每次巡查、养护后必须立即做好记录，记录本由水务局统一格式印制，严禁代记或集中记录。记录内容必须详实，一律使用黑色水笔，字迹清楚、端正，严禁杜撰、随意涂改，记录日期一律</w:t>
      </w:r>
      <w:r>
        <w:rPr>
          <w:rFonts w:hint="eastAsia" w:ascii="宋体" w:hAnsi="宋体" w:cs="宋体"/>
          <w:color w:val="000000"/>
          <w:sz w:val="21"/>
          <w:szCs w:val="21"/>
          <w:highlight w:val="none"/>
          <w:lang w:eastAsia="zh-CN"/>
        </w:rPr>
        <w:t>采用</w:t>
      </w:r>
      <w:r>
        <w:rPr>
          <w:rFonts w:hint="eastAsia" w:ascii="宋体" w:hAnsi="宋体" w:cs="宋体"/>
          <w:color w:val="000000"/>
          <w:sz w:val="21"/>
          <w:szCs w:val="21"/>
          <w:highlight w:val="none"/>
        </w:rPr>
        <w:t>公历。已标准化管理的水库、山塘巡查的数据应通过巡查手机、巡查软件及时上传浙江省平台以及标准化平台，</w:t>
      </w:r>
      <w:r>
        <w:rPr>
          <w:rFonts w:hint="eastAsia" w:ascii="宋体" w:hAnsi="宋体" w:cs="宋体"/>
          <w:color w:val="000000"/>
          <w:sz w:val="21"/>
          <w:szCs w:val="21"/>
          <w:highlight w:val="none"/>
          <w:lang w:eastAsia="zh-CN"/>
        </w:rPr>
        <w:t>原巡查管理手机重复利用</w:t>
      </w:r>
      <w:r>
        <w:rPr>
          <w:rFonts w:hint="eastAsia" w:ascii="宋体" w:hAnsi="宋体" w:cs="宋体"/>
          <w:color w:val="000000"/>
          <w:sz w:val="21"/>
          <w:szCs w:val="21"/>
          <w:highlight w:val="none"/>
        </w:rPr>
        <w:t>。巡查率需达到100%，且必须留轨巡查。</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3、巡查安全注意事项明确</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巡查人员在巡查时须做好自身安全防范措施，穿好救生衣，雨天应穿雨鞋、雨衣等，做好防滑、防雨等各项安全措施。如发现坝体有白蚁活动迹象、大坝渗漏、存在较大塌洞等异常情况，必须及时上报并做好记录。</w:t>
      </w:r>
    </w:p>
    <w:p>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（二）大坝及草皮养护</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default" w:ascii="宋体" w:hAnsi="宋体" w:eastAsia="宋体" w:cs="宋体"/>
          <w:color w:val="000000"/>
          <w:sz w:val="21"/>
          <w:szCs w:val="21"/>
          <w:highlight w:val="none"/>
          <w:lang w:val="en-US" w:eastAsia="zh-CN"/>
        </w:rPr>
        <w:t>水库草皮养护</w:t>
      </w:r>
      <w:r>
        <w:rPr>
          <w:rFonts w:hint="eastAsia" w:ascii="宋体" w:hAnsi="宋体" w:eastAsia="宋体" w:cs="宋体"/>
          <w:color w:val="000000"/>
          <w:sz w:val="21"/>
          <w:szCs w:val="21"/>
          <w:highlight w:val="none"/>
          <w:lang w:val="en-US" w:eastAsia="zh-CN"/>
        </w:rPr>
        <w:t>：（1）草皮生长茂盛，无空秃，无明显杂草，草皮边缘线清晰（及时切边），每次修剪后草高不超过15cm；（2）一年除杂草、修剪草皮不少于5次，背水坡草皮退化严重的撒播草籽及局部坑洼地方土方修补填土；（3）及时保洁、浇水124座。</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default" w:ascii="宋体" w:hAnsi="宋体" w:eastAsia="宋体" w:cs="宋体"/>
          <w:color w:val="000000"/>
          <w:sz w:val="21"/>
          <w:szCs w:val="21"/>
          <w:highlight w:val="none"/>
          <w:lang w:val="en-US" w:eastAsia="zh-CN"/>
        </w:rPr>
        <w:t>山塘草皮养护</w:t>
      </w:r>
      <w:r>
        <w:rPr>
          <w:rFonts w:hint="eastAsia" w:ascii="宋体" w:hAnsi="宋体" w:eastAsia="宋体" w:cs="宋体"/>
          <w:color w:val="000000"/>
          <w:sz w:val="21"/>
          <w:szCs w:val="21"/>
          <w:highlight w:val="none"/>
          <w:lang w:val="en-US" w:eastAsia="zh-CN"/>
        </w:rPr>
        <w:t>：（1）草皮生长茂盛，无空秃，无明显杂草，草皮边缘线清晰（及时切边），每次修剪后草高不超过15cm；（2）一年除杂草、修剪枯枝、修剪草皮不少于4次，背水坡草皮退化严重的撒播草籽及局部坑洼地方土方修补填土；（3）及时保洁443座。</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、坝体局部坑洼、凹陷土方修补回填，对泥石路，小坑洼进行填补</w:t>
      </w:r>
      <w:r>
        <w:rPr>
          <w:rFonts w:hint="eastAsia" w:ascii="宋体" w:hAnsi="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、对局部破损的砼进行修复</w:t>
      </w:r>
      <w:r>
        <w:rPr>
          <w:rFonts w:hint="eastAsia" w:ascii="宋体" w:hAnsi="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（三）溢洪道维护</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1、清理阻碍泄洪的装置，如发现架设拦鱼网、拦</w:t>
      </w:r>
      <w:r>
        <w:rPr>
          <w:rFonts w:hint="eastAsia" w:ascii="宋体" w:hAnsi="宋体" w:cs="宋体"/>
          <w:color w:val="000000"/>
          <w:sz w:val="21"/>
          <w:szCs w:val="21"/>
          <w:highlight w:val="none"/>
          <w:lang w:eastAsia="zh-CN"/>
        </w:rPr>
        <w:t>鱼竿</w:t>
      </w:r>
      <w:r>
        <w:rPr>
          <w:rFonts w:hint="eastAsia" w:ascii="宋体" w:hAnsi="宋体" w:cs="宋体"/>
          <w:color w:val="000000"/>
          <w:sz w:val="21"/>
          <w:szCs w:val="21"/>
          <w:highlight w:val="none"/>
        </w:rPr>
        <w:t>等行为及时制止并上报；</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2、及时清理堆积在溢洪道内的垃圾、杂物；</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3、清理溢洪道两侧影响泄洪的杂草、灌木；</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4、局部破损的砼进行修复。</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（四）放水设施维护</w:t>
      </w:r>
    </w:p>
    <w:p>
      <w:pPr>
        <w:keepNext w:val="0"/>
        <w:keepLines w:val="0"/>
        <w:pageBreakBefore w:val="0"/>
        <w:widowControl w:val="0"/>
        <w:kinsoku/>
        <w:wordWrap/>
        <w:overflowPunct/>
        <w:topLinePunct w:val="0"/>
        <w:autoSpaceDE/>
        <w:autoSpaceDN/>
        <w:bidi w:val="0"/>
        <w:adjustRightInd/>
        <w:spacing w:line="336" w:lineRule="auto"/>
        <w:ind w:firstLine="630" w:firstLineChars="3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每月检查放水设施次数不少于2次（每15天1次），清理影响放水设施正常工作的垃圾、杂物。检查放水设施出水口有无漏水情况，对存在漏水的情况要及时报告。每年对启闭机注油及拉杆进行除锈、防腐不得少于2次，闸门露出时及时保养。</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（五）日常保洁</w:t>
      </w:r>
    </w:p>
    <w:p>
      <w:pPr>
        <w:keepNext w:val="0"/>
        <w:keepLines w:val="0"/>
        <w:pageBreakBefore w:val="0"/>
        <w:widowControl w:val="0"/>
        <w:kinsoku/>
        <w:wordWrap/>
        <w:overflowPunct/>
        <w:topLinePunct w:val="0"/>
        <w:autoSpaceDE/>
        <w:autoSpaceDN/>
        <w:bidi w:val="0"/>
        <w:adjustRightInd/>
        <w:spacing w:line="336" w:lineRule="auto"/>
        <w:ind w:firstLine="630" w:firstLineChars="3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及时清除垃圾和漂浮物，确保水库、山塘干净整洁。坝身及坝前库面卫生保洁，混凝土路面清扫，路面及绿化带、观测设施、标识标牌维护保洁。要求坝面7天保洁一次。</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hint="eastAsia" w:ascii="宋体" w:hAnsi="宋体" w:eastAsia="宋体" w:cs="宋体"/>
          <w:color w:val="000000"/>
          <w:sz w:val="21"/>
          <w:szCs w:val="21"/>
          <w:highlight w:val="none"/>
          <w:lang w:val="en-US" w:eastAsia="zh-CN"/>
        </w:rPr>
      </w:pPr>
      <w:r>
        <w:rPr>
          <w:rFonts w:hint="eastAsia" w:ascii="宋体" w:hAnsi="宋体" w:cs="宋体"/>
          <w:b/>
          <w:bCs/>
          <w:color w:val="000000"/>
          <w:sz w:val="21"/>
          <w:szCs w:val="21"/>
          <w:highlight w:val="none"/>
        </w:rPr>
        <w:t xml:space="preserve"> </w:t>
      </w:r>
      <w:r>
        <w:rPr>
          <w:rFonts w:hint="eastAsia" w:ascii="宋体" w:hAnsi="宋体" w:eastAsia="宋体" w:cs="宋体"/>
          <w:b/>
          <w:bCs/>
          <w:color w:val="000000"/>
          <w:sz w:val="21"/>
          <w:szCs w:val="21"/>
          <w:highlight w:val="none"/>
          <w:lang w:val="en-US" w:eastAsia="zh-CN"/>
        </w:rPr>
        <w:t>水库保洁部分要求</w:t>
      </w:r>
      <w:r>
        <w:rPr>
          <w:rFonts w:hint="eastAsia" w:ascii="宋体" w:hAnsi="宋体" w:eastAsia="宋体" w:cs="宋体"/>
          <w:color w:val="000000"/>
          <w:sz w:val="21"/>
          <w:szCs w:val="21"/>
          <w:highlight w:val="none"/>
          <w:lang w:val="en-US" w:eastAsia="zh-CN"/>
        </w:rPr>
        <w:t>：无垃圾，乱石；混凝土路面清扫，路面及绿化带保洁；保持水面保洁，绿化带保洁，观察设施、标识标牌维护保洁。要求坝面7天保洁一次，124座。</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hint="eastAsia" w:ascii="宋体" w:hAnsi="宋体" w:cs="宋体"/>
          <w:b/>
          <w:bCs/>
          <w:color w:val="000000"/>
          <w:sz w:val="21"/>
          <w:szCs w:val="21"/>
          <w:highlight w:val="none"/>
        </w:rPr>
      </w:pPr>
      <w:r>
        <w:rPr>
          <w:rFonts w:hint="eastAsia" w:ascii="宋体" w:hAnsi="宋体" w:eastAsia="宋体" w:cs="宋体"/>
          <w:b/>
          <w:bCs/>
          <w:color w:val="000000"/>
          <w:sz w:val="21"/>
          <w:szCs w:val="21"/>
          <w:highlight w:val="none"/>
          <w:lang w:eastAsia="zh-CN"/>
        </w:rPr>
        <w:t>山塘</w:t>
      </w:r>
      <w:r>
        <w:rPr>
          <w:rFonts w:hint="eastAsia" w:ascii="宋体" w:hAnsi="宋体" w:eastAsia="宋体" w:cs="宋体"/>
          <w:b/>
          <w:bCs/>
          <w:color w:val="000000"/>
          <w:sz w:val="21"/>
          <w:szCs w:val="21"/>
          <w:highlight w:val="none"/>
          <w:lang w:val="en-US" w:eastAsia="zh-CN"/>
        </w:rPr>
        <w:t>保洁部分要求</w:t>
      </w:r>
      <w:r>
        <w:rPr>
          <w:rFonts w:hint="eastAsia" w:ascii="宋体" w:hAnsi="宋体" w:eastAsia="宋体" w:cs="宋体"/>
          <w:color w:val="000000"/>
          <w:sz w:val="21"/>
          <w:szCs w:val="21"/>
          <w:highlight w:val="none"/>
          <w:lang w:val="en-US" w:eastAsia="zh-CN"/>
        </w:rPr>
        <w:t>：无垃圾，乱石；混凝土路面清扫，路面及绿化带保洁；水面保洁，绿化带保洁，观察设施、标识标牌维护保洁。要求坝面7天保洁一次，443座。</w:t>
      </w:r>
    </w:p>
    <w:p>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（六）其他附属设施维护</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1、上坝道路：清理道路上及两侧影响防汛车辆通行的杂草、灌木，修补坑洼，清理路面及排水沟中的落土、块石及垃圾等物，确保上坝道路畅通。</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2、管理房和启闭机房：检查有无漏水情况，修补剥落的墙面，整理屋顶瓦片等，保持门窗、地面及标语整洁，制度上墙，清理不属于水库维修养护和巡查管理的物品，确保管理房、启闭机房正常使用。</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3、水雨情观测设施：保持水位尺完好，如有缺失及时修复。如发现水雨情遥测、视频监控等系统有损坏，及时上报。</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4、其他观测设备：对已经安装过观测设施的水库，要求定期检查（每月一次），是否缺失、破损，如发现有缺失破损及时上报。</w:t>
      </w:r>
    </w:p>
    <w:p>
      <w:pPr>
        <w:keepNext w:val="0"/>
        <w:keepLines w:val="0"/>
        <w:pageBreakBefore w:val="0"/>
        <w:widowControl w:val="0"/>
        <w:kinsoku/>
        <w:wordWrap/>
        <w:overflowPunct/>
        <w:topLinePunct w:val="0"/>
        <w:autoSpaceDE/>
        <w:autoSpaceDN/>
        <w:bidi w:val="0"/>
        <w:adjustRightIn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5、标识标牌及界桩：检查本库区内的标识标牌、界桩以及上墙的规章制度等是否缺失、破损，如有应做到及时维护、修补。</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6、工程范围内的其他防护设施检查、维修。</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（七）水库白蚁等害堤动物隐患排查项目</w:t>
      </w:r>
    </w:p>
    <w:p>
      <w:pPr>
        <w:keepNext w:val="0"/>
        <w:keepLines w:val="0"/>
        <w:pageBreakBefore w:val="0"/>
        <w:widowControl w:val="0"/>
        <w:kinsoku/>
        <w:wordWrap/>
        <w:overflowPunct/>
        <w:topLinePunct w:val="0"/>
        <w:autoSpaceDE/>
        <w:autoSpaceDN/>
        <w:bidi w:val="0"/>
        <w:adjustRightInd/>
        <w:snapToGrid/>
        <w:spacing w:line="336" w:lineRule="auto"/>
        <w:ind w:firstLine="630" w:firstLineChars="3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rPr>
        <w:t>水库白蚁等害堤动物隐患排查</w:t>
      </w:r>
      <w:r>
        <w:rPr>
          <w:rFonts w:hint="eastAsia" w:ascii="宋体" w:hAnsi="宋体" w:cs="宋体"/>
          <w:b w:val="0"/>
          <w:bCs w:val="0"/>
          <w:color w:val="000000"/>
          <w:sz w:val="21"/>
          <w:szCs w:val="21"/>
          <w:highlight w:val="none"/>
          <w:lang w:eastAsia="zh-CN"/>
        </w:rPr>
        <w:t>工作，涉及</w:t>
      </w:r>
      <w:r>
        <w:rPr>
          <w:rFonts w:hint="eastAsia" w:ascii="宋体" w:hAnsi="宋体" w:cs="宋体"/>
          <w:b w:val="0"/>
          <w:bCs w:val="0"/>
          <w:color w:val="000000"/>
          <w:sz w:val="21"/>
          <w:szCs w:val="21"/>
          <w:highlight w:val="none"/>
          <w:lang w:val="en-US" w:eastAsia="zh-CN"/>
        </w:rPr>
        <w:t>79座水库，面积</w:t>
      </w:r>
      <w:r>
        <w:rPr>
          <w:rFonts w:hint="eastAsia" w:ascii="宋体" w:hAnsi="宋体" w:cs="宋体"/>
          <w:b w:val="0"/>
          <w:bCs w:val="0"/>
          <w:color w:val="000000"/>
          <w:sz w:val="21"/>
          <w:szCs w:val="21"/>
          <w:highlight w:val="none"/>
          <w:lang w:eastAsia="zh-CN"/>
        </w:rPr>
        <w:t>约</w:t>
      </w:r>
      <w:r>
        <w:rPr>
          <w:rFonts w:hint="eastAsia" w:ascii="宋体" w:hAnsi="宋体" w:cs="宋体"/>
          <w:b w:val="0"/>
          <w:bCs w:val="0"/>
          <w:color w:val="000000"/>
          <w:sz w:val="21"/>
          <w:szCs w:val="21"/>
          <w:highlight w:val="none"/>
        </w:rPr>
        <w:t>9</w:t>
      </w:r>
      <w:r>
        <w:rPr>
          <w:rFonts w:hint="eastAsia" w:ascii="宋体" w:hAnsi="宋体" w:eastAsia="宋体" w:cs="宋体"/>
          <w:b w:val="0"/>
          <w:bCs w:val="0"/>
          <w:color w:val="000000"/>
          <w:sz w:val="21"/>
          <w:szCs w:val="21"/>
          <w:highlight w:val="none"/>
        </w:rPr>
        <w:t>81030</w:t>
      </w:r>
      <w:r>
        <w:rPr>
          <w:rFonts w:hint="eastAsia" w:ascii="宋体" w:hAnsi="宋体" w:eastAsia="宋体" w:cs="宋体"/>
          <w:sz w:val="21"/>
          <w:szCs w:val="21"/>
          <w:highlight w:val="none"/>
          <w:vertAlign w:val="baseline"/>
          <w:lang w:val="en-US" w:eastAsia="zh-CN"/>
        </w:rPr>
        <w:t>m</w:t>
      </w:r>
      <w:r>
        <w:rPr>
          <w:rFonts w:hint="eastAsia" w:ascii="宋体" w:hAnsi="宋体" w:eastAsia="宋体" w:cs="宋体"/>
          <w:sz w:val="21"/>
          <w:szCs w:val="21"/>
          <w:highlight w:val="none"/>
          <w:vertAlign w:val="superscript"/>
          <w:lang w:val="en-US" w:eastAsia="zh-CN"/>
        </w:rPr>
        <w:t>2</w:t>
      </w:r>
      <w:r>
        <w:rPr>
          <w:rFonts w:hint="eastAsia" w:ascii="宋体" w:hAnsi="宋体" w:cs="宋体"/>
          <w:b w:val="0"/>
          <w:bCs w:val="0"/>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（八）空档期巡查经费</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2023年9月15日-2023年10月15日水库、山塘巡查空档期的巡查人员巡查经费。1、水库、山塘大坝巡查要求固定巡查人员，水库日常巡查</w:t>
      </w:r>
      <w:r>
        <w:rPr>
          <w:rFonts w:hint="eastAsia" w:ascii="宋体" w:hAnsi="宋体" w:eastAsia="宋体" w:cs="宋体"/>
          <w:b w:val="0"/>
          <w:bCs w:val="0"/>
          <w:color w:val="000000"/>
          <w:sz w:val="21"/>
          <w:szCs w:val="21"/>
          <w:highlight w:val="none"/>
          <w:lang w:val="en-US" w:eastAsia="zh-CN"/>
        </w:rPr>
        <w:t>1天</w:t>
      </w:r>
      <w:r>
        <w:rPr>
          <w:rFonts w:hint="eastAsia" w:ascii="宋体" w:hAnsi="宋体" w:eastAsia="宋体" w:cs="宋体"/>
          <w:b w:val="0"/>
          <w:bCs w:val="0"/>
          <w:color w:val="000000"/>
          <w:sz w:val="21"/>
          <w:szCs w:val="21"/>
          <w:highlight w:val="none"/>
          <w:lang w:eastAsia="zh-CN"/>
        </w:rPr>
        <w:t>不少于1次，一个月不少于</w:t>
      </w:r>
      <w:r>
        <w:rPr>
          <w:rFonts w:hint="eastAsia" w:ascii="宋体" w:hAnsi="宋体" w:eastAsia="宋体" w:cs="宋体"/>
          <w:b w:val="0"/>
          <w:bCs w:val="0"/>
          <w:color w:val="000000"/>
          <w:sz w:val="21"/>
          <w:szCs w:val="21"/>
          <w:highlight w:val="none"/>
          <w:lang w:val="en-US" w:eastAsia="zh-CN"/>
        </w:rPr>
        <w:t>30次；山塘</w:t>
      </w:r>
      <w:r>
        <w:rPr>
          <w:rFonts w:hint="eastAsia" w:ascii="宋体" w:hAnsi="宋体" w:eastAsia="宋体" w:cs="宋体"/>
          <w:b w:val="0"/>
          <w:bCs w:val="0"/>
          <w:color w:val="000000"/>
          <w:sz w:val="21"/>
          <w:szCs w:val="21"/>
          <w:highlight w:val="none"/>
          <w:lang w:eastAsia="zh-CN"/>
        </w:rPr>
        <w:t>日常巡查3天不少于1次，一个月不少于10次；2、每次巡查坝顶、背水坡、迎水坡、溢洪道放水设施、坝即等部位。按实际天数结算。</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（九）水利工程标准化运行管理平台使用</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hint="eastAsia" w:ascii="宋体" w:hAnsi="宋体" w:cs="宋体"/>
          <w:color w:val="000000"/>
          <w:sz w:val="21"/>
          <w:szCs w:val="21"/>
          <w:highlight w:val="yellow"/>
          <w:lang w:val="en-US" w:eastAsia="zh-CN"/>
        </w:rPr>
      </w:pPr>
      <w:r>
        <w:rPr>
          <w:rFonts w:hint="eastAsia" w:ascii="宋体" w:hAnsi="宋体" w:cs="宋体"/>
          <w:color w:val="000000"/>
          <w:sz w:val="21"/>
          <w:szCs w:val="21"/>
          <w:highlight w:val="yellow"/>
          <w:lang w:val="en-US" w:eastAsia="zh-CN"/>
        </w:rPr>
        <w:t>运行管理平台使用费（两年共20万元），按实发生结算，由中标单位与原平台开发商签订协议并支付。本费用10万/年，为固定价，投标不作调整。</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w:t>
      </w:r>
      <w:r>
        <w:rPr>
          <w:rFonts w:hint="eastAsia" w:ascii="宋体" w:hAnsi="宋体" w:cs="宋体"/>
          <w:b/>
          <w:bCs/>
          <w:color w:val="000000"/>
          <w:sz w:val="21"/>
          <w:szCs w:val="21"/>
          <w:highlight w:val="none"/>
          <w:lang w:eastAsia="zh-CN"/>
        </w:rPr>
        <w:t>十</w:t>
      </w:r>
      <w:r>
        <w:rPr>
          <w:rFonts w:hint="eastAsia" w:ascii="宋体" w:hAnsi="宋体" w:cs="宋体"/>
          <w:b/>
          <w:bCs/>
          <w:color w:val="000000"/>
          <w:sz w:val="21"/>
          <w:szCs w:val="21"/>
          <w:highlight w:val="none"/>
        </w:rPr>
        <w:t>）资料整编</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1、物业化管理企业须对巡查管护的水库、山塘进行现状照片采集成册。进场后首先对水库山塘现状摄制照片，每季度在原址摄制照片，制作照片册以作对比并注明摄制时间，以体现巡查管护情况。每座水库山塘需拍摄的照片：大坝（主、副坝），溢洪道、放水设施、上坝道路、附属设施等。提供照片册纸质一套，电子档案一套。</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2、物业化管理企业在合同履行期间做好每季度巡查养护的工作季报，每季度提供一式二份。</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3、按季度进行资料整编并上报，季度验收考核表一式四份，需要审计的维修养护项目根据实际需要由市水库站明确后实施，按不超过季度核定的总价控制，验收合格后结算经第三方审计，按审定价支付。</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w:t>
      </w:r>
      <w:r>
        <w:rPr>
          <w:rFonts w:hint="eastAsia" w:ascii="宋体" w:hAnsi="宋体" w:cs="宋体"/>
          <w:b/>
          <w:bCs/>
          <w:color w:val="000000"/>
          <w:sz w:val="21"/>
          <w:szCs w:val="21"/>
          <w:highlight w:val="none"/>
          <w:lang w:eastAsia="zh-CN"/>
        </w:rPr>
        <w:t>十一</w:t>
      </w:r>
      <w:r>
        <w:rPr>
          <w:rFonts w:hint="eastAsia" w:ascii="宋体" w:hAnsi="宋体" w:cs="宋体"/>
          <w:b/>
          <w:bCs/>
          <w:color w:val="000000"/>
          <w:sz w:val="21"/>
          <w:szCs w:val="21"/>
          <w:highlight w:val="none"/>
        </w:rPr>
        <w:t>）对物业化管理企业相关工作要求</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1、物业化管理承包企业须根据小型水库、山塘分布地理位置和特征，编制工程巡查工作方案、管理养护制度和日常维养计划，并报水库站审查同意。</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2、合同实施期间，出现维修养护工作范围的内容，由物业化管理承包企业提出，报市水库站和有关乡镇（街道）协商处理。</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3、落实巡查管护人员，人员配备要满足浙江省《山塘运行管理规程》、《小型水库管理规程》的管护要求，与所承担物业管理任务相适应。本项目要求配备足够的维修养护人员，确保及时完成每天巡查管理维护任务。要求养护人员年龄6</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周岁以下，身体健康，满足巡查维护的能力。从业人员上班时间需佩戴工作证，需投保人身伤害保险和第三者责任险（保单复印件在合同签订一个月内报水库站备案，保险费用包含在合同价里）。</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4、保证巡查管护的物资、工具、设备以及劳动保护防护用品及时到位。巡查所需的设备、流量等包含在合同价中。</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5、签订合同后由水库站、乡镇（街道）等组织巡查管护人员专业培训，培训合格后持工作证上岗。</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6、做好日常巡查、维养、控制水位等工作，整编季度、年报及专项检查工作报告。汛前、汛中、汛后各组织一次专项检查，同时根据上级文件要求特殊检查时，应增加检查次数，并把检查结果报水库站和有关镇乡（街道）。</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7、对突发事件及时汇报妥善处理，配合做好防汛、抗台抢险工作，并做好数据、图片</w:t>
      </w:r>
      <w:r>
        <w:rPr>
          <w:rFonts w:hint="eastAsia" w:ascii="宋体" w:hAnsi="宋体" w:cs="宋体"/>
          <w:color w:val="000000"/>
          <w:sz w:val="21"/>
          <w:szCs w:val="21"/>
          <w:highlight w:val="none"/>
          <w:lang w:eastAsia="zh-CN"/>
        </w:rPr>
        <w:t>和台账</w:t>
      </w:r>
      <w:r>
        <w:rPr>
          <w:rFonts w:hint="eastAsia" w:ascii="宋体" w:hAnsi="宋体" w:cs="宋体"/>
          <w:color w:val="000000"/>
          <w:sz w:val="21"/>
          <w:szCs w:val="21"/>
          <w:highlight w:val="none"/>
        </w:rPr>
        <w:t>的记录、存档，服从水库站的统一指挥和安排。</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auto"/>
          <w:sz w:val="21"/>
          <w:szCs w:val="21"/>
          <w:highlight w:val="none"/>
        </w:rPr>
      </w:pPr>
      <w:r>
        <w:rPr>
          <w:rFonts w:hint="eastAsia" w:ascii="宋体" w:hAnsi="宋体" w:cs="宋体"/>
          <w:color w:val="000000"/>
          <w:sz w:val="21"/>
          <w:szCs w:val="21"/>
          <w:highlight w:val="none"/>
        </w:rPr>
        <w:t>8、及时向水库站和有关镇乡（街道）反映水工程和水环境安全以及水事问题、水事违法案件。</w:t>
      </w:r>
      <w:r>
        <w:rPr>
          <w:rFonts w:hint="eastAsia" w:ascii="宋体" w:hAnsi="宋体" w:cs="宋体"/>
          <w:color w:val="auto"/>
          <w:sz w:val="21"/>
          <w:szCs w:val="21"/>
          <w:highlight w:val="none"/>
        </w:rPr>
        <w:t>协助调查、解决来电来信来访。及时发现并阻止各类影响水库、山塘安全的违法行为。</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auto"/>
          <w:sz w:val="21"/>
          <w:szCs w:val="21"/>
          <w:highlight w:val="none"/>
        </w:rPr>
      </w:pPr>
      <w:r>
        <w:rPr>
          <w:rFonts w:hint="eastAsia" w:ascii="宋体" w:hAnsi="宋体" w:cs="宋体"/>
          <w:color w:val="auto"/>
          <w:sz w:val="21"/>
          <w:szCs w:val="21"/>
          <w:highlight w:val="none"/>
        </w:rPr>
        <w:t>9、在遇各类检查、评比及重大活动、节假日时，涉及承包范围内的应急的任何突击性任务，物业化管理承包企业要服从水库站的统一安排的调度。</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hint="eastAsia" w:ascii="宋体" w:hAnsi="宋体" w:eastAsia="宋体" w:cs="宋体"/>
          <w:b/>
          <w:bCs/>
          <w:color w:val="000000"/>
          <w:sz w:val="21"/>
          <w:szCs w:val="21"/>
          <w:highlight w:val="none"/>
          <w:lang w:eastAsia="zh-CN"/>
        </w:rPr>
      </w:pPr>
      <w:r>
        <w:rPr>
          <w:rFonts w:hint="eastAsia" w:ascii="宋体" w:hAnsi="宋体" w:cs="宋体"/>
          <w:color w:val="auto"/>
          <w:sz w:val="21"/>
          <w:szCs w:val="21"/>
          <w:highlight w:val="none"/>
        </w:rPr>
        <w:t>10、上级水行政主管部门以及水库站交办的其他任务。</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配合属地乡镇、街道、村做好防溺水劝导工作。</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lang w:eastAsia="zh-CN"/>
        </w:rPr>
        <w:t>三</w:t>
      </w:r>
      <w:r>
        <w:rPr>
          <w:rFonts w:hint="eastAsia" w:ascii="宋体" w:hAnsi="宋体" w:cs="宋体"/>
          <w:b/>
          <w:bCs/>
          <w:color w:val="000000"/>
          <w:sz w:val="21"/>
          <w:szCs w:val="21"/>
          <w:highlight w:val="none"/>
        </w:rPr>
        <w:t>、物业化管理考核</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按每月1次开展不定期抽查，按每季度1次进行验收考核。</w:t>
      </w:r>
      <w:r>
        <w:rPr>
          <w:rFonts w:hint="eastAsia" w:ascii="宋体" w:hAnsi="宋体" w:cs="宋体"/>
          <w:color w:val="000000"/>
          <w:sz w:val="21"/>
          <w:szCs w:val="21"/>
          <w:highlight w:val="none"/>
          <w:lang w:eastAsia="zh-CN"/>
        </w:rPr>
        <w:t>考核组</w:t>
      </w:r>
      <w:r>
        <w:rPr>
          <w:rFonts w:hint="eastAsia" w:ascii="宋体" w:hAnsi="宋体" w:cs="宋体"/>
          <w:color w:val="000000"/>
          <w:sz w:val="21"/>
          <w:szCs w:val="21"/>
          <w:highlight w:val="none"/>
        </w:rPr>
        <w:t>开展月度检查及季度验收考核工作，按照兰溪市物业化管理考核评分表逐项评分。考核组成员包括水库站、乡镇（街道）有关人员；物业管理公司人员、巡查员。</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根据验收考核办法进行，分为优秀、合格、不合格三档。验收考核分数应用于季度经费支付。</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1、分数在90分（含）以上为优秀，全额核拨本季度经费。</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2、分数在85分（含）以上至90分以下的为合格，本季度拨付经费80%，待下季度考核优秀后再支付。若下一季度考核仍只有合格，待合同期满后再进行支付。</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3、分数在85分以下的为不合格，按第2条执行且须扣款，低于85分的每分按季度标准扣1% 经费，以此类推，精确到小数点后1位。</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4、对考核分低于70分的，水库站有权单方面解除合同。</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lang w:eastAsia="zh-CN"/>
        </w:rPr>
        <w:t>四</w:t>
      </w:r>
      <w:r>
        <w:rPr>
          <w:rFonts w:hint="eastAsia" w:ascii="宋体" w:hAnsi="宋体" w:cs="宋体"/>
          <w:b/>
          <w:bCs/>
          <w:color w:val="000000"/>
          <w:sz w:val="21"/>
          <w:szCs w:val="21"/>
          <w:highlight w:val="none"/>
        </w:rPr>
        <w:t>、物业化管理培训</w:t>
      </w:r>
    </w:p>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为确保小型水库、山塘物业化管理公司从业人员能够胜任岗位工作，市水库站将定期和不定期开展工程管理培训，要求物业化管理公司从业人员积极参加水利工程管理人员岗位培训和技能培训。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bCs/>
          <w:sz w:val="21"/>
          <w:szCs w:val="21"/>
          <w:highlight w:val="none"/>
        </w:rPr>
      </w:pPr>
      <w:r>
        <w:rPr>
          <w:rFonts w:hint="eastAsia" w:ascii="宋体" w:hAnsi="宋体" w:cs="宋体"/>
          <w:b/>
          <w:bCs/>
          <w:sz w:val="21"/>
          <w:szCs w:val="21"/>
          <w:highlight w:val="none"/>
        </w:rPr>
        <w:t>附表： 物业化管理考核评分表</w:t>
      </w:r>
    </w:p>
    <w:tbl>
      <w:tblPr>
        <w:tblStyle w:val="18"/>
        <w:tblW w:w="5072" w:type="pc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71"/>
        <w:gridCol w:w="587"/>
        <w:gridCol w:w="6153"/>
        <w:gridCol w:w="574"/>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xml:space="preserve">    项目名称：                                  验收考核时间：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548"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考核项目</w:t>
            </w:r>
          </w:p>
        </w:tc>
        <w:tc>
          <w:tcPr>
            <w:tcW w:w="300"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标准分</w:t>
            </w:r>
          </w:p>
        </w:tc>
        <w:tc>
          <w:tcPr>
            <w:tcW w:w="3149"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赋分原则及考核标准</w:t>
            </w:r>
          </w:p>
        </w:tc>
        <w:tc>
          <w:tcPr>
            <w:tcW w:w="293"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得分</w:t>
            </w:r>
          </w:p>
        </w:tc>
        <w:tc>
          <w:tcPr>
            <w:tcW w:w="410"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7"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48"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组织机构及制度</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3149" w:type="pct"/>
            <w:noWrap w:val="0"/>
            <w:vAlign w:val="center"/>
          </w:tcPr>
          <w:p>
            <w:pPr>
              <w:rPr>
                <w:rFonts w:ascii="宋体" w:hAnsi="宋体" w:cs="宋体"/>
                <w:sz w:val="21"/>
                <w:szCs w:val="21"/>
                <w:highlight w:val="none"/>
              </w:rPr>
            </w:pPr>
            <w:r>
              <w:rPr>
                <w:rFonts w:hint="eastAsia" w:ascii="宋体" w:hAnsi="宋体" w:cs="宋体"/>
                <w:sz w:val="21"/>
                <w:szCs w:val="21"/>
                <w:highlight w:val="none"/>
              </w:rPr>
              <w:t>物业化公司办公场所及相应物资、设施满足管理要求的得满分，不能全部满足的酌情扣分扣完为止（1分）；物业化管理管护组织机构（项目部）、人员配置、办公场所合理能满足工作要求得满分，不能全部满足的酌情扣分扣完为止（1分）；管理制度</w:t>
            </w:r>
            <w:r>
              <w:rPr>
                <w:rFonts w:hint="eastAsia" w:ascii="宋体" w:hAnsi="宋体" w:cs="宋体"/>
                <w:sz w:val="21"/>
                <w:szCs w:val="21"/>
                <w:highlight w:val="none"/>
                <w:lang w:eastAsia="zh-CN"/>
              </w:rPr>
              <w:t>制定</w:t>
            </w:r>
            <w:r>
              <w:rPr>
                <w:rFonts w:hint="eastAsia" w:ascii="宋体" w:hAnsi="宋体" w:cs="宋体"/>
                <w:sz w:val="21"/>
                <w:szCs w:val="21"/>
                <w:highlight w:val="none"/>
              </w:rPr>
              <w:t>合理操作性强得满分，不合理则酌情扣分扣完为止（1分）；管理养护制度和日常维养计划合理得满分，不合理则酌情扣分扣完为止（1分）；巡查工作方案符合规定得满分，不合理则酌情扣分扣完为止（1分）。起扣分每项为0.2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548"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巡查情况</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30</w:t>
            </w:r>
          </w:p>
        </w:tc>
        <w:tc>
          <w:tcPr>
            <w:tcW w:w="3149" w:type="pct"/>
            <w:noWrap w:val="0"/>
            <w:vAlign w:val="center"/>
          </w:tcPr>
          <w:p>
            <w:pPr>
              <w:rPr>
                <w:rFonts w:ascii="宋体" w:hAnsi="宋体" w:cs="宋体"/>
                <w:sz w:val="21"/>
                <w:szCs w:val="21"/>
                <w:highlight w:val="none"/>
              </w:rPr>
            </w:pPr>
            <w:r>
              <w:rPr>
                <w:rFonts w:hint="eastAsia" w:ascii="宋体" w:hAnsi="宋体" w:cs="宋体"/>
                <w:sz w:val="21"/>
                <w:szCs w:val="21"/>
                <w:highlight w:val="none"/>
              </w:rPr>
              <w:t>巡查次数达不到频次要求每次扣1分扣完为止（5分）；不按巡查路线巡查的每次扣1分扣完为止（5分）；巡查记录不规范记录每次扣1分扣完为止（5分）；巡查人员不能随时正确回答巡查考核每次扣1分（5分）；能够正确使用手机巡查软件巡查,巡查人员巡查后没有上传至平台每次扣1分扣完为止（5分）；发现明显裂缝、塌坑、隆起、渗漏等现象，水利工程管理和保护范围内有任意堆放影响工程安全及违章建筑的现象，未及时制止处理、未及时上报的每次扣1分扣完为止（5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548"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物业化管理人员培训</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3149" w:type="pct"/>
            <w:noWrap w:val="0"/>
            <w:vAlign w:val="center"/>
          </w:tcPr>
          <w:p>
            <w:pPr>
              <w:rPr>
                <w:rFonts w:ascii="宋体" w:hAnsi="宋体" w:cs="宋体"/>
                <w:sz w:val="21"/>
                <w:szCs w:val="21"/>
                <w:highlight w:val="none"/>
              </w:rPr>
            </w:pPr>
            <w:r>
              <w:rPr>
                <w:rFonts w:hint="eastAsia" w:ascii="宋体" w:hAnsi="宋体" w:cs="宋体"/>
                <w:sz w:val="21"/>
                <w:szCs w:val="21"/>
                <w:highlight w:val="none"/>
              </w:rPr>
              <w:t>不参加各类培训每人次扣1分扣完为止（2分）；物业化公司每季度组织一次内部培训，未组织培训扣1分（1分）；新晋人员未及时进行培训每人次扣1分扣完为止（2分）。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97"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4</w:t>
            </w:r>
          </w:p>
        </w:tc>
        <w:tc>
          <w:tcPr>
            <w:tcW w:w="548"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台账资料</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6</w:t>
            </w:r>
          </w:p>
        </w:tc>
        <w:tc>
          <w:tcPr>
            <w:tcW w:w="3149" w:type="pct"/>
            <w:noWrap w:val="0"/>
            <w:vAlign w:val="center"/>
          </w:tcPr>
          <w:p>
            <w:pPr>
              <w:rPr>
                <w:rFonts w:ascii="宋体" w:hAnsi="宋体" w:cs="宋体"/>
                <w:sz w:val="21"/>
                <w:szCs w:val="21"/>
                <w:highlight w:val="none"/>
              </w:rPr>
            </w:pPr>
            <w:r>
              <w:rPr>
                <w:rFonts w:hint="eastAsia" w:ascii="宋体" w:hAnsi="宋体" w:cs="宋体"/>
                <w:sz w:val="21"/>
                <w:szCs w:val="21"/>
                <w:highlight w:val="none"/>
              </w:rPr>
              <w:t>工程检查专项台账（1分）、维修养护台账（1分）、人员管理台账（1分）、安全台账（1分）；巡查台账（1分）、运行管理台账（1分）。完整且符合规程要求的得满分，不符合的酌情扣分每项扣完为止。起扣分每项为0.2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7" w:type="pct"/>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5</w:t>
            </w:r>
          </w:p>
        </w:tc>
        <w:tc>
          <w:tcPr>
            <w:tcW w:w="548"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维修养护及设施维护</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25</w:t>
            </w:r>
          </w:p>
        </w:tc>
        <w:tc>
          <w:tcPr>
            <w:tcW w:w="3149" w:type="pct"/>
            <w:noWrap w:val="0"/>
            <w:vAlign w:val="center"/>
          </w:tcPr>
          <w:p>
            <w:pPr>
              <w:rPr>
                <w:rFonts w:ascii="宋体" w:hAnsi="宋体" w:cs="宋体"/>
                <w:sz w:val="21"/>
                <w:szCs w:val="21"/>
                <w:highlight w:val="none"/>
              </w:rPr>
            </w:pPr>
            <w:r>
              <w:rPr>
                <w:rFonts w:hint="eastAsia" w:ascii="宋体" w:hAnsi="宋体" w:cs="宋体"/>
                <w:sz w:val="21"/>
                <w:szCs w:val="21"/>
                <w:highlight w:val="none"/>
              </w:rPr>
              <w:t>坝面整洁（8分）、水面整洁（5分）、上坝道路整洁畅通（1分）、溢洪道整洁无阻碍物（5分）、启闭机房及管理房观测设施整洁完好（3分）；按照规定及时对各设施进行维修养护（3分）。符合要求的得满分，不符合的酌情扣分，每项扣完为止。起扣分每项为0.5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widowControl/>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6</w:t>
            </w:r>
          </w:p>
        </w:tc>
        <w:tc>
          <w:tcPr>
            <w:tcW w:w="548" w:type="pct"/>
            <w:noWrap/>
            <w:vAlign w:val="center"/>
          </w:tcPr>
          <w:p>
            <w:pPr>
              <w:jc w:val="center"/>
              <w:rPr>
                <w:rFonts w:ascii="宋体" w:hAnsi="宋体" w:cs="宋体"/>
                <w:sz w:val="21"/>
                <w:szCs w:val="21"/>
                <w:highlight w:val="none"/>
              </w:rPr>
            </w:pPr>
            <w:r>
              <w:rPr>
                <w:rFonts w:hint="eastAsia" w:ascii="宋体" w:hAnsi="宋体" w:cs="宋体"/>
                <w:sz w:val="21"/>
                <w:szCs w:val="21"/>
                <w:highlight w:val="none"/>
              </w:rPr>
              <w:t>信息化管理平台管理</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3149" w:type="pct"/>
            <w:noWrap/>
            <w:vAlign w:val="center"/>
          </w:tcPr>
          <w:p>
            <w:pPr>
              <w:rPr>
                <w:rFonts w:ascii="宋体" w:hAnsi="宋体" w:cs="宋体"/>
                <w:sz w:val="21"/>
                <w:szCs w:val="21"/>
                <w:highlight w:val="none"/>
              </w:rPr>
            </w:pPr>
            <w:r>
              <w:rPr>
                <w:rFonts w:hint="eastAsia" w:ascii="宋体" w:hAnsi="宋体" w:cs="宋体"/>
                <w:sz w:val="21"/>
                <w:szCs w:val="21"/>
                <w:highlight w:val="none"/>
              </w:rPr>
              <w:t>物业化公司对信息化专职管理，信息化人员配置合理得满分，不满足要求的扣1分（1分）；信息不能及时传达到巡查人员每次扣0.5分扣完为止（3分），合理使用平台管理物业化工作（1分）。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 w:type="pct"/>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7</w:t>
            </w:r>
          </w:p>
        </w:tc>
        <w:tc>
          <w:tcPr>
            <w:tcW w:w="548" w:type="pct"/>
            <w:noWrap/>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督查</w:t>
            </w:r>
          </w:p>
          <w:p>
            <w:pPr>
              <w:jc w:val="center"/>
              <w:rPr>
                <w:rFonts w:ascii="宋体" w:hAnsi="宋体" w:cs="宋体"/>
                <w:sz w:val="21"/>
                <w:szCs w:val="21"/>
                <w:highlight w:val="none"/>
              </w:rPr>
            </w:pPr>
            <w:r>
              <w:rPr>
                <w:rFonts w:hint="eastAsia" w:ascii="宋体" w:hAnsi="宋体" w:cs="宋体"/>
                <w:sz w:val="21"/>
                <w:szCs w:val="21"/>
                <w:highlight w:val="none"/>
              </w:rPr>
              <w:t>通报</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8</w:t>
            </w:r>
          </w:p>
        </w:tc>
        <w:tc>
          <w:tcPr>
            <w:tcW w:w="3149" w:type="pct"/>
            <w:noWrap/>
            <w:vAlign w:val="center"/>
          </w:tcPr>
          <w:p>
            <w:pPr>
              <w:jc w:val="left"/>
              <w:rPr>
                <w:rFonts w:ascii="宋体" w:hAnsi="宋体" w:cs="宋体"/>
                <w:sz w:val="21"/>
                <w:szCs w:val="21"/>
                <w:highlight w:val="none"/>
              </w:rPr>
            </w:pPr>
            <w:r>
              <w:rPr>
                <w:rFonts w:hint="eastAsia" w:ascii="宋体" w:hAnsi="宋体" w:cs="宋体"/>
                <w:sz w:val="21"/>
                <w:szCs w:val="21"/>
                <w:highlight w:val="none"/>
              </w:rPr>
              <w:t>受到县、市、省级及以上督查批评的每次分别扣2、5、8分。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 w:type="pct"/>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8</w:t>
            </w:r>
          </w:p>
        </w:tc>
        <w:tc>
          <w:tcPr>
            <w:tcW w:w="548" w:type="pct"/>
            <w:noWrap/>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督查</w:t>
            </w:r>
          </w:p>
          <w:p>
            <w:pPr>
              <w:jc w:val="center"/>
              <w:rPr>
                <w:rFonts w:ascii="宋体" w:hAnsi="宋体" w:cs="宋体"/>
                <w:sz w:val="21"/>
                <w:szCs w:val="21"/>
                <w:highlight w:val="none"/>
              </w:rPr>
            </w:pPr>
            <w:r>
              <w:rPr>
                <w:rFonts w:hint="eastAsia" w:ascii="宋体" w:hAnsi="宋体" w:cs="宋体"/>
                <w:sz w:val="21"/>
                <w:szCs w:val="21"/>
                <w:highlight w:val="none"/>
              </w:rPr>
              <w:t>整改</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6</w:t>
            </w:r>
          </w:p>
        </w:tc>
        <w:tc>
          <w:tcPr>
            <w:tcW w:w="3149" w:type="pct"/>
            <w:noWrap/>
            <w:vAlign w:val="center"/>
          </w:tcPr>
          <w:p>
            <w:pPr>
              <w:rPr>
                <w:rFonts w:ascii="宋体" w:hAnsi="宋体" w:cs="宋体"/>
                <w:sz w:val="21"/>
                <w:szCs w:val="21"/>
                <w:highlight w:val="none"/>
              </w:rPr>
            </w:pPr>
            <w:r>
              <w:rPr>
                <w:rFonts w:hint="eastAsia" w:ascii="宋体" w:hAnsi="宋体" w:cs="宋体"/>
                <w:sz w:val="21"/>
                <w:szCs w:val="21"/>
                <w:highlight w:val="none"/>
              </w:rPr>
              <w:t>对督查发现的问题未及时整改的每次扣2分（6分）。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 w:type="pct"/>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9</w:t>
            </w:r>
          </w:p>
        </w:tc>
        <w:tc>
          <w:tcPr>
            <w:tcW w:w="548" w:type="pct"/>
            <w:noWrap/>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安全</w:t>
            </w:r>
          </w:p>
          <w:p>
            <w:pPr>
              <w:jc w:val="center"/>
              <w:rPr>
                <w:rFonts w:ascii="宋体" w:hAnsi="宋体" w:cs="宋体"/>
                <w:sz w:val="21"/>
                <w:szCs w:val="21"/>
                <w:highlight w:val="none"/>
              </w:rPr>
            </w:pPr>
            <w:r>
              <w:rPr>
                <w:rFonts w:hint="eastAsia" w:ascii="宋体" w:hAnsi="宋体" w:cs="宋体"/>
                <w:sz w:val="21"/>
                <w:szCs w:val="21"/>
                <w:highlight w:val="none"/>
              </w:rPr>
              <w:t>生产</w:t>
            </w:r>
          </w:p>
        </w:tc>
        <w:tc>
          <w:tcPr>
            <w:tcW w:w="300"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10</w:t>
            </w:r>
          </w:p>
        </w:tc>
        <w:tc>
          <w:tcPr>
            <w:tcW w:w="3149" w:type="pct"/>
            <w:noWrap/>
            <w:vAlign w:val="center"/>
          </w:tcPr>
          <w:p>
            <w:pPr>
              <w:rPr>
                <w:rFonts w:ascii="宋体" w:hAnsi="宋体" w:cs="宋体"/>
                <w:sz w:val="21"/>
                <w:szCs w:val="21"/>
                <w:highlight w:val="none"/>
              </w:rPr>
            </w:pPr>
            <w:r>
              <w:rPr>
                <w:rFonts w:hint="eastAsia" w:ascii="宋体" w:hAnsi="宋体" w:cs="宋体"/>
                <w:sz w:val="21"/>
                <w:szCs w:val="21"/>
                <w:highlight w:val="none"/>
              </w:rPr>
              <w:t>水库、山塘若因物业化管理不到位发生安全责任事故的每次扣5分（10分）</w:t>
            </w:r>
          </w:p>
        </w:tc>
        <w:tc>
          <w:tcPr>
            <w:tcW w:w="293" w:type="pct"/>
            <w:noWrap/>
            <w:vAlign w:val="center"/>
          </w:tcPr>
          <w:p>
            <w:pPr>
              <w:jc w:val="center"/>
              <w:rPr>
                <w:rFonts w:ascii="宋体" w:hAnsi="宋体" w:cs="宋体"/>
                <w:sz w:val="21"/>
                <w:szCs w:val="21"/>
                <w:highlight w:val="none"/>
              </w:rPr>
            </w:pPr>
          </w:p>
        </w:tc>
        <w:tc>
          <w:tcPr>
            <w:tcW w:w="410"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pct"/>
            <w:gridSpan w:val="2"/>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合计</w:t>
            </w:r>
          </w:p>
        </w:tc>
        <w:tc>
          <w:tcPr>
            <w:tcW w:w="300" w:type="pct"/>
            <w:noWrap w:val="0"/>
            <w:vAlign w:val="center"/>
          </w:tcPr>
          <w:p>
            <w:pPr>
              <w:widowControl/>
              <w:ind w:left="-106" w:leftChars="-38"/>
              <w:jc w:val="center"/>
              <w:rPr>
                <w:rFonts w:ascii="宋体" w:hAnsi="宋体" w:cs="宋体"/>
                <w:kern w:val="0"/>
                <w:sz w:val="21"/>
                <w:szCs w:val="21"/>
                <w:highlight w:val="none"/>
              </w:rPr>
            </w:pPr>
            <w:r>
              <w:rPr>
                <w:rFonts w:hint="eastAsia" w:ascii="宋体" w:hAnsi="宋体" w:cs="宋体"/>
                <w:kern w:val="0"/>
                <w:sz w:val="21"/>
                <w:szCs w:val="21"/>
                <w:highlight w:val="none"/>
              </w:rPr>
              <w:t>100</w:t>
            </w:r>
          </w:p>
        </w:tc>
        <w:tc>
          <w:tcPr>
            <w:tcW w:w="3853" w:type="pct"/>
            <w:gridSpan w:val="3"/>
            <w:noWrap w:val="0"/>
            <w:vAlign w:val="center"/>
          </w:tcPr>
          <w:p>
            <w:pPr>
              <w:widowControl/>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000" w:type="pct"/>
            <w:gridSpan w:val="6"/>
            <w:noWrap w:val="0"/>
            <w:vAlign w:val="center"/>
          </w:tcPr>
          <w:p>
            <w:pPr>
              <w:rPr>
                <w:rFonts w:ascii="宋体" w:hAnsi="宋体" w:cs="宋体"/>
                <w:kern w:val="0"/>
                <w:sz w:val="21"/>
                <w:szCs w:val="21"/>
                <w:highlight w:val="none"/>
              </w:rPr>
            </w:pPr>
            <w:r>
              <w:rPr>
                <w:rFonts w:hint="eastAsia" w:ascii="宋体" w:hAnsi="宋体" w:cs="宋体"/>
                <w:sz w:val="21"/>
                <w:szCs w:val="21"/>
                <w:highlight w:val="none"/>
              </w:rPr>
              <w:t>说明：1、按季度进行验收考核。2、分数在90分（含）以上为优秀。3、分数在85分（含）以上至90分以下的为合格。4、分数在85分以下的为不合格。</w:t>
            </w:r>
          </w:p>
        </w:tc>
      </w:tr>
    </w:tbl>
    <w:p>
      <w:pPr>
        <w:pStyle w:val="7"/>
        <w:spacing w:after="0" w:line="440" w:lineRule="exact"/>
        <w:rPr>
          <w:rFonts w:hint="eastAsia" w:ascii="宋体" w:hAnsi="宋体" w:cs="宋体"/>
          <w:b/>
          <w:color w:val="auto"/>
          <w:sz w:val="21"/>
          <w:szCs w:val="21"/>
          <w:highlight w:val="none"/>
        </w:rPr>
      </w:pPr>
      <w:r>
        <w:rPr>
          <w:rFonts w:hint="eastAsia" w:ascii="宋体" w:hAnsi="宋体"/>
          <w:b/>
          <w:color w:val="auto"/>
          <w:sz w:val="21"/>
          <w:szCs w:val="21"/>
          <w:highlight w:val="none"/>
        </w:rPr>
        <w:t>【</w:t>
      </w:r>
      <w:r>
        <w:rPr>
          <w:rFonts w:ascii="宋体" w:hAnsi="宋体"/>
          <w:b/>
          <w:color w:val="auto"/>
          <w:sz w:val="21"/>
          <w:szCs w:val="21"/>
          <w:highlight w:val="none"/>
        </w:rPr>
        <w:t>*</w:t>
      </w:r>
      <w:r>
        <w:rPr>
          <w:rFonts w:hint="eastAsia" w:ascii="宋体" w:hAnsi="宋体" w:cs="宋体"/>
          <w:b/>
          <w:color w:val="auto"/>
          <w:sz w:val="21"/>
          <w:szCs w:val="21"/>
          <w:highlight w:val="none"/>
        </w:rPr>
        <w:t>】</w:t>
      </w:r>
      <w:r>
        <w:rPr>
          <w:rFonts w:hint="eastAsia"/>
          <w:b/>
          <w:bCs/>
          <w:color w:val="auto"/>
          <w:sz w:val="21"/>
          <w:szCs w:val="21"/>
          <w:highlight w:val="none"/>
        </w:rPr>
        <w:t>商务要求</w:t>
      </w:r>
    </w:p>
    <w:tbl>
      <w:tblPr>
        <w:tblStyle w:val="18"/>
        <w:tblpPr w:leftFromText="180" w:rightFromText="180" w:vertAnchor="text" w:horzAnchor="page" w:tblpX="1269" w:tblpY="11"/>
        <w:tblOverlap w:val="never"/>
        <w:tblW w:w="96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6"/>
        <w:gridCol w:w="8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2" w:hRule="atLeast"/>
        </w:trPr>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color w:val="auto"/>
                <w:sz w:val="21"/>
                <w:szCs w:val="21"/>
                <w:highlight w:val="none"/>
              </w:rPr>
            </w:pPr>
            <w:r>
              <w:rPr>
                <w:rFonts w:hint="eastAsia"/>
                <w:color w:val="auto"/>
                <w:sz w:val="21"/>
                <w:szCs w:val="21"/>
                <w:highlight w:val="none"/>
              </w:rPr>
              <w:t>项目投标报价要求</w:t>
            </w:r>
          </w:p>
        </w:tc>
        <w:tc>
          <w:tcPr>
            <w:tcW w:w="802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left"/>
              <w:rPr>
                <w:rFonts w:ascii="宋体" w:hAnsi="宋体"/>
                <w:color w:val="auto"/>
                <w:sz w:val="21"/>
                <w:szCs w:val="21"/>
                <w:highlight w:val="none"/>
              </w:rPr>
            </w:pPr>
            <w:r>
              <w:rPr>
                <w:rFonts w:hint="eastAsia" w:ascii="宋体" w:hAnsi="宋体"/>
                <w:color w:val="auto"/>
                <w:sz w:val="21"/>
                <w:szCs w:val="21"/>
                <w:highlight w:val="none"/>
              </w:rPr>
              <w:t>1.投标报价包括必备的附件、服务费、</w:t>
            </w:r>
            <w:r>
              <w:rPr>
                <w:rFonts w:hint="eastAsia" w:ascii="宋体" w:hAnsi="宋体"/>
                <w:color w:val="auto"/>
                <w:sz w:val="21"/>
                <w:szCs w:val="21"/>
                <w:highlight w:val="none"/>
                <w:lang w:eastAsia="zh-CN"/>
              </w:rPr>
              <w:t>养护费、</w:t>
            </w:r>
            <w:r>
              <w:rPr>
                <w:rFonts w:hint="eastAsia" w:ascii="宋体" w:hAnsi="宋体"/>
                <w:color w:val="auto"/>
                <w:sz w:val="21"/>
                <w:szCs w:val="21"/>
                <w:highlight w:val="none"/>
              </w:rPr>
              <w:t>人工费、</w:t>
            </w:r>
            <w:r>
              <w:rPr>
                <w:rFonts w:hint="eastAsia" w:ascii="宋体" w:hAnsi="宋体"/>
                <w:color w:val="auto"/>
                <w:sz w:val="21"/>
                <w:szCs w:val="21"/>
                <w:highlight w:val="none"/>
                <w:lang w:eastAsia="zh-CN"/>
              </w:rPr>
              <w:t>施工费、维修费、</w:t>
            </w:r>
            <w:r>
              <w:rPr>
                <w:rFonts w:hint="eastAsia" w:ascii="宋体" w:hAnsi="宋体"/>
                <w:color w:val="auto"/>
                <w:sz w:val="21"/>
                <w:szCs w:val="21"/>
                <w:highlight w:val="none"/>
              </w:rPr>
              <w:t>技术支持、招标代理费及税金等一切费用，即投标人所投报的投标报价为投标人所能承受的整个项目的一次性最终最低报价(为本采购项目总价)，如有漏项，视同已包含在其他项目中，合同总价和单价不作调整。</w:t>
            </w:r>
          </w:p>
          <w:p>
            <w:pPr>
              <w:snapToGrid w:val="0"/>
              <w:spacing w:line="320" w:lineRule="exact"/>
              <w:jc w:val="left"/>
              <w:rPr>
                <w:rFonts w:hint="eastAsia" w:ascii="宋体" w:hAnsi="宋体"/>
                <w:color w:val="auto"/>
                <w:sz w:val="21"/>
                <w:szCs w:val="21"/>
                <w:highlight w:val="none"/>
              </w:rPr>
            </w:pPr>
            <w:r>
              <w:rPr>
                <w:rFonts w:hint="eastAsia" w:ascii="宋体" w:hAnsi="宋体"/>
                <w:color w:val="auto"/>
                <w:sz w:val="21"/>
                <w:szCs w:val="21"/>
                <w:highlight w:val="none"/>
              </w:rPr>
              <w:t>2.按国家规定由中标人缴纳的各种税收已包含在投标总价内，由中标人向税务机关缴纳。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color w:val="auto"/>
                <w:sz w:val="21"/>
                <w:szCs w:val="21"/>
                <w:highlight w:val="none"/>
              </w:rPr>
            </w:pPr>
            <w:r>
              <w:rPr>
                <w:rFonts w:hint="eastAsia"/>
                <w:color w:val="auto"/>
                <w:sz w:val="21"/>
                <w:szCs w:val="21"/>
                <w:highlight w:val="none"/>
              </w:rPr>
              <w:t>服务期限</w:t>
            </w:r>
          </w:p>
        </w:tc>
        <w:tc>
          <w:tcPr>
            <w:tcW w:w="8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olor w:val="auto"/>
                <w:sz w:val="21"/>
                <w:szCs w:val="21"/>
                <w:highlight w:val="none"/>
                <w:lang w:eastAsia="zh-CN"/>
              </w:rPr>
            </w:pPr>
            <w:r>
              <w:rPr>
                <w:rFonts w:hint="eastAsia" w:ascii="宋体" w:hAnsi="宋体" w:cs="宋体"/>
                <w:color w:val="000000"/>
                <w:sz w:val="21"/>
                <w:szCs w:val="21"/>
                <w:highlight w:val="none"/>
              </w:rPr>
              <w:t>自合同签订之日起24个月。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color w:val="auto"/>
                <w:sz w:val="21"/>
                <w:szCs w:val="21"/>
                <w:highlight w:val="none"/>
              </w:rPr>
            </w:pPr>
            <w:r>
              <w:rPr>
                <w:rFonts w:hint="eastAsia"/>
                <w:color w:val="auto"/>
                <w:sz w:val="21"/>
                <w:szCs w:val="21"/>
                <w:highlight w:val="none"/>
              </w:rPr>
              <w:t>其它服务</w:t>
            </w:r>
          </w:p>
          <w:p>
            <w:pPr>
              <w:snapToGrid w:val="0"/>
              <w:spacing w:line="320" w:lineRule="exact"/>
              <w:jc w:val="center"/>
              <w:rPr>
                <w:rFonts w:hint="eastAsia"/>
                <w:color w:val="auto"/>
                <w:sz w:val="21"/>
                <w:szCs w:val="21"/>
                <w:highlight w:val="none"/>
              </w:rPr>
            </w:pPr>
            <w:r>
              <w:rPr>
                <w:rFonts w:hint="eastAsia"/>
                <w:color w:val="auto"/>
                <w:sz w:val="21"/>
                <w:szCs w:val="21"/>
                <w:highlight w:val="none"/>
              </w:rPr>
              <w:t>要求</w:t>
            </w:r>
          </w:p>
        </w:tc>
        <w:tc>
          <w:tcPr>
            <w:tcW w:w="802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color w:val="auto"/>
                <w:sz w:val="21"/>
                <w:szCs w:val="21"/>
                <w:highlight w:val="none"/>
              </w:rPr>
            </w:pPr>
            <w:r>
              <w:rPr>
                <w:rFonts w:hint="eastAsia" w:ascii="宋体" w:hAnsi="宋体" w:cs="宋体"/>
                <w:color w:val="auto"/>
                <w:sz w:val="21"/>
                <w:szCs w:val="21"/>
                <w:highlight w:val="none"/>
              </w:rPr>
              <w:t>中标人能提供快速的服务响应（包括售后服务），提供多种方式技术支持服务，全方位响应需求：7*24小时电话咨询服务和上门服务，如遇问题应在2小时内及时响应，4小时内到达现场，并最迟在第1个工作日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eastAsia="宋体"/>
                <w:color w:val="auto"/>
                <w:sz w:val="21"/>
                <w:szCs w:val="21"/>
                <w:highlight w:val="none"/>
                <w:lang w:eastAsia="zh-CN"/>
              </w:rPr>
            </w:pPr>
            <w:r>
              <w:rPr>
                <w:rFonts w:hint="eastAsia"/>
                <w:color w:val="auto"/>
                <w:sz w:val="21"/>
                <w:szCs w:val="21"/>
                <w:highlight w:val="none"/>
              </w:rPr>
              <w:t>验收</w:t>
            </w:r>
            <w:r>
              <w:rPr>
                <w:rFonts w:hint="eastAsia"/>
                <w:color w:val="auto"/>
                <w:sz w:val="21"/>
                <w:szCs w:val="21"/>
                <w:highlight w:val="none"/>
                <w:lang w:eastAsia="zh-CN"/>
              </w:rPr>
              <w:t>及考核</w:t>
            </w:r>
          </w:p>
        </w:tc>
        <w:tc>
          <w:tcPr>
            <w:tcW w:w="802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根据中华人民共和国现行技术标准，按招标文件以及合同规定的验收评定标准等规范，由兰溪市水库站统一组织验收。</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每月1次开展不定期抽查，每季度</w:t>
            </w:r>
            <w:r>
              <w:rPr>
                <w:rFonts w:hint="eastAsia" w:ascii="宋体" w:hAnsi="宋体" w:eastAsia="宋体" w:cs="宋体"/>
                <w:color w:val="auto"/>
                <w:sz w:val="21"/>
                <w:szCs w:val="21"/>
                <w:highlight w:val="none"/>
                <w:lang w:eastAsia="zh-CN"/>
              </w:rPr>
              <w:t>联合乡镇（街道）</w:t>
            </w:r>
            <w:r>
              <w:rPr>
                <w:rFonts w:hint="eastAsia" w:ascii="宋体" w:hAnsi="宋体" w:eastAsia="宋体" w:cs="宋体"/>
                <w:color w:val="auto"/>
                <w:sz w:val="21"/>
                <w:szCs w:val="21"/>
                <w:highlight w:val="none"/>
              </w:rPr>
              <w:t>进行1次验收考核。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2" w:hRule="atLeast"/>
        </w:trPr>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Ansi="宋体" w:eastAsia="仿宋_GB2312"/>
                <w:color w:val="auto"/>
                <w:sz w:val="21"/>
                <w:szCs w:val="21"/>
                <w:highlight w:val="none"/>
              </w:rPr>
            </w:pPr>
            <w:r>
              <w:rPr>
                <w:rFonts w:hint="eastAsia" w:hAnsi="宋体"/>
                <w:color w:val="auto"/>
                <w:sz w:val="21"/>
                <w:szCs w:val="21"/>
                <w:highlight w:val="none"/>
              </w:rPr>
              <w:t>付款条件</w:t>
            </w:r>
          </w:p>
        </w:tc>
        <w:tc>
          <w:tcPr>
            <w:tcW w:w="802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1.付款方式：</w:t>
            </w:r>
            <w:r>
              <w:rPr>
                <w:rFonts w:hint="eastAsia" w:ascii="宋体" w:hAnsi="宋体" w:eastAsia="宋体" w:cs="宋体"/>
                <w:color w:val="auto"/>
                <w:sz w:val="21"/>
                <w:szCs w:val="21"/>
                <w:highlight w:val="none"/>
                <w:lang w:eastAsia="zh-CN"/>
              </w:rPr>
              <w:t>项目合同生效及具备实施条件后</w:t>
            </w:r>
            <w:r>
              <w:rPr>
                <w:rFonts w:hint="eastAsia" w:ascii="宋体" w:hAnsi="宋体" w:eastAsia="宋体" w:cs="宋体"/>
                <w:color w:val="auto"/>
                <w:sz w:val="21"/>
                <w:szCs w:val="21"/>
                <w:highlight w:val="none"/>
              </w:rPr>
              <w:t>7个工作日内预付</w:t>
            </w:r>
            <w:r>
              <w:rPr>
                <w:rFonts w:hint="eastAsia" w:ascii="宋体" w:hAnsi="宋体" w:eastAsia="宋体" w:cs="宋体"/>
                <w:color w:val="auto"/>
                <w:sz w:val="21"/>
                <w:szCs w:val="21"/>
                <w:highlight w:val="none"/>
                <w:lang w:eastAsia="zh-CN"/>
              </w:rPr>
              <w:t>年度</w:t>
            </w:r>
            <w:r>
              <w:rPr>
                <w:rFonts w:hint="eastAsia" w:ascii="宋体" w:hAnsi="宋体" w:eastAsia="宋体" w:cs="宋体"/>
                <w:color w:val="auto"/>
                <w:sz w:val="21"/>
                <w:szCs w:val="21"/>
                <w:highlight w:val="none"/>
              </w:rPr>
              <w:t>合同价款的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以后按季度考核等额支付（如存在扣款，按扣除相应款项后进行支付），预付款在前2个支付期内等额扣回。需要</w:t>
            </w:r>
            <w:r>
              <w:rPr>
                <w:rFonts w:hint="eastAsia" w:ascii="宋体" w:hAnsi="宋体" w:eastAsia="宋体" w:cs="宋体"/>
                <w:color w:val="auto"/>
                <w:sz w:val="21"/>
                <w:szCs w:val="21"/>
                <w:highlight w:val="none"/>
                <w:lang w:eastAsia="zh-CN"/>
              </w:rPr>
              <w:t>审价</w:t>
            </w:r>
            <w:r>
              <w:rPr>
                <w:rFonts w:hint="eastAsia" w:ascii="宋体" w:hAnsi="宋体" w:eastAsia="宋体" w:cs="宋体"/>
                <w:color w:val="auto"/>
                <w:sz w:val="21"/>
                <w:szCs w:val="21"/>
                <w:highlight w:val="none"/>
              </w:rPr>
              <w:t>的维修养护项目经第三方审</w:t>
            </w:r>
            <w:r>
              <w:rPr>
                <w:rFonts w:hint="eastAsia" w:ascii="宋体" w:hAnsi="宋体" w:eastAsia="宋体" w:cs="宋体"/>
                <w:color w:val="auto"/>
                <w:sz w:val="21"/>
                <w:szCs w:val="21"/>
                <w:highlight w:val="none"/>
                <w:lang w:eastAsia="zh-CN"/>
              </w:rPr>
              <w:t>核</w:t>
            </w:r>
            <w:r>
              <w:rPr>
                <w:rFonts w:hint="eastAsia" w:ascii="宋体" w:hAnsi="宋体" w:eastAsia="宋体" w:cs="宋体"/>
                <w:color w:val="auto"/>
                <w:sz w:val="21"/>
                <w:szCs w:val="21"/>
                <w:highlight w:val="none"/>
              </w:rPr>
              <w:t>后，按审定价进行支付。</w:t>
            </w:r>
          </w:p>
          <w:p>
            <w:pPr>
              <w:adjustRightIn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2.中标人在结算合同价款时须提供正式发票。</w:t>
            </w:r>
          </w:p>
        </w:tc>
      </w:tr>
    </w:tbl>
    <w:p>
      <w:pPr>
        <w:jc w:val="center"/>
        <w:rPr>
          <w:rFonts w:hint="eastAsia" w:ascii="黑体" w:hAnsi="黑体" w:eastAsia="黑体" w:cs="黑体"/>
          <w:bCs/>
          <w:sz w:val="36"/>
          <w:szCs w:val="36"/>
          <w:lang w:val="en-US" w:eastAsia="zh-CN"/>
        </w:rPr>
      </w:pPr>
    </w:p>
    <w:p>
      <w:pPr>
        <w:pStyle w:val="11"/>
        <w:rPr>
          <w:rFonts w:hint="eastAsia" w:ascii="黑体" w:hAnsi="黑体" w:eastAsia="黑体" w:cs="黑体"/>
          <w:bCs/>
          <w:sz w:val="36"/>
          <w:szCs w:val="36"/>
          <w:lang w:val="en-US" w:eastAsia="zh-CN"/>
        </w:rPr>
      </w:pPr>
    </w:p>
    <w:p>
      <w:pPr>
        <w:rPr>
          <w:rFonts w:hint="eastAsia" w:ascii="黑体" w:hAnsi="黑体" w:eastAsia="黑体" w:cs="黑体"/>
          <w:bCs/>
          <w:sz w:val="36"/>
          <w:szCs w:val="36"/>
          <w:lang w:val="en-US" w:eastAsia="zh-CN"/>
        </w:rPr>
      </w:pPr>
    </w:p>
    <w:p>
      <w:pPr>
        <w:pStyle w:val="11"/>
        <w:rPr>
          <w:rFonts w:hint="eastAsia" w:ascii="黑体" w:hAnsi="黑体" w:eastAsia="黑体" w:cs="黑体"/>
          <w:bCs/>
          <w:sz w:val="36"/>
          <w:szCs w:val="36"/>
          <w:lang w:val="en-US" w:eastAsia="zh-CN"/>
        </w:rPr>
      </w:pPr>
    </w:p>
    <w:p>
      <w:pPr>
        <w:rPr>
          <w:rFonts w:hint="eastAsia" w:ascii="黑体" w:hAnsi="黑体" w:eastAsia="黑体" w:cs="黑体"/>
          <w:bCs/>
          <w:sz w:val="36"/>
          <w:szCs w:val="36"/>
          <w:lang w:val="en-US" w:eastAsia="zh-CN"/>
        </w:rPr>
      </w:pPr>
    </w:p>
    <w:p>
      <w:pPr>
        <w:pStyle w:val="11"/>
        <w:rPr>
          <w:rFonts w:hint="eastAsia" w:ascii="黑体" w:hAnsi="黑体" w:eastAsia="黑体" w:cs="黑体"/>
          <w:bCs/>
          <w:sz w:val="36"/>
          <w:szCs w:val="36"/>
          <w:lang w:val="en-US" w:eastAsia="zh-CN"/>
        </w:rPr>
      </w:pPr>
    </w:p>
    <w:p>
      <w:pPr>
        <w:pStyle w:val="26"/>
        <w:ind w:left="0" w:leftChars="0" w:firstLine="0" w:firstLineChars="0"/>
      </w:pPr>
    </w:p>
    <w:p>
      <w:pPr>
        <w:widowControl/>
        <w:spacing w:after="240"/>
        <w:ind w:firstLine="2891" w:firstLineChars="900"/>
        <w:jc w:val="both"/>
        <w:rPr>
          <w:rFonts w:ascii="宋体" w:hAnsi="宋体" w:cs="宋体"/>
          <w:b/>
          <w:bCs/>
          <w:kern w:val="0"/>
          <w:sz w:val="21"/>
          <w:szCs w:val="21"/>
        </w:rPr>
      </w:pPr>
      <w:r>
        <w:rPr>
          <w:rFonts w:hint="eastAsia" w:ascii="宋体" w:hAnsi="宋体" w:cs="宋体"/>
          <w:b/>
          <w:bCs/>
          <w:kern w:val="0"/>
          <w:sz w:val="32"/>
          <w:szCs w:val="32"/>
        </w:rPr>
        <w:t>第三章</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投标人须知</w:t>
      </w:r>
    </w:p>
    <w:p>
      <w:pPr>
        <w:snapToGrid w:val="0"/>
        <w:spacing w:line="440" w:lineRule="exact"/>
        <w:jc w:val="center"/>
        <w:outlineLvl w:val="1"/>
        <w:rPr>
          <w:sz w:val="21"/>
          <w:szCs w:val="21"/>
        </w:rPr>
      </w:pPr>
      <w:r>
        <w:rPr>
          <w:rFonts w:hint="eastAsia" w:ascii="宋体" w:hAnsi="宋体" w:eastAsia="宋体" w:cs="宋体"/>
          <w:b/>
          <w:bCs/>
          <w:kern w:val="0"/>
          <w:sz w:val="32"/>
          <w:szCs w:val="32"/>
        </w:rPr>
        <w:t>前附表</w:t>
      </w:r>
    </w:p>
    <w:tbl>
      <w:tblPr>
        <w:tblStyle w:val="18"/>
        <w:tblW w:w="93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395"/>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4"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序号</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1</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left="1050" w:hanging="1050" w:hangingChars="500"/>
              <w:rPr>
                <w:rFonts w:ascii="宋体" w:hAnsi="宋体"/>
                <w:sz w:val="21"/>
                <w:szCs w:val="21"/>
              </w:rPr>
            </w:pPr>
            <w:r>
              <w:rPr>
                <w:rFonts w:ascii="宋体" w:hAnsi="宋体"/>
                <w:sz w:val="21"/>
                <w:szCs w:val="21"/>
              </w:rPr>
              <w:t>项目名称：</w:t>
            </w:r>
            <w:r>
              <w:rPr>
                <w:rFonts w:hint="eastAsia" w:ascii="宋体" w:hAnsi="宋体"/>
                <w:sz w:val="21"/>
                <w:szCs w:val="21"/>
                <w:lang w:eastAsia="zh-CN"/>
              </w:rPr>
              <w:t>2023-2025年兰溪市小型水库、山塘物业化管理项目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2</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20" w:firstLineChars="200"/>
              <w:rPr>
                <w:rFonts w:ascii="宋体" w:hAnsi="宋体"/>
                <w:sz w:val="21"/>
                <w:szCs w:val="21"/>
              </w:rPr>
            </w:pPr>
            <w:r>
              <w:rPr>
                <w:rFonts w:hint="eastAsia" w:ascii="宋体" w:hAnsi="宋体"/>
                <w:sz w:val="21"/>
                <w:szCs w:val="21"/>
              </w:rPr>
              <w:t>1、扶持中小企业（监狱企业、残疾人福利性单位）：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napToGrid w:val="0"/>
              <w:spacing w:line="400" w:lineRule="exact"/>
              <w:ind w:firstLine="422" w:firstLineChars="200"/>
              <w:rPr>
                <w:rFonts w:ascii="宋体" w:hAnsi="宋体"/>
                <w:color w:val="FF0000"/>
                <w:sz w:val="21"/>
                <w:szCs w:val="21"/>
              </w:rPr>
            </w:pPr>
            <w:r>
              <w:rPr>
                <w:rFonts w:hint="eastAsia" w:ascii="宋体" w:hAnsi="宋体"/>
                <w:b/>
                <w:bCs/>
                <w:color w:val="FF0000"/>
                <w:sz w:val="21"/>
                <w:szCs w:val="21"/>
                <w:highlight w:val="yellow"/>
              </w:rPr>
              <w:t>（1）项目预算：</w:t>
            </w:r>
            <w:r>
              <w:rPr>
                <w:rFonts w:hint="eastAsia" w:ascii="宋体" w:hAnsi="宋体"/>
                <w:b/>
                <w:bCs/>
                <w:color w:val="FF0000"/>
                <w:sz w:val="21"/>
                <w:szCs w:val="21"/>
                <w:highlight w:val="yellow"/>
                <w:lang w:val="en-US" w:eastAsia="zh-CN"/>
              </w:rPr>
              <w:t>1042.68</w:t>
            </w:r>
            <w:r>
              <w:rPr>
                <w:rFonts w:hint="eastAsia" w:ascii="宋体" w:hAnsi="宋体"/>
                <w:b/>
                <w:bCs/>
                <w:color w:val="FF0000"/>
                <w:sz w:val="21"/>
                <w:szCs w:val="21"/>
                <w:highlight w:val="yellow"/>
              </w:rPr>
              <w:t>万元；最高限价：</w:t>
            </w:r>
            <w:r>
              <w:rPr>
                <w:rFonts w:hint="eastAsia" w:ascii="宋体" w:hAnsi="宋体"/>
                <w:b/>
                <w:bCs/>
                <w:color w:val="FF0000"/>
                <w:sz w:val="21"/>
                <w:szCs w:val="21"/>
                <w:highlight w:val="yellow"/>
                <w:lang w:val="en-US" w:eastAsia="zh-CN"/>
              </w:rPr>
              <w:t>1042.68</w:t>
            </w:r>
            <w:r>
              <w:rPr>
                <w:rFonts w:hint="eastAsia" w:ascii="宋体" w:hAnsi="宋体"/>
                <w:b/>
                <w:bCs/>
                <w:color w:val="FF0000"/>
                <w:sz w:val="21"/>
                <w:szCs w:val="21"/>
                <w:highlight w:val="yellow"/>
              </w:rPr>
              <w:t>万元</w:t>
            </w:r>
            <w:r>
              <w:rPr>
                <w:rFonts w:ascii="宋体" w:hAnsi="宋体"/>
                <w:color w:val="FF0000"/>
                <w:sz w:val="21"/>
                <w:szCs w:val="21"/>
              </w:rPr>
              <w:t xml:space="preserve"> </w:t>
            </w:r>
          </w:p>
          <w:p>
            <w:pPr>
              <w:snapToGrid w:val="0"/>
              <w:spacing w:line="400" w:lineRule="exact"/>
              <w:ind w:left="1050" w:leftChars="150" w:hanging="630" w:hangingChars="300"/>
              <w:rPr>
                <w:rFonts w:ascii="宋体" w:hAnsi="宋体"/>
                <w:sz w:val="21"/>
                <w:szCs w:val="21"/>
              </w:rPr>
            </w:pPr>
            <w:r>
              <w:rPr>
                <w:rFonts w:hint="eastAsia" w:ascii="宋体" w:hAnsi="宋体"/>
                <w:sz w:val="21"/>
                <w:szCs w:val="21"/>
              </w:rPr>
              <w:t xml:space="preserve">（2）项目属性： </w:t>
            </w:r>
            <w:r>
              <w:rPr>
                <w:rFonts w:hint="eastAsia" w:ascii="宋体" w:hAnsi="宋体"/>
                <w:sz w:val="21"/>
                <w:szCs w:val="21"/>
                <w:highlight w:val="yellow"/>
                <w:u w:val="single"/>
              </w:rPr>
              <w:t>服务类</w:t>
            </w:r>
            <w:r>
              <w:rPr>
                <w:rFonts w:hint="eastAsia" w:ascii="宋体" w:hAnsi="宋体"/>
                <w:sz w:val="21"/>
                <w:szCs w:val="21"/>
              </w:rPr>
              <w:t>（①货物类/②服务类/③工程类）</w:t>
            </w:r>
          </w:p>
          <w:p>
            <w:pPr>
              <w:snapToGrid w:val="0"/>
              <w:spacing w:line="400" w:lineRule="exact"/>
              <w:ind w:firstLine="420" w:firstLineChars="200"/>
              <w:rPr>
                <w:rFonts w:ascii="宋体" w:hAnsi="宋体"/>
                <w:sz w:val="21"/>
                <w:szCs w:val="21"/>
              </w:rPr>
            </w:pPr>
            <w:r>
              <w:rPr>
                <w:rFonts w:hint="eastAsia" w:ascii="宋体" w:hAnsi="宋体"/>
                <w:sz w:val="21"/>
                <w:szCs w:val="21"/>
              </w:rPr>
              <w:t>（3）项目对应的中小企业划分标准所属行业：</w:t>
            </w:r>
            <w:r>
              <w:rPr>
                <w:rFonts w:hint="eastAsia" w:ascii="宋体" w:hAnsi="宋体"/>
                <w:sz w:val="21"/>
                <w:szCs w:val="21"/>
                <w:highlight w:val="yellow"/>
                <w:u w:val="single"/>
              </w:rPr>
              <w:t>物业管理</w:t>
            </w:r>
            <w:r>
              <w:rPr>
                <w:rFonts w:hint="eastAsia" w:ascii="宋体" w:hAnsi="宋体"/>
                <w:sz w:val="21"/>
                <w:szCs w:val="21"/>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napToGrid w:val="0"/>
              <w:spacing w:line="400" w:lineRule="exact"/>
              <w:ind w:firstLine="420" w:firstLineChars="200"/>
              <w:rPr>
                <w:rFonts w:ascii="宋体" w:hAnsi="宋体"/>
                <w:sz w:val="21"/>
                <w:szCs w:val="21"/>
              </w:rPr>
            </w:pPr>
            <w:r>
              <w:rPr>
                <w:rFonts w:hint="eastAsia" w:ascii="宋体" w:hAnsi="宋体"/>
                <w:sz w:val="21"/>
                <w:szCs w:val="21"/>
              </w:rPr>
              <w:t>（4）本项目</w:t>
            </w:r>
            <w:r>
              <w:rPr>
                <w:rFonts w:hint="eastAsia" w:ascii="宋体" w:hAnsi="宋体"/>
                <w:sz w:val="21"/>
                <w:szCs w:val="21"/>
                <w:u w:val="single"/>
              </w:rPr>
              <w:t xml:space="preserve"> </w:t>
            </w:r>
            <w:r>
              <w:rPr>
                <w:rFonts w:hint="eastAsia" w:ascii="宋体" w:hAnsi="宋体"/>
                <w:sz w:val="21"/>
                <w:szCs w:val="21"/>
                <w:highlight w:val="yellow"/>
                <w:u w:val="single"/>
              </w:rPr>
              <w:t>是</w:t>
            </w:r>
            <w:r>
              <w:rPr>
                <w:rFonts w:hint="eastAsia" w:ascii="宋体" w:hAnsi="宋体"/>
                <w:sz w:val="21"/>
                <w:szCs w:val="21"/>
              </w:rPr>
              <w:t>（是/否）属于预留份额专门面向中小企业采购的项目。</w:t>
            </w:r>
          </w:p>
          <w:p>
            <w:pPr>
              <w:snapToGrid w:val="0"/>
              <w:spacing w:line="400" w:lineRule="exact"/>
              <w:ind w:firstLine="420" w:firstLineChars="200"/>
              <w:rPr>
                <w:rFonts w:ascii="宋体" w:hAnsi="宋体"/>
                <w:sz w:val="21"/>
                <w:szCs w:val="21"/>
              </w:rPr>
            </w:pPr>
            <w:r>
              <w:rPr>
                <w:rFonts w:hint="eastAsia" w:ascii="宋体" w:hAnsi="宋体"/>
                <w:sz w:val="21"/>
                <w:szCs w:val="21"/>
              </w:rPr>
              <w:t>（5）上述第4项中确定为“是”的采购项目，预留份额通过（①）措施进行：</w:t>
            </w:r>
          </w:p>
          <w:p>
            <w:pPr>
              <w:snapToGrid w:val="0"/>
              <w:spacing w:line="400" w:lineRule="exact"/>
              <w:ind w:left="1050" w:leftChars="150" w:hanging="630" w:hangingChars="300"/>
              <w:rPr>
                <w:rFonts w:ascii="宋体" w:hAnsi="宋体"/>
                <w:sz w:val="21"/>
                <w:szCs w:val="21"/>
              </w:rPr>
            </w:pPr>
            <w:r>
              <w:rPr>
                <w:rFonts w:hint="eastAsia" w:ascii="宋体" w:hAnsi="宋体"/>
                <w:sz w:val="21"/>
                <w:szCs w:val="21"/>
              </w:rPr>
              <w:t xml:space="preserve">①将采购项目整体或者设置采购包专门面向中小企业采购； </w:t>
            </w:r>
          </w:p>
          <w:p>
            <w:pPr>
              <w:snapToGrid w:val="0"/>
              <w:spacing w:line="400" w:lineRule="exact"/>
              <w:ind w:firstLine="420" w:firstLineChars="200"/>
              <w:rPr>
                <w:rFonts w:ascii="宋体" w:hAnsi="宋体"/>
                <w:sz w:val="21"/>
                <w:szCs w:val="21"/>
              </w:rPr>
            </w:pPr>
            <w:r>
              <w:rPr>
                <w:rFonts w:hint="eastAsia" w:ascii="宋体" w:hAnsi="宋体"/>
                <w:sz w:val="21"/>
                <w:szCs w:val="21"/>
              </w:rPr>
              <w:t xml:space="preserve">②要求供应商以联合体形式参加采购活动，且联合体中中小企业承担的部分达到 / (比例)； </w:t>
            </w:r>
          </w:p>
          <w:p>
            <w:pPr>
              <w:snapToGrid w:val="0"/>
              <w:spacing w:line="400" w:lineRule="exact"/>
              <w:ind w:firstLine="420" w:firstLineChars="200"/>
              <w:rPr>
                <w:rFonts w:ascii="宋体" w:hAnsi="宋体"/>
                <w:sz w:val="21"/>
                <w:szCs w:val="21"/>
              </w:rPr>
            </w:pPr>
            <w:r>
              <w:rPr>
                <w:rFonts w:hint="eastAsia" w:ascii="宋体" w:hAnsi="宋体"/>
                <w:sz w:val="21"/>
                <w:szCs w:val="21"/>
              </w:rPr>
              <w:t>③要求获得采购合同的供应商将采购项目中的 / (比例)分包给一家或者多家中小企业。</w:t>
            </w:r>
          </w:p>
          <w:p>
            <w:pPr>
              <w:snapToGrid w:val="0"/>
              <w:spacing w:line="400" w:lineRule="exact"/>
              <w:ind w:firstLine="420" w:firstLineChars="200"/>
              <w:rPr>
                <w:rFonts w:ascii="宋体" w:hAnsi="宋体"/>
                <w:sz w:val="21"/>
                <w:szCs w:val="21"/>
              </w:rPr>
            </w:pPr>
            <w:r>
              <w:rPr>
                <w:rFonts w:hint="eastAsia" w:ascii="宋体" w:hAnsi="宋体"/>
                <w:sz w:val="21"/>
                <w:szCs w:val="21"/>
              </w:rPr>
              <w:t>（6）对于经主管预算单位统筹后未预留份额专门面向中小企业采购的采购项目，以及预留份额项目中的非预留部分采购包，对小微企业报价给予20%的扣除，用扣除后的价格参加评审。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p>
          <w:p>
            <w:pPr>
              <w:snapToGrid w:val="0"/>
              <w:spacing w:line="400" w:lineRule="exact"/>
              <w:rPr>
                <w:rFonts w:ascii="宋体" w:hAnsi="宋体"/>
                <w:sz w:val="21"/>
                <w:szCs w:val="21"/>
              </w:rPr>
            </w:pPr>
            <w:r>
              <w:rPr>
                <w:rFonts w:hint="eastAsia" w:ascii="宋体" w:hAnsi="宋体"/>
                <w:sz w:val="21"/>
                <w:szCs w:val="21"/>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snapToGrid w:val="0"/>
              <w:spacing w:line="400" w:lineRule="exact"/>
              <w:ind w:left="1050" w:hanging="1050" w:hangingChars="500"/>
              <w:rPr>
                <w:rFonts w:ascii="宋体" w:hAnsi="宋体"/>
                <w:sz w:val="21"/>
                <w:szCs w:val="21"/>
              </w:rPr>
            </w:pPr>
            <w:r>
              <w:rPr>
                <w:rFonts w:hint="eastAsia" w:ascii="宋体" w:hAnsi="宋体"/>
                <w:sz w:val="21"/>
                <w:szCs w:val="21"/>
              </w:rPr>
              <w:t>专门面向中小企业采购的项目或者标项，不再执行价格评审优惠的扶持政策。</w:t>
            </w:r>
          </w:p>
          <w:p>
            <w:pPr>
              <w:snapToGrid w:val="0"/>
              <w:spacing w:line="400" w:lineRule="exact"/>
              <w:ind w:firstLine="420" w:firstLineChars="200"/>
              <w:rPr>
                <w:rFonts w:ascii="宋体" w:hAnsi="宋体"/>
                <w:sz w:val="21"/>
                <w:szCs w:val="21"/>
              </w:rPr>
            </w:pPr>
            <w:r>
              <w:rPr>
                <w:rFonts w:hint="eastAsia" w:ascii="宋体" w:hAnsi="宋体"/>
                <w:sz w:val="21"/>
                <w:szCs w:val="21"/>
              </w:rPr>
              <w:t>2、节能产品、环境标志产品的强制采购政策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napToGrid w:val="0"/>
              <w:spacing w:line="400" w:lineRule="exact"/>
              <w:ind w:left="493" w:leftChars="176"/>
              <w:rPr>
                <w:rFonts w:ascii="宋体" w:hAnsi="宋体"/>
                <w:sz w:val="21"/>
                <w:szCs w:val="21"/>
              </w:rPr>
            </w:pPr>
            <w:r>
              <w:rPr>
                <w:rFonts w:hint="eastAsia" w:ascii="宋体" w:hAnsi="宋体"/>
                <w:sz w:val="21"/>
                <w:szCs w:val="21"/>
              </w:rPr>
              <w:t>3、节能产品、环境标志产品的优先采购政策</w:t>
            </w:r>
          </w:p>
          <w:p>
            <w:pPr>
              <w:snapToGrid w:val="0"/>
              <w:spacing w:line="400" w:lineRule="exact"/>
              <w:ind w:firstLine="420" w:firstLineChars="200"/>
              <w:rPr>
                <w:rFonts w:ascii="宋体" w:hAnsi="宋体"/>
                <w:sz w:val="21"/>
                <w:szCs w:val="21"/>
              </w:rPr>
            </w:pPr>
            <w:r>
              <w:rPr>
                <w:rFonts w:hint="eastAsia" w:ascii="宋体" w:hAnsi="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3</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36" w:lineRule="auto"/>
              <w:ind w:firstLine="560"/>
              <w:textAlignment w:val="auto"/>
              <w:rPr>
                <w:rFonts w:ascii="宋体" w:hAnsi="宋体"/>
                <w:b/>
                <w:sz w:val="21"/>
                <w:szCs w:val="21"/>
              </w:rPr>
            </w:pPr>
            <w:r>
              <w:rPr>
                <w:rFonts w:ascii="宋体" w:hAnsi="宋体"/>
                <w:bCs/>
                <w:sz w:val="21"/>
                <w:szCs w:val="21"/>
              </w:rPr>
              <w:t>投标报价及费用：1、本项目投标以人民币报价；2、</w:t>
            </w:r>
            <w:r>
              <w:rPr>
                <w:rFonts w:ascii="宋体" w:hAnsi="宋体"/>
                <w:sz w:val="21"/>
                <w:szCs w:val="21"/>
              </w:rPr>
              <w:t>本项目</w:t>
            </w:r>
            <w:r>
              <w:rPr>
                <w:rFonts w:hint="eastAsia" w:ascii="宋体" w:hAnsi="宋体"/>
                <w:sz w:val="21"/>
                <w:szCs w:val="21"/>
              </w:rPr>
              <w:t>不收取</w:t>
            </w:r>
            <w:r>
              <w:rPr>
                <w:rFonts w:ascii="宋体" w:hAnsi="宋体"/>
                <w:sz w:val="21"/>
                <w:szCs w:val="21"/>
              </w:rPr>
              <w:t>招标代理服务费</w:t>
            </w:r>
            <w:r>
              <w:rPr>
                <w:rFonts w:ascii="宋体" w:hAnsi="宋体"/>
                <w:bCs/>
                <w:sz w:val="21"/>
                <w:szCs w:val="21"/>
              </w:rPr>
              <w:t>；3、不论投标结果如何</w:t>
            </w:r>
            <w:r>
              <w:rPr>
                <w:rFonts w:hint="eastAsia" w:ascii="宋体" w:hAnsi="宋体"/>
                <w:bCs/>
                <w:sz w:val="21"/>
                <w:szCs w:val="21"/>
              </w:rPr>
              <w:t>，</w:t>
            </w:r>
            <w:r>
              <w:rPr>
                <w:rFonts w:ascii="宋体" w:hAnsi="宋体"/>
                <w:bCs/>
                <w:sz w:val="21"/>
                <w:szCs w:val="21"/>
              </w:rPr>
              <w:t>投标人均应自行承担所有与投标有关的全部费用</w:t>
            </w:r>
            <w:r>
              <w:rPr>
                <w:rFonts w:hint="eastAsia" w:ascii="宋体" w:hAnsi="宋体"/>
                <w:bCs/>
                <w:sz w:val="21"/>
                <w:szCs w:val="21"/>
                <w:lang w:eastAsia="zh-CN"/>
              </w:rPr>
              <w:t>；</w:t>
            </w:r>
            <w:r>
              <w:rPr>
                <w:rFonts w:hint="eastAsia" w:ascii="宋体" w:hAnsi="宋体"/>
                <w:bCs/>
                <w:sz w:val="21"/>
                <w:szCs w:val="21"/>
                <w:lang w:val="en-US" w:eastAsia="zh-CN"/>
              </w:rPr>
              <w:t>4、</w:t>
            </w:r>
            <w:r>
              <w:rPr>
                <w:rFonts w:hint="eastAsia" w:ascii="宋体" w:hAnsi="宋体" w:cs="宋体"/>
                <w:color w:val="000000"/>
                <w:sz w:val="21"/>
                <w:szCs w:val="21"/>
                <w:highlight w:val="yellow"/>
                <w:lang w:val="en-US" w:eastAsia="zh-CN"/>
              </w:rPr>
              <w:t>运行管理平台使用费（两年共20万元），按实发生结算，由中标单位与原平台开发商签订协议并支付。本费用10万/年，为固定价，投标不作调整</w:t>
            </w:r>
            <w:r>
              <w:rPr>
                <w:rFonts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4</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21"/>
                <w:szCs w:val="21"/>
              </w:rPr>
            </w:pPr>
            <w:r>
              <w:rPr>
                <w:rFonts w:ascii="宋体" w:hAnsi="宋体"/>
                <w:sz w:val="21"/>
                <w:szCs w:val="21"/>
              </w:rPr>
              <w:t>现场踏勘：</w:t>
            </w: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5</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21"/>
                <w:szCs w:val="21"/>
              </w:rPr>
            </w:pPr>
            <w:r>
              <w:rPr>
                <w:rFonts w:ascii="宋体" w:hAnsi="宋体"/>
                <w:sz w:val="21"/>
                <w:szCs w:val="21"/>
              </w:rPr>
              <w:t>演示时间及地点：</w:t>
            </w:r>
            <w:r>
              <w:rPr>
                <w:rFonts w:hint="eastAsia" w:ascii="宋体" w:hAnsi="宋体"/>
                <w:b/>
                <w:bCs/>
                <w:color w:val="0000FF"/>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6</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21"/>
                <w:szCs w:val="21"/>
              </w:rPr>
            </w:pPr>
            <w:r>
              <w:rPr>
                <w:rFonts w:ascii="宋体" w:hAnsi="宋体"/>
                <w:sz w:val="21"/>
                <w:szCs w:val="21"/>
              </w:rPr>
              <w:t>答疑与澄清：</w:t>
            </w:r>
            <w:r>
              <w:rPr>
                <w:rFonts w:hint="eastAsia" w:ascii="宋体" w:hAnsi="宋体"/>
                <w:sz w:val="21"/>
                <w:szCs w:val="21"/>
              </w:rPr>
              <w:t>投标人应认真阅读本招标文件，投标人如认为招标文件表述不清晰、存在歧视性、排他性或者其他违法内容的，应当自知道或者应知其权益受到损害之日起7个工作日内，以书面形式要求招标人作出书面解释、澄清或者向招标人提出书面质疑；招标人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sz w:val="21"/>
                <w:szCs w:val="21"/>
              </w:rPr>
            </w:pPr>
            <w:r>
              <w:rPr>
                <w:rFonts w:hint="eastAsia" w:ascii="宋体" w:hAnsi="宋体"/>
                <w:sz w:val="21"/>
                <w:szCs w:val="21"/>
              </w:rPr>
              <w:t>7</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宋体" w:hAnsi="宋体" w:cs="Segoe UI"/>
                <w:color w:val="000000"/>
                <w:sz w:val="21"/>
                <w:szCs w:val="21"/>
              </w:rPr>
            </w:pPr>
            <w:r>
              <w:rPr>
                <w:rFonts w:hint="eastAsia" w:ascii="宋体" w:hAnsi="宋体"/>
                <w:sz w:val="21"/>
                <w:szCs w:val="21"/>
              </w:rPr>
              <w:t>投标文件的组成：资格证明文件、技术商务标、价格标</w:t>
            </w:r>
          </w:p>
          <w:p>
            <w:pPr>
              <w:snapToGrid w:val="0"/>
              <w:spacing w:line="300" w:lineRule="exact"/>
              <w:rPr>
                <w:sz w:val="21"/>
                <w:szCs w:val="21"/>
              </w:rPr>
            </w:pPr>
            <w:r>
              <w:rPr>
                <w:rFonts w:hint="eastAsia" w:ascii="宋体" w:hAnsi="宋体" w:cs="Segoe UI"/>
                <w:color w:val="000000"/>
                <w:sz w:val="21"/>
                <w:szCs w:val="21"/>
              </w:rPr>
              <w:t>注：递交电子版</w:t>
            </w:r>
            <w:r>
              <w:rPr>
                <w:rFonts w:hint="eastAsia" w:ascii="宋体" w:hAnsi="宋体" w:cs="Segoe UI"/>
                <w:b/>
                <w:bCs/>
                <w:color w:val="1F497D"/>
                <w:sz w:val="21"/>
                <w:szCs w:val="21"/>
              </w:rPr>
              <w:t>备份响应文件</w:t>
            </w:r>
            <w:r>
              <w:rPr>
                <w:rFonts w:hint="eastAsia" w:ascii="宋体" w:hAnsi="宋体" w:cs="Segoe UI"/>
                <w:color w:val="000000"/>
                <w:sz w:val="21"/>
                <w:szCs w:val="21"/>
              </w:rPr>
              <w:t>介质可以是U盘或DVD光盘（包括资格审查文件、资信及商务文件和报价文件）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sz w:val="21"/>
                <w:szCs w:val="21"/>
              </w:rPr>
            </w:pPr>
            <w:r>
              <w:rPr>
                <w:rFonts w:hint="eastAsia" w:ascii="宋体" w:hAnsi="宋体"/>
                <w:sz w:val="21"/>
                <w:szCs w:val="21"/>
              </w:rPr>
              <w:t>8</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atLeast"/>
              <w:rPr>
                <w:rFonts w:ascii="宋体" w:hAnsi="宋体"/>
                <w:sz w:val="21"/>
                <w:szCs w:val="21"/>
              </w:rPr>
            </w:pPr>
            <w:r>
              <w:rPr>
                <w:rFonts w:hint="eastAsia" w:ascii="宋体" w:hAnsi="宋体"/>
                <w:sz w:val="21"/>
                <w:szCs w:val="21"/>
              </w:rPr>
              <w:t>响应文件的上传和递交：</w:t>
            </w:r>
          </w:p>
          <w:p>
            <w:pPr>
              <w:widowControl/>
              <w:spacing w:line="400" w:lineRule="atLeast"/>
              <w:rPr>
                <w:rFonts w:ascii="宋体" w:hAnsi="宋体"/>
                <w:sz w:val="21"/>
                <w:szCs w:val="21"/>
              </w:rPr>
            </w:pPr>
            <w:r>
              <w:rPr>
                <w:rFonts w:hint="eastAsia" w:ascii="宋体" w:hAnsi="宋体"/>
                <w:sz w:val="21"/>
                <w:szCs w:val="21"/>
              </w:rPr>
              <w:t>（1）“电子加密响应文件”的上传、递交：</w:t>
            </w:r>
          </w:p>
          <w:p>
            <w:pPr>
              <w:widowControl/>
              <w:spacing w:line="400" w:lineRule="atLeast"/>
              <w:rPr>
                <w:rFonts w:ascii="宋体" w:hAnsi="宋体"/>
                <w:sz w:val="21"/>
                <w:szCs w:val="21"/>
              </w:rPr>
            </w:pPr>
            <w:r>
              <w:rPr>
                <w:rFonts w:hint="eastAsia" w:ascii="宋体" w:hAnsi="宋体"/>
                <w:sz w:val="21"/>
                <w:szCs w:val="21"/>
              </w:rPr>
              <w:t>a.投标供应商应在投标截止时间前将“电子加密响应文件”成功上传递交至“政府采购云平台”，否则投标无效。</w:t>
            </w:r>
          </w:p>
          <w:p>
            <w:pPr>
              <w:widowControl/>
              <w:spacing w:line="400" w:lineRule="atLeast"/>
              <w:rPr>
                <w:rFonts w:ascii="宋体" w:hAnsi="宋体"/>
                <w:sz w:val="21"/>
                <w:szCs w:val="21"/>
              </w:rPr>
            </w:pPr>
            <w:r>
              <w:rPr>
                <w:rFonts w:hint="eastAsia" w:ascii="宋体" w:hAnsi="宋体"/>
                <w:sz w:val="21"/>
                <w:szCs w:val="21"/>
              </w:rPr>
              <w:t>b.“电子加密响应文件”成功上传递交后，供应商可自行打印响应文件接收回执。</w:t>
            </w:r>
          </w:p>
          <w:p>
            <w:pPr>
              <w:widowControl/>
              <w:spacing w:line="400" w:lineRule="atLeast"/>
              <w:rPr>
                <w:rFonts w:ascii="宋体" w:hAnsi="宋体"/>
                <w:sz w:val="21"/>
                <w:szCs w:val="21"/>
              </w:rPr>
            </w:pPr>
            <w:r>
              <w:rPr>
                <w:rFonts w:hint="eastAsia" w:ascii="宋体" w:hAnsi="宋体"/>
                <w:sz w:val="21"/>
                <w:szCs w:val="21"/>
              </w:rPr>
              <w:t>（2）“备份响应文件”的密封包装、递交：</w:t>
            </w:r>
          </w:p>
          <w:p>
            <w:pPr>
              <w:widowControl/>
              <w:spacing w:line="400" w:lineRule="atLeast"/>
              <w:rPr>
                <w:rFonts w:ascii="宋体" w:hAnsi="宋体"/>
                <w:sz w:val="21"/>
                <w:szCs w:val="21"/>
              </w:rPr>
            </w:pPr>
            <w:r>
              <w:rPr>
                <w:rFonts w:hint="eastAsia" w:ascii="宋体" w:hAnsi="宋体"/>
                <w:sz w:val="21"/>
                <w:szCs w:val="21"/>
              </w:rPr>
              <w:t>a.投标供应商在“政府采购云平台”完成“电子加密响应文件”的上传递交后，还可以（EMS邮寄形式）在投标截止时间前递交以介质是U盘或DVD光盘存储的 “备份响应文件”（一份）；</w:t>
            </w:r>
          </w:p>
          <w:p>
            <w:pPr>
              <w:widowControl/>
              <w:spacing w:line="400" w:lineRule="atLeast"/>
              <w:rPr>
                <w:rFonts w:ascii="宋体" w:hAnsi="宋体"/>
                <w:sz w:val="21"/>
                <w:szCs w:val="21"/>
              </w:rPr>
            </w:pPr>
            <w:r>
              <w:rPr>
                <w:rFonts w:hint="eastAsia" w:ascii="宋体" w:hAnsi="宋体"/>
                <w:sz w:val="21"/>
                <w:szCs w:val="21"/>
              </w:rPr>
              <w:t>b.“备份响应文件”应当密封包装，并在包装上标注投标项目名称、投标单位名称并加盖公章。没有密封包装或者逾期邮寄送达至投标地点的“备份响应文件”将不予接收；</w:t>
            </w:r>
          </w:p>
          <w:p>
            <w:pPr>
              <w:widowControl/>
              <w:jc w:val="left"/>
              <w:rPr>
                <w:rFonts w:ascii="宋体" w:hAnsi="宋体" w:cs="Segoe UI"/>
                <w:sz w:val="21"/>
                <w:szCs w:val="21"/>
              </w:rPr>
            </w:pPr>
            <w:r>
              <w:rPr>
                <w:rFonts w:hint="eastAsia" w:ascii="宋体" w:hAnsi="宋体"/>
                <w:sz w:val="21"/>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9</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sz w:val="21"/>
                <w:szCs w:val="21"/>
              </w:rPr>
            </w:pPr>
            <w:r>
              <w:rPr>
                <w:rFonts w:hint="eastAsia" w:ascii="宋体" w:hAnsi="宋体"/>
                <w:sz w:val="21"/>
                <w:szCs w:val="21"/>
              </w:rPr>
              <w:t>电子加密响应文件的解密和异常情况处理：</w:t>
            </w:r>
          </w:p>
          <w:p>
            <w:pPr>
              <w:spacing w:line="400" w:lineRule="exact"/>
              <w:rPr>
                <w:rFonts w:ascii="宋体" w:hAnsi="宋体"/>
                <w:sz w:val="21"/>
                <w:szCs w:val="21"/>
              </w:rPr>
            </w:pPr>
            <w:r>
              <w:rPr>
                <w:rFonts w:hint="eastAsia" w:ascii="宋体" w:hAnsi="宋体"/>
                <w:sz w:val="21"/>
                <w:szCs w:val="21"/>
              </w:rPr>
              <w:t>（1）开标后，采购组织机构将向各投标供应商发出“电子加密响应文件”的解密通知，各投标供应商代表应当在接到解密通知后30分钟内自行完成“电子加密响应文件”的在线解密。</w:t>
            </w:r>
          </w:p>
          <w:p>
            <w:pPr>
              <w:spacing w:line="400" w:lineRule="exact"/>
              <w:rPr>
                <w:rFonts w:ascii="宋体" w:hAnsi="宋体"/>
                <w:sz w:val="21"/>
                <w:szCs w:val="21"/>
              </w:rPr>
            </w:pPr>
            <w:r>
              <w:rPr>
                <w:rFonts w:hint="eastAsia" w:ascii="宋体" w:hAnsi="宋体"/>
                <w:sz w:val="21"/>
                <w:szCs w:val="21"/>
              </w:rPr>
              <w:t>（2）通过“政府采购云平台”成功上传递交的“电子加密响应文件”无法按时解密，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widowControl/>
              <w:jc w:val="left"/>
              <w:rPr>
                <w:sz w:val="21"/>
                <w:szCs w:val="21"/>
              </w:rPr>
            </w:pPr>
            <w:r>
              <w:rPr>
                <w:rFonts w:hint="eastAsia" w:ascii="宋体" w:hAnsi="宋体"/>
                <w:sz w:val="21"/>
                <w:szCs w:val="21"/>
              </w:rPr>
              <w:t>（3）投标截止时间前，投标供应商仅递交了“备份响应文件”而未将电子加密响应文件上传至“政府采购云平台”的，投标无效。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10</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kern w:val="0"/>
                <w:sz w:val="21"/>
                <w:szCs w:val="21"/>
              </w:rPr>
            </w:pPr>
            <w:r>
              <w:rPr>
                <w:rFonts w:hint="eastAsia" w:ascii="宋体" w:hAnsi="宋体" w:cs="宋体"/>
                <w:kern w:val="0"/>
                <w:sz w:val="21"/>
                <w:szCs w:val="21"/>
              </w:rPr>
              <w:t>响应文件的组成、份数、效力：</w:t>
            </w:r>
          </w:p>
          <w:p>
            <w:pPr>
              <w:spacing w:line="400" w:lineRule="exact"/>
              <w:rPr>
                <w:rFonts w:ascii="宋体" w:hAnsi="宋体" w:cs="宋体"/>
                <w:kern w:val="0"/>
                <w:sz w:val="21"/>
                <w:szCs w:val="21"/>
              </w:rPr>
            </w:pPr>
            <w:r>
              <w:rPr>
                <w:rFonts w:hint="eastAsia" w:ascii="宋体" w:hAnsi="宋体" w:cs="宋体"/>
                <w:kern w:val="0"/>
                <w:sz w:val="21"/>
                <w:szCs w:val="21"/>
              </w:rPr>
              <w:t>本项目实行电子投标。</w:t>
            </w:r>
          </w:p>
          <w:p>
            <w:pPr>
              <w:spacing w:line="400" w:lineRule="exact"/>
              <w:rPr>
                <w:rFonts w:ascii="宋体" w:hAnsi="宋体" w:cs="宋体"/>
                <w:kern w:val="0"/>
                <w:sz w:val="21"/>
                <w:szCs w:val="21"/>
              </w:rPr>
            </w:pPr>
            <w:r>
              <w:rPr>
                <w:rFonts w:hint="eastAsia" w:ascii="宋体" w:hAnsi="宋体" w:cs="宋体"/>
                <w:kern w:val="0"/>
                <w:sz w:val="21"/>
                <w:szCs w:val="21"/>
              </w:rPr>
              <w:t>供应商应准备电子响应文件、以介质存储的数据电文形式的备份响应文件两类：</w:t>
            </w:r>
          </w:p>
          <w:p>
            <w:pPr>
              <w:spacing w:line="400" w:lineRule="exact"/>
              <w:rPr>
                <w:rFonts w:ascii="宋体" w:hAnsi="宋体" w:cs="宋体"/>
                <w:kern w:val="0"/>
                <w:sz w:val="21"/>
                <w:szCs w:val="21"/>
              </w:rPr>
            </w:pPr>
            <w:r>
              <w:rPr>
                <w:rFonts w:hint="eastAsia" w:ascii="宋体" w:hAnsi="宋体" w:cs="宋体"/>
                <w:kern w:val="0"/>
                <w:sz w:val="21"/>
                <w:szCs w:val="21"/>
              </w:rPr>
              <w:t>（1）电子响应文件，按政采云平台项目采购-电子招投标操作指南及本招标文件要求递交。</w:t>
            </w:r>
          </w:p>
          <w:p>
            <w:pPr>
              <w:spacing w:line="400" w:lineRule="exact"/>
              <w:rPr>
                <w:rFonts w:ascii="宋体" w:hAnsi="宋体" w:cs="宋体"/>
                <w:kern w:val="0"/>
                <w:sz w:val="21"/>
                <w:szCs w:val="21"/>
              </w:rPr>
            </w:pPr>
            <w:r>
              <w:rPr>
                <w:rFonts w:hint="eastAsia" w:ascii="宋体" w:hAnsi="宋体" w:cs="宋体"/>
                <w:kern w:val="0"/>
                <w:sz w:val="21"/>
                <w:szCs w:val="21"/>
              </w:rPr>
              <w:t>（2）以介质存储的数据电文形式的备份响应文件，按政采云平台项目采购-电子招投标操作指南中上传的电子响应文件格式，</w:t>
            </w:r>
            <w:r>
              <w:rPr>
                <w:rFonts w:hint="eastAsia" w:ascii="宋体" w:hAnsi="宋体"/>
                <w:sz w:val="21"/>
                <w:szCs w:val="21"/>
              </w:rPr>
              <w:t>以介质是U盘或DVD光盘</w:t>
            </w:r>
            <w:r>
              <w:rPr>
                <w:rFonts w:hint="eastAsia" w:ascii="宋体" w:hAnsi="宋体" w:cs="宋体"/>
                <w:kern w:val="0"/>
                <w:sz w:val="21"/>
                <w:szCs w:val="21"/>
              </w:rPr>
              <w:t>形式提供。数量为1份。</w:t>
            </w:r>
          </w:p>
          <w:p>
            <w:pPr>
              <w:spacing w:line="400" w:lineRule="exact"/>
              <w:rPr>
                <w:rFonts w:ascii="宋体" w:hAnsi="宋体" w:cs="宋体"/>
                <w:kern w:val="0"/>
                <w:sz w:val="21"/>
                <w:szCs w:val="21"/>
              </w:rPr>
            </w:pPr>
            <w:r>
              <w:rPr>
                <w:rFonts w:hint="eastAsia" w:ascii="宋体" w:hAnsi="宋体" w:cs="宋体"/>
                <w:kern w:val="0"/>
                <w:sz w:val="21"/>
                <w:szCs w:val="21"/>
              </w:rPr>
              <w:t>（3）响应文件启用顺序和效力。响应文件的启用，按先后顺位分别为电子响应文件、以介质存储的数据电文形式的备份响应文件。顺位在先的响应文件已按时解密的，备份响应文件自动失效。在下一顺位的响应文件启用时，前一顺位的响应文件自动失效。</w:t>
            </w:r>
          </w:p>
          <w:p>
            <w:pPr>
              <w:widowControl/>
              <w:ind w:firstLine="422" w:firstLineChars="200"/>
              <w:jc w:val="left"/>
            </w:pPr>
            <w:r>
              <w:rPr>
                <w:rFonts w:hint="eastAsia" w:ascii="宋体" w:hAnsi="宋体" w:cs="宋体"/>
                <w:b/>
                <w:color w:val="000000"/>
                <w:sz w:val="21"/>
                <w:szCs w:val="21"/>
              </w:rPr>
              <w:t>【*】</w:t>
            </w:r>
            <w:r>
              <w:rPr>
                <w:rFonts w:hint="eastAsia" w:ascii="宋体" w:hAnsi="宋体" w:cs="宋体"/>
                <w:b/>
                <w:bCs/>
                <w:kern w:val="0"/>
                <w:sz w:val="21"/>
                <w:szCs w:val="21"/>
              </w:rPr>
              <w:t>未传输递交电子响应文件的，投标无效。</w:t>
            </w:r>
            <w:r>
              <w:rPr>
                <w:rFonts w:hint="eastAsia" w:ascii="宋体" w:hAnsi="宋体" w:cs="宋体"/>
                <w:b/>
                <w:color w:val="000000"/>
                <w:sz w:val="21"/>
                <w:szCs w:val="21"/>
              </w:rPr>
              <w:t>【*】</w:t>
            </w:r>
            <w:r>
              <w:rPr>
                <w:rFonts w:hint="eastAsia" w:ascii="宋体" w:hAnsi="宋体" w:cs="宋体"/>
                <w:b/>
                <w:bCs/>
                <w:kern w:val="0"/>
                <w:sz w:val="21"/>
                <w:szCs w:val="21"/>
              </w:rPr>
              <w:t>未按规定提供相应的备份响应文件，造成项目开评标活动无法进行下去的，投标无效。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1"/>
                <w:szCs w:val="21"/>
              </w:rPr>
            </w:pPr>
            <w:r>
              <w:rPr>
                <w:rFonts w:hint="eastAsia" w:ascii="宋体" w:hAnsi="宋体"/>
                <w:sz w:val="21"/>
                <w:szCs w:val="21"/>
              </w:rPr>
              <w:t>11</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atLeast"/>
              <w:rPr>
                <w:rFonts w:ascii="宋体" w:hAnsi="宋体"/>
                <w:sz w:val="21"/>
                <w:szCs w:val="21"/>
              </w:rPr>
            </w:pPr>
            <w:r>
              <w:rPr>
                <w:rFonts w:hint="eastAsia" w:ascii="宋体" w:hAnsi="宋体"/>
                <w:sz w:val="21"/>
                <w:szCs w:val="21"/>
              </w:rPr>
              <w:t xml:space="preserve">1、以下情形视为未提交有效响应文件： </w:t>
            </w:r>
          </w:p>
          <w:p>
            <w:pPr>
              <w:widowControl/>
              <w:spacing w:line="400" w:lineRule="atLeast"/>
              <w:rPr>
                <w:rFonts w:ascii="宋体" w:hAnsi="宋体"/>
                <w:sz w:val="21"/>
                <w:szCs w:val="21"/>
              </w:rPr>
            </w:pPr>
            <w:r>
              <w:rPr>
                <w:rFonts w:hint="eastAsia" w:ascii="宋体" w:hAnsi="宋体"/>
                <w:sz w:val="21"/>
                <w:szCs w:val="21"/>
              </w:rPr>
              <w:t>（1）仅提交备份响应文件的；</w:t>
            </w:r>
          </w:p>
          <w:p>
            <w:pPr>
              <w:widowControl/>
              <w:spacing w:line="400" w:lineRule="atLeast"/>
              <w:rPr>
                <w:rFonts w:ascii="宋体" w:hAnsi="宋体"/>
                <w:sz w:val="21"/>
                <w:szCs w:val="21"/>
              </w:rPr>
            </w:pPr>
            <w:r>
              <w:rPr>
                <w:rFonts w:hint="eastAsia" w:ascii="宋体" w:hAnsi="宋体"/>
                <w:sz w:val="21"/>
                <w:szCs w:val="21"/>
              </w:rPr>
              <w:t xml:space="preserve">（2）加密文件解密异常，且提交备份响应文件无效的； </w:t>
            </w:r>
          </w:p>
          <w:p>
            <w:pPr>
              <w:widowControl/>
              <w:spacing w:line="400" w:lineRule="atLeast"/>
              <w:rPr>
                <w:rFonts w:ascii="宋体" w:hAnsi="宋体"/>
                <w:sz w:val="21"/>
                <w:szCs w:val="21"/>
              </w:rPr>
            </w:pPr>
            <w:r>
              <w:rPr>
                <w:rFonts w:hint="eastAsia" w:ascii="宋体" w:hAnsi="宋体"/>
                <w:sz w:val="21"/>
                <w:szCs w:val="21"/>
              </w:rPr>
              <w:t>（3）加密文件解密异常，且提交的备份响应文件不明确，存在一个或一个以上备选（替代）备份响应文件。</w:t>
            </w:r>
          </w:p>
          <w:p>
            <w:pPr>
              <w:widowControl/>
              <w:spacing w:line="400" w:lineRule="atLeast"/>
              <w:rPr>
                <w:rFonts w:ascii="宋体" w:hAnsi="宋体"/>
                <w:sz w:val="21"/>
                <w:szCs w:val="21"/>
              </w:rPr>
            </w:pPr>
            <w:r>
              <w:rPr>
                <w:rFonts w:hint="eastAsia" w:ascii="宋体" w:hAnsi="宋体"/>
                <w:sz w:val="21"/>
                <w:szCs w:val="21"/>
              </w:rPr>
              <w:t xml:space="preserve">2、投标人递交备份响应文件时，如出现下列情况之一的，将被拒收： </w:t>
            </w:r>
          </w:p>
          <w:p>
            <w:pPr>
              <w:widowControl/>
              <w:spacing w:line="400" w:lineRule="atLeast"/>
              <w:rPr>
                <w:rFonts w:ascii="宋体" w:hAnsi="宋体"/>
                <w:sz w:val="21"/>
                <w:szCs w:val="21"/>
              </w:rPr>
            </w:pPr>
            <w:r>
              <w:rPr>
                <w:rFonts w:hint="eastAsia" w:ascii="宋体" w:hAnsi="宋体"/>
                <w:sz w:val="21"/>
                <w:szCs w:val="21"/>
              </w:rPr>
              <w:t xml:space="preserve">（1）未按规定密封或标记的响应文件； </w:t>
            </w:r>
          </w:p>
          <w:p>
            <w:pPr>
              <w:widowControl/>
              <w:spacing w:line="400" w:lineRule="atLeast"/>
              <w:rPr>
                <w:rFonts w:ascii="宋体" w:hAnsi="宋体"/>
                <w:sz w:val="21"/>
                <w:szCs w:val="21"/>
              </w:rPr>
            </w:pPr>
            <w:r>
              <w:rPr>
                <w:rFonts w:hint="eastAsia" w:ascii="宋体" w:hAnsi="宋体"/>
                <w:sz w:val="21"/>
                <w:szCs w:val="21"/>
              </w:rPr>
              <w:t xml:space="preserve">（2）由于包装不妥，在送交途中严重损坏的； </w:t>
            </w:r>
          </w:p>
          <w:p>
            <w:pPr>
              <w:widowControl/>
              <w:spacing w:line="400" w:lineRule="atLeast"/>
              <w:rPr>
                <w:rFonts w:ascii="宋体" w:hAnsi="宋体"/>
                <w:sz w:val="21"/>
                <w:szCs w:val="21"/>
              </w:rPr>
            </w:pPr>
            <w:r>
              <w:rPr>
                <w:rFonts w:hint="eastAsia" w:ascii="宋体" w:hAnsi="宋体"/>
                <w:sz w:val="21"/>
                <w:szCs w:val="21"/>
              </w:rPr>
              <w:t>（3）超过规定时间送达的。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rFonts w:ascii="宋体" w:hAnsi="宋体"/>
                <w:sz w:val="21"/>
                <w:szCs w:val="21"/>
              </w:rPr>
            </w:pPr>
            <w:r>
              <w:rPr>
                <w:rFonts w:hint="eastAsia" w:ascii="宋体" w:hAnsi="宋体"/>
                <w:color w:val="FF0000"/>
                <w:sz w:val="21"/>
                <w:szCs w:val="21"/>
              </w:rPr>
              <w:t>12</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宋体" w:hAnsi="宋体"/>
                <w:sz w:val="21"/>
                <w:szCs w:val="21"/>
              </w:rPr>
            </w:pPr>
            <w:r>
              <w:rPr>
                <w:rFonts w:hint="eastAsia" w:ascii="宋体" w:hAnsi="宋体"/>
                <w:sz w:val="21"/>
                <w:szCs w:val="21"/>
              </w:rPr>
              <w:t>1、投标人应当在</w:t>
            </w:r>
            <w:r>
              <w:rPr>
                <w:rFonts w:hint="eastAsia" w:ascii="宋体" w:hAnsi="宋体"/>
                <w:b/>
                <w:bCs/>
                <w:color w:val="0000FF"/>
                <w:sz w:val="21"/>
                <w:szCs w:val="21"/>
                <w:lang w:eastAsia="zh-CN"/>
              </w:rPr>
              <w:t>2023年10月18日09：30时</w:t>
            </w:r>
            <w:r>
              <w:rPr>
                <w:rFonts w:hint="eastAsia" w:ascii="宋体" w:hAnsi="宋体"/>
                <w:sz w:val="21"/>
                <w:szCs w:val="21"/>
              </w:rPr>
              <w:t>前在“政采云”（电子交易平台）上自行上传加密的电子投标文件。投标文件递交截止时间后递交的电子投标文件，将被政采云平台拒收。</w:t>
            </w:r>
          </w:p>
          <w:p>
            <w:pPr>
              <w:autoSpaceDE w:val="0"/>
              <w:autoSpaceDN w:val="0"/>
              <w:snapToGrid w:val="0"/>
              <w:spacing w:line="400" w:lineRule="exact"/>
              <w:textAlignment w:val="bottom"/>
              <w:rPr>
                <w:rFonts w:ascii="宋体" w:hAnsi="宋体"/>
                <w:sz w:val="21"/>
                <w:szCs w:val="21"/>
              </w:rPr>
            </w:pPr>
            <w:r>
              <w:rPr>
                <w:rFonts w:hint="eastAsia" w:ascii="宋体" w:hAnsi="宋体"/>
                <w:sz w:val="21"/>
                <w:szCs w:val="21"/>
              </w:rPr>
              <w:t>2、电子备份投标文件的递交时间：投标人应当在</w:t>
            </w:r>
            <w:r>
              <w:rPr>
                <w:rFonts w:hint="eastAsia" w:ascii="宋体" w:hAnsi="宋体"/>
                <w:b/>
                <w:bCs/>
                <w:color w:val="0000FF"/>
                <w:sz w:val="21"/>
                <w:szCs w:val="21"/>
                <w:lang w:eastAsia="zh-CN"/>
              </w:rPr>
              <w:t>2023年10月18日09：30时</w:t>
            </w:r>
            <w:r>
              <w:rPr>
                <w:rFonts w:hint="eastAsia" w:ascii="宋体" w:hAnsi="宋体"/>
                <w:sz w:val="21"/>
                <w:szCs w:val="21"/>
              </w:rPr>
              <w:t>前，以（EMS邮寄形式）邮寄到金华市公共资源交易中心兰溪市分中心，逾期未递交的视为自动放弃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rFonts w:ascii="宋体" w:hAnsi="宋体"/>
                <w:sz w:val="21"/>
                <w:szCs w:val="21"/>
              </w:rPr>
            </w:pPr>
            <w:r>
              <w:rPr>
                <w:rFonts w:hint="eastAsia" w:ascii="宋体" w:hAnsi="宋体"/>
                <w:color w:val="FF0000"/>
                <w:sz w:val="21"/>
                <w:szCs w:val="21"/>
              </w:rPr>
              <w:t>13</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hint="eastAsia" w:ascii="宋体" w:hAnsi="宋体"/>
                <w:sz w:val="21"/>
                <w:szCs w:val="21"/>
              </w:rPr>
              <w:t>开标时间及地点：</w:t>
            </w:r>
            <w:r>
              <w:rPr>
                <w:rFonts w:hint="eastAsia" w:ascii="宋体" w:hAnsi="宋体"/>
                <w:b/>
                <w:bCs/>
                <w:color w:val="0000FF"/>
                <w:sz w:val="21"/>
                <w:szCs w:val="21"/>
                <w:lang w:eastAsia="zh-CN"/>
              </w:rPr>
              <w:t>2023年10月18日09：30时</w:t>
            </w:r>
            <w:r>
              <w:rPr>
                <w:rFonts w:hint="eastAsia" w:ascii="宋体" w:hAnsi="宋体"/>
                <w:sz w:val="21"/>
                <w:szCs w:val="21"/>
              </w:rPr>
              <w:t>在金华市公共资源交易中心兰溪市分中心（兰溪市振兴路500号</w:t>
            </w:r>
            <w:r>
              <w:rPr>
                <w:rFonts w:hint="eastAsia" w:ascii="宋体" w:hAnsi="宋体"/>
                <w:sz w:val="21"/>
                <w:szCs w:val="21"/>
                <w:lang w:eastAsia="zh-CN"/>
              </w:rPr>
              <w:t>政务</w:t>
            </w:r>
            <w:r>
              <w:rPr>
                <w:rFonts w:hint="eastAsia" w:ascii="宋体" w:hAnsi="宋体"/>
                <w:sz w:val="21"/>
                <w:szCs w:val="21"/>
              </w:rPr>
              <w:t>服务中心</w:t>
            </w:r>
            <w:r>
              <w:rPr>
                <w:rFonts w:hint="eastAsia" w:ascii="宋体" w:hAnsi="宋体"/>
                <w:sz w:val="21"/>
                <w:szCs w:val="21"/>
                <w:lang w:val="en-US" w:eastAsia="zh-CN"/>
              </w:rPr>
              <w:t>4</w:t>
            </w:r>
            <w:r>
              <w:rPr>
                <w:rFonts w:hint="eastAsia" w:ascii="宋体" w:hAnsi="宋体"/>
                <w:sz w:val="21"/>
                <w:szCs w:val="21"/>
              </w:rPr>
              <w:t>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rFonts w:ascii="宋体" w:hAnsi="宋体"/>
                <w:sz w:val="21"/>
                <w:szCs w:val="21"/>
              </w:rPr>
            </w:pPr>
            <w:r>
              <w:rPr>
                <w:rFonts w:hint="eastAsia" w:ascii="宋体" w:hAnsi="宋体"/>
                <w:sz w:val="21"/>
                <w:szCs w:val="21"/>
              </w:rPr>
              <w:t>14</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hint="eastAsia" w:ascii="宋体" w:hAnsi="宋体"/>
                <w:sz w:val="21"/>
                <w:szCs w:val="21"/>
              </w:rPr>
              <w:t xml:space="preserve">中标人应在中标公告发布之日起3日内，向金华市公共资源交易中心兰溪市分中心提供纸质投标文件 </w:t>
            </w:r>
            <w:r>
              <w:rPr>
                <w:rFonts w:ascii="宋体" w:hAnsi="宋体" w:cs="宋体"/>
                <w:kern w:val="0"/>
                <w:sz w:val="21"/>
                <w:szCs w:val="21"/>
              </w:rPr>
              <w:t>(一式</w:t>
            </w:r>
            <w:r>
              <w:rPr>
                <w:rFonts w:hint="eastAsia" w:ascii="宋体" w:hAnsi="宋体" w:cs="宋体"/>
                <w:kern w:val="0"/>
                <w:sz w:val="21"/>
                <w:szCs w:val="21"/>
                <w:lang w:eastAsia="zh-CN"/>
              </w:rPr>
              <w:t>二</w:t>
            </w:r>
            <w:r>
              <w:rPr>
                <w:rFonts w:ascii="宋体" w:hAnsi="宋体" w:cs="宋体"/>
                <w:kern w:val="0"/>
                <w:sz w:val="21"/>
                <w:szCs w:val="21"/>
              </w:rPr>
              <w:t>份)邮寄到</w:t>
            </w:r>
            <w:r>
              <w:rPr>
                <w:rFonts w:hint="eastAsia" w:ascii="宋体" w:hAnsi="宋体" w:cs="宋体"/>
                <w:kern w:val="0"/>
                <w:sz w:val="21"/>
                <w:szCs w:val="21"/>
              </w:rPr>
              <w:t>金华市公共资源交易中心兰溪市分中心</w:t>
            </w:r>
            <w:r>
              <w:rPr>
                <w:rFonts w:ascii="宋体" w:hAnsi="宋体" w:cs="宋体"/>
                <w:kern w:val="0"/>
                <w:sz w:val="21"/>
                <w:szCs w:val="21"/>
              </w:rPr>
              <w:t>,纸质版投标文件由资格证明文件、</w:t>
            </w:r>
            <w:r>
              <w:rPr>
                <w:rFonts w:hint="eastAsia" w:ascii="宋体" w:hAnsi="宋体" w:cs="宋体"/>
                <w:kern w:val="0"/>
                <w:sz w:val="21"/>
                <w:szCs w:val="21"/>
              </w:rPr>
              <w:t>技术</w:t>
            </w:r>
            <w:r>
              <w:rPr>
                <w:rFonts w:ascii="宋体" w:hAnsi="宋体" w:cs="宋体"/>
                <w:kern w:val="0"/>
                <w:sz w:val="21"/>
                <w:szCs w:val="21"/>
              </w:rPr>
              <w:t>商务标文件、价格标文件三部分组成，并且分别胶装成册。纸质投标文件必须跟上传到政采云系统的电子加密文一致</w:t>
            </w:r>
            <w:r>
              <w:rPr>
                <w:rFonts w:hint="eastAsia" w:ascii="宋体" w:hAnsi="宋体" w:cs="宋体"/>
                <w:kern w:val="0"/>
                <w:sz w:val="21"/>
                <w:szCs w:val="21"/>
              </w:rPr>
              <w:t>，</w:t>
            </w:r>
            <w:r>
              <w:rPr>
                <w:rFonts w:ascii="宋体" w:hAnsi="宋体" w:cs="宋体"/>
                <w:kern w:val="0"/>
                <w:sz w:val="21"/>
                <w:szCs w:val="21"/>
              </w:rPr>
              <w:t>并且均需加盖公章。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15</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ascii="宋体" w:hAnsi="宋体"/>
                <w:sz w:val="21"/>
                <w:szCs w:val="21"/>
              </w:rPr>
              <w:t>评标办法及评分标准：</w:t>
            </w:r>
            <w:r>
              <w:rPr>
                <w:rFonts w:hint="eastAsia" w:ascii="宋体" w:hAnsi="宋体"/>
                <w:sz w:val="21"/>
                <w:szCs w:val="21"/>
              </w:rPr>
              <w:t>综合评分法</w:t>
            </w:r>
            <w:r>
              <w:rPr>
                <w:rFonts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16</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hint="eastAsia" w:ascii="宋体" w:hAnsi="宋体"/>
                <w:sz w:val="21"/>
                <w:szCs w:val="21"/>
              </w:rPr>
              <w:t>评标结果公告及中标通知书：中标人确定之日起2个工作日内，评标结果公告于浙江政府采购网(http://www.zjzfcg.gov.cn)、兰溪市公共资源交易专栏（http:// zbt.lx.gov.cn），中标人在公告</w:t>
            </w:r>
            <w:r>
              <w:rPr>
                <w:rFonts w:hint="eastAsia" w:ascii="宋体" w:hAnsi="宋体"/>
                <w:sz w:val="21"/>
                <w:szCs w:val="21"/>
                <w:lang w:eastAsia="zh-CN"/>
              </w:rPr>
              <w:t>同时</w:t>
            </w:r>
            <w:r>
              <w:rPr>
                <w:rFonts w:hint="eastAsia" w:ascii="宋体" w:hAnsi="宋体"/>
                <w:sz w:val="21"/>
                <w:szCs w:val="21"/>
              </w:rPr>
              <w:t>通过政采云电子开标系统电子方式发送中标通知书。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17</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ascii="宋体" w:hAnsi="宋体"/>
                <w:sz w:val="21"/>
                <w:szCs w:val="21"/>
              </w:rPr>
              <w:t>签订合同：</w:t>
            </w:r>
            <w:r>
              <w:rPr>
                <w:rFonts w:ascii="宋体" w:hAnsi="宋体"/>
                <w:kern w:val="0"/>
                <w:sz w:val="21"/>
                <w:szCs w:val="21"/>
              </w:rPr>
              <w:t>中标通知书发出后</w:t>
            </w:r>
            <w:r>
              <w:rPr>
                <w:rFonts w:hint="eastAsia" w:ascii="宋体" w:hAnsi="宋体"/>
                <w:kern w:val="0"/>
                <w:sz w:val="21"/>
                <w:szCs w:val="21"/>
              </w:rPr>
              <w:t>20</w:t>
            </w:r>
            <w:r>
              <w:rPr>
                <w:rFonts w:ascii="宋体" w:hAnsi="宋体"/>
                <w:kern w:val="0"/>
                <w:sz w:val="21"/>
                <w:szCs w:val="21"/>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18</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根据《关于在政府采购活动中查询及使用信用记录有关问题的通知》</w:t>
            </w:r>
            <w:r>
              <w:rPr>
                <w:rFonts w:hint="eastAsia" w:ascii="宋体" w:hAnsi="宋体"/>
                <w:kern w:val="0"/>
                <w:sz w:val="21"/>
                <w:szCs w:val="21"/>
                <w:lang w:val="en-US" w:eastAsia="zh-CN"/>
              </w:rPr>
              <w:t xml:space="preserve"> </w:t>
            </w:r>
            <w:r>
              <w:rPr>
                <w:rFonts w:hint="eastAsia" w:ascii="宋体" w:hAnsi="宋体"/>
                <w:kern w:val="0"/>
                <w:sz w:val="21"/>
                <w:szCs w:val="21"/>
              </w:rPr>
              <w:t>财库[2016]125号的规定：</w:t>
            </w:r>
          </w:p>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（1）招标人或采购代理机构将对本项目供应商的信用记录进行查询。查询渠道为信用中国网站（www.creditchina.gov.cn）、中国政府采购网（www.ccgp.gov.cn）；</w:t>
            </w:r>
          </w:p>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（2）截止时点：提交投标文件（响应文件）截止时间前3年内；</w:t>
            </w:r>
          </w:p>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（3）查询记录和证据的留存：信用信息查询记录和证据以网页截图等方式留存。</w:t>
            </w:r>
          </w:p>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（4）使用规则：被列入失信被执行人、重大税收违法案件当事人名单、政府采购严重违法失信行为记录名单及其它不符合《中华人民共和国政府采购法》第二十二条规定条件的，其投标将被拒绝。</w:t>
            </w:r>
          </w:p>
          <w:p>
            <w:pPr>
              <w:autoSpaceDE w:val="0"/>
              <w:autoSpaceDN w:val="0"/>
              <w:snapToGrid w:val="0"/>
              <w:spacing w:line="300" w:lineRule="exact"/>
              <w:textAlignment w:val="bottom"/>
              <w:rPr>
                <w:rFonts w:ascii="宋体" w:hAnsi="宋体"/>
                <w:sz w:val="21"/>
                <w:szCs w:val="21"/>
              </w:rPr>
            </w:pPr>
            <w:r>
              <w:rPr>
                <w:rFonts w:hint="eastAsia" w:ascii="宋体" w:hAnsi="宋体"/>
                <w:kern w:val="0"/>
                <w:sz w:val="21"/>
                <w:szCs w:val="21"/>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19</w:t>
            </w:r>
          </w:p>
        </w:tc>
        <w:tc>
          <w:tcPr>
            <w:tcW w:w="23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本项目对应的中小企业划分标准所属行业</w:t>
            </w:r>
          </w:p>
        </w:tc>
        <w:tc>
          <w:tcPr>
            <w:tcW w:w="62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根据《关于印发中小企业划型标准规定的通知》（工信部联企业〔2011〕300号），本企业按所属行业为“</w:t>
            </w:r>
            <w:r>
              <w:rPr>
                <w:rFonts w:hint="eastAsia" w:ascii="宋体" w:hAnsi="宋体"/>
                <w:kern w:val="0"/>
                <w:sz w:val="21"/>
                <w:szCs w:val="21"/>
                <w:highlight w:val="yellow"/>
                <w:lang w:eastAsia="zh-CN"/>
              </w:rPr>
              <w:t>物业管理</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4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20</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宋体" w:hAnsi="宋体"/>
                <w:sz w:val="21"/>
                <w:szCs w:val="21"/>
              </w:rPr>
            </w:pPr>
            <w:r>
              <w:rPr>
                <w:rFonts w:hint="eastAsia" w:ascii="宋体" w:hAnsi="宋体"/>
                <w:sz w:val="21"/>
                <w:szCs w:val="21"/>
              </w:rPr>
              <w:t xml:space="preserve">节能产品 </w:t>
            </w:r>
          </w:p>
          <w:p>
            <w:pPr>
              <w:snapToGrid w:val="0"/>
              <w:spacing w:line="300" w:lineRule="exact"/>
              <w:rPr>
                <w:rFonts w:ascii="宋体" w:hAnsi="宋体"/>
                <w:sz w:val="21"/>
                <w:szCs w:val="21"/>
              </w:rPr>
            </w:pPr>
            <w:r>
              <w:rPr>
                <w:rFonts w:hint="eastAsia" w:ascii="宋体" w:hAnsi="宋体"/>
                <w:sz w:val="21"/>
                <w:szCs w:val="21"/>
              </w:rPr>
              <w:t xml:space="preserve">□ 强制采购节能产品 </w:t>
            </w:r>
          </w:p>
          <w:p>
            <w:pPr>
              <w:snapToGrid w:val="0"/>
              <w:spacing w:line="300" w:lineRule="exact"/>
              <w:rPr>
                <w:rFonts w:ascii="宋体" w:hAnsi="宋体"/>
                <w:sz w:val="21"/>
                <w:szCs w:val="21"/>
              </w:rPr>
            </w:pPr>
            <w:r>
              <w:rPr>
                <w:rFonts w:ascii="宋体" w:hAnsi="宋体"/>
                <w:sz w:val="21"/>
                <w:szCs w:val="21"/>
              </w:rPr>
              <w:fldChar w:fldCharType="begin"/>
            </w:r>
            <w:r>
              <w:rPr>
                <w:rFonts w:ascii="宋体" w:hAnsi="宋体"/>
                <w:sz w:val="21"/>
                <w:szCs w:val="21"/>
              </w:rPr>
              <w:instrText xml:space="preserve"> EQ \o\ac(□)</w:instrText>
            </w:r>
            <w:r>
              <w:rPr>
                <w:rFonts w:ascii="宋体" w:hAnsi="宋体"/>
                <w:sz w:val="21"/>
                <w:szCs w:val="21"/>
              </w:rPr>
              <w:fldChar w:fldCharType="end"/>
            </w:r>
            <w:r>
              <w:rPr>
                <w:rFonts w:hint="eastAsia" w:ascii="宋体" w:hAnsi="宋体"/>
                <w:sz w:val="21"/>
                <w:szCs w:val="21"/>
              </w:rPr>
              <w:t xml:space="preserve">优先采购节能产品 </w:t>
            </w:r>
          </w:p>
          <w:p>
            <w:pPr>
              <w:snapToGrid w:val="0"/>
              <w:spacing w:line="300" w:lineRule="exact"/>
              <w:rPr>
                <w:rFonts w:ascii="宋体" w:hAnsi="宋体"/>
                <w:color w:val="ED12FA"/>
                <w:sz w:val="21"/>
                <w:szCs w:val="21"/>
              </w:rPr>
            </w:pPr>
            <w:r>
              <w:rPr>
                <w:rFonts w:hint="eastAsia" w:ascii="宋体" w:hAnsi="宋体"/>
                <w:sz w:val="21"/>
                <w:szCs w:val="21"/>
              </w:rPr>
              <w:sym w:font="Wingdings 2" w:char="0052"/>
            </w:r>
            <w:r>
              <w:rPr>
                <w:rFonts w:hint="eastAsia" w:ascii="宋体" w:hAnsi="宋体"/>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56"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21</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宋体" w:hAnsi="宋体"/>
                <w:sz w:val="21"/>
                <w:szCs w:val="21"/>
              </w:rPr>
            </w:pPr>
            <w:r>
              <w:rPr>
                <w:rFonts w:hint="eastAsia" w:ascii="宋体" w:hAnsi="宋体"/>
                <w:sz w:val="21"/>
                <w:szCs w:val="21"/>
              </w:rPr>
              <w:t xml:space="preserve">环境标志产品 </w:t>
            </w:r>
          </w:p>
          <w:p>
            <w:pPr>
              <w:snapToGrid w:val="0"/>
              <w:spacing w:line="300" w:lineRule="exact"/>
              <w:rPr>
                <w:rFonts w:ascii="宋体" w:hAnsi="宋体"/>
                <w:sz w:val="21"/>
                <w:szCs w:val="21"/>
              </w:rPr>
            </w:pPr>
            <w:r>
              <w:rPr>
                <w:rFonts w:ascii="Arial" w:hAnsi="Arial" w:cs="Arial"/>
                <w:color w:val="000000"/>
                <w:szCs w:val="28"/>
              </w:rPr>
              <w:fldChar w:fldCharType="begin"/>
            </w:r>
            <w:r>
              <w:rPr>
                <w:rFonts w:ascii="Arial" w:hAnsi="Arial" w:cs="Arial"/>
                <w:color w:val="000000"/>
                <w:szCs w:val="28"/>
              </w:rPr>
              <w:instrText xml:space="preserve"> EQ \o\ac(</w:instrText>
            </w:r>
            <w:r>
              <w:rPr>
                <w:rFonts w:ascii="Arial" w:hAnsi="Arial" w:cs="Arial"/>
                <w:color w:val="000000"/>
                <w:position w:val="-5"/>
                <w:sz w:val="42"/>
                <w:szCs w:val="28"/>
              </w:rPr>
              <w:instrText xml:space="preserve">□</w:instrText>
            </w:r>
            <w:r>
              <w:rPr>
                <w:rFonts w:ascii="Arial" w:hAnsi="Arial" w:cs="Arial"/>
                <w:color w:val="000000"/>
                <w:szCs w:val="28"/>
              </w:rPr>
              <w:instrText xml:space="preserve">)</w:instrText>
            </w:r>
            <w:r>
              <w:rPr>
                <w:rFonts w:ascii="Arial" w:hAnsi="Arial" w:cs="Arial"/>
                <w:color w:val="000000"/>
                <w:szCs w:val="28"/>
              </w:rPr>
              <w:fldChar w:fldCharType="end"/>
            </w:r>
            <w:r>
              <w:rPr>
                <w:rFonts w:hint="eastAsia" w:ascii="宋体" w:hAnsi="宋体"/>
                <w:sz w:val="21"/>
                <w:szCs w:val="21"/>
              </w:rPr>
              <w:t xml:space="preserve">优先采购环境标志产品 </w:t>
            </w:r>
          </w:p>
          <w:p>
            <w:pPr>
              <w:snapToGrid w:val="0"/>
              <w:spacing w:line="300" w:lineRule="exact"/>
              <w:rPr>
                <w:rFonts w:ascii="宋体" w:hAnsi="宋体"/>
                <w:color w:val="ED12FA"/>
                <w:sz w:val="21"/>
                <w:szCs w:val="21"/>
              </w:rPr>
            </w:pPr>
            <w:r>
              <w:rPr>
                <w:rFonts w:hint="eastAsia" w:ascii="宋体" w:hAnsi="宋体"/>
                <w:sz w:val="21"/>
                <w:szCs w:val="21"/>
              </w:rPr>
              <w:sym w:font="Wingdings 2" w:char="0052"/>
            </w:r>
            <w:r>
              <w:rPr>
                <w:rFonts w:hint="eastAsia" w:ascii="宋体" w:hAnsi="宋体"/>
                <w:sz w:val="21"/>
                <w:szCs w:val="21"/>
              </w:rPr>
              <w:t xml:space="preserve"> 不适用</w:t>
            </w:r>
          </w:p>
        </w:tc>
      </w:tr>
    </w:tbl>
    <w:p>
      <w:pPr>
        <w:snapToGrid w:val="0"/>
        <w:spacing w:line="400" w:lineRule="exact"/>
        <w:ind w:firstLine="420" w:firstLineChars="200"/>
        <w:rPr>
          <w:rFonts w:hint="eastAsia" w:ascii="宋体" w:hAnsi="宋体"/>
          <w:bCs/>
          <w:sz w:val="21"/>
          <w:szCs w:val="21"/>
        </w:rPr>
      </w:pPr>
    </w:p>
    <w:p>
      <w:pPr>
        <w:snapToGrid w:val="0"/>
        <w:spacing w:line="400" w:lineRule="exact"/>
        <w:ind w:firstLine="420" w:firstLineChars="200"/>
        <w:rPr>
          <w:rFonts w:hint="eastAsia" w:ascii="宋体" w:hAnsi="宋体"/>
          <w:bCs/>
          <w:sz w:val="21"/>
          <w:szCs w:val="21"/>
        </w:rPr>
      </w:pPr>
    </w:p>
    <w:p>
      <w:pPr>
        <w:snapToGrid w:val="0"/>
        <w:spacing w:line="400" w:lineRule="exact"/>
        <w:ind w:firstLine="420" w:firstLineChars="200"/>
        <w:rPr>
          <w:rFonts w:ascii="宋体" w:hAnsi="宋体"/>
          <w:bCs/>
          <w:sz w:val="21"/>
          <w:szCs w:val="21"/>
        </w:rPr>
      </w:pPr>
      <w:r>
        <w:rPr>
          <w:rFonts w:hint="eastAsia" w:ascii="宋体" w:hAnsi="宋体"/>
          <w:bCs/>
          <w:sz w:val="21"/>
          <w:szCs w:val="21"/>
        </w:rPr>
        <w:t>一、说明</w:t>
      </w:r>
    </w:p>
    <w:p>
      <w:pPr>
        <w:snapToGrid w:val="0"/>
        <w:spacing w:line="400" w:lineRule="exact"/>
        <w:ind w:firstLine="420" w:firstLineChars="200"/>
        <w:rPr>
          <w:rFonts w:ascii="宋体" w:hAnsi="宋体"/>
          <w:bCs/>
          <w:sz w:val="21"/>
          <w:szCs w:val="21"/>
        </w:rPr>
      </w:pPr>
      <w:r>
        <w:rPr>
          <w:rFonts w:hint="eastAsia" w:ascii="宋体" w:hAnsi="宋体"/>
          <w:bCs/>
          <w:sz w:val="21"/>
          <w:szCs w:val="21"/>
        </w:rPr>
        <w:t>1、适用范围</w:t>
      </w:r>
    </w:p>
    <w:p>
      <w:pPr>
        <w:snapToGrid w:val="0"/>
        <w:spacing w:line="400" w:lineRule="exact"/>
        <w:ind w:firstLine="420" w:firstLineChars="200"/>
        <w:rPr>
          <w:rFonts w:ascii="宋体" w:hAnsi="宋体"/>
          <w:bCs/>
          <w:sz w:val="21"/>
          <w:szCs w:val="21"/>
        </w:rPr>
      </w:pPr>
      <w:r>
        <w:rPr>
          <w:rFonts w:hint="eastAsia" w:ascii="宋体" w:hAnsi="宋体"/>
          <w:bCs/>
          <w:sz w:val="21"/>
          <w:szCs w:val="21"/>
        </w:rPr>
        <w:t>1.1 本采购文件仅适用于本次采购所叙述的服务采购项目。</w:t>
      </w:r>
    </w:p>
    <w:p>
      <w:pPr>
        <w:snapToGrid w:val="0"/>
        <w:spacing w:line="400" w:lineRule="exact"/>
        <w:ind w:firstLine="420" w:firstLineChars="200"/>
        <w:rPr>
          <w:rFonts w:ascii="宋体" w:hAnsi="宋体"/>
          <w:bCs/>
          <w:sz w:val="21"/>
          <w:szCs w:val="21"/>
        </w:rPr>
      </w:pPr>
      <w:r>
        <w:rPr>
          <w:rFonts w:ascii="宋体" w:hAnsi="宋体"/>
          <w:bCs/>
          <w:sz w:val="21"/>
          <w:szCs w:val="21"/>
        </w:rPr>
        <w:t>2、定义</w:t>
      </w:r>
    </w:p>
    <w:p>
      <w:pPr>
        <w:snapToGrid w:val="0"/>
        <w:spacing w:line="400" w:lineRule="exact"/>
        <w:ind w:firstLine="420" w:firstLineChars="200"/>
        <w:rPr>
          <w:rFonts w:ascii="宋体" w:hAnsi="宋体"/>
          <w:bCs/>
          <w:sz w:val="21"/>
          <w:szCs w:val="21"/>
        </w:rPr>
      </w:pPr>
      <w:r>
        <w:rPr>
          <w:rFonts w:ascii="宋体" w:hAnsi="宋体"/>
          <w:bCs/>
          <w:sz w:val="21"/>
          <w:szCs w:val="21"/>
        </w:rPr>
        <w:t>2.1“招标人”系指组织本次采购的</w:t>
      </w:r>
      <w:r>
        <w:rPr>
          <w:rFonts w:hint="eastAsia" w:ascii="宋体" w:hAnsi="宋体"/>
          <w:bCs/>
          <w:sz w:val="21"/>
          <w:szCs w:val="21"/>
        </w:rPr>
        <w:t>金华市公共资源交易中心兰溪市分中心</w:t>
      </w:r>
      <w:r>
        <w:rPr>
          <w:rFonts w:ascii="宋体" w:hAnsi="宋体"/>
          <w:bCs/>
          <w:sz w:val="21"/>
          <w:szCs w:val="21"/>
        </w:rPr>
        <w:t>；</w:t>
      </w:r>
    </w:p>
    <w:p>
      <w:pPr>
        <w:snapToGrid w:val="0"/>
        <w:spacing w:line="400" w:lineRule="exact"/>
        <w:ind w:firstLine="420" w:firstLineChars="200"/>
        <w:rPr>
          <w:rFonts w:ascii="宋体" w:hAnsi="宋体"/>
          <w:bCs/>
          <w:sz w:val="21"/>
          <w:szCs w:val="21"/>
        </w:rPr>
      </w:pPr>
      <w:r>
        <w:rPr>
          <w:rFonts w:ascii="宋体" w:hAnsi="宋体"/>
          <w:bCs/>
          <w:sz w:val="21"/>
          <w:szCs w:val="21"/>
        </w:rPr>
        <w:t>2.2“采购人”系指组织本次采购的</w:t>
      </w:r>
      <w:r>
        <w:rPr>
          <w:rFonts w:hint="eastAsia" w:ascii="宋体" w:hAnsi="宋体"/>
          <w:bCs/>
          <w:sz w:val="21"/>
          <w:szCs w:val="21"/>
          <w:lang w:eastAsia="zh-CN"/>
        </w:rPr>
        <w:t>兰溪市水库站</w:t>
      </w:r>
      <w:r>
        <w:rPr>
          <w:rFonts w:ascii="宋体" w:hAnsi="宋体"/>
          <w:bCs/>
          <w:sz w:val="21"/>
          <w:szCs w:val="21"/>
        </w:rPr>
        <w:t>；</w:t>
      </w:r>
    </w:p>
    <w:p>
      <w:pPr>
        <w:snapToGrid w:val="0"/>
        <w:spacing w:line="400" w:lineRule="exact"/>
        <w:ind w:firstLine="420" w:firstLineChars="200"/>
        <w:rPr>
          <w:rFonts w:ascii="宋体" w:hAnsi="宋体"/>
          <w:bCs/>
          <w:sz w:val="21"/>
          <w:szCs w:val="21"/>
        </w:rPr>
      </w:pPr>
      <w:r>
        <w:rPr>
          <w:rFonts w:ascii="宋体" w:hAnsi="宋体"/>
          <w:bCs/>
          <w:sz w:val="21"/>
          <w:szCs w:val="21"/>
        </w:rPr>
        <w:t>2.3“投标人”系指向招标人提交</w:t>
      </w:r>
      <w:r>
        <w:rPr>
          <w:rFonts w:hint="eastAsia" w:ascii="宋体" w:hAnsi="宋体"/>
          <w:bCs/>
          <w:sz w:val="21"/>
          <w:szCs w:val="21"/>
        </w:rPr>
        <w:t>投标文件</w:t>
      </w:r>
      <w:r>
        <w:rPr>
          <w:rFonts w:ascii="宋体" w:hAnsi="宋体"/>
          <w:bCs/>
          <w:sz w:val="21"/>
          <w:szCs w:val="21"/>
        </w:rPr>
        <w:t>的</w:t>
      </w:r>
      <w:r>
        <w:rPr>
          <w:rFonts w:hint="eastAsia" w:ascii="宋体" w:hAnsi="宋体"/>
          <w:bCs/>
          <w:sz w:val="21"/>
          <w:szCs w:val="21"/>
          <w:lang w:eastAsia="zh-CN"/>
        </w:rPr>
        <w:t>响应</w:t>
      </w:r>
      <w:r>
        <w:rPr>
          <w:rFonts w:hint="eastAsia" w:ascii="宋体" w:hAnsi="宋体"/>
          <w:bCs/>
          <w:sz w:val="21"/>
          <w:szCs w:val="21"/>
        </w:rPr>
        <w:t>供应</w:t>
      </w:r>
      <w:r>
        <w:rPr>
          <w:rFonts w:ascii="宋体" w:hAnsi="宋体"/>
          <w:bCs/>
          <w:sz w:val="21"/>
          <w:szCs w:val="21"/>
        </w:rPr>
        <w:t>商；</w:t>
      </w:r>
    </w:p>
    <w:p>
      <w:pPr>
        <w:snapToGrid w:val="0"/>
        <w:spacing w:line="400" w:lineRule="exact"/>
        <w:ind w:firstLine="420" w:firstLineChars="200"/>
        <w:rPr>
          <w:rFonts w:ascii="宋体" w:hAnsi="宋体"/>
          <w:bCs/>
          <w:sz w:val="21"/>
          <w:szCs w:val="21"/>
        </w:rPr>
      </w:pPr>
      <w:r>
        <w:rPr>
          <w:rFonts w:ascii="宋体" w:hAnsi="宋体"/>
          <w:bCs/>
          <w:sz w:val="21"/>
          <w:szCs w:val="21"/>
        </w:rPr>
        <w:t>2.4“</w:t>
      </w:r>
      <w:r>
        <w:rPr>
          <w:rFonts w:hint="eastAsia" w:ascii="宋体" w:hAnsi="宋体"/>
          <w:bCs/>
          <w:sz w:val="21"/>
          <w:szCs w:val="21"/>
        </w:rPr>
        <w:t>服务”系指</w:t>
      </w:r>
      <w:r>
        <w:rPr>
          <w:rFonts w:ascii="宋体" w:hAnsi="宋体"/>
          <w:bCs/>
          <w:sz w:val="21"/>
          <w:szCs w:val="21"/>
        </w:rPr>
        <w:t>供方按采购文件规定须向需方</w:t>
      </w:r>
      <w:r>
        <w:rPr>
          <w:rFonts w:hint="eastAsia" w:ascii="宋体" w:hAnsi="宋体"/>
          <w:bCs/>
          <w:sz w:val="21"/>
          <w:szCs w:val="21"/>
        </w:rPr>
        <w:t>需求</w:t>
      </w:r>
      <w:r>
        <w:rPr>
          <w:rFonts w:ascii="宋体" w:hAnsi="宋体"/>
          <w:bCs/>
          <w:sz w:val="21"/>
          <w:szCs w:val="21"/>
        </w:rPr>
        <w:t>提供的一切</w:t>
      </w:r>
      <w:r>
        <w:rPr>
          <w:rFonts w:hint="eastAsia" w:ascii="宋体" w:hAnsi="宋体"/>
          <w:bCs/>
          <w:sz w:val="21"/>
          <w:szCs w:val="21"/>
        </w:rPr>
        <w:t>服务</w:t>
      </w:r>
      <w:r>
        <w:rPr>
          <w:rFonts w:ascii="宋体" w:hAnsi="宋体"/>
          <w:bCs/>
          <w:sz w:val="21"/>
          <w:szCs w:val="21"/>
        </w:rPr>
        <w:t>；</w:t>
      </w:r>
    </w:p>
    <w:p>
      <w:pPr>
        <w:snapToGrid w:val="0"/>
        <w:spacing w:line="400" w:lineRule="exact"/>
        <w:ind w:firstLine="420" w:firstLineChars="200"/>
        <w:rPr>
          <w:rFonts w:ascii="宋体" w:hAnsi="宋体"/>
          <w:bCs/>
          <w:sz w:val="21"/>
          <w:szCs w:val="21"/>
        </w:rPr>
      </w:pPr>
      <w:r>
        <w:rPr>
          <w:rFonts w:ascii="宋体" w:hAnsi="宋体"/>
          <w:bCs/>
          <w:sz w:val="21"/>
          <w:szCs w:val="21"/>
        </w:rPr>
        <w:t>2.5</w:t>
      </w:r>
      <w:r>
        <w:rPr>
          <w:rFonts w:hint="eastAsia" w:ascii="宋体" w:hAnsi="宋体"/>
          <w:bCs/>
          <w:sz w:val="21"/>
          <w:szCs w:val="21"/>
        </w:rPr>
        <w:t>“【*】”</w:t>
      </w:r>
      <w:r>
        <w:rPr>
          <w:rFonts w:ascii="宋体" w:hAnsi="宋体"/>
          <w:bCs/>
          <w:sz w:val="21"/>
          <w:szCs w:val="21"/>
        </w:rPr>
        <w:t>标记且加黑的文字系指必须满足不能负偏离或必须应答的条款。</w:t>
      </w:r>
    </w:p>
    <w:p>
      <w:pPr>
        <w:pStyle w:val="7"/>
        <w:spacing w:after="50" w:line="400" w:lineRule="exact"/>
        <w:ind w:right="-392" w:rightChars="-140" w:firstLine="207" w:firstLineChars="98"/>
        <w:outlineLvl w:val="1"/>
        <w:rPr>
          <w:rFonts w:ascii="宋体" w:hAnsi="宋体"/>
          <w:b/>
          <w:sz w:val="21"/>
          <w:szCs w:val="21"/>
        </w:rPr>
      </w:pPr>
      <w:r>
        <w:rPr>
          <w:rFonts w:ascii="宋体" w:hAnsi="宋体"/>
          <w:b/>
          <w:sz w:val="21"/>
          <w:szCs w:val="21"/>
        </w:rPr>
        <w:t>【</w:t>
      </w:r>
      <w:r>
        <w:rPr>
          <w:rFonts w:hint="eastAsia" w:ascii="宋体" w:hAnsi="宋体" w:cs="宋体"/>
          <w:b/>
          <w:sz w:val="21"/>
          <w:szCs w:val="21"/>
        </w:rPr>
        <w:t>*</w:t>
      </w:r>
      <w:r>
        <w:rPr>
          <w:rFonts w:ascii="宋体" w:hAnsi="宋体"/>
          <w:b/>
          <w:sz w:val="21"/>
          <w:szCs w:val="21"/>
        </w:rPr>
        <w:t>】3、合格的投标人</w:t>
      </w:r>
    </w:p>
    <w:p>
      <w:pPr>
        <w:snapToGrid w:val="0"/>
        <w:spacing w:line="360" w:lineRule="exact"/>
        <w:ind w:firstLine="420" w:firstLineChars="200"/>
        <w:rPr>
          <w:rFonts w:ascii="宋体" w:hAnsi="宋体"/>
          <w:bCs/>
          <w:sz w:val="21"/>
          <w:szCs w:val="21"/>
        </w:rPr>
      </w:pPr>
      <w:r>
        <w:rPr>
          <w:rFonts w:hint="eastAsia" w:ascii="宋体" w:hAnsi="宋体"/>
          <w:bCs/>
          <w:sz w:val="21"/>
          <w:szCs w:val="21"/>
        </w:rPr>
        <w:t>3.</w:t>
      </w:r>
      <w:r>
        <w:rPr>
          <w:rFonts w:ascii="宋体" w:hAnsi="宋体"/>
          <w:bCs/>
          <w:sz w:val="21"/>
          <w:szCs w:val="21"/>
        </w:rPr>
        <w:t>1符合《政府采购法》第二十二条规定的投标人资格条件和浙财采监【2013】24号《关于规范政府采购供应商资格设定及资格审查的通知》第六条规定；</w:t>
      </w:r>
    </w:p>
    <w:p>
      <w:pPr>
        <w:snapToGrid w:val="0"/>
        <w:spacing w:line="360" w:lineRule="exact"/>
        <w:ind w:firstLine="420" w:firstLineChars="200"/>
        <w:rPr>
          <w:rFonts w:ascii="宋体" w:hAnsi="宋体"/>
          <w:bCs/>
          <w:sz w:val="21"/>
          <w:szCs w:val="21"/>
        </w:rPr>
      </w:pPr>
      <w:r>
        <w:rPr>
          <w:rFonts w:hint="eastAsia" w:ascii="宋体" w:hAnsi="宋体"/>
          <w:bCs/>
          <w:sz w:val="21"/>
          <w:szCs w:val="21"/>
        </w:rPr>
        <w:t>3.2未被“信用中国”（www.creditchina.gov.cn）、中国政府采购网（www.ccgp.gov.cn）列入失信被执行人、重大税收违法案件当事人名单、政府采购严重违法失信行为记录名单；</w:t>
      </w:r>
    </w:p>
    <w:p>
      <w:pPr>
        <w:snapToGrid w:val="0"/>
        <w:spacing w:line="360" w:lineRule="exact"/>
        <w:ind w:firstLine="420" w:firstLineChars="200"/>
        <w:rPr>
          <w:rFonts w:ascii="宋体" w:hAnsi="宋体"/>
          <w:bCs/>
          <w:sz w:val="21"/>
          <w:szCs w:val="21"/>
        </w:rPr>
      </w:pPr>
      <w:r>
        <w:rPr>
          <w:rFonts w:hint="eastAsia" w:ascii="宋体" w:hAnsi="宋体"/>
          <w:bCs/>
          <w:sz w:val="21"/>
          <w:szCs w:val="21"/>
        </w:rPr>
        <w:t>3.3</w:t>
      </w:r>
      <w:r>
        <w:rPr>
          <w:rFonts w:ascii="宋体" w:hAnsi="宋体"/>
          <w:bCs/>
          <w:sz w:val="21"/>
          <w:szCs w:val="21"/>
        </w:rPr>
        <w:t>本项目不接受联合体投标。</w:t>
      </w:r>
    </w:p>
    <w:p>
      <w:pPr>
        <w:snapToGrid w:val="0"/>
        <w:spacing w:line="360" w:lineRule="exact"/>
        <w:ind w:firstLine="211" w:firstLineChars="100"/>
        <w:rPr>
          <w:rFonts w:ascii="宋体" w:hAnsi="宋体"/>
          <w:bCs/>
          <w:sz w:val="21"/>
          <w:szCs w:val="21"/>
        </w:rPr>
      </w:pPr>
      <w:r>
        <w:rPr>
          <w:rFonts w:ascii="宋体" w:hAnsi="宋体"/>
          <w:b/>
          <w:bCs/>
          <w:sz w:val="21"/>
          <w:szCs w:val="21"/>
        </w:rPr>
        <w:t>4、投标费用</w:t>
      </w:r>
    </w:p>
    <w:p>
      <w:pPr>
        <w:pStyle w:val="7"/>
        <w:spacing w:after="50" w:line="400" w:lineRule="exact"/>
        <w:ind w:left="-176" w:leftChars="-63" w:right="-389" w:rightChars="-139" w:firstLine="411" w:firstLineChars="195"/>
        <w:outlineLvl w:val="1"/>
        <w:rPr>
          <w:rFonts w:ascii="宋体" w:hAnsi="宋体"/>
          <w:b/>
          <w:bCs/>
          <w:sz w:val="21"/>
          <w:szCs w:val="21"/>
        </w:rPr>
      </w:pPr>
      <w:r>
        <w:rPr>
          <w:rFonts w:ascii="宋体" w:hAnsi="宋体"/>
          <w:b/>
          <w:bCs/>
          <w:sz w:val="21"/>
          <w:szCs w:val="21"/>
        </w:rPr>
        <w:t>4.1不论投标过程中的</w:t>
      </w:r>
      <w:r>
        <w:rPr>
          <w:rFonts w:hint="eastAsia" w:ascii="宋体" w:hAnsi="宋体"/>
          <w:b/>
          <w:bCs/>
          <w:sz w:val="21"/>
          <w:szCs w:val="21"/>
          <w:lang w:eastAsia="zh-CN"/>
        </w:rPr>
        <w:t>做</w:t>
      </w:r>
      <w:r>
        <w:rPr>
          <w:rFonts w:ascii="宋体" w:hAnsi="宋体"/>
          <w:b/>
          <w:bCs/>
          <w:sz w:val="21"/>
          <w:szCs w:val="21"/>
        </w:rPr>
        <w:t>法和结果如何</w:t>
      </w:r>
      <w:r>
        <w:rPr>
          <w:rFonts w:hint="eastAsia" w:ascii="宋体" w:hAnsi="宋体"/>
          <w:b/>
          <w:bCs/>
          <w:sz w:val="21"/>
          <w:szCs w:val="21"/>
        </w:rPr>
        <w:t>，</w:t>
      </w:r>
      <w:r>
        <w:rPr>
          <w:rFonts w:ascii="宋体" w:hAnsi="宋体"/>
          <w:b/>
          <w:bCs/>
          <w:sz w:val="21"/>
          <w:szCs w:val="21"/>
        </w:rPr>
        <w:t>投标人应自行承担所有与投标有关的全部费用。招标人在任何情况下均无义务和责任承担上述这些费用。</w:t>
      </w:r>
    </w:p>
    <w:p>
      <w:pPr>
        <w:pStyle w:val="15"/>
        <w:spacing w:line="400" w:lineRule="exact"/>
        <w:ind w:right="-389" w:rightChars="-139" w:firstLine="211" w:firstLineChars="100"/>
        <w:outlineLvl w:val="1"/>
        <w:rPr>
          <w:rFonts w:ascii="宋体" w:hAnsi="宋体"/>
          <w:b/>
          <w:bCs/>
        </w:rPr>
      </w:pPr>
      <w:r>
        <w:rPr>
          <w:rFonts w:ascii="宋体" w:hAnsi="宋体"/>
          <w:b/>
          <w:bCs/>
        </w:rPr>
        <w:t>二、</w:t>
      </w:r>
      <w:r>
        <w:rPr>
          <w:rFonts w:hint="eastAsia" w:ascii="宋体" w:hAnsi="宋体"/>
          <w:b/>
          <w:bCs/>
        </w:rPr>
        <w:t>采购</w:t>
      </w:r>
      <w:r>
        <w:rPr>
          <w:rFonts w:ascii="宋体" w:hAnsi="宋体"/>
          <w:b/>
          <w:bCs/>
        </w:rPr>
        <w:t>文件细则</w:t>
      </w:r>
    </w:p>
    <w:p>
      <w:pPr>
        <w:pStyle w:val="15"/>
        <w:spacing w:line="400" w:lineRule="exact"/>
        <w:ind w:right="-389" w:rightChars="-139" w:firstLine="211" w:firstLineChars="100"/>
        <w:outlineLvl w:val="1"/>
        <w:rPr>
          <w:rFonts w:ascii="宋体" w:hAnsi="宋体"/>
          <w:b/>
          <w:bCs/>
        </w:rPr>
      </w:pPr>
      <w:r>
        <w:rPr>
          <w:rFonts w:ascii="宋体" w:hAnsi="宋体"/>
          <w:b/>
          <w:bCs/>
        </w:rPr>
        <w:t>5、</w:t>
      </w:r>
      <w:r>
        <w:rPr>
          <w:rFonts w:hint="eastAsia" w:ascii="宋体" w:hAnsi="宋体"/>
          <w:b/>
          <w:bCs/>
        </w:rPr>
        <w:t>采购</w:t>
      </w:r>
      <w:r>
        <w:rPr>
          <w:rFonts w:ascii="宋体" w:hAnsi="宋体"/>
          <w:b/>
          <w:bCs/>
        </w:rPr>
        <w:t>文件的组成</w:t>
      </w:r>
    </w:p>
    <w:p>
      <w:pPr>
        <w:pStyle w:val="15"/>
        <w:spacing w:line="400" w:lineRule="exact"/>
        <w:ind w:right="-389" w:rightChars="-139" w:firstLine="210" w:firstLineChars="100"/>
        <w:outlineLvl w:val="1"/>
        <w:rPr>
          <w:rFonts w:ascii="宋体" w:hAnsi="宋体"/>
          <w:szCs w:val="21"/>
        </w:rPr>
      </w:pPr>
      <w:r>
        <w:rPr>
          <w:rFonts w:ascii="宋体" w:hAnsi="宋体"/>
          <w:bCs/>
        </w:rPr>
        <w:t>5.1</w:t>
      </w:r>
      <w:r>
        <w:rPr>
          <w:rFonts w:hint="eastAsia" w:ascii="宋体" w:hAnsi="宋体"/>
          <w:bCs/>
        </w:rPr>
        <w:t>采购</w:t>
      </w:r>
      <w:r>
        <w:rPr>
          <w:rFonts w:ascii="宋体" w:hAnsi="宋体"/>
          <w:bCs/>
        </w:rPr>
        <w:t>文件除本《</w:t>
      </w:r>
      <w:r>
        <w:rPr>
          <w:rFonts w:hint="eastAsia" w:ascii="宋体" w:hAnsi="宋体"/>
          <w:bCs/>
        </w:rPr>
        <w:t>采购</w:t>
      </w:r>
      <w:r>
        <w:rPr>
          <w:rFonts w:ascii="宋体" w:hAnsi="宋体"/>
          <w:bCs/>
        </w:rPr>
        <w:t>文件</w:t>
      </w:r>
      <w:r>
        <w:rPr>
          <w:rFonts w:ascii="宋体" w:hAnsi="宋体"/>
          <w:szCs w:val="21"/>
        </w:rPr>
        <w:t>》内容外</w:t>
      </w:r>
      <w:r>
        <w:rPr>
          <w:rFonts w:hint="eastAsia" w:ascii="宋体" w:hAnsi="宋体"/>
          <w:szCs w:val="21"/>
        </w:rPr>
        <w:t>，</w:t>
      </w:r>
      <w:r>
        <w:rPr>
          <w:rFonts w:ascii="宋体" w:hAnsi="宋体"/>
          <w:szCs w:val="21"/>
        </w:rPr>
        <w:t>招标人在采购期间发出的质疑回答、补遗文件和其它正式有效函件</w:t>
      </w:r>
      <w:r>
        <w:rPr>
          <w:rFonts w:hint="eastAsia" w:ascii="宋体" w:hAnsi="宋体"/>
          <w:szCs w:val="21"/>
        </w:rPr>
        <w:t>，</w:t>
      </w:r>
      <w:r>
        <w:rPr>
          <w:rFonts w:ascii="宋体" w:hAnsi="宋体"/>
          <w:szCs w:val="21"/>
        </w:rPr>
        <w:t>均构成</w:t>
      </w:r>
      <w:r>
        <w:rPr>
          <w:rFonts w:hint="eastAsia" w:ascii="宋体" w:hAnsi="宋体"/>
          <w:szCs w:val="21"/>
        </w:rPr>
        <w:t>采购</w:t>
      </w:r>
      <w:r>
        <w:rPr>
          <w:rFonts w:ascii="宋体" w:hAnsi="宋体"/>
          <w:szCs w:val="21"/>
        </w:rPr>
        <w:t>文件的组成部分。</w:t>
      </w:r>
    </w:p>
    <w:p>
      <w:pPr>
        <w:spacing w:line="400" w:lineRule="exact"/>
        <w:ind w:left="-176" w:leftChars="-63" w:right="-389" w:rightChars="-139" w:firstLine="420" w:firstLineChars="200"/>
        <w:outlineLvl w:val="1"/>
        <w:rPr>
          <w:rFonts w:ascii="宋体" w:hAnsi="宋体"/>
          <w:b/>
          <w:bCs/>
          <w:sz w:val="21"/>
          <w:szCs w:val="21"/>
        </w:rPr>
      </w:pPr>
      <w:r>
        <w:rPr>
          <w:rFonts w:ascii="宋体" w:hAnsi="宋体"/>
          <w:sz w:val="21"/>
          <w:szCs w:val="21"/>
        </w:rPr>
        <w:t>5.2 投标人应认真对照阅读</w:t>
      </w:r>
      <w:r>
        <w:rPr>
          <w:rFonts w:hint="eastAsia" w:ascii="宋体" w:hAnsi="宋体"/>
          <w:sz w:val="21"/>
          <w:szCs w:val="21"/>
        </w:rPr>
        <w:t>采购</w:t>
      </w:r>
      <w:r>
        <w:rPr>
          <w:rFonts w:ascii="宋体" w:hAnsi="宋体"/>
          <w:sz w:val="21"/>
          <w:szCs w:val="21"/>
        </w:rPr>
        <w:t>文件中所有的事项、格式、条款和技术规范等。投标人没有按照</w:t>
      </w:r>
      <w:r>
        <w:rPr>
          <w:rFonts w:hint="eastAsia" w:ascii="宋体" w:hAnsi="宋体"/>
          <w:sz w:val="21"/>
          <w:szCs w:val="21"/>
        </w:rPr>
        <w:t>采购</w:t>
      </w:r>
      <w:r>
        <w:rPr>
          <w:rFonts w:ascii="宋体" w:hAnsi="宋体"/>
          <w:sz w:val="21"/>
          <w:szCs w:val="21"/>
        </w:rPr>
        <w:t>文件要求提交全部资料</w:t>
      </w:r>
      <w:r>
        <w:rPr>
          <w:rFonts w:hint="eastAsia" w:ascii="宋体" w:hAnsi="宋体"/>
          <w:sz w:val="21"/>
          <w:szCs w:val="21"/>
        </w:rPr>
        <w:t>，</w:t>
      </w:r>
      <w:r>
        <w:rPr>
          <w:rFonts w:ascii="宋体" w:hAnsi="宋体"/>
          <w:sz w:val="21"/>
          <w:szCs w:val="21"/>
        </w:rPr>
        <w:t>或者投标人没有对</w:t>
      </w:r>
      <w:r>
        <w:rPr>
          <w:rFonts w:hint="eastAsia" w:ascii="宋体" w:hAnsi="宋体"/>
          <w:sz w:val="21"/>
          <w:szCs w:val="21"/>
        </w:rPr>
        <w:t>采购</w:t>
      </w:r>
      <w:r>
        <w:rPr>
          <w:rFonts w:ascii="宋体" w:hAnsi="宋体"/>
          <w:sz w:val="21"/>
          <w:szCs w:val="21"/>
        </w:rPr>
        <w:t>文件在各方面都做出实质性响应是投标人的风险</w:t>
      </w:r>
      <w:r>
        <w:rPr>
          <w:rFonts w:hint="eastAsia" w:ascii="宋体" w:hAnsi="宋体"/>
          <w:sz w:val="21"/>
          <w:szCs w:val="21"/>
        </w:rPr>
        <w:t>，</w:t>
      </w:r>
      <w:r>
        <w:rPr>
          <w:rFonts w:ascii="宋体" w:hAnsi="宋体"/>
          <w:sz w:val="21"/>
          <w:szCs w:val="21"/>
        </w:rPr>
        <w:t>并可能导致其投标被拒绝。</w:t>
      </w:r>
    </w:p>
    <w:p>
      <w:pPr>
        <w:spacing w:line="360" w:lineRule="exact"/>
        <w:ind w:firstLine="207" w:firstLineChars="98"/>
        <w:outlineLvl w:val="1"/>
        <w:rPr>
          <w:rFonts w:ascii="宋体" w:hAnsi="宋体"/>
          <w:b/>
          <w:bCs/>
          <w:sz w:val="21"/>
          <w:szCs w:val="21"/>
        </w:rPr>
      </w:pPr>
      <w:r>
        <w:rPr>
          <w:rFonts w:ascii="宋体" w:hAnsi="宋体"/>
          <w:b/>
          <w:bCs/>
          <w:sz w:val="21"/>
          <w:szCs w:val="21"/>
        </w:rPr>
        <w:t>6、</w:t>
      </w:r>
      <w:r>
        <w:rPr>
          <w:rFonts w:hint="eastAsia" w:ascii="宋体" w:hAnsi="宋体"/>
          <w:b/>
          <w:bCs/>
          <w:sz w:val="21"/>
          <w:szCs w:val="21"/>
        </w:rPr>
        <w:t>采购</w:t>
      </w:r>
      <w:r>
        <w:rPr>
          <w:rFonts w:ascii="宋体" w:hAnsi="宋体"/>
          <w:b/>
          <w:bCs/>
          <w:sz w:val="21"/>
          <w:szCs w:val="21"/>
        </w:rPr>
        <w:t>文件的解释</w:t>
      </w:r>
    </w:p>
    <w:p>
      <w:pPr>
        <w:snapToGrid w:val="0"/>
        <w:spacing w:line="440" w:lineRule="exact"/>
        <w:ind w:firstLine="420" w:firstLineChars="200"/>
        <w:outlineLvl w:val="1"/>
        <w:rPr>
          <w:rFonts w:ascii="宋体" w:hAnsi="宋体"/>
          <w:sz w:val="21"/>
          <w:szCs w:val="21"/>
        </w:rPr>
      </w:pPr>
      <w:r>
        <w:rPr>
          <w:rFonts w:ascii="宋体" w:hAnsi="宋体"/>
          <w:sz w:val="21"/>
          <w:szCs w:val="21"/>
        </w:rPr>
        <w:t>6.1</w:t>
      </w:r>
      <w:r>
        <w:rPr>
          <w:rFonts w:hint="eastAsia" w:ascii="宋体" w:hAnsi="宋体"/>
          <w:sz w:val="21"/>
          <w:szCs w:val="21"/>
        </w:rPr>
        <w:t>投标人应认真阅读本招标文件，投标人如认为招标文件表述不清晰、存在歧视性、排他性或者其他违法内容的，应当自知道或者应知其权益受到损害之日起7个工作日内，以书面形式要求招标人作出书面解释、澄清或者向招标人提出书面质疑；招标人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pPr>
        <w:snapToGrid w:val="0"/>
        <w:spacing w:line="440" w:lineRule="exact"/>
        <w:ind w:firstLine="422" w:firstLineChars="200"/>
        <w:outlineLvl w:val="1"/>
        <w:rPr>
          <w:rFonts w:ascii="宋体" w:hAnsi="宋体"/>
          <w:b/>
          <w:bCs/>
          <w:sz w:val="21"/>
          <w:szCs w:val="21"/>
        </w:rPr>
      </w:pPr>
      <w:r>
        <w:rPr>
          <w:rFonts w:ascii="宋体" w:hAnsi="宋体"/>
          <w:b/>
          <w:bCs/>
          <w:sz w:val="21"/>
          <w:szCs w:val="21"/>
        </w:rPr>
        <w:t>7、</w:t>
      </w:r>
      <w:r>
        <w:rPr>
          <w:rFonts w:hint="eastAsia" w:ascii="宋体" w:hAnsi="宋体"/>
          <w:b/>
          <w:bCs/>
          <w:sz w:val="21"/>
          <w:szCs w:val="21"/>
        </w:rPr>
        <w:t>采购</w:t>
      </w:r>
      <w:r>
        <w:rPr>
          <w:rFonts w:ascii="宋体" w:hAnsi="宋体"/>
          <w:b/>
          <w:bCs/>
          <w:sz w:val="21"/>
          <w:szCs w:val="21"/>
        </w:rPr>
        <w:t>文件的修改</w:t>
      </w:r>
    </w:p>
    <w:p>
      <w:pPr>
        <w:spacing w:line="370" w:lineRule="exact"/>
        <w:ind w:firstLine="420" w:firstLineChars="200"/>
        <w:outlineLvl w:val="1"/>
        <w:rPr>
          <w:rFonts w:ascii="宋体" w:hAnsi="宋体"/>
          <w:sz w:val="21"/>
          <w:szCs w:val="21"/>
        </w:rPr>
      </w:pPr>
      <w:r>
        <w:rPr>
          <w:rFonts w:ascii="宋体" w:hAnsi="宋体"/>
          <w:sz w:val="21"/>
          <w:szCs w:val="21"/>
        </w:rPr>
        <w:t>7.1在</w:t>
      </w:r>
      <w:r>
        <w:rPr>
          <w:rFonts w:hint="eastAsia" w:ascii="宋体" w:hAnsi="宋体"/>
          <w:sz w:val="21"/>
          <w:szCs w:val="21"/>
        </w:rPr>
        <w:t>采购</w:t>
      </w:r>
      <w:r>
        <w:rPr>
          <w:rFonts w:ascii="宋体" w:hAnsi="宋体"/>
          <w:sz w:val="21"/>
          <w:szCs w:val="21"/>
        </w:rPr>
        <w:t>文件递交截止时间前</w:t>
      </w:r>
      <w:r>
        <w:rPr>
          <w:rFonts w:hint="eastAsia" w:ascii="宋体" w:hAnsi="宋体"/>
          <w:sz w:val="21"/>
          <w:szCs w:val="21"/>
        </w:rPr>
        <w:t>，</w:t>
      </w:r>
      <w:r>
        <w:rPr>
          <w:rFonts w:ascii="宋体" w:hAnsi="宋体"/>
          <w:sz w:val="21"/>
          <w:szCs w:val="21"/>
        </w:rPr>
        <w:t>招标人有权修改</w:t>
      </w:r>
      <w:r>
        <w:rPr>
          <w:rFonts w:hint="eastAsia" w:ascii="宋体" w:hAnsi="宋体"/>
          <w:sz w:val="21"/>
          <w:szCs w:val="21"/>
        </w:rPr>
        <w:t>采购</w:t>
      </w:r>
      <w:r>
        <w:rPr>
          <w:rFonts w:ascii="宋体" w:hAnsi="宋体"/>
          <w:sz w:val="21"/>
          <w:szCs w:val="21"/>
        </w:rPr>
        <w:t>文件。招标人可主动地或在解答投标人提出的澄清问题时对</w:t>
      </w:r>
      <w:r>
        <w:rPr>
          <w:rFonts w:hint="eastAsia" w:ascii="宋体" w:hAnsi="宋体"/>
          <w:sz w:val="21"/>
          <w:szCs w:val="21"/>
        </w:rPr>
        <w:t>采购</w:t>
      </w:r>
      <w:r>
        <w:rPr>
          <w:rFonts w:ascii="宋体" w:hAnsi="宋体"/>
          <w:sz w:val="21"/>
          <w:szCs w:val="21"/>
        </w:rPr>
        <w:t>文件进行修改。</w:t>
      </w:r>
    </w:p>
    <w:p>
      <w:pPr>
        <w:spacing w:line="370" w:lineRule="exact"/>
        <w:ind w:firstLine="420" w:firstLineChars="200"/>
        <w:outlineLvl w:val="1"/>
        <w:rPr>
          <w:rFonts w:ascii="宋体" w:hAnsi="宋体"/>
          <w:sz w:val="21"/>
          <w:szCs w:val="21"/>
        </w:rPr>
      </w:pPr>
      <w:r>
        <w:rPr>
          <w:rFonts w:ascii="宋体" w:hAnsi="宋体"/>
          <w:sz w:val="21"/>
          <w:szCs w:val="21"/>
        </w:rPr>
        <w:t>7.2</w:t>
      </w:r>
      <w:r>
        <w:rPr>
          <w:rFonts w:hint="eastAsia" w:ascii="宋体" w:hAnsi="宋体"/>
          <w:sz w:val="21"/>
          <w:szCs w:val="21"/>
        </w:rPr>
        <w:t>采购</w:t>
      </w:r>
      <w:r>
        <w:rPr>
          <w:rFonts w:ascii="宋体" w:hAnsi="宋体"/>
          <w:sz w:val="21"/>
          <w:szCs w:val="21"/>
        </w:rPr>
        <w:t>文件的修改将以书面形式通知所有</w:t>
      </w:r>
      <w:r>
        <w:rPr>
          <w:rFonts w:hint="eastAsia" w:ascii="宋体" w:hAnsi="宋体"/>
          <w:sz w:val="21"/>
          <w:szCs w:val="21"/>
        </w:rPr>
        <w:t>获取采购</w:t>
      </w:r>
      <w:r>
        <w:rPr>
          <w:rFonts w:ascii="宋体" w:hAnsi="宋体"/>
          <w:sz w:val="21"/>
          <w:szCs w:val="21"/>
        </w:rPr>
        <w:t>文件的投标人</w:t>
      </w:r>
      <w:r>
        <w:rPr>
          <w:rFonts w:hint="eastAsia" w:ascii="宋体" w:hAnsi="宋体"/>
          <w:sz w:val="21"/>
          <w:szCs w:val="21"/>
        </w:rPr>
        <w:t>，</w:t>
      </w:r>
      <w:r>
        <w:rPr>
          <w:rFonts w:ascii="宋体" w:hAnsi="宋体"/>
          <w:sz w:val="21"/>
          <w:szCs w:val="21"/>
        </w:rPr>
        <w:t>并对其具有约束力。投标人在收到上述通知后</w:t>
      </w:r>
      <w:r>
        <w:rPr>
          <w:rFonts w:hint="eastAsia" w:ascii="宋体" w:hAnsi="宋体"/>
          <w:sz w:val="21"/>
          <w:szCs w:val="21"/>
        </w:rPr>
        <w:t>，</w:t>
      </w:r>
      <w:r>
        <w:rPr>
          <w:rFonts w:ascii="宋体" w:hAnsi="宋体"/>
          <w:sz w:val="21"/>
          <w:szCs w:val="21"/>
        </w:rPr>
        <w:t>应立即向招标人回函确认。</w:t>
      </w:r>
    </w:p>
    <w:p>
      <w:pPr>
        <w:spacing w:line="370" w:lineRule="exact"/>
        <w:ind w:firstLine="420" w:firstLineChars="200"/>
        <w:outlineLvl w:val="1"/>
        <w:rPr>
          <w:rFonts w:ascii="宋体" w:hAnsi="宋体"/>
          <w:sz w:val="21"/>
          <w:szCs w:val="21"/>
        </w:rPr>
      </w:pPr>
      <w:r>
        <w:rPr>
          <w:rFonts w:ascii="宋体" w:hAnsi="宋体"/>
          <w:sz w:val="21"/>
          <w:szCs w:val="21"/>
        </w:rPr>
        <w:t>7.3为使投标人准备投标时有充分时间对</w:t>
      </w:r>
      <w:r>
        <w:rPr>
          <w:rFonts w:hint="eastAsia" w:ascii="宋体" w:hAnsi="宋体"/>
          <w:sz w:val="21"/>
          <w:szCs w:val="21"/>
        </w:rPr>
        <w:t>采购</w:t>
      </w:r>
      <w:r>
        <w:rPr>
          <w:rFonts w:ascii="宋体" w:hAnsi="宋体"/>
          <w:sz w:val="21"/>
          <w:szCs w:val="21"/>
        </w:rPr>
        <w:t>文件的修改部分进行研究</w:t>
      </w:r>
      <w:r>
        <w:rPr>
          <w:rFonts w:hint="eastAsia" w:ascii="宋体" w:hAnsi="宋体"/>
          <w:sz w:val="21"/>
          <w:szCs w:val="21"/>
        </w:rPr>
        <w:t>，</w:t>
      </w:r>
      <w:r>
        <w:rPr>
          <w:rFonts w:ascii="宋体" w:hAnsi="宋体"/>
          <w:sz w:val="21"/>
          <w:szCs w:val="21"/>
        </w:rPr>
        <w:t>招标人可在投标截止前递交截止前通知投标人</w:t>
      </w:r>
      <w:r>
        <w:rPr>
          <w:rFonts w:hint="eastAsia" w:ascii="宋体" w:hAnsi="宋体"/>
          <w:sz w:val="21"/>
          <w:szCs w:val="21"/>
        </w:rPr>
        <w:t>，</w:t>
      </w:r>
      <w:r>
        <w:rPr>
          <w:rFonts w:ascii="宋体" w:hAnsi="宋体"/>
          <w:sz w:val="21"/>
          <w:szCs w:val="21"/>
        </w:rPr>
        <w:t>适当延长</w:t>
      </w:r>
      <w:r>
        <w:rPr>
          <w:rFonts w:hint="eastAsia" w:ascii="宋体" w:hAnsi="宋体"/>
          <w:sz w:val="21"/>
          <w:szCs w:val="21"/>
        </w:rPr>
        <w:t>投标文件</w:t>
      </w:r>
      <w:r>
        <w:rPr>
          <w:rFonts w:ascii="宋体" w:hAnsi="宋体"/>
          <w:sz w:val="21"/>
          <w:szCs w:val="21"/>
        </w:rPr>
        <w:t>递交截止期。</w:t>
      </w:r>
    </w:p>
    <w:p>
      <w:pPr>
        <w:spacing w:line="370" w:lineRule="exact"/>
        <w:ind w:firstLine="420" w:firstLineChars="200"/>
        <w:jc w:val="left"/>
        <w:rPr>
          <w:rFonts w:ascii="宋体" w:hAnsi="宋体"/>
          <w:sz w:val="21"/>
          <w:szCs w:val="21"/>
        </w:rPr>
      </w:pPr>
      <w:r>
        <w:rPr>
          <w:rFonts w:ascii="宋体" w:hAnsi="宋体"/>
          <w:sz w:val="21"/>
          <w:szCs w:val="21"/>
        </w:rPr>
        <w:t>7.4</w:t>
      </w:r>
      <w:r>
        <w:rPr>
          <w:rFonts w:hint="eastAsia" w:ascii="宋体" w:hAnsi="宋体"/>
          <w:sz w:val="21"/>
          <w:szCs w:val="21"/>
        </w:rPr>
        <w:t>采购</w:t>
      </w:r>
      <w:r>
        <w:rPr>
          <w:rFonts w:ascii="宋体" w:hAnsi="宋体"/>
          <w:sz w:val="21"/>
          <w:szCs w:val="21"/>
        </w:rPr>
        <w:t>文件的澄清、答疑、修改、补充文件是</w:t>
      </w:r>
      <w:r>
        <w:rPr>
          <w:rFonts w:hint="eastAsia" w:ascii="宋体" w:hAnsi="宋体"/>
          <w:sz w:val="21"/>
          <w:szCs w:val="21"/>
        </w:rPr>
        <w:t>采购</w:t>
      </w:r>
      <w:r>
        <w:rPr>
          <w:rFonts w:ascii="宋体" w:hAnsi="宋体"/>
          <w:sz w:val="21"/>
          <w:szCs w:val="21"/>
        </w:rPr>
        <w:t>文件的组成部分</w:t>
      </w:r>
      <w:r>
        <w:rPr>
          <w:rFonts w:hint="eastAsia" w:ascii="宋体" w:hAnsi="宋体"/>
          <w:sz w:val="21"/>
          <w:szCs w:val="21"/>
        </w:rPr>
        <w:t>，</w:t>
      </w:r>
      <w:r>
        <w:rPr>
          <w:rFonts w:ascii="宋体" w:hAnsi="宋体"/>
          <w:sz w:val="21"/>
          <w:szCs w:val="21"/>
        </w:rPr>
        <w:t>投标人须按照</w:t>
      </w:r>
      <w:r>
        <w:rPr>
          <w:rFonts w:hint="eastAsia" w:ascii="宋体" w:hAnsi="宋体"/>
          <w:sz w:val="21"/>
          <w:szCs w:val="21"/>
        </w:rPr>
        <w:t>采购</w:t>
      </w:r>
      <w:r>
        <w:rPr>
          <w:rFonts w:ascii="宋体" w:hAnsi="宋体"/>
          <w:sz w:val="21"/>
          <w:szCs w:val="21"/>
        </w:rPr>
        <w:t>文件的澄清、答疑、修改、补充文件的要求参与投标</w:t>
      </w:r>
      <w:r>
        <w:rPr>
          <w:rFonts w:hint="eastAsia" w:ascii="宋体" w:hAnsi="宋体"/>
          <w:sz w:val="21"/>
          <w:szCs w:val="21"/>
        </w:rPr>
        <w:t>，</w:t>
      </w:r>
      <w:r>
        <w:rPr>
          <w:rFonts w:ascii="宋体" w:hAnsi="宋体"/>
          <w:sz w:val="21"/>
          <w:szCs w:val="21"/>
        </w:rPr>
        <w:t>投标人没有做出实质性响应是投标人的风险</w:t>
      </w:r>
      <w:r>
        <w:rPr>
          <w:rFonts w:hint="eastAsia" w:ascii="宋体" w:hAnsi="宋体"/>
          <w:sz w:val="21"/>
          <w:szCs w:val="21"/>
        </w:rPr>
        <w:t>，</w:t>
      </w:r>
      <w:r>
        <w:rPr>
          <w:rFonts w:ascii="宋体" w:hAnsi="宋体"/>
          <w:sz w:val="21"/>
          <w:szCs w:val="21"/>
        </w:rPr>
        <w:t>并可能导致其投标被拒绝。</w:t>
      </w:r>
    </w:p>
    <w:p>
      <w:pPr>
        <w:pStyle w:val="15"/>
        <w:spacing w:line="370" w:lineRule="exact"/>
        <w:ind w:firstLine="316" w:firstLineChars="150"/>
        <w:outlineLvl w:val="1"/>
        <w:rPr>
          <w:rFonts w:hint="eastAsia" w:ascii="宋体" w:hAnsi="宋体"/>
          <w:b/>
          <w:bCs/>
          <w:szCs w:val="21"/>
        </w:rPr>
      </w:pPr>
      <w:r>
        <w:rPr>
          <w:rFonts w:ascii="宋体" w:hAnsi="宋体"/>
          <w:b/>
          <w:bCs/>
          <w:szCs w:val="21"/>
        </w:rPr>
        <w:t>三、</w:t>
      </w:r>
      <w:r>
        <w:rPr>
          <w:rFonts w:hint="eastAsia" w:ascii="宋体" w:hAnsi="宋体"/>
          <w:b/>
          <w:bCs/>
          <w:szCs w:val="21"/>
        </w:rPr>
        <w:t>投标文件</w:t>
      </w:r>
    </w:p>
    <w:p>
      <w:pPr>
        <w:autoSpaceDE w:val="0"/>
        <w:autoSpaceDN w:val="0"/>
        <w:spacing w:line="370" w:lineRule="exact"/>
        <w:ind w:firstLine="310" w:firstLineChars="147"/>
        <w:textAlignment w:val="bottom"/>
        <w:outlineLvl w:val="1"/>
        <w:rPr>
          <w:rFonts w:ascii="宋体" w:hAnsi="宋体"/>
          <w:sz w:val="21"/>
          <w:szCs w:val="21"/>
        </w:rPr>
      </w:pPr>
      <w:r>
        <w:rPr>
          <w:rFonts w:ascii="宋体" w:hAnsi="宋体"/>
          <w:b/>
          <w:bCs/>
          <w:sz w:val="21"/>
          <w:szCs w:val="21"/>
        </w:rPr>
        <w:t>9、</w:t>
      </w:r>
      <w:r>
        <w:rPr>
          <w:rFonts w:hint="eastAsia" w:ascii="宋体" w:hAnsi="宋体"/>
          <w:b/>
          <w:bCs/>
          <w:sz w:val="21"/>
          <w:szCs w:val="21"/>
        </w:rPr>
        <w:t>投标文件</w:t>
      </w:r>
      <w:r>
        <w:rPr>
          <w:rFonts w:ascii="宋体" w:hAnsi="宋体"/>
          <w:b/>
          <w:bCs/>
          <w:sz w:val="21"/>
          <w:szCs w:val="21"/>
        </w:rPr>
        <w:t>的语言、计量及货币</w:t>
      </w:r>
    </w:p>
    <w:p>
      <w:pPr>
        <w:autoSpaceDE w:val="0"/>
        <w:autoSpaceDN w:val="0"/>
        <w:spacing w:line="370" w:lineRule="exact"/>
        <w:ind w:firstLine="315" w:firstLineChars="150"/>
        <w:textAlignment w:val="bottom"/>
        <w:outlineLvl w:val="1"/>
        <w:rPr>
          <w:rFonts w:ascii="宋体" w:hAnsi="宋体"/>
          <w:spacing w:val="-6"/>
          <w:kern w:val="0"/>
          <w:sz w:val="21"/>
          <w:szCs w:val="21"/>
        </w:rPr>
      </w:pPr>
      <w:r>
        <w:rPr>
          <w:rFonts w:ascii="宋体" w:hAnsi="宋体"/>
          <w:sz w:val="21"/>
          <w:szCs w:val="21"/>
        </w:rPr>
        <w:t>9.1投标及投标人与采购有关的来往通知、函件和文件均应使用中文</w:t>
      </w:r>
      <w:r>
        <w:rPr>
          <w:rFonts w:ascii="宋体" w:hAnsi="宋体"/>
          <w:spacing w:val="-6"/>
          <w:kern w:val="0"/>
          <w:sz w:val="21"/>
          <w:szCs w:val="21"/>
        </w:rPr>
        <w:t>编写。</w:t>
      </w:r>
    </w:p>
    <w:p>
      <w:pPr>
        <w:autoSpaceDE w:val="0"/>
        <w:autoSpaceDN w:val="0"/>
        <w:spacing w:line="370" w:lineRule="exact"/>
        <w:ind w:firstLine="315" w:firstLineChars="150"/>
        <w:textAlignment w:val="bottom"/>
        <w:outlineLvl w:val="1"/>
        <w:rPr>
          <w:rFonts w:ascii="宋体" w:hAnsi="宋体"/>
          <w:sz w:val="21"/>
          <w:szCs w:val="21"/>
        </w:rPr>
      </w:pPr>
      <w:r>
        <w:rPr>
          <w:rFonts w:ascii="宋体" w:hAnsi="宋体"/>
          <w:sz w:val="21"/>
          <w:szCs w:val="21"/>
        </w:rPr>
        <w:t>9.2除在技术规格中另有规定外</w:t>
      </w:r>
      <w:r>
        <w:rPr>
          <w:rFonts w:hint="eastAsia" w:ascii="宋体" w:hAnsi="宋体"/>
          <w:sz w:val="21"/>
          <w:szCs w:val="21"/>
        </w:rPr>
        <w:t>，</w:t>
      </w:r>
      <w:r>
        <w:rPr>
          <w:rFonts w:ascii="宋体" w:hAnsi="宋体"/>
          <w:sz w:val="21"/>
          <w:szCs w:val="21"/>
        </w:rPr>
        <w:t>计量单位应使用法定计量单位。</w:t>
      </w:r>
    </w:p>
    <w:p>
      <w:pPr>
        <w:spacing w:line="370" w:lineRule="exact"/>
        <w:ind w:firstLine="315" w:firstLineChars="150"/>
        <w:outlineLvl w:val="1"/>
        <w:rPr>
          <w:rFonts w:ascii="宋体" w:hAnsi="宋体"/>
          <w:sz w:val="21"/>
          <w:szCs w:val="21"/>
        </w:rPr>
      </w:pPr>
      <w:r>
        <w:rPr>
          <w:rFonts w:ascii="宋体" w:hAnsi="宋体"/>
          <w:sz w:val="21"/>
          <w:szCs w:val="21"/>
        </w:rPr>
        <w:t>9.3投标报价货币为人民币</w:t>
      </w:r>
      <w:r>
        <w:rPr>
          <w:rFonts w:hint="eastAsia" w:ascii="宋体" w:hAnsi="宋体"/>
          <w:sz w:val="21"/>
          <w:szCs w:val="21"/>
        </w:rPr>
        <w:t>，</w:t>
      </w:r>
      <w:r>
        <w:rPr>
          <w:rFonts w:ascii="宋体" w:hAnsi="宋体"/>
          <w:sz w:val="21"/>
          <w:szCs w:val="21"/>
        </w:rPr>
        <w:t>单位为元。</w:t>
      </w:r>
    </w:p>
    <w:p>
      <w:pPr>
        <w:spacing w:line="370" w:lineRule="exact"/>
        <w:ind w:firstLine="310" w:firstLineChars="147"/>
        <w:outlineLvl w:val="1"/>
        <w:rPr>
          <w:rFonts w:ascii="宋体" w:hAnsi="宋体"/>
          <w:b/>
          <w:bCs/>
          <w:sz w:val="21"/>
          <w:szCs w:val="21"/>
        </w:rPr>
      </w:pPr>
      <w:r>
        <w:rPr>
          <w:rFonts w:ascii="宋体" w:hAnsi="宋体"/>
          <w:b/>
          <w:bCs/>
          <w:sz w:val="21"/>
          <w:szCs w:val="21"/>
        </w:rPr>
        <w:t>10、对</w:t>
      </w:r>
      <w:r>
        <w:rPr>
          <w:rFonts w:hint="eastAsia" w:ascii="宋体" w:hAnsi="宋体"/>
          <w:b/>
          <w:bCs/>
          <w:sz w:val="21"/>
          <w:szCs w:val="21"/>
        </w:rPr>
        <w:t>投标文件</w:t>
      </w:r>
      <w:r>
        <w:rPr>
          <w:rFonts w:ascii="宋体" w:hAnsi="宋体"/>
          <w:b/>
          <w:bCs/>
          <w:sz w:val="21"/>
          <w:szCs w:val="21"/>
        </w:rPr>
        <w:t>的要求</w:t>
      </w:r>
    </w:p>
    <w:p>
      <w:pPr>
        <w:spacing w:line="370" w:lineRule="exact"/>
        <w:ind w:firstLine="315" w:firstLineChars="150"/>
        <w:outlineLvl w:val="1"/>
        <w:rPr>
          <w:rFonts w:ascii="宋体" w:hAnsi="宋体"/>
          <w:sz w:val="21"/>
          <w:szCs w:val="21"/>
        </w:rPr>
      </w:pPr>
      <w:r>
        <w:rPr>
          <w:rFonts w:ascii="宋体" w:hAnsi="宋体"/>
          <w:sz w:val="21"/>
          <w:szCs w:val="21"/>
        </w:rPr>
        <w:t>10.1投标人应仔细阅读</w:t>
      </w:r>
      <w:r>
        <w:rPr>
          <w:rFonts w:hint="eastAsia" w:ascii="宋体" w:hAnsi="宋体"/>
          <w:sz w:val="21"/>
          <w:szCs w:val="21"/>
        </w:rPr>
        <w:t>采购文件</w:t>
      </w:r>
      <w:r>
        <w:rPr>
          <w:rFonts w:ascii="宋体" w:hAnsi="宋体"/>
          <w:sz w:val="21"/>
          <w:szCs w:val="21"/>
        </w:rPr>
        <w:t>的所有内容</w:t>
      </w:r>
      <w:r>
        <w:rPr>
          <w:rFonts w:hint="eastAsia" w:ascii="宋体" w:hAnsi="宋体"/>
          <w:sz w:val="21"/>
          <w:szCs w:val="21"/>
        </w:rPr>
        <w:t>，</w:t>
      </w:r>
      <w:r>
        <w:rPr>
          <w:rFonts w:ascii="宋体" w:hAnsi="宋体"/>
          <w:sz w:val="21"/>
          <w:szCs w:val="21"/>
        </w:rPr>
        <w:t>按</w:t>
      </w:r>
      <w:r>
        <w:rPr>
          <w:rFonts w:hint="eastAsia" w:ascii="宋体" w:hAnsi="宋体"/>
          <w:sz w:val="21"/>
          <w:szCs w:val="21"/>
        </w:rPr>
        <w:t>采购文件</w:t>
      </w:r>
      <w:r>
        <w:rPr>
          <w:rFonts w:ascii="宋体" w:hAnsi="宋体"/>
          <w:sz w:val="21"/>
          <w:szCs w:val="21"/>
        </w:rPr>
        <w:t>的要求提供</w:t>
      </w:r>
      <w:r>
        <w:rPr>
          <w:rFonts w:hint="eastAsia" w:ascii="宋体" w:hAnsi="宋体"/>
          <w:sz w:val="21"/>
          <w:szCs w:val="21"/>
        </w:rPr>
        <w:t>电子投标文件，</w:t>
      </w:r>
      <w:r>
        <w:rPr>
          <w:rFonts w:ascii="宋体" w:hAnsi="宋体"/>
          <w:sz w:val="21"/>
          <w:szCs w:val="21"/>
        </w:rPr>
        <w:t>并保证所提供的全部资料的真实性</w:t>
      </w:r>
      <w:r>
        <w:rPr>
          <w:rFonts w:hint="eastAsia" w:ascii="宋体" w:hAnsi="宋体"/>
          <w:sz w:val="21"/>
          <w:szCs w:val="21"/>
        </w:rPr>
        <w:t>，</w:t>
      </w:r>
      <w:r>
        <w:rPr>
          <w:rFonts w:ascii="宋体" w:hAnsi="宋体"/>
          <w:sz w:val="21"/>
          <w:szCs w:val="21"/>
        </w:rPr>
        <w:t>以使其投标对</w:t>
      </w:r>
      <w:r>
        <w:rPr>
          <w:rFonts w:hint="eastAsia" w:ascii="宋体" w:hAnsi="宋体"/>
          <w:sz w:val="21"/>
          <w:szCs w:val="21"/>
        </w:rPr>
        <w:t>采购</w:t>
      </w:r>
      <w:r>
        <w:rPr>
          <w:rFonts w:ascii="宋体" w:hAnsi="宋体"/>
          <w:sz w:val="21"/>
          <w:szCs w:val="21"/>
        </w:rPr>
        <w:t>文件做出实质性响应</w:t>
      </w:r>
      <w:r>
        <w:rPr>
          <w:rFonts w:hint="eastAsia" w:ascii="宋体" w:hAnsi="宋体"/>
          <w:sz w:val="21"/>
          <w:szCs w:val="21"/>
        </w:rPr>
        <w:t>，</w:t>
      </w:r>
      <w:r>
        <w:rPr>
          <w:rFonts w:ascii="宋体" w:hAnsi="宋体"/>
          <w:sz w:val="21"/>
          <w:szCs w:val="21"/>
        </w:rPr>
        <w:t>否则</w:t>
      </w:r>
      <w:r>
        <w:rPr>
          <w:rFonts w:hint="eastAsia" w:ascii="宋体" w:hAnsi="宋体"/>
          <w:sz w:val="21"/>
          <w:szCs w:val="21"/>
        </w:rPr>
        <w:t>，</w:t>
      </w:r>
      <w:r>
        <w:rPr>
          <w:rFonts w:ascii="宋体" w:hAnsi="宋体"/>
          <w:sz w:val="21"/>
          <w:szCs w:val="21"/>
        </w:rPr>
        <w:t>其投标可能被拒绝。</w:t>
      </w:r>
    </w:p>
    <w:p>
      <w:pPr>
        <w:spacing w:line="370" w:lineRule="exact"/>
        <w:ind w:firstLine="310" w:firstLineChars="147"/>
        <w:outlineLvl w:val="1"/>
        <w:rPr>
          <w:rFonts w:ascii="宋体" w:hAnsi="宋体"/>
          <w:b/>
          <w:sz w:val="21"/>
          <w:szCs w:val="21"/>
          <w:u w:val="single"/>
        </w:rPr>
      </w:pPr>
      <w:r>
        <w:rPr>
          <w:rFonts w:ascii="宋体" w:hAnsi="宋体"/>
          <w:b/>
          <w:sz w:val="21"/>
          <w:szCs w:val="21"/>
          <w:u w:val="single"/>
        </w:rPr>
        <w:t>10.2在</w:t>
      </w:r>
      <w:r>
        <w:rPr>
          <w:rFonts w:hint="eastAsia" w:ascii="宋体" w:hAnsi="宋体"/>
          <w:b/>
          <w:sz w:val="21"/>
          <w:szCs w:val="21"/>
          <w:u w:val="single"/>
        </w:rPr>
        <w:t>采购</w:t>
      </w:r>
      <w:r>
        <w:rPr>
          <w:rFonts w:ascii="宋体" w:hAnsi="宋体"/>
          <w:b/>
          <w:sz w:val="21"/>
          <w:szCs w:val="21"/>
          <w:u w:val="single"/>
        </w:rPr>
        <w:t>文件对</w:t>
      </w:r>
      <w:r>
        <w:rPr>
          <w:rFonts w:hint="eastAsia" w:ascii="宋体" w:hAnsi="宋体"/>
          <w:b/>
          <w:sz w:val="21"/>
          <w:szCs w:val="21"/>
          <w:u w:val="single"/>
        </w:rPr>
        <w:t>货物</w:t>
      </w:r>
      <w:r>
        <w:rPr>
          <w:rFonts w:ascii="宋体" w:hAnsi="宋体"/>
          <w:b/>
          <w:sz w:val="21"/>
          <w:szCs w:val="21"/>
          <w:u w:val="single"/>
        </w:rPr>
        <w:t>技术要求中</w:t>
      </w:r>
      <w:r>
        <w:rPr>
          <w:rFonts w:hint="eastAsia" w:ascii="宋体" w:hAnsi="宋体"/>
          <w:b/>
          <w:sz w:val="21"/>
          <w:szCs w:val="21"/>
          <w:u w:val="single"/>
        </w:rPr>
        <w:t>，</w:t>
      </w:r>
      <w:r>
        <w:rPr>
          <w:rFonts w:ascii="宋体" w:hAnsi="宋体"/>
          <w:b/>
          <w:sz w:val="21"/>
          <w:szCs w:val="21"/>
          <w:u w:val="single"/>
        </w:rPr>
        <w:t>投标人必须充分应答应满足采购人的强制性的需求</w:t>
      </w:r>
      <w:r>
        <w:rPr>
          <w:rFonts w:hint="eastAsia" w:ascii="宋体" w:hAnsi="宋体"/>
          <w:b/>
          <w:sz w:val="21"/>
          <w:szCs w:val="21"/>
          <w:u w:val="single"/>
        </w:rPr>
        <w:t>，</w:t>
      </w:r>
      <w:r>
        <w:rPr>
          <w:rFonts w:ascii="宋体" w:hAnsi="宋体"/>
          <w:b/>
          <w:sz w:val="21"/>
          <w:szCs w:val="21"/>
          <w:u w:val="single"/>
        </w:rPr>
        <w:t>如</w:t>
      </w:r>
      <w:r>
        <w:rPr>
          <w:rFonts w:hint="eastAsia" w:ascii="宋体" w:hAnsi="宋体" w:cs="宋体"/>
          <w:b/>
          <w:sz w:val="21"/>
          <w:szCs w:val="21"/>
          <w:u w:val="single"/>
        </w:rPr>
        <w:t>“【*】”等</w:t>
      </w:r>
      <w:r>
        <w:rPr>
          <w:rFonts w:hint="eastAsia" w:ascii="宋体" w:hAnsi="宋体"/>
          <w:b/>
          <w:sz w:val="21"/>
          <w:szCs w:val="21"/>
          <w:u w:val="single"/>
        </w:rPr>
        <w:t>，</w:t>
      </w:r>
      <w:r>
        <w:rPr>
          <w:rFonts w:ascii="宋体" w:hAnsi="宋体"/>
          <w:b/>
          <w:sz w:val="21"/>
          <w:szCs w:val="21"/>
          <w:u w:val="single"/>
        </w:rPr>
        <w:t>否则将导致废标。</w:t>
      </w:r>
    </w:p>
    <w:p>
      <w:pPr>
        <w:spacing w:line="370" w:lineRule="exact"/>
        <w:ind w:firstLine="315" w:firstLineChars="150"/>
        <w:outlineLvl w:val="1"/>
        <w:rPr>
          <w:rFonts w:ascii="宋体" w:hAnsi="宋体"/>
          <w:sz w:val="21"/>
          <w:szCs w:val="21"/>
        </w:rPr>
      </w:pPr>
      <w:r>
        <w:rPr>
          <w:rFonts w:ascii="宋体" w:hAnsi="宋体"/>
          <w:sz w:val="21"/>
          <w:szCs w:val="21"/>
        </w:rPr>
        <w:t>10.3</w:t>
      </w:r>
      <w:r>
        <w:rPr>
          <w:rFonts w:ascii="宋体" w:hAnsi="宋体"/>
          <w:kern w:val="0"/>
          <w:sz w:val="21"/>
          <w:szCs w:val="21"/>
          <w:lang w:val="zh-CN"/>
        </w:rPr>
        <w:t>投标人须对所参投的</w:t>
      </w:r>
      <w:r>
        <w:rPr>
          <w:rFonts w:hint="eastAsia" w:ascii="宋体" w:hAnsi="宋体"/>
          <w:kern w:val="0"/>
          <w:sz w:val="21"/>
          <w:szCs w:val="21"/>
          <w:lang w:val="zh-CN"/>
        </w:rPr>
        <w:t>服务</w:t>
      </w:r>
      <w:r>
        <w:rPr>
          <w:rFonts w:ascii="宋体" w:hAnsi="宋体"/>
          <w:kern w:val="0"/>
          <w:sz w:val="21"/>
          <w:szCs w:val="21"/>
          <w:lang w:val="zh-CN"/>
        </w:rPr>
        <w:t>的知识产权负责</w:t>
      </w:r>
      <w:r>
        <w:rPr>
          <w:rFonts w:hint="eastAsia" w:ascii="宋体" w:hAnsi="宋体"/>
          <w:kern w:val="0"/>
          <w:sz w:val="21"/>
          <w:szCs w:val="21"/>
          <w:lang w:val="zh-CN"/>
        </w:rPr>
        <w:t>，</w:t>
      </w:r>
      <w:r>
        <w:rPr>
          <w:rFonts w:ascii="宋体" w:hAnsi="宋体"/>
          <w:kern w:val="0"/>
          <w:sz w:val="21"/>
          <w:szCs w:val="21"/>
          <w:lang w:val="zh-CN"/>
        </w:rPr>
        <w:t>因知识产权问题引起的纠纷由投标人自行承担</w:t>
      </w:r>
      <w:r>
        <w:rPr>
          <w:rFonts w:hint="eastAsia" w:ascii="宋体" w:hAnsi="宋体"/>
          <w:kern w:val="0"/>
          <w:sz w:val="21"/>
          <w:szCs w:val="21"/>
          <w:lang w:val="zh-CN"/>
        </w:rPr>
        <w:t>，</w:t>
      </w:r>
      <w:r>
        <w:rPr>
          <w:rFonts w:ascii="宋体" w:hAnsi="宋体"/>
          <w:kern w:val="0"/>
          <w:sz w:val="21"/>
          <w:szCs w:val="21"/>
          <w:lang w:val="zh-CN"/>
        </w:rPr>
        <w:t>采购人不承担因此产生的任何责任。</w:t>
      </w:r>
    </w:p>
    <w:p>
      <w:pPr>
        <w:spacing w:line="370" w:lineRule="exact"/>
        <w:ind w:firstLine="310" w:firstLineChars="147"/>
        <w:outlineLvl w:val="1"/>
        <w:rPr>
          <w:rFonts w:ascii="宋体" w:hAnsi="宋体"/>
          <w:b/>
          <w:bCs/>
          <w:sz w:val="21"/>
          <w:szCs w:val="21"/>
        </w:rPr>
      </w:pPr>
      <w:r>
        <w:rPr>
          <w:rFonts w:ascii="宋体" w:hAnsi="宋体"/>
          <w:b/>
          <w:bCs/>
          <w:sz w:val="21"/>
          <w:szCs w:val="21"/>
        </w:rPr>
        <w:t>11、</w:t>
      </w:r>
      <w:r>
        <w:rPr>
          <w:rFonts w:hint="eastAsia" w:ascii="宋体" w:hAnsi="宋体"/>
          <w:b/>
          <w:bCs/>
          <w:sz w:val="21"/>
          <w:szCs w:val="21"/>
        </w:rPr>
        <w:t>投标文件</w:t>
      </w:r>
      <w:r>
        <w:rPr>
          <w:rFonts w:ascii="宋体" w:hAnsi="宋体"/>
          <w:b/>
          <w:bCs/>
          <w:sz w:val="21"/>
          <w:szCs w:val="21"/>
        </w:rPr>
        <w:t>的组成</w:t>
      </w:r>
    </w:p>
    <w:p>
      <w:pPr>
        <w:spacing w:line="370" w:lineRule="exact"/>
        <w:ind w:firstLine="315" w:firstLineChars="150"/>
        <w:outlineLvl w:val="1"/>
        <w:rPr>
          <w:rFonts w:ascii="宋体" w:hAnsi="宋体"/>
          <w:sz w:val="21"/>
          <w:szCs w:val="21"/>
        </w:rPr>
      </w:pPr>
      <w:r>
        <w:rPr>
          <w:rFonts w:ascii="宋体" w:hAnsi="宋体"/>
          <w:sz w:val="21"/>
          <w:szCs w:val="21"/>
        </w:rPr>
        <w:t>11.1</w:t>
      </w:r>
      <w:r>
        <w:rPr>
          <w:rFonts w:hint="eastAsia" w:ascii="宋体" w:hAnsi="宋体"/>
          <w:sz w:val="21"/>
          <w:szCs w:val="21"/>
        </w:rPr>
        <w:t>投标文件由资格证明文件、技术商务标、价格标三部</w:t>
      </w:r>
      <w:r>
        <w:rPr>
          <w:rFonts w:hint="eastAsia" w:ascii="宋体" w:hAnsi="宋体"/>
          <w:sz w:val="21"/>
          <w:szCs w:val="21"/>
          <w:lang w:eastAsia="zh-CN"/>
        </w:rPr>
        <w:t>分</w:t>
      </w:r>
      <w:r>
        <w:rPr>
          <w:rFonts w:hint="eastAsia" w:ascii="宋体" w:hAnsi="宋体"/>
          <w:sz w:val="21"/>
          <w:szCs w:val="21"/>
        </w:rPr>
        <w:t>组成</w:t>
      </w:r>
      <w:r>
        <w:rPr>
          <w:rFonts w:ascii="宋体" w:hAnsi="宋体"/>
          <w:sz w:val="21"/>
          <w:szCs w:val="21"/>
        </w:rPr>
        <w:t>。</w:t>
      </w:r>
      <w:r>
        <w:rPr>
          <w:rFonts w:hint="eastAsia" w:ascii="宋体" w:hAnsi="宋体"/>
          <w:b/>
          <w:sz w:val="21"/>
          <w:szCs w:val="21"/>
          <w:u w:val="single"/>
        </w:rPr>
        <w:t>电子投标文件中均需采用 CA 签章。</w:t>
      </w:r>
      <w:r>
        <w:rPr>
          <w:rFonts w:hint="eastAsia" w:ascii="宋体" w:hAnsi="宋体"/>
          <w:kern w:val="0"/>
          <w:sz w:val="21"/>
          <w:szCs w:val="21"/>
        </w:rPr>
        <w:t>投标人应根据“政采云供应商项目采购</w:t>
      </w:r>
      <w:r>
        <w:rPr>
          <w:rFonts w:ascii="宋体" w:hAnsi="宋体"/>
          <w:kern w:val="0"/>
          <w:sz w:val="21"/>
          <w:szCs w:val="21"/>
        </w:rPr>
        <w:t>-</w:t>
      </w:r>
      <w:r>
        <w:rPr>
          <w:rFonts w:hint="eastAsia" w:ascii="宋体" w:hAnsi="宋体"/>
          <w:kern w:val="0"/>
          <w:sz w:val="21"/>
          <w:szCs w:val="21"/>
        </w:rPr>
        <w:t>电子交易操作指南”及本招标文件规定的格式和顺序编制电子投标文件并进行关联定位。</w:t>
      </w:r>
    </w:p>
    <w:p>
      <w:pPr>
        <w:spacing w:line="400" w:lineRule="exact"/>
        <w:ind w:firstLine="310" w:firstLineChars="147"/>
        <w:outlineLvl w:val="1"/>
        <w:rPr>
          <w:b/>
          <w:sz w:val="21"/>
          <w:szCs w:val="21"/>
          <w:u w:val="single"/>
        </w:rPr>
      </w:pPr>
      <w:r>
        <w:rPr>
          <w:b/>
          <w:sz w:val="21"/>
          <w:szCs w:val="21"/>
        </w:rPr>
        <w:t>【</w:t>
      </w:r>
      <w:r>
        <w:rPr>
          <w:rFonts w:hint="eastAsia"/>
          <w:b/>
          <w:sz w:val="21"/>
          <w:szCs w:val="21"/>
        </w:rPr>
        <w:t>*</w:t>
      </w:r>
      <w:r>
        <w:rPr>
          <w:b/>
          <w:sz w:val="21"/>
          <w:szCs w:val="21"/>
        </w:rPr>
        <w:t>】11.2</w:t>
      </w:r>
      <w:r>
        <w:rPr>
          <w:rFonts w:hint="eastAsia"/>
          <w:b/>
          <w:sz w:val="21"/>
          <w:szCs w:val="21"/>
        </w:rPr>
        <w:t>递交的电子投标文件应分为</w:t>
      </w:r>
      <w:r>
        <w:rPr>
          <w:b/>
          <w:sz w:val="21"/>
          <w:szCs w:val="21"/>
        </w:rPr>
        <w:t>资格审查</w:t>
      </w:r>
      <w:r>
        <w:rPr>
          <w:rFonts w:hint="eastAsia"/>
          <w:b/>
          <w:sz w:val="21"/>
          <w:szCs w:val="21"/>
        </w:rPr>
        <w:t>标、技术商务标和价格标，</w:t>
      </w:r>
      <w:r>
        <w:rPr>
          <w:b/>
          <w:sz w:val="21"/>
          <w:szCs w:val="21"/>
        </w:rPr>
        <w:t>技术商务标为除价格标组成外的所有内容。</w:t>
      </w:r>
      <w:r>
        <w:rPr>
          <w:rFonts w:hint="eastAsia"/>
          <w:b/>
          <w:sz w:val="21"/>
          <w:szCs w:val="21"/>
          <w:u w:val="single"/>
        </w:rPr>
        <w:t>资格证明文件、资信商务及技术文件不得含报价，否则作废标处理</w:t>
      </w:r>
      <w:r>
        <w:rPr>
          <w:b/>
          <w:sz w:val="21"/>
          <w:szCs w:val="21"/>
          <w:u w:val="single"/>
        </w:rPr>
        <w:t>。</w:t>
      </w:r>
    </w:p>
    <w:p>
      <w:pPr>
        <w:pStyle w:val="7"/>
        <w:spacing w:after="0" w:line="400" w:lineRule="exact"/>
        <w:ind w:firstLine="310" w:firstLineChars="147"/>
        <w:outlineLvl w:val="1"/>
        <w:rPr>
          <w:b/>
          <w:sz w:val="21"/>
          <w:szCs w:val="21"/>
        </w:rPr>
      </w:pPr>
      <w:r>
        <w:rPr>
          <w:rFonts w:hint="eastAsia"/>
          <w:b/>
          <w:sz w:val="21"/>
          <w:szCs w:val="21"/>
        </w:rPr>
        <w:t>11.3</w:t>
      </w:r>
      <w:r>
        <w:rPr>
          <w:b/>
          <w:sz w:val="21"/>
          <w:szCs w:val="21"/>
        </w:rPr>
        <w:t>资格</w:t>
      </w:r>
      <w:r>
        <w:rPr>
          <w:rFonts w:hint="eastAsia"/>
          <w:b/>
          <w:sz w:val="21"/>
          <w:szCs w:val="21"/>
          <w:lang w:eastAsia="zh-CN"/>
        </w:rPr>
        <w:t>证明</w:t>
      </w:r>
      <w:r>
        <w:rPr>
          <w:b/>
          <w:sz w:val="21"/>
          <w:szCs w:val="21"/>
        </w:rPr>
        <w:t>文件</w:t>
      </w:r>
      <w:r>
        <w:rPr>
          <w:rFonts w:hint="eastAsia"/>
          <w:b/>
          <w:sz w:val="21"/>
          <w:szCs w:val="21"/>
        </w:rPr>
        <w:t>的组成</w:t>
      </w:r>
      <w:r>
        <w:rPr>
          <w:b/>
          <w:sz w:val="21"/>
          <w:szCs w:val="21"/>
        </w:rPr>
        <w:t>：</w:t>
      </w:r>
    </w:p>
    <w:p>
      <w:pPr>
        <w:spacing w:line="400" w:lineRule="exact"/>
        <w:ind w:firstLine="315" w:firstLineChars="150"/>
        <w:outlineLvl w:val="1"/>
        <w:rPr>
          <w:sz w:val="21"/>
          <w:szCs w:val="21"/>
        </w:rPr>
      </w:pPr>
      <w:r>
        <w:rPr>
          <w:rFonts w:hint="eastAsia"/>
          <w:sz w:val="21"/>
          <w:szCs w:val="21"/>
        </w:rPr>
        <w:t>（1）</w:t>
      </w:r>
      <w:r>
        <w:rPr>
          <w:sz w:val="21"/>
          <w:szCs w:val="21"/>
        </w:rPr>
        <w:t>有效的《营业执照》；</w:t>
      </w:r>
    </w:p>
    <w:p>
      <w:pPr>
        <w:spacing w:line="400" w:lineRule="exact"/>
        <w:ind w:firstLine="315" w:firstLineChars="150"/>
        <w:outlineLvl w:val="1"/>
        <w:rPr>
          <w:sz w:val="21"/>
          <w:szCs w:val="21"/>
        </w:rPr>
      </w:pPr>
      <w:r>
        <w:rPr>
          <w:rFonts w:hint="eastAsia"/>
          <w:sz w:val="21"/>
          <w:szCs w:val="21"/>
        </w:rPr>
        <w:t>（2）</w:t>
      </w:r>
      <w:r>
        <w:rPr>
          <w:sz w:val="21"/>
          <w:szCs w:val="21"/>
        </w:rPr>
        <w:t>法定代表人授权委托书 、法人身份证复印件、受委托人身份证；</w:t>
      </w:r>
    </w:p>
    <w:p>
      <w:pPr>
        <w:spacing w:line="400" w:lineRule="exact"/>
        <w:ind w:firstLine="315" w:firstLineChars="150"/>
        <w:outlineLvl w:val="1"/>
        <w:rPr>
          <w:sz w:val="21"/>
          <w:szCs w:val="21"/>
        </w:rPr>
      </w:pPr>
      <w:r>
        <w:rPr>
          <w:rFonts w:hint="eastAsia"/>
          <w:sz w:val="21"/>
          <w:szCs w:val="21"/>
        </w:rPr>
        <w:t>（3）</w:t>
      </w:r>
      <w:r>
        <w:rPr>
          <w:sz w:val="21"/>
          <w:szCs w:val="21"/>
        </w:rPr>
        <w:t>具备履行合同所必需的设备和专业技术能力的证明（资质）材料原件或复印件；</w:t>
      </w:r>
    </w:p>
    <w:p>
      <w:pPr>
        <w:spacing w:line="400" w:lineRule="exact"/>
        <w:ind w:firstLine="315" w:firstLineChars="150"/>
        <w:outlineLvl w:val="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（4）符合参加政府采购活动应当具备的一般条件的承诺函</w:t>
      </w:r>
      <w:r>
        <w:rPr>
          <w:rFonts w:ascii="Times New Roman" w:hAnsi="Times New Roman" w:eastAsia="宋体" w:cs="Times New Roman"/>
          <w:kern w:val="2"/>
          <w:sz w:val="21"/>
          <w:szCs w:val="21"/>
          <w:lang w:val="en-US" w:eastAsia="zh-CN" w:bidi="ar-SA"/>
        </w:rPr>
        <w:t>；</w:t>
      </w:r>
    </w:p>
    <w:p>
      <w:pPr>
        <w:spacing w:line="400" w:lineRule="exact"/>
        <w:ind w:firstLine="315" w:firstLineChars="150"/>
        <w:outlineLvl w:val="1"/>
        <w:rPr>
          <w:sz w:val="21"/>
          <w:szCs w:val="21"/>
        </w:rPr>
      </w:pPr>
      <w:r>
        <w:rPr>
          <w:rFonts w:hint="eastAsia"/>
          <w:sz w:val="21"/>
          <w:szCs w:val="21"/>
        </w:rPr>
        <w:t>（5</w:t>
      </w:r>
      <w:r>
        <w:rPr>
          <w:sz w:val="21"/>
          <w:szCs w:val="21"/>
        </w:rPr>
        <w:t>）信用记录网络查询页面截图（信用中国与中国政府采购网）；</w:t>
      </w:r>
    </w:p>
    <w:p>
      <w:pPr>
        <w:spacing w:line="400" w:lineRule="exact"/>
        <w:ind w:firstLine="279" w:firstLineChars="133"/>
        <w:rPr>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sz w:val="21"/>
          <w:szCs w:val="21"/>
        </w:rPr>
        <w:t>参加政府采购活动前3年内在经营活动中没有重大违法记录的书面声明原件</w:t>
      </w:r>
    </w:p>
    <w:p>
      <w:pPr>
        <w:spacing w:line="400" w:lineRule="exact"/>
        <w:ind w:firstLine="279" w:firstLineChars="133"/>
        <w:rPr>
          <w:rFonts w:hint="eastAsia" w:ascii="宋体" w:hAnsi="宋体" w:cs="宋体"/>
          <w:sz w:val="21"/>
          <w:szCs w:val="21"/>
        </w:rPr>
      </w:pPr>
      <w:r>
        <w:rPr>
          <w:rFonts w:hint="eastAsia" w:ascii="宋体" w:hAnsi="宋体"/>
          <w:sz w:val="21"/>
          <w:szCs w:val="21"/>
          <w:lang w:eastAsia="zh-CN"/>
        </w:rPr>
        <w:t>（</w:t>
      </w:r>
      <w:r>
        <w:rPr>
          <w:rFonts w:hint="eastAsia" w:ascii="宋体" w:hAnsi="宋体"/>
          <w:sz w:val="21"/>
          <w:szCs w:val="21"/>
          <w:lang w:val="en-US" w:eastAsia="zh-CN"/>
        </w:rPr>
        <w:t>7</w:t>
      </w:r>
      <w:r>
        <w:rPr>
          <w:rFonts w:hint="eastAsia" w:ascii="宋体" w:hAnsi="宋体"/>
          <w:sz w:val="21"/>
          <w:szCs w:val="21"/>
          <w:lang w:eastAsia="zh-CN"/>
        </w:rPr>
        <w:t>）</w:t>
      </w:r>
      <w:r>
        <w:rPr>
          <w:rFonts w:hint="eastAsia" w:ascii="宋体" w:hAnsi="宋体" w:cs="宋体"/>
          <w:sz w:val="21"/>
          <w:szCs w:val="21"/>
        </w:rPr>
        <w:t>中小企业声明函【</w:t>
      </w:r>
      <w:r>
        <w:rPr>
          <w:rFonts w:hint="eastAsia" w:ascii="宋体" w:hAnsi="宋体"/>
          <w:sz w:val="21"/>
          <w:szCs w:val="21"/>
        </w:rPr>
        <w:t>监狱企业视同小型、微型企业，须提供省级以上监狱管理局、戒毒管理局</w:t>
      </w:r>
      <w:r>
        <w:rPr>
          <w:rFonts w:ascii="宋体" w:hAnsi="宋体"/>
          <w:sz w:val="21"/>
          <w:szCs w:val="21"/>
        </w:rPr>
        <w:t>(</w:t>
      </w:r>
      <w:r>
        <w:rPr>
          <w:rFonts w:hint="eastAsia" w:ascii="宋体" w:hAnsi="宋体"/>
          <w:sz w:val="21"/>
          <w:szCs w:val="21"/>
        </w:rPr>
        <w:t>含新疆生产建设兵团</w:t>
      </w:r>
      <w:r>
        <w:rPr>
          <w:rFonts w:ascii="宋体" w:hAnsi="宋体"/>
          <w:sz w:val="21"/>
          <w:szCs w:val="21"/>
        </w:rPr>
        <w:t>)</w:t>
      </w:r>
      <w:r>
        <w:rPr>
          <w:rFonts w:hint="eastAsia" w:ascii="宋体" w:hAnsi="宋体"/>
          <w:sz w:val="21"/>
          <w:szCs w:val="21"/>
        </w:rPr>
        <w:t>出具的属于监狱企业的证明文件</w:t>
      </w:r>
      <w:r>
        <w:rPr>
          <w:rFonts w:hint="eastAsia" w:ascii="宋体" w:hAnsi="宋体" w:cs="宋体"/>
          <w:sz w:val="21"/>
          <w:szCs w:val="21"/>
        </w:rPr>
        <w:t>】；</w:t>
      </w:r>
    </w:p>
    <w:p>
      <w:pPr>
        <w:spacing w:line="400" w:lineRule="exact"/>
        <w:ind w:firstLine="279" w:firstLineChars="133"/>
        <w:rPr>
          <w:rFonts w:hint="eastAsia" w:eastAsia="宋体"/>
          <w:lang w:eastAsia="zh-CN"/>
        </w:rPr>
      </w:pPr>
      <w:r>
        <w:rPr>
          <w:rFonts w:hint="eastAsia" w:ascii="宋体" w:hAnsi="宋体"/>
          <w:sz w:val="21"/>
          <w:szCs w:val="21"/>
          <w:lang w:eastAsia="zh-CN"/>
        </w:rPr>
        <w:t>（</w:t>
      </w:r>
      <w:r>
        <w:rPr>
          <w:rFonts w:hint="eastAsia" w:ascii="宋体" w:hAnsi="宋体"/>
          <w:sz w:val="21"/>
          <w:szCs w:val="21"/>
          <w:lang w:val="en-US" w:eastAsia="zh-CN"/>
        </w:rPr>
        <w:t>8</w:t>
      </w:r>
      <w:r>
        <w:rPr>
          <w:rFonts w:hint="eastAsia" w:ascii="宋体" w:hAnsi="宋体"/>
          <w:sz w:val="21"/>
          <w:szCs w:val="21"/>
          <w:lang w:eastAsia="zh-CN"/>
        </w:rPr>
        <w:t>）</w:t>
      </w:r>
      <w:r>
        <w:rPr>
          <w:rFonts w:hint="eastAsia" w:ascii="宋体" w:hAnsi="宋体"/>
          <w:sz w:val="21"/>
          <w:szCs w:val="21"/>
        </w:rPr>
        <w:t xml:space="preserve"> 残疾人福利性单位声明函（如有）；</w:t>
      </w:r>
    </w:p>
    <w:p>
      <w:pPr>
        <w:pStyle w:val="7"/>
        <w:spacing w:line="370" w:lineRule="exact"/>
        <w:ind w:firstLine="310" w:firstLineChars="147"/>
        <w:outlineLvl w:val="1"/>
        <w:rPr>
          <w:rFonts w:ascii="宋体" w:hAnsi="宋体"/>
          <w:b/>
          <w:sz w:val="21"/>
          <w:szCs w:val="21"/>
        </w:rPr>
      </w:pPr>
      <w:r>
        <w:rPr>
          <w:rFonts w:ascii="宋体" w:hAnsi="宋体"/>
          <w:b/>
          <w:sz w:val="21"/>
          <w:szCs w:val="21"/>
        </w:rPr>
        <w:t>11.</w:t>
      </w:r>
      <w:r>
        <w:rPr>
          <w:rFonts w:hint="eastAsia" w:ascii="宋体" w:hAnsi="宋体"/>
          <w:b/>
          <w:sz w:val="21"/>
          <w:szCs w:val="21"/>
        </w:rPr>
        <w:t>4</w:t>
      </w:r>
      <w:r>
        <w:rPr>
          <w:rFonts w:ascii="宋体" w:hAnsi="宋体"/>
          <w:b/>
          <w:sz w:val="21"/>
          <w:szCs w:val="21"/>
        </w:rPr>
        <w:t>技术商务标的组成</w:t>
      </w:r>
    </w:p>
    <w:p>
      <w:pPr>
        <w:spacing w:line="370" w:lineRule="exact"/>
        <w:ind w:left="280" w:leftChars="100" w:firstLine="210" w:firstLineChars="100"/>
        <w:rPr>
          <w:rFonts w:ascii="宋体" w:hAnsi="宋体"/>
          <w:sz w:val="21"/>
          <w:szCs w:val="21"/>
        </w:rPr>
      </w:pPr>
      <w:r>
        <w:rPr>
          <w:rFonts w:ascii="宋体" w:hAnsi="宋体"/>
          <w:bCs/>
          <w:sz w:val="21"/>
          <w:szCs w:val="21"/>
        </w:rPr>
        <w:t>11.</w:t>
      </w:r>
      <w:r>
        <w:rPr>
          <w:rFonts w:hint="eastAsia" w:ascii="宋体" w:hAnsi="宋体"/>
          <w:bCs/>
          <w:sz w:val="21"/>
          <w:szCs w:val="21"/>
        </w:rPr>
        <w:t>4</w:t>
      </w:r>
      <w:r>
        <w:rPr>
          <w:rFonts w:ascii="宋体" w:hAnsi="宋体"/>
          <w:bCs/>
          <w:sz w:val="21"/>
          <w:szCs w:val="21"/>
        </w:rPr>
        <w:t>.1 投标人资格、资信</w:t>
      </w:r>
      <w:r>
        <w:rPr>
          <w:rFonts w:ascii="宋体" w:hAnsi="宋体"/>
          <w:sz w:val="21"/>
          <w:szCs w:val="21"/>
        </w:rPr>
        <w:t>合格性</w:t>
      </w:r>
      <w:r>
        <w:rPr>
          <w:rFonts w:ascii="宋体" w:hAnsi="宋体"/>
          <w:bCs/>
          <w:sz w:val="21"/>
          <w:szCs w:val="21"/>
        </w:rPr>
        <w:t>的有关证明及资料；</w:t>
      </w:r>
      <w:r>
        <w:rPr>
          <w:rFonts w:ascii="宋体" w:hAnsi="宋体"/>
          <w:sz w:val="21"/>
          <w:szCs w:val="21"/>
        </w:rPr>
        <w:t>投标人应提交证明其有资格参加投标和中标后有能力履行合同的文件</w:t>
      </w:r>
      <w:r>
        <w:rPr>
          <w:rFonts w:hint="eastAsia" w:ascii="宋体" w:hAnsi="宋体"/>
          <w:sz w:val="21"/>
          <w:szCs w:val="21"/>
        </w:rPr>
        <w:t>，</w:t>
      </w:r>
      <w:r>
        <w:rPr>
          <w:rFonts w:ascii="宋体" w:hAnsi="宋体"/>
          <w:sz w:val="21"/>
          <w:szCs w:val="21"/>
        </w:rPr>
        <w:t>并作为其</w:t>
      </w:r>
      <w:r>
        <w:rPr>
          <w:rFonts w:hint="eastAsia" w:ascii="宋体" w:hAnsi="宋体"/>
          <w:sz w:val="21"/>
          <w:szCs w:val="21"/>
        </w:rPr>
        <w:t>投标文件</w:t>
      </w:r>
      <w:r>
        <w:rPr>
          <w:rFonts w:ascii="宋体" w:hAnsi="宋体"/>
          <w:sz w:val="21"/>
          <w:szCs w:val="21"/>
        </w:rPr>
        <w:t>的一部分。投标人提交的合格性的证明文件应使招标人满意</w:t>
      </w:r>
      <w:r>
        <w:rPr>
          <w:rFonts w:hint="eastAsia" w:ascii="宋体" w:hAnsi="宋体"/>
          <w:sz w:val="21"/>
          <w:szCs w:val="21"/>
        </w:rPr>
        <w:t>，</w:t>
      </w:r>
      <w:r>
        <w:rPr>
          <w:rFonts w:ascii="宋体" w:hAnsi="宋体"/>
          <w:sz w:val="21"/>
          <w:szCs w:val="21"/>
        </w:rPr>
        <w:t>投标人在投标时应是符合条件的投标人。其具体内容为：</w:t>
      </w:r>
    </w:p>
    <w:p>
      <w:pPr>
        <w:spacing w:line="42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highlight w:val="none"/>
        </w:rPr>
        <w:t>投标人自评分表；</w:t>
      </w:r>
      <w:r>
        <w:rPr>
          <w:rFonts w:hint="eastAsia" w:ascii="宋体" w:hAnsi="宋体" w:cs="宋体"/>
          <w:color w:val="auto"/>
          <w:sz w:val="21"/>
          <w:szCs w:val="22"/>
          <w:highlight w:val="none"/>
        </w:rPr>
        <w:t>（格式见附件）</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（2）投标声明书；</w:t>
      </w:r>
      <w:r>
        <w:rPr>
          <w:rFonts w:hint="eastAsia" w:ascii="宋体" w:hAnsi="宋体" w:cs="宋体"/>
          <w:color w:val="auto"/>
          <w:sz w:val="21"/>
          <w:szCs w:val="22"/>
          <w:highlight w:val="none"/>
        </w:rPr>
        <w:t>（格式见附件）</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highlight w:val="none"/>
          <w:lang w:eastAsia="zh-CN"/>
        </w:rPr>
        <w:t>提供</w:t>
      </w:r>
      <w:r>
        <w:rPr>
          <w:rFonts w:hint="eastAsia" w:ascii="宋体" w:hAnsi="宋体"/>
          <w:color w:val="auto"/>
          <w:sz w:val="21"/>
          <w:highlight w:val="none"/>
        </w:rPr>
        <w:t>营业执照或法人证书</w:t>
      </w:r>
      <w:r>
        <w:rPr>
          <w:rFonts w:hint="eastAsia" w:ascii="宋体" w:hAnsi="宋体"/>
          <w:color w:val="auto"/>
          <w:sz w:val="21"/>
          <w:szCs w:val="21"/>
          <w:highlight w:val="none"/>
        </w:rPr>
        <w:t>；</w:t>
      </w:r>
    </w:p>
    <w:p>
      <w:pPr>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（4）投标人基本情况表；（格式自拟）</w:t>
      </w:r>
    </w:p>
    <w:p>
      <w:pPr>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（5）成功案例和业绩证明；（如有）</w:t>
      </w:r>
    </w:p>
    <w:p>
      <w:pPr>
        <w:snapToGrid w:val="0"/>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 针对本项目组建的项目负责人及项目组其他成员名单；</w:t>
      </w:r>
      <w:r>
        <w:rPr>
          <w:rFonts w:hint="eastAsia" w:ascii="宋体" w:hAnsi="宋体"/>
          <w:color w:val="auto"/>
          <w:sz w:val="21"/>
          <w:szCs w:val="21"/>
          <w:highlight w:val="none"/>
        </w:rPr>
        <w:t>（格式自拟）</w:t>
      </w:r>
    </w:p>
    <w:p>
      <w:pPr>
        <w:snapToGrid w:val="0"/>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（7）投标人质量管理和质量保证体系等方面的认证证书；（如有）</w:t>
      </w:r>
    </w:p>
    <w:p>
      <w:pPr>
        <w:snapToGrid w:val="0"/>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（8）技术偏离表；</w:t>
      </w:r>
      <w:r>
        <w:rPr>
          <w:rFonts w:hint="eastAsia" w:ascii="宋体" w:hAnsi="宋体" w:cs="宋体"/>
          <w:color w:val="auto"/>
          <w:sz w:val="21"/>
          <w:szCs w:val="22"/>
          <w:highlight w:val="none"/>
        </w:rPr>
        <w:t>（格式见附件）</w:t>
      </w:r>
    </w:p>
    <w:p>
      <w:pPr>
        <w:snapToGrid w:val="0"/>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（9）商务偏离表；</w:t>
      </w:r>
      <w:r>
        <w:rPr>
          <w:rFonts w:hint="eastAsia" w:ascii="宋体" w:hAnsi="宋体" w:cs="宋体"/>
          <w:color w:val="auto"/>
          <w:sz w:val="21"/>
          <w:szCs w:val="22"/>
          <w:highlight w:val="none"/>
        </w:rPr>
        <w:t>（格式见附件）</w:t>
      </w:r>
    </w:p>
    <w:p>
      <w:pPr>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（10）针对本项目的实施方案（如：对项目的整体理解、项目难度分析及对策、项目实施计划</w:t>
      </w:r>
      <w:r>
        <w:rPr>
          <w:rFonts w:hint="eastAsia" w:ascii="宋体" w:hAnsi="宋体"/>
          <w:color w:val="auto"/>
          <w:sz w:val="21"/>
          <w:szCs w:val="21"/>
          <w:highlight w:val="none"/>
          <w:lang w:eastAsia="zh-CN"/>
        </w:rPr>
        <w:t>、维护方案、管理措施</w:t>
      </w:r>
      <w:r>
        <w:rPr>
          <w:rFonts w:hint="eastAsia" w:ascii="宋体" w:hAnsi="宋体"/>
          <w:color w:val="auto"/>
          <w:sz w:val="21"/>
          <w:szCs w:val="21"/>
          <w:highlight w:val="none"/>
        </w:rPr>
        <w:t>及方案等</w:t>
      </w:r>
      <w:r>
        <w:rPr>
          <w:rFonts w:hint="eastAsia" w:ascii="宋体" w:hAnsi="宋体"/>
          <w:color w:val="auto"/>
          <w:sz w:val="21"/>
          <w:szCs w:val="21"/>
          <w:highlight w:val="none"/>
          <w:lang w:eastAsia="zh-CN"/>
        </w:rPr>
        <w:t>等</w:t>
      </w:r>
      <w:r>
        <w:rPr>
          <w:rFonts w:hint="eastAsia" w:ascii="宋体" w:hAnsi="宋体"/>
          <w:color w:val="auto"/>
          <w:sz w:val="21"/>
          <w:szCs w:val="21"/>
          <w:highlight w:val="none"/>
        </w:rPr>
        <w:t>）；（格式自拟）</w:t>
      </w:r>
    </w:p>
    <w:p>
      <w:pPr>
        <w:snapToGrid w:val="0"/>
        <w:spacing w:line="400" w:lineRule="exact"/>
        <w:ind w:left="193" w:leftChars="69" w:right="-213" w:rightChars="-76"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）拟投入本项目的作业车辆配备表</w:t>
      </w:r>
      <w:r>
        <w:rPr>
          <w:rFonts w:hint="eastAsia"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其他相关作业机具配备表；</w:t>
      </w:r>
      <w:r>
        <w:rPr>
          <w:rFonts w:hint="eastAsia" w:ascii="宋体" w:hAnsi="宋体"/>
          <w:color w:val="auto"/>
          <w:sz w:val="21"/>
          <w:szCs w:val="21"/>
          <w:highlight w:val="none"/>
        </w:rPr>
        <w:t>（格式自拟）</w:t>
      </w:r>
    </w:p>
    <w:p>
      <w:pPr>
        <w:pStyle w:val="31"/>
        <w:spacing w:line="420" w:lineRule="exact"/>
        <w:ind w:firstLine="420" w:firstLineChars="200"/>
        <w:rPr>
          <w:rFonts w:hint="eastAsia" w:ascii="宋体" w:hAnsi="宋体" w:eastAsia="宋体" w:cs="宋体"/>
          <w:color w:val="auto"/>
          <w:sz w:val="21"/>
          <w:szCs w:val="21"/>
          <w:highlight w:val="none"/>
          <w:lang w:val="zh-CN"/>
        </w:rPr>
      </w:pPr>
      <w:r>
        <w:rPr>
          <w:rFonts w:hint="eastAsia"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rPr>
        <w:t>1</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）针对本项目具体的服务方案、人员管理；</w:t>
      </w:r>
      <w:r>
        <w:rPr>
          <w:rFonts w:hint="eastAsia" w:ascii="宋体" w:hAnsi="宋体"/>
          <w:color w:val="auto"/>
          <w:sz w:val="21"/>
          <w:szCs w:val="21"/>
          <w:highlight w:val="none"/>
        </w:rPr>
        <w:t>（格式自拟）</w:t>
      </w:r>
    </w:p>
    <w:p>
      <w:pPr>
        <w:snapToGrid w:val="0"/>
        <w:spacing w:line="400" w:lineRule="exact"/>
        <w:ind w:left="193" w:leftChars="69" w:right="-213" w:rightChars="-76" w:firstLine="210" w:firstLineChars="100"/>
        <w:jc w:val="left"/>
        <w:rPr>
          <w:rFonts w:hint="eastAsia" w:ascii="宋体" w:hAnsi="宋体"/>
          <w:color w:val="auto"/>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）对突击保障任务、突发问题或纠纷的响应时间及处理预案；</w:t>
      </w:r>
      <w:r>
        <w:rPr>
          <w:rFonts w:hint="eastAsia" w:ascii="宋体" w:hAnsi="宋体"/>
          <w:color w:val="auto"/>
          <w:sz w:val="21"/>
          <w:szCs w:val="21"/>
          <w:highlight w:val="none"/>
        </w:rPr>
        <w:t>（格式自拟）</w:t>
      </w:r>
    </w:p>
    <w:p>
      <w:pPr>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）针对本项目的合理化建议或</w:t>
      </w:r>
      <w:r>
        <w:rPr>
          <w:rFonts w:hint="eastAsia" w:ascii="宋体" w:hAnsi="宋体"/>
          <w:color w:val="auto"/>
          <w:sz w:val="21"/>
          <w:szCs w:val="21"/>
          <w:highlight w:val="none"/>
          <w:lang w:eastAsia="zh-CN"/>
        </w:rPr>
        <w:t>其他</w:t>
      </w:r>
      <w:r>
        <w:rPr>
          <w:rFonts w:hint="eastAsia" w:ascii="宋体" w:hAnsi="宋体"/>
          <w:color w:val="auto"/>
          <w:sz w:val="21"/>
          <w:szCs w:val="21"/>
          <w:highlight w:val="none"/>
        </w:rPr>
        <w:t>措施；（格式自拟）</w:t>
      </w:r>
    </w:p>
    <w:p>
      <w:pPr>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）服务质量保证承诺及其他承诺</w:t>
      </w:r>
      <w:r>
        <w:rPr>
          <w:rFonts w:hint="eastAsia" w:ascii="宋体" w:hAnsi="宋体"/>
          <w:color w:val="auto"/>
          <w:sz w:val="21"/>
          <w:szCs w:val="21"/>
          <w:highlight w:val="none"/>
          <w:lang w:eastAsia="zh-CN"/>
        </w:rPr>
        <w:t>（包括响应时间、售后服务内容和质量）</w:t>
      </w:r>
      <w:r>
        <w:rPr>
          <w:rFonts w:hint="eastAsia" w:ascii="宋体" w:hAnsi="宋体"/>
          <w:color w:val="auto"/>
          <w:sz w:val="21"/>
          <w:szCs w:val="21"/>
          <w:highlight w:val="none"/>
        </w:rPr>
        <w:t>；（格式自拟）</w:t>
      </w:r>
    </w:p>
    <w:p>
      <w:pPr>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）投标人认为有必要提供的其他资料。</w:t>
      </w:r>
    </w:p>
    <w:p>
      <w:pPr>
        <w:pStyle w:val="7"/>
        <w:spacing w:line="400" w:lineRule="exact"/>
        <w:ind w:firstLine="310" w:firstLineChars="147"/>
        <w:outlineLvl w:val="1"/>
        <w:rPr>
          <w:rFonts w:ascii="宋体" w:hAnsi="宋体"/>
          <w:sz w:val="21"/>
          <w:szCs w:val="21"/>
        </w:rPr>
      </w:pPr>
      <w:r>
        <w:rPr>
          <w:rFonts w:ascii="宋体" w:hAnsi="宋体"/>
          <w:b/>
          <w:sz w:val="21"/>
          <w:szCs w:val="21"/>
        </w:rPr>
        <w:t>11.</w:t>
      </w:r>
      <w:r>
        <w:rPr>
          <w:rFonts w:hint="eastAsia" w:ascii="宋体" w:hAnsi="宋体"/>
          <w:b/>
          <w:sz w:val="21"/>
          <w:szCs w:val="21"/>
        </w:rPr>
        <w:t>5价格标的</w:t>
      </w:r>
      <w:r>
        <w:rPr>
          <w:rFonts w:ascii="宋体" w:hAnsi="宋体"/>
          <w:b/>
          <w:sz w:val="21"/>
          <w:szCs w:val="21"/>
        </w:rPr>
        <w:t>组成</w:t>
      </w:r>
    </w:p>
    <w:p>
      <w:pPr>
        <w:spacing w:line="400" w:lineRule="exact"/>
        <w:ind w:firstLine="279" w:firstLineChars="133"/>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w:t>
      </w:r>
      <w:r>
        <w:rPr>
          <w:rFonts w:hint="eastAsia" w:ascii="宋体" w:hAnsi="宋体"/>
          <w:sz w:val="21"/>
          <w:szCs w:val="21"/>
        </w:rPr>
        <w:t>5</w:t>
      </w:r>
      <w:r>
        <w:rPr>
          <w:rFonts w:ascii="宋体" w:hAnsi="宋体"/>
          <w:sz w:val="21"/>
          <w:szCs w:val="21"/>
        </w:rPr>
        <w:t>.1投标函；</w:t>
      </w:r>
    </w:p>
    <w:p>
      <w:pPr>
        <w:spacing w:line="400" w:lineRule="exact"/>
        <w:ind w:firstLine="279" w:firstLineChars="133"/>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w:t>
      </w:r>
      <w:r>
        <w:rPr>
          <w:rFonts w:hint="eastAsia" w:ascii="宋体" w:hAnsi="宋体"/>
          <w:sz w:val="21"/>
          <w:szCs w:val="21"/>
        </w:rPr>
        <w:t>5</w:t>
      </w:r>
      <w:r>
        <w:rPr>
          <w:rFonts w:ascii="宋体" w:hAnsi="宋体"/>
          <w:sz w:val="21"/>
          <w:szCs w:val="21"/>
        </w:rPr>
        <w:t>.2开标一览表；</w:t>
      </w:r>
    </w:p>
    <w:p>
      <w:pPr>
        <w:widowControl/>
        <w:spacing w:line="400" w:lineRule="exact"/>
        <w:ind w:firstLine="315" w:firstLineChars="150"/>
        <w:rPr>
          <w:rFonts w:hint="eastAsia" w:ascii="宋体" w:hAnsi="宋体" w:cs="宋体"/>
          <w:bCs/>
          <w:sz w:val="21"/>
          <w:szCs w:val="21"/>
        </w:rPr>
      </w:pPr>
      <w:r>
        <w:rPr>
          <w:rFonts w:hint="eastAsia" w:ascii="宋体" w:hAnsi="宋体" w:cs="宋体"/>
          <w:sz w:val="21"/>
          <w:szCs w:val="21"/>
        </w:rPr>
        <w:t>11.5.3其他投标人认为有必要提供的资料，如投标分项报价表等。</w:t>
      </w:r>
    </w:p>
    <w:p>
      <w:pPr>
        <w:spacing w:line="400" w:lineRule="exact"/>
        <w:ind w:firstLine="280" w:firstLineChars="133"/>
        <w:rPr>
          <w:rFonts w:hint="eastAsia" w:ascii="宋体" w:hAnsi="宋体"/>
          <w:b/>
          <w:bCs/>
          <w:sz w:val="21"/>
          <w:szCs w:val="21"/>
        </w:rPr>
      </w:pPr>
      <w:r>
        <w:rPr>
          <w:rFonts w:hint="eastAsia" w:ascii="宋体" w:hAnsi="宋体"/>
          <w:b/>
          <w:bCs/>
          <w:sz w:val="21"/>
          <w:szCs w:val="21"/>
        </w:rPr>
        <w:t>【*】注：法定代表人授权委托书必须由法定代表人签字并加盖单位公章；其它文件资料均须按采购文件要求加盖单位公章或签字；签章不齐的视同未提供。其中投标文件中所须加盖公章部分均采用CA签章。</w:t>
      </w:r>
    </w:p>
    <w:p>
      <w:pPr>
        <w:pStyle w:val="12"/>
        <w:spacing w:before="120" w:beforeLines="0" w:after="120" w:afterLines="0" w:line="360" w:lineRule="exact"/>
        <w:ind w:firstLine="415" w:firstLineChars="197"/>
        <w:outlineLvl w:val="1"/>
        <w:rPr>
          <w:rFonts w:hAnsi="宋体"/>
          <w:b/>
          <w:bCs/>
          <w:sz w:val="21"/>
          <w:szCs w:val="21"/>
        </w:rPr>
      </w:pPr>
      <w:r>
        <w:rPr>
          <w:rFonts w:hAnsi="宋体"/>
          <w:b/>
          <w:bCs/>
          <w:sz w:val="21"/>
          <w:szCs w:val="21"/>
        </w:rPr>
        <w:t>12、投标报价为项目按采购人要求提供</w:t>
      </w:r>
      <w:r>
        <w:rPr>
          <w:rFonts w:hint="eastAsia" w:hAnsi="宋体"/>
          <w:b/>
          <w:bCs/>
          <w:sz w:val="21"/>
          <w:szCs w:val="21"/>
          <w:lang w:eastAsia="zh-CN"/>
        </w:rPr>
        <w:t>需求</w:t>
      </w:r>
      <w:r>
        <w:rPr>
          <w:rFonts w:hAnsi="宋体"/>
          <w:b/>
          <w:bCs/>
          <w:sz w:val="21"/>
          <w:szCs w:val="21"/>
        </w:rPr>
        <w:t>的</w:t>
      </w:r>
      <w:r>
        <w:rPr>
          <w:rFonts w:hint="eastAsia" w:hAnsi="宋体"/>
          <w:b/>
          <w:bCs/>
          <w:sz w:val="21"/>
          <w:szCs w:val="21"/>
          <w:lang w:eastAsia="zh-CN"/>
        </w:rPr>
        <w:t>正常</w:t>
      </w:r>
      <w:r>
        <w:rPr>
          <w:rFonts w:hAnsi="宋体"/>
          <w:b/>
          <w:bCs/>
          <w:sz w:val="21"/>
          <w:szCs w:val="21"/>
        </w:rPr>
        <w:t>报价</w:t>
      </w:r>
      <w:r>
        <w:rPr>
          <w:rFonts w:hint="eastAsia" w:hAnsi="宋体"/>
          <w:b/>
          <w:bCs/>
          <w:sz w:val="21"/>
          <w:szCs w:val="21"/>
          <w:lang w:eastAsia="zh-CN"/>
        </w:rPr>
        <w:t>，本项目设有最高限价为人民币</w:t>
      </w:r>
      <w:r>
        <w:rPr>
          <w:rFonts w:hint="eastAsia" w:hAnsi="宋体"/>
          <w:b/>
          <w:bCs/>
          <w:sz w:val="21"/>
          <w:szCs w:val="21"/>
          <w:highlight w:val="yellow"/>
          <w:lang w:val="en-US" w:eastAsia="zh-CN"/>
        </w:rPr>
        <w:t>1042.68万元整</w:t>
      </w:r>
      <w:r>
        <w:rPr>
          <w:rFonts w:hint="eastAsia" w:hAnsi="宋体"/>
          <w:b/>
          <w:bCs/>
          <w:sz w:val="21"/>
          <w:szCs w:val="21"/>
          <w:lang w:val="en-US" w:eastAsia="zh-CN"/>
        </w:rPr>
        <w:t>，报价超出最高限价的作无效标处理</w:t>
      </w:r>
      <w:r>
        <w:rPr>
          <w:rFonts w:hAnsi="宋体"/>
          <w:b/>
          <w:bCs/>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12.1投标报价应以人民币为结算货币。本项目按照</w:t>
      </w:r>
      <w:r>
        <w:rPr>
          <w:rFonts w:hint="eastAsia" w:ascii="宋体" w:hAnsi="宋体"/>
          <w:b w:val="0"/>
          <w:bCs w:val="0"/>
          <w:sz w:val="21"/>
          <w:szCs w:val="21"/>
          <w:highlight w:val="none"/>
          <w:lang w:eastAsia="zh-CN"/>
        </w:rPr>
        <w:t>项目</w:t>
      </w:r>
      <w:r>
        <w:rPr>
          <w:rFonts w:hint="eastAsia" w:ascii="宋体" w:hAnsi="宋体"/>
          <w:b/>
          <w:bCs/>
          <w:sz w:val="21"/>
          <w:szCs w:val="21"/>
          <w:highlight w:val="yellow"/>
          <w:lang w:eastAsia="zh-CN"/>
        </w:rPr>
        <w:t>总价</w:t>
      </w:r>
      <w:r>
        <w:rPr>
          <w:rFonts w:hint="eastAsia" w:ascii="宋体" w:hAnsi="宋体"/>
          <w:b w:val="0"/>
          <w:bCs w:val="0"/>
          <w:sz w:val="21"/>
          <w:szCs w:val="21"/>
          <w:highlight w:val="none"/>
          <w:lang w:eastAsia="zh-CN"/>
        </w:rPr>
        <w:t>作为</w:t>
      </w:r>
      <w:r>
        <w:rPr>
          <w:rFonts w:hint="eastAsia" w:ascii="宋体" w:hAnsi="宋体"/>
          <w:sz w:val="21"/>
          <w:szCs w:val="21"/>
        </w:rPr>
        <w:t>报价，最终结算按照实际</w:t>
      </w:r>
      <w:r>
        <w:rPr>
          <w:rFonts w:hint="eastAsia" w:ascii="宋体" w:hAnsi="宋体"/>
          <w:sz w:val="21"/>
          <w:szCs w:val="21"/>
          <w:lang w:eastAsia="zh-CN"/>
        </w:rPr>
        <w:t>需求量</w:t>
      </w:r>
      <w:r>
        <w:rPr>
          <w:rFonts w:hint="eastAsia" w:ascii="宋体" w:hAnsi="宋体"/>
          <w:sz w:val="21"/>
          <w:szCs w:val="21"/>
        </w:rPr>
        <w:t>结算.投标报价</w:t>
      </w:r>
      <w:r>
        <w:rPr>
          <w:rFonts w:hint="eastAsia" w:ascii="宋体" w:hAnsi="宋体"/>
          <w:sz w:val="21"/>
          <w:szCs w:val="21"/>
          <w:lang w:eastAsia="zh-CN"/>
        </w:rPr>
        <w:t>包括本项目</w:t>
      </w:r>
      <w:r>
        <w:rPr>
          <w:rFonts w:hint="eastAsia" w:ascii="宋体" w:hAnsi="宋体"/>
          <w:sz w:val="21"/>
          <w:szCs w:val="21"/>
        </w:rPr>
        <w:t>物业管理费</w:t>
      </w:r>
      <w:r>
        <w:rPr>
          <w:rFonts w:hint="eastAsia" w:ascii="宋体" w:hAnsi="宋体"/>
          <w:sz w:val="21"/>
          <w:szCs w:val="21"/>
          <w:lang w:eastAsia="zh-CN"/>
        </w:rPr>
        <w:t>、</w:t>
      </w:r>
      <w:r>
        <w:rPr>
          <w:rFonts w:hint="eastAsia" w:ascii="宋体" w:hAnsi="宋体" w:cs="宋体"/>
          <w:color w:val="000000"/>
          <w:sz w:val="21"/>
          <w:szCs w:val="21"/>
          <w:highlight w:val="yellow"/>
          <w:lang w:val="en-US" w:eastAsia="zh-CN"/>
        </w:rPr>
        <w:t>运行管理平台使用费（两年共20万元）</w:t>
      </w:r>
      <w:r>
        <w:rPr>
          <w:rFonts w:hint="eastAsia" w:ascii="宋体" w:hAnsi="宋体"/>
          <w:sz w:val="21"/>
          <w:szCs w:val="21"/>
        </w:rPr>
        <w:t>、支付人员工资、劳保用具、人身意外伤害险、年终奖、节日慰问、各类社会保险费、承包管理费、开展日常工作要求的服装、工具、日常保洁用品、安全保护、培训和税金等所有费用，投标人所投报的投标报价为投标人所能承受的整个项目的一次性最终最低报价</w:t>
      </w:r>
      <w:r>
        <w:rPr>
          <w:rFonts w:hint="eastAsia" w:ascii="宋体" w:hAnsi="宋体"/>
          <w:sz w:val="21"/>
          <w:szCs w:val="21"/>
          <w:lang w:eastAsia="zh-CN"/>
        </w:rPr>
        <w:t>（本项目总价）</w:t>
      </w:r>
      <w:r>
        <w:rPr>
          <w:rFonts w:hint="eastAsia" w:ascii="宋体" w:hAnsi="宋体"/>
          <w:sz w:val="21"/>
          <w:szCs w:val="21"/>
        </w:rPr>
        <w:t>，如有漏项，视同已包含在其它项目中，合同总价和单价不做调整。</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2投标人</w:t>
      </w:r>
      <w:r>
        <w:rPr>
          <w:rFonts w:ascii="宋体" w:hAnsi="宋体"/>
          <w:sz w:val="21"/>
          <w:szCs w:val="21"/>
        </w:rPr>
        <w:t>应在</w:t>
      </w:r>
      <w:r>
        <w:rPr>
          <w:rFonts w:hint="eastAsia" w:ascii="宋体" w:hAnsi="宋体"/>
          <w:sz w:val="21"/>
          <w:szCs w:val="21"/>
        </w:rPr>
        <w:t>投标</w:t>
      </w:r>
      <w:r>
        <w:rPr>
          <w:rFonts w:ascii="宋体" w:hAnsi="宋体"/>
          <w:sz w:val="21"/>
          <w:szCs w:val="21"/>
        </w:rPr>
        <w:t>函和《开标一览表》上写明</w:t>
      </w:r>
      <w:r>
        <w:rPr>
          <w:rFonts w:hint="eastAsia" w:ascii="宋体" w:hAnsi="宋体"/>
          <w:sz w:val="21"/>
          <w:szCs w:val="21"/>
        </w:rPr>
        <w:t>投标</w:t>
      </w:r>
      <w:r>
        <w:rPr>
          <w:rFonts w:hint="eastAsia" w:ascii="宋体" w:hAnsi="宋体"/>
          <w:sz w:val="21"/>
          <w:szCs w:val="21"/>
          <w:lang w:eastAsia="zh-CN"/>
        </w:rPr>
        <w:t>报</w:t>
      </w:r>
      <w:r>
        <w:rPr>
          <w:rFonts w:ascii="宋体" w:hAnsi="宋体"/>
          <w:sz w:val="21"/>
          <w:szCs w:val="21"/>
        </w:rPr>
        <w:t>价。</w:t>
      </w:r>
      <w:r>
        <w:rPr>
          <w:rFonts w:hint="eastAsia" w:ascii="宋体" w:hAnsi="宋体"/>
          <w:sz w:val="21"/>
          <w:szCs w:val="21"/>
        </w:rPr>
        <w:t>投标文件</w:t>
      </w:r>
      <w:r>
        <w:rPr>
          <w:rFonts w:ascii="宋体" w:hAnsi="宋体"/>
          <w:sz w:val="21"/>
          <w:szCs w:val="21"/>
        </w:rPr>
        <w:t>报价出现前后不一致的</w:t>
      </w:r>
      <w:r>
        <w:rPr>
          <w:rFonts w:hint="eastAsia" w:ascii="宋体" w:hAnsi="宋体"/>
          <w:sz w:val="21"/>
          <w:szCs w:val="21"/>
        </w:rPr>
        <w:t>，</w:t>
      </w:r>
      <w:r>
        <w:rPr>
          <w:rFonts w:ascii="宋体" w:hAnsi="宋体"/>
          <w:sz w:val="21"/>
          <w:szCs w:val="21"/>
        </w:rPr>
        <w:t>按照下列规定修正：</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w:t>
      </w:r>
      <w:r>
        <w:rPr>
          <w:rFonts w:ascii="宋体" w:hAnsi="宋体"/>
          <w:sz w:val="21"/>
          <w:szCs w:val="21"/>
        </w:rPr>
        <w:t>.1</w:t>
      </w:r>
      <w:r>
        <w:rPr>
          <w:rFonts w:hint="eastAsia" w:ascii="宋体" w:hAnsi="宋体"/>
          <w:sz w:val="21"/>
          <w:szCs w:val="21"/>
        </w:rPr>
        <w:t>投标文件</w:t>
      </w:r>
      <w:r>
        <w:rPr>
          <w:rFonts w:ascii="宋体" w:hAnsi="宋体"/>
          <w:sz w:val="21"/>
          <w:szCs w:val="21"/>
        </w:rPr>
        <w:t>中开标一览表（报价表）内容与</w:t>
      </w:r>
      <w:r>
        <w:rPr>
          <w:rFonts w:hint="eastAsia" w:ascii="宋体" w:hAnsi="宋体"/>
          <w:sz w:val="21"/>
          <w:szCs w:val="21"/>
        </w:rPr>
        <w:t>投标文件</w:t>
      </w:r>
      <w:r>
        <w:rPr>
          <w:rFonts w:ascii="宋体" w:hAnsi="宋体"/>
          <w:sz w:val="21"/>
          <w:szCs w:val="21"/>
        </w:rPr>
        <w:t>中相应内容不一致的</w:t>
      </w:r>
      <w:r>
        <w:rPr>
          <w:rFonts w:hint="eastAsia" w:ascii="宋体" w:hAnsi="宋体"/>
          <w:sz w:val="21"/>
          <w:szCs w:val="21"/>
        </w:rPr>
        <w:t>，</w:t>
      </w:r>
      <w:r>
        <w:rPr>
          <w:rFonts w:ascii="宋体" w:hAnsi="宋体"/>
          <w:sz w:val="21"/>
          <w:szCs w:val="21"/>
        </w:rPr>
        <w:t>以开标一览表（报价表）为准；</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w:t>
      </w:r>
      <w:r>
        <w:rPr>
          <w:rFonts w:ascii="宋体" w:hAnsi="宋体"/>
          <w:sz w:val="21"/>
          <w:szCs w:val="21"/>
        </w:rPr>
        <w:t>.</w:t>
      </w:r>
      <w:r>
        <w:rPr>
          <w:rFonts w:hint="eastAsia" w:ascii="宋体" w:hAnsi="宋体"/>
          <w:sz w:val="21"/>
          <w:szCs w:val="21"/>
        </w:rPr>
        <w:t>2</w:t>
      </w:r>
      <w:r>
        <w:rPr>
          <w:rFonts w:ascii="宋体" w:hAnsi="宋体"/>
          <w:sz w:val="21"/>
          <w:szCs w:val="21"/>
        </w:rPr>
        <w:t>大写金额和小写金额不一致的</w:t>
      </w:r>
      <w:r>
        <w:rPr>
          <w:rFonts w:hint="eastAsia" w:ascii="宋体" w:hAnsi="宋体"/>
          <w:sz w:val="21"/>
          <w:szCs w:val="21"/>
        </w:rPr>
        <w:t>，</w:t>
      </w:r>
      <w:r>
        <w:rPr>
          <w:rFonts w:ascii="宋体" w:hAnsi="宋体"/>
          <w:sz w:val="21"/>
          <w:szCs w:val="21"/>
        </w:rPr>
        <w:t>以大写金额为准；</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w:t>
      </w:r>
      <w:r>
        <w:rPr>
          <w:rFonts w:ascii="宋体" w:hAnsi="宋体"/>
          <w:sz w:val="21"/>
          <w:szCs w:val="21"/>
        </w:rPr>
        <w:t>.</w:t>
      </w:r>
      <w:r>
        <w:rPr>
          <w:rFonts w:hint="eastAsia" w:ascii="宋体" w:hAnsi="宋体"/>
          <w:sz w:val="21"/>
          <w:szCs w:val="21"/>
        </w:rPr>
        <w:t>3</w:t>
      </w:r>
      <w:r>
        <w:rPr>
          <w:rFonts w:ascii="宋体" w:hAnsi="宋体"/>
          <w:sz w:val="21"/>
          <w:szCs w:val="21"/>
        </w:rPr>
        <w:t>单价金额小数点或者百分比有明显错位的</w:t>
      </w:r>
      <w:r>
        <w:rPr>
          <w:rFonts w:hint="eastAsia" w:ascii="宋体" w:hAnsi="宋体"/>
          <w:sz w:val="21"/>
          <w:szCs w:val="21"/>
        </w:rPr>
        <w:t>，</w:t>
      </w:r>
      <w:r>
        <w:rPr>
          <w:rFonts w:ascii="宋体" w:hAnsi="宋体"/>
          <w:sz w:val="21"/>
          <w:szCs w:val="21"/>
        </w:rPr>
        <w:t>以开标一览表的总价为准</w:t>
      </w:r>
      <w:r>
        <w:rPr>
          <w:rFonts w:hint="eastAsia" w:ascii="宋体" w:hAnsi="宋体"/>
          <w:sz w:val="21"/>
          <w:szCs w:val="21"/>
        </w:rPr>
        <w:t>，</w:t>
      </w:r>
      <w:r>
        <w:rPr>
          <w:rFonts w:ascii="宋体" w:hAnsi="宋体"/>
          <w:sz w:val="21"/>
          <w:szCs w:val="21"/>
        </w:rPr>
        <w:t>并修改单价；</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2.4</w:t>
      </w:r>
      <w:r>
        <w:rPr>
          <w:rFonts w:ascii="宋体" w:hAnsi="宋体"/>
          <w:sz w:val="21"/>
          <w:szCs w:val="21"/>
        </w:rPr>
        <w:t>总价金额与按单价汇总金额不一致的</w:t>
      </w:r>
      <w:r>
        <w:rPr>
          <w:rFonts w:hint="eastAsia" w:ascii="宋体" w:hAnsi="宋体"/>
          <w:sz w:val="21"/>
          <w:szCs w:val="21"/>
        </w:rPr>
        <w:t>，</w:t>
      </w:r>
      <w:r>
        <w:rPr>
          <w:rFonts w:ascii="宋体" w:hAnsi="宋体"/>
          <w:sz w:val="21"/>
          <w:szCs w:val="21"/>
        </w:rPr>
        <w:t xml:space="preserve">以单价金额计算结果为准。                </w:t>
      </w:r>
    </w:p>
    <w:p>
      <w:pPr>
        <w:spacing w:line="360" w:lineRule="exact"/>
        <w:ind w:firstLine="420" w:firstLineChars="200"/>
        <w:outlineLvl w:val="1"/>
        <w:rPr>
          <w:rFonts w:ascii="宋体" w:hAnsi="宋体"/>
          <w:sz w:val="21"/>
          <w:szCs w:val="21"/>
        </w:rPr>
      </w:pPr>
      <w:r>
        <w:rPr>
          <w:rFonts w:ascii="宋体" w:hAnsi="宋体"/>
          <w:sz w:val="21"/>
          <w:szCs w:val="21"/>
        </w:rPr>
        <w:t>同时出现两种以上不一致的</w:t>
      </w:r>
      <w:r>
        <w:rPr>
          <w:rFonts w:hint="eastAsia" w:ascii="宋体" w:hAnsi="宋体"/>
          <w:sz w:val="21"/>
          <w:szCs w:val="21"/>
        </w:rPr>
        <w:t>，</w:t>
      </w:r>
      <w:r>
        <w:rPr>
          <w:rFonts w:ascii="宋体" w:hAnsi="宋体"/>
          <w:sz w:val="21"/>
          <w:szCs w:val="21"/>
        </w:rPr>
        <w:t>按照前款规定的顺序修正。修正后的报价按照政府采购货物和服务招标投标管理办法（87号令）第五十一条第二款的规定经投标人确认后产生约束力</w:t>
      </w:r>
      <w:r>
        <w:rPr>
          <w:rFonts w:hint="eastAsia" w:ascii="宋体" w:hAnsi="宋体"/>
          <w:sz w:val="21"/>
          <w:szCs w:val="21"/>
        </w:rPr>
        <w:t>，</w:t>
      </w:r>
      <w:r>
        <w:rPr>
          <w:rFonts w:ascii="宋体" w:hAnsi="宋体"/>
          <w:sz w:val="21"/>
          <w:szCs w:val="21"/>
        </w:rPr>
        <w:t>投标人不确认的</w:t>
      </w:r>
      <w:r>
        <w:rPr>
          <w:rFonts w:hint="eastAsia" w:ascii="宋体" w:hAnsi="宋体"/>
          <w:sz w:val="21"/>
          <w:szCs w:val="21"/>
        </w:rPr>
        <w:t>，</w:t>
      </w:r>
      <w:r>
        <w:rPr>
          <w:rFonts w:ascii="宋体" w:hAnsi="宋体"/>
          <w:sz w:val="21"/>
          <w:szCs w:val="21"/>
        </w:rPr>
        <w:t>其投标无效。</w:t>
      </w:r>
    </w:p>
    <w:p>
      <w:pPr>
        <w:spacing w:line="360" w:lineRule="exact"/>
        <w:ind w:firstLine="310" w:firstLineChars="147"/>
        <w:outlineLvl w:val="1"/>
        <w:rPr>
          <w:rFonts w:ascii="宋体" w:hAnsi="宋体"/>
          <w:sz w:val="21"/>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】12.3</w:t>
      </w:r>
      <w:r>
        <w:rPr>
          <w:rFonts w:ascii="宋体" w:hAnsi="宋体"/>
          <w:b/>
          <w:bCs/>
          <w:sz w:val="21"/>
          <w:szCs w:val="21"/>
          <w:u w:val="single"/>
        </w:rPr>
        <w:t>采购项目只允许有一个报价</w:t>
      </w:r>
      <w:r>
        <w:rPr>
          <w:rFonts w:hint="eastAsia" w:ascii="宋体" w:hAnsi="宋体"/>
          <w:b/>
          <w:bCs/>
          <w:sz w:val="21"/>
          <w:szCs w:val="21"/>
          <w:u w:val="single"/>
        </w:rPr>
        <w:t>，</w:t>
      </w:r>
      <w:r>
        <w:rPr>
          <w:rFonts w:ascii="宋体" w:hAnsi="宋体"/>
          <w:b/>
          <w:bCs/>
          <w:sz w:val="21"/>
          <w:szCs w:val="21"/>
          <w:u w:val="single"/>
        </w:rPr>
        <w:t>有选择的报价将不予接受</w:t>
      </w:r>
      <w:r>
        <w:rPr>
          <w:rFonts w:hint="eastAsia" w:ascii="宋体" w:hAnsi="宋体"/>
          <w:b/>
          <w:bCs/>
          <w:sz w:val="21"/>
          <w:szCs w:val="21"/>
          <w:u w:val="single"/>
        </w:rPr>
        <w:t>，</w:t>
      </w:r>
      <w:r>
        <w:rPr>
          <w:rFonts w:ascii="宋体" w:hAnsi="宋体"/>
          <w:b/>
          <w:bCs/>
          <w:sz w:val="21"/>
          <w:szCs w:val="21"/>
          <w:u w:val="single"/>
        </w:rPr>
        <w:t>并作无效标处理。</w:t>
      </w:r>
    </w:p>
    <w:p>
      <w:pPr>
        <w:pStyle w:val="12"/>
        <w:spacing w:before="120" w:beforeLines="0" w:after="120" w:afterLines="0" w:line="360" w:lineRule="exact"/>
        <w:ind w:firstLine="316" w:firstLineChars="150"/>
        <w:outlineLvl w:val="1"/>
        <w:rPr>
          <w:rFonts w:hAnsi="宋体"/>
          <w:bCs/>
          <w:sz w:val="21"/>
          <w:szCs w:val="21"/>
        </w:rPr>
      </w:pPr>
      <w:r>
        <w:rPr>
          <w:rFonts w:hAnsi="宋体"/>
          <w:b/>
          <w:sz w:val="21"/>
          <w:szCs w:val="21"/>
        </w:rPr>
        <w:t>12.4投标分项报价表填写时应详细注明该表列举的费用及分项清单。</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rPr>
        <w:t>13、履约保证金</w:t>
      </w:r>
    </w:p>
    <w:p>
      <w:pPr>
        <w:spacing w:line="420" w:lineRule="exact"/>
        <w:ind w:firstLine="420" w:firstLineChars="200"/>
        <w:rPr>
          <w:rFonts w:hint="eastAsia" w:hAnsi="宋体" w:cs="Arial"/>
          <w:color w:val="FF0000"/>
          <w:sz w:val="21"/>
          <w:szCs w:val="21"/>
        </w:rPr>
      </w:pPr>
      <w:r>
        <w:rPr>
          <w:rFonts w:hint="eastAsia" w:ascii="宋体" w:hAnsi="宋体"/>
          <w:kern w:val="0"/>
          <w:sz w:val="21"/>
          <w:szCs w:val="21"/>
        </w:rPr>
        <w:t>13.1</w:t>
      </w:r>
      <w:r>
        <w:rPr>
          <w:rFonts w:hint="eastAsia" w:hAnsi="宋体" w:cs="Arial"/>
          <w:color w:val="FF0000"/>
          <w:sz w:val="21"/>
          <w:szCs w:val="21"/>
          <w:lang w:eastAsia="zh-CN"/>
        </w:rPr>
        <w:t>本项目免收履约保证金</w:t>
      </w:r>
      <w:r>
        <w:rPr>
          <w:rFonts w:hint="eastAsia" w:hAnsi="宋体" w:cs="Arial"/>
          <w:color w:val="FF0000"/>
          <w:sz w:val="21"/>
          <w:szCs w:val="21"/>
        </w:rPr>
        <w:t>。</w:t>
      </w:r>
    </w:p>
    <w:p>
      <w:pPr>
        <w:spacing w:line="380" w:lineRule="exact"/>
        <w:ind w:firstLine="310" w:firstLineChars="147"/>
        <w:outlineLvl w:val="1"/>
        <w:rPr>
          <w:rFonts w:ascii="宋体" w:hAnsi="宋体"/>
          <w:b/>
          <w:bCs/>
          <w:sz w:val="21"/>
          <w:szCs w:val="21"/>
        </w:rPr>
      </w:pPr>
      <w:r>
        <w:rPr>
          <w:rFonts w:ascii="宋体" w:hAnsi="宋体"/>
          <w:b/>
          <w:bCs/>
          <w:sz w:val="21"/>
          <w:szCs w:val="21"/>
        </w:rPr>
        <w:t>1</w:t>
      </w:r>
      <w:r>
        <w:rPr>
          <w:rFonts w:hint="eastAsia" w:ascii="宋体" w:hAnsi="宋体"/>
          <w:b/>
          <w:bCs/>
          <w:sz w:val="21"/>
          <w:szCs w:val="21"/>
        </w:rPr>
        <w:t>4</w:t>
      </w:r>
      <w:r>
        <w:rPr>
          <w:rFonts w:ascii="宋体" w:hAnsi="宋体"/>
          <w:b/>
          <w:bCs/>
          <w:sz w:val="21"/>
          <w:szCs w:val="21"/>
        </w:rPr>
        <w:t>、投标有效期</w:t>
      </w:r>
    </w:p>
    <w:p>
      <w:pPr>
        <w:spacing w:line="380" w:lineRule="exact"/>
        <w:ind w:firstLine="315" w:firstLineChars="150"/>
        <w:outlineLvl w:val="1"/>
        <w:rPr>
          <w:rFonts w:ascii="宋体" w:hAnsi="宋体"/>
          <w:b/>
          <w:bCs/>
          <w:sz w:val="21"/>
          <w:szCs w:val="21"/>
        </w:rPr>
      </w:pPr>
      <w:r>
        <w:rPr>
          <w:rFonts w:ascii="宋体" w:hAnsi="宋体"/>
          <w:sz w:val="21"/>
          <w:szCs w:val="21"/>
        </w:rPr>
        <w:t>1</w:t>
      </w:r>
      <w:r>
        <w:rPr>
          <w:rFonts w:hint="eastAsia" w:ascii="宋体" w:hAnsi="宋体"/>
          <w:sz w:val="21"/>
          <w:szCs w:val="21"/>
        </w:rPr>
        <w:t>4</w:t>
      </w:r>
      <w:r>
        <w:rPr>
          <w:rFonts w:ascii="宋体" w:hAnsi="宋体"/>
          <w:sz w:val="21"/>
          <w:szCs w:val="21"/>
        </w:rPr>
        <w:t>.1</w:t>
      </w:r>
      <w:r>
        <w:rPr>
          <w:rFonts w:hint="eastAsia" w:ascii="宋体" w:hAnsi="宋体"/>
          <w:sz w:val="21"/>
          <w:szCs w:val="21"/>
        </w:rPr>
        <w:t>投标文件</w:t>
      </w:r>
      <w:r>
        <w:rPr>
          <w:rFonts w:ascii="宋体" w:hAnsi="宋体"/>
          <w:sz w:val="21"/>
          <w:szCs w:val="21"/>
        </w:rPr>
        <w:t>从投标之日起</w:t>
      </w:r>
      <w:r>
        <w:rPr>
          <w:rFonts w:hint="eastAsia" w:ascii="宋体" w:hAnsi="宋体"/>
          <w:sz w:val="21"/>
          <w:szCs w:val="21"/>
        </w:rPr>
        <w:t>，</w:t>
      </w:r>
      <w:r>
        <w:rPr>
          <w:rFonts w:ascii="宋体" w:hAnsi="宋体"/>
          <w:sz w:val="21"/>
          <w:szCs w:val="21"/>
        </w:rPr>
        <w:t>投标有效期为</w:t>
      </w:r>
      <w:r>
        <w:rPr>
          <w:rFonts w:hint="eastAsia" w:ascii="宋体" w:hAnsi="宋体"/>
          <w:sz w:val="21"/>
          <w:szCs w:val="21"/>
        </w:rPr>
        <w:t>90</w:t>
      </w:r>
      <w:r>
        <w:rPr>
          <w:rFonts w:ascii="宋体" w:hAnsi="宋体"/>
          <w:sz w:val="21"/>
          <w:szCs w:val="21"/>
        </w:rPr>
        <w:t>天。</w:t>
      </w:r>
    </w:p>
    <w:p>
      <w:pPr>
        <w:spacing w:line="380" w:lineRule="exact"/>
        <w:ind w:firstLine="315" w:firstLineChars="150"/>
        <w:outlineLvl w:val="1"/>
        <w:rPr>
          <w:rFonts w:ascii="宋体" w:hAnsi="宋体"/>
          <w:strike/>
          <w:sz w:val="21"/>
          <w:szCs w:val="21"/>
        </w:rPr>
      </w:pPr>
      <w:r>
        <w:rPr>
          <w:rFonts w:ascii="宋体" w:hAnsi="宋体"/>
          <w:sz w:val="21"/>
          <w:szCs w:val="21"/>
        </w:rPr>
        <w:t>1</w:t>
      </w:r>
      <w:r>
        <w:rPr>
          <w:rFonts w:hint="eastAsia" w:ascii="宋体" w:hAnsi="宋体"/>
          <w:sz w:val="21"/>
          <w:szCs w:val="21"/>
        </w:rPr>
        <w:t>4</w:t>
      </w:r>
      <w:r>
        <w:rPr>
          <w:rFonts w:ascii="宋体" w:hAnsi="宋体"/>
          <w:sz w:val="21"/>
          <w:szCs w:val="21"/>
        </w:rPr>
        <w:t>.2特殊情况下</w:t>
      </w:r>
      <w:r>
        <w:rPr>
          <w:rFonts w:hint="eastAsia" w:ascii="宋体" w:hAnsi="宋体"/>
          <w:sz w:val="21"/>
          <w:szCs w:val="21"/>
        </w:rPr>
        <w:t>，</w:t>
      </w:r>
      <w:r>
        <w:rPr>
          <w:rFonts w:ascii="宋体" w:hAnsi="宋体"/>
          <w:sz w:val="21"/>
          <w:szCs w:val="21"/>
        </w:rPr>
        <w:t>在原投标有效期截止之前</w:t>
      </w:r>
      <w:r>
        <w:rPr>
          <w:rFonts w:hint="eastAsia" w:ascii="宋体" w:hAnsi="宋体"/>
          <w:sz w:val="21"/>
          <w:szCs w:val="21"/>
        </w:rPr>
        <w:t>，</w:t>
      </w:r>
      <w:r>
        <w:rPr>
          <w:rFonts w:ascii="宋体" w:hAnsi="宋体"/>
          <w:sz w:val="21"/>
          <w:szCs w:val="21"/>
        </w:rPr>
        <w:t>采购人可要求投标人同意延长有效期</w:t>
      </w:r>
      <w:r>
        <w:rPr>
          <w:rFonts w:hint="eastAsia" w:ascii="宋体" w:hAnsi="宋体"/>
          <w:sz w:val="21"/>
          <w:szCs w:val="21"/>
        </w:rPr>
        <w:t>，</w:t>
      </w:r>
      <w:r>
        <w:rPr>
          <w:rFonts w:ascii="宋体" w:hAnsi="宋体"/>
          <w:sz w:val="21"/>
          <w:szCs w:val="21"/>
        </w:rPr>
        <w:t>这种要求与答复均应以书面形式提交。</w:t>
      </w:r>
    </w:p>
    <w:p>
      <w:pPr>
        <w:spacing w:line="420" w:lineRule="exact"/>
        <w:ind w:firstLine="310" w:firstLineChars="147"/>
        <w:outlineLvl w:val="1"/>
        <w:rPr>
          <w:rFonts w:ascii="宋体" w:hAnsi="宋体"/>
          <w:b/>
          <w:bCs/>
          <w:sz w:val="21"/>
          <w:szCs w:val="21"/>
        </w:rPr>
      </w:pPr>
      <w:r>
        <w:rPr>
          <w:rFonts w:ascii="宋体" w:hAnsi="宋体"/>
          <w:b/>
          <w:bCs/>
          <w:sz w:val="21"/>
          <w:szCs w:val="21"/>
        </w:rPr>
        <w:t>1</w:t>
      </w:r>
      <w:r>
        <w:rPr>
          <w:rFonts w:hint="eastAsia" w:ascii="宋体" w:hAnsi="宋体"/>
          <w:b/>
          <w:bCs/>
          <w:sz w:val="21"/>
          <w:szCs w:val="21"/>
        </w:rPr>
        <w:t>5</w:t>
      </w:r>
      <w:r>
        <w:rPr>
          <w:rFonts w:ascii="宋体" w:hAnsi="宋体"/>
          <w:b/>
          <w:bCs/>
          <w:sz w:val="21"/>
          <w:szCs w:val="21"/>
        </w:rPr>
        <w:t>、投标偏离及建议</w:t>
      </w:r>
    </w:p>
    <w:p>
      <w:pPr>
        <w:spacing w:line="420" w:lineRule="exact"/>
        <w:ind w:firstLine="315" w:firstLineChars="150"/>
        <w:outlineLvl w:val="1"/>
        <w:rPr>
          <w:rFonts w:ascii="宋体" w:hAnsi="宋体"/>
          <w:sz w:val="21"/>
          <w:szCs w:val="21"/>
        </w:rPr>
      </w:pPr>
      <w:r>
        <w:rPr>
          <w:rFonts w:hint="eastAsia" w:ascii="宋体" w:hAnsi="宋体"/>
          <w:sz w:val="21"/>
          <w:szCs w:val="21"/>
        </w:rPr>
        <w:t>15</w:t>
      </w:r>
      <w:r>
        <w:rPr>
          <w:rFonts w:ascii="宋体" w:hAnsi="宋体"/>
          <w:sz w:val="21"/>
          <w:szCs w:val="21"/>
        </w:rPr>
        <w:t>.1投标人如对项目的要求在技术和商务方面有偏离</w:t>
      </w:r>
      <w:r>
        <w:rPr>
          <w:rFonts w:hint="eastAsia" w:ascii="宋体" w:hAnsi="宋体"/>
          <w:sz w:val="21"/>
          <w:szCs w:val="21"/>
        </w:rPr>
        <w:t>，</w:t>
      </w:r>
      <w:r>
        <w:rPr>
          <w:rFonts w:ascii="宋体" w:hAnsi="宋体"/>
          <w:sz w:val="21"/>
          <w:szCs w:val="21"/>
        </w:rPr>
        <w:t>均须在规范的偏离表中提出。</w:t>
      </w:r>
    </w:p>
    <w:p>
      <w:pPr>
        <w:spacing w:line="420" w:lineRule="exact"/>
        <w:ind w:firstLine="315" w:firstLineChars="150"/>
        <w:outlineLvl w:val="1"/>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.2投标人可以在</w:t>
      </w:r>
      <w:r>
        <w:rPr>
          <w:rFonts w:hint="eastAsia" w:ascii="宋体" w:hAnsi="宋体"/>
          <w:sz w:val="21"/>
          <w:szCs w:val="21"/>
        </w:rPr>
        <w:t>投标文件</w:t>
      </w:r>
      <w:r>
        <w:rPr>
          <w:rFonts w:ascii="宋体" w:hAnsi="宋体"/>
          <w:sz w:val="21"/>
          <w:szCs w:val="21"/>
        </w:rPr>
        <w:t>中对采购</w:t>
      </w:r>
      <w:r>
        <w:rPr>
          <w:rFonts w:hint="eastAsia" w:ascii="宋体" w:hAnsi="宋体"/>
          <w:sz w:val="21"/>
          <w:szCs w:val="21"/>
        </w:rPr>
        <w:t>项目</w:t>
      </w:r>
      <w:r>
        <w:rPr>
          <w:rFonts w:ascii="宋体" w:hAnsi="宋体"/>
          <w:sz w:val="21"/>
          <w:szCs w:val="21"/>
        </w:rPr>
        <w:t>的要求提出推荐和替代意见</w:t>
      </w:r>
      <w:r>
        <w:rPr>
          <w:rFonts w:hint="eastAsia" w:ascii="宋体" w:hAnsi="宋体"/>
          <w:sz w:val="21"/>
          <w:szCs w:val="21"/>
        </w:rPr>
        <w:t>，</w:t>
      </w:r>
      <w:r>
        <w:rPr>
          <w:rFonts w:ascii="宋体" w:hAnsi="宋体"/>
          <w:sz w:val="21"/>
          <w:szCs w:val="21"/>
        </w:rPr>
        <w:t>但所提出的意见应优于</w:t>
      </w:r>
      <w:r>
        <w:rPr>
          <w:rFonts w:hint="eastAsia" w:ascii="宋体" w:hAnsi="宋体"/>
          <w:sz w:val="21"/>
          <w:szCs w:val="21"/>
        </w:rPr>
        <w:t>采购</w:t>
      </w:r>
      <w:r>
        <w:rPr>
          <w:rFonts w:ascii="宋体" w:hAnsi="宋体"/>
          <w:sz w:val="21"/>
          <w:szCs w:val="21"/>
        </w:rPr>
        <w:t>文件中提出的响应要求</w:t>
      </w:r>
      <w:r>
        <w:rPr>
          <w:rFonts w:hint="eastAsia" w:ascii="宋体" w:hAnsi="宋体"/>
          <w:sz w:val="21"/>
          <w:szCs w:val="21"/>
        </w:rPr>
        <w:t>，</w:t>
      </w:r>
      <w:r>
        <w:rPr>
          <w:rFonts w:ascii="宋体" w:hAnsi="宋体"/>
          <w:sz w:val="21"/>
          <w:szCs w:val="21"/>
        </w:rPr>
        <w:t>并且使招标人满意。</w:t>
      </w:r>
    </w:p>
    <w:p>
      <w:pPr>
        <w:pStyle w:val="4"/>
        <w:numPr>
          <w:ilvl w:val="2"/>
          <w:numId w:val="0"/>
        </w:numPr>
        <w:spacing w:before="0" w:after="0"/>
        <w:ind w:firstLine="422" w:firstLineChars="200"/>
        <w:rPr>
          <w:rFonts w:hint="eastAsia" w:ascii="宋体" w:hAnsi="宋体" w:eastAsia="宋体"/>
          <w:bCs w:val="0"/>
          <w:sz w:val="21"/>
          <w:szCs w:val="21"/>
        </w:rPr>
      </w:pPr>
      <w:r>
        <w:rPr>
          <w:rFonts w:hint="eastAsia" w:ascii="宋体" w:hAnsi="宋体" w:eastAsia="宋体"/>
          <w:bCs w:val="0"/>
          <w:sz w:val="21"/>
          <w:szCs w:val="21"/>
        </w:rPr>
        <w:t>四、本项目实行电子投标。</w:t>
      </w:r>
    </w:p>
    <w:p>
      <w:pPr>
        <w:pStyle w:val="4"/>
        <w:numPr>
          <w:ilvl w:val="2"/>
          <w:numId w:val="0"/>
        </w:numPr>
        <w:spacing w:before="0" w:after="0"/>
        <w:ind w:firstLine="422" w:firstLineChars="200"/>
        <w:rPr>
          <w:rFonts w:hint="eastAsia" w:ascii="宋体" w:hAnsi="宋体" w:eastAsia="宋体"/>
          <w:bCs w:val="0"/>
          <w:sz w:val="21"/>
          <w:szCs w:val="21"/>
        </w:rPr>
      </w:pPr>
      <w:r>
        <w:rPr>
          <w:rFonts w:hint="eastAsia" w:ascii="宋体" w:hAnsi="宋体" w:eastAsia="宋体"/>
          <w:bCs w:val="0"/>
          <w:sz w:val="21"/>
          <w:szCs w:val="21"/>
        </w:rPr>
        <w:t>16、供应商应准备电子响应文件、以介质存储的数据电文形式的备份响应文件两类：</w:t>
      </w:r>
    </w:p>
    <w:p>
      <w:pPr>
        <w:spacing w:line="360" w:lineRule="auto"/>
        <w:ind w:firstLine="420" w:firstLineChars="200"/>
        <w:rPr>
          <w:rFonts w:hint="eastAsia" w:ascii="宋体" w:hAnsi="宋体"/>
          <w:sz w:val="21"/>
          <w:szCs w:val="21"/>
        </w:rPr>
      </w:pPr>
      <w:r>
        <w:rPr>
          <w:rFonts w:hint="eastAsia" w:ascii="宋体" w:hAnsi="宋体"/>
          <w:sz w:val="21"/>
          <w:szCs w:val="21"/>
        </w:rPr>
        <w:t>16.1电子响应文件，按政采云平台项目采购-电子招投标操作指南及本招标文件要求递交。</w:t>
      </w:r>
    </w:p>
    <w:p>
      <w:pPr>
        <w:spacing w:line="360" w:lineRule="auto"/>
        <w:ind w:firstLine="420" w:firstLineChars="200"/>
        <w:rPr>
          <w:rFonts w:hint="eastAsia" w:ascii="宋体" w:hAnsi="宋体"/>
          <w:sz w:val="21"/>
          <w:szCs w:val="21"/>
        </w:rPr>
      </w:pPr>
      <w:r>
        <w:rPr>
          <w:rFonts w:hint="eastAsia" w:ascii="宋体" w:hAnsi="宋体"/>
          <w:sz w:val="21"/>
          <w:szCs w:val="21"/>
        </w:rPr>
        <w:t>16.2以介质存储的数据电文形式的备份响应文件，按政采云平台项目采购-电子招投标操作指南中上传的电子响应文件格式，以介质是U盘或DVD光盘形式提供。数量为1份。</w:t>
      </w:r>
    </w:p>
    <w:p>
      <w:pPr>
        <w:spacing w:line="360" w:lineRule="auto"/>
        <w:ind w:firstLine="420" w:firstLineChars="200"/>
        <w:rPr>
          <w:rFonts w:hint="eastAsia" w:ascii="宋体" w:hAnsi="宋体"/>
          <w:sz w:val="21"/>
          <w:szCs w:val="21"/>
        </w:rPr>
      </w:pPr>
      <w:r>
        <w:rPr>
          <w:rFonts w:hint="eastAsia" w:ascii="宋体" w:hAnsi="宋体"/>
          <w:sz w:val="21"/>
          <w:szCs w:val="21"/>
        </w:rPr>
        <w:t>16.3响应文件启用顺序和效力。响应文件的启用，按先后顺位分别为电子响应文件、以介质存储的数据电文形式的备份响应文件。顺位在先的响应文件已按时解密的，备份响应文件自动失效。在下一顺位的响应文件启用时，前一顺位的响应文件自动失效。</w:t>
      </w:r>
    </w:p>
    <w:p>
      <w:pPr>
        <w:spacing w:line="360" w:lineRule="auto"/>
        <w:ind w:firstLine="422" w:firstLineChars="200"/>
        <w:rPr>
          <w:rFonts w:hint="eastAsia" w:ascii="宋体" w:hAnsi="宋体"/>
          <w:b/>
          <w:bCs/>
          <w:sz w:val="21"/>
          <w:szCs w:val="21"/>
        </w:rPr>
      </w:pPr>
      <w:r>
        <w:rPr>
          <w:rFonts w:hint="eastAsia" w:ascii="宋体" w:hAnsi="宋体"/>
          <w:b/>
          <w:bCs/>
          <w:sz w:val="21"/>
          <w:szCs w:val="21"/>
        </w:rPr>
        <w:t>【*】未传输递交电子响应文件的，投标无效</w:t>
      </w:r>
      <w:r>
        <w:rPr>
          <w:rFonts w:hint="eastAsia" w:ascii="宋体" w:hAnsi="宋体"/>
          <w:sz w:val="21"/>
          <w:szCs w:val="21"/>
        </w:rPr>
        <w:t>。【</w:t>
      </w:r>
      <w:r>
        <w:rPr>
          <w:rFonts w:hint="eastAsia" w:ascii="宋体" w:hAnsi="宋体"/>
          <w:b/>
          <w:bCs/>
          <w:sz w:val="21"/>
          <w:szCs w:val="21"/>
        </w:rPr>
        <w:t>*】未按规定提供相应的备份响应文件，造成项目开评标活动无法进行下去的，投标无效。</w:t>
      </w:r>
    </w:p>
    <w:p>
      <w:pPr>
        <w:spacing w:line="360" w:lineRule="auto"/>
        <w:ind w:firstLine="422" w:firstLineChars="200"/>
        <w:rPr>
          <w:rFonts w:hint="eastAsia" w:ascii="宋体" w:hAnsi="宋体"/>
          <w:b/>
          <w:sz w:val="21"/>
          <w:szCs w:val="21"/>
        </w:rPr>
      </w:pPr>
      <w:r>
        <w:rPr>
          <w:rFonts w:hint="eastAsia" w:ascii="宋体" w:hAnsi="宋体"/>
          <w:b/>
          <w:sz w:val="21"/>
          <w:szCs w:val="21"/>
        </w:rPr>
        <w:t>17“电子加密响应文件”的上传、递交：</w:t>
      </w:r>
    </w:p>
    <w:p>
      <w:pPr>
        <w:spacing w:line="360" w:lineRule="auto"/>
        <w:ind w:firstLine="420" w:firstLineChars="200"/>
        <w:rPr>
          <w:rFonts w:hint="eastAsia" w:ascii="宋体" w:hAnsi="宋体"/>
          <w:sz w:val="21"/>
          <w:szCs w:val="21"/>
        </w:rPr>
      </w:pPr>
      <w:r>
        <w:rPr>
          <w:rFonts w:hint="eastAsia" w:ascii="宋体" w:hAnsi="宋体"/>
          <w:sz w:val="21"/>
          <w:szCs w:val="21"/>
        </w:rPr>
        <w:t>17.</w:t>
      </w:r>
      <w:r>
        <w:rPr>
          <w:rFonts w:hint="eastAsia" w:ascii="宋体" w:hAnsi="宋体"/>
          <w:sz w:val="21"/>
          <w:szCs w:val="21"/>
          <w:lang w:val="en-US" w:eastAsia="zh-CN"/>
        </w:rPr>
        <w:t>1</w:t>
      </w:r>
      <w:r>
        <w:rPr>
          <w:rFonts w:hint="eastAsia" w:ascii="宋体" w:hAnsi="宋体"/>
          <w:sz w:val="21"/>
          <w:szCs w:val="21"/>
        </w:rPr>
        <w:t>投标供应商应在投标截止时间前将“电子加密响应文件”成功上传递交至“政府采购云平台”，否则投标无效。</w:t>
      </w:r>
    </w:p>
    <w:p>
      <w:pPr>
        <w:spacing w:line="360" w:lineRule="auto"/>
        <w:ind w:firstLine="420"/>
        <w:rPr>
          <w:rFonts w:hint="eastAsia" w:ascii="宋体" w:hAnsi="宋体"/>
          <w:sz w:val="21"/>
          <w:szCs w:val="21"/>
        </w:rPr>
      </w:pPr>
      <w:r>
        <w:rPr>
          <w:rFonts w:hint="eastAsia" w:ascii="宋体" w:hAnsi="宋体"/>
          <w:sz w:val="21"/>
          <w:szCs w:val="21"/>
        </w:rPr>
        <w:t>17.2“电子加密响应文件”成功上传递交后，供应商可自行打印响应文件接收回执。</w:t>
      </w:r>
    </w:p>
    <w:p>
      <w:pPr>
        <w:spacing w:line="360" w:lineRule="auto"/>
        <w:ind w:firstLine="422" w:firstLineChars="200"/>
        <w:rPr>
          <w:rFonts w:hint="eastAsia" w:ascii="宋体" w:hAnsi="宋体"/>
          <w:b/>
          <w:sz w:val="21"/>
          <w:szCs w:val="21"/>
        </w:rPr>
      </w:pPr>
      <w:r>
        <w:rPr>
          <w:rFonts w:hint="eastAsia" w:ascii="宋体" w:hAnsi="宋体"/>
          <w:b/>
          <w:sz w:val="21"/>
          <w:szCs w:val="21"/>
        </w:rPr>
        <w:t>18“备份响应文件”的密封包装、递交：</w:t>
      </w:r>
    </w:p>
    <w:p>
      <w:pPr>
        <w:spacing w:line="360" w:lineRule="auto"/>
        <w:ind w:firstLine="420" w:firstLineChars="200"/>
        <w:rPr>
          <w:rFonts w:hint="eastAsia" w:ascii="宋体" w:hAnsi="宋体"/>
          <w:sz w:val="21"/>
          <w:szCs w:val="21"/>
        </w:rPr>
      </w:pPr>
      <w:r>
        <w:rPr>
          <w:rFonts w:hint="eastAsia" w:ascii="宋体" w:hAnsi="宋体"/>
          <w:sz w:val="21"/>
          <w:szCs w:val="21"/>
        </w:rPr>
        <w:t>18.</w:t>
      </w:r>
      <w:r>
        <w:rPr>
          <w:rFonts w:hint="eastAsia" w:ascii="宋体" w:hAnsi="宋体"/>
          <w:sz w:val="21"/>
          <w:szCs w:val="21"/>
          <w:lang w:val="en-US" w:eastAsia="zh-CN"/>
        </w:rPr>
        <w:t>1</w:t>
      </w:r>
      <w:r>
        <w:rPr>
          <w:rFonts w:hint="eastAsia" w:ascii="宋体" w:hAnsi="宋体"/>
          <w:sz w:val="21"/>
          <w:szCs w:val="21"/>
        </w:rPr>
        <w:t>投标供应商在“政府采购云平台”完成“电子加密响应文件”的上传递交后，还可以（EMS邮寄形式）在投标截止时间前递交以介质是U盘或DVD光盘存储的 “备份响应文件”（一份）；</w:t>
      </w:r>
    </w:p>
    <w:p>
      <w:pPr>
        <w:spacing w:line="360" w:lineRule="auto"/>
        <w:ind w:firstLine="420" w:firstLineChars="200"/>
        <w:rPr>
          <w:rFonts w:hint="eastAsia" w:ascii="宋体" w:hAnsi="宋体"/>
          <w:sz w:val="21"/>
          <w:szCs w:val="21"/>
        </w:rPr>
      </w:pPr>
      <w:r>
        <w:rPr>
          <w:rFonts w:hint="eastAsia" w:ascii="宋体" w:hAnsi="宋体"/>
          <w:sz w:val="21"/>
          <w:szCs w:val="21"/>
        </w:rPr>
        <w:t>18.2“备份响应文件”应当密封包装，并在包装上标注投标项目名称、投标单位名称并加盖公章。没有密封包装或者逾期邮寄送达至投标地点的“备份响应文件”将不予接收；</w:t>
      </w:r>
    </w:p>
    <w:p>
      <w:pPr>
        <w:spacing w:line="360" w:lineRule="auto"/>
        <w:ind w:firstLine="420" w:firstLineChars="200"/>
        <w:rPr>
          <w:rFonts w:hint="eastAsia" w:ascii="宋体" w:hAnsi="宋体"/>
          <w:sz w:val="21"/>
          <w:szCs w:val="21"/>
        </w:rPr>
      </w:pPr>
      <w:r>
        <w:rPr>
          <w:rFonts w:hint="eastAsia" w:ascii="宋体" w:hAnsi="宋体"/>
          <w:sz w:val="21"/>
          <w:szCs w:val="21"/>
        </w:rPr>
        <w:t xml:space="preserve">18.3通过“政府采购云平台”成功上传递交的“电子加密响应文件”已按时解密的，“备份响应文件”自动失效。投标截止时间前，投标供应商仅递交了“备份响应文件”而未将“电子加密响应文件”成功上传至“政府采购云平台”的，投标无效。  </w:t>
      </w:r>
    </w:p>
    <w:p>
      <w:pPr>
        <w:spacing w:line="420" w:lineRule="exact"/>
        <w:ind w:firstLine="310" w:firstLineChars="147"/>
        <w:outlineLvl w:val="1"/>
        <w:rPr>
          <w:rFonts w:ascii="宋体" w:hAnsi="宋体"/>
          <w:b/>
          <w:bCs/>
          <w:sz w:val="21"/>
          <w:szCs w:val="21"/>
        </w:rPr>
      </w:pPr>
      <w:r>
        <w:rPr>
          <w:rFonts w:ascii="宋体" w:hAnsi="宋体"/>
          <w:b/>
          <w:bCs/>
          <w:sz w:val="21"/>
          <w:szCs w:val="21"/>
        </w:rPr>
        <w:t>1</w:t>
      </w:r>
      <w:r>
        <w:rPr>
          <w:rFonts w:hint="eastAsia" w:ascii="宋体" w:hAnsi="宋体"/>
          <w:b/>
          <w:bCs/>
          <w:sz w:val="21"/>
          <w:szCs w:val="21"/>
        </w:rPr>
        <w:t>9</w:t>
      </w:r>
      <w:r>
        <w:rPr>
          <w:rFonts w:ascii="宋体" w:hAnsi="宋体"/>
          <w:b/>
          <w:bCs/>
          <w:sz w:val="21"/>
          <w:szCs w:val="21"/>
        </w:rPr>
        <w:t>、</w:t>
      </w:r>
      <w:r>
        <w:rPr>
          <w:rFonts w:hint="eastAsia" w:ascii="宋体" w:hAnsi="宋体"/>
          <w:b/>
          <w:bCs/>
          <w:sz w:val="21"/>
          <w:szCs w:val="21"/>
        </w:rPr>
        <w:t>投标文件</w:t>
      </w:r>
      <w:r>
        <w:rPr>
          <w:rFonts w:ascii="宋体" w:hAnsi="宋体"/>
          <w:b/>
          <w:bCs/>
          <w:sz w:val="21"/>
          <w:szCs w:val="21"/>
        </w:rPr>
        <w:t>的密封和标记</w:t>
      </w:r>
    </w:p>
    <w:p>
      <w:pPr>
        <w:spacing w:line="420" w:lineRule="exact"/>
        <w:ind w:firstLine="315" w:firstLineChars="150"/>
        <w:outlineLvl w:val="1"/>
        <w:rPr>
          <w:rFonts w:ascii="宋体" w:hAnsi="宋体"/>
          <w:sz w:val="21"/>
          <w:szCs w:val="21"/>
        </w:rPr>
      </w:pPr>
      <w:r>
        <w:rPr>
          <w:rFonts w:ascii="宋体" w:hAnsi="宋体"/>
          <w:sz w:val="21"/>
          <w:szCs w:val="21"/>
        </w:rPr>
        <w:t>1</w:t>
      </w:r>
      <w:r>
        <w:rPr>
          <w:rFonts w:hint="eastAsia" w:ascii="宋体" w:hAnsi="宋体"/>
          <w:sz w:val="21"/>
          <w:szCs w:val="21"/>
        </w:rPr>
        <w:t>9</w:t>
      </w:r>
      <w:r>
        <w:rPr>
          <w:rFonts w:ascii="宋体" w:hAnsi="宋体"/>
          <w:sz w:val="21"/>
          <w:szCs w:val="21"/>
        </w:rPr>
        <w:t>.1</w:t>
      </w:r>
      <w:r>
        <w:rPr>
          <w:rFonts w:hint="eastAsia" w:ascii="宋体" w:hAnsi="宋体"/>
          <w:sz w:val="21"/>
          <w:szCs w:val="21"/>
        </w:rPr>
        <w:t>投标人线上制作的投标文件，采用 CA 数字证书进行电子签章及加密。</w:t>
      </w:r>
    </w:p>
    <w:p>
      <w:pPr>
        <w:spacing w:line="420" w:lineRule="exact"/>
        <w:ind w:firstLine="315" w:firstLineChars="150"/>
        <w:outlineLvl w:val="1"/>
        <w:rPr>
          <w:rFonts w:ascii="宋体" w:hAnsi="宋体"/>
          <w:sz w:val="21"/>
          <w:szCs w:val="21"/>
        </w:rPr>
      </w:pPr>
      <w:r>
        <w:rPr>
          <w:rFonts w:ascii="宋体" w:hAnsi="宋体"/>
          <w:sz w:val="21"/>
          <w:szCs w:val="21"/>
        </w:rPr>
        <w:t>1</w:t>
      </w:r>
      <w:r>
        <w:rPr>
          <w:rFonts w:hint="eastAsia" w:ascii="宋体" w:hAnsi="宋体"/>
          <w:sz w:val="21"/>
          <w:szCs w:val="21"/>
        </w:rPr>
        <w:t>9</w:t>
      </w:r>
      <w:r>
        <w:rPr>
          <w:rFonts w:ascii="宋体" w:hAnsi="宋体"/>
          <w:sz w:val="21"/>
          <w:szCs w:val="21"/>
        </w:rPr>
        <w:t>.2</w:t>
      </w:r>
      <w:r>
        <w:rPr>
          <w:rFonts w:hint="eastAsia" w:ascii="宋体" w:hAnsi="宋体"/>
          <w:sz w:val="21"/>
          <w:szCs w:val="21"/>
        </w:rPr>
        <w:t>投标人邮寄及现场递交的备份电子投标文件应密封封装，注明投标人名称、项目名称、项目编号等，并封口处加盖公章。</w:t>
      </w:r>
    </w:p>
    <w:p>
      <w:pPr>
        <w:spacing w:line="420" w:lineRule="exact"/>
        <w:ind w:firstLine="316" w:firstLineChars="150"/>
        <w:outlineLvl w:val="1"/>
        <w:rPr>
          <w:rFonts w:ascii="宋体" w:hAnsi="宋体"/>
          <w:b/>
          <w:bCs/>
          <w:sz w:val="21"/>
          <w:szCs w:val="21"/>
        </w:rPr>
      </w:pPr>
      <w:r>
        <w:rPr>
          <w:rFonts w:hint="eastAsia" w:ascii="宋体" w:hAnsi="宋体"/>
          <w:b/>
          <w:bCs/>
          <w:sz w:val="21"/>
          <w:szCs w:val="21"/>
        </w:rPr>
        <w:t>20</w:t>
      </w:r>
      <w:r>
        <w:rPr>
          <w:rFonts w:ascii="宋体" w:hAnsi="宋体"/>
          <w:b/>
          <w:bCs/>
          <w:sz w:val="21"/>
          <w:szCs w:val="21"/>
        </w:rPr>
        <w:t>、</w:t>
      </w:r>
      <w:r>
        <w:rPr>
          <w:rFonts w:hint="eastAsia" w:ascii="宋体" w:hAnsi="宋体"/>
          <w:b/>
          <w:bCs/>
          <w:sz w:val="21"/>
          <w:szCs w:val="21"/>
        </w:rPr>
        <w:t>投标地点和时间</w:t>
      </w:r>
    </w:p>
    <w:p>
      <w:pPr>
        <w:snapToGrid w:val="0"/>
        <w:spacing w:line="420" w:lineRule="exact"/>
        <w:ind w:firstLine="315" w:firstLineChars="150"/>
        <w:outlineLvl w:val="1"/>
        <w:rPr>
          <w:rFonts w:ascii="宋体" w:hAnsi="宋体"/>
          <w:sz w:val="21"/>
          <w:szCs w:val="21"/>
        </w:rPr>
      </w:pPr>
      <w:r>
        <w:rPr>
          <w:rFonts w:hint="eastAsia" w:ascii="宋体" w:hAnsi="宋体"/>
          <w:sz w:val="21"/>
          <w:szCs w:val="21"/>
        </w:rPr>
        <w:t>20</w:t>
      </w:r>
      <w:r>
        <w:rPr>
          <w:rFonts w:ascii="宋体" w:hAnsi="宋体"/>
          <w:sz w:val="21"/>
          <w:szCs w:val="21"/>
        </w:rPr>
        <w:t>.1</w:t>
      </w:r>
      <w:r>
        <w:rPr>
          <w:rFonts w:hint="eastAsia" w:ascii="宋体" w:hAnsi="宋体"/>
          <w:sz w:val="21"/>
          <w:szCs w:val="21"/>
        </w:rPr>
        <w:t>投标地点：</w:t>
      </w:r>
      <w:r>
        <w:rPr>
          <w:rFonts w:hint="eastAsia" w:ascii="宋体" w:hAnsi="宋体"/>
          <w:sz w:val="21"/>
          <w:szCs w:val="21"/>
          <w:u w:val="single"/>
        </w:rPr>
        <w:t xml:space="preserve">政采云平台线上投标 </w:t>
      </w:r>
      <w:r>
        <w:rPr>
          <w:rFonts w:hint="eastAsia" w:ascii="宋体" w:hAnsi="宋体"/>
          <w:sz w:val="21"/>
          <w:szCs w:val="21"/>
        </w:rPr>
        <w:t>。</w:t>
      </w:r>
    </w:p>
    <w:p>
      <w:pPr>
        <w:snapToGrid w:val="0"/>
        <w:spacing w:line="420" w:lineRule="exact"/>
        <w:ind w:firstLine="315" w:firstLineChars="150"/>
        <w:outlineLvl w:val="1"/>
        <w:rPr>
          <w:rFonts w:ascii="宋体" w:hAnsi="宋体"/>
          <w:sz w:val="21"/>
          <w:szCs w:val="21"/>
        </w:rPr>
      </w:pPr>
      <w:r>
        <w:rPr>
          <w:rFonts w:hint="eastAsia" w:ascii="宋体" w:hAnsi="宋体"/>
          <w:sz w:val="21"/>
          <w:szCs w:val="21"/>
        </w:rPr>
        <w:t>20</w:t>
      </w:r>
      <w:r>
        <w:rPr>
          <w:rFonts w:ascii="宋体" w:hAnsi="宋体"/>
          <w:sz w:val="21"/>
          <w:szCs w:val="21"/>
        </w:rPr>
        <w:t>.2</w:t>
      </w:r>
      <w:r>
        <w:rPr>
          <w:rFonts w:hint="eastAsia" w:ascii="宋体" w:hAnsi="宋体"/>
          <w:sz w:val="21"/>
          <w:szCs w:val="21"/>
        </w:rPr>
        <w:t xml:space="preserve"> 投标截止时间：</w:t>
      </w:r>
      <w:r>
        <w:rPr>
          <w:rFonts w:hint="eastAsia" w:ascii="宋体" w:hAnsi="宋体"/>
          <w:b/>
          <w:bCs/>
          <w:color w:val="0000FF"/>
          <w:sz w:val="21"/>
          <w:szCs w:val="21"/>
          <w:lang w:eastAsia="zh-CN"/>
        </w:rPr>
        <w:t>2023年10月18日09：30时（北京时间</w:t>
      </w:r>
      <w:r>
        <w:rPr>
          <w:rFonts w:hint="eastAsia" w:ascii="宋体" w:hAnsi="宋体"/>
          <w:b/>
          <w:bCs/>
          <w:color w:val="0000FF"/>
          <w:sz w:val="21"/>
          <w:szCs w:val="21"/>
          <w:lang w:val="en-US" w:eastAsia="zh-CN"/>
        </w:rPr>
        <w:t>）</w:t>
      </w:r>
      <w:r>
        <w:rPr>
          <w:rFonts w:hint="eastAsia" w:ascii="宋体" w:hAnsi="宋体"/>
          <w:sz w:val="21"/>
          <w:szCs w:val="21"/>
        </w:rPr>
        <w:t>。</w:t>
      </w:r>
    </w:p>
    <w:p>
      <w:pPr>
        <w:spacing w:line="420" w:lineRule="exact"/>
        <w:ind w:firstLine="315" w:firstLineChars="150"/>
        <w:outlineLvl w:val="1"/>
        <w:rPr>
          <w:rFonts w:ascii="宋体" w:hAnsi="宋体"/>
          <w:sz w:val="21"/>
          <w:szCs w:val="21"/>
        </w:rPr>
      </w:pPr>
      <w:r>
        <w:rPr>
          <w:rFonts w:hint="eastAsia" w:ascii="宋体" w:hAnsi="宋体"/>
          <w:sz w:val="21"/>
          <w:szCs w:val="21"/>
        </w:rPr>
        <w:t>20</w:t>
      </w:r>
      <w:r>
        <w:rPr>
          <w:rFonts w:ascii="宋体" w:hAnsi="宋体"/>
          <w:sz w:val="21"/>
          <w:szCs w:val="21"/>
        </w:rPr>
        <w:t>.3</w:t>
      </w:r>
      <w:r>
        <w:rPr>
          <w:rFonts w:hint="eastAsia" w:ascii="宋体" w:hAnsi="宋体"/>
          <w:sz w:val="21"/>
          <w:szCs w:val="21"/>
        </w:rPr>
        <w:t>投标截止前，允许投标方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420" w:lineRule="exact"/>
        <w:ind w:firstLine="310" w:firstLineChars="147"/>
        <w:jc w:val="left"/>
        <w:outlineLvl w:val="1"/>
        <w:rPr>
          <w:rFonts w:ascii="宋体" w:hAnsi="宋体"/>
          <w:b/>
          <w:sz w:val="24"/>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】五、联合体投标</w:t>
      </w:r>
    </w:p>
    <w:p>
      <w:pPr>
        <w:snapToGrid w:val="0"/>
        <w:spacing w:line="420" w:lineRule="exact"/>
        <w:ind w:firstLine="310" w:firstLineChars="147"/>
        <w:jc w:val="left"/>
        <w:outlineLvl w:val="1"/>
        <w:rPr>
          <w:rFonts w:ascii="宋体" w:hAnsi="宋体"/>
          <w:b/>
          <w:sz w:val="21"/>
          <w:szCs w:val="21"/>
        </w:rPr>
      </w:pPr>
      <w:r>
        <w:rPr>
          <w:rFonts w:hint="eastAsia" w:ascii="宋体" w:hAnsi="宋体"/>
          <w:b/>
          <w:sz w:val="21"/>
          <w:szCs w:val="21"/>
        </w:rPr>
        <w:t>21</w:t>
      </w:r>
      <w:r>
        <w:rPr>
          <w:rFonts w:ascii="宋体" w:hAnsi="宋体"/>
          <w:b/>
          <w:sz w:val="21"/>
          <w:szCs w:val="21"/>
        </w:rPr>
        <w:t>.本项目不接受联合体投标。</w:t>
      </w:r>
    </w:p>
    <w:p>
      <w:pPr>
        <w:snapToGrid w:val="0"/>
        <w:spacing w:line="420" w:lineRule="exact"/>
        <w:ind w:firstLine="310" w:firstLineChars="147"/>
        <w:jc w:val="left"/>
        <w:outlineLvl w:val="1"/>
        <w:rPr>
          <w:rFonts w:ascii="宋体" w:hAnsi="宋体"/>
          <w:b/>
          <w:bCs/>
          <w:sz w:val="21"/>
          <w:szCs w:val="21"/>
        </w:rPr>
      </w:pPr>
      <w:r>
        <w:rPr>
          <w:rFonts w:ascii="宋体" w:hAnsi="宋体"/>
          <w:b/>
          <w:bCs/>
          <w:sz w:val="21"/>
          <w:szCs w:val="21"/>
        </w:rPr>
        <w:t>六、关联企业投标</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22</w:t>
      </w:r>
      <w:r>
        <w:rPr>
          <w:rFonts w:ascii="宋体" w:hAnsi="宋体"/>
          <w:sz w:val="21"/>
          <w:szCs w:val="21"/>
        </w:rPr>
        <w:t>.1本采购文件所称关联企业</w:t>
      </w:r>
      <w:r>
        <w:rPr>
          <w:rFonts w:hint="eastAsia" w:ascii="宋体" w:hAnsi="宋体"/>
          <w:sz w:val="21"/>
          <w:szCs w:val="21"/>
        </w:rPr>
        <w:t>，</w:t>
      </w:r>
      <w:r>
        <w:rPr>
          <w:rFonts w:ascii="宋体" w:hAnsi="宋体"/>
          <w:sz w:val="21"/>
          <w:szCs w:val="21"/>
        </w:rPr>
        <w:t>是指存在关联关系的企业；</w:t>
      </w:r>
      <w:r>
        <w:rPr>
          <w:rFonts w:hint="eastAsia" w:ascii="宋体" w:hAnsi="宋体" w:cs="宋体"/>
          <w:sz w:val="21"/>
          <w:szCs w:val="21"/>
        </w:rPr>
        <w:t>“关联关系”的</w:t>
      </w:r>
      <w:r>
        <w:rPr>
          <w:rFonts w:ascii="宋体" w:hAnsi="宋体"/>
          <w:sz w:val="21"/>
          <w:szCs w:val="21"/>
        </w:rPr>
        <w:t>界定适用《中华人民共和国公司法》21</w:t>
      </w:r>
      <w:r>
        <w:rPr>
          <w:rFonts w:hint="eastAsia" w:ascii="宋体" w:hAnsi="宋体"/>
          <w:sz w:val="21"/>
          <w:szCs w:val="21"/>
        </w:rPr>
        <w:t>6</w:t>
      </w:r>
      <w:r>
        <w:rPr>
          <w:rFonts w:ascii="宋体" w:hAnsi="宋体"/>
          <w:sz w:val="21"/>
          <w:szCs w:val="21"/>
        </w:rPr>
        <w:t>条之规定。</w:t>
      </w:r>
    </w:p>
    <w:p>
      <w:pPr>
        <w:snapToGrid w:val="0"/>
        <w:spacing w:line="420" w:lineRule="exact"/>
        <w:ind w:firstLine="382" w:firstLineChars="182"/>
        <w:outlineLvl w:val="1"/>
        <w:rPr>
          <w:rFonts w:ascii="宋体" w:hAnsi="宋体"/>
          <w:b/>
          <w:bCs/>
          <w:sz w:val="21"/>
          <w:szCs w:val="21"/>
        </w:rPr>
      </w:pPr>
      <w:r>
        <w:rPr>
          <w:rFonts w:ascii="宋体" w:hAnsi="宋体"/>
          <w:sz w:val="21"/>
          <w:szCs w:val="21"/>
        </w:rPr>
        <w:t>【</w:t>
      </w:r>
      <w:r>
        <w:rPr>
          <w:rFonts w:hint="eastAsia" w:ascii="宋体" w:hAnsi="宋体"/>
          <w:sz w:val="21"/>
          <w:szCs w:val="21"/>
        </w:rPr>
        <w:t>*</w:t>
      </w:r>
      <w:r>
        <w:rPr>
          <w:rFonts w:ascii="宋体" w:hAnsi="宋体"/>
          <w:sz w:val="21"/>
          <w:szCs w:val="21"/>
        </w:rPr>
        <w:t>】</w:t>
      </w:r>
      <w:r>
        <w:rPr>
          <w:rFonts w:ascii="宋体" w:hAnsi="宋体"/>
          <w:b/>
          <w:bCs/>
          <w:sz w:val="21"/>
          <w:szCs w:val="21"/>
        </w:rPr>
        <w:t>2</w:t>
      </w:r>
      <w:r>
        <w:rPr>
          <w:rFonts w:hint="eastAsia" w:ascii="宋体" w:hAnsi="宋体"/>
          <w:b/>
          <w:bCs/>
          <w:sz w:val="21"/>
          <w:szCs w:val="21"/>
        </w:rPr>
        <w:t>2</w:t>
      </w:r>
      <w:r>
        <w:rPr>
          <w:rFonts w:ascii="宋体" w:hAnsi="宋体"/>
          <w:b/>
          <w:bCs/>
          <w:sz w:val="21"/>
          <w:szCs w:val="21"/>
        </w:rPr>
        <w:t>.2关联企业中</w:t>
      </w:r>
      <w:r>
        <w:rPr>
          <w:rFonts w:hint="eastAsia" w:ascii="宋体" w:hAnsi="宋体"/>
          <w:b/>
          <w:bCs/>
          <w:sz w:val="21"/>
          <w:szCs w:val="21"/>
        </w:rPr>
        <w:t>，</w:t>
      </w:r>
      <w:r>
        <w:rPr>
          <w:rFonts w:ascii="宋体" w:hAnsi="宋体"/>
          <w:b/>
          <w:bCs/>
          <w:sz w:val="21"/>
          <w:szCs w:val="21"/>
        </w:rPr>
        <w:t>同一个法定代表人的两个及两个以上法人</w:t>
      </w:r>
      <w:r>
        <w:rPr>
          <w:rFonts w:hint="eastAsia" w:ascii="宋体" w:hAnsi="宋体"/>
          <w:b/>
          <w:bCs/>
          <w:sz w:val="21"/>
          <w:szCs w:val="21"/>
        </w:rPr>
        <w:t>，</w:t>
      </w:r>
      <w:r>
        <w:rPr>
          <w:rFonts w:ascii="宋体" w:hAnsi="宋体"/>
          <w:b/>
          <w:bCs/>
          <w:sz w:val="21"/>
          <w:szCs w:val="21"/>
        </w:rPr>
        <w:t>母公司、全资子公司及其控股公司</w:t>
      </w:r>
      <w:r>
        <w:rPr>
          <w:rFonts w:hint="eastAsia" w:ascii="宋体" w:hAnsi="宋体"/>
          <w:b/>
          <w:bCs/>
          <w:sz w:val="21"/>
          <w:szCs w:val="21"/>
        </w:rPr>
        <w:t>，</w:t>
      </w:r>
      <w:r>
        <w:rPr>
          <w:rFonts w:ascii="宋体" w:hAnsi="宋体"/>
          <w:b/>
          <w:bCs/>
          <w:sz w:val="21"/>
          <w:szCs w:val="21"/>
        </w:rPr>
        <w:t>都不得同时投标；一经发现</w:t>
      </w:r>
      <w:r>
        <w:rPr>
          <w:rFonts w:hint="eastAsia" w:ascii="宋体" w:hAnsi="宋体"/>
          <w:b/>
          <w:bCs/>
          <w:sz w:val="21"/>
          <w:szCs w:val="21"/>
        </w:rPr>
        <w:t>，</w:t>
      </w:r>
      <w:r>
        <w:rPr>
          <w:rFonts w:ascii="宋体" w:hAnsi="宋体"/>
          <w:b/>
          <w:bCs/>
          <w:sz w:val="21"/>
          <w:szCs w:val="21"/>
        </w:rPr>
        <w:t>将导致投标同时被拒绝。</w:t>
      </w:r>
    </w:p>
    <w:p>
      <w:pPr>
        <w:snapToGrid w:val="0"/>
        <w:spacing w:line="400" w:lineRule="exact"/>
        <w:ind w:firstLine="382" w:firstLineChars="182"/>
        <w:outlineLvl w:val="1"/>
        <w:rPr>
          <w:rFonts w:ascii="宋体" w:hAnsi="宋体"/>
          <w:sz w:val="21"/>
          <w:szCs w:val="21"/>
        </w:rPr>
      </w:pPr>
      <w:r>
        <w:rPr>
          <w:rFonts w:ascii="宋体" w:hAnsi="宋体"/>
          <w:sz w:val="21"/>
          <w:szCs w:val="21"/>
        </w:rPr>
        <w:t>使用综合评分法的采购项目</w:t>
      </w:r>
      <w:r>
        <w:rPr>
          <w:rFonts w:hint="eastAsia" w:ascii="宋体" w:hAnsi="宋体"/>
          <w:sz w:val="21"/>
          <w:szCs w:val="21"/>
        </w:rPr>
        <w:t>，</w:t>
      </w:r>
      <w:r>
        <w:rPr>
          <w:rFonts w:ascii="宋体" w:hAnsi="宋体"/>
          <w:sz w:val="21"/>
          <w:szCs w:val="21"/>
        </w:rPr>
        <w:t>提供相同品牌产品且通过资格审查、符合性审查的不同投标人参加同一合同项下投标的</w:t>
      </w:r>
      <w:r>
        <w:rPr>
          <w:rFonts w:hint="eastAsia" w:ascii="宋体" w:hAnsi="宋体"/>
          <w:sz w:val="21"/>
          <w:szCs w:val="21"/>
        </w:rPr>
        <w:t>，</w:t>
      </w:r>
      <w:r>
        <w:rPr>
          <w:rFonts w:ascii="宋体" w:hAnsi="宋体"/>
          <w:sz w:val="21"/>
          <w:szCs w:val="21"/>
        </w:rPr>
        <w:t>按一家投标人计算</w:t>
      </w:r>
      <w:r>
        <w:rPr>
          <w:rFonts w:hint="eastAsia" w:ascii="宋体" w:hAnsi="宋体"/>
          <w:sz w:val="21"/>
          <w:szCs w:val="21"/>
        </w:rPr>
        <w:t>，</w:t>
      </w:r>
      <w:r>
        <w:rPr>
          <w:rFonts w:ascii="宋体" w:hAnsi="宋体"/>
          <w:sz w:val="21"/>
          <w:szCs w:val="21"/>
        </w:rPr>
        <w:t>评审后得分最高的同品牌投标人获得中标人推荐资格；评审得分相同的</w:t>
      </w:r>
      <w:r>
        <w:rPr>
          <w:rFonts w:hint="eastAsia" w:ascii="宋体" w:hAnsi="宋体"/>
          <w:sz w:val="21"/>
          <w:szCs w:val="21"/>
        </w:rPr>
        <w:t>，</w:t>
      </w:r>
      <w:r>
        <w:rPr>
          <w:rFonts w:ascii="宋体" w:hAnsi="宋体"/>
          <w:sz w:val="21"/>
          <w:szCs w:val="21"/>
        </w:rPr>
        <w:t>由采购人或者采购人委托评标委员会按照采购文件规定的方式确定一个投标人获得中标人推荐资格</w:t>
      </w:r>
      <w:r>
        <w:rPr>
          <w:rFonts w:hint="eastAsia" w:ascii="宋体" w:hAnsi="宋体"/>
          <w:sz w:val="21"/>
          <w:szCs w:val="21"/>
        </w:rPr>
        <w:t>，</w:t>
      </w:r>
      <w:r>
        <w:rPr>
          <w:rFonts w:ascii="宋体" w:hAnsi="宋体"/>
          <w:sz w:val="21"/>
          <w:szCs w:val="21"/>
        </w:rPr>
        <w:t>采购文件未规定的采取随机抽取方式确定</w:t>
      </w:r>
      <w:r>
        <w:rPr>
          <w:rFonts w:hint="eastAsia" w:ascii="宋体" w:hAnsi="宋体"/>
          <w:sz w:val="21"/>
          <w:szCs w:val="21"/>
        </w:rPr>
        <w:t>，</w:t>
      </w:r>
      <w:r>
        <w:rPr>
          <w:rFonts w:ascii="宋体" w:hAnsi="宋体"/>
          <w:sz w:val="21"/>
          <w:szCs w:val="21"/>
        </w:rPr>
        <w:t>其他同品牌投标人不作为中标候选人。</w:t>
      </w:r>
    </w:p>
    <w:p>
      <w:pPr>
        <w:snapToGrid w:val="0"/>
        <w:spacing w:line="400" w:lineRule="exact"/>
        <w:ind w:firstLine="382" w:firstLineChars="182"/>
        <w:outlineLvl w:val="1"/>
        <w:rPr>
          <w:rFonts w:ascii="宋体" w:hAnsi="宋体"/>
          <w:sz w:val="21"/>
          <w:szCs w:val="21"/>
        </w:rPr>
      </w:pPr>
      <w:r>
        <w:rPr>
          <w:rFonts w:ascii="宋体" w:hAnsi="宋体"/>
          <w:sz w:val="21"/>
          <w:szCs w:val="21"/>
        </w:rPr>
        <w:t>2</w:t>
      </w:r>
      <w:r>
        <w:rPr>
          <w:rFonts w:hint="eastAsia" w:ascii="宋体" w:hAnsi="宋体"/>
          <w:sz w:val="21"/>
          <w:szCs w:val="21"/>
        </w:rPr>
        <w:t>2</w:t>
      </w:r>
      <w:r>
        <w:rPr>
          <w:rFonts w:ascii="宋体" w:hAnsi="宋体"/>
          <w:sz w:val="21"/>
          <w:szCs w:val="21"/>
        </w:rPr>
        <w:t>.3除</w:t>
      </w:r>
      <w:r>
        <w:rPr>
          <w:rFonts w:hint="eastAsia" w:ascii="宋体" w:hAnsi="宋体"/>
          <w:sz w:val="21"/>
          <w:szCs w:val="21"/>
        </w:rPr>
        <w:t>22</w:t>
      </w:r>
      <w:r>
        <w:rPr>
          <w:rFonts w:ascii="宋体" w:hAnsi="宋体"/>
          <w:sz w:val="21"/>
          <w:szCs w:val="21"/>
        </w:rPr>
        <w:t>.2所述情形之外的关联企业允许同时投标。</w:t>
      </w:r>
    </w:p>
    <w:p>
      <w:pPr>
        <w:snapToGrid w:val="0"/>
        <w:spacing w:line="400" w:lineRule="exact"/>
        <w:ind w:firstLine="382" w:firstLineChars="182"/>
        <w:outlineLvl w:val="1"/>
        <w:rPr>
          <w:rFonts w:ascii="宋体" w:hAnsi="宋体"/>
          <w:sz w:val="21"/>
          <w:szCs w:val="21"/>
        </w:rPr>
      </w:pPr>
      <w:r>
        <w:rPr>
          <w:rFonts w:ascii="宋体" w:hAnsi="宋体"/>
          <w:sz w:val="21"/>
          <w:szCs w:val="21"/>
        </w:rPr>
        <w:t>2</w:t>
      </w:r>
      <w:r>
        <w:rPr>
          <w:rFonts w:hint="eastAsia" w:ascii="宋体" w:hAnsi="宋体"/>
          <w:sz w:val="21"/>
          <w:szCs w:val="21"/>
        </w:rPr>
        <w:t>2</w:t>
      </w:r>
      <w:r>
        <w:rPr>
          <w:rFonts w:ascii="宋体" w:hAnsi="宋体"/>
          <w:sz w:val="21"/>
          <w:szCs w:val="21"/>
        </w:rPr>
        <w:t>.4多家代理商或经销商参加投标</w:t>
      </w:r>
      <w:r>
        <w:rPr>
          <w:rFonts w:hint="eastAsia" w:ascii="宋体" w:hAnsi="宋体"/>
          <w:sz w:val="21"/>
          <w:szCs w:val="21"/>
        </w:rPr>
        <w:t>，</w:t>
      </w:r>
      <w:r>
        <w:rPr>
          <w:rFonts w:ascii="宋体" w:hAnsi="宋体"/>
          <w:sz w:val="21"/>
          <w:szCs w:val="21"/>
        </w:rPr>
        <w:t>如其中两家或两家以上投标人存在分级代理或代销关系</w:t>
      </w:r>
      <w:r>
        <w:rPr>
          <w:rFonts w:hint="eastAsia" w:ascii="宋体" w:hAnsi="宋体"/>
          <w:sz w:val="21"/>
          <w:szCs w:val="21"/>
        </w:rPr>
        <w:t>，</w:t>
      </w:r>
      <w:r>
        <w:rPr>
          <w:rFonts w:ascii="宋体" w:hAnsi="宋体"/>
          <w:sz w:val="21"/>
          <w:szCs w:val="21"/>
        </w:rPr>
        <w:t>且提供的是其所代理品牌的产品的</w:t>
      </w:r>
      <w:r>
        <w:rPr>
          <w:rFonts w:hint="eastAsia" w:ascii="宋体" w:hAnsi="宋体"/>
          <w:sz w:val="21"/>
          <w:szCs w:val="21"/>
        </w:rPr>
        <w:t>，</w:t>
      </w:r>
      <w:r>
        <w:rPr>
          <w:rFonts w:ascii="宋体" w:hAnsi="宋体"/>
          <w:sz w:val="21"/>
          <w:szCs w:val="21"/>
        </w:rPr>
        <w:t>比照本条第2项处理。</w:t>
      </w:r>
    </w:p>
    <w:p>
      <w:pPr>
        <w:snapToGrid w:val="0"/>
        <w:spacing w:line="400" w:lineRule="exact"/>
        <w:ind w:firstLine="280" w:firstLineChars="133"/>
        <w:outlineLvl w:val="1"/>
        <w:rPr>
          <w:rFonts w:ascii="宋体" w:hAnsi="宋体"/>
          <w:b/>
          <w:bCs/>
          <w:sz w:val="21"/>
          <w:szCs w:val="21"/>
        </w:rPr>
      </w:pPr>
      <w:r>
        <w:rPr>
          <w:rFonts w:ascii="宋体" w:hAnsi="宋体"/>
          <w:b/>
          <w:bCs/>
          <w:sz w:val="21"/>
          <w:szCs w:val="21"/>
        </w:rPr>
        <w:t>七、转包与分包</w:t>
      </w:r>
    </w:p>
    <w:p>
      <w:pPr>
        <w:snapToGrid w:val="0"/>
        <w:spacing w:line="400" w:lineRule="exact"/>
        <w:ind w:firstLine="279" w:firstLineChars="133"/>
        <w:outlineLvl w:val="1"/>
        <w:rPr>
          <w:rFonts w:ascii="宋体" w:hAnsi="宋体"/>
          <w:sz w:val="21"/>
          <w:szCs w:val="21"/>
        </w:rPr>
      </w:pPr>
      <w:r>
        <w:rPr>
          <w:rFonts w:hint="eastAsia" w:ascii="宋体" w:hAnsi="宋体"/>
          <w:sz w:val="21"/>
          <w:szCs w:val="21"/>
        </w:rPr>
        <w:t>23</w:t>
      </w:r>
      <w:r>
        <w:rPr>
          <w:rFonts w:ascii="宋体" w:hAnsi="宋体"/>
          <w:sz w:val="21"/>
          <w:szCs w:val="21"/>
        </w:rPr>
        <w:t>.1本项目不允许转包。</w:t>
      </w:r>
    </w:p>
    <w:p>
      <w:pPr>
        <w:snapToGrid w:val="0"/>
        <w:spacing w:line="400" w:lineRule="exact"/>
        <w:ind w:firstLine="279" w:firstLineChars="133"/>
        <w:outlineLvl w:val="1"/>
        <w:rPr>
          <w:rFonts w:ascii="宋体" w:hAnsi="宋体"/>
          <w:sz w:val="21"/>
          <w:szCs w:val="21"/>
        </w:rPr>
      </w:pPr>
      <w:r>
        <w:rPr>
          <w:rFonts w:ascii="宋体" w:hAnsi="宋体"/>
          <w:sz w:val="21"/>
          <w:szCs w:val="21"/>
        </w:rPr>
        <w:t>2</w:t>
      </w:r>
      <w:r>
        <w:rPr>
          <w:rFonts w:hint="eastAsia" w:ascii="宋体" w:hAnsi="宋体"/>
          <w:sz w:val="21"/>
          <w:szCs w:val="21"/>
        </w:rPr>
        <w:t>3</w:t>
      </w:r>
      <w:r>
        <w:rPr>
          <w:rFonts w:ascii="宋体" w:hAnsi="宋体"/>
          <w:sz w:val="21"/>
          <w:szCs w:val="21"/>
        </w:rPr>
        <w:t>.2本项目不可以分包。</w:t>
      </w:r>
    </w:p>
    <w:p>
      <w:pPr>
        <w:snapToGrid w:val="0"/>
        <w:spacing w:line="420" w:lineRule="exact"/>
        <w:ind w:firstLine="280" w:firstLineChars="133"/>
        <w:jc w:val="left"/>
        <w:outlineLvl w:val="1"/>
        <w:rPr>
          <w:rFonts w:ascii="宋体" w:hAnsi="宋体"/>
          <w:b/>
          <w:bCs/>
          <w:sz w:val="21"/>
          <w:szCs w:val="21"/>
        </w:rPr>
      </w:pPr>
      <w:r>
        <w:rPr>
          <w:rFonts w:ascii="宋体" w:hAnsi="宋体"/>
          <w:b/>
          <w:bCs/>
          <w:sz w:val="21"/>
          <w:szCs w:val="21"/>
        </w:rPr>
        <w:t>八、特别说明：</w:t>
      </w:r>
    </w:p>
    <w:p>
      <w:pPr>
        <w:snapToGrid w:val="0"/>
        <w:spacing w:line="420" w:lineRule="exact"/>
        <w:ind w:firstLine="280" w:firstLineChars="133"/>
        <w:jc w:val="left"/>
        <w:rPr>
          <w:rFonts w:ascii="宋体" w:hAnsi="宋体"/>
          <w:b/>
          <w:bCs/>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w:t>
      </w:r>
      <w:r>
        <w:rPr>
          <w:rFonts w:hint="eastAsia" w:ascii="宋体" w:hAnsi="宋体"/>
          <w:b/>
          <w:bCs/>
          <w:sz w:val="21"/>
          <w:szCs w:val="21"/>
        </w:rPr>
        <w:t>24</w:t>
      </w:r>
      <w:r>
        <w:rPr>
          <w:rFonts w:ascii="宋体" w:hAnsi="宋体"/>
          <w:b/>
          <w:bCs/>
          <w:sz w:val="21"/>
          <w:szCs w:val="21"/>
        </w:rPr>
        <w:t>.1直接或者间接受采购人控制的当事人</w:t>
      </w:r>
      <w:r>
        <w:rPr>
          <w:rFonts w:hint="eastAsia" w:ascii="宋体" w:hAnsi="宋体"/>
          <w:b/>
          <w:bCs/>
          <w:sz w:val="21"/>
          <w:szCs w:val="21"/>
        </w:rPr>
        <w:t>，</w:t>
      </w:r>
      <w:r>
        <w:rPr>
          <w:rFonts w:ascii="宋体" w:hAnsi="宋体"/>
          <w:b/>
          <w:bCs/>
          <w:sz w:val="21"/>
          <w:szCs w:val="21"/>
        </w:rPr>
        <w:t>或者与采购人受共同上级控制的当事人</w:t>
      </w:r>
      <w:r>
        <w:rPr>
          <w:rFonts w:hint="eastAsia" w:ascii="宋体" w:hAnsi="宋体"/>
          <w:b/>
          <w:bCs/>
          <w:sz w:val="21"/>
          <w:szCs w:val="21"/>
        </w:rPr>
        <w:t>，</w:t>
      </w:r>
      <w:r>
        <w:rPr>
          <w:rFonts w:ascii="宋体" w:hAnsi="宋体"/>
          <w:b/>
          <w:bCs/>
          <w:sz w:val="21"/>
          <w:szCs w:val="21"/>
        </w:rPr>
        <w:t>为本次采购进行设计或编制规范和其他文件的当事人</w:t>
      </w:r>
      <w:r>
        <w:rPr>
          <w:rFonts w:hint="eastAsia" w:ascii="宋体" w:hAnsi="宋体"/>
          <w:b/>
          <w:bCs/>
          <w:sz w:val="21"/>
          <w:szCs w:val="21"/>
        </w:rPr>
        <w:t>，</w:t>
      </w:r>
      <w:r>
        <w:rPr>
          <w:rFonts w:ascii="宋体" w:hAnsi="宋体"/>
          <w:b/>
          <w:bCs/>
          <w:sz w:val="21"/>
          <w:szCs w:val="21"/>
        </w:rPr>
        <w:t>或者直接或间接地与为本次采购进行设计或编制规范、其他文件的个人、企业、采购代理机构或其附属机构有关联关系的当事人</w:t>
      </w:r>
      <w:r>
        <w:rPr>
          <w:rFonts w:hint="eastAsia" w:ascii="宋体" w:hAnsi="宋体"/>
          <w:b/>
          <w:bCs/>
          <w:sz w:val="21"/>
          <w:szCs w:val="21"/>
        </w:rPr>
        <w:t>，</w:t>
      </w:r>
      <w:r>
        <w:rPr>
          <w:rFonts w:ascii="宋体" w:hAnsi="宋体"/>
          <w:b/>
          <w:bCs/>
          <w:sz w:val="21"/>
          <w:szCs w:val="21"/>
        </w:rPr>
        <w:t>不得参加本项目投标</w:t>
      </w:r>
      <w:r>
        <w:rPr>
          <w:rFonts w:hint="eastAsia" w:ascii="宋体" w:hAnsi="宋体"/>
          <w:b/>
          <w:bCs/>
          <w:sz w:val="21"/>
          <w:szCs w:val="21"/>
        </w:rPr>
        <w:t>。</w:t>
      </w:r>
    </w:p>
    <w:p>
      <w:pPr>
        <w:snapToGrid w:val="0"/>
        <w:spacing w:line="420" w:lineRule="exact"/>
        <w:ind w:firstLine="280" w:firstLineChars="133"/>
        <w:outlineLvl w:val="1"/>
        <w:rPr>
          <w:rFonts w:ascii="宋体" w:hAnsi="宋体"/>
          <w:b/>
          <w:bCs/>
          <w:sz w:val="21"/>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4</w:t>
      </w:r>
      <w:r>
        <w:rPr>
          <w:rFonts w:ascii="宋体" w:hAnsi="宋体"/>
          <w:b/>
          <w:bCs/>
          <w:sz w:val="21"/>
          <w:szCs w:val="21"/>
        </w:rPr>
        <w:t>.2投标人投标所使用的资格、信誉、荣誉、业绩与企业认证必须为本法人所拥有。投标人投标所使用的采购项目实施人员可以为其控股公司的工作人员。</w:t>
      </w:r>
    </w:p>
    <w:p>
      <w:pPr>
        <w:snapToGrid w:val="0"/>
        <w:spacing w:line="420" w:lineRule="exact"/>
        <w:ind w:firstLine="280" w:firstLineChars="133"/>
        <w:outlineLvl w:val="1"/>
        <w:rPr>
          <w:rFonts w:ascii="宋体" w:hAnsi="宋体"/>
          <w:b/>
          <w:bCs/>
          <w:sz w:val="21"/>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4</w:t>
      </w:r>
      <w:r>
        <w:rPr>
          <w:rFonts w:ascii="宋体" w:hAnsi="宋体"/>
          <w:b/>
          <w:bCs/>
          <w:sz w:val="21"/>
          <w:szCs w:val="21"/>
        </w:rPr>
        <w:t>.3投标人在投标活动中提供任何虚假材料或从事其他违法活动的</w:t>
      </w:r>
      <w:r>
        <w:rPr>
          <w:rFonts w:hint="eastAsia" w:ascii="宋体" w:hAnsi="宋体"/>
          <w:b/>
          <w:bCs/>
          <w:sz w:val="21"/>
          <w:szCs w:val="21"/>
        </w:rPr>
        <w:t>，</w:t>
      </w:r>
      <w:r>
        <w:rPr>
          <w:rFonts w:ascii="宋体" w:hAnsi="宋体"/>
          <w:b/>
          <w:bCs/>
          <w:sz w:val="21"/>
          <w:szCs w:val="21"/>
        </w:rPr>
        <w:t>其投标无效</w:t>
      </w:r>
      <w:r>
        <w:rPr>
          <w:rFonts w:hint="eastAsia" w:ascii="宋体" w:hAnsi="宋体"/>
          <w:b/>
          <w:bCs/>
          <w:sz w:val="21"/>
          <w:szCs w:val="21"/>
        </w:rPr>
        <w:t>，</w:t>
      </w:r>
      <w:r>
        <w:rPr>
          <w:rFonts w:ascii="宋体" w:hAnsi="宋体"/>
          <w:b/>
          <w:bCs/>
          <w:sz w:val="21"/>
          <w:szCs w:val="21"/>
        </w:rPr>
        <w:t>并报监管部门查处；中标后发现的</w:t>
      </w:r>
      <w:r>
        <w:rPr>
          <w:rFonts w:hint="eastAsia" w:ascii="宋体" w:hAnsi="宋体"/>
          <w:b/>
          <w:bCs/>
          <w:sz w:val="21"/>
          <w:szCs w:val="21"/>
        </w:rPr>
        <w:t>，</w:t>
      </w:r>
      <w:r>
        <w:rPr>
          <w:rFonts w:ascii="宋体" w:hAnsi="宋体"/>
          <w:b/>
          <w:bCs/>
          <w:sz w:val="21"/>
          <w:szCs w:val="21"/>
        </w:rPr>
        <w:t>中标人须依照《中华人民共和国消费者权益保护法》第49条之规定双倍赔偿采购人。且民事赔偿并不免除违法投标人的行政与刑事责任。</w:t>
      </w:r>
    </w:p>
    <w:p>
      <w:pPr>
        <w:snapToGrid w:val="0"/>
        <w:spacing w:line="420" w:lineRule="exact"/>
        <w:ind w:firstLine="280" w:firstLineChars="133"/>
        <w:outlineLvl w:val="1"/>
        <w:rPr>
          <w:rFonts w:ascii="宋体" w:hAnsi="宋体"/>
          <w:b/>
          <w:bCs/>
          <w:sz w:val="21"/>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4</w:t>
      </w:r>
      <w:r>
        <w:rPr>
          <w:rFonts w:ascii="宋体" w:hAnsi="宋体"/>
          <w:b/>
          <w:bCs/>
          <w:sz w:val="21"/>
          <w:szCs w:val="21"/>
        </w:rPr>
        <w:t>.4投标人应仔细阅读</w:t>
      </w:r>
      <w:r>
        <w:rPr>
          <w:rFonts w:hint="eastAsia" w:ascii="宋体" w:hAnsi="宋体"/>
          <w:b/>
          <w:bCs/>
          <w:sz w:val="21"/>
          <w:szCs w:val="21"/>
        </w:rPr>
        <w:t>采购</w:t>
      </w:r>
      <w:r>
        <w:rPr>
          <w:rFonts w:ascii="宋体" w:hAnsi="宋体"/>
          <w:b/>
          <w:bCs/>
          <w:sz w:val="21"/>
          <w:szCs w:val="21"/>
        </w:rPr>
        <w:t>文件的所有内容</w:t>
      </w:r>
      <w:r>
        <w:rPr>
          <w:rFonts w:hint="eastAsia" w:ascii="宋体" w:hAnsi="宋体"/>
          <w:b/>
          <w:bCs/>
          <w:sz w:val="21"/>
          <w:szCs w:val="21"/>
        </w:rPr>
        <w:t>，</w:t>
      </w:r>
      <w:r>
        <w:rPr>
          <w:rFonts w:ascii="宋体" w:hAnsi="宋体"/>
          <w:b/>
          <w:bCs/>
          <w:sz w:val="21"/>
          <w:szCs w:val="21"/>
        </w:rPr>
        <w:t>按照</w:t>
      </w:r>
      <w:r>
        <w:rPr>
          <w:rFonts w:hint="eastAsia" w:ascii="宋体" w:hAnsi="宋体"/>
          <w:b/>
          <w:bCs/>
          <w:sz w:val="21"/>
          <w:szCs w:val="21"/>
        </w:rPr>
        <w:t>采购</w:t>
      </w:r>
      <w:r>
        <w:rPr>
          <w:rFonts w:ascii="宋体" w:hAnsi="宋体"/>
          <w:b/>
          <w:bCs/>
          <w:sz w:val="21"/>
          <w:szCs w:val="21"/>
        </w:rPr>
        <w:t>文件的要求提交</w:t>
      </w:r>
      <w:r>
        <w:rPr>
          <w:rFonts w:hint="eastAsia" w:ascii="宋体" w:hAnsi="宋体"/>
          <w:b/>
          <w:bCs/>
          <w:sz w:val="21"/>
          <w:szCs w:val="21"/>
        </w:rPr>
        <w:t>投标文件</w:t>
      </w:r>
      <w:r>
        <w:rPr>
          <w:rFonts w:ascii="宋体" w:hAnsi="宋体"/>
          <w:b/>
          <w:bCs/>
          <w:sz w:val="21"/>
          <w:szCs w:val="21"/>
        </w:rPr>
        <w:t>。</w:t>
      </w:r>
      <w:r>
        <w:rPr>
          <w:rFonts w:hint="eastAsia" w:ascii="宋体" w:hAnsi="宋体"/>
          <w:b/>
          <w:bCs/>
          <w:sz w:val="21"/>
          <w:szCs w:val="21"/>
        </w:rPr>
        <w:t>投标文件</w:t>
      </w:r>
      <w:r>
        <w:rPr>
          <w:rFonts w:ascii="宋体" w:hAnsi="宋体"/>
          <w:b/>
          <w:bCs/>
          <w:sz w:val="21"/>
          <w:szCs w:val="21"/>
        </w:rPr>
        <w:t>应对</w:t>
      </w:r>
      <w:r>
        <w:rPr>
          <w:rFonts w:hint="eastAsia" w:ascii="宋体" w:hAnsi="宋体"/>
          <w:b/>
          <w:bCs/>
          <w:sz w:val="21"/>
          <w:szCs w:val="21"/>
        </w:rPr>
        <w:t>采购</w:t>
      </w:r>
      <w:r>
        <w:rPr>
          <w:rFonts w:ascii="宋体" w:hAnsi="宋体"/>
          <w:b/>
          <w:bCs/>
          <w:sz w:val="21"/>
          <w:szCs w:val="21"/>
        </w:rPr>
        <w:t>文件的要求作出实质性响应</w:t>
      </w:r>
      <w:r>
        <w:rPr>
          <w:rFonts w:hint="eastAsia" w:ascii="宋体" w:hAnsi="宋体"/>
          <w:b/>
          <w:bCs/>
          <w:sz w:val="21"/>
          <w:szCs w:val="21"/>
        </w:rPr>
        <w:t>，</w:t>
      </w:r>
      <w:r>
        <w:rPr>
          <w:rFonts w:ascii="宋体" w:hAnsi="宋体"/>
          <w:b/>
          <w:bCs/>
          <w:sz w:val="21"/>
          <w:szCs w:val="21"/>
        </w:rPr>
        <w:t>并对所提供的全部资料的真实性承担法律责任。</w:t>
      </w:r>
    </w:p>
    <w:p>
      <w:pPr>
        <w:spacing w:line="400" w:lineRule="exact"/>
        <w:ind w:firstLine="314" w:firstLineChars="149"/>
        <w:outlineLvl w:val="1"/>
        <w:rPr>
          <w:rFonts w:ascii="宋体" w:hAnsi="宋体"/>
          <w:b/>
          <w:bCs/>
          <w:sz w:val="21"/>
          <w:szCs w:val="21"/>
        </w:rPr>
      </w:pPr>
      <w:r>
        <w:rPr>
          <w:rFonts w:hint="eastAsia" w:ascii="宋体" w:hAnsi="宋体"/>
          <w:b/>
          <w:bCs/>
          <w:sz w:val="21"/>
          <w:szCs w:val="21"/>
        </w:rPr>
        <w:t>九</w:t>
      </w:r>
      <w:r>
        <w:rPr>
          <w:rFonts w:ascii="宋体" w:hAnsi="宋体"/>
          <w:b/>
          <w:bCs/>
          <w:sz w:val="21"/>
          <w:szCs w:val="21"/>
        </w:rPr>
        <w:t>、无效投标的具体情形</w:t>
      </w:r>
    </w:p>
    <w:p>
      <w:pPr>
        <w:spacing w:line="400" w:lineRule="exact"/>
        <w:ind w:firstLine="413" w:firstLineChars="196"/>
        <w:outlineLvl w:val="1"/>
        <w:rPr>
          <w:rFonts w:ascii="宋体" w:hAnsi="宋体"/>
          <w:b/>
          <w:bCs/>
          <w:sz w:val="21"/>
          <w:szCs w:val="21"/>
        </w:rPr>
      </w:pPr>
      <w:r>
        <w:rPr>
          <w:rFonts w:ascii="宋体" w:hAnsi="宋体"/>
          <w:b/>
          <w:bCs/>
          <w:sz w:val="21"/>
          <w:szCs w:val="21"/>
        </w:rPr>
        <w:t>2</w:t>
      </w:r>
      <w:r>
        <w:rPr>
          <w:rFonts w:hint="eastAsia" w:ascii="宋体" w:hAnsi="宋体"/>
          <w:b/>
          <w:bCs/>
          <w:sz w:val="21"/>
          <w:szCs w:val="21"/>
        </w:rPr>
        <w:t>5</w:t>
      </w:r>
      <w:r>
        <w:rPr>
          <w:rFonts w:ascii="宋体" w:hAnsi="宋体"/>
          <w:b/>
          <w:bCs/>
          <w:sz w:val="21"/>
          <w:szCs w:val="21"/>
        </w:rPr>
        <w:t>、有以下情形之一将作无效标处理</w:t>
      </w:r>
    </w:p>
    <w:p>
      <w:pPr>
        <w:spacing w:line="400" w:lineRule="exact"/>
        <w:ind w:firstLine="435"/>
        <w:outlineLvl w:val="1"/>
        <w:rPr>
          <w:rFonts w:ascii="宋体" w:hAnsi="宋体"/>
          <w:bCs/>
          <w:sz w:val="21"/>
          <w:szCs w:val="21"/>
        </w:rPr>
      </w:pPr>
      <w:r>
        <w:rPr>
          <w:rFonts w:ascii="宋体" w:hAnsi="宋体"/>
          <w:bCs/>
          <w:sz w:val="21"/>
          <w:szCs w:val="21"/>
        </w:rPr>
        <w:t>2</w:t>
      </w:r>
      <w:r>
        <w:rPr>
          <w:rFonts w:hint="eastAsia" w:ascii="宋体" w:hAnsi="宋体"/>
          <w:bCs/>
          <w:sz w:val="21"/>
          <w:szCs w:val="21"/>
        </w:rPr>
        <w:t>5</w:t>
      </w:r>
      <w:r>
        <w:rPr>
          <w:rFonts w:ascii="宋体" w:hAnsi="宋体"/>
          <w:bCs/>
          <w:sz w:val="21"/>
          <w:szCs w:val="21"/>
        </w:rPr>
        <w:t>.</w:t>
      </w:r>
      <w:r>
        <w:rPr>
          <w:rFonts w:hint="eastAsia" w:ascii="宋体" w:hAnsi="宋体"/>
          <w:bCs/>
          <w:sz w:val="21"/>
          <w:szCs w:val="21"/>
        </w:rPr>
        <w:t>1</w:t>
      </w:r>
      <w:r>
        <w:rPr>
          <w:rFonts w:ascii="宋体" w:hAnsi="宋体"/>
          <w:bCs/>
          <w:sz w:val="21"/>
          <w:szCs w:val="21"/>
        </w:rPr>
        <w:t>未按照</w:t>
      </w:r>
      <w:r>
        <w:rPr>
          <w:rFonts w:hint="eastAsia" w:ascii="宋体" w:hAnsi="宋体"/>
          <w:bCs/>
          <w:sz w:val="21"/>
          <w:szCs w:val="21"/>
        </w:rPr>
        <w:t>采购</w:t>
      </w:r>
      <w:r>
        <w:rPr>
          <w:rFonts w:ascii="宋体" w:hAnsi="宋体"/>
          <w:bCs/>
          <w:sz w:val="21"/>
          <w:szCs w:val="21"/>
        </w:rPr>
        <w:t>文件中规定要求签署、盖章；</w:t>
      </w:r>
    </w:p>
    <w:p>
      <w:pPr>
        <w:spacing w:line="400" w:lineRule="exact"/>
        <w:ind w:firstLine="435"/>
        <w:outlineLvl w:val="1"/>
        <w:rPr>
          <w:rFonts w:ascii="宋体" w:hAnsi="宋体"/>
          <w:bCs/>
          <w:sz w:val="21"/>
          <w:szCs w:val="21"/>
        </w:rPr>
      </w:pPr>
      <w:r>
        <w:rPr>
          <w:rFonts w:ascii="宋体" w:hAnsi="宋体"/>
          <w:bCs/>
          <w:sz w:val="21"/>
          <w:szCs w:val="21"/>
        </w:rPr>
        <w:t>2</w:t>
      </w:r>
      <w:r>
        <w:rPr>
          <w:rFonts w:hint="eastAsia" w:ascii="宋体" w:hAnsi="宋体"/>
          <w:bCs/>
          <w:sz w:val="21"/>
          <w:szCs w:val="21"/>
        </w:rPr>
        <w:t>5</w:t>
      </w:r>
      <w:r>
        <w:rPr>
          <w:rFonts w:ascii="宋体" w:hAnsi="宋体"/>
          <w:bCs/>
          <w:sz w:val="21"/>
          <w:szCs w:val="21"/>
        </w:rPr>
        <w:t>.</w:t>
      </w:r>
      <w:r>
        <w:rPr>
          <w:rFonts w:hint="eastAsia" w:ascii="宋体" w:hAnsi="宋体"/>
          <w:bCs/>
          <w:sz w:val="21"/>
          <w:szCs w:val="21"/>
        </w:rPr>
        <w:t>2</w:t>
      </w:r>
      <w:r>
        <w:rPr>
          <w:rFonts w:ascii="宋体" w:hAnsi="宋体"/>
          <w:bCs/>
          <w:sz w:val="21"/>
          <w:szCs w:val="21"/>
        </w:rPr>
        <w:t>不具备</w:t>
      </w:r>
      <w:r>
        <w:rPr>
          <w:rFonts w:hint="eastAsia" w:ascii="宋体" w:hAnsi="宋体"/>
          <w:bCs/>
          <w:sz w:val="21"/>
          <w:szCs w:val="21"/>
        </w:rPr>
        <w:t>采购</w:t>
      </w:r>
      <w:r>
        <w:rPr>
          <w:rFonts w:ascii="宋体" w:hAnsi="宋体"/>
          <w:bCs/>
          <w:sz w:val="21"/>
          <w:szCs w:val="21"/>
        </w:rPr>
        <w:t>文件中规定资格要求；</w:t>
      </w:r>
    </w:p>
    <w:p>
      <w:pPr>
        <w:spacing w:line="400" w:lineRule="exact"/>
        <w:ind w:firstLine="435"/>
        <w:outlineLvl w:val="1"/>
        <w:rPr>
          <w:rFonts w:ascii="宋体" w:hAnsi="宋体"/>
          <w:bCs/>
          <w:sz w:val="21"/>
          <w:szCs w:val="21"/>
        </w:rPr>
      </w:pPr>
      <w:r>
        <w:rPr>
          <w:rFonts w:ascii="宋体" w:hAnsi="宋体"/>
          <w:sz w:val="21"/>
          <w:szCs w:val="21"/>
        </w:rPr>
        <w:t>2</w:t>
      </w:r>
      <w:r>
        <w:rPr>
          <w:rFonts w:hint="eastAsia" w:ascii="宋体" w:hAnsi="宋体"/>
          <w:sz w:val="21"/>
          <w:szCs w:val="21"/>
        </w:rPr>
        <w:t>5</w:t>
      </w:r>
      <w:r>
        <w:rPr>
          <w:rFonts w:ascii="宋体" w:hAnsi="宋体"/>
          <w:sz w:val="21"/>
          <w:szCs w:val="21"/>
        </w:rPr>
        <w:t>.</w:t>
      </w:r>
      <w:r>
        <w:rPr>
          <w:rFonts w:hint="eastAsia" w:ascii="宋体" w:hAnsi="宋体"/>
          <w:sz w:val="21"/>
          <w:szCs w:val="21"/>
        </w:rPr>
        <w:t>3</w:t>
      </w:r>
      <w:r>
        <w:rPr>
          <w:rFonts w:ascii="宋体" w:hAnsi="宋体"/>
          <w:sz w:val="21"/>
          <w:szCs w:val="21"/>
        </w:rPr>
        <w:t>不符合法律、法规和</w:t>
      </w:r>
      <w:r>
        <w:rPr>
          <w:rFonts w:hint="eastAsia" w:ascii="宋体" w:hAnsi="宋体"/>
          <w:sz w:val="21"/>
          <w:szCs w:val="21"/>
        </w:rPr>
        <w:t>采购</w:t>
      </w:r>
      <w:r>
        <w:rPr>
          <w:rFonts w:ascii="宋体" w:hAnsi="宋体"/>
          <w:sz w:val="21"/>
          <w:szCs w:val="21"/>
        </w:rPr>
        <w:t>文件中规定的其他实质性要求。</w:t>
      </w:r>
      <w:bookmarkStart w:id="1" w:name="_Toc353536903"/>
    </w:p>
    <w:bookmarkEnd w:id="1"/>
    <w:p>
      <w:pPr>
        <w:snapToGrid w:val="0"/>
        <w:spacing w:line="400" w:lineRule="exact"/>
        <w:ind w:firstLine="422" w:firstLineChars="200"/>
        <w:outlineLvl w:val="1"/>
        <w:rPr>
          <w:rFonts w:ascii="宋体" w:hAnsi="宋体"/>
          <w:b/>
          <w:bCs/>
          <w:sz w:val="21"/>
          <w:szCs w:val="21"/>
        </w:rPr>
      </w:pPr>
      <w:r>
        <w:rPr>
          <w:rFonts w:hint="eastAsia" w:ascii="宋体" w:hAnsi="宋体"/>
          <w:b/>
          <w:bCs/>
          <w:sz w:val="21"/>
          <w:szCs w:val="21"/>
        </w:rPr>
        <w:t>26、中止电子交易活动的情形</w:t>
      </w:r>
      <w:r>
        <w:rPr>
          <w:rFonts w:ascii="宋体" w:hAnsi="宋体"/>
          <w:b/>
          <w:bCs/>
          <w:sz w:val="21"/>
          <w:szCs w:val="21"/>
        </w:rPr>
        <w:t>：</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26.1电子交易</w:t>
      </w:r>
      <w:r>
        <w:rPr>
          <w:rFonts w:ascii="宋体" w:hAnsi="宋体"/>
          <w:sz w:val="21"/>
          <w:szCs w:val="21"/>
        </w:rPr>
        <w:t>平台发生故障而无法</w:t>
      </w:r>
      <w:r>
        <w:rPr>
          <w:rFonts w:hint="eastAsia" w:ascii="宋体" w:hAnsi="宋体"/>
          <w:sz w:val="21"/>
          <w:szCs w:val="21"/>
        </w:rPr>
        <w:t>登录</w:t>
      </w:r>
      <w:r>
        <w:rPr>
          <w:rFonts w:ascii="宋体" w:hAnsi="宋体"/>
          <w:sz w:val="21"/>
          <w:szCs w:val="21"/>
        </w:rPr>
        <w:t xml:space="preserve">访问的； </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26.2电子交易</w:t>
      </w:r>
      <w:r>
        <w:rPr>
          <w:rFonts w:ascii="宋体" w:hAnsi="宋体"/>
          <w:sz w:val="21"/>
          <w:szCs w:val="21"/>
        </w:rPr>
        <w:t>平台应用或数据库出现错误，不能进行正常操作</w:t>
      </w:r>
      <w:r>
        <w:rPr>
          <w:rFonts w:hint="eastAsia" w:ascii="宋体" w:hAnsi="宋体"/>
          <w:sz w:val="21"/>
          <w:szCs w:val="21"/>
        </w:rPr>
        <w:t>的</w:t>
      </w:r>
      <w:r>
        <w:rPr>
          <w:rFonts w:ascii="宋体" w:hAnsi="宋体"/>
          <w:sz w:val="21"/>
          <w:szCs w:val="21"/>
        </w:rPr>
        <w:t>；</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26.3电子交易</w:t>
      </w:r>
      <w:r>
        <w:rPr>
          <w:rFonts w:ascii="宋体" w:hAnsi="宋体"/>
          <w:sz w:val="21"/>
          <w:szCs w:val="21"/>
        </w:rPr>
        <w:t>平台发现</w:t>
      </w:r>
      <w:r>
        <w:rPr>
          <w:rFonts w:hint="eastAsia" w:ascii="宋体" w:hAnsi="宋体"/>
          <w:sz w:val="21"/>
          <w:szCs w:val="21"/>
        </w:rPr>
        <w:t>严重</w:t>
      </w:r>
      <w:r>
        <w:rPr>
          <w:rFonts w:ascii="宋体" w:hAnsi="宋体"/>
          <w:sz w:val="21"/>
          <w:szCs w:val="21"/>
        </w:rPr>
        <w:t>安全漏洞，有潜在泄密危险的</w:t>
      </w:r>
      <w:r>
        <w:rPr>
          <w:rFonts w:hint="eastAsia" w:ascii="宋体" w:hAnsi="宋体"/>
          <w:sz w:val="21"/>
          <w:szCs w:val="21"/>
        </w:rPr>
        <w:t>；</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26.4遭到</w:t>
      </w:r>
      <w:r>
        <w:rPr>
          <w:rFonts w:ascii="宋体" w:hAnsi="宋体"/>
          <w:sz w:val="21"/>
          <w:szCs w:val="21"/>
        </w:rPr>
        <w:t>病毒</w:t>
      </w:r>
      <w:r>
        <w:rPr>
          <w:rFonts w:hint="eastAsia" w:ascii="宋体" w:hAnsi="宋体"/>
          <w:sz w:val="21"/>
          <w:szCs w:val="21"/>
        </w:rPr>
        <w:t>攻击导致不能进行</w:t>
      </w:r>
      <w:r>
        <w:rPr>
          <w:rFonts w:ascii="宋体" w:hAnsi="宋体"/>
          <w:sz w:val="21"/>
          <w:szCs w:val="21"/>
        </w:rPr>
        <w:t xml:space="preserve">正常操作的； </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26.5其他</w:t>
      </w:r>
      <w:r>
        <w:rPr>
          <w:rFonts w:ascii="宋体" w:hAnsi="宋体"/>
          <w:sz w:val="21"/>
          <w:szCs w:val="21"/>
        </w:rPr>
        <w:t>无法保证</w:t>
      </w:r>
      <w:r>
        <w:rPr>
          <w:rFonts w:hint="eastAsia" w:ascii="宋体" w:hAnsi="宋体"/>
          <w:sz w:val="21"/>
          <w:szCs w:val="21"/>
        </w:rPr>
        <w:t>电子交易</w:t>
      </w:r>
      <w:r>
        <w:rPr>
          <w:rFonts w:ascii="宋体" w:hAnsi="宋体"/>
          <w:sz w:val="21"/>
          <w:szCs w:val="21"/>
        </w:rPr>
        <w:t>的公平、公正和安全的情况。</w:t>
      </w:r>
    </w:p>
    <w:p>
      <w:pPr>
        <w:snapToGrid w:val="0"/>
        <w:spacing w:line="400" w:lineRule="exact"/>
        <w:ind w:firstLine="279" w:firstLineChars="133"/>
        <w:outlineLvl w:val="1"/>
        <w:rPr>
          <w:rFonts w:ascii="宋体" w:hAnsi="宋体"/>
          <w:sz w:val="21"/>
          <w:szCs w:val="21"/>
        </w:rPr>
      </w:pPr>
      <w:r>
        <w:rPr>
          <w:rFonts w:hint="eastAsia" w:ascii="宋体" w:hAnsi="宋体"/>
          <w:sz w:val="21"/>
          <w:szCs w:val="21"/>
        </w:rPr>
        <w:t xml:space="preserve">  </w:t>
      </w:r>
      <w:r>
        <w:rPr>
          <w:rFonts w:ascii="宋体" w:hAnsi="宋体"/>
          <w:sz w:val="21"/>
          <w:szCs w:val="21"/>
        </w:rPr>
        <w:t>出现</w:t>
      </w:r>
      <w:r>
        <w:rPr>
          <w:rFonts w:hint="eastAsia" w:ascii="宋体" w:hAnsi="宋体"/>
          <w:sz w:val="21"/>
          <w:szCs w:val="21"/>
        </w:rPr>
        <w:t>前款</w:t>
      </w:r>
      <w:r>
        <w:rPr>
          <w:rFonts w:ascii="宋体" w:hAnsi="宋体"/>
          <w:sz w:val="21"/>
          <w:szCs w:val="21"/>
        </w:rPr>
        <w:t>规定</w:t>
      </w:r>
      <w:r>
        <w:rPr>
          <w:rFonts w:hint="eastAsia" w:ascii="宋体" w:hAnsi="宋体"/>
          <w:sz w:val="21"/>
          <w:szCs w:val="21"/>
        </w:rPr>
        <w:t>情形</w:t>
      </w:r>
      <w:r>
        <w:rPr>
          <w:rFonts w:ascii="宋体" w:hAnsi="宋体"/>
          <w:sz w:val="21"/>
          <w:szCs w:val="21"/>
        </w:rPr>
        <w:t>，</w:t>
      </w:r>
      <w:r>
        <w:rPr>
          <w:rFonts w:hint="eastAsia" w:ascii="宋体" w:hAnsi="宋体"/>
          <w:sz w:val="21"/>
          <w:szCs w:val="21"/>
        </w:rPr>
        <w:t>不影响采购公平、公正性的，采购组织机构可以</w:t>
      </w:r>
      <w:r>
        <w:rPr>
          <w:rFonts w:ascii="宋体" w:hAnsi="宋体"/>
          <w:sz w:val="21"/>
          <w:szCs w:val="21"/>
        </w:rPr>
        <w:t>待上述情形消除后继续</w:t>
      </w:r>
      <w:r>
        <w:rPr>
          <w:rFonts w:hint="eastAsia" w:ascii="宋体" w:hAnsi="宋体"/>
          <w:sz w:val="21"/>
          <w:szCs w:val="21"/>
        </w:rPr>
        <w:t>组织电子交易</w:t>
      </w:r>
      <w:r>
        <w:rPr>
          <w:rFonts w:ascii="宋体" w:hAnsi="宋体"/>
          <w:sz w:val="21"/>
          <w:szCs w:val="21"/>
        </w:rPr>
        <w:t>活动</w:t>
      </w:r>
      <w:r>
        <w:rPr>
          <w:rFonts w:hint="eastAsia" w:ascii="宋体" w:hAnsi="宋体"/>
          <w:sz w:val="21"/>
          <w:szCs w:val="21"/>
        </w:rPr>
        <w:t>，也可以决定某些环节以纸质形式进行；影响或可能影响</w:t>
      </w:r>
      <w:r>
        <w:rPr>
          <w:rFonts w:ascii="宋体" w:hAnsi="宋体"/>
          <w:sz w:val="21"/>
          <w:szCs w:val="21"/>
        </w:rPr>
        <w:t>采购公平、公正</w:t>
      </w:r>
      <w:r>
        <w:rPr>
          <w:rFonts w:hint="eastAsia" w:ascii="宋体" w:hAnsi="宋体"/>
          <w:sz w:val="21"/>
          <w:szCs w:val="21"/>
        </w:rPr>
        <w:t>性</w:t>
      </w:r>
      <w:r>
        <w:rPr>
          <w:rFonts w:ascii="宋体" w:hAnsi="宋体"/>
          <w:sz w:val="21"/>
          <w:szCs w:val="21"/>
        </w:rPr>
        <w:t>的，</w:t>
      </w:r>
      <w:r>
        <w:rPr>
          <w:rFonts w:hint="eastAsia" w:ascii="宋体" w:hAnsi="宋体"/>
          <w:sz w:val="21"/>
          <w:szCs w:val="21"/>
        </w:rPr>
        <w:t>应当重新采购</w:t>
      </w:r>
      <w:r>
        <w:rPr>
          <w:rFonts w:ascii="宋体" w:hAnsi="宋体"/>
          <w:sz w:val="21"/>
          <w:szCs w:val="21"/>
        </w:rPr>
        <w:t>。</w:t>
      </w:r>
    </w:p>
    <w:p>
      <w:pPr>
        <w:pStyle w:val="12"/>
        <w:snapToGrid w:val="0"/>
        <w:spacing w:before="0" w:beforeLines="0" w:after="0" w:afterLines="0" w:line="480" w:lineRule="exact"/>
        <w:ind w:firstLine="422" w:firstLineChars="200"/>
        <w:jc w:val="left"/>
        <w:outlineLvl w:val="0"/>
        <w:rPr>
          <w:rFonts w:hint="eastAsia" w:hAnsi="宋体"/>
          <w:b/>
          <w:bCs/>
          <w:color w:val="auto"/>
          <w:sz w:val="21"/>
          <w:szCs w:val="21"/>
          <w:lang w:eastAsia="zh-CN"/>
        </w:rPr>
      </w:pPr>
      <w:r>
        <w:rPr>
          <w:rFonts w:hint="eastAsia" w:hAnsi="宋体"/>
          <w:b/>
          <w:bCs/>
          <w:color w:val="auto"/>
          <w:sz w:val="21"/>
          <w:szCs w:val="21"/>
          <w:lang w:eastAsia="zh-CN"/>
        </w:rPr>
        <w:t>十、其它</w:t>
      </w:r>
    </w:p>
    <w:p>
      <w:pPr>
        <w:pStyle w:val="12"/>
        <w:snapToGrid w:val="0"/>
        <w:spacing w:before="0" w:beforeLines="0" w:after="0" w:afterLines="0" w:line="480" w:lineRule="exact"/>
        <w:ind w:firstLine="422" w:firstLineChars="200"/>
        <w:jc w:val="left"/>
        <w:outlineLvl w:val="0"/>
        <w:rPr>
          <w:rFonts w:hint="eastAsia" w:hAnsi="宋体"/>
          <w:b/>
          <w:bCs/>
          <w:color w:val="auto"/>
          <w:sz w:val="21"/>
          <w:szCs w:val="21"/>
        </w:rPr>
      </w:pPr>
      <w:r>
        <w:rPr>
          <w:rFonts w:hint="eastAsia" w:hAnsi="宋体"/>
          <w:b/>
          <w:bCs/>
          <w:color w:val="auto"/>
          <w:sz w:val="21"/>
          <w:szCs w:val="21"/>
        </w:rPr>
        <w:t>27、电子投标特别提醒</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27.1请所有投标人在政采云系统准时参加线上开标活动,并且要求法定代表人或授权委托人全程在线。</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27.2投标截止时间后，招标人将线上开启解密，投标人需及时用 CA 锁在线解密，解密时间为半小时，逾期解密，投标人自行承担风险。</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27.3解密投标文件的 CA 锁必须跟制作投标文件的 CA 锁为同一个， 否则将导致解密失败。</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27.4若解密失败，且投标人未按要求提供备份电子投标文件，将导致废标。</w:t>
      </w:r>
    </w:p>
    <w:p>
      <w:pPr>
        <w:pStyle w:val="12"/>
        <w:snapToGrid w:val="0"/>
        <w:spacing w:before="0" w:beforeLines="0" w:after="0" w:afterLines="0" w:line="480" w:lineRule="exact"/>
        <w:ind w:firstLine="420" w:firstLineChars="200"/>
        <w:jc w:val="left"/>
        <w:outlineLvl w:val="0"/>
        <w:rPr>
          <w:rFonts w:hint="eastAsia" w:hAnsi="宋体"/>
          <w:b/>
          <w:bCs/>
          <w:color w:val="auto"/>
          <w:sz w:val="21"/>
          <w:szCs w:val="21"/>
        </w:rPr>
      </w:pPr>
      <w:r>
        <w:rPr>
          <w:rFonts w:hint="eastAsia" w:hAnsi="宋体"/>
          <w:color w:val="auto"/>
          <w:sz w:val="21"/>
          <w:szCs w:val="21"/>
        </w:rPr>
        <w:t>27.5中标</w:t>
      </w:r>
      <w:r>
        <w:rPr>
          <w:rFonts w:hint="eastAsia" w:hAnsi="宋体" w:cs="宋体"/>
          <w:color w:val="auto"/>
          <w:sz w:val="21"/>
          <w:szCs w:val="21"/>
        </w:rPr>
        <w:t>人</w:t>
      </w:r>
      <w:r>
        <w:rPr>
          <w:rFonts w:hint="eastAsia" w:hAnsi="宋体"/>
          <w:color w:val="auto"/>
          <w:sz w:val="21"/>
          <w:szCs w:val="21"/>
        </w:rPr>
        <w:t>还需将纸质版投标文件( 一正</w:t>
      </w:r>
      <w:r>
        <w:rPr>
          <w:rFonts w:hint="eastAsia" w:hAnsi="宋体"/>
          <w:color w:val="auto"/>
          <w:sz w:val="21"/>
          <w:szCs w:val="21"/>
          <w:lang w:eastAsia="zh-CN"/>
        </w:rPr>
        <w:t>一</w:t>
      </w:r>
      <w:r>
        <w:rPr>
          <w:rFonts w:hint="eastAsia" w:hAnsi="宋体"/>
          <w:color w:val="auto"/>
          <w:sz w:val="21"/>
          <w:szCs w:val="21"/>
        </w:rPr>
        <w:t>副)邮寄到金华市公共资源交易中心兰溪市分中心留档备用,纸质版投标文件由资格证明文件、技术商务标、价格标三部分组成，并且分别胶装成册。</w:t>
      </w:r>
      <w:r>
        <w:rPr>
          <w:rFonts w:hint="eastAsia" w:hAnsi="宋体"/>
          <w:b/>
          <w:bCs/>
          <w:color w:val="auto"/>
          <w:sz w:val="21"/>
          <w:szCs w:val="21"/>
        </w:rPr>
        <w:t xml:space="preserve">纸质投标文件必须跟上传到政采云系统的电子加密文件一致，并且均需加盖单位公章。 </w:t>
      </w:r>
    </w:p>
    <w:p>
      <w:pPr>
        <w:pStyle w:val="12"/>
        <w:snapToGrid w:val="0"/>
        <w:spacing w:before="0" w:beforeLines="0" w:after="0" w:afterLines="0" w:line="480" w:lineRule="exact"/>
        <w:ind w:firstLine="422" w:firstLineChars="200"/>
        <w:jc w:val="left"/>
        <w:outlineLvl w:val="0"/>
        <w:rPr>
          <w:rFonts w:hint="eastAsia" w:hAnsi="宋体"/>
          <w:color w:val="auto"/>
          <w:sz w:val="21"/>
          <w:szCs w:val="21"/>
        </w:rPr>
      </w:pPr>
      <w:r>
        <w:rPr>
          <w:rFonts w:hint="eastAsia" w:hAnsi="宋体"/>
          <w:b/>
          <w:bCs/>
          <w:color w:val="auto"/>
          <w:sz w:val="21"/>
          <w:szCs w:val="21"/>
        </w:rPr>
        <w:t>28、 关于中小企业的认定</w:t>
      </w:r>
    </w:p>
    <w:p>
      <w:pPr>
        <w:pStyle w:val="12"/>
        <w:snapToGrid w:val="0"/>
        <w:spacing w:before="0" w:beforeLines="0" w:after="0" w:afterLines="0" w:line="480" w:lineRule="exact"/>
        <w:ind w:firstLine="420" w:firstLineChars="200"/>
        <w:jc w:val="left"/>
        <w:outlineLvl w:val="0"/>
        <w:rPr>
          <w:color w:val="auto"/>
        </w:rPr>
      </w:pPr>
      <w:r>
        <w:rPr>
          <w:rFonts w:hint="eastAsia" w:hAnsi="宋体"/>
          <w:color w:val="auto"/>
          <w:sz w:val="21"/>
          <w:szCs w:val="21"/>
        </w:rPr>
        <w:t>28.1 根据财政部《</w:t>
      </w:r>
      <w:r>
        <w:rPr>
          <w:rFonts w:hint="eastAsia" w:hAnsi="宋体"/>
          <w:color w:val="auto"/>
          <w:sz w:val="21"/>
          <w:szCs w:val="21"/>
          <w:lang w:eastAsia="zh-CN"/>
        </w:rPr>
        <w:t>关于进一步加大政府采购支持中小企业力度</w:t>
      </w:r>
      <w:r>
        <w:rPr>
          <w:rFonts w:hint="eastAsia" w:hAnsi="宋体"/>
          <w:color w:val="auto"/>
          <w:sz w:val="21"/>
          <w:szCs w:val="21"/>
        </w:rPr>
        <w:t>》的通知（</w:t>
      </w:r>
      <w:r>
        <w:rPr>
          <w:rFonts w:hint="eastAsia" w:hAnsi="宋体"/>
          <w:color w:val="auto"/>
          <w:sz w:val="21"/>
          <w:szCs w:val="21"/>
          <w:lang w:eastAsia="zh-CN"/>
        </w:rPr>
        <w:t>财库【</w:t>
      </w:r>
      <w:r>
        <w:rPr>
          <w:rFonts w:hint="eastAsia" w:hAnsi="宋体"/>
          <w:color w:val="auto"/>
          <w:sz w:val="21"/>
          <w:szCs w:val="21"/>
          <w:lang w:val="en-US" w:eastAsia="zh-CN"/>
        </w:rPr>
        <w:t>2022</w:t>
      </w:r>
      <w:r>
        <w:rPr>
          <w:rFonts w:hint="eastAsia" w:hAnsi="宋体"/>
          <w:color w:val="auto"/>
          <w:sz w:val="21"/>
          <w:szCs w:val="21"/>
          <w:lang w:eastAsia="zh-CN"/>
        </w:rPr>
        <w:t>】</w:t>
      </w:r>
      <w:r>
        <w:rPr>
          <w:rFonts w:hint="eastAsia" w:hAnsi="宋体"/>
          <w:color w:val="auto"/>
          <w:sz w:val="21"/>
          <w:szCs w:val="21"/>
          <w:lang w:val="en-US" w:eastAsia="zh-CN"/>
        </w:rPr>
        <w:t>19号</w:t>
      </w:r>
      <w:r>
        <w:rPr>
          <w:rFonts w:hint="eastAsia" w:hAnsi="宋体"/>
          <w:color w:val="auto"/>
          <w:sz w:val="21"/>
          <w:szCs w:val="21"/>
        </w:rPr>
        <w:t>）规定，对小型或微型企业的投标报价给予</w:t>
      </w:r>
      <w:r>
        <w:rPr>
          <w:rFonts w:hint="eastAsia" w:hAnsi="宋体"/>
          <w:color w:val="auto"/>
          <w:sz w:val="21"/>
          <w:szCs w:val="21"/>
          <w:lang w:val="en-US" w:eastAsia="zh-CN"/>
        </w:rPr>
        <w:t>20</w:t>
      </w:r>
      <w:r>
        <w:rPr>
          <w:rFonts w:hint="eastAsia" w:hAnsi="宋体"/>
          <w:color w:val="auto"/>
          <w:sz w:val="21"/>
          <w:szCs w:val="21"/>
        </w:rPr>
        <w:t>%的扣除，并用扣除后的价格计算价格评分。</w:t>
      </w:r>
      <w:r>
        <w:rPr>
          <w:rFonts w:hint="eastAsia" w:ascii="宋体" w:hAnsi="宋体" w:eastAsia="宋体" w:cs="Times New Roman"/>
          <w:color w:val="auto"/>
          <w:kern w:val="2"/>
          <w:sz w:val="21"/>
          <w:szCs w:val="21"/>
          <w:lang w:val="en-US" w:eastAsia="zh-CN" w:bidi="ar-SA"/>
        </w:rPr>
        <w:t xml:space="preserve">接受大中型企业与小微企业组成联合体或者允许大中型企业向一家或者多家小微企业分包的政府采购货物或服务项目，对于联合协议或者分包意向协议约定小微企业的合同份额占到合同总金额 30%以上的，对联合体或者大中型企业的报价给予 </w:t>
      </w:r>
      <w:r>
        <w:rPr>
          <w:rFonts w:hint="eastAsia" w:hAnsi="宋体" w:cs="Times New Roman"/>
          <w:color w:val="auto"/>
          <w:kern w:val="2"/>
          <w:sz w:val="21"/>
          <w:szCs w:val="21"/>
          <w:lang w:val="en-US" w:eastAsia="zh-CN" w:bidi="ar-SA"/>
        </w:rPr>
        <w:t>6</w:t>
      </w:r>
      <w:r>
        <w:rPr>
          <w:rFonts w:hint="eastAsia" w:ascii="宋体" w:hAnsi="宋体" w:eastAsia="宋体" w:cs="Times New Roman"/>
          <w:color w:val="auto"/>
          <w:kern w:val="2"/>
          <w:sz w:val="21"/>
          <w:szCs w:val="21"/>
          <w:lang w:val="en-US" w:eastAsia="zh-CN" w:bidi="ar-SA"/>
        </w:rPr>
        <w:t>%的扣除，用扣除后的价格参加评审。组成联合体或者接受分包的小微企业与联合体内其他企业、分包企业之间存在直接控股、管理关系的，不享受价格扣除优惠政策。</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同时符合以下所有要求的投标人被认定为小型、微型企业： </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第四条 在政府采购活动中，供应商提供的货物、工程或者服务符合下列情形的，享受本办法规定的中小企业扶持政策： </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(一)在货物采购项目中，货物由中小企业制造，即货物由中小企业生产且使用该中小企业商号或者注册商标；</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 (二)在工程采购项目中，工程由中小企业承建，即工程施工单位为中小企业；</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 (三)在服务采购项目中，服务由中小企业承接，即提供服务的人员为中小企业依照《中华人民共和国劳动合同法》订立劳动合同的从业人员。</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 在货物采购项目中，供应商提供的货物既有中小企业制造货物，也有大型企业制造货物的，不享受本办法规定的中小企业扶持政策。</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 以联合体形式参加政府采购活动，联合体各方均为中小企业的，联合体视同中小企业。其中，联合体各方均为小微企业的，联合体视同小微企业。</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第十一条 中小企业参加政府采购活动，应当出具本办法规定的《中小企业声明函》，否则不得享受相关中小企业扶持政策。</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第十二条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pStyle w:val="12"/>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28.2 根据《关于政府采购支持监狱企业发展有关问题的通知》（财库[2014]68 号）的规定。</w:t>
      </w:r>
    </w:p>
    <w:p>
      <w:pPr>
        <w:pStyle w:val="12"/>
        <w:snapToGrid w:val="0"/>
        <w:spacing w:before="0" w:beforeLines="0" w:after="0" w:afterLines="0" w:line="480" w:lineRule="exact"/>
        <w:ind w:firstLine="420" w:firstLineChars="200"/>
        <w:jc w:val="left"/>
        <w:outlineLvl w:val="0"/>
      </w:pPr>
      <w:r>
        <w:rPr>
          <w:rFonts w:hint="eastAsia" w:hAnsi="宋体"/>
          <w:color w:val="auto"/>
          <w:sz w:val="21"/>
          <w:szCs w:val="21"/>
        </w:rPr>
        <w:t>28.3 符合《关于促进残疾人就业政府采购政策的通知》（财库〔2017〕141 号）规定。</w:t>
      </w:r>
    </w:p>
    <w:p>
      <w:pPr>
        <w:rPr>
          <w:rFonts w:hAnsi="宋体"/>
          <w:b/>
          <w:sz w:val="30"/>
          <w:szCs w:val="30"/>
        </w:rPr>
      </w:pPr>
      <w:r>
        <w:rPr>
          <w:rFonts w:hAnsi="宋体"/>
          <w:b/>
          <w:sz w:val="30"/>
          <w:szCs w:val="30"/>
        </w:rPr>
        <w:br w:type="page"/>
      </w:r>
    </w:p>
    <w:p>
      <w:pPr>
        <w:pStyle w:val="12"/>
        <w:snapToGrid w:val="0"/>
        <w:spacing w:beforeLines="0" w:afterLines="0" w:line="240" w:lineRule="auto"/>
        <w:ind w:firstLine="3012" w:firstLineChars="1000"/>
        <w:outlineLvl w:val="0"/>
        <w:rPr>
          <w:rFonts w:hAnsi="宋体"/>
          <w:b/>
          <w:sz w:val="30"/>
          <w:szCs w:val="30"/>
        </w:rPr>
      </w:pPr>
      <w:r>
        <w:rPr>
          <w:rFonts w:hAnsi="宋体"/>
          <w:b/>
          <w:sz w:val="30"/>
          <w:szCs w:val="30"/>
        </w:rPr>
        <w:t>第</w:t>
      </w:r>
      <w:r>
        <w:rPr>
          <w:rFonts w:hint="eastAsia" w:hAnsi="宋体"/>
          <w:b/>
          <w:sz w:val="30"/>
          <w:szCs w:val="30"/>
        </w:rPr>
        <w:t>四章</w:t>
      </w:r>
      <w:r>
        <w:rPr>
          <w:rFonts w:hAnsi="宋体"/>
          <w:b/>
          <w:sz w:val="30"/>
          <w:szCs w:val="30"/>
        </w:rPr>
        <w:t xml:space="preserve"> 开标和评标须知</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一、</w:t>
      </w:r>
      <w:r>
        <w:rPr>
          <w:rFonts w:ascii="宋体" w:hAnsi="宋体"/>
          <w:b/>
          <w:bCs/>
          <w:sz w:val="21"/>
          <w:szCs w:val="21"/>
        </w:rPr>
        <w:t>开标</w:t>
      </w:r>
    </w:p>
    <w:p>
      <w:pPr>
        <w:snapToGrid w:val="0"/>
        <w:spacing w:line="420" w:lineRule="exact"/>
        <w:ind w:firstLine="382" w:firstLineChars="182"/>
        <w:outlineLvl w:val="1"/>
        <w:rPr>
          <w:color w:val="FF0000"/>
        </w:rPr>
      </w:pPr>
      <w:r>
        <w:rPr>
          <w:rFonts w:hint="eastAsia" w:ascii="宋体" w:hAnsi="宋体"/>
          <w:sz w:val="21"/>
          <w:szCs w:val="21"/>
        </w:rPr>
        <w:t>1.1、疫情期间：开标现场人员由公证处、项目经办人 1 名、代理监督人员 1 名、采购人（采购人代表和采购人监督人员各 1 名）及评审专家组成。所有人员进入评标室前均须测量体温，经酒精消毒，领取医用一次性口罩、手套并佩戴完毕。</w:t>
      </w:r>
    </w:p>
    <w:p>
      <w:pPr>
        <w:snapToGrid w:val="0"/>
        <w:spacing w:line="420" w:lineRule="exact"/>
        <w:ind w:firstLine="382" w:firstLineChars="182"/>
        <w:outlineLvl w:val="1"/>
        <w:rPr>
          <w:rFonts w:ascii="宋体" w:hAnsi="宋体"/>
          <w:b/>
          <w:bCs/>
          <w:sz w:val="21"/>
          <w:szCs w:val="21"/>
        </w:rPr>
      </w:pPr>
      <w:r>
        <w:rPr>
          <w:rFonts w:hint="eastAsia" w:ascii="宋体" w:hAnsi="宋体"/>
          <w:sz w:val="21"/>
          <w:szCs w:val="21"/>
        </w:rPr>
        <w:t>1.2 招标人在采购文件规定的时间和地点公开开标，金华市公共资源交易中心兰溪市分中心将按照招标文件规定的时间、地点和程序组织评标，各评审专家及相关人员应参加评审活动并接受核验、签到，无关人员不得进入评审现场。</w:t>
      </w:r>
      <w:r>
        <w:rPr>
          <w:rFonts w:hint="eastAsia" w:ascii="宋体" w:hAnsi="宋体"/>
          <w:b/>
          <w:bCs/>
          <w:sz w:val="21"/>
          <w:szCs w:val="21"/>
        </w:rPr>
        <w:t>投标截止时间后，投标人登录政采云平台，用“项目采购-开标评标”功能对电子响应文件进行在线解密。在线解密电子响应文件时间为开标时间起半个小时内。</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二、评标委员会</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招标人将根据招标采购项目的特点组成评标委员会。评标委员会对投标文件进行审查、质疑、评估和比较。</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三、对投标文件的审查和响应性的确定</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3.1 开标后，招标人将组织审查投标文件是否完整，文件是否恰当地签署。</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3.2对于投标文件中不构成实质性偏差的不正规、不一致或不规则，招标人可以接受，但这种接受不能损害或影响任何投标人的相对排序。</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3.3在详细评标之前，根据本须知第3.4条的规定，招标人要审查每份投标文件是否实质性响应了采购文件的要求。实质性响应的投标应该是与采购文件要求的全部条款、条件和规格相符，没有重大偏离的投标。对关键条文的偏离、保留或反对，例如关于“【*】”条款及特别说明为强制性要求的偏离将被认为是实质性的偏离。评标委员会决定投标的响应性只根据投标文件的内容，而不寻求外部的证据。</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3.4 实质性没有响应采购文件要求的投标将被拒绝。投标人不得通过修改或撤消不符合要求的偏离或保留从而使其投标成为实质性响应的投标。</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如发现下列情况之一的，其投标将被拒绝或无效：</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w:t>
      </w:r>
      <w:r>
        <w:rPr>
          <w:rFonts w:ascii="宋体" w:hAnsi="宋体"/>
          <w:sz w:val="21"/>
          <w:szCs w:val="21"/>
        </w:rPr>
        <w:t>.1</w:t>
      </w:r>
      <w:r>
        <w:rPr>
          <w:rFonts w:hint="eastAsia" w:ascii="宋体" w:hAnsi="宋体"/>
          <w:sz w:val="21"/>
          <w:szCs w:val="21"/>
        </w:rPr>
        <w:t>未按采购文件规定提供相关文件，如资格证明、身份证明等；提供虚假资料的（含中标后查实的）。</w:t>
      </w:r>
    </w:p>
    <w:p>
      <w:pPr>
        <w:widowControl/>
        <w:spacing w:line="360" w:lineRule="exact"/>
        <w:ind w:firstLine="420"/>
        <w:jc w:val="left"/>
        <w:rPr>
          <w:rFonts w:ascii="宋体" w:hAnsi="宋体"/>
          <w:sz w:val="21"/>
          <w:szCs w:val="21"/>
        </w:rPr>
      </w:pPr>
      <w:r>
        <w:rPr>
          <w:rFonts w:hint="eastAsia" w:ascii="宋体" w:hAnsi="宋体"/>
          <w:sz w:val="21"/>
          <w:szCs w:val="21"/>
        </w:rPr>
        <w:t>3.5.2投标文件不符合采购文件规定，内容不全或关键字迹模糊并无法辨认的。涂改文件、伪造或编造投标文件的。</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3.5.3借用或冒用他人名义或证件投标的。</w:t>
      </w:r>
    </w:p>
    <w:p>
      <w:pPr>
        <w:snapToGrid w:val="0"/>
        <w:spacing w:line="420" w:lineRule="exact"/>
        <w:ind w:firstLine="382" w:firstLineChars="182"/>
        <w:outlineLvl w:val="1"/>
        <w:rPr>
          <w:rFonts w:ascii="宋体" w:hAnsi="宋体"/>
          <w:strike/>
          <w:sz w:val="21"/>
          <w:szCs w:val="21"/>
        </w:rPr>
      </w:pPr>
      <w:r>
        <w:rPr>
          <w:rFonts w:hint="eastAsia" w:ascii="宋体" w:hAnsi="宋体"/>
          <w:sz w:val="21"/>
          <w:szCs w:val="21"/>
        </w:rPr>
        <w:t>3.5</w:t>
      </w:r>
      <w:r>
        <w:rPr>
          <w:rFonts w:ascii="宋体" w:hAnsi="宋体"/>
          <w:sz w:val="21"/>
          <w:szCs w:val="21"/>
        </w:rPr>
        <w:t>.</w:t>
      </w:r>
      <w:r>
        <w:rPr>
          <w:rFonts w:hint="eastAsia" w:ascii="宋体" w:hAnsi="宋体"/>
          <w:sz w:val="21"/>
          <w:szCs w:val="21"/>
        </w:rPr>
        <w:t>4投标人逾期送达投标文件。</w:t>
      </w:r>
    </w:p>
    <w:p>
      <w:pPr>
        <w:widowControl/>
        <w:spacing w:line="360" w:lineRule="exact"/>
        <w:ind w:firstLine="420"/>
        <w:jc w:val="left"/>
        <w:rPr>
          <w:rFonts w:ascii="宋体" w:hAnsi="宋体"/>
          <w:sz w:val="21"/>
          <w:szCs w:val="21"/>
        </w:rPr>
      </w:pPr>
      <w:r>
        <w:rPr>
          <w:rFonts w:hint="eastAsia" w:ascii="宋体" w:hAnsi="宋体"/>
          <w:sz w:val="21"/>
          <w:szCs w:val="21"/>
        </w:rPr>
        <w:t>3.5</w:t>
      </w:r>
      <w:r>
        <w:rPr>
          <w:rFonts w:ascii="宋体" w:hAnsi="宋体"/>
          <w:sz w:val="21"/>
          <w:szCs w:val="21"/>
        </w:rPr>
        <w:t>.</w:t>
      </w:r>
      <w:r>
        <w:rPr>
          <w:rFonts w:hint="eastAsia" w:ascii="宋体" w:hAnsi="宋体"/>
          <w:sz w:val="21"/>
          <w:szCs w:val="21"/>
        </w:rPr>
        <w:t>5</w:t>
      </w:r>
      <w:r>
        <w:rPr>
          <w:rFonts w:ascii="宋体" w:hAnsi="宋体"/>
          <w:sz w:val="21"/>
          <w:szCs w:val="21"/>
        </w:rPr>
        <w:t>未按采购文件的要求签</w:t>
      </w:r>
      <w:r>
        <w:rPr>
          <w:rFonts w:hint="eastAsia" w:ascii="宋体" w:hAnsi="宋体"/>
          <w:sz w:val="21"/>
          <w:szCs w:val="21"/>
        </w:rPr>
        <w:t>字或</w:t>
      </w:r>
      <w:r>
        <w:rPr>
          <w:rFonts w:ascii="宋体" w:hAnsi="宋体"/>
          <w:sz w:val="21"/>
          <w:szCs w:val="21"/>
        </w:rPr>
        <w:t>盖章的（仅限于单位印章和法定代表人或其</w:t>
      </w:r>
      <w:r>
        <w:rPr>
          <w:rFonts w:hint="eastAsia" w:ascii="宋体" w:hAnsi="宋体"/>
          <w:sz w:val="21"/>
          <w:szCs w:val="21"/>
        </w:rPr>
        <w:t>委托代理人</w:t>
      </w:r>
      <w:r>
        <w:rPr>
          <w:rFonts w:ascii="宋体" w:hAnsi="宋体"/>
          <w:sz w:val="21"/>
          <w:szCs w:val="21"/>
        </w:rPr>
        <w:t>签字</w:t>
      </w:r>
      <w:r>
        <w:rPr>
          <w:rFonts w:hint="eastAsia" w:ascii="宋体" w:hAnsi="宋体"/>
          <w:sz w:val="21"/>
          <w:szCs w:val="21"/>
        </w:rPr>
        <w:t>）。</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3.5.6 参投货物的技术商务或价格与采购文件偏离的部分，不能使采购人满意，或实质性不响应采购文件的。</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3.5.7技术商务标中体现或包含投标报价。</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3.5.8投标中不同投标人的投标文件出现雷同或相似（包括部分雷同或相似），对所有雷同或相似投标人按废标处理，采购人将保留进一步追究责任的权利。</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3.5.9投标人递交二份内容不同的投标文件，或在一份投标文件中对同一项目有二个或多个报价，且未声明哪个有效的。按照采购文件规定提交备选投标人方案的除外。</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3.5.10投标人名称或组织结构与资格审查时不一致，投标人不以自己真正身份参加投标，以挂户或以他人名义参与投标的。投标人不具备独立法人资格或不具有独立承担民事责任能力的（如分公司、办事处等，其它另有规定的除外）。投标人参加采购活动前三年内在经济活动中有重大违法记录的。</w:t>
      </w:r>
    </w:p>
    <w:p>
      <w:pPr>
        <w:snapToGrid w:val="0"/>
        <w:spacing w:line="420" w:lineRule="exact"/>
        <w:ind w:firstLine="382" w:firstLineChars="182"/>
        <w:outlineLvl w:val="1"/>
        <w:rPr>
          <w:rFonts w:ascii="宋体" w:hAnsi="宋体"/>
          <w:sz w:val="21"/>
          <w:szCs w:val="21"/>
          <w:u w:val="single"/>
        </w:rPr>
      </w:pPr>
      <w:r>
        <w:rPr>
          <w:rFonts w:ascii="宋体" w:hAnsi="宋体"/>
          <w:sz w:val="21"/>
          <w:szCs w:val="21"/>
        </w:rPr>
        <w:t>3.</w:t>
      </w:r>
      <w:r>
        <w:rPr>
          <w:rFonts w:hint="eastAsia" w:ascii="宋体" w:hAnsi="宋体"/>
          <w:sz w:val="21"/>
          <w:szCs w:val="21"/>
        </w:rPr>
        <w:t>5</w:t>
      </w:r>
      <w:r>
        <w:rPr>
          <w:rFonts w:ascii="宋体" w:hAnsi="宋体"/>
          <w:sz w:val="21"/>
          <w:szCs w:val="21"/>
        </w:rPr>
        <w:t>.1</w:t>
      </w:r>
      <w:r>
        <w:rPr>
          <w:rFonts w:hint="eastAsia" w:ascii="宋体" w:hAnsi="宋体"/>
          <w:sz w:val="21"/>
          <w:szCs w:val="21"/>
        </w:rPr>
        <w:t>1</w:t>
      </w:r>
      <w:r>
        <w:rPr>
          <w:rFonts w:ascii="宋体" w:hAnsi="宋体"/>
          <w:sz w:val="21"/>
          <w:szCs w:val="21"/>
        </w:rPr>
        <w:t>未实质性响应采购文件要求或者</w:t>
      </w:r>
      <w:r>
        <w:rPr>
          <w:rFonts w:hint="eastAsia" w:ascii="宋体" w:hAnsi="宋体"/>
          <w:sz w:val="21"/>
          <w:szCs w:val="21"/>
        </w:rPr>
        <w:t>投标文件</w:t>
      </w:r>
      <w:r>
        <w:rPr>
          <w:rFonts w:ascii="宋体" w:hAnsi="宋体"/>
          <w:sz w:val="21"/>
          <w:szCs w:val="21"/>
        </w:rPr>
        <w:t>有</w:t>
      </w:r>
      <w:r>
        <w:rPr>
          <w:rFonts w:hint="eastAsia" w:ascii="宋体" w:hAnsi="宋体"/>
          <w:sz w:val="21"/>
          <w:szCs w:val="21"/>
        </w:rPr>
        <w:t>招标人</w:t>
      </w:r>
      <w:r>
        <w:rPr>
          <w:rFonts w:ascii="宋体" w:hAnsi="宋体"/>
          <w:sz w:val="21"/>
          <w:szCs w:val="21"/>
        </w:rPr>
        <w:t>不能接受的附加条件的。</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3.5.12投标人的报价超过最高限价的和其它不符合《政府采购法》或省、市有关政府采购法律、法规要求的。</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四、投标文件的澄清</w:t>
      </w:r>
    </w:p>
    <w:p>
      <w:pPr>
        <w:spacing w:line="334" w:lineRule="exact"/>
        <w:ind w:left="40" w:right="120" w:firstLine="616"/>
        <w:rPr>
          <w:rFonts w:ascii="宋体" w:hAnsi="宋体"/>
          <w:sz w:val="21"/>
          <w:szCs w:val="21"/>
          <w:highlight w:val="green"/>
        </w:rPr>
      </w:pPr>
      <w:r>
        <w:rPr>
          <w:rFonts w:hint="eastAsia" w:ascii="宋体" w:hAnsi="宋体"/>
          <w:sz w:val="21"/>
          <w:szCs w:val="21"/>
        </w:rPr>
        <w:t>在评标期间，评标委员会可要求投标人对其投标文件进行澄清，但不得寻求、提供或允许对投标价格等实质性内容做任何更改。有关澄清的要求和答复均通过电子化招标平台进行。</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五、对投标文件的评估和比较</w:t>
      </w:r>
    </w:p>
    <w:p>
      <w:pPr>
        <w:snapToGrid w:val="0"/>
        <w:spacing w:line="420" w:lineRule="exact"/>
        <w:ind w:firstLine="382" w:firstLineChars="182"/>
        <w:outlineLvl w:val="1"/>
        <w:rPr>
          <w:rFonts w:ascii="宋体" w:hAnsi="宋体"/>
          <w:b/>
          <w:bCs/>
          <w:sz w:val="21"/>
          <w:szCs w:val="21"/>
        </w:rPr>
      </w:pPr>
      <w:r>
        <w:rPr>
          <w:rFonts w:hint="eastAsia" w:ascii="宋体" w:hAnsi="宋体"/>
          <w:sz w:val="21"/>
          <w:szCs w:val="21"/>
        </w:rPr>
        <w:t>5.1 由评标委员会对各投标书的全部内容进行审阅，并确定各投标文件是否合格有效。凡是对采购文件的实质性要约内容不作响应的投标，将被视为不合格的投标，而不予接受。经过审标，对其投标书中须要进行澄清的问题，将由评标委员会向投标人进行询标，投标人应接受询标、澄清；其记录须经投标人的委托代理人审阅签字，并应视作投标书的补充，对投标人具有约束力。</w:t>
      </w:r>
      <w:r>
        <w:rPr>
          <w:rFonts w:hint="eastAsia" w:ascii="宋体" w:hAnsi="宋体"/>
          <w:b/>
          <w:bCs/>
          <w:sz w:val="21"/>
          <w:szCs w:val="21"/>
        </w:rPr>
        <w:t>评标过程中如发现有异常情况，由评委集体讨论决定。</w:t>
      </w:r>
    </w:p>
    <w:p>
      <w:pPr>
        <w:snapToGrid w:val="0"/>
        <w:spacing w:line="420" w:lineRule="exact"/>
        <w:ind w:firstLine="384" w:firstLineChars="182"/>
        <w:outlineLvl w:val="1"/>
        <w:rPr>
          <w:rFonts w:ascii="宋体" w:hAnsi="宋体"/>
          <w:b/>
          <w:sz w:val="21"/>
          <w:szCs w:val="21"/>
        </w:rPr>
      </w:pPr>
      <w:r>
        <w:rPr>
          <w:rFonts w:hint="eastAsia" w:ascii="宋体" w:hAnsi="宋体"/>
          <w:b/>
          <w:sz w:val="21"/>
          <w:szCs w:val="21"/>
        </w:rPr>
        <w:t>5.2若本项目采购响应（指投标、报价）截止时间止及评审期间，出现有效供应商不足3家的，将依法重新组织采购活动。</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5.3在审标、询标及调查考核的基础上，评标委员会按照平等、客观、公正的原则，先评技术商务标（含资信与服务），并选定入围供应商，再评价格标，审查价格标及其组价是否合理,最后按技术商务标、价格标情况，对招标项目做出评标结论，按本项目评标办法细则确定为中标供应商。（《评标细则》见后）</w:t>
      </w:r>
    </w:p>
    <w:p>
      <w:pPr>
        <w:pStyle w:val="17"/>
        <w:adjustRightInd w:val="0"/>
        <w:snapToGrid w:val="0"/>
        <w:spacing w:beforeAutospacing="0" w:afterAutospacing="0" w:line="360" w:lineRule="auto"/>
        <w:ind w:firstLine="422" w:firstLineChars="200"/>
        <w:rPr>
          <w:kern w:val="2"/>
          <w:sz w:val="21"/>
          <w:szCs w:val="21"/>
        </w:rPr>
      </w:pPr>
      <w:r>
        <w:rPr>
          <w:rFonts w:hint="eastAsia"/>
          <w:b/>
          <w:bCs/>
          <w:sz w:val="21"/>
          <w:szCs w:val="21"/>
        </w:rPr>
        <w:t>六、</w:t>
      </w:r>
      <w:r>
        <w:rPr>
          <w:rFonts w:hint="eastAsia"/>
          <w:b/>
          <w:bCs/>
          <w:kern w:val="2"/>
          <w:sz w:val="21"/>
          <w:szCs w:val="21"/>
        </w:rPr>
        <w:t>评审纪律和要求：</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1.评审专家必须公平、公正评审，遵纪守法，客观、廉洁地履行职责。</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2.评审专家在评审开始前，应关闭并上交随身携带的各种通信工具。</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3.评审专家在评审过程中，未经许可不得中途离开评审现场，不得迟到早退。</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4.评审专家和工作人员不得透露评审过程中的讨论情况和评审结果。</w:t>
      </w:r>
    </w:p>
    <w:p>
      <w:pPr>
        <w:adjustRightInd w:val="0"/>
        <w:snapToGrid w:val="0"/>
        <w:spacing w:line="360" w:lineRule="auto"/>
        <w:ind w:firstLine="480"/>
        <w:rPr>
          <w:rFonts w:ascii="宋体" w:hAnsi="宋体"/>
          <w:sz w:val="21"/>
          <w:szCs w:val="21"/>
        </w:rPr>
      </w:pPr>
      <w:r>
        <w:rPr>
          <w:rFonts w:hint="eastAsia" w:ascii="宋体" w:hAnsi="宋体"/>
          <w:sz w:val="21"/>
          <w:szCs w:val="21"/>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6.采购人、采购代理机构不得向评审委员会的评审专家作倾向性、误导性的解释或者说明。</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8.评审专家在评审过程中不得将自己的观点强加给其他评审专家，评审专家应自主发表见解，对评审意见承担个人责任。</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11.评审专家应当遵守评审工作纪律，不得泄露评审文件、评审情况和评审中获悉的商业秘密。</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评审委员会在评审过程中发现投标人有行贿、提供虚假材料或者串通等违法行为的，应当及时向财政部门报告。</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12.招标文件内容违反国家有关强制性规定的，评审委员会应当停止评审并向采购代理机构说明情况。</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13.评审专家应当配合采购代理机构答复投标人提出的质疑。</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14.评审专家应当配合财政部门的投诉处理工作。</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15.评审专家有如下行为之一的，责令改正，给予警告，可以并处一千元以下的罚款：</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①明知应当回避而未主动回避的；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②在得知自己为评审专家身份后至评审结束前时段内私下接触投标人的；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③在评审过程中擅离职守，影响评审程序正常进行的；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④在评审过程有明显不合理或者不正当倾向性的；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⑤未按招标文件规定的评审方法和标准进行评审的。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⑥上述①至⑤行为影响中标结果的，中标结果无效。</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16.政府采购评审专家未按照招标文件规定的评审程序、评审方法和评审标准进行独立评审或者泄露评审文件、评审情况的，由财政部门给予警告，并处</w:t>
      </w:r>
      <w:r>
        <w:rPr>
          <w:rFonts w:hint="eastAsia" w:ascii="宋体" w:hAnsi="宋体"/>
          <w:sz w:val="21"/>
          <w:szCs w:val="21"/>
          <w:lang w:val="en-US" w:eastAsia="zh-CN"/>
        </w:rPr>
        <w:t>200</w:t>
      </w:r>
      <w:r>
        <w:rPr>
          <w:rFonts w:hint="eastAsia" w:ascii="宋体" w:hAnsi="宋体"/>
          <w:sz w:val="21"/>
          <w:szCs w:val="21"/>
        </w:rPr>
        <w:t>0元以上2万元以下的罚款；影响中标、成交结果的，处2万元以上5万元以下的罚款，禁止其参加政府采购评审活动。</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政府采购评审专家与投标人存在利害关系未回避的，处2万元以上5万元以下的罚款，禁止其参加政府采购评审活动。</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360" w:lineRule="auto"/>
        <w:ind w:firstLine="420" w:firstLineChars="200"/>
        <w:rPr>
          <w:rFonts w:ascii="仿宋_GB2312" w:hAnsi="仿宋_GB2312" w:eastAsia="仿宋_GB2312" w:cs="仿宋_GB2312"/>
          <w:sz w:val="24"/>
        </w:rPr>
      </w:pPr>
      <w:r>
        <w:rPr>
          <w:rFonts w:hint="eastAsia" w:ascii="宋体" w:hAnsi="宋体"/>
          <w:sz w:val="21"/>
          <w:szCs w:val="21"/>
        </w:rPr>
        <w:t>政府采购评审专家有上述违法行为的，其评审意见无效，不得获取评审费；有违法所得的，没收违法所得；给他人造成损失的，依法承担民事责任。</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七、保密</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7</w:t>
      </w:r>
      <w:r>
        <w:rPr>
          <w:rFonts w:ascii="宋体" w:hAnsi="宋体"/>
          <w:sz w:val="21"/>
          <w:szCs w:val="21"/>
        </w:rPr>
        <w:t>.</w:t>
      </w:r>
      <w:r>
        <w:rPr>
          <w:rFonts w:hint="eastAsia" w:ascii="宋体" w:hAnsi="宋体"/>
          <w:sz w:val="21"/>
          <w:szCs w:val="21"/>
        </w:rPr>
        <w:t>1在开标、投标期间，投标人不得向评标委员会成员询问评标情况，不得进行旨在影响评标结果的活动。</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7.2为保证定标的公正性，在评标过程中，评标成员不得与投标人私人交换意见。在招标工作结束后，凡与评标情况有接触的任何人不得也不应将评标情况扩散出评标成员之外。</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7.3评标委员会不向落标方解释未中标原因，不退还投标文件。</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八、定标</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8</w:t>
      </w:r>
      <w:r>
        <w:rPr>
          <w:rFonts w:ascii="宋体" w:hAnsi="宋体"/>
          <w:sz w:val="21"/>
          <w:szCs w:val="21"/>
        </w:rPr>
        <w:t>.1</w:t>
      </w:r>
      <w:r>
        <w:rPr>
          <w:rFonts w:hint="eastAsia" w:ascii="宋体" w:hAnsi="宋体"/>
          <w:sz w:val="21"/>
          <w:szCs w:val="21"/>
        </w:rPr>
        <w:t>评标结束后，由采购人确认评标结果并报兰溪市政府采购监督管理办公室备案，招标人应在2个工作日内供应商通过网上方式发送《中标通知书》。</w:t>
      </w:r>
      <w:r>
        <w:rPr>
          <w:rFonts w:ascii="宋体" w:hAnsi="宋体"/>
          <w:sz w:val="21"/>
          <w:szCs w:val="21"/>
        </w:rPr>
        <w:t>如有投标人对评标结果提出质疑的</w:t>
      </w:r>
      <w:r>
        <w:rPr>
          <w:rFonts w:hint="eastAsia" w:ascii="宋体" w:hAnsi="宋体"/>
          <w:sz w:val="21"/>
          <w:szCs w:val="21"/>
        </w:rPr>
        <w:t>，</w:t>
      </w:r>
      <w:r>
        <w:rPr>
          <w:rFonts w:ascii="宋体" w:hAnsi="宋体"/>
          <w:sz w:val="21"/>
          <w:szCs w:val="21"/>
        </w:rPr>
        <w:t>采购人可在质疑处理完毕后确定中标</w:t>
      </w:r>
      <w:r>
        <w:rPr>
          <w:rFonts w:hint="eastAsia" w:ascii="宋体" w:hAnsi="宋体"/>
          <w:sz w:val="21"/>
          <w:szCs w:val="21"/>
        </w:rPr>
        <w:t>人</w:t>
      </w:r>
      <w:r>
        <w:rPr>
          <w:rFonts w:ascii="宋体" w:hAnsi="宋体"/>
          <w:sz w:val="21"/>
          <w:szCs w:val="21"/>
        </w:rPr>
        <w:t>。</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8</w:t>
      </w:r>
      <w:r>
        <w:rPr>
          <w:rFonts w:ascii="宋体" w:hAnsi="宋体"/>
          <w:sz w:val="21"/>
          <w:szCs w:val="21"/>
        </w:rPr>
        <w:t xml:space="preserve">.2 </w:t>
      </w:r>
      <w:r>
        <w:rPr>
          <w:rFonts w:hint="eastAsia" w:ascii="宋体" w:hAnsi="宋体"/>
          <w:sz w:val="21"/>
          <w:szCs w:val="21"/>
        </w:rPr>
        <w:t>《中标通知书》将作为签订合同的重要依据。</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8.3采购项目需要落实的政府采购政策</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8.3.2 支持绿色发展</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kern w:val="2"/>
          <w:sz w:val="21"/>
          <w:szCs w:val="21"/>
          <w:lang w:val="en-US" w:eastAsia="zh-CN"/>
        </w:rPr>
        <w:t>*</w:t>
      </w:r>
      <w:r>
        <w:rPr>
          <w:rFonts w:hint="eastAsia"/>
          <w:kern w:val="2"/>
          <w:sz w:val="21"/>
          <w:szCs w:val="21"/>
        </w:rPr>
        <w:t>采购人拟采购的产品属于政府强制采购的节能产品品目清单范围的，供应商未按采购文件要求提供国家确定的认证机构出具的、处于有效期之内的节能产品认证证书的，投标无效。</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8.3.3支持中小企业发展</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符合中小企业划分标准的个体工商户，在政府采购活动中视同中小企业。</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8.3.3.2在政府采购活动中，供应商提供的货物、工程或者服务符合下列情形的，享受中小企业扶持政策：</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8.3.3.2.1在货物采购项目中，货物由中小企业制造，即货物由中小企业生产且使用该中小企业商号或者注册商标；</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8.3.3.2.2在工程采购项目中，工程由中小企业承建，即工程施工单位为中小企业；</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8.3.3.2.3在服务采购项目中，服务由中小企业承接，即提供服务的人员为中小企业依照《中华人民共和国劳动合同法》订立劳动合同的从业人员。</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在货物采购项目中，供应商提供的货物既有中小企业制造货物，也有大型企业制造货物的，不享受中小企业扶持政策。</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以联合体形式参加政府采购活动，联合体各方均为中小企业的，联合体视同中小企业。其中，联合体各方均为小微企业的，联合体视同小微企业。</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8.3.3.4符合《关于促进残疾人就业政府采购政策的通知》（财库〔2017〕141号）规定的条件并提供《残疾人福利性单位声明函》（附件1）的残疾人福利性单位视同小型、微型企业；</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8.3.3.7中小企业享受扶持政策获得政府采购合同的，小微企业不得将合同分包给大中型企业，中型企业不得将合同分包给大型企业。</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8.3.4支持创新发展</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8.3.4.1 采购人优先采购被认定为首台套产品和“制造精品”的自主创新产品。</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17"/>
        <w:adjustRightInd w:val="0"/>
        <w:snapToGrid w:val="0"/>
        <w:spacing w:beforeAutospacing="0" w:afterAutospacing="0" w:line="360" w:lineRule="auto"/>
        <w:ind w:firstLine="420" w:firstLineChars="200"/>
        <w:rPr>
          <w:kern w:val="2"/>
          <w:sz w:val="21"/>
          <w:szCs w:val="21"/>
        </w:rPr>
      </w:pPr>
      <w:r>
        <w:rPr>
          <w:rFonts w:hint="eastAsia"/>
          <w:kern w:val="2"/>
          <w:sz w:val="21"/>
          <w:szCs w:val="21"/>
        </w:rPr>
        <w:t>8.3.5中小企业信用融资：为支持和促进中小企业发展，进一步发挥政府采购政策功能，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八、签订合同</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1.1除不可抗力等特殊情况外，采购人原则上应当在中标通知书发出之日起</w:t>
      </w:r>
      <w:r>
        <w:rPr>
          <w:rFonts w:hint="eastAsia" w:ascii="宋体" w:hAnsi="宋体"/>
          <w:b/>
          <w:bCs/>
          <w:sz w:val="21"/>
          <w:szCs w:val="21"/>
          <w:highlight w:val="yellow"/>
        </w:rPr>
        <w:t>20</w:t>
      </w:r>
      <w:r>
        <w:rPr>
          <w:rFonts w:hint="eastAsia" w:ascii="宋体" w:hAnsi="宋体"/>
          <w:sz w:val="21"/>
          <w:szCs w:val="21"/>
        </w:rPr>
        <w:t>日内，与</w:t>
      </w:r>
      <w:r>
        <w:rPr>
          <w:rFonts w:hint="eastAsia" w:ascii="宋体" w:hAnsi="宋体"/>
          <w:sz w:val="21"/>
          <w:szCs w:val="21"/>
          <w:lang w:val="en-US" w:eastAsia="zh-CN"/>
        </w:rPr>
        <w:t>中标（</w:t>
      </w:r>
      <w:r>
        <w:rPr>
          <w:rFonts w:hint="eastAsia" w:ascii="宋体" w:hAnsi="宋体"/>
          <w:sz w:val="21"/>
          <w:szCs w:val="21"/>
        </w:rPr>
        <w:t>成交</w:t>
      </w:r>
      <w:r>
        <w:rPr>
          <w:rFonts w:hint="eastAsia" w:ascii="宋体" w:hAnsi="宋体"/>
          <w:sz w:val="21"/>
          <w:szCs w:val="21"/>
          <w:lang w:eastAsia="zh-CN"/>
        </w:rPr>
        <w:t>）</w:t>
      </w:r>
      <w:r>
        <w:rPr>
          <w:rFonts w:hint="eastAsia" w:ascii="宋体" w:hAnsi="宋体"/>
          <w:sz w:val="21"/>
          <w:szCs w:val="21"/>
        </w:rPr>
        <w:t>人按照采购文件确定的事项签订政府采购合同，并在签订之日起2个工作日内将政府采购合同在浙江政府采购网上公告。</w:t>
      </w:r>
    </w:p>
    <w:p>
      <w:pPr>
        <w:pStyle w:val="5"/>
        <w:adjustRightInd w:val="0"/>
        <w:snapToGrid w:val="0"/>
        <w:rPr>
          <w:rFonts w:ascii="宋体" w:hAnsi="宋体"/>
          <w:sz w:val="21"/>
          <w:szCs w:val="21"/>
        </w:rPr>
      </w:pPr>
      <w:r>
        <w:rPr>
          <w:rFonts w:hint="eastAsia" w:ascii="宋体" w:hAnsi="宋体"/>
          <w:sz w:val="21"/>
          <w:szCs w:val="21"/>
        </w:rPr>
        <w:t>1</w:t>
      </w:r>
      <w:r>
        <w:rPr>
          <w:rFonts w:hint="eastAsia" w:ascii="宋体" w:hAnsi="宋体"/>
          <w:sz w:val="21"/>
          <w:szCs w:val="21"/>
          <w:lang w:val="zh-CN"/>
        </w:rPr>
        <w:t>.2成交人按规定的日期、时间、地点，由法定代表人或其授权代表与采购人代表签订合同。如成交人为联合体的，由联合体成员各方法定代表人或其授权代表与采购人代表签订合同。</w:t>
      </w:r>
    </w:p>
    <w:p>
      <w:pPr>
        <w:pStyle w:val="5"/>
        <w:adjustRightInd w:val="0"/>
        <w:snapToGrid w:val="0"/>
        <w:rPr>
          <w:rFonts w:ascii="宋体" w:hAnsi="宋体"/>
          <w:sz w:val="21"/>
          <w:szCs w:val="21"/>
        </w:rPr>
      </w:pPr>
      <w:r>
        <w:rPr>
          <w:rFonts w:hint="eastAsia" w:ascii="宋体" w:hAnsi="宋体"/>
          <w:sz w:val="21"/>
          <w:szCs w:val="21"/>
        </w:rPr>
        <w:t>1.3如签订合同并生效后，供应商无故拒绝或延期，除按照合同条款处理外，列入不良行为记录一次，并给予通报。</w:t>
      </w:r>
    </w:p>
    <w:p>
      <w:pPr>
        <w:pStyle w:val="5"/>
        <w:adjustRightInd w:val="0"/>
        <w:snapToGrid w:val="0"/>
        <w:rPr>
          <w:rFonts w:ascii="宋体" w:hAnsi="宋体"/>
          <w:sz w:val="21"/>
          <w:szCs w:val="21"/>
        </w:rPr>
      </w:pPr>
      <w:r>
        <w:rPr>
          <w:rFonts w:hint="eastAsia" w:ascii="宋体" w:hAnsi="宋体"/>
          <w:sz w:val="21"/>
          <w:szCs w:val="21"/>
        </w:rPr>
        <w:t>1.4成交人拒绝与采购人签订合同的，采购人可以按照评审报告推荐的中标或者成交候选人名单排序，确定下一候选人为成交人，也可以重新开展政府采购活动。</w:t>
      </w:r>
    </w:p>
    <w:p>
      <w:pPr>
        <w:pStyle w:val="5"/>
        <w:adjustRightInd w:val="0"/>
        <w:snapToGrid w:val="0"/>
        <w:rPr>
          <w:rFonts w:ascii="宋体" w:hAnsi="宋体"/>
          <w:sz w:val="21"/>
          <w:szCs w:val="21"/>
        </w:rPr>
      </w:pPr>
      <w:r>
        <w:rPr>
          <w:rFonts w:hint="eastAsia" w:ascii="宋体" w:hAnsi="宋体"/>
          <w:sz w:val="21"/>
          <w:szCs w:val="21"/>
        </w:rPr>
        <w:t>1.5采购合同由采购人与成交人根据采购文件、投标响应文件等内容通过政府采购电子交易平台在线签订，自动备案。</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1.6</w:t>
      </w:r>
      <w:r>
        <w:rPr>
          <w:rFonts w:hint="eastAsia" w:ascii="宋体" w:hAnsi="宋体"/>
          <w:b/>
          <w:bCs/>
          <w:sz w:val="21"/>
          <w:szCs w:val="21"/>
        </w:rPr>
        <w:t>政府采购货物和服务项目不得收取质量保证金。政府采购工程以及与工程建设有关的货物、服务，采用招标方式采购的，按国家和省有关规定执行。</w:t>
      </w:r>
    </w:p>
    <w:p>
      <w:pPr>
        <w:pStyle w:val="17"/>
        <w:widowControl w:val="0"/>
        <w:snapToGrid w:val="0"/>
        <w:spacing w:beforeLines="50" w:beforeAutospacing="0" w:afterLines="50" w:afterAutospacing="0"/>
        <w:jc w:val="both"/>
        <w:outlineLvl w:val="0"/>
        <w:rPr>
          <w:sz w:val="21"/>
          <w:szCs w:val="21"/>
        </w:rPr>
      </w:pPr>
    </w:p>
    <w:p>
      <w:pPr>
        <w:pStyle w:val="17"/>
        <w:widowControl w:val="0"/>
        <w:snapToGrid w:val="0"/>
        <w:spacing w:beforeLines="50" w:beforeAutospacing="0" w:afterLines="50" w:afterAutospacing="0"/>
        <w:jc w:val="both"/>
        <w:outlineLvl w:val="0"/>
        <w:rPr>
          <w:sz w:val="21"/>
          <w:szCs w:val="21"/>
        </w:rPr>
      </w:pPr>
    </w:p>
    <w:p>
      <w:pPr>
        <w:pStyle w:val="17"/>
        <w:widowControl w:val="0"/>
        <w:snapToGrid w:val="0"/>
        <w:spacing w:beforeLines="50" w:beforeAutospacing="0" w:afterLines="50" w:afterAutospacing="0"/>
        <w:jc w:val="both"/>
        <w:outlineLvl w:val="0"/>
        <w:rPr>
          <w:sz w:val="21"/>
          <w:szCs w:val="21"/>
        </w:rPr>
      </w:pPr>
    </w:p>
    <w:p>
      <w:pPr>
        <w:pStyle w:val="17"/>
        <w:widowControl w:val="0"/>
        <w:snapToGrid w:val="0"/>
        <w:spacing w:beforeLines="50" w:beforeAutospacing="0" w:afterLines="50" w:afterAutospacing="0"/>
        <w:jc w:val="both"/>
        <w:outlineLvl w:val="0"/>
        <w:rPr>
          <w:rFonts w:hint="eastAsia"/>
          <w:sz w:val="21"/>
          <w:szCs w:val="21"/>
        </w:rPr>
      </w:pPr>
    </w:p>
    <w:p>
      <w:pPr>
        <w:pStyle w:val="17"/>
        <w:widowControl w:val="0"/>
        <w:snapToGrid w:val="0"/>
        <w:spacing w:beforeLines="50" w:beforeAutospacing="0" w:afterLines="50" w:afterAutospacing="0"/>
        <w:jc w:val="both"/>
        <w:outlineLvl w:val="0"/>
        <w:rPr>
          <w:rFonts w:hint="eastAsia"/>
          <w:sz w:val="21"/>
          <w:szCs w:val="21"/>
        </w:rPr>
      </w:pPr>
    </w:p>
    <w:p>
      <w:pPr>
        <w:pStyle w:val="17"/>
        <w:widowControl w:val="0"/>
        <w:snapToGrid w:val="0"/>
        <w:spacing w:beforeLines="50" w:beforeAutospacing="0" w:afterLines="50" w:afterAutospacing="0"/>
        <w:jc w:val="both"/>
        <w:outlineLvl w:val="0"/>
        <w:rPr>
          <w:rFonts w:hint="eastAsia"/>
          <w:sz w:val="21"/>
          <w:szCs w:val="21"/>
        </w:rPr>
      </w:pPr>
    </w:p>
    <w:p>
      <w:pPr>
        <w:pStyle w:val="17"/>
        <w:widowControl w:val="0"/>
        <w:snapToGrid w:val="0"/>
        <w:spacing w:beforeLines="50" w:beforeAutospacing="0" w:afterLines="50" w:afterAutospacing="0"/>
        <w:jc w:val="both"/>
        <w:outlineLvl w:val="0"/>
        <w:rPr>
          <w:rFonts w:hint="eastAsia"/>
          <w:sz w:val="21"/>
          <w:szCs w:val="21"/>
        </w:rPr>
      </w:pPr>
    </w:p>
    <w:p>
      <w:pPr>
        <w:pStyle w:val="17"/>
        <w:widowControl w:val="0"/>
        <w:snapToGrid w:val="0"/>
        <w:spacing w:beforeLines="50" w:beforeAutospacing="0" w:afterLines="50" w:afterAutospacing="0"/>
        <w:jc w:val="both"/>
        <w:outlineLvl w:val="0"/>
        <w:rPr>
          <w:rFonts w:hint="eastAsia"/>
          <w:sz w:val="21"/>
          <w:szCs w:val="21"/>
        </w:rPr>
      </w:pPr>
    </w:p>
    <w:p>
      <w:pPr>
        <w:pStyle w:val="17"/>
        <w:widowControl w:val="0"/>
        <w:snapToGrid w:val="0"/>
        <w:spacing w:beforeLines="50" w:beforeAutospacing="0" w:afterLines="50" w:afterAutospacing="0"/>
        <w:jc w:val="both"/>
        <w:outlineLvl w:val="0"/>
        <w:rPr>
          <w:rFonts w:hint="eastAsia"/>
          <w:sz w:val="21"/>
          <w:szCs w:val="21"/>
        </w:rPr>
      </w:pPr>
    </w:p>
    <w:p>
      <w:pPr>
        <w:pStyle w:val="17"/>
        <w:widowControl w:val="0"/>
        <w:snapToGrid w:val="0"/>
        <w:spacing w:beforeLines="50" w:beforeAutospacing="0" w:afterLines="50" w:afterAutospacing="0"/>
        <w:jc w:val="both"/>
        <w:outlineLvl w:val="0"/>
        <w:rPr>
          <w:rFonts w:hint="eastAsia"/>
          <w:sz w:val="21"/>
          <w:szCs w:val="21"/>
        </w:rPr>
      </w:pPr>
    </w:p>
    <w:p>
      <w:pPr>
        <w:pStyle w:val="17"/>
        <w:widowControl w:val="0"/>
        <w:snapToGrid w:val="0"/>
        <w:spacing w:beforeLines="50" w:beforeAutospacing="0" w:afterLines="50" w:afterAutospacing="0"/>
        <w:jc w:val="both"/>
        <w:outlineLvl w:val="0"/>
        <w:rPr>
          <w:rFonts w:hint="eastAsia"/>
          <w:sz w:val="21"/>
          <w:szCs w:val="21"/>
        </w:rPr>
      </w:pPr>
    </w:p>
    <w:p>
      <w:pPr>
        <w:pStyle w:val="17"/>
        <w:widowControl w:val="0"/>
        <w:snapToGrid w:val="0"/>
        <w:spacing w:beforeLines="50" w:beforeAutospacing="0" w:afterLines="50" w:afterAutospacing="0"/>
        <w:jc w:val="both"/>
        <w:outlineLvl w:val="0"/>
        <w:rPr>
          <w:sz w:val="21"/>
          <w:szCs w:val="21"/>
        </w:rPr>
      </w:pPr>
    </w:p>
    <w:p>
      <w:pPr>
        <w:pStyle w:val="12"/>
        <w:snapToGrid w:val="0"/>
        <w:spacing w:beforeLines="0" w:afterLines="0" w:line="240" w:lineRule="auto"/>
        <w:jc w:val="center"/>
        <w:outlineLvl w:val="0"/>
        <w:rPr>
          <w:rFonts w:hAnsi="宋体"/>
          <w:b/>
          <w:sz w:val="30"/>
          <w:szCs w:val="30"/>
        </w:rPr>
      </w:pPr>
      <w:r>
        <w:rPr>
          <w:rFonts w:hint="eastAsia" w:hAnsi="宋体"/>
          <w:b/>
          <w:sz w:val="30"/>
          <w:szCs w:val="30"/>
        </w:rPr>
        <w:t>第五章</w:t>
      </w:r>
      <w:r>
        <w:rPr>
          <w:rFonts w:hint="eastAsia" w:hAnsi="宋体"/>
          <w:b/>
          <w:sz w:val="30"/>
          <w:szCs w:val="30"/>
          <w:lang w:val="en-US" w:eastAsia="zh-CN"/>
        </w:rPr>
        <w:t xml:space="preserve">  </w:t>
      </w:r>
      <w:r>
        <w:rPr>
          <w:rFonts w:hint="eastAsia" w:hAnsi="宋体"/>
          <w:b/>
          <w:sz w:val="30"/>
          <w:szCs w:val="30"/>
        </w:rPr>
        <w:t>评 标 细 则</w:t>
      </w:r>
    </w:p>
    <w:p>
      <w:pPr>
        <w:pStyle w:val="10"/>
        <w:spacing w:line="360" w:lineRule="auto"/>
        <w:ind w:firstLine="404" w:firstLineChars="200"/>
        <w:rPr>
          <w:rFonts w:hint="default" w:ascii="Times New Roman" w:hAnsi="Times New Roman"/>
          <w:sz w:val="21"/>
          <w:szCs w:val="21"/>
        </w:rPr>
      </w:pPr>
      <w:bookmarkStart w:id="2" w:name="_Toc353536905"/>
      <w:bookmarkStart w:id="3" w:name="_Toc276459699"/>
      <w:r>
        <w:rPr>
          <w:rFonts w:ascii="Times New Roman" w:hAnsi="Times New Roman"/>
          <w:sz w:val="21"/>
          <w:szCs w:val="21"/>
        </w:rPr>
        <w:t>根据《中华人民共和国政府采购法》、《政府采购货物和服务招标投标管理办法》、《浙江省财政厅关于印发浙江省政府采购项目电子交易管理暂行办法的通知》（浙财采监〔2019〕10号）以及兰溪市的有关规定，更好地做到公开、公平、公正，结合本次招标的特点，特制定本评标定标办法。</w:t>
      </w:r>
    </w:p>
    <w:p>
      <w:pPr>
        <w:spacing w:line="360" w:lineRule="auto"/>
        <w:ind w:firstLine="422" w:firstLineChars="200"/>
        <w:rPr>
          <w:b/>
          <w:bCs/>
          <w:sz w:val="21"/>
          <w:szCs w:val="21"/>
        </w:rPr>
      </w:pPr>
      <w:r>
        <w:rPr>
          <w:b/>
          <w:bCs/>
          <w:sz w:val="21"/>
          <w:szCs w:val="21"/>
        </w:rPr>
        <w:t>一 、评标组织</w:t>
      </w:r>
    </w:p>
    <w:p>
      <w:pPr>
        <w:spacing w:line="360" w:lineRule="auto"/>
        <w:ind w:firstLine="420" w:firstLineChars="200"/>
        <w:rPr>
          <w:sz w:val="21"/>
          <w:szCs w:val="21"/>
        </w:rPr>
      </w:pPr>
      <w:r>
        <w:rPr>
          <w:sz w:val="21"/>
          <w:szCs w:val="21"/>
        </w:rPr>
        <w:t>评标委员会由采购人代表和评审专家</w:t>
      </w:r>
      <w:r>
        <w:rPr>
          <w:color w:val="FF0000"/>
          <w:sz w:val="21"/>
          <w:szCs w:val="21"/>
          <w:u w:val="single"/>
        </w:rPr>
        <w:t>5</w:t>
      </w:r>
      <w:r>
        <w:rPr>
          <w:color w:val="FF0000"/>
          <w:sz w:val="21"/>
          <w:szCs w:val="21"/>
        </w:rPr>
        <w:t>人</w:t>
      </w:r>
      <w:r>
        <w:rPr>
          <w:rFonts w:hint="eastAsia"/>
          <w:color w:val="FF0000"/>
          <w:sz w:val="21"/>
          <w:szCs w:val="21"/>
        </w:rPr>
        <w:t>及以上</w:t>
      </w:r>
      <w:r>
        <w:rPr>
          <w:color w:val="000000"/>
          <w:sz w:val="21"/>
          <w:szCs w:val="21"/>
        </w:rPr>
        <w:t>单数组成</w:t>
      </w:r>
      <w:r>
        <w:rPr>
          <w:sz w:val="21"/>
          <w:szCs w:val="21"/>
        </w:rPr>
        <w:t>。</w:t>
      </w:r>
    </w:p>
    <w:p>
      <w:pPr>
        <w:spacing w:line="360" w:lineRule="auto"/>
        <w:ind w:firstLine="422" w:firstLineChars="200"/>
        <w:rPr>
          <w:b/>
          <w:bCs/>
          <w:sz w:val="21"/>
          <w:szCs w:val="21"/>
        </w:rPr>
      </w:pPr>
      <w:r>
        <w:rPr>
          <w:b/>
          <w:sz w:val="21"/>
          <w:szCs w:val="21"/>
        </w:rPr>
        <w:t>二、</w:t>
      </w:r>
      <w:r>
        <w:rPr>
          <w:b/>
          <w:bCs/>
          <w:sz w:val="21"/>
          <w:szCs w:val="21"/>
        </w:rPr>
        <w:t>评（定）标方法</w:t>
      </w:r>
    </w:p>
    <w:p>
      <w:pPr>
        <w:spacing w:line="360" w:lineRule="auto"/>
        <w:ind w:firstLine="420" w:firstLineChars="200"/>
        <w:rPr>
          <w:sz w:val="21"/>
          <w:szCs w:val="21"/>
        </w:rPr>
      </w:pPr>
      <w:r>
        <w:rPr>
          <w:sz w:val="21"/>
          <w:szCs w:val="21"/>
        </w:rPr>
        <w:t>开标后，采用综合评分法，评标委员会首先对投标书的完整性、符合性、响应性等进行审查。凡不符合有关规定或不响应招标文件要求的投标文件将不进入评标范围。评标专家组以开标、审标、询标情况为基本依据，对有效的投标文件及其投标人按评标内容进行分析、评议，确定合格供应商，根据《政府采购货物和服务招标投标管理办法》（财政部令第87号）文件规定，本次招标采购资信商务及技术分为</w:t>
      </w:r>
      <w:r>
        <w:rPr>
          <w:rFonts w:hint="eastAsia"/>
          <w:color w:val="FF0000"/>
          <w:sz w:val="21"/>
          <w:szCs w:val="21"/>
          <w:lang w:val="en-US" w:eastAsia="zh-CN"/>
        </w:rPr>
        <w:t>80</w:t>
      </w:r>
      <w:r>
        <w:rPr>
          <w:sz w:val="21"/>
          <w:szCs w:val="21"/>
        </w:rPr>
        <w:t>分，价格分为</w:t>
      </w:r>
      <w:r>
        <w:rPr>
          <w:rFonts w:hint="eastAsia"/>
          <w:color w:val="FF0000"/>
          <w:sz w:val="21"/>
          <w:szCs w:val="21"/>
          <w:lang w:val="en-US" w:eastAsia="zh-CN"/>
        </w:rPr>
        <w:t>20</w:t>
      </w:r>
      <w:r>
        <w:rPr>
          <w:sz w:val="21"/>
          <w:szCs w:val="21"/>
        </w:rPr>
        <w:t>分。先评资信商务、技术标得分，后再开价格文件，取合格供应商中投标价格最终最低的投标报价为评标基准价，对合格的供应商进行技术商务分计算，以二项总</w:t>
      </w:r>
      <w:r>
        <w:rPr>
          <w:rFonts w:hint="eastAsia"/>
          <w:sz w:val="21"/>
          <w:szCs w:val="21"/>
          <w:lang w:eastAsia="zh-CN"/>
        </w:rPr>
        <w:t>得</w:t>
      </w:r>
      <w:r>
        <w:rPr>
          <w:sz w:val="21"/>
          <w:szCs w:val="21"/>
        </w:rPr>
        <w:t>分最高为中标方（总得分相同的，按投标报价由低到高顺序排列；资信商务、技术分与投标报价都相同的，抽签决定中标单位，如若供应商不参加抽签，则取消其成交候选人资格。）中标供应商因不可抗力不能履行政府采购合同的,采购人可以与排位在中标供应商之后第一位的中标候选供应商签订政府采购合同,以此类推或重新招标。</w:t>
      </w:r>
    </w:p>
    <w:p>
      <w:pPr>
        <w:spacing w:line="360" w:lineRule="auto"/>
        <w:ind w:firstLine="422" w:firstLineChars="200"/>
        <w:rPr>
          <w:sz w:val="21"/>
          <w:szCs w:val="21"/>
        </w:rPr>
      </w:pPr>
      <w:r>
        <w:rPr>
          <w:b/>
          <w:sz w:val="21"/>
          <w:szCs w:val="21"/>
        </w:rPr>
        <w:t>三、技术商务</w:t>
      </w:r>
      <w:r>
        <w:rPr>
          <w:b/>
          <w:bCs/>
          <w:sz w:val="21"/>
          <w:szCs w:val="21"/>
        </w:rPr>
        <w:t>标</w:t>
      </w:r>
      <w:r>
        <w:rPr>
          <w:b/>
          <w:sz w:val="21"/>
          <w:szCs w:val="21"/>
        </w:rPr>
        <w:t>评定</w:t>
      </w:r>
      <w:r>
        <w:rPr>
          <w:sz w:val="21"/>
          <w:szCs w:val="21"/>
        </w:rPr>
        <w:t>（满分为</w:t>
      </w:r>
      <w:r>
        <w:rPr>
          <w:rFonts w:hint="eastAsia"/>
          <w:color w:val="FF0000"/>
          <w:sz w:val="21"/>
          <w:szCs w:val="21"/>
          <w:lang w:val="en-US" w:eastAsia="zh-CN"/>
        </w:rPr>
        <w:t>80</w:t>
      </w:r>
      <w:r>
        <w:rPr>
          <w:sz w:val="21"/>
          <w:szCs w:val="21"/>
        </w:rPr>
        <w:t>分）</w:t>
      </w:r>
    </w:p>
    <w:p>
      <w:pPr>
        <w:pStyle w:val="12"/>
        <w:spacing w:beforeLines="0" w:afterLines="0" w:line="360" w:lineRule="auto"/>
        <w:ind w:firstLine="420" w:firstLineChars="200"/>
        <w:rPr>
          <w:rFonts w:ascii="Times New Roman" w:hAnsi="Times New Roman"/>
          <w:sz w:val="21"/>
          <w:szCs w:val="21"/>
        </w:rPr>
      </w:pPr>
      <w:r>
        <w:rPr>
          <w:rFonts w:ascii="Times New Roman" w:hAnsi="Times New Roman"/>
          <w:sz w:val="21"/>
          <w:szCs w:val="21"/>
        </w:rPr>
        <w:t>（1）技术商务分设置为</w:t>
      </w:r>
      <w:r>
        <w:rPr>
          <w:rFonts w:hint="eastAsia" w:ascii="Times New Roman" w:hAnsi="Times New Roman"/>
          <w:color w:val="FF0000"/>
          <w:sz w:val="21"/>
          <w:szCs w:val="21"/>
          <w:lang w:val="en-US" w:eastAsia="zh-CN"/>
        </w:rPr>
        <w:t>80</w:t>
      </w:r>
      <w:r>
        <w:rPr>
          <w:rFonts w:ascii="Times New Roman" w:hAnsi="Times New Roman"/>
          <w:sz w:val="21"/>
          <w:szCs w:val="21"/>
        </w:rPr>
        <w:t>分，分值分配见以下表格。评标委员会根据表格，对该标项各投标单位的技术商务标进行书面审核和评论后，由各成员独立酌情给分，打分时保留小数1位，每人一份评分表，并签名。在统计得分时，如果发现某一单项评分超过评分细则规定的分值范围，则该张评分表无效。投标人技术商务标（含资信业绩和售后服务）最终得分为评标成员的有效评分的算术平均值。计算时保留小数2位。</w:t>
      </w:r>
    </w:p>
    <w:p>
      <w:pPr>
        <w:pStyle w:val="26"/>
        <w:ind w:left="0" w:leftChars="0" w:firstLine="0" w:firstLineChars="0"/>
        <w:rPr>
          <w:rFonts w:hint="eastAsia"/>
          <w:b/>
          <w:bCs/>
          <w:lang w:val="en-US" w:eastAsia="zh-CN"/>
        </w:rPr>
      </w:pPr>
      <w:r>
        <w:rPr>
          <w:rFonts w:hint="eastAsia"/>
          <w:b/>
          <w:bCs/>
          <w:lang w:val="en-US" w:eastAsia="zh-CN"/>
        </w:rPr>
        <w:t>评分细则</w:t>
      </w:r>
    </w:p>
    <w:tbl>
      <w:tblPr>
        <w:tblStyle w:val="18"/>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63"/>
        <w:gridCol w:w="851"/>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
                <w:color w:val="000000"/>
                <w:szCs w:val="21"/>
                <w:highlight w:val="none"/>
              </w:rPr>
            </w:pPr>
            <w:r>
              <w:rPr>
                <w:rFonts w:hint="eastAsia" w:ascii="宋体" w:hAnsi="宋体" w:cs="宋体"/>
                <w:b/>
                <w:color w:val="000000"/>
                <w:sz w:val="21"/>
                <w:szCs w:val="21"/>
                <w:highlight w:val="none"/>
              </w:rPr>
              <w:t>序号</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
                <w:color w:val="000000"/>
                <w:szCs w:val="21"/>
                <w:highlight w:val="none"/>
              </w:rPr>
            </w:pPr>
            <w:r>
              <w:rPr>
                <w:rFonts w:hint="eastAsia" w:ascii="宋体" w:hAnsi="宋体" w:cs="宋体"/>
                <w:b/>
                <w:color w:val="000000"/>
                <w:sz w:val="21"/>
                <w:szCs w:val="21"/>
                <w:highlight w:val="none"/>
              </w:rPr>
              <w:t>评分项目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
                <w:color w:val="000000"/>
                <w:szCs w:val="21"/>
                <w:highlight w:val="none"/>
              </w:rPr>
            </w:pPr>
            <w:r>
              <w:rPr>
                <w:rFonts w:hint="eastAsia" w:ascii="宋体" w:hAnsi="宋体" w:cs="宋体"/>
                <w:b/>
                <w:color w:val="000000"/>
                <w:sz w:val="21"/>
                <w:szCs w:val="21"/>
                <w:highlight w:val="none"/>
              </w:rPr>
              <w:t>分值</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
                <w:color w:val="000000"/>
                <w:szCs w:val="21"/>
                <w:highlight w:val="none"/>
              </w:rPr>
            </w:pPr>
            <w:r>
              <w:rPr>
                <w:rFonts w:hint="eastAsia" w:ascii="宋体" w:hAnsi="宋体" w:cs="宋体"/>
                <w:b/>
                <w:color w:val="000000"/>
                <w:sz w:val="21"/>
                <w:szCs w:val="21"/>
                <w:highlight w:val="none"/>
              </w:rPr>
              <w:t>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4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1</w:t>
            </w:r>
          </w:p>
        </w:tc>
        <w:tc>
          <w:tcPr>
            <w:tcW w:w="1163"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rPr>
            </w:pPr>
            <w:r>
              <w:rPr>
                <w:rFonts w:hint="eastAsia" w:ascii="宋体" w:hAnsi="宋体"/>
                <w:color w:val="000000"/>
                <w:sz w:val="21"/>
                <w:szCs w:val="21"/>
                <w:highlight w:val="none"/>
              </w:rPr>
              <w:t>项目负责人资质</w:t>
            </w:r>
            <w:r>
              <w:rPr>
                <w:rFonts w:hint="eastAsia" w:ascii="宋体" w:hAnsi="宋体" w:cs="宋体"/>
                <w:bCs/>
                <w:color w:val="000000"/>
                <w:sz w:val="21"/>
                <w:szCs w:val="21"/>
                <w:highlight w:val="none"/>
              </w:rPr>
              <w:t>及人员配备</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2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拟派项目负责人自2020年1月1日（合同签订时间为准）以来</w:t>
            </w:r>
            <w:r>
              <w:rPr>
                <w:rFonts w:hint="eastAsia" w:ascii="宋体" w:hAnsi="宋体" w:eastAsia="宋体" w:cs="宋体"/>
                <w:color w:val="auto"/>
                <w:sz w:val="21"/>
                <w:szCs w:val="21"/>
                <w:highlight w:val="none"/>
                <w:lang w:val="en-US" w:eastAsia="zh-CN"/>
              </w:rPr>
              <w:t>具有同类项目业绩的，每个得1分，最高得2分</w:t>
            </w:r>
            <w:r>
              <w:rPr>
                <w:rFonts w:hint="eastAsia" w:ascii="宋体" w:hAnsi="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rPr>
              <w:t>提供合同和中标通知书</w:t>
            </w:r>
            <w:r>
              <w:rPr>
                <w:rFonts w:hint="eastAsia" w:ascii="宋体" w:hAnsi="宋体" w:cs="宋体"/>
                <w:b/>
                <w:bCs/>
                <w:color w:val="auto"/>
                <w:sz w:val="21"/>
                <w:szCs w:val="21"/>
                <w:highlight w:val="none"/>
                <w:lang w:eastAsia="zh-CN"/>
              </w:rPr>
              <w:t>或</w:t>
            </w:r>
            <w:r>
              <w:rPr>
                <w:rFonts w:hint="eastAsia" w:ascii="宋体" w:hAnsi="宋体" w:cs="宋体"/>
                <w:b/>
                <w:bCs/>
                <w:color w:val="auto"/>
                <w:sz w:val="21"/>
                <w:szCs w:val="21"/>
                <w:highlight w:val="none"/>
              </w:rPr>
              <w:t>能反映项目负责人姓名的</w:t>
            </w:r>
            <w:r>
              <w:rPr>
                <w:rFonts w:hint="eastAsia" w:ascii="宋体" w:hAnsi="宋体" w:cs="宋体"/>
                <w:b/>
                <w:bCs/>
                <w:color w:val="auto"/>
                <w:sz w:val="21"/>
                <w:szCs w:val="21"/>
                <w:highlight w:val="none"/>
                <w:lang w:eastAsia="zh-CN"/>
              </w:rPr>
              <w:t>佐证</w:t>
            </w:r>
            <w:r>
              <w:rPr>
                <w:rFonts w:hint="eastAsia" w:ascii="宋体" w:hAnsi="宋体" w:cs="宋体"/>
                <w:b/>
                <w:bCs/>
                <w:color w:val="auto"/>
                <w:sz w:val="21"/>
                <w:szCs w:val="21"/>
                <w:highlight w:val="none"/>
              </w:rPr>
              <w:t>资料</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是否为有效业绩以评标委员会集体判定为准</w:t>
            </w:r>
            <w:r>
              <w:rPr>
                <w:rFonts w:hint="eastAsia" w:ascii="宋体" w:hAnsi="宋体" w:cs="宋体"/>
                <w:b/>
                <w:bCs/>
                <w:color w:val="auto"/>
                <w:sz w:val="21"/>
                <w:szCs w:val="21"/>
                <w:highlight w:val="none"/>
                <w:lang w:val="en-US" w:eastAsia="zh-CN"/>
              </w:rPr>
              <w:t>。）</w:t>
            </w:r>
          </w:p>
          <w:p>
            <w:pPr>
              <w:spacing w:line="320" w:lineRule="exact"/>
              <w:rPr>
                <w:rFonts w:hint="default" w:ascii="宋体" w:hAnsi="宋体" w:cs="宋体"/>
                <w:b/>
                <w:bCs/>
                <w:color w:val="FF0000"/>
                <w:sz w:val="21"/>
                <w:szCs w:val="21"/>
                <w:highlight w:val="none"/>
                <w:lang w:val="en-US" w:eastAsia="zh-CN"/>
              </w:rPr>
            </w:pPr>
            <w:r>
              <w:rPr>
                <w:rFonts w:hint="eastAsia" w:ascii="宋体" w:hAnsi="宋体" w:cs="宋体"/>
                <w:color w:val="000000"/>
                <w:sz w:val="21"/>
                <w:szCs w:val="21"/>
                <w:highlight w:val="none"/>
              </w:rPr>
              <w:t>（2）</w:t>
            </w:r>
            <w:r>
              <w:rPr>
                <w:rFonts w:hint="eastAsia" w:ascii="宋体" w:hAnsi="宋体" w:cs="宋体"/>
                <w:color w:val="auto"/>
                <w:sz w:val="21"/>
                <w:szCs w:val="21"/>
                <w:highlight w:val="none"/>
                <w:lang w:val="en-US" w:eastAsia="zh-CN"/>
              </w:rPr>
              <w:t>拟派项目负责人具有水利高级工程师及以上职称得3分；具有水利中级工程师职称得2分；同时具有水利二级注册建造师及以上的得1分，最高得4分。</w:t>
            </w:r>
            <w:r>
              <w:rPr>
                <w:rFonts w:hint="eastAsia" w:ascii="宋体" w:hAnsi="宋体" w:cs="宋体"/>
                <w:b/>
                <w:bCs/>
                <w:color w:val="auto"/>
                <w:sz w:val="21"/>
                <w:szCs w:val="21"/>
                <w:highlight w:val="none"/>
                <w:lang w:val="en-US" w:eastAsia="zh-CN"/>
              </w:rPr>
              <w:t>（提供有效相关证书）</w:t>
            </w:r>
          </w:p>
          <w:p>
            <w:pPr>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000000"/>
                <w:sz w:val="21"/>
                <w:szCs w:val="21"/>
                <w:highlight w:val="none"/>
              </w:rPr>
              <w:t>（3）拟派项目组人员（除项目负责人外</w:t>
            </w:r>
            <w:r>
              <w:rPr>
                <w:rFonts w:hint="eastAsia" w:ascii="宋体" w:hAnsi="宋体" w:cs="宋体"/>
                <w:color w:val="auto"/>
                <w:sz w:val="21"/>
                <w:szCs w:val="21"/>
                <w:highlight w:val="none"/>
              </w:rPr>
              <w:t>）中配备有</w:t>
            </w:r>
            <w:r>
              <w:rPr>
                <w:rFonts w:hint="eastAsia" w:ascii="宋体" w:hAnsi="宋体" w:cs="宋体"/>
                <w:color w:val="auto"/>
                <w:sz w:val="21"/>
                <w:szCs w:val="21"/>
                <w:highlight w:val="none"/>
                <w:lang w:eastAsia="zh-CN"/>
              </w:rPr>
              <w:t>水利</w:t>
            </w:r>
            <w:r>
              <w:rPr>
                <w:rFonts w:hint="eastAsia" w:ascii="宋体" w:hAnsi="宋体" w:cs="宋体"/>
                <w:color w:val="auto"/>
                <w:sz w:val="21"/>
                <w:szCs w:val="21"/>
                <w:highlight w:val="none"/>
              </w:rPr>
              <w:t>安全员、电工、水工监测工、闸门运行工、</w:t>
            </w:r>
            <w:r>
              <w:rPr>
                <w:rFonts w:hint="eastAsia" w:ascii="宋体" w:hAnsi="宋体" w:cs="宋体"/>
                <w:color w:val="auto"/>
                <w:sz w:val="21"/>
                <w:szCs w:val="21"/>
                <w:highlight w:val="none"/>
                <w:lang w:eastAsia="zh-CN"/>
              </w:rPr>
              <w:t>档案管理类</w:t>
            </w:r>
            <w:r>
              <w:rPr>
                <w:rFonts w:hint="eastAsia" w:ascii="宋体" w:hAnsi="宋体" w:cs="宋体"/>
                <w:color w:val="auto"/>
                <w:sz w:val="21"/>
                <w:szCs w:val="21"/>
                <w:highlight w:val="none"/>
              </w:rPr>
              <w:t>等岗位资格证的，凭有效证书每个得1分，最多得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r>
              <w:rPr>
                <w:rFonts w:hint="eastAsia" w:ascii="宋体" w:hAnsi="宋体" w:cs="宋体"/>
                <w:b/>
                <w:bCs/>
                <w:color w:val="auto"/>
                <w:sz w:val="21"/>
                <w:szCs w:val="21"/>
                <w:highlight w:val="none"/>
                <w:lang w:val="en-US" w:eastAsia="zh-CN"/>
              </w:rPr>
              <w:t>（提供有效相关证书）</w:t>
            </w:r>
          </w:p>
          <w:p>
            <w:pPr>
              <w:spacing w:line="320" w:lineRule="exact"/>
              <w:rPr>
                <w:rFonts w:ascii="宋体" w:hAnsi="宋体" w:cs="宋体"/>
                <w:b/>
                <w:bCs/>
                <w:color w:val="auto"/>
                <w:sz w:val="21"/>
                <w:szCs w:val="21"/>
                <w:highlight w:val="none"/>
              </w:rPr>
            </w:pPr>
            <w:r>
              <w:rPr>
                <w:rFonts w:hint="eastAsia" w:ascii="宋体" w:hAnsi="宋体" w:cs="宋体"/>
                <w:color w:val="auto"/>
                <w:sz w:val="21"/>
                <w:szCs w:val="21"/>
                <w:highlight w:val="none"/>
              </w:rPr>
              <w:t>（4）拟派项目组人员（除项目负责人外）中配备有</w:t>
            </w:r>
            <w:r>
              <w:rPr>
                <w:rFonts w:hint="eastAsia" w:ascii="宋体" w:hAnsi="宋体" w:cs="宋体"/>
                <w:color w:val="auto"/>
                <w:sz w:val="21"/>
                <w:szCs w:val="21"/>
                <w:highlight w:val="none"/>
                <w:lang w:eastAsia="zh-CN"/>
              </w:rPr>
              <w:t>水利施工员、</w:t>
            </w:r>
            <w:r>
              <w:rPr>
                <w:rFonts w:hint="eastAsia" w:ascii="宋体" w:hAnsi="宋体" w:cs="宋体"/>
                <w:color w:val="auto"/>
                <w:sz w:val="21"/>
                <w:szCs w:val="21"/>
                <w:highlight w:val="none"/>
              </w:rPr>
              <w:t>绿化工、</w:t>
            </w:r>
            <w:r>
              <w:rPr>
                <w:rFonts w:hint="eastAsia" w:ascii="宋体" w:hAnsi="宋体" w:cs="宋体"/>
                <w:color w:val="auto"/>
                <w:sz w:val="21"/>
                <w:szCs w:val="21"/>
                <w:highlight w:val="none"/>
                <w:lang w:eastAsia="zh-CN"/>
              </w:rPr>
              <w:t>测量类</w:t>
            </w:r>
            <w:r>
              <w:rPr>
                <w:rFonts w:hint="eastAsia" w:ascii="宋体" w:hAnsi="宋体" w:cs="宋体"/>
                <w:color w:val="auto"/>
                <w:sz w:val="21"/>
                <w:szCs w:val="21"/>
                <w:highlight w:val="none"/>
              </w:rPr>
              <w:t>人员的每类人员得1分，最高得3分。</w:t>
            </w:r>
            <w:r>
              <w:rPr>
                <w:rFonts w:hint="eastAsia" w:ascii="宋体" w:hAnsi="宋体" w:cs="宋体"/>
                <w:color w:val="auto"/>
                <w:sz w:val="21"/>
                <w:szCs w:val="21"/>
                <w:highlight w:val="none"/>
                <w:lang w:eastAsia="zh-CN"/>
              </w:rPr>
              <w:t>水利施工员、</w:t>
            </w:r>
            <w:r>
              <w:rPr>
                <w:rFonts w:hint="eastAsia" w:ascii="宋体" w:hAnsi="宋体" w:cs="宋体"/>
                <w:color w:val="auto"/>
                <w:sz w:val="21"/>
                <w:szCs w:val="21"/>
                <w:highlight w:val="none"/>
              </w:rPr>
              <w:t>绿化工、</w:t>
            </w:r>
            <w:r>
              <w:rPr>
                <w:rFonts w:hint="eastAsia" w:ascii="宋体" w:hAnsi="宋体" w:cs="宋体"/>
                <w:color w:val="auto"/>
                <w:sz w:val="21"/>
                <w:szCs w:val="21"/>
                <w:highlight w:val="none"/>
                <w:lang w:eastAsia="zh-CN"/>
              </w:rPr>
              <w:t>测量类</w:t>
            </w:r>
            <w:r>
              <w:rPr>
                <w:rFonts w:hint="eastAsia" w:ascii="宋体" w:hAnsi="宋体" w:cs="宋体"/>
                <w:color w:val="auto"/>
                <w:sz w:val="21"/>
                <w:szCs w:val="21"/>
                <w:highlight w:val="none"/>
              </w:rPr>
              <w:t>人员须持上述专业技术职称或相关专业毕业证。</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提供相应</w:t>
            </w:r>
            <w:r>
              <w:rPr>
                <w:rFonts w:hint="eastAsia" w:ascii="宋体" w:hAnsi="宋体" w:cs="宋体"/>
                <w:b/>
                <w:bCs/>
                <w:color w:val="auto"/>
                <w:sz w:val="21"/>
                <w:szCs w:val="21"/>
                <w:highlight w:val="none"/>
                <w:lang w:eastAsia="zh-CN"/>
              </w:rPr>
              <w:t>的职称证书或专业毕业证）</w:t>
            </w:r>
          </w:p>
          <w:p>
            <w:pPr>
              <w:spacing w:line="320" w:lineRule="exact"/>
              <w:rPr>
                <w:rFonts w:ascii="宋体" w:hAnsi="宋体" w:cs="宋体"/>
                <w:color w:val="000000"/>
                <w:sz w:val="21"/>
                <w:szCs w:val="21"/>
                <w:highlight w:val="none"/>
              </w:rPr>
            </w:pPr>
            <w:r>
              <w:rPr>
                <w:rFonts w:hint="eastAsia" w:ascii="宋体" w:hAnsi="宋体" w:cs="宋体"/>
                <w:b/>
                <w:color w:val="000000"/>
                <w:sz w:val="21"/>
                <w:szCs w:val="21"/>
                <w:highlight w:val="none"/>
              </w:rPr>
              <w:t>注：上述人员一个人只计一次得分且必须为投标单位人员，</w:t>
            </w:r>
            <w:r>
              <w:rPr>
                <w:rFonts w:hint="eastAsia" w:ascii="宋体" w:hAnsi="宋体" w:cs="宋体"/>
                <w:b/>
                <w:color w:val="000000"/>
                <w:sz w:val="21"/>
                <w:szCs w:val="21"/>
                <w:highlight w:val="none"/>
                <w:lang w:eastAsia="zh-CN"/>
              </w:rPr>
              <w:t>且以上人员须</w:t>
            </w:r>
            <w:r>
              <w:rPr>
                <w:rFonts w:hint="eastAsia" w:ascii="宋体" w:hAnsi="宋体" w:cs="宋体"/>
                <w:b/>
                <w:color w:val="000000"/>
                <w:sz w:val="21"/>
                <w:szCs w:val="21"/>
                <w:highlight w:val="none"/>
              </w:rPr>
              <w:t>提供社保材料</w:t>
            </w:r>
            <w:r>
              <w:rPr>
                <w:rFonts w:hint="eastAsia" w:ascii="宋体" w:hAnsi="宋体" w:cs="宋体"/>
                <w:b/>
                <w:color w:val="000000"/>
                <w:sz w:val="21"/>
                <w:szCs w:val="21"/>
                <w:highlight w:val="none"/>
                <w:lang w:eastAsia="zh-CN"/>
              </w:rPr>
              <w:t>及相关证书</w:t>
            </w:r>
            <w:r>
              <w:rPr>
                <w:rFonts w:hint="eastAsia" w:ascii="宋体" w:hAnsi="宋体" w:cs="宋体"/>
                <w:b/>
                <w:bCs/>
                <w:color w:val="000000"/>
                <w:sz w:val="21"/>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4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1163"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cs="宋体"/>
                <w:color w:val="000000"/>
                <w:sz w:val="21"/>
                <w:szCs w:val="21"/>
                <w:highlight w:val="none"/>
                <w:lang w:val="zh-CN"/>
              </w:rPr>
            </w:pPr>
            <w:r>
              <w:rPr>
                <w:rFonts w:hint="eastAsia" w:ascii="宋体" w:hAnsi="宋体" w:cs="宋体"/>
                <w:bCs/>
                <w:color w:val="000000"/>
                <w:sz w:val="21"/>
                <w:szCs w:val="21"/>
                <w:highlight w:val="none"/>
              </w:rPr>
              <w:t>项目业绩</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color w:val="000000"/>
                <w:sz w:val="21"/>
                <w:szCs w:val="21"/>
                <w:highlight w:val="none"/>
              </w:rPr>
            </w:pPr>
            <w:r>
              <w:rPr>
                <w:rFonts w:hint="eastAsia" w:ascii="宋体" w:hAnsi="宋体" w:cs="宋体"/>
                <w:color w:val="000000"/>
                <w:sz w:val="21"/>
                <w:szCs w:val="21"/>
                <w:highlight w:val="none"/>
              </w:rPr>
              <w:t>投标人自</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月1日（合同签订时间为准）以来承担过同类项目业绩</w:t>
            </w:r>
            <w:r>
              <w:rPr>
                <w:rFonts w:hint="eastAsia" w:ascii="宋体" w:hAnsi="宋体" w:cs="宋体"/>
                <w:color w:val="auto"/>
                <w:sz w:val="21"/>
                <w:szCs w:val="21"/>
                <w:highlight w:val="none"/>
                <w:lang w:eastAsia="zh-CN"/>
              </w:rPr>
              <w:t>每个得</w:t>
            </w:r>
            <w:r>
              <w:rPr>
                <w:rFonts w:hint="eastAsia" w:ascii="宋体" w:hAnsi="宋体" w:cs="宋体"/>
                <w:color w:val="auto"/>
                <w:sz w:val="21"/>
                <w:szCs w:val="21"/>
                <w:highlight w:val="none"/>
                <w:lang w:val="en-US" w:eastAsia="zh-CN"/>
              </w:rPr>
              <w:t>1分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最高</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spacing w:line="320" w:lineRule="exact"/>
              <w:rPr>
                <w:rFonts w:ascii="宋体" w:hAnsi="宋体" w:cs="宋体"/>
                <w:color w:val="000000"/>
                <w:sz w:val="21"/>
                <w:szCs w:val="21"/>
                <w:highlight w:val="none"/>
              </w:rPr>
            </w:pPr>
            <w:r>
              <w:rPr>
                <w:rFonts w:hint="eastAsia" w:ascii="宋体" w:hAnsi="宋体" w:cs="宋体"/>
                <w:b/>
                <w:bCs/>
                <w:color w:val="000000"/>
                <w:sz w:val="21"/>
                <w:szCs w:val="21"/>
                <w:highlight w:val="none"/>
              </w:rPr>
              <w:t>注：需提供合同和中标通知书，并提供业绩真实有效承诺书；（是否为有效业绩以评标委员会集体判定为准，</w:t>
            </w:r>
            <w:r>
              <w:rPr>
                <w:rFonts w:hint="eastAsia" w:ascii="宋体" w:hAnsi="宋体"/>
                <w:b/>
                <w:bCs/>
                <w:kern w:val="0"/>
                <w:sz w:val="21"/>
                <w:szCs w:val="21"/>
                <w:highlight w:val="none"/>
              </w:rPr>
              <w:t>如存在弄虚作假将由采购监管部门按相关法规进行处理</w:t>
            </w:r>
            <w:r>
              <w:rPr>
                <w:rFonts w:hint="eastAsia" w:ascii="宋体" w:hAnsi="宋体" w:cs="宋体"/>
                <w:b/>
                <w:bCs/>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4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3</w:t>
            </w:r>
          </w:p>
        </w:tc>
        <w:tc>
          <w:tcPr>
            <w:tcW w:w="1163"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lang w:val="zh-CN"/>
              </w:rPr>
            </w:pPr>
            <w:r>
              <w:rPr>
                <w:rFonts w:hint="eastAsia" w:ascii="宋体" w:hAnsi="宋体" w:cs="宋体"/>
                <w:color w:val="000000"/>
                <w:sz w:val="21"/>
                <w:szCs w:val="21"/>
                <w:highlight w:val="none"/>
              </w:rPr>
              <w:t>设备配置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针对本项目的日常巡查和养护等工作需要，拟投入下列自有车辆设备的：无人机（具有专业航测航拍功能）、割草机（打草机）、管护车辆</w:t>
            </w:r>
            <w:r>
              <w:rPr>
                <w:rFonts w:hint="eastAsia" w:ascii="宋体" w:hAnsi="宋体" w:cs="宋体"/>
                <w:color w:val="000000"/>
                <w:sz w:val="21"/>
                <w:szCs w:val="21"/>
                <w:highlight w:val="none"/>
                <w:lang w:eastAsia="zh-CN"/>
              </w:rPr>
              <w:t>资料，</w:t>
            </w:r>
            <w:r>
              <w:rPr>
                <w:rFonts w:hint="eastAsia" w:ascii="宋体" w:hAnsi="宋体" w:cs="宋体"/>
                <w:color w:val="000000"/>
                <w:sz w:val="21"/>
                <w:szCs w:val="21"/>
                <w:highlight w:val="none"/>
              </w:rPr>
              <w:t>每个设备得2分，最高可得</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分（不限车辆设备型号，同一车辆设备不重复计分）</w:t>
            </w:r>
            <w:r>
              <w:rPr>
                <w:rFonts w:hint="eastAsia" w:ascii="宋体" w:hAnsi="宋体" w:cs="宋体"/>
                <w:color w:val="000000"/>
                <w:sz w:val="21"/>
                <w:szCs w:val="21"/>
                <w:highlight w:val="none"/>
                <w:lang w:eastAsia="zh-CN"/>
              </w:rPr>
              <w:t>。</w:t>
            </w:r>
          </w:p>
          <w:p>
            <w:pPr>
              <w:spacing w:line="320" w:lineRule="exact"/>
              <w:rPr>
                <w:rFonts w:ascii="宋体" w:hAnsi="宋体" w:cs="宋体"/>
                <w:b/>
                <w:bCs/>
                <w:color w:val="000000"/>
                <w:sz w:val="21"/>
                <w:szCs w:val="21"/>
                <w:highlight w:val="none"/>
              </w:rPr>
            </w:pPr>
            <w:r>
              <w:rPr>
                <w:rFonts w:hint="eastAsia" w:ascii="宋体" w:hAnsi="宋体" w:cs="宋体"/>
                <w:b/>
                <w:bCs/>
                <w:color w:val="000000"/>
                <w:sz w:val="21"/>
                <w:szCs w:val="21"/>
                <w:highlight w:val="none"/>
              </w:rPr>
              <w:t>注：投标人拟投入上述的车辆设备在签订合同前到岗到位，否则采购人有权取消合同。</w:t>
            </w:r>
          </w:p>
          <w:p>
            <w:pPr>
              <w:spacing w:line="320" w:lineRule="exact"/>
              <w:rPr>
                <w:rFonts w:ascii="宋体" w:hAnsi="宋体" w:cs="宋体"/>
                <w:b/>
                <w:bCs/>
                <w:color w:val="000000"/>
                <w:sz w:val="21"/>
                <w:szCs w:val="21"/>
                <w:highlight w:val="none"/>
              </w:rPr>
            </w:pPr>
            <w:r>
              <w:rPr>
                <w:rFonts w:hint="eastAsia" w:ascii="宋体" w:hAnsi="宋体" w:cs="宋体"/>
                <w:b/>
                <w:bCs/>
                <w:color w:val="000000"/>
                <w:sz w:val="21"/>
                <w:szCs w:val="21"/>
                <w:highlight w:val="none"/>
              </w:rPr>
              <w:t>（车辆设备须为投标人自有，投标文件中提供车辆设备的照片，车辆提供有效年检期内的车辆行驶证或购车发票复印件，设备提供购买发票复印件并加盖公章，不提供的不得分）。</w:t>
            </w:r>
          </w:p>
          <w:p>
            <w:pPr>
              <w:spacing w:line="320" w:lineRule="exact"/>
              <w:rPr>
                <w:rFonts w:ascii="宋体" w:hAnsi="宋体" w:cs="宋体"/>
                <w:b/>
                <w:bCs/>
                <w:color w:val="000000"/>
                <w:sz w:val="21"/>
                <w:szCs w:val="21"/>
                <w:highlight w:val="none"/>
              </w:rPr>
            </w:pPr>
            <w:r>
              <w:rPr>
                <w:rFonts w:hint="eastAsia" w:ascii="宋体" w:hAnsi="宋体" w:cs="宋体"/>
                <w:b/>
                <w:bCs/>
                <w:color w:val="000000"/>
                <w:sz w:val="21"/>
                <w:szCs w:val="21"/>
                <w:highlight w:val="none"/>
              </w:rPr>
              <w:t>无人机还需提供功能说明材料。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4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4</w:t>
            </w:r>
          </w:p>
        </w:tc>
        <w:tc>
          <w:tcPr>
            <w:tcW w:w="116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lang w:val="zh-CN"/>
              </w:rPr>
            </w:pPr>
            <w:r>
              <w:rPr>
                <w:rFonts w:hint="eastAsia" w:ascii="宋体" w:hAnsi="宋体" w:cs="宋体"/>
                <w:bCs/>
                <w:color w:val="000000"/>
                <w:sz w:val="21"/>
                <w:szCs w:val="21"/>
                <w:highlight w:val="none"/>
              </w:rPr>
              <w:t>技术方案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5分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cs="宋体"/>
                <w:color w:val="000000"/>
                <w:sz w:val="21"/>
                <w:szCs w:val="21"/>
                <w:highlight w:val="none"/>
              </w:rPr>
            </w:pPr>
            <w:r>
              <w:rPr>
                <w:rFonts w:hint="eastAsia" w:ascii="宋体" w:hAnsi="宋体" w:cs="宋体"/>
                <w:color w:val="000000"/>
                <w:sz w:val="21"/>
                <w:szCs w:val="21"/>
                <w:highlight w:val="none"/>
              </w:rPr>
              <w:t>投标人对本项目现状、存在的问题等基本情况的了解程度。</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对</w:t>
            </w:r>
            <w:r>
              <w:rPr>
                <w:rFonts w:hint="eastAsia" w:ascii="宋体" w:hAnsi="宋体" w:eastAsia="宋体" w:cs="宋体"/>
                <w:sz w:val="21"/>
                <w:szCs w:val="21"/>
                <w:highlight w:val="none"/>
              </w:rPr>
              <w:t>项目背景调查详细，分析有针对性的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（2）分析基本合理、简单的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（3）分析偏离实际，缺少针对性的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spacing w:line="320" w:lineRule="exact"/>
              <w:rPr>
                <w:rFonts w:ascii="宋体" w:hAnsi="宋体" w:cs="宋体"/>
                <w:b/>
                <w:bCs/>
                <w:color w:val="000000"/>
                <w:sz w:val="21"/>
                <w:szCs w:val="21"/>
                <w:highlight w:val="none"/>
              </w:rPr>
            </w:pPr>
            <w:r>
              <w:rPr>
                <w:rFonts w:hint="eastAsia" w:ascii="宋体" w:hAnsi="宋体" w:eastAsia="宋体" w:cs="宋体"/>
                <w:sz w:val="21"/>
                <w:szCs w:val="21"/>
                <w:highlight w:val="none"/>
              </w:rPr>
              <w:t>（4）内容未进行阐述</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Merge w:val="continue"/>
            <w:tcBorders>
              <w:left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rPr>
            </w:pPr>
          </w:p>
        </w:tc>
        <w:tc>
          <w:tcPr>
            <w:tcW w:w="1163" w:type="dxa"/>
            <w:vMerge w:val="continue"/>
            <w:tcBorders>
              <w:left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lang w:val="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rPr>
            </w:pPr>
            <w:r>
              <w:rPr>
                <w:rFonts w:hint="eastAsia" w:ascii="宋体" w:hAnsi="宋体" w:cs="宋体"/>
                <w:bCs/>
                <w:color w:val="000000"/>
                <w:sz w:val="21"/>
                <w:szCs w:val="21"/>
                <w:highlight w:val="none"/>
                <w:lang w:val="en-US" w:eastAsia="zh-CN"/>
              </w:rPr>
              <w:t>9</w:t>
            </w:r>
            <w:r>
              <w:rPr>
                <w:rFonts w:hint="eastAsia" w:ascii="宋体" w:hAnsi="宋体" w:cs="宋体"/>
                <w:bCs/>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投标人根据本项目要求及现场踏勘实际情况提供的工作方案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w:t>
            </w:r>
            <w:r>
              <w:rPr>
                <w:rFonts w:hint="eastAsia" w:ascii="宋体" w:hAnsi="宋体" w:eastAsia="宋体" w:cs="宋体"/>
                <w:sz w:val="21"/>
                <w:szCs w:val="21"/>
                <w:highlight w:val="none"/>
                <w:lang w:eastAsia="zh-CN"/>
              </w:rPr>
              <w:t>①</w:t>
            </w:r>
            <w:r>
              <w:rPr>
                <w:rFonts w:hint="eastAsia" w:ascii="宋体" w:hAnsi="宋体" w:eastAsia="宋体" w:cs="宋体"/>
                <w:sz w:val="21"/>
                <w:szCs w:val="21"/>
                <w:highlight w:val="none"/>
              </w:rPr>
              <w:t>巡查维护</w:t>
            </w:r>
            <w:r>
              <w:rPr>
                <w:rFonts w:hint="eastAsia" w:ascii="宋体" w:hAnsi="宋体" w:eastAsia="宋体" w:cs="宋体"/>
                <w:sz w:val="21"/>
                <w:szCs w:val="21"/>
                <w:highlight w:val="none"/>
                <w:lang w:eastAsia="zh-CN"/>
              </w:rPr>
              <w:t>；②</w:t>
            </w:r>
            <w:r>
              <w:rPr>
                <w:rFonts w:hint="eastAsia" w:ascii="宋体" w:hAnsi="宋体" w:eastAsia="宋体" w:cs="宋体"/>
                <w:sz w:val="21"/>
                <w:szCs w:val="21"/>
                <w:highlight w:val="none"/>
              </w:rPr>
              <w:t>绿化养护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③</w:t>
            </w:r>
            <w:r>
              <w:rPr>
                <w:rFonts w:hint="eastAsia" w:ascii="宋体" w:hAnsi="宋体" w:eastAsia="宋体" w:cs="宋体"/>
                <w:sz w:val="21"/>
                <w:szCs w:val="21"/>
                <w:highlight w:val="none"/>
              </w:rPr>
              <w:t>保洁服务</w:t>
            </w:r>
            <w:r>
              <w:rPr>
                <w:rFonts w:hint="eastAsia" w:ascii="宋体" w:hAnsi="宋体" w:eastAsia="宋体" w:cs="宋体"/>
                <w:sz w:val="21"/>
                <w:szCs w:val="21"/>
                <w:highlight w:val="none"/>
                <w:lang w:eastAsia="zh-CN"/>
              </w:rPr>
              <w:t>。</w:t>
            </w:r>
            <w:r>
              <w:rPr>
                <w:rFonts w:hint="eastAsia" w:ascii="宋体" w:hAnsi="宋体" w:cs="宋体"/>
                <w:sz w:val="21"/>
                <w:szCs w:val="21"/>
                <w:highlight w:val="none"/>
              </w:rPr>
              <w:t>由专家进行评分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每项3分，最高9分。</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内容工作方案完整性、全面性、科学性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针对性</w:t>
            </w:r>
            <w:r>
              <w:rPr>
                <w:rFonts w:hint="eastAsia" w:ascii="宋体" w:hAnsi="宋体" w:eastAsia="宋体" w:cs="宋体"/>
                <w:sz w:val="21"/>
                <w:szCs w:val="21"/>
                <w:highlight w:val="none"/>
                <w:lang w:eastAsia="zh-CN"/>
              </w:rPr>
              <w:t>强，</w:t>
            </w:r>
            <w:r>
              <w:rPr>
                <w:rFonts w:hint="eastAsia" w:ascii="宋体" w:hAnsi="宋体" w:eastAsia="宋体" w:cs="宋体"/>
                <w:sz w:val="21"/>
                <w:szCs w:val="21"/>
                <w:highlight w:val="none"/>
              </w:rPr>
              <w:t>符合相关规范、满足项目要求、维护质量可靠等各项指标</w:t>
            </w:r>
            <w:r>
              <w:rPr>
                <w:rFonts w:hint="eastAsia" w:ascii="宋体" w:hAnsi="宋体" w:eastAsia="宋体" w:cs="宋体"/>
                <w:sz w:val="21"/>
                <w:szCs w:val="21"/>
                <w:highlight w:val="none"/>
                <w:lang w:eastAsia="zh-CN"/>
              </w:rPr>
              <w:t>完整的</w:t>
            </w:r>
            <w:r>
              <w:rPr>
                <w:rFonts w:hint="eastAsia" w:ascii="宋体" w:hAnsi="宋体" w:eastAsia="宋体" w:cs="宋体"/>
                <w:sz w:val="21"/>
                <w:szCs w:val="21"/>
                <w:highlight w:val="none"/>
              </w:rPr>
              <w:t>，得3分；</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内容进行了阐述且基本符合实际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解决措施基本明确、针对性较强的，得2分；</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内容虽然进行了阐述但分析不够详细</w:t>
            </w:r>
            <w:r>
              <w:rPr>
                <w:rFonts w:hint="eastAsia" w:ascii="宋体" w:hAnsi="宋体" w:eastAsia="宋体" w:cs="宋体"/>
                <w:sz w:val="21"/>
                <w:szCs w:val="21"/>
                <w:highlight w:val="none"/>
                <w:lang w:eastAsia="zh-CN"/>
              </w:rPr>
              <w:t>、层级不清晰、不贴合实际，解决措施差、针对性不强的</w:t>
            </w:r>
            <w:r>
              <w:rPr>
                <w:rFonts w:hint="eastAsia" w:ascii="宋体" w:hAnsi="宋体" w:eastAsia="宋体" w:cs="宋体"/>
                <w:sz w:val="21"/>
                <w:szCs w:val="21"/>
                <w:highlight w:val="none"/>
              </w:rPr>
              <w:t>，得1分；</w:t>
            </w:r>
          </w:p>
          <w:p>
            <w:pPr>
              <w:bidi w:val="0"/>
              <w:rPr>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内容未进行阐述</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Merge w:val="continue"/>
            <w:tcBorders>
              <w:left w:val="single" w:color="auto" w:sz="4" w:space="0"/>
              <w:right w:val="single" w:color="auto" w:sz="4" w:space="0"/>
            </w:tcBorders>
            <w:noWrap w:val="0"/>
            <w:vAlign w:val="center"/>
          </w:tcPr>
          <w:p>
            <w:pPr>
              <w:pStyle w:val="7"/>
              <w:widowControl/>
              <w:jc w:val="center"/>
              <w:rPr>
                <w:rFonts w:ascii="宋体" w:hAnsi="宋体" w:cs="宋体"/>
                <w:color w:val="000000"/>
                <w:sz w:val="21"/>
                <w:szCs w:val="21"/>
                <w:highlight w:val="none"/>
              </w:rPr>
            </w:pPr>
          </w:p>
        </w:tc>
        <w:tc>
          <w:tcPr>
            <w:tcW w:w="1163" w:type="dxa"/>
            <w:vMerge w:val="continue"/>
            <w:tcBorders>
              <w:left w:val="single" w:color="auto" w:sz="4" w:space="0"/>
              <w:right w:val="single" w:color="auto" w:sz="4" w:space="0"/>
            </w:tcBorders>
            <w:noWrap w:val="0"/>
            <w:vAlign w:val="center"/>
          </w:tcPr>
          <w:p>
            <w:pPr>
              <w:pStyle w:val="7"/>
              <w:widowControl/>
              <w:jc w:val="center"/>
              <w:rPr>
                <w:rFonts w:ascii="宋体" w:hAnsi="宋体" w:cs="宋体"/>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
              <w:widowControl/>
              <w:jc w:val="center"/>
              <w:rPr>
                <w:rFonts w:ascii="宋体" w:hAnsi="宋体" w:cs="宋体"/>
                <w:bCs/>
                <w:color w:val="000000"/>
                <w:sz w:val="21"/>
                <w:szCs w:val="21"/>
                <w:highlight w:val="none"/>
              </w:rPr>
            </w:pPr>
            <w:r>
              <w:rPr>
                <w:rFonts w:hint="eastAsia" w:ascii="宋体" w:hAnsi="宋体" w:cs="宋体"/>
                <w:bCs/>
                <w:color w:val="000000"/>
                <w:sz w:val="21"/>
                <w:szCs w:val="21"/>
                <w:highlight w:val="none"/>
                <w:lang w:val="en-US" w:eastAsia="zh-CN"/>
              </w:rPr>
              <w:t>6</w:t>
            </w:r>
            <w:r>
              <w:rPr>
                <w:rFonts w:hint="eastAsia" w:ascii="宋体" w:hAnsi="宋体" w:cs="宋体"/>
                <w:bCs/>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①山塘水库物业化管理机构、制度，运行理念是否符合项目实际；②岗位设置是否合理，管理目标是否明确。由专家进行评分，每项3分，最高6分。</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rPr>
              <w:t>制度齐全并符合项目实际、岗位合理、管理目标明确的，得3分；</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内容进行了阐述且基本符合实际</w:t>
            </w:r>
            <w:r>
              <w:rPr>
                <w:rFonts w:hint="eastAsia" w:ascii="宋体" w:hAnsi="宋体" w:eastAsia="宋体" w:cs="宋体"/>
                <w:sz w:val="21"/>
                <w:szCs w:val="21"/>
                <w:highlight w:val="none"/>
                <w:lang w:eastAsia="zh-CN"/>
              </w:rPr>
              <w:t>，制度、岗位</w:t>
            </w:r>
            <w:r>
              <w:rPr>
                <w:rFonts w:hint="eastAsia" w:ascii="宋体" w:hAnsi="宋体" w:eastAsia="宋体" w:cs="宋体"/>
                <w:sz w:val="21"/>
                <w:szCs w:val="21"/>
                <w:highlight w:val="none"/>
              </w:rPr>
              <w:t>基本明确、针对性较强的，得2分；</w:t>
            </w:r>
          </w:p>
          <w:p>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内容机构、制度不齐全、符合项目实际一般、岗位合理性一般、管理目标不明确的，得1分；</w:t>
            </w:r>
          </w:p>
          <w:p>
            <w:pPr>
              <w:bidi w:val="0"/>
              <w:rPr>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内容未进行阐述</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646" w:type="dxa"/>
            <w:vMerge w:val="continue"/>
            <w:tcBorders>
              <w:left w:val="single" w:color="auto" w:sz="4" w:space="0"/>
              <w:right w:val="single" w:color="auto" w:sz="4" w:space="0"/>
            </w:tcBorders>
            <w:noWrap w:val="0"/>
            <w:vAlign w:val="center"/>
          </w:tcPr>
          <w:p>
            <w:pPr>
              <w:pStyle w:val="7"/>
              <w:widowControl/>
              <w:jc w:val="center"/>
              <w:rPr>
                <w:rFonts w:ascii="宋体" w:hAnsi="宋体" w:cs="宋体"/>
                <w:color w:val="000000"/>
                <w:sz w:val="21"/>
                <w:szCs w:val="21"/>
                <w:highlight w:val="none"/>
              </w:rPr>
            </w:pPr>
          </w:p>
        </w:tc>
        <w:tc>
          <w:tcPr>
            <w:tcW w:w="1163" w:type="dxa"/>
            <w:vMerge w:val="continue"/>
            <w:tcBorders>
              <w:left w:val="single" w:color="auto" w:sz="4" w:space="0"/>
              <w:right w:val="single" w:color="auto" w:sz="4" w:space="0"/>
            </w:tcBorders>
            <w:noWrap w:val="0"/>
            <w:vAlign w:val="center"/>
          </w:tcPr>
          <w:p>
            <w:pPr>
              <w:pStyle w:val="7"/>
              <w:widowControl/>
              <w:jc w:val="center"/>
              <w:rPr>
                <w:rFonts w:ascii="宋体" w:hAnsi="宋体" w:cs="宋体"/>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textAlignment w:val="center"/>
              <w:rPr>
                <w:rFonts w:ascii="宋体" w:hAnsi="宋体" w:cs="宋体"/>
                <w:bCs/>
                <w:color w:val="000000"/>
                <w:sz w:val="21"/>
                <w:szCs w:val="21"/>
                <w:highlight w:val="none"/>
              </w:rPr>
            </w:pPr>
            <w:r>
              <w:rPr>
                <w:rFonts w:hint="eastAsia" w:ascii="宋体" w:hAnsi="宋体" w:cs="宋体"/>
                <w:bCs/>
                <w:color w:val="000000"/>
                <w:sz w:val="21"/>
                <w:szCs w:val="21"/>
                <w:highlight w:val="none"/>
                <w:lang w:val="en-US" w:eastAsia="zh-CN"/>
              </w:rPr>
              <w:t>6</w:t>
            </w:r>
            <w:r>
              <w:rPr>
                <w:rFonts w:hint="eastAsia" w:ascii="宋体" w:hAnsi="宋体" w:cs="宋体"/>
                <w:bCs/>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投标人根据现场踏勘对项目物业化管理现状的重难点进行分析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提供合理的服务措施。</w:t>
            </w:r>
            <w:r>
              <w:rPr>
                <w:rFonts w:hint="eastAsia" w:ascii="宋体" w:hAnsi="宋体" w:eastAsia="宋体" w:cs="宋体"/>
                <w:sz w:val="21"/>
                <w:szCs w:val="21"/>
                <w:highlight w:val="none"/>
                <w:lang w:val="en-US" w:eastAsia="zh-CN"/>
              </w:rPr>
              <w:t>由专家进行评分，每项3分，最高6分。</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内容重难点分析透彻，提供合理措施的，得3分；</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内容进行了阐述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合理措施较强的，得2分；</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内容重难点分析</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rPr>
              <w:t>，合理措施</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rPr>
              <w:t>的，得1分；</w:t>
            </w:r>
          </w:p>
          <w:p>
            <w:pPr>
              <w:spacing w:line="320" w:lineRule="exact"/>
              <w:rPr>
                <w:rFonts w:ascii="宋体" w:hAnsi="宋体" w:cs="宋体"/>
                <w:color w:val="000000"/>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对每一项</w:t>
            </w:r>
            <w:r>
              <w:rPr>
                <w:rFonts w:hint="eastAsia" w:ascii="宋体" w:hAnsi="宋体" w:eastAsia="宋体" w:cs="宋体"/>
                <w:sz w:val="21"/>
                <w:szCs w:val="21"/>
                <w:highlight w:val="none"/>
              </w:rPr>
              <w:t>内容未进行阐述</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646" w:type="dxa"/>
            <w:vMerge w:val="continue"/>
            <w:tcBorders>
              <w:left w:val="single" w:color="auto" w:sz="4" w:space="0"/>
              <w:right w:val="single" w:color="auto" w:sz="4" w:space="0"/>
            </w:tcBorders>
            <w:noWrap w:val="0"/>
            <w:vAlign w:val="center"/>
          </w:tcPr>
          <w:p>
            <w:pPr>
              <w:pStyle w:val="7"/>
              <w:widowControl/>
              <w:jc w:val="center"/>
              <w:rPr>
                <w:rFonts w:ascii="宋体" w:hAnsi="宋体" w:cs="宋体"/>
                <w:bCs/>
                <w:color w:val="000000"/>
                <w:sz w:val="21"/>
                <w:szCs w:val="21"/>
                <w:highlight w:val="none"/>
              </w:rPr>
            </w:pPr>
          </w:p>
        </w:tc>
        <w:tc>
          <w:tcPr>
            <w:tcW w:w="1163" w:type="dxa"/>
            <w:vMerge w:val="continue"/>
            <w:tcBorders>
              <w:left w:val="single" w:color="auto" w:sz="4" w:space="0"/>
              <w:right w:val="single" w:color="auto" w:sz="4" w:space="0"/>
            </w:tcBorders>
            <w:noWrap w:val="0"/>
            <w:vAlign w:val="center"/>
          </w:tcPr>
          <w:p>
            <w:pPr>
              <w:pStyle w:val="7"/>
              <w:widowControl/>
              <w:jc w:val="center"/>
              <w:rPr>
                <w:rFonts w:ascii="宋体" w:hAnsi="宋体" w:cs="宋体"/>
                <w:bCs/>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7"/>
              <w:widowControl/>
              <w:jc w:val="center"/>
              <w:rPr>
                <w:rFonts w:ascii="宋体" w:hAnsi="宋体" w:cs="宋体"/>
                <w:bCs/>
                <w:sz w:val="21"/>
                <w:szCs w:val="21"/>
                <w:highlight w:val="none"/>
              </w:rPr>
            </w:pPr>
            <w:r>
              <w:rPr>
                <w:rFonts w:hint="eastAsia" w:ascii="宋体" w:hAnsi="宋体" w:cs="宋体"/>
                <w:bCs/>
                <w:sz w:val="21"/>
                <w:szCs w:val="21"/>
                <w:highlight w:val="none"/>
                <w:lang w:val="en-US" w:eastAsia="zh-CN"/>
              </w:rPr>
              <w:t>5</w:t>
            </w:r>
            <w:r>
              <w:rPr>
                <w:rFonts w:hint="eastAsia" w:ascii="宋体" w:hAnsi="宋体" w:cs="宋体"/>
                <w:bCs/>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highlight w:val="none"/>
              </w:rPr>
            </w:pPr>
            <w:r>
              <w:rPr>
                <w:rFonts w:hint="eastAsia" w:ascii="宋体" w:hAnsi="宋体" w:cs="宋体"/>
                <w:sz w:val="21"/>
                <w:szCs w:val="21"/>
                <w:highlight w:val="none"/>
              </w:rPr>
              <w:t>拟投入本项目服务各项设备是否能满足工程运行管理需求</w:t>
            </w:r>
            <w:r>
              <w:rPr>
                <w:rFonts w:hint="eastAsia" w:ascii="宋体" w:hAnsi="宋体" w:cs="宋体"/>
                <w:sz w:val="21"/>
                <w:szCs w:val="21"/>
                <w:highlight w:val="none"/>
                <w:lang w:eastAsia="zh-CN"/>
              </w:rPr>
              <w:t>：包括</w:t>
            </w:r>
            <w:r>
              <w:rPr>
                <w:rFonts w:hint="eastAsia" w:ascii="宋体" w:hAnsi="宋体" w:cs="宋体"/>
                <w:sz w:val="21"/>
                <w:szCs w:val="21"/>
                <w:highlight w:val="none"/>
              </w:rPr>
              <w:t>安全生产、作业办公、运行管理、维修养护、检查巡查、环境保洁、设施设备及工器具</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由专家进行评分。</w:t>
            </w:r>
          </w:p>
          <w:p>
            <w:pPr>
              <w:widowControl/>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w:t>
            </w:r>
            <w:r>
              <w:rPr>
                <w:rFonts w:hint="eastAsia" w:ascii="宋体" w:hAnsi="宋体" w:cs="宋体"/>
                <w:sz w:val="21"/>
                <w:szCs w:val="21"/>
                <w:highlight w:val="none"/>
              </w:rPr>
              <w:t>运行管理需求的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widowControl/>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sz w:val="21"/>
                <w:szCs w:val="21"/>
                <w:highlight w:val="none"/>
              </w:rPr>
              <w:t>基本满足的得</w:t>
            </w:r>
            <w:r>
              <w:rPr>
                <w:rFonts w:hint="eastAsia" w:ascii="宋体" w:hAnsi="宋体" w:eastAsia="宋体" w:cs="宋体"/>
                <w:color w:val="auto"/>
                <w:sz w:val="21"/>
                <w:szCs w:val="21"/>
                <w:highlight w:val="none"/>
                <w:lang w:val="en-US" w:eastAsia="zh-CN"/>
              </w:rPr>
              <w:t>3分；</w:t>
            </w:r>
          </w:p>
          <w:p>
            <w:pPr>
              <w:widowControl/>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（3）差的得1分；</w:t>
            </w:r>
          </w:p>
          <w:p>
            <w:pPr>
              <w:spacing w:line="320" w:lineRule="exact"/>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（4）内容未进行阐述的得0分。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rPr>
            </w:pPr>
          </w:p>
        </w:tc>
        <w:tc>
          <w:tcPr>
            <w:tcW w:w="1163"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3分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投标人的</w:t>
            </w:r>
            <w:r>
              <w:rPr>
                <w:rFonts w:hint="eastAsia" w:ascii="宋体" w:hAnsi="宋体" w:eastAsia="宋体" w:cs="宋体"/>
                <w:sz w:val="21"/>
                <w:szCs w:val="21"/>
                <w:highlight w:val="none"/>
              </w:rPr>
              <w:t>内部管理制度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考核监督制度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奖惩制度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由专家进行评分。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）内容</w:t>
            </w:r>
            <w:r>
              <w:rPr>
                <w:rFonts w:hint="eastAsia" w:ascii="宋体" w:hAnsi="宋体" w:eastAsia="宋体" w:cs="宋体"/>
                <w:sz w:val="21"/>
                <w:szCs w:val="21"/>
                <w:highlight w:val="none"/>
              </w:rPr>
              <w:t>科学合理、具有针对性及可操作性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制度健全</w:t>
            </w:r>
            <w:r>
              <w:rPr>
                <w:rFonts w:hint="eastAsia" w:ascii="宋体" w:hAnsi="宋体" w:eastAsia="宋体" w:cs="宋体"/>
                <w:sz w:val="21"/>
                <w:szCs w:val="21"/>
                <w:highlight w:val="none"/>
                <w:lang w:eastAsia="zh-CN"/>
              </w:rPr>
              <w:t>的，得</w:t>
            </w:r>
            <w:r>
              <w:rPr>
                <w:rFonts w:hint="eastAsia" w:ascii="宋体" w:hAnsi="宋体" w:eastAsia="宋体" w:cs="宋体"/>
                <w:sz w:val="21"/>
                <w:szCs w:val="21"/>
                <w:highlight w:val="none"/>
                <w:lang w:val="en-US" w:eastAsia="zh-CN"/>
              </w:rPr>
              <w:t>3分；</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）内容较</w:t>
            </w:r>
            <w:r>
              <w:rPr>
                <w:rFonts w:hint="eastAsia" w:ascii="宋体" w:hAnsi="宋体" w:eastAsia="宋体" w:cs="宋体"/>
                <w:sz w:val="21"/>
                <w:szCs w:val="21"/>
                <w:highlight w:val="none"/>
              </w:rPr>
              <w:t>科学合理、</w:t>
            </w:r>
            <w:r>
              <w:rPr>
                <w:rFonts w:hint="eastAsia" w:ascii="宋体" w:hAnsi="宋体" w:eastAsia="宋体" w:cs="宋体"/>
                <w:sz w:val="21"/>
                <w:szCs w:val="21"/>
                <w:highlight w:val="none"/>
                <w:lang w:eastAsia="zh-CN"/>
              </w:rPr>
              <w:t>较有</w:t>
            </w:r>
            <w:r>
              <w:rPr>
                <w:rFonts w:hint="eastAsia" w:ascii="宋体" w:hAnsi="宋体" w:eastAsia="宋体" w:cs="宋体"/>
                <w:sz w:val="21"/>
                <w:szCs w:val="21"/>
                <w:highlight w:val="none"/>
              </w:rPr>
              <w:t>针对性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制度</w:t>
            </w:r>
            <w:r>
              <w:rPr>
                <w:rFonts w:hint="eastAsia" w:ascii="宋体" w:hAnsi="宋体" w:eastAsia="宋体" w:cs="宋体"/>
                <w:sz w:val="21"/>
                <w:szCs w:val="21"/>
                <w:highlight w:val="none"/>
                <w:lang w:eastAsia="zh-CN"/>
              </w:rPr>
              <w:t>较</w:t>
            </w:r>
            <w:r>
              <w:rPr>
                <w:rFonts w:hint="eastAsia" w:ascii="宋体" w:hAnsi="宋体" w:eastAsia="宋体" w:cs="宋体"/>
                <w:sz w:val="21"/>
                <w:szCs w:val="21"/>
                <w:highlight w:val="none"/>
              </w:rPr>
              <w:t>健全</w:t>
            </w:r>
            <w:r>
              <w:rPr>
                <w:rFonts w:hint="eastAsia" w:ascii="宋体" w:hAnsi="宋体" w:eastAsia="宋体" w:cs="宋体"/>
                <w:sz w:val="21"/>
                <w:szCs w:val="21"/>
                <w:highlight w:val="none"/>
                <w:lang w:eastAsia="zh-CN"/>
              </w:rPr>
              <w:t>的，得</w:t>
            </w:r>
            <w:r>
              <w:rPr>
                <w:rFonts w:hint="eastAsia" w:ascii="宋体" w:hAnsi="宋体" w:eastAsia="宋体" w:cs="宋体"/>
                <w:sz w:val="21"/>
                <w:szCs w:val="21"/>
                <w:highlight w:val="none"/>
                <w:lang w:val="en-US" w:eastAsia="zh-CN"/>
              </w:rPr>
              <w:t>2分；</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各制度健全但合理性</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rPr>
              <w:t>、可操作性不强的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spacing w:line="320" w:lineRule="exact"/>
              <w:rPr>
                <w:rFonts w:hint="default" w:eastAsia="宋体"/>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内容未进行阐述</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5</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color w:val="000000"/>
                <w:sz w:val="21"/>
                <w:szCs w:val="21"/>
                <w:highlight w:val="none"/>
              </w:rPr>
            </w:pPr>
            <w:r>
              <w:rPr>
                <w:rFonts w:hint="eastAsia" w:ascii="宋体" w:hAnsi="宋体" w:cs="宋体"/>
                <w:bCs/>
                <w:color w:val="000000"/>
                <w:sz w:val="21"/>
                <w:szCs w:val="21"/>
                <w:highlight w:val="none"/>
              </w:rPr>
              <w:t>项目管理保证措施</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投标人针对项目管理保证措施的科学性、规范性、全面性、安全人员设置、安全防护措施、安全责任承诺情况，由专家进行评分。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（1）内容详细，分析有针对性的，得4分；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（2）内容分析基本合理、简单的，得3分；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（3）内容分析偏离实际，缺少针对性的，得1分；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6</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rPr>
            </w:pPr>
            <w:r>
              <w:rPr>
                <w:rFonts w:hint="eastAsia" w:ascii="宋体" w:hAnsi="宋体" w:cs="宋体"/>
                <w:snapToGrid w:val="0"/>
                <w:color w:val="000000"/>
                <w:sz w:val="21"/>
                <w:szCs w:val="21"/>
                <w:highlight w:val="none"/>
              </w:rPr>
              <w:t>档案台账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汛前、汛中、汛后工程检查报告、专项台账、维修养护台账、人员管理台账、安全台账、巡查台账、运行管理台账的编制能力、影像存档资料的能力，由专家进行评分。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（1）对台账编制能力满足要求的，得5分；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（2）基本满足的，得3分；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（3）编制能力一般的，得1分；</w:t>
            </w:r>
          </w:p>
          <w:p>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（4）未进行阐述或编制能力差的，得0分。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7</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Cs/>
                <w:color w:val="000000"/>
                <w:sz w:val="21"/>
                <w:szCs w:val="21"/>
                <w:highlight w:val="none"/>
                <w:lang w:val="zh-CN"/>
              </w:rPr>
            </w:pPr>
            <w:r>
              <w:rPr>
                <w:rFonts w:hint="eastAsia" w:ascii="宋体" w:hAnsi="宋体" w:cs="宋体"/>
                <w:bCs/>
                <w:color w:val="000000"/>
                <w:sz w:val="21"/>
                <w:szCs w:val="21"/>
                <w:highlight w:val="none"/>
              </w:rPr>
              <w:t>应急预案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3分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根据项目及区域特点，制定各种应急防范预案，按照预案的全面性、科学性、可操作性</w:t>
            </w:r>
            <w:r>
              <w:rPr>
                <w:rFonts w:hint="eastAsia" w:ascii="宋体" w:hAnsi="宋体" w:cs="宋体"/>
                <w:color w:val="000000"/>
                <w:sz w:val="21"/>
                <w:szCs w:val="21"/>
                <w:highlight w:val="none"/>
                <w:lang w:eastAsia="zh-CN"/>
              </w:rPr>
              <w:t>，</w:t>
            </w:r>
            <w:r>
              <w:rPr>
                <w:rFonts w:hint="eastAsia" w:ascii="宋体" w:hAnsi="宋体" w:eastAsia="宋体" w:cs="宋体"/>
                <w:sz w:val="21"/>
                <w:szCs w:val="21"/>
                <w:highlight w:val="none"/>
                <w:lang w:val="en-US" w:eastAsia="zh-CN"/>
              </w:rPr>
              <w:t>由专家进行评分</w:t>
            </w:r>
            <w:r>
              <w:rPr>
                <w:rFonts w:hint="eastAsia" w:ascii="宋体" w:hAnsi="宋体" w:cs="宋体"/>
                <w:color w:val="000000"/>
                <w:sz w:val="21"/>
                <w:szCs w:val="21"/>
                <w:highlight w:val="none"/>
              </w:rPr>
              <w:t>。</w:t>
            </w:r>
          </w:p>
          <w:p>
            <w:pPr>
              <w:spacing w:line="32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投标人所提供的应急防范预案全面、科学并操作性强的得2-3分，较强的得1-2分</w:t>
            </w:r>
            <w:r>
              <w:rPr>
                <w:rFonts w:hint="eastAsia" w:ascii="宋体" w:hAnsi="宋体" w:cs="宋体"/>
                <w:color w:val="000000"/>
                <w:sz w:val="21"/>
                <w:szCs w:val="21"/>
                <w:highlight w:val="none"/>
                <w:lang w:eastAsia="zh-CN"/>
              </w:rPr>
              <w:t>，</w:t>
            </w:r>
            <w:r>
              <w:rPr>
                <w:rFonts w:hint="eastAsia" w:ascii="宋体" w:hAnsi="宋体"/>
                <w:color w:val="000000"/>
                <w:kern w:val="0"/>
                <w:sz w:val="21"/>
                <w:szCs w:val="21"/>
                <w:highlight w:val="none"/>
                <w:lang w:eastAsia="zh-CN"/>
              </w:rPr>
              <w:t>无方案的不得分。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8</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napToGrid w:val="0"/>
                <w:color w:val="000000"/>
                <w:sz w:val="21"/>
                <w:szCs w:val="21"/>
                <w:highlight w:val="none"/>
                <w:lang w:eastAsia="zh-CN"/>
              </w:rPr>
            </w:pPr>
            <w:r>
              <w:rPr>
                <w:rFonts w:hint="eastAsia" w:ascii="宋体" w:hAnsi="宋体"/>
                <w:bCs/>
                <w:color w:val="000000"/>
                <w:sz w:val="21"/>
                <w:szCs w:val="21"/>
                <w:highlight w:val="none"/>
              </w:rPr>
              <w:t>培训</w:t>
            </w:r>
            <w:r>
              <w:rPr>
                <w:rFonts w:hint="eastAsia" w:ascii="宋体" w:hAnsi="宋体"/>
                <w:bCs/>
                <w:color w:val="000000"/>
                <w:sz w:val="21"/>
                <w:szCs w:val="21"/>
                <w:highlight w:val="none"/>
                <w:lang w:eastAsia="zh-CN"/>
              </w:rPr>
              <w:t>方案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olor w:val="000000"/>
                <w:kern w:val="0"/>
                <w:sz w:val="21"/>
                <w:szCs w:val="21"/>
                <w:highlight w:val="none"/>
                <w:lang w:eastAsia="zh-CN"/>
              </w:rPr>
            </w:pPr>
            <w:r>
              <w:rPr>
                <w:rFonts w:hint="eastAsia" w:ascii="宋体" w:hAnsi="宋体"/>
                <w:bCs/>
                <w:color w:val="000000"/>
                <w:sz w:val="21"/>
                <w:szCs w:val="21"/>
                <w:highlight w:val="none"/>
              </w:rPr>
              <w:t>根据本项目有针对性的员工培训计划及培训内容的可行性</w:t>
            </w:r>
            <w:r>
              <w:rPr>
                <w:rFonts w:hint="eastAsia" w:ascii="宋体" w:hAnsi="宋体" w:eastAsia="宋体" w:cs="宋体"/>
                <w:sz w:val="21"/>
                <w:szCs w:val="21"/>
                <w:highlight w:val="none"/>
                <w:lang w:val="en-US" w:eastAsia="zh-CN"/>
              </w:rPr>
              <w:t>，由专家进行评分</w:t>
            </w:r>
            <w:r>
              <w:rPr>
                <w:rFonts w:hint="eastAsia" w:ascii="宋体" w:hAnsi="宋体" w:eastAsia="宋体"/>
                <w:color w:val="000000"/>
                <w:kern w:val="0"/>
                <w:sz w:val="21"/>
                <w:szCs w:val="21"/>
                <w:highlight w:val="none"/>
                <w:lang w:eastAsia="zh-CN"/>
              </w:rPr>
              <w:t>。</w:t>
            </w:r>
          </w:p>
          <w:p>
            <w:pPr>
              <w:spacing w:line="320" w:lineRule="exact"/>
              <w:rPr>
                <w:rFonts w:hint="eastAsia" w:ascii="宋体" w:hAnsi="宋体" w:eastAsia="宋体" w:cs="宋体"/>
                <w:color w:val="000000"/>
                <w:sz w:val="21"/>
                <w:szCs w:val="21"/>
                <w:highlight w:val="none"/>
                <w:lang w:eastAsia="zh-CN"/>
              </w:rPr>
            </w:pPr>
            <w:r>
              <w:rPr>
                <w:rFonts w:hint="eastAsia" w:ascii="宋体" w:hAnsi="宋体"/>
                <w:color w:val="000000"/>
                <w:kern w:val="0"/>
                <w:sz w:val="21"/>
                <w:szCs w:val="21"/>
                <w:highlight w:val="none"/>
              </w:rPr>
              <w:t>可行性强的得</w:t>
            </w:r>
            <w:r>
              <w:rPr>
                <w:rFonts w:hint="eastAsia" w:ascii="宋体" w:hAnsi="宋体"/>
                <w:color w:val="000000"/>
                <w:kern w:val="0"/>
                <w:sz w:val="21"/>
                <w:szCs w:val="21"/>
                <w:highlight w:val="none"/>
                <w:lang w:val="en-US" w:eastAsia="zh-CN"/>
              </w:rPr>
              <w:t>3</w:t>
            </w:r>
            <w:r>
              <w:rPr>
                <w:rFonts w:hint="eastAsia" w:ascii="宋体" w:hAnsi="宋体"/>
                <w:color w:val="000000"/>
                <w:kern w:val="0"/>
                <w:sz w:val="21"/>
                <w:szCs w:val="21"/>
                <w:highlight w:val="none"/>
              </w:rPr>
              <w:t>-</w:t>
            </w:r>
            <w:r>
              <w:rPr>
                <w:rFonts w:hint="eastAsia" w:ascii="宋体" w:hAnsi="宋体"/>
                <w:color w:val="000000"/>
                <w:kern w:val="0"/>
                <w:sz w:val="21"/>
                <w:szCs w:val="21"/>
                <w:highlight w:val="none"/>
                <w:lang w:val="en-US" w:eastAsia="zh-CN"/>
              </w:rPr>
              <w:t>5</w:t>
            </w:r>
            <w:r>
              <w:rPr>
                <w:rFonts w:hint="eastAsia" w:ascii="宋体" w:hAnsi="宋体"/>
                <w:color w:val="000000"/>
                <w:kern w:val="0"/>
                <w:sz w:val="21"/>
                <w:szCs w:val="21"/>
                <w:highlight w:val="none"/>
              </w:rPr>
              <w:t>分，可行性较强的得1-2分</w:t>
            </w:r>
            <w:r>
              <w:rPr>
                <w:rFonts w:hint="eastAsia" w:ascii="宋体" w:hAnsi="宋体"/>
                <w:color w:val="000000"/>
                <w:kern w:val="0"/>
                <w:sz w:val="21"/>
                <w:szCs w:val="21"/>
                <w:highlight w:val="none"/>
                <w:lang w:eastAsia="zh-CN"/>
              </w:rPr>
              <w:t>，无培训计划的不得分。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9</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000000"/>
                <w:sz w:val="21"/>
                <w:szCs w:val="21"/>
                <w:highlight w:val="none"/>
              </w:rPr>
            </w:pPr>
            <w:r>
              <w:rPr>
                <w:rFonts w:hint="eastAsia" w:ascii="宋体" w:hAnsi="宋体" w:cs="宋体"/>
                <w:bCs/>
                <w:color w:val="000000"/>
                <w:sz w:val="21"/>
                <w:szCs w:val="21"/>
                <w:highlight w:val="none"/>
                <w:lang w:eastAsia="zh-CN"/>
              </w:rPr>
              <w:t>响应服务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bCs/>
                <w:color w:val="000000"/>
                <w:sz w:val="21"/>
                <w:szCs w:val="21"/>
                <w:highlight w:val="none"/>
              </w:rPr>
            </w:pPr>
            <w:r>
              <w:rPr>
                <w:rFonts w:hint="eastAsia" w:ascii="宋体" w:hAnsi="宋体" w:cs="宋体"/>
                <w:color w:val="000000"/>
                <w:sz w:val="21"/>
                <w:szCs w:val="21"/>
                <w:highlight w:val="none"/>
                <w:lang w:eastAsia="zh-CN"/>
              </w:rPr>
              <w:t>根据</w:t>
            </w:r>
            <w:r>
              <w:rPr>
                <w:rFonts w:hint="eastAsia" w:ascii="宋体" w:hAnsi="宋体" w:cs="宋体"/>
                <w:color w:val="000000"/>
                <w:sz w:val="21"/>
                <w:szCs w:val="21"/>
                <w:highlight w:val="none"/>
              </w:rPr>
              <w:t>投标人提供针对本项目的响应时间</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响应速度</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增加人员</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的可行性</w:t>
            </w:r>
            <w:r>
              <w:rPr>
                <w:rFonts w:hint="eastAsia" w:ascii="宋体" w:hAnsi="宋体" w:cs="宋体"/>
                <w:color w:val="000000"/>
                <w:sz w:val="21"/>
                <w:szCs w:val="21"/>
                <w:highlight w:val="none"/>
                <w:lang w:eastAsia="zh-CN"/>
              </w:rPr>
              <w:t>，</w:t>
            </w:r>
            <w:r>
              <w:rPr>
                <w:rFonts w:hint="eastAsia" w:ascii="宋体" w:hAnsi="宋体" w:eastAsia="宋体" w:cs="宋体"/>
                <w:sz w:val="21"/>
                <w:szCs w:val="21"/>
                <w:highlight w:val="none"/>
                <w:lang w:val="en-US" w:eastAsia="zh-CN"/>
              </w:rPr>
              <w:t>由专家进行评分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10</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合理化</w:t>
            </w:r>
          </w:p>
          <w:p>
            <w:pPr>
              <w:spacing w:line="320" w:lineRule="exact"/>
              <w:jc w:val="center"/>
              <w:rPr>
                <w:rFonts w:ascii="宋体" w:hAnsi="宋体"/>
                <w:bCs/>
                <w:color w:val="000000"/>
                <w:sz w:val="21"/>
                <w:szCs w:val="21"/>
                <w:highlight w:val="none"/>
              </w:rPr>
            </w:pPr>
            <w:r>
              <w:rPr>
                <w:rFonts w:hint="eastAsia" w:ascii="宋体" w:hAnsi="宋体"/>
                <w:color w:val="000000"/>
                <w:kern w:val="0"/>
                <w:sz w:val="21"/>
                <w:szCs w:val="21"/>
                <w:highlight w:val="none"/>
              </w:rPr>
              <w:t>建议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2分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bCs/>
                <w:color w:val="000000"/>
                <w:sz w:val="21"/>
                <w:szCs w:val="21"/>
                <w:highlight w:val="none"/>
              </w:rPr>
            </w:pPr>
            <w:r>
              <w:rPr>
                <w:rFonts w:hint="eastAsia" w:ascii="宋体" w:hAnsi="宋体"/>
                <w:color w:val="000000"/>
                <w:sz w:val="21"/>
                <w:szCs w:val="21"/>
                <w:highlight w:val="none"/>
              </w:rPr>
              <w:t>根据项目实际情况，投标人提出的有效的改进措施和合理化建议，</w:t>
            </w:r>
            <w:r>
              <w:rPr>
                <w:rFonts w:hint="eastAsia" w:ascii="宋体" w:hAnsi="宋体"/>
                <w:color w:val="000000"/>
                <w:kern w:val="0"/>
                <w:sz w:val="21"/>
                <w:szCs w:val="21"/>
                <w:highlight w:val="none"/>
                <w:lang w:eastAsia="zh-CN"/>
              </w:rPr>
              <w:t>建议有效及可行性强</w:t>
            </w:r>
            <w:r>
              <w:rPr>
                <w:rFonts w:hint="eastAsia" w:ascii="宋体" w:hAnsi="宋体"/>
                <w:color w:val="000000"/>
                <w:kern w:val="0"/>
                <w:sz w:val="21"/>
                <w:szCs w:val="21"/>
                <w:highlight w:val="none"/>
              </w:rPr>
              <w:t>的得2分，一般的得1分。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11</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kern w:val="0"/>
                <w:sz w:val="21"/>
                <w:szCs w:val="21"/>
                <w:highlight w:val="none"/>
              </w:rPr>
            </w:pPr>
            <w:r>
              <w:rPr>
                <w:rFonts w:hint="eastAsia" w:ascii="宋体" w:hAnsi="宋体"/>
                <w:color w:val="000000"/>
                <w:kern w:val="0"/>
                <w:sz w:val="21"/>
                <w:szCs w:val="21"/>
                <w:highlight w:val="none"/>
              </w:rPr>
              <w:t>政策分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1"/>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2分</w:t>
            </w:r>
          </w:p>
        </w:tc>
        <w:tc>
          <w:tcPr>
            <w:tcW w:w="69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olor w:val="000000"/>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符合《政府采购货物和服务招标投标管理办法》第五条规定，属“节约能源、保护环境、扶持不发达地区和少数民族地区等”政府采购政策扶持对象的，提供相关证明材料和政策依据，每符合一项得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分，最高可得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分；未提供相关证明材料的不得分。</w:t>
            </w:r>
            <w:r>
              <w:rPr>
                <w:rFonts w:hint="eastAsia" w:ascii="宋体" w:hAnsi="宋体" w:eastAsia="宋体" w:cs="宋体"/>
                <w:b/>
                <w:bCs/>
                <w:color w:val="auto"/>
                <w:sz w:val="21"/>
                <w:szCs w:val="21"/>
                <w:highlight w:val="none"/>
              </w:rPr>
              <w:t>（提供相关证明材料和政策依据备查）</w:t>
            </w:r>
          </w:p>
        </w:tc>
      </w:tr>
    </w:tbl>
    <w:p>
      <w:pPr>
        <w:pStyle w:val="9"/>
        <w:ind w:left="0" w:leftChars="0" w:firstLine="0" w:firstLineChars="0"/>
        <w:rPr>
          <w:rFonts w:hint="eastAsia"/>
          <w:lang w:val="en-US" w:eastAsia="zh-CN"/>
        </w:rPr>
      </w:pPr>
    </w:p>
    <w:p>
      <w:pPr>
        <w:spacing w:line="360" w:lineRule="auto"/>
        <w:ind w:firstLine="422" w:firstLineChars="200"/>
        <w:jc w:val="left"/>
        <w:rPr>
          <w:sz w:val="21"/>
          <w:szCs w:val="21"/>
        </w:rPr>
      </w:pPr>
      <w:r>
        <w:rPr>
          <w:b/>
          <w:sz w:val="21"/>
          <w:szCs w:val="21"/>
        </w:rPr>
        <w:t>四、价格分</w:t>
      </w:r>
      <w:r>
        <w:rPr>
          <w:sz w:val="21"/>
          <w:szCs w:val="21"/>
        </w:rPr>
        <w:t>（满分为</w:t>
      </w:r>
      <w:r>
        <w:rPr>
          <w:rFonts w:hint="eastAsia"/>
          <w:sz w:val="21"/>
          <w:szCs w:val="21"/>
          <w:lang w:val="en-US" w:eastAsia="zh-CN"/>
        </w:rPr>
        <w:t>20</w:t>
      </w:r>
      <w:r>
        <w:rPr>
          <w:sz w:val="21"/>
          <w:szCs w:val="21"/>
        </w:rPr>
        <w:t>分）</w:t>
      </w:r>
    </w:p>
    <w:p>
      <w:pPr>
        <w:spacing w:line="360" w:lineRule="auto"/>
        <w:ind w:firstLine="420" w:firstLineChars="200"/>
        <w:jc w:val="left"/>
        <w:rPr>
          <w:b/>
          <w:bCs/>
          <w:kern w:val="0"/>
          <w:sz w:val="21"/>
          <w:szCs w:val="21"/>
        </w:rPr>
      </w:pPr>
      <w:r>
        <w:rPr>
          <w:sz w:val="21"/>
          <w:szCs w:val="21"/>
        </w:rPr>
        <w:t>价格文件的开启：技术商务入围投标人确定后，将开启合格投标人的价格文件，公开宣读并由投标人确认。对没有合格的投标人价格文件将不予开启。价格分采用低价优先法计算，即满足招标文件要求且投标价格最终最低的投标报价为评标基准价，其价格分为满分。</w:t>
      </w:r>
    </w:p>
    <w:p>
      <w:pPr>
        <w:spacing w:line="360" w:lineRule="auto"/>
        <w:ind w:firstLine="420" w:firstLineChars="200"/>
        <w:jc w:val="left"/>
        <w:rPr>
          <w:sz w:val="21"/>
          <w:szCs w:val="21"/>
        </w:rPr>
      </w:pPr>
      <w:r>
        <w:rPr>
          <w:sz w:val="21"/>
          <w:szCs w:val="21"/>
        </w:rPr>
        <w:t>投标人的价格分按照下列公式计算：</w:t>
      </w:r>
    </w:p>
    <w:p>
      <w:pPr>
        <w:spacing w:line="360" w:lineRule="auto"/>
        <w:ind w:firstLine="422" w:firstLineChars="200"/>
        <w:jc w:val="left"/>
        <w:rPr>
          <w:b/>
          <w:sz w:val="21"/>
          <w:szCs w:val="21"/>
        </w:rPr>
      </w:pPr>
      <w:r>
        <w:rPr>
          <w:b/>
          <w:sz w:val="21"/>
          <w:szCs w:val="21"/>
        </w:rPr>
        <w:t>投标报价得分=（评标基准价/投标报价）×</w:t>
      </w:r>
      <w:r>
        <w:rPr>
          <w:rFonts w:hint="eastAsia"/>
          <w:b/>
          <w:color w:val="FF0000"/>
          <w:sz w:val="21"/>
          <w:szCs w:val="21"/>
          <w:lang w:val="en-US" w:eastAsia="zh-CN"/>
        </w:rPr>
        <w:t>20</w:t>
      </w:r>
      <w:r>
        <w:rPr>
          <w:b/>
          <w:color w:val="auto"/>
          <w:sz w:val="21"/>
          <w:szCs w:val="21"/>
        </w:rPr>
        <w:t>%</w:t>
      </w:r>
      <w:r>
        <w:rPr>
          <w:b/>
          <w:sz w:val="21"/>
          <w:szCs w:val="21"/>
        </w:rPr>
        <w:t>×100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cs="宋体"/>
          <w:sz w:val="21"/>
          <w:szCs w:val="21"/>
          <w:lang w:val="en-US" w:eastAsia="zh-CN"/>
        </w:rPr>
        <w:t>本项目为专门面向中小企业项目，不享受中小企业价格扣除政策。</w:t>
      </w:r>
      <w:r>
        <w:rPr>
          <w:rFonts w:hint="eastAsia" w:ascii="宋体" w:hAnsi="宋体" w:eastAsia="宋体" w:cs="宋体"/>
          <w:sz w:val="21"/>
          <w:szCs w:val="21"/>
          <w:lang w:val="en-US" w:eastAsia="zh-CN"/>
        </w:rPr>
        <w:t xml:space="preserve">） </w:t>
      </w:r>
    </w:p>
    <w:p>
      <w:pPr>
        <w:pStyle w:val="8"/>
        <w:ind w:firstLine="420" w:firstLineChars="200"/>
      </w:pPr>
      <w:r>
        <w:rPr>
          <w:rFonts w:hint="eastAsia" w:ascii="宋体" w:hAnsi="宋体"/>
          <w:bCs/>
          <w:sz w:val="21"/>
          <w:szCs w:val="21"/>
        </w:rPr>
        <w:t xml:space="preserve">4.2 </w:t>
      </w:r>
      <w:r>
        <w:rPr>
          <w:rFonts w:hint="eastAsia" w:ascii="宋体" w:hAnsi="宋体" w:eastAsia="宋体" w:cs="宋体"/>
          <w:sz w:val="21"/>
          <w:szCs w:val="21"/>
          <w:lang w:val="en-US" w:eastAsia="zh-CN"/>
        </w:rPr>
        <w:t xml:space="preserve">根据《政府采购货物和服务招标投标管理办法》（财政部令第 </w:t>
      </w:r>
      <w:r>
        <w:rPr>
          <w:rFonts w:hint="default" w:ascii="宋体" w:hAnsi="宋体" w:eastAsia="宋体" w:cs="宋体"/>
          <w:sz w:val="21"/>
          <w:szCs w:val="21"/>
          <w:lang w:val="en-US" w:eastAsia="zh-CN"/>
        </w:rPr>
        <w:t xml:space="preserve">87 </w:t>
      </w:r>
      <w:r>
        <w:rPr>
          <w:rFonts w:hint="eastAsia" w:ascii="宋体" w:hAnsi="宋体" w:eastAsia="宋体" w:cs="宋体"/>
          <w:sz w:val="21"/>
          <w:szCs w:val="21"/>
          <w:lang w:val="en-US" w:eastAsia="zh-CN"/>
        </w:rPr>
        <w:t>号）第六十条规定：</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w:t>
      </w:r>
    </w:p>
    <w:p>
      <w:pPr>
        <w:pStyle w:val="3"/>
      </w:pPr>
    </w:p>
    <w:p>
      <w:pPr>
        <w:spacing w:line="360" w:lineRule="auto"/>
        <w:ind w:firstLine="422" w:firstLineChars="200"/>
        <w:jc w:val="left"/>
        <w:rPr>
          <w:sz w:val="21"/>
          <w:szCs w:val="21"/>
        </w:rPr>
      </w:pPr>
      <w:r>
        <w:rPr>
          <w:b/>
          <w:sz w:val="21"/>
          <w:szCs w:val="21"/>
        </w:rPr>
        <w:t>五、总分计算方法</w:t>
      </w:r>
      <w:r>
        <w:rPr>
          <w:sz w:val="21"/>
          <w:szCs w:val="21"/>
        </w:rPr>
        <w:t>（满分为100分）</w:t>
      </w:r>
    </w:p>
    <w:p>
      <w:pPr>
        <w:pStyle w:val="10"/>
        <w:spacing w:line="360" w:lineRule="auto"/>
        <w:ind w:firstLine="404" w:firstLineChars="200"/>
        <w:jc w:val="left"/>
        <w:rPr>
          <w:rFonts w:hint="default"/>
          <w:sz w:val="21"/>
          <w:szCs w:val="21"/>
        </w:rPr>
      </w:pPr>
      <w:r>
        <w:rPr>
          <w:rFonts w:ascii="Times New Roman" w:hAnsi="Times New Roman"/>
          <w:sz w:val="21"/>
          <w:szCs w:val="21"/>
        </w:rPr>
        <w:t>计算公式：投标人的最终得分= 技术商务得分 + 价格得分（所有分值四舍五入，保留到小数点后2位。）</w:t>
      </w:r>
    </w:p>
    <w:bookmarkEnd w:id="2"/>
    <w:bookmarkEnd w:id="3"/>
    <w:p>
      <w:pPr>
        <w:rPr>
          <w:rFonts w:hint="eastAsia" w:ascii="宋体" w:hAnsi="宋体"/>
          <w:b/>
          <w:bCs/>
          <w:sz w:val="32"/>
          <w:szCs w:val="32"/>
        </w:rPr>
      </w:pPr>
      <w:r>
        <w:rPr>
          <w:rFonts w:hint="eastAsia" w:ascii="宋体" w:hAnsi="宋体"/>
          <w:b/>
          <w:bCs/>
          <w:sz w:val="32"/>
          <w:szCs w:val="32"/>
          <w:lang w:val="en-US" w:eastAsia="zh-CN"/>
        </w:rPr>
        <w:t xml:space="preserve"> </w:t>
      </w:r>
    </w:p>
    <w:p>
      <w:pPr>
        <w:rPr>
          <w:rFonts w:ascii="宋体" w:hAnsi="宋体"/>
          <w:b/>
          <w:bCs/>
          <w:sz w:val="32"/>
          <w:szCs w:val="32"/>
        </w:rPr>
      </w:pPr>
      <w:r>
        <w:rPr>
          <w:rFonts w:hint="eastAsia" w:ascii="宋体" w:hAnsi="宋体"/>
          <w:b/>
          <w:bCs/>
          <w:sz w:val="32"/>
          <w:szCs w:val="32"/>
        </w:rPr>
        <w:br w:type="page"/>
      </w:r>
    </w:p>
    <w:p>
      <w:pPr>
        <w:spacing w:beforeLines="50" w:line="540" w:lineRule="exact"/>
        <w:jc w:val="center"/>
        <w:outlineLvl w:val="0"/>
        <w:rPr>
          <w:rFonts w:ascii="宋体" w:hAnsi="宋体"/>
          <w:b/>
          <w:bCs/>
          <w:color w:val="FF0000"/>
          <w:sz w:val="32"/>
          <w:szCs w:val="32"/>
          <w:highlight w:val="yellow"/>
        </w:rPr>
      </w:pPr>
      <w:r>
        <w:rPr>
          <w:rFonts w:hint="eastAsia" w:ascii="宋体" w:hAnsi="宋体"/>
          <w:b/>
          <w:bCs/>
          <w:color w:val="FF0000"/>
          <w:sz w:val="32"/>
          <w:szCs w:val="32"/>
          <w:highlight w:val="yellow"/>
        </w:rPr>
        <w:t>第六章</w:t>
      </w:r>
      <w:r>
        <w:rPr>
          <w:rFonts w:hint="eastAsia" w:ascii="宋体" w:hAnsi="宋体"/>
          <w:b/>
          <w:bCs/>
          <w:color w:val="FF0000"/>
          <w:sz w:val="32"/>
          <w:szCs w:val="32"/>
          <w:highlight w:val="yellow"/>
          <w:lang w:val="en-US" w:eastAsia="zh-CN"/>
        </w:rPr>
        <w:t xml:space="preserve">  </w:t>
      </w:r>
      <w:r>
        <w:rPr>
          <w:rFonts w:ascii="宋体" w:hAnsi="宋体"/>
          <w:b/>
          <w:bCs/>
          <w:color w:val="FF0000"/>
          <w:sz w:val="32"/>
          <w:szCs w:val="32"/>
          <w:highlight w:val="yellow"/>
        </w:rPr>
        <w:t>合同条款</w:t>
      </w:r>
    </w:p>
    <w:p>
      <w:pPr>
        <w:spacing w:line="340" w:lineRule="exact"/>
        <w:rPr>
          <w:rFonts w:ascii="宋体" w:hAnsi="宋体"/>
          <w:color w:val="FF0000"/>
          <w:sz w:val="21"/>
          <w:szCs w:val="21"/>
          <w:highlight w:val="yellow"/>
        </w:rPr>
      </w:pPr>
    </w:p>
    <w:p>
      <w:pPr>
        <w:pStyle w:val="17"/>
        <w:keepNext w:val="0"/>
        <w:keepLines w:val="0"/>
        <w:widowControl/>
        <w:suppressLineNumbers w:val="0"/>
        <w:spacing w:before="0" w:beforeAutospacing="0" w:after="0" w:afterAutospacing="0"/>
        <w:ind w:left="0" w:right="0" w:firstLine="0"/>
        <w:rPr>
          <w:rFonts w:ascii="Times New Roman" w:hAnsi="Times New Roman" w:eastAsia="黑体" w:cs="Times New Roman"/>
          <w:snapToGrid/>
          <w:kern w:val="2"/>
          <w:sz w:val="44"/>
          <w:szCs w:val="24"/>
          <w:lang w:val="en-US" w:eastAsia="zh-CN" w:bidi="ar-SA"/>
        </w:rPr>
      </w:pP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snapToGrid/>
          <w:kern w:val="2"/>
          <w:sz w:val="44"/>
          <w:szCs w:val="24"/>
          <w:lang w:val="en-US" w:eastAsia="zh-CN" w:bidi="ar-SA"/>
        </w:rPr>
      </w:pPr>
      <w:r>
        <w:rPr>
          <w:rFonts w:ascii="Times New Roman" w:hAnsi="Times New Roman" w:eastAsia="黑体" w:cs="Times New Roman"/>
          <w:snapToGrid/>
          <w:kern w:val="2"/>
          <w:sz w:val="44"/>
          <w:szCs w:val="24"/>
          <w:lang w:val="en-US" w:eastAsia="zh-CN" w:bidi="ar-SA"/>
        </w:rPr>
        <w:t>兰溪市水库站202</w:t>
      </w:r>
      <w:r>
        <w:rPr>
          <w:rFonts w:hint="eastAsia" w:ascii="Times New Roman" w:hAnsi="Times New Roman" w:eastAsia="黑体" w:cs="Times New Roman"/>
          <w:snapToGrid/>
          <w:kern w:val="2"/>
          <w:sz w:val="44"/>
          <w:szCs w:val="24"/>
          <w:lang w:val="en-US" w:eastAsia="zh-CN" w:bidi="ar-SA"/>
        </w:rPr>
        <w:t>3</w:t>
      </w:r>
      <w:r>
        <w:rPr>
          <w:rFonts w:ascii="Times New Roman" w:hAnsi="Times New Roman" w:eastAsia="黑体" w:cs="Times New Roman"/>
          <w:snapToGrid/>
          <w:kern w:val="2"/>
          <w:sz w:val="44"/>
          <w:szCs w:val="24"/>
          <w:lang w:val="en-US" w:eastAsia="zh-CN" w:bidi="ar-SA"/>
        </w:rPr>
        <w:t>-202</w:t>
      </w:r>
      <w:r>
        <w:rPr>
          <w:rFonts w:hint="eastAsia" w:ascii="Times New Roman" w:hAnsi="Times New Roman" w:eastAsia="黑体" w:cs="Times New Roman"/>
          <w:snapToGrid/>
          <w:kern w:val="2"/>
          <w:sz w:val="44"/>
          <w:szCs w:val="24"/>
          <w:lang w:val="en-US" w:eastAsia="zh-CN" w:bidi="ar-SA"/>
        </w:rPr>
        <w:t>5</w:t>
      </w:r>
      <w:r>
        <w:rPr>
          <w:rFonts w:ascii="Times New Roman" w:hAnsi="Times New Roman" w:eastAsia="黑体" w:cs="Times New Roman"/>
          <w:snapToGrid/>
          <w:kern w:val="2"/>
          <w:sz w:val="44"/>
          <w:szCs w:val="24"/>
          <w:lang w:val="en-US" w:eastAsia="zh-CN" w:bidi="ar-SA"/>
        </w:rPr>
        <w:t>年</w:t>
      </w: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snapToGrid/>
          <w:kern w:val="2"/>
          <w:sz w:val="44"/>
          <w:szCs w:val="24"/>
          <w:lang w:val="en-US" w:eastAsia="zh-CN" w:bidi="ar-SA"/>
        </w:rPr>
      </w:pPr>
      <w:r>
        <w:rPr>
          <w:rFonts w:ascii="Times New Roman" w:hAnsi="Times New Roman" w:eastAsia="黑体" w:cs="Times New Roman"/>
          <w:snapToGrid/>
          <w:kern w:val="2"/>
          <w:sz w:val="44"/>
          <w:szCs w:val="24"/>
          <w:lang w:val="en-US" w:eastAsia="zh-CN" w:bidi="ar-SA"/>
        </w:rPr>
        <w:t>小型水库</w:t>
      </w:r>
      <w:r>
        <w:rPr>
          <w:rFonts w:hint="eastAsia" w:ascii="Times New Roman" w:hAnsi="Times New Roman" w:eastAsia="黑体" w:cs="Times New Roman"/>
          <w:snapToGrid/>
          <w:kern w:val="2"/>
          <w:sz w:val="44"/>
          <w:szCs w:val="24"/>
          <w:lang w:val="en-US" w:eastAsia="zh-CN" w:bidi="ar-SA"/>
        </w:rPr>
        <w:t>、</w:t>
      </w:r>
      <w:r>
        <w:rPr>
          <w:rFonts w:ascii="Times New Roman" w:hAnsi="Times New Roman" w:eastAsia="黑体" w:cs="Times New Roman"/>
          <w:snapToGrid/>
          <w:kern w:val="2"/>
          <w:sz w:val="44"/>
          <w:szCs w:val="24"/>
          <w:lang w:val="en-US" w:eastAsia="zh-CN" w:bidi="ar-SA"/>
        </w:rPr>
        <w:t>山塘物业化管理项目</w:t>
      </w:r>
    </w:p>
    <w:p>
      <w:pPr>
        <w:pStyle w:val="17"/>
        <w:keepNext w:val="0"/>
        <w:keepLines w:val="0"/>
        <w:widowControl/>
        <w:suppressLineNumbers w:val="0"/>
        <w:spacing w:before="0" w:beforeAutospacing="0" w:after="0" w:afterAutospacing="0"/>
        <w:ind w:left="0" w:right="0" w:firstLine="0"/>
        <w:jc w:val="center"/>
      </w:pPr>
    </w:p>
    <w:p>
      <w:pPr>
        <w:pStyle w:val="17"/>
        <w:keepNext w:val="0"/>
        <w:keepLines w:val="0"/>
        <w:widowControl/>
        <w:suppressLineNumbers w:val="0"/>
        <w:spacing w:before="0" w:beforeAutospacing="0" w:after="0" w:afterAutospacing="0"/>
        <w:ind w:left="0" w:right="0" w:firstLine="0"/>
        <w:jc w:val="center"/>
      </w:pP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snapToGrid/>
          <w:kern w:val="2"/>
          <w:sz w:val="36"/>
          <w:szCs w:val="36"/>
          <w:lang w:val="en-US" w:eastAsia="zh-CN" w:bidi="ar-SA"/>
        </w:rPr>
      </w:pPr>
      <w:r>
        <w:rPr>
          <w:rFonts w:ascii="Times New Roman" w:hAnsi="Times New Roman" w:eastAsia="黑体" w:cs="Times New Roman"/>
          <w:snapToGrid/>
          <w:kern w:val="2"/>
          <w:sz w:val="36"/>
          <w:szCs w:val="36"/>
          <w:lang w:val="en-US" w:eastAsia="zh-CN" w:bidi="ar-SA"/>
        </w:rPr>
        <w:t>项目编号：</w:t>
      </w: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snapToGrid/>
          <w:kern w:val="2"/>
          <w:sz w:val="44"/>
          <w:szCs w:val="24"/>
          <w:lang w:val="en-US" w:eastAsia="zh-CN" w:bidi="ar-SA"/>
        </w:rPr>
      </w:pP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snapToGrid/>
          <w:kern w:val="2"/>
          <w:sz w:val="44"/>
          <w:szCs w:val="24"/>
          <w:lang w:val="en-US" w:eastAsia="zh-CN" w:bidi="ar-SA"/>
        </w:rPr>
      </w:pP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b/>
          <w:bCs/>
          <w:snapToGrid/>
          <w:kern w:val="2"/>
          <w:sz w:val="52"/>
          <w:szCs w:val="52"/>
          <w:lang w:val="en-US" w:eastAsia="zh-CN" w:bidi="ar-SA"/>
        </w:rPr>
      </w:pPr>
      <w:r>
        <w:rPr>
          <w:rFonts w:ascii="Times New Roman" w:hAnsi="Times New Roman" w:eastAsia="黑体" w:cs="Times New Roman"/>
          <w:b/>
          <w:bCs/>
          <w:snapToGrid/>
          <w:kern w:val="2"/>
          <w:sz w:val="52"/>
          <w:szCs w:val="52"/>
          <w:lang w:val="en-US" w:eastAsia="zh-CN" w:bidi="ar-SA"/>
        </w:rPr>
        <w:t>采</w:t>
      </w: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b/>
          <w:bCs/>
          <w:snapToGrid/>
          <w:kern w:val="2"/>
          <w:sz w:val="52"/>
          <w:szCs w:val="52"/>
          <w:lang w:val="en-US" w:eastAsia="zh-CN" w:bidi="ar-SA"/>
        </w:rPr>
      </w:pP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b/>
          <w:bCs/>
          <w:snapToGrid/>
          <w:kern w:val="2"/>
          <w:sz w:val="52"/>
          <w:szCs w:val="52"/>
          <w:lang w:val="en-US" w:eastAsia="zh-CN" w:bidi="ar-SA"/>
        </w:rPr>
      </w:pPr>
      <w:r>
        <w:rPr>
          <w:rFonts w:ascii="Times New Roman" w:hAnsi="Times New Roman" w:eastAsia="黑体" w:cs="Times New Roman"/>
          <w:b/>
          <w:bCs/>
          <w:snapToGrid/>
          <w:kern w:val="2"/>
          <w:sz w:val="52"/>
          <w:szCs w:val="52"/>
          <w:lang w:val="en-US" w:eastAsia="zh-CN" w:bidi="ar-SA"/>
        </w:rPr>
        <w:t>购</w:t>
      </w: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b/>
          <w:bCs/>
          <w:snapToGrid/>
          <w:kern w:val="2"/>
          <w:sz w:val="52"/>
          <w:szCs w:val="52"/>
          <w:lang w:val="en-US" w:eastAsia="zh-CN" w:bidi="ar-SA"/>
        </w:rPr>
      </w:pP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b/>
          <w:bCs/>
          <w:snapToGrid/>
          <w:kern w:val="2"/>
          <w:sz w:val="52"/>
          <w:szCs w:val="52"/>
          <w:lang w:val="en-US" w:eastAsia="zh-CN" w:bidi="ar-SA"/>
        </w:rPr>
      </w:pPr>
      <w:r>
        <w:rPr>
          <w:rFonts w:ascii="Times New Roman" w:hAnsi="Times New Roman" w:eastAsia="黑体" w:cs="Times New Roman"/>
          <w:b/>
          <w:bCs/>
          <w:snapToGrid/>
          <w:kern w:val="2"/>
          <w:sz w:val="52"/>
          <w:szCs w:val="52"/>
          <w:lang w:val="en-US" w:eastAsia="zh-CN" w:bidi="ar-SA"/>
        </w:rPr>
        <w:t>合</w:t>
      </w:r>
    </w:p>
    <w:p>
      <w:pPr>
        <w:pStyle w:val="17"/>
        <w:keepNext w:val="0"/>
        <w:keepLines w:val="0"/>
        <w:widowControl/>
        <w:suppressLineNumbers w:val="0"/>
        <w:spacing w:before="0" w:beforeAutospacing="0" w:after="0" w:afterAutospacing="0"/>
        <w:ind w:left="0" w:right="0" w:firstLine="0"/>
        <w:jc w:val="center"/>
        <w:rPr>
          <w:rFonts w:ascii="Times New Roman" w:hAnsi="Times New Roman" w:eastAsia="黑体" w:cs="Times New Roman"/>
          <w:b/>
          <w:bCs/>
          <w:snapToGrid/>
          <w:kern w:val="2"/>
          <w:sz w:val="52"/>
          <w:szCs w:val="52"/>
          <w:lang w:val="en-US" w:eastAsia="zh-CN" w:bidi="ar-SA"/>
        </w:rPr>
      </w:pPr>
    </w:p>
    <w:p>
      <w:pPr>
        <w:pStyle w:val="17"/>
        <w:keepNext w:val="0"/>
        <w:keepLines w:val="0"/>
        <w:widowControl/>
        <w:suppressLineNumbers w:val="0"/>
        <w:spacing w:before="0" w:beforeAutospacing="0" w:after="0" w:afterAutospacing="0"/>
        <w:ind w:left="0" w:right="0" w:firstLine="0"/>
        <w:jc w:val="center"/>
      </w:pPr>
    </w:p>
    <w:p>
      <w:pPr>
        <w:pStyle w:val="17"/>
        <w:keepNext w:val="0"/>
        <w:keepLines w:val="0"/>
        <w:widowControl/>
        <w:suppressLineNumbers w:val="0"/>
        <w:spacing w:before="0" w:beforeAutospacing="0" w:after="0" w:afterAutospacing="0"/>
        <w:ind w:left="0" w:right="0" w:firstLine="0"/>
      </w:pPr>
    </w:p>
    <w:p>
      <w:pPr>
        <w:pStyle w:val="17"/>
        <w:keepNext w:val="0"/>
        <w:keepLines w:val="0"/>
        <w:widowControl/>
        <w:suppressLineNumbers w:val="0"/>
        <w:spacing w:before="0" w:beforeAutospacing="0" w:after="0" w:afterAutospacing="0"/>
        <w:ind w:left="0" w:right="0" w:firstLine="0"/>
      </w:pPr>
    </w:p>
    <w:p>
      <w:pPr>
        <w:pStyle w:val="17"/>
        <w:keepNext w:val="0"/>
        <w:keepLines w:val="0"/>
        <w:widowControl/>
        <w:suppressLineNumbers w:val="0"/>
        <w:spacing w:before="0" w:beforeAutospacing="0" w:after="0" w:afterAutospacing="0"/>
        <w:ind w:left="0" w:right="0" w:firstLine="0"/>
      </w:pPr>
    </w:p>
    <w:p>
      <w:pPr>
        <w:pStyle w:val="17"/>
        <w:keepNext w:val="0"/>
        <w:keepLines w:val="0"/>
        <w:widowControl/>
        <w:suppressLineNumbers w:val="0"/>
        <w:spacing w:before="0" w:beforeAutospacing="0" w:after="0" w:afterAutospacing="0"/>
        <w:ind w:left="0" w:right="0" w:firstLine="0"/>
      </w:pPr>
    </w:p>
    <w:p>
      <w:pPr>
        <w:pStyle w:val="17"/>
        <w:keepNext w:val="0"/>
        <w:keepLines w:val="0"/>
        <w:widowControl/>
        <w:suppressLineNumbers w:val="0"/>
        <w:spacing w:before="0" w:beforeAutospacing="0" w:after="0" w:afterAutospacing="0"/>
        <w:ind w:left="0" w:right="0" w:firstLine="0"/>
        <w:jc w:val="center"/>
      </w:pPr>
    </w:p>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80" w:lineRule="auto"/>
        <w:ind w:left="0" w:right="0" w:firstLine="900" w:firstLineChars="300"/>
        <w:jc w:val="both"/>
        <w:textAlignment w:val="baseline"/>
        <w:rPr>
          <w:rFonts w:hint="default" w:ascii="Times New Roman" w:hAnsi="Times New Roman" w:eastAsia="黑体" w:cs="Times New Roman"/>
          <w:snapToGrid/>
          <w:kern w:val="2"/>
          <w:sz w:val="30"/>
          <w:szCs w:val="30"/>
          <w:lang w:val="en-US" w:eastAsia="zh-CN" w:bidi="ar-SA"/>
        </w:rPr>
      </w:pPr>
      <w:r>
        <w:rPr>
          <w:rFonts w:ascii="Times New Roman" w:hAnsi="Times New Roman" w:eastAsia="黑体" w:cs="Times New Roman"/>
          <w:snapToGrid/>
          <w:kern w:val="2"/>
          <w:sz w:val="30"/>
          <w:szCs w:val="30"/>
          <w:lang w:val="en-US" w:eastAsia="zh-CN" w:bidi="ar-SA"/>
        </w:rPr>
        <w:t>采购单位</w:t>
      </w:r>
      <w:r>
        <w:rPr>
          <w:rFonts w:hint="eastAsia" w:ascii="Times New Roman" w:hAnsi="Times New Roman" w:eastAsia="黑体" w:cs="Times New Roman"/>
          <w:snapToGrid/>
          <w:kern w:val="2"/>
          <w:sz w:val="30"/>
          <w:szCs w:val="30"/>
          <w:lang w:val="en-US" w:eastAsia="zh-CN" w:bidi="ar-SA"/>
        </w:rPr>
        <w:t>(甲方）</w:t>
      </w:r>
      <w:r>
        <w:rPr>
          <w:rFonts w:ascii="Times New Roman" w:hAnsi="Times New Roman" w:eastAsia="黑体" w:cs="Times New Roman"/>
          <w:snapToGrid/>
          <w:kern w:val="2"/>
          <w:sz w:val="30"/>
          <w:szCs w:val="30"/>
          <w:lang w:val="en-US" w:eastAsia="zh-CN" w:bidi="ar-SA"/>
        </w:rPr>
        <w:t>：</w:t>
      </w:r>
      <w:r>
        <w:rPr>
          <w:rFonts w:hint="eastAsia" w:ascii="Times New Roman" w:hAnsi="Times New Roman" w:eastAsia="黑体" w:cs="Times New Roman"/>
          <w:snapToGrid/>
          <w:kern w:val="2"/>
          <w:sz w:val="30"/>
          <w:szCs w:val="30"/>
          <w:u w:val="single"/>
          <w:lang w:val="en-US" w:eastAsia="zh-CN" w:bidi="ar-SA"/>
        </w:rPr>
        <w:t xml:space="preserve">               </w:t>
      </w:r>
      <w:r>
        <w:rPr>
          <w:rFonts w:hint="eastAsia" w:ascii="Times New Roman" w:hAnsi="Times New Roman" w:eastAsia="黑体" w:cs="Times New Roman"/>
          <w:snapToGrid/>
          <w:kern w:val="2"/>
          <w:sz w:val="30"/>
          <w:szCs w:val="30"/>
          <w:lang w:val="en-US" w:eastAsia="zh-CN" w:bidi="ar-SA"/>
        </w:rPr>
        <w:t xml:space="preserve">              </w:t>
      </w:r>
    </w:p>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80" w:lineRule="auto"/>
        <w:ind w:left="0" w:right="0" w:firstLine="900" w:firstLineChars="300"/>
        <w:jc w:val="both"/>
        <w:textAlignment w:val="baseline"/>
        <w:rPr>
          <w:rFonts w:ascii="Times New Roman" w:hAnsi="Times New Roman" w:eastAsia="黑体" w:cs="Times New Roman"/>
          <w:snapToGrid/>
          <w:kern w:val="2"/>
          <w:sz w:val="30"/>
          <w:szCs w:val="30"/>
          <w:lang w:val="en-US" w:eastAsia="zh-CN" w:bidi="ar-SA"/>
        </w:rPr>
      </w:pPr>
      <w:r>
        <w:rPr>
          <w:rFonts w:ascii="Times New Roman" w:hAnsi="Times New Roman" w:eastAsia="黑体" w:cs="Times New Roman"/>
          <w:snapToGrid/>
          <w:kern w:val="2"/>
          <w:sz w:val="30"/>
          <w:szCs w:val="30"/>
          <w:lang w:val="en-US" w:eastAsia="zh-CN" w:bidi="ar-SA"/>
        </w:rPr>
        <w:t>中标单位</w:t>
      </w:r>
      <w:r>
        <w:rPr>
          <w:rFonts w:hint="eastAsia" w:ascii="Times New Roman" w:hAnsi="Times New Roman" w:eastAsia="黑体" w:cs="Times New Roman"/>
          <w:snapToGrid/>
          <w:kern w:val="2"/>
          <w:sz w:val="30"/>
          <w:szCs w:val="30"/>
          <w:lang w:val="en-US" w:eastAsia="zh-CN" w:bidi="ar-SA"/>
        </w:rPr>
        <w:t>（乙方）</w:t>
      </w:r>
      <w:r>
        <w:rPr>
          <w:rFonts w:ascii="Times New Roman" w:hAnsi="Times New Roman" w:eastAsia="黑体" w:cs="Times New Roman"/>
          <w:snapToGrid/>
          <w:kern w:val="2"/>
          <w:sz w:val="30"/>
          <w:szCs w:val="30"/>
          <w:lang w:val="en-US" w:eastAsia="zh-CN" w:bidi="ar-SA"/>
        </w:rPr>
        <w:t>：</w:t>
      </w:r>
      <w:r>
        <w:rPr>
          <w:rFonts w:hint="eastAsia" w:ascii="Times New Roman" w:hAnsi="Times New Roman" w:eastAsia="黑体" w:cs="Times New Roman"/>
          <w:snapToGrid/>
          <w:kern w:val="2"/>
          <w:sz w:val="30"/>
          <w:szCs w:val="30"/>
          <w:u w:val="single"/>
          <w:lang w:val="en-US" w:eastAsia="zh-CN" w:bidi="ar-SA"/>
        </w:rPr>
        <w:t xml:space="preserve">              </w:t>
      </w:r>
      <w:r>
        <w:rPr>
          <w:rFonts w:hint="eastAsia" w:ascii="Times New Roman" w:hAnsi="Times New Roman" w:eastAsia="黑体" w:cs="Times New Roman"/>
          <w:snapToGrid/>
          <w:kern w:val="2"/>
          <w:sz w:val="30"/>
          <w:szCs w:val="30"/>
          <w:lang w:val="en-US" w:eastAsia="zh-CN" w:bidi="ar-SA"/>
        </w:rPr>
        <w:t xml:space="preserve">                </w:t>
      </w:r>
    </w:p>
    <w:p>
      <w:pPr>
        <w:pStyle w:val="1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80" w:lineRule="auto"/>
        <w:ind w:right="0" w:firstLine="900" w:firstLineChars="300"/>
        <w:jc w:val="both"/>
        <w:textAlignment w:val="baseline"/>
      </w:pPr>
      <w:r>
        <w:rPr>
          <w:rFonts w:ascii="Times New Roman" w:hAnsi="Times New Roman" w:eastAsia="黑体" w:cs="Times New Roman"/>
          <w:snapToGrid/>
          <w:kern w:val="2"/>
          <w:sz w:val="30"/>
          <w:szCs w:val="30"/>
          <w:lang w:val="en-US" w:eastAsia="zh-CN" w:bidi="ar-SA"/>
        </w:rPr>
        <w:t>日</w:t>
      </w:r>
      <w:r>
        <w:rPr>
          <w:rFonts w:hint="eastAsia" w:ascii="Times New Roman" w:hAnsi="Times New Roman" w:eastAsia="黑体" w:cs="Times New Roman"/>
          <w:snapToGrid/>
          <w:kern w:val="2"/>
          <w:sz w:val="30"/>
          <w:szCs w:val="30"/>
          <w:lang w:val="en-US" w:eastAsia="zh-CN" w:bidi="ar-SA"/>
        </w:rPr>
        <w:t xml:space="preserve">    </w:t>
      </w:r>
      <w:r>
        <w:rPr>
          <w:rFonts w:ascii="Times New Roman" w:hAnsi="Times New Roman" w:eastAsia="黑体" w:cs="Times New Roman"/>
          <w:snapToGrid/>
          <w:kern w:val="2"/>
          <w:sz w:val="30"/>
          <w:szCs w:val="30"/>
          <w:lang w:val="en-US" w:eastAsia="zh-CN" w:bidi="ar-SA"/>
        </w:rPr>
        <w:t>期：</w:t>
      </w:r>
      <w:r>
        <w:rPr>
          <w:rFonts w:hint="eastAsia" w:ascii="Times New Roman" w:hAnsi="Times New Roman" w:eastAsia="黑体" w:cs="Times New Roman"/>
          <w:snapToGrid/>
          <w:kern w:val="2"/>
          <w:sz w:val="30"/>
          <w:szCs w:val="30"/>
          <w:u w:val="single"/>
          <w:lang w:val="en-US" w:eastAsia="zh-CN" w:bidi="ar-SA"/>
        </w:rPr>
        <w:t xml:space="preserve">                      </w:t>
      </w:r>
      <w:r>
        <w:rPr>
          <w:rFonts w:hint="eastAsia" w:ascii="Times New Roman" w:hAnsi="Times New Roman" w:eastAsia="黑体" w:cs="Times New Roman"/>
          <w:snapToGrid/>
          <w:kern w:val="2"/>
          <w:sz w:val="44"/>
          <w:szCs w:val="24"/>
          <w:lang w:val="en-US" w:eastAsia="zh-CN" w:bidi="ar-SA"/>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r>
        <w:rPr>
          <w:rFonts w:hint="eastAsia" w:ascii="宋体" w:hAnsi="宋体" w:eastAsia="宋体" w:cs="宋体"/>
          <w:b/>
          <w:bCs/>
          <w:spacing w:val="-28"/>
          <w:w w:val="98"/>
          <w:sz w:val="48"/>
          <w:szCs w:val="48"/>
        </w:rPr>
        <w:t>采购合同</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u w:val="single"/>
          <w:lang w:val="en-US" w:eastAsia="zh-CN"/>
        </w:rPr>
      </w:pPr>
      <w:r>
        <w:rPr>
          <w:rFonts w:hint="eastAsia" w:ascii="宋体" w:hAnsi="宋体" w:eastAsia="宋体" w:cs="宋体"/>
          <w:snapToGrid/>
          <w:color w:val="000000"/>
          <w:kern w:val="2"/>
          <w:sz w:val="21"/>
          <w:szCs w:val="21"/>
          <w:highlight w:val="none"/>
          <w:lang w:eastAsia="zh-CN"/>
        </w:rPr>
        <w:t>甲方：</w:t>
      </w:r>
      <w:r>
        <w:rPr>
          <w:rFonts w:hint="eastAsia" w:ascii="宋体" w:hAnsi="宋体" w:eastAsia="宋体" w:cs="宋体"/>
          <w:snapToGrid/>
          <w:color w:val="000000"/>
          <w:kern w:val="2"/>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乙方：</w:t>
      </w:r>
      <w:r>
        <w:rPr>
          <w:rFonts w:hint="eastAsia" w:ascii="宋体" w:hAnsi="宋体" w:eastAsia="宋体" w:cs="宋体"/>
          <w:snapToGrid/>
          <w:color w:val="000000"/>
          <w:kern w:val="2"/>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依据《中华人民共和国合同法》及兰溪市水库站202</w:t>
      </w:r>
      <w:r>
        <w:rPr>
          <w:rFonts w:hint="eastAsia" w:ascii="宋体" w:hAnsi="宋体" w:eastAsia="宋体" w:cs="宋体"/>
          <w:snapToGrid/>
          <w:color w:val="000000"/>
          <w:kern w:val="2"/>
          <w:sz w:val="21"/>
          <w:szCs w:val="21"/>
          <w:highlight w:val="none"/>
          <w:lang w:val="en-US" w:eastAsia="zh-CN"/>
        </w:rPr>
        <w:t>3-</w:t>
      </w:r>
      <w:r>
        <w:rPr>
          <w:rFonts w:hint="eastAsia" w:ascii="宋体" w:hAnsi="宋体" w:eastAsia="宋体" w:cs="宋体"/>
          <w:snapToGrid/>
          <w:color w:val="000000"/>
          <w:kern w:val="2"/>
          <w:sz w:val="21"/>
          <w:szCs w:val="21"/>
          <w:highlight w:val="none"/>
          <w:lang w:eastAsia="zh-CN"/>
        </w:rPr>
        <w:t xml:space="preserve"> 202</w:t>
      </w:r>
      <w:r>
        <w:rPr>
          <w:rFonts w:hint="eastAsia" w:ascii="宋体" w:hAnsi="宋体" w:eastAsia="宋体" w:cs="宋体"/>
          <w:snapToGrid/>
          <w:color w:val="000000"/>
          <w:kern w:val="2"/>
          <w:sz w:val="21"/>
          <w:szCs w:val="21"/>
          <w:highlight w:val="none"/>
          <w:lang w:val="en-US" w:eastAsia="zh-CN"/>
        </w:rPr>
        <w:t>5</w:t>
      </w:r>
      <w:r>
        <w:rPr>
          <w:rFonts w:hint="eastAsia" w:ascii="宋体" w:hAnsi="宋体" w:eastAsia="宋体" w:cs="宋体"/>
          <w:snapToGrid/>
          <w:color w:val="000000"/>
          <w:kern w:val="2"/>
          <w:sz w:val="21"/>
          <w:szCs w:val="21"/>
          <w:highlight w:val="none"/>
          <w:lang w:eastAsia="zh-CN"/>
        </w:rPr>
        <w:t>年小型水库、山塘物业化管理项目  (项目编号：</w:t>
      </w:r>
      <w:r>
        <w:rPr>
          <w:rFonts w:hint="eastAsia" w:ascii="宋体" w:hAnsi="宋体" w:eastAsia="宋体" w:cs="宋体"/>
          <w:snapToGrid/>
          <w:color w:val="000000"/>
          <w:kern w:val="2"/>
          <w:sz w:val="21"/>
          <w:szCs w:val="21"/>
          <w:highlight w:val="none"/>
          <w:u w:val="single"/>
          <w:lang w:val="en-US" w:eastAsia="zh-CN"/>
        </w:rPr>
        <w:t xml:space="preserve">            </w:t>
      </w:r>
      <w:r>
        <w:rPr>
          <w:rFonts w:hint="eastAsia" w:ascii="宋体" w:hAnsi="宋体" w:eastAsia="宋体" w:cs="宋体"/>
          <w:snapToGrid/>
          <w:color w:val="000000"/>
          <w:kern w:val="2"/>
          <w:sz w:val="21"/>
          <w:szCs w:val="21"/>
          <w:highlight w:val="none"/>
          <w:lang w:eastAsia="zh-CN"/>
        </w:rPr>
        <w:t>)的公开招标结果，本着诚实守信 、平等互利的原则 ，经甲、乙双方友好协商订立本合同：</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一、服务期限：</w:t>
      </w:r>
      <w:r>
        <w:rPr>
          <w:rFonts w:hint="eastAsia" w:ascii="宋体" w:hAnsi="宋体" w:eastAsia="宋体" w:cs="宋体"/>
          <w:snapToGrid/>
          <w:color w:val="000000"/>
          <w:kern w:val="2"/>
          <w:sz w:val="21"/>
          <w:szCs w:val="21"/>
          <w:highlight w:val="none"/>
          <w:lang w:eastAsia="zh-CN"/>
        </w:rPr>
        <w:t>合同签订之日起 24 个月 。</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二 、服务地点：</w:t>
      </w:r>
      <w:r>
        <w:rPr>
          <w:rFonts w:hint="eastAsia" w:ascii="宋体" w:hAnsi="宋体" w:eastAsia="宋体" w:cs="宋体"/>
          <w:snapToGrid/>
          <w:color w:val="000000"/>
          <w:kern w:val="2"/>
          <w:sz w:val="21"/>
          <w:szCs w:val="21"/>
          <w:highlight w:val="none"/>
          <w:lang w:eastAsia="zh-CN"/>
        </w:rPr>
        <w:t>兰溪市。</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三 、合同价款</w:t>
      </w:r>
      <w:r>
        <w:rPr>
          <w:rFonts w:hint="eastAsia" w:ascii="宋体" w:hAnsi="宋体" w:eastAsia="宋体" w:cs="宋体"/>
          <w:snapToGrid/>
          <w:color w:val="000000"/>
          <w:kern w:val="2"/>
          <w:sz w:val="21"/>
          <w:szCs w:val="21"/>
          <w:highlight w:val="none"/>
          <w:lang w:eastAsia="zh-CN"/>
        </w:rPr>
        <w:t>：人民币</w:t>
      </w:r>
      <w:r>
        <w:rPr>
          <w:rFonts w:hint="eastAsia" w:ascii="宋体" w:hAnsi="宋体" w:eastAsia="宋体" w:cs="宋体"/>
          <w:snapToGrid/>
          <w:color w:val="000000"/>
          <w:kern w:val="2"/>
          <w:sz w:val="21"/>
          <w:szCs w:val="21"/>
          <w:highlight w:val="none"/>
          <w:lang w:val="en-US" w:eastAsia="zh-CN"/>
        </w:rPr>
        <w:t>大写</w:t>
      </w:r>
      <w:r>
        <w:rPr>
          <w:rFonts w:hint="eastAsia" w:ascii="宋体" w:hAnsi="宋体" w:eastAsia="宋体" w:cs="宋体"/>
          <w:snapToGrid/>
          <w:color w:val="000000"/>
          <w:kern w:val="2"/>
          <w:sz w:val="21"/>
          <w:szCs w:val="21"/>
          <w:highlight w:val="none"/>
          <w:lang w:eastAsia="zh-CN"/>
        </w:rPr>
        <w:t xml:space="preserve"> ：</w:t>
      </w:r>
      <w:r>
        <w:rPr>
          <w:rFonts w:hint="eastAsia" w:ascii="宋体" w:hAnsi="宋体" w:eastAsia="宋体" w:cs="宋体"/>
          <w:snapToGrid/>
          <w:color w:val="000000"/>
          <w:kern w:val="2"/>
          <w:sz w:val="21"/>
          <w:szCs w:val="21"/>
          <w:highlight w:val="none"/>
          <w:u w:val="single"/>
          <w:lang w:val="en-US" w:eastAsia="zh-CN"/>
        </w:rPr>
        <w:t xml:space="preserve">           </w:t>
      </w:r>
      <w:r>
        <w:rPr>
          <w:rFonts w:hint="eastAsia" w:ascii="宋体" w:hAnsi="宋体" w:eastAsia="宋体" w:cs="宋体"/>
          <w:snapToGrid/>
          <w:color w:val="000000"/>
          <w:kern w:val="2"/>
          <w:sz w:val="21"/>
          <w:szCs w:val="21"/>
          <w:highlight w:val="none"/>
          <w:lang w:val="en-US" w:eastAsia="zh-CN"/>
        </w:rPr>
        <w:t xml:space="preserve">整 </w:t>
      </w:r>
      <w:r>
        <w:rPr>
          <w:rFonts w:hint="eastAsia" w:ascii="宋体" w:hAnsi="宋体" w:eastAsia="宋体" w:cs="宋体"/>
          <w:snapToGrid/>
          <w:color w:val="000000"/>
          <w:kern w:val="2"/>
          <w:sz w:val="21"/>
          <w:szCs w:val="21"/>
          <w:highlight w:val="none"/>
          <w:lang w:eastAsia="zh-CN"/>
        </w:rPr>
        <w:t>(￥：</w:t>
      </w:r>
      <w:r>
        <w:rPr>
          <w:rFonts w:hint="eastAsia" w:ascii="宋体" w:hAnsi="宋体" w:eastAsia="宋体" w:cs="宋体"/>
          <w:snapToGrid/>
          <w:color w:val="000000"/>
          <w:kern w:val="2"/>
          <w:sz w:val="21"/>
          <w:szCs w:val="21"/>
          <w:highlight w:val="none"/>
          <w:u w:val="single"/>
          <w:lang w:val="en-US" w:eastAsia="zh-CN"/>
        </w:rPr>
        <w:t xml:space="preserve">     </w:t>
      </w:r>
      <w:r>
        <w:rPr>
          <w:rFonts w:hint="eastAsia" w:ascii="宋体" w:hAnsi="宋体" w:eastAsia="宋体" w:cs="宋体"/>
          <w:snapToGrid/>
          <w:color w:val="000000"/>
          <w:kern w:val="2"/>
          <w:sz w:val="21"/>
          <w:szCs w:val="21"/>
          <w:highlight w:val="none"/>
          <w:lang w:val="en-US" w:eastAsia="zh-CN"/>
        </w:rPr>
        <w:t xml:space="preserve">元 </w:t>
      </w:r>
      <w:r>
        <w:rPr>
          <w:rFonts w:hint="eastAsia" w:ascii="宋体" w:hAnsi="宋体" w:eastAsia="宋体" w:cs="宋体"/>
          <w:snapToGrid/>
          <w:color w:val="000000"/>
          <w:kern w:val="2"/>
          <w:sz w:val="21"/>
          <w:szCs w:val="21"/>
          <w:highlight w:val="none"/>
          <w:lang w:eastAsia="zh-CN"/>
        </w:rPr>
        <w:t>) 。</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b/>
          <w:bCs/>
          <w:snapToGrid/>
          <w:color w:val="000000"/>
          <w:kern w:val="2"/>
          <w:sz w:val="21"/>
          <w:szCs w:val="21"/>
          <w:highlight w:val="none"/>
          <w:lang w:eastAsia="zh-CN"/>
        </w:rPr>
        <w:t>四、项目经理</w:t>
      </w:r>
      <w:r>
        <w:rPr>
          <w:rFonts w:hint="eastAsia" w:ascii="宋体" w:hAnsi="宋体" w:eastAsia="宋体" w:cs="宋体"/>
          <w:snapToGrid/>
          <w:color w:val="000000"/>
          <w:kern w:val="2"/>
          <w:sz w:val="21"/>
          <w:szCs w:val="21"/>
          <w:highlight w:val="none"/>
          <w:lang w:eastAsia="zh-CN"/>
        </w:rPr>
        <w:t>：</w:t>
      </w:r>
      <w:r>
        <w:rPr>
          <w:rFonts w:hint="eastAsia" w:ascii="宋体" w:hAnsi="宋体" w:eastAsia="宋体" w:cs="宋体"/>
          <w:snapToGrid/>
          <w:color w:val="000000"/>
          <w:kern w:val="2"/>
          <w:sz w:val="21"/>
          <w:szCs w:val="21"/>
          <w:highlight w:val="none"/>
          <w:u w:val="single"/>
          <w:lang w:val="en-US" w:eastAsia="zh-CN"/>
        </w:rPr>
        <w:t xml:space="preserve">           </w:t>
      </w:r>
      <w:r>
        <w:rPr>
          <w:rFonts w:hint="eastAsia" w:ascii="宋体" w:hAnsi="宋体" w:eastAsia="宋体" w:cs="宋体"/>
          <w:snapToGrid/>
          <w:color w:val="000000"/>
          <w:kern w:val="2"/>
          <w:sz w:val="21"/>
          <w:szCs w:val="21"/>
          <w:highlight w:val="none"/>
          <w:lang w:eastAsia="zh-CN"/>
        </w:rPr>
        <w:t>； 技术负责人：</w:t>
      </w:r>
      <w:r>
        <w:rPr>
          <w:rFonts w:hint="eastAsia" w:ascii="宋体" w:hAnsi="宋体" w:eastAsia="宋体" w:cs="宋体"/>
          <w:snapToGrid/>
          <w:color w:val="000000"/>
          <w:kern w:val="2"/>
          <w:sz w:val="21"/>
          <w:szCs w:val="21"/>
          <w:highlight w:val="none"/>
          <w:u w:val="single"/>
          <w:lang w:val="en-US" w:eastAsia="zh-CN"/>
        </w:rPr>
        <w:t xml:space="preserve">            </w:t>
      </w:r>
      <w:r>
        <w:rPr>
          <w:rFonts w:hint="eastAsia" w:ascii="宋体" w:hAnsi="宋体" w:eastAsia="宋体" w:cs="宋体"/>
          <w:snapToGrid/>
          <w:color w:val="000000"/>
          <w:kern w:val="2"/>
          <w:sz w:val="21"/>
          <w:szCs w:val="21"/>
          <w:highlight w:val="none"/>
          <w:u w:val="none"/>
          <w:lang w:val="en-US" w:eastAsia="zh-CN"/>
        </w:rPr>
        <w:t>。</w:t>
      </w:r>
      <w:r>
        <w:rPr>
          <w:rFonts w:hint="eastAsia" w:ascii="宋体" w:hAnsi="宋体" w:eastAsia="宋体" w:cs="宋体"/>
          <w:snapToGrid/>
          <w:color w:val="000000"/>
          <w:kern w:val="2"/>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五、付款方式：</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项目合同生效7个工作日内预付年度合同价款的</w:t>
      </w:r>
      <w:r>
        <w:rPr>
          <w:rFonts w:hint="eastAsia" w:ascii="宋体" w:hAnsi="宋体" w:eastAsia="宋体" w:cs="宋体"/>
          <w:snapToGrid/>
          <w:color w:val="000000"/>
          <w:kern w:val="2"/>
          <w:sz w:val="21"/>
          <w:szCs w:val="21"/>
          <w:highlight w:val="none"/>
          <w:lang w:val="en-US" w:eastAsia="zh-CN"/>
        </w:rPr>
        <w:t>40</w:t>
      </w:r>
      <w:r>
        <w:rPr>
          <w:rFonts w:hint="eastAsia" w:ascii="宋体" w:hAnsi="宋体" w:eastAsia="宋体" w:cs="宋体"/>
          <w:snapToGrid/>
          <w:color w:val="000000"/>
          <w:kern w:val="2"/>
          <w:sz w:val="21"/>
          <w:szCs w:val="21"/>
          <w:highlight w:val="none"/>
          <w:lang w:eastAsia="zh-CN"/>
        </w:rPr>
        <w:t>%；以后按季度考核等额支付（如存在扣款，按扣除相应款项后进行支付），预付款在前2个支付期内等额扣回。需要审价的维修养护项目经第三方审核后，按审定价进行支付。</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六、考核：</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按每月1次开展不定期抽查，按每季度1次进行验收考核。考核组开展月度检查及季度验收考核工作，按照兰溪市物业化管理考核评分表逐项评分。考核组成员包括水库站、乡镇（街道）有关人员；物业管理公司人员、巡查员。</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根据验收考核办法进行，分为优秀、合格、不合格三档。验收考核分数应用于季度经费支付。</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1、分数在90分（含）以上为优秀，全额核拨本季度经费。</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2、分数在85分（含）以上至90分以下的为合格，本季度拨付经费80%，待下季度考核优秀后再支付。若下一季度考核仍只有合格，待合同期满后再进行支付。</w:t>
      </w:r>
    </w:p>
    <w:p>
      <w:pPr>
        <w:keepNext w:val="0"/>
        <w:keepLines w:val="0"/>
        <w:pageBreakBefore w:val="0"/>
        <w:widowControl w:val="0"/>
        <w:kinsoku/>
        <w:wordWrap/>
        <w:overflowPunct/>
        <w:topLinePunct w:val="0"/>
        <w:autoSpaceDE/>
        <w:autoSpaceDN/>
        <w:bidi w:val="0"/>
        <w:adjustRightInd/>
        <w:snapToGrid/>
        <w:spacing w:line="380" w:lineRule="exact"/>
        <w:ind w:firstLine="560"/>
        <w:jc w:val="both"/>
        <w:textAlignment w:val="auto"/>
        <w:rPr>
          <w:rFonts w:ascii="Arial"/>
          <w:sz w:val="21"/>
        </w:rPr>
      </w:pPr>
      <w:r>
        <w:rPr>
          <w:rFonts w:hint="eastAsia" w:ascii="宋体" w:hAnsi="宋体" w:eastAsia="宋体" w:cs="宋体"/>
          <w:snapToGrid/>
          <w:color w:val="000000"/>
          <w:kern w:val="2"/>
          <w:sz w:val="21"/>
          <w:szCs w:val="21"/>
          <w:highlight w:val="none"/>
          <w:lang w:eastAsia="zh-CN"/>
        </w:rPr>
        <w:t>3、分数在85分以下的为不合格，按第2条执行且须扣款，低于85分的每分按季度标准扣1% 经费，以此类推，精确到小数点后1位。</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七</w:t>
      </w:r>
      <w:r>
        <w:rPr>
          <w:rFonts w:hint="eastAsia" w:ascii="宋体" w:hAnsi="宋体" w:eastAsia="宋体" w:cs="宋体"/>
          <w:b/>
          <w:bCs/>
          <w:sz w:val="21"/>
          <w:szCs w:val="21"/>
        </w:rPr>
        <w:t>、甲方权利和义务</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1、甲方权利</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1.1对水库维修养护、巡查等工作进行监督、检查，并提出撤换不能胜任服务工作人员的建议或要求；</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1.2对项目建设中质量、安全、投资、进度方面的重大问题的质量检测的决策权；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1.3核定乙方报审的工程计量、付款凭证；</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1.4要求乙方提交及时专题报告；</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2、甲方义务</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2.1应尊重乙方根据国家或行业有关标准规定进行工作的权力，不应提出与国家或行业标准、规定相抵触的要求。</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2.2签订合同后7天内，向乙方提供开展</w:t>
      </w:r>
      <w:r>
        <w:rPr>
          <w:rFonts w:hint="eastAsia" w:ascii="宋体" w:hAnsi="宋体" w:eastAsia="宋体" w:cs="宋体"/>
          <w:sz w:val="21"/>
          <w:szCs w:val="21"/>
          <w:lang w:eastAsia="zh-CN"/>
        </w:rPr>
        <w:t>项目</w:t>
      </w:r>
      <w:r>
        <w:rPr>
          <w:rFonts w:hint="eastAsia" w:ascii="宋体" w:hAnsi="宋体" w:eastAsia="宋体" w:cs="宋体"/>
          <w:sz w:val="21"/>
          <w:szCs w:val="21"/>
        </w:rPr>
        <w:t>资料</w:t>
      </w:r>
      <w:r>
        <w:rPr>
          <w:rFonts w:hint="eastAsia" w:ascii="宋体" w:hAnsi="宋体" w:eastAsia="宋体" w:cs="宋体"/>
          <w:sz w:val="21"/>
          <w:szCs w:val="21"/>
          <w:lang w:eastAsia="zh-CN"/>
        </w:rPr>
        <w:t>。</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2.3在合理的范围内，对乙方提出的有关需要确认的文件或意见等进行审查、确认。</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2.4应按合同规定，向乙方支付费用。</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2.5帮助协调对外的联系工作。</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2.6帮助协调工作过程中与有关单位的配合问题。</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2.7甲方需要保护乙方的知识产权。未经乙方同意，甲方对乙方交付的文件和结果仅限于本项目使用。</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2.8甲方要求乙方提前交付有关文件时，须征得乙方同意，不得严重背离合理周期，且甲方应支付赶工费。</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八</w:t>
      </w:r>
      <w:r>
        <w:rPr>
          <w:rFonts w:hint="eastAsia" w:ascii="宋体" w:hAnsi="宋体" w:eastAsia="宋体" w:cs="宋体"/>
          <w:b/>
          <w:bCs/>
          <w:sz w:val="21"/>
          <w:szCs w:val="21"/>
        </w:rPr>
        <w:t>、乙方权利和义务</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1、乙方的权利</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国家标准、水利水电行业标准或规范等国家、省、市、行业的有关要求和本合同的技术要求。</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2、乙方义务</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2.1服务内容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兰溪市域范围内124座小型水库（小（1）型水库19座、小（2）型水库105座）、443座山塘（高坝山塘24座、屋顶山塘64座、普通山塘355座）实施物业化管理（如遇水库山塘除险加固、降等报废等情况，物业化管理数量、地点另行确定）。</w:t>
      </w:r>
      <w:r>
        <w:rPr>
          <w:rFonts w:hint="eastAsia" w:ascii="宋体" w:hAnsi="宋体" w:eastAsia="宋体" w:cs="宋体"/>
          <w:spacing w:val="-17"/>
          <w:sz w:val="21"/>
          <w:szCs w:val="21"/>
        </w:rPr>
        <w:t>具体</w:t>
      </w:r>
      <w:r>
        <w:rPr>
          <w:rFonts w:hint="eastAsia" w:ascii="宋体" w:hAnsi="宋体" w:eastAsia="宋体" w:cs="宋体"/>
          <w:sz w:val="21"/>
          <w:szCs w:val="21"/>
        </w:rPr>
        <w:t xml:space="preserve">  </w:t>
      </w:r>
      <w:r>
        <w:rPr>
          <w:rFonts w:hint="eastAsia" w:ascii="宋体" w:hAnsi="宋体" w:eastAsia="宋体" w:cs="宋体"/>
          <w:spacing w:val="-18"/>
          <w:w w:val="97"/>
          <w:sz w:val="21"/>
          <w:szCs w:val="21"/>
        </w:rPr>
        <w:t>的小型水库、山塘物业化管理服务内容包括：</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工程巡查；2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草皮铺设</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大坝及草皮养护；3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溢洪道维护；4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放水设施维护；5</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日常保洁；6</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其他附属设施维护；</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水库白蚁等害堤动物隐患排查</w:t>
      </w:r>
      <w:r>
        <w:rPr>
          <w:rFonts w:hint="eastAsia" w:ascii="宋体" w:hAnsi="宋体" w:eastAsia="宋体" w:cs="宋体"/>
          <w:color w:val="000000"/>
          <w:sz w:val="21"/>
          <w:szCs w:val="21"/>
          <w:highlight w:val="none"/>
          <w:lang w:eastAsia="zh-CN"/>
        </w:rPr>
        <w:t>项目；</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eastAsia="zh-CN"/>
        </w:rPr>
        <w:t>）空档期巡查经费；</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lang w:eastAsia="zh-CN"/>
        </w:rPr>
        <w:t>）水利工程标准化运行管理平台使用；</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资料整编。</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（一）工程巡查</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做到三个明确，巡查责任人明确、巡查内容明确、巡查安全注意事项明确。</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1、巡查责任人明确：由物业化公司择优选取每座水库、山塘巡查（包括保洁）人员1名，原则</w:t>
      </w:r>
      <w:r>
        <w:rPr>
          <w:rFonts w:hint="eastAsia" w:ascii="宋体" w:hAnsi="宋体" w:eastAsia="宋体" w:cs="宋体"/>
          <w:color w:val="auto"/>
          <w:sz w:val="21"/>
          <w:szCs w:val="21"/>
          <w:highlight w:val="none"/>
        </w:rPr>
        <w:t>上不得大于6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周岁，巡查员须熟练掌握巡查APP使用，且责任心强，积极参加各类培训。</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水库、山塘巡查管理</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巡查人员配备专用手机及通讯流量，大坝巡防要求固定巡查人员。日常巡查，水库每年全线巡查天数不少于220天（趟），山塘每年全线巡查天数不少于72天（趟）。</w:t>
      </w:r>
      <w:r>
        <w:rPr>
          <w:rFonts w:hint="eastAsia" w:ascii="宋体" w:hAnsi="宋体" w:eastAsia="宋体" w:cs="宋体"/>
          <w:color w:val="auto"/>
          <w:sz w:val="21"/>
          <w:szCs w:val="21"/>
          <w:highlight w:val="none"/>
        </w:rPr>
        <w:t>要求巡查员仔细检查坝顶、迎水坡、背水坡、溢洪道、放水设施、坝脚等各个部位，发现问题及时上报。</w:t>
      </w:r>
      <w:r>
        <w:rPr>
          <w:rFonts w:hint="eastAsia" w:ascii="宋体" w:hAnsi="宋体" w:eastAsia="宋体" w:cs="宋体"/>
          <w:color w:val="000000"/>
          <w:sz w:val="21"/>
          <w:szCs w:val="21"/>
          <w:highlight w:val="none"/>
        </w:rPr>
        <w:t>按照小型水库、山塘巡查线路要求，巡查频次应满足以下规定</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小型水库汛期每天至少1次，非汛期超过控制水位每天至少l次, 低于控制水位每5天不少于l次。山塘汛期每 3 天不少于 1 次，非汛期每 15 天不少于 1 次；</w:t>
      </w:r>
      <w:r>
        <w:rPr>
          <w:rFonts w:hint="eastAsia" w:ascii="宋体" w:hAnsi="宋体" w:eastAsia="宋体" w:cs="宋体"/>
          <w:color w:val="auto"/>
          <w:sz w:val="21"/>
          <w:szCs w:val="21"/>
          <w:highlight w:val="none"/>
          <w:lang w:val="en-US" w:eastAsia="zh-CN"/>
        </w:rPr>
        <w:t>水库、山塘遇到可能严重影响安全运用的情况（如台风影响期间、发生暴雨、洪水、出现溢洪、水位骤升骤降或超过历史最高水位、发生比较严重的破坏现象或出现其他危险迹象等）应加密巡查次数，每年水库全线增加巡查天数（频次）不少于20天（趟）、山塘全线增加巡查天数（频次）不少于10天（趟）；当山塘</w:t>
      </w:r>
      <w:r>
        <w:rPr>
          <w:rFonts w:hint="eastAsia" w:ascii="宋体" w:hAnsi="宋体" w:eastAsia="宋体" w:cs="宋体"/>
          <w:color w:val="000000"/>
          <w:sz w:val="21"/>
          <w:szCs w:val="21"/>
          <w:highlight w:val="none"/>
        </w:rPr>
        <w:t>水位接近溢洪道堰顶高程或山塘存在异常渗流、裂缝等问题时，应增加巡查频次；梅雨期间、台风（影响山塘所在地）登陆前 72 小时至台风结束后24小时之间或山塘水位超过溢洪道堰顶高程时，每天不少于 1 次。当水库、山塘所在地发生（局部）强降雨、地震等其他特殊情况时，应立即开展巡查。在每次巡查、养护后必须立即做好记录，记录本由水务局统一格式印制，严禁代记或集中记录。记录内容必须详实，一律使用黑色水笔，字迹清楚、端正，严禁杜撰、随意涂改，记录日期一律</w:t>
      </w:r>
      <w:r>
        <w:rPr>
          <w:rFonts w:hint="eastAsia" w:ascii="宋体" w:hAnsi="宋体" w:eastAsia="宋体" w:cs="宋体"/>
          <w:color w:val="000000"/>
          <w:sz w:val="21"/>
          <w:szCs w:val="21"/>
          <w:highlight w:val="none"/>
          <w:lang w:eastAsia="zh-CN"/>
        </w:rPr>
        <w:t>采用</w:t>
      </w:r>
      <w:r>
        <w:rPr>
          <w:rFonts w:hint="eastAsia" w:ascii="宋体" w:hAnsi="宋体" w:eastAsia="宋体" w:cs="宋体"/>
          <w:color w:val="000000"/>
          <w:sz w:val="21"/>
          <w:szCs w:val="21"/>
          <w:highlight w:val="none"/>
        </w:rPr>
        <w:t>公历。已标准化管理的水库、山塘巡查的数据应通过巡查手机、巡查软件及时上传浙江省平台以及标准化平台，</w:t>
      </w:r>
      <w:r>
        <w:rPr>
          <w:rFonts w:hint="eastAsia" w:ascii="宋体" w:hAnsi="宋体" w:eastAsia="宋体" w:cs="宋体"/>
          <w:color w:val="000000"/>
          <w:sz w:val="21"/>
          <w:szCs w:val="21"/>
          <w:highlight w:val="none"/>
          <w:lang w:eastAsia="zh-CN"/>
        </w:rPr>
        <w:t>原巡查管理手机重复利用</w:t>
      </w:r>
      <w:r>
        <w:rPr>
          <w:rFonts w:hint="eastAsia" w:ascii="宋体" w:hAnsi="宋体" w:eastAsia="宋体" w:cs="宋体"/>
          <w:color w:val="000000"/>
          <w:sz w:val="21"/>
          <w:szCs w:val="21"/>
          <w:highlight w:val="none"/>
        </w:rPr>
        <w:t>。巡查率需达到100%，且必须留轨巡查。</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3、巡查安全注意事项明确</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巡查人员在巡查时须做好自身安全防范措施，穿好救生衣，雨天应穿雨鞋、雨衣等，做好防滑、防雨等各项安全措施。如发现坝体有白蚁活动迹象、大坝渗漏、存在较大塌洞等异常情况，必须及时上报并做好记录。</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（二）大坝及草皮养护</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水库草皮养护：（1）草皮生长茂盛，无空秃，无明显杂草，草皮边缘线清晰（及时切边），每次修剪后草高不超过15cm；（2）一年除杂草、修剪草皮不少于5次，背水坡草皮退化严重的撒播草籽及局部坑洼地方土方修补填土；（3）及时保洁、浇水124座。</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山塘草皮养护：（1）草皮生长茂盛，无空秃，无明显杂草，草皮边缘线清晰（及时切边），每次修剪后草高不超过15cm；（2）一年除杂草、修剪枯枝、修剪草皮不少于4次，背水坡草皮退化严重的撒播草籽及局部坑洼地方土方修补填土；（3）及时保洁443座。</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、坝体局部坑洼、凹陷土方修补回填，对泥石路，小坑洼进行填补</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、对局部破损的砼进行修复</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（三）溢洪道维护</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1、清理阻碍泄洪的装置，如发现架设拦鱼网、拦</w:t>
      </w:r>
      <w:r>
        <w:rPr>
          <w:rFonts w:hint="eastAsia" w:ascii="宋体" w:hAnsi="宋体" w:eastAsia="宋体" w:cs="宋体"/>
          <w:color w:val="000000"/>
          <w:sz w:val="21"/>
          <w:szCs w:val="21"/>
          <w:highlight w:val="none"/>
          <w:lang w:eastAsia="zh-CN"/>
        </w:rPr>
        <w:t>鱼竿</w:t>
      </w:r>
      <w:r>
        <w:rPr>
          <w:rFonts w:hint="eastAsia" w:ascii="宋体" w:hAnsi="宋体" w:eastAsia="宋体" w:cs="宋体"/>
          <w:color w:val="000000"/>
          <w:sz w:val="21"/>
          <w:szCs w:val="21"/>
          <w:highlight w:val="none"/>
        </w:rPr>
        <w:t>等行为及时制止并上报；</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2、及时清理堆积在溢洪道内的垃圾、杂物；</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3、清理溢洪道两侧影响泄洪的杂草、灌木；</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4、局部破损的砼进行修复。</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（四）放水设施维护</w:t>
      </w:r>
    </w:p>
    <w:p>
      <w:pPr>
        <w:keepNext w:val="0"/>
        <w:keepLines w:val="0"/>
        <w:pageBreakBefore w:val="0"/>
        <w:widowControl w:val="0"/>
        <w:kinsoku/>
        <w:wordWrap/>
        <w:overflowPunct/>
        <w:topLinePunct w:val="0"/>
        <w:autoSpaceDE/>
        <w:autoSpaceDN/>
        <w:bidi w:val="0"/>
        <w:adjustRightInd/>
        <w:snapToGrid/>
        <w:spacing w:line="380" w:lineRule="exact"/>
        <w:ind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月检查放水设施次数不少于2次（每15天1次），清理影响放水设施正常工作的垃圾、杂物。检查放水设施出水口有无漏水情况，对存在漏水的情况要及时报告。每年对启闭机注油及拉杆进行除锈、防腐不得少于2次，闸门露出时及时保养。</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（五）日常保洁</w:t>
      </w:r>
    </w:p>
    <w:p>
      <w:pPr>
        <w:keepNext w:val="0"/>
        <w:keepLines w:val="0"/>
        <w:pageBreakBefore w:val="0"/>
        <w:widowControl w:val="0"/>
        <w:kinsoku/>
        <w:wordWrap/>
        <w:overflowPunct/>
        <w:topLinePunct w:val="0"/>
        <w:autoSpaceDE/>
        <w:autoSpaceDN/>
        <w:bidi w:val="0"/>
        <w:adjustRightInd/>
        <w:snapToGrid/>
        <w:spacing w:line="380" w:lineRule="exact"/>
        <w:ind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及时清除垃圾和漂浮物，确保水库、山塘干净整洁。坝身及坝前库面卫生保洁，混凝土路面清扫，路面及绿化带、观测设施、标识标牌维护保洁。要求坝面7天保洁一次。</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rPr>
        <w:t xml:space="preserve"> </w:t>
      </w:r>
      <w:r>
        <w:rPr>
          <w:rFonts w:hint="eastAsia" w:ascii="宋体" w:hAnsi="宋体" w:eastAsia="宋体" w:cs="宋体"/>
          <w:b/>
          <w:bCs/>
          <w:color w:val="000000"/>
          <w:sz w:val="21"/>
          <w:szCs w:val="21"/>
          <w:highlight w:val="none"/>
          <w:lang w:val="en-US" w:eastAsia="zh-CN"/>
        </w:rPr>
        <w:t>水库保洁部分要求</w:t>
      </w:r>
      <w:r>
        <w:rPr>
          <w:rFonts w:hint="eastAsia" w:ascii="宋体" w:hAnsi="宋体" w:eastAsia="宋体" w:cs="宋体"/>
          <w:color w:val="000000"/>
          <w:sz w:val="21"/>
          <w:szCs w:val="21"/>
          <w:highlight w:val="none"/>
          <w:lang w:val="en-US" w:eastAsia="zh-CN"/>
        </w:rPr>
        <w:t>：无垃圾，乱石；混凝土路面清扫，路面及绿化带保洁；保持水面保洁，绿化带保洁，观察设施、标识标牌维护保洁。要求坝面7天保洁一次，124座。</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山塘</w:t>
      </w:r>
      <w:r>
        <w:rPr>
          <w:rFonts w:hint="eastAsia" w:ascii="宋体" w:hAnsi="宋体" w:eastAsia="宋体" w:cs="宋体"/>
          <w:b/>
          <w:bCs/>
          <w:color w:val="000000"/>
          <w:sz w:val="21"/>
          <w:szCs w:val="21"/>
          <w:highlight w:val="none"/>
          <w:lang w:val="en-US" w:eastAsia="zh-CN"/>
        </w:rPr>
        <w:t>保洁部分要求</w:t>
      </w:r>
      <w:r>
        <w:rPr>
          <w:rFonts w:hint="eastAsia" w:ascii="宋体" w:hAnsi="宋体" w:eastAsia="宋体" w:cs="宋体"/>
          <w:color w:val="000000"/>
          <w:sz w:val="21"/>
          <w:szCs w:val="21"/>
          <w:highlight w:val="none"/>
          <w:lang w:val="en-US" w:eastAsia="zh-CN"/>
        </w:rPr>
        <w:t>：无垃圾，乱石；混凝土路面清扫，路面及绿化带保洁；水面保洁，绿化带保洁，观察设施、标识标牌维护保洁。要求坝面7天保洁一次，443座。</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（六）其他附属设施维护</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1、上坝道路：清理道路上及两侧影响防汛车辆通行的杂草、灌木，修补坑洼，清理路面及排水沟中的落土、块石及垃圾等物，确保上坝道路畅通。</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2、管理房和启闭机房：检查有无漏水情况，修补剥落的墙面，整理屋顶瓦片等，保持门窗、地面及标语整洁，制度上墙，清理不属于水库维修养护和巡查管理的物品，确保管理房、启闭机房正常使用。</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3、水雨情观测设施：保持水位尺完好，如有缺失及时修复。如发现水雨情遥测、视频监控等系统有损坏，及时上报。</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4、其他观测设备：对已经安装过观测设施的水库，要求定期检查（每月一次），是否缺失、破损，如发现有缺失破损及时上报。</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5、标识标牌及界桩：检查本库区内的标识标牌、界桩以及上墙的规章制度等是否缺失、破损，如有应做到及时维护、修补。</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6、工程范围内的其他防护设施检查、维修。</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（七）水库白蚁等害堤动物隐患排查项目</w:t>
      </w:r>
    </w:p>
    <w:p>
      <w:pPr>
        <w:keepNext w:val="0"/>
        <w:keepLines w:val="0"/>
        <w:pageBreakBefore w:val="0"/>
        <w:widowControl w:val="0"/>
        <w:kinsoku/>
        <w:wordWrap/>
        <w:overflowPunct/>
        <w:topLinePunct w:val="0"/>
        <w:autoSpaceDE/>
        <w:autoSpaceDN/>
        <w:bidi w:val="0"/>
        <w:adjustRightInd/>
        <w:snapToGrid/>
        <w:spacing w:line="380" w:lineRule="exact"/>
        <w:ind w:firstLine="630" w:firstLineChars="3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水库白蚁等害堤动物隐患排查</w:t>
      </w:r>
      <w:r>
        <w:rPr>
          <w:rFonts w:hint="eastAsia" w:ascii="宋体" w:hAnsi="宋体" w:eastAsia="宋体" w:cs="宋体"/>
          <w:b w:val="0"/>
          <w:bCs w:val="0"/>
          <w:color w:val="000000"/>
          <w:sz w:val="21"/>
          <w:szCs w:val="21"/>
          <w:highlight w:val="none"/>
          <w:lang w:eastAsia="zh-CN"/>
        </w:rPr>
        <w:t>工作，涉及</w:t>
      </w:r>
      <w:r>
        <w:rPr>
          <w:rFonts w:hint="eastAsia" w:ascii="宋体" w:hAnsi="宋体" w:eastAsia="宋体" w:cs="宋体"/>
          <w:b w:val="0"/>
          <w:bCs w:val="0"/>
          <w:color w:val="000000"/>
          <w:sz w:val="21"/>
          <w:szCs w:val="21"/>
          <w:highlight w:val="none"/>
          <w:lang w:val="en-US" w:eastAsia="zh-CN"/>
        </w:rPr>
        <w:t>79座水库，面积</w:t>
      </w:r>
      <w:r>
        <w:rPr>
          <w:rFonts w:hint="eastAsia" w:ascii="宋体" w:hAnsi="宋体" w:eastAsia="宋体" w:cs="宋体"/>
          <w:b w:val="0"/>
          <w:bCs w:val="0"/>
          <w:color w:val="000000"/>
          <w:sz w:val="21"/>
          <w:szCs w:val="21"/>
          <w:highlight w:val="none"/>
          <w:lang w:eastAsia="zh-CN"/>
        </w:rPr>
        <w:t>约</w:t>
      </w:r>
      <w:r>
        <w:rPr>
          <w:rFonts w:hint="eastAsia" w:ascii="宋体" w:hAnsi="宋体" w:eastAsia="宋体" w:cs="宋体"/>
          <w:b w:val="0"/>
          <w:bCs w:val="0"/>
          <w:color w:val="000000"/>
          <w:sz w:val="21"/>
          <w:szCs w:val="21"/>
          <w:highlight w:val="none"/>
        </w:rPr>
        <w:t>981030</w:t>
      </w:r>
      <w:r>
        <w:rPr>
          <w:rFonts w:hint="eastAsia" w:ascii="宋体" w:hAnsi="宋体" w:eastAsia="宋体" w:cs="宋体"/>
          <w:sz w:val="21"/>
          <w:szCs w:val="21"/>
          <w:highlight w:val="none"/>
          <w:vertAlign w:val="baseline"/>
          <w:lang w:val="en-US" w:eastAsia="zh-CN"/>
        </w:rPr>
        <w:t>m</w:t>
      </w:r>
      <w:r>
        <w:rPr>
          <w:rFonts w:hint="eastAsia" w:ascii="宋体" w:hAnsi="宋体" w:eastAsia="宋体" w:cs="宋体"/>
          <w:sz w:val="21"/>
          <w:szCs w:val="21"/>
          <w:highlight w:val="none"/>
          <w:vertAlign w:val="superscript"/>
          <w:lang w:val="en-US" w:eastAsia="zh-CN"/>
        </w:rPr>
        <w:t>2</w:t>
      </w:r>
      <w:r>
        <w:rPr>
          <w:rFonts w:hint="eastAsia" w:ascii="宋体" w:hAnsi="宋体" w:eastAsia="宋体" w:cs="宋体"/>
          <w:b w:val="0"/>
          <w:bCs w:val="0"/>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（八）空档期巡查经费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2023年9月15日-2023年10月15日水库、山塘巡查空档期的巡查人员巡查经费。1、水库、山塘大坝巡查要求固定巡查人员，水库日常巡查</w:t>
      </w:r>
      <w:r>
        <w:rPr>
          <w:rFonts w:hint="eastAsia" w:ascii="宋体" w:hAnsi="宋体" w:eastAsia="宋体" w:cs="宋体"/>
          <w:b w:val="0"/>
          <w:bCs w:val="0"/>
          <w:color w:val="000000"/>
          <w:sz w:val="21"/>
          <w:szCs w:val="21"/>
          <w:highlight w:val="none"/>
          <w:lang w:val="en-US" w:eastAsia="zh-CN"/>
        </w:rPr>
        <w:t>1天</w:t>
      </w:r>
      <w:r>
        <w:rPr>
          <w:rFonts w:hint="eastAsia" w:ascii="宋体" w:hAnsi="宋体" w:eastAsia="宋体" w:cs="宋体"/>
          <w:b w:val="0"/>
          <w:bCs w:val="0"/>
          <w:color w:val="000000"/>
          <w:sz w:val="21"/>
          <w:szCs w:val="21"/>
          <w:highlight w:val="none"/>
          <w:lang w:eastAsia="zh-CN"/>
        </w:rPr>
        <w:t>不少于1次，一个月不少于</w:t>
      </w:r>
      <w:r>
        <w:rPr>
          <w:rFonts w:hint="eastAsia" w:ascii="宋体" w:hAnsi="宋体" w:eastAsia="宋体" w:cs="宋体"/>
          <w:b w:val="0"/>
          <w:bCs w:val="0"/>
          <w:color w:val="000000"/>
          <w:sz w:val="21"/>
          <w:szCs w:val="21"/>
          <w:highlight w:val="none"/>
          <w:lang w:val="en-US" w:eastAsia="zh-CN"/>
        </w:rPr>
        <w:t>30次；山塘</w:t>
      </w:r>
      <w:r>
        <w:rPr>
          <w:rFonts w:hint="eastAsia" w:ascii="宋体" w:hAnsi="宋体" w:eastAsia="宋体" w:cs="宋体"/>
          <w:b w:val="0"/>
          <w:bCs w:val="0"/>
          <w:color w:val="000000"/>
          <w:sz w:val="21"/>
          <w:szCs w:val="21"/>
          <w:highlight w:val="none"/>
          <w:lang w:eastAsia="zh-CN"/>
        </w:rPr>
        <w:t>日常巡查3天不少于1次，一个月不少于10次；2、每次巡查坝顶、背水坡、迎水坡、溢洪道放水设施、坝即等部位。按实际天数结算。</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（九）水利工程标准化运行管理平台使用</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两年运行管理平台使用费用</w:t>
      </w:r>
      <w:r>
        <w:rPr>
          <w:rFonts w:hint="eastAsia" w:ascii="宋体" w:hAnsi="宋体" w:cs="宋体"/>
          <w:b w:val="0"/>
          <w:bCs w:val="0"/>
          <w:color w:val="000000"/>
          <w:kern w:val="2"/>
          <w:sz w:val="21"/>
          <w:szCs w:val="21"/>
          <w:highlight w:val="none"/>
          <w:lang w:val="en-US" w:eastAsia="zh-CN" w:bidi="ar-SA"/>
        </w:rPr>
        <w:t>（共20万元）</w:t>
      </w:r>
      <w:r>
        <w:rPr>
          <w:rFonts w:hint="eastAsia" w:ascii="宋体" w:hAnsi="宋体" w:eastAsia="宋体" w:cs="宋体"/>
          <w:b w:val="0"/>
          <w:bCs w:val="0"/>
          <w:color w:val="000000"/>
          <w:kern w:val="2"/>
          <w:sz w:val="21"/>
          <w:szCs w:val="21"/>
          <w:highlight w:val="none"/>
          <w:lang w:val="en-US" w:eastAsia="zh-CN" w:bidi="ar-SA"/>
        </w:rPr>
        <w:t>，按实际发生结算，由中标单位与原平台开发商签订协议并支付。</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eastAsia="zh-CN"/>
        </w:rPr>
        <w:t>十</w:t>
      </w:r>
      <w:r>
        <w:rPr>
          <w:rFonts w:hint="eastAsia" w:ascii="宋体" w:hAnsi="宋体" w:eastAsia="宋体" w:cs="宋体"/>
          <w:b/>
          <w:bCs/>
          <w:color w:val="000000"/>
          <w:sz w:val="21"/>
          <w:szCs w:val="21"/>
          <w:highlight w:val="none"/>
        </w:rPr>
        <w:t>）资料整编</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物业化管理企业须对巡查管护的水库、山塘进行现状照片采集成册。进场后首先对水库山塘现状摄制照片，每季度在原址摄制照片，制作照片册以作对比并注明摄制时间，以体现巡查管护情况。每座水库山塘需拍摄的照片：大坝（主、副坝），溢洪道、放水设施、上坝道路、附属设施等。提供照片册纸质一套，电子档案一套。</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2、物业化管理企业在合同履行期间做好每季度巡查养护的工作季报，每季度提供一式二份。</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3、按季度进行资料整编并上报，季度验收考核表一式四份，需要审计的维修养护项目根据实际需要由市水库站明确后实施，按不超过季度核定的总价控制，验收合格后结算经第三方审计，按审定价支付。</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eastAsia="zh-CN"/>
        </w:rPr>
        <w:t>十一</w:t>
      </w:r>
      <w:r>
        <w:rPr>
          <w:rFonts w:hint="eastAsia" w:ascii="宋体" w:hAnsi="宋体" w:eastAsia="宋体" w:cs="宋体"/>
          <w:b/>
          <w:bCs/>
          <w:color w:val="000000"/>
          <w:sz w:val="21"/>
          <w:szCs w:val="21"/>
          <w:highlight w:val="none"/>
        </w:rPr>
        <w:t>）对物业化管理企业相关工作要求</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1、物业化管理承包企业须根据小型水库、山塘分布地理位置和特征，编制工程巡查工作方案、管理养护制度和日常维养计划，并报水库站审查同意。</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2、合同实施期间，出现维修养护工作范围的内容，由物业化管理承包企业提出，报市水库站和有关乡镇（街道）协商处理。</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落实巡查管护人员，人员配备要满足浙江省《山塘运行管理规程》、《小型水库管理规程》的管护要求，与所承担物业管理任务相适应。本项目要求配备足够的维修养护人员，确保及时完成每天巡查管理维护任务。要求养护人员年龄6</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周岁以下，身体健康，满足巡查维护的能力。从业人员上班时间需佩戴工作证，需投保人身伤害保险和第三者责任险（保单复印件在合同签订一个月内报水库站备案，保险费用包含在合同价里）。</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4、保证巡查管护的物资、工具、设备以及劳动保护防护用品及时到位。巡查所需的设备、流量等包含在合同价中。</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5、签订合同后由水库站、乡镇（街道）等组织巡查管护人员专业培训，培训合格后持工作证上岗。</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做好日常巡查、维养、控制水位等工作，整编季度、年报及专项检查工作报告。汛前、汛中、汛后各组织一次专项检查，同时根据上级文件要求特殊检查时，应增加检查次数，并把检查结果报水库站和有关镇乡（街道）。</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7、对突发事件及时汇报妥善处理，配合做好防汛、抗台抢险工作，并做好数据、图片</w:t>
      </w:r>
      <w:r>
        <w:rPr>
          <w:rFonts w:hint="eastAsia" w:ascii="宋体" w:hAnsi="宋体" w:eastAsia="宋体" w:cs="宋体"/>
          <w:color w:val="000000"/>
          <w:sz w:val="21"/>
          <w:szCs w:val="21"/>
          <w:highlight w:val="none"/>
          <w:lang w:eastAsia="zh-CN"/>
        </w:rPr>
        <w:t>和台账</w:t>
      </w:r>
      <w:r>
        <w:rPr>
          <w:rFonts w:hint="eastAsia" w:ascii="宋体" w:hAnsi="宋体" w:eastAsia="宋体" w:cs="宋体"/>
          <w:color w:val="000000"/>
          <w:sz w:val="21"/>
          <w:szCs w:val="21"/>
          <w:highlight w:val="none"/>
        </w:rPr>
        <w:t>的记录、存档，服从水库站的统一指挥和安排。</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8、及时向水库站和有关镇乡（街道）反映水工程和水环境安全以及水事问题、水事违法案件。</w:t>
      </w:r>
      <w:r>
        <w:rPr>
          <w:rFonts w:hint="eastAsia" w:ascii="宋体" w:hAnsi="宋体" w:eastAsia="宋体" w:cs="宋体"/>
          <w:color w:val="auto"/>
          <w:sz w:val="21"/>
          <w:szCs w:val="21"/>
          <w:highlight w:val="none"/>
        </w:rPr>
        <w:t>协助调查、解决来电来信来访。及时发现并阻止各类影响水库、山塘安全的违法行为。</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9、在遇各类检查、评比及重大活动、节假日时，涉及承包范围内的应急的任何突击性任务，物业化管理承包企业要服从水库站的统一安排的调度。</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color w:val="auto"/>
          <w:sz w:val="21"/>
          <w:szCs w:val="21"/>
          <w:highlight w:val="none"/>
        </w:rPr>
        <w:t>10、上级水行政主管部门以及水库站交办的其他任务。</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配合属地乡镇、街道、村做好防溺水劝导工作。</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2.2工程维修养护要求</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乙方应按合同约定对所承包的工程及附属设施进行经常性保养和维修，及时处理局部、表面、轻微的缺陷和损坏，保持工程的完整和正常运行。受损部位维修，其标准不低于原结构设计标准，并使新老结构良好结合。维修发生的工程量按合同的约定，及时报甲方核准验收。维修养护要做好记录，并编制报表及时归档备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九、转包</w:t>
      </w:r>
      <w:r>
        <w:rPr>
          <w:rFonts w:hint="eastAsia" w:ascii="宋体" w:hAnsi="宋体" w:eastAsia="宋体" w:cs="宋体"/>
          <w:b/>
          <w:bCs/>
          <w:sz w:val="21"/>
          <w:szCs w:val="21"/>
          <w:lang w:eastAsia="zh-CN"/>
        </w:rPr>
        <w:t>及分包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本工程不允许转包、不可以分包。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十、不可抗力</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1、不可抗力是指合同的任何一方不能预见，对其发生的后果不能避免不并无法控制的事件，包括：自然灾害、战争、动乱、国家意志、政府行为等。</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2、不可抗力不包括：人为破坏、过失等因素。</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3、任何一方由于不可抗力事件而影响合同义务履行时，则延迟履行合同义务的期限相当于不可抗力事件影响的时间，但是不能因为不可抗力的延迟而调整合同价格。</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4、不可抗力事件发生后受影响的一方应于二十四小时内通知另一方，并于四十八小时内以书面形式作出详细解释。双方进行友好协商，采取必要的补救措施将损失降低到最低限度。</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5、不可抗力事件持续10个日历天以上，甲方有权终止本合同。乙方应在收到甲方发出的终止合同的书面通知之日的5个日历天内，向甲方转交所有的文件、资料及已完成的工作成果。</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十一、保密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十二、所有权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甲方向乙方提供的所有文件、图纸、资料、计算书、报告、标准及其他有关的任何形式或性质的资料，均属甲方的财产。除了与本合同相关的使用上述资料外，乙方对上述资料不享有任何权利。除用于本合同相关之日的，乙方不得将上述资料用于任何其他用途。</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2、乙方为完成项目工作而编制或开发的一切程序软件，编制/测绘/测算的所有图纸、计算书、数据表、说明书、规格书、各种开发/设计方案、勘察的原始资料和数据及其他有关的资料和文件(下称“数据”)的一切知识产权和工业产权应归甲方拥有，并有使用这些“数据”的权利。</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textAlignment w:val="auto"/>
        <w:rPr>
          <w:rFonts w:hint="eastAsia" w:ascii="宋体" w:hAnsi="宋体" w:eastAsia="宋体" w:cs="宋体"/>
          <w:sz w:val="21"/>
          <w:szCs w:val="21"/>
        </w:rPr>
      </w:pPr>
      <w:r>
        <w:rPr>
          <w:rFonts w:hint="eastAsia" w:ascii="宋体" w:hAnsi="宋体" w:eastAsia="宋体" w:cs="宋体"/>
          <w:sz w:val="21"/>
          <w:szCs w:val="21"/>
        </w:rPr>
        <w:t>3、对于因本合同项下的设计工作侵犯第三方的知识产权而引起的任何索赔或诉讼，应由乙方承担所有赔偿责任和其它法律责任。</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十三、争议解决</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本合同发生争议，甲方与乙方应及时协商解决。也可由当地行政主管部门调解，调解不成时，向浙江省天</w:t>
      </w:r>
      <w:r>
        <w:rPr>
          <w:rFonts w:hint="eastAsia" w:cs="宋体"/>
          <w:sz w:val="21"/>
          <w:szCs w:val="21"/>
          <w:lang w:eastAsia="zh-CN"/>
        </w:rPr>
        <w:t>兰溪市</w:t>
      </w:r>
      <w:r>
        <w:rPr>
          <w:rFonts w:hint="eastAsia" w:ascii="宋体" w:hAnsi="宋体" w:eastAsia="宋体" w:cs="宋体"/>
          <w:sz w:val="21"/>
          <w:szCs w:val="21"/>
        </w:rPr>
        <w:t>人民法院起诉解决争议。</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十四、保险</w:t>
      </w:r>
      <w:bookmarkStart w:id="4" w:name="_GoBack"/>
      <w:bookmarkEnd w:id="4"/>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乙方办理自己在现场人员生命财产和有关设备的保险并支付一切费用，该部分费用包含在总报价中，甲方不再另行支付。</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十五、合同生效及其它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1、合同经双方法定代表人(负责人)或授权委托代理人签字并加盖单位公章后生效。</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2、本合同未尽事宜，遵照《民法典》有关条文执行。</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pPr>
      <w:r>
        <w:rPr>
          <w:rFonts w:hint="eastAsia" w:ascii="宋体" w:hAnsi="宋体" w:eastAsia="宋体" w:cs="宋体"/>
          <w:sz w:val="21"/>
          <w:szCs w:val="21"/>
        </w:rPr>
        <w:t>3、本合同一式</w:t>
      </w:r>
      <w:r>
        <w:rPr>
          <w:rFonts w:hint="eastAsia" w:ascii="宋体" w:hAnsi="宋体" w:eastAsia="宋体" w:cs="宋体"/>
          <w:sz w:val="21"/>
          <w:szCs w:val="21"/>
          <w:lang w:val="en-US" w:eastAsia="zh-CN"/>
        </w:rPr>
        <w:t>6</w:t>
      </w:r>
      <w:r>
        <w:rPr>
          <w:rFonts w:hint="eastAsia" w:ascii="宋体" w:hAnsi="宋体" w:eastAsia="宋体" w:cs="宋体"/>
          <w:sz w:val="21"/>
          <w:szCs w:val="21"/>
        </w:rPr>
        <w:t>份，具有同等法律效力，甲乙双方各执</w:t>
      </w:r>
      <w:r>
        <w:rPr>
          <w:rFonts w:hint="eastAsia" w:ascii="宋体" w:hAnsi="宋体" w:eastAsia="宋体" w:cs="宋体"/>
          <w:sz w:val="21"/>
          <w:szCs w:val="21"/>
          <w:lang w:val="en-US" w:eastAsia="zh-CN"/>
        </w:rPr>
        <w:t>3</w:t>
      </w:r>
      <w:r>
        <w:rPr>
          <w:rFonts w:hint="eastAsia" w:ascii="宋体" w:hAnsi="宋体" w:eastAsia="宋体" w:cs="宋体"/>
          <w:sz w:val="21"/>
          <w:szCs w:val="21"/>
        </w:rPr>
        <w:t>份</w:t>
      </w:r>
    </w:p>
    <w:tbl>
      <w:tblPr>
        <w:tblStyle w:val="18"/>
        <w:tblpPr w:leftFromText="180" w:rightFromText="180" w:vertAnchor="text" w:horzAnchor="page" w:tblpX="1149" w:tblpY="162"/>
        <w:tblOverlap w:val="never"/>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2"/>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exact"/>
        </w:trPr>
        <w:tc>
          <w:tcPr>
            <w:tcW w:w="4902" w:type="dxa"/>
            <w:noWrap/>
          </w:tcPr>
          <w:p>
            <w:pPr>
              <w:spacing w:line="400" w:lineRule="exact"/>
              <w:jc w:val="left"/>
              <w:rPr>
                <w:rFonts w:ascii="宋体" w:hAnsi="宋体" w:cs="宋体"/>
                <w:b/>
                <w:sz w:val="21"/>
                <w:szCs w:val="21"/>
              </w:rPr>
            </w:pPr>
            <w:r>
              <w:rPr>
                <w:rFonts w:hint="eastAsia" w:ascii="宋体" w:hAnsi="宋体" w:cs="宋体"/>
                <w:b/>
                <w:sz w:val="21"/>
                <w:szCs w:val="21"/>
              </w:rPr>
              <w:t>甲方</w:t>
            </w:r>
          </w:p>
          <w:p>
            <w:pPr>
              <w:spacing w:line="400" w:lineRule="exact"/>
              <w:rPr>
                <w:rFonts w:ascii="宋体" w:hAnsi="宋体" w:cs="宋体"/>
                <w:sz w:val="21"/>
                <w:szCs w:val="21"/>
              </w:rPr>
            </w:pPr>
            <w:r>
              <w:rPr>
                <w:rFonts w:hint="eastAsia" w:ascii="宋体" w:hAnsi="宋体" w:cs="宋体"/>
                <w:sz w:val="21"/>
                <w:szCs w:val="21"/>
              </w:rPr>
              <w:t>单位名称（章）：</w:t>
            </w:r>
          </w:p>
          <w:p>
            <w:pPr>
              <w:spacing w:line="400" w:lineRule="exact"/>
              <w:rPr>
                <w:rFonts w:ascii="宋体" w:hAnsi="宋体" w:cs="宋体"/>
                <w:sz w:val="21"/>
                <w:szCs w:val="21"/>
              </w:rPr>
            </w:pPr>
            <w:r>
              <w:rPr>
                <w:rFonts w:hint="eastAsia" w:ascii="宋体" w:hAnsi="宋体" w:cs="宋体"/>
                <w:sz w:val="21"/>
                <w:szCs w:val="21"/>
              </w:rPr>
              <w:t>单位地址：</w:t>
            </w:r>
          </w:p>
          <w:p>
            <w:pPr>
              <w:spacing w:line="400" w:lineRule="exact"/>
              <w:rPr>
                <w:rFonts w:ascii="宋体" w:hAnsi="宋体" w:cs="宋体"/>
                <w:sz w:val="21"/>
                <w:szCs w:val="21"/>
              </w:rPr>
            </w:pPr>
            <w:r>
              <w:rPr>
                <w:rFonts w:hint="eastAsia" w:ascii="宋体" w:hAnsi="宋体" w:cs="宋体"/>
                <w:sz w:val="21"/>
                <w:szCs w:val="21"/>
              </w:rPr>
              <w:t>法定代表人（签字）：</w:t>
            </w:r>
          </w:p>
          <w:p>
            <w:pPr>
              <w:spacing w:line="400" w:lineRule="exact"/>
              <w:rPr>
                <w:rFonts w:ascii="宋体" w:hAnsi="宋体" w:cs="宋体"/>
                <w:sz w:val="21"/>
                <w:szCs w:val="21"/>
              </w:rPr>
            </w:pPr>
            <w:r>
              <w:rPr>
                <w:rFonts w:hint="eastAsia" w:ascii="宋体" w:hAnsi="宋体" w:cs="宋体"/>
                <w:sz w:val="21"/>
                <w:szCs w:val="21"/>
              </w:rPr>
              <w:t>委托代理人（签字）：</w:t>
            </w:r>
          </w:p>
          <w:p>
            <w:pPr>
              <w:spacing w:line="400" w:lineRule="exact"/>
              <w:rPr>
                <w:rFonts w:ascii="宋体" w:hAnsi="宋体" w:cs="宋体"/>
                <w:sz w:val="21"/>
                <w:szCs w:val="21"/>
              </w:rPr>
            </w:pPr>
            <w:r>
              <w:rPr>
                <w:rFonts w:hint="eastAsia" w:ascii="宋体" w:hAnsi="宋体" w:cs="宋体"/>
                <w:sz w:val="21"/>
                <w:szCs w:val="21"/>
              </w:rPr>
              <w:t>电话：</w:t>
            </w:r>
          </w:p>
          <w:p>
            <w:pPr>
              <w:spacing w:line="400" w:lineRule="exact"/>
              <w:rPr>
                <w:rFonts w:ascii="宋体" w:hAnsi="宋体" w:cs="宋体"/>
                <w:sz w:val="21"/>
                <w:szCs w:val="21"/>
              </w:rPr>
            </w:pPr>
            <w:r>
              <w:rPr>
                <w:rFonts w:hint="eastAsia" w:ascii="宋体" w:hAnsi="宋体" w:cs="宋体"/>
                <w:sz w:val="21"/>
                <w:szCs w:val="21"/>
              </w:rPr>
              <w:t>开户银行：</w:t>
            </w:r>
          </w:p>
          <w:p>
            <w:pPr>
              <w:spacing w:line="400" w:lineRule="exact"/>
              <w:rPr>
                <w:rFonts w:ascii="宋体" w:hAnsi="宋体" w:cs="宋体"/>
                <w:sz w:val="21"/>
                <w:szCs w:val="21"/>
              </w:rPr>
            </w:pPr>
            <w:r>
              <w:rPr>
                <w:rFonts w:hint="eastAsia" w:ascii="宋体" w:hAnsi="宋体" w:cs="宋体"/>
                <w:sz w:val="21"/>
                <w:szCs w:val="21"/>
              </w:rPr>
              <w:t>账号：</w:t>
            </w:r>
          </w:p>
          <w:p>
            <w:pPr>
              <w:spacing w:line="400" w:lineRule="exact"/>
              <w:rPr>
                <w:rFonts w:ascii="宋体" w:hAnsi="宋体" w:cs="宋体"/>
                <w:sz w:val="21"/>
                <w:szCs w:val="21"/>
              </w:rPr>
            </w:pPr>
            <w:r>
              <w:rPr>
                <w:rFonts w:hint="eastAsia" w:ascii="宋体" w:hAnsi="宋体" w:cs="宋体"/>
                <w:sz w:val="21"/>
                <w:szCs w:val="21"/>
              </w:rPr>
              <w:t>邮政编码：</w:t>
            </w:r>
          </w:p>
        </w:tc>
        <w:tc>
          <w:tcPr>
            <w:tcW w:w="5231" w:type="dxa"/>
            <w:noWrap/>
          </w:tcPr>
          <w:p>
            <w:pPr>
              <w:spacing w:line="400" w:lineRule="exact"/>
              <w:jc w:val="both"/>
              <w:rPr>
                <w:rFonts w:ascii="宋体" w:hAnsi="宋体" w:cs="宋体"/>
                <w:b/>
                <w:sz w:val="21"/>
                <w:szCs w:val="21"/>
              </w:rPr>
            </w:pPr>
            <w:r>
              <w:rPr>
                <w:rFonts w:hint="eastAsia" w:ascii="宋体" w:hAnsi="宋体" w:cs="宋体"/>
                <w:b/>
                <w:sz w:val="21"/>
                <w:szCs w:val="21"/>
              </w:rPr>
              <w:t>乙方</w:t>
            </w:r>
          </w:p>
          <w:p>
            <w:pPr>
              <w:spacing w:line="400" w:lineRule="exact"/>
              <w:rPr>
                <w:rFonts w:ascii="宋体" w:hAnsi="宋体" w:cs="宋体"/>
                <w:b/>
                <w:sz w:val="21"/>
                <w:szCs w:val="21"/>
              </w:rPr>
            </w:pPr>
            <w:r>
              <w:rPr>
                <w:rFonts w:hint="eastAsia" w:ascii="宋体" w:hAnsi="宋体" w:cs="宋体"/>
                <w:sz w:val="21"/>
                <w:szCs w:val="21"/>
              </w:rPr>
              <w:t>单位名称（章）：</w:t>
            </w:r>
          </w:p>
          <w:p>
            <w:pPr>
              <w:spacing w:line="400" w:lineRule="exact"/>
              <w:rPr>
                <w:rFonts w:ascii="宋体" w:hAnsi="宋体" w:cs="宋体"/>
                <w:sz w:val="21"/>
                <w:szCs w:val="21"/>
              </w:rPr>
            </w:pPr>
            <w:r>
              <w:rPr>
                <w:rFonts w:hint="eastAsia" w:ascii="宋体" w:hAnsi="宋体" w:cs="宋体"/>
                <w:sz w:val="21"/>
                <w:szCs w:val="21"/>
              </w:rPr>
              <w:t>单位地址：兰溪市兰荫路88号</w:t>
            </w:r>
          </w:p>
          <w:p>
            <w:pPr>
              <w:spacing w:line="400" w:lineRule="exact"/>
              <w:rPr>
                <w:rFonts w:ascii="宋体" w:hAnsi="宋体" w:cs="宋体"/>
                <w:sz w:val="21"/>
                <w:szCs w:val="21"/>
              </w:rPr>
            </w:pPr>
            <w:r>
              <w:rPr>
                <w:rFonts w:hint="eastAsia" w:ascii="宋体" w:hAnsi="宋体" w:cs="宋体"/>
                <w:sz w:val="21"/>
                <w:szCs w:val="21"/>
              </w:rPr>
              <w:t>法定代表人（签字）：</w:t>
            </w:r>
          </w:p>
          <w:p>
            <w:pPr>
              <w:spacing w:line="400" w:lineRule="exact"/>
              <w:rPr>
                <w:rFonts w:ascii="宋体" w:hAnsi="宋体" w:cs="宋体"/>
                <w:sz w:val="21"/>
                <w:szCs w:val="21"/>
              </w:rPr>
            </w:pPr>
            <w:r>
              <w:rPr>
                <w:rFonts w:hint="eastAsia" w:ascii="宋体" w:hAnsi="宋体" w:cs="宋体"/>
                <w:sz w:val="21"/>
                <w:szCs w:val="21"/>
              </w:rPr>
              <w:t>委托代理人（签字）：</w:t>
            </w:r>
          </w:p>
          <w:p>
            <w:pPr>
              <w:spacing w:line="400" w:lineRule="exact"/>
              <w:rPr>
                <w:rFonts w:ascii="宋体" w:hAnsi="宋体" w:cs="宋体"/>
                <w:sz w:val="21"/>
                <w:szCs w:val="21"/>
              </w:rPr>
            </w:pPr>
            <w:r>
              <w:rPr>
                <w:rFonts w:hint="eastAsia" w:ascii="宋体" w:hAnsi="宋体" w:cs="宋体"/>
                <w:sz w:val="21"/>
                <w:szCs w:val="21"/>
              </w:rPr>
              <w:t>电话：</w:t>
            </w:r>
          </w:p>
          <w:p>
            <w:pPr>
              <w:spacing w:line="400" w:lineRule="exact"/>
              <w:rPr>
                <w:rFonts w:ascii="宋体" w:hAnsi="宋体" w:cs="宋体"/>
                <w:sz w:val="21"/>
                <w:szCs w:val="21"/>
              </w:rPr>
            </w:pPr>
            <w:r>
              <w:rPr>
                <w:rFonts w:hint="eastAsia" w:ascii="宋体" w:hAnsi="宋体" w:cs="宋体"/>
                <w:sz w:val="21"/>
                <w:szCs w:val="21"/>
              </w:rPr>
              <w:t>开户银行：浙江兰溪农村商业银行股份有限公司营业部</w:t>
            </w:r>
          </w:p>
          <w:p>
            <w:pPr>
              <w:spacing w:line="400" w:lineRule="exact"/>
              <w:rPr>
                <w:rFonts w:ascii="宋体" w:hAnsi="宋体" w:cs="宋体"/>
                <w:sz w:val="21"/>
                <w:szCs w:val="21"/>
              </w:rPr>
            </w:pPr>
            <w:r>
              <w:rPr>
                <w:rFonts w:ascii="宋体" w:hAnsi="宋体" w:cs="宋体"/>
                <w:sz w:val="21"/>
                <w:szCs w:val="21"/>
              </w:rPr>
              <w:t>账号：</w:t>
            </w:r>
            <w:r>
              <w:rPr>
                <w:rFonts w:hint="eastAsia" w:ascii="宋体" w:hAnsi="宋体" w:cs="宋体"/>
                <w:sz w:val="21"/>
                <w:szCs w:val="21"/>
              </w:rPr>
              <w:t>201000076114092</w:t>
            </w:r>
          </w:p>
          <w:p>
            <w:pPr>
              <w:spacing w:line="400" w:lineRule="exact"/>
              <w:rPr>
                <w:rFonts w:ascii="宋体" w:hAnsi="宋体" w:cs="宋体"/>
                <w:sz w:val="21"/>
                <w:szCs w:val="21"/>
              </w:rPr>
            </w:pPr>
            <w:r>
              <w:rPr>
                <w:rFonts w:hint="eastAsia" w:ascii="宋体" w:hAnsi="宋体" w:cs="宋体"/>
                <w:sz w:val="21"/>
                <w:szCs w:val="21"/>
              </w:rPr>
              <w:t>邮政编码：</w:t>
            </w:r>
          </w:p>
          <w:p>
            <w:pPr>
              <w:spacing w:line="400" w:lineRule="exact"/>
              <w:ind w:firstLine="420" w:firstLineChars="200"/>
              <w:jc w:val="right"/>
              <w:rPr>
                <w:rFonts w:ascii="宋体" w:hAnsi="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bCs/>
          <w:sz w:val="21"/>
          <w:szCs w:val="21"/>
          <w:highlight w:val="none"/>
        </w:rPr>
      </w:pPr>
      <w:r>
        <w:rPr>
          <w:rFonts w:hint="eastAsia" w:ascii="宋体" w:hAnsi="宋体" w:cs="宋体"/>
          <w:b/>
          <w:bCs/>
          <w:sz w:val="21"/>
          <w:szCs w:val="21"/>
          <w:highlight w:val="none"/>
        </w:rPr>
        <w:t>附表： 物业化管理考核评分表</w:t>
      </w:r>
    </w:p>
    <w:tbl>
      <w:tblPr>
        <w:tblStyle w:val="18"/>
        <w:tblW w:w="5302" w:type="pc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72"/>
        <w:gridCol w:w="586"/>
        <w:gridCol w:w="6145"/>
        <w:gridCol w:w="87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xml:space="preserve">    项目名称：                                  验收考核时间：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525"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考核项目</w:t>
            </w:r>
          </w:p>
        </w:tc>
        <w:tc>
          <w:tcPr>
            <w:tcW w:w="287"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标准分</w:t>
            </w:r>
          </w:p>
        </w:tc>
        <w:tc>
          <w:tcPr>
            <w:tcW w:w="3009"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赋分原则及考核标准</w:t>
            </w:r>
          </w:p>
        </w:tc>
        <w:tc>
          <w:tcPr>
            <w:tcW w:w="429"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得分</w:t>
            </w:r>
          </w:p>
        </w:tc>
        <w:tc>
          <w:tcPr>
            <w:tcW w:w="464" w:type="pct"/>
            <w:noWrap/>
            <w:vAlign w:val="center"/>
          </w:tcPr>
          <w:p>
            <w:pPr>
              <w:widowControl/>
              <w:jc w:val="center"/>
              <w:rPr>
                <w:rFonts w:ascii="宋体" w:hAnsi="宋体" w:cs="宋体"/>
                <w:kern w:val="0"/>
                <w:sz w:val="21"/>
                <w:szCs w:val="21"/>
                <w:highlight w:val="none"/>
              </w:rPr>
            </w:pPr>
            <w:r>
              <w:rPr>
                <w:rFonts w:hint="eastAsia" w:ascii="宋体" w:hAnsi="宋体" w:cs="宋体"/>
                <w:sz w:val="21"/>
                <w:szCs w:val="21"/>
                <w:highlight w:val="none"/>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4"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525"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组织机构及制度</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3009" w:type="pct"/>
            <w:noWrap w:val="0"/>
            <w:vAlign w:val="center"/>
          </w:tcPr>
          <w:p>
            <w:pPr>
              <w:rPr>
                <w:rFonts w:ascii="宋体" w:hAnsi="宋体" w:cs="宋体"/>
                <w:sz w:val="21"/>
                <w:szCs w:val="21"/>
                <w:highlight w:val="none"/>
              </w:rPr>
            </w:pPr>
            <w:r>
              <w:rPr>
                <w:rFonts w:hint="eastAsia" w:ascii="宋体" w:hAnsi="宋体" w:cs="宋体"/>
                <w:sz w:val="21"/>
                <w:szCs w:val="21"/>
                <w:highlight w:val="none"/>
              </w:rPr>
              <w:t>物业化公司办公场所及相应物资、设施满足管理要求的得满分，不能全部满足的酌情扣分扣完为止（1分）；物业化管理管护组织机构（项目部）、人员配置、办公场所合理能满足工作要求得满分，不能全部满足的酌情扣分扣完为止（1分）；管理制度</w:t>
            </w:r>
            <w:r>
              <w:rPr>
                <w:rFonts w:hint="eastAsia" w:ascii="宋体" w:hAnsi="宋体" w:cs="宋体"/>
                <w:sz w:val="21"/>
                <w:szCs w:val="21"/>
                <w:highlight w:val="none"/>
                <w:lang w:eastAsia="zh-CN"/>
              </w:rPr>
              <w:t>制定</w:t>
            </w:r>
            <w:r>
              <w:rPr>
                <w:rFonts w:hint="eastAsia" w:ascii="宋体" w:hAnsi="宋体" w:cs="宋体"/>
                <w:sz w:val="21"/>
                <w:szCs w:val="21"/>
                <w:highlight w:val="none"/>
              </w:rPr>
              <w:t>合理操作性强得满分，不合理则酌情扣分扣完为止（1分）；管理养护制度和日常维养计划合理得满分，不合理则酌情扣分扣完为止（1分）；巡查工作方案符合规定得满分，不合理则酌情扣分扣完为止（1分）。起扣分每项为0.2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525"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巡查情况</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30</w:t>
            </w:r>
          </w:p>
        </w:tc>
        <w:tc>
          <w:tcPr>
            <w:tcW w:w="3009" w:type="pct"/>
            <w:noWrap w:val="0"/>
            <w:vAlign w:val="center"/>
          </w:tcPr>
          <w:p>
            <w:pPr>
              <w:rPr>
                <w:rFonts w:ascii="宋体" w:hAnsi="宋体" w:cs="宋体"/>
                <w:sz w:val="21"/>
                <w:szCs w:val="21"/>
                <w:highlight w:val="none"/>
              </w:rPr>
            </w:pPr>
            <w:r>
              <w:rPr>
                <w:rFonts w:hint="eastAsia" w:ascii="宋体" w:hAnsi="宋体" w:cs="宋体"/>
                <w:sz w:val="21"/>
                <w:szCs w:val="21"/>
                <w:highlight w:val="none"/>
              </w:rPr>
              <w:t>巡查次数达不到频次要求每次扣1分扣完为止（5分）；不按巡查路线巡查的每次扣1分扣完为止（5分）；巡查记录不规范记录每次扣1分扣完为止（5分）；巡查人员不能随时正确回答巡查考核每次扣1分（5分）；能够正确使用手机巡查软件巡查,巡查人员巡查后没有上传至平台每次扣1分扣完为止（5分）；发现明显裂缝、塌坑、隆起、渗漏等现象，水利工程管理和保护范围内有任意堆放影响工程安全及违章建筑的现象，未及时制止处理、未及时上报的每次扣1分扣完为止（5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525"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物业化管理人员培训</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3009" w:type="pct"/>
            <w:noWrap w:val="0"/>
            <w:vAlign w:val="center"/>
          </w:tcPr>
          <w:p>
            <w:pPr>
              <w:rPr>
                <w:rFonts w:ascii="宋体" w:hAnsi="宋体" w:cs="宋体"/>
                <w:sz w:val="21"/>
                <w:szCs w:val="21"/>
                <w:highlight w:val="none"/>
              </w:rPr>
            </w:pPr>
            <w:r>
              <w:rPr>
                <w:rFonts w:hint="eastAsia" w:ascii="宋体" w:hAnsi="宋体" w:cs="宋体"/>
                <w:sz w:val="21"/>
                <w:szCs w:val="21"/>
                <w:highlight w:val="none"/>
              </w:rPr>
              <w:t>不参加各类培训每人次扣1分扣完为止（2分）；物业化公司每季度组织一次内部培训，未组织培训扣1分（1分）；新晋人员未及时进行培训每人次扣1分扣完为止（2分）。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84"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4</w:t>
            </w:r>
          </w:p>
        </w:tc>
        <w:tc>
          <w:tcPr>
            <w:tcW w:w="525"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台账资料</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6</w:t>
            </w:r>
          </w:p>
        </w:tc>
        <w:tc>
          <w:tcPr>
            <w:tcW w:w="3009" w:type="pct"/>
            <w:noWrap w:val="0"/>
            <w:vAlign w:val="center"/>
          </w:tcPr>
          <w:p>
            <w:pPr>
              <w:rPr>
                <w:rFonts w:ascii="宋体" w:hAnsi="宋体" w:cs="宋体"/>
                <w:sz w:val="21"/>
                <w:szCs w:val="21"/>
                <w:highlight w:val="none"/>
              </w:rPr>
            </w:pPr>
            <w:r>
              <w:rPr>
                <w:rFonts w:hint="eastAsia" w:ascii="宋体" w:hAnsi="宋体" w:cs="宋体"/>
                <w:sz w:val="21"/>
                <w:szCs w:val="21"/>
                <w:highlight w:val="none"/>
              </w:rPr>
              <w:t>工程检查专项台账（1分）、维修养护台账（1分）、人员管理台账（1分）、安全台账（1分）；巡查台账（1分）、运行管理台账（1分）。完整且符合规程要求的得满分，不符合的酌情扣分每项扣完为止。起扣分每项为0.2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4" w:type="pct"/>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5</w:t>
            </w:r>
          </w:p>
        </w:tc>
        <w:tc>
          <w:tcPr>
            <w:tcW w:w="525"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维修养护及设施维护</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25</w:t>
            </w:r>
          </w:p>
        </w:tc>
        <w:tc>
          <w:tcPr>
            <w:tcW w:w="3009" w:type="pct"/>
            <w:noWrap w:val="0"/>
            <w:vAlign w:val="center"/>
          </w:tcPr>
          <w:p>
            <w:pPr>
              <w:rPr>
                <w:rFonts w:ascii="宋体" w:hAnsi="宋体" w:cs="宋体"/>
                <w:sz w:val="21"/>
                <w:szCs w:val="21"/>
                <w:highlight w:val="none"/>
              </w:rPr>
            </w:pPr>
            <w:r>
              <w:rPr>
                <w:rFonts w:hint="eastAsia" w:ascii="宋体" w:hAnsi="宋体" w:cs="宋体"/>
                <w:sz w:val="21"/>
                <w:szCs w:val="21"/>
                <w:highlight w:val="none"/>
              </w:rPr>
              <w:t>坝面整洁（8分）、水面整洁（5分）、上坝道路整洁畅通（1分）、溢洪道整洁无阻碍物（5分）、启闭机房及管理房观测设施整洁完好（3分）；按照规定及时对各设施进行维修养护（3分）。符合要求的得满分，不符合的酌情扣分，每项扣完为止。起扣分每项为0.5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widowControl/>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6</w:t>
            </w:r>
          </w:p>
        </w:tc>
        <w:tc>
          <w:tcPr>
            <w:tcW w:w="525" w:type="pct"/>
            <w:noWrap/>
            <w:vAlign w:val="center"/>
          </w:tcPr>
          <w:p>
            <w:pPr>
              <w:jc w:val="center"/>
              <w:rPr>
                <w:rFonts w:ascii="宋体" w:hAnsi="宋体" w:cs="宋体"/>
                <w:sz w:val="21"/>
                <w:szCs w:val="21"/>
                <w:highlight w:val="none"/>
              </w:rPr>
            </w:pPr>
            <w:r>
              <w:rPr>
                <w:rFonts w:hint="eastAsia" w:ascii="宋体" w:hAnsi="宋体" w:cs="宋体"/>
                <w:sz w:val="21"/>
                <w:szCs w:val="21"/>
                <w:highlight w:val="none"/>
              </w:rPr>
              <w:t>信息化管理平台管理</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3009" w:type="pct"/>
            <w:noWrap/>
            <w:vAlign w:val="center"/>
          </w:tcPr>
          <w:p>
            <w:pPr>
              <w:rPr>
                <w:rFonts w:ascii="宋体" w:hAnsi="宋体" w:cs="宋体"/>
                <w:sz w:val="21"/>
                <w:szCs w:val="21"/>
                <w:highlight w:val="none"/>
              </w:rPr>
            </w:pPr>
            <w:r>
              <w:rPr>
                <w:rFonts w:hint="eastAsia" w:ascii="宋体" w:hAnsi="宋体" w:cs="宋体"/>
                <w:sz w:val="21"/>
                <w:szCs w:val="21"/>
                <w:highlight w:val="none"/>
              </w:rPr>
              <w:t>物业化公司对信息化专职管理，信息化人员配置合理得满分，不满足要求的扣1分（1分）；信息不能及时传达到巡查人员每次扣0.5分扣完为止（3分），合理使用平台管理物业化工作（1分）。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7</w:t>
            </w:r>
          </w:p>
        </w:tc>
        <w:tc>
          <w:tcPr>
            <w:tcW w:w="525" w:type="pct"/>
            <w:noWrap/>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督查</w:t>
            </w:r>
          </w:p>
          <w:p>
            <w:pPr>
              <w:jc w:val="center"/>
              <w:rPr>
                <w:rFonts w:ascii="宋体" w:hAnsi="宋体" w:cs="宋体"/>
                <w:sz w:val="21"/>
                <w:szCs w:val="21"/>
                <w:highlight w:val="none"/>
              </w:rPr>
            </w:pPr>
            <w:r>
              <w:rPr>
                <w:rFonts w:hint="eastAsia" w:ascii="宋体" w:hAnsi="宋体" w:cs="宋体"/>
                <w:sz w:val="21"/>
                <w:szCs w:val="21"/>
                <w:highlight w:val="none"/>
              </w:rPr>
              <w:t>通报</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8</w:t>
            </w:r>
          </w:p>
        </w:tc>
        <w:tc>
          <w:tcPr>
            <w:tcW w:w="3009" w:type="pct"/>
            <w:noWrap/>
            <w:vAlign w:val="center"/>
          </w:tcPr>
          <w:p>
            <w:pPr>
              <w:jc w:val="left"/>
              <w:rPr>
                <w:rFonts w:ascii="宋体" w:hAnsi="宋体" w:cs="宋体"/>
                <w:sz w:val="21"/>
                <w:szCs w:val="21"/>
                <w:highlight w:val="none"/>
              </w:rPr>
            </w:pPr>
            <w:r>
              <w:rPr>
                <w:rFonts w:hint="eastAsia" w:ascii="宋体" w:hAnsi="宋体" w:cs="宋体"/>
                <w:sz w:val="21"/>
                <w:szCs w:val="21"/>
                <w:highlight w:val="none"/>
              </w:rPr>
              <w:t>受到县、市、省级及以上督查批评的每次分别扣2、5、8分。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8</w:t>
            </w:r>
          </w:p>
        </w:tc>
        <w:tc>
          <w:tcPr>
            <w:tcW w:w="525" w:type="pct"/>
            <w:noWrap/>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督查</w:t>
            </w:r>
          </w:p>
          <w:p>
            <w:pPr>
              <w:jc w:val="center"/>
              <w:rPr>
                <w:rFonts w:ascii="宋体" w:hAnsi="宋体" w:cs="宋体"/>
                <w:sz w:val="21"/>
                <w:szCs w:val="21"/>
                <w:highlight w:val="none"/>
              </w:rPr>
            </w:pPr>
            <w:r>
              <w:rPr>
                <w:rFonts w:hint="eastAsia" w:ascii="宋体" w:hAnsi="宋体" w:cs="宋体"/>
                <w:sz w:val="21"/>
                <w:szCs w:val="21"/>
                <w:highlight w:val="none"/>
              </w:rPr>
              <w:t>整改</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6</w:t>
            </w:r>
          </w:p>
        </w:tc>
        <w:tc>
          <w:tcPr>
            <w:tcW w:w="3009" w:type="pct"/>
            <w:noWrap/>
            <w:vAlign w:val="center"/>
          </w:tcPr>
          <w:p>
            <w:pPr>
              <w:rPr>
                <w:rFonts w:ascii="宋体" w:hAnsi="宋体" w:cs="宋体"/>
                <w:sz w:val="21"/>
                <w:szCs w:val="21"/>
                <w:highlight w:val="none"/>
              </w:rPr>
            </w:pPr>
            <w:r>
              <w:rPr>
                <w:rFonts w:hint="eastAsia" w:ascii="宋体" w:hAnsi="宋体" w:cs="宋体"/>
                <w:sz w:val="21"/>
                <w:szCs w:val="21"/>
                <w:highlight w:val="none"/>
              </w:rPr>
              <w:t>对督查发现的问题未及时整改的每次扣2分（6分）。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noWrap/>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9</w:t>
            </w:r>
          </w:p>
        </w:tc>
        <w:tc>
          <w:tcPr>
            <w:tcW w:w="525" w:type="pct"/>
            <w:noWrap/>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安全</w:t>
            </w:r>
          </w:p>
          <w:p>
            <w:pPr>
              <w:jc w:val="center"/>
              <w:rPr>
                <w:rFonts w:ascii="宋体" w:hAnsi="宋体" w:cs="宋体"/>
                <w:sz w:val="21"/>
                <w:szCs w:val="21"/>
                <w:highlight w:val="none"/>
              </w:rPr>
            </w:pPr>
            <w:r>
              <w:rPr>
                <w:rFonts w:hint="eastAsia" w:ascii="宋体" w:hAnsi="宋体" w:cs="宋体"/>
                <w:sz w:val="21"/>
                <w:szCs w:val="21"/>
                <w:highlight w:val="none"/>
              </w:rPr>
              <w:t>生产</w:t>
            </w:r>
          </w:p>
        </w:tc>
        <w:tc>
          <w:tcPr>
            <w:tcW w:w="287" w:type="pct"/>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10</w:t>
            </w:r>
          </w:p>
        </w:tc>
        <w:tc>
          <w:tcPr>
            <w:tcW w:w="3009" w:type="pct"/>
            <w:noWrap/>
            <w:vAlign w:val="center"/>
          </w:tcPr>
          <w:p>
            <w:pPr>
              <w:rPr>
                <w:rFonts w:ascii="宋体" w:hAnsi="宋体" w:cs="宋体"/>
                <w:sz w:val="21"/>
                <w:szCs w:val="21"/>
                <w:highlight w:val="none"/>
              </w:rPr>
            </w:pPr>
            <w:r>
              <w:rPr>
                <w:rFonts w:hint="eastAsia" w:ascii="宋体" w:hAnsi="宋体" w:cs="宋体"/>
                <w:sz w:val="21"/>
                <w:szCs w:val="21"/>
                <w:highlight w:val="none"/>
              </w:rPr>
              <w:t>水库、山塘若因物业化管理不到位发生安全责任事故的每次扣5分（10分）</w:t>
            </w:r>
          </w:p>
        </w:tc>
        <w:tc>
          <w:tcPr>
            <w:tcW w:w="429" w:type="pct"/>
            <w:noWrap/>
            <w:vAlign w:val="center"/>
          </w:tcPr>
          <w:p>
            <w:pPr>
              <w:jc w:val="center"/>
              <w:rPr>
                <w:rFonts w:ascii="宋体" w:hAnsi="宋体" w:cs="宋体"/>
                <w:sz w:val="21"/>
                <w:szCs w:val="21"/>
                <w:highlight w:val="none"/>
              </w:rPr>
            </w:pPr>
          </w:p>
        </w:tc>
        <w:tc>
          <w:tcPr>
            <w:tcW w:w="464" w:type="pct"/>
            <w:noWrap/>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gridSpan w:val="2"/>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合计</w:t>
            </w:r>
          </w:p>
        </w:tc>
        <w:tc>
          <w:tcPr>
            <w:tcW w:w="287" w:type="pct"/>
            <w:noWrap w:val="0"/>
            <w:vAlign w:val="center"/>
          </w:tcPr>
          <w:p>
            <w:pPr>
              <w:widowControl/>
              <w:ind w:left="-106" w:leftChars="-38"/>
              <w:jc w:val="center"/>
              <w:rPr>
                <w:rFonts w:ascii="宋体" w:hAnsi="宋体" w:cs="宋体"/>
                <w:kern w:val="0"/>
                <w:sz w:val="21"/>
                <w:szCs w:val="21"/>
                <w:highlight w:val="none"/>
              </w:rPr>
            </w:pPr>
            <w:r>
              <w:rPr>
                <w:rFonts w:hint="eastAsia" w:ascii="宋体" w:hAnsi="宋体" w:cs="宋体"/>
                <w:kern w:val="0"/>
                <w:sz w:val="21"/>
                <w:szCs w:val="21"/>
                <w:highlight w:val="none"/>
              </w:rPr>
              <w:t>100</w:t>
            </w:r>
          </w:p>
        </w:tc>
        <w:tc>
          <w:tcPr>
            <w:tcW w:w="3903" w:type="pct"/>
            <w:gridSpan w:val="3"/>
            <w:noWrap w:val="0"/>
            <w:vAlign w:val="center"/>
          </w:tcPr>
          <w:p>
            <w:pPr>
              <w:widowControl/>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000" w:type="pct"/>
            <w:gridSpan w:val="6"/>
            <w:noWrap w:val="0"/>
            <w:vAlign w:val="center"/>
          </w:tcPr>
          <w:p>
            <w:pPr>
              <w:rPr>
                <w:rFonts w:ascii="宋体" w:hAnsi="宋体" w:cs="宋体"/>
                <w:kern w:val="0"/>
                <w:sz w:val="21"/>
                <w:szCs w:val="21"/>
                <w:highlight w:val="none"/>
              </w:rPr>
            </w:pPr>
            <w:r>
              <w:rPr>
                <w:rFonts w:hint="eastAsia" w:ascii="宋体" w:hAnsi="宋体" w:cs="宋体"/>
                <w:sz w:val="21"/>
                <w:szCs w:val="21"/>
                <w:highlight w:val="none"/>
              </w:rPr>
              <w:t>说明：1、按季度进行验收考核。2、分数在90分（含）以上为优秀。3、分数在85分（含）以上至90分以下的为合格。4、分数在85分以下的为不合格。</w:t>
            </w:r>
          </w:p>
        </w:tc>
      </w:tr>
    </w:tbl>
    <w:p/>
    <w:p>
      <w:pPr>
        <w:spacing w:line="440" w:lineRule="exact"/>
        <w:ind w:firstLine="2891" w:firstLineChars="900"/>
        <w:rPr>
          <w:rFonts w:ascii="宋体" w:hAnsi="宋体"/>
          <w:b/>
          <w:bCs/>
          <w:sz w:val="32"/>
          <w:szCs w:val="32"/>
        </w:rPr>
      </w:pPr>
    </w:p>
    <w:p>
      <w:pPr>
        <w:spacing w:line="440" w:lineRule="exact"/>
        <w:ind w:firstLine="2891" w:firstLineChars="900"/>
        <w:rPr>
          <w:rFonts w:ascii="宋体" w:hAnsi="宋体"/>
          <w:b/>
          <w:bCs/>
          <w:sz w:val="32"/>
          <w:szCs w:val="32"/>
        </w:rPr>
      </w:pPr>
    </w:p>
    <w:p>
      <w:pPr>
        <w:spacing w:line="440" w:lineRule="exact"/>
        <w:ind w:firstLine="2891" w:firstLineChars="900"/>
        <w:rPr>
          <w:rFonts w:ascii="宋体" w:hAnsi="宋体"/>
          <w:b/>
          <w:bCs/>
          <w:sz w:val="32"/>
          <w:szCs w:val="32"/>
        </w:rPr>
      </w:pPr>
    </w:p>
    <w:p>
      <w:pPr>
        <w:spacing w:line="440" w:lineRule="exact"/>
        <w:ind w:firstLine="2891" w:firstLineChars="900"/>
        <w:rPr>
          <w:rFonts w:ascii="宋体" w:hAnsi="宋体"/>
          <w:b/>
          <w:bCs/>
          <w:sz w:val="32"/>
          <w:szCs w:val="32"/>
        </w:rPr>
      </w:pPr>
    </w:p>
    <w:p>
      <w:pPr>
        <w:spacing w:line="440" w:lineRule="exact"/>
        <w:ind w:firstLine="2891" w:firstLineChars="900"/>
        <w:rPr>
          <w:rFonts w:ascii="宋体" w:hAnsi="宋体"/>
          <w:b/>
          <w:bCs/>
          <w:sz w:val="32"/>
          <w:szCs w:val="32"/>
        </w:rPr>
      </w:pPr>
    </w:p>
    <w:p>
      <w:pPr>
        <w:spacing w:line="440" w:lineRule="exact"/>
        <w:ind w:firstLine="2891" w:firstLineChars="900"/>
        <w:rPr>
          <w:rFonts w:ascii="宋体" w:hAnsi="宋体"/>
          <w:b/>
          <w:bCs/>
          <w:sz w:val="32"/>
          <w:szCs w:val="32"/>
        </w:rPr>
      </w:pPr>
    </w:p>
    <w:p>
      <w:pPr>
        <w:spacing w:line="440" w:lineRule="exact"/>
        <w:ind w:firstLine="2891" w:firstLineChars="900"/>
        <w:rPr>
          <w:rFonts w:ascii="宋体" w:hAnsi="宋体"/>
          <w:b/>
          <w:bCs/>
          <w:sz w:val="32"/>
          <w:szCs w:val="32"/>
        </w:rPr>
      </w:pPr>
    </w:p>
    <w:p>
      <w:pPr>
        <w:spacing w:line="440" w:lineRule="exact"/>
        <w:ind w:firstLine="2891" w:firstLineChars="900"/>
        <w:rPr>
          <w:rFonts w:ascii="宋体" w:hAnsi="宋体"/>
          <w:b/>
          <w:bCs/>
          <w:sz w:val="32"/>
          <w:szCs w:val="32"/>
        </w:rPr>
      </w:pPr>
      <w:r>
        <w:rPr>
          <w:rFonts w:ascii="宋体" w:hAnsi="宋体"/>
          <w:b/>
          <w:bCs/>
          <w:sz w:val="32"/>
          <w:szCs w:val="32"/>
        </w:rPr>
        <w:t>第</w:t>
      </w:r>
      <w:r>
        <w:rPr>
          <w:rFonts w:hint="eastAsia" w:ascii="宋体" w:hAnsi="宋体"/>
          <w:b/>
          <w:bCs/>
          <w:sz w:val="32"/>
          <w:szCs w:val="32"/>
        </w:rPr>
        <w:t>七</w:t>
      </w:r>
      <w:r>
        <w:rPr>
          <w:rFonts w:ascii="宋体" w:hAnsi="宋体"/>
          <w:b/>
          <w:bCs/>
          <w:sz w:val="32"/>
          <w:szCs w:val="32"/>
        </w:rPr>
        <w:t xml:space="preserve">章  </w:t>
      </w:r>
      <w:r>
        <w:rPr>
          <w:rFonts w:hint="eastAsia" w:ascii="宋体" w:hAnsi="宋体"/>
          <w:b/>
          <w:bCs/>
          <w:sz w:val="32"/>
          <w:szCs w:val="32"/>
        </w:rPr>
        <w:t>投标文件</w:t>
      </w:r>
      <w:r>
        <w:rPr>
          <w:rFonts w:ascii="宋体" w:hAnsi="宋体"/>
          <w:b/>
          <w:bCs/>
          <w:sz w:val="32"/>
          <w:szCs w:val="32"/>
        </w:rPr>
        <w:t>格式</w:t>
      </w:r>
    </w:p>
    <w:p>
      <w:pPr>
        <w:pStyle w:val="12"/>
        <w:snapToGrid w:val="0"/>
        <w:spacing w:beforeLines="0" w:afterLines="0" w:line="240" w:lineRule="auto"/>
        <w:outlineLvl w:val="0"/>
        <w:rPr>
          <w:rFonts w:hAnsi="宋体"/>
          <w:b/>
          <w:sz w:val="32"/>
        </w:rPr>
      </w:pPr>
    </w:p>
    <w:p>
      <w:pPr>
        <w:spacing w:beforeLines="50"/>
        <w:jc w:val="center"/>
        <w:rPr>
          <w:rFonts w:hint="eastAsia" w:ascii="隶书" w:hAnsi="宋体" w:eastAsia="隶书"/>
          <w:sz w:val="48"/>
          <w:szCs w:val="48"/>
          <w:lang w:eastAsia="zh-CN"/>
        </w:rPr>
      </w:pPr>
      <w:r>
        <w:rPr>
          <w:rFonts w:hint="eastAsia" w:ascii="隶书" w:hAnsi="宋体" w:eastAsia="隶书"/>
          <w:sz w:val="48"/>
          <w:szCs w:val="48"/>
          <w:lang w:eastAsia="zh-CN"/>
        </w:rPr>
        <w:t>2023-2025年兰溪市小型水库、山塘物业化管理项目</w:t>
      </w:r>
    </w:p>
    <w:p>
      <w:pPr>
        <w:spacing w:beforeLines="50"/>
        <w:jc w:val="center"/>
        <w:rPr>
          <w:rFonts w:ascii="隶书" w:hAnsi="Arial Narrow" w:eastAsia="隶书"/>
          <w:sz w:val="48"/>
          <w:szCs w:val="48"/>
        </w:rPr>
      </w:pPr>
      <w:r>
        <w:rPr>
          <w:rFonts w:hint="eastAsia" w:ascii="隶书" w:hAnsi="宋体" w:eastAsia="隶书"/>
          <w:sz w:val="48"/>
          <w:szCs w:val="48"/>
        </w:rPr>
        <w:t xml:space="preserve">（资格证明文件） </w:t>
      </w:r>
    </w:p>
    <w:p>
      <w:pPr>
        <w:pStyle w:val="12"/>
        <w:snapToGrid w:val="0"/>
        <w:spacing w:beforeLines="0" w:afterLines="0" w:line="360" w:lineRule="auto"/>
        <w:jc w:val="right"/>
        <w:rPr>
          <w:rFonts w:ascii="楷体_GB2312" w:hAnsi="宋体" w:eastAsia="楷体_GB2312"/>
          <w:b/>
          <w:bCs/>
          <w:sz w:val="30"/>
          <w:szCs w:val="30"/>
        </w:rPr>
      </w:pPr>
    </w:p>
    <w:p>
      <w:pPr>
        <w:pStyle w:val="12"/>
        <w:snapToGrid w:val="0"/>
        <w:spacing w:beforeLines="0" w:afterLines="0" w:line="360" w:lineRule="auto"/>
        <w:ind w:right="600" w:firstLine="2560" w:firstLineChars="850"/>
        <w:jc w:val="left"/>
        <w:rPr>
          <w:rFonts w:hint="eastAsia" w:ascii="楷体_GB2312" w:hAnsi="宋体" w:eastAsia="楷体_GB2312"/>
          <w:b/>
          <w:bCs/>
          <w:sz w:val="30"/>
          <w:szCs w:val="30"/>
          <w:lang w:eastAsia="zh-CN"/>
        </w:rPr>
      </w:pPr>
      <w:r>
        <w:rPr>
          <w:rFonts w:ascii="楷体_GB2312" w:hAnsi="宋体" w:eastAsia="楷体_GB2312"/>
          <w:b/>
          <w:bCs/>
          <w:sz w:val="30"/>
          <w:szCs w:val="30"/>
        </w:rPr>
        <w:t>项目编号：</w:t>
      </w:r>
      <w:r>
        <w:rPr>
          <w:rFonts w:hint="eastAsia" w:ascii="楷体_GB2312" w:hAnsi="宋体" w:eastAsia="楷体_GB2312"/>
          <w:b/>
          <w:bCs/>
          <w:sz w:val="30"/>
          <w:szCs w:val="30"/>
          <w:lang w:eastAsia="zh-CN"/>
        </w:rPr>
        <w:t>LX202311-C21040000</w:t>
      </w:r>
    </w:p>
    <w:p>
      <w:pPr>
        <w:spacing w:line="1200" w:lineRule="exact"/>
        <w:jc w:val="center"/>
        <w:rPr>
          <w:rFonts w:ascii="隶书" w:hAnsi="Arial Narrow" w:eastAsia="隶书"/>
          <w:b/>
          <w:sz w:val="72"/>
          <w:szCs w:val="72"/>
        </w:rPr>
      </w:pPr>
      <w:r>
        <w:rPr>
          <w:rFonts w:hint="eastAsia" w:ascii="隶书" w:hAnsi="Arial Narrow" w:eastAsia="隶书"/>
          <w:b/>
          <w:sz w:val="72"/>
          <w:szCs w:val="72"/>
        </w:rPr>
        <w:t>投</w:t>
      </w:r>
    </w:p>
    <w:p>
      <w:pPr>
        <w:spacing w:line="1200" w:lineRule="exact"/>
        <w:jc w:val="center"/>
        <w:rPr>
          <w:rFonts w:ascii="隶书" w:hAnsi="Arial Narrow" w:eastAsia="隶书"/>
          <w:b/>
          <w:sz w:val="72"/>
          <w:szCs w:val="72"/>
        </w:rPr>
      </w:pPr>
      <w:r>
        <w:rPr>
          <w:rFonts w:hint="eastAsia" w:ascii="隶书" w:hAnsi="Arial Narrow" w:eastAsia="隶书"/>
          <w:b/>
          <w:sz w:val="72"/>
          <w:szCs w:val="72"/>
        </w:rPr>
        <w:t>标</w:t>
      </w:r>
    </w:p>
    <w:p>
      <w:pPr>
        <w:spacing w:line="1200" w:lineRule="exact"/>
        <w:jc w:val="center"/>
        <w:rPr>
          <w:rFonts w:ascii="隶书" w:hAnsi="Arial Narrow" w:eastAsia="隶书"/>
          <w:b/>
          <w:sz w:val="72"/>
          <w:szCs w:val="72"/>
        </w:rPr>
      </w:pPr>
      <w:r>
        <w:rPr>
          <w:rFonts w:hint="eastAsia" w:ascii="隶书" w:hAnsi="Arial Narrow" w:eastAsia="隶书"/>
          <w:b/>
          <w:sz w:val="72"/>
          <w:szCs w:val="72"/>
        </w:rPr>
        <w:t>文</w:t>
      </w:r>
    </w:p>
    <w:p>
      <w:pPr>
        <w:spacing w:line="1200" w:lineRule="exact"/>
        <w:jc w:val="center"/>
        <w:rPr>
          <w:rFonts w:ascii="隶书" w:hAnsi="Arial Narrow" w:eastAsia="隶书"/>
          <w:b/>
          <w:sz w:val="72"/>
          <w:szCs w:val="72"/>
        </w:rPr>
      </w:pPr>
      <w:r>
        <w:rPr>
          <w:rFonts w:hint="eastAsia" w:ascii="隶书" w:hAnsi="Arial Narrow" w:eastAsia="隶书"/>
          <w:b/>
          <w:sz w:val="72"/>
          <w:szCs w:val="72"/>
        </w:rPr>
        <w:t>件</w:t>
      </w:r>
    </w:p>
    <w:p>
      <w:pPr>
        <w:pStyle w:val="12"/>
        <w:snapToGrid w:val="0"/>
        <w:spacing w:beforeLines="0" w:afterLines="0" w:line="360" w:lineRule="auto"/>
        <w:rPr>
          <w:rFonts w:ascii="楷体_GB2312" w:hAnsi="宋体" w:eastAsia="楷体_GB2312"/>
          <w:b/>
          <w:bCs/>
          <w:w w:val="95"/>
          <w:sz w:val="36"/>
          <w:szCs w:val="36"/>
        </w:rPr>
      </w:pPr>
    </w:p>
    <w:p>
      <w:pPr>
        <w:pStyle w:val="12"/>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投标单位：</w:t>
      </w:r>
    </w:p>
    <w:p>
      <w:pPr>
        <w:pStyle w:val="2"/>
        <w:rPr>
          <w:rFonts w:ascii="宋体" w:hAnsi="宋体"/>
          <w:sz w:val="21"/>
          <w:szCs w:val="21"/>
        </w:rPr>
      </w:pPr>
      <w:r>
        <w:rPr>
          <w:rFonts w:ascii="楷体_GB2312" w:hAnsi="宋体" w:eastAsia="楷体_GB2312"/>
          <w:w w:val="95"/>
          <w:sz w:val="36"/>
          <w:szCs w:val="36"/>
        </w:rPr>
        <w:t>投标日期：</w:t>
      </w:r>
    </w:p>
    <w:p/>
    <w:p/>
    <w:p/>
    <w:p>
      <w:pPr>
        <w:pStyle w:val="3"/>
      </w:pPr>
    </w:p>
    <w:p/>
    <w:p>
      <w:pPr>
        <w:widowControl/>
        <w:jc w:val="left"/>
        <w:rPr>
          <w:rFonts w:ascii="宋体" w:hAnsi="宋体" w:cs="宋体"/>
          <w:sz w:val="30"/>
          <w:szCs w:val="30"/>
        </w:rPr>
      </w:pPr>
      <w:r>
        <w:rPr>
          <w:rFonts w:hint="eastAsia" w:ascii="宋体" w:hAnsi="宋体" w:cs="宋体"/>
          <w:color w:val="000000"/>
          <w:kern w:val="0"/>
          <w:sz w:val="30"/>
          <w:szCs w:val="30"/>
        </w:rPr>
        <w:t xml:space="preserve">资格证明文件： </w:t>
      </w:r>
    </w:p>
    <w:p>
      <w:pPr>
        <w:widowControl/>
        <w:jc w:val="left"/>
        <w:rPr>
          <w:rFonts w:ascii="宋体" w:hAnsi="宋体" w:cs="宋体"/>
          <w:sz w:val="30"/>
          <w:szCs w:val="30"/>
        </w:rPr>
      </w:pPr>
      <w:r>
        <w:rPr>
          <w:rFonts w:hint="eastAsia" w:ascii="宋体" w:hAnsi="宋体" w:cs="宋体"/>
          <w:color w:val="000000"/>
          <w:kern w:val="0"/>
          <w:sz w:val="30"/>
          <w:szCs w:val="30"/>
        </w:rPr>
        <w:t xml:space="preserve">（1）经有关部门年检通过且在有效期内的《营业执照副本》或《事业单位法人证》复印件； </w:t>
      </w:r>
    </w:p>
    <w:p>
      <w:pPr>
        <w:widowControl/>
        <w:jc w:val="left"/>
        <w:rPr>
          <w:rFonts w:ascii="宋体" w:hAnsi="宋体" w:cs="宋体"/>
          <w:sz w:val="30"/>
          <w:szCs w:val="30"/>
        </w:rPr>
      </w:pPr>
      <w:r>
        <w:rPr>
          <w:rFonts w:hint="eastAsia" w:ascii="宋体" w:hAnsi="宋体" w:cs="宋体"/>
          <w:color w:val="000000"/>
          <w:kern w:val="0"/>
          <w:sz w:val="30"/>
          <w:szCs w:val="30"/>
        </w:rPr>
        <w:t xml:space="preserve">（2）提供最新近一年的财务状况报告、依法缴纳税收和社会保障资金的相关材料（新成立不足一年的公司须出具情况说明）或《承诺函》； </w:t>
      </w:r>
    </w:p>
    <w:p>
      <w:pPr>
        <w:widowControl/>
        <w:jc w:val="left"/>
        <w:rPr>
          <w:rFonts w:ascii="宋体" w:hAnsi="宋体" w:cs="宋体"/>
          <w:color w:val="000000"/>
          <w:kern w:val="0"/>
          <w:sz w:val="30"/>
          <w:szCs w:val="30"/>
        </w:rPr>
      </w:pPr>
      <w:r>
        <w:rPr>
          <w:rFonts w:hint="eastAsia" w:ascii="宋体" w:hAnsi="宋体" w:cs="宋体"/>
          <w:color w:val="000000"/>
          <w:kern w:val="0"/>
          <w:sz w:val="30"/>
          <w:szCs w:val="30"/>
        </w:rPr>
        <w:t>（3）符合参加政府采购活动应当具备的一般条件的承诺函</w:t>
      </w:r>
    </w:p>
    <w:p>
      <w:pPr>
        <w:widowControl/>
        <w:jc w:val="left"/>
        <w:rPr>
          <w:rFonts w:hint="eastAsia" w:ascii="宋体" w:hAnsi="宋体" w:eastAsia="宋体" w:cs="宋体"/>
          <w:color w:val="000000"/>
          <w:kern w:val="0"/>
          <w:sz w:val="30"/>
          <w:szCs w:val="30"/>
        </w:rPr>
      </w:pPr>
      <w:r>
        <w:rPr>
          <w:rFonts w:hint="eastAsia" w:ascii="宋体" w:hAnsi="宋体" w:cs="宋体"/>
          <w:color w:val="000000"/>
          <w:kern w:val="0"/>
          <w:sz w:val="30"/>
          <w:szCs w:val="30"/>
        </w:rPr>
        <w:t>（4）提供招标公告中符合投标供应商特定条件要求的有效资质证书复印</w:t>
      </w:r>
      <w:r>
        <w:rPr>
          <w:rFonts w:hint="eastAsia" w:ascii="宋体" w:hAnsi="宋体" w:eastAsia="宋体" w:cs="宋体"/>
          <w:color w:val="000000"/>
          <w:kern w:val="0"/>
          <w:sz w:val="30"/>
          <w:szCs w:val="30"/>
        </w:rPr>
        <w:t xml:space="preserve">件（如有）； </w:t>
      </w:r>
    </w:p>
    <w:p>
      <w:pPr>
        <w:widowControl/>
        <w:jc w:val="left"/>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5</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中小企业声明函【监狱企业视同小型、微型企业，须提供省级以上监狱管理局、戒毒管理局(含新疆生产建设兵团)出具的属于监狱企业的证明文件】；</w:t>
      </w:r>
    </w:p>
    <w:p>
      <w:pPr>
        <w:widowControl/>
        <w:jc w:val="left"/>
        <w:rPr>
          <w:rFonts w:hint="eastAsia" w:ascii="宋体" w:hAnsi="宋体" w:eastAsia="宋体" w:cs="宋体"/>
          <w:color w:val="000000"/>
          <w:kern w:val="0"/>
          <w:sz w:val="30"/>
          <w:szCs w:val="30"/>
          <w:lang w:eastAsia="zh-CN"/>
        </w:rPr>
      </w:pP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lang w:val="en-US" w:eastAsia="zh-CN"/>
        </w:rPr>
        <w:t>6</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 xml:space="preserve"> 残疾人福利性单位声明函（如有）；</w:t>
      </w:r>
    </w:p>
    <w:p>
      <w:pPr>
        <w:widowControl/>
        <w:jc w:val="left"/>
        <w:rPr>
          <w:rFonts w:hint="eastAsia" w:ascii="宋体" w:hAnsi="宋体" w:eastAsia="宋体" w:cs="宋体"/>
          <w:color w:val="000000"/>
          <w:kern w:val="0"/>
          <w:sz w:val="30"/>
          <w:szCs w:val="30"/>
        </w:rPr>
      </w:pPr>
    </w:p>
    <w:p>
      <w:pPr>
        <w:widowControl/>
        <w:jc w:val="left"/>
      </w:pPr>
      <w:r>
        <w:rPr>
          <w:rFonts w:hint="eastAsia" w:ascii="宋体" w:hAnsi="宋体" w:cs="宋体"/>
          <w:b/>
          <w:bCs/>
          <w:color w:val="000000"/>
          <w:kern w:val="0"/>
          <w:sz w:val="30"/>
          <w:szCs w:val="30"/>
        </w:rPr>
        <w:t>说明：以上材料均需加盖公司公章。</w:t>
      </w:r>
    </w:p>
    <w:p>
      <w:pPr>
        <w:pStyle w:val="12"/>
        <w:spacing w:beforeLines="0" w:afterLines="0"/>
        <w:rPr>
          <w:rFonts w:hAnsi="宋体"/>
          <w:b/>
          <w:bCs/>
          <w:sz w:val="28"/>
          <w:szCs w:val="28"/>
        </w:rPr>
      </w:pPr>
    </w:p>
    <w:p>
      <w:pPr>
        <w:wordWrap w:val="0"/>
        <w:spacing w:beforeLines="50"/>
        <w:jc w:val="right"/>
        <w:rPr>
          <w:rFonts w:ascii="宋体" w:hAnsi="宋体"/>
          <w:b/>
          <w:bCs/>
          <w:szCs w:val="28"/>
        </w:rPr>
      </w:pPr>
    </w:p>
    <w:p>
      <w:pPr>
        <w:pStyle w:val="2"/>
        <w:rPr>
          <w:rFonts w:ascii="宋体" w:hAnsi="宋体"/>
          <w:b w:val="0"/>
          <w:bCs w:val="0"/>
          <w:szCs w:val="28"/>
        </w:rPr>
      </w:pPr>
    </w:p>
    <w:p>
      <w:pPr>
        <w:rPr>
          <w:rFonts w:ascii="宋体" w:hAnsi="宋体"/>
          <w:b/>
          <w:bCs/>
          <w:szCs w:val="28"/>
        </w:rPr>
      </w:pPr>
    </w:p>
    <w:p>
      <w:pPr>
        <w:pStyle w:val="2"/>
        <w:rPr>
          <w:rFonts w:ascii="宋体" w:hAnsi="宋体"/>
          <w:b w:val="0"/>
          <w:bCs w:val="0"/>
          <w:szCs w:val="28"/>
        </w:rPr>
      </w:pPr>
    </w:p>
    <w:p>
      <w:pPr>
        <w:rPr>
          <w:rFonts w:ascii="宋体" w:hAnsi="宋体"/>
          <w:b/>
          <w:bCs/>
          <w:szCs w:val="28"/>
        </w:rPr>
      </w:pPr>
    </w:p>
    <w:p>
      <w:pPr>
        <w:rPr>
          <w:rFonts w:ascii="宋体" w:hAnsi="宋体"/>
          <w:b/>
          <w:bCs/>
          <w:szCs w:val="28"/>
        </w:rPr>
      </w:pPr>
    </w:p>
    <w:p>
      <w:pPr>
        <w:rPr>
          <w:rFonts w:ascii="宋体" w:hAnsi="宋体"/>
          <w:b/>
          <w:bCs/>
          <w:szCs w:val="28"/>
        </w:rPr>
      </w:pPr>
    </w:p>
    <w:p>
      <w:pPr>
        <w:widowControl/>
        <w:jc w:val="center"/>
        <w:rPr>
          <w:sz w:val="32"/>
          <w:szCs w:val="32"/>
        </w:rPr>
      </w:pPr>
      <w:r>
        <w:rPr>
          <w:rFonts w:hint="eastAsia" w:ascii="宋体" w:hAnsi="宋体" w:cs="宋体"/>
          <w:b/>
          <w:bCs/>
          <w:color w:val="000000"/>
          <w:kern w:val="0"/>
          <w:sz w:val="32"/>
          <w:szCs w:val="32"/>
        </w:rPr>
        <w:t>依法缴纳税收和社会保障资金的《承诺函》</w:t>
      </w:r>
    </w:p>
    <w:p>
      <w:pPr>
        <w:widowControl/>
        <w:jc w:val="left"/>
        <w:rPr>
          <w:rFonts w:ascii="宋体" w:hAnsi="宋体" w:cs="宋体"/>
          <w:color w:val="000000"/>
          <w:kern w:val="0"/>
          <w:sz w:val="30"/>
          <w:szCs w:val="30"/>
        </w:rPr>
      </w:pPr>
    </w:p>
    <w:p>
      <w:pPr>
        <w:widowControl/>
        <w:jc w:val="left"/>
        <w:rPr>
          <w:rFonts w:hint="eastAsia" w:eastAsia="宋体"/>
          <w:sz w:val="30"/>
          <w:szCs w:val="30"/>
          <w:lang w:eastAsia="zh-CN"/>
        </w:rPr>
      </w:pPr>
      <w:r>
        <w:rPr>
          <w:rFonts w:hint="eastAsia" w:ascii="宋体" w:hAnsi="宋体" w:cs="宋体"/>
          <w:color w:val="000000"/>
          <w:kern w:val="0"/>
          <w:sz w:val="30"/>
          <w:szCs w:val="30"/>
        </w:rPr>
        <w:t>致：</w:t>
      </w:r>
      <w:r>
        <w:rPr>
          <w:rFonts w:hint="eastAsia" w:ascii="宋体" w:hAnsi="宋体" w:cs="宋体"/>
          <w:color w:val="000000"/>
          <w:kern w:val="0"/>
          <w:sz w:val="30"/>
          <w:szCs w:val="30"/>
          <w:lang w:eastAsia="zh-CN"/>
        </w:rPr>
        <w:t>兰溪市水库站</w:t>
      </w:r>
    </w:p>
    <w:p>
      <w:pPr>
        <w:widowControl/>
        <w:ind w:firstLine="600" w:firstLineChars="200"/>
        <w:jc w:val="left"/>
        <w:rPr>
          <w:sz w:val="30"/>
          <w:szCs w:val="30"/>
        </w:rPr>
      </w:pPr>
      <w:r>
        <w:rPr>
          <w:rFonts w:hint="eastAsia" w:ascii="宋体" w:hAnsi="宋体" w:cs="宋体"/>
          <w:color w:val="000000"/>
          <w:kern w:val="0"/>
          <w:sz w:val="30"/>
          <w:szCs w:val="30"/>
        </w:rPr>
        <w:t xml:space="preserve">我公司郑重声明，我公司严格依法缴纳税收和社会保障资金，本文件中所提供的相关材料均真实有效，不存在虚假、造假行为。如有违反，愿承担一切责任。 </w:t>
      </w:r>
    </w:p>
    <w:p>
      <w:pPr>
        <w:widowControl/>
        <w:jc w:val="left"/>
        <w:rPr>
          <w:rFonts w:ascii="宋体" w:hAnsi="宋体" w:cs="宋体"/>
          <w:color w:val="000000"/>
          <w:kern w:val="0"/>
          <w:sz w:val="30"/>
          <w:szCs w:val="30"/>
        </w:rPr>
      </w:pPr>
    </w:p>
    <w:p>
      <w:pPr>
        <w:widowControl/>
        <w:jc w:val="left"/>
        <w:rPr>
          <w:sz w:val="30"/>
          <w:szCs w:val="30"/>
        </w:rPr>
      </w:pPr>
      <w:r>
        <w:rPr>
          <w:rFonts w:hint="eastAsia" w:ascii="宋体" w:hAnsi="宋体" w:cs="宋体"/>
          <w:color w:val="000000"/>
          <w:kern w:val="0"/>
          <w:sz w:val="30"/>
          <w:szCs w:val="30"/>
        </w:rPr>
        <w:t xml:space="preserve">特此承诺！ </w:t>
      </w:r>
    </w:p>
    <w:p>
      <w:pPr>
        <w:widowControl/>
        <w:jc w:val="left"/>
        <w:rPr>
          <w:rFonts w:ascii="宋体" w:hAnsi="宋体" w:cs="宋体"/>
          <w:color w:val="000000"/>
          <w:kern w:val="0"/>
          <w:sz w:val="30"/>
          <w:szCs w:val="30"/>
        </w:rPr>
      </w:pPr>
    </w:p>
    <w:p>
      <w:pPr>
        <w:widowControl/>
        <w:jc w:val="left"/>
        <w:rPr>
          <w:rFonts w:ascii="宋体" w:hAnsi="宋体" w:cs="宋体"/>
          <w:color w:val="000000"/>
          <w:kern w:val="0"/>
          <w:sz w:val="30"/>
          <w:szCs w:val="30"/>
        </w:rPr>
      </w:pPr>
    </w:p>
    <w:p>
      <w:pPr>
        <w:widowControl/>
        <w:ind w:firstLine="3900" w:firstLineChars="1300"/>
        <w:jc w:val="left"/>
        <w:rPr>
          <w:sz w:val="30"/>
          <w:szCs w:val="30"/>
        </w:rPr>
      </w:pPr>
      <w:r>
        <w:rPr>
          <w:rFonts w:hint="eastAsia" w:ascii="宋体" w:hAnsi="宋体" w:cs="宋体"/>
          <w:color w:val="000000"/>
          <w:kern w:val="0"/>
          <w:sz w:val="30"/>
          <w:szCs w:val="30"/>
        </w:rPr>
        <w:t xml:space="preserve">投标供应商名称（盖章）： </w:t>
      </w:r>
    </w:p>
    <w:p>
      <w:pPr>
        <w:widowControl/>
        <w:jc w:val="left"/>
        <w:rPr>
          <w:rFonts w:ascii="宋体" w:hAnsi="宋体" w:cs="宋体"/>
          <w:color w:val="000000"/>
          <w:kern w:val="0"/>
          <w:sz w:val="30"/>
          <w:szCs w:val="30"/>
        </w:rPr>
      </w:pPr>
    </w:p>
    <w:p>
      <w:pPr>
        <w:widowControl/>
        <w:ind w:firstLine="4200" w:firstLineChars="1400"/>
        <w:jc w:val="left"/>
        <w:rPr>
          <w:sz w:val="30"/>
          <w:szCs w:val="30"/>
        </w:rPr>
      </w:pPr>
      <w:r>
        <w:rPr>
          <w:rFonts w:hint="eastAsia" w:ascii="宋体" w:hAnsi="宋体" w:cs="宋体"/>
          <w:color w:val="000000"/>
          <w:kern w:val="0"/>
          <w:sz w:val="30"/>
          <w:szCs w:val="30"/>
        </w:rPr>
        <w:t>日 期：</w:t>
      </w: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pStyle w:val="17"/>
        <w:spacing w:before="100" w:beforeAutospacing="0" w:after="100" w:afterAutospacing="0" w:line="360" w:lineRule="auto"/>
        <w:jc w:val="center"/>
        <w:rPr>
          <w:rFonts w:ascii="宋体" w:hAnsi="宋体" w:cs="宋体"/>
          <w:color w:val="000000"/>
          <w:kern w:val="0"/>
          <w:sz w:val="30"/>
          <w:szCs w:val="30"/>
        </w:rPr>
      </w:pPr>
      <w:r>
        <w:rPr>
          <w:rFonts w:hint="eastAsia" w:cs="宋体"/>
          <w:b/>
          <w:bCs/>
          <w:color w:val="000000"/>
          <w:sz w:val="32"/>
          <w:szCs w:val="32"/>
        </w:rPr>
        <w:t>符合参加政府采购活动应当具备的一般条件的承诺函</w:t>
      </w:r>
    </w:p>
    <w:p>
      <w:pPr>
        <w:widowControl/>
        <w:jc w:val="left"/>
        <w:rPr>
          <w:rFonts w:hint="eastAsia" w:eastAsia="宋体" w:cs="宋体"/>
          <w:color w:val="000000"/>
          <w:sz w:val="30"/>
          <w:szCs w:val="30"/>
          <w:lang w:eastAsia="zh-CN"/>
        </w:rPr>
      </w:pPr>
      <w:r>
        <w:rPr>
          <w:rFonts w:hint="eastAsia" w:ascii="宋体" w:hAnsi="宋体" w:cs="宋体"/>
          <w:color w:val="000000"/>
          <w:kern w:val="0"/>
          <w:sz w:val="30"/>
          <w:szCs w:val="30"/>
        </w:rPr>
        <w:t>致：</w:t>
      </w:r>
      <w:r>
        <w:rPr>
          <w:rFonts w:hint="eastAsia" w:ascii="宋体" w:hAnsi="宋体" w:cs="宋体"/>
          <w:color w:val="000000"/>
          <w:kern w:val="0"/>
          <w:sz w:val="30"/>
          <w:szCs w:val="30"/>
          <w:lang w:eastAsia="zh-CN"/>
        </w:rPr>
        <w:t>兰溪市水库站</w:t>
      </w:r>
    </w:p>
    <w:p>
      <w:pPr>
        <w:pStyle w:val="17"/>
        <w:spacing w:beforeAutospacing="0" w:afterAutospacing="0" w:line="360" w:lineRule="auto"/>
        <w:ind w:firstLine="600" w:firstLineChars="200"/>
        <w:jc w:val="both"/>
        <w:rPr>
          <w:rFonts w:cs="宋体"/>
          <w:color w:val="000000"/>
          <w:sz w:val="30"/>
          <w:szCs w:val="30"/>
        </w:rPr>
      </w:pPr>
      <w:r>
        <w:rPr>
          <w:rFonts w:hint="eastAsia" w:cs="宋体"/>
          <w:color w:val="000000"/>
          <w:sz w:val="30"/>
          <w:szCs w:val="30"/>
        </w:rPr>
        <w:t>我方参与XXX项目【项目编号：XXX】政府采购活动，郑重承诺：</w:t>
      </w:r>
    </w:p>
    <w:p>
      <w:pPr>
        <w:pStyle w:val="17"/>
        <w:spacing w:beforeAutospacing="0" w:afterAutospacing="0" w:line="360" w:lineRule="auto"/>
        <w:ind w:firstLine="600" w:firstLineChars="200"/>
        <w:jc w:val="both"/>
        <w:rPr>
          <w:rFonts w:cs="宋体"/>
          <w:color w:val="000000"/>
          <w:sz w:val="30"/>
          <w:szCs w:val="30"/>
        </w:rPr>
      </w:pPr>
      <w:r>
        <w:rPr>
          <w:rFonts w:hint="eastAsia" w:cs="宋体"/>
          <w:color w:val="000000"/>
          <w:sz w:val="30"/>
          <w:szCs w:val="30"/>
        </w:rPr>
        <w:t>（一）具备《中华人民共和国政府采购法》第二十二条第一款规定的条件：</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1、具有独立承担民事责任的能力；</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 xml:space="preserve">2、具有良好的商业信誉和健全的财务会计制度； </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3、具有履行合同所必需的设备和专业技术能力；</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4、有依法缴纳税收和社会保障资金的良好记录；</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5、参加政府采购活动前三年内，在经营活动中没有重大违法记录；</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6、具有法律、行政法规规定的其他条件。</w:t>
      </w:r>
    </w:p>
    <w:p>
      <w:pPr>
        <w:pStyle w:val="17"/>
        <w:spacing w:beforeAutospacing="0" w:afterAutospacing="0" w:line="360" w:lineRule="auto"/>
        <w:ind w:firstLine="600" w:firstLineChars="200"/>
        <w:jc w:val="both"/>
        <w:rPr>
          <w:rFonts w:cs="宋体"/>
          <w:color w:val="000000"/>
          <w:sz w:val="30"/>
          <w:szCs w:val="30"/>
        </w:rPr>
      </w:pPr>
      <w:r>
        <w:rPr>
          <w:rFonts w:hint="eastAsia" w:cs="宋体"/>
          <w:color w:val="000000"/>
          <w:sz w:val="30"/>
          <w:szCs w:val="30"/>
        </w:rPr>
        <w:t>（二）未被信用中国（www.creditchina.gov.cn)、中国政府采购网（www.ccgp.gov.cn）列入失信被执行人、重大税收违法案件当事人名单、政府采购严重违法失信行为记录名单。</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（三）不存在以下情况：</w:t>
      </w:r>
    </w:p>
    <w:p>
      <w:pPr>
        <w:pStyle w:val="17"/>
        <w:spacing w:beforeAutospacing="0" w:afterAutospacing="0" w:line="360" w:lineRule="auto"/>
        <w:ind w:firstLine="600" w:firstLineChars="200"/>
        <w:jc w:val="both"/>
        <w:rPr>
          <w:rFonts w:cs="宋体"/>
          <w:color w:val="000000"/>
          <w:sz w:val="30"/>
          <w:szCs w:val="30"/>
        </w:rPr>
      </w:pPr>
      <w:r>
        <w:rPr>
          <w:rFonts w:hint="eastAsia" w:cs="宋体"/>
          <w:color w:val="000000"/>
          <w:sz w:val="30"/>
          <w:szCs w:val="30"/>
        </w:rPr>
        <w:t>1、单位负责人为同一人或者存在直接控股、管理关系的不同供应商参加同一合同项下的政府采购活动的；</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2、为采购项目提供整体设计、规范编制或者项目管理、监理、检测等服务后再参加该采购项目的其他采购活动的。</w:t>
      </w:r>
    </w:p>
    <w:p>
      <w:pPr>
        <w:pStyle w:val="17"/>
        <w:spacing w:beforeAutospacing="0" w:afterAutospacing="0" w:line="360" w:lineRule="auto"/>
        <w:ind w:left="480"/>
        <w:jc w:val="both"/>
        <w:rPr>
          <w:rFonts w:cs="宋体"/>
          <w:color w:val="000000"/>
          <w:sz w:val="30"/>
          <w:szCs w:val="30"/>
        </w:rPr>
      </w:pPr>
      <w:r>
        <w:rPr>
          <w:rFonts w:hint="eastAsia" w:cs="宋体"/>
          <w:color w:val="000000"/>
          <w:sz w:val="30"/>
          <w:szCs w:val="30"/>
        </w:rPr>
        <w:t>特此承诺！</w:t>
      </w:r>
    </w:p>
    <w:p>
      <w:pPr>
        <w:pStyle w:val="17"/>
        <w:spacing w:beforeAutospacing="0" w:afterAutospacing="0" w:line="360" w:lineRule="auto"/>
        <w:ind w:left="4410"/>
        <w:jc w:val="both"/>
        <w:rPr>
          <w:rFonts w:cs="宋体"/>
          <w:color w:val="000000"/>
          <w:sz w:val="30"/>
          <w:szCs w:val="30"/>
        </w:rPr>
      </w:pPr>
      <w:r>
        <w:rPr>
          <w:rFonts w:hint="eastAsia" w:cs="宋体"/>
          <w:color w:val="000000"/>
          <w:sz w:val="30"/>
          <w:szCs w:val="30"/>
        </w:rPr>
        <w:t>投标人名称(电子签名)：</w:t>
      </w:r>
    </w:p>
    <w:p>
      <w:pPr>
        <w:pStyle w:val="17"/>
        <w:spacing w:beforeAutospacing="0" w:afterAutospacing="0" w:line="360" w:lineRule="auto"/>
        <w:ind w:left="480" w:firstLine="4200" w:firstLineChars="1400"/>
        <w:jc w:val="both"/>
        <w:rPr>
          <w:rFonts w:hint="eastAsia" w:cs="宋体"/>
          <w:color w:val="000000"/>
          <w:sz w:val="30"/>
          <w:szCs w:val="30"/>
        </w:rPr>
      </w:pPr>
      <w:r>
        <w:rPr>
          <w:rFonts w:hint="eastAsia" w:cs="宋体"/>
          <w:color w:val="000000"/>
          <w:sz w:val="30"/>
          <w:szCs w:val="30"/>
        </w:rPr>
        <w:t>日期： 年 月 日</w:t>
      </w:r>
    </w:p>
    <w:p>
      <w:pPr>
        <w:pStyle w:val="26"/>
        <w:jc w:val="center"/>
        <w:rPr>
          <w:rFonts w:hint="eastAsia"/>
          <w:lang w:val="en-US" w:eastAsia="zh-CN"/>
        </w:rPr>
      </w:pPr>
      <w:r>
        <w:rPr>
          <w:rFonts w:hint="eastAsia" w:ascii="宋体" w:hAnsi="宋体" w:eastAsia="宋体" w:cs="宋体"/>
          <w:b/>
          <w:bCs/>
          <w:color w:val="000000"/>
          <w:kern w:val="0"/>
          <w:sz w:val="32"/>
          <w:szCs w:val="32"/>
          <w:lang w:val="en-US" w:eastAsia="zh-CN" w:bidi="ar"/>
        </w:rPr>
        <w:t>中小企业声明函（服务）</w:t>
      </w:r>
    </w:p>
    <w:p>
      <w:pPr>
        <w:pStyle w:val="26"/>
        <w:rPr>
          <w:rFonts w:hint="eastAsia"/>
          <w:lang w:val="en-US" w:eastAsia="zh-CN"/>
        </w:rPr>
      </w:pPr>
      <w:r>
        <w:rPr>
          <w:rFonts w:hint="eastAsia"/>
          <w:lang w:val="en-US" w:eastAsia="zh-CN"/>
        </w:rPr>
        <w:t>本公司（联合体）郑重声明，根据《政府采购促进中小企业发展管理办法》 （财库﹝2020﹞46 号）的规定，本公司（联合体）参加xxx项目采购活动，工程的施工单位全部为符合政策要求的中小企业（或者：服务全部由符合政策要求的中小企业承接） 。相关企业（含联合体中的中小企业、签订分包意向协议的中小企业）的具体情况如下：</w:t>
      </w:r>
    </w:p>
    <w:p>
      <w:pPr>
        <w:pStyle w:val="26"/>
        <w:rPr>
          <w:rFonts w:hint="eastAsia"/>
          <w:lang w:val="en-US" w:eastAsia="zh-CN"/>
        </w:rPr>
      </w:pPr>
      <w:r>
        <w:rPr>
          <w:rFonts w:hint="eastAsia"/>
          <w:lang w:val="en-US" w:eastAsia="zh-CN"/>
        </w:rPr>
        <w:t>1.        （标的名称），属于               行业；承建（承接）企业为           （企业名称） ，从业人员   人，营业收入为   万元，资产总额为    万元，属于          （中型企业、小型企业、微型企业） ；</w:t>
      </w:r>
    </w:p>
    <w:p>
      <w:pPr>
        <w:pStyle w:val="26"/>
        <w:rPr>
          <w:rFonts w:hint="eastAsia"/>
          <w:lang w:val="en-US" w:eastAsia="zh-CN"/>
        </w:rPr>
      </w:pPr>
      <w:r>
        <w:rPr>
          <w:rFonts w:hint="eastAsia"/>
          <w:lang w:val="en-US" w:eastAsia="zh-CN"/>
        </w:rPr>
        <w:t>2.        （标的名称），属于                  行业；承建（承接）企业为           （企业名称） ，从业人员   人，营业收入为   万元，资产总额为    万元，属于       （中型企业、小型企业、微型企业） ；</w:t>
      </w:r>
    </w:p>
    <w:p>
      <w:pPr>
        <w:pStyle w:val="26"/>
        <w:rPr>
          <w:rFonts w:hint="eastAsia"/>
          <w:lang w:val="en-US" w:eastAsia="zh-CN"/>
        </w:rPr>
      </w:pPr>
      <w:r>
        <w:rPr>
          <w:rFonts w:hint="eastAsia"/>
          <w:lang w:val="en-US" w:eastAsia="zh-CN"/>
        </w:rPr>
        <w:t>……</w:t>
      </w:r>
    </w:p>
    <w:p>
      <w:pPr>
        <w:pStyle w:val="26"/>
        <w:rPr>
          <w:rFonts w:hint="eastAsia"/>
          <w:lang w:val="en-US" w:eastAsia="zh-CN"/>
        </w:rPr>
      </w:pPr>
      <w:r>
        <w:rPr>
          <w:rFonts w:hint="eastAsia"/>
          <w:lang w:val="en-US" w:eastAsia="zh-CN"/>
        </w:rPr>
        <w:t>以上企业，不属于大企业的分支机构，不存在控股股东为大企业的情形，也不存在与大企业的负责人为同一人的情形。</w:t>
      </w:r>
    </w:p>
    <w:p>
      <w:pPr>
        <w:pStyle w:val="26"/>
        <w:rPr>
          <w:rFonts w:hint="eastAsia"/>
          <w:lang w:val="en-US" w:eastAsia="zh-CN"/>
        </w:rPr>
      </w:pPr>
      <w:r>
        <w:rPr>
          <w:rFonts w:hint="eastAsia"/>
          <w:lang w:val="en-US" w:eastAsia="zh-CN"/>
        </w:rPr>
        <w:t>本企业对上述声明内容的真实性负责。如有虚假，将依法承担相应责任。</w:t>
      </w:r>
    </w:p>
    <w:p>
      <w:pPr>
        <w:pStyle w:val="26"/>
        <w:rPr>
          <w:rFonts w:hint="eastAsia"/>
          <w:lang w:val="en-US" w:eastAsia="zh-CN"/>
        </w:rPr>
      </w:pPr>
    </w:p>
    <w:p>
      <w:pPr>
        <w:pStyle w:val="26"/>
        <w:rPr>
          <w:rFonts w:hint="eastAsia"/>
          <w:lang w:val="en-US" w:eastAsia="zh-CN"/>
        </w:rPr>
      </w:pPr>
      <w:r>
        <w:rPr>
          <w:rFonts w:hint="eastAsia"/>
          <w:lang w:val="en-US" w:eastAsia="zh-CN"/>
        </w:rPr>
        <w:t xml:space="preserve">企业名称（盖章）： </w:t>
      </w:r>
    </w:p>
    <w:p>
      <w:pPr>
        <w:pStyle w:val="26"/>
        <w:rPr>
          <w:rFonts w:hint="eastAsia"/>
          <w:lang w:val="en-US" w:eastAsia="zh-CN"/>
        </w:rPr>
      </w:pPr>
      <w:r>
        <w:rPr>
          <w:rFonts w:hint="eastAsia"/>
          <w:lang w:val="en-US" w:eastAsia="zh-CN"/>
        </w:rPr>
        <w:t>日期：   年     月     日</w:t>
      </w:r>
    </w:p>
    <w:p>
      <w:pPr>
        <w:pStyle w:val="26"/>
        <w:rPr>
          <w:rFonts w:hint="eastAsia"/>
          <w:lang w:val="en-US" w:eastAsia="zh-CN"/>
        </w:rPr>
      </w:pPr>
      <w:r>
        <w:rPr>
          <w:rFonts w:hint="eastAsia"/>
          <w:lang w:val="en-US" w:eastAsia="zh-CN"/>
        </w:rPr>
        <w:t>注：</w:t>
      </w:r>
    </w:p>
    <w:p>
      <w:pPr>
        <w:pStyle w:val="26"/>
        <w:rPr>
          <w:rFonts w:hint="eastAsia"/>
          <w:lang w:val="en-US" w:eastAsia="zh-CN"/>
        </w:rPr>
      </w:pPr>
      <w:r>
        <w:rPr>
          <w:rFonts w:hint="eastAsia"/>
          <w:lang w:val="en-US" w:eastAsia="zh-CN"/>
        </w:rPr>
        <w:t>1、从业人员、营业收入、资产总额填报上一年度数据，无上一年度数据的新成立企业可不填报。</w:t>
      </w:r>
    </w:p>
    <w:p>
      <w:pPr>
        <w:pStyle w:val="26"/>
        <w:rPr>
          <w:rFonts w:hint="eastAsia"/>
          <w:lang w:val="en-US" w:eastAsia="zh-CN"/>
        </w:rPr>
      </w:pPr>
      <w:r>
        <w:rPr>
          <w:rFonts w:hint="eastAsia"/>
          <w:lang w:val="en-US" w:eastAsia="zh-CN"/>
        </w:rPr>
        <w:t>2、根据《政府采购促进中小企业发展管理办法》的通知（财库〔2020〕46号）规定，中标、成交供应商享受中小企业扶持政策的，采购代理机构将随中标、成交结果公开中标、成交供应商的《中小企业声明函》。</w:t>
      </w:r>
    </w:p>
    <w:p>
      <w:pPr>
        <w:pStyle w:val="26"/>
        <w:rPr>
          <w:rFonts w:hint="eastAsia"/>
          <w:lang w:val="en-US" w:eastAsia="zh-CN"/>
        </w:rPr>
      </w:pPr>
      <w:r>
        <w:rPr>
          <w:rFonts w:hint="eastAsia"/>
          <w:lang w:val="en-US" w:eastAsia="zh-CN"/>
        </w:rPr>
        <w:t>3、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tbl>
      <w:tblPr>
        <w:tblStyle w:val="18"/>
        <w:tblW w:w="8086" w:type="dxa"/>
        <w:jc w:val="center"/>
        <w:tblLayout w:type="fixed"/>
        <w:tblCellMar>
          <w:top w:w="0" w:type="dxa"/>
          <w:left w:w="108" w:type="dxa"/>
          <w:bottom w:w="0" w:type="dxa"/>
          <w:right w:w="108" w:type="dxa"/>
        </w:tblCellMar>
      </w:tblPr>
      <w:tblGrid>
        <w:gridCol w:w="1326"/>
        <w:gridCol w:w="833"/>
        <w:gridCol w:w="842"/>
        <w:gridCol w:w="829"/>
        <w:gridCol w:w="696"/>
        <w:gridCol w:w="845"/>
        <w:gridCol w:w="847"/>
        <w:gridCol w:w="696"/>
        <w:gridCol w:w="569"/>
        <w:gridCol w:w="603"/>
      </w:tblGrid>
      <w:tr>
        <w:tblPrEx>
          <w:tblCellMar>
            <w:top w:w="0" w:type="dxa"/>
            <w:left w:w="108" w:type="dxa"/>
            <w:bottom w:w="0" w:type="dxa"/>
            <w:right w:w="108" w:type="dxa"/>
          </w:tblCellMar>
        </w:tblPrEx>
        <w:trPr>
          <w:trHeight w:val="420" w:hRule="atLeast"/>
          <w:jc w:val="center"/>
        </w:trPr>
        <w:tc>
          <w:tcPr>
            <w:tcW w:w="8086" w:type="dxa"/>
            <w:gridSpan w:val="10"/>
            <w:tcBorders>
              <w:top w:val="nil"/>
              <w:left w:val="nil"/>
              <w:bottom w:val="nil"/>
              <w:right w:val="nil"/>
            </w:tcBorders>
            <w:noWrap w:val="0"/>
            <w:vAlign w:val="bottom"/>
          </w:tcPr>
          <w:p>
            <w:pPr>
              <w:jc w:val="center"/>
              <w:rPr>
                <w:rFonts w:hint="eastAsia" w:ascii="宋体" w:hAnsi="宋体" w:cs="宋体"/>
                <w:b/>
                <w:bCs/>
                <w:sz w:val="16"/>
                <w:szCs w:val="16"/>
              </w:rPr>
            </w:pPr>
            <w:r>
              <w:rPr>
                <w:rFonts w:hint="eastAsia" w:ascii="宋体" w:hAnsi="宋体" w:cs="宋体"/>
                <w:b/>
                <w:bCs/>
                <w:szCs w:val="21"/>
              </w:rPr>
              <w:t>附：中小微行业划型标准规定（根据工信部联企业〔2011〕300号制定）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1326" w:type="dxa"/>
            <w:vMerge w:val="restart"/>
            <w:tcBorders>
              <w:top w:val="single" w:color="auto" w:sz="8" w:space="0"/>
              <w:left w:val="single" w:color="auto" w:sz="8" w:space="0"/>
              <w:bottom w:val="single" w:color="000000" w:sz="4" w:space="0"/>
              <w:right w:val="single" w:color="auto" w:sz="8" w:space="0"/>
            </w:tcBorders>
            <w:noWrap w:val="0"/>
            <w:vAlign w:val="center"/>
          </w:tcPr>
          <w:p>
            <w:pPr>
              <w:jc w:val="center"/>
              <w:rPr>
                <w:rFonts w:hint="eastAsia" w:ascii="宋体" w:hAnsi="宋体" w:cs="宋体"/>
                <w:b/>
                <w:bCs/>
                <w:sz w:val="16"/>
                <w:szCs w:val="16"/>
              </w:rPr>
            </w:pPr>
            <w:r>
              <w:rPr>
                <w:rFonts w:hint="eastAsia" w:ascii="宋体" w:hAnsi="宋体" w:cs="宋体"/>
                <w:b/>
                <w:bCs/>
                <w:sz w:val="16"/>
                <w:szCs w:val="16"/>
              </w:rPr>
              <w:t>行业</w:t>
            </w:r>
          </w:p>
        </w:tc>
        <w:tc>
          <w:tcPr>
            <w:tcW w:w="2504"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16"/>
                <w:szCs w:val="16"/>
              </w:rPr>
            </w:pPr>
            <w:r>
              <w:rPr>
                <w:rFonts w:hint="eastAsia" w:ascii="宋体" w:hAnsi="宋体" w:cs="宋体"/>
                <w:b/>
                <w:bCs/>
                <w:sz w:val="16"/>
                <w:szCs w:val="16"/>
              </w:rPr>
              <w:t>中型企业</w:t>
            </w:r>
          </w:p>
        </w:tc>
        <w:tc>
          <w:tcPr>
            <w:tcW w:w="2388"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16"/>
                <w:szCs w:val="16"/>
              </w:rPr>
            </w:pPr>
            <w:r>
              <w:rPr>
                <w:rFonts w:hint="eastAsia" w:ascii="宋体" w:hAnsi="宋体" w:cs="宋体"/>
                <w:b/>
                <w:bCs/>
                <w:sz w:val="16"/>
                <w:szCs w:val="16"/>
              </w:rPr>
              <w:t>小型企业</w:t>
            </w:r>
          </w:p>
        </w:tc>
        <w:tc>
          <w:tcPr>
            <w:tcW w:w="1868"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16"/>
                <w:szCs w:val="16"/>
              </w:rPr>
            </w:pPr>
            <w:r>
              <w:rPr>
                <w:rFonts w:hint="eastAsia" w:ascii="宋体" w:hAnsi="宋体" w:cs="宋体"/>
                <w:b/>
                <w:bCs/>
                <w:sz w:val="16"/>
                <w:szCs w:val="16"/>
              </w:rPr>
              <w:t>微型企业</w:t>
            </w:r>
          </w:p>
        </w:tc>
      </w:tr>
      <w:tr>
        <w:tblPrEx>
          <w:tblCellMar>
            <w:top w:w="0" w:type="dxa"/>
            <w:left w:w="108" w:type="dxa"/>
            <w:bottom w:w="0" w:type="dxa"/>
            <w:right w:w="108" w:type="dxa"/>
          </w:tblCellMar>
        </w:tblPrEx>
        <w:trPr>
          <w:trHeight w:val="566" w:hRule="atLeast"/>
          <w:jc w:val="center"/>
        </w:trPr>
        <w:tc>
          <w:tcPr>
            <w:tcW w:w="1326" w:type="dxa"/>
            <w:vMerge w:val="continue"/>
            <w:tcBorders>
              <w:top w:val="single" w:color="auto" w:sz="8" w:space="0"/>
              <w:left w:val="single" w:color="auto" w:sz="8" w:space="0"/>
              <w:bottom w:val="single" w:color="000000" w:sz="4" w:space="0"/>
              <w:right w:val="single" w:color="auto" w:sz="8" w:space="0"/>
            </w:tcBorders>
            <w:noWrap w:val="0"/>
            <w:vAlign w:val="center"/>
          </w:tcPr>
          <w:p>
            <w:pPr>
              <w:rPr>
                <w:rFonts w:hint="eastAsia" w:ascii="宋体" w:hAnsi="宋体" w:cs="宋体"/>
                <w:b/>
                <w:bCs/>
                <w:sz w:val="16"/>
                <w:szCs w:val="16"/>
              </w:rPr>
            </w:pP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从业人员X（人）</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营业收入Y</w:t>
            </w:r>
          </w:p>
          <w:p>
            <w:pPr>
              <w:jc w:val="center"/>
              <w:rPr>
                <w:rFonts w:hint="eastAsia" w:ascii="宋体" w:hAnsi="宋体" w:cs="宋体"/>
                <w:sz w:val="16"/>
                <w:szCs w:val="16"/>
              </w:rPr>
            </w:pPr>
            <w:r>
              <w:rPr>
                <w:rFonts w:hint="eastAsia" w:ascii="宋体" w:hAnsi="宋体" w:cs="宋体"/>
                <w:sz w:val="16"/>
                <w:szCs w:val="16"/>
              </w:rPr>
              <w:t>（万元）</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资产总额Z</w:t>
            </w:r>
          </w:p>
          <w:p>
            <w:pPr>
              <w:jc w:val="center"/>
              <w:rPr>
                <w:rFonts w:hint="eastAsia" w:ascii="宋体" w:hAnsi="宋体" w:cs="宋体"/>
                <w:sz w:val="16"/>
                <w:szCs w:val="16"/>
              </w:rPr>
            </w:pPr>
            <w:r>
              <w:rPr>
                <w:rFonts w:hint="eastAsia" w:ascii="宋体" w:hAnsi="宋体" w:cs="宋体"/>
                <w:sz w:val="16"/>
                <w:szCs w:val="16"/>
              </w:rPr>
              <w:t>（万元）</w:t>
            </w: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从业人员X（人）</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营业收入Y</w:t>
            </w:r>
          </w:p>
          <w:p>
            <w:pPr>
              <w:jc w:val="center"/>
              <w:rPr>
                <w:rFonts w:hint="eastAsia" w:ascii="宋体" w:hAnsi="宋体" w:cs="宋体"/>
                <w:sz w:val="16"/>
                <w:szCs w:val="16"/>
              </w:rPr>
            </w:pPr>
            <w:r>
              <w:rPr>
                <w:rFonts w:hint="eastAsia" w:ascii="宋体" w:hAnsi="宋体" w:cs="宋体"/>
                <w:sz w:val="16"/>
                <w:szCs w:val="16"/>
              </w:rPr>
              <w:t>（万元）</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资产总额Z</w:t>
            </w:r>
          </w:p>
          <w:p>
            <w:pPr>
              <w:jc w:val="center"/>
              <w:rPr>
                <w:rFonts w:hint="eastAsia" w:ascii="宋体" w:hAnsi="宋体" w:cs="宋体"/>
                <w:sz w:val="16"/>
                <w:szCs w:val="16"/>
              </w:rPr>
            </w:pPr>
            <w:r>
              <w:rPr>
                <w:rFonts w:hint="eastAsia" w:ascii="宋体" w:hAnsi="宋体" w:cs="宋体"/>
                <w:sz w:val="16"/>
                <w:szCs w:val="16"/>
              </w:rPr>
              <w:t>（万元）</w:t>
            </w: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从业人员X（人）</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营业收入Y（万元）</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1、农林牧渔业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500≤Y＜20000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50≤Y＜500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Y＜50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2、工业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300≤X＜1000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2000≤Y＜40000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20≤X＜300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300≤Y＜2000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X＜20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Y＜300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3、建筑业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6000≤Y＜80000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5000≤Z＜80000</w:t>
            </w: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300≤Y＜6000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300≤Z＜5000</w:t>
            </w: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Y＜300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Z＜300</w:t>
            </w: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4、批发业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20≤X＜200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5000≤Y＜40000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5≤X＜20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1000≤Y＜5000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X＜5</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Y＜1000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5、零售业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50≤X＜300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500≤Y＜20000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10≤X＜50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100≤Y＜500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X＜10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Y＜100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6、交通运输业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300≤X＜1000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3000≤Y＜30000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20≤X＜300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200≤Y＜3000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X＜20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V＜200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7、仓储业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100≤X＜200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1000≤Y＜30000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20≤X＜100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100≤Y＜1000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X＜20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Y＜100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8、邮政业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300≤X＜1000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2000≤Y＜30000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20≤X＜300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100≤Y＜2000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X＜20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Y＜100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9、住宿业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100≤X＜300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2000≤Y＜10000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10≤X＜100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100≤Y＜2000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X＜10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Y＜100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10、餐饮业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100≤X＜300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2000≤Y＜10000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10≤X＜100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100≤Y＜2000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X＜10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V＜100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11、信息传输业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100≤X＜2000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1000≤Y＜100000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10≤X＜100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100≤Y＜1000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X＜10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Y＜100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12、软件和信息技术服务业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100≤X＜300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1000≤Y＜10000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10≤X＜100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50≤Y＜1000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X＜10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Y＜50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13、房地产开发经营</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1000≤Y＜200000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5000≤Z＜10000</w:t>
            </w: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100≤Y＜1000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2000≤Z＜5000</w:t>
            </w: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Y＜100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Z＜2000</w:t>
            </w: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14、物业管理</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300≤X＜1000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1000≤Y＜5000</w:t>
            </w: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100≤X＜300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500≤Y＜1000</w:t>
            </w: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X＜100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Y＜500</w:t>
            </w: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15、租赁和商务服务业</w:t>
            </w:r>
          </w:p>
        </w:tc>
        <w:tc>
          <w:tcPr>
            <w:tcW w:w="833"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100≤X＜300</w:t>
            </w:r>
          </w:p>
        </w:tc>
        <w:tc>
          <w:tcPr>
            <w:tcW w:w="842"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829"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8000≤Z＜120000</w:t>
            </w: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10≤X＜100</w:t>
            </w:r>
          </w:p>
        </w:tc>
        <w:tc>
          <w:tcPr>
            <w:tcW w:w="845"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847"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100≤Z＜8000</w:t>
            </w:r>
          </w:p>
        </w:tc>
        <w:tc>
          <w:tcPr>
            <w:tcW w:w="696"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X＜10</w:t>
            </w:r>
          </w:p>
        </w:tc>
        <w:tc>
          <w:tcPr>
            <w:tcW w:w="569" w:type="dxa"/>
            <w:tcBorders>
              <w:top w:val="nil"/>
              <w:left w:val="nil"/>
              <w:bottom w:val="single" w:color="auto" w:sz="4" w:space="0"/>
              <w:right w:val="single" w:color="auto" w:sz="4" w:space="0"/>
            </w:tcBorders>
            <w:noWrap w:val="0"/>
            <w:vAlign w:val="bottom"/>
          </w:tcPr>
          <w:p>
            <w:pPr>
              <w:jc w:val="center"/>
              <w:rPr>
                <w:rFonts w:hint="eastAsia" w:ascii="宋体" w:hAnsi="宋体" w:cs="宋体"/>
                <w:sz w:val="16"/>
                <w:szCs w:val="16"/>
              </w:rPr>
            </w:pPr>
          </w:p>
        </w:tc>
        <w:tc>
          <w:tcPr>
            <w:tcW w:w="603" w:type="dxa"/>
            <w:tcBorders>
              <w:top w:val="nil"/>
              <w:left w:val="nil"/>
              <w:bottom w:val="single" w:color="auto" w:sz="4" w:space="0"/>
              <w:right w:val="single" w:color="auto" w:sz="8" w:space="0"/>
            </w:tcBorders>
            <w:noWrap w:val="0"/>
            <w:vAlign w:val="bottom"/>
          </w:tcPr>
          <w:p>
            <w:pPr>
              <w:jc w:val="center"/>
              <w:rPr>
                <w:rFonts w:hint="eastAsia" w:ascii="宋体" w:hAnsi="宋体" w:cs="宋体"/>
                <w:sz w:val="16"/>
                <w:szCs w:val="16"/>
              </w:rPr>
            </w:pPr>
            <w:r>
              <w:rPr>
                <w:rFonts w:hint="eastAsia" w:ascii="宋体" w:hAnsi="宋体" w:cs="宋体"/>
                <w:sz w:val="16"/>
                <w:szCs w:val="16"/>
              </w:rPr>
              <w:t>Z＜100</w:t>
            </w:r>
          </w:p>
        </w:tc>
      </w:tr>
      <w:tr>
        <w:tblPrEx>
          <w:tblCellMar>
            <w:top w:w="0" w:type="dxa"/>
            <w:left w:w="108" w:type="dxa"/>
            <w:bottom w:w="0" w:type="dxa"/>
            <w:right w:w="108" w:type="dxa"/>
          </w:tblCellMar>
        </w:tblPrEx>
        <w:trPr>
          <w:trHeight w:val="360" w:hRule="atLeast"/>
          <w:jc w:val="center"/>
        </w:trPr>
        <w:tc>
          <w:tcPr>
            <w:tcW w:w="1326" w:type="dxa"/>
            <w:tcBorders>
              <w:top w:val="nil"/>
              <w:left w:val="single" w:color="auto" w:sz="8" w:space="0"/>
              <w:bottom w:val="single" w:color="auto" w:sz="8" w:space="0"/>
              <w:right w:val="single" w:color="auto" w:sz="8" w:space="0"/>
            </w:tcBorders>
            <w:noWrap w:val="0"/>
            <w:vAlign w:val="bottom"/>
          </w:tcPr>
          <w:p>
            <w:pPr>
              <w:rPr>
                <w:rFonts w:hint="eastAsia" w:ascii="宋体" w:hAnsi="宋体" w:cs="宋体"/>
                <w:sz w:val="16"/>
                <w:szCs w:val="16"/>
              </w:rPr>
            </w:pPr>
            <w:r>
              <w:rPr>
                <w:rFonts w:hint="eastAsia" w:ascii="宋体" w:hAnsi="宋体" w:cs="宋体"/>
                <w:sz w:val="16"/>
                <w:szCs w:val="16"/>
              </w:rPr>
              <w:t>16、其他未列明行业</w:t>
            </w:r>
          </w:p>
        </w:tc>
        <w:tc>
          <w:tcPr>
            <w:tcW w:w="833" w:type="dxa"/>
            <w:tcBorders>
              <w:top w:val="nil"/>
              <w:left w:val="nil"/>
              <w:bottom w:val="single" w:color="auto" w:sz="8"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100≤X＜300</w:t>
            </w:r>
          </w:p>
        </w:tc>
        <w:tc>
          <w:tcPr>
            <w:tcW w:w="842" w:type="dxa"/>
            <w:tcBorders>
              <w:top w:val="nil"/>
              <w:left w:val="nil"/>
              <w:bottom w:val="single" w:color="auto" w:sz="8" w:space="0"/>
              <w:right w:val="single" w:color="auto" w:sz="4" w:space="0"/>
            </w:tcBorders>
            <w:noWrap w:val="0"/>
            <w:vAlign w:val="bottom"/>
          </w:tcPr>
          <w:p>
            <w:pPr>
              <w:jc w:val="center"/>
              <w:rPr>
                <w:rFonts w:hint="eastAsia" w:ascii="宋体" w:hAnsi="宋体" w:cs="宋体"/>
                <w:sz w:val="16"/>
                <w:szCs w:val="16"/>
              </w:rPr>
            </w:pPr>
          </w:p>
        </w:tc>
        <w:tc>
          <w:tcPr>
            <w:tcW w:w="829" w:type="dxa"/>
            <w:tcBorders>
              <w:top w:val="nil"/>
              <w:left w:val="nil"/>
              <w:bottom w:val="single" w:color="auto" w:sz="8"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8"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10≤X＜100</w:t>
            </w:r>
          </w:p>
        </w:tc>
        <w:tc>
          <w:tcPr>
            <w:tcW w:w="845" w:type="dxa"/>
            <w:tcBorders>
              <w:top w:val="nil"/>
              <w:left w:val="nil"/>
              <w:bottom w:val="single" w:color="auto" w:sz="8" w:space="0"/>
              <w:right w:val="single" w:color="auto" w:sz="4" w:space="0"/>
            </w:tcBorders>
            <w:noWrap w:val="0"/>
            <w:vAlign w:val="bottom"/>
          </w:tcPr>
          <w:p>
            <w:pPr>
              <w:jc w:val="center"/>
              <w:rPr>
                <w:rFonts w:hint="eastAsia" w:ascii="宋体" w:hAnsi="宋体" w:cs="宋体"/>
                <w:sz w:val="16"/>
                <w:szCs w:val="16"/>
              </w:rPr>
            </w:pPr>
          </w:p>
        </w:tc>
        <w:tc>
          <w:tcPr>
            <w:tcW w:w="847" w:type="dxa"/>
            <w:tcBorders>
              <w:top w:val="nil"/>
              <w:left w:val="nil"/>
              <w:bottom w:val="single" w:color="auto" w:sz="8" w:space="0"/>
              <w:right w:val="single" w:color="auto" w:sz="8" w:space="0"/>
            </w:tcBorders>
            <w:noWrap w:val="0"/>
            <w:vAlign w:val="bottom"/>
          </w:tcPr>
          <w:p>
            <w:pPr>
              <w:jc w:val="center"/>
              <w:rPr>
                <w:rFonts w:hint="eastAsia" w:ascii="宋体" w:hAnsi="宋体" w:cs="宋体"/>
                <w:sz w:val="16"/>
                <w:szCs w:val="16"/>
              </w:rPr>
            </w:pPr>
          </w:p>
        </w:tc>
        <w:tc>
          <w:tcPr>
            <w:tcW w:w="696" w:type="dxa"/>
            <w:tcBorders>
              <w:top w:val="nil"/>
              <w:left w:val="nil"/>
              <w:bottom w:val="single" w:color="auto" w:sz="8" w:space="0"/>
              <w:right w:val="single" w:color="auto" w:sz="4" w:space="0"/>
            </w:tcBorders>
            <w:noWrap w:val="0"/>
            <w:vAlign w:val="bottom"/>
          </w:tcPr>
          <w:p>
            <w:pPr>
              <w:jc w:val="center"/>
              <w:rPr>
                <w:rFonts w:hint="eastAsia" w:ascii="宋体" w:hAnsi="宋体" w:cs="宋体"/>
                <w:sz w:val="16"/>
                <w:szCs w:val="16"/>
              </w:rPr>
            </w:pPr>
            <w:r>
              <w:rPr>
                <w:rFonts w:hint="eastAsia" w:ascii="宋体" w:hAnsi="宋体" w:cs="宋体"/>
                <w:sz w:val="16"/>
                <w:szCs w:val="16"/>
              </w:rPr>
              <w:t>X＜10</w:t>
            </w:r>
          </w:p>
        </w:tc>
        <w:tc>
          <w:tcPr>
            <w:tcW w:w="569" w:type="dxa"/>
            <w:tcBorders>
              <w:top w:val="nil"/>
              <w:left w:val="nil"/>
              <w:bottom w:val="single" w:color="auto" w:sz="8" w:space="0"/>
              <w:right w:val="single" w:color="auto" w:sz="4" w:space="0"/>
            </w:tcBorders>
            <w:noWrap w:val="0"/>
            <w:vAlign w:val="bottom"/>
          </w:tcPr>
          <w:p>
            <w:pPr>
              <w:jc w:val="center"/>
              <w:rPr>
                <w:rFonts w:hint="eastAsia" w:ascii="宋体" w:hAnsi="宋体" w:cs="宋体"/>
                <w:sz w:val="16"/>
                <w:szCs w:val="16"/>
              </w:rPr>
            </w:pPr>
          </w:p>
        </w:tc>
        <w:tc>
          <w:tcPr>
            <w:tcW w:w="603" w:type="dxa"/>
            <w:tcBorders>
              <w:top w:val="nil"/>
              <w:left w:val="nil"/>
              <w:bottom w:val="single" w:color="auto" w:sz="8" w:space="0"/>
              <w:right w:val="single" w:color="auto" w:sz="8" w:space="0"/>
            </w:tcBorders>
            <w:noWrap w:val="0"/>
            <w:vAlign w:val="bottom"/>
          </w:tcPr>
          <w:p>
            <w:pPr>
              <w:jc w:val="center"/>
              <w:rPr>
                <w:rFonts w:hint="eastAsia" w:ascii="宋体" w:hAnsi="宋体" w:cs="宋体"/>
                <w:sz w:val="16"/>
                <w:szCs w:val="16"/>
              </w:rPr>
            </w:pPr>
          </w:p>
        </w:tc>
      </w:tr>
      <w:tr>
        <w:tblPrEx>
          <w:tblCellMar>
            <w:top w:w="0" w:type="dxa"/>
            <w:left w:w="108" w:type="dxa"/>
            <w:bottom w:w="0" w:type="dxa"/>
            <w:right w:w="108" w:type="dxa"/>
          </w:tblCellMar>
        </w:tblPrEx>
        <w:trPr>
          <w:trHeight w:val="285" w:hRule="atLeast"/>
          <w:jc w:val="center"/>
        </w:trPr>
        <w:tc>
          <w:tcPr>
            <w:tcW w:w="8086" w:type="dxa"/>
            <w:gridSpan w:val="10"/>
            <w:tcBorders>
              <w:top w:val="nil"/>
              <w:left w:val="nil"/>
              <w:bottom w:val="nil"/>
              <w:right w:val="nil"/>
            </w:tcBorders>
            <w:noWrap w:val="0"/>
            <w:vAlign w:val="bottom"/>
          </w:tcPr>
          <w:p>
            <w:pPr>
              <w:rPr>
                <w:rFonts w:hint="eastAsia" w:ascii="宋体" w:hAnsi="宋体" w:cs="宋体"/>
                <w:sz w:val="16"/>
                <w:szCs w:val="16"/>
              </w:rPr>
            </w:pPr>
            <w:r>
              <w:rPr>
                <w:rFonts w:hint="eastAsia" w:ascii="宋体" w:hAnsi="宋体" w:cs="宋体"/>
                <w:sz w:val="16"/>
                <w:szCs w:val="16"/>
              </w:rPr>
              <w:t>说明：1、企业类型的划分以统计部门的统计数据为依据。</w:t>
            </w:r>
          </w:p>
          <w:p>
            <w:pPr>
              <w:numPr>
                <w:ilvl w:val="0"/>
                <w:numId w:val="4"/>
              </w:numPr>
              <w:rPr>
                <w:rFonts w:hint="eastAsia" w:ascii="宋体" w:hAnsi="宋体" w:cs="宋体"/>
                <w:sz w:val="16"/>
                <w:szCs w:val="16"/>
              </w:rPr>
            </w:pPr>
            <w:r>
              <w:rPr>
                <w:rFonts w:hint="eastAsia" w:ascii="宋体" w:hAnsi="宋体" w:cs="宋体"/>
                <w:sz w:val="16"/>
                <w:szCs w:val="16"/>
              </w:rPr>
              <w:t>个体工商户和本规定以外的行业，参照本规定进行划型。</w:t>
            </w:r>
          </w:p>
          <w:p>
            <w:pPr>
              <w:numPr>
                <w:ilvl w:val="0"/>
                <w:numId w:val="4"/>
              </w:numPr>
              <w:rPr>
                <w:rFonts w:hint="eastAsia" w:ascii="宋体" w:hAnsi="宋体" w:cs="宋体"/>
                <w:sz w:val="16"/>
                <w:szCs w:val="16"/>
              </w:rPr>
            </w:pPr>
            <w:r>
              <w:rPr>
                <w:rFonts w:hint="eastAsia" w:ascii="宋体" w:hAnsi="宋体" w:cs="宋体"/>
                <w:sz w:val="16"/>
                <w:szCs w:val="16"/>
              </w:rPr>
              <w:t>本规定的中型企业标准上限即为大型企业标准的下限。</w:t>
            </w:r>
          </w:p>
        </w:tc>
      </w:tr>
    </w:tbl>
    <w:p>
      <w:pPr>
        <w:spacing w:line="588" w:lineRule="exact"/>
        <w:jc w:val="center"/>
        <w:rPr>
          <w:rFonts w:hint="eastAsia" w:ascii="宋体" w:hAnsi="宋体" w:cs="宋体"/>
          <w:b/>
          <w:spacing w:val="6"/>
          <w:sz w:val="24"/>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jc w:val="center"/>
        <w:rPr>
          <w:rFonts w:hint="eastAsia"/>
          <w:sz w:val="44"/>
          <w:szCs w:val="44"/>
          <w:lang w:val="en-US" w:eastAsia="zh-CN"/>
        </w:rPr>
      </w:pPr>
      <w:r>
        <w:rPr>
          <w:rFonts w:hint="eastAsia" w:ascii="宋体" w:hAnsi="宋体" w:eastAsia="宋体" w:cs="宋体"/>
          <w:b/>
          <w:bCs/>
          <w:color w:val="000000"/>
          <w:kern w:val="0"/>
          <w:sz w:val="32"/>
          <w:szCs w:val="32"/>
          <w:lang w:val="en-US" w:eastAsia="zh-CN" w:bidi="ar"/>
        </w:rPr>
        <w:t>残疾人福利性单位声明函</w:t>
      </w:r>
    </w:p>
    <w:p>
      <w:pPr>
        <w:pStyle w:val="26"/>
        <w:rPr>
          <w:rFonts w:hint="eastAsia"/>
          <w:lang w:val="en-US" w:eastAsia="zh-CN"/>
        </w:rPr>
      </w:pPr>
    </w:p>
    <w:p>
      <w:pPr>
        <w:pStyle w:val="26"/>
        <w:rPr>
          <w:rFonts w:hint="eastAsia"/>
          <w:lang w:val="en-US" w:eastAsia="zh-CN"/>
        </w:rPr>
      </w:pPr>
      <w:r>
        <w:rPr>
          <w:rFonts w:hint="eastAsia"/>
          <w:lang w:val="en-US" w:eastAsia="zh-CN"/>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Style w:val="26"/>
        <w:rPr>
          <w:rFonts w:hint="eastAsia"/>
          <w:lang w:val="en-US" w:eastAsia="zh-CN"/>
        </w:rPr>
      </w:pPr>
      <w:r>
        <w:rPr>
          <w:rFonts w:hint="eastAsia"/>
          <w:lang w:val="en-US" w:eastAsia="zh-CN"/>
        </w:rPr>
        <w:t xml:space="preserve">本单位对上述声明的真实性负责。如有虚假，将依法承担相应责任。 </w:t>
      </w: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r>
        <w:rPr>
          <w:rFonts w:hint="eastAsia"/>
          <w:lang w:val="en-US" w:eastAsia="zh-CN"/>
        </w:rPr>
        <w:t xml:space="preserve">单位名称（盖章）： </w:t>
      </w:r>
    </w:p>
    <w:p>
      <w:pPr>
        <w:pStyle w:val="26"/>
        <w:rPr>
          <w:rFonts w:hint="eastAsia"/>
          <w:lang w:val="en-US" w:eastAsia="zh-CN"/>
        </w:rPr>
      </w:pPr>
      <w:r>
        <w:rPr>
          <w:rFonts w:hint="eastAsia"/>
          <w:lang w:val="en-US" w:eastAsia="zh-CN"/>
        </w:rPr>
        <w:t xml:space="preserve">日 期： </w:t>
      </w:r>
    </w:p>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26"/>
        <w:rPr>
          <w:rFonts w:hint="eastAsia"/>
          <w:lang w:val="en-US" w:eastAsia="zh-CN"/>
        </w:rPr>
      </w:pPr>
      <w:r>
        <w:rPr>
          <w:rFonts w:hint="eastAsia"/>
          <w:lang w:val="en-US" w:eastAsia="zh-CN"/>
        </w:rPr>
        <w:t>注：本函为残疾人福利性单位提供。</w:t>
      </w:r>
    </w:p>
    <w:p>
      <w:pPr>
        <w:pStyle w:val="26"/>
        <w:rPr>
          <w:rFonts w:hint="eastAsia"/>
          <w:lang w:val="en-US" w:eastAsia="zh-CN"/>
        </w:rPr>
      </w:pPr>
    </w:p>
    <w:p>
      <w:pPr>
        <w:wordWrap w:val="0"/>
        <w:spacing w:beforeLines="50"/>
        <w:jc w:val="both"/>
        <w:rPr>
          <w:rFonts w:ascii="隶书" w:hAnsi="宋体" w:eastAsia="隶书"/>
          <w:b/>
          <w:i/>
          <w:sz w:val="24"/>
          <w:u w:val="single"/>
        </w:rPr>
      </w:pPr>
    </w:p>
    <w:p>
      <w:pPr>
        <w:spacing w:beforeLines="50"/>
        <w:jc w:val="center"/>
        <w:rPr>
          <w:rFonts w:hint="eastAsia" w:ascii="隶书" w:hAnsi="宋体" w:eastAsia="隶书"/>
          <w:sz w:val="48"/>
          <w:szCs w:val="48"/>
          <w:lang w:eastAsia="zh-CN"/>
        </w:rPr>
      </w:pPr>
    </w:p>
    <w:p>
      <w:pPr>
        <w:spacing w:beforeLines="50"/>
        <w:jc w:val="center"/>
        <w:rPr>
          <w:rFonts w:hint="eastAsia" w:ascii="隶书" w:hAnsi="宋体" w:eastAsia="隶书"/>
          <w:sz w:val="48"/>
          <w:szCs w:val="48"/>
          <w:lang w:eastAsia="zh-CN"/>
        </w:rPr>
      </w:pPr>
    </w:p>
    <w:p>
      <w:pPr>
        <w:spacing w:beforeLines="50"/>
        <w:jc w:val="center"/>
        <w:rPr>
          <w:rFonts w:hint="eastAsia" w:ascii="隶书" w:hAnsi="宋体" w:eastAsia="隶书"/>
          <w:sz w:val="48"/>
          <w:szCs w:val="48"/>
          <w:lang w:eastAsia="zh-CN"/>
        </w:rPr>
      </w:pPr>
      <w:r>
        <w:rPr>
          <w:rFonts w:hint="eastAsia" w:ascii="隶书" w:hAnsi="宋体" w:eastAsia="隶书"/>
          <w:sz w:val="48"/>
          <w:szCs w:val="48"/>
          <w:lang w:eastAsia="zh-CN"/>
        </w:rPr>
        <w:t>2023-2025年兰溪市小型水库、山塘物业化管理项目</w:t>
      </w:r>
    </w:p>
    <w:p>
      <w:pPr>
        <w:spacing w:beforeLines="50"/>
        <w:jc w:val="center"/>
        <w:rPr>
          <w:rFonts w:ascii="隶书" w:hAnsi="Arial Narrow" w:eastAsia="隶书"/>
          <w:sz w:val="48"/>
          <w:szCs w:val="48"/>
        </w:rPr>
      </w:pPr>
      <w:r>
        <w:rPr>
          <w:rFonts w:hint="eastAsia" w:ascii="隶书" w:hAnsi="宋体" w:eastAsia="隶书"/>
          <w:sz w:val="48"/>
          <w:szCs w:val="48"/>
        </w:rPr>
        <w:t xml:space="preserve">（价格标） </w:t>
      </w:r>
    </w:p>
    <w:p>
      <w:pPr>
        <w:pStyle w:val="12"/>
        <w:snapToGrid w:val="0"/>
        <w:spacing w:beforeLines="0" w:afterLines="0" w:line="360" w:lineRule="auto"/>
        <w:jc w:val="right"/>
        <w:rPr>
          <w:rFonts w:ascii="楷体_GB2312" w:hAnsi="宋体" w:eastAsia="楷体_GB2312"/>
          <w:b/>
          <w:bCs/>
          <w:sz w:val="30"/>
          <w:szCs w:val="30"/>
        </w:rPr>
      </w:pPr>
    </w:p>
    <w:p>
      <w:pPr>
        <w:pStyle w:val="12"/>
        <w:snapToGrid w:val="0"/>
        <w:spacing w:beforeLines="0" w:afterLines="0" w:line="360" w:lineRule="auto"/>
        <w:ind w:right="600" w:firstLine="2560" w:firstLineChars="850"/>
        <w:jc w:val="left"/>
        <w:rPr>
          <w:rFonts w:hint="eastAsia" w:ascii="楷体_GB2312" w:hAnsi="宋体" w:eastAsia="楷体_GB2312"/>
          <w:b/>
          <w:bCs/>
          <w:sz w:val="30"/>
          <w:szCs w:val="30"/>
          <w:lang w:eastAsia="zh-CN"/>
        </w:rPr>
      </w:pPr>
      <w:r>
        <w:rPr>
          <w:rFonts w:ascii="楷体_GB2312" w:hAnsi="宋体" w:eastAsia="楷体_GB2312"/>
          <w:b/>
          <w:bCs/>
          <w:sz w:val="30"/>
          <w:szCs w:val="30"/>
        </w:rPr>
        <w:t>项目编号：</w:t>
      </w:r>
      <w:r>
        <w:rPr>
          <w:rFonts w:hint="eastAsia" w:ascii="楷体_GB2312" w:hAnsi="宋体" w:eastAsia="楷体_GB2312"/>
          <w:b/>
          <w:bCs/>
          <w:sz w:val="30"/>
          <w:szCs w:val="30"/>
          <w:lang w:eastAsia="zh-CN"/>
        </w:rPr>
        <w:t>LX202311-C21040000</w:t>
      </w:r>
    </w:p>
    <w:p>
      <w:pPr>
        <w:spacing w:line="1200" w:lineRule="exact"/>
        <w:jc w:val="center"/>
        <w:rPr>
          <w:rFonts w:ascii="隶书" w:hAnsi="Arial Narrow" w:eastAsia="隶书"/>
          <w:b/>
          <w:sz w:val="72"/>
          <w:szCs w:val="72"/>
        </w:rPr>
      </w:pPr>
      <w:r>
        <w:rPr>
          <w:rFonts w:hint="eastAsia" w:ascii="隶书" w:hAnsi="Arial Narrow" w:eastAsia="隶书"/>
          <w:b/>
          <w:sz w:val="72"/>
          <w:szCs w:val="72"/>
        </w:rPr>
        <w:t>投</w:t>
      </w:r>
    </w:p>
    <w:p>
      <w:pPr>
        <w:spacing w:line="1200" w:lineRule="exact"/>
        <w:jc w:val="center"/>
        <w:rPr>
          <w:rFonts w:ascii="隶书" w:hAnsi="Arial Narrow" w:eastAsia="隶书"/>
          <w:b/>
          <w:sz w:val="72"/>
          <w:szCs w:val="72"/>
        </w:rPr>
      </w:pPr>
      <w:r>
        <w:rPr>
          <w:rFonts w:hint="eastAsia" w:ascii="隶书" w:hAnsi="Arial Narrow" w:eastAsia="隶书"/>
          <w:b/>
          <w:sz w:val="72"/>
          <w:szCs w:val="72"/>
        </w:rPr>
        <w:t>标</w:t>
      </w:r>
    </w:p>
    <w:p>
      <w:pPr>
        <w:spacing w:line="1200" w:lineRule="exact"/>
        <w:jc w:val="center"/>
        <w:rPr>
          <w:rFonts w:ascii="隶书" w:hAnsi="Arial Narrow" w:eastAsia="隶书"/>
          <w:b/>
          <w:sz w:val="72"/>
          <w:szCs w:val="72"/>
        </w:rPr>
      </w:pPr>
      <w:r>
        <w:rPr>
          <w:rFonts w:hint="eastAsia" w:ascii="隶书" w:hAnsi="Arial Narrow" w:eastAsia="隶书"/>
          <w:b/>
          <w:sz w:val="72"/>
          <w:szCs w:val="72"/>
        </w:rPr>
        <w:t>文</w:t>
      </w:r>
    </w:p>
    <w:p>
      <w:pPr>
        <w:spacing w:line="1200" w:lineRule="exact"/>
        <w:jc w:val="center"/>
        <w:rPr>
          <w:rFonts w:ascii="隶书" w:hAnsi="Arial Narrow" w:eastAsia="隶书"/>
          <w:b/>
          <w:sz w:val="72"/>
          <w:szCs w:val="72"/>
        </w:rPr>
      </w:pPr>
      <w:r>
        <w:rPr>
          <w:rFonts w:hint="eastAsia" w:ascii="隶书" w:hAnsi="Arial Narrow" w:eastAsia="隶书"/>
          <w:b/>
          <w:sz w:val="72"/>
          <w:szCs w:val="72"/>
        </w:rPr>
        <w:t>件</w:t>
      </w:r>
    </w:p>
    <w:p>
      <w:pPr>
        <w:pStyle w:val="12"/>
        <w:snapToGrid w:val="0"/>
        <w:spacing w:beforeLines="0" w:afterLines="0" w:line="360" w:lineRule="auto"/>
        <w:rPr>
          <w:rFonts w:ascii="楷体_GB2312" w:hAnsi="宋体" w:eastAsia="楷体_GB2312"/>
          <w:b/>
          <w:bCs/>
          <w:w w:val="95"/>
          <w:sz w:val="36"/>
          <w:szCs w:val="36"/>
        </w:rPr>
      </w:pPr>
    </w:p>
    <w:p>
      <w:pPr>
        <w:pStyle w:val="12"/>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投标单位：</w:t>
      </w:r>
    </w:p>
    <w:p>
      <w:pPr>
        <w:pStyle w:val="12"/>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投标日期：</w:t>
      </w:r>
    </w:p>
    <w:p>
      <w:pPr>
        <w:pStyle w:val="12"/>
        <w:snapToGrid w:val="0"/>
        <w:spacing w:beforeLines="0" w:afterLines="0" w:line="360" w:lineRule="auto"/>
        <w:jc w:val="right"/>
        <w:rPr>
          <w:sz w:val="32"/>
          <w:szCs w:val="32"/>
        </w:rPr>
      </w:pPr>
    </w:p>
    <w:p>
      <w:pPr>
        <w:pStyle w:val="12"/>
        <w:snapToGrid w:val="0"/>
        <w:spacing w:beforeLines="0" w:afterLines="0" w:line="360" w:lineRule="auto"/>
        <w:jc w:val="right"/>
        <w:rPr>
          <w:sz w:val="32"/>
          <w:szCs w:val="32"/>
        </w:rPr>
      </w:pPr>
    </w:p>
    <w:p/>
    <w:p>
      <w:pPr>
        <w:pStyle w:val="12"/>
        <w:snapToGrid w:val="0"/>
        <w:spacing w:beforeLines="0" w:afterLines="0" w:line="360" w:lineRule="auto"/>
        <w:jc w:val="right"/>
        <w:rPr>
          <w:rFonts w:hint="eastAsia"/>
          <w:sz w:val="32"/>
          <w:szCs w:val="32"/>
        </w:rPr>
      </w:pPr>
    </w:p>
    <w:p>
      <w:pPr>
        <w:rPr>
          <w:rFonts w:hint="eastAsia"/>
        </w:rPr>
      </w:pPr>
    </w:p>
    <w:p>
      <w:pPr>
        <w:pStyle w:val="12"/>
        <w:snapToGrid w:val="0"/>
        <w:spacing w:beforeLines="0" w:afterLines="0" w:line="360" w:lineRule="auto"/>
        <w:jc w:val="right"/>
        <w:rPr>
          <w:sz w:val="28"/>
          <w:szCs w:val="28"/>
        </w:rPr>
      </w:pPr>
    </w:p>
    <w:p>
      <w:pPr>
        <w:pStyle w:val="3"/>
        <w:spacing w:after="120"/>
        <w:jc w:val="center"/>
        <w:rPr>
          <w:rFonts w:ascii="宋体" w:hAnsi="宋体" w:eastAsia="宋体"/>
          <w:sz w:val="30"/>
          <w:szCs w:val="30"/>
        </w:rPr>
      </w:pPr>
      <w:r>
        <w:rPr>
          <w:rFonts w:ascii="宋体" w:hAnsi="宋体" w:eastAsia="宋体"/>
          <w:sz w:val="30"/>
          <w:szCs w:val="30"/>
        </w:rPr>
        <w:t>投 标</w:t>
      </w:r>
      <w:r>
        <w:rPr>
          <w:rFonts w:hint="eastAsia" w:ascii="宋体" w:hAnsi="宋体" w:eastAsia="宋体"/>
          <w:sz w:val="30"/>
          <w:szCs w:val="30"/>
          <w:lang w:val="en-US" w:eastAsia="zh-CN"/>
        </w:rPr>
        <w:t xml:space="preserve"> </w:t>
      </w:r>
      <w:r>
        <w:rPr>
          <w:rFonts w:ascii="宋体" w:hAnsi="宋体" w:eastAsia="宋体"/>
          <w:sz w:val="30"/>
          <w:szCs w:val="30"/>
        </w:rPr>
        <w:t>函</w:t>
      </w:r>
    </w:p>
    <w:p>
      <w:pPr>
        <w:spacing w:line="440" w:lineRule="exact"/>
        <w:rPr>
          <w:rFonts w:hint="eastAsia" w:ascii="宋体" w:hAnsi="宋体" w:eastAsia="宋体"/>
          <w:sz w:val="21"/>
          <w:szCs w:val="21"/>
          <w:lang w:eastAsia="zh-CN"/>
        </w:rPr>
      </w:pPr>
      <w:r>
        <w:rPr>
          <w:rFonts w:ascii="宋体" w:hAnsi="宋体"/>
          <w:sz w:val="21"/>
          <w:szCs w:val="21"/>
        </w:rPr>
        <w:t>致：</w:t>
      </w:r>
      <w:r>
        <w:rPr>
          <w:rFonts w:hint="eastAsia" w:ascii="宋体" w:hAnsi="宋体"/>
          <w:sz w:val="21"/>
          <w:szCs w:val="21"/>
          <w:lang w:eastAsia="zh-CN"/>
        </w:rPr>
        <w:t>兰溪市水库站</w:t>
      </w:r>
    </w:p>
    <w:p>
      <w:pPr>
        <w:pStyle w:val="12"/>
        <w:spacing w:beforeLines="0" w:afterLines="0" w:line="440" w:lineRule="exact"/>
        <w:rPr>
          <w:rFonts w:hAnsi="宋体"/>
          <w:sz w:val="21"/>
          <w:szCs w:val="21"/>
        </w:rPr>
      </w:pPr>
      <w:r>
        <w:rPr>
          <w:rFonts w:hAnsi="宋体"/>
          <w:sz w:val="21"/>
          <w:szCs w:val="21"/>
        </w:rPr>
        <w:t xml:space="preserve">    _________________________（投标人全称）授权_________________（全名、职务）为全权代表参加贵方组织的_________________________（招标项目名称、采购编号）招标的有关活动。为此提交下述文件。</w:t>
      </w:r>
    </w:p>
    <w:p>
      <w:pPr>
        <w:spacing w:line="440" w:lineRule="exact"/>
        <w:ind w:firstLine="420" w:firstLineChars="200"/>
        <w:jc w:val="left"/>
        <w:rPr>
          <w:rFonts w:ascii="宋体" w:hAnsi="宋体"/>
          <w:sz w:val="21"/>
          <w:szCs w:val="21"/>
        </w:rPr>
      </w:pPr>
      <w:r>
        <w:rPr>
          <w:rFonts w:ascii="宋体" w:hAnsi="宋体"/>
          <w:sz w:val="21"/>
          <w:szCs w:val="21"/>
        </w:rPr>
        <w:t>1、技术商务投标书；</w:t>
      </w:r>
    </w:p>
    <w:p>
      <w:pPr>
        <w:spacing w:line="440" w:lineRule="exact"/>
        <w:ind w:firstLine="420" w:firstLineChars="200"/>
        <w:jc w:val="left"/>
        <w:rPr>
          <w:rFonts w:ascii="宋体" w:hAnsi="宋体"/>
          <w:sz w:val="21"/>
          <w:szCs w:val="21"/>
        </w:rPr>
      </w:pPr>
      <w:r>
        <w:rPr>
          <w:rFonts w:ascii="宋体" w:hAnsi="宋体"/>
          <w:sz w:val="21"/>
          <w:szCs w:val="21"/>
        </w:rPr>
        <w:t>2、价格投标书；</w:t>
      </w:r>
    </w:p>
    <w:p>
      <w:pPr>
        <w:spacing w:line="440" w:lineRule="exact"/>
        <w:ind w:firstLine="420" w:firstLineChars="200"/>
        <w:jc w:val="left"/>
        <w:rPr>
          <w:rFonts w:ascii="宋体" w:hAnsi="宋体"/>
          <w:sz w:val="21"/>
          <w:szCs w:val="21"/>
        </w:rPr>
      </w:pPr>
      <w:r>
        <w:rPr>
          <w:rFonts w:ascii="宋体" w:hAnsi="宋体"/>
          <w:sz w:val="21"/>
          <w:szCs w:val="21"/>
        </w:rPr>
        <w:t>3、资信证明</w:t>
      </w:r>
      <w:r>
        <w:rPr>
          <w:rFonts w:hint="eastAsia" w:ascii="宋体" w:hAnsi="宋体"/>
          <w:sz w:val="21"/>
          <w:szCs w:val="21"/>
        </w:rPr>
        <w:t>材料</w:t>
      </w:r>
      <w:r>
        <w:rPr>
          <w:rFonts w:ascii="宋体" w:hAnsi="宋体"/>
          <w:sz w:val="21"/>
          <w:szCs w:val="21"/>
        </w:rPr>
        <w:t>__份</w:t>
      </w:r>
      <w:r>
        <w:rPr>
          <w:rFonts w:hint="eastAsia" w:ascii="宋体" w:hAnsi="宋体"/>
          <w:sz w:val="21"/>
          <w:szCs w:val="21"/>
        </w:rPr>
        <w:t>，</w:t>
      </w:r>
      <w:r>
        <w:rPr>
          <w:rFonts w:ascii="宋体" w:hAnsi="宋体"/>
          <w:sz w:val="21"/>
          <w:szCs w:val="21"/>
        </w:rPr>
        <w:t>具体为：</w:t>
      </w:r>
    </w:p>
    <w:p>
      <w:pPr>
        <w:spacing w:line="440" w:lineRule="exact"/>
        <w:ind w:firstLine="420" w:firstLineChars="200"/>
        <w:jc w:val="left"/>
        <w:rPr>
          <w:rFonts w:ascii="宋体" w:hAnsi="宋体"/>
          <w:sz w:val="21"/>
          <w:szCs w:val="21"/>
        </w:rPr>
      </w:pPr>
      <w:r>
        <w:rPr>
          <w:rFonts w:ascii="宋体" w:hAnsi="宋体"/>
          <w:sz w:val="21"/>
          <w:szCs w:val="21"/>
        </w:rPr>
        <w:t>4、其他：</w:t>
      </w:r>
    </w:p>
    <w:p>
      <w:pPr>
        <w:spacing w:line="440" w:lineRule="exact"/>
        <w:ind w:firstLine="420" w:firstLineChars="200"/>
        <w:jc w:val="left"/>
        <w:rPr>
          <w:rFonts w:ascii="宋体" w:hAnsi="宋体"/>
          <w:sz w:val="21"/>
          <w:szCs w:val="21"/>
        </w:rPr>
      </w:pPr>
      <w:r>
        <w:rPr>
          <w:rFonts w:ascii="宋体" w:hAnsi="宋体"/>
          <w:sz w:val="21"/>
          <w:szCs w:val="21"/>
        </w:rPr>
        <w:t>5、代表宣布同意如下：</w:t>
      </w:r>
    </w:p>
    <w:p>
      <w:pPr>
        <w:wordWrap w:val="0"/>
        <w:spacing w:line="440" w:lineRule="exact"/>
        <w:ind w:firstLine="420" w:firstLineChars="200"/>
        <w:jc w:val="left"/>
        <w:rPr>
          <w:rFonts w:ascii="宋体" w:hAnsi="宋体"/>
          <w:sz w:val="21"/>
          <w:szCs w:val="21"/>
        </w:rPr>
      </w:pPr>
      <w:r>
        <w:rPr>
          <w:rFonts w:ascii="宋体" w:hAnsi="宋体"/>
          <w:sz w:val="21"/>
          <w:szCs w:val="21"/>
        </w:rPr>
        <w:t>1）所附开标一览表中规定的应提供和支付的</w:t>
      </w:r>
      <w:r>
        <w:rPr>
          <w:rFonts w:hint="eastAsia" w:ascii="宋体" w:hAnsi="宋体"/>
          <w:sz w:val="21"/>
          <w:szCs w:val="21"/>
          <w:lang w:eastAsia="zh-CN"/>
        </w:rPr>
        <w:t>物业</w:t>
      </w:r>
      <w:r>
        <w:rPr>
          <w:rFonts w:ascii="宋体" w:hAnsi="宋体"/>
          <w:sz w:val="21"/>
          <w:szCs w:val="21"/>
        </w:rPr>
        <w:t>服务</w:t>
      </w:r>
      <w:r>
        <w:rPr>
          <w:rFonts w:hint="eastAsia" w:ascii="宋体" w:hAnsi="宋体"/>
          <w:sz w:val="21"/>
          <w:szCs w:val="21"/>
          <w:lang w:eastAsia="zh-CN"/>
        </w:rPr>
        <w:t>项目</w:t>
      </w:r>
      <w:r>
        <w:rPr>
          <w:rFonts w:ascii="宋体" w:hAnsi="宋体"/>
          <w:sz w:val="21"/>
          <w:szCs w:val="21"/>
        </w:rPr>
        <w:t>投标报价</w:t>
      </w:r>
      <w:r>
        <w:rPr>
          <w:rFonts w:hint="eastAsia" w:ascii="宋体" w:hAnsi="宋体"/>
          <w:sz w:val="21"/>
          <w:szCs w:val="21"/>
        </w:rPr>
        <w:t>总价</w:t>
      </w:r>
      <w:r>
        <w:rPr>
          <w:rFonts w:ascii="宋体" w:hAnsi="宋体"/>
          <w:sz w:val="21"/>
          <w:szCs w:val="21"/>
        </w:rPr>
        <w:t>为人民币(大写)________________。</w:t>
      </w:r>
    </w:p>
    <w:p>
      <w:pPr>
        <w:spacing w:line="440" w:lineRule="exact"/>
        <w:ind w:firstLine="420" w:firstLineChars="200"/>
        <w:jc w:val="left"/>
        <w:rPr>
          <w:rFonts w:ascii="宋体" w:hAnsi="宋体"/>
          <w:sz w:val="21"/>
          <w:szCs w:val="21"/>
        </w:rPr>
      </w:pPr>
      <w:r>
        <w:rPr>
          <w:rFonts w:ascii="宋体" w:hAnsi="宋体"/>
          <w:sz w:val="21"/>
          <w:szCs w:val="21"/>
        </w:rPr>
        <w:t>2)投标人已详细审查全部采购文件</w:t>
      </w:r>
      <w:r>
        <w:rPr>
          <w:rFonts w:hint="eastAsia" w:ascii="宋体" w:hAnsi="宋体"/>
          <w:sz w:val="21"/>
          <w:szCs w:val="21"/>
        </w:rPr>
        <w:t>，</w:t>
      </w:r>
      <w:r>
        <w:rPr>
          <w:rFonts w:ascii="宋体" w:hAnsi="宋体"/>
          <w:sz w:val="21"/>
          <w:szCs w:val="21"/>
        </w:rPr>
        <w:t>我们完全理解并同意放弃对这方面有不明及误解的权利。</w:t>
      </w:r>
    </w:p>
    <w:p>
      <w:pPr>
        <w:spacing w:line="440" w:lineRule="exact"/>
        <w:ind w:firstLine="420" w:firstLineChars="200"/>
        <w:jc w:val="left"/>
        <w:rPr>
          <w:rFonts w:ascii="宋体" w:hAnsi="宋体"/>
          <w:sz w:val="21"/>
          <w:szCs w:val="21"/>
        </w:rPr>
      </w:pPr>
      <w:r>
        <w:rPr>
          <w:rFonts w:hint="eastAsia" w:ascii="宋体" w:hAnsi="宋体"/>
          <w:sz w:val="21"/>
          <w:szCs w:val="21"/>
        </w:rPr>
        <w:t>3）</w:t>
      </w:r>
      <w:r>
        <w:rPr>
          <w:rFonts w:ascii="宋体" w:hAnsi="宋体"/>
          <w:sz w:val="21"/>
          <w:szCs w:val="21"/>
        </w:rPr>
        <w:t>投标人将按采购文件规定履行合同责任和义务。</w:t>
      </w:r>
    </w:p>
    <w:p>
      <w:pPr>
        <w:spacing w:line="440" w:lineRule="exact"/>
        <w:ind w:firstLine="420" w:firstLineChars="200"/>
        <w:jc w:val="left"/>
        <w:rPr>
          <w:rFonts w:ascii="宋体" w:hAnsi="宋体"/>
          <w:sz w:val="21"/>
          <w:szCs w:val="21"/>
        </w:rPr>
      </w:pPr>
      <w:r>
        <w:rPr>
          <w:rFonts w:hint="eastAsia" w:ascii="宋体" w:hAnsi="宋体"/>
          <w:sz w:val="21"/>
          <w:szCs w:val="21"/>
        </w:rPr>
        <w:t>4</w:t>
      </w:r>
      <w:r>
        <w:rPr>
          <w:rFonts w:ascii="宋体" w:hAnsi="宋体"/>
          <w:sz w:val="21"/>
          <w:szCs w:val="21"/>
        </w:rPr>
        <w:t>)其投标自开标之日起有效期</w:t>
      </w:r>
      <w:r>
        <w:rPr>
          <w:rFonts w:hint="eastAsia" w:ascii="宋体" w:hAnsi="宋体"/>
          <w:sz w:val="21"/>
          <w:szCs w:val="21"/>
          <w:u w:val="single"/>
        </w:rPr>
        <w:t>90</w:t>
      </w:r>
      <w:r>
        <w:rPr>
          <w:rFonts w:ascii="宋体" w:hAnsi="宋体"/>
          <w:sz w:val="21"/>
          <w:szCs w:val="21"/>
        </w:rPr>
        <w:t>个工作日。</w:t>
      </w:r>
    </w:p>
    <w:p>
      <w:pPr>
        <w:spacing w:line="440" w:lineRule="exact"/>
        <w:ind w:firstLine="420" w:firstLineChars="200"/>
        <w:jc w:val="left"/>
        <w:rPr>
          <w:rFonts w:ascii="宋体" w:hAnsi="宋体"/>
          <w:sz w:val="21"/>
          <w:szCs w:val="21"/>
        </w:rPr>
      </w:pPr>
      <w:r>
        <w:rPr>
          <w:rFonts w:hint="eastAsia" w:ascii="宋体" w:hAnsi="宋体"/>
          <w:sz w:val="21"/>
          <w:szCs w:val="21"/>
        </w:rPr>
        <w:t>5</w:t>
      </w:r>
      <w:r>
        <w:rPr>
          <w:rFonts w:ascii="宋体" w:hAnsi="宋体"/>
          <w:sz w:val="21"/>
          <w:szCs w:val="21"/>
        </w:rPr>
        <w:t>)投标人同意提供按照贵方可能要求的与其投标有关的一切数据或资料</w:t>
      </w:r>
      <w:r>
        <w:rPr>
          <w:rFonts w:hint="eastAsia" w:ascii="宋体" w:hAnsi="宋体"/>
          <w:sz w:val="21"/>
          <w:szCs w:val="21"/>
        </w:rPr>
        <w:t>，</w:t>
      </w:r>
      <w:r>
        <w:rPr>
          <w:rFonts w:ascii="宋体" w:hAnsi="宋体"/>
          <w:sz w:val="21"/>
          <w:szCs w:val="21"/>
        </w:rPr>
        <w:t>理解贵方不一定要接受最低价的投标或收到的任何投标。</w:t>
      </w:r>
    </w:p>
    <w:p>
      <w:pPr>
        <w:spacing w:line="440" w:lineRule="exact"/>
        <w:ind w:firstLine="420" w:firstLineChars="200"/>
        <w:jc w:val="left"/>
        <w:rPr>
          <w:rFonts w:ascii="宋体" w:hAnsi="宋体"/>
          <w:sz w:val="21"/>
          <w:szCs w:val="21"/>
        </w:rPr>
      </w:pPr>
      <w:r>
        <w:rPr>
          <w:rFonts w:hint="eastAsia" w:ascii="宋体" w:hAnsi="宋体"/>
          <w:sz w:val="21"/>
          <w:szCs w:val="21"/>
        </w:rPr>
        <w:t>6</w:t>
      </w:r>
      <w:r>
        <w:rPr>
          <w:rFonts w:ascii="宋体" w:hAnsi="宋体"/>
          <w:sz w:val="21"/>
          <w:szCs w:val="21"/>
        </w:rPr>
        <w:t>)与本投标有关的一切正式往来通讯请寄：</w:t>
      </w:r>
    </w:p>
    <w:p>
      <w:pPr>
        <w:spacing w:line="440" w:lineRule="exact"/>
        <w:ind w:firstLine="420" w:firstLineChars="200"/>
        <w:jc w:val="left"/>
        <w:rPr>
          <w:rFonts w:ascii="宋体" w:hAnsi="宋体"/>
          <w:sz w:val="21"/>
          <w:szCs w:val="21"/>
        </w:rPr>
      </w:pPr>
    </w:p>
    <w:p>
      <w:pPr>
        <w:spacing w:line="440" w:lineRule="exact"/>
        <w:ind w:firstLine="420" w:firstLineChars="200"/>
        <w:jc w:val="left"/>
        <w:rPr>
          <w:rFonts w:ascii="宋体" w:hAnsi="宋体"/>
          <w:sz w:val="21"/>
          <w:szCs w:val="21"/>
        </w:rPr>
      </w:pPr>
      <w:r>
        <w:rPr>
          <w:rFonts w:ascii="宋体" w:hAnsi="宋体"/>
          <w:sz w:val="21"/>
          <w:szCs w:val="21"/>
        </w:rPr>
        <w:t xml:space="preserve">       地址：______________________邮编：______________________                </w:t>
      </w:r>
    </w:p>
    <w:p>
      <w:pPr>
        <w:spacing w:line="440" w:lineRule="exact"/>
        <w:ind w:firstLine="420" w:firstLineChars="200"/>
        <w:jc w:val="left"/>
        <w:rPr>
          <w:rFonts w:ascii="宋体" w:hAnsi="宋体"/>
          <w:sz w:val="21"/>
          <w:szCs w:val="21"/>
        </w:rPr>
      </w:pPr>
      <w:r>
        <w:rPr>
          <w:rFonts w:ascii="宋体" w:hAnsi="宋体"/>
          <w:sz w:val="21"/>
          <w:szCs w:val="21"/>
        </w:rPr>
        <w:t xml:space="preserve">       电话：______________________传真：______________________                </w:t>
      </w:r>
    </w:p>
    <w:p>
      <w:pPr>
        <w:spacing w:line="440" w:lineRule="exact"/>
        <w:ind w:firstLine="420" w:firstLineChars="200"/>
        <w:jc w:val="left"/>
        <w:rPr>
          <w:rFonts w:ascii="宋体" w:hAnsi="宋体"/>
          <w:sz w:val="21"/>
          <w:szCs w:val="21"/>
        </w:rPr>
      </w:pPr>
      <w:r>
        <w:rPr>
          <w:rFonts w:ascii="宋体" w:hAnsi="宋体"/>
          <w:sz w:val="21"/>
          <w:szCs w:val="21"/>
        </w:rPr>
        <w:t xml:space="preserve">       投标人</w:t>
      </w:r>
      <w:r>
        <w:rPr>
          <w:rFonts w:hint="eastAsia" w:ascii="宋体" w:hAnsi="宋体"/>
          <w:sz w:val="21"/>
          <w:szCs w:val="21"/>
        </w:rPr>
        <w:t>：</w:t>
      </w:r>
      <w:r>
        <w:rPr>
          <w:rFonts w:ascii="宋体" w:hAnsi="宋体"/>
          <w:sz w:val="21"/>
          <w:szCs w:val="21"/>
        </w:rPr>
        <w:t xml:space="preserve"> ___________________________ (公章)</w:t>
      </w:r>
    </w:p>
    <w:p>
      <w:pPr>
        <w:spacing w:line="440" w:lineRule="exact"/>
        <w:ind w:firstLine="420" w:firstLineChars="200"/>
        <w:jc w:val="left"/>
        <w:rPr>
          <w:rFonts w:ascii="宋体" w:hAnsi="宋体"/>
          <w:sz w:val="21"/>
          <w:szCs w:val="21"/>
        </w:rPr>
      </w:pPr>
      <w:r>
        <w:rPr>
          <w:rFonts w:ascii="宋体" w:hAnsi="宋体"/>
          <w:sz w:val="21"/>
          <w:szCs w:val="21"/>
        </w:rPr>
        <w:t xml:space="preserve">       投标人法定代表人姓名、职务</w:t>
      </w:r>
      <w:r>
        <w:rPr>
          <w:rFonts w:hint="eastAsia" w:ascii="宋体" w:hAnsi="宋体"/>
          <w:sz w:val="21"/>
          <w:szCs w:val="21"/>
        </w:rPr>
        <w:t>：</w:t>
      </w:r>
      <w:r>
        <w:rPr>
          <w:rFonts w:ascii="宋体" w:hAnsi="宋体"/>
          <w:sz w:val="21"/>
          <w:szCs w:val="21"/>
        </w:rPr>
        <w:t xml:space="preserve"> ______________________</w:t>
      </w:r>
    </w:p>
    <w:p>
      <w:pPr>
        <w:spacing w:line="440" w:lineRule="exact"/>
        <w:ind w:firstLine="210" w:firstLineChars="100"/>
        <w:rPr>
          <w:rFonts w:ascii="宋体" w:hAnsi="宋体"/>
          <w:sz w:val="21"/>
          <w:szCs w:val="21"/>
        </w:rPr>
      </w:pPr>
      <w:r>
        <w:rPr>
          <w:rFonts w:ascii="宋体" w:hAnsi="宋体"/>
          <w:sz w:val="21"/>
          <w:szCs w:val="21"/>
        </w:rPr>
        <w:t>投标日期</w:t>
      </w:r>
      <w:r>
        <w:rPr>
          <w:rFonts w:hint="eastAsia" w:ascii="宋体" w:hAnsi="宋体"/>
          <w:sz w:val="21"/>
          <w:szCs w:val="21"/>
        </w:rPr>
        <w:t>：</w:t>
      </w:r>
      <w:r>
        <w:rPr>
          <w:rFonts w:ascii="宋体" w:hAnsi="宋体"/>
          <w:sz w:val="21"/>
          <w:szCs w:val="21"/>
        </w:rPr>
        <w:t>_______年____月____日  委托代理人（签字）</w:t>
      </w:r>
      <w:r>
        <w:rPr>
          <w:rFonts w:hint="eastAsia" w:ascii="宋体" w:hAnsi="宋体"/>
          <w:sz w:val="21"/>
          <w:szCs w:val="21"/>
        </w:rPr>
        <w:t>：</w:t>
      </w:r>
      <w:r>
        <w:rPr>
          <w:rFonts w:ascii="宋体" w:hAnsi="宋体"/>
          <w:sz w:val="21"/>
          <w:szCs w:val="21"/>
        </w:rPr>
        <w:t xml:space="preserve"> ____________</w:t>
      </w:r>
    </w:p>
    <w:p>
      <w:pPr>
        <w:spacing w:beforeLines="50" w:afterLines="50" w:line="400" w:lineRule="atLeast"/>
        <w:rPr>
          <w:rFonts w:ascii="宋体" w:hAnsi="宋体"/>
          <w:b/>
          <w:bCs/>
          <w:szCs w:val="28"/>
        </w:rPr>
      </w:pPr>
    </w:p>
    <w:p>
      <w:pPr>
        <w:pStyle w:val="12"/>
        <w:spacing w:beforeLines="0" w:afterLines="0"/>
        <w:rPr>
          <w:rFonts w:hAnsi="宋体"/>
          <w:b/>
          <w:bCs/>
          <w:sz w:val="28"/>
          <w:szCs w:val="28"/>
        </w:rPr>
      </w:pPr>
    </w:p>
    <w:p>
      <w:pPr>
        <w:pStyle w:val="12"/>
        <w:spacing w:beforeLines="0" w:afterLines="0"/>
        <w:rPr>
          <w:rFonts w:hAnsi="宋体"/>
          <w:b/>
          <w:bCs/>
          <w:sz w:val="28"/>
          <w:szCs w:val="28"/>
        </w:rPr>
      </w:pPr>
    </w:p>
    <w:p>
      <w:pPr>
        <w:pStyle w:val="12"/>
        <w:spacing w:beforeLines="0" w:afterLines="0"/>
        <w:rPr>
          <w:rFonts w:hAnsi="宋体"/>
          <w:b/>
          <w:bCs/>
          <w:sz w:val="28"/>
          <w:szCs w:val="28"/>
        </w:rPr>
      </w:pPr>
    </w:p>
    <w:p>
      <w:pPr>
        <w:spacing w:line="360" w:lineRule="auto"/>
        <w:ind w:firstLine="562" w:firstLineChars="200"/>
        <w:jc w:val="center"/>
        <w:rPr>
          <w:rFonts w:hint="eastAsia" w:eastAsia="楷体_GB2312"/>
          <w:b/>
          <w:bCs/>
          <w:szCs w:val="28"/>
        </w:rPr>
      </w:pPr>
    </w:p>
    <w:p>
      <w:pPr>
        <w:spacing w:line="360" w:lineRule="auto"/>
        <w:ind w:firstLine="562" w:firstLineChars="200"/>
        <w:jc w:val="center"/>
        <w:rPr>
          <w:rFonts w:hint="eastAsia" w:eastAsia="楷体_GB2312"/>
          <w:b/>
          <w:bCs/>
          <w:szCs w:val="28"/>
        </w:rPr>
      </w:pPr>
    </w:p>
    <w:p>
      <w:pPr>
        <w:spacing w:line="360" w:lineRule="auto"/>
        <w:ind w:firstLine="562" w:firstLineChars="200"/>
        <w:jc w:val="center"/>
        <w:rPr>
          <w:rFonts w:eastAsia="楷体_GB2312"/>
          <w:b/>
          <w:bCs/>
          <w:szCs w:val="28"/>
        </w:rPr>
      </w:pPr>
      <w:r>
        <w:rPr>
          <w:rFonts w:hint="eastAsia" w:eastAsia="楷体_GB2312"/>
          <w:b/>
          <w:bCs/>
          <w:szCs w:val="28"/>
        </w:rPr>
        <w:t>开标一览表</w:t>
      </w:r>
    </w:p>
    <w:tbl>
      <w:tblPr>
        <w:tblStyle w:val="18"/>
        <w:tblW w:w="9521" w:type="dxa"/>
        <w:tblInd w:w="0" w:type="dxa"/>
        <w:tblLayout w:type="fixed"/>
        <w:tblCellMar>
          <w:top w:w="0" w:type="dxa"/>
          <w:left w:w="0" w:type="dxa"/>
          <w:bottom w:w="0" w:type="dxa"/>
          <w:right w:w="0" w:type="dxa"/>
        </w:tblCellMar>
      </w:tblPr>
      <w:tblGrid>
        <w:gridCol w:w="702"/>
        <w:gridCol w:w="1991"/>
        <w:gridCol w:w="2716"/>
        <w:gridCol w:w="707"/>
        <w:gridCol w:w="630"/>
        <w:gridCol w:w="960"/>
        <w:gridCol w:w="900"/>
        <w:gridCol w:w="915"/>
      </w:tblGrid>
      <w:tr>
        <w:tblPrEx>
          <w:tblCellMar>
            <w:top w:w="0" w:type="dxa"/>
            <w:left w:w="0" w:type="dxa"/>
            <w:bottom w:w="0" w:type="dxa"/>
            <w:right w:w="0" w:type="dxa"/>
          </w:tblCellMar>
        </w:tblPrEx>
        <w:trPr>
          <w:cantSplit/>
          <w:trHeight w:val="639" w:hRule="atLeast"/>
        </w:trPr>
        <w:tc>
          <w:tcPr>
            <w:tcW w:w="702"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序号</w:t>
            </w:r>
          </w:p>
        </w:tc>
        <w:tc>
          <w:tcPr>
            <w:tcW w:w="1991"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项目名称</w:t>
            </w:r>
          </w:p>
        </w:tc>
        <w:tc>
          <w:tcPr>
            <w:tcW w:w="2716"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项目主要</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特征</w:t>
            </w:r>
          </w:p>
        </w:tc>
        <w:tc>
          <w:tcPr>
            <w:tcW w:w="70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计量</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单位</w:t>
            </w:r>
          </w:p>
        </w:tc>
        <w:tc>
          <w:tcPr>
            <w:tcW w:w="63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工程</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数量</w:t>
            </w:r>
          </w:p>
        </w:tc>
        <w:tc>
          <w:tcPr>
            <w:tcW w:w="96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单价</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(元)</w:t>
            </w:r>
          </w:p>
        </w:tc>
        <w:tc>
          <w:tcPr>
            <w:tcW w:w="90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合价</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(元)</w:t>
            </w:r>
          </w:p>
        </w:tc>
        <w:tc>
          <w:tcPr>
            <w:tcW w:w="91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备注</w:t>
            </w:r>
          </w:p>
        </w:tc>
      </w:tr>
      <w:tr>
        <w:tblPrEx>
          <w:tblCellMar>
            <w:top w:w="0" w:type="dxa"/>
            <w:left w:w="0" w:type="dxa"/>
            <w:bottom w:w="0" w:type="dxa"/>
            <w:right w:w="0" w:type="dxa"/>
          </w:tblCellMar>
        </w:tblPrEx>
        <w:trPr>
          <w:cantSplit/>
          <w:trHeight w:val="556" w:hRule="atLeast"/>
        </w:trPr>
        <w:tc>
          <w:tcPr>
            <w:tcW w:w="702"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991"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兰溪市124座小型水库、443座山塘</w:t>
            </w:r>
          </w:p>
        </w:tc>
        <w:tc>
          <w:tcPr>
            <w:tcW w:w="2716"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sz w:val="21"/>
                <w:szCs w:val="21"/>
                <w:highlight w:val="none"/>
              </w:rPr>
            </w:pPr>
          </w:p>
        </w:tc>
        <w:tc>
          <w:tcPr>
            <w:tcW w:w="70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sz w:val="21"/>
                <w:szCs w:val="21"/>
                <w:highlight w:val="none"/>
              </w:rPr>
            </w:pPr>
          </w:p>
        </w:tc>
        <w:tc>
          <w:tcPr>
            <w:tcW w:w="63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sz w:val="21"/>
                <w:szCs w:val="21"/>
                <w:highlight w:val="none"/>
              </w:rPr>
            </w:pPr>
          </w:p>
        </w:tc>
        <w:tc>
          <w:tcPr>
            <w:tcW w:w="96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sz w:val="21"/>
                <w:szCs w:val="21"/>
                <w:highlight w:val="none"/>
              </w:rPr>
            </w:pPr>
          </w:p>
        </w:tc>
        <w:tc>
          <w:tcPr>
            <w:tcW w:w="90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sz w:val="21"/>
                <w:szCs w:val="21"/>
                <w:highlight w:val="none"/>
              </w:rPr>
            </w:pPr>
          </w:p>
        </w:tc>
        <w:tc>
          <w:tcPr>
            <w:tcW w:w="91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442" w:hRule="atLeast"/>
        </w:trPr>
        <w:tc>
          <w:tcPr>
            <w:tcW w:w="702"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991"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水库、山塘维修</w:t>
            </w:r>
          </w:p>
        </w:tc>
        <w:tc>
          <w:tcPr>
            <w:tcW w:w="2716"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sz w:val="21"/>
                <w:szCs w:val="21"/>
                <w:highlight w:val="none"/>
              </w:rPr>
            </w:pPr>
          </w:p>
        </w:tc>
        <w:tc>
          <w:tcPr>
            <w:tcW w:w="70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sz w:val="21"/>
                <w:szCs w:val="21"/>
                <w:highlight w:val="none"/>
              </w:rPr>
            </w:pPr>
          </w:p>
        </w:tc>
        <w:tc>
          <w:tcPr>
            <w:tcW w:w="63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sz w:val="21"/>
                <w:szCs w:val="21"/>
                <w:highlight w:val="none"/>
              </w:rPr>
            </w:pPr>
          </w:p>
        </w:tc>
        <w:tc>
          <w:tcPr>
            <w:tcW w:w="96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sz w:val="21"/>
                <w:szCs w:val="21"/>
                <w:highlight w:val="none"/>
              </w:rPr>
            </w:pPr>
          </w:p>
        </w:tc>
        <w:tc>
          <w:tcPr>
            <w:tcW w:w="90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sz w:val="21"/>
                <w:szCs w:val="21"/>
                <w:highlight w:val="none"/>
              </w:rPr>
            </w:pPr>
          </w:p>
        </w:tc>
        <w:tc>
          <w:tcPr>
            <w:tcW w:w="91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822" w:hRule="atLeast"/>
        </w:trPr>
        <w:tc>
          <w:tcPr>
            <w:tcW w:w="702"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1.1.1</w:t>
            </w:r>
          </w:p>
        </w:tc>
        <w:tc>
          <w:tcPr>
            <w:tcW w:w="1991"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草皮铺设</w:t>
            </w:r>
          </w:p>
        </w:tc>
        <w:tc>
          <w:tcPr>
            <w:tcW w:w="2716"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1、清理平整基层；2、人工铺马尼拉护坡草皮，满铺，养护期2年，铺植面100%。</w:t>
            </w:r>
          </w:p>
        </w:tc>
        <w:tc>
          <w:tcPr>
            <w:tcW w:w="70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63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sz w:val="21"/>
                <w:szCs w:val="21"/>
                <w:highlight w:val="none"/>
              </w:rPr>
            </w:pPr>
          </w:p>
        </w:tc>
        <w:tc>
          <w:tcPr>
            <w:tcW w:w="96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sz w:val="21"/>
                <w:szCs w:val="21"/>
                <w:highlight w:val="none"/>
              </w:rPr>
            </w:pPr>
          </w:p>
        </w:tc>
        <w:tc>
          <w:tcPr>
            <w:tcW w:w="900"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sz w:val="21"/>
                <w:szCs w:val="21"/>
                <w:highlight w:val="none"/>
              </w:rPr>
            </w:pPr>
          </w:p>
        </w:tc>
        <w:tc>
          <w:tcPr>
            <w:tcW w:w="91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417" w:hRule="atLeast"/>
        </w:trPr>
        <w:tc>
          <w:tcPr>
            <w:tcW w:w="702"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991"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1"/>
                <w:szCs w:val="21"/>
                <w:highlight w:val="yellow"/>
                <w:lang w:val="en-US" w:eastAsia="zh-CN"/>
              </w:rPr>
            </w:pPr>
            <w:r>
              <w:rPr>
                <w:rFonts w:hint="eastAsia" w:ascii="宋体" w:hAnsi="宋体" w:cs="宋体"/>
                <w:color w:val="000000"/>
                <w:sz w:val="21"/>
                <w:szCs w:val="21"/>
                <w:highlight w:val="yellow"/>
                <w:lang w:val="en-US" w:eastAsia="zh-CN"/>
              </w:rPr>
              <w:t>运行管理平台使用费</w:t>
            </w:r>
          </w:p>
        </w:tc>
        <w:tc>
          <w:tcPr>
            <w:tcW w:w="2716"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sz w:val="21"/>
                <w:szCs w:val="21"/>
                <w:highlight w:val="none"/>
              </w:rPr>
            </w:pPr>
          </w:p>
        </w:tc>
        <w:tc>
          <w:tcPr>
            <w:tcW w:w="707"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yellow"/>
                <w:lang w:eastAsia="zh-CN"/>
              </w:rPr>
            </w:pPr>
            <w:r>
              <w:rPr>
                <w:rFonts w:hint="eastAsia" w:ascii="宋体" w:hAnsi="宋体" w:cs="宋体"/>
                <w:sz w:val="21"/>
                <w:szCs w:val="21"/>
                <w:highlight w:val="yellow"/>
                <w:lang w:eastAsia="zh-CN"/>
              </w:rPr>
              <w:t>年</w:t>
            </w:r>
          </w:p>
        </w:tc>
        <w:tc>
          <w:tcPr>
            <w:tcW w:w="630"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yellow"/>
                <w:lang w:val="en-US" w:eastAsia="zh-CN"/>
              </w:rPr>
            </w:pPr>
            <w:r>
              <w:rPr>
                <w:rFonts w:hint="eastAsia" w:ascii="宋体" w:hAnsi="宋体" w:cs="宋体"/>
                <w:sz w:val="21"/>
                <w:szCs w:val="21"/>
                <w:highlight w:val="yellow"/>
                <w:lang w:val="en-US" w:eastAsia="zh-CN"/>
              </w:rPr>
              <w:t>2</w:t>
            </w:r>
          </w:p>
        </w:tc>
        <w:tc>
          <w:tcPr>
            <w:tcW w:w="960"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sz w:val="21"/>
                <w:szCs w:val="21"/>
                <w:highlight w:val="yellow"/>
                <w:lang w:val="en-US" w:eastAsia="zh-CN"/>
              </w:rPr>
            </w:pPr>
            <w:r>
              <w:rPr>
                <w:rFonts w:hint="eastAsia" w:ascii="宋体" w:hAnsi="宋体" w:cs="宋体"/>
                <w:sz w:val="21"/>
                <w:szCs w:val="21"/>
                <w:highlight w:val="yellow"/>
                <w:lang w:val="en-US" w:eastAsia="zh-CN"/>
              </w:rPr>
              <w:t>100000</w:t>
            </w:r>
          </w:p>
        </w:tc>
        <w:tc>
          <w:tcPr>
            <w:tcW w:w="900" w:type="dxa"/>
            <w:tcBorders>
              <w:top w:val="single" w:color="000000"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sz w:val="21"/>
                <w:szCs w:val="21"/>
                <w:highlight w:val="yellow"/>
                <w:lang w:val="en-US"/>
              </w:rPr>
            </w:pPr>
            <w:r>
              <w:rPr>
                <w:rFonts w:hint="eastAsia" w:ascii="宋体" w:hAnsi="宋体" w:cs="宋体"/>
                <w:color w:val="000000"/>
                <w:sz w:val="21"/>
                <w:szCs w:val="21"/>
                <w:highlight w:val="yellow"/>
                <w:lang w:val="en-US" w:eastAsia="zh-CN"/>
              </w:rPr>
              <w:t>200000</w:t>
            </w:r>
          </w:p>
        </w:tc>
        <w:tc>
          <w:tcPr>
            <w:tcW w:w="915"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372" w:hRule="atLeast"/>
        </w:trPr>
        <w:tc>
          <w:tcPr>
            <w:tcW w:w="702" w:type="dxa"/>
            <w:tcBorders>
              <w:top w:val="single" w:color="auto"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1991" w:type="dxa"/>
            <w:tcBorders>
              <w:top w:val="single" w:color="auto" w:sz="4" w:space="0"/>
              <w:left w:val="single" w:color="000000" w:sz="4" w:space="0"/>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1"/>
                <w:szCs w:val="21"/>
                <w:highlight w:val="yellow"/>
                <w:lang w:val="en-US" w:eastAsia="zh-CN"/>
              </w:rPr>
            </w:pPr>
          </w:p>
        </w:tc>
        <w:tc>
          <w:tcPr>
            <w:tcW w:w="2716" w:type="dxa"/>
            <w:tcBorders>
              <w:top w:val="single" w:color="auto" w:sz="4" w:space="0"/>
              <w:left w:val="single" w:color="000000" w:sz="4" w:space="0"/>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sz w:val="21"/>
                <w:szCs w:val="21"/>
                <w:highlight w:val="none"/>
              </w:rPr>
            </w:pPr>
          </w:p>
        </w:tc>
        <w:tc>
          <w:tcPr>
            <w:tcW w:w="707" w:type="dxa"/>
            <w:tcBorders>
              <w:top w:val="single" w:color="auto"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1"/>
                <w:szCs w:val="21"/>
                <w:highlight w:val="none"/>
                <w:lang w:eastAsia="zh-CN"/>
              </w:rPr>
            </w:pPr>
          </w:p>
        </w:tc>
        <w:tc>
          <w:tcPr>
            <w:tcW w:w="630" w:type="dxa"/>
            <w:tcBorders>
              <w:top w:val="single" w:color="auto" w:sz="4" w:space="0"/>
              <w:left w:val="single" w:color="000000" w:sz="4" w:space="0"/>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sz w:val="21"/>
                <w:szCs w:val="21"/>
                <w:highlight w:val="none"/>
                <w:lang w:val="en-US" w:eastAsia="zh-CN"/>
              </w:rPr>
            </w:pPr>
          </w:p>
        </w:tc>
        <w:tc>
          <w:tcPr>
            <w:tcW w:w="960" w:type="dxa"/>
            <w:tcBorders>
              <w:top w:val="single" w:color="auto" w:sz="4" w:space="0"/>
              <w:left w:val="single" w:color="000000" w:sz="4" w:space="0"/>
              <w:bottom w:val="nil"/>
              <w:right w:val="nil"/>
            </w:tcBorders>
            <w:shd w:val="clear" w:color="auto" w:fill="FFFFFF"/>
            <w:noWrap/>
            <w:tcMar>
              <w:top w:w="15" w:type="dxa"/>
              <w:left w:w="15" w:type="dxa"/>
              <w:right w:w="15" w:type="dxa"/>
            </w:tcMar>
            <w:vAlign w:val="center"/>
          </w:tcPr>
          <w:p>
            <w:pPr>
              <w:jc w:val="center"/>
              <w:rPr>
                <w:rFonts w:hint="eastAsia" w:ascii="宋体" w:hAnsi="宋体" w:cs="宋体"/>
                <w:sz w:val="21"/>
                <w:szCs w:val="21"/>
                <w:highlight w:val="none"/>
                <w:lang w:val="en-US" w:eastAsia="zh-CN"/>
              </w:rPr>
            </w:pPr>
          </w:p>
        </w:tc>
        <w:tc>
          <w:tcPr>
            <w:tcW w:w="900" w:type="dxa"/>
            <w:tcBorders>
              <w:top w:val="single" w:color="auto" w:sz="4" w:space="0"/>
              <w:left w:val="single" w:color="000000" w:sz="4" w:space="0"/>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1"/>
                <w:szCs w:val="21"/>
                <w:highlight w:val="yellow"/>
                <w:lang w:val="en-US" w:eastAsia="zh-CN"/>
              </w:rPr>
            </w:pPr>
          </w:p>
        </w:tc>
        <w:tc>
          <w:tcPr>
            <w:tcW w:w="915" w:type="dxa"/>
            <w:tcBorders>
              <w:top w:val="single" w:color="auto"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sz w:val="21"/>
                <w:szCs w:val="21"/>
                <w:highlight w:val="none"/>
              </w:rPr>
            </w:pPr>
          </w:p>
        </w:tc>
      </w:tr>
      <w:tr>
        <w:tblPrEx>
          <w:tblCellMar>
            <w:top w:w="0" w:type="dxa"/>
            <w:left w:w="0" w:type="dxa"/>
            <w:bottom w:w="0" w:type="dxa"/>
            <w:right w:w="0" w:type="dxa"/>
          </w:tblCellMar>
        </w:tblPrEx>
        <w:trPr>
          <w:trHeight w:val="1543" w:hRule="atLeast"/>
        </w:trPr>
        <w:tc>
          <w:tcPr>
            <w:tcW w:w="702" w:type="dxa"/>
            <w:tcBorders>
              <w:top w:val="single" w:color="auto" w:sz="4" w:space="0"/>
              <w:left w:val="single" w:color="auto" w:sz="4" w:space="0"/>
              <w:bottom w:val="single" w:color="auto" w:sz="4" w:space="0"/>
              <w:right w:val="nil"/>
            </w:tcBorders>
            <w:shd w:val="clear" w:color="auto" w:fill="FFFFFF"/>
            <w:noWrap/>
            <w:tcMar>
              <w:top w:w="15" w:type="dxa"/>
              <w:left w:w="15" w:type="dxa"/>
              <w:right w:w="15" w:type="dxa"/>
            </w:tcMar>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合计人民币</w:t>
            </w:r>
            <w:r>
              <w:rPr>
                <w:rFonts w:hint="eastAsia" w:ascii="宋体" w:hAnsi="宋体" w:eastAsia="宋体" w:cs="宋体"/>
                <w:sz w:val="21"/>
                <w:szCs w:val="21"/>
                <w:highlight w:val="none"/>
                <w:lang w:eastAsia="zh-CN"/>
              </w:rPr>
              <w:t>（元）</w:t>
            </w:r>
          </w:p>
        </w:tc>
        <w:tc>
          <w:tcPr>
            <w:tcW w:w="8819" w:type="dxa"/>
            <w:gridSpan w:val="7"/>
            <w:tcBorders>
              <w:top w:val="single" w:color="auto" w:sz="4" w:space="0"/>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pPr>
              <w:widowControl/>
              <w:rPr>
                <w:rFonts w:hint="eastAsia" w:ascii="宋体" w:hAnsi="宋体" w:eastAsia="宋体" w:cs="宋体"/>
                <w:sz w:val="21"/>
                <w:szCs w:val="21"/>
                <w:highlight w:val="none"/>
              </w:rPr>
            </w:pPr>
          </w:p>
          <w:p>
            <w:pPr>
              <w:widowControl/>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pPr>
              <w:widowControl/>
              <w:ind w:right="420"/>
              <w:rPr>
                <w:rFonts w:hint="eastAsia" w:ascii="宋体" w:hAnsi="宋体" w:eastAsia="宋体" w:cs="宋体"/>
                <w:sz w:val="21"/>
                <w:szCs w:val="21"/>
                <w:highlight w:val="none"/>
              </w:rPr>
            </w:pPr>
          </w:p>
          <w:p>
            <w:pPr>
              <w:widowControl/>
              <w:ind w:right="42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（小写）</w:t>
            </w:r>
          </w:p>
          <w:p>
            <w:pPr>
              <w:widowControl/>
              <w:jc w:val="righ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w:t>
            </w:r>
          </w:p>
        </w:tc>
      </w:tr>
    </w:tbl>
    <w:p>
      <w:pPr>
        <w:spacing w:line="360" w:lineRule="auto"/>
        <w:ind w:firstLine="4062" w:firstLineChars="1445"/>
        <w:rPr>
          <w:b/>
          <w:bCs/>
          <w:szCs w:val="28"/>
          <w:u w:val="single"/>
        </w:rPr>
      </w:pPr>
    </w:p>
    <w:p>
      <w:pPr>
        <w:spacing w:line="360" w:lineRule="auto"/>
        <w:rPr>
          <w:rFonts w:ascii="宋体" w:hAnsi="宋体"/>
          <w:sz w:val="21"/>
          <w:szCs w:val="21"/>
        </w:rPr>
      </w:pPr>
    </w:p>
    <w:p>
      <w:pPr>
        <w:spacing w:line="360" w:lineRule="auto"/>
        <w:rPr>
          <w:rFonts w:ascii="宋体" w:hAnsi="宋体"/>
          <w:sz w:val="21"/>
          <w:szCs w:val="21"/>
        </w:rPr>
      </w:pPr>
      <w:r>
        <w:rPr>
          <w:rFonts w:hint="eastAsia" w:ascii="宋体" w:hAnsi="宋体"/>
          <w:sz w:val="21"/>
          <w:szCs w:val="21"/>
        </w:rPr>
        <w:t>投标人名称（盖章）：</w:t>
      </w:r>
      <w:r>
        <w:rPr>
          <w:rFonts w:ascii="宋体" w:hAnsi="宋体"/>
          <w:sz w:val="21"/>
          <w:szCs w:val="21"/>
        </w:rPr>
        <w:t>____________________________</w:t>
      </w:r>
      <w:r>
        <w:rPr>
          <w:rFonts w:hint="eastAsia" w:ascii="宋体" w:hAnsi="宋体"/>
          <w:sz w:val="21"/>
          <w:szCs w:val="21"/>
        </w:rPr>
        <w:t xml:space="preserve">  日期</w:t>
      </w:r>
      <w:r>
        <w:rPr>
          <w:rFonts w:ascii="宋体" w:hAnsi="宋体"/>
          <w:sz w:val="21"/>
          <w:szCs w:val="21"/>
        </w:rPr>
        <w:t>:________________</w:t>
      </w:r>
    </w:p>
    <w:p>
      <w:pPr>
        <w:spacing w:line="360" w:lineRule="auto"/>
        <w:rPr>
          <w:rFonts w:ascii="宋体" w:hAnsi="宋体"/>
          <w:sz w:val="21"/>
          <w:szCs w:val="21"/>
          <w:u w:val="single"/>
        </w:rPr>
      </w:pPr>
      <w:r>
        <w:rPr>
          <w:rFonts w:hint="eastAsia" w:ascii="宋体" w:hAnsi="宋体"/>
          <w:sz w:val="21"/>
          <w:szCs w:val="21"/>
        </w:rPr>
        <w:t>投标人法定代表人签字或盖章：</w:t>
      </w:r>
    </w:p>
    <w:p>
      <w:pPr>
        <w:spacing w:line="360" w:lineRule="auto"/>
        <w:rPr>
          <w:rFonts w:ascii="宋体" w:hAnsi="宋体"/>
          <w:sz w:val="21"/>
          <w:szCs w:val="21"/>
        </w:rPr>
      </w:pPr>
      <w:r>
        <w:rPr>
          <w:rFonts w:hint="eastAsia" w:ascii="宋体" w:hAnsi="宋体"/>
          <w:sz w:val="21"/>
          <w:szCs w:val="21"/>
        </w:rPr>
        <w:t>投标人代表签字：</w:t>
      </w:r>
      <w:r>
        <w:rPr>
          <w:rFonts w:ascii="宋体" w:hAnsi="宋体"/>
          <w:sz w:val="21"/>
          <w:szCs w:val="21"/>
        </w:rPr>
        <w:t xml:space="preserve">________________ </w:t>
      </w:r>
      <w:r>
        <w:rPr>
          <w:rFonts w:hint="eastAsia" w:ascii="宋体" w:hAnsi="宋体"/>
          <w:sz w:val="21"/>
          <w:szCs w:val="21"/>
        </w:rPr>
        <w:t xml:space="preserve">                职务</w:t>
      </w:r>
      <w:r>
        <w:rPr>
          <w:rFonts w:ascii="宋体" w:hAnsi="宋体"/>
          <w:sz w:val="21"/>
          <w:szCs w:val="21"/>
        </w:rPr>
        <w:t>:____________</w:t>
      </w:r>
    </w:p>
    <w:p>
      <w:pPr>
        <w:spacing w:line="360" w:lineRule="auto"/>
        <w:rPr>
          <w:rFonts w:hint="eastAsia" w:ascii="宋体" w:hAnsi="宋体"/>
          <w:sz w:val="21"/>
          <w:szCs w:val="21"/>
          <w:lang w:eastAsia="zh-CN"/>
        </w:rPr>
      </w:pPr>
      <w:r>
        <w:rPr>
          <w:rFonts w:hint="eastAsia" w:ascii="宋体" w:hAnsi="宋体"/>
          <w:sz w:val="21"/>
          <w:szCs w:val="21"/>
        </w:rPr>
        <w:t>备注：</w:t>
      </w:r>
      <w:r>
        <w:rPr>
          <w:rFonts w:hint="eastAsia" w:ascii="宋体" w:hAnsi="宋体"/>
          <w:sz w:val="21"/>
          <w:szCs w:val="21"/>
          <w:lang w:val="en-US" w:eastAsia="zh-CN"/>
        </w:rPr>
        <w:t>1.</w:t>
      </w:r>
      <w:r>
        <w:rPr>
          <w:rFonts w:hint="eastAsia" w:ascii="宋体" w:hAnsi="宋体"/>
          <w:sz w:val="21"/>
          <w:szCs w:val="21"/>
          <w:lang w:eastAsia="zh-CN"/>
        </w:rPr>
        <w:t>本项目报价包括</w:t>
      </w:r>
      <w:r>
        <w:rPr>
          <w:rFonts w:hint="eastAsia" w:ascii="宋体" w:hAnsi="宋体"/>
          <w:sz w:val="21"/>
          <w:szCs w:val="21"/>
        </w:rPr>
        <w:t>物业管理费、</w:t>
      </w:r>
      <w:r>
        <w:rPr>
          <w:rFonts w:hint="eastAsia" w:ascii="宋体" w:hAnsi="宋体"/>
          <w:sz w:val="21"/>
          <w:szCs w:val="21"/>
          <w:lang w:eastAsia="zh-CN"/>
        </w:rPr>
        <w:t>所有投入设备、</w:t>
      </w:r>
      <w:r>
        <w:rPr>
          <w:rFonts w:hint="eastAsia" w:ascii="宋体" w:hAnsi="宋体"/>
          <w:sz w:val="21"/>
          <w:szCs w:val="21"/>
        </w:rPr>
        <w:t>支付人员工资、劳保用具、人身意外伤害险、年终奖、节日慰问、各类社会保险费、承包管理费、开展日常工作要求的服装、工具、日常保洁用品、安全保护、培训和税金等所有费用</w:t>
      </w:r>
      <w:r>
        <w:rPr>
          <w:rFonts w:hint="eastAsia" w:ascii="宋体" w:hAnsi="宋体"/>
          <w:sz w:val="21"/>
          <w:szCs w:val="21"/>
          <w:lang w:eastAsia="zh-CN"/>
        </w:rPr>
        <w:t>。</w:t>
      </w:r>
    </w:p>
    <w:p>
      <w:pPr>
        <w:spacing w:line="400" w:lineRule="exact"/>
        <w:ind w:firstLine="420" w:firstLineChars="200"/>
        <w:rPr>
          <w:rFonts w:hint="eastAsia" w:ascii="宋体" w:hAnsi="宋体" w:eastAsia="宋体" w:cs="Times New Roman"/>
          <w:b/>
          <w:bCs/>
          <w:color w:val="auto"/>
          <w:sz w:val="21"/>
          <w:szCs w:val="21"/>
          <w:highlight w:val="none"/>
        </w:rPr>
      </w:pPr>
      <w:r>
        <w:rPr>
          <w:rFonts w:hint="eastAsia" w:ascii="宋体" w:hAnsi="宋体"/>
          <w:sz w:val="21"/>
          <w:szCs w:val="21"/>
          <w:lang w:val="en-US" w:eastAsia="zh-CN"/>
        </w:rPr>
        <w:t xml:space="preserve">  2.</w:t>
      </w:r>
      <w:r>
        <w:rPr>
          <w:rFonts w:hint="eastAsia" w:ascii="宋体" w:hAnsi="宋体" w:eastAsia="宋体" w:cs="Times New Roman"/>
          <w:b/>
          <w:bCs/>
          <w:color w:val="auto"/>
          <w:sz w:val="21"/>
          <w:szCs w:val="21"/>
          <w:highlight w:val="none"/>
          <w:lang w:eastAsia="zh-CN"/>
        </w:rPr>
        <w:t>报价详细内容见清单，按清单内容进行分项报价及合计报价</w:t>
      </w:r>
      <w:r>
        <w:rPr>
          <w:rFonts w:hint="eastAsia" w:ascii="宋体" w:hAnsi="宋体" w:eastAsia="宋体" w:cs="Times New Roman"/>
          <w:b/>
          <w:bCs/>
          <w:color w:val="auto"/>
          <w:sz w:val="21"/>
          <w:szCs w:val="21"/>
          <w:highlight w:val="none"/>
        </w:rPr>
        <w:t>。</w:t>
      </w:r>
    </w:p>
    <w:p>
      <w:pPr>
        <w:pStyle w:val="11"/>
        <w:ind w:left="0" w:leftChars="0" w:firstLine="0" w:firstLineChars="0"/>
        <w:rPr>
          <w:rFonts w:hint="default"/>
          <w:lang w:val="en-US" w:eastAsia="zh-CN"/>
        </w:rPr>
      </w:pPr>
    </w:p>
    <w:p>
      <w:pPr>
        <w:spacing w:line="360" w:lineRule="auto"/>
        <w:ind w:firstLine="420" w:firstLineChars="200"/>
        <w:rPr>
          <w:rFonts w:hint="eastAsia" w:ascii="宋体" w:hAnsi="宋体"/>
          <w:sz w:val="21"/>
          <w:szCs w:val="21"/>
        </w:rPr>
      </w:pPr>
    </w:p>
    <w:p>
      <w:pPr>
        <w:spacing w:line="360" w:lineRule="auto"/>
        <w:ind w:left="672" w:leftChars="240" w:firstLine="210" w:firstLineChars="100"/>
        <w:rPr>
          <w:rFonts w:hint="eastAsia" w:ascii="宋体" w:hAnsi="宋体"/>
          <w:sz w:val="21"/>
          <w:szCs w:val="21"/>
        </w:rPr>
      </w:pPr>
    </w:p>
    <w:p>
      <w:pPr>
        <w:pStyle w:val="3"/>
      </w:pPr>
    </w:p>
    <w:p>
      <w:pPr>
        <w:snapToGrid w:val="0"/>
        <w:jc w:val="center"/>
        <w:outlineLvl w:val="2"/>
        <w:rPr>
          <w:rFonts w:hint="eastAsia" w:ascii="宋体" w:hAnsi="宋体"/>
        </w:rPr>
      </w:pPr>
    </w:p>
    <w:p>
      <w:pPr>
        <w:snapToGrid w:val="0"/>
        <w:jc w:val="center"/>
        <w:outlineLvl w:val="2"/>
        <w:rPr>
          <w:rFonts w:ascii="宋体" w:hAnsi="宋体"/>
        </w:rPr>
      </w:pPr>
    </w:p>
    <w:p>
      <w:pPr>
        <w:spacing w:beforeLines="50"/>
        <w:jc w:val="center"/>
        <w:rPr>
          <w:rFonts w:hint="eastAsia" w:ascii="隶书" w:hAnsi="宋体" w:eastAsia="隶书"/>
          <w:sz w:val="48"/>
          <w:szCs w:val="48"/>
          <w:lang w:eastAsia="zh-CN"/>
        </w:rPr>
      </w:pPr>
    </w:p>
    <w:p>
      <w:pPr>
        <w:spacing w:beforeLines="50"/>
        <w:jc w:val="center"/>
        <w:rPr>
          <w:rFonts w:hint="eastAsia" w:ascii="隶书" w:hAnsi="宋体" w:eastAsia="隶书"/>
          <w:sz w:val="48"/>
          <w:szCs w:val="48"/>
          <w:lang w:eastAsia="zh-CN"/>
        </w:rPr>
      </w:pPr>
      <w:r>
        <w:rPr>
          <w:rFonts w:hint="eastAsia" w:ascii="隶书" w:hAnsi="宋体" w:eastAsia="隶书"/>
          <w:sz w:val="48"/>
          <w:szCs w:val="48"/>
          <w:lang w:eastAsia="zh-CN"/>
        </w:rPr>
        <w:t>2023-2025年兰溪市小型水库、山塘物业化管理项目</w:t>
      </w:r>
    </w:p>
    <w:p>
      <w:pPr>
        <w:spacing w:beforeLines="50"/>
        <w:jc w:val="center"/>
        <w:rPr>
          <w:rFonts w:ascii="隶书" w:hAnsi="Arial Narrow" w:eastAsia="隶书"/>
          <w:sz w:val="48"/>
          <w:szCs w:val="48"/>
        </w:rPr>
      </w:pPr>
      <w:r>
        <w:rPr>
          <w:rFonts w:hint="eastAsia" w:ascii="隶书" w:hAnsi="宋体" w:eastAsia="隶书"/>
          <w:sz w:val="48"/>
          <w:szCs w:val="48"/>
        </w:rPr>
        <w:t>（技术商务标）</w:t>
      </w:r>
    </w:p>
    <w:p>
      <w:pPr>
        <w:pStyle w:val="12"/>
        <w:snapToGrid w:val="0"/>
        <w:spacing w:beforeLines="0" w:afterLines="0" w:line="360" w:lineRule="auto"/>
        <w:jc w:val="right"/>
        <w:rPr>
          <w:rFonts w:ascii="楷体_GB2312" w:hAnsi="宋体" w:eastAsia="楷体_GB2312"/>
          <w:b/>
          <w:bCs/>
          <w:sz w:val="30"/>
          <w:szCs w:val="30"/>
        </w:rPr>
      </w:pPr>
    </w:p>
    <w:p>
      <w:pPr>
        <w:pStyle w:val="12"/>
        <w:snapToGrid w:val="0"/>
        <w:spacing w:beforeLines="0" w:afterLines="0" w:line="360" w:lineRule="auto"/>
        <w:ind w:right="600" w:firstLine="2560" w:firstLineChars="850"/>
        <w:jc w:val="left"/>
        <w:rPr>
          <w:rFonts w:hint="eastAsia" w:ascii="楷体_GB2312" w:hAnsi="宋体" w:eastAsia="楷体_GB2312"/>
          <w:b/>
          <w:bCs/>
          <w:sz w:val="30"/>
          <w:szCs w:val="30"/>
          <w:lang w:eastAsia="zh-CN"/>
        </w:rPr>
      </w:pPr>
      <w:r>
        <w:rPr>
          <w:rFonts w:ascii="楷体_GB2312" w:hAnsi="宋体" w:eastAsia="楷体_GB2312"/>
          <w:b/>
          <w:bCs/>
          <w:sz w:val="30"/>
          <w:szCs w:val="30"/>
        </w:rPr>
        <w:t>项目编号：</w:t>
      </w:r>
      <w:r>
        <w:rPr>
          <w:rFonts w:hint="eastAsia" w:ascii="楷体_GB2312" w:hAnsi="宋体" w:eastAsia="楷体_GB2312"/>
          <w:b/>
          <w:bCs/>
          <w:sz w:val="30"/>
          <w:szCs w:val="30"/>
          <w:lang w:eastAsia="zh-CN"/>
        </w:rPr>
        <w:t>LX202311-C21040000</w:t>
      </w:r>
    </w:p>
    <w:p>
      <w:pPr>
        <w:pStyle w:val="12"/>
        <w:snapToGrid w:val="0"/>
        <w:spacing w:beforeLines="0" w:afterLines="0" w:line="360" w:lineRule="auto"/>
        <w:ind w:right="600" w:firstLine="2560" w:firstLineChars="850"/>
        <w:jc w:val="left"/>
        <w:rPr>
          <w:rFonts w:ascii="楷体_GB2312" w:hAnsi="宋体" w:eastAsia="楷体_GB2312"/>
          <w:b/>
          <w:bCs/>
          <w:sz w:val="30"/>
          <w:szCs w:val="30"/>
        </w:rPr>
      </w:pPr>
    </w:p>
    <w:p>
      <w:pPr>
        <w:spacing w:line="1200" w:lineRule="exact"/>
        <w:jc w:val="center"/>
        <w:rPr>
          <w:rFonts w:ascii="隶书" w:hAnsi="Arial Narrow" w:eastAsia="隶书"/>
          <w:b/>
          <w:sz w:val="72"/>
          <w:szCs w:val="72"/>
        </w:rPr>
      </w:pPr>
      <w:r>
        <w:rPr>
          <w:rFonts w:hint="eastAsia" w:ascii="隶书" w:hAnsi="Arial Narrow" w:eastAsia="隶书"/>
          <w:b/>
          <w:sz w:val="72"/>
          <w:szCs w:val="72"/>
        </w:rPr>
        <w:t>投</w:t>
      </w:r>
    </w:p>
    <w:p>
      <w:pPr>
        <w:spacing w:line="1200" w:lineRule="exact"/>
        <w:jc w:val="center"/>
        <w:rPr>
          <w:rFonts w:ascii="隶书" w:hAnsi="Arial Narrow" w:eastAsia="隶书"/>
          <w:b/>
          <w:sz w:val="72"/>
          <w:szCs w:val="72"/>
        </w:rPr>
      </w:pPr>
      <w:r>
        <w:rPr>
          <w:rFonts w:hint="eastAsia" w:ascii="隶书" w:hAnsi="Arial Narrow" w:eastAsia="隶书"/>
          <w:b/>
          <w:sz w:val="72"/>
          <w:szCs w:val="72"/>
        </w:rPr>
        <w:t>标</w:t>
      </w:r>
    </w:p>
    <w:p>
      <w:pPr>
        <w:spacing w:line="1200" w:lineRule="exact"/>
        <w:jc w:val="center"/>
        <w:rPr>
          <w:rFonts w:ascii="隶书" w:hAnsi="Arial Narrow" w:eastAsia="隶书"/>
          <w:b/>
          <w:sz w:val="72"/>
          <w:szCs w:val="72"/>
        </w:rPr>
      </w:pPr>
      <w:r>
        <w:rPr>
          <w:rFonts w:hint="eastAsia" w:ascii="隶书" w:hAnsi="Arial Narrow" w:eastAsia="隶书"/>
          <w:b/>
          <w:sz w:val="72"/>
          <w:szCs w:val="72"/>
        </w:rPr>
        <w:t>文</w:t>
      </w:r>
    </w:p>
    <w:p>
      <w:pPr>
        <w:spacing w:line="1200" w:lineRule="exact"/>
        <w:jc w:val="center"/>
        <w:rPr>
          <w:rFonts w:ascii="隶书" w:hAnsi="Arial Narrow" w:eastAsia="隶书"/>
          <w:b/>
          <w:sz w:val="72"/>
          <w:szCs w:val="72"/>
        </w:rPr>
      </w:pPr>
      <w:r>
        <w:rPr>
          <w:rFonts w:hint="eastAsia" w:ascii="隶书" w:hAnsi="Arial Narrow" w:eastAsia="隶书"/>
          <w:b/>
          <w:sz w:val="72"/>
          <w:szCs w:val="72"/>
        </w:rPr>
        <w:t>件</w:t>
      </w:r>
    </w:p>
    <w:p>
      <w:pPr>
        <w:pStyle w:val="12"/>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投标单位：</w:t>
      </w:r>
    </w:p>
    <w:p>
      <w:pPr>
        <w:pStyle w:val="12"/>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投标日期：</w:t>
      </w: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rFonts w:hint="eastAsia"/>
          <w:b/>
          <w:kern w:val="2"/>
          <w:sz w:val="28"/>
          <w:szCs w:val="28"/>
        </w:rPr>
      </w:pPr>
    </w:p>
    <w:p>
      <w:pPr>
        <w:widowControl/>
        <w:jc w:val="center"/>
        <w:rPr>
          <w:color w:val="auto"/>
          <w:highlight w:val="none"/>
        </w:rPr>
      </w:pPr>
      <w:r>
        <w:rPr>
          <w:rFonts w:hint="eastAsia" w:ascii="宋体" w:hAnsi="宋体" w:cs="宋体"/>
          <w:b/>
          <w:color w:val="auto"/>
          <w:kern w:val="0"/>
          <w:sz w:val="30"/>
          <w:szCs w:val="30"/>
          <w:highlight w:val="none"/>
          <w:lang w:bidi="ar"/>
        </w:rPr>
        <w:t>投标人自评分表</w:t>
      </w: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t xml:space="preserve"> 项</w:t>
      </w:r>
      <w:r>
        <w:rPr>
          <w:rFonts w:hint="eastAsia" w:ascii="宋体" w:hAnsi="宋体"/>
          <w:color w:val="auto"/>
          <w:sz w:val="21"/>
          <w:szCs w:val="21"/>
          <w:highlight w:val="none"/>
        </w:rPr>
        <w:t>目名</w:t>
      </w:r>
      <w:r>
        <w:rPr>
          <w:rFonts w:ascii="宋体" w:hAnsi="宋体"/>
          <w:color w:val="auto"/>
          <w:sz w:val="21"/>
          <w:szCs w:val="21"/>
          <w:highlight w:val="none"/>
        </w:rPr>
        <w:t>称</w:t>
      </w:r>
      <w:r>
        <w:rPr>
          <w:rFonts w:hint="eastAsia" w:ascii="宋体" w:hAnsi="宋体"/>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项目</w:t>
      </w:r>
      <w:r>
        <w:rPr>
          <w:rFonts w:ascii="宋体" w:hAnsi="宋体"/>
          <w:color w:val="auto"/>
          <w:sz w:val="21"/>
          <w:szCs w:val="21"/>
          <w:highlight w:val="none"/>
        </w:rPr>
        <w:t>编号</w:t>
      </w:r>
      <w:r>
        <w:rPr>
          <w:rFonts w:hint="eastAsia" w:ascii="宋体" w:hAnsi="宋体"/>
          <w:color w:val="auto"/>
          <w:sz w:val="21"/>
          <w:szCs w:val="21"/>
          <w:highlight w:val="none"/>
        </w:rPr>
        <w:t>：</w:t>
      </w:r>
    </w:p>
    <w:tbl>
      <w:tblPr>
        <w:tblStyle w:val="18"/>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725"/>
        <w:gridCol w:w="1530"/>
        <w:gridCol w:w="1095"/>
        <w:gridCol w:w="253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序号</w:t>
            </w:r>
          </w:p>
        </w:tc>
        <w:tc>
          <w:tcPr>
            <w:tcW w:w="1725"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评审内容</w:t>
            </w:r>
          </w:p>
        </w:tc>
        <w:tc>
          <w:tcPr>
            <w:tcW w:w="1530"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评分标准</w:t>
            </w:r>
          </w:p>
        </w:tc>
        <w:tc>
          <w:tcPr>
            <w:tcW w:w="1095" w:type="dxa"/>
            <w:noWrap w:val="0"/>
            <w:vAlign w:val="center"/>
          </w:tcPr>
          <w:p>
            <w:pPr>
              <w:pStyle w:val="17"/>
              <w:jc w:val="center"/>
              <w:rPr>
                <w:rFonts w:hint="eastAsia" w:cs="宋体"/>
                <w:color w:val="auto"/>
                <w:sz w:val="28"/>
                <w:szCs w:val="28"/>
                <w:highlight w:val="none"/>
              </w:rPr>
            </w:pPr>
            <w:r>
              <w:rPr>
                <w:rFonts w:hint="eastAsia" w:cs="宋体"/>
                <w:color w:val="auto"/>
                <w:sz w:val="28"/>
                <w:szCs w:val="28"/>
                <w:highlight w:val="none"/>
                <w:lang w:bidi="ar"/>
              </w:rPr>
              <w:t>分值</w:t>
            </w:r>
          </w:p>
        </w:tc>
        <w:tc>
          <w:tcPr>
            <w:tcW w:w="2535"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投标人自评分</w:t>
            </w:r>
          </w:p>
        </w:tc>
        <w:tc>
          <w:tcPr>
            <w:tcW w:w="1576"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5" w:type="dxa"/>
            <w:noWrap w:val="0"/>
            <w:vAlign w:val="top"/>
          </w:tcPr>
          <w:p>
            <w:pPr>
              <w:widowControl/>
              <w:jc w:val="left"/>
              <w:rPr>
                <w:rFonts w:hint="eastAsia" w:ascii="宋体" w:hAnsi="宋体" w:cs="宋体"/>
                <w:color w:val="auto"/>
                <w:sz w:val="21"/>
                <w:szCs w:val="21"/>
                <w:highlight w:val="none"/>
              </w:rPr>
            </w:pPr>
            <w:r>
              <w:rPr>
                <w:rFonts w:hint="eastAsia" w:ascii="宋体" w:hAnsi="宋体" w:cs="宋体"/>
                <w:color w:val="auto"/>
                <w:kern w:val="0"/>
                <w:sz w:val="20"/>
                <w:szCs w:val="20"/>
                <w:highlight w:val="none"/>
                <w:lang w:bidi="ar"/>
              </w:rPr>
              <w:t xml:space="preserve"> </w:t>
            </w: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7"/>
              <w:rPr>
                <w:rFonts w:hint="eastAsia" w:cs="宋体"/>
                <w:color w:val="auto"/>
                <w:sz w:val="21"/>
                <w:szCs w:val="21"/>
                <w:highlight w:val="none"/>
              </w:rPr>
            </w:pPr>
          </w:p>
        </w:tc>
        <w:tc>
          <w:tcPr>
            <w:tcW w:w="1725" w:type="dxa"/>
            <w:noWrap w:val="0"/>
            <w:vAlign w:val="top"/>
          </w:tcPr>
          <w:p>
            <w:pPr>
              <w:pStyle w:val="17"/>
              <w:rPr>
                <w:rFonts w:hint="eastAsia" w:cs="宋体"/>
                <w:color w:val="auto"/>
                <w:sz w:val="21"/>
                <w:szCs w:val="21"/>
                <w:highlight w:val="none"/>
              </w:rPr>
            </w:pPr>
          </w:p>
        </w:tc>
        <w:tc>
          <w:tcPr>
            <w:tcW w:w="1530" w:type="dxa"/>
            <w:noWrap w:val="0"/>
            <w:vAlign w:val="top"/>
          </w:tcPr>
          <w:p>
            <w:pPr>
              <w:pStyle w:val="17"/>
              <w:rPr>
                <w:rFonts w:hint="eastAsia" w:cs="宋体"/>
                <w:color w:val="auto"/>
                <w:sz w:val="21"/>
                <w:szCs w:val="21"/>
                <w:highlight w:val="none"/>
              </w:rPr>
            </w:pPr>
          </w:p>
        </w:tc>
        <w:tc>
          <w:tcPr>
            <w:tcW w:w="1095" w:type="dxa"/>
            <w:noWrap w:val="0"/>
            <w:vAlign w:val="top"/>
          </w:tcPr>
          <w:p>
            <w:pPr>
              <w:pStyle w:val="17"/>
              <w:rPr>
                <w:rFonts w:hint="eastAsia" w:cs="宋体"/>
                <w:color w:val="auto"/>
                <w:sz w:val="21"/>
                <w:szCs w:val="21"/>
                <w:highlight w:val="none"/>
              </w:rPr>
            </w:pPr>
          </w:p>
        </w:tc>
        <w:tc>
          <w:tcPr>
            <w:tcW w:w="2535" w:type="dxa"/>
            <w:noWrap w:val="0"/>
            <w:vAlign w:val="top"/>
          </w:tcPr>
          <w:p>
            <w:pPr>
              <w:pStyle w:val="17"/>
              <w:rPr>
                <w:rFonts w:hint="eastAsia" w:cs="宋体"/>
                <w:color w:val="auto"/>
                <w:sz w:val="21"/>
                <w:szCs w:val="21"/>
                <w:highlight w:val="none"/>
              </w:rPr>
            </w:pPr>
          </w:p>
        </w:tc>
        <w:tc>
          <w:tcPr>
            <w:tcW w:w="1576" w:type="dxa"/>
            <w:noWrap w:val="0"/>
            <w:vAlign w:val="top"/>
          </w:tcPr>
          <w:p>
            <w:pPr>
              <w:pStyle w:val="17"/>
              <w:rPr>
                <w:rFonts w:hint="eastAsia" w:cs="宋体"/>
                <w:color w:val="auto"/>
                <w:sz w:val="21"/>
                <w:szCs w:val="21"/>
                <w:highlight w:val="none"/>
              </w:rPr>
            </w:pPr>
          </w:p>
        </w:tc>
      </w:tr>
    </w:tbl>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kern w:val="2"/>
          <w:sz w:val="28"/>
          <w:szCs w:val="28"/>
        </w:rPr>
      </w:pPr>
    </w:p>
    <w:p>
      <w:pPr>
        <w:pStyle w:val="17"/>
        <w:widowControl w:val="0"/>
        <w:spacing w:beforeLines="50" w:beforeAutospacing="0" w:afterLines="50" w:afterAutospacing="0" w:line="400" w:lineRule="atLeast"/>
        <w:jc w:val="center"/>
        <w:rPr>
          <w:b/>
          <w:sz w:val="28"/>
          <w:szCs w:val="28"/>
        </w:rPr>
      </w:pPr>
      <w:r>
        <w:rPr>
          <w:b/>
          <w:kern w:val="2"/>
          <w:sz w:val="28"/>
          <w:szCs w:val="28"/>
        </w:rPr>
        <w:t>投标声明书</w:t>
      </w:r>
    </w:p>
    <w:p>
      <w:pPr>
        <w:pStyle w:val="17"/>
        <w:widowControl w:val="0"/>
        <w:spacing w:beforeLines="50" w:beforeAutospacing="0" w:afterLines="50" w:afterAutospacing="0" w:line="400" w:lineRule="exact"/>
        <w:jc w:val="both"/>
        <w:rPr>
          <w:rFonts w:hint="eastAsia" w:eastAsia="宋体"/>
          <w:sz w:val="21"/>
          <w:szCs w:val="21"/>
          <w:lang w:eastAsia="zh-CN"/>
        </w:rPr>
      </w:pPr>
      <w:r>
        <w:rPr>
          <w:kern w:val="2"/>
          <w:sz w:val="21"/>
          <w:szCs w:val="21"/>
        </w:rPr>
        <w:t>致：</w:t>
      </w:r>
      <w:r>
        <w:rPr>
          <w:rFonts w:hint="eastAsia"/>
          <w:kern w:val="2"/>
          <w:sz w:val="21"/>
          <w:szCs w:val="20"/>
          <w:lang w:eastAsia="zh-CN"/>
        </w:rPr>
        <w:t>兰溪市水库站</w:t>
      </w:r>
    </w:p>
    <w:p>
      <w:pPr>
        <w:snapToGrid w:val="0"/>
        <w:spacing w:line="336" w:lineRule="auto"/>
        <w:ind w:firstLine="420" w:firstLineChars="200"/>
        <w:rPr>
          <w:rFonts w:ascii="宋体" w:hAnsi="宋体"/>
          <w:sz w:val="21"/>
          <w:szCs w:val="21"/>
        </w:rPr>
      </w:pPr>
      <w:r>
        <w:rPr>
          <w:rFonts w:ascii="宋体" w:hAnsi="宋体"/>
          <w:sz w:val="21"/>
          <w:szCs w:val="21"/>
        </w:rPr>
        <w:t>（投标人名称）系中华人民共和国合法企业</w:t>
      </w:r>
      <w:r>
        <w:rPr>
          <w:rFonts w:hint="eastAsia" w:ascii="宋体" w:hAnsi="宋体"/>
          <w:sz w:val="21"/>
          <w:szCs w:val="21"/>
        </w:rPr>
        <w:t>，</w:t>
      </w:r>
      <w:r>
        <w:rPr>
          <w:rFonts w:ascii="宋体" w:hAnsi="宋体"/>
          <w:sz w:val="21"/>
          <w:szCs w:val="21"/>
        </w:rPr>
        <w:t>经营地址。</w:t>
      </w:r>
    </w:p>
    <w:p>
      <w:pPr>
        <w:snapToGrid w:val="0"/>
        <w:spacing w:line="336" w:lineRule="auto"/>
        <w:ind w:firstLine="420" w:firstLineChars="200"/>
        <w:rPr>
          <w:rFonts w:ascii="宋体" w:hAnsi="宋体"/>
          <w:sz w:val="21"/>
          <w:szCs w:val="21"/>
        </w:rPr>
      </w:pPr>
      <w:r>
        <w:rPr>
          <w:rFonts w:ascii="宋体" w:hAnsi="宋体"/>
          <w:sz w:val="21"/>
          <w:szCs w:val="21"/>
        </w:rPr>
        <w:t>我（姓名）系（投标人名称）的法定代表人</w:t>
      </w:r>
      <w:r>
        <w:rPr>
          <w:rFonts w:hint="eastAsia" w:ascii="宋体" w:hAnsi="宋体"/>
          <w:sz w:val="21"/>
          <w:szCs w:val="21"/>
        </w:rPr>
        <w:t>，</w:t>
      </w:r>
      <w:r>
        <w:rPr>
          <w:rFonts w:ascii="宋体" w:hAnsi="宋体"/>
          <w:sz w:val="21"/>
          <w:szCs w:val="21"/>
        </w:rPr>
        <w:t>我方愿意参加贵方组织的 项目的投标</w:t>
      </w:r>
      <w:r>
        <w:rPr>
          <w:rFonts w:hint="eastAsia" w:ascii="宋体" w:hAnsi="宋体"/>
          <w:sz w:val="21"/>
          <w:szCs w:val="21"/>
        </w:rPr>
        <w:t>，</w:t>
      </w:r>
      <w:r>
        <w:rPr>
          <w:rFonts w:ascii="宋体" w:hAnsi="宋体"/>
          <w:sz w:val="21"/>
          <w:szCs w:val="21"/>
        </w:rPr>
        <w:t>为便于贵方公正、择优地确定中标人及其投标产品和服务</w:t>
      </w:r>
      <w:r>
        <w:rPr>
          <w:rFonts w:hint="eastAsia" w:ascii="宋体" w:hAnsi="宋体"/>
          <w:sz w:val="21"/>
          <w:szCs w:val="21"/>
        </w:rPr>
        <w:t>，</w:t>
      </w:r>
      <w:r>
        <w:rPr>
          <w:rFonts w:ascii="宋体" w:hAnsi="宋体"/>
          <w:sz w:val="21"/>
          <w:szCs w:val="21"/>
        </w:rPr>
        <w:t>我方就本次投标有关事项郑重声明如下：</w:t>
      </w:r>
    </w:p>
    <w:p>
      <w:pPr>
        <w:snapToGrid w:val="0"/>
        <w:spacing w:line="336" w:lineRule="auto"/>
        <w:ind w:firstLine="420" w:firstLineChars="200"/>
        <w:rPr>
          <w:rFonts w:ascii="宋体" w:hAnsi="宋体"/>
          <w:sz w:val="21"/>
          <w:szCs w:val="21"/>
        </w:rPr>
      </w:pPr>
      <w:r>
        <w:rPr>
          <w:rFonts w:ascii="宋体" w:hAnsi="宋体"/>
          <w:sz w:val="21"/>
          <w:szCs w:val="21"/>
        </w:rPr>
        <w:t>1、我方向贵方提交的所有</w:t>
      </w:r>
      <w:r>
        <w:rPr>
          <w:rFonts w:hint="eastAsia" w:ascii="宋体" w:hAnsi="宋体"/>
          <w:sz w:val="21"/>
          <w:szCs w:val="21"/>
        </w:rPr>
        <w:t>投标文件</w:t>
      </w:r>
      <w:r>
        <w:rPr>
          <w:rFonts w:ascii="宋体" w:hAnsi="宋体"/>
          <w:sz w:val="21"/>
          <w:szCs w:val="21"/>
        </w:rPr>
        <w:t>、资料都是准确的和真实的；</w:t>
      </w:r>
    </w:p>
    <w:p>
      <w:pPr>
        <w:snapToGrid w:val="0"/>
        <w:spacing w:beforeLines="50" w:line="336" w:lineRule="auto"/>
        <w:ind w:firstLine="420" w:firstLineChars="200"/>
        <w:rPr>
          <w:rFonts w:ascii="宋体" w:hAnsi="宋体"/>
          <w:sz w:val="21"/>
          <w:szCs w:val="21"/>
        </w:rPr>
      </w:pPr>
      <w:r>
        <w:rPr>
          <w:rFonts w:ascii="宋体" w:hAnsi="宋体"/>
          <w:sz w:val="21"/>
          <w:szCs w:val="21"/>
        </w:rPr>
        <w:t>2、我方不是采购人的附属机构；在获知本项目采购信息后</w:t>
      </w:r>
      <w:r>
        <w:rPr>
          <w:rFonts w:hint="eastAsia" w:ascii="宋体" w:hAnsi="宋体"/>
          <w:sz w:val="21"/>
          <w:szCs w:val="21"/>
        </w:rPr>
        <w:t>，</w:t>
      </w:r>
      <w:r>
        <w:rPr>
          <w:rFonts w:ascii="宋体" w:hAnsi="宋体"/>
          <w:sz w:val="21"/>
          <w:szCs w:val="21"/>
        </w:rPr>
        <w:t>与采购人聘请的为此项目提供咨询服务的公司及其附属机构没有任何联系</w:t>
      </w:r>
      <w:r>
        <w:rPr>
          <w:rFonts w:hint="eastAsia" w:ascii="宋体" w:hAnsi="宋体"/>
          <w:sz w:val="21"/>
          <w:szCs w:val="21"/>
        </w:rPr>
        <w:t>；</w:t>
      </w:r>
    </w:p>
    <w:p>
      <w:pPr>
        <w:snapToGrid w:val="0"/>
        <w:spacing w:beforeLines="50" w:line="336" w:lineRule="auto"/>
        <w:ind w:firstLine="420" w:firstLineChars="200"/>
        <w:rPr>
          <w:rFonts w:ascii="宋体" w:hAnsi="宋体"/>
          <w:sz w:val="21"/>
          <w:szCs w:val="21"/>
        </w:rPr>
      </w:pPr>
      <w:r>
        <w:rPr>
          <w:rFonts w:ascii="宋体" w:hAnsi="宋体"/>
          <w:sz w:val="21"/>
          <w:szCs w:val="21"/>
        </w:rPr>
        <w:t>3、我方诚意提请贵方关注：</w:t>
      </w:r>
    </w:p>
    <w:p>
      <w:pPr>
        <w:pStyle w:val="10"/>
        <w:widowControl/>
        <w:snapToGrid w:val="0"/>
        <w:spacing w:line="336" w:lineRule="auto"/>
        <w:ind w:left="490" w:leftChars="175"/>
        <w:rPr>
          <w:rFonts w:hint="default" w:hAnsi="宋体"/>
          <w:szCs w:val="21"/>
        </w:rPr>
      </w:pPr>
    </w:p>
    <w:p>
      <w:pPr>
        <w:pStyle w:val="10"/>
        <w:widowControl/>
        <w:snapToGrid w:val="0"/>
        <w:spacing w:line="336" w:lineRule="auto"/>
        <w:ind w:left="490" w:leftChars="175"/>
        <w:rPr>
          <w:rFonts w:hint="default" w:hAnsi="宋体"/>
          <w:szCs w:val="21"/>
        </w:rPr>
      </w:pPr>
    </w:p>
    <w:p>
      <w:pPr>
        <w:pStyle w:val="10"/>
        <w:widowControl/>
        <w:snapToGrid w:val="0"/>
        <w:spacing w:line="336" w:lineRule="auto"/>
        <w:ind w:left="490" w:leftChars="175"/>
        <w:rPr>
          <w:rFonts w:hint="default" w:hAnsi="宋体"/>
          <w:szCs w:val="21"/>
        </w:rPr>
      </w:pPr>
    </w:p>
    <w:p>
      <w:pPr>
        <w:pStyle w:val="10"/>
        <w:widowControl/>
        <w:snapToGrid w:val="0"/>
        <w:spacing w:line="336" w:lineRule="auto"/>
        <w:ind w:left="490" w:leftChars="175"/>
        <w:rPr>
          <w:rFonts w:hint="default" w:hAnsi="宋体"/>
          <w:szCs w:val="21"/>
        </w:rPr>
      </w:pPr>
    </w:p>
    <w:p>
      <w:pPr>
        <w:pStyle w:val="10"/>
        <w:widowControl/>
        <w:snapToGrid w:val="0"/>
        <w:spacing w:line="336" w:lineRule="auto"/>
        <w:ind w:firstLine="404" w:firstLineChars="200"/>
        <w:rPr>
          <w:rFonts w:hint="default" w:hAnsi="宋体"/>
          <w:sz w:val="21"/>
          <w:szCs w:val="21"/>
        </w:rPr>
      </w:pPr>
      <w:r>
        <w:rPr>
          <w:rFonts w:hint="default" w:hAnsi="宋体"/>
          <w:sz w:val="21"/>
          <w:szCs w:val="21"/>
        </w:rPr>
        <w:t>4、我方最近三年内的被公开披露或查处的违法违规行为有：</w:t>
      </w:r>
    </w:p>
    <w:p>
      <w:pPr>
        <w:pStyle w:val="10"/>
        <w:widowControl/>
        <w:snapToGrid w:val="0"/>
        <w:spacing w:line="336" w:lineRule="auto"/>
        <w:ind w:left="490" w:leftChars="175"/>
        <w:rPr>
          <w:rFonts w:hint="default" w:hAnsi="宋体"/>
          <w:sz w:val="21"/>
          <w:szCs w:val="21"/>
        </w:rPr>
      </w:pPr>
    </w:p>
    <w:p>
      <w:pPr>
        <w:pStyle w:val="10"/>
        <w:widowControl/>
        <w:snapToGrid w:val="0"/>
        <w:spacing w:line="336" w:lineRule="auto"/>
        <w:ind w:left="490" w:leftChars="175"/>
        <w:rPr>
          <w:rFonts w:hint="default" w:hAnsi="宋体"/>
          <w:sz w:val="21"/>
          <w:szCs w:val="21"/>
        </w:rPr>
      </w:pPr>
    </w:p>
    <w:p>
      <w:pPr>
        <w:pStyle w:val="10"/>
        <w:widowControl/>
        <w:snapToGrid w:val="0"/>
        <w:spacing w:line="336" w:lineRule="auto"/>
        <w:ind w:left="490" w:leftChars="175"/>
        <w:rPr>
          <w:rFonts w:hint="default" w:hAnsi="宋体"/>
          <w:sz w:val="21"/>
          <w:szCs w:val="21"/>
        </w:rPr>
      </w:pPr>
    </w:p>
    <w:p>
      <w:pPr>
        <w:pStyle w:val="10"/>
        <w:widowControl/>
        <w:snapToGrid w:val="0"/>
        <w:spacing w:line="336" w:lineRule="auto"/>
        <w:ind w:left="490" w:leftChars="175"/>
        <w:rPr>
          <w:rFonts w:hint="default" w:hAnsi="宋体"/>
          <w:sz w:val="21"/>
          <w:szCs w:val="21"/>
        </w:rPr>
      </w:pPr>
    </w:p>
    <w:p>
      <w:pPr>
        <w:pStyle w:val="10"/>
        <w:widowControl/>
        <w:snapToGrid w:val="0"/>
        <w:spacing w:line="336" w:lineRule="auto"/>
        <w:ind w:firstLine="404" w:firstLineChars="200"/>
        <w:rPr>
          <w:rFonts w:hint="default" w:hAnsi="宋体"/>
          <w:sz w:val="21"/>
          <w:szCs w:val="21"/>
        </w:rPr>
      </w:pPr>
      <w:r>
        <w:rPr>
          <w:rFonts w:hint="default" w:hAnsi="宋体"/>
          <w:sz w:val="21"/>
          <w:szCs w:val="21"/>
        </w:rPr>
        <w:t>5、以上事项如有虚假或隐瞒</w:t>
      </w:r>
      <w:r>
        <w:rPr>
          <w:rFonts w:hAnsi="宋体"/>
          <w:sz w:val="21"/>
          <w:szCs w:val="21"/>
        </w:rPr>
        <w:t>，</w:t>
      </w:r>
      <w:r>
        <w:rPr>
          <w:rFonts w:hint="default" w:hAnsi="宋体"/>
          <w:sz w:val="21"/>
          <w:szCs w:val="21"/>
        </w:rPr>
        <w:t>我方愿意承担一切后果和责任。</w:t>
      </w:r>
    </w:p>
    <w:p>
      <w:pPr>
        <w:pStyle w:val="28"/>
        <w:widowControl/>
        <w:snapToGrid w:val="0"/>
        <w:spacing w:beforeLines="50" w:line="336" w:lineRule="auto"/>
        <w:ind w:firstLine="200"/>
        <w:rPr>
          <w:rFonts w:ascii="宋体" w:hAnsi="宋体"/>
          <w:sz w:val="21"/>
          <w:szCs w:val="21"/>
        </w:rPr>
      </w:pPr>
    </w:p>
    <w:p>
      <w:pPr>
        <w:pStyle w:val="28"/>
        <w:widowControl/>
        <w:snapToGrid w:val="0"/>
        <w:spacing w:beforeLines="50" w:line="336" w:lineRule="auto"/>
        <w:ind w:firstLine="200"/>
        <w:rPr>
          <w:rFonts w:ascii="宋体" w:hAnsi="宋体"/>
          <w:sz w:val="21"/>
          <w:szCs w:val="21"/>
        </w:rPr>
      </w:pPr>
    </w:p>
    <w:p>
      <w:pPr>
        <w:pStyle w:val="28"/>
        <w:widowControl/>
        <w:snapToGrid w:val="0"/>
        <w:spacing w:beforeLines="50" w:line="336" w:lineRule="auto"/>
        <w:ind w:firstLine="4200" w:firstLineChars="2000"/>
        <w:rPr>
          <w:rFonts w:ascii="宋体" w:hAnsi="宋体"/>
          <w:sz w:val="21"/>
          <w:szCs w:val="21"/>
        </w:rPr>
      </w:pPr>
      <w:r>
        <w:rPr>
          <w:rFonts w:ascii="宋体" w:hAnsi="宋体"/>
          <w:sz w:val="21"/>
          <w:szCs w:val="21"/>
        </w:rPr>
        <w:t>投标人（盖章）：</w:t>
      </w:r>
    </w:p>
    <w:p>
      <w:pPr>
        <w:pStyle w:val="28"/>
        <w:widowControl/>
        <w:snapToGrid w:val="0"/>
        <w:spacing w:beforeLines="50" w:line="336" w:lineRule="auto"/>
        <w:ind w:firstLine="4200" w:firstLineChars="2000"/>
        <w:rPr>
          <w:rFonts w:ascii="宋体" w:hAnsi="宋体"/>
          <w:sz w:val="21"/>
          <w:szCs w:val="21"/>
        </w:rPr>
      </w:pPr>
      <w:r>
        <w:rPr>
          <w:rFonts w:ascii="宋体" w:hAnsi="宋体"/>
          <w:sz w:val="21"/>
          <w:szCs w:val="21"/>
        </w:rPr>
        <w:t>法定代表人（签字）：</w:t>
      </w:r>
    </w:p>
    <w:p>
      <w:pPr>
        <w:snapToGrid w:val="0"/>
        <w:spacing w:beforeLines="50" w:after="50" w:line="336" w:lineRule="auto"/>
        <w:ind w:firstLine="4620" w:firstLineChars="2200"/>
        <w:rPr>
          <w:rFonts w:ascii="宋体" w:hAnsi="宋体"/>
          <w:sz w:val="21"/>
          <w:szCs w:val="21"/>
        </w:rPr>
      </w:pPr>
      <w:r>
        <w:rPr>
          <w:rFonts w:ascii="宋体" w:hAnsi="宋体"/>
          <w:sz w:val="21"/>
          <w:szCs w:val="21"/>
        </w:rPr>
        <w:t xml:space="preserve"> 年    月    日</w:t>
      </w:r>
    </w:p>
    <w:p>
      <w:pPr>
        <w:snapToGrid w:val="0"/>
        <w:jc w:val="center"/>
        <w:outlineLvl w:val="2"/>
        <w:rPr>
          <w:rFonts w:ascii="宋体" w:hAnsi="宋体"/>
        </w:rPr>
      </w:pPr>
    </w:p>
    <w:p>
      <w:pPr>
        <w:snapToGrid w:val="0"/>
        <w:jc w:val="center"/>
        <w:outlineLvl w:val="2"/>
        <w:rPr>
          <w:rFonts w:hint="eastAsia" w:ascii="宋体" w:hAnsi="宋体"/>
        </w:rPr>
      </w:pPr>
    </w:p>
    <w:p>
      <w:pPr>
        <w:pStyle w:val="3"/>
        <w:rPr>
          <w:rFonts w:hint="eastAsia"/>
        </w:rPr>
      </w:pPr>
    </w:p>
    <w:p/>
    <w:p/>
    <w:p>
      <w:pPr>
        <w:snapToGrid w:val="0"/>
        <w:jc w:val="center"/>
        <w:outlineLvl w:val="2"/>
        <w:rPr>
          <w:rFonts w:ascii="宋体" w:hAnsi="宋体"/>
        </w:rPr>
      </w:pPr>
    </w:p>
    <w:p>
      <w:pPr>
        <w:snapToGrid w:val="0"/>
        <w:jc w:val="center"/>
        <w:outlineLvl w:val="2"/>
        <w:rPr>
          <w:rFonts w:ascii="宋体" w:hAnsi="宋体"/>
        </w:rPr>
      </w:pPr>
    </w:p>
    <w:p>
      <w:pPr>
        <w:spacing w:line="400" w:lineRule="exact"/>
        <w:ind w:firstLine="602" w:firstLineChars="200"/>
        <w:jc w:val="center"/>
        <w:rPr>
          <w:rFonts w:ascii="宋体" w:hAnsi="宋体" w:cs="宋体"/>
          <w:b/>
          <w:sz w:val="30"/>
          <w:szCs w:val="30"/>
        </w:rPr>
      </w:pPr>
      <w:r>
        <w:rPr>
          <w:rFonts w:hint="eastAsia" w:ascii="宋体" w:hAnsi="宋体" w:cs="宋体"/>
          <w:b/>
          <w:sz w:val="30"/>
          <w:szCs w:val="30"/>
        </w:rPr>
        <w:t>投标人基本情况表</w:t>
      </w: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567"/>
        <w:gridCol w:w="1276"/>
        <w:gridCol w:w="567"/>
        <w:gridCol w:w="1417"/>
        <w:gridCol w:w="14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单位名称</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法定代表人</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注册地址</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股东人数</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注册时间</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办公地址</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联系电话</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传真</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开户银行名称</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hint="eastAsia" w:ascii="宋体" w:hAnsi="宋体" w:eastAsia="宋体" w:cs="宋体"/>
                <w:sz w:val="21"/>
                <w:szCs w:val="21"/>
                <w:lang w:eastAsia="zh-CN"/>
              </w:rPr>
            </w:pPr>
            <w:r>
              <w:rPr>
                <w:rFonts w:hint="eastAsia" w:ascii="宋体" w:hAnsi="宋体" w:cs="宋体"/>
                <w:sz w:val="21"/>
                <w:szCs w:val="21"/>
              </w:rPr>
              <w:t>开户银行</w:t>
            </w:r>
            <w:r>
              <w:rPr>
                <w:rFonts w:hint="eastAsia" w:ascii="宋体" w:hAnsi="宋体" w:cs="宋体"/>
                <w:sz w:val="21"/>
                <w:szCs w:val="21"/>
                <w:lang w:eastAsia="zh-CN"/>
              </w:rPr>
              <w:t>账号</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pPr>
              <w:jc w:val="center"/>
              <w:rPr>
                <w:rFonts w:ascii="宋体" w:hAnsi="宋体" w:cs="宋体"/>
                <w:sz w:val="21"/>
                <w:szCs w:val="21"/>
              </w:rPr>
            </w:pPr>
            <w:r>
              <w:rPr>
                <w:rFonts w:hint="eastAsia" w:ascii="宋体" w:hAnsi="宋体" w:cs="宋体"/>
                <w:sz w:val="21"/>
                <w:szCs w:val="21"/>
              </w:rPr>
              <w:t>职工人数</w:t>
            </w:r>
          </w:p>
        </w:tc>
        <w:tc>
          <w:tcPr>
            <w:tcW w:w="1843" w:type="dxa"/>
            <w:gridSpan w:val="2"/>
            <w:vMerge w:val="restart"/>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总人数</w:t>
            </w:r>
          </w:p>
        </w:tc>
        <w:tc>
          <w:tcPr>
            <w:tcW w:w="1276" w:type="dxa"/>
            <w:vMerge w:val="restart"/>
            <w:tcBorders>
              <w:left w:val="single" w:color="auto" w:sz="4" w:space="0"/>
            </w:tcBorders>
            <w:vAlign w:val="center"/>
          </w:tcPr>
          <w:p>
            <w:pPr>
              <w:jc w:val="right"/>
              <w:rPr>
                <w:rFonts w:ascii="宋体" w:hAnsi="宋体" w:cs="宋体"/>
                <w:sz w:val="21"/>
                <w:szCs w:val="21"/>
              </w:rPr>
            </w:pPr>
            <w:r>
              <w:rPr>
                <w:rFonts w:hint="eastAsia" w:ascii="宋体" w:hAnsi="宋体" w:cs="宋体"/>
                <w:sz w:val="21"/>
                <w:szCs w:val="21"/>
              </w:rPr>
              <w:t>人</w:t>
            </w: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管理人员数量</w:t>
            </w:r>
          </w:p>
        </w:tc>
        <w:tc>
          <w:tcPr>
            <w:tcW w:w="2268" w:type="dxa"/>
            <w:gridSpan w:val="2"/>
            <w:vAlign w:val="center"/>
          </w:tcPr>
          <w:p>
            <w:pPr>
              <w:jc w:val="right"/>
              <w:rPr>
                <w:rFonts w:ascii="宋体" w:hAnsi="宋体" w:cs="宋体"/>
                <w:sz w:val="21"/>
                <w:szCs w:val="21"/>
              </w:rPr>
            </w:pPr>
            <w:r>
              <w:rPr>
                <w:rFonts w:hint="eastAsia" w:ascii="宋体" w:hAnsi="宋体" w:cs="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sz w:val="21"/>
                <w:szCs w:val="21"/>
              </w:rPr>
            </w:pPr>
          </w:p>
        </w:tc>
        <w:tc>
          <w:tcPr>
            <w:tcW w:w="1843" w:type="dxa"/>
            <w:gridSpan w:val="2"/>
            <w:vMerge w:val="continue"/>
            <w:tcBorders>
              <w:right w:val="single" w:color="auto" w:sz="4" w:space="0"/>
            </w:tcBorders>
            <w:vAlign w:val="center"/>
          </w:tcPr>
          <w:p>
            <w:pPr>
              <w:jc w:val="center"/>
              <w:rPr>
                <w:rFonts w:ascii="宋体" w:hAnsi="宋体" w:cs="宋体"/>
                <w:sz w:val="21"/>
                <w:szCs w:val="21"/>
              </w:rPr>
            </w:pPr>
          </w:p>
        </w:tc>
        <w:tc>
          <w:tcPr>
            <w:tcW w:w="1276" w:type="dxa"/>
            <w:vMerge w:val="continue"/>
            <w:tcBorders>
              <w:left w:val="single" w:color="auto" w:sz="4" w:space="0"/>
            </w:tcBorders>
            <w:vAlign w:val="center"/>
          </w:tcPr>
          <w:p>
            <w:pPr>
              <w:jc w:val="right"/>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其他专业人员数量</w:t>
            </w:r>
          </w:p>
        </w:tc>
        <w:tc>
          <w:tcPr>
            <w:tcW w:w="2268" w:type="dxa"/>
            <w:gridSpan w:val="2"/>
            <w:vAlign w:val="center"/>
          </w:tcPr>
          <w:p>
            <w:pPr>
              <w:jc w:val="right"/>
              <w:rPr>
                <w:rFonts w:ascii="宋体" w:hAnsi="宋体" w:cs="宋体"/>
                <w:sz w:val="21"/>
                <w:szCs w:val="21"/>
              </w:rPr>
            </w:pPr>
            <w:r>
              <w:rPr>
                <w:rFonts w:hint="eastAsia" w:ascii="宋体" w:hAnsi="宋体" w:cs="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业务范围</w:t>
            </w:r>
          </w:p>
        </w:tc>
        <w:tc>
          <w:tcPr>
            <w:tcW w:w="7371" w:type="dxa"/>
            <w:gridSpan w:val="7"/>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组织机构情况</w:t>
            </w:r>
          </w:p>
        </w:tc>
        <w:tc>
          <w:tcPr>
            <w:tcW w:w="7371" w:type="dxa"/>
            <w:gridSpan w:val="7"/>
          </w:tcPr>
          <w:p>
            <w:pPr>
              <w:rPr>
                <w:rFonts w:ascii="宋体" w:hAnsi="宋体" w:cs="宋体"/>
                <w:sz w:val="21"/>
                <w:szCs w:val="21"/>
              </w:rPr>
            </w:pPr>
            <w:r>
              <w:rPr>
                <w:rFonts w:hint="eastAsia" w:ascii="宋体" w:hAnsi="宋体" w:cs="宋体"/>
                <w:sz w:val="21"/>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pPr>
              <w:jc w:val="center"/>
              <w:rPr>
                <w:rFonts w:ascii="宋体" w:hAnsi="宋体" w:cs="宋体"/>
                <w:sz w:val="21"/>
                <w:szCs w:val="21"/>
              </w:rPr>
            </w:pPr>
            <w:r>
              <w:rPr>
                <w:rFonts w:hint="eastAsia" w:ascii="宋体" w:hAnsi="宋体" w:cs="宋体"/>
                <w:sz w:val="21"/>
                <w:szCs w:val="21"/>
              </w:rPr>
              <w:t>营业额</w:t>
            </w:r>
          </w:p>
          <w:p>
            <w:pPr>
              <w:jc w:val="center"/>
              <w:rPr>
                <w:rFonts w:ascii="宋体" w:hAnsi="宋体" w:cs="宋体"/>
                <w:sz w:val="21"/>
                <w:szCs w:val="21"/>
              </w:rPr>
            </w:pPr>
            <w:r>
              <w:rPr>
                <w:rFonts w:hint="eastAsia" w:ascii="宋体" w:hAnsi="宋体" w:cs="宋体"/>
                <w:sz w:val="21"/>
                <w:szCs w:val="21"/>
              </w:rPr>
              <w:t>及年度盈亏情况</w:t>
            </w:r>
          </w:p>
        </w:tc>
        <w:tc>
          <w:tcPr>
            <w:tcW w:w="1276" w:type="dxa"/>
            <w:vAlign w:val="center"/>
          </w:tcPr>
          <w:p>
            <w:pPr>
              <w:snapToGrid w:val="0"/>
              <w:jc w:val="center"/>
              <w:rPr>
                <w:rFonts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年度</w:t>
            </w:r>
          </w:p>
        </w:tc>
        <w:tc>
          <w:tcPr>
            <w:tcW w:w="2410" w:type="dxa"/>
            <w:gridSpan w:val="3"/>
            <w:vAlign w:val="center"/>
          </w:tcPr>
          <w:p>
            <w:pPr>
              <w:jc w:val="right"/>
              <w:rPr>
                <w:rFonts w:ascii="宋体" w:hAnsi="宋体" w:cs="宋体"/>
                <w:sz w:val="21"/>
                <w:szCs w:val="21"/>
              </w:rPr>
            </w:pPr>
            <w:r>
              <w:rPr>
                <w:rFonts w:hint="eastAsia" w:ascii="宋体" w:hAnsi="宋体" w:cs="宋体"/>
                <w:sz w:val="21"/>
                <w:szCs w:val="21"/>
              </w:rPr>
              <w:t>万元</w:t>
            </w:r>
          </w:p>
        </w:tc>
        <w:tc>
          <w:tcPr>
            <w:tcW w:w="3685" w:type="dxa"/>
            <w:gridSpan w:val="3"/>
            <w:vAlign w:val="center"/>
          </w:tcPr>
          <w:p>
            <w:pPr>
              <w:jc w:val="center"/>
              <w:rPr>
                <w:rFonts w:ascii="宋体" w:hAnsi="宋体" w:cs="宋体"/>
                <w:sz w:val="21"/>
                <w:szCs w:val="21"/>
              </w:rPr>
            </w:pPr>
            <w:r>
              <w:rPr>
                <w:rFonts w:hint="eastAsia" w:ascii="宋体" w:hAnsi="宋体" w:cs="宋体"/>
                <w:sz w:val="21"/>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sz w:val="21"/>
                <w:szCs w:val="21"/>
              </w:rPr>
            </w:pPr>
          </w:p>
        </w:tc>
        <w:tc>
          <w:tcPr>
            <w:tcW w:w="1276" w:type="dxa"/>
            <w:vAlign w:val="center"/>
          </w:tcPr>
          <w:p>
            <w:pPr>
              <w:snapToGrid w:val="0"/>
              <w:jc w:val="center"/>
              <w:rPr>
                <w:rFonts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1</w:t>
            </w:r>
            <w:r>
              <w:rPr>
                <w:rFonts w:hint="eastAsia" w:ascii="宋体" w:hAnsi="宋体" w:cs="宋体"/>
                <w:sz w:val="21"/>
                <w:szCs w:val="21"/>
              </w:rPr>
              <w:t>年度</w:t>
            </w:r>
          </w:p>
        </w:tc>
        <w:tc>
          <w:tcPr>
            <w:tcW w:w="2410" w:type="dxa"/>
            <w:gridSpan w:val="3"/>
            <w:vAlign w:val="center"/>
          </w:tcPr>
          <w:p>
            <w:pPr>
              <w:jc w:val="right"/>
              <w:rPr>
                <w:rFonts w:ascii="宋体" w:hAnsi="宋体" w:cs="宋体"/>
                <w:sz w:val="21"/>
                <w:szCs w:val="21"/>
              </w:rPr>
            </w:pPr>
            <w:r>
              <w:rPr>
                <w:rFonts w:hint="eastAsia" w:ascii="宋体" w:hAnsi="宋体" w:cs="宋体"/>
                <w:sz w:val="21"/>
                <w:szCs w:val="21"/>
              </w:rPr>
              <w:t>万元</w:t>
            </w:r>
          </w:p>
        </w:tc>
        <w:tc>
          <w:tcPr>
            <w:tcW w:w="3685" w:type="dxa"/>
            <w:gridSpan w:val="3"/>
            <w:vAlign w:val="center"/>
          </w:tcPr>
          <w:p>
            <w:pPr>
              <w:jc w:val="center"/>
              <w:rPr>
                <w:rFonts w:ascii="宋体" w:hAnsi="宋体" w:cs="宋体"/>
                <w:sz w:val="21"/>
                <w:szCs w:val="21"/>
              </w:rPr>
            </w:pPr>
            <w:r>
              <w:rPr>
                <w:rFonts w:hint="eastAsia" w:ascii="宋体" w:hAnsi="宋体" w:cs="宋体"/>
                <w:sz w:val="21"/>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sz w:val="21"/>
                <w:szCs w:val="21"/>
              </w:rPr>
            </w:pPr>
          </w:p>
        </w:tc>
        <w:tc>
          <w:tcPr>
            <w:tcW w:w="1276" w:type="dxa"/>
            <w:vAlign w:val="center"/>
          </w:tcPr>
          <w:p>
            <w:pPr>
              <w:snapToGrid w:val="0"/>
              <w:jc w:val="center"/>
              <w:rPr>
                <w:rFonts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2</w:t>
            </w:r>
            <w:r>
              <w:rPr>
                <w:rFonts w:hint="eastAsia" w:ascii="宋体" w:hAnsi="宋体" w:cs="宋体"/>
                <w:sz w:val="21"/>
                <w:szCs w:val="21"/>
              </w:rPr>
              <w:t>年度</w:t>
            </w:r>
          </w:p>
        </w:tc>
        <w:tc>
          <w:tcPr>
            <w:tcW w:w="2410" w:type="dxa"/>
            <w:gridSpan w:val="3"/>
            <w:vAlign w:val="center"/>
          </w:tcPr>
          <w:p>
            <w:pPr>
              <w:jc w:val="right"/>
              <w:rPr>
                <w:rFonts w:ascii="宋体" w:hAnsi="宋体" w:cs="宋体"/>
                <w:sz w:val="21"/>
                <w:szCs w:val="21"/>
              </w:rPr>
            </w:pPr>
            <w:r>
              <w:rPr>
                <w:rFonts w:hint="eastAsia" w:ascii="宋体" w:hAnsi="宋体" w:cs="宋体"/>
                <w:sz w:val="21"/>
                <w:szCs w:val="21"/>
              </w:rPr>
              <w:t>万元</w:t>
            </w:r>
          </w:p>
        </w:tc>
        <w:tc>
          <w:tcPr>
            <w:tcW w:w="3685" w:type="dxa"/>
            <w:gridSpan w:val="3"/>
            <w:vAlign w:val="center"/>
          </w:tcPr>
          <w:p>
            <w:pPr>
              <w:jc w:val="center"/>
              <w:rPr>
                <w:rFonts w:ascii="宋体" w:hAnsi="宋体" w:cs="宋体"/>
                <w:sz w:val="21"/>
                <w:szCs w:val="21"/>
              </w:rPr>
            </w:pPr>
            <w:r>
              <w:rPr>
                <w:rFonts w:hint="eastAsia" w:ascii="宋体" w:hAnsi="宋体" w:cs="宋体"/>
                <w:sz w:val="21"/>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sz w:val="21"/>
                <w:szCs w:val="21"/>
              </w:rPr>
            </w:pPr>
          </w:p>
        </w:tc>
        <w:tc>
          <w:tcPr>
            <w:tcW w:w="1276" w:type="dxa"/>
            <w:vAlign w:val="center"/>
          </w:tcPr>
          <w:p>
            <w:pPr>
              <w:snapToGrid w:val="0"/>
              <w:jc w:val="center"/>
              <w:rPr>
                <w:rFonts w:ascii="宋体" w:hAnsi="宋体" w:cs="宋体"/>
                <w:sz w:val="21"/>
                <w:szCs w:val="21"/>
              </w:rPr>
            </w:pPr>
          </w:p>
        </w:tc>
        <w:tc>
          <w:tcPr>
            <w:tcW w:w="2410" w:type="dxa"/>
            <w:gridSpan w:val="3"/>
            <w:vAlign w:val="center"/>
          </w:tcPr>
          <w:p>
            <w:pPr>
              <w:jc w:val="right"/>
              <w:rPr>
                <w:rFonts w:ascii="宋体" w:hAnsi="宋体" w:cs="宋体"/>
                <w:sz w:val="21"/>
                <w:szCs w:val="21"/>
              </w:rPr>
            </w:pPr>
          </w:p>
        </w:tc>
        <w:tc>
          <w:tcPr>
            <w:tcW w:w="3685" w:type="dxa"/>
            <w:gridSpan w:val="3"/>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1" w:type="dxa"/>
            <w:gridSpan w:val="8"/>
            <w:vAlign w:val="center"/>
          </w:tcPr>
          <w:p>
            <w:pPr>
              <w:jc w:val="center"/>
              <w:rPr>
                <w:rFonts w:ascii="宋体" w:hAnsi="宋体" w:cs="宋体"/>
                <w:b/>
                <w:sz w:val="21"/>
                <w:szCs w:val="21"/>
              </w:rPr>
            </w:pPr>
            <w:r>
              <w:rPr>
                <w:rFonts w:hint="eastAsia" w:ascii="宋体" w:hAnsi="宋体" w:cs="宋体"/>
                <w:b/>
                <w:sz w:val="21"/>
                <w:szCs w:val="21"/>
              </w:rPr>
              <w:t>拟用于本项目的主要人员情况</w:t>
            </w:r>
            <w:r>
              <w:rPr>
                <w:rFonts w:hint="eastAsia" w:ascii="宋体" w:hAnsi="宋体" w:cs="宋体"/>
                <w:sz w:val="21"/>
                <w:szCs w:val="21"/>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姓名</w:t>
            </w:r>
          </w:p>
        </w:tc>
        <w:tc>
          <w:tcPr>
            <w:tcW w:w="1276" w:type="dxa"/>
            <w:tcBorders>
              <w:left w:val="single" w:color="auto" w:sz="4" w:space="0"/>
            </w:tcBorders>
            <w:vAlign w:val="center"/>
          </w:tcPr>
          <w:p>
            <w:pPr>
              <w:jc w:val="center"/>
              <w:rPr>
                <w:rFonts w:ascii="宋体" w:hAnsi="宋体" w:cs="宋体"/>
                <w:sz w:val="21"/>
                <w:szCs w:val="21"/>
              </w:rPr>
            </w:pPr>
            <w:r>
              <w:rPr>
                <w:rFonts w:hint="eastAsia" w:ascii="宋体" w:hAnsi="宋体" w:cs="宋体"/>
                <w:sz w:val="21"/>
                <w:szCs w:val="21"/>
              </w:rPr>
              <w:t>年龄</w:t>
            </w:r>
          </w:p>
        </w:tc>
        <w:tc>
          <w:tcPr>
            <w:tcW w:w="2410" w:type="dxa"/>
            <w:gridSpan w:val="3"/>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职务/职称/资格</w:t>
            </w:r>
          </w:p>
        </w:tc>
        <w:tc>
          <w:tcPr>
            <w:tcW w:w="1559" w:type="dxa"/>
            <w:gridSpan w:val="2"/>
            <w:tcBorders>
              <w:left w:val="single" w:color="auto" w:sz="4" w:space="0"/>
            </w:tcBorders>
            <w:vAlign w:val="center"/>
          </w:tcPr>
          <w:p>
            <w:pPr>
              <w:jc w:val="center"/>
              <w:rPr>
                <w:rFonts w:ascii="宋体" w:hAnsi="宋体" w:cs="宋体"/>
                <w:sz w:val="21"/>
                <w:szCs w:val="21"/>
              </w:rPr>
            </w:pPr>
            <w:r>
              <w:rPr>
                <w:rFonts w:hint="eastAsia" w:ascii="宋体" w:hAnsi="宋体" w:cs="宋体"/>
                <w:sz w:val="21"/>
                <w:szCs w:val="21"/>
              </w:rPr>
              <w:t>现从事的专业</w:t>
            </w:r>
          </w:p>
        </w:tc>
        <w:tc>
          <w:tcPr>
            <w:tcW w:w="2126" w:type="dxa"/>
            <w:vAlign w:val="center"/>
          </w:tcPr>
          <w:p>
            <w:pPr>
              <w:jc w:val="center"/>
              <w:rPr>
                <w:rFonts w:ascii="宋体" w:hAnsi="宋体" w:cs="宋体"/>
                <w:sz w:val="21"/>
                <w:szCs w:val="21"/>
              </w:rPr>
            </w:pPr>
            <w:r>
              <w:rPr>
                <w:rFonts w:hint="eastAsia" w:ascii="宋体" w:hAnsi="宋体" w:cs="宋体"/>
                <w:sz w:val="21"/>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vAlign w:val="center"/>
          </w:tcPr>
          <w:p>
            <w:pPr>
              <w:jc w:val="center"/>
              <w:rPr>
                <w:rFonts w:ascii="宋体" w:hAnsi="宋体" w:cs="宋体"/>
                <w:sz w:val="21"/>
                <w:szCs w:val="21"/>
              </w:rPr>
            </w:pPr>
          </w:p>
        </w:tc>
        <w:tc>
          <w:tcPr>
            <w:tcW w:w="1276" w:type="dxa"/>
            <w:tcBorders>
              <w:left w:val="single" w:color="auto" w:sz="4" w:space="0"/>
            </w:tcBorders>
            <w:vAlign w:val="center"/>
          </w:tcPr>
          <w:p>
            <w:pPr>
              <w:jc w:val="center"/>
              <w:rPr>
                <w:rFonts w:ascii="宋体" w:hAnsi="宋体" w:cs="宋体"/>
                <w:sz w:val="21"/>
                <w:szCs w:val="21"/>
              </w:rPr>
            </w:pPr>
          </w:p>
        </w:tc>
        <w:tc>
          <w:tcPr>
            <w:tcW w:w="2410" w:type="dxa"/>
            <w:gridSpan w:val="3"/>
            <w:tcBorders>
              <w:right w:val="single" w:color="auto" w:sz="4" w:space="0"/>
            </w:tcBorders>
            <w:vAlign w:val="center"/>
          </w:tcPr>
          <w:p>
            <w:pPr>
              <w:jc w:val="center"/>
              <w:rPr>
                <w:rFonts w:ascii="宋体" w:hAnsi="宋体" w:cs="宋体"/>
                <w:sz w:val="21"/>
                <w:szCs w:val="21"/>
              </w:rPr>
            </w:pPr>
          </w:p>
        </w:tc>
        <w:tc>
          <w:tcPr>
            <w:tcW w:w="1559" w:type="dxa"/>
            <w:gridSpan w:val="2"/>
            <w:tcBorders>
              <w:left w:val="single" w:color="auto" w:sz="4" w:space="0"/>
            </w:tcBorders>
            <w:vAlign w:val="center"/>
          </w:tcPr>
          <w:p>
            <w:pPr>
              <w:jc w:val="center"/>
              <w:rPr>
                <w:rFonts w:ascii="宋体" w:hAnsi="宋体" w:cs="宋体"/>
                <w:sz w:val="21"/>
                <w:szCs w:val="21"/>
              </w:rPr>
            </w:pPr>
          </w:p>
        </w:tc>
        <w:tc>
          <w:tcPr>
            <w:tcW w:w="2126"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vAlign w:val="center"/>
          </w:tcPr>
          <w:p>
            <w:pPr>
              <w:jc w:val="center"/>
              <w:rPr>
                <w:rFonts w:ascii="宋体" w:hAnsi="宋体" w:cs="宋体"/>
                <w:sz w:val="21"/>
                <w:szCs w:val="21"/>
              </w:rPr>
            </w:pPr>
          </w:p>
        </w:tc>
        <w:tc>
          <w:tcPr>
            <w:tcW w:w="1276" w:type="dxa"/>
            <w:tcBorders>
              <w:left w:val="single" w:color="auto" w:sz="4" w:space="0"/>
            </w:tcBorders>
            <w:vAlign w:val="center"/>
          </w:tcPr>
          <w:p>
            <w:pPr>
              <w:jc w:val="center"/>
              <w:rPr>
                <w:rFonts w:ascii="宋体" w:hAnsi="宋体" w:cs="宋体"/>
                <w:sz w:val="21"/>
                <w:szCs w:val="21"/>
              </w:rPr>
            </w:pPr>
          </w:p>
        </w:tc>
        <w:tc>
          <w:tcPr>
            <w:tcW w:w="2410" w:type="dxa"/>
            <w:gridSpan w:val="3"/>
            <w:tcBorders>
              <w:right w:val="single" w:color="auto" w:sz="4" w:space="0"/>
            </w:tcBorders>
            <w:vAlign w:val="center"/>
          </w:tcPr>
          <w:p>
            <w:pPr>
              <w:jc w:val="center"/>
              <w:rPr>
                <w:rFonts w:ascii="宋体" w:hAnsi="宋体" w:cs="宋体"/>
                <w:sz w:val="21"/>
                <w:szCs w:val="21"/>
              </w:rPr>
            </w:pPr>
          </w:p>
        </w:tc>
        <w:tc>
          <w:tcPr>
            <w:tcW w:w="1559" w:type="dxa"/>
            <w:gridSpan w:val="2"/>
            <w:tcBorders>
              <w:left w:val="single" w:color="auto" w:sz="4" w:space="0"/>
            </w:tcBorders>
            <w:vAlign w:val="center"/>
          </w:tcPr>
          <w:p>
            <w:pPr>
              <w:jc w:val="center"/>
              <w:rPr>
                <w:rFonts w:ascii="宋体" w:hAnsi="宋体" w:cs="宋体"/>
                <w:sz w:val="21"/>
                <w:szCs w:val="21"/>
              </w:rPr>
            </w:pPr>
          </w:p>
        </w:tc>
        <w:tc>
          <w:tcPr>
            <w:tcW w:w="2126"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vAlign w:val="center"/>
          </w:tcPr>
          <w:p>
            <w:pPr>
              <w:jc w:val="center"/>
              <w:rPr>
                <w:rFonts w:ascii="宋体" w:hAnsi="宋体" w:cs="宋体"/>
                <w:sz w:val="21"/>
                <w:szCs w:val="21"/>
              </w:rPr>
            </w:pPr>
          </w:p>
        </w:tc>
        <w:tc>
          <w:tcPr>
            <w:tcW w:w="1276" w:type="dxa"/>
            <w:tcBorders>
              <w:left w:val="single" w:color="auto" w:sz="4" w:space="0"/>
            </w:tcBorders>
            <w:vAlign w:val="center"/>
          </w:tcPr>
          <w:p>
            <w:pPr>
              <w:jc w:val="center"/>
              <w:rPr>
                <w:rFonts w:ascii="宋体" w:hAnsi="宋体" w:cs="宋体"/>
                <w:sz w:val="21"/>
                <w:szCs w:val="21"/>
              </w:rPr>
            </w:pPr>
          </w:p>
        </w:tc>
        <w:tc>
          <w:tcPr>
            <w:tcW w:w="2410" w:type="dxa"/>
            <w:gridSpan w:val="3"/>
            <w:tcBorders>
              <w:right w:val="single" w:color="auto" w:sz="4" w:space="0"/>
            </w:tcBorders>
            <w:vAlign w:val="center"/>
          </w:tcPr>
          <w:p>
            <w:pPr>
              <w:jc w:val="center"/>
              <w:rPr>
                <w:rFonts w:ascii="宋体" w:hAnsi="宋体" w:cs="宋体"/>
                <w:sz w:val="21"/>
                <w:szCs w:val="21"/>
              </w:rPr>
            </w:pPr>
          </w:p>
        </w:tc>
        <w:tc>
          <w:tcPr>
            <w:tcW w:w="1559" w:type="dxa"/>
            <w:gridSpan w:val="2"/>
            <w:tcBorders>
              <w:left w:val="single" w:color="auto" w:sz="4" w:space="0"/>
            </w:tcBorders>
            <w:vAlign w:val="center"/>
          </w:tcPr>
          <w:p>
            <w:pPr>
              <w:jc w:val="center"/>
              <w:rPr>
                <w:rFonts w:ascii="宋体" w:hAnsi="宋体" w:cs="宋体"/>
                <w:sz w:val="21"/>
                <w:szCs w:val="21"/>
              </w:rPr>
            </w:pPr>
          </w:p>
        </w:tc>
        <w:tc>
          <w:tcPr>
            <w:tcW w:w="2126" w:type="dxa"/>
            <w:vAlign w:val="center"/>
          </w:tcPr>
          <w:p>
            <w:pPr>
              <w:jc w:val="center"/>
              <w:rPr>
                <w:rFonts w:ascii="宋体" w:hAnsi="宋体" w:cs="宋体"/>
                <w:sz w:val="21"/>
                <w:szCs w:val="21"/>
              </w:rPr>
            </w:pPr>
          </w:p>
        </w:tc>
      </w:tr>
    </w:tbl>
    <w:p>
      <w:pPr>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上述声明是真实、正确的，并提供了全部能提供的资料和数据，我们同意遵照贵方要求出示有关文件。</w:t>
      </w:r>
    </w:p>
    <w:p>
      <w:pPr>
        <w:spacing w:line="400" w:lineRule="exact"/>
        <w:ind w:firstLine="424" w:firstLineChars="177"/>
        <w:rPr>
          <w:rFonts w:ascii="仿宋_GB2312" w:hAnsi="宋体" w:eastAsia="仿宋_GB2312"/>
          <w:sz w:val="24"/>
        </w:rPr>
      </w:pPr>
      <w:r>
        <w:rPr>
          <w:rFonts w:hint="eastAsia" w:ascii="仿宋_GB2312" w:hAnsi="宋体" w:eastAsia="仿宋_GB2312"/>
          <w:sz w:val="24"/>
        </w:rPr>
        <w:t>服务商全称（盖章）：</w:t>
      </w:r>
    </w:p>
    <w:p>
      <w:pPr>
        <w:spacing w:line="400" w:lineRule="exact"/>
        <w:ind w:firstLine="424" w:firstLineChars="177"/>
        <w:rPr>
          <w:rFonts w:ascii="仿宋_GB2312" w:hAnsi="宋体" w:eastAsia="仿宋_GB2312"/>
          <w:sz w:val="24"/>
        </w:rPr>
      </w:pPr>
      <w:r>
        <w:rPr>
          <w:rFonts w:hint="eastAsia" w:ascii="仿宋_GB2312" w:hAnsi="宋体" w:eastAsia="仿宋_GB2312"/>
          <w:sz w:val="24"/>
        </w:rPr>
        <w:t>法定代表人或授权代表签字：</w:t>
      </w:r>
    </w:p>
    <w:p>
      <w:pPr>
        <w:spacing w:line="400" w:lineRule="exact"/>
        <w:ind w:firstLine="424" w:firstLineChars="177"/>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lang w:val="en-US" w:eastAsia="zh-CN"/>
        </w:rPr>
        <w:t xml:space="preserve">   </w:t>
      </w: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p>
      <w:pPr>
        <w:pStyle w:val="3"/>
        <w:rPr>
          <w:rFonts w:ascii="仿宋_GB2312" w:hAnsi="宋体" w:eastAsia="仿宋_GB2312"/>
          <w:sz w:val="24"/>
        </w:rPr>
      </w:pPr>
    </w:p>
    <w:p>
      <w:pPr>
        <w:rPr>
          <w:rFonts w:ascii="仿宋_GB2312" w:hAnsi="宋体" w:eastAsia="仿宋_GB2312"/>
          <w:sz w:val="24"/>
        </w:rPr>
      </w:pPr>
    </w:p>
    <w:p>
      <w:pPr>
        <w:pStyle w:val="8"/>
      </w:pPr>
    </w:p>
    <w:p>
      <w:pPr>
        <w:pStyle w:val="3"/>
      </w:pPr>
    </w:p>
    <w:p>
      <w:pPr>
        <w:snapToGrid w:val="0"/>
        <w:jc w:val="center"/>
        <w:outlineLvl w:val="2"/>
        <w:rPr>
          <w:rFonts w:ascii="宋体" w:hAnsi="宋体"/>
        </w:rPr>
      </w:pPr>
    </w:p>
    <w:p>
      <w:pPr>
        <w:spacing w:line="400" w:lineRule="exact"/>
        <w:ind w:firstLine="602" w:firstLineChars="200"/>
        <w:jc w:val="center"/>
        <w:rPr>
          <w:rFonts w:ascii="宋体" w:hAnsi="宋体" w:cs="宋体"/>
          <w:b/>
          <w:sz w:val="30"/>
          <w:szCs w:val="30"/>
        </w:rPr>
      </w:pPr>
      <w:r>
        <w:rPr>
          <w:rFonts w:hint="eastAsia" w:ascii="宋体" w:hAnsi="宋体" w:cs="宋体"/>
          <w:b/>
          <w:sz w:val="30"/>
          <w:szCs w:val="30"/>
        </w:rPr>
        <w:t>拟派项目负责人基本情况表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329"/>
        <w:gridCol w:w="1065"/>
        <w:gridCol w:w="615"/>
        <w:gridCol w:w="330"/>
        <w:gridCol w:w="945"/>
        <w:gridCol w:w="945"/>
        <w:gridCol w:w="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66" w:type="dxa"/>
            <w:vAlign w:val="center"/>
          </w:tcPr>
          <w:p>
            <w:pPr>
              <w:jc w:val="center"/>
              <w:rPr>
                <w:rFonts w:ascii="宋体" w:hAnsi="宋体" w:cs="宋体"/>
                <w:sz w:val="21"/>
                <w:szCs w:val="21"/>
              </w:rPr>
            </w:pPr>
            <w:r>
              <w:rPr>
                <w:rFonts w:hint="eastAsia" w:ascii="宋体" w:hAnsi="宋体" w:cs="宋体"/>
                <w:sz w:val="21"/>
                <w:szCs w:val="21"/>
              </w:rPr>
              <w:t>姓  名</w:t>
            </w:r>
          </w:p>
        </w:tc>
        <w:tc>
          <w:tcPr>
            <w:tcW w:w="1394" w:type="dxa"/>
            <w:gridSpan w:val="2"/>
            <w:vAlign w:val="center"/>
          </w:tcPr>
          <w:p>
            <w:pPr>
              <w:jc w:val="center"/>
              <w:rPr>
                <w:rFonts w:ascii="宋体" w:hAnsi="宋体" w:cs="宋体"/>
                <w:sz w:val="21"/>
                <w:szCs w:val="21"/>
              </w:rPr>
            </w:pPr>
          </w:p>
        </w:tc>
        <w:tc>
          <w:tcPr>
            <w:tcW w:w="945" w:type="dxa"/>
            <w:gridSpan w:val="2"/>
            <w:vAlign w:val="center"/>
          </w:tcPr>
          <w:p>
            <w:pPr>
              <w:rPr>
                <w:rFonts w:ascii="宋体" w:hAnsi="宋体" w:cs="宋体"/>
                <w:sz w:val="21"/>
                <w:szCs w:val="21"/>
              </w:rPr>
            </w:pPr>
            <w:r>
              <w:rPr>
                <w:rFonts w:hint="eastAsia" w:ascii="宋体" w:hAnsi="宋体" w:cs="宋体"/>
                <w:sz w:val="21"/>
                <w:szCs w:val="21"/>
              </w:rPr>
              <w:t>性 别</w:t>
            </w:r>
          </w:p>
        </w:tc>
        <w:tc>
          <w:tcPr>
            <w:tcW w:w="945" w:type="dxa"/>
            <w:vAlign w:val="center"/>
          </w:tcPr>
          <w:p>
            <w:pPr>
              <w:rPr>
                <w:rFonts w:ascii="宋体" w:hAnsi="宋体" w:cs="宋体"/>
                <w:sz w:val="21"/>
                <w:szCs w:val="21"/>
              </w:rPr>
            </w:pPr>
          </w:p>
        </w:tc>
        <w:tc>
          <w:tcPr>
            <w:tcW w:w="945" w:type="dxa"/>
            <w:vAlign w:val="center"/>
          </w:tcPr>
          <w:p>
            <w:pPr>
              <w:jc w:val="center"/>
              <w:rPr>
                <w:rFonts w:ascii="宋体" w:hAnsi="宋体" w:cs="宋体"/>
                <w:sz w:val="21"/>
                <w:szCs w:val="21"/>
              </w:rPr>
            </w:pPr>
            <w:r>
              <w:rPr>
                <w:rFonts w:hint="eastAsia" w:ascii="宋体" w:hAnsi="宋体" w:cs="宋体"/>
                <w:sz w:val="21"/>
                <w:szCs w:val="21"/>
              </w:rPr>
              <w:t>出生</w:t>
            </w:r>
          </w:p>
          <w:p>
            <w:pPr>
              <w:jc w:val="center"/>
              <w:rPr>
                <w:rFonts w:ascii="宋体" w:hAnsi="宋体" w:cs="宋体"/>
                <w:sz w:val="21"/>
                <w:szCs w:val="21"/>
              </w:rPr>
            </w:pPr>
            <w:r>
              <w:rPr>
                <w:rFonts w:hint="eastAsia" w:ascii="宋体" w:hAnsi="宋体" w:cs="宋体"/>
                <w:sz w:val="21"/>
                <w:szCs w:val="21"/>
              </w:rPr>
              <w:t>日期</w:t>
            </w:r>
          </w:p>
        </w:tc>
        <w:tc>
          <w:tcPr>
            <w:tcW w:w="2610" w:type="dxa"/>
            <w:gridSpan w:val="2"/>
            <w:vAlign w:val="center"/>
          </w:tcPr>
          <w:p>
            <w:pPr>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66" w:type="dxa"/>
            <w:vAlign w:val="center"/>
          </w:tcPr>
          <w:p>
            <w:pPr>
              <w:rPr>
                <w:rFonts w:ascii="宋体" w:hAnsi="宋体" w:cs="宋体"/>
                <w:sz w:val="21"/>
                <w:szCs w:val="21"/>
              </w:rPr>
            </w:pPr>
            <w:r>
              <w:rPr>
                <w:rFonts w:hint="eastAsia" w:ascii="宋体" w:hAnsi="宋体" w:cs="宋体"/>
                <w:sz w:val="21"/>
                <w:szCs w:val="21"/>
              </w:rPr>
              <w:t>毕业院校及专业</w:t>
            </w:r>
          </w:p>
        </w:tc>
        <w:tc>
          <w:tcPr>
            <w:tcW w:w="3284" w:type="dxa"/>
            <w:gridSpan w:val="5"/>
            <w:vAlign w:val="center"/>
          </w:tcPr>
          <w:p>
            <w:pPr>
              <w:rPr>
                <w:rFonts w:ascii="宋体" w:hAnsi="宋体" w:cs="宋体"/>
                <w:sz w:val="21"/>
                <w:szCs w:val="21"/>
              </w:rPr>
            </w:pPr>
          </w:p>
        </w:tc>
        <w:tc>
          <w:tcPr>
            <w:tcW w:w="945" w:type="dxa"/>
            <w:vAlign w:val="center"/>
          </w:tcPr>
          <w:p>
            <w:pPr>
              <w:ind w:left="-18"/>
              <w:jc w:val="center"/>
              <w:rPr>
                <w:rFonts w:ascii="宋体" w:hAnsi="宋体" w:cs="宋体"/>
                <w:sz w:val="21"/>
                <w:szCs w:val="21"/>
              </w:rPr>
            </w:pPr>
            <w:r>
              <w:rPr>
                <w:rFonts w:hint="eastAsia" w:ascii="宋体" w:hAnsi="宋体" w:cs="宋体"/>
                <w:sz w:val="21"/>
                <w:szCs w:val="21"/>
              </w:rPr>
              <w:t>毕业</w:t>
            </w:r>
          </w:p>
          <w:p>
            <w:pPr>
              <w:ind w:left="-18"/>
              <w:jc w:val="center"/>
              <w:rPr>
                <w:rFonts w:ascii="宋体" w:hAnsi="宋体" w:cs="宋体"/>
                <w:sz w:val="21"/>
                <w:szCs w:val="21"/>
              </w:rPr>
            </w:pPr>
            <w:r>
              <w:rPr>
                <w:rFonts w:hint="eastAsia" w:ascii="宋体" w:hAnsi="宋体" w:cs="宋体"/>
                <w:sz w:val="21"/>
                <w:szCs w:val="21"/>
              </w:rPr>
              <w:t>时间</w:t>
            </w:r>
          </w:p>
        </w:tc>
        <w:tc>
          <w:tcPr>
            <w:tcW w:w="2610" w:type="dxa"/>
            <w:gridSpan w:val="2"/>
            <w:vAlign w:val="center"/>
          </w:tcPr>
          <w:p>
            <w:pPr>
              <w:ind w:left="45"/>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66" w:type="dxa"/>
            <w:vAlign w:val="center"/>
          </w:tcPr>
          <w:p>
            <w:pPr>
              <w:jc w:val="center"/>
              <w:rPr>
                <w:rFonts w:ascii="宋体" w:hAnsi="宋体" w:cs="宋体"/>
                <w:sz w:val="21"/>
                <w:szCs w:val="21"/>
              </w:rPr>
            </w:pPr>
            <w:r>
              <w:rPr>
                <w:rFonts w:hint="eastAsia" w:ascii="宋体" w:hAnsi="宋体" w:cs="宋体"/>
                <w:sz w:val="21"/>
                <w:szCs w:val="21"/>
              </w:rPr>
              <w:t>从事本专业时间</w:t>
            </w:r>
          </w:p>
        </w:tc>
        <w:tc>
          <w:tcPr>
            <w:tcW w:w="2009" w:type="dxa"/>
            <w:gridSpan w:val="3"/>
            <w:vAlign w:val="center"/>
          </w:tcPr>
          <w:p>
            <w:pPr>
              <w:rPr>
                <w:rFonts w:ascii="宋体" w:hAnsi="宋体" w:cs="宋体"/>
                <w:sz w:val="21"/>
                <w:szCs w:val="21"/>
              </w:rPr>
            </w:pPr>
          </w:p>
        </w:tc>
        <w:tc>
          <w:tcPr>
            <w:tcW w:w="2220" w:type="dxa"/>
            <w:gridSpan w:val="3"/>
            <w:vAlign w:val="center"/>
          </w:tcPr>
          <w:p>
            <w:pPr>
              <w:jc w:val="center"/>
              <w:rPr>
                <w:rFonts w:ascii="宋体" w:hAnsi="宋体" w:cs="宋体"/>
                <w:sz w:val="21"/>
                <w:szCs w:val="21"/>
              </w:rPr>
            </w:pPr>
            <w:r>
              <w:rPr>
                <w:rFonts w:hint="eastAsia" w:ascii="宋体" w:hAnsi="宋体" w:cs="宋体"/>
                <w:sz w:val="21"/>
                <w:szCs w:val="21"/>
              </w:rPr>
              <w:t>为投标人服务时间</w:t>
            </w:r>
          </w:p>
        </w:tc>
        <w:tc>
          <w:tcPr>
            <w:tcW w:w="2610" w:type="dxa"/>
            <w:gridSpan w:val="2"/>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pPr>
              <w:jc w:val="center"/>
              <w:rPr>
                <w:rFonts w:ascii="宋体" w:hAnsi="宋体" w:cs="宋体"/>
                <w:sz w:val="21"/>
                <w:szCs w:val="21"/>
              </w:rPr>
            </w:pPr>
            <w:r>
              <w:rPr>
                <w:rFonts w:hint="eastAsia" w:ascii="宋体" w:hAnsi="宋体" w:cs="宋体"/>
                <w:sz w:val="21"/>
                <w:szCs w:val="21"/>
              </w:rPr>
              <w:t>职务/职称</w:t>
            </w:r>
          </w:p>
        </w:tc>
        <w:tc>
          <w:tcPr>
            <w:tcW w:w="2009" w:type="dxa"/>
            <w:gridSpan w:val="3"/>
            <w:vAlign w:val="center"/>
          </w:tcPr>
          <w:p>
            <w:pPr>
              <w:rPr>
                <w:rFonts w:ascii="宋体" w:hAnsi="宋体" w:cs="宋体"/>
                <w:sz w:val="21"/>
                <w:szCs w:val="21"/>
              </w:rPr>
            </w:pPr>
          </w:p>
        </w:tc>
        <w:tc>
          <w:tcPr>
            <w:tcW w:w="2220" w:type="dxa"/>
            <w:gridSpan w:val="3"/>
            <w:vAlign w:val="center"/>
          </w:tcPr>
          <w:p>
            <w:pPr>
              <w:jc w:val="center"/>
              <w:rPr>
                <w:rFonts w:ascii="宋体" w:hAnsi="宋体" w:cs="宋体"/>
                <w:sz w:val="21"/>
                <w:szCs w:val="21"/>
              </w:rPr>
            </w:pPr>
            <w:r>
              <w:rPr>
                <w:rFonts w:hint="eastAsia" w:ascii="宋体" w:hAnsi="宋体" w:cs="宋体"/>
                <w:sz w:val="21"/>
                <w:szCs w:val="21"/>
              </w:rPr>
              <w:t>联 系 方 式</w:t>
            </w:r>
          </w:p>
        </w:tc>
        <w:tc>
          <w:tcPr>
            <w:tcW w:w="2610" w:type="dxa"/>
            <w:gridSpan w:val="2"/>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05" w:type="dxa"/>
            <w:gridSpan w:val="9"/>
            <w:vAlign w:val="center"/>
          </w:tcPr>
          <w:p>
            <w:pPr>
              <w:jc w:val="center"/>
              <w:rPr>
                <w:rFonts w:ascii="宋体" w:hAnsi="宋体" w:cs="宋体"/>
                <w:sz w:val="21"/>
                <w:szCs w:val="21"/>
              </w:rPr>
            </w:pPr>
            <w:r>
              <w:rPr>
                <w:rFonts w:hint="eastAsia" w:ascii="宋体" w:hAnsi="宋体" w:cs="宋体"/>
                <w:sz w:val="21"/>
                <w:szCs w:val="21"/>
              </w:rPr>
              <w:t>主  要  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vAlign w:val="center"/>
          </w:tcPr>
          <w:p>
            <w:pPr>
              <w:jc w:val="center"/>
              <w:rPr>
                <w:rFonts w:ascii="宋体" w:hAnsi="宋体" w:cs="宋体"/>
                <w:sz w:val="21"/>
                <w:szCs w:val="21"/>
              </w:rPr>
            </w:pPr>
            <w:r>
              <w:rPr>
                <w:rFonts w:hint="eastAsia" w:ascii="宋体" w:hAnsi="宋体" w:cs="宋体"/>
                <w:sz w:val="21"/>
                <w:szCs w:val="21"/>
              </w:rPr>
              <w:t>时   间</w:t>
            </w:r>
          </w:p>
        </w:tc>
        <w:tc>
          <w:tcPr>
            <w:tcW w:w="3990" w:type="dxa"/>
            <w:gridSpan w:val="6"/>
            <w:vAlign w:val="center"/>
          </w:tcPr>
          <w:p>
            <w:pPr>
              <w:jc w:val="center"/>
              <w:rPr>
                <w:rFonts w:hint="eastAsia" w:ascii="宋体" w:hAnsi="宋体" w:eastAsia="宋体" w:cs="宋体"/>
                <w:sz w:val="21"/>
                <w:szCs w:val="21"/>
                <w:lang w:eastAsia="zh-CN"/>
              </w:rPr>
            </w:pPr>
            <w:r>
              <w:rPr>
                <w:rFonts w:hint="eastAsia" w:ascii="宋体" w:hAnsi="宋体" w:cs="宋体"/>
                <w:sz w:val="21"/>
                <w:szCs w:val="21"/>
              </w:rPr>
              <w:t>参加过</w:t>
            </w:r>
            <w:r>
              <w:rPr>
                <w:rFonts w:hint="eastAsia" w:ascii="宋体" w:hAnsi="宋体" w:cs="宋体"/>
                <w:sz w:val="21"/>
                <w:szCs w:val="21"/>
                <w:lang w:eastAsia="zh-CN"/>
              </w:rPr>
              <w:t>同类项目业绩</w:t>
            </w:r>
          </w:p>
        </w:tc>
        <w:tc>
          <w:tcPr>
            <w:tcW w:w="2520" w:type="dxa"/>
            <w:vAlign w:val="center"/>
          </w:tcPr>
          <w:p>
            <w:pPr>
              <w:jc w:val="center"/>
              <w:rPr>
                <w:rFonts w:ascii="宋体" w:hAnsi="宋体" w:cs="宋体"/>
                <w:sz w:val="21"/>
                <w:szCs w:val="21"/>
              </w:rPr>
            </w:pPr>
            <w:r>
              <w:rPr>
                <w:rFonts w:hint="eastAsia" w:ascii="宋体" w:hAnsi="宋体" w:cs="宋体"/>
                <w:sz w:val="21"/>
                <w:szCs w:val="21"/>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keepNext/>
              <w:keepLines/>
              <w:autoSpaceDE w:val="0"/>
              <w:autoSpaceDN w:val="0"/>
              <w:adjustRightInd w:val="0"/>
              <w:spacing w:before="240" w:after="120" w:line="300" w:lineRule="auto"/>
              <w:jc w:val="center"/>
              <w:rPr>
                <w:rFonts w:ascii="宋体" w:hAnsi="宋体" w:cs="宋体"/>
                <w:sz w:val="21"/>
                <w:szCs w:val="21"/>
              </w:rPr>
            </w:pPr>
          </w:p>
        </w:tc>
        <w:tc>
          <w:tcPr>
            <w:tcW w:w="2520" w:type="dxa"/>
            <w:vAlign w:val="center"/>
          </w:tcPr>
          <w:p>
            <w:pPr>
              <w:keepNext/>
              <w:keepLines/>
              <w:autoSpaceDE w:val="0"/>
              <w:autoSpaceDN w:val="0"/>
              <w:adjustRightInd w:val="0"/>
              <w:spacing w:before="240" w:after="120" w:line="30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bl>
    <w:p>
      <w:pPr>
        <w:widowControl/>
        <w:ind w:firstLine="480" w:firstLineChars="200"/>
        <w:jc w:val="left"/>
        <w:rPr>
          <w:rFonts w:ascii="仿宋_GB2312" w:hAnsi="宋体" w:eastAsia="仿宋_GB2312"/>
          <w:sz w:val="24"/>
        </w:rPr>
      </w:pPr>
    </w:p>
    <w:p>
      <w:pPr>
        <w:widowControl/>
        <w:ind w:firstLine="480" w:firstLineChars="200"/>
        <w:jc w:val="left"/>
        <w:rPr>
          <w:rFonts w:ascii="仿宋_GB2312" w:hAnsi="宋体" w:eastAsia="仿宋_GB2312"/>
          <w:sz w:val="24"/>
        </w:rPr>
      </w:pPr>
      <w:r>
        <w:rPr>
          <w:rFonts w:hint="eastAsia" w:ascii="仿宋_GB2312" w:hAnsi="宋体" w:eastAsia="仿宋_GB2312"/>
          <w:sz w:val="24"/>
        </w:rPr>
        <w:t>注：</w:t>
      </w:r>
    </w:p>
    <w:p>
      <w:pPr>
        <w:widowControl/>
        <w:ind w:firstLine="480" w:firstLineChars="200"/>
        <w:jc w:val="left"/>
        <w:rPr>
          <w:rFonts w:ascii="仿宋_GB2312" w:hAnsi="宋体" w:eastAsia="仿宋_GB2312"/>
          <w:sz w:val="24"/>
        </w:rPr>
      </w:pPr>
      <w:r>
        <w:rPr>
          <w:rFonts w:hint="eastAsia" w:ascii="仿宋_GB2312" w:hAnsi="宋体" w:eastAsia="仿宋_GB2312"/>
          <w:sz w:val="24"/>
        </w:rPr>
        <w:t>1.项目执行过程中，未经委托方允许，不得更换项目负责人。</w:t>
      </w:r>
    </w:p>
    <w:p>
      <w:pPr>
        <w:widowControl/>
        <w:ind w:firstLine="480" w:firstLineChars="200"/>
        <w:jc w:val="left"/>
        <w:rPr>
          <w:rFonts w:ascii="仿宋_GB2312" w:hAnsi="宋体" w:eastAsia="仿宋_GB2312"/>
          <w:sz w:val="24"/>
        </w:rPr>
      </w:pPr>
      <w:r>
        <w:rPr>
          <w:rFonts w:hint="eastAsia" w:ascii="仿宋_GB2312" w:hAnsi="宋体" w:eastAsia="仿宋_GB2312"/>
          <w:sz w:val="24"/>
        </w:rPr>
        <w:t>2.本表后应附学历证书、执业资格证书、职称证书复印件。</w:t>
      </w:r>
    </w:p>
    <w:p>
      <w:pPr>
        <w:widowControl/>
        <w:ind w:firstLine="480" w:firstLineChars="200"/>
        <w:jc w:val="left"/>
        <w:rPr>
          <w:rFonts w:ascii="仿宋_GB2312" w:hAnsi="宋体" w:eastAsia="仿宋_GB2312"/>
          <w:sz w:val="24"/>
        </w:rPr>
      </w:pPr>
    </w:p>
    <w:p>
      <w:pPr>
        <w:widowControl/>
        <w:ind w:firstLine="480" w:firstLineChars="200"/>
        <w:jc w:val="left"/>
        <w:rPr>
          <w:rFonts w:ascii="仿宋_GB2312" w:hAnsi="宋体" w:eastAsia="仿宋_GB2312"/>
          <w:sz w:val="24"/>
        </w:rPr>
      </w:pPr>
      <w:r>
        <w:rPr>
          <w:rFonts w:hint="eastAsia" w:ascii="仿宋_GB2312" w:hAnsi="宋体" w:eastAsia="仿宋_GB2312"/>
          <w:sz w:val="24"/>
        </w:rPr>
        <w:t xml:space="preserve">全权代表签字：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日期：            </w:t>
      </w:r>
    </w:p>
    <w:p>
      <w:pPr>
        <w:spacing w:line="360" w:lineRule="auto"/>
        <w:rPr>
          <w:rFonts w:eastAsia="楷体_GB2312"/>
          <w:b/>
          <w:bCs/>
          <w:sz w:val="21"/>
          <w:szCs w:val="21"/>
        </w:rPr>
      </w:pPr>
    </w:p>
    <w:p>
      <w:pPr>
        <w:pStyle w:val="12"/>
        <w:spacing w:beforeLines="0" w:afterLines="0"/>
        <w:jc w:val="center"/>
        <w:rPr>
          <w:b/>
          <w:bCs/>
          <w:sz w:val="28"/>
          <w:szCs w:val="28"/>
        </w:rPr>
      </w:pPr>
    </w:p>
    <w:p>
      <w:pPr>
        <w:pStyle w:val="12"/>
        <w:spacing w:beforeLines="0" w:afterLines="0"/>
        <w:jc w:val="center"/>
        <w:rPr>
          <w:b/>
          <w:bCs/>
          <w:sz w:val="28"/>
          <w:szCs w:val="28"/>
        </w:rPr>
      </w:pPr>
    </w:p>
    <w:p>
      <w:pPr>
        <w:rPr>
          <w:b/>
          <w:bCs/>
          <w:szCs w:val="28"/>
        </w:rPr>
      </w:pPr>
    </w:p>
    <w:p>
      <w:pPr>
        <w:pStyle w:val="8"/>
      </w:pPr>
    </w:p>
    <w:p>
      <w:pPr>
        <w:spacing w:line="360" w:lineRule="auto"/>
        <w:rPr>
          <w:sz w:val="21"/>
          <w:szCs w:val="21"/>
        </w:rPr>
      </w:pPr>
    </w:p>
    <w:p>
      <w:pPr>
        <w:pStyle w:val="12"/>
        <w:spacing w:before="120" w:beforeLines="0" w:after="120" w:afterLines="0"/>
        <w:jc w:val="center"/>
        <w:rPr>
          <w:rFonts w:hint="eastAsia" w:hAnsi="宋体"/>
          <w:b/>
          <w:bCs/>
          <w:color w:val="auto"/>
          <w:sz w:val="21"/>
          <w:szCs w:val="21"/>
          <w:highlight w:val="none"/>
          <w:u w:val="single"/>
        </w:rPr>
      </w:pPr>
      <w:r>
        <w:rPr>
          <w:rFonts w:hint="eastAsia" w:hAnsi="宋体" w:cs="宋体"/>
          <w:b/>
          <w:bCs/>
          <w:color w:val="auto"/>
          <w:sz w:val="28"/>
          <w:szCs w:val="28"/>
          <w:highlight w:val="none"/>
        </w:rPr>
        <w:t>技</w:t>
      </w:r>
      <w:r>
        <w:rPr>
          <w:rFonts w:hAnsi="宋体" w:cs="宋体"/>
          <w:b/>
          <w:bCs/>
          <w:color w:val="auto"/>
          <w:sz w:val="28"/>
          <w:szCs w:val="28"/>
          <w:highlight w:val="none"/>
        </w:rPr>
        <w:t>术</w:t>
      </w:r>
      <w:r>
        <w:rPr>
          <w:rFonts w:hint="eastAsia" w:hAnsi="宋体" w:cs="宋体"/>
          <w:b/>
          <w:bCs/>
          <w:color w:val="auto"/>
          <w:sz w:val="28"/>
          <w:szCs w:val="28"/>
          <w:highlight w:val="none"/>
        </w:rPr>
        <w:t>偏离表</w:t>
      </w: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t xml:space="preserve"> 项</w:t>
      </w:r>
      <w:r>
        <w:rPr>
          <w:rFonts w:hint="eastAsia" w:ascii="宋体" w:hAnsi="宋体"/>
          <w:color w:val="auto"/>
          <w:sz w:val="21"/>
          <w:szCs w:val="21"/>
          <w:highlight w:val="none"/>
        </w:rPr>
        <w:t>目名</w:t>
      </w:r>
      <w:r>
        <w:rPr>
          <w:rFonts w:ascii="宋体" w:hAnsi="宋体"/>
          <w:color w:val="auto"/>
          <w:sz w:val="21"/>
          <w:szCs w:val="21"/>
          <w:highlight w:val="none"/>
        </w:rPr>
        <w:t>称</w:t>
      </w:r>
      <w:r>
        <w:rPr>
          <w:rFonts w:hint="eastAsia" w:ascii="宋体" w:hAnsi="宋体"/>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项目</w:t>
      </w:r>
      <w:r>
        <w:rPr>
          <w:rFonts w:ascii="宋体" w:hAnsi="宋体"/>
          <w:color w:val="auto"/>
          <w:sz w:val="21"/>
          <w:szCs w:val="21"/>
          <w:highlight w:val="none"/>
        </w:rPr>
        <w:t>编号</w:t>
      </w:r>
      <w:r>
        <w:rPr>
          <w:rFonts w:hint="eastAsia" w:ascii="宋体" w:hAnsi="宋体"/>
          <w:color w:val="auto"/>
          <w:sz w:val="21"/>
          <w:szCs w:val="21"/>
          <w:highlight w:val="none"/>
        </w:rPr>
        <w:t>：</w:t>
      </w:r>
    </w:p>
    <w:tbl>
      <w:tblPr>
        <w:tblStyle w:val="1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3"/>
        <w:gridCol w:w="2250"/>
        <w:gridCol w:w="2181"/>
        <w:gridCol w:w="1031"/>
        <w:gridCol w:w="903"/>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26" w:type="dxa"/>
            <w:noWrap w:val="0"/>
            <w:vAlign w:val="center"/>
          </w:tcPr>
          <w:p>
            <w:pPr>
              <w:spacing w:line="360" w:lineRule="auto"/>
              <w:jc w:val="center"/>
              <w:rPr>
                <w:rFonts w:hint="eastAsia" w:ascii="宋体" w:hAnsi="宋体"/>
                <w:b/>
                <w:bCs/>
                <w:color w:val="auto"/>
                <w:sz w:val="21"/>
                <w:szCs w:val="21"/>
                <w:highlight w:val="none"/>
              </w:rPr>
            </w:pPr>
            <w:r>
              <w:rPr>
                <w:rFonts w:ascii="宋体" w:hAnsi="宋体"/>
                <w:b/>
                <w:bCs/>
                <w:color w:val="auto"/>
                <w:sz w:val="21"/>
                <w:szCs w:val="21"/>
                <w:highlight w:val="none"/>
              </w:rPr>
              <w:t>序号</w:t>
            </w:r>
          </w:p>
        </w:tc>
        <w:tc>
          <w:tcPr>
            <w:tcW w:w="1223" w:type="dxa"/>
            <w:noWrap w:val="0"/>
            <w:vAlign w:val="center"/>
          </w:tcPr>
          <w:p>
            <w:pPr>
              <w:spacing w:line="360" w:lineRule="auto"/>
              <w:jc w:val="center"/>
              <w:rPr>
                <w:rFonts w:hint="eastAsia" w:ascii="宋体" w:hAnsi="宋体"/>
                <w:b/>
                <w:bCs/>
                <w:color w:val="auto"/>
                <w:sz w:val="21"/>
                <w:szCs w:val="21"/>
                <w:highlight w:val="none"/>
              </w:rPr>
            </w:pPr>
            <w:r>
              <w:rPr>
                <w:rFonts w:ascii="宋体" w:hAnsi="宋体"/>
                <w:b/>
                <w:bCs/>
                <w:color w:val="auto"/>
                <w:sz w:val="21"/>
                <w:szCs w:val="21"/>
                <w:highlight w:val="none"/>
              </w:rPr>
              <w:t>内</w:t>
            </w:r>
            <w:r>
              <w:rPr>
                <w:rFonts w:hint="eastAsia" w:ascii="宋体" w:hAnsi="宋体"/>
                <w:b/>
                <w:bCs/>
                <w:color w:val="auto"/>
                <w:sz w:val="21"/>
                <w:szCs w:val="21"/>
                <w:highlight w:val="none"/>
              </w:rPr>
              <w:t>容</w:t>
            </w:r>
          </w:p>
        </w:tc>
        <w:tc>
          <w:tcPr>
            <w:tcW w:w="2250" w:type="dxa"/>
            <w:noWrap w:val="0"/>
            <w:vAlign w:val="center"/>
          </w:tcPr>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招</w:t>
            </w:r>
            <w:r>
              <w:rPr>
                <w:rFonts w:ascii="宋体" w:hAnsi="宋体"/>
                <w:b/>
                <w:bCs/>
                <w:color w:val="auto"/>
                <w:sz w:val="21"/>
                <w:szCs w:val="21"/>
                <w:highlight w:val="none"/>
              </w:rPr>
              <w:t>标</w:t>
            </w:r>
            <w:r>
              <w:rPr>
                <w:rFonts w:hint="eastAsia" w:ascii="宋体" w:hAnsi="宋体"/>
                <w:b/>
                <w:bCs/>
                <w:color w:val="auto"/>
                <w:sz w:val="21"/>
                <w:szCs w:val="21"/>
                <w:highlight w:val="none"/>
              </w:rPr>
              <w:t>文件</w:t>
            </w:r>
            <w:r>
              <w:rPr>
                <w:rFonts w:ascii="宋体" w:hAnsi="宋体"/>
                <w:b/>
                <w:bCs/>
                <w:color w:val="auto"/>
                <w:sz w:val="21"/>
                <w:szCs w:val="21"/>
                <w:highlight w:val="none"/>
              </w:rPr>
              <w:t>规</w:t>
            </w:r>
            <w:r>
              <w:rPr>
                <w:rFonts w:hint="eastAsia" w:ascii="宋体" w:hAnsi="宋体"/>
                <w:b/>
                <w:bCs/>
                <w:color w:val="auto"/>
                <w:sz w:val="21"/>
                <w:szCs w:val="21"/>
                <w:highlight w:val="none"/>
              </w:rPr>
              <w:t>范要求</w:t>
            </w:r>
          </w:p>
        </w:tc>
        <w:tc>
          <w:tcPr>
            <w:tcW w:w="2181" w:type="dxa"/>
            <w:noWrap w:val="0"/>
            <w:vAlign w:val="center"/>
          </w:tcPr>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投</w:t>
            </w:r>
            <w:r>
              <w:rPr>
                <w:rFonts w:ascii="宋体" w:hAnsi="宋体"/>
                <w:b/>
                <w:bCs/>
                <w:color w:val="auto"/>
                <w:sz w:val="21"/>
                <w:szCs w:val="21"/>
                <w:highlight w:val="none"/>
              </w:rPr>
              <w:t>标</w:t>
            </w:r>
            <w:r>
              <w:rPr>
                <w:rFonts w:hint="eastAsia" w:ascii="宋体" w:hAnsi="宋体"/>
                <w:b/>
                <w:bCs/>
                <w:color w:val="auto"/>
                <w:sz w:val="21"/>
                <w:szCs w:val="21"/>
                <w:highlight w:val="none"/>
              </w:rPr>
              <w:t>文件</w:t>
            </w:r>
            <w:r>
              <w:rPr>
                <w:rFonts w:ascii="宋体" w:hAnsi="宋体"/>
                <w:b/>
                <w:bCs/>
                <w:color w:val="auto"/>
                <w:sz w:val="21"/>
                <w:szCs w:val="21"/>
                <w:highlight w:val="none"/>
              </w:rPr>
              <w:t>对应规</w:t>
            </w:r>
            <w:r>
              <w:rPr>
                <w:rFonts w:hint="eastAsia" w:ascii="宋体" w:hAnsi="宋体"/>
                <w:b/>
                <w:bCs/>
                <w:color w:val="auto"/>
                <w:sz w:val="21"/>
                <w:szCs w:val="21"/>
                <w:highlight w:val="none"/>
              </w:rPr>
              <w:t>范</w:t>
            </w:r>
          </w:p>
        </w:tc>
        <w:tc>
          <w:tcPr>
            <w:tcW w:w="1031" w:type="dxa"/>
            <w:noWrap w:val="0"/>
            <w:vAlign w:val="center"/>
          </w:tcPr>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是否</w:t>
            </w:r>
          </w:p>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回</w:t>
            </w:r>
            <w:r>
              <w:rPr>
                <w:rFonts w:ascii="宋体" w:hAnsi="宋体"/>
                <w:b/>
                <w:bCs/>
                <w:color w:val="auto"/>
                <w:sz w:val="21"/>
                <w:szCs w:val="21"/>
                <w:highlight w:val="none"/>
              </w:rPr>
              <w:t>应</w:t>
            </w:r>
          </w:p>
        </w:tc>
        <w:tc>
          <w:tcPr>
            <w:tcW w:w="903" w:type="dxa"/>
            <w:noWrap w:val="0"/>
            <w:vAlign w:val="center"/>
          </w:tcPr>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偏离</w:t>
            </w:r>
          </w:p>
        </w:tc>
        <w:tc>
          <w:tcPr>
            <w:tcW w:w="789" w:type="dxa"/>
            <w:noWrap w:val="0"/>
            <w:vAlign w:val="center"/>
          </w:tcPr>
          <w:p>
            <w:pPr>
              <w:spacing w:line="360" w:lineRule="auto"/>
              <w:jc w:val="center"/>
              <w:rPr>
                <w:rFonts w:hint="eastAsia" w:ascii="宋体" w:hAnsi="宋体"/>
                <w:b/>
                <w:bCs/>
                <w:color w:val="auto"/>
                <w:sz w:val="21"/>
                <w:szCs w:val="21"/>
                <w:highlight w:val="none"/>
              </w:rPr>
            </w:pPr>
            <w:r>
              <w:rPr>
                <w:rFonts w:ascii="宋体" w:hAnsi="宋体"/>
                <w:b/>
                <w:bCs/>
                <w:color w:val="auto"/>
                <w:sz w:val="21"/>
                <w:szCs w:val="21"/>
                <w:highlight w:val="none"/>
              </w:rPr>
              <w:t>说</w:t>
            </w:r>
            <w:r>
              <w:rPr>
                <w:rFonts w:hint="eastAsia" w:ascii="宋体" w:hAnsi="宋体"/>
                <w:b/>
                <w:bCs/>
                <w:color w:val="auto"/>
                <w:sz w:val="21"/>
                <w:szCs w:val="21"/>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center"/>
          </w:tcPr>
          <w:p>
            <w:pPr>
              <w:spacing w:line="360" w:lineRule="auto"/>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center"/>
          </w:tcPr>
          <w:p>
            <w:pPr>
              <w:spacing w:line="360" w:lineRule="auto"/>
              <w:ind w:firstLine="210" w:firstLineChars="100"/>
              <w:jc w:val="center"/>
              <w:rPr>
                <w:rFonts w:hint="eastAsia" w:ascii="宋体" w:hAnsi="宋体" w:eastAsia="宋体"/>
                <w:color w:val="auto"/>
                <w:sz w:val="21"/>
                <w:szCs w:val="21"/>
                <w:highlight w:val="none"/>
                <w:lang w:eastAsia="zh-CN"/>
              </w:rPr>
            </w:pPr>
          </w:p>
        </w:tc>
        <w:tc>
          <w:tcPr>
            <w:tcW w:w="903" w:type="dxa"/>
            <w:noWrap w:val="0"/>
            <w:vAlign w:val="center"/>
          </w:tcPr>
          <w:p>
            <w:pPr>
              <w:spacing w:line="360" w:lineRule="auto"/>
              <w:jc w:val="center"/>
              <w:rPr>
                <w:rFonts w:hint="eastAsia" w:ascii="宋体" w:hAnsi="宋体" w:eastAsia="宋体"/>
                <w:color w:val="auto"/>
                <w:sz w:val="21"/>
                <w:szCs w:val="21"/>
                <w:highlight w:val="none"/>
                <w:lang w:eastAsia="zh-CN"/>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w:t>
            </w: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6" w:type="dxa"/>
            <w:noWrap w:val="0"/>
            <w:vAlign w:val="top"/>
          </w:tcPr>
          <w:p>
            <w:pPr>
              <w:spacing w:line="360" w:lineRule="auto"/>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bl>
    <w:p>
      <w:pPr>
        <w:spacing w:line="360" w:lineRule="auto"/>
        <w:rPr>
          <w:rFonts w:hint="eastAsia" w:ascii="宋体" w:hAnsi="宋体"/>
          <w:color w:val="auto"/>
          <w:sz w:val="21"/>
          <w:szCs w:val="21"/>
          <w:highlight w:val="none"/>
        </w:rPr>
      </w:pPr>
    </w:p>
    <w:p>
      <w:pPr>
        <w:spacing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rPr>
        <w:t>注：</w:t>
      </w:r>
      <w:r>
        <w:rPr>
          <w:rFonts w:ascii="宋体" w:hAnsi="宋体"/>
          <w:b/>
          <w:bCs/>
          <w:color w:val="auto"/>
          <w:sz w:val="21"/>
          <w:szCs w:val="21"/>
          <w:highlight w:val="none"/>
        </w:rPr>
        <w:t>对</w:t>
      </w:r>
      <w:r>
        <w:rPr>
          <w:rFonts w:hint="eastAsia" w:ascii="宋体" w:hAnsi="宋体"/>
          <w:b/>
          <w:bCs/>
          <w:color w:val="auto"/>
          <w:sz w:val="21"/>
          <w:szCs w:val="21"/>
          <w:highlight w:val="none"/>
        </w:rPr>
        <w:t>每</w:t>
      </w:r>
      <w:r>
        <w:rPr>
          <w:rFonts w:ascii="宋体" w:hAnsi="宋体"/>
          <w:b/>
          <w:bCs/>
          <w:color w:val="auto"/>
          <w:sz w:val="21"/>
          <w:szCs w:val="21"/>
          <w:highlight w:val="none"/>
        </w:rPr>
        <w:t>个</w:t>
      </w:r>
      <w:r>
        <w:rPr>
          <w:rFonts w:hint="eastAsia" w:ascii="宋体" w:hAnsi="宋体"/>
          <w:b/>
          <w:bCs/>
          <w:color w:val="auto"/>
          <w:sz w:val="21"/>
          <w:szCs w:val="21"/>
          <w:highlight w:val="none"/>
        </w:rPr>
        <w:t>需求的</w:t>
      </w:r>
      <w:r>
        <w:rPr>
          <w:rFonts w:ascii="宋体" w:hAnsi="宋体"/>
          <w:b/>
          <w:bCs/>
          <w:color w:val="auto"/>
          <w:sz w:val="21"/>
          <w:szCs w:val="21"/>
          <w:highlight w:val="none"/>
        </w:rPr>
        <w:t>响应</w:t>
      </w:r>
      <w:r>
        <w:rPr>
          <w:rFonts w:hint="eastAsia" w:ascii="宋体" w:hAnsi="宋体"/>
          <w:b/>
          <w:bCs/>
          <w:color w:val="auto"/>
          <w:sz w:val="21"/>
          <w:szCs w:val="21"/>
          <w:highlight w:val="none"/>
        </w:rPr>
        <w:t>必</w:t>
      </w:r>
      <w:r>
        <w:rPr>
          <w:rFonts w:ascii="宋体" w:hAnsi="宋体"/>
          <w:b/>
          <w:bCs/>
          <w:color w:val="auto"/>
          <w:sz w:val="21"/>
          <w:szCs w:val="21"/>
          <w:highlight w:val="none"/>
        </w:rPr>
        <w:t>须</w:t>
      </w:r>
      <w:r>
        <w:rPr>
          <w:rFonts w:hint="eastAsia" w:ascii="宋体" w:hAnsi="宋体"/>
          <w:b/>
          <w:bCs/>
          <w:color w:val="auto"/>
          <w:sz w:val="21"/>
          <w:szCs w:val="21"/>
          <w:highlight w:val="none"/>
        </w:rPr>
        <w:t>遵循如下</w:t>
      </w:r>
      <w:r>
        <w:rPr>
          <w:rFonts w:ascii="宋体" w:hAnsi="宋体"/>
          <w:b/>
          <w:bCs/>
          <w:color w:val="auto"/>
          <w:sz w:val="21"/>
          <w:szCs w:val="21"/>
          <w:highlight w:val="none"/>
        </w:rPr>
        <w:t>规则</w:t>
      </w:r>
      <w:r>
        <w:rPr>
          <w:rFonts w:hint="eastAsia" w:ascii="宋体" w:hAnsi="宋体"/>
          <w:b/>
          <w:bCs/>
          <w:color w:val="auto"/>
          <w:sz w:val="21"/>
          <w:szCs w:val="21"/>
          <w:highlight w:val="none"/>
        </w:rPr>
        <w:t>：</w:t>
      </w:r>
    </w:p>
    <w:p>
      <w:pPr>
        <w:spacing w:line="360" w:lineRule="auto"/>
        <w:ind w:firstLine="420" w:firstLineChars="200"/>
        <w:rPr>
          <w:rFonts w:hint="eastAsia" w:ascii="宋体" w:hAnsi="宋体"/>
          <w:b/>
          <w:bCs/>
          <w:color w:val="auto"/>
          <w:sz w:val="21"/>
          <w:szCs w:val="21"/>
          <w:highlight w:val="none"/>
        </w:rPr>
      </w:pPr>
      <w:r>
        <w:rPr>
          <w:rFonts w:ascii="宋体" w:hAnsi="宋体"/>
          <w:color w:val="auto"/>
          <w:sz w:val="21"/>
          <w:szCs w:val="21"/>
          <w:highlight w:val="none"/>
        </w:rPr>
        <w:t xml:space="preserve">   </w:t>
      </w:r>
      <w:r>
        <w:rPr>
          <w:rFonts w:ascii="宋体" w:hAnsi="宋体"/>
          <w:b/>
          <w:bCs/>
          <w:color w:val="auto"/>
          <w:sz w:val="21"/>
          <w:szCs w:val="21"/>
          <w:highlight w:val="none"/>
        </w:rPr>
        <w:t xml:space="preserve"> 1</w:t>
      </w:r>
      <w:r>
        <w:rPr>
          <w:rFonts w:hint="eastAsia" w:ascii="宋体" w:hAnsi="宋体"/>
          <w:b/>
          <w:bCs/>
          <w:color w:val="auto"/>
          <w:sz w:val="21"/>
          <w:szCs w:val="21"/>
          <w:highlight w:val="none"/>
        </w:rPr>
        <w:t>、重复</w:t>
      </w:r>
      <w:r>
        <w:rPr>
          <w:rFonts w:ascii="宋体" w:hAnsi="宋体"/>
          <w:b/>
          <w:bCs/>
          <w:color w:val="auto"/>
          <w:sz w:val="21"/>
          <w:szCs w:val="21"/>
          <w:highlight w:val="none"/>
        </w:rPr>
        <w:t>该</w:t>
      </w:r>
      <w:r>
        <w:rPr>
          <w:rFonts w:hint="eastAsia" w:ascii="宋体" w:hAnsi="宋体"/>
          <w:b/>
          <w:bCs/>
          <w:color w:val="auto"/>
          <w:sz w:val="21"/>
          <w:szCs w:val="21"/>
          <w:highlight w:val="none"/>
        </w:rPr>
        <w:t>需求；</w:t>
      </w:r>
    </w:p>
    <w:p>
      <w:pPr>
        <w:spacing w:line="360"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    2</w:t>
      </w:r>
      <w:r>
        <w:rPr>
          <w:rFonts w:hint="eastAsia" w:ascii="宋体" w:hAnsi="宋体"/>
          <w:b/>
          <w:bCs/>
          <w:color w:val="auto"/>
          <w:sz w:val="21"/>
          <w:szCs w:val="21"/>
          <w:highlight w:val="none"/>
        </w:rPr>
        <w:t>、用“是</w:t>
      </w:r>
      <w:r>
        <w:rPr>
          <w:rFonts w:ascii="宋体" w:hAnsi="宋体"/>
          <w:b/>
          <w:bCs/>
          <w:color w:val="auto"/>
          <w:sz w:val="21"/>
          <w:szCs w:val="21"/>
          <w:highlight w:val="none"/>
        </w:rPr>
        <w:t>/</w:t>
      </w:r>
      <w:r>
        <w:rPr>
          <w:rFonts w:hint="eastAsia" w:ascii="宋体" w:hAnsi="宋体"/>
          <w:b/>
          <w:bCs/>
          <w:color w:val="auto"/>
          <w:sz w:val="21"/>
          <w:szCs w:val="21"/>
          <w:highlight w:val="none"/>
        </w:rPr>
        <w:t>否”</w:t>
      </w:r>
      <w:r>
        <w:rPr>
          <w:rFonts w:ascii="宋体" w:hAnsi="宋体"/>
          <w:b/>
          <w:bCs/>
          <w:color w:val="auto"/>
          <w:sz w:val="21"/>
          <w:szCs w:val="21"/>
          <w:highlight w:val="none"/>
        </w:rPr>
        <w:t>响应来</w:t>
      </w:r>
      <w:r>
        <w:rPr>
          <w:rFonts w:hint="eastAsia" w:ascii="宋体" w:hAnsi="宋体"/>
          <w:b/>
          <w:bCs/>
          <w:color w:val="auto"/>
          <w:sz w:val="21"/>
          <w:szCs w:val="21"/>
          <w:highlight w:val="none"/>
        </w:rPr>
        <w:t>表明</w:t>
      </w:r>
      <w:r>
        <w:rPr>
          <w:rFonts w:ascii="宋体" w:hAnsi="宋体"/>
          <w:b/>
          <w:bCs/>
          <w:color w:val="auto"/>
          <w:sz w:val="21"/>
          <w:szCs w:val="21"/>
          <w:highlight w:val="none"/>
        </w:rPr>
        <w:t>该</w:t>
      </w:r>
      <w:r>
        <w:rPr>
          <w:rFonts w:hint="eastAsia" w:ascii="宋体" w:hAnsi="宋体"/>
          <w:b/>
          <w:bCs/>
          <w:color w:val="auto"/>
          <w:sz w:val="21"/>
          <w:szCs w:val="21"/>
          <w:highlight w:val="none"/>
        </w:rPr>
        <w:t>需求是否被</w:t>
      </w:r>
      <w:r>
        <w:rPr>
          <w:rFonts w:ascii="宋体" w:hAnsi="宋体"/>
          <w:b/>
          <w:bCs/>
          <w:color w:val="auto"/>
          <w:sz w:val="21"/>
          <w:szCs w:val="21"/>
          <w:highlight w:val="none"/>
        </w:rPr>
        <w:t>满</w:t>
      </w:r>
      <w:r>
        <w:rPr>
          <w:rFonts w:hint="eastAsia" w:ascii="宋体" w:hAnsi="宋体"/>
          <w:b/>
          <w:bCs/>
          <w:color w:val="auto"/>
          <w:sz w:val="21"/>
          <w:szCs w:val="21"/>
          <w:highlight w:val="none"/>
        </w:rPr>
        <w:t>足（描述性需求）；</w:t>
      </w:r>
    </w:p>
    <w:p>
      <w:pPr>
        <w:spacing w:line="360"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    3</w:t>
      </w:r>
      <w:r>
        <w:rPr>
          <w:rFonts w:hint="eastAsia" w:ascii="宋体" w:hAnsi="宋体"/>
          <w:b/>
          <w:bCs/>
          <w:color w:val="auto"/>
          <w:sz w:val="21"/>
          <w:szCs w:val="21"/>
          <w:highlight w:val="none"/>
        </w:rPr>
        <w:t>、描述投</w:t>
      </w:r>
      <w:r>
        <w:rPr>
          <w:rFonts w:ascii="宋体" w:hAnsi="宋体"/>
          <w:b/>
          <w:bCs/>
          <w:color w:val="auto"/>
          <w:sz w:val="21"/>
          <w:szCs w:val="21"/>
          <w:highlight w:val="none"/>
        </w:rPr>
        <w:t>标方</w:t>
      </w:r>
      <w:r>
        <w:rPr>
          <w:rFonts w:hint="eastAsia" w:ascii="宋体" w:hAnsi="宋体"/>
          <w:b/>
          <w:bCs/>
          <w:color w:val="auto"/>
          <w:sz w:val="21"/>
          <w:szCs w:val="21"/>
          <w:highlight w:val="none"/>
        </w:rPr>
        <w:t>案如何</w:t>
      </w:r>
      <w:r>
        <w:rPr>
          <w:rFonts w:ascii="宋体" w:hAnsi="宋体"/>
          <w:b/>
          <w:bCs/>
          <w:color w:val="auto"/>
          <w:sz w:val="21"/>
          <w:szCs w:val="21"/>
          <w:highlight w:val="none"/>
        </w:rPr>
        <w:t>满</w:t>
      </w:r>
      <w:r>
        <w:rPr>
          <w:rFonts w:hint="eastAsia" w:ascii="宋体" w:hAnsi="宋体"/>
          <w:b/>
          <w:bCs/>
          <w:color w:val="auto"/>
          <w:sz w:val="21"/>
          <w:szCs w:val="21"/>
          <w:highlight w:val="none"/>
        </w:rPr>
        <w:t>足</w:t>
      </w:r>
      <w:r>
        <w:rPr>
          <w:rFonts w:ascii="宋体" w:hAnsi="宋体"/>
          <w:b/>
          <w:bCs/>
          <w:color w:val="auto"/>
          <w:sz w:val="21"/>
          <w:szCs w:val="21"/>
          <w:highlight w:val="none"/>
        </w:rPr>
        <w:t>该</w:t>
      </w:r>
      <w:r>
        <w:rPr>
          <w:rFonts w:hint="eastAsia" w:ascii="宋体" w:hAnsi="宋体"/>
          <w:b/>
          <w:bCs/>
          <w:color w:val="auto"/>
          <w:sz w:val="21"/>
          <w:szCs w:val="21"/>
          <w:highlight w:val="none"/>
        </w:rPr>
        <w:t>需求；</w:t>
      </w:r>
    </w:p>
    <w:p>
      <w:pPr>
        <w:spacing w:line="360"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    4</w:t>
      </w:r>
      <w:r>
        <w:rPr>
          <w:rFonts w:hint="eastAsia" w:ascii="宋体" w:hAnsi="宋体"/>
          <w:b/>
          <w:bCs/>
          <w:color w:val="auto"/>
          <w:sz w:val="21"/>
          <w:szCs w:val="21"/>
          <w:highlight w:val="none"/>
        </w:rPr>
        <w:t>、</w:t>
      </w:r>
      <w:r>
        <w:rPr>
          <w:rFonts w:ascii="宋体" w:hAnsi="宋体"/>
          <w:b/>
          <w:bCs/>
          <w:color w:val="auto"/>
          <w:sz w:val="21"/>
          <w:szCs w:val="21"/>
          <w:highlight w:val="none"/>
        </w:rPr>
        <w:t>解释</w:t>
      </w:r>
      <w:r>
        <w:rPr>
          <w:rFonts w:hint="eastAsia" w:ascii="宋体" w:hAnsi="宋体"/>
          <w:b/>
          <w:bCs/>
          <w:color w:val="auto"/>
          <w:sz w:val="21"/>
          <w:szCs w:val="21"/>
          <w:highlight w:val="none"/>
        </w:rPr>
        <w:t>投</w:t>
      </w:r>
      <w:r>
        <w:rPr>
          <w:rFonts w:ascii="宋体" w:hAnsi="宋体"/>
          <w:b/>
          <w:bCs/>
          <w:color w:val="auto"/>
          <w:sz w:val="21"/>
          <w:szCs w:val="21"/>
          <w:highlight w:val="none"/>
        </w:rPr>
        <w:t>标方</w:t>
      </w:r>
      <w:r>
        <w:rPr>
          <w:rFonts w:hint="eastAsia" w:ascii="宋体" w:hAnsi="宋体"/>
          <w:b/>
          <w:bCs/>
          <w:color w:val="auto"/>
          <w:sz w:val="21"/>
          <w:szCs w:val="21"/>
          <w:highlight w:val="none"/>
        </w:rPr>
        <w:t>案与用</w:t>
      </w:r>
      <w:r>
        <w:rPr>
          <w:rFonts w:ascii="宋体" w:hAnsi="宋体"/>
          <w:b/>
          <w:bCs/>
          <w:color w:val="auto"/>
          <w:sz w:val="21"/>
          <w:szCs w:val="21"/>
          <w:highlight w:val="none"/>
        </w:rPr>
        <w:t>户</w:t>
      </w:r>
      <w:r>
        <w:rPr>
          <w:rFonts w:hint="eastAsia" w:ascii="宋体" w:hAnsi="宋体"/>
          <w:b/>
          <w:bCs/>
          <w:color w:val="auto"/>
          <w:sz w:val="21"/>
          <w:szCs w:val="21"/>
          <w:highlight w:val="none"/>
        </w:rPr>
        <w:t>需求</w:t>
      </w:r>
      <w:r>
        <w:rPr>
          <w:rFonts w:ascii="宋体" w:hAnsi="宋体"/>
          <w:b/>
          <w:bCs/>
          <w:color w:val="auto"/>
          <w:sz w:val="21"/>
          <w:szCs w:val="21"/>
          <w:highlight w:val="none"/>
        </w:rPr>
        <w:t>之间</w:t>
      </w:r>
      <w:r>
        <w:rPr>
          <w:rFonts w:hint="eastAsia" w:ascii="宋体" w:hAnsi="宋体"/>
          <w:b/>
          <w:bCs/>
          <w:color w:val="auto"/>
          <w:sz w:val="21"/>
          <w:szCs w:val="21"/>
          <w:highlight w:val="none"/>
        </w:rPr>
        <w:t>的偏差；</w:t>
      </w:r>
    </w:p>
    <w:p>
      <w:pPr>
        <w:spacing w:line="360"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    5</w:t>
      </w:r>
      <w:r>
        <w:rPr>
          <w:rFonts w:hint="eastAsia" w:ascii="宋体" w:hAnsi="宋体"/>
          <w:b/>
          <w:bCs/>
          <w:color w:val="auto"/>
          <w:sz w:val="21"/>
          <w:szCs w:val="21"/>
          <w:highlight w:val="none"/>
        </w:rPr>
        <w:t>、</w:t>
      </w:r>
      <w:r>
        <w:rPr>
          <w:rFonts w:ascii="宋体" w:hAnsi="宋体"/>
          <w:b/>
          <w:bCs/>
          <w:color w:val="auto"/>
          <w:sz w:val="21"/>
          <w:szCs w:val="21"/>
          <w:highlight w:val="none"/>
        </w:rPr>
        <w:t>用数</w:t>
      </w:r>
      <w:r>
        <w:rPr>
          <w:rFonts w:hint="eastAsia" w:ascii="宋体" w:hAnsi="宋体"/>
          <w:b/>
          <w:bCs/>
          <w:color w:val="auto"/>
          <w:sz w:val="21"/>
          <w:szCs w:val="21"/>
          <w:highlight w:val="none"/>
        </w:rPr>
        <w:t>量</w:t>
      </w:r>
      <w:r>
        <w:rPr>
          <w:rFonts w:ascii="宋体" w:hAnsi="宋体"/>
          <w:b/>
          <w:bCs/>
          <w:color w:val="auto"/>
          <w:sz w:val="21"/>
          <w:szCs w:val="21"/>
          <w:highlight w:val="none"/>
        </w:rPr>
        <w:t>来</w:t>
      </w:r>
      <w:r>
        <w:rPr>
          <w:rFonts w:hint="eastAsia" w:ascii="宋体" w:hAnsi="宋体"/>
          <w:b/>
          <w:bCs/>
          <w:color w:val="auto"/>
          <w:sz w:val="21"/>
          <w:szCs w:val="21"/>
          <w:highlight w:val="none"/>
        </w:rPr>
        <w:t>表示的需求，必</w:t>
      </w:r>
      <w:r>
        <w:rPr>
          <w:rFonts w:ascii="宋体" w:hAnsi="宋体"/>
          <w:b/>
          <w:bCs/>
          <w:color w:val="auto"/>
          <w:sz w:val="21"/>
          <w:szCs w:val="21"/>
          <w:highlight w:val="none"/>
        </w:rPr>
        <w:t>须用</w:t>
      </w:r>
      <w:r>
        <w:rPr>
          <w:rFonts w:hint="eastAsia" w:ascii="宋体" w:hAnsi="宋体"/>
          <w:b/>
          <w:bCs/>
          <w:color w:val="auto"/>
          <w:sz w:val="21"/>
          <w:szCs w:val="21"/>
          <w:highlight w:val="none"/>
        </w:rPr>
        <w:t>确切的</w:t>
      </w:r>
      <w:r>
        <w:rPr>
          <w:rFonts w:ascii="宋体" w:hAnsi="宋体"/>
          <w:b/>
          <w:bCs/>
          <w:color w:val="auto"/>
          <w:sz w:val="21"/>
          <w:szCs w:val="21"/>
          <w:highlight w:val="none"/>
        </w:rPr>
        <w:t>数</w:t>
      </w:r>
      <w:r>
        <w:rPr>
          <w:rFonts w:hint="eastAsia" w:ascii="宋体" w:hAnsi="宋体"/>
          <w:b/>
          <w:bCs/>
          <w:color w:val="auto"/>
          <w:sz w:val="21"/>
          <w:szCs w:val="21"/>
          <w:highlight w:val="none"/>
        </w:rPr>
        <w:t>字、</w:t>
      </w:r>
      <w:r>
        <w:rPr>
          <w:rFonts w:ascii="宋体" w:hAnsi="宋体"/>
          <w:b/>
          <w:bCs/>
          <w:color w:val="auto"/>
          <w:sz w:val="21"/>
          <w:szCs w:val="21"/>
          <w:highlight w:val="none"/>
        </w:rPr>
        <w:t>单</w:t>
      </w:r>
      <w:r>
        <w:rPr>
          <w:rFonts w:hint="eastAsia" w:ascii="宋体" w:hAnsi="宋体"/>
          <w:b/>
          <w:bCs/>
          <w:color w:val="auto"/>
          <w:sz w:val="21"/>
          <w:szCs w:val="21"/>
          <w:highlight w:val="none"/>
        </w:rPr>
        <w:t>位</w:t>
      </w:r>
      <w:r>
        <w:rPr>
          <w:rFonts w:ascii="宋体" w:hAnsi="宋体"/>
          <w:b/>
          <w:bCs/>
          <w:color w:val="auto"/>
          <w:sz w:val="21"/>
          <w:szCs w:val="21"/>
          <w:highlight w:val="none"/>
        </w:rPr>
        <w:t>来响应</w:t>
      </w:r>
      <w:r>
        <w:rPr>
          <w:rFonts w:hint="eastAsia" w:ascii="宋体" w:hAnsi="宋体"/>
          <w:b/>
          <w:bCs/>
          <w:color w:val="auto"/>
          <w:sz w:val="21"/>
          <w:szCs w:val="21"/>
          <w:highlight w:val="none"/>
        </w:rPr>
        <w:t>。</w:t>
      </w:r>
    </w:p>
    <w:p>
      <w:pPr>
        <w:pStyle w:val="8"/>
        <w:ind w:firstLine="280"/>
        <w:rPr>
          <w:rFonts w:hint="eastAsia"/>
          <w:color w:val="auto"/>
          <w:highlight w:val="none"/>
        </w:rPr>
      </w:pPr>
    </w:p>
    <w:p>
      <w:pPr>
        <w:pStyle w:val="8"/>
        <w:spacing w:line="360" w:lineRule="auto"/>
        <w:ind w:left="4620" w:leftChars="1650" w:firstLine="0" w:firstLineChars="0"/>
        <w:rPr>
          <w:rFonts w:hint="eastAsia" w:ascii="_5b8b_4f53" w:hAnsi="_5b8b_4f53" w:cs="宋体"/>
          <w:color w:val="auto"/>
          <w:kern w:val="0"/>
          <w:sz w:val="21"/>
          <w:szCs w:val="21"/>
          <w:highlight w:val="none"/>
          <w:shd w:val="clear" w:color="auto" w:fill="FFFFFF"/>
          <w:lang w:bidi="ar"/>
        </w:rPr>
      </w:pPr>
      <w:r>
        <w:rPr>
          <w:rFonts w:hint="eastAsia" w:ascii="_5b8b_4f53" w:hAnsi="_5b8b_4f53" w:cs="宋体"/>
          <w:color w:val="auto"/>
          <w:kern w:val="0"/>
          <w:sz w:val="21"/>
          <w:szCs w:val="21"/>
          <w:highlight w:val="none"/>
          <w:shd w:val="clear" w:color="auto" w:fill="FFFFFF"/>
          <w:lang w:bidi="ar"/>
        </w:rPr>
        <w:t>投标人全称（盖章）：</w:t>
      </w:r>
      <w:r>
        <w:rPr>
          <w:rFonts w:hint="eastAsia" w:ascii="宋体" w:hAnsi="宋体" w:cs="宋体"/>
          <w:color w:val="auto"/>
          <w:sz w:val="21"/>
          <w:szCs w:val="21"/>
          <w:highlight w:val="none"/>
        </w:rPr>
        <w:t>___________________</w:t>
      </w:r>
    </w:p>
    <w:p>
      <w:pPr>
        <w:pStyle w:val="8"/>
        <w:spacing w:line="360" w:lineRule="auto"/>
        <w:ind w:firstLine="4620" w:firstLineChars="2200"/>
        <w:rPr>
          <w:rFonts w:hint="eastAsia" w:ascii="_5b8b_4f53" w:hAnsi="_5b8b_4f53" w:cs="宋体"/>
          <w:color w:val="auto"/>
          <w:kern w:val="0"/>
          <w:sz w:val="21"/>
          <w:szCs w:val="21"/>
          <w:highlight w:val="none"/>
          <w:shd w:val="clear" w:color="auto" w:fill="FFFFFF"/>
          <w:lang w:bidi="ar"/>
        </w:rPr>
      </w:pPr>
      <w:r>
        <w:rPr>
          <w:rFonts w:hint="eastAsia" w:ascii="_5b8b_4f53" w:hAnsi="_5b8b_4f53" w:cs="宋体"/>
          <w:color w:val="auto"/>
          <w:kern w:val="0"/>
          <w:sz w:val="21"/>
          <w:szCs w:val="21"/>
          <w:highlight w:val="none"/>
          <w:shd w:val="clear" w:color="auto" w:fill="FFFFFF"/>
          <w:lang w:bidi="ar"/>
        </w:rPr>
        <w:t>法定代表人或授权委托人（签字或盖章）：</w:t>
      </w:r>
      <w:r>
        <w:rPr>
          <w:rFonts w:hint="eastAsia" w:ascii="宋体" w:hAnsi="宋体" w:cs="宋体"/>
          <w:color w:val="auto"/>
          <w:sz w:val="21"/>
          <w:szCs w:val="21"/>
          <w:highlight w:val="none"/>
        </w:rPr>
        <w:t>______</w:t>
      </w:r>
    </w:p>
    <w:p>
      <w:pPr>
        <w:pStyle w:val="8"/>
        <w:spacing w:line="360" w:lineRule="auto"/>
        <w:ind w:firstLine="210"/>
        <w:rPr>
          <w:rFonts w:hint="eastAsia" w:cs="宋体"/>
          <w:color w:val="auto"/>
          <w:sz w:val="21"/>
          <w:szCs w:val="21"/>
          <w:highlight w:val="none"/>
        </w:rPr>
      </w:pPr>
      <w:r>
        <w:rPr>
          <w:rFonts w:hint="eastAsia" w:ascii="_5b8b_4f53" w:hAnsi="_5b8b_4f53" w:cs="宋体"/>
          <w:color w:val="auto"/>
          <w:kern w:val="0"/>
          <w:sz w:val="21"/>
          <w:szCs w:val="21"/>
          <w:highlight w:val="none"/>
          <w:shd w:val="clear" w:color="auto" w:fill="FFFFFF"/>
          <w:lang w:bidi="ar"/>
        </w:rPr>
        <w:t xml:space="preserve">                                          </w:t>
      </w:r>
      <w:r>
        <w:rPr>
          <w:rFonts w:hint="eastAsia" w:ascii="宋体" w:hAnsi="宋体" w:cs="宋体"/>
          <w:color w:val="auto"/>
          <w:sz w:val="21"/>
          <w:szCs w:val="21"/>
          <w:highlight w:val="none"/>
        </w:rPr>
        <w:t>日  期：_____年_____月_____日</w:t>
      </w:r>
    </w:p>
    <w:p>
      <w:pPr>
        <w:snapToGrid w:val="0"/>
        <w:spacing w:line="460" w:lineRule="exact"/>
        <w:ind w:left="53" w:leftChars="19"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snapToGrid w:val="0"/>
        <w:spacing w:line="460" w:lineRule="exact"/>
        <w:jc w:val="center"/>
        <w:rPr>
          <w:rFonts w:eastAsia="楷体_GB2312"/>
          <w:b/>
          <w:bCs/>
          <w:color w:val="auto"/>
          <w:sz w:val="21"/>
          <w:szCs w:val="21"/>
          <w:highlight w:val="none"/>
        </w:rPr>
      </w:pPr>
      <w:r>
        <w:rPr>
          <w:rFonts w:eastAsia="楷体_GB2312"/>
          <w:b/>
          <w:bCs/>
          <w:color w:val="auto"/>
          <w:sz w:val="21"/>
          <w:szCs w:val="21"/>
          <w:highlight w:val="none"/>
        </w:rPr>
        <w:br w:type="page"/>
      </w:r>
    </w:p>
    <w:p>
      <w:pPr>
        <w:snapToGrid w:val="0"/>
        <w:spacing w:line="460" w:lineRule="exact"/>
        <w:jc w:val="center"/>
        <w:rPr>
          <w:rFonts w:eastAsia="楷体_GB2312"/>
          <w:b/>
          <w:bCs/>
          <w:color w:val="auto"/>
          <w:sz w:val="21"/>
          <w:szCs w:val="21"/>
          <w:highlight w:val="none"/>
        </w:rPr>
      </w:pPr>
    </w:p>
    <w:p>
      <w:pPr>
        <w:snapToGrid w:val="0"/>
        <w:spacing w:line="460" w:lineRule="exact"/>
        <w:jc w:val="center"/>
        <w:rPr>
          <w:rFonts w:eastAsia="楷体_GB2312"/>
          <w:b/>
          <w:bCs/>
          <w:color w:val="auto"/>
          <w:sz w:val="21"/>
          <w:szCs w:val="21"/>
          <w:highlight w:val="none"/>
        </w:rPr>
      </w:pPr>
    </w:p>
    <w:p>
      <w:pPr>
        <w:snapToGrid w:val="0"/>
        <w:spacing w:line="460" w:lineRule="exact"/>
        <w:jc w:val="center"/>
        <w:rPr>
          <w:rFonts w:eastAsia="楷体_GB2312"/>
          <w:b/>
          <w:bCs/>
          <w:color w:val="auto"/>
          <w:sz w:val="21"/>
          <w:szCs w:val="21"/>
          <w:highlight w:val="none"/>
        </w:rPr>
      </w:pPr>
    </w:p>
    <w:p>
      <w:pPr>
        <w:snapToGrid w:val="0"/>
        <w:spacing w:line="460" w:lineRule="exact"/>
        <w:jc w:val="center"/>
        <w:rPr>
          <w:rFonts w:hint="eastAsia"/>
          <w:b/>
          <w:bCs/>
          <w:color w:val="auto"/>
          <w:szCs w:val="28"/>
          <w:highlight w:val="none"/>
        </w:rPr>
      </w:pPr>
      <w:r>
        <w:rPr>
          <w:rFonts w:hint="eastAsia"/>
          <w:b/>
          <w:bCs/>
          <w:color w:val="auto"/>
          <w:spacing w:val="17"/>
          <w:sz w:val="28"/>
          <w:szCs w:val="28"/>
          <w:highlight w:val="none"/>
        </w:rPr>
        <w:t>商务偏离表</w:t>
      </w:r>
    </w:p>
    <w:p>
      <w:pPr>
        <w:pStyle w:val="26"/>
        <w:rPr>
          <w:rFonts w:hint="eastAsia"/>
          <w:color w:val="auto"/>
          <w:highlight w:val="none"/>
        </w:rPr>
      </w:pP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t xml:space="preserve"> 项</w:t>
      </w:r>
      <w:r>
        <w:rPr>
          <w:rFonts w:hint="eastAsia" w:ascii="宋体" w:hAnsi="宋体"/>
          <w:color w:val="auto"/>
          <w:sz w:val="21"/>
          <w:szCs w:val="21"/>
          <w:highlight w:val="none"/>
        </w:rPr>
        <w:t>目名</w:t>
      </w:r>
      <w:r>
        <w:rPr>
          <w:rFonts w:ascii="宋体" w:hAnsi="宋体"/>
          <w:color w:val="auto"/>
          <w:sz w:val="21"/>
          <w:szCs w:val="21"/>
          <w:highlight w:val="none"/>
        </w:rPr>
        <w:t>称</w:t>
      </w:r>
      <w:r>
        <w:rPr>
          <w:rFonts w:hint="eastAsia" w:ascii="宋体" w:hAnsi="宋体"/>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项目</w:t>
      </w:r>
      <w:r>
        <w:rPr>
          <w:rFonts w:ascii="宋体" w:hAnsi="宋体"/>
          <w:color w:val="auto"/>
          <w:sz w:val="21"/>
          <w:szCs w:val="21"/>
          <w:highlight w:val="none"/>
        </w:rPr>
        <w:t>编号</w:t>
      </w:r>
      <w:r>
        <w:rPr>
          <w:rFonts w:hint="eastAsia" w:ascii="宋体" w:hAnsi="宋体"/>
          <w:color w:val="auto"/>
          <w:sz w:val="21"/>
          <w:szCs w:val="21"/>
          <w:highlight w:val="none"/>
        </w:rPr>
        <w:t>：</w:t>
      </w:r>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87"/>
        <w:gridCol w:w="5653"/>
        <w:gridCol w:w="1093"/>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序</w:t>
            </w:r>
            <w:r>
              <w:rPr>
                <w:rFonts w:ascii="宋体" w:hAnsi="宋体"/>
                <w:color w:val="auto"/>
                <w:sz w:val="21"/>
                <w:szCs w:val="21"/>
                <w:highlight w:val="none"/>
              </w:rPr>
              <w:t xml:space="preserve"> 号</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ascii="宋体" w:hAnsi="宋体"/>
                <w:color w:val="auto"/>
                <w:sz w:val="21"/>
                <w:szCs w:val="21"/>
                <w:highlight w:val="none"/>
              </w:rPr>
              <w:t>内</w:t>
            </w:r>
            <w:r>
              <w:rPr>
                <w:rFonts w:hint="eastAsia" w:ascii="宋体" w:hAnsi="宋体"/>
                <w:color w:val="auto"/>
                <w:sz w:val="21"/>
                <w:szCs w:val="21"/>
                <w:highlight w:val="none"/>
              </w:rPr>
              <w:t>容</w:t>
            </w:r>
          </w:p>
        </w:tc>
        <w:tc>
          <w:tcPr>
            <w:tcW w:w="5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招</w:t>
            </w:r>
            <w:r>
              <w:rPr>
                <w:rFonts w:ascii="宋体" w:hAnsi="宋体"/>
                <w:color w:val="auto"/>
                <w:sz w:val="21"/>
                <w:szCs w:val="21"/>
                <w:highlight w:val="none"/>
              </w:rPr>
              <w:t>标</w:t>
            </w:r>
            <w:r>
              <w:rPr>
                <w:rFonts w:hint="eastAsia" w:ascii="宋体" w:hAnsi="宋体"/>
                <w:color w:val="auto"/>
                <w:sz w:val="21"/>
                <w:szCs w:val="21"/>
                <w:highlight w:val="none"/>
              </w:rPr>
              <w:t>文件</w:t>
            </w:r>
          </w:p>
          <w:p>
            <w:pPr>
              <w:spacing w:line="360" w:lineRule="auto"/>
              <w:jc w:val="center"/>
              <w:rPr>
                <w:rFonts w:ascii="宋体" w:hAnsi="宋体"/>
                <w:color w:val="auto"/>
                <w:sz w:val="21"/>
                <w:szCs w:val="21"/>
                <w:highlight w:val="none"/>
              </w:rPr>
            </w:pPr>
            <w:r>
              <w:rPr>
                <w:rFonts w:ascii="宋体" w:hAnsi="宋体"/>
                <w:color w:val="auto"/>
                <w:sz w:val="21"/>
                <w:szCs w:val="21"/>
                <w:highlight w:val="none"/>
              </w:rPr>
              <w:t>规</w:t>
            </w:r>
            <w:r>
              <w:rPr>
                <w:rFonts w:hint="eastAsia" w:ascii="宋体" w:hAnsi="宋体"/>
                <w:color w:val="auto"/>
                <w:sz w:val="21"/>
                <w:szCs w:val="21"/>
                <w:highlight w:val="none"/>
              </w:rPr>
              <w:t>范要求</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w:t>
            </w:r>
            <w:r>
              <w:rPr>
                <w:rFonts w:ascii="宋体" w:hAnsi="宋体"/>
                <w:color w:val="auto"/>
                <w:sz w:val="21"/>
                <w:szCs w:val="21"/>
                <w:highlight w:val="none"/>
              </w:rPr>
              <w:t>标</w:t>
            </w:r>
            <w:r>
              <w:rPr>
                <w:rFonts w:hint="eastAsia" w:ascii="宋体" w:hAnsi="宋体"/>
                <w:color w:val="auto"/>
                <w:sz w:val="21"/>
                <w:szCs w:val="21"/>
                <w:highlight w:val="none"/>
              </w:rPr>
              <w:t>文件</w:t>
            </w:r>
          </w:p>
          <w:p>
            <w:pPr>
              <w:spacing w:line="360" w:lineRule="auto"/>
              <w:jc w:val="center"/>
              <w:rPr>
                <w:rFonts w:ascii="宋体" w:hAnsi="宋体"/>
                <w:color w:val="auto"/>
                <w:sz w:val="21"/>
                <w:szCs w:val="21"/>
                <w:highlight w:val="none"/>
              </w:rPr>
            </w:pPr>
            <w:r>
              <w:rPr>
                <w:rFonts w:ascii="宋体" w:hAnsi="宋体"/>
                <w:color w:val="auto"/>
                <w:sz w:val="21"/>
                <w:szCs w:val="21"/>
                <w:highlight w:val="none"/>
              </w:rPr>
              <w:t>对应规</w:t>
            </w:r>
            <w:r>
              <w:rPr>
                <w:rFonts w:hint="eastAsia" w:ascii="宋体" w:hAnsi="宋体"/>
                <w:color w:val="auto"/>
                <w:sz w:val="21"/>
                <w:szCs w:val="21"/>
                <w:highlight w:val="none"/>
              </w:rPr>
              <w:t>范</w:t>
            </w: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ascii="宋体" w:hAnsi="宋体"/>
                <w:color w:val="auto"/>
                <w:sz w:val="21"/>
                <w:szCs w:val="21"/>
                <w:highlight w:val="none"/>
              </w:rPr>
              <w:t xml:space="preserve">备 </w:t>
            </w:r>
            <w:r>
              <w:rPr>
                <w:rFonts w:hint="eastAsia" w:ascii="宋体" w:hAnsi="宋体"/>
                <w:color w:val="auto"/>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宋体" w:hAnsi="宋体"/>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left"/>
              <w:rPr>
                <w:rFonts w:ascii="宋体"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ascii="宋体"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ascii="宋体"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ascii="宋体"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bl>
    <w:p>
      <w:pPr>
        <w:pStyle w:val="7"/>
        <w:spacing w:before="240" w:beforeLines="100" w:after="0" w:line="360" w:lineRule="auto"/>
        <w:ind w:firstLine="315" w:firstLineChars="150"/>
        <w:rPr>
          <w:rFonts w:hint="eastAsia" w:ascii="宋体" w:hAnsi="宋体" w:cs="宋体"/>
          <w:b/>
          <w:color w:val="auto"/>
          <w:sz w:val="21"/>
          <w:szCs w:val="21"/>
          <w:highlight w:val="none"/>
          <w:lang w:eastAsia="zh-CN"/>
        </w:rPr>
      </w:pPr>
      <w:r>
        <w:rPr>
          <w:rFonts w:hint="eastAsia" w:ascii="宋体" w:hAnsi="宋体" w:cs="宋体"/>
          <w:color w:val="auto"/>
          <w:sz w:val="21"/>
          <w:szCs w:val="20"/>
          <w:highlight w:val="none"/>
          <w:lang w:val="en-US" w:eastAsia="zh-CN"/>
        </w:rPr>
        <w:t>详见第二章 招标需求商务要求</w:t>
      </w:r>
    </w:p>
    <w:p>
      <w:pPr>
        <w:snapToGrid w:val="0"/>
        <w:spacing w:line="460" w:lineRule="exact"/>
        <w:ind w:firstLine="420" w:firstLineChars="200"/>
        <w:rPr>
          <w:rFonts w:ascii="宋体" w:hAnsi="宋体" w:cs="宋体"/>
          <w:color w:val="auto"/>
          <w:sz w:val="21"/>
          <w:highlight w:val="none"/>
        </w:rPr>
      </w:pPr>
    </w:p>
    <w:p>
      <w:pPr>
        <w:pStyle w:val="8"/>
        <w:spacing w:line="360" w:lineRule="auto"/>
        <w:ind w:left="4620" w:leftChars="1650" w:firstLine="0" w:firstLineChars="0"/>
        <w:rPr>
          <w:rFonts w:hint="eastAsia" w:ascii="_5b8b_4f53" w:hAnsi="_5b8b_4f53" w:cs="宋体"/>
          <w:color w:val="auto"/>
          <w:kern w:val="0"/>
          <w:sz w:val="21"/>
          <w:szCs w:val="21"/>
          <w:highlight w:val="none"/>
          <w:shd w:val="clear" w:color="auto" w:fill="FFFFFF"/>
          <w:lang w:bidi="ar"/>
        </w:rPr>
      </w:pPr>
      <w:r>
        <w:rPr>
          <w:rFonts w:hint="eastAsia" w:ascii="_5b8b_4f53" w:hAnsi="_5b8b_4f53" w:cs="宋体"/>
          <w:color w:val="auto"/>
          <w:kern w:val="0"/>
          <w:sz w:val="21"/>
          <w:szCs w:val="21"/>
          <w:highlight w:val="none"/>
          <w:shd w:val="clear" w:color="auto" w:fill="FFFFFF"/>
          <w:lang w:bidi="ar"/>
        </w:rPr>
        <w:t>投标人全称（盖章）：</w:t>
      </w:r>
      <w:r>
        <w:rPr>
          <w:rFonts w:hint="eastAsia" w:ascii="宋体" w:hAnsi="宋体" w:cs="宋体"/>
          <w:color w:val="auto"/>
          <w:sz w:val="21"/>
          <w:szCs w:val="21"/>
          <w:highlight w:val="none"/>
        </w:rPr>
        <w:t>___________________</w:t>
      </w:r>
    </w:p>
    <w:p>
      <w:pPr>
        <w:pStyle w:val="8"/>
        <w:spacing w:line="360" w:lineRule="auto"/>
        <w:ind w:firstLine="4620" w:firstLineChars="2200"/>
        <w:rPr>
          <w:rFonts w:hint="eastAsia" w:ascii="_5b8b_4f53" w:hAnsi="_5b8b_4f53" w:cs="宋体"/>
          <w:color w:val="auto"/>
          <w:kern w:val="0"/>
          <w:sz w:val="21"/>
          <w:szCs w:val="21"/>
          <w:highlight w:val="none"/>
          <w:shd w:val="clear" w:color="auto" w:fill="FFFFFF"/>
          <w:lang w:bidi="ar"/>
        </w:rPr>
      </w:pPr>
      <w:r>
        <w:rPr>
          <w:rFonts w:hint="eastAsia" w:ascii="_5b8b_4f53" w:hAnsi="_5b8b_4f53" w:cs="宋体"/>
          <w:color w:val="auto"/>
          <w:kern w:val="0"/>
          <w:sz w:val="21"/>
          <w:szCs w:val="21"/>
          <w:highlight w:val="none"/>
          <w:shd w:val="clear" w:color="auto" w:fill="FFFFFF"/>
          <w:lang w:bidi="ar"/>
        </w:rPr>
        <w:t>法定代表人或授权委托人（签字或盖章）：</w:t>
      </w:r>
      <w:r>
        <w:rPr>
          <w:rFonts w:hint="eastAsia" w:ascii="宋体" w:hAnsi="宋体" w:cs="宋体"/>
          <w:color w:val="auto"/>
          <w:sz w:val="21"/>
          <w:szCs w:val="21"/>
          <w:highlight w:val="none"/>
        </w:rPr>
        <w:t>______</w:t>
      </w:r>
    </w:p>
    <w:p>
      <w:pPr>
        <w:pStyle w:val="8"/>
        <w:spacing w:line="360" w:lineRule="auto"/>
        <w:ind w:firstLine="210"/>
        <w:rPr>
          <w:rFonts w:hint="eastAsia" w:cs="宋体"/>
          <w:color w:val="auto"/>
          <w:sz w:val="21"/>
          <w:szCs w:val="21"/>
          <w:highlight w:val="none"/>
        </w:rPr>
      </w:pPr>
      <w:r>
        <w:rPr>
          <w:rFonts w:hint="eastAsia" w:ascii="_5b8b_4f53" w:hAnsi="_5b8b_4f53" w:cs="宋体"/>
          <w:color w:val="auto"/>
          <w:kern w:val="0"/>
          <w:sz w:val="21"/>
          <w:szCs w:val="21"/>
          <w:highlight w:val="none"/>
          <w:shd w:val="clear" w:color="auto" w:fill="FFFFFF"/>
          <w:lang w:bidi="ar"/>
        </w:rPr>
        <w:t xml:space="preserve">                                          </w:t>
      </w:r>
      <w:r>
        <w:rPr>
          <w:rFonts w:hint="eastAsia" w:ascii="宋体" w:hAnsi="宋体" w:cs="宋体"/>
          <w:color w:val="auto"/>
          <w:sz w:val="21"/>
          <w:szCs w:val="21"/>
          <w:highlight w:val="none"/>
        </w:rPr>
        <w:t>日  期：_____年_____月_____日</w:t>
      </w:r>
    </w:p>
    <w:p>
      <w:pPr>
        <w:pStyle w:val="8"/>
        <w:ind w:firstLine="0" w:firstLineChars="0"/>
        <w:rPr>
          <w:rFonts w:hint="eastAsia"/>
          <w:color w:val="auto"/>
          <w:highlight w:val="none"/>
        </w:rPr>
      </w:pPr>
    </w:p>
    <w:p>
      <w:pPr>
        <w:pStyle w:val="8"/>
        <w:ind w:firstLine="0" w:firstLineChars="0"/>
        <w:rPr>
          <w:rFonts w:hint="eastAsia"/>
          <w:color w:val="auto"/>
          <w:highlight w:val="none"/>
        </w:rPr>
      </w:pPr>
    </w:p>
    <w:p>
      <w:pPr>
        <w:jc w:val="center"/>
        <w:rPr>
          <w:rFonts w:ascii="宋体" w:hAnsi="宋体"/>
          <w:b/>
          <w:bCs/>
          <w:sz w:val="30"/>
          <w:szCs w:val="30"/>
        </w:rPr>
      </w:pPr>
    </w:p>
    <w:p>
      <w:pPr>
        <w:pStyle w:val="8"/>
      </w:pPr>
    </w:p>
    <w:p>
      <w:pPr>
        <w:pStyle w:val="9"/>
      </w:pPr>
    </w:p>
    <w:p>
      <w:pPr>
        <w:pStyle w:val="3"/>
        <w:spacing w:after="120"/>
        <w:jc w:val="center"/>
        <w:rPr>
          <w:rFonts w:ascii="Times New Roman" w:hAnsi="Times New Roman" w:eastAsia="宋体"/>
          <w:bCs w:val="0"/>
          <w:color w:val="000000"/>
          <w:kern w:val="0"/>
          <w:sz w:val="30"/>
          <w:szCs w:val="30"/>
        </w:rPr>
      </w:pPr>
    </w:p>
    <w:p>
      <w:pPr>
        <w:pStyle w:val="3"/>
        <w:spacing w:after="120"/>
        <w:jc w:val="center"/>
        <w:rPr>
          <w:rFonts w:ascii="Times New Roman" w:hAnsi="Times New Roman" w:eastAsia="宋体"/>
          <w:bCs w:val="0"/>
          <w:color w:val="000000"/>
          <w:kern w:val="0"/>
          <w:sz w:val="30"/>
          <w:szCs w:val="30"/>
        </w:rPr>
      </w:pPr>
      <w:r>
        <w:rPr>
          <w:rFonts w:ascii="Times New Roman" w:hAnsi="Times New Roman" w:eastAsia="宋体"/>
          <w:bCs w:val="0"/>
          <w:color w:val="000000"/>
          <w:kern w:val="0"/>
          <w:sz w:val="30"/>
          <w:szCs w:val="30"/>
        </w:rPr>
        <w:t>服务质量承诺书</w:t>
      </w:r>
    </w:p>
    <w:p>
      <w:pPr>
        <w:rPr>
          <w:color w:val="000000"/>
        </w:rPr>
      </w:pPr>
    </w:p>
    <w:p>
      <w:pPr>
        <w:spacing w:line="360" w:lineRule="auto"/>
        <w:ind w:firstLine="480"/>
        <w:rPr>
          <w:color w:val="000000"/>
          <w:sz w:val="21"/>
          <w:szCs w:val="21"/>
        </w:rPr>
      </w:pPr>
      <w:r>
        <w:rPr>
          <w:color w:val="000000"/>
          <w:sz w:val="21"/>
          <w:szCs w:val="21"/>
        </w:rPr>
        <w:t>内容要求：</w:t>
      </w:r>
    </w:p>
    <w:p>
      <w:pPr>
        <w:spacing w:line="360" w:lineRule="auto"/>
        <w:ind w:firstLine="480"/>
        <w:rPr>
          <w:color w:val="000000"/>
          <w:sz w:val="21"/>
          <w:szCs w:val="21"/>
        </w:rPr>
      </w:pPr>
      <w:r>
        <w:rPr>
          <w:color w:val="000000"/>
          <w:sz w:val="21"/>
          <w:szCs w:val="21"/>
        </w:rPr>
        <w:t>投标人根据本项目的工作内容、服务要求、特点等，合理、科学、慎重对以下内容作出承诺：</w:t>
      </w:r>
    </w:p>
    <w:p>
      <w:pPr>
        <w:spacing w:line="360" w:lineRule="auto"/>
        <w:ind w:firstLine="480"/>
        <w:rPr>
          <w:color w:val="000000"/>
          <w:sz w:val="21"/>
          <w:szCs w:val="21"/>
        </w:rPr>
      </w:pPr>
    </w:p>
    <w:p>
      <w:pPr>
        <w:widowControl/>
        <w:spacing w:line="360" w:lineRule="auto"/>
        <w:ind w:firstLine="480"/>
        <w:rPr>
          <w:color w:val="000000"/>
          <w:kern w:val="0"/>
          <w:sz w:val="21"/>
          <w:szCs w:val="21"/>
        </w:rPr>
      </w:pPr>
      <w:r>
        <w:rPr>
          <w:color w:val="000000"/>
          <w:kern w:val="0"/>
          <w:sz w:val="21"/>
          <w:szCs w:val="21"/>
        </w:rPr>
        <w:t xml:space="preserve">1、服务承诺： </w:t>
      </w: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r>
        <w:rPr>
          <w:color w:val="000000"/>
          <w:kern w:val="0"/>
          <w:sz w:val="21"/>
          <w:szCs w:val="21"/>
        </w:rPr>
        <w:t>2、服务标准</w:t>
      </w:r>
      <w:r>
        <w:rPr>
          <w:rFonts w:hint="eastAsia"/>
          <w:color w:val="000000"/>
          <w:kern w:val="0"/>
          <w:sz w:val="21"/>
          <w:szCs w:val="21"/>
        </w:rPr>
        <w:t>：</w:t>
      </w: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r>
        <w:rPr>
          <w:color w:val="000000"/>
          <w:kern w:val="0"/>
          <w:sz w:val="21"/>
          <w:szCs w:val="21"/>
        </w:rPr>
        <w:t>3、本项目应达到的效果和指标：</w:t>
      </w: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spacing w:line="360" w:lineRule="auto"/>
        <w:ind w:firstLine="480"/>
        <w:rPr>
          <w:color w:val="000000"/>
          <w:sz w:val="21"/>
          <w:szCs w:val="21"/>
        </w:rPr>
      </w:pPr>
    </w:p>
    <w:p>
      <w:pPr>
        <w:spacing w:line="360" w:lineRule="auto"/>
        <w:rPr>
          <w:color w:val="000000"/>
          <w:sz w:val="21"/>
          <w:szCs w:val="21"/>
        </w:rPr>
      </w:pPr>
    </w:p>
    <w:p>
      <w:pPr>
        <w:spacing w:line="360" w:lineRule="auto"/>
        <w:rPr>
          <w:color w:val="000000"/>
          <w:sz w:val="21"/>
          <w:szCs w:val="21"/>
        </w:rPr>
      </w:pPr>
    </w:p>
    <w:p>
      <w:pPr>
        <w:spacing w:line="360" w:lineRule="auto"/>
        <w:ind w:firstLine="480"/>
        <w:rPr>
          <w:color w:val="000000"/>
          <w:sz w:val="21"/>
          <w:szCs w:val="21"/>
        </w:rPr>
      </w:pPr>
    </w:p>
    <w:p>
      <w:pPr>
        <w:spacing w:line="360" w:lineRule="auto"/>
        <w:ind w:firstLine="480"/>
        <w:rPr>
          <w:color w:val="000000"/>
          <w:sz w:val="21"/>
          <w:szCs w:val="21"/>
        </w:rPr>
      </w:pPr>
    </w:p>
    <w:p>
      <w:pPr>
        <w:spacing w:line="360" w:lineRule="auto"/>
        <w:ind w:firstLine="420" w:firstLineChars="200"/>
        <w:rPr>
          <w:color w:val="000000"/>
          <w:sz w:val="21"/>
          <w:szCs w:val="21"/>
        </w:rPr>
      </w:pPr>
      <w:r>
        <w:rPr>
          <w:color w:val="000000"/>
          <w:sz w:val="21"/>
          <w:szCs w:val="21"/>
        </w:rPr>
        <w:t xml:space="preserve">                                         投标人（盖章）：</w:t>
      </w:r>
    </w:p>
    <w:p>
      <w:pPr>
        <w:spacing w:line="360" w:lineRule="auto"/>
        <w:ind w:firstLine="420" w:firstLineChars="200"/>
        <w:rPr>
          <w:color w:val="000000"/>
          <w:sz w:val="21"/>
          <w:szCs w:val="21"/>
        </w:rPr>
      </w:pPr>
      <w:r>
        <w:rPr>
          <w:color w:val="000000"/>
          <w:sz w:val="21"/>
          <w:szCs w:val="21"/>
        </w:rPr>
        <w:t xml:space="preserve">                                         法定代表人或委托代理人（签字）：</w:t>
      </w:r>
    </w:p>
    <w:p>
      <w:pPr>
        <w:spacing w:line="360" w:lineRule="auto"/>
        <w:ind w:firstLine="420" w:firstLineChars="200"/>
        <w:rPr>
          <w:color w:val="000000"/>
          <w:sz w:val="21"/>
          <w:szCs w:val="21"/>
        </w:rPr>
      </w:pP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 xml:space="preserve"> 年   月    日</w:t>
      </w:r>
    </w:p>
    <w:p>
      <w:pPr>
        <w:spacing w:line="460" w:lineRule="exact"/>
        <w:ind w:firstLine="432"/>
        <w:jc w:val="center"/>
        <w:rPr>
          <w:rFonts w:ascii="宋体" w:hAnsi="宋体"/>
          <w:b/>
          <w:bCs/>
          <w:sz w:val="30"/>
          <w:szCs w:val="30"/>
        </w:rPr>
      </w:pPr>
    </w:p>
    <w:p>
      <w:pPr>
        <w:spacing w:line="460" w:lineRule="exact"/>
        <w:ind w:firstLine="432"/>
        <w:jc w:val="center"/>
        <w:rPr>
          <w:rFonts w:ascii="宋体" w:hAnsi="宋体"/>
          <w:b/>
          <w:bCs/>
          <w:sz w:val="30"/>
          <w:szCs w:val="30"/>
        </w:rPr>
      </w:pPr>
    </w:p>
    <w:p>
      <w:pPr>
        <w:spacing w:line="460" w:lineRule="exact"/>
        <w:ind w:firstLine="432"/>
        <w:jc w:val="center"/>
        <w:rPr>
          <w:rFonts w:ascii="宋体" w:hAnsi="宋体"/>
          <w:b/>
          <w:bCs/>
          <w:sz w:val="30"/>
          <w:szCs w:val="30"/>
        </w:rPr>
      </w:pPr>
      <w:r>
        <w:rPr>
          <w:rFonts w:ascii="宋体" w:hAnsi="宋体"/>
          <w:b/>
          <w:bCs/>
          <w:sz w:val="30"/>
          <w:szCs w:val="30"/>
        </w:rPr>
        <w:t>法定代表人</w:t>
      </w:r>
      <w:r>
        <w:rPr>
          <w:rFonts w:hint="eastAsia" w:ascii="宋体" w:hAnsi="宋体"/>
          <w:b/>
          <w:bCs/>
          <w:sz w:val="30"/>
          <w:szCs w:val="30"/>
        </w:rPr>
        <w:t>身份</w:t>
      </w:r>
      <w:r>
        <w:rPr>
          <w:rFonts w:ascii="宋体" w:hAnsi="宋体"/>
          <w:b/>
          <w:bCs/>
          <w:sz w:val="30"/>
          <w:szCs w:val="30"/>
        </w:rPr>
        <w:t>证明</w:t>
      </w:r>
      <w:r>
        <w:rPr>
          <w:rFonts w:hint="eastAsia" w:ascii="宋体" w:hAnsi="宋体"/>
          <w:b/>
          <w:bCs/>
          <w:sz w:val="30"/>
          <w:szCs w:val="30"/>
        </w:rPr>
        <w:t>书</w:t>
      </w:r>
    </w:p>
    <w:p>
      <w:pPr>
        <w:spacing w:line="460" w:lineRule="exact"/>
        <w:ind w:firstLine="432"/>
        <w:jc w:val="center"/>
        <w:rPr>
          <w:rFonts w:ascii="宋体" w:hAnsi="宋体"/>
          <w:b/>
          <w:bCs/>
          <w:sz w:val="44"/>
        </w:rPr>
      </w:pPr>
    </w:p>
    <w:p>
      <w:pPr>
        <w:spacing w:line="460" w:lineRule="exact"/>
        <w:ind w:firstLine="432"/>
        <w:jc w:val="center"/>
        <w:rPr>
          <w:rFonts w:ascii="宋体" w:hAnsi="宋体"/>
          <w:b/>
          <w:bCs/>
          <w:sz w:val="44"/>
        </w:rPr>
      </w:pPr>
    </w:p>
    <w:p>
      <w:pPr>
        <w:spacing w:line="600" w:lineRule="exact"/>
        <w:ind w:firstLine="431"/>
        <w:rPr>
          <w:rFonts w:hint="eastAsia" w:ascii="宋体" w:hAnsi="宋体"/>
          <w:sz w:val="21"/>
          <w:szCs w:val="21"/>
          <w:u w:val="single"/>
        </w:rPr>
      </w:pPr>
      <w:r>
        <w:rPr>
          <w:rFonts w:ascii="宋体" w:hAnsi="宋体"/>
          <w:sz w:val="21"/>
          <w:szCs w:val="21"/>
        </w:rPr>
        <w:t>投标人名称：</w:t>
      </w:r>
      <w:r>
        <w:rPr>
          <w:rFonts w:hint="eastAsia" w:ascii="宋体" w:hAnsi="宋体"/>
          <w:sz w:val="21"/>
          <w:szCs w:val="21"/>
          <w:u w:val="single"/>
        </w:rPr>
        <w:t xml:space="preserve">                              </w:t>
      </w:r>
    </w:p>
    <w:p>
      <w:pPr>
        <w:spacing w:line="600" w:lineRule="exact"/>
        <w:ind w:firstLine="431"/>
        <w:rPr>
          <w:rFonts w:hint="eastAsia" w:ascii="宋体" w:hAnsi="宋体"/>
          <w:sz w:val="21"/>
          <w:szCs w:val="21"/>
          <w:u w:val="single"/>
        </w:rPr>
      </w:pPr>
      <w:r>
        <w:rPr>
          <w:rFonts w:ascii="宋体" w:hAnsi="宋体"/>
          <w:spacing w:val="26"/>
          <w:sz w:val="21"/>
          <w:szCs w:val="21"/>
        </w:rPr>
        <w:t>单位性质</w:t>
      </w:r>
      <w:r>
        <w:rPr>
          <w:rFonts w:ascii="宋体" w:hAnsi="宋体"/>
          <w:sz w:val="21"/>
          <w:szCs w:val="21"/>
        </w:rPr>
        <w:t>：</w:t>
      </w:r>
      <w:r>
        <w:rPr>
          <w:rFonts w:hint="eastAsia" w:ascii="宋体" w:hAnsi="宋体"/>
          <w:sz w:val="21"/>
          <w:szCs w:val="21"/>
          <w:u w:val="single"/>
        </w:rPr>
        <w:t xml:space="preserve">                              </w:t>
      </w:r>
    </w:p>
    <w:p>
      <w:pPr>
        <w:spacing w:line="600" w:lineRule="exact"/>
        <w:ind w:firstLine="431"/>
        <w:rPr>
          <w:rFonts w:hint="eastAsia" w:ascii="宋体" w:hAnsi="宋体"/>
          <w:sz w:val="21"/>
          <w:szCs w:val="21"/>
          <w:u w:val="single"/>
        </w:rPr>
      </w:pPr>
      <w:r>
        <w:rPr>
          <w:rFonts w:ascii="宋体" w:hAnsi="宋体"/>
          <w:sz w:val="21"/>
          <w:szCs w:val="21"/>
        </w:rPr>
        <w:t>地      址：</w:t>
      </w:r>
      <w:r>
        <w:rPr>
          <w:rFonts w:hint="eastAsia" w:ascii="宋体" w:hAnsi="宋体"/>
          <w:sz w:val="21"/>
          <w:szCs w:val="21"/>
          <w:u w:val="single"/>
        </w:rPr>
        <w:t xml:space="preserve">                              </w:t>
      </w:r>
    </w:p>
    <w:p>
      <w:pPr>
        <w:spacing w:line="600" w:lineRule="exact"/>
        <w:ind w:firstLine="431"/>
        <w:rPr>
          <w:rFonts w:ascii="宋体" w:hAnsi="宋体"/>
          <w:sz w:val="21"/>
          <w:szCs w:val="21"/>
          <w:u w:val="single"/>
        </w:rPr>
      </w:pPr>
      <w:r>
        <w:rPr>
          <w:rFonts w:ascii="宋体" w:hAnsi="宋体"/>
          <w:spacing w:val="26"/>
          <w:sz w:val="21"/>
          <w:szCs w:val="21"/>
        </w:rPr>
        <w:t>成立时间</w:t>
      </w:r>
      <w:r>
        <w:rPr>
          <w:rFonts w:ascii="宋体" w:hAnsi="宋体"/>
          <w:sz w:val="21"/>
          <w:szCs w:val="21"/>
        </w:rPr>
        <w:t>：</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pPr>
        <w:spacing w:line="600" w:lineRule="exact"/>
        <w:ind w:firstLine="431"/>
        <w:rPr>
          <w:rFonts w:ascii="宋体" w:hAnsi="宋体"/>
          <w:sz w:val="21"/>
          <w:szCs w:val="21"/>
          <w:u w:val="single"/>
        </w:rPr>
      </w:pPr>
      <w:r>
        <w:rPr>
          <w:rFonts w:ascii="宋体" w:hAnsi="宋体"/>
          <w:spacing w:val="26"/>
          <w:sz w:val="21"/>
          <w:szCs w:val="21"/>
        </w:rPr>
        <w:t>经营期限</w:t>
      </w:r>
      <w:r>
        <w:rPr>
          <w:rFonts w:ascii="宋体" w:hAnsi="宋体"/>
          <w:sz w:val="21"/>
          <w:szCs w:val="21"/>
        </w:rPr>
        <w:t>：</w:t>
      </w:r>
      <w:r>
        <w:rPr>
          <w:rFonts w:hint="eastAsia" w:ascii="宋体" w:hAnsi="宋体"/>
          <w:sz w:val="21"/>
          <w:szCs w:val="21"/>
          <w:u w:val="single"/>
        </w:rPr>
        <w:t xml:space="preserve">                   </w:t>
      </w:r>
    </w:p>
    <w:p>
      <w:pPr>
        <w:spacing w:line="600" w:lineRule="exact"/>
        <w:ind w:firstLine="431"/>
        <w:rPr>
          <w:rFonts w:ascii="宋体" w:hAnsi="宋体"/>
          <w:sz w:val="21"/>
          <w:szCs w:val="21"/>
          <w:u w:val="single"/>
        </w:rPr>
      </w:pPr>
      <w:r>
        <w:rPr>
          <w:rFonts w:ascii="宋体" w:hAnsi="宋体"/>
          <w:sz w:val="21"/>
          <w:szCs w:val="21"/>
        </w:rPr>
        <w:t>姓      名：</w:t>
      </w:r>
      <w:r>
        <w:rPr>
          <w:rFonts w:ascii="宋体" w:hAnsi="宋体"/>
          <w:sz w:val="21"/>
          <w:szCs w:val="21"/>
          <w:u w:val="single"/>
        </w:rPr>
        <w:t xml:space="preserve">           </w:t>
      </w:r>
      <w:r>
        <w:rPr>
          <w:rFonts w:ascii="宋体" w:hAnsi="宋体"/>
          <w:sz w:val="21"/>
          <w:szCs w:val="21"/>
        </w:rPr>
        <w:t>性别：</w:t>
      </w:r>
      <w:r>
        <w:rPr>
          <w:rFonts w:ascii="宋体" w:hAnsi="宋体"/>
          <w:sz w:val="21"/>
          <w:szCs w:val="21"/>
          <w:u w:val="single"/>
        </w:rPr>
        <w:t xml:space="preserve">     </w:t>
      </w:r>
      <w:r>
        <w:rPr>
          <w:rFonts w:ascii="宋体" w:hAnsi="宋体"/>
          <w:sz w:val="21"/>
          <w:szCs w:val="21"/>
        </w:rPr>
        <w:t>年龄：</w:t>
      </w:r>
      <w:r>
        <w:rPr>
          <w:rFonts w:ascii="宋体" w:hAnsi="宋体"/>
          <w:sz w:val="21"/>
          <w:szCs w:val="21"/>
          <w:u w:val="single"/>
        </w:rPr>
        <w:t xml:space="preserve">      </w:t>
      </w:r>
      <w:r>
        <w:rPr>
          <w:rFonts w:ascii="宋体" w:hAnsi="宋体"/>
          <w:sz w:val="21"/>
          <w:szCs w:val="21"/>
        </w:rPr>
        <w:t>职务：</w:t>
      </w:r>
      <w:r>
        <w:rPr>
          <w:rFonts w:ascii="宋体" w:hAnsi="宋体"/>
          <w:sz w:val="21"/>
          <w:szCs w:val="21"/>
          <w:u w:val="single"/>
        </w:rPr>
        <w:t xml:space="preserve">           </w:t>
      </w:r>
    </w:p>
    <w:p>
      <w:pPr>
        <w:spacing w:line="600" w:lineRule="exact"/>
        <w:ind w:firstLine="431"/>
        <w:rPr>
          <w:rFonts w:ascii="宋体" w:hAnsi="宋体"/>
          <w:sz w:val="21"/>
          <w:szCs w:val="21"/>
        </w:rPr>
      </w:pPr>
      <w:r>
        <w:rPr>
          <w:rFonts w:ascii="宋体" w:hAnsi="宋体"/>
          <w:sz w:val="21"/>
          <w:szCs w:val="21"/>
        </w:rPr>
        <w:t>系</w:t>
      </w:r>
      <w:r>
        <w:rPr>
          <w:rFonts w:ascii="宋体" w:hAnsi="宋体"/>
          <w:sz w:val="21"/>
          <w:szCs w:val="21"/>
          <w:u w:val="single"/>
        </w:rPr>
        <w:t xml:space="preserve">                            </w:t>
      </w:r>
      <w:r>
        <w:rPr>
          <w:rFonts w:ascii="宋体" w:hAnsi="宋体"/>
          <w:sz w:val="21"/>
          <w:szCs w:val="21"/>
        </w:rPr>
        <w:t>（投标人名称）的法定代表人</w:t>
      </w:r>
    </w:p>
    <w:p>
      <w:pPr>
        <w:spacing w:line="600" w:lineRule="exact"/>
        <w:ind w:firstLine="741" w:firstLineChars="353"/>
        <w:rPr>
          <w:rFonts w:hint="eastAsia" w:ascii="宋体" w:hAnsi="宋体"/>
          <w:sz w:val="21"/>
          <w:szCs w:val="21"/>
        </w:rPr>
      </w:pPr>
      <w:r>
        <w:rPr>
          <w:rFonts w:ascii="宋体" w:hAnsi="宋体"/>
          <w:sz w:val="21"/>
          <w:szCs w:val="21"/>
        </w:rPr>
        <w:t>特此证明。</w:t>
      </w:r>
    </w:p>
    <w:p>
      <w:pPr>
        <w:spacing w:line="460" w:lineRule="exact"/>
        <w:ind w:firstLine="744" w:firstLineChars="353"/>
        <w:rPr>
          <w:rFonts w:ascii="宋体" w:hAnsi="宋体"/>
          <w:sz w:val="21"/>
          <w:szCs w:val="21"/>
        </w:rPr>
      </w:pPr>
      <w:r>
        <w:rPr>
          <w:rFonts w:hint="eastAsia" w:ascii="宋体" w:hAnsi="宋体"/>
          <w:b/>
          <w:sz w:val="21"/>
          <w:szCs w:val="21"/>
        </w:rPr>
        <w:t>法定代表人</w:t>
      </w:r>
      <w:r>
        <w:rPr>
          <w:rFonts w:ascii="宋体" w:hAnsi="宋体"/>
          <w:b/>
          <w:sz w:val="21"/>
          <w:szCs w:val="21"/>
        </w:rPr>
        <w:t>身份证复印件：</w:t>
      </w:r>
    </w:p>
    <w:p>
      <w:pPr>
        <w:spacing w:line="460" w:lineRule="exact"/>
        <w:ind w:firstLine="432"/>
        <w:jc w:val="center"/>
        <w:rPr>
          <w:rFonts w:ascii="宋体" w:hAnsi="宋体"/>
          <w:sz w:val="21"/>
          <w:szCs w:val="21"/>
        </w:rPr>
      </w:pPr>
    </w:p>
    <w:p>
      <w:pPr>
        <w:spacing w:line="460" w:lineRule="exact"/>
        <w:ind w:firstLine="432"/>
        <w:jc w:val="center"/>
        <w:rPr>
          <w:rFonts w:ascii="宋体" w:hAnsi="宋体"/>
          <w:sz w:val="21"/>
          <w:szCs w:val="21"/>
        </w:rPr>
      </w:pPr>
    </w:p>
    <w:p>
      <w:pPr>
        <w:spacing w:line="460" w:lineRule="exact"/>
        <w:ind w:firstLine="432"/>
        <w:jc w:val="center"/>
        <w:rPr>
          <w:rFonts w:ascii="宋体" w:hAnsi="宋体"/>
          <w:sz w:val="21"/>
          <w:szCs w:val="21"/>
        </w:rPr>
      </w:pPr>
    </w:p>
    <w:p>
      <w:pPr>
        <w:spacing w:line="460" w:lineRule="exact"/>
        <w:ind w:firstLine="432"/>
        <w:jc w:val="center"/>
        <w:rPr>
          <w:rFonts w:ascii="宋体" w:hAnsi="宋体"/>
          <w:sz w:val="21"/>
          <w:szCs w:val="21"/>
        </w:rPr>
      </w:pPr>
    </w:p>
    <w:p>
      <w:pPr>
        <w:spacing w:line="520" w:lineRule="exact"/>
        <w:ind w:firstLine="431"/>
        <w:jc w:val="center"/>
        <w:rPr>
          <w:rFonts w:ascii="宋体" w:hAnsi="宋体"/>
          <w:sz w:val="21"/>
          <w:szCs w:val="21"/>
        </w:rPr>
      </w:pPr>
    </w:p>
    <w:p>
      <w:pPr>
        <w:spacing w:line="520" w:lineRule="exact"/>
        <w:ind w:firstLine="431"/>
        <w:jc w:val="center"/>
        <w:rPr>
          <w:rFonts w:ascii="宋体" w:hAnsi="宋体"/>
          <w:sz w:val="21"/>
          <w:szCs w:val="21"/>
        </w:rPr>
      </w:pPr>
    </w:p>
    <w:p>
      <w:pPr>
        <w:spacing w:line="520" w:lineRule="exact"/>
        <w:ind w:firstLine="431"/>
        <w:jc w:val="center"/>
        <w:rPr>
          <w:rFonts w:ascii="宋体" w:hAnsi="宋体"/>
          <w:sz w:val="21"/>
          <w:szCs w:val="21"/>
        </w:rPr>
      </w:pPr>
    </w:p>
    <w:p>
      <w:pPr>
        <w:spacing w:line="520" w:lineRule="exact"/>
        <w:ind w:firstLine="431"/>
        <w:jc w:val="center"/>
        <w:rPr>
          <w:rFonts w:ascii="宋体" w:hAnsi="宋体"/>
          <w:sz w:val="21"/>
          <w:szCs w:val="21"/>
          <w:u w:val="single"/>
        </w:rPr>
      </w:pPr>
      <w:r>
        <w:rPr>
          <w:rFonts w:ascii="宋体" w:hAnsi="宋体"/>
          <w:sz w:val="21"/>
          <w:szCs w:val="21"/>
        </w:rPr>
        <w:t xml:space="preserve">                          投标人：</w:t>
      </w:r>
      <w:r>
        <w:rPr>
          <w:rFonts w:ascii="宋体" w:hAnsi="宋体"/>
          <w:sz w:val="21"/>
          <w:szCs w:val="21"/>
          <w:u w:val="single"/>
        </w:rPr>
        <w:t xml:space="preserve">                 </w:t>
      </w:r>
      <w:r>
        <w:rPr>
          <w:rFonts w:ascii="宋体" w:hAnsi="宋体"/>
          <w:sz w:val="21"/>
          <w:szCs w:val="21"/>
        </w:rPr>
        <w:t>（盖单位章）</w:t>
      </w:r>
    </w:p>
    <w:p>
      <w:pPr>
        <w:pStyle w:val="17"/>
        <w:widowControl w:val="0"/>
        <w:spacing w:before="156" w:beforeLines="50" w:beforeAutospacing="0" w:after="156" w:afterLines="50" w:afterAutospacing="0" w:line="400" w:lineRule="atLeast"/>
        <w:jc w:val="center"/>
        <w:rPr>
          <w:rFonts w:hint="eastAsia"/>
          <w:sz w:val="21"/>
          <w:szCs w:val="21"/>
        </w:rPr>
      </w:pPr>
      <w:r>
        <w:rPr>
          <w:sz w:val="21"/>
          <w:szCs w:val="21"/>
        </w:rPr>
        <w:t xml:space="preserve">                      </w:t>
      </w:r>
      <w:r>
        <w:rPr>
          <w:sz w:val="21"/>
          <w:szCs w:val="21"/>
          <w:u w:val="single"/>
        </w:rPr>
        <w:t xml:space="preserve">     </w:t>
      </w:r>
      <w:r>
        <w:rPr>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月</w:t>
      </w:r>
      <w:r>
        <w:rPr>
          <w:sz w:val="21"/>
          <w:szCs w:val="21"/>
          <w:u w:val="single"/>
        </w:rPr>
        <w:t xml:space="preserve">     </w:t>
      </w:r>
      <w:r>
        <w:rPr>
          <w:sz w:val="21"/>
          <w:szCs w:val="21"/>
        </w:rPr>
        <w:t>日</w:t>
      </w:r>
    </w:p>
    <w:p>
      <w:pPr>
        <w:pStyle w:val="17"/>
        <w:widowControl w:val="0"/>
        <w:spacing w:beforeLines="50" w:beforeAutospacing="0" w:afterLines="50" w:afterAutospacing="0" w:line="400" w:lineRule="atLeast"/>
        <w:jc w:val="center"/>
        <w:rPr>
          <w:sz w:val="21"/>
          <w:szCs w:val="21"/>
        </w:rPr>
      </w:pPr>
    </w:p>
    <w:p>
      <w:pPr>
        <w:pStyle w:val="17"/>
        <w:widowControl w:val="0"/>
        <w:spacing w:beforeLines="50" w:beforeAutospacing="0" w:afterLines="50" w:afterAutospacing="0" w:line="400" w:lineRule="atLeast"/>
        <w:jc w:val="center"/>
        <w:rPr>
          <w:szCs w:val="21"/>
        </w:rPr>
      </w:pPr>
    </w:p>
    <w:p>
      <w:pPr>
        <w:pStyle w:val="17"/>
        <w:widowControl w:val="0"/>
        <w:spacing w:beforeLines="50" w:beforeAutospacing="0" w:afterLines="50" w:afterAutospacing="0" w:line="400" w:lineRule="atLeast"/>
        <w:jc w:val="center"/>
        <w:rPr>
          <w:szCs w:val="21"/>
        </w:rPr>
      </w:pPr>
    </w:p>
    <w:p>
      <w:pPr>
        <w:pStyle w:val="17"/>
        <w:widowControl w:val="0"/>
        <w:spacing w:beforeLines="50" w:beforeAutospacing="0" w:afterLines="50" w:afterAutospacing="0" w:line="400" w:lineRule="atLeast"/>
        <w:jc w:val="center"/>
        <w:rPr>
          <w:szCs w:val="21"/>
        </w:rPr>
      </w:pPr>
    </w:p>
    <w:p>
      <w:pPr>
        <w:pStyle w:val="17"/>
        <w:widowControl w:val="0"/>
        <w:spacing w:before="156" w:beforeLines="50" w:beforeAutospacing="0" w:after="156" w:afterLines="50" w:afterAutospacing="0" w:line="400" w:lineRule="atLeast"/>
        <w:jc w:val="center"/>
        <w:rPr>
          <w:bCs/>
          <w:szCs w:val="28"/>
        </w:rPr>
      </w:pPr>
      <w:r>
        <w:rPr>
          <w:b/>
          <w:kern w:val="2"/>
          <w:sz w:val="28"/>
          <w:szCs w:val="28"/>
        </w:rPr>
        <w:t>法定代表人授权</w:t>
      </w:r>
      <w:r>
        <w:rPr>
          <w:rFonts w:hint="eastAsia"/>
          <w:b/>
          <w:kern w:val="2"/>
          <w:sz w:val="28"/>
          <w:szCs w:val="28"/>
        </w:rPr>
        <w:t>委托</w:t>
      </w:r>
      <w:r>
        <w:rPr>
          <w:b/>
          <w:kern w:val="2"/>
          <w:sz w:val="28"/>
          <w:szCs w:val="28"/>
        </w:rPr>
        <w:t>书</w:t>
      </w:r>
    </w:p>
    <w:p>
      <w:pPr>
        <w:rPr>
          <w:rFonts w:ascii="宋体" w:hAnsi="宋体"/>
          <w:sz w:val="21"/>
          <w:szCs w:val="21"/>
        </w:rPr>
      </w:pPr>
    </w:p>
    <w:p>
      <w:pPr>
        <w:spacing w:line="600" w:lineRule="exact"/>
        <w:rPr>
          <w:rFonts w:ascii="宋体" w:hAnsi="宋体"/>
          <w:sz w:val="21"/>
          <w:szCs w:val="21"/>
        </w:rPr>
      </w:pPr>
      <w:r>
        <w:rPr>
          <w:rFonts w:ascii="宋体" w:hAnsi="宋体"/>
          <w:sz w:val="21"/>
          <w:szCs w:val="21"/>
        </w:rPr>
        <w:t xml:space="preserve">   </w:t>
      </w:r>
      <w:r>
        <w:rPr>
          <w:rFonts w:hint="eastAsia" w:ascii="宋体" w:hAnsi="宋体"/>
          <w:sz w:val="21"/>
          <w:szCs w:val="21"/>
          <w:lang w:val="en-US" w:eastAsia="zh-CN"/>
        </w:rPr>
        <w:t xml:space="preserve">  </w:t>
      </w:r>
      <w:r>
        <w:rPr>
          <w:rFonts w:ascii="宋体" w:hAnsi="宋体"/>
          <w:sz w:val="21"/>
          <w:szCs w:val="21"/>
        </w:rPr>
        <w:t>本授权书声明：注册于</w:t>
      </w:r>
      <w:r>
        <w:rPr>
          <w:rFonts w:hint="eastAsia" w:ascii="宋体" w:hAnsi="宋体"/>
          <w:sz w:val="21"/>
          <w:szCs w:val="21"/>
          <w:u w:val="single"/>
        </w:rPr>
        <w:t xml:space="preserve">              </w:t>
      </w:r>
      <w:r>
        <w:rPr>
          <w:rFonts w:ascii="宋体" w:hAnsi="宋体"/>
          <w:sz w:val="21"/>
          <w:szCs w:val="21"/>
        </w:rPr>
        <w:t>（注册地）的</w:t>
      </w:r>
      <w:r>
        <w:rPr>
          <w:rFonts w:hint="eastAsia" w:ascii="宋体" w:hAnsi="宋体"/>
          <w:sz w:val="21"/>
          <w:szCs w:val="21"/>
          <w:u w:val="single"/>
        </w:rPr>
        <w:t xml:space="preserve">                     </w:t>
      </w:r>
      <w:r>
        <w:rPr>
          <w:rFonts w:ascii="宋体" w:hAnsi="宋体"/>
          <w:sz w:val="21"/>
          <w:szCs w:val="21"/>
        </w:rPr>
        <w:t>公司的在下面签字的</w:t>
      </w:r>
      <w:r>
        <w:rPr>
          <w:rFonts w:hint="eastAsia" w:ascii="宋体" w:hAnsi="宋体"/>
          <w:sz w:val="21"/>
          <w:szCs w:val="21"/>
          <w:u w:val="single"/>
        </w:rPr>
        <w:t xml:space="preserve">              </w:t>
      </w:r>
      <w:r>
        <w:rPr>
          <w:rFonts w:ascii="宋体" w:hAnsi="宋体"/>
          <w:sz w:val="21"/>
          <w:szCs w:val="21"/>
        </w:rPr>
        <w:t>(法定代表人姓名、职务)代表本公司授权的在下面签字的</w:t>
      </w:r>
      <w:r>
        <w:rPr>
          <w:rFonts w:hint="eastAsia" w:ascii="宋体" w:hAnsi="宋体"/>
          <w:sz w:val="21"/>
          <w:szCs w:val="21"/>
          <w:u w:val="single"/>
        </w:rPr>
        <w:t xml:space="preserve">              </w:t>
      </w:r>
      <w:r>
        <w:rPr>
          <w:rFonts w:ascii="宋体" w:hAnsi="宋体"/>
          <w:sz w:val="21"/>
          <w:szCs w:val="21"/>
        </w:rPr>
        <w:t>（被授权人的姓名、职务）为本公司的唯一合法代理人</w:t>
      </w:r>
      <w:r>
        <w:rPr>
          <w:rFonts w:hint="eastAsia" w:ascii="宋体" w:hAnsi="宋体"/>
          <w:sz w:val="21"/>
          <w:szCs w:val="21"/>
        </w:rPr>
        <w:t>，</w:t>
      </w:r>
      <w:r>
        <w:rPr>
          <w:rFonts w:ascii="宋体" w:hAnsi="宋体"/>
          <w:sz w:val="21"/>
          <w:szCs w:val="21"/>
        </w:rPr>
        <w:t>就</w:t>
      </w:r>
      <w:r>
        <w:rPr>
          <w:rFonts w:hint="eastAsia" w:ascii="宋体" w:hAnsi="宋体"/>
          <w:sz w:val="21"/>
          <w:szCs w:val="21"/>
          <w:u w:val="single"/>
        </w:rPr>
        <w:t xml:space="preserve">                        </w:t>
      </w:r>
      <w:r>
        <w:rPr>
          <w:rFonts w:ascii="宋体" w:hAnsi="宋体"/>
          <w:sz w:val="21"/>
          <w:szCs w:val="21"/>
        </w:rPr>
        <w:t>项目的投标及合同的执行完成和保修</w:t>
      </w:r>
      <w:r>
        <w:rPr>
          <w:rFonts w:hint="eastAsia" w:ascii="宋体" w:hAnsi="宋体"/>
          <w:sz w:val="21"/>
          <w:szCs w:val="21"/>
        </w:rPr>
        <w:t>，</w:t>
      </w:r>
      <w:r>
        <w:rPr>
          <w:rFonts w:ascii="宋体" w:hAnsi="宋体"/>
          <w:sz w:val="21"/>
          <w:szCs w:val="21"/>
        </w:rPr>
        <w:t>以本公司名义处理一切与之有关的事务。</w:t>
      </w:r>
    </w:p>
    <w:p>
      <w:pPr>
        <w:spacing w:line="600" w:lineRule="exact"/>
        <w:rPr>
          <w:rFonts w:ascii="宋体" w:hAnsi="宋体"/>
          <w:b/>
          <w:sz w:val="21"/>
          <w:szCs w:val="21"/>
        </w:rPr>
      </w:pPr>
      <w:r>
        <w:rPr>
          <w:rFonts w:ascii="宋体" w:hAnsi="宋体"/>
          <w:b/>
          <w:sz w:val="21"/>
          <w:szCs w:val="21"/>
        </w:rPr>
        <w:t>被授权人身份证复印件：</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spacing w:line="600" w:lineRule="exact"/>
        <w:ind w:firstLine="105" w:firstLineChars="50"/>
        <w:rPr>
          <w:rFonts w:ascii="宋体" w:hAnsi="宋体"/>
          <w:sz w:val="21"/>
          <w:szCs w:val="21"/>
          <w:u w:val="single"/>
        </w:rPr>
      </w:pPr>
      <w:r>
        <w:rPr>
          <w:rFonts w:ascii="宋体" w:hAnsi="宋体"/>
          <w:sz w:val="21"/>
          <w:szCs w:val="21"/>
        </w:rPr>
        <w:t>法定代表人（签字）：</w:t>
      </w:r>
      <w:r>
        <w:rPr>
          <w:rFonts w:ascii="宋体" w:hAnsi="宋体"/>
          <w:sz w:val="21"/>
          <w:szCs w:val="21"/>
          <w:u w:val="single"/>
        </w:rPr>
        <w:t xml:space="preserve">                             </w:t>
      </w:r>
    </w:p>
    <w:p>
      <w:pPr>
        <w:spacing w:line="600" w:lineRule="exact"/>
        <w:rPr>
          <w:rFonts w:ascii="宋体" w:hAnsi="宋体"/>
          <w:sz w:val="21"/>
          <w:szCs w:val="21"/>
        </w:rPr>
      </w:pPr>
      <w:r>
        <w:rPr>
          <w:rFonts w:ascii="宋体" w:hAnsi="宋体"/>
          <w:sz w:val="21"/>
          <w:szCs w:val="21"/>
        </w:rPr>
        <w:t xml:space="preserve"> 受权代表（被授权人）签字：</w:t>
      </w:r>
      <w:r>
        <w:rPr>
          <w:rFonts w:ascii="宋体" w:hAnsi="宋体"/>
          <w:sz w:val="21"/>
          <w:szCs w:val="21"/>
          <w:u w:val="single"/>
        </w:rPr>
        <w:t xml:space="preserve">                       </w:t>
      </w:r>
    </w:p>
    <w:p>
      <w:pPr>
        <w:spacing w:line="600" w:lineRule="exact"/>
        <w:rPr>
          <w:rFonts w:ascii="宋体" w:hAnsi="宋体"/>
          <w:sz w:val="21"/>
          <w:szCs w:val="21"/>
          <w:u w:val="single"/>
        </w:rPr>
      </w:pPr>
      <w:r>
        <w:rPr>
          <w:rFonts w:ascii="宋体" w:hAnsi="宋体"/>
          <w:sz w:val="21"/>
          <w:szCs w:val="21"/>
        </w:rPr>
        <w:t xml:space="preserve"> 单位名称：</w:t>
      </w:r>
      <w:r>
        <w:rPr>
          <w:rFonts w:ascii="宋体" w:hAnsi="宋体"/>
          <w:sz w:val="21"/>
          <w:szCs w:val="21"/>
          <w:u w:val="single"/>
        </w:rPr>
        <w:t xml:space="preserve">                                       </w:t>
      </w:r>
    </w:p>
    <w:p>
      <w:pPr>
        <w:spacing w:line="600" w:lineRule="exact"/>
        <w:ind w:firstLine="105" w:firstLineChars="50"/>
        <w:rPr>
          <w:rFonts w:ascii="宋体" w:hAnsi="宋体"/>
          <w:sz w:val="21"/>
          <w:szCs w:val="21"/>
        </w:rPr>
      </w:pPr>
      <w:r>
        <w:rPr>
          <w:rFonts w:ascii="宋体" w:hAnsi="宋体"/>
          <w:sz w:val="21"/>
          <w:szCs w:val="21"/>
        </w:rPr>
        <w:t>地址：</w:t>
      </w:r>
      <w:r>
        <w:rPr>
          <w:rFonts w:ascii="宋体" w:hAnsi="宋体"/>
          <w:sz w:val="21"/>
          <w:szCs w:val="21"/>
          <w:u w:val="single"/>
        </w:rPr>
        <w:t xml:space="preserve">                                           </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r>
        <w:rPr>
          <w:rFonts w:ascii="宋体" w:hAnsi="宋体"/>
          <w:sz w:val="21"/>
          <w:szCs w:val="21"/>
        </w:rPr>
        <w:t xml:space="preserve">                                                 日期：     年    月     日</w:t>
      </w:r>
    </w:p>
    <w:p>
      <w:pPr>
        <w:rPr>
          <w:rFonts w:ascii="宋体" w:hAnsi="宋体"/>
          <w:sz w:val="21"/>
          <w:szCs w:val="21"/>
        </w:rPr>
      </w:pPr>
    </w:p>
    <w:p>
      <w:pPr>
        <w:rPr>
          <w:rFonts w:ascii="宋体" w:hAnsi="宋体"/>
          <w:bCs/>
          <w:kern w:val="0"/>
          <w:sz w:val="21"/>
          <w:szCs w:val="21"/>
        </w:rPr>
      </w:pPr>
    </w:p>
    <w:p>
      <w:pPr>
        <w:rPr>
          <w:rFonts w:ascii="宋体" w:hAnsi="宋体"/>
          <w:bCs/>
          <w:kern w:val="0"/>
          <w:sz w:val="21"/>
          <w:szCs w:val="21"/>
        </w:rPr>
      </w:pPr>
    </w:p>
    <w:p>
      <w:pPr>
        <w:pStyle w:val="17"/>
        <w:jc w:val="center"/>
        <w:rPr>
          <w:b/>
          <w:sz w:val="28"/>
          <w:szCs w:val="28"/>
        </w:rPr>
      </w:pPr>
    </w:p>
    <w:p>
      <w:pPr>
        <w:widowControl/>
        <w:jc w:val="center"/>
        <w:rPr>
          <w:rFonts w:hint="eastAsia" w:ascii="宋体" w:hAnsi="宋体"/>
          <w:b/>
          <w:kern w:val="0"/>
          <w:szCs w:val="28"/>
        </w:rPr>
      </w:pPr>
    </w:p>
    <w:p>
      <w:pPr>
        <w:pStyle w:val="3"/>
      </w:pPr>
    </w:p>
    <w:p>
      <w:pPr>
        <w:widowControl/>
        <w:jc w:val="center"/>
        <w:rPr>
          <w:rFonts w:ascii="宋体" w:hAnsi="宋体" w:cs="宋体"/>
          <w:b/>
          <w:kern w:val="0"/>
          <w:sz w:val="31"/>
          <w:szCs w:val="31"/>
        </w:rPr>
      </w:pPr>
    </w:p>
    <w:p>
      <w:pPr>
        <w:widowControl/>
        <w:jc w:val="center"/>
      </w:pPr>
      <w:r>
        <w:rPr>
          <w:rFonts w:hint="eastAsia" w:ascii="宋体" w:hAnsi="宋体" w:cs="宋体"/>
          <w:b/>
          <w:kern w:val="0"/>
          <w:sz w:val="31"/>
          <w:szCs w:val="31"/>
        </w:rPr>
        <w:t>备份电子投标文件的密封</w:t>
      </w:r>
    </w:p>
    <w:p>
      <w:pPr>
        <w:widowControl/>
        <w:jc w:val="left"/>
        <w:rPr>
          <w:rFonts w:ascii="宋体" w:hAnsi="宋体" w:cs="宋体"/>
          <w:b/>
          <w:kern w:val="0"/>
          <w:sz w:val="24"/>
        </w:rPr>
      </w:pPr>
    </w:p>
    <w:p>
      <w:pPr>
        <w:widowControl/>
        <w:jc w:val="left"/>
        <w:rPr>
          <w:rFonts w:ascii="宋体" w:hAnsi="宋体" w:cs="宋体"/>
          <w:b/>
          <w:kern w:val="0"/>
          <w:sz w:val="24"/>
        </w:rPr>
      </w:pPr>
    </w:p>
    <w:p>
      <w:pPr>
        <w:widowControl/>
        <w:jc w:val="left"/>
        <w:rPr>
          <w:rFonts w:ascii="宋体" w:hAnsi="宋体" w:cs="宋体"/>
          <w:b/>
          <w:kern w:val="0"/>
          <w:sz w:val="24"/>
        </w:rPr>
      </w:pPr>
    </w:p>
    <w:p>
      <w:pPr>
        <w:widowControl/>
        <w:jc w:val="left"/>
        <w:rPr>
          <w:rFonts w:ascii="宋体" w:hAnsi="宋体" w:cs="宋体"/>
          <w:b/>
          <w:kern w:val="0"/>
          <w:sz w:val="24"/>
        </w:rPr>
      </w:pPr>
    </w:p>
    <w:p>
      <w:pPr>
        <w:widowControl/>
        <w:jc w:val="left"/>
      </w:pPr>
      <w:r>
        <w:rPr>
          <w:rFonts w:hint="eastAsia" w:ascii="宋体" w:hAnsi="宋体" w:cs="宋体"/>
          <w:b/>
          <w:kern w:val="0"/>
          <w:sz w:val="24"/>
        </w:rPr>
        <w:t xml:space="preserve">备份电子投标文件包装封面格式： </w:t>
      </w:r>
    </w:p>
    <w:p>
      <w:pPr>
        <w:widowControl/>
        <w:jc w:val="left"/>
        <w:rPr>
          <w:rFonts w:ascii="宋体" w:hAnsi="宋体" w:cs="宋体"/>
          <w:b/>
          <w:kern w:val="0"/>
          <w:sz w:val="36"/>
          <w:szCs w:val="36"/>
        </w:rPr>
      </w:pPr>
    </w:p>
    <w:p>
      <w:pPr>
        <w:widowControl/>
        <w:jc w:val="left"/>
        <w:rPr>
          <w:rFonts w:ascii="宋体" w:hAnsi="宋体" w:cs="宋体"/>
          <w:b/>
          <w:kern w:val="0"/>
          <w:sz w:val="36"/>
          <w:szCs w:val="36"/>
        </w:rPr>
      </w:pPr>
    </w:p>
    <w:p>
      <w:pPr>
        <w:widowControl/>
        <w:ind w:firstLine="3253" w:firstLineChars="900"/>
        <w:rPr>
          <w:rFonts w:ascii="宋体" w:hAnsi="宋体" w:cs="宋体"/>
          <w:b/>
          <w:kern w:val="0"/>
          <w:sz w:val="36"/>
          <w:szCs w:val="36"/>
        </w:rPr>
      </w:pPr>
    </w:p>
    <w:p>
      <w:pPr>
        <w:widowControl/>
        <w:ind w:firstLine="3253" w:firstLineChars="900"/>
      </w:pPr>
      <w:r>
        <w:rPr>
          <w:rFonts w:hint="eastAsia" w:ascii="宋体" w:hAnsi="宋体" w:cs="宋体"/>
          <w:b/>
          <w:kern w:val="0"/>
          <w:sz w:val="36"/>
          <w:szCs w:val="36"/>
        </w:rPr>
        <w:t>备份电子投标文件</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spacing w:line="800" w:lineRule="exact"/>
        <w:ind w:firstLine="2400" w:firstLineChars="1000"/>
        <w:jc w:val="left"/>
      </w:pPr>
      <w:r>
        <w:rPr>
          <w:rFonts w:hint="eastAsia" w:ascii="宋体" w:hAnsi="宋体" w:cs="宋体"/>
          <w:kern w:val="0"/>
          <w:sz w:val="24"/>
        </w:rPr>
        <w:t>项目名称：</w:t>
      </w:r>
    </w:p>
    <w:p>
      <w:pPr>
        <w:widowControl/>
        <w:spacing w:line="800" w:lineRule="exact"/>
        <w:ind w:firstLine="2400" w:firstLineChars="1000"/>
        <w:jc w:val="left"/>
      </w:pPr>
      <w:r>
        <w:rPr>
          <w:rFonts w:hint="eastAsia" w:ascii="宋体" w:hAnsi="宋体" w:cs="宋体"/>
          <w:kern w:val="0"/>
          <w:sz w:val="24"/>
        </w:rPr>
        <w:t>项目编号：</w:t>
      </w:r>
    </w:p>
    <w:p>
      <w:pPr>
        <w:widowControl/>
        <w:spacing w:line="800" w:lineRule="exact"/>
        <w:ind w:firstLine="2400" w:firstLineChars="1000"/>
        <w:jc w:val="left"/>
      </w:pPr>
      <w:r>
        <w:rPr>
          <w:rFonts w:hint="eastAsia" w:ascii="宋体" w:hAnsi="宋体" w:cs="宋体"/>
          <w:kern w:val="0"/>
          <w:sz w:val="24"/>
        </w:rPr>
        <w:t>投标人名称：（公章）</w:t>
      </w:r>
    </w:p>
    <w:p>
      <w:pPr>
        <w:widowControl/>
        <w:tabs>
          <w:tab w:val="left" w:pos="7414"/>
        </w:tabs>
        <w:spacing w:line="800" w:lineRule="exact"/>
        <w:ind w:firstLine="2400" w:firstLineChars="1000"/>
        <w:jc w:val="left"/>
        <w:rPr>
          <w:rFonts w:hint="eastAsia" w:eastAsia="宋体"/>
          <w:lang w:eastAsia="zh-CN"/>
        </w:rPr>
      </w:pPr>
      <w:r>
        <w:rPr>
          <w:rFonts w:hint="eastAsia" w:ascii="宋体" w:hAnsi="宋体" w:cs="宋体"/>
          <w:kern w:val="0"/>
          <w:sz w:val="24"/>
        </w:rPr>
        <w:t>投标人地址：</w:t>
      </w:r>
      <w:r>
        <w:rPr>
          <w:rFonts w:hint="eastAsia" w:ascii="宋体" w:hAnsi="宋体" w:cs="宋体"/>
          <w:kern w:val="0"/>
          <w:sz w:val="24"/>
          <w:lang w:eastAsia="zh-CN"/>
        </w:rPr>
        <w:tab/>
      </w:r>
    </w:p>
    <w:p>
      <w:pPr>
        <w:widowControl/>
        <w:spacing w:line="800" w:lineRule="exact"/>
        <w:ind w:firstLine="2400" w:firstLineChars="1000"/>
        <w:jc w:val="left"/>
      </w:pPr>
      <w:r>
        <w:rPr>
          <w:rFonts w:hint="eastAsia" w:ascii="宋体" w:hAnsi="宋体" w:cs="宋体"/>
          <w:kern w:val="0"/>
          <w:sz w:val="24"/>
        </w:rPr>
        <w:t>法定代表人或授权委托人签字:</w:t>
      </w:r>
    </w:p>
    <w:p>
      <w:pPr>
        <w:widowControl/>
        <w:spacing w:line="800" w:lineRule="exact"/>
        <w:ind w:firstLine="2160" w:firstLineChars="900"/>
        <w:jc w:val="left"/>
      </w:pPr>
      <w:r>
        <w:rPr>
          <w:rFonts w:hint="eastAsia" w:ascii="宋体" w:hAnsi="宋体" w:cs="宋体"/>
          <w:kern w:val="0"/>
          <w:sz w:val="24"/>
        </w:rPr>
        <w:t>在 年 月 日 时 分之前不得启封（开标时间）</w:t>
      </w:r>
    </w:p>
    <w:p>
      <w:pPr>
        <w:widowControl/>
        <w:spacing w:line="800" w:lineRule="exact"/>
        <w:ind w:firstLine="3840" w:firstLineChars="1600"/>
        <w:jc w:val="left"/>
      </w:pPr>
      <w:r>
        <w:rPr>
          <w:rFonts w:hint="eastAsia" w:ascii="宋体" w:hAnsi="宋体" w:cs="宋体"/>
          <w:kern w:val="0"/>
          <w:sz w:val="24"/>
        </w:rPr>
        <w:t>年 月 日</w:t>
      </w:r>
    </w:p>
    <w:sectPr>
      <w:pgSz w:w="11906" w:h="16838"/>
      <w:pgMar w:top="1474" w:right="1247" w:bottom="1247" w:left="1247"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Wingdings 2">
    <w:altName w:val="Wingdings"/>
    <w:panose1 w:val="05020102010507070707"/>
    <w:charset w:val="02"/>
    <w:family w:val="roman"/>
    <w:pitch w:val="default"/>
    <w:sig w:usb0="00000000" w:usb1="00000000" w:usb2="00000000" w:usb3="00000000" w:csb0="80000000" w:csb1="00000000"/>
  </w:font>
  <w:font w:name="_5b8b_4f53">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p>
    <w:pPr>
      <w:pStyle w:val="1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0</w:t>
    </w:r>
    <w:r>
      <w:rPr>
        <w:lang w:val="zh-CN"/>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AzHgNQAAAADAQAADwAAAAAAAAAB&#10;ACAAAAAiAAAAZHJzL2Rvd25yZXYueG1sUEsBAhQAFAAAAAgAh07iQJriL/PbAQAArwMAAA4AAAAA&#10;AAAAAQAgAAAAIwEAAGRycy9lMm9Eb2MueG1sUEsFBgAAAAAGAAYAWQEAAHA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B5186"/>
    <w:multiLevelType w:val="singleLevel"/>
    <w:tmpl w:val="4AFB5186"/>
    <w:lvl w:ilvl="0" w:tentative="0">
      <w:start w:val="1"/>
      <w:numFmt w:val="decimal"/>
      <w:suff w:val="nothing"/>
      <w:lvlText w:val="%1、"/>
      <w:lvlJc w:val="left"/>
    </w:lvl>
  </w:abstractNum>
  <w:abstractNum w:abstractNumId="1">
    <w:nsid w:val="5B4DA1BC"/>
    <w:multiLevelType w:val="singleLevel"/>
    <w:tmpl w:val="5B4DA1BC"/>
    <w:lvl w:ilvl="0" w:tentative="0">
      <w:start w:val="2"/>
      <w:numFmt w:val="decimal"/>
      <w:suff w:val="nothing"/>
      <w:lvlText w:val="%1、"/>
      <w:lvlJc w:val="left"/>
    </w:lvl>
  </w:abstractNum>
  <w:abstractNum w:abstractNumId="2">
    <w:nsid w:val="6535A68E"/>
    <w:multiLevelType w:val="singleLevel"/>
    <w:tmpl w:val="6535A68E"/>
    <w:lvl w:ilvl="0" w:tentative="0">
      <w:start w:val="2"/>
      <w:numFmt w:val="chineseCounting"/>
      <w:suff w:val="space"/>
      <w:lvlText w:val="第%1章"/>
      <w:lvlJc w:val="left"/>
      <w:rPr>
        <w:rFonts w:hint="eastAsia"/>
        <w:b/>
        <w:bCs/>
        <w:sz w:val="32"/>
        <w:szCs w:val="32"/>
      </w:rPr>
    </w:lvl>
  </w:abstractNum>
  <w:abstractNum w:abstractNumId="3">
    <w:nsid w:val="7E4CD7EF"/>
    <w:multiLevelType w:val="singleLevel"/>
    <w:tmpl w:val="7E4CD7EF"/>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TU0ZjRiZjQ5ZmVjNTVjNDNlMDRlMzNlMTg3YTYifQ=="/>
  </w:docVars>
  <w:rsids>
    <w:rsidRoot w:val="00172A27"/>
    <w:rsid w:val="00093C1E"/>
    <w:rsid w:val="00172A27"/>
    <w:rsid w:val="0020031B"/>
    <w:rsid w:val="00212655"/>
    <w:rsid w:val="0023577D"/>
    <w:rsid w:val="002579B6"/>
    <w:rsid w:val="00302658"/>
    <w:rsid w:val="003544EE"/>
    <w:rsid w:val="00687718"/>
    <w:rsid w:val="006F7EDC"/>
    <w:rsid w:val="00B22BA0"/>
    <w:rsid w:val="00BE5AE7"/>
    <w:rsid w:val="00D576E6"/>
    <w:rsid w:val="00DF6FCA"/>
    <w:rsid w:val="00EF6CA7"/>
    <w:rsid w:val="011B1E86"/>
    <w:rsid w:val="01390019"/>
    <w:rsid w:val="013A56CD"/>
    <w:rsid w:val="01657C13"/>
    <w:rsid w:val="018D125F"/>
    <w:rsid w:val="01C012ED"/>
    <w:rsid w:val="01DB1C83"/>
    <w:rsid w:val="01F176F8"/>
    <w:rsid w:val="02293D79"/>
    <w:rsid w:val="024E447A"/>
    <w:rsid w:val="027F6AB2"/>
    <w:rsid w:val="029D0EA8"/>
    <w:rsid w:val="02F43B7E"/>
    <w:rsid w:val="030C3BD6"/>
    <w:rsid w:val="03321D76"/>
    <w:rsid w:val="040F29D3"/>
    <w:rsid w:val="043D651D"/>
    <w:rsid w:val="047B3658"/>
    <w:rsid w:val="04B70785"/>
    <w:rsid w:val="04CC7D85"/>
    <w:rsid w:val="04F217BD"/>
    <w:rsid w:val="054A7FAC"/>
    <w:rsid w:val="059742D0"/>
    <w:rsid w:val="0598379D"/>
    <w:rsid w:val="05A67A25"/>
    <w:rsid w:val="05B653A7"/>
    <w:rsid w:val="06035F99"/>
    <w:rsid w:val="060B6A1B"/>
    <w:rsid w:val="068D7A0C"/>
    <w:rsid w:val="069C7E07"/>
    <w:rsid w:val="06A44D39"/>
    <w:rsid w:val="07290862"/>
    <w:rsid w:val="072D443A"/>
    <w:rsid w:val="073267E9"/>
    <w:rsid w:val="07C932B3"/>
    <w:rsid w:val="08615275"/>
    <w:rsid w:val="08622AA6"/>
    <w:rsid w:val="08A2799E"/>
    <w:rsid w:val="08AC6127"/>
    <w:rsid w:val="08CC0577"/>
    <w:rsid w:val="090047CB"/>
    <w:rsid w:val="095417C9"/>
    <w:rsid w:val="09A31A02"/>
    <w:rsid w:val="09D973F0"/>
    <w:rsid w:val="0A670EED"/>
    <w:rsid w:val="0A6F38B0"/>
    <w:rsid w:val="0A9F50EA"/>
    <w:rsid w:val="0ACE3E50"/>
    <w:rsid w:val="0AE32D3A"/>
    <w:rsid w:val="0AE47DFA"/>
    <w:rsid w:val="0B3757DC"/>
    <w:rsid w:val="0B444D3D"/>
    <w:rsid w:val="0B464A33"/>
    <w:rsid w:val="0B50629E"/>
    <w:rsid w:val="0B626F71"/>
    <w:rsid w:val="0B745622"/>
    <w:rsid w:val="0B9A2BAF"/>
    <w:rsid w:val="0BB25C33"/>
    <w:rsid w:val="0BC74CC2"/>
    <w:rsid w:val="0C1975C4"/>
    <w:rsid w:val="0C3152C1"/>
    <w:rsid w:val="0C5745FC"/>
    <w:rsid w:val="0C9E4A5A"/>
    <w:rsid w:val="0CC516DD"/>
    <w:rsid w:val="0CD53756"/>
    <w:rsid w:val="0CF71AFC"/>
    <w:rsid w:val="0D1919EA"/>
    <w:rsid w:val="0D364A39"/>
    <w:rsid w:val="0D402C26"/>
    <w:rsid w:val="0D7C12D9"/>
    <w:rsid w:val="0D984FDE"/>
    <w:rsid w:val="0DCC1D58"/>
    <w:rsid w:val="0E195741"/>
    <w:rsid w:val="0E1A5AD0"/>
    <w:rsid w:val="0E901AA1"/>
    <w:rsid w:val="0EA7710B"/>
    <w:rsid w:val="0ECA32AD"/>
    <w:rsid w:val="0EF02B80"/>
    <w:rsid w:val="0F4E1F31"/>
    <w:rsid w:val="0F833F53"/>
    <w:rsid w:val="0F890F70"/>
    <w:rsid w:val="0FB91882"/>
    <w:rsid w:val="0FBF7BDE"/>
    <w:rsid w:val="0FEE22FD"/>
    <w:rsid w:val="0FF46054"/>
    <w:rsid w:val="10303AE2"/>
    <w:rsid w:val="1037109C"/>
    <w:rsid w:val="103D43EA"/>
    <w:rsid w:val="10563548"/>
    <w:rsid w:val="107D407E"/>
    <w:rsid w:val="10B14C22"/>
    <w:rsid w:val="11571027"/>
    <w:rsid w:val="120E39AF"/>
    <w:rsid w:val="12135469"/>
    <w:rsid w:val="121C0B48"/>
    <w:rsid w:val="126A32DB"/>
    <w:rsid w:val="12D149F6"/>
    <w:rsid w:val="12D51297"/>
    <w:rsid w:val="130F79DE"/>
    <w:rsid w:val="133F2BC0"/>
    <w:rsid w:val="134B4BB4"/>
    <w:rsid w:val="13A87AD2"/>
    <w:rsid w:val="13A919FE"/>
    <w:rsid w:val="13D87628"/>
    <w:rsid w:val="140C7BC2"/>
    <w:rsid w:val="140E2B36"/>
    <w:rsid w:val="141554C8"/>
    <w:rsid w:val="145F158F"/>
    <w:rsid w:val="14777F31"/>
    <w:rsid w:val="147A17CF"/>
    <w:rsid w:val="147F6DE6"/>
    <w:rsid w:val="14900FF3"/>
    <w:rsid w:val="14945A28"/>
    <w:rsid w:val="14BC4D29"/>
    <w:rsid w:val="14E34B79"/>
    <w:rsid w:val="15666C43"/>
    <w:rsid w:val="15B64A89"/>
    <w:rsid w:val="15DF069D"/>
    <w:rsid w:val="16124338"/>
    <w:rsid w:val="16A17C68"/>
    <w:rsid w:val="16B06C38"/>
    <w:rsid w:val="16BD542E"/>
    <w:rsid w:val="16DF5129"/>
    <w:rsid w:val="170A340B"/>
    <w:rsid w:val="171E28E6"/>
    <w:rsid w:val="17517AB7"/>
    <w:rsid w:val="17E20160"/>
    <w:rsid w:val="184C43B6"/>
    <w:rsid w:val="18654405"/>
    <w:rsid w:val="187E0449"/>
    <w:rsid w:val="188F5320"/>
    <w:rsid w:val="18B31792"/>
    <w:rsid w:val="18C80D5B"/>
    <w:rsid w:val="18F73BF3"/>
    <w:rsid w:val="194C1168"/>
    <w:rsid w:val="196A3BC0"/>
    <w:rsid w:val="19734A29"/>
    <w:rsid w:val="19810F0A"/>
    <w:rsid w:val="19A97D0F"/>
    <w:rsid w:val="19EF2451"/>
    <w:rsid w:val="1A0A0EFF"/>
    <w:rsid w:val="1A4E34E2"/>
    <w:rsid w:val="1A534EFA"/>
    <w:rsid w:val="1A644AB4"/>
    <w:rsid w:val="1AA6745F"/>
    <w:rsid w:val="1AC00B4D"/>
    <w:rsid w:val="1B6F1962"/>
    <w:rsid w:val="1B916FEF"/>
    <w:rsid w:val="1BAD1757"/>
    <w:rsid w:val="1C05786F"/>
    <w:rsid w:val="1C2357B0"/>
    <w:rsid w:val="1C4032FE"/>
    <w:rsid w:val="1C7D00AF"/>
    <w:rsid w:val="1C8C6544"/>
    <w:rsid w:val="1CAB16B8"/>
    <w:rsid w:val="1CE03E6F"/>
    <w:rsid w:val="1D3E7F13"/>
    <w:rsid w:val="1D5E1C8E"/>
    <w:rsid w:val="1D5E4625"/>
    <w:rsid w:val="1D7230B7"/>
    <w:rsid w:val="1DC615E1"/>
    <w:rsid w:val="1DC65566"/>
    <w:rsid w:val="1DD41F50"/>
    <w:rsid w:val="1E6D6A00"/>
    <w:rsid w:val="1EAB0F03"/>
    <w:rsid w:val="1EAF62E6"/>
    <w:rsid w:val="1EBD0C36"/>
    <w:rsid w:val="1EDB10BC"/>
    <w:rsid w:val="1F163F21"/>
    <w:rsid w:val="1F374887"/>
    <w:rsid w:val="1F992EC0"/>
    <w:rsid w:val="1FB0020E"/>
    <w:rsid w:val="1FB01D44"/>
    <w:rsid w:val="1FE97C82"/>
    <w:rsid w:val="1FED554B"/>
    <w:rsid w:val="1FF16DE9"/>
    <w:rsid w:val="1FF42C72"/>
    <w:rsid w:val="20002341"/>
    <w:rsid w:val="20120B0E"/>
    <w:rsid w:val="20284996"/>
    <w:rsid w:val="20476A09"/>
    <w:rsid w:val="20647651"/>
    <w:rsid w:val="2067586A"/>
    <w:rsid w:val="20847C5E"/>
    <w:rsid w:val="20B820F8"/>
    <w:rsid w:val="21696E53"/>
    <w:rsid w:val="21C35692"/>
    <w:rsid w:val="2229177D"/>
    <w:rsid w:val="22925F36"/>
    <w:rsid w:val="22A126C2"/>
    <w:rsid w:val="22AA7723"/>
    <w:rsid w:val="22B21781"/>
    <w:rsid w:val="22CB1664"/>
    <w:rsid w:val="22D95913"/>
    <w:rsid w:val="233B336F"/>
    <w:rsid w:val="234C776E"/>
    <w:rsid w:val="24213A15"/>
    <w:rsid w:val="247F2CBC"/>
    <w:rsid w:val="24FE78B3"/>
    <w:rsid w:val="253B0DDF"/>
    <w:rsid w:val="25490D0B"/>
    <w:rsid w:val="256306EB"/>
    <w:rsid w:val="256E3724"/>
    <w:rsid w:val="258917E5"/>
    <w:rsid w:val="261B3C32"/>
    <w:rsid w:val="265222EF"/>
    <w:rsid w:val="265F0AF6"/>
    <w:rsid w:val="267F5340"/>
    <w:rsid w:val="27351CB2"/>
    <w:rsid w:val="27AD33AF"/>
    <w:rsid w:val="27E00EB0"/>
    <w:rsid w:val="27FA196D"/>
    <w:rsid w:val="281020D3"/>
    <w:rsid w:val="28667C49"/>
    <w:rsid w:val="28884063"/>
    <w:rsid w:val="288E00F4"/>
    <w:rsid w:val="28E82D54"/>
    <w:rsid w:val="29202D73"/>
    <w:rsid w:val="29430801"/>
    <w:rsid w:val="29475CCC"/>
    <w:rsid w:val="295F4572"/>
    <w:rsid w:val="29B10AF9"/>
    <w:rsid w:val="29CE5AA6"/>
    <w:rsid w:val="29DF14B8"/>
    <w:rsid w:val="29E83B6B"/>
    <w:rsid w:val="29E9508F"/>
    <w:rsid w:val="29FA0F90"/>
    <w:rsid w:val="29FA4CAD"/>
    <w:rsid w:val="2A355B25"/>
    <w:rsid w:val="2AB23619"/>
    <w:rsid w:val="2AE712B6"/>
    <w:rsid w:val="2AFA113A"/>
    <w:rsid w:val="2B243073"/>
    <w:rsid w:val="2B5D3585"/>
    <w:rsid w:val="2B5D643F"/>
    <w:rsid w:val="2B920D40"/>
    <w:rsid w:val="2BBB6B2B"/>
    <w:rsid w:val="2C020843"/>
    <w:rsid w:val="2C137605"/>
    <w:rsid w:val="2C18071C"/>
    <w:rsid w:val="2C5112D4"/>
    <w:rsid w:val="2C806608"/>
    <w:rsid w:val="2CE25EE6"/>
    <w:rsid w:val="2CFB5A48"/>
    <w:rsid w:val="2D10102C"/>
    <w:rsid w:val="2DA93C6B"/>
    <w:rsid w:val="2DEA7B84"/>
    <w:rsid w:val="2E0A72C8"/>
    <w:rsid w:val="2E0E500A"/>
    <w:rsid w:val="2E5A7BB6"/>
    <w:rsid w:val="2EA1045A"/>
    <w:rsid w:val="2EA10F48"/>
    <w:rsid w:val="2ED27DE6"/>
    <w:rsid w:val="2ED61D9E"/>
    <w:rsid w:val="2ED949F9"/>
    <w:rsid w:val="2F4C022C"/>
    <w:rsid w:val="2F5469E1"/>
    <w:rsid w:val="2F662C24"/>
    <w:rsid w:val="2F7E7F6E"/>
    <w:rsid w:val="2FEA3D40"/>
    <w:rsid w:val="301106B5"/>
    <w:rsid w:val="30226B4B"/>
    <w:rsid w:val="302838AE"/>
    <w:rsid w:val="302F17A2"/>
    <w:rsid w:val="309F67FF"/>
    <w:rsid w:val="30C3032E"/>
    <w:rsid w:val="30C45C78"/>
    <w:rsid w:val="30DC16A8"/>
    <w:rsid w:val="3100337D"/>
    <w:rsid w:val="31332E2D"/>
    <w:rsid w:val="31BE5F0B"/>
    <w:rsid w:val="32087FC3"/>
    <w:rsid w:val="321C204A"/>
    <w:rsid w:val="324D30CF"/>
    <w:rsid w:val="32891103"/>
    <w:rsid w:val="3292157C"/>
    <w:rsid w:val="32AB5B3C"/>
    <w:rsid w:val="342866FA"/>
    <w:rsid w:val="342C61EA"/>
    <w:rsid w:val="347F09DF"/>
    <w:rsid w:val="348E1CAB"/>
    <w:rsid w:val="34925255"/>
    <w:rsid w:val="34A007B9"/>
    <w:rsid w:val="35234FA8"/>
    <w:rsid w:val="352D5518"/>
    <w:rsid w:val="353B3C23"/>
    <w:rsid w:val="359551FC"/>
    <w:rsid w:val="35A44A26"/>
    <w:rsid w:val="35BA15D4"/>
    <w:rsid w:val="35C37B06"/>
    <w:rsid w:val="35FA6EBB"/>
    <w:rsid w:val="364A491D"/>
    <w:rsid w:val="365D08DD"/>
    <w:rsid w:val="36B930FA"/>
    <w:rsid w:val="36EE59D9"/>
    <w:rsid w:val="36F01456"/>
    <w:rsid w:val="37306112"/>
    <w:rsid w:val="376D3C22"/>
    <w:rsid w:val="37AE015D"/>
    <w:rsid w:val="37C63D5B"/>
    <w:rsid w:val="38F0179A"/>
    <w:rsid w:val="392A1EA2"/>
    <w:rsid w:val="39581830"/>
    <w:rsid w:val="39612E5F"/>
    <w:rsid w:val="39904A64"/>
    <w:rsid w:val="39E71F41"/>
    <w:rsid w:val="3A5E2E76"/>
    <w:rsid w:val="3A6D6D76"/>
    <w:rsid w:val="3A766411"/>
    <w:rsid w:val="3AB478E2"/>
    <w:rsid w:val="3ADD25AA"/>
    <w:rsid w:val="3AEF12E7"/>
    <w:rsid w:val="3B467BC2"/>
    <w:rsid w:val="3B4B36D0"/>
    <w:rsid w:val="3C047A4D"/>
    <w:rsid w:val="3C333E8E"/>
    <w:rsid w:val="3C544530"/>
    <w:rsid w:val="3C8D17F0"/>
    <w:rsid w:val="3CAD40AA"/>
    <w:rsid w:val="3D3E5D13"/>
    <w:rsid w:val="3DF84BBB"/>
    <w:rsid w:val="3E111FAD"/>
    <w:rsid w:val="3E135D25"/>
    <w:rsid w:val="3E600D75"/>
    <w:rsid w:val="3E9A28DD"/>
    <w:rsid w:val="3EAB41B0"/>
    <w:rsid w:val="3ED01E68"/>
    <w:rsid w:val="3EE600FD"/>
    <w:rsid w:val="3F095A31"/>
    <w:rsid w:val="3F1228A2"/>
    <w:rsid w:val="3F204B9E"/>
    <w:rsid w:val="3F6251B6"/>
    <w:rsid w:val="3F7B7976"/>
    <w:rsid w:val="3F8B4055"/>
    <w:rsid w:val="3FFE57EC"/>
    <w:rsid w:val="400C7ECC"/>
    <w:rsid w:val="401664C7"/>
    <w:rsid w:val="40250618"/>
    <w:rsid w:val="4039652A"/>
    <w:rsid w:val="40532211"/>
    <w:rsid w:val="407262F4"/>
    <w:rsid w:val="407C22A8"/>
    <w:rsid w:val="40864ED4"/>
    <w:rsid w:val="40910FD4"/>
    <w:rsid w:val="41031EBC"/>
    <w:rsid w:val="41717857"/>
    <w:rsid w:val="418C651A"/>
    <w:rsid w:val="41D82CC3"/>
    <w:rsid w:val="41EC19A2"/>
    <w:rsid w:val="42207AA0"/>
    <w:rsid w:val="42AD6190"/>
    <w:rsid w:val="42C60B45"/>
    <w:rsid w:val="42ED123B"/>
    <w:rsid w:val="43095949"/>
    <w:rsid w:val="43195EF8"/>
    <w:rsid w:val="437E00E5"/>
    <w:rsid w:val="44BE2E8F"/>
    <w:rsid w:val="44D421E2"/>
    <w:rsid w:val="44E64193"/>
    <w:rsid w:val="45050ABD"/>
    <w:rsid w:val="45147397"/>
    <w:rsid w:val="4597548E"/>
    <w:rsid w:val="45D24165"/>
    <w:rsid w:val="46160AA8"/>
    <w:rsid w:val="466B2E8E"/>
    <w:rsid w:val="46915681"/>
    <w:rsid w:val="46F8163F"/>
    <w:rsid w:val="47071ABF"/>
    <w:rsid w:val="47370CD6"/>
    <w:rsid w:val="477A6E15"/>
    <w:rsid w:val="47AF6ABF"/>
    <w:rsid w:val="47C706DE"/>
    <w:rsid w:val="48000961"/>
    <w:rsid w:val="48284AC3"/>
    <w:rsid w:val="483B58CA"/>
    <w:rsid w:val="48677399"/>
    <w:rsid w:val="48CD74E7"/>
    <w:rsid w:val="48E20143"/>
    <w:rsid w:val="49383070"/>
    <w:rsid w:val="49AD00BF"/>
    <w:rsid w:val="49B11CFD"/>
    <w:rsid w:val="49B402DD"/>
    <w:rsid w:val="49C00F08"/>
    <w:rsid w:val="49C41696"/>
    <w:rsid w:val="4A2C161D"/>
    <w:rsid w:val="4A433387"/>
    <w:rsid w:val="4A454AC6"/>
    <w:rsid w:val="4A5C286E"/>
    <w:rsid w:val="4A606FF8"/>
    <w:rsid w:val="4AA37D45"/>
    <w:rsid w:val="4AA81483"/>
    <w:rsid w:val="4AEB42B2"/>
    <w:rsid w:val="4BFF5B3B"/>
    <w:rsid w:val="4C106813"/>
    <w:rsid w:val="4C186116"/>
    <w:rsid w:val="4C7A7A56"/>
    <w:rsid w:val="4CD71559"/>
    <w:rsid w:val="4D20255B"/>
    <w:rsid w:val="4D9B1907"/>
    <w:rsid w:val="4DB27309"/>
    <w:rsid w:val="4DBB022D"/>
    <w:rsid w:val="4DD03C33"/>
    <w:rsid w:val="4DD517EC"/>
    <w:rsid w:val="4DEB57E7"/>
    <w:rsid w:val="4E08156A"/>
    <w:rsid w:val="4E0E3472"/>
    <w:rsid w:val="4E1B20DD"/>
    <w:rsid w:val="4E5C598E"/>
    <w:rsid w:val="4ED738B4"/>
    <w:rsid w:val="4ED96B17"/>
    <w:rsid w:val="4F1B2C8C"/>
    <w:rsid w:val="4F572C1B"/>
    <w:rsid w:val="4F736707"/>
    <w:rsid w:val="4FA72771"/>
    <w:rsid w:val="4FB05ACA"/>
    <w:rsid w:val="4FEA175F"/>
    <w:rsid w:val="5005519E"/>
    <w:rsid w:val="501871CB"/>
    <w:rsid w:val="50641B59"/>
    <w:rsid w:val="508948E5"/>
    <w:rsid w:val="50926F7D"/>
    <w:rsid w:val="50B74C36"/>
    <w:rsid w:val="50BB0282"/>
    <w:rsid w:val="50F10A0A"/>
    <w:rsid w:val="51332312"/>
    <w:rsid w:val="51556189"/>
    <w:rsid w:val="51827793"/>
    <w:rsid w:val="51965F7A"/>
    <w:rsid w:val="51FC7AFD"/>
    <w:rsid w:val="521560B8"/>
    <w:rsid w:val="528F19C6"/>
    <w:rsid w:val="531B5950"/>
    <w:rsid w:val="53393A84"/>
    <w:rsid w:val="53592195"/>
    <w:rsid w:val="538057B3"/>
    <w:rsid w:val="53817AD9"/>
    <w:rsid w:val="53CF43E8"/>
    <w:rsid w:val="53F00B8B"/>
    <w:rsid w:val="53F02939"/>
    <w:rsid w:val="53F046E7"/>
    <w:rsid w:val="53F53FB0"/>
    <w:rsid w:val="549C486F"/>
    <w:rsid w:val="54A3088B"/>
    <w:rsid w:val="54A52C3B"/>
    <w:rsid w:val="54F75F49"/>
    <w:rsid w:val="55544D2C"/>
    <w:rsid w:val="555E38D2"/>
    <w:rsid w:val="55717AA9"/>
    <w:rsid w:val="55967149"/>
    <w:rsid w:val="55A124B0"/>
    <w:rsid w:val="56195A19"/>
    <w:rsid w:val="563F3703"/>
    <w:rsid w:val="56432596"/>
    <w:rsid w:val="568D446F"/>
    <w:rsid w:val="56C65BD3"/>
    <w:rsid w:val="56D57798"/>
    <w:rsid w:val="56ED7AAC"/>
    <w:rsid w:val="56EF02E7"/>
    <w:rsid w:val="56F25AE5"/>
    <w:rsid w:val="570E7A86"/>
    <w:rsid w:val="57376AD1"/>
    <w:rsid w:val="57541431"/>
    <w:rsid w:val="57E24C8E"/>
    <w:rsid w:val="57E92E12"/>
    <w:rsid w:val="57F34EDD"/>
    <w:rsid w:val="58407091"/>
    <w:rsid w:val="58506C1C"/>
    <w:rsid w:val="58821A36"/>
    <w:rsid w:val="58DF5625"/>
    <w:rsid w:val="59396791"/>
    <w:rsid w:val="593E4146"/>
    <w:rsid w:val="59460EEA"/>
    <w:rsid w:val="59486D73"/>
    <w:rsid w:val="597D7864"/>
    <w:rsid w:val="59D819DE"/>
    <w:rsid w:val="59F02640"/>
    <w:rsid w:val="59FA62BF"/>
    <w:rsid w:val="5A056A12"/>
    <w:rsid w:val="5A125A5A"/>
    <w:rsid w:val="5A204CD9"/>
    <w:rsid w:val="5A5D6603"/>
    <w:rsid w:val="5AAD23EC"/>
    <w:rsid w:val="5ABC4785"/>
    <w:rsid w:val="5AFE3B8D"/>
    <w:rsid w:val="5B075A8B"/>
    <w:rsid w:val="5B121B1A"/>
    <w:rsid w:val="5B1E18B8"/>
    <w:rsid w:val="5B36756E"/>
    <w:rsid w:val="5B370E4D"/>
    <w:rsid w:val="5B743E4F"/>
    <w:rsid w:val="5B7C71A8"/>
    <w:rsid w:val="5BF60DCA"/>
    <w:rsid w:val="5C2A0EF0"/>
    <w:rsid w:val="5DA0717E"/>
    <w:rsid w:val="5DA30A57"/>
    <w:rsid w:val="5E0A45F7"/>
    <w:rsid w:val="5E2A2EEB"/>
    <w:rsid w:val="5E7A5C21"/>
    <w:rsid w:val="5E7A77A2"/>
    <w:rsid w:val="5EA04F5B"/>
    <w:rsid w:val="5ED17841"/>
    <w:rsid w:val="5FA34D03"/>
    <w:rsid w:val="601E25DC"/>
    <w:rsid w:val="605F3B9E"/>
    <w:rsid w:val="60917251"/>
    <w:rsid w:val="60B3541A"/>
    <w:rsid w:val="60E04CC6"/>
    <w:rsid w:val="60EF0010"/>
    <w:rsid w:val="61581B1D"/>
    <w:rsid w:val="6166248C"/>
    <w:rsid w:val="618C3F40"/>
    <w:rsid w:val="61EF5159"/>
    <w:rsid w:val="620F48D2"/>
    <w:rsid w:val="62765B07"/>
    <w:rsid w:val="628327C0"/>
    <w:rsid w:val="62F12229"/>
    <w:rsid w:val="63F55D49"/>
    <w:rsid w:val="64041AE8"/>
    <w:rsid w:val="640948B4"/>
    <w:rsid w:val="642A59F3"/>
    <w:rsid w:val="64A00921"/>
    <w:rsid w:val="6518484F"/>
    <w:rsid w:val="653667BB"/>
    <w:rsid w:val="659A73D6"/>
    <w:rsid w:val="65A61D64"/>
    <w:rsid w:val="65CC4888"/>
    <w:rsid w:val="660C2CC7"/>
    <w:rsid w:val="661B7096"/>
    <w:rsid w:val="661C75BD"/>
    <w:rsid w:val="66B772E6"/>
    <w:rsid w:val="67713939"/>
    <w:rsid w:val="6793565D"/>
    <w:rsid w:val="67A83914"/>
    <w:rsid w:val="67F02D12"/>
    <w:rsid w:val="68B2540F"/>
    <w:rsid w:val="69167590"/>
    <w:rsid w:val="69185D6E"/>
    <w:rsid w:val="69283C7B"/>
    <w:rsid w:val="69287CEE"/>
    <w:rsid w:val="692D388F"/>
    <w:rsid w:val="698D38E1"/>
    <w:rsid w:val="69921ACE"/>
    <w:rsid w:val="69BD4C13"/>
    <w:rsid w:val="6A266829"/>
    <w:rsid w:val="6AA858C3"/>
    <w:rsid w:val="6AA8751D"/>
    <w:rsid w:val="6AEA453A"/>
    <w:rsid w:val="6B6E5A3C"/>
    <w:rsid w:val="6B9320D0"/>
    <w:rsid w:val="6BF5391C"/>
    <w:rsid w:val="6C350FC8"/>
    <w:rsid w:val="6C801E7A"/>
    <w:rsid w:val="6C854990"/>
    <w:rsid w:val="6CAC07D0"/>
    <w:rsid w:val="6CC14A1B"/>
    <w:rsid w:val="6CCA7D73"/>
    <w:rsid w:val="6D064B23"/>
    <w:rsid w:val="6D0E3803"/>
    <w:rsid w:val="6D4B0788"/>
    <w:rsid w:val="6D7B2E1B"/>
    <w:rsid w:val="6D8D2B4F"/>
    <w:rsid w:val="6DB41D84"/>
    <w:rsid w:val="6E160D96"/>
    <w:rsid w:val="6E213BAE"/>
    <w:rsid w:val="6E755950"/>
    <w:rsid w:val="6E861736"/>
    <w:rsid w:val="6E894D7F"/>
    <w:rsid w:val="6EAD16FA"/>
    <w:rsid w:val="6ECE6912"/>
    <w:rsid w:val="6EE3484F"/>
    <w:rsid w:val="6F0C0CD3"/>
    <w:rsid w:val="6F2B1B3E"/>
    <w:rsid w:val="6F360A9D"/>
    <w:rsid w:val="6F433E0D"/>
    <w:rsid w:val="6FB16FC8"/>
    <w:rsid w:val="6FB31561"/>
    <w:rsid w:val="6FCF744E"/>
    <w:rsid w:val="6FF541E8"/>
    <w:rsid w:val="70C44AD9"/>
    <w:rsid w:val="70F963BD"/>
    <w:rsid w:val="71776FE5"/>
    <w:rsid w:val="71DA6EED"/>
    <w:rsid w:val="72181581"/>
    <w:rsid w:val="72181C3B"/>
    <w:rsid w:val="723F3594"/>
    <w:rsid w:val="7285083D"/>
    <w:rsid w:val="72C76EEE"/>
    <w:rsid w:val="7386076C"/>
    <w:rsid w:val="73D073AE"/>
    <w:rsid w:val="74606873"/>
    <w:rsid w:val="74C34A09"/>
    <w:rsid w:val="75045DEC"/>
    <w:rsid w:val="7512620F"/>
    <w:rsid w:val="752C0E9F"/>
    <w:rsid w:val="75451B96"/>
    <w:rsid w:val="756C5520"/>
    <w:rsid w:val="75B47E7E"/>
    <w:rsid w:val="75C25B54"/>
    <w:rsid w:val="75FE6D12"/>
    <w:rsid w:val="7688706C"/>
    <w:rsid w:val="769B705F"/>
    <w:rsid w:val="76A5715B"/>
    <w:rsid w:val="770C71DA"/>
    <w:rsid w:val="77132589"/>
    <w:rsid w:val="77361C9C"/>
    <w:rsid w:val="77422A78"/>
    <w:rsid w:val="77BE6726"/>
    <w:rsid w:val="77F10E25"/>
    <w:rsid w:val="78244C80"/>
    <w:rsid w:val="78353E0B"/>
    <w:rsid w:val="788F01E5"/>
    <w:rsid w:val="78C97B4D"/>
    <w:rsid w:val="78CA10FB"/>
    <w:rsid w:val="78FB5758"/>
    <w:rsid w:val="791C2C40"/>
    <w:rsid w:val="793F62DE"/>
    <w:rsid w:val="79501AED"/>
    <w:rsid w:val="797572B9"/>
    <w:rsid w:val="79A8568B"/>
    <w:rsid w:val="79AA3C4B"/>
    <w:rsid w:val="79FB4129"/>
    <w:rsid w:val="7A1F3F84"/>
    <w:rsid w:val="7A850B0A"/>
    <w:rsid w:val="7ACC6407"/>
    <w:rsid w:val="7B307555"/>
    <w:rsid w:val="7B701FF2"/>
    <w:rsid w:val="7B705F89"/>
    <w:rsid w:val="7BC77E8D"/>
    <w:rsid w:val="7BDC361F"/>
    <w:rsid w:val="7BDE4899"/>
    <w:rsid w:val="7BE93A87"/>
    <w:rsid w:val="7BFE4D06"/>
    <w:rsid w:val="7C077E6B"/>
    <w:rsid w:val="7C0E12FE"/>
    <w:rsid w:val="7C9D1F1D"/>
    <w:rsid w:val="7CA14CBD"/>
    <w:rsid w:val="7CDD6588"/>
    <w:rsid w:val="7D0F532E"/>
    <w:rsid w:val="7D4A50BE"/>
    <w:rsid w:val="7DD650F0"/>
    <w:rsid w:val="7DE21822"/>
    <w:rsid w:val="7DEB401C"/>
    <w:rsid w:val="7E31258E"/>
    <w:rsid w:val="7E426024"/>
    <w:rsid w:val="7E437985"/>
    <w:rsid w:val="7E613AB7"/>
    <w:rsid w:val="7E6231D3"/>
    <w:rsid w:val="7E6B5133"/>
    <w:rsid w:val="7ED300AF"/>
    <w:rsid w:val="7F565CCF"/>
    <w:rsid w:val="7F631961"/>
    <w:rsid w:val="7F65758F"/>
    <w:rsid w:val="7F860E94"/>
    <w:rsid w:val="7FE0230D"/>
    <w:rsid w:val="7FFF2BD2"/>
    <w:rsid w:val="CFFDBA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4">
    <w:name w:val="heading 3"/>
    <w:basedOn w:val="1"/>
    <w:next w:val="5"/>
    <w:qFormat/>
    <w:uiPriority w:val="0"/>
    <w:pPr>
      <w:keepNext/>
      <w:keepLines/>
      <w:spacing w:line="416" w:lineRule="auto"/>
      <w:outlineLvl w:val="2"/>
    </w:pPr>
    <w:rPr>
      <w:rFonts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5">
    <w:name w:val="正文2"/>
    <w:basedOn w:val="1"/>
    <w:qFormat/>
    <w:uiPriority w:val="0"/>
    <w:pPr>
      <w:spacing w:line="360" w:lineRule="auto"/>
      <w:ind w:firstLine="420" w:firstLineChars="200"/>
    </w:pPr>
  </w:style>
  <w:style w:type="paragraph" w:styleId="6">
    <w:name w:val="Normal Indent"/>
    <w:basedOn w:val="1"/>
    <w:next w:val="1"/>
    <w:qFormat/>
    <w:uiPriority w:val="0"/>
    <w:pPr>
      <w:ind w:firstLine="420"/>
    </w:pPr>
    <w:rPr>
      <w:sz w:val="21"/>
    </w:rPr>
  </w:style>
  <w:style w:type="paragraph" w:styleId="7">
    <w:name w:val="Body Text"/>
    <w:basedOn w:val="1"/>
    <w:next w:val="8"/>
    <w:qFormat/>
    <w:uiPriority w:val="0"/>
  </w:style>
  <w:style w:type="paragraph" w:styleId="8">
    <w:name w:val="Body Text First Indent"/>
    <w:basedOn w:val="7"/>
    <w:next w:val="9"/>
    <w:qFormat/>
    <w:uiPriority w:val="0"/>
    <w:pPr>
      <w:ind w:firstLine="420" w:firstLineChars="100"/>
    </w:pPr>
  </w:style>
  <w:style w:type="paragraph" w:styleId="9">
    <w:name w:val="toc 6"/>
    <w:basedOn w:val="1"/>
    <w:next w:val="1"/>
    <w:unhideWhenUsed/>
    <w:qFormat/>
    <w:uiPriority w:val="39"/>
    <w:pPr>
      <w:ind w:left="1200"/>
    </w:pPr>
    <w:rPr>
      <w:rFonts w:ascii="等线" w:eastAsia="等线"/>
      <w:sz w:val="18"/>
      <w:szCs w:val="18"/>
    </w:rPr>
  </w:style>
  <w:style w:type="paragraph" w:styleId="10">
    <w:name w:val="Body Text Indent"/>
    <w:basedOn w:val="1"/>
    <w:next w:val="11"/>
    <w:qFormat/>
    <w:uiPriority w:val="0"/>
    <w:pPr>
      <w:spacing w:line="200" w:lineRule="atLeast"/>
      <w:ind w:firstLine="301"/>
    </w:pPr>
    <w:rPr>
      <w:rFonts w:hint="eastAsia" w:ascii="宋体" w:hAnsi="Courier New"/>
      <w:spacing w:val="-4"/>
      <w:sz w:val="18"/>
      <w:szCs w:val="20"/>
    </w:rPr>
  </w:style>
  <w:style w:type="paragraph" w:styleId="11">
    <w:name w:val="Body Text First Indent 2"/>
    <w:basedOn w:val="10"/>
    <w:next w:val="1"/>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12">
    <w:name w:val="Plain Text"/>
    <w:basedOn w:val="1"/>
    <w:next w:val="1"/>
    <w:qFormat/>
    <w:uiPriority w:val="0"/>
    <w:pPr>
      <w:spacing w:beforeLines="50" w:afterLines="50" w:line="400" w:lineRule="atLeast"/>
    </w:pPr>
    <w:rPr>
      <w:rFonts w:ascii="宋体" w:hAnsi="Courier New"/>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sz w:val="21"/>
    </w:rPr>
  </w:style>
  <w:style w:type="paragraph" w:styleId="16">
    <w:name w:val="Body Text 2"/>
    <w:basedOn w:val="1"/>
    <w:qFormat/>
    <w:uiPriority w:val="0"/>
    <w:pPr>
      <w:widowControl/>
      <w:snapToGrid w:val="0"/>
      <w:spacing w:afterLines="50" w:line="400" w:lineRule="atLeast"/>
      <w:jc w:val="left"/>
    </w:pPr>
    <w:rPr>
      <w:rFonts w:hint="eastAsia" w:ascii="宋体" w:hAnsi="宋体"/>
      <w:color w:val="000000"/>
      <w:sz w:val="24"/>
    </w:rPr>
  </w:style>
  <w:style w:type="paragraph" w:styleId="17">
    <w:name w:val="Normal (Web)"/>
    <w:basedOn w:val="1"/>
    <w:qFormat/>
    <w:uiPriority w:val="0"/>
    <w:pPr>
      <w:widowControl/>
      <w:spacing w:beforeAutospacing="1" w:afterAutospacing="1"/>
      <w:jc w:val="left"/>
    </w:pPr>
    <w:rPr>
      <w:rFonts w:ascii="宋体" w:hAnsi="宋体"/>
      <w:kern w:val="0"/>
      <w:sz w:val="24"/>
    </w:rPr>
  </w:style>
  <w:style w:type="table" w:styleId="19">
    <w:name w:val="Table Grid"/>
    <w:basedOn w:val="1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sz w:val="21"/>
      <w:szCs w:val="24"/>
    </w:rPr>
  </w:style>
  <w:style w:type="character" w:styleId="22">
    <w:name w:val="Hyperlink"/>
    <w:basedOn w:val="20"/>
    <w:qFormat/>
    <w:uiPriority w:val="0"/>
    <w:rPr>
      <w:color w:val="0000FF"/>
      <w:sz w:val="21"/>
      <w:szCs w:val="24"/>
      <w:u w:val="single"/>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正文段"/>
    <w:basedOn w:val="1"/>
    <w:qFormat/>
    <w:uiPriority w:val="0"/>
    <w:pPr>
      <w:widowControl/>
      <w:snapToGrid w:val="0"/>
      <w:spacing w:afterLines="50"/>
      <w:ind w:firstLine="200" w:firstLineChars="200"/>
    </w:pPr>
    <w:rPr>
      <w:kern w:val="0"/>
      <w:sz w:val="24"/>
      <w:szCs w:val="20"/>
    </w:rPr>
  </w:style>
  <w:style w:type="paragraph" w:customStyle="1" w:styleId="2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6">
    <w:name w:val="首行缩进"/>
    <w:basedOn w:val="1"/>
    <w:qFormat/>
    <w:uiPriority w:val="0"/>
    <w:pPr>
      <w:spacing w:line="360" w:lineRule="auto"/>
      <w:ind w:firstLine="480" w:firstLineChars="200"/>
    </w:pPr>
    <w:rPr>
      <w:sz w:val="24"/>
      <w:lang w:val="zh-CN"/>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默认段落字体 Para Char Char Char Char Char Char Char Char Char1 Char Char Char Char"/>
    <w:basedOn w:val="1"/>
    <w:qFormat/>
    <w:uiPriority w:val="0"/>
    <w:rPr>
      <w:rFonts w:ascii="Tahoma" w:hAnsi="Tahoma"/>
      <w:sz w:val="24"/>
      <w:szCs w:val="20"/>
    </w:rPr>
  </w:style>
  <w:style w:type="character" w:customStyle="1" w:styleId="29">
    <w:name w:val="font21"/>
    <w:basedOn w:val="20"/>
    <w:qFormat/>
    <w:uiPriority w:val="0"/>
    <w:rPr>
      <w:rFonts w:hint="eastAsia" w:ascii="宋体" w:hAnsi="宋体" w:eastAsia="宋体" w:cs="宋体"/>
      <w:color w:val="000000"/>
      <w:sz w:val="22"/>
      <w:szCs w:val="22"/>
      <w:u w:val="none"/>
    </w:rPr>
  </w:style>
  <w:style w:type="character" w:customStyle="1" w:styleId="30">
    <w:name w:val="font31"/>
    <w:basedOn w:val="20"/>
    <w:qFormat/>
    <w:uiPriority w:val="0"/>
    <w:rPr>
      <w:rFonts w:hint="default" w:ascii="Times New Roman" w:hAnsi="Times New Roman" w:cs="Times New Roman"/>
      <w:color w:val="000000"/>
      <w:sz w:val="22"/>
      <w:szCs w:val="22"/>
      <w:u w:val="none"/>
    </w:rPr>
  </w:style>
  <w:style w:type="paragraph" w:customStyle="1" w:styleId="31">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32">
    <w:name w:val="NormalCharacter"/>
    <w:qFormat/>
    <w:uiPriority w:val="0"/>
  </w:style>
  <w:style w:type="character" w:customStyle="1" w:styleId="33">
    <w:name w:val="font01"/>
    <w:basedOn w:val="20"/>
    <w:qFormat/>
    <w:uiPriority w:val="0"/>
    <w:rPr>
      <w:rFonts w:hint="eastAsia" w:ascii="宋体" w:hAnsi="宋体" w:eastAsia="宋体" w:cs="宋体"/>
      <w:color w:val="FF0000"/>
      <w:sz w:val="22"/>
      <w:szCs w:val="22"/>
      <w:u w:val="none"/>
    </w:rPr>
  </w:style>
  <w:style w:type="character" w:customStyle="1" w:styleId="34">
    <w:name w:val="本文正文 Char1 Char Char Char Char Char Char Char Char Char Char Char Char Char Char Char Char Char Char Char Char Char Char Char Char Char Char"/>
    <w:link w:val="35"/>
    <w:qFormat/>
    <w:uiPriority w:val="0"/>
    <w:rPr>
      <w:rFonts w:ascii="宋体" w:hAnsi="宋体"/>
      <w:kern w:val="0"/>
      <w:sz w:val="24"/>
      <w:szCs w:val="20"/>
    </w:rPr>
  </w:style>
  <w:style w:type="paragraph" w:customStyle="1" w:styleId="35">
    <w:name w:val="本文正文 Char1 Char Char Char Char Char Char Char Char Char Char Char Char Char Char Char Char Char Char Char Char Char Char Char Char"/>
    <w:basedOn w:val="1"/>
    <w:link w:val="34"/>
    <w:qFormat/>
    <w:uiPriority w:val="0"/>
    <w:pPr>
      <w:widowControl/>
      <w:spacing w:line="480" w:lineRule="exact"/>
      <w:ind w:firstLine="200" w:firstLineChars="200"/>
      <w:jc w:val="left"/>
    </w:pPr>
    <w:rPr>
      <w:rFonts w:ascii="宋体" w:hAnsi="宋体"/>
      <w:kern w:val="0"/>
      <w:sz w:val="24"/>
      <w:szCs w:val="20"/>
    </w:rPr>
  </w:style>
  <w:style w:type="paragraph" w:styleId="36">
    <w:name w:val="List Paragraph"/>
    <w:basedOn w:val="1"/>
    <w:qFormat/>
    <w:uiPriority w:val="34"/>
    <w:pPr>
      <w:ind w:firstLine="420" w:firstLineChars="200"/>
    </w:pPr>
  </w:style>
  <w:style w:type="character" w:customStyle="1" w:styleId="37">
    <w:name w:val="标题 1 Char Char"/>
    <w:qFormat/>
    <w:uiPriority w:val="0"/>
    <w:rPr>
      <w:rFonts w:eastAsia="宋体"/>
      <w:b/>
      <w:spacing w:val="-2"/>
      <w:sz w:val="24"/>
      <w:lang w:val="en-US" w:eastAsia="zh-CN" w:bidi="ar-SA"/>
    </w:rPr>
  </w:style>
  <w:style w:type="character" w:customStyle="1" w:styleId="38">
    <w:name w:val="wordstyle1"/>
    <w:qFormat/>
    <w:uiPriority w:val="0"/>
    <w:rPr>
      <w:sz w:val="20"/>
      <w:szCs w:val="20"/>
    </w:rPr>
  </w:style>
  <w:style w:type="paragraph" w:customStyle="1" w:styleId="39">
    <w:name w:val="p0"/>
    <w:basedOn w:val="1"/>
    <w:qFormat/>
    <w:uiPriority w:val="0"/>
    <w:pPr>
      <w:widowControl/>
    </w:pPr>
    <w:rPr>
      <w:rFonts w:ascii="Times New Roman" w:hAnsi="Times New Roman" w:cs="Times New Roman"/>
      <w:kern w:val="0"/>
      <w:szCs w:val="28"/>
    </w:rPr>
  </w:style>
  <w:style w:type="paragraph" w:customStyle="1" w:styleId="40">
    <w:name w:val="reader-word-layer reader-word-s4-3"/>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1">
    <w:name w:val="表格文字"/>
    <w:basedOn w:val="1"/>
    <w:next w:val="7"/>
    <w:qFormat/>
    <w:uiPriority w:val="0"/>
    <w:pPr>
      <w:adjustRightInd w:val="0"/>
      <w:spacing w:line="420" w:lineRule="atLeast"/>
      <w:jc w:val="left"/>
      <w:textAlignment w:val="baseline"/>
    </w:pPr>
    <w:rPr>
      <w:kern w:val="0"/>
      <w:szCs w:val="20"/>
    </w:rPr>
  </w:style>
  <w:style w:type="paragraph" w:customStyle="1" w:styleId="42">
    <w:name w:val="单位"/>
    <w:basedOn w:val="1"/>
    <w:qFormat/>
    <w:uiPriority w:val="0"/>
    <w:pPr>
      <w:jc w:val="center"/>
    </w:pPr>
    <w:rPr>
      <w:rFonts w:ascii="宋体"/>
      <w:b/>
      <w:sz w:val="32"/>
      <w:szCs w:val="20"/>
    </w:rPr>
  </w:style>
  <w:style w:type="paragraph" w:customStyle="1" w:styleId="43">
    <w:name w:val="样式1"/>
    <w:basedOn w:val="2"/>
    <w:qFormat/>
    <w:uiPriority w:val="0"/>
    <w:pPr>
      <w:snapToGrid w:val="0"/>
      <w:spacing w:before="120" w:after="120" w:line="240" w:lineRule="auto"/>
      <w:jc w:val="center"/>
    </w:pPr>
    <w:rPr>
      <w:rFonts w:hAnsi="宋体"/>
      <w:b w:val="0"/>
      <w:bCs w:val="0"/>
      <w:sz w:val="32"/>
      <w:szCs w:val="20"/>
    </w:rPr>
  </w:style>
  <w:style w:type="paragraph" w:customStyle="1" w:styleId="44">
    <w:name w:val="保留正文"/>
    <w:basedOn w:val="1"/>
    <w:qFormat/>
    <w:uiPriority w:val="0"/>
    <w:pPr>
      <w:keepNext/>
      <w:spacing w:after="160" w:line="480" w:lineRule="auto"/>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66</Pages>
  <Words>39681</Words>
  <Characters>42326</Characters>
  <Lines>43</Lines>
  <Paragraphs>70</Paragraphs>
  <TotalTime>25</TotalTime>
  <ScaleCrop>false</ScaleCrop>
  <LinksUpToDate>false</LinksUpToDate>
  <CharactersWithSpaces>44435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2022-07-17T02:09:00Z</dcterms:created>
  <dc:creator>somnus</dc:creator>
  <cp:lastModifiedBy>Administrator</cp:lastModifiedBy>
  <cp:lastPrinted>2023-09-25T00:34:00Z</cp:lastPrinted>
  <dcterms:modified xsi:type="dcterms:W3CDTF">2023-09-25T03:29:45Z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A3DC13AA685146828575E23C1914AA93_13</vt:lpwstr>
  </property>
  <property fmtid="{D5CDD505-2E9C-101B-9397-08002B2CF9AE}" pid="4" name="woTemplateTypoMode" linkTarget="0">
    <vt:lpwstr>web</vt:lpwstr>
  </property>
  <property fmtid="{D5CDD505-2E9C-101B-9397-08002B2CF9AE}" pid="5" name="woTemplate" linkTarget="0">
    <vt:i4>1</vt:i4>
  </property>
</Properties>
</file>