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pacing w:beforeLines="50"/>
        <w:jc w:val="center"/>
        <w:rPr>
          <w:rFonts w:ascii="隶书" w:hAnsi="Arial Narrow" w:eastAsia="隶书"/>
          <w:b/>
          <w:sz w:val="44"/>
          <w:szCs w:val="44"/>
        </w:rPr>
      </w:pPr>
      <w:r>
        <w:rPr>
          <w:rFonts w:hint="eastAsia" w:ascii="隶书" w:hAnsi="Arial Narrow" w:eastAsia="隶书"/>
          <w:b/>
          <w:sz w:val="44"/>
          <w:szCs w:val="44"/>
        </w:rPr>
        <w:t>金华市公共资源交易中心兰溪市分中心</w:t>
      </w:r>
    </w:p>
    <w:p>
      <w:pPr>
        <w:spacing w:beforeLines="50"/>
        <w:jc w:val="center"/>
        <w:rPr>
          <w:rFonts w:hint="eastAsia" w:ascii="隶书" w:hAnsi="Arial Narrow" w:eastAsia="隶书"/>
          <w:b/>
          <w:sz w:val="44"/>
          <w:szCs w:val="44"/>
          <w:lang w:eastAsia="zh-CN"/>
        </w:rPr>
      </w:pPr>
      <w:r>
        <w:rPr>
          <w:rFonts w:hint="eastAsia" w:ascii="隶书" w:hAnsi="Arial Narrow" w:eastAsia="隶书"/>
          <w:b/>
          <w:sz w:val="44"/>
          <w:szCs w:val="44"/>
        </w:rPr>
        <w:t>关于</w:t>
      </w:r>
      <w:r>
        <w:rPr>
          <w:rFonts w:hint="eastAsia" w:ascii="隶书" w:hAnsi="Arial Narrow" w:eastAsia="隶书"/>
          <w:b/>
          <w:sz w:val="44"/>
          <w:szCs w:val="44"/>
          <w:lang w:eastAsia="zh-CN"/>
        </w:rPr>
        <w:t>兰溪市防疫应急医院（兰江街道社区卫生服务中心）卫生保洁（含保安）采购项目</w:t>
      </w:r>
    </w:p>
    <w:p>
      <w:pPr>
        <w:pStyle w:val="6"/>
      </w:pPr>
    </w:p>
    <w:p>
      <w:pPr>
        <w:spacing w:beforeLines="50" w:line="900" w:lineRule="exact"/>
        <w:jc w:val="center"/>
        <w:rPr>
          <w:rFonts w:ascii="隶书" w:hAnsi="Arial Narrow" w:eastAsia="隶书"/>
          <w:b/>
          <w:sz w:val="72"/>
          <w:szCs w:val="72"/>
        </w:rPr>
      </w:pPr>
      <w:r>
        <w:rPr>
          <w:rFonts w:hint="eastAsia" w:ascii="隶书" w:hAnsi="Arial Narrow" w:eastAsia="隶书"/>
          <w:b/>
          <w:sz w:val="72"/>
          <w:szCs w:val="72"/>
        </w:rPr>
        <w:t>招</w:t>
      </w:r>
    </w:p>
    <w:p>
      <w:pPr>
        <w:spacing w:beforeLines="50" w:line="900" w:lineRule="exact"/>
        <w:jc w:val="center"/>
        <w:rPr>
          <w:rFonts w:ascii="隶书" w:hAnsi="Arial Narrow" w:eastAsia="隶书"/>
          <w:b/>
          <w:sz w:val="72"/>
          <w:szCs w:val="72"/>
        </w:rPr>
      </w:pPr>
      <w:r>
        <w:rPr>
          <w:rFonts w:hint="eastAsia" w:ascii="隶书" w:hAnsi="Arial Narrow" w:eastAsia="隶书"/>
          <w:b/>
          <w:sz w:val="72"/>
          <w:szCs w:val="72"/>
        </w:rPr>
        <w:t>标</w:t>
      </w:r>
    </w:p>
    <w:p>
      <w:pPr>
        <w:spacing w:beforeLines="50" w:line="900" w:lineRule="exact"/>
        <w:jc w:val="center"/>
        <w:rPr>
          <w:rFonts w:ascii="隶书" w:hAnsi="Arial Narrow" w:eastAsia="隶书"/>
          <w:b/>
          <w:sz w:val="72"/>
          <w:szCs w:val="72"/>
        </w:rPr>
      </w:pPr>
      <w:r>
        <w:rPr>
          <w:rFonts w:hint="eastAsia" w:ascii="隶书" w:hAnsi="Arial Narrow" w:eastAsia="隶书"/>
          <w:b/>
          <w:sz w:val="72"/>
          <w:szCs w:val="72"/>
        </w:rPr>
        <w:t>采</w:t>
      </w:r>
    </w:p>
    <w:p>
      <w:pPr>
        <w:spacing w:beforeLines="50" w:line="900" w:lineRule="exact"/>
        <w:jc w:val="center"/>
        <w:rPr>
          <w:rFonts w:ascii="隶书" w:hAnsi="Arial Narrow" w:eastAsia="隶书"/>
          <w:b/>
          <w:sz w:val="72"/>
          <w:szCs w:val="72"/>
        </w:rPr>
      </w:pPr>
      <w:r>
        <w:rPr>
          <w:rFonts w:hint="eastAsia" w:ascii="隶书" w:hAnsi="Arial Narrow" w:eastAsia="隶书"/>
          <w:b/>
          <w:sz w:val="72"/>
          <w:szCs w:val="72"/>
        </w:rPr>
        <w:t>购</w:t>
      </w:r>
    </w:p>
    <w:p>
      <w:pPr>
        <w:spacing w:beforeLines="50" w:line="900" w:lineRule="exact"/>
        <w:jc w:val="center"/>
        <w:rPr>
          <w:rFonts w:ascii="隶书" w:hAnsi="Arial Narrow" w:eastAsia="隶书"/>
          <w:b/>
          <w:sz w:val="72"/>
          <w:szCs w:val="72"/>
        </w:rPr>
      </w:pPr>
      <w:r>
        <w:rPr>
          <w:rFonts w:hint="eastAsia" w:ascii="隶书" w:hAnsi="Arial Narrow" w:eastAsia="隶书"/>
          <w:b/>
          <w:sz w:val="72"/>
          <w:szCs w:val="72"/>
        </w:rPr>
        <w:t>文</w:t>
      </w:r>
    </w:p>
    <w:p>
      <w:pPr>
        <w:spacing w:beforeLines="50" w:line="900" w:lineRule="exact"/>
        <w:jc w:val="center"/>
        <w:rPr>
          <w:rFonts w:ascii="隶书" w:hAnsi="Arial Narrow" w:eastAsia="隶书"/>
          <w:b/>
          <w:sz w:val="72"/>
          <w:szCs w:val="72"/>
        </w:rPr>
      </w:pPr>
      <w:r>
        <w:rPr>
          <w:rFonts w:hint="eastAsia" w:ascii="隶书" w:hAnsi="Arial Narrow" w:eastAsia="隶书"/>
          <w:b/>
          <w:sz w:val="72"/>
          <w:szCs w:val="72"/>
        </w:rPr>
        <w:t>件</w:t>
      </w:r>
    </w:p>
    <w:p>
      <w:pPr>
        <w:pStyle w:val="11"/>
        <w:snapToGrid w:val="0"/>
        <w:spacing w:beforeLines="0" w:afterLines="0" w:line="240" w:lineRule="auto"/>
        <w:rPr>
          <w:rFonts w:hint="eastAsia" w:ascii="隶书" w:hAnsi="Arial Narrow" w:eastAsia="楷体_GB2312"/>
          <w:b/>
          <w:sz w:val="36"/>
          <w:szCs w:val="36"/>
        </w:rPr>
      </w:pPr>
    </w:p>
    <w:p>
      <w:pPr>
        <w:pStyle w:val="11"/>
        <w:snapToGrid w:val="0"/>
        <w:spacing w:beforeLines="0" w:afterLines="0" w:line="240" w:lineRule="auto"/>
        <w:rPr>
          <w:rFonts w:hint="eastAsia" w:ascii="楷体_GB2312" w:hAnsi="宋体" w:eastAsia="楷体_GB2312"/>
          <w:b/>
          <w:bCs/>
          <w:sz w:val="36"/>
          <w:szCs w:val="36"/>
          <w:lang w:eastAsia="zh-CN"/>
        </w:rPr>
      </w:pPr>
      <w:r>
        <w:rPr>
          <w:rFonts w:hint="eastAsia" w:ascii="隶书" w:hAnsi="Arial Narrow" w:eastAsia="楷体_GB2312"/>
          <w:b/>
          <w:sz w:val="36"/>
          <w:szCs w:val="36"/>
        </w:rPr>
        <w:t>项</w:t>
      </w:r>
      <w:r>
        <w:rPr>
          <w:rFonts w:ascii="楷体_GB2312" w:hAnsi="宋体" w:eastAsia="楷体_GB2312"/>
          <w:b/>
          <w:bCs/>
          <w:sz w:val="36"/>
          <w:szCs w:val="36"/>
        </w:rPr>
        <w:t>目编号：</w:t>
      </w:r>
      <w:r>
        <w:rPr>
          <w:rFonts w:hint="eastAsia" w:ascii="楷体_GB2312" w:hAnsi="宋体" w:eastAsia="楷体_GB2312"/>
          <w:b/>
          <w:bCs/>
          <w:sz w:val="36"/>
          <w:szCs w:val="36"/>
          <w:lang w:eastAsia="zh-CN"/>
        </w:rPr>
        <w:t xml:space="preserve">LX202213-C1204 </w:t>
      </w:r>
    </w:p>
    <w:p>
      <w:pPr>
        <w:spacing w:beforeLines="50"/>
        <w:ind w:left="1970" w:hanging="1970" w:hangingChars="545"/>
        <w:rPr>
          <w:rFonts w:ascii="隶书" w:hAnsi="Arial Narrow" w:eastAsia="隶书"/>
          <w:b/>
          <w:sz w:val="36"/>
          <w:szCs w:val="36"/>
        </w:rPr>
      </w:pPr>
      <w:r>
        <w:rPr>
          <w:rFonts w:hint="eastAsia" w:ascii="隶书" w:hAnsi="Arial Narrow" w:eastAsia="楷体_GB2312"/>
          <w:b/>
          <w:sz w:val="36"/>
          <w:szCs w:val="36"/>
        </w:rPr>
        <w:t>项目名称：</w:t>
      </w:r>
      <w:r>
        <w:rPr>
          <w:rFonts w:hint="eastAsia" w:ascii="隶书" w:hAnsi="Arial Narrow" w:eastAsia="隶书"/>
          <w:b/>
          <w:sz w:val="36"/>
          <w:szCs w:val="36"/>
          <w:lang w:eastAsia="zh-CN"/>
        </w:rPr>
        <w:t>兰溪市防疫应急医院（兰江街道社区卫生服务中心）卫生保洁（含保安）采购项目</w:t>
      </w:r>
    </w:p>
    <w:p>
      <w:pPr>
        <w:spacing w:beforeLines="50"/>
        <w:ind w:left="1970" w:hanging="1970" w:hangingChars="545"/>
        <w:rPr>
          <w:rFonts w:ascii="隶书" w:hAnsi="Arial Narrow" w:eastAsia="隶书"/>
          <w:b/>
          <w:kern w:val="0"/>
          <w:sz w:val="36"/>
          <w:szCs w:val="36"/>
        </w:rPr>
      </w:pPr>
      <w:r>
        <w:rPr>
          <w:rFonts w:ascii="隶书" w:hAnsi="Arial Narrow" w:eastAsia="楷体_GB2312"/>
          <w:b/>
          <w:sz w:val="36"/>
          <w:szCs w:val="36"/>
        </w:rPr>
        <w:t>采购单位：</w:t>
      </w:r>
      <w:r>
        <w:rPr>
          <w:rFonts w:hint="eastAsia" w:ascii="隶书" w:hAnsi="Arial Narrow" w:eastAsia="隶书"/>
          <w:b/>
          <w:sz w:val="36"/>
          <w:szCs w:val="36"/>
          <w:lang w:eastAsia="zh-CN"/>
        </w:rPr>
        <w:t>兰溪市人民医院医共体兰江院区</w:t>
      </w:r>
      <w:r>
        <w:rPr>
          <w:rFonts w:hint="eastAsia" w:ascii="隶书" w:hAnsi="Arial Narrow" w:eastAsia="隶书"/>
          <w:b/>
          <w:sz w:val="36"/>
          <w:szCs w:val="36"/>
          <w:lang w:val="en-US" w:eastAsia="zh-CN"/>
        </w:rPr>
        <w:t xml:space="preserve">       </w:t>
      </w:r>
      <w:r>
        <w:rPr>
          <w:rFonts w:hint="eastAsia" w:ascii="隶书" w:hAnsi="Arial Narrow" w:eastAsia="隶书"/>
          <w:b/>
          <w:kern w:val="0"/>
          <w:sz w:val="36"/>
          <w:szCs w:val="36"/>
        </w:rPr>
        <w:t>（</w:t>
      </w:r>
      <w:r>
        <w:rPr>
          <w:rFonts w:ascii="隶书" w:hAnsi="Arial Narrow" w:eastAsia="隶书"/>
          <w:b/>
          <w:kern w:val="0"/>
          <w:sz w:val="36"/>
          <w:szCs w:val="36"/>
        </w:rPr>
        <w:t>盖章)</w:t>
      </w:r>
    </w:p>
    <w:p>
      <w:pPr>
        <w:pStyle w:val="11"/>
        <w:snapToGrid w:val="0"/>
        <w:spacing w:beforeLines="0" w:afterLines="0" w:line="240" w:lineRule="auto"/>
        <w:jc w:val="left"/>
        <w:rPr>
          <w:rFonts w:ascii="隶书" w:hAnsi="Arial Narrow" w:eastAsia="隶书"/>
          <w:b/>
          <w:bCs/>
          <w:sz w:val="36"/>
          <w:szCs w:val="36"/>
        </w:rPr>
      </w:pPr>
      <w:r>
        <w:rPr>
          <w:rFonts w:ascii="楷体_GB2312" w:hAnsi="宋体" w:eastAsia="楷体_GB2312"/>
          <w:b/>
          <w:bCs/>
          <w:w w:val="95"/>
          <w:sz w:val="36"/>
          <w:szCs w:val="36"/>
        </w:rPr>
        <w:t>集采机构：</w:t>
      </w:r>
      <w:r>
        <w:rPr>
          <w:rFonts w:hint="eastAsia" w:ascii="隶书" w:hAnsi="Arial Narrow" w:eastAsia="隶书"/>
          <w:b/>
          <w:sz w:val="36"/>
          <w:szCs w:val="36"/>
        </w:rPr>
        <w:t>金华市公共资源交易中心兰溪市分中心</w:t>
      </w:r>
      <w:r>
        <w:rPr>
          <w:rFonts w:hint="eastAsia" w:ascii="隶书" w:hAnsi="Arial Narrow" w:eastAsia="隶书"/>
          <w:b/>
          <w:sz w:val="36"/>
          <w:szCs w:val="36"/>
          <w:lang w:val="en-US" w:eastAsia="zh-CN"/>
        </w:rPr>
        <w:t xml:space="preserve"> </w:t>
      </w:r>
      <w:r>
        <w:rPr>
          <w:rFonts w:ascii="隶书" w:hAnsi="Arial Narrow" w:eastAsia="隶书"/>
          <w:b/>
          <w:bCs/>
          <w:sz w:val="36"/>
          <w:szCs w:val="36"/>
        </w:rPr>
        <w:t>(盖章)</w:t>
      </w:r>
    </w:p>
    <w:p>
      <w:pPr>
        <w:pStyle w:val="11"/>
        <w:snapToGrid w:val="0"/>
        <w:spacing w:beforeLines="0" w:afterLines="0" w:line="240" w:lineRule="auto"/>
        <w:jc w:val="left"/>
        <w:rPr>
          <w:rFonts w:ascii="隶书" w:hAnsi="Arial Narrow" w:eastAsia="隶书"/>
          <w:sz w:val="36"/>
          <w:szCs w:val="36"/>
        </w:rPr>
      </w:pPr>
    </w:p>
    <w:p>
      <w:pPr>
        <w:pStyle w:val="11"/>
        <w:snapToGrid w:val="0"/>
        <w:spacing w:beforeLines="0" w:afterLines="0" w:line="240" w:lineRule="auto"/>
        <w:jc w:val="center"/>
        <w:rPr>
          <w:rFonts w:ascii="楷体_GB2312" w:hAnsi="宋体" w:eastAsia="楷体_GB2312"/>
          <w:b/>
          <w:bCs/>
          <w:w w:val="95"/>
          <w:sz w:val="36"/>
          <w:szCs w:val="36"/>
        </w:rPr>
      </w:pPr>
      <w:r>
        <w:rPr>
          <w:rFonts w:hint="eastAsia" w:ascii="楷体_GB2312" w:hAnsi="宋体" w:eastAsia="楷体_GB2312"/>
          <w:b/>
          <w:bCs/>
          <w:w w:val="95"/>
          <w:sz w:val="36"/>
          <w:szCs w:val="36"/>
        </w:rPr>
        <w:t>二</w:t>
      </w:r>
      <w:r>
        <w:rPr>
          <w:rFonts w:ascii="楷体_GB2312" w:hAnsi="宋体" w:eastAsia="楷体_GB2312"/>
          <w:b/>
          <w:bCs/>
          <w:w w:val="95"/>
          <w:sz w:val="36"/>
          <w:szCs w:val="36"/>
        </w:rPr>
        <w:t>0</w:t>
      </w:r>
      <w:r>
        <w:rPr>
          <w:rFonts w:hint="eastAsia" w:ascii="楷体_GB2312" w:hAnsi="宋体" w:eastAsia="楷体_GB2312"/>
          <w:b/>
          <w:bCs/>
          <w:w w:val="95"/>
          <w:sz w:val="36"/>
          <w:szCs w:val="36"/>
        </w:rPr>
        <w:t>二二年</w:t>
      </w:r>
      <w:r>
        <w:rPr>
          <w:rFonts w:hint="eastAsia" w:ascii="楷体_GB2312" w:hAnsi="宋体" w:eastAsia="楷体_GB2312"/>
          <w:b/>
          <w:bCs/>
          <w:w w:val="95"/>
          <w:sz w:val="36"/>
          <w:szCs w:val="36"/>
          <w:lang w:eastAsia="zh-CN"/>
        </w:rPr>
        <w:t>十</w:t>
      </w:r>
      <w:r>
        <w:rPr>
          <w:rFonts w:hint="eastAsia" w:ascii="楷体_GB2312" w:hAnsi="宋体" w:eastAsia="楷体_GB2312"/>
          <w:b/>
          <w:bCs/>
          <w:w w:val="95"/>
          <w:sz w:val="36"/>
          <w:szCs w:val="36"/>
        </w:rPr>
        <w:t>月</w:t>
      </w:r>
    </w:p>
    <w:p>
      <w:pPr>
        <w:pStyle w:val="11"/>
        <w:snapToGrid w:val="0"/>
        <w:spacing w:beforeLines="0" w:afterLines="0" w:line="240" w:lineRule="auto"/>
        <w:jc w:val="center"/>
        <w:rPr>
          <w:rFonts w:ascii="楷体_GB2312" w:hAnsi="宋体" w:eastAsia="楷体_GB2312"/>
          <w:b/>
          <w:bCs/>
          <w:w w:val="95"/>
          <w:sz w:val="36"/>
          <w:szCs w:val="36"/>
        </w:rPr>
      </w:pPr>
    </w:p>
    <w:p>
      <w:pPr>
        <w:pStyle w:val="11"/>
        <w:spacing w:before="120" w:after="120" w:line="360" w:lineRule="auto"/>
        <w:jc w:val="center"/>
        <w:rPr>
          <w:rFonts w:hAnsi="宋体"/>
          <w:b/>
          <w:sz w:val="44"/>
          <w:szCs w:val="44"/>
        </w:rPr>
      </w:pPr>
    </w:p>
    <w:p>
      <w:pPr>
        <w:pStyle w:val="11"/>
        <w:spacing w:before="120" w:after="120" w:line="360" w:lineRule="auto"/>
        <w:jc w:val="center"/>
        <w:rPr>
          <w:rFonts w:hAnsi="宋体"/>
          <w:b/>
          <w:sz w:val="44"/>
          <w:szCs w:val="44"/>
        </w:rPr>
      </w:pPr>
    </w:p>
    <w:p>
      <w:pPr>
        <w:pStyle w:val="11"/>
        <w:spacing w:before="120" w:after="120" w:line="360" w:lineRule="auto"/>
        <w:jc w:val="center"/>
        <w:rPr>
          <w:rFonts w:hAnsi="宋体"/>
          <w:b/>
          <w:sz w:val="44"/>
          <w:szCs w:val="44"/>
        </w:rPr>
      </w:pPr>
      <w:r>
        <w:rPr>
          <w:rFonts w:hAnsi="宋体"/>
          <w:b/>
          <w:sz w:val="44"/>
          <w:szCs w:val="44"/>
        </w:rPr>
        <w:t>目      录</w:t>
      </w:r>
    </w:p>
    <w:p>
      <w:pPr>
        <w:pStyle w:val="11"/>
        <w:snapToGrid w:val="0"/>
        <w:spacing w:before="120" w:after="120" w:line="240" w:lineRule="auto"/>
        <w:jc w:val="center"/>
        <w:outlineLvl w:val="0"/>
        <w:rPr>
          <w:rFonts w:hAnsi="宋体"/>
          <w:b/>
          <w:sz w:val="44"/>
          <w:szCs w:val="44"/>
        </w:rPr>
      </w:pPr>
    </w:p>
    <w:p>
      <w:pPr>
        <w:pStyle w:val="11"/>
        <w:snapToGrid w:val="0"/>
        <w:spacing w:before="120" w:after="120" w:line="600" w:lineRule="exact"/>
        <w:jc w:val="center"/>
        <w:outlineLvl w:val="0"/>
        <w:rPr>
          <w:rFonts w:hAnsi="宋体"/>
          <w:b/>
          <w:sz w:val="28"/>
          <w:szCs w:val="28"/>
        </w:rPr>
      </w:pPr>
      <w:r>
        <w:rPr>
          <w:rFonts w:hint="eastAsia" w:hAnsi="宋体"/>
          <w:b/>
          <w:sz w:val="28"/>
          <w:szCs w:val="28"/>
        </w:rPr>
        <w:t>第一章  公开招标采购公告…………………………………………2</w:t>
      </w:r>
    </w:p>
    <w:p>
      <w:pPr>
        <w:pStyle w:val="11"/>
        <w:snapToGrid w:val="0"/>
        <w:spacing w:before="120" w:after="120" w:line="600" w:lineRule="exact"/>
        <w:jc w:val="center"/>
        <w:outlineLvl w:val="0"/>
        <w:rPr>
          <w:rFonts w:hAnsi="宋体"/>
          <w:b/>
          <w:sz w:val="28"/>
          <w:szCs w:val="28"/>
        </w:rPr>
      </w:pPr>
      <w:r>
        <w:rPr>
          <w:rFonts w:hint="eastAsia" w:hAnsi="宋体"/>
          <w:b/>
          <w:sz w:val="28"/>
          <w:szCs w:val="28"/>
        </w:rPr>
        <w:t>第二章  招标需求……………………………………………………7</w:t>
      </w:r>
    </w:p>
    <w:p>
      <w:pPr>
        <w:pStyle w:val="11"/>
        <w:snapToGrid w:val="0"/>
        <w:spacing w:before="120" w:after="120" w:line="600" w:lineRule="exact"/>
        <w:jc w:val="center"/>
        <w:outlineLvl w:val="0"/>
        <w:rPr>
          <w:rFonts w:hint="eastAsia" w:hAnsi="宋体"/>
          <w:b/>
          <w:sz w:val="28"/>
          <w:szCs w:val="28"/>
          <w:lang w:val="en-US" w:eastAsia="zh-CN"/>
        </w:rPr>
      </w:pPr>
      <w:r>
        <w:rPr>
          <w:rFonts w:hint="eastAsia" w:hAnsi="宋体"/>
          <w:b/>
          <w:sz w:val="28"/>
          <w:szCs w:val="28"/>
        </w:rPr>
        <w:t>第三章  投标人须知</w:t>
      </w:r>
      <w:r>
        <w:rPr>
          <w:rFonts w:hint="eastAsia" w:hAnsi="宋体"/>
          <w:b/>
          <w:sz w:val="28"/>
          <w:szCs w:val="28"/>
          <w:lang w:val="en-US" w:eastAsia="zh-CN"/>
        </w:rPr>
        <w:t xml:space="preserve"> </w:t>
      </w:r>
      <w:r>
        <w:rPr>
          <w:rFonts w:hint="eastAsia" w:hAnsi="宋体"/>
          <w:b/>
          <w:sz w:val="28"/>
          <w:szCs w:val="28"/>
        </w:rPr>
        <w:t>………………………………………………</w:t>
      </w:r>
      <w:r>
        <w:rPr>
          <w:rFonts w:hint="eastAsia" w:hAnsi="宋体"/>
          <w:b/>
          <w:sz w:val="28"/>
          <w:szCs w:val="28"/>
          <w:lang w:val="en-US" w:eastAsia="zh-CN"/>
        </w:rPr>
        <w:t xml:space="preserve">19  </w:t>
      </w:r>
    </w:p>
    <w:p>
      <w:pPr>
        <w:pStyle w:val="11"/>
        <w:snapToGrid w:val="0"/>
        <w:spacing w:before="120" w:after="120" w:line="600" w:lineRule="exact"/>
        <w:jc w:val="center"/>
        <w:outlineLvl w:val="0"/>
        <w:rPr>
          <w:rFonts w:hint="default" w:hAnsi="宋体" w:eastAsia="宋体"/>
          <w:b/>
          <w:sz w:val="28"/>
          <w:szCs w:val="28"/>
          <w:lang w:val="en-US" w:eastAsia="zh-CN"/>
        </w:rPr>
      </w:pPr>
      <w:r>
        <w:rPr>
          <w:rFonts w:hint="eastAsia" w:hAnsi="宋体"/>
          <w:b/>
          <w:sz w:val="28"/>
          <w:szCs w:val="28"/>
        </w:rPr>
        <w:t xml:space="preserve"> 第四章 开标和评标须知</w:t>
      </w:r>
      <w:r>
        <w:rPr>
          <w:rFonts w:hint="eastAsia" w:hAnsi="宋体"/>
          <w:b/>
          <w:sz w:val="28"/>
          <w:szCs w:val="28"/>
          <w:lang w:val="en-US" w:eastAsia="zh-CN"/>
        </w:rPr>
        <w:t xml:space="preserve"> </w:t>
      </w:r>
      <w:r>
        <w:rPr>
          <w:rFonts w:hint="eastAsia" w:hAnsi="宋体"/>
          <w:b/>
          <w:sz w:val="28"/>
          <w:szCs w:val="28"/>
        </w:rPr>
        <w:t>……………………………………………</w:t>
      </w:r>
      <w:r>
        <w:rPr>
          <w:rFonts w:hint="eastAsia" w:hAnsi="宋体"/>
          <w:b/>
          <w:sz w:val="28"/>
          <w:szCs w:val="28"/>
          <w:lang w:val="en-US" w:eastAsia="zh-CN"/>
        </w:rPr>
        <w:t>31</w:t>
      </w:r>
    </w:p>
    <w:p>
      <w:pPr>
        <w:pStyle w:val="11"/>
        <w:snapToGrid w:val="0"/>
        <w:spacing w:before="120" w:after="120" w:line="600" w:lineRule="exact"/>
        <w:jc w:val="center"/>
        <w:outlineLvl w:val="0"/>
        <w:rPr>
          <w:rFonts w:hint="default" w:hAnsi="宋体" w:eastAsia="宋体"/>
          <w:b/>
          <w:sz w:val="28"/>
          <w:szCs w:val="28"/>
          <w:lang w:val="en-US" w:eastAsia="zh-CN"/>
        </w:rPr>
      </w:pPr>
      <w:r>
        <w:rPr>
          <w:rFonts w:hint="eastAsia" w:hAnsi="宋体"/>
          <w:b/>
          <w:sz w:val="28"/>
          <w:szCs w:val="28"/>
        </w:rPr>
        <w:t xml:space="preserve"> 第五章  评标细则……………………………………………………</w:t>
      </w:r>
      <w:r>
        <w:rPr>
          <w:rFonts w:hint="eastAsia" w:hAnsi="宋体"/>
          <w:b/>
          <w:sz w:val="28"/>
          <w:szCs w:val="28"/>
          <w:lang w:val="en-US" w:eastAsia="zh-CN"/>
        </w:rPr>
        <w:t>37</w:t>
      </w:r>
    </w:p>
    <w:p>
      <w:pPr>
        <w:pStyle w:val="11"/>
        <w:snapToGrid w:val="0"/>
        <w:spacing w:before="120" w:after="120" w:line="600" w:lineRule="exact"/>
        <w:jc w:val="center"/>
        <w:outlineLvl w:val="0"/>
        <w:rPr>
          <w:rFonts w:hint="eastAsia" w:hAnsi="宋体"/>
          <w:b/>
          <w:sz w:val="28"/>
          <w:szCs w:val="28"/>
        </w:rPr>
      </w:pPr>
      <w:r>
        <w:rPr>
          <w:rFonts w:hint="eastAsia" w:hAnsi="宋体"/>
          <w:b/>
          <w:sz w:val="28"/>
          <w:szCs w:val="28"/>
        </w:rPr>
        <w:t xml:space="preserve"> 第六章  合同条款……………………………………………………</w:t>
      </w:r>
      <w:r>
        <w:rPr>
          <w:rFonts w:hint="eastAsia" w:hAnsi="宋体"/>
          <w:b/>
          <w:sz w:val="28"/>
          <w:szCs w:val="28"/>
          <w:lang w:val="en-US" w:eastAsia="zh-CN"/>
        </w:rPr>
        <w:t>41</w:t>
      </w:r>
      <w:r>
        <w:rPr>
          <w:rFonts w:hint="eastAsia" w:hAnsi="宋体"/>
          <w:b/>
          <w:sz w:val="28"/>
          <w:szCs w:val="28"/>
        </w:rPr>
        <w:t xml:space="preserve"> </w:t>
      </w:r>
    </w:p>
    <w:p>
      <w:pPr>
        <w:pStyle w:val="11"/>
        <w:snapToGrid w:val="0"/>
        <w:spacing w:before="120" w:after="120" w:line="600" w:lineRule="exact"/>
        <w:jc w:val="center"/>
        <w:outlineLvl w:val="0"/>
        <w:rPr>
          <w:rFonts w:hint="default" w:hAnsi="宋体" w:eastAsia="宋体"/>
          <w:b/>
          <w:sz w:val="28"/>
          <w:szCs w:val="28"/>
          <w:lang w:val="en-US" w:eastAsia="zh-CN"/>
        </w:rPr>
        <w:sectPr>
          <w:headerReference r:id="rId4" w:type="first"/>
          <w:footerReference r:id="rId6" w:type="first"/>
          <w:headerReference r:id="rId3" w:type="default"/>
          <w:footerReference r:id="rId5" w:type="default"/>
          <w:pgSz w:w="11906" w:h="16838"/>
          <w:pgMar w:top="1134" w:right="1418" w:bottom="1134" w:left="1418" w:header="851" w:footer="851" w:gutter="0"/>
          <w:pgNumType w:start="0"/>
          <w:cols w:space="720" w:num="1"/>
          <w:titlePg/>
          <w:docGrid w:linePitch="312" w:charSpace="0"/>
        </w:sectPr>
      </w:pPr>
      <w:r>
        <w:rPr>
          <w:rFonts w:hint="eastAsia" w:hAnsi="宋体"/>
          <w:b/>
          <w:sz w:val="28"/>
          <w:szCs w:val="28"/>
        </w:rPr>
        <w:t>第七章  投标文件格式………………………………………………</w:t>
      </w:r>
      <w:r>
        <w:rPr>
          <w:rFonts w:hint="eastAsia" w:hAnsi="宋体"/>
          <w:b/>
          <w:sz w:val="28"/>
          <w:szCs w:val="28"/>
          <w:lang w:val="en-US" w:eastAsia="zh-CN"/>
        </w:rPr>
        <w:t>46</w:t>
      </w:r>
    </w:p>
    <w:p>
      <w:pPr>
        <w:pStyle w:val="11"/>
        <w:snapToGrid w:val="0"/>
        <w:spacing w:before="156" w:after="156" w:line="240" w:lineRule="auto"/>
        <w:jc w:val="center"/>
        <w:outlineLvl w:val="0"/>
        <w:rPr>
          <w:rFonts w:hAnsi="宋体"/>
          <w:b/>
          <w:sz w:val="32"/>
          <w:szCs w:val="32"/>
        </w:rPr>
      </w:pPr>
      <w:r>
        <w:rPr>
          <w:rFonts w:hAnsi="宋体"/>
          <w:b/>
          <w:sz w:val="32"/>
          <w:szCs w:val="32"/>
        </w:rPr>
        <w:t xml:space="preserve">第一章  </w:t>
      </w:r>
      <w:r>
        <w:rPr>
          <w:rFonts w:hAnsi="宋体"/>
          <w:b/>
          <w:kern w:val="0"/>
          <w:sz w:val="32"/>
          <w:szCs w:val="32"/>
        </w:rPr>
        <w:t>公开招标采购公告</w:t>
      </w:r>
    </w:p>
    <w:p>
      <w:pPr>
        <w:pStyle w:val="24"/>
        <w:widowControl w:val="0"/>
        <w:spacing w:afterLines="0" w:line="440" w:lineRule="exact"/>
        <w:ind w:firstLine="420"/>
        <w:outlineLvl w:val="1"/>
        <w:rPr>
          <w:rFonts w:ascii="宋体" w:hAnsi="宋体"/>
          <w:sz w:val="21"/>
          <w:szCs w:val="21"/>
        </w:rPr>
      </w:pPr>
      <w:r>
        <w:rPr>
          <w:rFonts w:ascii="宋体" w:hAnsi="宋体"/>
          <w:sz w:val="21"/>
          <w:szCs w:val="21"/>
        </w:rPr>
        <w:t>根据《中华人民共和国政府采购法》《政府采购货物和服务招标投标管理办法》</w:t>
      </w:r>
      <w:r>
        <w:rPr>
          <w:rFonts w:hint="eastAsia" w:ascii="宋体" w:hAnsi="宋体"/>
          <w:sz w:val="21"/>
          <w:szCs w:val="21"/>
        </w:rPr>
        <w:t>《浙江省财政厅关于印发浙江省政府采购项目电子交易管理暂行办法的通知》（浙财采监〔2019〕10 号）</w:t>
      </w:r>
      <w:r>
        <w:rPr>
          <w:rFonts w:ascii="宋体" w:hAnsi="宋体"/>
          <w:sz w:val="21"/>
          <w:szCs w:val="21"/>
        </w:rPr>
        <w:t>规定</w:t>
      </w:r>
      <w:r>
        <w:rPr>
          <w:rFonts w:hint="eastAsia" w:ascii="宋体" w:hAnsi="宋体"/>
          <w:sz w:val="21"/>
          <w:szCs w:val="21"/>
        </w:rPr>
        <w:t>，</w:t>
      </w:r>
      <w:r>
        <w:rPr>
          <w:rFonts w:ascii="宋体" w:hAnsi="宋体"/>
          <w:sz w:val="21"/>
          <w:szCs w:val="21"/>
        </w:rPr>
        <w:t>经</w:t>
      </w:r>
      <w:r>
        <w:rPr>
          <w:rFonts w:hint="eastAsia" w:ascii="宋体" w:hAnsi="宋体"/>
          <w:b/>
          <w:bCs/>
          <w:color w:val="0000FF"/>
          <w:sz w:val="21"/>
          <w:szCs w:val="21"/>
          <w:u w:val="single"/>
        </w:rPr>
        <w:t>兰溪市财政局</w:t>
      </w:r>
      <w:r>
        <w:rPr>
          <w:rFonts w:ascii="宋体" w:hAnsi="宋体"/>
          <w:sz w:val="21"/>
          <w:szCs w:val="21"/>
        </w:rPr>
        <w:t>批准</w:t>
      </w:r>
      <w:r>
        <w:rPr>
          <w:rFonts w:hint="eastAsia" w:ascii="宋体" w:hAnsi="宋体"/>
          <w:sz w:val="21"/>
          <w:szCs w:val="21"/>
        </w:rPr>
        <w:t>，金华市公共资源交易中心兰溪市分中心</w:t>
      </w:r>
      <w:r>
        <w:rPr>
          <w:rFonts w:ascii="宋体" w:hAnsi="宋体"/>
          <w:sz w:val="21"/>
          <w:szCs w:val="21"/>
        </w:rPr>
        <w:t>受</w:t>
      </w:r>
      <w:r>
        <w:rPr>
          <w:rFonts w:hint="eastAsia" w:ascii="宋体" w:hAnsi="宋体"/>
          <w:b/>
          <w:color w:val="0000FF"/>
          <w:sz w:val="21"/>
          <w:szCs w:val="21"/>
          <w:highlight w:val="none"/>
          <w:u w:val="single"/>
          <w:lang w:eastAsia="zh-CN"/>
        </w:rPr>
        <w:t>兰溪市人民医院医共体兰江院区</w:t>
      </w:r>
      <w:r>
        <w:rPr>
          <w:rFonts w:ascii="宋体" w:hAnsi="宋体"/>
          <w:sz w:val="21"/>
          <w:szCs w:val="21"/>
        </w:rPr>
        <w:t>委托</w:t>
      </w:r>
      <w:r>
        <w:rPr>
          <w:rFonts w:hint="eastAsia" w:ascii="宋体" w:hAnsi="宋体"/>
          <w:sz w:val="21"/>
          <w:szCs w:val="21"/>
        </w:rPr>
        <w:t>，</w:t>
      </w:r>
      <w:r>
        <w:rPr>
          <w:rFonts w:ascii="宋体" w:hAnsi="宋体"/>
          <w:sz w:val="21"/>
          <w:szCs w:val="21"/>
        </w:rPr>
        <w:t>现就</w:t>
      </w:r>
      <w:r>
        <w:rPr>
          <w:rFonts w:hint="eastAsia" w:ascii="宋体" w:hAnsi="宋体"/>
          <w:b/>
          <w:color w:val="0000FF"/>
          <w:sz w:val="21"/>
          <w:szCs w:val="21"/>
          <w:u w:val="single"/>
          <w:lang w:eastAsia="zh-CN"/>
        </w:rPr>
        <w:t>兰溪市防疫应急医院（兰江街道社区卫生服务中心）卫生保洁（含保安）采购项目</w:t>
      </w:r>
      <w:r>
        <w:rPr>
          <w:rFonts w:ascii="宋体" w:hAnsi="宋体"/>
          <w:sz w:val="21"/>
          <w:szCs w:val="21"/>
        </w:rPr>
        <w:t>进行</w:t>
      </w:r>
      <w:r>
        <w:rPr>
          <w:rFonts w:hint="eastAsia" w:ascii="宋体" w:hAnsi="宋体"/>
          <w:color w:val="0000FF"/>
          <w:sz w:val="21"/>
          <w:szCs w:val="21"/>
        </w:rPr>
        <w:t>电子化公开招标</w:t>
      </w:r>
      <w:r>
        <w:rPr>
          <w:rFonts w:ascii="宋体" w:hAnsi="宋体"/>
          <w:sz w:val="21"/>
          <w:szCs w:val="21"/>
        </w:rPr>
        <w:t>采购</w:t>
      </w:r>
      <w:r>
        <w:rPr>
          <w:rFonts w:hint="eastAsia" w:ascii="宋体" w:hAnsi="宋体"/>
          <w:sz w:val="21"/>
          <w:szCs w:val="21"/>
        </w:rPr>
        <w:t>，</w:t>
      </w:r>
      <w:r>
        <w:rPr>
          <w:rFonts w:ascii="宋体" w:hAnsi="宋体"/>
          <w:sz w:val="21"/>
          <w:szCs w:val="21"/>
        </w:rPr>
        <w:t>欢迎国内符合资格要求的潜在投标人参加</w:t>
      </w:r>
      <w:r>
        <w:rPr>
          <w:rFonts w:hint="eastAsia" w:ascii="宋体" w:hAnsi="宋体"/>
          <w:sz w:val="21"/>
          <w:szCs w:val="21"/>
        </w:rPr>
        <w:t>投标</w:t>
      </w:r>
      <w:r>
        <w:rPr>
          <w:rFonts w:ascii="宋体" w:hAnsi="宋体"/>
          <w:sz w:val="21"/>
          <w:szCs w:val="21"/>
        </w:rPr>
        <w:t>。</w:t>
      </w:r>
    </w:p>
    <w:p>
      <w:pPr>
        <w:spacing w:line="440" w:lineRule="exact"/>
        <w:ind w:firstLine="422" w:firstLineChars="200"/>
        <w:rPr>
          <w:rFonts w:hint="eastAsia" w:ascii="宋体" w:hAnsi="宋体" w:eastAsia="宋体"/>
          <w:kern w:val="0"/>
          <w:sz w:val="21"/>
          <w:szCs w:val="21"/>
          <w:lang w:eastAsia="zh-CN"/>
        </w:rPr>
      </w:pPr>
      <w:r>
        <w:rPr>
          <w:rFonts w:ascii="宋体" w:hAnsi="宋体"/>
          <w:b/>
          <w:bCs/>
          <w:sz w:val="21"/>
          <w:szCs w:val="21"/>
        </w:rPr>
        <w:t>一、</w:t>
      </w:r>
      <w:r>
        <w:rPr>
          <w:rFonts w:ascii="宋体" w:hAnsi="宋体"/>
          <w:b/>
          <w:sz w:val="21"/>
          <w:szCs w:val="21"/>
        </w:rPr>
        <w:t>项目编号：</w:t>
      </w:r>
      <w:r>
        <w:rPr>
          <w:rFonts w:hint="eastAsia" w:ascii="宋体" w:hAnsi="宋体"/>
          <w:b/>
          <w:color w:val="auto"/>
          <w:sz w:val="21"/>
          <w:szCs w:val="21"/>
          <w:lang w:eastAsia="zh-CN"/>
        </w:rPr>
        <w:t xml:space="preserve">LX202213-C1204 </w:t>
      </w:r>
    </w:p>
    <w:p>
      <w:pPr>
        <w:snapToGrid w:val="0"/>
        <w:spacing w:line="440" w:lineRule="exact"/>
        <w:ind w:firstLine="422" w:firstLineChars="200"/>
        <w:outlineLvl w:val="1"/>
        <w:rPr>
          <w:rFonts w:ascii="宋体" w:hAnsi="宋体"/>
          <w:sz w:val="21"/>
          <w:szCs w:val="21"/>
        </w:rPr>
      </w:pPr>
      <w:r>
        <w:rPr>
          <w:rFonts w:ascii="宋体" w:hAnsi="宋体"/>
          <w:b/>
          <w:bCs/>
          <w:sz w:val="21"/>
          <w:szCs w:val="21"/>
        </w:rPr>
        <w:t>二、</w:t>
      </w:r>
      <w:r>
        <w:rPr>
          <w:rFonts w:ascii="宋体" w:hAnsi="宋体"/>
          <w:b/>
          <w:sz w:val="21"/>
          <w:szCs w:val="21"/>
        </w:rPr>
        <w:t>采购组织类型：</w:t>
      </w:r>
      <w:r>
        <w:rPr>
          <w:rFonts w:hint="eastAsia" w:ascii="宋体" w:hAnsi="宋体"/>
          <w:sz w:val="21"/>
          <w:szCs w:val="21"/>
        </w:rPr>
        <w:t>集中</w:t>
      </w:r>
      <w:r>
        <w:rPr>
          <w:rFonts w:ascii="宋体" w:hAnsi="宋体"/>
          <w:sz w:val="21"/>
          <w:szCs w:val="21"/>
        </w:rPr>
        <w:t>采购</w:t>
      </w:r>
    </w:p>
    <w:p>
      <w:pPr>
        <w:snapToGrid w:val="0"/>
        <w:spacing w:line="440" w:lineRule="exact"/>
        <w:ind w:firstLine="422" w:firstLineChars="200"/>
        <w:rPr>
          <w:rFonts w:ascii="宋体" w:hAnsi="宋体"/>
          <w:sz w:val="21"/>
          <w:szCs w:val="21"/>
        </w:rPr>
      </w:pPr>
      <w:r>
        <w:rPr>
          <w:rFonts w:ascii="宋体" w:hAnsi="宋体"/>
          <w:b/>
          <w:sz w:val="21"/>
          <w:szCs w:val="21"/>
        </w:rPr>
        <w:t>三、采购方式：</w:t>
      </w:r>
      <w:r>
        <w:rPr>
          <w:rFonts w:hint="eastAsia" w:ascii="宋体" w:hAnsi="宋体"/>
          <w:sz w:val="21"/>
          <w:szCs w:val="21"/>
        </w:rPr>
        <w:t>公开招标</w:t>
      </w:r>
    </w:p>
    <w:p>
      <w:pPr>
        <w:snapToGrid w:val="0"/>
        <w:spacing w:line="440" w:lineRule="exact"/>
        <w:ind w:firstLine="422" w:firstLineChars="200"/>
        <w:outlineLvl w:val="1"/>
        <w:rPr>
          <w:rFonts w:ascii="宋体" w:hAnsi="宋体"/>
          <w:b/>
          <w:bCs/>
          <w:sz w:val="21"/>
          <w:szCs w:val="21"/>
        </w:rPr>
      </w:pPr>
      <w:r>
        <w:rPr>
          <w:rFonts w:ascii="宋体" w:hAnsi="宋体"/>
          <w:b/>
          <w:sz w:val="21"/>
          <w:szCs w:val="21"/>
        </w:rPr>
        <w:t>四、</w:t>
      </w:r>
      <w:r>
        <w:rPr>
          <w:rFonts w:ascii="宋体" w:hAnsi="宋体"/>
          <w:b/>
          <w:bCs/>
          <w:sz w:val="21"/>
          <w:szCs w:val="21"/>
        </w:rPr>
        <w:t>采购内容</w:t>
      </w:r>
      <w:r>
        <w:rPr>
          <w:rFonts w:hint="eastAsia" w:ascii="宋体" w:hAnsi="宋体"/>
          <w:b/>
          <w:bCs/>
          <w:sz w:val="21"/>
          <w:szCs w:val="21"/>
        </w:rPr>
        <w:t>及数量</w:t>
      </w:r>
      <w:r>
        <w:rPr>
          <w:rFonts w:ascii="宋体" w:hAnsi="宋体"/>
          <w:b/>
          <w:bCs/>
          <w:sz w:val="21"/>
          <w:szCs w:val="21"/>
        </w:rPr>
        <w:t>：</w:t>
      </w:r>
    </w:p>
    <w:p>
      <w:pPr>
        <w:snapToGrid w:val="0"/>
        <w:spacing w:line="360" w:lineRule="exact"/>
        <w:ind w:firstLine="422" w:firstLineChars="200"/>
        <w:rPr>
          <w:rFonts w:ascii="宋体" w:hAnsi="宋体"/>
          <w:b/>
          <w:sz w:val="21"/>
          <w:szCs w:val="21"/>
          <w:u w:val="single"/>
        </w:rPr>
      </w:pPr>
      <w:r>
        <w:rPr>
          <w:rFonts w:hint="eastAsia" w:ascii="宋体" w:hAnsi="宋体"/>
          <w:b/>
          <w:sz w:val="21"/>
          <w:szCs w:val="21"/>
          <w:u w:val="single"/>
          <w:lang w:eastAsia="zh-CN"/>
        </w:rPr>
        <w:t>兰溪市防疫应急医院（兰江街道社区卫生服务中心）卫生保洁（含保安）采购项目</w:t>
      </w:r>
    </w:p>
    <w:p>
      <w:pPr>
        <w:pStyle w:val="10"/>
        <w:rPr>
          <w:rFonts w:hint="default"/>
          <w:sz w:val="21"/>
          <w:szCs w:val="21"/>
        </w:rPr>
      </w:pPr>
    </w:p>
    <w:tbl>
      <w:tblPr>
        <w:tblStyle w:val="18"/>
        <w:tblW w:w="9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4395"/>
        <w:gridCol w:w="1245"/>
        <w:gridCol w:w="780"/>
        <w:gridCol w:w="90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637" w:type="dxa"/>
            <w:noWrap/>
            <w:vAlign w:val="center"/>
          </w:tcPr>
          <w:p>
            <w:pPr>
              <w:jc w:val="center"/>
              <w:rPr>
                <w:sz w:val="21"/>
                <w:szCs w:val="21"/>
              </w:rPr>
            </w:pPr>
            <w:r>
              <w:rPr>
                <w:rFonts w:hint="eastAsia"/>
                <w:sz w:val="21"/>
                <w:szCs w:val="21"/>
              </w:rPr>
              <w:t>序号</w:t>
            </w:r>
          </w:p>
        </w:tc>
        <w:tc>
          <w:tcPr>
            <w:tcW w:w="4395" w:type="dxa"/>
            <w:noWrap/>
            <w:vAlign w:val="center"/>
          </w:tcPr>
          <w:p>
            <w:pPr>
              <w:jc w:val="center"/>
              <w:rPr>
                <w:sz w:val="21"/>
                <w:szCs w:val="21"/>
              </w:rPr>
            </w:pPr>
            <w:r>
              <w:rPr>
                <w:rFonts w:hint="eastAsia"/>
                <w:sz w:val="21"/>
                <w:szCs w:val="21"/>
              </w:rPr>
              <w:t>项目名称</w:t>
            </w:r>
          </w:p>
        </w:tc>
        <w:tc>
          <w:tcPr>
            <w:tcW w:w="1245" w:type="dxa"/>
            <w:noWrap/>
            <w:vAlign w:val="center"/>
          </w:tcPr>
          <w:p>
            <w:pPr>
              <w:jc w:val="center"/>
              <w:rPr>
                <w:sz w:val="21"/>
                <w:szCs w:val="21"/>
              </w:rPr>
            </w:pPr>
            <w:r>
              <w:rPr>
                <w:rFonts w:hint="eastAsia"/>
                <w:sz w:val="21"/>
                <w:szCs w:val="21"/>
              </w:rPr>
              <w:t>预算价</w:t>
            </w:r>
          </w:p>
        </w:tc>
        <w:tc>
          <w:tcPr>
            <w:tcW w:w="780" w:type="dxa"/>
            <w:noWrap/>
            <w:vAlign w:val="center"/>
          </w:tcPr>
          <w:p>
            <w:pPr>
              <w:jc w:val="center"/>
              <w:rPr>
                <w:rFonts w:hint="default" w:eastAsia="宋体"/>
                <w:sz w:val="21"/>
                <w:szCs w:val="21"/>
                <w:lang w:val="en-US" w:eastAsia="zh-CN"/>
              </w:rPr>
            </w:pPr>
            <w:r>
              <w:rPr>
                <w:rFonts w:hint="eastAsia"/>
                <w:sz w:val="21"/>
                <w:szCs w:val="21"/>
                <w:lang w:val="en-US" w:eastAsia="zh-CN"/>
              </w:rPr>
              <w:t>单位</w:t>
            </w:r>
          </w:p>
        </w:tc>
        <w:tc>
          <w:tcPr>
            <w:tcW w:w="900" w:type="dxa"/>
            <w:noWrap/>
            <w:vAlign w:val="center"/>
          </w:tcPr>
          <w:p>
            <w:pPr>
              <w:jc w:val="center"/>
              <w:rPr>
                <w:rFonts w:hint="eastAsia" w:eastAsia="宋体"/>
                <w:sz w:val="21"/>
                <w:szCs w:val="21"/>
                <w:lang w:eastAsia="zh-CN"/>
              </w:rPr>
            </w:pPr>
            <w:r>
              <w:rPr>
                <w:rFonts w:hint="eastAsia"/>
                <w:sz w:val="21"/>
                <w:szCs w:val="21"/>
                <w:lang w:eastAsia="zh-CN"/>
              </w:rPr>
              <w:t>数量</w:t>
            </w:r>
          </w:p>
        </w:tc>
        <w:tc>
          <w:tcPr>
            <w:tcW w:w="1260" w:type="dxa"/>
            <w:noWrap/>
            <w:vAlign w:val="center"/>
          </w:tcPr>
          <w:p>
            <w:pPr>
              <w:jc w:val="center"/>
              <w:rPr>
                <w:sz w:val="21"/>
                <w:szCs w:val="21"/>
              </w:rPr>
            </w:pPr>
            <w:r>
              <w:rPr>
                <w:rFonts w:hint="eastAsia"/>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637" w:type="dxa"/>
            <w:noWrap/>
            <w:vAlign w:val="center"/>
          </w:tcPr>
          <w:p>
            <w:pPr>
              <w:jc w:val="center"/>
              <w:rPr>
                <w:sz w:val="21"/>
                <w:szCs w:val="21"/>
              </w:rPr>
            </w:pPr>
            <w:r>
              <w:rPr>
                <w:rFonts w:hint="eastAsia"/>
                <w:sz w:val="21"/>
                <w:szCs w:val="21"/>
              </w:rPr>
              <w:t>1</w:t>
            </w:r>
          </w:p>
        </w:tc>
        <w:tc>
          <w:tcPr>
            <w:tcW w:w="4395" w:type="dxa"/>
            <w:noWrap/>
            <w:vAlign w:val="center"/>
          </w:tcPr>
          <w:p>
            <w:pPr>
              <w:jc w:val="center"/>
              <w:rPr>
                <w:rFonts w:ascii="宋体" w:hAnsi="宋体" w:cs="宋体"/>
                <w:kern w:val="0"/>
                <w:sz w:val="21"/>
                <w:szCs w:val="21"/>
              </w:rPr>
            </w:pPr>
            <w:r>
              <w:rPr>
                <w:rFonts w:hint="eastAsia" w:ascii="宋体" w:hAnsi="宋体" w:cs="宋体"/>
                <w:kern w:val="0"/>
                <w:sz w:val="21"/>
                <w:szCs w:val="21"/>
                <w:lang w:eastAsia="zh-CN"/>
              </w:rPr>
              <w:t>兰溪市防疫应急医院（兰江街道社区卫生服务中心）卫生保洁（含保安）采购项目</w:t>
            </w:r>
          </w:p>
        </w:tc>
        <w:tc>
          <w:tcPr>
            <w:tcW w:w="1245" w:type="dxa"/>
            <w:noWrap/>
            <w:vAlign w:val="center"/>
          </w:tcPr>
          <w:p>
            <w:pPr>
              <w:jc w:val="center"/>
              <w:rPr>
                <w:sz w:val="21"/>
                <w:szCs w:val="21"/>
              </w:rPr>
            </w:pPr>
            <w:r>
              <w:rPr>
                <w:rFonts w:hint="eastAsia"/>
                <w:sz w:val="21"/>
                <w:szCs w:val="21"/>
                <w:lang w:val="en-US" w:eastAsia="zh-CN"/>
              </w:rPr>
              <w:t>160</w:t>
            </w:r>
            <w:r>
              <w:rPr>
                <w:rFonts w:hint="eastAsia"/>
                <w:sz w:val="21"/>
                <w:szCs w:val="21"/>
              </w:rPr>
              <w:t>万元</w:t>
            </w:r>
          </w:p>
        </w:tc>
        <w:tc>
          <w:tcPr>
            <w:tcW w:w="780" w:type="dxa"/>
            <w:noWrap/>
            <w:vAlign w:val="center"/>
          </w:tcPr>
          <w:p>
            <w:pPr>
              <w:jc w:val="center"/>
              <w:rPr>
                <w:rFonts w:hint="eastAsia" w:eastAsia="宋体"/>
                <w:sz w:val="21"/>
                <w:szCs w:val="21"/>
                <w:lang w:eastAsia="zh-CN"/>
              </w:rPr>
            </w:pPr>
            <w:r>
              <w:rPr>
                <w:rFonts w:hint="eastAsia"/>
                <w:sz w:val="21"/>
                <w:szCs w:val="21"/>
                <w:lang w:eastAsia="zh-CN"/>
              </w:rPr>
              <w:t>年</w:t>
            </w:r>
          </w:p>
        </w:tc>
        <w:tc>
          <w:tcPr>
            <w:tcW w:w="900" w:type="dxa"/>
            <w:noWrap/>
            <w:vAlign w:val="center"/>
          </w:tcPr>
          <w:p>
            <w:pPr>
              <w:jc w:val="center"/>
              <w:rPr>
                <w:rFonts w:hint="eastAsia" w:eastAsia="宋体"/>
                <w:sz w:val="21"/>
                <w:szCs w:val="21"/>
                <w:lang w:val="en-US" w:eastAsia="zh-CN"/>
              </w:rPr>
            </w:pPr>
            <w:r>
              <w:rPr>
                <w:rFonts w:hint="eastAsia"/>
                <w:sz w:val="21"/>
                <w:szCs w:val="21"/>
                <w:lang w:val="en-US" w:eastAsia="zh-CN"/>
              </w:rPr>
              <w:t>1</w:t>
            </w:r>
          </w:p>
        </w:tc>
        <w:tc>
          <w:tcPr>
            <w:tcW w:w="1260" w:type="dxa"/>
            <w:noWrap/>
            <w:vAlign w:val="center"/>
          </w:tcPr>
          <w:p>
            <w:pPr>
              <w:jc w:val="center"/>
              <w:rPr>
                <w:sz w:val="21"/>
                <w:szCs w:val="21"/>
              </w:rPr>
            </w:pPr>
          </w:p>
        </w:tc>
      </w:tr>
    </w:tbl>
    <w:p>
      <w:pPr>
        <w:snapToGrid w:val="0"/>
        <w:spacing w:line="440" w:lineRule="exact"/>
        <w:ind w:firstLine="413" w:firstLineChars="196"/>
        <w:rPr>
          <w:rFonts w:ascii="宋体" w:hAnsi="宋体"/>
          <w:b/>
          <w:bCs/>
          <w:sz w:val="21"/>
          <w:szCs w:val="21"/>
        </w:rPr>
      </w:pPr>
      <w:r>
        <w:rPr>
          <w:rFonts w:ascii="宋体" w:hAnsi="宋体"/>
          <w:b/>
          <w:sz w:val="21"/>
          <w:szCs w:val="21"/>
        </w:rPr>
        <w:t>五</w:t>
      </w:r>
      <w:r>
        <w:rPr>
          <w:rFonts w:ascii="宋体" w:hAnsi="宋体"/>
          <w:sz w:val="21"/>
          <w:szCs w:val="21"/>
        </w:rPr>
        <w:t>、</w:t>
      </w:r>
      <w:r>
        <w:rPr>
          <w:rFonts w:ascii="宋体" w:hAnsi="宋体"/>
          <w:b/>
          <w:bCs/>
          <w:sz w:val="21"/>
          <w:szCs w:val="21"/>
        </w:rPr>
        <w:t>合格投标人的资格要求</w:t>
      </w:r>
      <w:r>
        <w:rPr>
          <w:rFonts w:hint="eastAsia" w:ascii="宋体" w:hAnsi="宋体"/>
          <w:b/>
          <w:bCs/>
          <w:sz w:val="21"/>
          <w:szCs w:val="21"/>
        </w:rPr>
        <w:t>：</w:t>
      </w:r>
    </w:p>
    <w:p>
      <w:pPr>
        <w:snapToGrid w:val="0"/>
        <w:spacing w:line="440" w:lineRule="exact"/>
        <w:ind w:firstLine="420" w:firstLineChars="200"/>
        <w:rPr>
          <w:rFonts w:ascii="宋体" w:hAnsi="宋体"/>
          <w:bCs/>
          <w:sz w:val="21"/>
          <w:szCs w:val="21"/>
        </w:rPr>
      </w:pPr>
      <w:r>
        <w:rPr>
          <w:rFonts w:ascii="宋体" w:hAnsi="宋体"/>
          <w:bCs/>
          <w:sz w:val="21"/>
          <w:szCs w:val="21"/>
        </w:rPr>
        <w:t>1</w:t>
      </w:r>
      <w:r>
        <w:rPr>
          <w:rFonts w:hint="eastAsia" w:ascii="宋体" w:hAnsi="宋体"/>
          <w:bCs/>
          <w:sz w:val="21"/>
          <w:szCs w:val="21"/>
        </w:rPr>
        <w:t>、</w:t>
      </w:r>
      <w:r>
        <w:rPr>
          <w:rFonts w:ascii="宋体" w:hAnsi="宋体"/>
          <w:bCs/>
          <w:sz w:val="21"/>
          <w:szCs w:val="21"/>
        </w:rPr>
        <w:t>符合《政府采购法》第二十二条规定的投标人资格条件和浙财采监【2013】24号《关于规范政府采购供应商资格设定及资格审查的通知》第六条规定；</w:t>
      </w:r>
    </w:p>
    <w:p>
      <w:pPr>
        <w:snapToGrid w:val="0"/>
        <w:spacing w:line="440" w:lineRule="exact"/>
        <w:ind w:firstLine="420" w:firstLineChars="200"/>
        <w:rPr>
          <w:rFonts w:ascii="宋体" w:hAnsi="宋体"/>
          <w:bCs/>
          <w:sz w:val="21"/>
          <w:szCs w:val="21"/>
        </w:rPr>
      </w:pPr>
      <w:r>
        <w:rPr>
          <w:rFonts w:hint="eastAsia" w:ascii="宋体" w:hAnsi="宋体"/>
          <w:bCs/>
          <w:sz w:val="21"/>
          <w:szCs w:val="21"/>
        </w:rPr>
        <w:t>2、未被“信用中国”（www.creditchina.gov.cn）、中国政府采购网（www.ccgp.gov.cn）列入失信被执行人、重大税收违法案件当事人名单、政府采购严重违法失信行为记录名单；</w:t>
      </w:r>
    </w:p>
    <w:p>
      <w:pPr>
        <w:snapToGrid w:val="0"/>
        <w:spacing w:line="440" w:lineRule="exact"/>
        <w:ind w:firstLine="420" w:firstLineChars="200"/>
        <w:rPr>
          <w:rFonts w:ascii="宋体" w:hAnsi="宋体"/>
          <w:bCs/>
          <w:sz w:val="21"/>
          <w:szCs w:val="21"/>
        </w:rPr>
      </w:pPr>
      <w:r>
        <w:rPr>
          <w:rFonts w:hint="eastAsia" w:ascii="宋体" w:hAnsi="宋体"/>
          <w:bCs/>
          <w:sz w:val="21"/>
          <w:szCs w:val="21"/>
        </w:rPr>
        <w:t>3、</w:t>
      </w:r>
      <w:r>
        <w:rPr>
          <w:rFonts w:ascii="宋体" w:hAnsi="宋体"/>
          <w:bCs/>
          <w:sz w:val="21"/>
          <w:szCs w:val="21"/>
        </w:rPr>
        <w:t>本项目不接受联合体投标。</w:t>
      </w:r>
    </w:p>
    <w:p>
      <w:pPr>
        <w:snapToGrid w:val="0"/>
        <w:spacing w:line="440" w:lineRule="exact"/>
        <w:ind w:firstLine="422" w:firstLineChars="200"/>
        <w:outlineLvl w:val="1"/>
        <w:rPr>
          <w:rFonts w:ascii="宋体" w:hAnsi="宋体"/>
          <w:sz w:val="21"/>
          <w:szCs w:val="21"/>
        </w:rPr>
      </w:pPr>
      <w:r>
        <w:rPr>
          <w:rFonts w:ascii="宋体" w:hAnsi="宋体"/>
          <w:b/>
          <w:bCs/>
          <w:sz w:val="21"/>
          <w:szCs w:val="21"/>
        </w:rPr>
        <w:t>六</w:t>
      </w:r>
      <w:r>
        <w:rPr>
          <w:rFonts w:hint="eastAsia" w:ascii="宋体" w:hAnsi="宋体"/>
          <w:b/>
          <w:bCs/>
          <w:sz w:val="21"/>
          <w:szCs w:val="21"/>
        </w:rPr>
        <w:t>、采购</w:t>
      </w:r>
      <w:r>
        <w:rPr>
          <w:rFonts w:ascii="宋体" w:hAnsi="宋体"/>
          <w:b/>
          <w:bCs/>
          <w:sz w:val="21"/>
          <w:szCs w:val="21"/>
        </w:rPr>
        <w:t>文件</w:t>
      </w:r>
      <w:r>
        <w:rPr>
          <w:rFonts w:hint="eastAsia" w:ascii="宋体" w:hAnsi="宋体"/>
          <w:b/>
          <w:bCs/>
          <w:sz w:val="21"/>
          <w:szCs w:val="21"/>
        </w:rPr>
        <w:t>获取及获取时间、地址</w:t>
      </w:r>
      <w:r>
        <w:rPr>
          <w:rFonts w:ascii="宋体" w:hAnsi="宋体"/>
          <w:sz w:val="21"/>
          <w:szCs w:val="21"/>
        </w:rPr>
        <w:t>：</w:t>
      </w:r>
    </w:p>
    <w:p>
      <w:pPr>
        <w:snapToGrid w:val="0"/>
        <w:spacing w:line="440" w:lineRule="exact"/>
        <w:ind w:firstLine="388" w:firstLineChars="200"/>
        <w:outlineLvl w:val="1"/>
        <w:rPr>
          <w:rFonts w:ascii="宋体" w:hAnsi="宋体"/>
          <w:b/>
          <w:spacing w:val="-8"/>
          <w:sz w:val="21"/>
          <w:szCs w:val="21"/>
          <w:highlight w:val="yellow"/>
        </w:rPr>
      </w:pPr>
      <w:r>
        <w:rPr>
          <w:rFonts w:ascii="宋体" w:hAnsi="宋体"/>
          <w:spacing w:val="-8"/>
          <w:sz w:val="21"/>
          <w:szCs w:val="21"/>
        </w:rPr>
        <w:t>1、</w:t>
      </w:r>
      <w:r>
        <w:rPr>
          <w:rFonts w:hint="eastAsia" w:ascii="宋体" w:hAnsi="宋体"/>
          <w:spacing w:val="-8"/>
          <w:sz w:val="21"/>
          <w:szCs w:val="21"/>
        </w:rPr>
        <w:t>获取</w:t>
      </w:r>
      <w:r>
        <w:rPr>
          <w:rFonts w:ascii="宋体" w:hAnsi="宋体"/>
          <w:spacing w:val="-8"/>
          <w:sz w:val="21"/>
          <w:szCs w:val="21"/>
        </w:rPr>
        <w:t>时间：</w:t>
      </w:r>
      <w:r>
        <w:rPr>
          <w:rFonts w:hint="eastAsia" w:ascii="宋体" w:hAnsi="宋体"/>
          <w:b/>
          <w:spacing w:val="-8"/>
          <w:sz w:val="21"/>
          <w:highlight w:val="none"/>
          <w:u w:val="single"/>
          <w:lang w:eastAsia="zh-CN"/>
        </w:rPr>
        <w:t>2022年</w:t>
      </w:r>
      <w:r>
        <w:rPr>
          <w:rFonts w:hint="eastAsia" w:ascii="宋体" w:hAnsi="宋体"/>
          <w:b/>
          <w:spacing w:val="-8"/>
          <w:sz w:val="21"/>
          <w:highlight w:val="none"/>
          <w:u w:val="single"/>
          <w:lang w:val="en-US" w:eastAsia="zh-CN"/>
        </w:rPr>
        <w:t>10月24日</w:t>
      </w:r>
      <w:r>
        <w:rPr>
          <w:rFonts w:hint="eastAsia" w:ascii="宋体" w:hAnsi="宋体"/>
          <w:b/>
          <w:spacing w:val="-8"/>
          <w:sz w:val="21"/>
          <w:highlight w:val="none"/>
        </w:rPr>
        <w:t>至</w:t>
      </w:r>
      <w:r>
        <w:rPr>
          <w:rFonts w:hint="eastAsia" w:ascii="宋体" w:hAnsi="宋体"/>
          <w:b/>
          <w:spacing w:val="-8"/>
          <w:sz w:val="21"/>
          <w:highlight w:val="green"/>
          <w:u w:val="single"/>
          <w:lang w:eastAsia="zh-CN"/>
        </w:rPr>
        <w:t>2022年11月15日09：30时</w:t>
      </w:r>
      <w:r>
        <w:rPr>
          <w:rFonts w:hint="eastAsia" w:ascii="宋体" w:hAnsi="宋体"/>
          <w:b/>
          <w:spacing w:val="-8"/>
          <w:sz w:val="21"/>
          <w:highlight w:val="green"/>
        </w:rPr>
        <w:t>前。</w:t>
      </w:r>
    </w:p>
    <w:p>
      <w:pPr>
        <w:pStyle w:val="16"/>
        <w:spacing w:beforeAutospacing="0" w:afterAutospacing="0" w:line="480" w:lineRule="exact"/>
        <w:ind w:firstLine="420" w:firstLineChars="200"/>
        <w:rPr>
          <w:bCs/>
          <w:kern w:val="2"/>
          <w:sz w:val="21"/>
          <w:szCs w:val="21"/>
        </w:rPr>
      </w:pPr>
      <w:r>
        <w:rPr>
          <w:rFonts w:hint="eastAsia"/>
          <w:bCs/>
          <w:kern w:val="2"/>
          <w:sz w:val="21"/>
          <w:szCs w:val="21"/>
        </w:rPr>
        <w:t>2、采购文件获取地址：政采云平台线上。</w:t>
      </w:r>
    </w:p>
    <w:p>
      <w:pPr>
        <w:snapToGrid w:val="0"/>
        <w:spacing w:line="480" w:lineRule="exact"/>
        <w:ind w:firstLine="308" w:firstLineChars="147"/>
        <w:jc w:val="left"/>
        <w:rPr>
          <w:rFonts w:ascii="宋体" w:hAnsi="宋体"/>
          <w:bCs/>
          <w:sz w:val="21"/>
          <w:szCs w:val="21"/>
        </w:rPr>
      </w:pPr>
      <w:r>
        <w:rPr>
          <w:rFonts w:hint="eastAsia" w:ascii="宋体" w:hAnsi="宋体"/>
          <w:bCs/>
          <w:sz w:val="21"/>
          <w:szCs w:val="21"/>
        </w:rPr>
        <w:t>（1）政府云平台系统获取：已在浙江省政府采购网注册的正式供应商或临时供应商，可以登录</w:t>
      </w:r>
      <w:r>
        <w:rPr>
          <w:rFonts w:hint="eastAsia" w:ascii="宋体" w:hAnsi="宋体"/>
          <w:bCs/>
          <w:color w:val="FF0000"/>
          <w:sz w:val="21"/>
          <w:szCs w:val="21"/>
        </w:rPr>
        <w:t xml:space="preserve">https://login.zcygov.cn/user-login/#/login </w:t>
      </w:r>
      <w:r>
        <w:rPr>
          <w:rFonts w:hint="eastAsia" w:ascii="宋体" w:hAnsi="宋体"/>
          <w:bCs/>
          <w:sz w:val="21"/>
          <w:szCs w:val="21"/>
        </w:rPr>
        <w:t>进行网上获取采购文件。</w:t>
      </w:r>
    </w:p>
    <w:p>
      <w:pPr>
        <w:snapToGrid w:val="0"/>
        <w:spacing w:line="440" w:lineRule="exact"/>
        <w:ind w:firstLine="422" w:firstLineChars="200"/>
        <w:rPr>
          <w:rFonts w:ascii="宋体" w:hAnsi="宋体"/>
          <w:b/>
          <w:bCs/>
          <w:sz w:val="21"/>
          <w:szCs w:val="21"/>
        </w:rPr>
      </w:pPr>
      <w:r>
        <w:rPr>
          <w:rFonts w:hint="eastAsia" w:ascii="宋体" w:hAnsi="宋体"/>
          <w:b/>
          <w:bCs/>
          <w:sz w:val="21"/>
          <w:szCs w:val="21"/>
        </w:rPr>
        <w:t>（2）现场获取：（由于系统故障无法网上获取时，可采用现场获取）</w:t>
      </w:r>
    </w:p>
    <w:p>
      <w:pPr>
        <w:snapToGrid w:val="0"/>
        <w:spacing w:line="440" w:lineRule="exact"/>
        <w:ind w:firstLine="422" w:firstLineChars="200"/>
        <w:rPr>
          <w:rFonts w:ascii="宋体" w:hAnsi="宋体"/>
          <w:b/>
          <w:bCs/>
          <w:sz w:val="21"/>
          <w:szCs w:val="21"/>
        </w:rPr>
      </w:pPr>
      <w:r>
        <w:rPr>
          <w:rFonts w:hint="eastAsia" w:ascii="宋体" w:hAnsi="宋体"/>
          <w:b/>
          <w:bCs/>
          <w:sz w:val="21"/>
          <w:szCs w:val="21"/>
        </w:rPr>
        <w:t xml:space="preserve">     地点：兰溪市振兴路</w:t>
      </w:r>
      <w:r>
        <w:rPr>
          <w:rFonts w:hint="eastAsia" w:ascii="宋体" w:hAnsi="宋体"/>
          <w:b/>
          <w:bCs/>
          <w:sz w:val="21"/>
          <w:szCs w:val="21"/>
          <w:lang w:val="en-US" w:eastAsia="zh-CN"/>
        </w:rPr>
        <w:t>500号</w:t>
      </w:r>
      <w:r>
        <w:rPr>
          <w:rFonts w:hint="eastAsia" w:ascii="宋体" w:hAnsi="宋体"/>
          <w:b/>
          <w:bCs/>
          <w:sz w:val="21"/>
          <w:szCs w:val="21"/>
        </w:rPr>
        <w:t xml:space="preserve">企业服务中心3楼323办公室   </w:t>
      </w:r>
    </w:p>
    <w:p>
      <w:pPr>
        <w:snapToGrid w:val="0"/>
        <w:spacing w:line="440" w:lineRule="exact"/>
        <w:ind w:firstLine="422" w:firstLineChars="200"/>
        <w:rPr>
          <w:rFonts w:ascii="宋体" w:hAnsi="宋体"/>
          <w:b/>
          <w:bCs/>
          <w:color w:val="0000FF"/>
          <w:sz w:val="21"/>
          <w:szCs w:val="21"/>
          <w:highlight w:val="green"/>
        </w:rPr>
      </w:pPr>
      <w:r>
        <w:rPr>
          <w:rFonts w:hint="eastAsia" w:ascii="宋体" w:hAnsi="宋体"/>
          <w:b/>
          <w:bCs/>
          <w:sz w:val="21"/>
          <w:szCs w:val="21"/>
        </w:rPr>
        <w:t>七</w:t>
      </w:r>
      <w:r>
        <w:rPr>
          <w:rFonts w:ascii="宋体" w:hAnsi="宋体"/>
          <w:b/>
          <w:bCs/>
          <w:sz w:val="21"/>
          <w:szCs w:val="21"/>
        </w:rPr>
        <w:t>、</w:t>
      </w:r>
      <w:r>
        <w:rPr>
          <w:rFonts w:hint="eastAsia" w:ascii="宋体" w:hAnsi="宋体"/>
          <w:b/>
          <w:sz w:val="21"/>
          <w:szCs w:val="20"/>
        </w:rPr>
        <w:t>投标文件</w:t>
      </w:r>
      <w:r>
        <w:rPr>
          <w:rFonts w:ascii="宋体" w:hAnsi="宋体"/>
          <w:b/>
          <w:sz w:val="21"/>
          <w:szCs w:val="20"/>
        </w:rPr>
        <w:t>递交截止时间</w:t>
      </w:r>
      <w:r>
        <w:rPr>
          <w:rFonts w:ascii="宋体" w:hAnsi="宋体"/>
          <w:b/>
          <w:bCs/>
          <w:sz w:val="21"/>
          <w:szCs w:val="21"/>
          <w:highlight w:val="green"/>
        </w:rPr>
        <w:t>：</w:t>
      </w:r>
      <w:r>
        <w:rPr>
          <w:rFonts w:hint="eastAsia" w:ascii="宋体" w:hAnsi="宋体"/>
          <w:b/>
          <w:bCs/>
          <w:color w:val="000000" w:themeColor="text1"/>
          <w:sz w:val="21"/>
          <w:szCs w:val="21"/>
          <w:highlight w:val="green"/>
          <w:lang w:eastAsia="zh-CN"/>
          <w14:textFill>
            <w14:solidFill>
              <w14:schemeClr w14:val="tx1"/>
            </w14:solidFill>
          </w14:textFill>
        </w:rPr>
        <w:t>2022年11月15日09：30时</w:t>
      </w:r>
      <w:r>
        <w:rPr>
          <w:rFonts w:ascii="宋体" w:hAnsi="宋体"/>
          <w:b/>
          <w:bCs/>
          <w:color w:val="000000" w:themeColor="text1"/>
          <w:sz w:val="21"/>
          <w:szCs w:val="21"/>
          <w:highlight w:val="green"/>
          <w14:textFill>
            <w14:solidFill>
              <w14:schemeClr w14:val="tx1"/>
            </w14:solidFill>
          </w14:textFill>
        </w:rPr>
        <w:t>（时间）</w:t>
      </w:r>
    </w:p>
    <w:p>
      <w:pPr>
        <w:snapToGrid w:val="0"/>
        <w:spacing w:line="440" w:lineRule="exact"/>
        <w:ind w:firstLine="422" w:firstLineChars="200"/>
        <w:rPr>
          <w:rFonts w:ascii="宋体" w:hAnsi="宋体"/>
          <w:b/>
          <w:bCs/>
          <w:sz w:val="21"/>
          <w:szCs w:val="21"/>
        </w:rPr>
      </w:pPr>
      <w:r>
        <w:rPr>
          <w:rFonts w:hint="eastAsia" w:ascii="宋体" w:hAnsi="宋体"/>
          <w:b/>
          <w:bCs/>
          <w:sz w:val="21"/>
          <w:szCs w:val="21"/>
        </w:rPr>
        <w:t>八、投标地址：政采云平台线上投标。</w:t>
      </w:r>
    </w:p>
    <w:p>
      <w:pPr>
        <w:snapToGrid w:val="0"/>
        <w:spacing w:line="440" w:lineRule="exact"/>
        <w:ind w:firstLine="422" w:firstLineChars="200"/>
        <w:outlineLvl w:val="1"/>
        <w:rPr>
          <w:rFonts w:ascii="宋体" w:hAnsi="宋体"/>
          <w:sz w:val="21"/>
          <w:szCs w:val="21"/>
        </w:rPr>
      </w:pPr>
      <w:r>
        <w:rPr>
          <w:rFonts w:hint="eastAsia" w:ascii="宋体" w:hAnsi="宋体"/>
          <w:b/>
          <w:bCs/>
          <w:sz w:val="21"/>
          <w:szCs w:val="21"/>
        </w:rPr>
        <w:t>九</w:t>
      </w:r>
      <w:r>
        <w:rPr>
          <w:rFonts w:ascii="宋体" w:hAnsi="宋体"/>
          <w:b/>
          <w:bCs/>
          <w:sz w:val="21"/>
          <w:szCs w:val="21"/>
        </w:rPr>
        <w:t>、</w:t>
      </w:r>
      <w:r>
        <w:rPr>
          <w:rFonts w:hint="eastAsia" w:ascii="宋体" w:hAnsi="宋体"/>
          <w:b/>
          <w:bCs/>
          <w:sz w:val="21"/>
          <w:szCs w:val="21"/>
        </w:rPr>
        <w:t>开标</w:t>
      </w:r>
      <w:r>
        <w:rPr>
          <w:rFonts w:ascii="宋体" w:hAnsi="宋体"/>
          <w:b/>
          <w:bCs/>
          <w:sz w:val="21"/>
          <w:szCs w:val="21"/>
        </w:rPr>
        <w:t>时间及地点</w:t>
      </w:r>
      <w:r>
        <w:rPr>
          <w:rFonts w:ascii="宋体" w:hAnsi="宋体"/>
          <w:sz w:val="21"/>
          <w:szCs w:val="21"/>
        </w:rPr>
        <w:t>：</w:t>
      </w:r>
    </w:p>
    <w:p>
      <w:pPr>
        <w:snapToGrid w:val="0"/>
        <w:spacing w:line="440" w:lineRule="exact"/>
        <w:ind w:firstLine="420" w:firstLineChars="200"/>
        <w:rPr>
          <w:rFonts w:ascii="宋体" w:hAnsi="宋体"/>
          <w:b/>
          <w:bCs/>
          <w:sz w:val="21"/>
          <w:szCs w:val="21"/>
          <w:highlight w:val="none"/>
        </w:rPr>
      </w:pPr>
      <w:r>
        <w:rPr>
          <w:rFonts w:ascii="宋体" w:hAnsi="宋体"/>
          <w:sz w:val="21"/>
          <w:szCs w:val="21"/>
        </w:rPr>
        <w:t>本次</w:t>
      </w:r>
      <w:r>
        <w:rPr>
          <w:rFonts w:hint="eastAsia" w:ascii="宋体" w:hAnsi="宋体"/>
          <w:sz w:val="21"/>
          <w:szCs w:val="21"/>
        </w:rPr>
        <w:t>开标</w:t>
      </w:r>
      <w:r>
        <w:rPr>
          <w:rFonts w:ascii="宋体" w:hAnsi="宋体"/>
          <w:color w:val="000000" w:themeColor="text1"/>
          <w:sz w:val="21"/>
          <w:szCs w:val="21"/>
          <w14:textFill>
            <w14:solidFill>
              <w14:schemeClr w14:val="tx1"/>
            </w14:solidFill>
          </w14:textFill>
        </w:rPr>
        <w:t>将于</w:t>
      </w:r>
      <w:r>
        <w:rPr>
          <w:rFonts w:hint="eastAsia" w:ascii="宋体" w:hAnsi="宋体"/>
          <w:b/>
          <w:bCs/>
          <w:color w:val="000000" w:themeColor="text1"/>
          <w:sz w:val="21"/>
          <w:szCs w:val="21"/>
          <w:highlight w:val="green"/>
          <w:lang w:eastAsia="zh-CN"/>
          <w14:textFill>
            <w14:solidFill>
              <w14:schemeClr w14:val="tx1"/>
            </w14:solidFill>
          </w14:textFill>
        </w:rPr>
        <w:t>2022年11月15日09：30时</w:t>
      </w:r>
      <w:r>
        <w:rPr>
          <w:rFonts w:ascii="宋体" w:hAnsi="宋体"/>
          <w:sz w:val="21"/>
          <w:szCs w:val="21"/>
          <w:highlight w:val="none"/>
        </w:rPr>
        <w:t>在</w:t>
      </w:r>
      <w:r>
        <w:rPr>
          <w:rFonts w:hint="eastAsia" w:ascii="宋体" w:hAnsi="宋体"/>
          <w:sz w:val="21"/>
          <w:szCs w:val="21"/>
          <w:highlight w:val="none"/>
          <w:u w:val="single"/>
        </w:rPr>
        <w:t>金华市公共资源交易中心兰溪市分中心</w:t>
      </w:r>
      <w:r>
        <w:rPr>
          <w:rFonts w:ascii="宋体" w:hAnsi="宋体"/>
          <w:sz w:val="21"/>
          <w:szCs w:val="21"/>
          <w:highlight w:val="none"/>
          <w:u w:val="single"/>
        </w:rPr>
        <w:t>（兰溪市振兴路500号</w:t>
      </w:r>
      <w:r>
        <w:rPr>
          <w:rFonts w:hint="eastAsia" w:ascii="宋体" w:hAnsi="宋体"/>
          <w:sz w:val="21"/>
          <w:szCs w:val="21"/>
          <w:highlight w:val="none"/>
          <w:u w:val="single"/>
        </w:rPr>
        <w:t>企业服务中心</w:t>
      </w:r>
      <w:r>
        <w:rPr>
          <w:rFonts w:ascii="宋体" w:hAnsi="宋体"/>
          <w:sz w:val="21"/>
          <w:szCs w:val="21"/>
          <w:highlight w:val="none"/>
          <w:u w:val="single"/>
        </w:rPr>
        <w:t>十一</w:t>
      </w:r>
      <w:r>
        <w:rPr>
          <w:rFonts w:hint="eastAsia" w:ascii="宋体" w:hAnsi="宋体"/>
          <w:sz w:val="21"/>
          <w:szCs w:val="21"/>
          <w:highlight w:val="none"/>
          <w:u w:val="single"/>
        </w:rPr>
        <w:t>楼</w:t>
      </w:r>
      <w:r>
        <w:rPr>
          <w:rFonts w:ascii="宋体" w:hAnsi="宋体"/>
          <w:sz w:val="21"/>
          <w:szCs w:val="21"/>
          <w:highlight w:val="none"/>
          <w:u w:val="single"/>
        </w:rPr>
        <w:t>开标室）</w:t>
      </w:r>
      <w:r>
        <w:rPr>
          <w:rFonts w:hint="eastAsia" w:ascii="宋体" w:hAnsi="宋体"/>
          <w:sz w:val="21"/>
          <w:szCs w:val="21"/>
          <w:highlight w:val="none"/>
        </w:rPr>
        <w:t>通过“政府采购云平台（www.zcygov.cn）”实行在线开标。</w:t>
      </w:r>
    </w:p>
    <w:p>
      <w:pPr>
        <w:snapToGrid w:val="0"/>
        <w:spacing w:line="440" w:lineRule="exact"/>
        <w:ind w:firstLine="420" w:firstLineChars="200"/>
        <w:outlineLvl w:val="1"/>
        <w:rPr>
          <w:rFonts w:ascii="宋体" w:hAnsi="宋体" w:cs="Segoe UI"/>
          <w:sz w:val="21"/>
          <w:szCs w:val="21"/>
        </w:rPr>
      </w:pPr>
      <w:r>
        <w:rPr>
          <w:rFonts w:hint="eastAsia" w:ascii="宋体" w:hAnsi="宋体" w:cs="Segoe UI"/>
          <w:sz w:val="21"/>
          <w:szCs w:val="21"/>
        </w:rPr>
        <w:t>十、信用记录：</w:t>
      </w:r>
    </w:p>
    <w:p>
      <w:pPr>
        <w:snapToGrid w:val="0"/>
        <w:spacing w:line="440" w:lineRule="exact"/>
        <w:ind w:firstLine="420" w:firstLineChars="200"/>
        <w:outlineLvl w:val="1"/>
        <w:rPr>
          <w:rFonts w:ascii="宋体" w:hAnsi="宋体" w:cs="Segoe UI"/>
          <w:sz w:val="21"/>
          <w:szCs w:val="21"/>
        </w:rPr>
      </w:pPr>
      <w:r>
        <w:rPr>
          <w:rFonts w:hint="eastAsia" w:ascii="宋体" w:hAnsi="宋体" w:cs="Segoe UI"/>
          <w:sz w:val="21"/>
          <w:szCs w:val="21"/>
        </w:rPr>
        <w:t> 根据财库[2016]125号《关于在政府采购活动中查询及使用信用记录有关问题的通知》要求，采购代理机构对供应商信用记录进行查询并甄别。</w:t>
      </w:r>
    </w:p>
    <w:p>
      <w:pPr>
        <w:snapToGrid w:val="0"/>
        <w:spacing w:line="440" w:lineRule="exact"/>
        <w:ind w:firstLine="420" w:firstLineChars="200"/>
        <w:outlineLvl w:val="1"/>
        <w:rPr>
          <w:rFonts w:ascii="宋体" w:hAnsi="宋体" w:cs="Segoe UI"/>
          <w:sz w:val="21"/>
          <w:szCs w:val="21"/>
        </w:rPr>
      </w:pPr>
      <w:r>
        <w:rPr>
          <w:rFonts w:hint="eastAsia" w:ascii="宋体" w:hAnsi="宋体" w:cs="Segoe UI"/>
          <w:sz w:val="21"/>
          <w:szCs w:val="21"/>
        </w:rPr>
        <w:t>1.信用信息查询的截止时点：投标截止时间前1个工作日查询；</w:t>
      </w:r>
    </w:p>
    <w:p>
      <w:pPr>
        <w:snapToGrid w:val="0"/>
        <w:spacing w:line="440" w:lineRule="exact"/>
        <w:ind w:firstLine="420" w:firstLineChars="200"/>
        <w:outlineLvl w:val="1"/>
        <w:rPr>
          <w:rFonts w:ascii="宋体" w:hAnsi="宋体" w:cs="Segoe UI"/>
          <w:sz w:val="21"/>
          <w:szCs w:val="21"/>
        </w:rPr>
      </w:pPr>
      <w:r>
        <w:rPr>
          <w:rFonts w:hint="eastAsia" w:ascii="宋体" w:hAnsi="宋体" w:cs="Segoe UI"/>
          <w:sz w:val="21"/>
          <w:szCs w:val="21"/>
        </w:rPr>
        <w:t>2.查询渠道：</w:t>
      </w:r>
    </w:p>
    <w:p>
      <w:pPr>
        <w:snapToGrid w:val="0"/>
        <w:spacing w:line="440" w:lineRule="exact"/>
        <w:ind w:firstLine="420" w:firstLineChars="200"/>
        <w:outlineLvl w:val="1"/>
        <w:rPr>
          <w:rFonts w:ascii="宋体" w:hAnsi="宋体" w:cs="Segoe UI"/>
          <w:sz w:val="21"/>
          <w:szCs w:val="21"/>
        </w:rPr>
      </w:pPr>
      <w:r>
        <w:rPr>
          <w:rFonts w:hint="eastAsia" w:ascii="宋体" w:hAnsi="宋体" w:cs="Segoe UI"/>
          <w:sz w:val="21"/>
          <w:szCs w:val="21"/>
        </w:rPr>
        <w:t> 信用中国（www.creditchina.gov.cn）；</w:t>
      </w:r>
    </w:p>
    <w:p>
      <w:pPr>
        <w:snapToGrid w:val="0"/>
        <w:spacing w:line="440" w:lineRule="exact"/>
        <w:ind w:firstLine="420" w:firstLineChars="200"/>
        <w:outlineLvl w:val="1"/>
        <w:rPr>
          <w:rFonts w:ascii="宋体" w:hAnsi="宋体" w:cs="Segoe UI"/>
          <w:sz w:val="21"/>
          <w:szCs w:val="21"/>
        </w:rPr>
      </w:pPr>
      <w:r>
        <w:rPr>
          <w:rFonts w:hint="eastAsia" w:ascii="宋体" w:hAnsi="宋体" w:cs="Segoe UI"/>
          <w:sz w:val="21"/>
          <w:szCs w:val="21"/>
        </w:rPr>
        <w:t> 中国政府采购网（www.ccgp.gov.cn）；</w:t>
      </w:r>
    </w:p>
    <w:p>
      <w:pPr>
        <w:snapToGrid w:val="0"/>
        <w:spacing w:line="440" w:lineRule="exact"/>
        <w:ind w:firstLine="420" w:firstLineChars="200"/>
        <w:outlineLvl w:val="1"/>
        <w:rPr>
          <w:rFonts w:ascii="宋体" w:hAnsi="宋体" w:cs="Segoe UI"/>
          <w:sz w:val="21"/>
          <w:szCs w:val="21"/>
          <w:highlight w:val="none"/>
        </w:rPr>
      </w:pPr>
      <w:r>
        <w:rPr>
          <w:rFonts w:hint="eastAsia" w:ascii="宋体" w:hAnsi="宋体" w:cs="Segoe UI"/>
          <w:sz w:val="21"/>
          <w:szCs w:val="21"/>
        </w:rPr>
        <w:t> 浙江政府采购网</w:t>
      </w:r>
      <w:r>
        <w:rPr>
          <w:rFonts w:hint="eastAsia" w:ascii="宋体" w:hAnsi="宋体" w:cs="Segoe UI"/>
          <w:sz w:val="21"/>
          <w:szCs w:val="21"/>
          <w:highlight w:val="none"/>
        </w:rPr>
        <w:t>（</w:t>
      </w:r>
      <w:r>
        <w:rPr>
          <w:rFonts w:hint="eastAsia" w:ascii="宋体" w:hAnsi="宋体"/>
          <w:sz w:val="21"/>
          <w:szCs w:val="21"/>
          <w:highlight w:val="none"/>
        </w:rPr>
        <w:t>https://zfcg.czt.zj.gov.cn/</w:t>
      </w:r>
      <w:r>
        <w:rPr>
          <w:rFonts w:hint="eastAsia" w:ascii="宋体" w:hAnsi="宋体" w:cs="Segoe UI"/>
          <w:sz w:val="21"/>
          <w:szCs w:val="21"/>
          <w:highlight w:val="none"/>
        </w:rPr>
        <w:t>）；</w:t>
      </w:r>
    </w:p>
    <w:p>
      <w:pPr>
        <w:snapToGrid w:val="0"/>
        <w:spacing w:line="440" w:lineRule="exact"/>
        <w:ind w:firstLine="420" w:firstLineChars="200"/>
        <w:outlineLvl w:val="1"/>
        <w:rPr>
          <w:rFonts w:ascii="宋体" w:hAnsi="宋体" w:cs="Segoe UI"/>
          <w:sz w:val="21"/>
          <w:szCs w:val="21"/>
        </w:rPr>
      </w:pPr>
      <w:r>
        <w:rPr>
          <w:rFonts w:hint="eastAsia" w:ascii="宋体" w:hAnsi="宋体" w:cs="Segoe UI"/>
          <w:sz w:val="21"/>
          <w:szCs w:val="21"/>
        </w:rPr>
        <w:t>3.信用信息查询记录和证据留存具体方式：采购代理机构经办人和监督人员将查询网页打印、签字与其他采购文件一并保存；</w:t>
      </w:r>
    </w:p>
    <w:p>
      <w:pPr>
        <w:snapToGrid w:val="0"/>
        <w:spacing w:line="440" w:lineRule="exact"/>
        <w:ind w:firstLine="420" w:firstLineChars="200"/>
        <w:outlineLvl w:val="1"/>
        <w:rPr>
          <w:rFonts w:ascii="宋体" w:hAnsi="宋体" w:cs="Segoe UI"/>
          <w:sz w:val="21"/>
          <w:szCs w:val="21"/>
        </w:rPr>
      </w:pPr>
      <w:r>
        <w:rPr>
          <w:rFonts w:hint="eastAsia" w:ascii="宋体" w:hAnsi="宋体" w:cs="Segoe UI"/>
          <w:sz w:val="21"/>
          <w:szCs w:val="21"/>
        </w:rPr>
        <w:t>4.信用信息的使用规则：投标人存在不良信用记录的，其投标将被作为无效投标被拒绝。</w:t>
      </w:r>
    </w:p>
    <w:p>
      <w:pPr>
        <w:snapToGrid w:val="0"/>
        <w:spacing w:line="440" w:lineRule="exact"/>
        <w:ind w:firstLine="420" w:firstLineChars="200"/>
        <w:outlineLvl w:val="1"/>
        <w:rPr>
          <w:rFonts w:ascii="宋体" w:hAnsi="宋体" w:cs="Segoe UI"/>
          <w:sz w:val="21"/>
          <w:szCs w:val="21"/>
        </w:rPr>
      </w:pPr>
      <w:r>
        <w:rPr>
          <w:rFonts w:hint="eastAsia" w:ascii="宋体" w:hAnsi="宋体" w:cs="Segoe UI"/>
          <w:sz w:val="21"/>
          <w:szCs w:val="21"/>
        </w:rPr>
        <w:t>5.不良信用记录指：被列入失信被执行人、重大税收违法案件当事人名单、政府采购严重违法失信行为记录名单或浙江政府采购网曝光台中尚在行政处罚期内的。</w:t>
      </w:r>
    </w:p>
    <w:p>
      <w:pPr>
        <w:snapToGrid w:val="0"/>
        <w:spacing w:line="440" w:lineRule="exact"/>
        <w:ind w:firstLine="420" w:firstLineChars="200"/>
        <w:outlineLvl w:val="1"/>
        <w:rPr>
          <w:rFonts w:ascii="宋体" w:hAnsi="宋体" w:cs="Segoe UI"/>
          <w:sz w:val="21"/>
          <w:szCs w:val="21"/>
        </w:rPr>
      </w:pPr>
      <w:r>
        <w:rPr>
          <w:rFonts w:hint="eastAsia" w:ascii="宋体" w:hAnsi="宋体" w:cs="Segoe UI"/>
          <w:sz w:val="21"/>
          <w:szCs w:val="21"/>
        </w:rPr>
        <w:t>十一、其他事项：</w:t>
      </w:r>
    </w:p>
    <w:p>
      <w:pPr>
        <w:pStyle w:val="16"/>
        <w:adjustRightInd w:val="0"/>
        <w:snapToGrid w:val="0"/>
        <w:spacing w:beforeAutospacing="0" w:afterAutospacing="0" w:line="360" w:lineRule="auto"/>
        <w:ind w:firstLine="420" w:firstLineChars="200"/>
        <w:jc w:val="both"/>
        <w:rPr>
          <w:rFonts w:cs="Segoe UI"/>
          <w:kern w:val="2"/>
          <w:sz w:val="21"/>
          <w:szCs w:val="21"/>
        </w:rPr>
      </w:pPr>
      <w:r>
        <w:rPr>
          <w:rFonts w:hint="eastAsia" w:cs="Segoe UI"/>
          <w:kern w:val="2"/>
          <w:sz w:val="21"/>
          <w:szCs w:val="21"/>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 助力扎实稳住经济的通知》（浙财采监〔2022〕8号）已分别于2022年1月29日、2022年2月1日和2022年7月1日开始实施，此前有关规定与上述文件内容不一致的，按上述文件要求执行。</w:t>
      </w:r>
    </w:p>
    <w:p>
      <w:pPr>
        <w:pStyle w:val="16"/>
        <w:adjustRightInd w:val="0"/>
        <w:snapToGrid w:val="0"/>
        <w:spacing w:beforeAutospacing="0" w:afterAutospacing="0" w:line="360" w:lineRule="auto"/>
        <w:ind w:firstLine="420" w:firstLineChars="200"/>
        <w:jc w:val="both"/>
        <w:rPr>
          <w:rFonts w:cs="Segoe UI"/>
          <w:kern w:val="2"/>
          <w:sz w:val="21"/>
          <w:szCs w:val="21"/>
        </w:rPr>
      </w:pPr>
      <w:r>
        <w:rPr>
          <w:rFonts w:hint="eastAsia" w:cs="Segoe UI"/>
          <w:kern w:val="2"/>
          <w:sz w:val="21"/>
          <w:szCs w:val="21"/>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16"/>
        <w:adjustRightInd w:val="0"/>
        <w:snapToGrid w:val="0"/>
        <w:spacing w:beforeAutospacing="0" w:afterAutospacing="0" w:line="360" w:lineRule="auto"/>
        <w:rPr>
          <w:rFonts w:cs="Segoe UI"/>
          <w:kern w:val="2"/>
          <w:sz w:val="21"/>
          <w:szCs w:val="21"/>
        </w:rPr>
      </w:pPr>
      <w:r>
        <w:rPr>
          <w:rFonts w:hint="eastAsia" w:cs="Segoe UI"/>
          <w:kern w:val="2"/>
          <w:sz w:val="21"/>
          <w:szCs w:val="21"/>
        </w:rPr>
        <w:t>   3.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napToGrid w:val="0"/>
        <w:spacing w:line="440" w:lineRule="exact"/>
        <w:ind w:firstLine="420" w:firstLineChars="200"/>
        <w:outlineLvl w:val="1"/>
        <w:rPr>
          <w:rFonts w:ascii="宋体" w:hAnsi="宋体" w:cs="Segoe UI"/>
          <w:sz w:val="21"/>
          <w:szCs w:val="21"/>
        </w:rPr>
      </w:pPr>
      <w:r>
        <w:rPr>
          <w:rFonts w:hint="eastAsia" w:ascii="宋体" w:hAnsi="宋体" w:cs="Segoe UI"/>
          <w:sz w:val="21"/>
          <w:szCs w:val="21"/>
        </w:rPr>
        <w:t>4.本项目执行促进中小企业发展、促进残疾人就业、支持监狱企业发展、优先采购节能产品、优先采购环境标志产品等政策。</w:t>
      </w:r>
    </w:p>
    <w:p>
      <w:pPr>
        <w:snapToGrid w:val="0"/>
        <w:spacing w:line="440" w:lineRule="exact"/>
        <w:ind w:firstLine="420" w:firstLineChars="200"/>
        <w:outlineLvl w:val="1"/>
        <w:rPr>
          <w:rFonts w:ascii="宋体" w:hAnsi="宋体" w:cs="Segoe UI"/>
          <w:sz w:val="21"/>
          <w:szCs w:val="21"/>
        </w:rPr>
      </w:pPr>
      <w:r>
        <w:rPr>
          <w:rFonts w:hint="eastAsia" w:ascii="宋体" w:hAnsi="宋体" w:cs="Segoe UI"/>
          <w:sz w:val="21"/>
          <w:szCs w:val="21"/>
        </w:rPr>
        <w:t>5.潜在供应商在浙江省政府采购网</w:t>
      </w:r>
      <w:r>
        <w:rPr>
          <w:rFonts w:hint="eastAsia" w:ascii="宋体" w:hAnsi="宋体" w:cs="Segoe UI"/>
          <w:sz w:val="21"/>
          <w:szCs w:val="21"/>
          <w:highlight w:val="none"/>
        </w:rPr>
        <w:t>（</w:t>
      </w:r>
      <w:r>
        <w:rPr>
          <w:rFonts w:hint="eastAsia" w:ascii="宋体" w:hAnsi="宋体"/>
          <w:sz w:val="21"/>
          <w:szCs w:val="21"/>
          <w:highlight w:val="none"/>
        </w:rPr>
        <w:t>https://zfcg.czt.zj.gov.cn/</w:t>
      </w:r>
      <w:r>
        <w:rPr>
          <w:rFonts w:hint="eastAsia" w:ascii="宋体" w:hAnsi="宋体" w:cs="Segoe UI"/>
          <w:sz w:val="21"/>
          <w:szCs w:val="21"/>
          <w:highlight w:val="none"/>
        </w:rPr>
        <w:t>）进</w:t>
      </w:r>
      <w:r>
        <w:rPr>
          <w:rFonts w:hint="eastAsia" w:ascii="宋体" w:hAnsi="宋体" w:cs="Segoe UI"/>
          <w:sz w:val="21"/>
          <w:szCs w:val="21"/>
        </w:rPr>
        <w:t>行免费注册，具体详见网站供应商注册要求，中标人应在合同签订前完成注册并成为正式注册供应商。否则将无法完成合同签订与付款程序。</w:t>
      </w:r>
    </w:p>
    <w:p>
      <w:pPr>
        <w:snapToGrid w:val="0"/>
        <w:spacing w:line="440" w:lineRule="exact"/>
        <w:ind w:firstLine="420" w:firstLineChars="200"/>
        <w:outlineLvl w:val="1"/>
        <w:rPr>
          <w:rFonts w:ascii="宋体" w:hAnsi="宋体" w:cs="Segoe UI"/>
          <w:sz w:val="21"/>
          <w:szCs w:val="21"/>
        </w:rPr>
      </w:pPr>
      <w:r>
        <w:rPr>
          <w:rFonts w:hint="eastAsia" w:ascii="宋体" w:hAnsi="宋体" w:cs="Segoe UI"/>
          <w:sz w:val="21"/>
          <w:szCs w:val="21"/>
        </w:rPr>
        <w:t>6.本次招标采取开标后资格审查。</w:t>
      </w:r>
    </w:p>
    <w:p>
      <w:pPr>
        <w:snapToGrid w:val="0"/>
        <w:spacing w:line="440" w:lineRule="exact"/>
        <w:ind w:firstLine="420" w:firstLineChars="200"/>
        <w:outlineLvl w:val="1"/>
        <w:rPr>
          <w:rFonts w:ascii="宋体" w:hAnsi="宋体" w:cs="Segoe UI"/>
          <w:sz w:val="21"/>
          <w:szCs w:val="21"/>
        </w:rPr>
      </w:pPr>
      <w:r>
        <w:rPr>
          <w:rFonts w:hint="eastAsia" w:ascii="宋体" w:hAnsi="宋体" w:cs="Segoe UI"/>
          <w:sz w:val="21"/>
          <w:szCs w:val="21"/>
        </w:rPr>
        <w:t>7.</w:t>
      </w:r>
      <w:r>
        <w:rPr>
          <w:rFonts w:hint="eastAsia" w:ascii="宋体" w:hAnsi="宋体" w:cs="Segoe UI"/>
          <w:color w:val="auto"/>
          <w:sz w:val="21"/>
          <w:szCs w:val="21"/>
        </w:rPr>
        <w:t>本项目为</w:t>
      </w:r>
      <w:r>
        <w:rPr>
          <w:rFonts w:hint="eastAsia" w:ascii="宋体" w:hAnsi="宋体"/>
          <w:color w:val="auto"/>
          <w:sz w:val="21"/>
          <w:szCs w:val="21"/>
          <w:highlight w:val="none"/>
        </w:rPr>
        <w:t>通过“政府采购云平台（www.zcygov.cn）”实行在线开标</w:t>
      </w:r>
      <w:r>
        <w:rPr>
          <w:rFonts w:hint="eastAsia" w:ascii="宋体" w:hAnsi="宋体" w:cs="Segoe UI"/>
          <w:color w:val="auto"/>
          <w:sz w:val="21"/>
          <w:szCs w:val="21"/>
          <w:highlight w:val="none"/>
        </w:rPr>
        <w:t>，</w:t>
      </w:r>
      <w:r>
        <w:rPr>
          <w:rFonts w:hint="eastAsia" w:ascii="宋体" w:hAnsi="宋体" w:cs="Segoe UI"/>
          <w:color w:val="auto"/>
          <w:sz w:val="21"/>
          <w:szCs w:val="21"/>
        </w:rPr>
        <w:t>投标人的法定代表人（或其委托代人）无须出席开标现场会议。</w:t>
      </w:r>
    </w:p>
    <w:p>
      <w:pPr>
        <w:snapToGrid w:val="0"/>
        <w:spacing w:line="440" w:lineRule="exact"/>
        <w:ind w:firstLine="420" w:firstLineChars="200"/>
        <w:outlineLvl w:val="1"/>
        <w:rPr>
          <w:rFonts w:ascii="宋体" w:hAnsi="宋体" w:cs="Segoe UI"/>
          <w:sz w:val="21"/>
          <w:szCs w:val="21"/>
        </w:rPr>
      </w:pPr>
      <w:r>
        <w:rPr>
          <w:rFonts w:hint="eastAsia" w:ascii="宋体" w:hAnsi="宋体" w:cs="Segoe UI"/>
          <w:sz w:val="21"/>
          <w:szCs w:val="21"/>
        </w:rPr>
        <w:t>8.本采购公告中附件的采购文件仅供阅览使用，潜在供应商应当按照本采购公告规定方式获取采购文件，未按照规定方式获取的采购文件的，对采购文件提起质疑投诉不予受理。</w:t>
      </w:r>
    </w:p>
    <w:p>
      <w:pPr>
        <w:snapToGrid w:val="0"/>
        <w:spacing w:line="440" w:lineRule="exact"/>
        <w:ind w:firstLine="420" w:firstLineChars="200"/>
        <w:outlineLvl w:val="1"/>
        <w:rPr>
          <w:rFonts w:ascii="宋体" w:hAnsi="宋体" w:cs="Segoe UI"/>
          <w:sz w:val="21"/>
          <w:szCs w:val="21"/>
        </w:rPr>
      </w:pPr>
      <w:r>
        <w:rPr>
          <w:rFonts w:hint="eastAsia" w:ascii="宋体" w:hAnsi="宋体" w:cs="Segoe UI"/>
          <w:sz w:val="21"/>
          <w:szCs w:val="21"/>
        </w:rPr>
        <w:t>9.已成功获取招标文件的投标供应商如若不参加本项目的投标，应至少提前两个工作日（投标截止时间往前推）以书面的形式告知我中心，书面文件扫描件发至我中心邮箱（</w:t>
      </w:r>
      <w:r>
        <w:rPr>
          <w:rFonts w:hint="eastAsia" w:ascii="宋体" w:hAnsi="宋体" w:cs="Segoe UI"/>
          <w:color w:val="0000FF"/>
          <w:sz w:val="21"/>
          <w:szCs w:val="21"/>
        </w:rPr>
        <w:t xml:space="preserve">876684304 </w:t>
      </w:r>
      <w:r>
        <w:rPr>
          <w:rFonts w:hint="eastAsia" w:ascii="宋体" w:hAnsi="宋体" w:cs="Segoe UI"/>
          <w:sz w:val="21"/>
          <w:szCs w:val="21"/>
        </w:rPr>
        <w:t>@qq.com）。</w:t>
      </w:r>
    </w:p>
    <w:p>
      <w:pPr>
        <w:snapToGrid w:val="0"/>
        <w:spacing w:line="440" w:lineRule="exact"/>
        <w:ind w:firstLine="420" w:firstLineChars="200"/>
        <w:outlineLvl w:val="1"/>
        <w:rPr>
          <w:rFonts w:ascii="宋体" w:hAnsi="宋体" w:cs="Segoe UI"/>
          <w:sz w:val="21"/>
          <w:szCs w:val="21"/>
        </w:rPr>
      </w:pPr>
      <w:r>
        <w:rPr>
          <w:rFonts w:hint="eastAsia" w:ascii="宋体" w:hAnsi="宋体" w:cs="Segoe UI"/>
          <w:sz w:val="21"/>
          <w:szCs w:val="21"/>
        </w:rPr>
        <w:t>为确保招投标活动的公开、公平、公正，切实维护各方合法权益，凡在招标投标、开标评标过程中，受到敲诈、勒索或发现围标串标、虚假投标、恶意竞标等涉黑涉恶线索者，请及时保留相关证据并向有关部门举报。</w:t>
      </w:r>
    </w:p>
    <w:p>
      <w:pPr>
        <w:snapToGrid w:val="0"/>
        <w:spacing w:line="440" w:lineRule="exact"/>
        <w:ind w:firstLine="420" w:firstLineChars="200"/>
        <w:outlineLvl w:val="1"/>
        <w:rPr>
          <w:rFonts w:ascii="宋体" w:hAnsi="宋体" w:cs="Segoe UI"/>
          <w:sz w:val="21"/>
          <w:szCs w:val="21"/>
        </w:rPr>
      </w:pPr>
      <w:r>
        <w:rPr>
          <w:rFonts w:hint="eastAsia" w:ascii="宋体" w:hAnsi="宋体" w:cs="Segoe UI"/>
          <w:sz w:val="21"/>
          <w:szCs w:val="21"/>
        </w:rPr>
        <w:t>10 为进一步发挥政府采购政策导向作用，有效缓解中小企业融资难等问题，根据《浙江省政府采购支持中小企业信用融资试点办法》(浙财采监[2012]13号)有关规定，中标供应商若有融资意向，可登录政府采购云平台(</w:t>
      </w:r>
      <w:r>
        <w:fldChar w:fldCharType="begin"/>
      </w:r>
      <w:r>
        <w:instrText xml:space="preserve"> HYPERLINK "https://www.zcygov.cn/" </w:instrText>
      </w:r>
      <w:r>
        <w:fldChar w:fldCharType="separate"/>
      </w:r>
      <w:r>
        <w:rPr>
          <w:rFonts w:hint="eastAsia" w:ascii="宋体" w:hAnsi="宋体" w:cs="Segoe UI"/>
          <w:sz w:val="21"/>
          <w:szCs w:val="21"/>
        </w:rPr>
        <w:t>https://www.zcygov.cn/</w:t>
      </w:r>
      <w:r>
        <w:rPr>
          <w:rFonts w:hint="eastAsia" w:ascii="宋体" w:hAnsi="宋体" w:cs="Segoe UI"/>
          <w:sz w:val="21"/>
          <w:szCs w:val="21"/>
        </w:rPr>
        <w:fldChar w:fldCharType="end"/>
      </w:r>
      <w:r>
        <w:rPr>
          <w:rFonts w:hint="eastAsia" w:ascii="宋体" w:hAnsi="宋体" w:cs="Segoe UI"/>
          <w:sz w:val="21"/>
          <w:szCs w:val="21"/>
        </w:rPr>
        <w:t>)“融资贷款”栏目了解相关扶持政策信息。</w:t>
      </w:r>
    </w:p>
    <w:p>
      <w:pPr>
        <w:snapToGrid w:val="0"/>
        <w:spacing w:line="440" w:lineRule="exact"/>
        <w:ind w:firstLine="420" w:firstLineChars="200"/>
        <w:outlineLvl w:val="1"/>
        <w:rPr>
          <w:rFonts w:ascii="宋体" w:hAnsi="宋体" w:cs="Segoe UI"/>
          <w:sz w:val="21"/>
          <w:szCs w:val="21"/>
        </w:rPr>
      </w:pPr>
      <w:r>
        <w:rPr>
          <w:rFonts w:hint="eastAsia" w:ascii="宋体" w:hAnsi="宋体" w:cs="Segoe UI"/>
          <w:sz w:val="21"/>
          <w:szCs w:val="21"/>
        </w:rPr>
        <w:t>为扩大政府采购金融服务面，除政采云网上金融服务合作银行外，金华市范围增加线下合作银行两家，具体信息如下：</w:t>
      </w:r>
    </w:p>
    <w:p>
      <w:pPr>
        <w:widowControl/>
        <w:adjustRightInd w:val="0"/>
        <w:snapToGrid w:val="0"/>
        <w:spacing w:line="360" w:lineRule="auto"/>
        <w:ind w:firstLine="420" w:firstLineChars="200"/>
        <w:jc w:val="left"/>
        <w:rPr>
          <w:rFonts w:ascii="宋体" w:hAnsi="宋体" w:cs="Segoe UI"/>
          <w:sz w:val="21"/>
          <w:szCs w:val="21"/>
        </w:rPr>
      </w:pPr>
      <w:r>
        <w:rPr>
          <w:rFonts w:hint="eastAsia" w:ascii="宋体" w:hAnsi="宋体" w:cs="Segoe UI"/>
          <w:sz w:val="21"/>
          <w:szCs w:val="21"/>
        </w:rPr>
        <w:t>杭州银行金华兰溪支行：联系人：江昌奇 联系电话：15558679555 邮政储蓄银行兰溪市支行：联系人：掌丽 联系电话：18357991025（0579-88824616）</w:t>
      </w:r>
    </w:p>
    <w:p>
      <w:pPr>
        <w:snapToGrid w:val="0"/>
        <w:spacing w:line="440" w:lineRule="exact"/>
        <w:ind w:firstLine="420" w:firstLineChars="200"/>
        <w:outlineLvl w:val="1"/>
        <w:rPr>
          <w:rFonts w:ascii="宋体" w:hAnsi="宋体" w:cs="Segoe UI"/>
          <w:sz w:val="21"/>
          <w:szCs w:val="21"/>
        </w:rPr>
      </w:pPr>
      <w:r>
        <w:rPr>
          <w:rFonts w:hint="eastAsia" w:ascii="宋体" w:hAnsi="宋体" w:cs="Segoe UI"/>
          <w:sz w:val="21"/>
          <w:szCs w:val="21"/>
        </w:rPr>
        <w:t>11.落实政策：</w:t>
      </w:r>
    </w:p>
    <w:p>
      <w:pPr>
        <w:snapToGrid w:val="0"/>
        <w:spacing w:line="440" w:lineRule="exact"/>
        <w:ind w:firstLine="420" w:firstLineChars="200"/>
        <w:outlineLvl w:val="1"/>
        <w:rPr>
          <w:rFonts w:ascii="宋体" w:hAnsi="宋体" w:cs="Segoe UI"/>
          <w:sz w:val="21"/>
          <w:szCs w:val="21"/>
        </w:rPr>
      </w:pPr>
      <w:r>
        <w:rPr>
          <w:rFonts w:hint="eastAsia" w:ascii="宋体" w:hAnsi="宋体" w:cs="Segoe UI"/>
          <w:sz w:val="21"/>
          <w:szCs w:val="21"/>
        </w:rPr>
        <w:t>（1）落实政府采购政策需满足的资格要求：</w:t>
      </w:r>
    </w:p>
    <w:p>
      <w:pPr>
        <w:snapToGrid w:val="0"/>
        <w:spacing w:line="440" w:lineRule="exact"/>
        <w:ind w:firstLine="420" w:firstLineChars="200"/>
        <w:outlineLvl w:val="1"/>
        <w:rPr>
          <w:rFonts w:ascii="宋体" w:hAnsi="宋体" w:cs="Segoe UI"/>
          <w:sz w:val="21"/>
          <w:szCs w:val="21"/>
        </w:rPr>
      </w:pPr>
      <w:r>
        <w:rPr>
          <w:rFonts w:hint="eastAsia" w:ascii="宋体" w:hAnsi="宋体" w:cs="Segoe UI"/>
          <w:sz w:val="21"/>
          <w:szCs w:val="21"/>
        </w:rPr>
        <w:sym w:font="Wingdings" w:char="00A8"/>
      </w:r>
      <w:r>
        <w:rPr>
          <w:rFonts w:hint="eastAsia" w:ascii="宋体" w:hAnsi="宋体" w:cs="Segoe UI"/>
          <w:sz w:val="21"/>
          <w:szCs w:val="21"/>
        </w:rPr>
        <w:t>无；</w:t>
      </w:r>
    </w:p>
    <w:p>
      <w:pPr>
        <w:snapToGrid w:val="0"/>
        <w:spacing w:line="440" w:lineRule="exact"/>
        <w:ind w:firstLine="422" w:firstLineChars="200"/>
        <w:outlineLvl w:val="1"/>
        <w:rPr>
          <w:rFonts w:ascii="宋体" w:hAnsi="宋体" w:cs="Segoe UI"/>
          <w:b/>
          <w:color w:val="FF0000"/>
          <w:sz w:val="21"/>
          <w:szCs w:val="21"/>
        </w:rPr>
      </w:pPr>
      <w:r>
        <w:rPr>
          <w:rFonts w:ascii="Wingdings 2" w:hAnsi="Wingdings 2" w:cs="Wingdings 2"/>
          <w:b/>
          <w:color w:val="FF0000"/>
          <w:sz w:val="21"/>
          <w:szCs w:val="21"/>
          <w:highlight w:val="yellow"/>
        </w:rPr>
        <w:sym w:font="Wingdings 2" w:char="0052"/>
      </w:r>
      <w:r>
        <w:rPr>
          <w:rFonts w:hint="eastAsia" w:ascii="宋体" w:hAnsi="宋体" w:cs="Segoe UI"/>
          <w:b/>
          <w:color w:val="FF0000"/>
          <w:sz w:val="21"/>
          <w:szCs w:val="21"/>
          <w:highlight w:val="yellow"/>
        </w:rPr>
        <w:t>专门面向中小企业：</w:t>
      </w:r>
    </w:p>
    <w:p>
      <w:pPr>
        <w:snapToGrid w:val="0"/>
        <w:spacing w:line="440" w:lineRule="exact"/>
        <w:ind w:firstLine="420" w:firstLineChars="200"/>
        <w:outlineLvl w:val="1"/>
        <w:rPr>
          <w:rFonts w:ascii="宋体" w:hAnsi="宋体" w:cs="Segoe UI"/>
          <w:sz w:val="21"/>
          <w:szCs w:val="21"/>
        </w:rPr>
      </w:pPr>
      <w:r>
        <w:rPr>
          <w:rFonts w:hint="eastAsia" w:ascii="宋体" w:hAnsi="宋体" w:cs="Segoe UI"/>
          <w:sz w:val="21"/>
          <w:szCs w:val="21"/>
        </w:rPr>
        <w:sym w:font="Wingdings" w:char="00A8"/>
      </w:r>
      <w:r>
        <w:rPr>
          <w:rFonts w:hint="eastAsia" w:ascii="宋体" w:hAnsi="宋体" w:cs="Segoe UI"/>
          <w:sz w:val="21"/>
          <w:szCs w:val="21"/>
        </w:rPr>
        <w:t>货物全部由符合政策要求的中小企业制造，提供中小企业声明函；</w:t>
      </w:r>
    </w:p>
    <w:p>
      <w:pPr>
        <w:snapToGrid w:val="0"/>
        <w:spacing w:line="440" w:lineRule="exact"/>
        <w:ind w:firstLine="420" w:firstLineChars="200"/>
        <w:outlineLvl w:val="1"/>
        <w:rPr>
          <w:rFonts w:ascii="宋体" w:hAnsi="宋体" w:cs="Segoe UI"/>
          <w:sz w:val="21"/>
          <w:szCs w:val="21"/>
        </w:rPr>
      </w:pPr>
      <w:r>
        <w:rPr>
          <w:rFonts w:hint="eastAsia" w:ascii="宋体" w:hAnsi="宋体" w:cs="Segoe UI"/>
          <w:sz w:val="21"/>
          <w:szCs w:val="21"/>
        </w:rPr>
        <w:t>☐货物全部由符合政策要求的小微企业制造，提供中小企业声明函；</w:t>
      </w:r>
    </w:p>
    <w:p>
      <w:pPr>
        <w:snapToGrid w:val="0"/>
        <w:spacing w:line="440" w:lineRule="exact"/>
        <w:ind w:firstLine="420" w:firstLineChars="200"/>
        <w:outlineLvl w:val="1"/>
        <w:rPr>
          <w:rFonts w:ascii="宋体" w:hAnsi="宋体" w:cs="Segoe UI"/>
          <w:sz w:val="21"/>
          <w:szCs w:val="21"/>
        </w:rPr>
      </w:pPr>
      <w:r>
        <w:rPr>
          <w:rFonts w:hint="eastAsia" w:ascii="宋体" w:hAnsi="宋体" w:cs="Segoe UI"/>
          <w:sz w:val="21"/>
          <w:szCs w:val="21"/>
        </w:rPr>
        <w:sym w:font="Wingdings" w:char="00A8"/>
      </w:r>
      <w:r>
        <w:rPr>
          <w:rFonts w:hint="eastAsia" w:ascii="宋体" w:hAnsi="宋体" w:cs="Segoe UI"/>
          <w:sz w:val="21"/>
          <w:szCs w:val="21"/>
        </w:rPr>
        <w:t>工程全部由符合政策要求的中小企业承接，提供中小企业声明函；</w:t>
      </w:r>
    </w:p>
    <w:p>
      <w:pPr>
        <w:snapToGrid w:val="0"/>
        <w:spacing w:line="440" w:lineRule="exact"/>
        <w:ind w:firstLine="420" w:firstLineChars="200"/>
        <w:outlineLvl w:val="1"/>
        <w:rPr>
          <w:rFonts w:ascii="宋体" w:hAnsi="宋体" w:cs="Segoe UI"/>
          <w:sz w:val="21"/>
          <w:szCs w:val="21"/>
        </w:rPr>
      </w:pPr>
      <w:r>
        <w:rPr>
          <w:rFonts w:hint="eastAsia" w:ascii="宋体" w:hAnsi="宋体" w:cs="Segoe UI"/>
          <w:sz w:val="21"/>
          <w:szCs w:val="21"/>
        </w:rPr>
        <w:t>☐工程全部由符合政策要求的小微企业承接，提供中小企业声明函；</w:t>
      </w:r>
    </w:p>
    <w:p>
      <w:pPr>
        <w:snapToGrid w:val="0"/>
        <w:spacing w:line="440" w:lineRule="exact"/>
        <w:ind w:firstLine="420" w:firstLineChars="200"/>
        <w:outlineLvl w:val="1"/>
        <w:rPr>
          <w:rFonts w:ascii="宋体" w:hAnsi="宋体" w:cs="Segoe UI"/>
          <w:sz w:val="21"/>
          <w:szCs w:val="21"/>
        </w:rPr>
      </w:pPr>
      <w:r>
        <w:rPr>
          <w:rFonts w:hint="eastAsia" w:ascii="宋体" w:hAnsi="宋体" w:cs="Segoe UI"/>
          <w:sz w:val="21"/>
          <w:szCs w:val="21"/>
        </w:rPr>
        <w:t>☐服务全部由符合政策要求的中小企业承接，提供中小企业声明函；</w:t>
      </w:r>
    </w:p>
    <w:p>
      <w:pPr>
        <w:snapToGrid w:val="0"/>
        <w:spacing w:line="440" w:lineRule="exact"/>
        <w:ind w:firstLine="422" w:firstLineChars="200"/>
        <w:outlineLvl w:val="1"/>
        <w:rPr>
          <w:rFonts w:ascii="宋体" w:hAnsi="宋体" w:cs="Segoe UI"/>
          <w:b/>
          <w:color w:val="FF0000"/>
          <w:sz w:val="21"/>
          <w:szCs w:val="21"/>
        </w:rPr>
      </w:pPr>
      <w:r>
        <w:rPr>
          <w:rFonts w:hint="eastAsia" w:ascii="宋体" w:hAnsi="宋体" w:cs="Segoe UI"/>
          <w:b/>
          <w:color w:val="FF0000"/>
          <w:sz w:val="21"/>
          <w:szCs w:val="21"/>
          <w:highlight w:val="yellow"/>
        </w:rPr>
        <w:sym w:font="Wingdings" w:char="00FE"/>
      </w:r>
      <w:r>
        <w:rPr>
          <w:rFonts w:hint="eastAsia" w:ascii="宋体" w:hAnsi="宋体" w:cs="Segoe UI"/>
          <w:b/>
          <w:color w:val="FF0000"/>
          <w:sz w:val="21"/>
          <w:szCs w:val="21"/>
          <w:highlight w:val="yellow"/>
        </w:rPr>
        <w:t>服务全部由符合政策要求的小微企业承接，提供中小企业声明函；</w:t>
      </w:r>
    </w:p>
    <w:p>
      <w:pPr>
        <w:snapToGrid w:val="0"/>
        <w:spacing w:line="440" w:lineRule="exact"/>
        <w:ind w:firstLine="420" w:firstLineChars="200"/>
        <w:outlineLvl w:val="1"/>
        <w:rPr>
          <w:rFonts w:ascii="宋体" w:hAnsi="宋体" w:cs="Segoe UI"/>
          <w:sz w:val="21"/>
          <w:szCs w:val="21"/>
        </w:rPr>
      </w:pPr>
      <w:r>
        <w:rPr>
          <w:rFonts w:hint="eastAsia" w:ascii="宋体" w:hAnsi="宋体" w:cs="Segoe UI"/>
          <w:sz w:val="21"/>
          <w:szCs w:val="21"/>
        </w:rPr>
        <w:t>（2）采购项目需要落实的政府采购政策：执行节约能源、保护环境相关的节能产品政府强制采购和优先采购政策，执行环境标志产品政府优先采购政策；执行扶持不发达地区和少数民族地区、促进中小企业发展、支持监狱企业发展、促进残疾人就业、支持中小企业信用融资等政府采购政策。</w:t>
      </w:r>
    </w:p>
    <w:p>
      <w:pPr>
        <w:snapToGrid w:val="0"/>
        <w:spacing w:line="440" w:lineRule="exact"/>
        <w:ind w:firstLine="420" w:firstLineChars="200"/>
        <w:outlineLvl w:val="1"/>
        <w:rPr>
          <w:rFonts w:ascii="宋体" w:hAnsi="宋体" w:cs="宋体"/>
          <w:bCs/>
          <w:sz w:val="21"/>
          <w:szCs w:val="21"/>
        </w:rPr>
      </w:pPr>
      <w:r>
        <w:rPr>
          <w:rFonts w:hint="eastAsia" w:ascii="宋体" w:hAnsi="宋体" w:cs="宋体"/>
          <w:bCs/>
          <w:sz w:val="21"/>
          <w:szCs w:val="21"/>
        </w:rPr>
        <w:t>十二、</w:t>
      </w:r>
      <w:r>
        <w:rPr>
          <w:rFonts w:hint="eastAsia" w:ascii="宋体" w:hAnsi="宋体" w:cs="宋体"/>
          <w:b/>
          <w:color w:val="000000"/>
          <w:sz w:val="22"/>
          <w:szCs w:val="22"/>
        </w:rPr>
        <w:t>在线投标响应（电子投标）说明</w:t>
      </w:r>
    </w:p>
    <w:p>
      <w:pPr>
        <w:numPr>
          <w:ilvl w:val="0"/>
          <w:numId w:val="1"/>
        </w:numPr>
        <w:spacing w:line="400" w:lineRule="exact"/>
        <w:ind w:firstLine="389" w:firstLineChars="176"/>
        <w:rPr>
          <w:rFonts w:ascii="宋体" w:hAnsi="宋体" w:cs="宋体"/>
          <w:b/>
          <w:color w:val="000000"/>
          <w:sz w:val="22"/>
          <w:szCs w:val="22"/>
          <w:u w:val="none"/>
        </w:rPr>
      </w:pPr>
      <w:r>
        <w:rPr>
          <w:rFonts w:hint="eastAsia" w:ascii="宋体" w:hAnsi="宋体" w:cs="宋体"/>
          <w:b/>
          <w:color w:val="000000"/>
          <w:sz w:val="22"/>
          <w:szCs w:val="22"/>
          <w:u w:val="none"/>
        </w:rPr>
        <w:t>本项目通过“政府采购云平台</w:t>
      </w:r>
      <w:r>
        <w:rPr>
          <w:rFonts w:hint="eastAsia" w:ascii="宋体" w:hAnsi="宋体" w:cs="宋体"/>
          <w:b/>
          <w:color w:val="auto"/>
          <w:sz w:val="22"/>
          <w:szCs w:val="22"/>
          <w:u w:val="none"/>
        </w:rPr>
        <w:t>（</w:t>
      </w:r>
      <w:r>
        <w:rPr>
          <w:color w:val="auto"/>
          <w:u w:val="none"/>
        </w:rPr>
        <w:fldChar w:fldCharType="begin"/>
      </w:r>
      <w:r>
        <w:rPr>
          <w:color w:val="auto"/>
          <w:u w:val="none"/>
        </w:rPr>
        <w:instrText xml:space="preserve"> HYPERLINK "http://www.zcygov.cn）”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 </w:instrText>
      </w:r>
      <w:r>
        <w:rPr>
          <w:color w:val="auto"/>
          <w:u w:val="none"/>
        </w:rPr>
        <w:fldChar w:fldCharType="separate"/>
      </w:r>
      <w:r>
        <w:rPr>
          <w:rStyle w:val="22"/>
          <w:rFonts w:hint="eastAsia" w:ascii="宋体" w:hAnsi="宋体" w:cs="宋体"/>
          <w:b/>
          <w:color w:val="auto"/>
          <w:sz w:val="22"/>
          <w:szCs w:val="22"/>
          <w:u w:val="none"/>
        </w:rPr>
        <w:t>www.zcygov.cn）”实行在线投标响应（电子投标），供应商应先安装“政采云电子交易客户端”，并按照本采购文件和“政府采购云平台”的要求，通过“政采云电子交易客户端”编制并加密投标文件。供应商未按规定加密的投标文件，“政府采购云平台”将予以拒收。</w:t>
      </w:r>
      <w:r>
        <w:rPr>
          <w:rStyle w:val="22"/>
          <w:rFonts w:hint="eastAsia" w:ascii="宋体" w:hAnsi="宋体" w:cs="宋体"/>
          <w:b/>
          <w:color w:val="auto"/>
          <w:sz w:val="22"/>
          <w:szCs w:val="22"/>
          <w:u w:val="none"/>
        </w:rPr>
        <w:fldChar w:fldCharType="end"/>
      </w:r>
    </w:p>
    <w:p>
      <w:pPr>
        <w:spacing w:line="400" w:lineRule="exact"/>
        <w:ind w:firstLine="442" w:firstLineChars="200"/>
        <w:rPr>
          <w:rFonts w:ascii="宋体" w:hAnsi="宋体" w:cs="宋体"/>
          <w:b/>
          <w:color w:val="000000"/>
          <w:sz w:val="22"/>
          <w:szCs w:val="22"/>
          <w:u w:val="none"/>
        </w:rPr>
      </w:pPr>
      <w:r>
        <w:rPr>
          <w:rFonts w:hint="eastAsia" w:ascii="宋体" w:hAnsi="宋体" w:cs="宋体"/>
          <w:b/>
          <w:color w:val="000000"/>
          <w:sz w:val="22"/>
          <w:szCs w:val="22"/>
          <w:u w:val="none"/>
        </w:rPr>
        <w:t>注：建议使用谷歌浏览器，使用其他浏览器可能发生无法解密等未知情况。</w:t>
      </w:r>
    </w:p>
    <w:p>
      <w:pPr>
        <w:spacing w:line="400" w:lineRule="exact"/>
        <w:ind w:firstLine="389" w:firstLineChars="176"/>
        <w:rPr>
          <w:rFonts w:ascii="宋体" w:hAnsi="宋体" w:cs="宋体"/>
          <w:b/>
          <w:color w:val="000000"/>
          <w:sz w:val="22"/>
          <w:szCs w:val="22"/>
          <w:u w:val="none"/>
        </w:rPr>
      </w:pPr>
      <w:r>
        <w:rPr>
          <w:rFonts w:hint="eastAsia" w:ascii="宋体" w:hAnsi="宋体" w:cs="宋体"/>
          <w:b/>
          <w:bCs/>
          <w:color w:val="000000"/>
          <w:sz w:val="22"/>
          <w:szCs w:val="22"/>
          <w:u w:val="none"/>
        </w:rPr>
        <w:t>“政采云电子交易客户端”请自行前往“浙江政府采购网-下载专区-电子交易客户端”进行下载；电子投标具体操作流程详见本公告附件《供应商项目采购-电子招投标操作指南》；</w:t>
      </w:r>
      <w:r>
        <w:rPr>
          <w:rFonts w:hint="eastAsia" w:ascii="宋体" w:hAnsi="宋体" w:cs="宋体"/>
          <w:b/>
          <w:color w:val="000000"/>
          <w:sz w:val="22"/>
          <w:szCs w:val="22"/>
          <w:u w:val="none"/>
        </w:rPr>
        <w:t>通过“政府采购云平台”参与在线投标时如遇平台技术问题详询400-881-7190。</w:t>
      </w:r>
    </w:p>
    <w:p>
      <w:pPr>
        <w:spacing w:line="400" w:lineRule="exact"/>
        <w:ind w:firstLine="389" w:firstLineChars="176"/>
        <w:rPr>
          <w:rFonts w:ascii="宋体" w:hAnsi="宋体" w:cs="宋体"/>
          <w:b/>
          <w:bCs/>
          <w:color w:val="000000"/>
          <w:sz w:val="22"/>
          <w:szCs w:val="22"/>
          <w:u w:val="none"/>
        </w:rPr>
      </w:pPr>
      <w:r>
        <w:rPr>
          <w:rFonts w:hint="eastAsia" w:ascii="宋体" w:hAnsi="宋体" w:cs="宋体"/>
          <w:b/>
          <w:color w:val="000000"/>
          <w:sz w:val="22"/>
          <w:szCs w:val="22"/>
          <w:u w:val="none"/>
        </w:rPr>
        <w:t>2、为确保网上操作合法、有效和安全，投标供应商应当在投标截止时间前完成在“政府采购云平台”的身份认证，确保在电子投标过程中能够对相关数据电文进行加密和使用电子签章。</w:t>
      </w:r>
      <w:r>
        <w:rPr>
          <w:rFonts w:hint="eastAsia" w:ascii="宋体" w:hAnsi="宋体" w:cs="宋体"/>
          <w:b/>
          <w:bCs/>
          <w:color w:val="000000"/>
          <w:sz w:val="22"/>
          <w:szCs w:val="22"/>
          <w:u w:val="none"/>
        </w:rPr>
        <w:t>使用“政采云电子交易客户端”需要提前申领CA数字证书，申领流程请自行前往“浙江政府采购网-下载专区-电子交易客户端-</w:t>
      </w:r>
      <w:r>
        <w:rPr>
          <w:u w:val="none"/>
        </w:rPr>
        <w:fldChar w:fldCharType="begin"/>
      </w:r>
      <w:r>
        <w:rPr>
          <w:u w:val="none"/>
        </w:rPr>
        <w:instrText xml:space="preserve"> HYPERLINK "http://www.zjzfcg.gov.cn/bidClientTemplate/2019-05-27/12945.html" \t "_blank" \o "CA驱动和申领流程" </w:instrText>
      </w:r>
      <w:r>
        <w:rPr>
          <w:u w:val="none"/>
        </w:rPr>
        <w:fldChar w:fldCharType="separate"/>
      </w:r>
      <w:r>
        <w:rPr>
          <w:rFonts w:hint="eastAsia" w:ascii="宋体" w:hAnsi="宋体" w:cs="宋体"/>
          <w:b/>
          <w:bCs/>
          <w:color w:val="000000"/>
          <w:sz w:val="22"/>
          <w:szCs w:val="22"/>
          <w:u w:val="none"/>
        </w:rPr>
        <w:t>CA驱动和申领流程</w:t>
      </w:r>
      <w:r>
        <w:rPr>
          <w:rFonts w:hint="eastAsia" w:ascii="宋体" w:hAnsi="宋体" w:cs="宋体"/>
          <w:b/>
          <w:bCs/>
          <w:color w:val="000000"/>
          <w:sz w:val="22"/>
          <w:szCs w:val="22"/>
          <w:u w:val="none"/>
        </w:rPr>
        <w:fldChar w:fldCharType="end"/>
      </w:r>
      <w:r>
        <w:rPr>
          <w:rFonts w:hint="eastAsia" w:ascii="宋体" w:hAnsi="宋体" w:cs="宋体"/>
          <w:b/>
          <w:bCs/>
          <w:color w:val="000000"/>
          <w:sz w:val="22"/>
          <w:szCs w:val="22"/>
          <w:u w:val="none"/>
        </w:rPr>
        <w:t>”进行查阅；</w:t>
      </w:r>
    </w:p>
    <w:p>
      <w:pPr>
        <w:spacing w:line="400" w:lineRule="exact"/>
        <w:ind w:firstLine="389" w:firstLineChars="176"/>
        <w:rPr>
          <w:rFonts w:ascii="宋体" w:hAnsi="宋体" w:cs="宋体"/>
          <w:color w:val="000000"/>
          <w:sz w:val="22"/>
          <w:szCs w:val="22"/>
          <w:u w:val="none"/>
        </w:rPr>
      </w:pPr>
      <w:r>
        <w:rPr>
          <w:rFonts w:hint="eastAsia" w:ascii="宋体" w:hAnsi="宋体" w:cs="宋体"/>
          <w:b/>
          <w:color w:val="000000"/>
          <w:sz w:val="22"/>
          <w:szCs w:val="22"/>
          <w:u w:val="none"/>
        </w:rPr>
        <w:t>3、投标供应商应当在投标截止时间前，将生成的“电子加密投标文件”上传递交至“政府采购云平台”。投标截止时间以后上传递交的投标文件将被“政府采购云平台”拒收。</w:t>
      </w:r>
    </w:p>
    <w:p>
      <w:pPr>
        <w:pStyle w:val="11"/>
        <w:spacing w:before="156" w:after="156" w:line="380" w:lineRule="exact"/>
        <w:ind w:firstLine="442" w:firstLineChars="200"/>
        <w:rPr>
          <w:rFonts w:hAnsi="宋体" w:cs="Segoe UI"/>
          <w:b/>
          <w:bCs/>
          <w:sz w:val="21"/>
          <w:szCs w:val="21"/>
          <w:u w:val="none"/>
        </w:rPr>
      </w:pPr>
      <w:r>
        <w:rPr>
          <w:rFonts w:hint="eastAsia" w:hAnsi="宋体" w:cs="宋体"/>
          <w:b/>
          <w:color w:val="000000"/>
          <w:sz w:val="22"/>
          <w:szCs w:val="22"/>
          <w:u w:val="none"/>
        </w:rPr>
        <w:t>4、投标供应商在“政府采购云平台”完成“电子加密投标文件”的上传递交后，还可以（EMS邮寄形式）在投标截止时间前递交以介质（U盘）存储的数据电文形式的“备份投标文件”，将电子备份响应文件（后缀名为.bfbs，此备份文件为生成电子加密标书时自动生成的文件）密封，邮寄到金华市公共资源交易中心兰溪市分中心（寄件地址：兰溪市振兴路企业服务中心3楼323办公室周晗芬收，联系电话：0579-88894307）</w:t>
      </w:r>
      <w:r>
        <w:rPr>
          <w:rFonts w:hint="eastAsia" w:hAnsi="宋体" w:cs="Segoe UI"/>
          <w:sz w:val="21"/>
          <w:szCs w:val="21"/>
          <w:u w:val="none"/>
        </w:rPr>
        <w:t>，</w:t>
      </w:r>
      <w:r>
        <w:rPr>
          <w:rStyle w:val="21"/>
          <w:rFonts w:hint="eastAsia" w:hAnsi="宋体" w:cs="宋体"/>
          <w:szCs w:val="21"/>
          <w:u w:val="none"/>
        </w:rPr>
        <w:t>逾期送达（视为放弃投标）或未密封完好将被拒收</w:t>
      </w:r>
      <w:r>
        <w:rPr>
          <w:rFonts w:hint="eastAsia" w:hAnsi="宋体" w:cs="Segoe UI"/>
          <w:sz w:val="21"/>
          <w:szCs w:val="21"/>
          <w:u w:val="none"/>
        </w:rPr>
        <w:t>。</w:t>
      </w:r>
      <w:r>
        <w:rPr>
          <w:rFonts w:hint="eastAsia" w:hAnsi="宋体" w:cs="Segoe UI"/>
          <w:b/>
          <w:bCs/>
          <w:sz w:val="21"/>
          <w:szCs w:val="21"/>
          <w:u w:val="none"/>
        </w:rPr>
        <w:t>备份文件不强制要求提交，未提供造成项目开评标活动无法进行下去的，投标无效，相关风险由投标人自行承担。</w:t>
      </w:r>
    </w:p>
    <w:p>
      <w:pPr>
        <w:spacing w:line="400" w:lineRule="exact"/>
        <w:ind w:firstLine="389" w:firstLineChars="176"/>
        <w:rPr>
          <w:rFonts w:ascii="宋体" w:hAnsi="宋体" w:cs="宋体"/>
          <w:b/>
          <w:color w:val="000000"/>
          <w:sz w:val="22"/>
          <w:szCs w:val="22"/>
          <w:u w:val="none"/>
        </w:rPr>
      </w:pPr>
      <w:r>
        <w:rPr>
          <w:rFonts w:hint="eastAsia" w:ascii="宋体" w:hAnsi="宋体" w:cs="宋体"/>
          <w:b/>
          <w:color w:val="000000"/>
          <w:sz w:val="22"/>
          <w:szCs w:val="22"/>
          <w:u w:val="none"/>
        </w:rPr>
        <w:t>5、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w:t>
      </w:r>
    </w:p>
    <w:p>
      <w:pPr>
        <w:snapToGrid w:val="0"/>
        <w:spacing w:line="440" w:lineRule="exact"/>
        <w:ind w:firstLine="422" w:firstLineChars="200"/>
        <w:outlineLvl w:val="1"/>
        <w:rPr>
          <w:rFonts w:ascii="宋体" w:hAnsi="宋体"/>
          <w:sz w:val="21"/>
          <w:szCs w:val="21"/>
        </w:rPr>
      </w:pPr>
      <w:r>
        <w:rPr>
          <w:rFonts w:ascii="宋体" w:hAnsi="宋体"/>
          <w:b/>
          <w:bCs/>
          <w:sz w:val="21"/>
          <w:szCs w:val="21"/>
        </w:rPr>
        <w:t>十</w:t>
      </w:r>
      <w:r>
        <w:rPr>
          <w:rFonts w:hint="eastAsia" w:ascii="宋体" w:hAnsi="宋体"/>
          <w:b/>
          <w:bCs/>
          <w:sz w:val="21"/>
          <w:szCs w:val="21"/>
        </w:rPr>
        <w:t>三</w:t>
      </w:r>
      <w:r>
        <w:rPr>
          <w:rFonts w:ascii="宋体" w:hAnsi="宋体"/>
          <w:b/>
          <w:bCs/>
          <w:sz w:val="21"/>
          <w:szCs w:val="21"/>
        </w:rPr>
        <w:t>、联系方式：</w:t>
      </w:r>
    </w:p>
    <w:p>
      <w:pPr>
        <w:widowControl/>
        <w:spacing w:line="440" w:lineRule="exact"/>
        <w:ind w:firstLine="420" w:firstLineChars="200"/>
        <w:jc w:val="left"/>
        <w:rPr>
          <w:rFonts w:hint="eastAsia" w:ascii="宋体" w:hAnsi="宋体" w:eastAsia="宋体"/>
          <w:sz w:val="21"/>
          <w:lang w:eastAsia="zh-CN"/>
        </w:rPr>
      </w:pPr>
      <w:r>
        <w:rPr>
          <w:rFonts w:hint="eastAsia" w:ascii="宋体" w:hAnsi="宋体"/>
          <w:sz w:val="21"/>
        </w:rPr>
        <w:t>采购人;</w:t>
      </w:r>
      <w:r>
        <w:rPr>
          <w:rFonts w:hint="eastAsia" w:ascii="宋体" w:hAnsi="宋体"/>
          <w:sz w:val="21"/>
          <w:lang w:eastAsia="zh-CN"/>
        </w:rPr>
        <w:t>兰溪市人民医院医共体兰江院区</w:t>
      </w:r>
    </w:p>
    <w:p>
      <w:pPr>
        <w:widowControl/>
        <w:spacing w:line="440" w:lineRule="exact"/>
        <w:ind w:firstLine="420" w:firstLineChars="200"/>
        <w:jc w:val="left"/>
        <w:rPr>
          <w:rFonts w:hint="eastAsia" w:ascii="宋体" w:hAnsi="宋体"/>
          <w:sz w:val="21"/>
          <w:lang w:eastAsia="zh-CN"/>
        </w:rPr>
      </w:pPr>
      <w:r>
        <w:rPr>
          <w:rFonts w:hint="eastAsia" w:ascii="宋体" w:hAnsi="宋体"/>
          <w:sz w:val="21"/>
          <w:lang w:eastAsia="zh-CN"/>
        </w:rPr>
        <w:t>地址：兰溪市</w:t>
      </w:r>
      <w:r>
        <w:rPr>
          <w:rFonts w:hint="eastAsia" w:ascii="宋体" w:hAnsi="宋体"/>
          <w:sz w:val="21"/>
          <w:lang w:val="en-US" w:eastAsia="zh-CN"/>
        </w:rPr>
        <w:t>逐云路219</w:t>
      </w:r>
      <w:r>
        <w:rPr>
          <w:rFonts w:hint="eastAsia" w:ascii="宋体" w:hAnsi="宋体"/>
          <w:sz w:val="21"/>
          <w:lang w:eastAsia="zh-CN"/>
        </w:rPr>
        <w:t>号</w:t>
      </w:r>
    </w:p>
    <w:p>
      <w:pPr>
        <w:widowControl/>
        <w:spacing w:line="440" w:lineRule="exact"/>
        <w:ind w:firstLine="420" w:firstLineChars="200"/>
        <w:jc w:val="left"/>
        <w:rPr>
          <w:rFonts w:hint="default" w:ascii="宋体" w:hAnsi="宋体"/>
          <w:color w:val="auto"/>
          <w:sz w:val="21"/>
          <w:lang w:val="en-US" w:eastAsia="zh-CN"/>
        </w:rPr>
      </w:pPr>
      <w:r>
        <w:rPr>
          <w:rFonts w:hint="eastAsia" w:ascii="宋体" w:hAnsi="宋体"/>
          <w:sz w:val="21"/>
          <w:lang w:eastAsia="zh-CN"/>
        </w:rPr>
        <w:t>联系人：</w:t>
      </w:r>
      <w:r>
        <w:rPr>
          <w:rFonts w:ascii="微软雅黑" w:hAnsi="微软雅黑" w:eastAsia="微软雅黑" w:cs="微软雅黑"/>
          <w:i w:val="0"/>
          <w:iCs w:val="0"/>
          <w:caps w:val="0"/>
          <w:color w:val="333333"/>
          <w:spacing w:val="0"/>
          <w:sz w:val="21"/>
          <w:szCs w:val="21"/>
          <w:shd w:val="clear" w:fill="FFFFFF"/>
        </w:rPr>
        <w:t>王肖骞</w:t>
      </w:r>
      <w:r>
        <w:rPr>
          <w:rFonts w:hint="eastAsia" w:ascii="宋体" w:hAnsi="宋体"/>
          <w:sz w:val="21"/>
          <w:lang w:eastAsia="zh-CN"/>
        </w:rPr>
        <w:t xml:space="preserve">           </w:t>
      </w:r>
      <w:r>
        <w:rPr>
          <w:rFonts w:hint="eastAsia" w:ascii="宋体" w:hAnsi="宋体"/>
          <w:color w:val="auto"/>
          <w:sz w:val="21"/>
          <w:lang w:eastAsia="zh-CN"/>
        </w:rPr>
        <w:t xml:space="preserve">  </w:t>
      </w:r>
      <w:r>
        <w:rPr>
          <w:rFonts w:hint="eastAsia" w:ascii="宋体" w:hAnsi="宋体"/>
          <w:color w:val="auto"/>
          <w:sz w:val="21"/>
          <w:lang w:val="en-US" w:eastAsia="zh-CN"/>
        </w:rPr>
        <w:t xml:space="preserve">  </w:t>
      </w:r>
      <w:r>
        <w:rPr>
          <w:rFonts w:hint="eastAsia" w:ascii="宋体" w:hAnsi="宋体"/>
          <w:color w:val="auto"/>
          <w:sz w:val="21"/>
          <w:lang w:eastAsia="zh-CN"/>
        </w:rPr>
        <w:t xml:space="preserve"> 联系电话：</w:t>
      </w:r>
      <w:r>
        <w:rPr>
          <w:rFonts w:hint="eastAsia" w:ascii="宋体" w:hAnsi="宋体"/>
          <w:color w:val="auto"/>
          <w:sz w:val="21"/>
          <w:lang w:val="en-US" w:eastAsia="zh-CN"/>
        </w:rPr>
        <w:t>0579-89010096</w:t>
      </w:r>
    </w:p>
    <w:p>
      <w:pPr>
        <w:widowControl/>
        <w:spacing w:line="440" w:lineRule="exact"/>
        <w:ind w:firstLine="420" w:firstLineChars="200"/>
        <w:jc w:val="left"/>
        <w:rPr>
          <w:rFonts w:hint="default" w:ascii="宋体" w:hAnsi="宋体"/>
          <w:color w:val="auto"/>
          <w:sz w:val="21"/>
          <w:lang w:val="en-US" w:eastAsia="zh-CN"/>
        </w:rPr>
      </w:pPr>
      <w:r>
        <w:rPr>
          <w:rFonts w:hint="eastAsia" w:ascii="宋体" w:hAnsi="宋体"/>
          <w:color w:val="auto"/>
          <w:sz w:val="21"/>
          <w:lang w:eastAsia="zh-CN"/>
        </w:rPr>
        <w:t>质疑受理联系人: 张老师        质疑联系电话:</w:t>
      </w:r>
      <w:r>
        <w:rPr>
          <w:rFonts w:hint="eastAsia" w:ascii="宋体" w:hAnsi="宋体"/>
          <w:color w:val="auto"/>
          <w:sz w:val="21"/>
          <w:lang w:val="en-US" w:eastAsia="zh-CN"/>
        </w:rPr>
        <w:t>0579-88669028</w:t>
      </w:r>
    </w:p>
    <w:p>
      <w:pPr>
        <w:widowControl/>
        <w:spacing w:line="440" w:lineRule="exact"/>
        <w:ind w:firstLine="420" w:firstLineChars="200"/>
        <w:jc w:val="left"/>
        <w:rPr>
          <w:rFonts w:hint="eastAsia" w:ascii="宋体" w:hAnsi="宋体"/>
          <w:sz w:val="21"/>
        </w:rPr>
      </w:pPr>
      <w:r>
        <w:rPr>
          <w:rFonts w:hint="eastAsia" w:ascii="宋体" w:hAnsi="宋体"/>
          <w:sz w:val="21"/>
        </w:rPr>
        <w:t>集采</w:t>
      </w:r>
      <w:r>
        <w:rPr>
          <w:rFonts w:ascii="宋体" w:hAnsi="宋体"/>
          <w:sz w:val="21"/>
        </w:rPr>
        <w:t>机构：</w:t>
      </w:r>
      <w:r>
        <w:rPr>
          <w:rFonts w:hint="eastAsia" w:ascii="宋体" w:hAnsi="宋体"/>
          <w:sz w:val="21"/>
        </w:rPr>
        <w:t>金华市公共资源交易中心兰溪市分中心</w:t>
      </w:r>
    </w:p>
    <w:p>
      <w:pPr>
        <w:pStyle w:val="6"/>
        <w:rPr>
          <w:rFonts w:ascii="宋体" w:hAnsi="宋体" w:eastAsia="宋体"/>
          <w:b w:val="0"/>
          <w:bCs w:val="0"/>
          <w:color w:val="FF0000"/>
          <w:sz w:val="21"/>
          <w:szCs w:val="24"/>
        </w:rPr>
      </w:pPr>
      <w:r>
        <w:rPr>
          <w:rFonts w:hint="eastAsia"/>
        </w:rPr>
        <w:t xml:space="preserve">  </w:t>
      </w:r>
      <w:r>
        <w:rPr>
          <w:rFonts w:hint="eastAsia"/>
          <w:color w:val="FF0000"/>
        </w:rPr>
        <w:t xml:space="preserve"> </w:t>
      </w:r>
      <w:r>
        <w:rPr>
          <w:rFonts w:hint="eastAsia" w:ascii="宋体" w:hAnsi="宋体" w:eastAsia="宋体"/>
          <w:b w:val="0"/>
          <w:bCs w:val="0"/>
          <w:color w:val="auto"/>
          <w:sz w:val="21"/>
          <w:szCs w:val="24"/>
          <w:highlight w:val="none"/>
        </w:rPr>
        <w:t>地址：兰溪市振兴路企业服务中心3楼</w:t>
      </w:r>
    </w:p>
    <w:p>
      <w:pPr>
        <w:snapToGrid w:val="0"/>
        <w:spacing w:line="440" w:lineRule="exact"/>
        <w:ind w:firstLine="420" w:firstLineChars="200"/>
        <w:outlineLvl w:val="1"/>
        <w:rPr>
          <w:rFonts w:ascii="宋体" w:hAnsi="宋体"/>
          <w:sz w:val="21"/>
          <w:szCs w:val="21"/>
        </w:rPr>
      </w:pPr>
      <w:r>
        <w:rPr>
          <w:rFonts w:ascii="宋体" w:hAnsi="宋体"/>
          <w:sz w:val="21"/>
        </w:rPr>
        <w:t>联系人</w:t>
      </w:r>
      <w:r>
        <w:rPr>
          <w:rFonts w:hint="eastAsia" w:ascii="宋体" w:hAnsi="宋体"/>
          <w:sz w:val="21"/>
        </w:rPr>
        <w:t>：</w:t>
      </w:r>
      <w:r>
        <w:rPr>
          <w:rFonts w:hint="eastAsia" w:ascii="宋体" w:hAnsi="宋体"/>
          <w:sz w:val="21"/>
          <w:szCs w:val="21"/>
        </w:rPr>
        <w:t>周晗芬</w:t>
      </w:r>
      <w:r>
        <w:rPr>
          <w:rFonts w:hint="eastAsia" w:ascii="宋体" w:hAnsi="宋体"/>
          <w:sz w:val="21"/>
          <w:szCs w:val="21"/>
          <w:lang w:val="en-US" w:eastAsia="zh-CN"/>
        </w:rPr>
        <w:t xml:space="preserve">             </w:t>
      </w:r>
      <w:r>
        <w:rPr>
          <w:rFonts w:ascii="宋体" w:hAnsi="宋体"/>
          <w:sz w:val="21"/>
          <w:szCs w:val="21"/>
        </w:rPr>
        <w:t>联系电话：</w:t>
      </w:r>
      <w:r>
        <w:rPr>
          <w:rFonts w:hint="eastAsia" w:ascii="宋体" w:hAnsi="宋体"/>
          <w:sz w:val="21"/>
          <w:szCs w:val="21"/>
        </w:rPr>
        <w:t>0579-88894307</w:t>
      </w:r>
    </w:p>
    <w:p>
      <w:pPr>
        <w:widowControl/>
        <w:spacing w:line="440" w:lineRule="exact"/>
        <w:ind w:firstLine="420" w:firstLineChars="200"/>
        <w:jc w:val="left"/>
        <w:rPr>
          <w:rFonts w:ascii="宋体" w:hAnsi="宋体"/>
          <w:sz w:val="21"/>
          <w:szCs w:val="21"/>
        </w:rPr>
      </w:pPr>
      <w:r>
        <w:rPr>
          <w:rFonts w:hint="eastAsia" w:ascii="宋体" w:hAnsi="宋体"/>
          <w:sz w:val="21"/>
          <w:szCs w:val="21"/>
        </w:rPr>
        <w:t>质疑受理联系人:周文升      质疑联系电话：0579-88894330</w:t>
      </w:r>
    </w:p>
    <w:p>
      <w:pPr>
        <w:snapToGrid w:val="0"/>
        <w:spacing w:line="440" w:lineRule="exact"/>
        <w:ind w:firstLine="422" w:firstLineChars="200"/>
        <w:outlineLvl w:val="1"/>
        <w:rPr>
          <w:rFonts w:hint="eastAsia" w:ascii="宋体" w:hAnsi="宋体" w:cs="宋体"/>
          <w:sz w:val="21"/>
          <w:szCs w:val="21"/>
        </w:rPr>
      </w:pPr>
      <w:r>
        <w:rPr>
          <w:rFonts w:hint="eastAsia" w:ascii="宋体" w:hAnsi="宋体" w:cs="宋体"/>
          <w:b/>
          <w:sz w:val="21"/>
          <w:szCs w:val="21"/>
        </w:rPr>
        <w:t>业务监管及投诉受理单位：</w:t>
      </w:r>
      <w:r>
        <w:rPr>
          <w:rFonts w:hint="eastAsia" w:ascii="宋体" w:hAnsi="宋体" w:cs="宋体"/>
          <w:b/>
          <w:sz w:val="21"/>
          <w:szCs w:val="21"/>
          <w:u w:val="single"/>
        </w:rPr>
        <w:t>兰溪市政府采购管理办公室</w:t>
      </w:r>
      <w:r>
        <w:rPr>
          <w:rFonts w:hint="eastAsia" w:ascii="宋体" w:hAnsi="宋体" w:cs="宋体"/>
          <w:sz w:val="21"/>
          <w:szCs w:val="21"/>
        </w:rPr>
        <w:t>；</w:t>
      </w:r>
    </w:p>
    <w:p>
      <w:pPr>
        <w:snapToGrid w:val="0"/>
        <w:spacing w:line="460" w:lineRule="exact"/>
        <w:ind w:firstLine="420" w:firstLineChars="200"/>
        <w:rPr>
          <w:sz w:val="24"/>
        </w:rPr>
      </w:pPr>
      <w:r>
        <w:rPr>
          <w:rFonts w:hint="eastAsia"/>
          <w:kern w:val="0"/>
          <w:sz w:val="21"/>
          <w:szCs w:val="21"/>
        </w:rPr>
        <w:t>地址：</w:t>
      </w:r>
      <w:r>
        <w:rPr>
          <w:rFonts w:hint="eastAsia"/>
          <w:kern w:val="0"/>
          <w:sz w:val="21"/>
          <w:szCs w:val="21"/>
          <w:u w:val="single"/>
        </w:rPr>
        <w:t>兰溪市丹溪大道</w:t>
      </w:r>
      <w:r>
        <w:rPr>
          <w:kern w:val="0"/>
          <w:sz w:val="21"/>
          <w:szCs w:val="21"/>
          <w:u w:val="single"/>
        </w:rPr>
        <w:t>28</w:t>
      </w:r>
      <w:r>
        <w:rPr>
          <w:rFonts w:hint="eastAsia"/>
          <w:kern w:val="0"/>
          <w:sz w:val="21"/>
          <w:szCs w:val="21"/>
          <w:u w:val="single"/>
        </w:rPr>
        <w:t>号</w:t>
      </w:r>
    </w:p>
    <w:p>
      <w:pPr>
        <w:snapToGrid w:val="0"/>
        <w:spacing w:line="440" w:lineRule="exact"/>
        <w:ind w:firstLine="420" w:firstLineChars="200"/>
        <w:outlineLvl w:val="1"/>
        <w:rPr>
          <w:rFonts w:ascii="宋体" w:hAnsi="宋体" w:cs="宋体"/>
          <w:sz w:val="21"/>
          <w:szCs w:val="21"/>
        </w:rPr>
      </w:pPr>
      <w:r>
        <w:rPr>
          <w:rFonts w:hint="eastAsia" w:ascii="宋体" w:hAnsi="宋体" w:cs="宋体"/>
          <w:sz w:val="21"/>
          <w:szCs w:val="21"/>
        </w:rPr>
        <w:t>联 系 人：楼  影</w:t>
      </w:r>
    </w:p>
    <w:p>
      <w:pPr>
        <w:snapToGrid w:val="0"/>
        <w:spacing w:line="440" w:lineRule="exact"/>
        <w:ind w:firstLine="420" w:firstLineChars="200"/>
        <w:outlineLvl w:val="1"/>
        <w:rPr>
          <w:rFonts w:ascii="宋体" w:hAnsi="宋体" w:cs="Segoe UI"/>
          <w:b/>
          <w:bCs/>
          <w:sz w:val="21"/>
          <w:szCs w:val="21"/>
        </w:rPr>
      </w:pPr>
      <w:r>
        <w:rPr>
          <w:rFonts w:hint="eastAsia" w:ascii="宋体" w:hAnsi="宋体" w:cs="宋体"/>
          <w:sz w:val="21"/>
          <w:szCs w:val="21"/>
        </w:rPr>
        <w:t>联系电话：0579-88903775</w:t>
      </w:r>
    </w:p>
    <w:p>
      <w:pPr>
        <w:snapToGrid w:val="0"/>
        <w:spacing w:line="440" w:lineRule="exact"/>
        <w:ind w:firstLine="420" w:firstLineChars="200"/>
        <w:outlineLvl w:val="1"/>
        <w:rPr>
          <w:rFonts w:ascii="宋体" w:hAnsi="宋体"/>
          <w:sz w:val="21"/>
          <w:szCs w:val="21"/>
        </w:rPr>
      </w:pPr>
    </w:p>
    <w:p>
      <w:pPr>
        <w:snapToGrid w:val="0"/>
        <w:spacing w:line="440" w:lineRule="exact"/>
        <w:jc w:val="center"/>
        <w:outlineLvl w:val="1"/>
        <w:rPr>
          <w:rFonts w:ascii="宋体" w:hAnsi="宋体"/>
          <w:sz w:val="21"/>
          <w:szCs w:val="21"/>
        </w:rPr>
      </w:pPr>
    </w:p>
    <w:p>
      <w:pPr>
        <w:snapToGrid w:val="0"/>
        <w:spacing w:line="440" w:lineRule="exact"/>
        <w:jc w:val="center"/>
        <w:outlineLvl w:val="1"/>
        <w:rPr>
          <w:rFonts w:ascii="宋体" w:hAnsi="宋体"/>
          <w:sz w:val="21"/>
          <w:szCs w:val="21"/>
        </w:rPr>
      </w:pPr>
    </w:p>
    <w:p>
      <w:pPr>
        <w:snapToGrid w:val="0"/>
        <w:spacing w:line="440" w:lineRule="exact"/>
        <w:jc w:val="center"/>
        <w:outlineLvl w:val="1"/>
        <w:rPr>
          <w:rFonts w:ascii="宋体" w:hAnsi="宋体"/>
          <w:sz w:val="21"/>
          <w:szCs w:val="21"/>
        </w:rPr>
      </w:pPr>
    </w:p>
    <w:p>
      <w:pPr>
        <w:snapToGrid w:val="0"/>
        <w:spacing w:line="440" w:lineRule="exact"/>
        <w:jc w:val="center"/>
        <w:outlineLvl w:val="1"/>
        <w:rPr>
          <w:rFonts w:ascii="宋体" w:hAnsi="宋体"/>
          <w:sz w:val="21"/>
          <w:szCs w:val="21"/>
        </w:rPr>
      </w:pPr>
    </w:p>
    <w:p>
      <w:pPr>
        <w:snapToGrid w:val="0"/>
        <w:spacing w:line="440" w:lineRule="exact"/>
        <w:jc w:val="center"/>
        <w:outlineLvl w:val="1"/>
        <w:rPr>
          <w:rFonts w:hint="eastAsia" w:ascii="宋体" w:hAnsi="宋体" w:eastAsia="宋体"/>
          <w:sz w:val="21"/>
          <w:szCs w:val="21"/>
          <w:lang w:eastAsia="zh-CN"/>
        </w:rPr>
      </w:pPr>
      <w:r>
        <w:rPr>
          <w:rFonts w:hint="eastAsia" w:ascii="宋体" w:hAnsi="宋体"/>
          <w:sz w:val="21"/>
          <w:szCs w:val="21"/>
          <w:lang w:val="en-US" w:eastAsia="zh-CN"/>
        </w:rPr>
        <w:t xml:space="preserve">                                                  </w:t>
      </w:r>
      <w:r>
        <w:rPr>
          <w:rFonts w:hint="eastAsia" w:ascii="宋体" w:hAnsi="宋体"/>
          <w:sz w:val="21"/>
          <w:szCs w:val="21"/>
          <w:lang w:eastAsia="zh-CN"/>
        </w:rPr>
        <w:t>兰溪市人民医院医共体兰江院区</w:t>
      </w:r>
    </w:p>
    <w:p>
      <w:pPr>
        <w:snapToGrid w:val="0"/>
        <w:spacing w:line="440" w:lineRule="exact"/>
        <w:jc w:val="center"/>
        <w:outlineLvl w:val="1"/>
        <w:rPr>
          <w:rFonts w:ascii="宋体" w:hAnsi="宋体"/>
          <w:sz w:val="21"/>
          <w:szCs w:val="21"/>
        </w:rPr>
      </w:pPr>
      <w:r>
        <w:rPr>
          <w:rFonts w:hint="eastAsia" w:ascii="宋体" w:hAnsi="宋体"/>
          <w:sz w:val="21"/>
          <w:szCs w:val="21"/>
          <w:lang w:val="en-US" w:eastAsia="zh-CN"/>
        </w:rPr>
        <w:t xml:space="preserve">                                                       </w:t>
      </w:r>
      <w:r>
        <w:rPr>
          <w:rFonts w:hint="eastAsia" w:ascii="宋体" w:hAnsi="宋体"/>
          <w:sz w:val="21"/>
          <w:szCs w:val="21"/>
        </w:rPr>
        <w:t>金华市公共资源交易中心兰溪市分中心</w:t>
      </w:r>
    </w:p>
    <w:p>
      <w:pPr>
        <w:pStyle w:val="11"/>
        <w:snapToGrid w:val="0"/>
        <w:spacing w:before="156" w:after="156" w:line="440" w:lineRule="exact"/>
        <w:jc w:val="center"/>
        <w:outlineLvl w:val="0"/>
        <w:rPr>
          <w:rFonts w:hAnsi="宋体"/>
          <w:sz w:val="21"/>
          <w:szCs w:val="21"/>
          <w:highlight w:val="yellow"/>
        </w:rPr>
      </w:pPr>
      <w:r>
        <w:rPr>
          <w:rFonts w:hint="eastAsia" w:hAnsi="宋体"/>
          <w:sz w:val="21"/>
          <w:szCs w:val="21"/>
          <w:highlight w:val="none"/>
          <w:lang w:val="en-US" w:eastAsia="zh-CN"/>
        </w:rPr>
        <w:t xml:space="preserve">                                                   </w:t>
      </w:r>
      <w:r>
        <w:rPr>
          <w:rFonts w:hAnsi="宋体"/>
          <w:sz w:val="21"/>
          <w:szCs w:val="21"/>
          <w:highlight w:val="yellow"/>
        </w:rPr>
        <w:t>二</w:t>
      </w:r>
      <w:r>
        <w:rPr>
          <w:rFonts w:hint="eastAsia" w:hAnsi="宋体"/>
          <w:sz w:val="21"/>
          <w:szCs w:val="21"/>
          <w:highlight w:val="yellow"/>
        </w:rPr>
        <w:t>〇二二年</w:t>
      </w:r>
      <w:r>
        <w:rPr>
          <w:rFonts w:hint="eastAsia" w:hAnsi="宋体"/>
          <w:sz w:val="21"/>
          <w:szCs w:val="21"/>
          <w:highlight w:val="yellow"/>
          <w:lang w:val="en-US" w:eastAsia="zh-CN"/>
        </w:rPr>
        <w:t>10月24日</w:t>
      </w:r>
    </w:p>
    <w:p/>
    <w:p>
      <w:pPr>
        <w:pStyle w:val="6"/>
      </w:pPr>
    </w:p>
    <w:p/>
    <w:p>
      <w:pPr>
        <w:pStyle w:val="6"/>
      </w:pPr>
    </w:p>
    <w:p/>
    <w:p>
      <w:pPr>
        <w:pStyle w:val="6"/>
      </w:pPr>
    </w:p>
    <w:p/>
    <w:p/>
    <w:p>
      <w:pPr>
        <w:pStyle w:val="11"/>
        <w:numPr>
          <w:ilvl w:val="0"/>
          <w:numId w:val="2"/>
        </w:numPr>
        <w:snapToGrid w:val="0"/>
        <w:spacing w:beforeLines="0" w:afterLines="0" w:line="600" w:lineRule="exact"/>
        <w:jc w:val="center"/>
        <w:outlineLvl w:val="0"/>
        <w:rPr>
          <w:rFonts w:hAnsi="宋体" w:cs="宋体"/>
          <w:b/>
          <w:sz w:val="32"/>
          <w:szCs w:val="22"/>
        </w:rPr>
        <w:sectPr>
          <w:headerReference r:id="rId8" w:type="first"/>
          <w:footerReference r:id="rId10" w:type="first"/>
          <w:headerReference r:id="rId7" w:type="default"/>
          <w:footerReference r:id="rId9" w:type="default"/>
          <w:pgSz w:w="11906" w:h="16838"/>
          <w:pgMar w:top="1474" w:right="1247" w:bottom="1247" w:left="1247" w:header="851" w:footer="851" w:gutter="0"/>
          <w:cols w:space="720" w:num="1"/>
          <w:titlePg/>
          <w:docGrid w:type="lines" w:linePitch="312" w:charSpace="0"/>
        </w:sectPr>
      </w:pPr>
      <w:bookmarkStart w:id="0" w:name="page6"/>
      <w:bookmarkEnd w:id="0"/>
    </w:p>
    <w:p>
      <w:pPr>
        <w:pStyle w:val="11"/>
        <w:numPr>
          <w:ilvl w:val="0"/>
          <w:numId w:val="2"/>
        </w:numPr>
        <w:snapToGrid w:val="0"/>
        <w:spacing w:beforeLines="0" w:afterLines="0" w:line="600" w:lineRule="exact"/>
        <w:jc w:val="center"/>
        <w:outlineLvl w:val="0"/>
        <w:rPr>
          <w:rFonts w:hint="eastAsia" w:ascii="宋体" w:hAnsi="宋体" w:eastAsia="宋体" w:cs="宋体"/>
          <w:sz w:val="21"/>
          <w:szCs w:val="21"/>
        </w:rPr>
      </w:pPr>
      <w:r>
        <w:rPr>
          <w:rFonts w:hint="eastAsia" w:hAnsi="宋体" w:cs="宋体"/>
          <w:b/>
          <w:sz w:val="32"/>
          <w:szCs w:val="32"/>
        </w:rPr>
        <w:t xml:space="preserve"> 招标需求</w:t>
      </w:r>
    </w:p>
    <w:p>
      <w:pPr>
        <w:pStyle w:val="11"/>
        <w:numPr>
          <w:ilvl w:val="0"/>
          <w:numId w:val="0"/>
        </w:numPr>
        <w:snapToGrid w:val="0"/>
        <w:spacing w:beforeLines="0" w:afterLines="0" w:line="600" w:lineRule="exact"/>
        <w:ind w:firstLine="422" w:firstLineChars="200"/>
        <w:jc w:val="both"/>
        <w:outlineLvl w:val="0"/>
        <w:rPr>
          <w:rFonts w:hint="eastAsia" w:ascii="宋体" w:hAnsi="宋体" w:eastAsia="宋体" w:cs="宋体"/>
          <w:sz w:val="24"/>
          <w:szCs w:val="24"/>
        </w:rPr>
      </w:pPr>
      <w:r>
        <w:rPr>
          <w:rFonts w:hint="eastAsia" w:hAnsi="宋体"/>
          <w:b/>
          <w:sz w:val="21"/>
          <w:szCs w:val="21"/>
          <w:lang w:eastAsia="zh-CN"/>
        </w:rPr>
        <w:t>一、</w:t>
      </w:r>
      <w:r>
        <w:rPr>
          <w:rFonts w:ascii="宋体" w:hAnsi="宋体"/>
          <w:b/>
          <w:sz w:val="21"/>
          <w:szCs w:val="21"/>
        </w:rPr>
        <w:t>项目编号：</w:t>
      </w:r>
      <w:r>
        <w:rPr>
          <w:rFonts w:hint="eastAsia" w:hAnsi="宋体"/>
          <w:b/>
          <w:color w:val="auto"/>
          <w:sz w:val="24"/>
          <w:szCs w:val="24"/>
          <w:lang w:eastAsia="zh-CN"/>
        </w:rPr>
        <w:t xml:space="preserve">LX202213-C1204 </w:t>
      </w:r>
    </w:p>
    <w:p>
      <w:pPr>
        <w:rPr>
          <w:rFonts w:hint="eastAsia" w:ascii="Times New Roman" w:hAnsi="Times New Roman" w:eastAsia="宋体"/>
          <w:sz w:val="21"/>
          <w:szCs w:val="21"/>
          <w:lang w:eastAsia="zh-CN"/>
        </w:rPr>
      </w:pPr>
      <w:r>
        <w:rPr>
          <w:rFonts w:hint="eastAsia"/>
          <w:lang w:val="en-US" w:eastAsia="zh-CN"/>
        </w:rPr>
        <w:t xml:space="preserve">   二、</w:t>
      </w:r>
      <w:r>
        <w:rPr>
          <w:rFonts w:hint="default" w:ascii="Times New Roman" w:hAnsi="Times New Roman"/>
          <w:b/>
          <w:bCs/>
          <w:sz w:val="21"/>
          <w:szCs w:val="21"/>
        </w:rPr>
        <w:t>采购单位名称：</w:t>
      </w:r>
      <w:r>
        <w:rPr>
          <w:rFonts w:hint="eastAsia"/>
          <w:sz w:val="21"/>
          <w:szCs w:val="21"/>
          <w:lang w:eastAsia="zh-CN"/>
        </w:rPr>
        <w:t>兰溪市人民医院医共体兰江院区</w:t>
      </w:r>
    </w:p>
    <w:p>
      <w:pPr>
        <w:ind w:firstLine="422" w:firstLineChars="200"/>
        <w:rPr>
          <w:rFonts w:hint="default" w:ascii="Times New Roman" w:hAnsi="Times New Roman"/>
          <w:b/>
          <w:sz w:val="21"/>
          <w:szCs w:val="21"/>
        </w:rPr>
      </w:pPr>
      <w:r>
        <w:rPr>
          <w:rFonts w:ascii="Times New Roman" w:hAnsi="Times New Roman"/>
          <w:b/>
          <w:sz w:val="21"/>
          <w:szCs w:val="21"/>
        </w:rPr>
        <w:t>三</w:t>
      </w:r>
      <w:r>
        <w:rPr>
          <w:rFonts w:hint="default" w:ascii="Times New Roman" w:hAnsi="Times New Roman"/>
          <w:b/>
          <w:sz w:val="21"/>
          <w:szCs w:val="21"/>
        </w:rPr>
        <w:t>、项目参数及要求</w:t>
      </w:r>
    </w:p>
    <w:p>
      <w:pPr>
        <w:pStyle w:val="11"/>
        <w:snapToGrid w:val="0"/>
        <w:spacing w:line="480" w:lineRule="exact"/>
        <w:ind w:firstLine="211" w:firstLineChars="100"/>
        <w:outlineLvl w:val="0"/>
        <w:rPr>
          <w:rFonts w:hint="eastAsia"/>
          <w:b/>
          <w:bCs/>
          <w:color w:val="auto"/>
          <w:sz w:val="21"/>
          <w:szCs w:val="21"/>
        </w:rPr>
      </w:pPr>
      <w:r>
        <w:rPr>
          <w:rFonts w:hint="eastAsia"/>
          <w:b/>
          <w:bCs/>
          <w:color w:val="auto"/>
          <w:sz w:val="21"/>
          <w:szCs w:val="21"/>
        </w:rPr>
        <w:t>（一）</w:t>
      </w:r>
      <w:r>
        <w:rPr>
          <w:b/>
          <w:bCs/>
          <w:color w:val="auto"/>
          <w:sz w:val="21"/>
          <w:szCs w:val="21"/>
        </w:rPr>
        <w:t>保洁</w:t>
      </w:r>
      <w:r>
        <w:rPr>
          <w:rFonts w:hint="eastAsia"/>
          <w:b/>
          <w:bCs/>
          <w:color w:val="auto"/>
          <w:sz w:val="21"/>
          <w:szCs w:val="21"/>
          <w:lang w:eastAsia="zh-CN"/>
        </w:rPr>
        <w:t>、</w:t>
      </w:r>
      <w:r>
        <w:rPr>
          <w:rFonts w:hint="eastAsia"/>
          <w:b/>
          <w:bCs/>
          <w:color w:val="auto"/>
          <w:sz w:val="21"/>
          <w:szCs w:val="21"/>
          <w:lang w:val="en-US" w:eastAsia="zh-CN"/>
        </w:rPr>
        <w:t>保安</w:t>
      </w:r>
      <w:r>
        <w:rPr>
          <w:rFonts w:hint="eastAsia"/>
          <w:b/>
          <w:bCs/>
          <w:color w:val="auto"/>
          <w:sz w:val="21"/>
          <w:szCs w:val="21"/>
        </w:rPr>
        <w:t>范围及内容</w:t>
      </w:r>
    </w:p>
    <w:p>
      <w:pPr>
        <w:spacing w:line="400" w:lineRule="exact"/>
        <w:ind w:firstLine="420"/>
        <w:rPr>
          <w:rFonts w:hint="eastAsia"/>
          <w:color w:val="auto"/>
          <w:sz w:val="21"/>
          <w:szCs w:val="21"/>
        </w:rPr>
      </w:pPr>
      <w:r>
        <w:rPr>
          <w:rFonts w:hint="eastAsia"/>
          <w:color w:val="auto"/>
          <w:sz w:val="21"/>
          <w:szCs w:val="21"/>
        </w:rPr>
        <w:t>1、保洁范围：</w:t>
      </w:r>
      <w:r>
        <w:rPr>
          <w:rFonts w:hint="eastAsia"/>
          <w:color w:val="auto"/>
          <w:sz w:val="21"/>
          <w:szCs w:val="21"/>
          <w:lang w:val="en-US" w:eastAsia="zh-CN"/>
        </w:rPr>
        <w:t>1号楼地下室负一层、1至5层各科室和病房、办公区域。2号楼各科室（除食堂区域）、3号楼各科室、外围环境（除3米以上的高空墙面以及玻璃幕墙</w:t>
      </w:r>
      <w:r>
        <w:rPr>
          <w:color w:val="auto"/>
          <w:sz w:val="21"/>
          <w:szCs w:val="21"/>
        </w:rPr>
        <w:t>以外</w:t>
      </w:r>
      <w:r>
        <w:rPr>
          <w:rFonts w:hint="eastAsia"/>
          <w:color w:val="auto"/>
          <w:sz w:val="21"/>
          <w:szCs w:val="21"/>
          <w:lang w:eastAsia="zh-CN"/>
        </w:rPr>
        <w:t>）</w:t>
      </w:r>
      <w:r>
        <w:rPr>
          <w:color w:val="auto"/>
          <w:sz w:val="21"/>
          <w:szCs w:val="21"/>
        </w:rPr>
        <w:t>的所有区域</w:t>
      </w:r>
      <w:r>
        <w:rPr>
          <w:rFonts w:hint="eastAsia"/>
          <w:color w:val="auto"/>
          <w:sz w:val="21"/>
          <w:szCs w:val="21"/>
        </w:rPr>
        <w:t>。</w:t>
      </w:r>
    </w:p>
    <w:p>
      <w:pPr>
        <w:spacing w:line="400" w:lineRule="exact"/>
        <w:ind w:firstLine="420"/>
        <w:rPr>
          <w:color w:val="auto"/>
          <w:sz w:val="21"/>
          <w:szCs w:val="21"/>
        </w:rPr>
      </w:pPr>
      <w:r>
        <w:rPr>
          <w:rFonts w:hint="eastAsia"/>
          <w:color w:val="auto"/>
          <w:sz w:val="21"/>
          <w:szCs w:val="21"/>
        </w:rPr>
        <w:t>2、保洁内容：</w:t>
      </w:r>
    </w:p>
    <w:p>
      <w:pPr>
        <w:tabs>
          <w:tab w:val="left" w:pos="0"/>
        </w:tabs>
        <w:snapToGrid w:val="0"/>
        <w:spacing w:line="400" w:lineRule="exact"/>
        <w:ind w:firstLine="667" w:firstLineChars="318"/>
        <w:rPr>
          <w:color w:val="auto"/>
          <w:sz w:val="21"/>
          <w:szCs w:val="21"/>
        </w:rPr>
      </w:pPr>
      <w:r>
        <w:rPr>
          <w:rFonts w:hint="eastAsia"/>
          <w:color w:val="auto"/>
          <w:sz w:val="21"/>
          <w:szCs w:val="21"/>
          <w:lang w:val="en-US" w:eastAsia="zh-CN"/>
        </w:rPr>
        <w:t>2.1</w:t>
      </w:r>
      <w:r>
        <w:rPr>
          <w:color w:val="auto"/>
          <w:sz w:val="21"/>
          <w:szCs w:val="21"/>
        </w:rPr>
        <w:t>医院内楼宇室内：包括地面、门、窗、</w:t>
      </w:r>
      <w:r>
        <w:rPr>
          <w:rFonts w:hint="eastAsia"/>
          <w:color w:val="auto"/>
          <w:sz w:val="21"/>
          <w:szCs w:val="21"/>
          <w:lang w:val="en-US" w:eastAsia="zh-CN"/>
        </w:rPr>
        <w:t>玻璃、</w:t>
      </w:r>
      <w:r>
        <w:rPr>
          <w:color w:val="auto"/>
          <w:sz w:val="21"/>
          <w:szCs w:val="21"/>
        </w:rPr>
        <w:t>墙面、寝具、办公家具、公共生活用具等。</w:t>
      </w:r>
    </w:p>
    <w:p>
      <w:pPr>
        <w:tabs>
          <w:tab w:val="left" w:pos="0"/>
        </w:tabs>
        <w:snapToGrid w:val="0"/>
        <w:spacing w:line="400" w:lineRule="exact"/>
        <w:ind w:firstLine="667" w:firstLineChars="318"/>
        <w:rPr>
          <w:color w:val="auto"/>
          <w:sz w:val="21"/>
          <w:szCs w:val="21"/>
        </w:rPr>
      </w:pPr>
      <w:r>
        <w:rPr>
          <w:rFonts w:hint="eastAsia"/>
          <w:color w:val="auto"/>
          <w:sz w:val="21"/>
          <w:szCs w:val="21"/>
          <w:lang w:val="en-US" w:eastAsia="zh-CN"/>
        </w:rPr>
        <w:t>2.2</w:t>
      </w:r>
      <w:r>
        <w:rPr>
          <w:color w:val="auto"/>
          <w:sz w:val="21"/>
          <w:szCs w:val="21"/>
        </w:rPr>
        <w:t>公共区域：</w:t>
      </w:r>
      <w:r>
        <w:rPr>
          <w:rFonts w:hint="eastAsia"/>
          <w:color w:val="auto"/>
          <w:sz w:val="21"/>
          <w:szCs w:val="21"/>
          <w:lang w:val="en-US" w:eastAsia="zh-CN"/>
        </w:rPr>
        <w:t>各大门口门人行道以内区域、</w:t>
      </w:r>
      <w:r>
        <w:rPr>
          <w:color w:val="auto"/>
          <w:sz w:val="21"/>
          <w:szCs w:val="21"/>
        </w:rPr>
        <w:t>停车场、楼道、地面、</w:t>
      </w:r>
      <w:r>
        <w:rPr>
          <w:rFonts w:hint="eastAsia"/>
          <w:color w:val="auto"/>
          <w:sz w:val="21"/>
          <w:szCs w:val="21"/>
          <w:lang w:val="en-US" w:eastAsia="zh-CN"/>
        </w:rPr>
        <w:t>墙面、</w:t>
      </w:r>
      <w:r>
        <w:rPr>
          <w:color w:val="auto"/>
          <w:sz w:val="21"/>
          <w:szCs w:val="21"/>
        </w:rPr>
        <w:t>道路、乱张贴、乱涂画、广告牌、指示牌、服务台</w:t>
      </w:r>
      <w:r>
        <w:rPr>
          <w:rFonts w:hint="eastAsia"/>
          <w:color w:val="auto"/>
          <w:sz w:val="21"/>
          <w:szCs w:val="21"/>
          <w:lang w:val="en-US" w:eastAsia="zh-CN"/>
        </w:rPr>
        <w:t xml:space="preserve"> </w:t>
      </w:r>
      <w:r>
        <w:rPr>
          <w:color w:val="auto"/>
          <w:sz w:val="21"/>
          <w:szCs w:val="21"/>
        </w:rPr>
        <w:t>、桌、凳、椅、照明设施等。</w:t>
      </w:r>
    </w:p>
    <w:p>
      <w:pPr>
        <w:tabs>
          <w:tab w:val="left" w:pos="0"/>
        </w:tabs>
        <w:snapToGrid w:val="0"/>
        <w:spacing w:line="400" w:lineRule="exact"/>
        <w:ind w:firstLine="667" w:firstLineChars="318"/>
        <w:rPr>
          <w:rFonts w:hint="eastAsia"/>
          <w:color w:val="auto"/>
          <w:sz w:val="21"/>
          <w:szCs w:val="21"/>
          <w:highlight w:val="none"/>
          <w:lang w:eastAsia="zh-CN"/>
        </w:rPr>
      </w:pPr>
      <w:r>
        <w:rPr>
          <w:rFonts w:hint="eastAsia"/>
          <w:color w:val="auto"/>
          <w:sz w:val="21"/>
          <w:szCs w:val="21"/>
          <w:highlight w:val="none"/>
          <w:lang w:val="en-US" w:eastAsia="zh-CN"/>
        </w:rPr>
        <w:t>2.3</w:t>
      </w:r>
      <w:r>
        <w:rPr>
          <w:color w:val="auto"/>
          <w:sz w:val="21"/>
          <w:szCs w:val="21"/>
          <w:highlight w:val="none"/>
        </w:rPr>
        <w:t>其它服务：</w:t>
      </w:r>
      <w:r>
        <w:rPr>
          <w:rFonts w:hint="eastAsia"/>
          <w:color w:val="auto"/>
          <w:sz w:val="21"/>
          <w:szCs w:val="21"/>
          <w:highlight w:val="none"/>
        </w:rPr>
        <w:t>①</w:t>
      </w:r>
      <w:r>
        <w:rPr>
          <w:rFonts w:hint="eastAsia"/>
          <w:color w:val="auto"/>
          <w:sz w:val="21"/>
          <w:szCs w:val="21"/>
          <w:highlight w:val="none"/>
          <w:lang w:val="en-US" w:eastAsia="zh-CN"/>
        </w:rPr>
        <w:t>pvc树脂地板维护保养</w:t>
      </w:r>
      <w:r>
        <w:rPr>
          <w:color w:val="auto"/>
          <w:sz w:val="21"/>
          <w:szCs w:val="21"/>
          <w:highlight w:val="none"/>
        </w:rPr>
        <w:t>；</w:t>
      </w:r>
      <w:r>
        <w:rPr>
          <w:rFonts w:hint="default" w:ascii="Calibri" w:hAnsi="Calibri" w:cs="Calibri"/>
          <w:color w:val="auto"/>
          <w:sz w:val="18"/>
          <w:szCs w:val="18"/>
          <w:highlight w:val="none"/>
          <w:lang w:val="en-US" w:eastAsia="zh-CN"/>
        </w:rPr>
        <w:t>②</w:t>
      </w:r>
      <w:r>
        <w:rPr>
          <w:rFonts w:hint="eastAsia" w:ascii="Calibri" w:hAnsi="Calibri" w:cs="Calibri"/>
          <w:color w:val="auto"/>
          <w:sz w:val="18"/>
          <w:szCs w:val="18"/>
          <w:highlight w:val="none"/>
          <w:lang w:val="en-US" w:eastAsia="zh-CN"/>
        </w:rPr>
        <w:t>生活垃圾收集；</w:t>
      </w:r>
      <w:r>
        <w:rPr>
          <w:rFonts w:hint="eastAsia"/>
          <w:color w:val="auto"/>
          <w:sz w:val="21"/>
          <w:szCs w:val="21"/>
          <w:highlight w:val="none"/>
        </w:rPr>
        <w:t>③</w:t>
      </w:r>
      <w:r>
        <w:rPr>
          <w:rFonts w:hint="eastAsia"/>
          <w:color w:val="auto"/>
          <w:sz w:val="21"/>
          <w:szCs w:val="21"/>
          <w:highlight w:val="none"/>
          <w:lang w:val="en-US" w:eastAsia="zh-CN"/>
        </w:rPr>
        <w:t>医疗收集</w:t>
      </w:r>
      <w:r>
        <w:rPr>
          <w:rFonts w:hint="eastAsia"/>
          <w:color w:val="auto"/>
          <w:sz w:val="21"/>
          <w:szCs w:val="21"/>
          <w:highlight w:val="none"/>
        </w:rPr>
        <w:t>；④</w:t>
      </w:r>
      <w:r>
        <w:rPr>
          <w:color w:val="auto"/>
          <w:sz w:val="21"/>
          <w:szCs w:val="21"/>
          <w:highlight w:val="none"/>
        </w:rPr>
        <w:t>电梯清洁消毒</w:t>
      </w:r>
      <w:r>
        <w:rPr>
          <w:rFonts w:hint="eastAsia"/>
          <w:color w:val="auto"/>
          <w:sz w:val="21"/>
          <w:szCs w:val="21"/>
          <w:highlight w:val="none"/>
          <w:lang w:eastAsia="zh-CN"/>
        </w:rPr>
        <w:t>；</w:t>
      </w:r>
    </w:p>
    <w:p>
      <w:pPr>
        <w:tabs>
          <w:tab w:val="left" w:pos="0"/>
        </w:tabs>
        <w:snapToGrid w:val="0"/>
        <w:spacing w:line="400" w:lineRule="exact"/>
        <w:ind w:firstLine="667" w:firstLineChars="318"/>
        <w:rPr>
          <w:rFonts w:hint="eastAsia"/>
          <w:color w:val="auto"/>
          <w:sz w:val="21"/>
          <w:szCs w:val="21"/>
          <w:highlight w:val="none"/>
          <w:lang w:val="en-US" w:eastAsia="zh-CN"/>
        </w:rPr>
      </w:pPr>
    </w:p>
    <w:p>
      <w:pPr>
        <w:numPr>
          <w:ilvl w:val="0"/>
          <w:numId w:val="0"/>
        </w:numPr>
        <w:tabs>
          <w:tab w:val="left" w:pos="0"/>
        </w:tabs>
        <w:snapToGrid w:val="0"/>
        <w:spacing w:line="400" w:lineRule="exact"/>
        <w:ind w:leftChars="176"/>
        <w:rPr>
          <w:rFonts w:hint="eastAsia"/>
          <w:color w:val="auto"/>
          <w:sz w:val="21"/>
          <w:szCs w:val="21"/>
          <w:highlight w:val="none"/>
          <w:lang w:val="en-US" w:eastAsia="zh-CN"/>
        </w:rPr>
      </w:pPr>
      <w:r>
        <w:rPr>
          <w:rFonts w:hint="eastAsia"/>
          <w:color w:val="auto"/>
          <w:sz w:val="21"/>
          <w:szCs w:val="21"/>
          <w:highlight w:val="none"/>
          <w:lang w:val="en-US" w:eastAsia="zh-CN"/>
        </w:rPr>
        <w:t>3、保安服务范围及内容</w:t>
      </w:r>
    </w:p>
    <w:p>
      <w:pPr>
        <w:numPr>
          <w:ilvl w:val="0"/>
          <w:numId w:val="0"/>
        </w:numPr>
        <w:tabs>
          <w:tab w:val="left" w:pos="0"/>
        </w:tabs>
        <w:snapToGrid w:val="0"/>
        <w:spacing w:line="400" w:lineRule="exact"/>
        <w:ind w:firstLine="630" w:firstLineChars="300"/>
        <w:rPr>
          <w:rFonts w:hint="default"/>
          <w:color w:val="auto"/>
          <w:sz w:val="21"/>
          <w:szCs w:val="21"/>
          <w:highlight w:val="none"/>
          <w:lang w:val="en-US" w:eastAsia="zh-CN"/>
        </w:rPr>
      </w:pPr>
      <w:r>
        <w:rPr>
          <w:rFonts w:hint="eastAsia"/>
          <w:color w:val="auto"/>
          <w:sz w:val="21"/>
          <w:szCs w:val="21"/>
          <w:highlight w:val="none"/>
          <w:lang w:val="en-US" w:eastAsia="zh-CN"/>
        </w:rPr>
        <w:t>3.1保安服务范围：全院</w:t>
      </w:r>
    </w:p>
    <w:p>
      <w:pPr>
        <w:numPr>
          <w:ilvl w:val="0"/>
          <w:numId w:val="0"/>
        </w:numPr>
        <w:tabs>
          <w:tab w:val="left" w:pos="0"/>
        </w:tabs>
        <w:snapToGrid w:val="0"/>
        <w:spacing w:line="400" w:lineRule="exact"/>
        <w:ind w:firstLine="630" w:firstLineChars="300"/>
        <w:rPr>
          <w:rFonts w:hint="eastAsia"/>
          <w:color w:val="auto"/>
          <w:sz w:val="21"/>
          <w:szCs w:val="21"/>
          <w:highlight w:val="none"/>
          <w:lang w:val="en-US" w:eastAsia="zh-CN"/>
        </w:rPr>
      </w:pPr>
      <w:r>
        <w:rPr>
          <w:rFonts w:hint="eastAsia"/>
          <w:color w:val="auto"/>
          <w:sz w:val="21"/>
          <w:szCs w:val="21"/>
          <w:highlight w:val="none"/>
          <w:lang w:val="en-US" w:eastAsia="zh-CN"/>
        </w:rPr>
        <w:t>3.2保安服务内容：</w:t>
      </w:r>
    </w:p>
    <w:p>
      <w:pPr>
        <w:numPr>
          <w:ilvl w:val="0"/>
          <w:numId w:val="0"/>
        </w:numPr>
        <w:spacing w:line="360" w:lineRule="auto"/>
        <w:ind w:firstLine="840" w:firstLineChars="400"/>
        <w:rPr>
          <w:rFonts w:hint="eastAsia" w:eastAsia="宋体"/>
          <w:sz w:val="21"/>
          <w:lang w:val="en-US" w:eastAsia="zh-CN"/>
        </w:rPr>
      </w:pPr>
      <w:r>
        <w:rPr>
          <w:rFonts w:hint="eastAsia" w:ascii="宋体" w:hAnsi="宋体" w:eastAsia="宋体" w:cs="宋体"/>
          <w:b w:val="0"/>
          <w:bCs w:val="0"/>
          <w:color w:val="auto"/>
          <w:sz w:val="21"/>
          <w:szCs w:val="21"/>
          <w:highlight w:val="none"/>
          <w:lang w:val="en-US" w:eastAsia="zh-CN"/>
        </w:rPr>
        <w:t>3.2.1</w:t>
      </w:r>
      <w:r>
        <w:rPr>
          <w:rFonts w:hint="eastAsia"/>
          <w:sz w:val="21"/>
          <w:lang w:val="en-US" w:eastAsia="zh-CN"/>
        </w:rPr>
        <w:t xml:space="preserve"> </w:t>
      </w:r>
      <w:r>
        <w:rPr>
          <w:sz w:val="21"/>
        </w:rPr>
        <w:t>24小时门岗执勤、巡逻执勤和监控系统检查</w:t>
      </w:r>
      <w:r>
        <w:rPr>
          <w:rFonts w:hint="eastAsia"/>
          <w:sz w:val="21"/>
          <w:lang w:eastAsia="zh-CN"/>
        </w:rPr>
        <w:t>；</w:t>
      </w:r>
    </w:p>
    <w:p>
      <w:pPr>
        <w:numPr>
          <w:ilvl w:val="0"/>
          <w:numId w:val="0"/>
        </w:numPr>
        <w:spacing w:line="360" w:lineRule="auto"/>
        <w:ind w:firstLine="840" w:firstLineChars="400"/>
        <w:rPr>
          <w:rFonts w:hint="eastAsia" w:eastAsia="宋体"/>
          <w:sz w:val="21"/>
          <w:lang w:val="en-US" w:eastAsia="zh-CN"/>
        </w:rPr>
      </w:pPr>
      <w:r>
        <w:rPr>
          <w:rFonts w:hint="eastAsia" w:ascii="宋体" w:hAnsi="宋体" w:eastAsia="宋体" w:cs="宋体"/>
          <w:b w:val="0"/>
          <w:bCs w:val="0"/>
          <w:color w:val="auto"/>
          <w:sz w:val="21"/>
          <w:szCs w:val="21"/>
          <w:highlight w:val="none"/>
          <w:lang w:val="en-US" w:eastAsia="zh-CN"/>
        </w:rPr>
        <w:t>3.2.2</w:t>
      </w:r>
      <w:r>
        <w:rPr>
          <w:sz w:val="21"/>
        </w:rPr>
        <w:t>负责核实登记外来人员和</w:t>
      </w:r>
      <w:r>
        <w:rPr>
          <w:rFonts w:hint="eastAsia"/>
          <w:sz w:val="21"/>
          <w:lang w:val="en-US" w:eastAsia="zh-CN"/>
        </w:rPr>
        <w:t>院内</w:t>
      </w:r>
      <w:r>
        <w:rPr>
          <w:sz w:val="21"/>
        </w:rPr>
        <w:t>车辆</w:t>
      </w:r>
      <w:r>
        <w:rPr>
          <w:rFonts w:hint="eastAsia"/>
          <w:sz w:val="21"/>
          <w:lang w:val="en-US" w:eastAsia="zh-CN"/>
        </w:rPr>
        <w:t>停放秩序维护</w:t>
      </w:r>
      <w:r>
        <w:rPr>
          <w:sz w:val="21"/>
        </w:rPr>
        <w:t>管理</w:t>
      </w:r>
      <w:r>
        <w:rPr>
          <w:rFonts w:hint="eastAsia"/>
          <w:sz w:val="21"/>
          <w:lang w:eastAsia="zh-CN"/>
        </w:rPr>
        <w:t>；</w:t>
      </w:r>
    </w:p>
    <w:p>
      <w:pPr>
        <w:numPr>
          <w:ilvl w:val="0"/>
          <w:numId w:val="0"/>
        </w:numPr>
        <w:spacing w:line="360" w:lineRule="auto"/>
        <w:ind w:firstLine="840" w:firstLineChars="400"/>
        <w:rPr>
          <w:rFonts w:hint="eastAsia" w:eastAsia="宋体"/>
          <w:sz w:val="21"/>
          <w:lang w:val="en-US" w:eastAsia="zh-CN"/>
        </w:rPr>
      </w:pPr>
      <w:r>
        <w:rPr>
          <w:rFonts w:hint="eastAsia" w:ascii="宋体" w:hAnsi="宋体" w:eastAsia="宋体" w:cs="宋体"/>
          <w:b w:val="0"/>
          <w:bCs w:val="0"/>
          <w:color w:val="auto"/>
          <w:sz w:val="21"/>
          <w:szCs w:val="21"/>
          <w:highlight w:val="none"/>
          <w:lang w:val="en-US" w:eastAsia="zh-CN"/>
        </w:rPr>
        <w:t>3.2.3</w:t>
      </w:r>
      <w:r>
        <w:rPr>
          <w:sz w:val="21"/>
        </w:rPr>
        <w:t>责通过传达室监控检查各主要区域的异常情况和记录、报告</w:t>
      </w:r>
      <w:r>
        <w:rPr>
          <w:rFonts w:hint="eastAsia"/>
          <w:sz w:val="21"/>
          <w:lang w:eastAsia="zh-CN"/>
        </w:rPr>
        <w:t>；</w:t>
      </w:r>
    </w:p>
    <w:p>
      <w:pPr>
        <w:numPr>
          <w:ilvl w:val="0"/>
          <w:numId w:val="0"/>
        </w:numPr>
        <w:spacing w:line="360" w:lineRule="auto"/>
        <w:ind w:firstLine="840" w:firstLineChars="400"/>
        <w:rPr>
          <w:rFonts w:hint="eastAsia" w:eastAsia="宋体"/>
          <w:sz w:val="21"/>
          <w:lang w:val="en-US" w:eastAsia="zh-CN"/>
        </w:rPr>
      </w:pPr>
      <w:r>
        <w:rPr>
          <w:rFonts w:hint="eastAsia" w:ascii="宋体" w:hAnsi="宋体" w:eastAsia="宋体" w:cs="宋体"/>
          <w:sz w:val="21"/>
          <w:lang w:val="en-US" w:eastAsia="zh-CN"/>
        </w:rPr>
        <w:t>3.2.4</w:t>
      </w:r>
      <w:r>
        <w:rPr>
          <w:sz w:val="21"/>
        </w:rPr>
        <w:t>负责</w:t>
      </w:r>
      <w:r>
        <w:rPr>
          <w:rFonts w:hint="eastAsia"/>
          <w:sz w:val="21"/>
          <w:lang w:val="en-US" w:eastAsia="zh-CN"/>
        </w:rPr>
        <w:t>院内</w:t>
      </w:r>
      <w:r>
        <w:rPr>
          <w:sz w:val="21"/>
        </w:rPr>
        <w:t>公共部位巡查和异常情况的处置</w:t>
      </w:r>
      <w:r>
        <w:rPr>
          <w:rFonts w:hint="eastAsia"/>
          <w:sz w:val="21"/>
          <w:lang w:eastAsia="zh-CN"/>
        </w:rPr>
        <w:t>；</w:t>
      </w:r>
    </w:p>
    <w:p>
      <w:pPr>
        <w:pStyle w:val="6"/>
        <w:spacing w:line="360" w:lineRule="auto"/>
        <w:rPr>
          <w:rFonts w:hint="eastAsia" w:ascii="宋体" w:hAnsi="宋体" w:eastAsia="宋体" w:cs="宋体"/>
          <w:b w:val="0"/>
          <w:bCs w:val="0"/>
          <w:sz w:val="21"/>
          <w:lang w:eastAsia="zh-CN"/>
        </w:rPr>
      </w:pPr>
      <w:r>
        <w:rPr>
          <w:rFonts w:hint="eastAsia"/>
          <w:sz w:val="21"/>
          <w:lang w:val="en-US" w:eastAsia="zh-CN"/>
        </w:rPr>
        <w:t xml:space="preserve">  </w:t>
      </w:r>
      <w:r>
        <w:rPr>
          <w:rFonts w:hint="eastAsia" w:ascii="宋体" w:hAnsi="宋体" w:eastAsia="宋体" w:cs="宋体"/>
          <w:b w:val="0"/>
          <w:bCs w:val="0"/>
          <w:sz w:val="21"/>
          <w:lang w:val="en-US" w:eastAsia="zh-CN"/>
        </w:rPr>
        <w:t xml:space="preserve">      3.2.5</w:t>
      </w:r>
      <w:r>
        <w:rPr>
          <w:rFonts w:hint="eastAsia" w:ascii="宋体" w:hAnsi="宋体" w:eastAsia="宋体" w:cs="宋体"/>
          <w:b w:val="0"/>
          <w:bCs w:val="0"/>
          <w:sz w:val="21"/>
        </w:rPr>
        <w:t>负责</w:t>
      </w:r>
      <w:r>
        <w:rPr>
          <w:rFonts w:hint="eastAsia" w:ascii="宋体" w:hAnsi="宋体" w:eastAsia="宋体" w:cs="宋体"/>
          <w:b w:val="0"/>
          <w:bCs w:val="0"/>
          <w:sz w:val="21"/>
          <w:lang w:val="en-US" w:eastAsia="zh-CN"/>
        </w:rPr>
        <w:t>院</w:t>
      </w:r>
      <w:r>
        <w:rPr>
          <w:rFonts w:hint="eastAsia" w:ascii="宋体" w:hAnsi="宋体" w:eastAsia="宋体" w:cs="宋体"/>
          <w:b w:val="0"/>
          <w:bCs w:val="0"/>
          <w:sz w:val="21"/>
        </w:rPr>
        <w:t>内车辆停放和管理</w:t>
      </w:r>
      <w:r>
        <w:rPr>
          <w:rFonts w:hint="eastAsia" w:ascii="宋体" w:hAnsi="宋体" w:eastAsia="宋体" w:cs="宋体"/>
          <w:b w:val="0"/>
          <w:bCs w:val="0"/>
          <w:sz w:val="21"/>
          <w:lang w:eastAsia="zh-CN"/>
        </w:rPr>
        <w:t>；</w:t>
      </w:r>
    </w:p>
    <w:p>
      <w:pPr>
        <w:pStyle w:val="6"/>
        <w:spacing w:line="360" w:lineRule="auto"/>
        <w:ind w:firstLine="840" w:firstLineChars="400"/>
        <w:rPr>
          <w:rFonts w:hint="eastAsia" w:ascii="宋体" w:hAnsi="宋体" w:eastAsia="宋体" w:cs="宋体"/>
          <w:b w:val="0"/>
          <w:bCs w:val="0"/>
          <w:sz w:val="21"/>
          <w:lang w:val="en-US" w:eastAsia="zh-CN"/>
        </w:rPr>
      </w:pPr>
      <w:r>
        <w:rPr>
          <w:rFonts w:hint="eastAsia" w:ascii="宋体" w:hAnsi="宋体" w:eastAsia="宋体" w:cs="宋体"/>
          <w:b w:val="0"/>
          <w:bCs w:val="0"/>
          <w:sz w:val="21"/>
          <w:lang w:val="en-US" w:eastAsia="zh-CN"/>
        </w:rPr>
        <w:t>3.2.6</w:t>
      </w:r>
      <w:r>
        <w:rPr>
          <w:rFonts w:hint="eastAsia" w:ascii="宋体" w:hAnsi="宋体" w:eastAsia="宋体" w:cs="宋体"/>
          <w:b w:val="0"/>
          <w:bCs w:val="0"/>
          <w:sz w:val="21"/>
        </w:rPr>
        <w:t>协助公安部门维护本</w:t>
      </w:r>
      <w:r>
        <w:rPr>
          <w:rFonts w:hint="eastAsia" w:ascii="宋体" w:hAnsi="宋体" w:eastAsia="宋体" w:cs="宋体"/>
          <w:b w:val="0"/>
          <w:bCs w:val="0"/>
          <w:sz w:val="21"/>
          <w:lang w:val="en-US" w:eastAsia="zh-CN"/>
        </w:rPr>
        <w:t>院</w:t>
      </w:r>
      <w:r>
        <w:rPr>
          <w:rFonts w:hint="eastAsia" w:ascii="宋体" w:hAnsi="宋体" w:eastAsia="宋体" w:cs="宋体"/>
          <w:b w:val="0"/>
          <w:bCs w:val="0"/>
          <w:sz w:val="21"/>
        </w:rPr>
        <w:t>区域内的公共秩序，防止和制止任何危及或影响</w:t>
      </w:r>
      <w:r>
        <w:rPr>
          <w:rFonts w:hint="eastAsia" w:ascii="宋体" w:hAnsi="宋体" w:eastAsia="宋体" w:cs="宋体"/>
          <w:b w:val="0"/>
          <w:bCs w:val="0"/>
          <w:sz w:val="21"/>
          <w:lang w:val="en-US" w:eastAsia="zh-CN"/>
        </w:rPr>
        <w:t>医院</w:t>
      </w:r>
      <w:r>
        <w:rPr>
          <w:rFonts w:hint="eastAsia" w:ascii="宋体" w:hAnsi="宋体" w:eastAsia="宋体" w:cs="宋体"/>
          <w:b w:val="0"/>
          <w:bCs w:val="0"/>
          <w:sz w:val="21"/>
        </w:rPr>
        <w:t>安全的行</w:t>
      </w:r>
      <w:r>
        <w:rPr>
          <w:rFonts w:hint="eastAsia" w:ascii="宋体" w:hAnsi="宋体" w:eastAsia="宋体" w:cs="宋体"/>
          <w:b w:val="0"/>
          <w:bCs w:val="0"/>
          <w:sz w:val="21"/>
          <w:lang w:eastAsia="zh-CN"/>
        </w:rPr>
        <w:t>；</w:t>
      </w:r>
    </w:p>
    <w:p>
      <w:pPr>
        <w:pStyle w:val="6"/>
        <w:spacing w:line="360" w:lineRule="auto"/>
        <w:ind w:firstLine="840" w:firstLineChars="400"/>
        <w:rPr>
          <w:rFonts w:hint="default"/>
          <w:lang w:val="en-US" w:eastAsia="zh-CN"/>
        </w:rPr>
      </w:pPr>
      <w:r>
        <w:rPr>
          <w:rFonts w:hint="eastAsia" w:ascii="宋体" w:hAnsi="宋体" w:eastAsia="宋体" w:cs="宋体"/>
          <w:b w:val="0"/>
          <w:bCs w:val="0"/>
          <w:sz w:val="21"/>
          <w:lang w:val="en-US" w:eastAsia="zh-CN"/>
        </w:rPr>
        <w:t>3.2.7完成单位交办的其他工作。</w:t>
      </w:r>
    </w:p>
    <w:p>
      <w:pPr>
        <w:tabs>
          <w:tab w:val="left" w:pos="0"/>
          <w:tab w:val="left" w:pos="7279"/>
        </w:tabs>
        <w:snapToGrid w:val="0"/>
        <w:spacing w:line="400" w:lineRule="exact"/>
        <w:ind w:firstLine="457" w:firstLineChars="218"/>
        <w:rPr>
          <w:rFonts w:hint="eastAsia"/>
          <w:color w:val="auto"/>
          <w:sz w:val="21"/>
          <w:szCs w:val="21"/>
          <w:lang w:eastAsia="zh-CN"/>
        </w:rPr>
      </w:pPr>
      <w:r>
        <w:rPr>
          <w:color w:val="auto"/>
          <w:sz w:val="21"/>
          <w:szCs w:val="21"/>
        </w:rPr>
        <w:t>以上罗列并未详尽，投标人应进行详细考察，以确定构成细目。</w:t>
      </w:r>
      <w:r>
        <w:rPr>
          <w:rFonts w:hint="eastAsia"/>
          <w:color w:val="auto"/>
          <w:sz w:val="21"/>
          <w:szCs w:val="21"/>
          <w:lang w:eastAsia="zh-CN"/>
        </w:rPr>
        <w:tab/>
      </w:r>
    </w:p>
    <w:p>
      <w:pPr>
        <w:spacing w:line="440" w:lineRule="exact"/>
        <w:ind w:firstLine="211" w:firstLineChars="100"/>
        <w:rPr>
          <w:rFonts w:hint="default" w:ascii="宋体" w:hAnsi="宋体" w:eastAsia="宋体" w:cs="宋体"/>
          <w:b/>
          <w:bCs/>
          <w:color w:val="000000"/>
          <w:sz w:val="21"/>
          <w:szCs w:val="21"/>
          <w:lang w:val="en-US" w:eastAsia="zh-CN"/>
        </w:rPr>
      </w:pPr>
      <w:r>
        <w:rPr>
          <w:rFonts w:hint="eastAsia" w:ascii="宋体" w:hAnsi="宋体" w:eastAsia="宋体" w:cs="宋体"/>
          <w:b/>
          <w:bCs/>
          <w:color w:val="000000"/>
          <w:sz w:val="21"/>
          <w:szCs w:val="21"/>
          <w:lang w:val="en-US" w:eastAsia="zh-CN"/>
        </w:rPr>
        <w:t>（二）保洁工作要求</w:t>
      </w:r>
    </w:p>
    <w:p>
      <w:pPr>
        <w:spacing w:line="440" w:lineRule="exact"/>
        <w:ind w:firstLine="422" w:firstLineChars="200"/>
        <w:rPr>
          <w:rFonts w:hint="eastAsia" w:ascii="宋体" w:hAnsi="宋体" w:eastAsia="宋体" w:cs="宋体"/>
          <w:b/>
          <w:color w:val="000000"/>
          <w:sz w:val="21"/>
          <w:szCs w:val="21"/>
        </w:rPr>
      </w:pPr>
      <w:r>
        <w:rPr>
          <w:rFonts w:hint="eastAsia" w:ascii="宋体" w:hAnsi="宋体" w:eastAsia="宋体" w:cs="宋体"/>
          <w:b/>
          <w:color w:val="000000"/>
          <w:sz w:val="21"/>
          <w:szCs w:val="21"/>
          <w:lang w:val="en-US" w:eastAsia="zh-CN"/>
        </w:rPr>
        <w:t>1、</w:t>
      </w:r>
      <w:r>
        <w:rPr>
          <w:rFonts w:hint="eastAsia" w:ascii="宋体" w:hAnsi="宋体" w:eastAsia="宋体" w:cs="宋体"/>
          <w:b/>
          <w:color w:val="000000"/>
          <w:sz w:val="21"/>
          <w:szCs w:val="21"/>
        </w:rPr>
        <w:t>病区</w:t>
      </w:r>
      <w:r>
        <w:rPr>
          <w:rFonts w:hint="eastAsia" w:ascii="宋体" w:hAnsi="宋体" w:cs="宋体"/>
          <w:b/>
          <w:color w:val="000000"/>
          <w:sz w:val="21"/>
          <w:szCs w:val="21"/>
          <w:lang w:val="en-US" w:eastAsia="zh-CN"/>
        </w:rPr>
        <w:t>保洁</w:t>
      </w:r>
      <w:r>
        <w:rPr>
          <w:rFonts w:hint="eastAsia" w:ascii="宋体" w:hAnsi="宋体" w:eastAsia="宋体" w:cs="宋体"/>
          <w:b/>
          <w:color w:val="000000"/>
          <w:sz w:val="21"/>
          <w:szCs w:val="21"/>
        </w:rPr>
        <w:t>工作要求</w:t>
      </w:r>
    </w:p>
    <w:p>
      <w:pPr>
        <w:spacing w:line="440" w:lineRule="exact"/>
        <w:ind w:firstLine="525" w:firstLineChars="250"/>
        <w:rPr>
          <w:rFonts w:hint="eastAsia" w:ascii="宋体" w:hAnsi="宋体" w:eastAsia="宋体" w:cs="宋体"/>
          <w:sz w:val="21"/>
          <w:szCs w:val="21"/>
        </w:rPr>
      </w:pPr>
      <w:r>
        <w:rPr>
          <w:rFonts w:hint="eastAsia" w:ascii="宋体" w:hAnsi="宋体" w:cs="宋体"/>
          <w:color w:val="000000"/>
          <w:sz w:val="21"/>
          <w:szCs w:val="21"/>
          <w:lang w:val="en-US" w:eastAsia="zh-CN"/>
        </w:rPr>
        <w:t>1.1</w:t>
      </w:r>
      <w:r>
        <w:rPr>
          <w:rFonts w:hint="eastAsia" w:ascii="宋体" w:hAnsi="宋体" w:eastAsia="宋体" w:cs="宋体"/>
          <w:color w:val="000000"/>
          <w:sz w:val="21"/>
          <w:szCs w:val="21"/>
        </w:rPr>
        <w:t>病房床、桌、凳、柜、灯、设备带每日擦拭。专用毛巾一床一块，不可混用。每日清洁门、窗、墙、地，</w:t>
      </w:r>
      <w:r>
        <w:rPr>
          <w:rFonts w:hint="eastAsia" w:ascii="宋体" w:hAnsi="宋体" w:eastAsia="宋体" w:cs="宋体"/>
          <w:sz w:val="21"/>
          <w:szCs w:val="21"/>
        </w:rPr>
        <w:t>做到一房一巾。保持病房内墙面、桌面，床档清洁、无尘。地面无垃圾、无污迹。</w:t>
      </w:r>
    </w:p>
    <w:p>
      <w:pPr>
        <w:spacing w:line="440" w:lineRule="exact"/>
        <w:ind w:firstLine="525" w:firstLineChars="250"/>
        <w:rPr>
          <w:rFonts w:hint="eastAsia" w:ascii="宋体" w:hAnsi="宋体" w:eastAsia="宋体" w:cs="宋体"/>
          <w:sz w:val="21"/>
          <w:szCs w:val="21"/>
        </w:rPr>
      </w:pPr>
      <w:r>
        <w:rPr>
          <w:rFonts w:hint="eastAsia" w:ascii="宋体" w:hAnsi="宋体" w:cs="宋体"/>
          <w:sz w:val="21"/>
          <w:szCs w:val="21"/>
          <w:lang w:val="en-US" w:eastAsia="zh-CN"/>
        </w:rPr>
        <w:t>1.2</w:t>
      </w:r>
      <w:r>
        <w:rPr>
          <w:rFonts w:hint="eastAsia" w:ascii="宋体" w:hAnsi="宋体" w:eastAsia="宋体" w:cs="宋体"/>
          <w:sz w:val="21"/>
          <w:szCs w:val="21"/>
        </w:rPr>
        <w:t>湿式清扫地面，先扫后拖（走廊、各病室、阳台、卫生间、医生办公室、护士站等），每日两次。各区域内拖把不可混用。</w:t>
      </w:r>
    </w:p>
    <w:p>
      <w:pPr>
        <w:spacing w:line="440" w:lineRule="exact"/>
        <w:ind w:firstLine="525" w:firstLineChars="250"/>
        <w:rPr>
          <w:rFonts w:hint="eastAsia" w:ascii="宋体" w:hAnsi="宋体" w:eastAsia="宋体" w:cs="宋体"/>
          <w:color w:val="000000"/>
          <w:sz w:val="21"/>
          <w:szCs w:val="21"/>
        </w:rPr>
      </w:pPr>
      <w:r>
        <w:rPr>
          <w:rFonts w:hint="eastAsia" w:ascii="宋体" w:hAnsi="宋体" w:cs="宋体"/>
          <w:color w:val="000000"/>
          <w:sz w:val="21"/>
          <w:szCs w:val="21"/>
          <w:lang w:val="en-US" w:eastAsia="zh-CN"/>
        </w:rPr>
        <w:t>1.3</w:t>
      </w:r>
      <w:r>
        <w:rPr>
          <w:rFonts w:hint="eastAsia" w:ascii="宋体" w:hAnsi="宋体" w:eastAsia="宋体" w:cs="宋体"/>
          <w:color w:val="000000"/>
          <w:sz w:val="21"/>
          <w:szCs w:val="21"/>
        </w:rPr>
        <w:t>生间镜子、洗手盆、马桶每日清洁，做到无污迹，无异味，卫生间门窗、墙面、瓷面清洁无污垢。地面保持干燥，防止滑倒。</w:t>
      </w:r>
    </w:p>
    <w:p>
      <w:pPr>
        <w:spacing w:line="440" w:lineRule="exact"/>
        <w:ind w:firstLine="525" w:firstLineChars="250"/>
        <w:rPr>
          <w:rFonts w:hint="eastAsia" w:ascii="宋体" w:hAnsi="宋体" w:eastAsia="宋体" w:cs="宋体"/>
          <w:color w:val="000000"/>
          <w:sz w:val="21"/>
          <w:szCs w:val="21"/>
          <w:lang w:eastAsia="zh-CN"/>
        </w:rPr>
      </w:pPr>
      <w:r>
        <w:rPr>
          <w:rFonts w:hint="eastAsia" w:ascii="宋体" w:hAnsi="宋体" w:cs="宋体"/>
          <w:color w:val="000000"/>
          <w:sz w:val="21"/>
          <w:szCs w:val="21"/>
          <w:lang w:val="en-US" w:eastAsia="zh-CN"/>
        </w:rPr>
        <w:t>1.4</w:t>
      </w:r>
      <w:r>
        <w:rPr>
          <w:rFonts w:hint="eastAsia" w:ascii="宋体" w:hAnsi="宋体" w:eastAsia="宋体" w:cs="宋体"/>
          <w:color w:val="000000"/>
          <w:sz w:val="21"/>
          <w:szCs w:val="21"/>
        </w:rPr>
        <w:t>保持病区各室玻璃窗、阳台、墙面、门窗框、扶手、病人推车、轮椅等的清洁卫生</w:t>
      </w:r>
      <w:r>
        <w:rPr>
          <w:rFonts w:hint="eastAsia" w:ascii="宋体" w:hAnsi="宋体" w:cs="宋体"/>
          <w:color w:val="000000"/>
          <w:sz w:val="21"/>
          <w:szCs w:val="21"/>
          <w:lang w:eastAsia="zh-CN"/>
        </w:rPr>
        <w:t>。</w:t>
      </w:r>
    </w:p>
    <w:p>
      <w:pPr>
        <w:spacing w:line="440" w:lineRule="exact"/>
        <w:ind w:firstLine="525" w:firstLineChars="250"/>
        <w:rPr>
          <w:rFonts w:hint="eastAsia" w:ascii="宋体" w:hAnsi="宋体" w:eastAsia="宋体" w:cs="宋体"/>
          <w:color w:val="000000"/>
          <w:sz w:val="21"/>
          <w:szCs w:val="21"/>
        </w:rPr>
      </w:pPr>
      <w:r>
        <w:rPr>
          <w:rFonts w:hint="eastAsia" w:ascii="宋体" w:hAnsi="宋体" w:cs="宋体"/>
          <w:color w:val="000000"/>
          <w:sz w:val="21"/>
          <w:szCs w:val="21"/>
          <w:lang w:val="en-US" w:eastAsia="zh-CN"/>
        </w:rPr>
        <w:t>1.5</w:t>
      </w:r>
      <w:r>
        <w:rPr>
          <w:rFonts w:hint="eastAsia" w:ascii="宋体" w:hAnsi="宋体" w:eastAsia="宋体" w:cs="宋体"/>
          <w:color w:val="000000"/>
          <w:sz w:val="21"/>
          <w:szCs w:val="21"/>
        </w:rPr>
        <w:t>及时倾倒垃圾，每日清洗垃圾桶、垃圾车（包括各楼层公共区域的垃圾桶），保持清洁无污垢。</w:t>
      </w:r>
    </w:p>
    <w:p>
      <w:pPr>
        <w:spacing w:line="440" w:lineRule="exact"/>
        <w:ind w:firstLine="525" w:firstLineChars="250"/>
        <w:rPr>
          <w:rFonts w:hint="eastAsia" w:ascii="宋体" w:hAnsi="宋体" w:eastAsia="宋体" w:cs="宋体"/>
          <w:color w:val="000000"/>
          <w:sz w:val="21"/>
          <w:szCs w:val="21"/>
          <w:lang w:eastAsia="zh-CN"/>
        </w:rPr>
      </w:pPr>
      <w:r>
        <w:rPr>
          <w:rFonts w:hint="eastAsia" w:ascii="宋体" w:hAnsi="宋体" w:cs="宋体"/>
          <w:color w:val="000000"/>
          <w:sz w:val="21"/>
          <w:szCs w:val="21"/>
          <w:lang w:val="en-US" w:eastAsia="zh-CN"/>
        </w:rPr>
        <w:t>1.6</w:t>
      </w:r>
      <w:r>
        <w:rPr>
          <w:rFonts w:hint="eastAsia" w:ascii="宋体" w:hAnsi="宋体" w:eastAsia="宋体" w:cs="宋体"/>
          <w:color w:val="000000"/>
          <w:sz w:val="21"/>
          <w:szCs w:val="21"/>
        </w:rPr>
        <w:t>保持开水房、开水器、开水车、微波炉清洁。</w:t>
      </w:r>
      <w:r>
        <w:rPr>
          <w:rFonts w:hint="eastAsia" w:ascii="宋体" w:hAnsi="宋体" w:cs="宋体"/>
          <w:color w:val="000000"/>
          <w:sz w:val="21"/>
          <w:szCs w:val="21"/>
          <w:lang w:val="en-US" w:eastAsia="zh-CN"/>
        </w:rPr>
        <w:t>及时处理</w:t>
      </w:r>
      <w:r>
        <w:rPr>
          <w:rFonts w:hint="eastAsia" w:ascii="宋体" w:hAnsi="宋体" w:eastAsia="宋体" w:cs="宋体"/>
          <w:color w:val="000000"/>
          <w:sz w:val="21"/>
          <w:szCs w:val="21"/>
        </w:rPr>
        <w:t>开水房地面积水，防止滑倒</w:t>
      </w:r>
      <w:r>
        <w:rPr>
          <w:rFonts w:hint="eastAsia" w:ascii="宋体" w:hAnsi="宋体" w:cs="宋体"/>
          <w:color w:val="000000"/>
          <w:sz w:val="21"/>
          <w:szCs w:val="21"/>
          <w:lang w:eastAsia="zh-CN"/>
        </w:rPr>
        <w:t>。</w:t>
      </w:r>
    </w:p>
    <w:p>
      <w:pPr>
        <w:spacing w:line="440" w:lineRule="exact"/>
        <w:ind w:firstLine="525" w:firstLineChars="250"/>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7</w:t>
      </w:r>
      <w:r>
        <w:rPr>
          <w:rFonts w:hint="eastAsia" w:ascii="宋体" w:hAnsi="宋体" w:cs="宋体"/>
          <w:color w:val="000000"/>
          <w:sz w:val="21"/>
          <w:szCs w:val="21"/>
          <w:lang w:val="en-US" w:eastAsia="zh-CN"/>
        </w:rPr>
        <w:t>做好</w:t>
      </w:r>
      <w:r>
        <w:rPr>
          <w:rFonts w:hint="eastAsia" w:ascii="宋体" w:hAnsi="宋体" w:eastAsia="宋体" w:cs="宋体"/>
          <w:color w:val="000000"/>
          <w:sz w:val="21"/>
          <w:szCs w:val="21"/>
        </w:rPr>
        <w:t>出院病人床单位的终末消毒工作</w:t>
      </w:r>
      <w:r>
        <w:rPr>
          <w:rFonts w:hint="eastAsia" w:ascii="宋体" w:hAnsi="宋体" w:cs="宋体"/>
          <w:color w:val="000000"/>
          <w:sz w:val="21"/>
          <w:szCs w:val="21"/>
          <w:lang w:eastAsia="zh-CN"/>
        </w:rPr>
        <w:t>：</w:t>
      </w:r>
      <w:r>
        <w:rPr>
          <w:rFonts w:hint="eastAsia" w:ascii="宋体" w:hAnsi="宋体" w:eastAsia="宋体" w:cs="宋体"/>
          <w:color w:val="000000"/>
          <w:sz w:val="21"/>
          <w:szCs w:val="21"/>
        </w:rPr>
        <w:t>床头柜、热水瓶、餐桌、陪客躺椅、输液架、床头灯、开关线、信号铃、壁柜用消毒液擦拭、拆床单位被服，用消毒机进行床单位终末消毒</w:t>
      </w:r>
      <w:r>
        <w:rPr>
          <w:rFonts w:hint="eastAsia" w:ascii="宋体" w:hAnsi="宋体" w:cs="宋体"/>
          <w:color w:val="000000"/>
          <w:sz w:val="21"/>
          <w:szCs w:val="21"/>
          <w:lang w:eastAsia="zh-CN"/>
        </w:rPr>
        <w:t>，</w:t>
      </w:r>
      <w:r>
        <w:rPr>
          <w:rFonts w:hint="eastAsia" w:ascii="宋体" w:hAnsi="宋体" w:cs="宋体"/>
          <w:color w:val="000000"/>
          <w:sz w:val="21"/>
          <w:szCs w:val="21"/>
          <w:lang w:val="en-US" w:eastAsia="zh-CN"/>
        </w:rPr>
        <w:t>同时做好高压蒸汽消毒清洁工作。</w:t>
      </w:r>
    </w:p>
    <w:p>
      <w:pPr>
        <w:spacing w:line="440" w:lineRule="exact"/>
        <w:ind w:firstLine="525" w:firstLineChars="250"/>
        <w:rPr>
          <w:rFonts w:hint="eastAsia" w:ascii="宋体" w:hAnsi="宋体" w:eastAsia="宋体" w:cs="宋体"/>
          <w:color w:val="000000"/>
          <w:sz w:val="21"/>
          <w:szCs w:val="21"/>
        </w:rPr>
      </w:pPr>
      <w:r>
        <w:rPr>
          <w:rFonts w:hint="eastAsia" w:ascii="宋体" w:hAnsi="宋体" w:cs="宋体"/>
          <w:color w:val="000000"/>
          <w:sz w:val="21"/>
          <w:szCs w:val="21"/>
          <w:lang w:val="en-US" w:eastAsia="zh-CN"/>
        </w:rPr>
        <w:t>1.8</w:t>
      </w:r>
      <w:r>
        <w:rPr>
          <w:rFonts w:hint="eastAsia" w:ascii="宋体" w:hAnsi="宋体" w:eastAsia="宋体" w:cs="宋体"/>
          <w:color w:val="000000"/>
          <w:sz w:val="21"/>
          <w:szCs w:val="21"/>
        </w:rPr>
        <w:t>各楼层走廊通道、电梯等候区域保持清洁，地面干燥，及时清除污物及水渍、油渍等，防止滑倒。</w:t>
      </w:r>
    </w:p>
    <w:p>
      <w:pPr>
        <w:spacing w:line="440" w:lineRule="exact"/>
        <w:ind w:firstLine="525" w:firstLineChars="250"/>
        <w:rPr>
          <w:rFonts w:hint="eastAsia" w:ascii="宋体" w:hAnsi="宋体" w:eastAsia="宋体" w:cs="宋体"/>
          <w:color w:val="000000"/>
          <w:sz w:val="21"/>
          <w:szCs w:val="21"/>
        </w:rPr>
      </w:pPr>
      <w:r>
        <w:rPr>
          <w:rFonts w:hint="eastAsia" w:ascii="宋体" w:hAnsi="宋体" w:cs="宋体"/>
          <w:color w:val="000000"/>
          <w:sz w:val="21"/>
          <w:szCs w:val="21"/>
          <w:lang w:val="en-US" w:eastAsia="zh-CN"/>
        </w:rPr>
        <w:t>1.9</w:t>
      </w:r>
      <w:r>
        <w:rPr>
          <w:rFonts w:hint="eastAsia" w:ascii="宋体" w:hAnsi="宋体" w:eastAsia="宋体" w:cs="宋体"/>
          <w:color w:val="000000"/>
          <w:sz w:val="21"/>
          <w:szCs w:val="21"/>
        </w:rPr>
        <w:t>各病房17：</w:t>
      </w:r>
      <w:r>
        <w:rPr>
          <w:rFonts w:hint="eastAsia" w:ascii="宋体" w:hAnsi="宋体" w:cs="宋体"/>
          <w:color w:val="000000"/>
          <w:sz w:val="21"/>
          <w:szCs w:val="21"/>
          <w:lang w:val="en-US" w:eastAsia="zh-CN"/>
        </w:rPr>
        <w:t>0</w:t>
      </w:r>
      <w:r>
        <w:rPr>
          <w:rFonts w:hint="eastAsia" w:ascii="宋体" w:hAnsi="宋体" w:eastAsia="宋体" w:cs="宋体"/>
          <w:color w:val="000000"/>
          <w:sz w:val="21"/>
          <w:szCs w:val="21"/>
        </w:rPr>
        <w:t>0前须有</w:t>
      </w:r>
      <w:r>
        <w:rPr>
          <w:rFonts w:hint="eastAsia" w:ascii="宋体" w:hAnsi="宋体" w:cs="宋体"/>
          <w:color w:val="000000"/>
          <w:sz w:val="21"/>
          <w:szCs w:val="21"/>
          <w:lang w:val="en-US" w:eastAsia="zh-CN"/>
        </w:rPr>
        <w:t>本病区</w:t>
      </w:r>
      <w:r>
        <w:rPr>
          <w:rFonts w:hint="eastAsia" w:ascii="宋体" w:hAnsi="宋体" w:eastAsia="宋体" w:cs="宋体"/>
          <w:color w:val="000000"/>
          <w:sz w:val="21"/>
          <w:szCs w:val="21"/>
        </w:rPr>
        <w:t>保洁员维护</w:t>
      </w:r>
      <w:r>
        <w:rPr>
          <w:rFonts w:hint="eastAsia" w:ascii="宋体" w:hAnsi="宋体" w:cs="宋体"/>
          <w:color w:val="000000"/>
          <w:sz w:val="21"/>
          <w:szCs w:val="21"/>
          <w:lang w:val="en-US" w:eastAsia="zh-CN"/>
        </w:rPr>
        <w:t>和清扫</w:t>
      </w:r>
      <w:r>
        <w:rPr>
          <w:rFonts w:hint="eastAsia" w:ascii="宋体" w:hAnsi="宋体" w:eastAsia="宋体" w:cs="宋体"/>
          <w:color w:val="000000"/>
          <w:sz w:val="21"/>
          <w:szCs w:val="21"/>
        </w:rPr>
        <w:t>楼道，17：</w:t>
      </w:r>
      <w:r>
        <w:rPr>
          <w:rFonts w:hint="eastAsia" w:ascii="宋体" w:hAnsi="宋体" w:cs="宋体"/>
          <w:color w:val="000000"/>
          <w:sz w:val="21"/>
          <w:szCs w:val="21"/>
          <w:lang w:val="en-US" w:eastAsia="zh-CN"/>
        </w:rPr>
        <w:t>0</w:t>
      </w:r>
      <w:r>
        <w:rPr>
          <w:rFonts w:hint="eastAsia" w:ascii="宋体" w:hAnsi="宋体" w:eastAsia="宋体" w:cs="宋体"/>
          <w:color w:val="000000"/>
          <w:sz w:val="21"/>
          <w:szCs w:val="21"/>
        </w:rPr>
        <w:t>0后须有</w:t>
      </w:r>
      <w:r>
        <w:rPr>
          <w:rFonts w:hint="eastAsia" w:ascii="宋体" w:hAnsi="宋体" w:cs="宋体"/>
          <w:color w:val="000000"/>
          <w:sz w:val="21"/>
          <w:szCs w:val="21"/>
          <w:lang w:val="en-US" w:eastAsia="zh-CN"/>
        </w:rPr>
        <w:t>中夜班值班</w:t>
      </w:r>
      <w:r>
        <w:rPr>
          <w:rFonts w:hint="eastAsia" w:ascii="宋体" w:hAnsi="宋体" w:eastAsia="宋体" w:cs="宋体"/>
          <w:color w:val="000000"/>
          <w:sz w:val="21"/>
          <w:szCs w:val="21"/>
        </w:rPr>
        <w:t>保洁员，及时清扫走廊、楼道垃圾，保持晚间病区的整体清洁工作。</w:t>
      </w:r>
    </w:p>
    <w:p>
      <w:pPr>
        <w:spacing w:line="440" w:lineRule="exact"/>
        <w:ind w:firstLine="525" w:firstLineChars="250"/>
        <w:rPr>
          <w:rFonts w:hint="eastAsia" w:ascii="宋体" w:hAnsi="宋体" w:cs="宋体"/>
          <w:color w:val="000000"/>
          <w:sz w:val="21"/>
          <w:szCs w:val="21"/>
          <w:lang w:val="en-US" w:eastAsia="zh-CN"/>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1</w:t>
      </w:r>
      <w:r>
        <w:rPr>
          <w:rFonts w:hint="eastAsia" w:ascii="宋体" w:hAnsi="宋体" w:cs="宋体"/>
          <w:color w:val="000000"/>
          <w:sz w:val="21"/>
          <w:szCs w:val="21"/>
          <w:lang w:val="en-US" w:eastAsia="zh-CN"/>
        </w:rPr>
        <w:t>0</w:t>
      </w:r>
      <w:r>
        <w:rPr>
          <w:rFonts w:hint="eastAsia" w:ascii="宋体" w:hAnsi="宋体" w:eastAsia="宋体" w:cs="宋体"/>
          <w:color w:val="000000"/>
          <w:sz w:val="21"/>
          <w:szCs w:val="21"/>
        </w:rPr>
        <w:t>及时关闭走廊和各间办公室、诊疗室的电灯、电扇、灯箱灯，</w:t>
      </w:r>
      <w:r>
        <w:rPr>
          <w:rFonts w:hint="eastAsia" w:ascii="宋体" w:hAnsi="宋体" w:cs="宋体"/>
          <w:color w:val="000000"/>
          <w:sz w:val="21"/>
          <w:szCs w:val="21"/>
          <w:lang w:val="en-US" w:eastAsia="zh-CN"/>
        </w:rPr>
        <w:t>水龙头</w:t>
      </w:r>
      <w:r>
        <w:rPr>
          <w:rFonts w:hint="eastAsia" w:ascii="宋体" w:hAnsi="宋体" w:eastAsia="宋体" w:cs="宋体"/>
          <w:color w:val="000000"/>
          <w:sz w:val="21"/>
          <w:szCs w:val="21"/>
        </w:rPr>
        <w:t>如发现损坏及时与护士长、护士联系修理</w:t>
      </w:r>
      <w:r>
        <w:rPr>
          <w:rFonts w:hint="eastAsia" w:ascii="宋体" w:hAnsi="宋体" w:cs="宋体"/>
          <w:color w:val="000000"/>
          <w:sz w:val="21"/>
          <w:szCs w:val="21"/>
          <w:lang w:val="en-US" w:eastAsia="zh-CN"/>
        </w:rPr>
        <w:t>或拨打医院一号通进行维修。</w:t>
      </w:r>
    </w:p>
    <w:p>
      <w:pPr>
        <w:spacing w:line="440" w:lineRule="exact"/>
        <w:ind w:firstLine="525" w:firstLineChars="250"/>
        <w:rPr>
          <w:rFonts w:hint="eastAsia" w:ascii="宋体" w:hAnsi="宋体" w:eastAsia="宋体" w:cs="宋体"/>
          <w:color w:val="000000"/>
          <w:sz w:val="21"/>
          <w:szCs w:val="21"/>
        </w:rPr>
      </w:pPr>
      <w:r>
        <w:rPr>
          <w:rFonts w:hint="eastAsia" w:ascii="宋体" w:hAnsi="宋体" w:cs="宋体"/>
          <w:color w:val="000000"/>
          <w:sz w:val="21"/>
          <w:szCs w:val="21"/>
          <w:lang w:val="en-US" w:eastAsia="zh-CN"/>
        </w:rPr>
        <w:t>1.11</w:t>
      </w:r>
      <w:r>
        <w:rPr>
          <w:rFonts w:hint="eastAsia" w:ascii="宋体" w:hAnsi="宋体" w:eastAsia="宋体" w:cs="宋体"/>
          <w:color w:val="000000"/>
          <w:sz w:val="21"/>
          <w:szCs w:val="21"/>
        </w:rPr>
        <w:t>按</w:t>
      </w:r>
      <w:r>
        <w:rPr>
          <w:rFonts w:hint="eastAsia" w:ascii="宋体" w:hAnsi="宋体" w:cs="宋体"/>
          <w:color w:val="000000"/>
          <w:sz w:val="21"/>
          <w:szCs w:val="21"/>
          <w:lang w:val="en-US" w:eastAsia="zh-CN"/>
        </w:rPr>
        <w:t>科室</w:t>
      </w:r>
      <w:r>
        <w:rPr>
          <w:rFonts w:hint="eastAsia" w:ascii="宋体" w:hAnsi="宋体" w:eastAsia="宋体" w:cs="宋体"/>
          <w:color w:val="000000"/>
          <w:sz w:val="21"/>
          <w:szCs w:val="21"/>
        </w:rPr>
        <w:t>要求完成一些力所能及的指令性卫生工作。</w:t>
      </w:r>
    </w:p>
    <w:p>
      <w:pPr>
        <w:spacing w:line="440" w:lineRule="exact"/>
        <w:ind w:firstLine="422" w:firstLineChars="200"/>
        <w:rPr>
          <w:rFonts w:hint="eastAsia" w:ascii="宋体" w:hAnsi="宋体" w:eastAsia="宋体" w:cs="宋体"/>
          <w:color w:val="000000"/>
          <w:sz w:val="21"/>
          <w:szCs w:val="21"/>
        </w:rPr>
      </w:pPr>
      <w:r>
        <w:rPr>
          <w:rFonts w:hint="eastAsia" w:ascii="宋体" w:hAnsi="宋体" w:eastAsia="宋体" w:cs="宋体"/>
          <w:b/>
          <w:color w:val="000000"/>
          <w:sz w:val="21"/>
          <w:szCs w:val="21"/>
          <w:lang w:val="en-US" w:eastAsia="zh-CN"/>
        </w:rPr>
        <w:t>2、</w:t>
      </w:r>
      <w:r>
        <w:rPr>
          <w:rFonts w:hint="eastAsia" w:ascii="宋体" w:hAnsi="宋体" w:eastAsia="宋体" w:cs="宋体"/>
          <w:b/>
          <w:color w:val="000000"/>
          <w:sz w:val="21"/>
          <w:szCs w:val="21"/>
        </w:rPr>
        <w:t>门</w:t>
      </w:r>
      <w:r>
        <w:rPr>
          <w:rFonts w:hint="eastAsia" w:ascii="宋体" w:hAnsi="宋体" w:cs="宋体"/>
          <w:b/>
          <w:color w:val="000000"/>
          <w:sz w:val="21"/>
          <w:szCs w:val="21"/>
          <w:lang w:val="en-US" w:eastAsia="zh-CN"/>
        </w:rPr>
        <w:t>急</w:t>
      </w:r>
      <w:r>
        <w:rPr>
          <w:rFonts w:hint="eastAsia" w:ascii="宋体" w:hAnsi="宋体" w:eastAsia="宋体" w:cs="宋体"/>
          <w:b/>
          <w:color w:val="000000"/>
          <w:sz w:val="21"/>
          <w:szCs w:val="21"/>
        </w:rPr>
        <w:t>诊</w:t>
      </w:r>
      <w:r>
        <w:rPr>
          <w:rFonts w:hint="eastAsia" w:ascii="宋体" w:hAnsi="宋体" w:cs="宋体"/>
          <w:b/>
          <w:color w:val="000000"/>
          <w:sz w:val="21"/>
          <w:szCs w:val="21"/>
          <w:lang w:val="en-US" w:eastAsia="zh-CN"/>
        </w:rPr>
        <w:t>区域保洁</w:t>
      </w:r>
      <w:r>
        <w:rPr>
          <w:rFonts w:hint="eastAsia" w:ascii="宋体" w:hAnsi="宋体" w:eastAsia="宋体" w:cs="宋体"/>
          <w:b/>
          <w:color w:val="000000"/>
          <w:sz w:val="21"/>
          <w:szCs w:val="21"/>
        </w:rPr>
        <w:t>工作要求</w:t>
      </w:r>
    </w:p>
    <w:p>
      <w:pPr>
        <w:spacing w:line="440" w:lineRule="exact"/>
        <w:ind w:firstLine="315" w:firstLineChars="150"/>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1保持地面</w:t>
      </w:r>
      <w:r>
        <w:rPr>
          <w:rFonts w:hint="eastAsia" w:ascii="宋体" w:hAnsi="宋体" w:cs="宋体"/>
          <w:color w:val="000000"/>
          <w:sz w:val="21"/>
          <w:szCs w:val="21"/>
          <w:lang w:val="en-US" w:eastAsia="zh-CN"/>
        </w:rPr>
        <w:t>干净</w:t>
      </w:r>
      <w:r>
        <w:rPr>
          <w:rFonts w:hint="eastAsia" w:ascii="宋体" w:hAnsi="宋体" w:eastAsia="宋体" w:cs="宋体"/>
          <w:color w:val="000000"/>
          <w:sz w:val="21"/>
          <w:szCs w:val="21"/>
        </w:rPr>
        <w:t>、干燥</w:t>
      </w:r>
      <w:r>
        <w:rPr>
          <w:rFonts w:hint="eastAsia" w:ascii="宋体" w:hAnsi="宋体" w:cs="宋体"/>
          <w:color w:val="000000"/>
          <w:sz w:val="21"/>
          <w:szCs w:val="21"/>
          <w:lang w:eastAsia="zh-CN"/>
        </w:rPr>
        <w:t>、</w:t>
      </w:r>
      <w:r>
        <w:rPr>
          <w:rFonts w:hint="eastAsia" w:ascii="宋体" w:hAnsi="宋体" w:cs="宋体"/>
          <w:color w:val="000000"/>
          <w:sz w:val="21"/>
          <w:szCs w:val="21"/>
          <w:lang w:val="en-US" w:eastAsia="zh-CN"/>
        </w:rPr>
        <w:t>无垃圾、无痰迹。</w:t>
      </w:r>
    </w:p>
    <w:p>
      <w:pPr>
        <w:spacing w:line="440" w:lineRule="exact"/>
        <w:ind w:firstLine="315" w:firstLineChars="150"/>
        <w:rPr>
          <w:rFonts w:hint="eastAsia" w:ascii="宋体" w:hAnsi="宋体" w:eastAsia="宋体" w:cs="宋体"/>
          <w:color w:val="000000"/>
          <w:sz w:val="21"/>
          <w:szCs w:val="21"/>
        </w:rPr>
      </w:pPr>
      <w:r>
        <w:rPr>
          <w:rFonts w:hint="eastAsia" w:ascii="宋体" w:hAnsi="宋体" w:cs="宋体"/>
          <w:color w:val="000000"/>
          <w:sz w:val="21"/>
          <w:szCs w:val="21"/>
          <w:lang w:val="en-US" w:eastAsia="zh-CN"/>
        </w:rPr>
        <w:t>2.2</w:t>
      </w:r>
      <w:r>
        <w:rPr>
          <w:rFonts w:hint="eastAsia" w:ascii="宋体" w:hAnsi="宋体" w:eastAsia="宋体" w:cs="宋体"/>
          <w:color w:val="000000"/>
          <w:sz w:val="21"/>
          <w:szCs w:val="21"/>
        </w:rPr>
        <w:t>各走廊、候诊区倒垃圾</w:t>
      </w:r>
      <w:r>
        <w:rPr>
          <w:rFonts w:hint="eastAsia" w:ascii="宋体" w:hAnsi="宋体" w:cs="宋体"/>
          <w:color w:val="000000"/>
          <w:sz w:val="21"/>
          <w:szCs w:val="21"/>
          <w:lang w:val="en-US" w:eastAsia="zh-CN"/>
        </w:rPr>
        <w:t>每天两次。</w:t>
      </w:r>
    </w:p>
    <w:p>
      <w:pPr>
        <w:spacing w:line="440" w:lineRule="exact"/>
        <w:ind w:firstLine="315" w:firstLineChars="150"/>
        <w:rPr>
          <w:rFonts w:hint="eastAsia" w:ascii="宋体" w:hAnsi="宋体" w:eastAsia="宋体" w:cs="宋体"/>
          <w:color w:val="000000"/>
          <w:sz w:val="21"/>
          <w:szCs w:val="21"/>
        </w:rPr>
      </w:pPr>
      <w:r>
        <w:rPr>
          <w:rFonts w:hint="eastAsia" w:ascii="宋体" w:hAnsi="宋体" w:cs="宋体"/>
          <w:color w:val="000000"/>
          <w:sz w:val="21"/>
          <w:szCs w:val="21"/>
          <w:lang w:val="en-US" w:eastAsia="zh-CN"/>
        </w:rPr>
        <w:t>2.3</w:t>
      </w:r>
      <w:r>
        <w:rPr>
          <w:rFonts w:hint="eastAsia" w:ascii="宋体" w:hAnsi="宋体" w:eastAsia="宋体" w:cs="宋体"/>
          <w:color w:val="000000"/>
          <w:sz w:val="21"/>
          <w:szCs w:val="21"/>
        </w:rPr>
        <w:t>地面有血迹、呕吐物、大小便时及时用消毒液清理，保持地面干燥、清洁，无污迹。</w:t>
      </w:r>
    </w:p>
    <w:p>
      <w:pPr>
        <w:spacing w:line="440" w:lineRule="exact"/>
        <w:ind w:firstLine="315" w:firstLineChars="150"/>
        <w:rPr>
          <w:rFonts w:hint="eastAsia" w:ascii="宋体" w:hAnsi="宋体" w:eastAsia="宋体" w:cs="宋体"/>
          <w:color w:val="000000"/>
          <w:sz w:val="21"/>
          <w:szCs w:val="21"/>
        </w:rPr>
      </w:pPr>
      <w:r>
        <w:rPr>
          <w:rFonts w:hint="eastAsia" w:ascii="宋体" w:hAnsi="宋体" w:cs="宋体"/>
          <w:color w:val="000000"/>
          <w:sz w:val="21"/>
          <w:szCs w:val="21"/>
          <w:lang w:val="en-US" w:eastAsia="zh-CN"/>
        </w:rPr>
        <w:t>2.4</w:t>
      </w:r>
      <w:r>
        <w:rPr>
          <w:rFonts w:hint="eastAsia" w:ascii="宋体" w:hAnsi="宋体" w:eastAsia="宋体" w:cs="宋体"/>
          <w:color w:val="000000"/>
          <w:sz w:val="21"/>
          <w:szCs w:val="21"/>
        </w:rPr>
        <w:t>楼梯扶手、候诊椅、防风门帘、饮水机、垃圾桶每天擦拭一次，饮用水不间断，地面不积水。</w:t>
      </w:r>
    </w:p>
    <w:p>
      <w:pPr>
        <w:spacing w:line="440" w:lineRule="exact"/>
        <w:ind w:firstLine="315" w:firstLineChars="150"/>
        <w:rPr>
          <w:rFonts w:hint="eastAsia" w:ascii="宋体" w:hAnsi="宋体" w:eastAsia="宋体" w:cs="宋体"/>
          <w:color w:val="000000"/>
          <w:sz w:val="21"/>
          <w:szCs w:val="21"/>
        </w:rPr>
      </w:pPr>
      <w:r>
        <w:rPr>
          <w:rFonts w:hint="eastAsia" w:ascii="宋体" w:hAnsi="宋体" w:cs="宋体"/>
          <w:color w:val="000000"/>
          <w:sz w:val="21"/>
          <w:szCs w:val="21"/>
          <w:lang w:val="en-US" w:eastAsia="zh-CN"/>
        </w:rPr>
        <w:t>2.5</w:t>
      </w:r>
      <w:r>
        <w:rPr>
          <w:rFonts w:hint="eastAsia" w:ascii="宋体" w:hAnsi="宋体" w:eastAsia="宋体" w:cs="宋体"/>
          <w:color w:val="000000"/>
          <w:sz w:val="21"/>
          <w:szCs w:val="21"/>
        </w:rPr>
        <w:t>门窗、换气扇、瓷墙每周擦拭一次，做到空间区域无蜘蛛网，随时保洁。</w:t>
      </w:r>
    </w:p>
    <w:p>
      <w:pPr>
        <w:spacing w:line="440" w:lineRule="exact"/>
        <w:ind w:firstLine="315" w:firstLineChars="150"/>
        <w:rPr>
          <w:rFonts w:hint="eastAsia" w:ascii="宋体" w:hAnsi="宋体" w:eastAsia="宋体" w:cs="宋体"/>
          <w:color w:val="000000"/>
          <w:sz w:val="21"/>
          <w:szCs w:val="21"/>
        </w:rPr>
      </w:pPr>
      <w:r>
        <w:rPr>
          <w:rFonts w:hint="eastAsia" w:ascii="宋体" w:hAnsi="宋体" w:cs="宋体"/>
          <w:color w:val="000000"/>
          <w:sz w:val="21"/>
          <w:szCs w:val="21"/>
          <w:lang w:val="en-US" w:eastAsia="zh-CN"/>
        </w:rPr>
        <w:t>2.6</w:t>
      </w:r>
      <w:r>
        <w:rPr>
          <w:rFonts w:hint="eastAsia" w:ascii="宋体" w:hAnsi="宋体" w:eastAsia="宋体" w:cs="宋体"/>
          <w:color w:val="000000"/>
          <w:sz w:val="21"/>
          <w:szCs w:val="21"/>
        </w:rPr>
        <w:t>电风扇、日光灯、各宣传标识牌等无灰尘，每月擦拭一次。</w:t>
      </w:r>
    </w:p>
    <w:p>
      <w:pPr>
        <w:spacing w:line="440" w:lineRule="exact"/>
        <w:ind w:firstLine="315" w:firstLineChars="150"/>
        <w:rPr>
          <w:rFonts w:hint="eastAsia" w:ascii="宋体" w:hAnsi="宋体" w:eastAsia="宋体" w:cs="宋体"/>
          <w:color w:val="000000"/>
          <w:sz w:val="21"/>
          <w:szCs w:val="21"/>
        </w:rPr>
      </w:pPr>
      <w:r>
        <w:rPr>
          <w:rFonts w:hint="eastAsia" w:ascii="宋体" w:hAnsi="宋体" w:cs="宋体"/>
          <w:color w:val="000000"/>
          <w:sz w:val="21"/>
          <w:szCs w:val="21"/>
          <w:lang w:val="en-US" w:eastAsia="zh-CN"/>
        </w:rPr>
        <w:t>2.7</w:t>
      </w:r>
      <w:r>
        <w:rPr>
          <w:rFonts w:hint="eastAsia" w:ascii="宋体" w:hAnsi="宋体" w:eastAsia="宋体" w:cs="宋体"/>
          <w:color w:val="000000"/>
          <w:sz w:val="21"/>
          <w:szCs w:val="21"/>
        </w:rPr>
        <w:t>垃圾房每天清扫，规范生活垃圾、医疗垃圾分类，注意保洁，随手关门加锁。</w:t>
      </w:r>
    </w:p>
    <w:p>
      <w:pPr>
        <w:spacing w:line="440" w:lineRule="exact"/>
        <w:ind w:firstLine="315" w:firstLineChars="150"/>
        <w:rPr>
          <w:rFonts w:hint="eastAsia" w:ascii="宋体" w:hAnsi="宋体" w:eastAsia="宋体" w:cs="宋体"/>
          <w:color w:val="000000"/>
          <w:sz w:val="21"/>
          <w:szCs w:val="21"/>
        </w:rPr>
      </w:pPr>
      <w:r>
        <w:rPr>
          <w:rFonts w:hint="eastAsia" w:ascii="宋体" w:hAnsi="宋体" w:cs="宋体"/>
          <w:color w:val="000000"/>
          <w:sz w:val="21"/>
          <w:szCs w:val="21"/>
          <w:lang w:val="en-US" w:eastAsia="zh-CN"/>
        </w:rPr>
        <w:t>2.8公共</w:t>
      </w:r>
      <w:r>
        <w:rPr>
          <w:rFonts w:hint="eastAsia" w:ascii="宋体" w:hAnsi="宋体" w:eastAsia="宋体" w:cs="宋体"/>
          <w:color w:val="000000"/>
          <w:sz w:val="21"/>
          <w:szCs w:val="21"/>
        </w:rPr>
        <w:t>厕所保持清洁无异味，无积垢，每周</w:t>
      </w:r>
      <w:r>
        <w:rPr>
          <w:rFonts w:hint="eastAsia" w:ascii="宋体" w:hAnsi="宋体" w:cs="宋体"/>
          <w:color w:val="000000"/>
          <w:sz w:val="21"/>
          <w:szCs w:val="21"/>
          <w:lang w:val="en-US" w:eastAsia="zh-CN"/>
        </w:rPr>
        <w:t>1</w:t>
      </w:r>
      <w:r>
        <w:rPr>
          <w:rFonts w:hint="eastAsia" w:ascii="宋体" w:hAnsi="宋体" w:eastAsia="宋体" w:cs="宋体"/>
          <w:color w:val="000000"/>
          <w:sz w:val="21"/>
          <w:szCs w:val="21"/>
        </w:rPr>
        <w:t>次彻底</w:t>
      </w:r>
      <w:r>
        <w:rPr>
          <w:rFonts w:hint="eastAsia" w:ascii="宋体" w:hAnsi="宋体" w:cs="宋体"/>
          <w:color w:val="000000"/>
          <w:sz w:val="21"/>
          <w:szCs w:val="21"/>
          <w:lang w:val="en-US" w:eastAsia="zh-CN"/>
        </w:rPr>
        <w:t>冲洗清洁</w:t>
      </w:r>
      <w:r>
        <w:rPr>
          <w:rFonts w:hint="eastAsia" w:ascii="宋体" w:hAnsi="宋体" w:eastAsia="宋体" w:cs="宋体"/>
          <w:color w:val="000000"/>
          <w:sz w:val="21"/>
          <w:szCs w:val="21"/>
        </w:rPr>
        <w:t>。</w:t>
      </w:r>
    </w:p>
    <w:p>
      <w:pPr>
        <w:spacing w:line="440" w:lineRule="exact"/>
        <w:ind w:firstLine="315" w:firstLineChars="150"/>
        <w:rPr>
          <w:rFonts w:hint="eastAsia" w:ascii="宋体" w:hAnsi="宋体" w:eastAsia="宋体" w:cs="宋体"/>
          <w:color w:val="000000"/>
          <w:sz w:val="21"/>
          <w:szCs w:val="21"/>
        </w:rPr>
      </w:pPr>
      <w:r>
        <w:rPr>
          <w:rFonts w:hint="eastAsia" w:ascii="宋体" w:hAnsi="宋体" w:cs="宋体"/>
          <w:color w:val="000000"/>
          <w:sz w:val="21"/>
          <w:szCs w:val="21"/>
          <w:lang w:val="en-US" w:eastAsia="zh-CN"/>
        </w:rPr>
        <w:t>2.9</w:t>
      </w:r>
      <w:r>
        <w:rPr>
          <w:rFonts w:hint="eastAsia" w:ascii="宋体" w:hAnsi="宋体" w:eastAsia="宋体" w:cs="宋体"/>
          <w:color w:val="000000"/>
          <w:sz w:val="21"/>
          <w:szCs w:val="21"/>
        </w:rPr>
        <w:t>桌面、凳子、诊察床（床档）、柜子表面、水槽等每天擦拭一次，保持清洁无污渍。</w:t>
      </w:r>
    </w:p>
    <w:p>
      <w:pPr>
        <w:spacing w:line="440" w:lineRule="exact"/>
        <w:ind w:firstLine="315" w:firstLineChars="150"/>
        <w:rPr>
          <w:rFonts w:hint="eastAsia" w:ascii="宋体" w:hAnsi="宋体" w:eastAsia="宋体" w:cs="宋体"/>
          <w:color w:val="000000"/>
          <w:sz w:val="21"/>
          <w:szCs w:val="21"/>
        </w:rPr>
      </w:pPr>
      <w:r>
        <w:rPr>
          <w:rFonts w:hint="eastAsia" w:ascii="宋体" w:hAnsi="宋体" w:cs="宋体"/>
          <w:color w:val="000000"/>
          <w:sz w:val="21"/>
          <w:szCs w:val="21"/>
          <w:lang w:val="en-US" w:eastAsia="zh-CN"/>
        </w:rPr>
        <w:t>2.10</w:t>
      </w:r>
      <w:r>
        <w:rPr>
          <w:rFonts w:hint="eastAsia" w:ascii="宋体" w:hAnsi="宋体" w:eastAsia="宋体" w:cs="宋体"/>
          <w:color w:val="000000"/>
          <w:sz w:val="21"/>
          <w:szCs w:val="21"/>
        </w:rPr>
        <w:t>门窗、空调、瓷墙、电风扇、灯管等每月擦拭一次，无积灰。</w:t>
      </w:r>
    </w:p>
    <w:p>
      <w:pPr>
        <w:spacing w:line="440" w:lineRule="exact"/>
        <w:ind w:firstLine="315" w:firstLineChars="150"/>
        <w:rPr>
          <w:rFonts w:hint="eastAsia" w:ascii="宋体" w:hAnsi="宋体" w:eastAsia="宋体" w:cs="宋体"/>
          <w:color w:val="000000"/>
          <w:sz w:val="21"/>
          <w:szCs w:val="21"/>
        </w:rPr>
      </w:pPr>
      <w:r>
        <w:rPr>
          <w:rFonts w:hint="eastAsia" w:ascii="宋体" w:hAnsi="宋体" w:cs="宋体"/>
          <w:color w:val="000000"/>
          <w:sz w:val="21"/>
          <w:szCs w:val="21"/>
          <w:lang w:val="en-US" w:eastAsia="zh-CN"/>
        </w:rPr>
        <w:t>2.11</w:t>
      </w:r>
      <w:r>
        <w:rPr>
          <w:rFonts w:hint="eastAsia" w:ascii="宋体" w:hAnsi="宋体" w:eastAsia="宋体" w:cs="宋体"/>
          <w:color w:val="000000"/>
          <w:sz w:val="21"/>
          <w:szCs w:val="21"/>
        </w:rPr>
        <w:t>按</w:t>
      </w:r>
      <w:r>
        <w:rPr>
          <w:rFonts w:hint="eastAsia" w:ascii="宋体" w:hAnsi="宋体" w:cs="宋体"/>
          <w:color w:val="000000"/>
          <w:sz w:val="21"/>
          <w:szCs w:val="21"/>
          <w:lang w:val="en-US" w:eastAsia="zh-CN"/>
        </w:rPr>
        <w:t>科室</w:t>
      </w:r>
      <w:r>
        <w:rPr>
          <w:rFonts w:hint="eastAsia" w:ascii="宋体" w:hAnsi="宋体" w:eastAsia="宋体" w:cs="宋体"/>
          <w:color w:val="000000"/>
          <w:sz w:val="21"/>
          <w:szCs w:val="21"/>
        </w:rPr>
        <w:t>要求完成一些力所能及的指令性卫生工作。</w:t>
      </w:r>
    </w:p>
    <w:p>
      <w:pPr>
        <w:spacing w:line="440" w:lineRule="exact"/>
        <w:ind w:firstLine="211" w:firstLineChars="100"/>
        <w:rPr>
          <w:rFonts w:hint="eastAsia" w:ascii="宋体" w:hAnsi="宋体" w:eastAsia="宋体" w:cs="宋体"/>
          <w:b/>
          <w:color w:val="000000"/>
          <w:sz w:val="21"/>
          <w:szCs w:val="21"/>
        </w:rPr>
      </w:pPr>
      <w:r>
        <w:rPr>
          <w:rFonts w:hint="eastAsia" w:ascii="宋体" w:hAnsi="宋体" w:eastAsia="宋体" w:cs="宋体"/>
          <w:b/>
          <w:color w:val="000000"/>
          <w:sz w:val="21"/>
          <w:szCs w:val="21"/>
          <w:lang w:val="en-US" w:eastAsia="zh-CN"/>
        </w:rPr>
        <w:t>3、</w:t>
      </w:r>
      <w:r>
        <w:rPr>
          <w:rFonts w:hint="eastAsia" w:ascii="宋体" w:hAnsi="宋体" w:eastAsia="宋体" w:cs="宋体"/>
          <w:b/>
          <w:color w:val="000000"/>
          <w:sz w:val="21"/>
          <w:szCs w:val="21"/>
        </w:rPr>
        <w:t>公共区域</w:t>
      </w:r>
      <w:r>
        <w:rPr>
          <w:rFonts w:hint="eastAsia" w:ascii="宋体" w:hAnsi="宋体" w:cs="宋体"/>
          <w:b/>
          <w:color w:val="000000"/>
          <w:sz w:val="21"/>
          <w:szCs w:val="21"/>
          <w:lang w:val="en-US" w:eastAsia="zh-CN"/>
        </w:rPr>
        <w:t>保洁</w:t>
      </w:r>
      <w:r>
        <w:rPr>
          <w:rFonts w:hint="eastAsia" w:ascii="宋体" w:hAnsi="宋体" w:eastAsia="宋体" w:cs="宋体"/>
          <w:b/>
          <w:color w:val="000000"/>
          <w:sz w:val="21"/>
          <w:szCs w:val="21"/>
        </w:rPr>
        <w:t>要求</w:t>
      </w:r>
    </w:p>
    <w:p>
      <w:pPr>
        <w:spacing w:line="440" w:lineRule="exact"/>
        <w:ind w:firstLine="315" w:firstLineChars="150"/>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1院内道路、停车场所、广场保持清洁，每日不间断清扫。</w:t>
      </w:r>
    </w:p>
    <w:p>
      <w:pPr>
        <w:spacing w:line="440" w:lineRule="exact"/>
        <w:ind w:firstLine="315" w:firstLineChars="150"/>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2</w:t>
      </w:r>
      <w:r>
        <w:rPr>
          <w:rFonts w:hint="eastAsia" w:ascii="宋体" w:hAnsi="宋体" w:cs="宋体"/>
          <w:color w:val="000000"/>
          <w:sz w:val="21"/>
          <w:szCs w:val="21"/>
          <w:lang w:val="en-US" w:eastAsia="zh-CN"/>
        </w:rPr>
        <w:t>地面</w:t>
      </w:r>
      <w:r>
        <w:rPr>
          <w:rFonts w:hint="eastAsia" w:ascii="宋体" w:hAnsi="宋体" w:eastAsia="宋体" w:cs="宋体"/>
          <w:color w:val="000000"/>
          <w:sz w:val="21"/>
          <w:szCs w:val="21"/>
        </w:rPr>
        <w:t>无果皮、纸屑、烟蒂等杂物，无积水，无污渍。</w:t>
      </w:r>
    </w:p>
    <w:p>
      <w:pPr>
        <w:spacing w:line="440" w:lineRule="exact"/>
        <w:ind w:firstLine="315" w:firstLineChars="150"/>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3.3</w:t>
      </w:r>
      <w:r>
        <w:rPr>
          <w:rFonts w:hint="eastAsia" w:ascii="宋体" w:hAnsi="宋体" w:eastAsia="宋体" w:cs="宋体"/>
          <w:color w:val="000000"/>
          <w:sz w:val="21"/>
          <w:szCs w:val="21"/>
        </w:rPr>
        <w:t>共场所垃圾筒每日清</w:t>
      </w:r>
      <w:r>
        <w:rPr>
          <w:rFonts w:hint="eastAsia" w:ascii="宋体" w:hAnsi="宋体" w:cs="宋体"/>
          <w:color w:val="000000"/>
          <w:sz w:val="21"/>
          <w:szCs w:val="21"/>
          <w:lang w:val="en-US" w:eastAsia="zh-CN"/>
        </w:rPr>
        <w:t>洁</w:t>
      </w:r>
      <w:r>
        <w:rPr>
          <w:rFonts w:hint="eastAsia" w:ascii="宋体" w:hAnsi="宋体" w:eastAsia="宋体" w:cs="宋体"/>
          <w:color w:val="000000"/>
          <w:sz w:val="21"/>
          <w:szCs w:val="21"/>
        </w:rPr>
        <w:t>一次，外表无污迹。垃圾筒内垃圾每日分类清理，拉到垃圾</w:t>
      </w:r>
      <w:r>
        <w:rPr>
          <w:rFonts w:hint="eastAsia" w:ascii="宋体" w:hAnsi="宋体" w:eastAsia="宋体" w:cs="宋体"/>
          <w:sz w:val="21"/>
          <w:szCs w:val="21"/>
        </w:rPr>
        <w:t>暂存点</w:t>
      </w:r>
      <w:r>
        <w:rPr>
          <w:rFonts w:hint="eastAsia" w:ascii="宋体" w:hAnsi="宋体" w:eastAsia="宋体" w:cs="宋体"/>
          <w:color w:val="000000"/>
          <w:sz w:val="21"/>
          <w:szCs w:val="21"/>
        </w:rPr>
        <w:t>。</w:t>
      </w:r>
    </w:p>
    <w:p>
      <w:pPr>
        <w:spacing w:line="440" w:lineRule="exact"/>
        <w:ind w:firstLine="315" w:firstLineChars="150"/>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3.4</w:t>
      </w:r>
      <w:r>
        <w:rPr>
          <w:rFonts w:hint="eastAsia" w:ascii="宋体" w:hAnsi="宋体" w:eastAsia="宋体" w:cs="宋体"/>
          <w:color w:val="000000"/>
          <w:sz w:val="21"/>
          <w:szCs w:val="21"/>
        </w:rPr>
        <w:t>院内公共厕所无臭味、无渍垢、无蜘蛛网；墙面瓷片、门、窗、玻璃无灰尘，无污迹，阴沟通畅。</w:t>
      </w:r>
    </w:p>
    <w:p>
      <w:pPr>
        <w:spacing w:line="440" w:lineRule="exact"/>
        <w:ind w:firstLine="315" w:firstLineChars="150"/>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3.5</w:t>
      </w:r>
      <w:r>
        <w:rPr>
          <w:rFonts w:hint="eastAsia" w:ascii="宋体" w:hAnsi="宋体" w:eastAsia="宋体" w:cs="宋体"/>
          <w:color w:val="000000"/>
          <w:sz w:val="21"/>
          <w:szCs w:val="21"/>
        </w:rPr>
        <w:t>院内公共区域大厅大理石</w:t>
      </w:r>
      <w:r>
        <w:rPr>
          <w:rFonts w:hint="eastAsia" w:ascii="宋体" w:hAnsi="宋体" w:cs="宋体"/>
          <w:color w:val="000000"/>
          <w:sz w:val="21"/>
          <w:szCs w:val="21"/>
          <w:lang w:eastAsia="zh-CN"/>
        </w:rPr>
        <w:t>、</w:t>
      </w:r>
      <w:r>
        <w:rPr>
          <w:rFonts w:hint="eastAsia" w:ascii="宋体" w:hAnsi="宋体" w:cs="宋体"/>
          <w:color w:val="000000"/>
          <w:sz w:val="21"/>
          <w:szCs w:val="21"/>
          <w:lang w:val="en-US" w:eastAsia="zh-CN"/>
        </w:rPr>
        <w:t>花岗岩</w:t>
      </w:r>
      <w:r>
        <w:rPr>
          <w:rFonts w:hint="eastAsia" w:ascii="宋体" w:hAnsi="宋体" w:eastAsia="宋体" w:cs="宋体"/>
          <w:color w:val="000000"/>
          <w:sz w:val="21"/>
          <w:szCs w:val="21"/>
        </w:rPr>
        <w:t>地面每</w:t>
      </w:r>
      <w:r>
        <w:rPr>
          <w:rFonts w:hint="eastAsia" w:ascii="宋体" w:hAnsi="宋体" w:cs="宋体"/>
          <w:color w:val="000000"/>
          <w:sz w:val="21"/>
          <w:szCs w:val="21"/>
          <w:lang w:val="en-US" w:eastAsia="zh-CN"/>
        </w:rPr>
        <w:t>日</w:t>
      </w:r>
      <w:r>
        <w:rPr>
          <w:rFonts w:hint="eastAsia" w:ascii="宋体" w:hAnsi="宋体" w:eastAsia="宋体" w:cs="宋体"/>
          <w:color w:val="000000"/>
          <w:sz w:val="21"/>
          <w:szCs w:val="21"/>
        </w:rPr>
        <w:t>清洗</w:t>
      </w:r>
      <w:r>
        <w:rPr>
          <w:rFonts w:hint="eastAsia" w:ascii="宋体" w:hAnsi="宋体" w:cs="宋体"/>
          <w:color w:val="000000"/>
          <w:sz w:val="21"/>
          <w:szCs w:val="21"/>
          <w:lang w:val="en-US" w:eastAsia="zh-CN"/>
        </w:rPr>
        <w:t>一次</w:t>
      </w:r>
      <w:r>
        <w:rPr>
          <w:rFonts w:hint="eastAsia" w:ascii="宋体" w:hAnsi="宋体" w:eastAsia="宋体" w:cs="宋体"/>
          <w:color w:val="000000"/>
          <w:sz w:val="21"/>
          <w:szCs w:val="21"/>
        </w:rPr>
        <w:t>，保持地面有光泽，清洁无垃圾，无水渍。竖立防滑警示牌，保持地面干燥，防止滑倒。</w:t>
      </w:r>
    </w:p>
    <w:p>
      <w:pPr>
        <w:spacing w:line="440" w:lineRule="exact"/>
        <w:ind w:firstLine="315" w:firstLineChars="150"/>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3.6</w:t>
      </w:r>
      <w:r>
        <w:rPr>
          <w:rFonts w:hint="eastAsia" w:ascii="宋体" w:hAnsi="宋体" w:eastAsia="宋体" w:cs="宋体"/>
          <w:color w:val="000000"/>
          <w:sz w:val="21"/>
          <w:szCs w:val="21"/>
        </w:rPr>
        <w:t>各种标牌、指示牌、宣传窗无灰尘、外墙无乱张贴广告，每周清</w:t>
      </w:r>
      <w:r>
        <w:rPr>
          <w:rFonts w:hint="eastAsia" w:ascii="宋体" w:hAnsi="宋体" w:cs="宋体"/>
          <w:color w:val="000000"/>
          <w:sz w:val="21"/>
          <w:szCs w:val="21"/>
          <w:lang w:val="en-US" w:eastAsia="zh-CN"/>
        </w:rPr>
        <w:t>洁</w:t>
      </w:r>
      <w:r>
        <w:rPr>
          <w:rFonts w:hint="eastAsia" w:ascii="宋体" w:hAnsi="宋体" w:eastAsia="宋体" w:cs="宋体"/>
          <w:color w:val="000000"/>
          <w:sz w:val="21"/>
          <w:szCs w:val="21"/>
        </w:rPr>
        <w:t>一次。</w:t>
      </w:r>
    </w:p>
    <w:p>
      <w:pPr>
        <w:spacing w:line="440" w:lineRule="exact"/>
        <w:ind w:firstLine="315" w:firstLineChars="150"/>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3.7</w:t>
      </w:r>
      <w:r>
        <w:rPr>
          <w:rFonts w:hint="eastAsia" w:ascii="宋体" w:hAnsi="宋体" w:eastAsia="宋体" w:cs="宋体"/>
          <w:color w:val="000000"/>
          <w:sz w:val="21"/>
          <w:szCs w:val="21"/>
        </w:rPr>
        <w:t>道路护栏，花坛每周清洗一次。绿化带内无杂物、果壳、树枝上无衣物乱晒。</w:t>
      </w:r>
    </w:p>
    <w:p>
      <w:pPr>
        <w:spacing w:line="440" w:lineRule="exact"/>
        <w:ind w:firstLine="315" w:firstLineChars="150"/>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3.8</w:t>
      </w:r>
      <w:r>
        <w:rPr>
          <w:rFonts w:hint="eastAsia" w:ascii="宋体" w:hAnsi="宋体" w:eastAsia="宋体" w:cs="宋体"/>
          <w:color w:val="000000"/>
          <w:sz w:val="21"/>
          <w:szCs w:val="21"/>
        </w:rPr>
        <w:t>院内生活垃圾，每天早晚二次清理，加盖分类运送到指定区域。</w:t>
      </w:r>
    </w:p>
    <w:p>
      <w:pPr>
        <w:spacing w:line="440" w:lineRule="exact"/>
        <w:ind w:firstLine="315" w:firstLineChars="150"/>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3.9</w:t>
      </w:r>
      <w:r>
        <w:rPr>
          <w:rFonts w:hint="eastAsia" w:ascii="宋体" w:hAnsi="宋体" w:cs="宋体"/>
          <w:color w:val="000000"/>
          <w:sz w:val="21"/>
          <w:szCs w:val="21"/>
          <w:lang w:val="en-US" w:eastAsia="zh-CN"/>
        </w:rPr>
        <w:t>大门出入口、</w:t>
      </w:r>
      <w:r>
        <w:rPr>
          <w:rFonts w:hint="eastAsia" w:ascii="宋体" w:hAnsi="宋体" w:eastAsia="宋体" w:cs="宋体"/>
          <w:color w:val="000000"/>
          <w:sz w:val="21"/>
          <w:szCs w:val="21"/>
        </w:rPr>
        <w:t>卫生间必须设防滑措施。</w:t>
      </w:r>
    </w:p>
    <w:p>
      <w:pPr>
        <w:spacing w:line="440" w:lineRule="exact"/>
        <w:ind w:firstLine="315" w:firstLineChars="150"/>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3.10</w:t>
      </w:r>
      <w:r>
        <w:rPr>
          <w:rFonts w:hint="eastAsia" w:ascii="宋体" w:hAnsi="宋体" w:eastAsia="宋体" w:cs="宋体"/>
          <w:color w:val="000000"/>
          <w:sz w:val="21"/>
          <w:szCs w:val="21"/>
        </w:rPr>
        <w:t>电梯内每日清理消毒，每</w:t>
      </w:r>
      <w:r>
        <w:rPr>
          <w:rFonts w:hint="eastAsia" w:ascii="宋体" w:hAnsi="宋体" w:cs="宋体"/>
          <w:color w:val="000000"/>
          <w:sz w:val="21"/>
          <w:szCs w:val="21"/>
          <w:lang w:val="en-US" w:eastAsia="zh-CN"/>
        </w:rPr>
        <w:t>天</w:t>
      </w:r>
      <w:r>
        <w:rPr>
          <w:rFonts w:hint="eastAsia" w:ascii="宋体" w:hAnsi="宋体" w:eastAsia="宋体" w:cs="宋体"/>
          <w:color w:val="000000"/>
          <w:sz w:val="21"/>
          <w:szCs w:val="21"/>
        </w:rPr>
        <w:t>一次电梯</w:t>
      </w:r>
      <w:r>
        <w:rPr>
          <w:rFonts w:hint="eastAsia" w:ascii="宋体" w:hAnsi="宋体" w:cs="宋体"/>
          <w:color w:val="000000"/>
          <w:sz w:val="21"/>
          <w:szCs w:val="21"/>
          <w:lang w:val="en-US" w:eastAsia="zh-CN"/>
        </w:rPr>
        <w:t>清洁</w:t>
      </w:r>
      <w:r>
        <w:rPr>
          <w:rFonts w:hint="eastAsia" w:ascii="宋体" w:hAnsi="宋体" w:eastAsia="宋体" w:cs="宋体"/>
          <w:color w:val="000000"/>
          <w:sz w:val="21"/>
          <w:szCs w:val="21"/>
        </w:rPr>
        <w:t>并</w:t>
      </w:r>
      <w:r>
        <w:rPr>
          <w:rFonts w:hint="eastAsia" w:ascii="宋体" w:hAnsi="宋体" w:cs="宋体"/>
          <w:color w:val="000000"/>
          <w:sz w:val="21"/>
          <w:szCs w:val="21"/>
          <w:lang w:val="en-US" w:eastAsia="zh-CN"/>
        </w:rPr>
        <w:t>上</w:t>
      </w:r>
      <w:r>
        <w:rPr>
          <w:rFonts w:hint="eastAsia" w:ascii="宋体" w:hAnsi="宋体" w:eastAsia="宋体" w:cs="宋体"/>
          <w:color w:val="000000"/>
          <w:sz w:val="21"/>
          <w:szCs w:val="21"/>
        </w:rPr>
        <w:t>不锈钢</w:t>
      </w:r>
      <w:r>
        <w:rPr>
          <w:rFonts w:hint="eastAsia" w:ascii="宋体" w:hAnsi="宋体" w:cs="宋体"/>
          <w:color w:val="000000"/>
          <w:sz w:val="21"/>
          <w:szCs w:val="21"/>
          <w:lang w:val="en-US" w:eastAsia="zh-CN"/>
        </w:rPr>
        <w:t>保护剂</w:t>
      </w:r>
      <w:r>
        <w:rPr>
          <w:rFonts w:hint="eastAsia" w:ascii="宋体" w:hAnsi="宋体" w:eastAsia="宋体" w:cs="宋体"/>
          <w:color w:val="000000"/>
          <w:sz w:val="21"/>
          <w:szCs w:val="21"/>
        </w:rPr>
        <w:t>。</w:t>
      </w:r>
    </w:p>
    <w:p>
      <w:pPr>
        <w:spacing w:line="440" w:lineRule="exact"/>
        <w:ind w:firstLine="315" w:firstLineChars="150"/>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3.11</w:t>
      </w:r>
      <w:r>
        <w:rPr>
          <w:rFonts w:hint="eastAsia" w:ascii="宋体" w:hAnsi="宋体" w:eastAsia="宋体" w:cs="宋体"/>
          <w:color w:val="000000"/>
          <w:sz w:val="21"/>
          <w:szCs w:val="21"/>
        </w:rPr>
        <w:t>遇各种检查时，保证</w:t>
      </w:r>
      <w:r>
        <w:rPr>
          <w:rFonts w:hint="eastAsia" w:ascii="宋体" w:hAnsi="宋体" w:cs="宋体"/>
          <w:color w:val="000000"/>
          <w:sz w:val="21"/>
          <w:szCs w:val="21"/>
          <w:lang w:val="en-US" w:eastAsia="zh-CN"/>
        </w:rPr>
        <w:t>环境</w:t>
      </w:r>
      <w:r>
        <w:rPr>
          <w:rFonts w:hint="eastAsia" w:ascii="宋体" w:hAnsi="宋体" w:eastAsia="宋体" w:cs="宋体"/>
          <w:color w:val="000000"/>
          <w:sz w:val="21"/>
          <w:szCs w:val="21"/>
        </w:rPr>
        <w:t>卫生达标，并</w:t>
      </w:r>
      <w:r>
        <w:rPr>
          <w:rFonts w:hint="eastAsia" w:ascii="宋体" w:hAnsi="宋体" w:cs="宋体"/>
          <w:color w:val="000000"/>
          <w:sz w:val="21"/>
          <w:szCs w:val="21"/>
          <w:lang w:val="en-US" w:eastAsia="zh-CN"/>
        </w:rPr>
        <w:t>协助医院</w:t>
      </w:r>
      <w:r>
        <w:rPr>
          <w:rFonts w:hint="eastAsia" w:ascii="宋体" w:hAnsi="宋体" w:eastAsia="宋体" w:cs="宋体"/>
          <w:color w:val="000000"/>
          <w:sz w:val="21"/>
          <w:szCs w:val="21"/>
        </w:rPr>
        <w:t>做好控烟工作。</w:t>
      </w:r>
      <w:r>
        <w:rPr>
          <w:rFonts w:hint="eastAsia" w:ascii="宋体" w:hAnsi="宋体" w:cs="宋体"/>
          <w:color w:val="000000"/>
          <w:sz w:val="21"/>
          <w:szCs w:val="21"/>
          <w:lang w:val="en-US" w:eastAsia="zh-CN"/>
        </w:rPr>
        <w:t>协助</w:t>
      </w:r>
      <w:r>
        <w:rPr>
          <w:rFonts w:hint="eastAsia" w:ascii="宋体" w:hAnsi="宋体" w:eastAsia="宋体" w:cs="宋体"/>
          <w:color w:val="000000"/>
          <w:sz w:val="21"/>
          <w:szCs w:val="21"/>
        </w:rPr>
        <w:t>做好特发或灾难事件相关工作，完成相关部门指令性卫生工作。</w:t>
      </w:r>
    </w:p>
    <w:p>
      <w:pPr>
        <w:spacing w:line="440" w:lineRule="exact"/>
        <w:ind w:firstLine="315" w:firstLineChars="150"/>
        <w:rPr>
          <w:rFonts w:hint="eastAsia" w:ascii="宋体" w:hAnsi="宋体" w:eastAsia="宋体" w:cs="宋体"/>
          <w:color w:val="000000"/>
          <w:sz w:val="21"/>
          <w:szCs w:val="21"/>
        </w:rPr>
      </w:pPr>
      <w:r>
        <w:rPr>
          <w:rFonts w:hint="eastAsia"/>
          <w:color w:val="auto"/>
          <w:sz w:val="21"/>
          <w:szCs w:val="21"/>
          <w:lang w:val="en-US" w:eastAsia="zh-CN"/>
        </w:rPr>
        <w:t>3.12</w:t>
      </w:r>
      <w:r>
        <w:rPr>
          <w:color w:val="auto"/>
          <w:sz w:val="21"/>
          <w:szCs w:val="21"/>
        </w:rPr>
        <w:t>不定期项目：清扫积水、积雪、积泥，清理乱堆放物品、乱张贴、临时产生的垃圾。</w:t>
      </w:r>
    </w:p>
    <w:p>
      <w:pPr>
        <w:spacing w:line="440" w:lineRule="exact"/>
        <w:rPr>
          <w:rFonts w:hint="eastAsia" w:ascii="宋体" w:hAnsi="宋体" w:eastAsia="宋体" w:cs="宋体"/>
          <w:b/>
          <w:color w:val="000000"/>
          <w:sz w:val="21"/>
          <w:szCs w:val="21"/>
        </w:rPr>
      </w:pPr>
      <w:r>
        <w:rPr>
          <w:rFonts w:hint="eastAsia" w:ascii="宋体" w:hAnsi="宋体" w:eastAsia="宋体" w:cs="宋体"/>
          <w:b/>
          <w:color w:val="000000"/>
          <w:sz w:val="21"/>
          <w:szCs w:val="21"/>
        </w:rPr>
        <w:t xml:space="preserve"> </w:t>
      </w:r>
      <w:r>
        <w:rPr>
          <w:rFonts w:hint="eastAsia" w:ascii="宋体" w:hAnsi="宋体" w:eastAsia="宋体" w:cs="宋体"/>
          <w:b/>
          <w:color w:val="000000"/>
          <w:sz w:val="21"/>
          <w:szCs w:val="21"/>
          <w:lang w:eastAsia="zh-CN"/>
        </w:rPr>
        <w:t>（</w:t>
      </w:r>
      <w:r>
        <w:rPr>
          <w:rFonts w:hint="eastAsia" w:ascii="宋体" w:hAnsi="宋体" w:eastAsia="宋体" w:cs="宋体"/>
          <w:b/>
          <w:color w:val="000000"/>
          <w:sz w:val="21"/>
          <w:szCs w:val="21"/>
          <w:lang w:val="en-US" w:eastAsia="zh-CN"/>
        </w:rPr>
        <w:t>三）</w:t>
      </w:r>
      <w:r>
        <w:rPr>
          <w:rFonts w:hint="eastAsia" w:ascii="宋体" w:hAnsi="宋体" w:cs="宋体"/>
          <w:b/>
          <w:color w:val="000000"/>
          <w:sz w:val="21"/>
          <w:szCs w:val="21"/>
          <w:lang w:val="en-US" w:eastAsia="zh-CN"/>
        </w:rPr>
        <w:t>保洁</w:t>
      </w:r>
      <w:r>
        <w:rPr>
          <w:rFonts w:hint="eastAsia" w:ascii="宋体" w:hAnsi="宋体" w:eastAsia="宋体" w:cs="宋体"/>
          <w:b/>
          <w:color w:val="000000"/>
          <w:sz w:val="21"/>
          <w:szCs w:val="21"/>
        </w:rPr>
        <w:t>卫生标准</w:t>
      </w:r>
    </w:p>
    <w:p>
      <w:pPr>
        <w:spacing w:line="440" w:lineRule="exact"/>
        <w:ind w:firstLine="316" w:firstLineChars="150"/>
        <w:rPr>
          <w:rFonts w:hint="eastAsia" w:ascii="宋体" w:hAnsi="宋体" w:eastAsia="宋体" w:cs="宋体"/>
          <w:color w:val="000000"/>
          <w:sz w:val="21"/>
          <w:szCs w:val="21"/>
          <w:lang w:val="en-US" w:eastAsia="zh-CN"/>
        </w:rPr>
      </w:pPr>
      <w:r>
        <w:rPr>
          <w:rFonts w:hint="eastAsia" w:ascii="宋体" w:hAnsi="宋体" w:eastAsia="宋体" w:cs="宋体"/>
          <w:b/>
          <w:color w:val="000000"/>
          <w:sz w:val="21"/>
          <w:szCs w:val="21"/>
          <w:lang w:val="en-US" w:eastAsia="zh-CN"/>
        </w:rPr>
        <w:t>1、</w:t>
      </w:r>
      <w:r>
        <w:rPr>
          <w:rFonts w:hint="eastAsia" w:ascii="宋体" w:hAnsi="宋体" w:eastAsia="宋体" w:cs="宋体"/>
          <w:b/>
          <w:color w:val="000000"/>
          <w:sz w:val="21"/>
          <w:szCs w:val="21"/>
        </w:rPr>
        <w:t>病房</w:t>
      </w:r>
      <w:r>
        <w:rPr>
          <w:rFonts w:hint="eastAsia" w:ascii="宋体" w:hAnsi="宋体" w:cs="宋体"/>
          <w:b/>
          <w:color w:val="000000"/>
          <w:sz w:val="21"/>
          <w:szCs w:val="21"/>
          <w:lang w:val="en-US" w:eastAsia="zh-CN"/>
        </w:rPr>
        <w:t>保洁</w:t>
      </w:r>
      <w:r>
        <w:rPr>
          <w:rFonts w:hint="eastAsia" w:ascii="宋体" w:hAnsi="宋体" w:eastAsia="宋体" w:cs="宋体"/>
          <w:b/>
          <w:color w:val="000000"/>
          <w:sz w:val="21"/>
          <w:szCs w:val="21"/>
        </w:rPr>
        <w:t>卫生标</w:t>
      </w:r>
      <w:r>
        <w:rPr>
          <w:rFonts w:hint="eastAsia" w:ascii="宋体" w:hAnsi="宋体" w:cs="宋体"/>
          <w:b/>
          <w:color w:val="000000"/>
          <w:sz w:val="21"/>
          <w:szCs w:val="21"/>
          <w:lang w:val="en-US" w:eastAsia="zh-CN"/>
        </w:rPr>
        <w:t>准</w:t>
      </w:r>
    </w:p>
    <w:p>
      <w:pPr>
        <w:spacing w:line="440" w:lineRule="exact"/>
        <w:ind w:firstLine="315" w:firstLineChars="150"/>
        <w:rPr>
          <w:rFonts w:hint="eastAsia" w:ascii="宋体" w:hAnsi="宋体" w:eastAsia="宋体" w:cs="宋体"/>
          <w:color w:val="000000"/>
          <w:sz w:val="21"/>
          <w:szCs w:val="21"/>
        </w:rPr>
      </w:pPr>
      <w:r>
        <w:rPr>
          <w:rFonts w:hint="eastAsia" w:ascii="宋体" w:hAnsi="宋体" w:eastAsia="宋体" w:cs="宋体"/>
          <w:color w:val="000000"/>
          <w:sz w:val="21"/>
          <w:szCs w:val="21"/>
        </w:rPr>
        <w:t>1</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保持病房安静、整洁、舒适、安全。</w:t>
      </w:r>
    </w:p>
    <w:p>
      <w:pPr>
        <w:spacing w:line="440" w:lineRule="exact"/>
        <w:ind w:firstLine="315" w:firstLineChars="150"/>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2病房内墙面、桌面，床档清洁、无尘。</w:t>
      </w:r>
    </w:p>
    <w:p>
      <w:pPr>
        <w:spacing w:line="440" w:lineRule="exact"/>
        <w:ind w:firstLine="315" w:firstLineChars="150"/>
        <w:rPr>
          <w:rFonts w:hint="eastAsia" w:ascii="宋体" w:hAnsi="宋体" w:eastAsia="宋体" w:cs="宋体"/>
          <w:color w:val="000000"/>
          <w:sz w:val="21"/>
          <w:szCs w:val="21"/>
        </w:rPr>
      </w:pPr>
      <w:r>
        <w:rPr>
          <w:rFonts w:hint="eastAsia" w:ascii="宋体" w:hAnsi="宋体" w:cs="宋体"/>
          <w:color w:val="000000"/>
          <w:sz w:val="21"/>
          <w:szCs w:val="21"/>
          <w:lang w:val="en-US" w:eastAsia="zh-CN"/>
        </w:rPr>
        <w:t>1.3</w:t>
      </w:r>
      <w:r>
        <w:rPr>
          <w:rFonts w:hint="eastAsia" w:ascii="宋体" w:hAnsi="宋体" w:eastAsia="宋体" w:cs="宋体"/>
          <w:color w:val="000000"/>
          <w:sz w:val="21"/>
          <w:szCs w:val="21"/>
        </w:rPr>
        <w:t>地面无垃圾、无污迹，保持干净。</w:t>
      </w:r>
    </w:p>
    <w:p>
      <w:pPr>
        <w:spacing w:line="440" w:lineRule="exact"/>
        <w:ind w:firstLine="315" w:firstLineChars="150"/>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4病床保持干净、床档无积灰。</w:t>
      </w:r>
    </w:p>
    <w:p>
      <w:pPr>
        <w:spacing w:line="440" w:lineRule="exact"/>
        <w:ind w:firstLine="315" w:firstLineChars="150"/>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1.5</w:t>
      </w:r>
      <w:r>
        <w:rPr>
          <w:rFonts w:hint="eastAsia" w:ascii="宋体" w:hAnsi="宋体" w:eastAsia="宋体" w:cs="宋体"/>
          <w:color w:val="000000"/>
          <w:sz w:val="21"/>
          <w:szCs w:val="21"/>
        </w:rPr>
        <w:t>电视机表面无积灰。</w:t>
      </w:r>
    </w:p>
    <w:p>
      <w:pPr>
        <w:spacing w:line="440" w:lineRule="exact"/>
        <w:ind w:firstLine="315" w:firstLineChars="150"/>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1.6</w:t>
      </w:r>
      <w:r>
        <w:rPr>
          <w:rFonts w:hint="eastAsia" w:ascii="宋体" w:hAnsi="宋体" w:eastAsia="宋体" w:cs="宋体"/>
          <w:color w:val="000000"/>
          <w:sz w:val="21"/>
          <w:szCs w:val="21"/>
        </w:rPr>
        <w:t>橱柜内无积灰，抽屉内外干净无污迹。</w:t>
      </w:r>
    </w:p>
    <w:p>
      <w:pPr>
        <w:spacing w:line="440" w:lineRule="exact"/>
        <w:ind w:firstLine="315" w:firstLineChars="150"/>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1.7</w:t>
      </w:r>
      <w:r>
        <w:rPr>
          <w:rFonts w:hint="eastAsia" w:ascii="宋体" w:hAnsi="宋体" w:eastAsia="宋体" w:cs="宋体"/>
          <w:color w:val="000000"/>
          <w:sz w:val="21"/>
          <w:szCs w:val="21"/>
        </w:rPr>
        <w:t>垃圾桶内外清洁，垃圾袋按标准套放。</w:t>
      </w:r>
    </w:p>
    <w:p>
      <w:pPr>
        <w:spacing w:line="440" w:lineRule="exact"/>
        <w:ind w:firstLine="315" w:firstLineChars="150"/>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1.8</w:t>
      </w:r>
      <w:r>
        <w:rPr>
          <w:rFonts w:hint="eastAsia" w:ascii="宋体" w:hAnsi="宋体" w:cs="宋体"/>
          <w:color w:val="000000"/>
          <w:sz w:val="21"/>
          <w:szCs w:val="21"/>
          <w:lang w:val="en-US" w:eastAsia="zh-CN"/>
        </w:rPr>
        <w:t>卫生间</w:t>
      </w:r>
      <w:r>
        <w:rPr>
          <w:rFonts w:hint="eastAsia" w:ascii="宋体" w:hAnsi="宋体" w:eastAsia="宋体" w:cs="宋体"/>
          <w:color w:val="000000"/>
          <w:sz w:val="21"/>
          <w:szCs w:val="21"/>
        </w:rPr>
        <w:t>墙面、风口无积灰。</w:t>
      </w:r>
    </w:p>
    <w:p>
      <w:pPr>
        <w:spacing w:line="440" w:lineRule="exact"/>
        <w:ind w:firstLine="315" w:firstLineChars="150"/>
        <w:rPr>
          <w:rFonts w:hint="eastAsia" w:ascii="宋体" w:hAnsi="宋体" w:eastAsia="宋体" w:cs="宋体"/>
          <w:color w:val="000000"/>
          <w:sz w:val="21"/>
          <w:szCs w:val="21"/>
        </w:rPr>
      </w:pPr>
      <w:r>
        <w:rPr>
          <w:rFonts w:hint="eastAsia" w:ascii="宋体" w:hAnsi="宋体" w:eastAsia="宋体" w:cs="宋体"/>
          <w:color w:val="000000"/>
          <w:sz w:val="21"/>
          <w:szCs w:val="21"/>
        </w:rPr>
        <w:t>1</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9</w:t>
      </w:r>
      <w:r>
        <w:rPr>
          <w:rFonts w:hint="eastAsia" w:ascii="宋体" w:hAnsi="宋体" w:eastAsia="宋体" w:cs="宋体"/>
          <w:color w:val="000000"/>
          <w:sz w:val="21"/>
          <w:szCs w:val="21"/>
        </w:rPr>
        <w:t xml:space="preserve"> 病房</w:t>
      </w:r>
      <w:r>
        <w:rPr>
          <w:rFonts w:hint="eastAsia" w:ascii="宋体" w:hAnsi="宋体" w:cs="宋体"/>
          <w:color w:val="000000"/>
          <w:sz w:val="21"/>
          <w:szCs w:val="21"/>
          <w:lang w:val="en-US" w:eastAsia="zh-CN"/>
        </w:rPr>
        <w:t>内</w:t>
      </w:r>
      <w:r>
        <w:rPr>
          <w:rFonts w:hint="eastAsia" w:ascii="宋体" w:hAnsi="宋体" w:eastAsia="宋体" w:cs="宋体"/>
          <w:color w:val="000000"/>
          <w:sz w:val="21"/>
          <w:szCs w:val="21"/>
        </w:rPr>
        <w:t>无蜘蛛网尘埃，烟感器清洁。</w:t>
      </w:r>
    </w:p>
    <w:p>
      <w:pPr>
        <w:spacing w:line="440" w:lineRule="exact"/>
        <w:ind w:firstLine="315" w:firstLineChars="150"/>
        <w:rPr>
          <w:rFonts w:hint="eastAsia" w:ascii="宋体" w:hAnsi="宋体" w:eastAsia="宋体" w:cs="宋体"/>
          <w:color w:val="000000"/>
          <w:sz w:val="21"/>
          <w:szCs w:val="21"/>
        </w:rPr>
      </w:pPr>
      <w:r>
        <w:rPr>
          <w:rFonts w:hint="eastAsia" w:ascii="宋体" w:hAnsi="宋体" w:eastAsia="宋体" w:cs="宋体"/>
          <w:color w:val="000000"/>
          <w:sz w:val="21"/>
          <w:szCs w:val="21"/>
        </w:rPr>
        <w:t>1</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10</w:t>
      </w:r>
      <w:r>
        <w:rPr>
          <w:rFonts w:hint="eastAsia" w:ascii="宋体" w:hAnsi="宋体" w:eastAsia="宋体" w:cs="宋体"/>
          <w:color w:val="000000"/>
          <w:sz w:val="21"/>
          <w:szCs w:val="21"/>
        </w:rPr>
        <w:t>玻璃窗清洁光亮、窗台、窗轨清洁无尘。</w:t>
      </w:r>
    </w:p>
    <w:p>
      <w:pPr>
        <w:spacing w:line="440" w:lineRule="exact"/>
        <w:ind w:firstLine="315" w:firstLineChars="150"/>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1</w:t>
      </w: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镜子明亮无积尘、水迹及污渍。</w:t>
      </w:r>
    </w:p>
    <w:p>
      <w:pPr>
        <w:spacing w:line="440" w:lineRule="exact"/>
        <w:ind w:firstLine="315" w:firstLineChars="150"/>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1.12</w:t>
      </w:r>
      <w:r>
        <w:rPr>
          <w:rFonts w:hint="eastAsia" w:ascii="宋体" w:hAnsi="宋体" w:eastAsia="宋体" w:cs="宋体"/>
          <w:color w:val="000000"/>
          <w:sz w:val="21"/>
          <w:szCs w:val="21"/>
        </w:rPr>
        <w:t>天花板无积灰、蜘蛛网。</w:t>
      </w:r>
    </w:p>
    <w:p>
      <w:pPr>
        <w:spacing w:line="440" w:lineRule="exact"/>
        <w:ind w:firstLine="315" w:firstLineChars="150"/>
        <w:rPr>
          <w:rFonts w:hint="eastAsia" w:ascii="宋体" w:hAnsi="宋体" w:eastAsia="宋体" w:cs="宋体"/>
          <w:color w:val="000000"/>
          <w:sz w:val="21"/>
          <w:szCs w:val="21"/>
        </w:rPr>
      </w:pPr>
      <w:r>
        <w:rPr>
          <w:rFonts w:hint="eastAsia" w:ascii="宋体" w:hAnsi="宋体" w:cs="宋体"/>
          <w:color w:val="000000"/>
          <w:sz w:val="21"/>
          <w:szCs w:val="21"/>
          <w:lang w:val="en-US" w:eastAsia="zh-CN"/>
        </w:rPr>
        <w:t>1.13卫生间</w:t>
      </w:r>
      <w:r>
        <w:rPr>
          <w:rFonts w:hint="eastAsia" w:ascii="宋体" w:hAnsi="宋体" w:eastAsia="宋体" w:cs="宋体"/>
          <w:color w:val="000000"/>
          <w:sz w:val="21"/>
          <w:szCs w:val="21"/>
        </w:rPr>
        <w:t>墙面、墙身面砖清洁光亮，无污迹。</w:t>
      </w:r>
    </w:p>
    <w:p>
      <w:pPr>
        <w:spacing w:line="440" w:lineRule="exact"/>
        <w:ind w:firstLine="315" w:firstLineChars="150"/>
        <w:rPr>
          <w:rFonts w:hint="eastAsia" w:ascii="宋体" w:hAnsi="宋体" w:eastAsia="宋体" w:cs="宋体"/>
          <w:color w:val="000000"/>
          <w:sz w:val="21"/>
          <w:szCs w:val="21"/>
        </w:rPr>
      </w:pPr>
      <w:r>
        <w:rPr>
          <w:rFonts w:hint="eastAsia" w:ascii="宋体" w:hAnsi="宋体" w:cs="宋体"/>
          <w:color w:val="000000"/>
          <w:sz w:val="21"/>
          <w:szCs w:val="21"/>
          <w:lang w:val="en-US" w:eastAsia="zh-CN"/>
        </w:rPr>
        <w:t>1.14</w:t>
      </w:r>
      <w:r>
        <w:rPr>
          <w:rFonts w:hint="eastAsia" w:ascii="宋体" w:hAnsi="宋体" w:eastAsia="宋体" w:cs="宋体"/>
          <w:color w:val="000000"/>
          <w:sz w:val="21"/>
          <w:szCs w:val="21"/>
        </w:rPr>
        <w:t>毛巾架光亮无</w:t>
      </w:r>
      <w:r>
        <w:rPr>
          <w:rFonts w:hint="eastAsia" w:ascii="宋体" w:hAnsi="宋体" w:cs="宋体"/>
          <w:color w:val="000000"/>
          <w:sz w:val="21"/>
          <w:szCs w:val="21"/>
          <w:lang w:val="en-US" w:eastAsia="zh-CN"/>
        </w:rPr>
        <w:t>灰尘</w:t>
      </w:r>
      <w:r>
        <w:rPr>
          <w:rFonts w:hint="eastAsia" w:ascii="宋体" w:hAnsi="宋体" w:eastAsia="宋体" w:cs="宋体"/>
          <w:color w:val="000000"/>
          <w:sz w:val="21"/>
          <w:szCs w:val="21"/>
        </w:rPr>
        <w:t>。</w:t>
      </w:r>
    </w:p>
    <w:p>
      <w:pPr>
        <w:spacing w:line="440" w:lineRule="exact"/>
        <w:ind w:firstLine="315" w:firstLineChars="150"/>
        <w:rPr>
          <w:rFonts w:hint="eastAsia" w:ascii="宋体" w:hAnsi="宋体" w:eastAsia="宋体" w:cs="宋体"/>
          <w:color w:val="000000"/>
          <w:sz w:val="21"/>
          <w:szCs w:val="21"/>
        </w:rPr>
      </w:pPr>
      <w:r>
        <w:rPr>
          <w:rFonts w:hint="eastAsia" w:ascii="宋体" w:hAnsi="宋体" w:cs="宋体"/>
          <w:color w:val="000000"/>
          <w:sz w:val="21"/>
          <w:szCs w:val="21"/>
          <w:lang w:val="en-US" w:eastAsia="zh-CN"/>
        </w:rPr>
        <w:t>1.15</w:t>
      </w:r>
      <w:r>
        <w:rPr>
          <w:rFonts w:hint="eastAsia" w:ascii="宋体" w:hAnsi="宋体" w:eastAsia="宋体" w:cs="宋体"/>
          <w:color w:val="000000"/>
          <w:sz w:val="21"/>
          <w:szCs w:val="21"/>
        </w:rPr>
        <w:t xml:space="preserve"> 厕所地面无积水，便池内大小便及时冲净，无尿碱或污垢。有防滑措施。</w:t>
      </w:r>
    </w:p>
    <w:p>
      <w:pPr>
        <w:spacing w:line="440" w:lineRule="exact"/>
        <w:ind w:firstLine="316" w:firstLineChars="150"/>
        <w:rPr>
          <w:rFonts w:hint="eastAsia" w:ascii="宋体" w:hAnsi="宋体" w:eastAsia="宋体" w:cs="宋体"/>
          <w:b/>
          <w:color w:val="000000"/>
          <w:sz w:val="21"/>
          <w:szCs w:val="21"/>
        </w:rPr>
      </w:pPr>
      <w:r>
        <w:rPr>
          <w:rFonts w:hint="eastAsia" w:ascii="宋体" w:hAnsi="宋体" w:eastAsia="宋体" w:cs="宋体"/>
          <w:b/>
          <w:color w:val="000000"/>
          <w:sz w:val="21"/>
          <w:szCs w:val="21"/>
          <w:lang w:val="en-US" w:eastAsia="zh-CN"/>
        </w:rPr>
        <w:t>2、</w:t>
      </w:r>
      <w:r>
        <w:rPr>
          <w:rFonts w:hint="eastAsia" w:ascii="宋体" w:hAnsi="宋体" w:eastAsia="宋体" w:cs="宋体"/>
          <w:b/>
          <w:color w:val="000000"/>
          <w:sz w:val="21"/>
          <w:szCs w:val="21"/>
        </w:rPr>
        <w:t>公共场所、大厅保洁卫生标准</w:t>
      </w:r>
    </w:p>
    <w:p>
      <w:pPr>
        <w:spacing w:line="440" w:lineRule="exact"/>
        <w:ind w:firstLine="315" w:firstLineChars="150"/>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1大理石地面清洁光亮无尘土污迹，无积水，保持干燥，有防滑措施及警示标志。</w:t>
      </w:r>
    </w:p>
    <w:p>
      <w:pPr>
        <w:spacing w:line="440" w:lineRule="exact"/>
        <w:ind w:firstLine="315" w:firstLineChars="150"/>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2休息处的候诊椅清洁、无污迹</w:t>
      </w:r>
      <w:r>
        <w:rPr>
          <w:rFonts w:hint="eastAsia" w:ascii="宋体" w:hAnsi="宋体" w:cs="宋体"/>
          <w:color w:val="000000"/>
          <w:sz w:val="21"/>
          <w:szCs w:val="21"/>
          <w:lang w:eastAsia="zh-CN"/>
        </w:rPr>
        <w:t>、</w:t>
      </w:r>
      <w:r>
        <w:rPr>
          <w:rFonts w:hint="eastAsia" w:ascii="宋体" w:hAnsi="宋体" w:eastAsia="宋体" w:cs="宋体"/>
          <w:color w:val="000000"/>
          <w:sz w:val="21"/>
          <w:szCs w:val="21"/>
        </w:rPr>
        <w:t>垃圾及时处理</w:t>
      </w:r>
    </w:p>
    <w:p>
      <w:pPr>
        <w:spacing w:line="440" w:lineRule="exact"/>
        <w:ind w:firstLine="315" w:firstLineChars="150"/>
        <w:rPr>
          <w:rFonts w:hint="eastAsia" w:ascii="宋体" w:hAnsi="宋体" w:eastAsia="宋体" w:cs="宋体"/>
          <w:color w:val="000000"/>
          <w:sz w:val="21"/>
          <w:szCs w:val="21"/>
        </w:rPr>
      </w:pPr>
      <w:r>
        <w:rPr>
          <w:rFonts w:hint="eastAsia" w:ascii="宋体" w:hAnsi="宋体" w:cs="宋体"/>
          <w:color w:val="000000"/>
          <w:sz w:val="21"/>
          <w:szCs w:val="21"/>
          <w:lang w:val="en-US" w:eastAsia="zh-CN"/>
        </w:rPr>
        <w:t>2.3</w:t>
      </w:r>
      <w:r>
        <w:rPr>
          <w:rFonts w:hint="eastAsia" w:ascii="宋体" w:hAnsi="宋体" w:eastAsia="宋体" w:cs="宋体"/>
          <w:color w:val="000000"/>
          <w:sz w:val="21"/>
          <w:szCs w:val="21"/>
        </w:rPr>
        <w:t>大</w:t>
      </w:r>
      <w:r>
        <w:rPr>
          <w:rFonts w:hint="eastAsia" w:ascii="宋体" w:hAnsi="宋体" w:cs="宋体"/>
          <w:color w:val="000000"/>
          <w:sz w:val="21"/>
          <w:szCs w:val="21"/>
          <w:lang w:val="en-US" w:eastAsia="zh-CN"/>
        </w:rPr>
        <w:t>厅</w:t>
      </w:r>
      <w:r>
        <w:rPr>
          <w:rFonts w:hint="eastAsia" w:ascii="宋体" w:hAnsi="宋体" w:eastAsia="宋体" w:cs="宋体"/>
          <w:color w:val="000000"/>
          <w:sz w:val="21"/>
          <w:szCs w:val="21"/>
        </w:rPr>
        <w:t>内外玻璃光洁明亮。</w:t>
      </w:r>
    </w:p>
    <w:p>
      <w:pPr>
        <w:spacing w:line="440" w:lineRule="exact"/>
        <w:ind w:firstLine="315" w:firstLineChars="150"/>
        <w:rPr>
          <w:rFonts w:hint="eastAsia" w:ascii="宋体" w:hAnsi="宋体" w:eastAsia="宋体" w:cs="宋体"/>
          <w:color w:val="000000"/>
          <w:sz w:val="21"/>
          <w:szCs w:val="21"/>
        </w:rPr>
      </w:pPr>
      <w:r>
        <w:rPr>
          <w:rFonts w:hint="eastAsia" w:ascii="宋体" w:hAnsi="宋体" w:cs="宋体"/>
          <w:color w:val="000000"/>
          <w:sz w:val="21"/>
          <w:szCs w:val="21"/>
          <w:lang w:val="en-US" w:eastAsia="zh-CN"/>
        </w:rPr>
        <w:t>2.4</w:t>
      </w:r>
      <w:r>
        <w:rPr>
          <w:rFonts w:hint="eastAsia" w:ascii="宋体" w:hAnsi="宋体" w:eastAsia="宋体" w:cs="宋体"/>
          <w:color w:val="000000"/>
          <w:sz w:val="21"/>
          <w:szCs w:val="21"/>
        </w:rPr>
        <w:t>地面无烟蒂，保持整洁。</w:t>
      </w:r>
    </w:p>
    <w:p>
      <w:pPr>
        <w:spacing w:line="440" w:lineRule="exact"/>
        <w:ind w:firstLine="315" w:firstLineChars="150"/>
        <w:rPr>
          <w:rFonts w:hint="eastAsia" w:ascii="宋体" w:hAnsi="宋体" w:eastAsia="宋体" w:cs="宋体"/>
          <w:color w:val="000000"/>
          <w:sz w:val="21"/>
          <w:szCs w:val="21"/>
        </w:rPr>
      </w:pPr>
      <w:r>
        <w:rPr>
          <w:rFonts w:hint="eastAsia" w:ascii="宋体" w:hAnsi="宋体" w:cs="宋体"/>
          <w:color w:val="000000"/>
          <w:sz w:val="21"/>
          <w:szCs w:val="21"/>
          <w:lang w:val="en-US" w:eastAsia="zh-CN"/>
        </w:rPr>
        <w:t>2.5</w:t>
      </w:r>
      <w:r>
        <w:rPr>
          <w:rFonts w:hint="eastAsia" w:ascii="宋体" w:hAnsi="宋体" w:eastAsia="宋体" w:cs="宋体"/>
          <w:color w:val="000000"/>
          <w:sz w:val="21"/>
          <w:szCs w:val="21"/>
        </w:rPr>
        <w:t>大门、门把手上无手印、灰尘、水迹。</w:t>
      </w:r>
    </w:p>
    <w:p>
      <w:pPr>
        <w:spacing w:line="440" w:lineRule="exact"/>
        <w:ind w:firstLine="315" w:firstLineChars="150"/>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2.6</w:t>
      </w:r>
      <w:r>
        <w:rPr>
          <w:rFonts w:hint="eastAsia" w:ascii="宋体" w:hAnsi="宋体" w:eastAsia="宋体" w:cs="宋体"/>
          <w:color w:val="000000"/>
          <w:sz w:val="21"/>
          <w:szCs w:val="21"/>
        </w:rPr>
        <w:t>公共卫生间保持清洁、无异味、无污垢，地面无积水，有防滑措施及警示标志。</w:t>
      </w:r>
    </w:p>
    <w:p>
      <w:pPr>
        <w:spacing w:line="440" w:lineRule="exact"/>
        <w:ind w:firstLine="315" w:firstLineChars="150"/>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2.7</w:t>
      </w:r>
      <w:r>
        <w:rPr>
          <w:rFonts w:hint="eastAsia" w:ascii="宋体" w:hAnsi="宋体" w:eastAsia="宋体" w:cs="宋体"/>
          <w:color w:val="000000"/>
          <w:sz w:val="21"/>
          <w:szCs w:val="21"/>
        </w:rPr>
        <w:t>电梯间天花板、灯具、不锈钢墙面清洁光亮。</w:t>
      </w:r>
    </w:p>
    <w:p>
      <w:pPr>
        <w:spacing w:line="440" w:lineRule="exact"/>
        <w:ind w:firstLine="315" w:firstLineChars="150"/>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2.8</w:t>
      </w:r>
      <w:r>
        <w:rPr>
          <w:rFonts w:hint="eastAsia" w:ascii="宋体" w:hAnsi="宋体" w:cs="宋体"/>
          <w:color w:val="000000"/>
          <w:sz w:val="21"/>
          <w:szCs w:val="21"/>
          <w:lang w:val="en-US" w:eastAsia="zh-CN"/>
        </w:rPr>
        <w:t>一站式服务台</w:t>
      </w:r>
      <w:r>
        <w:rPr>
          <w:rFonts w:hint="eastAsia" w:ascii="宋体" w:hAnsi="宋体" w:eastAsia="宋体" w:cs="宋体"/>
          <w:color w:val="000000"/>
          <w:sz w:val="21"/>
          <w:szCs w:val="21"/>
        </w:rPr>
        <w:t>清洁光亮</w:t>
      </w:r>
      <w:r>
        <w:rPr>
          <w:rFonts w:hint="eastAsia" w:ascii="宋体" w:hAnsi="宋体" w:cs="宋体"/>
          <w:color w:val="000000"/>
          <w:sz w:val="21"/>
          <w:szCs w:val="21"/>
          <w:lang w:eastAsia="zh-CN"/>
        </w:rPr>
        <w:t>、</w:t>
      </w:r>
      <w:r>
        <w:rPr>
          <w:rFonts w:hint="eastAsia" w:ascii="宋体" w:hAnsi="宋体" w:eastAsia="宋体" w:cs="宋体"/>
          <w:color w:val="000000"/>
          <w:sz w:val="21"/>
          <w:szCs w:val="21"/>
        </w:rPr>
        <w:t>无尘迹。</w:t>
      </w:r>
    </w:p>
    <w:p>
      <w:pPr>
        <w:spacing w:line="440" w:lineRule="exact"/>
        <w:ind w:firstLine="315" w:firstLineChars="150"/>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2.9</w:t>
      </w:r>
      <w:r>
        <w:rPr>
          <w:rFonts w:hint="eastAsia" w:ascii="宋体" w:hAnsi="宋体" w:eastAsia="宋体" w:cs="宋体"/>
          <w:color w:val="000000"/>
          <w:sz w:val="21"/>
          <w:szCs w:val="21"/>
        </w:rPr>
        <w:t>公共场所、走廊、过道无堆放杂物。</w:t>
      </w:r>
    </w:p>
    <w:p>
      <w:pPr>
        <w:spacing w:line="440" w:lineRule="exact"/>
        <w:ind w:firstLine="316" w:firstLineChars="150"/>
        <w:rPr>
          <w:rFonts w:hint="eastAsia" w:ascii="宋体" w:hAnsi="宋体" w:eastAsia="宋体" w:cs="宋体"/>
          <w:b/>
          <w:color w:val="000000"/>
          <w:sz w:val="21"/>
          <w:szCs w:val="21"/>
        </w:rPr>
      </w:pPr>
      <w:r>
        <w:rPr>
          <w:rFonts w:hint="eastAsia" w:ascii="宋体" w:hAnsi="宋体" w:eastAsia="宋体" w:cs="宋体"/>
          <w:b/>
          <w:color w:val="000000"/>
          <w:sz w:val="21"/>
          <w:szCs w:val="21"/>
          <w:lang w:val="en-US" w:eastAsia="zh-CN"/>
        </w:rPr>
        <w:t>3、</w:t>
      </w:r>
      <w:r>
        <w:rPr>
          <w:rFonts w:hint="eastAsia" w:ascii="宋体" w:hAnsi="宋体" w:eastAsia="宋体" w:cs="宋体"/>
          <w:b/>
          <w:color w:val="000000"/>
          <w:sz w:val="21"/>
          <w:szCs w:val="21"/>
        </w:rPr>
        <w:t>各楼层清洁卫生标准</w:t>
      </w:r>
    </w:p>
    <w:p>
      <w:pPr>
        <w:spacing w:line="440" w:lineRule="exact"/>
        <w:ind w:firstLine="315" w:firstLineChars="150"/>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1走廊地面、电梯大厅墙面、示意牌光亮清洁无尘、无水迹。地面无积水或水渍、无油渍残留，有防滑措施及警示标志。</w:t>
      </w:r>
    </w:p>
    <w:p>
      <w:pPr>
        <w:spacing w:line="440" w:lineRule="exact"/>
        <w:ind w:firstLine="315" w:firstLineChars="150"/>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3.2</w:t>
      </w:r>
      <w:r>
        <w:rPr>
          <w:rFonts w:hint="eastAsia" w:ascii="宋体" w:hAnsi="宋体" w:eastAsia="宋体" w:cs="宋体"/>
          <w:color w:val="000000"/>
          <w:sz w:val="21"/>
          <w:szCs w:val="21"/>
        </w:rPr>
        <w:t>各层面电梯按键清洁</w:t>
      </w:r>
      <w:r>
        <w:rPr>
          <w:rFonts w:hint="eastAsia" w:ascii="宋体" w:hAnsi="宋体" w:cs="宋体"/>
          <w:color w:val="000000"/>
          <w:sz w:val="21"/>
          <w:szCs w:val="21"/>
          <w:lang w:val="en-US" w:eastAsia="zh-CN"/>
        </w:rPr>
        <w:t>无污迹。</w:t>
      </w:r>
    </w:p>
    <w:p>
      <w:pPr>
        <w:spacing w:line="440" w:lineRule="exact"/>
        <w:ind w:firstLine="315" w:firstLineChars="150"/>
        <w:rPr>
          <w:rFonts w:hint="eastAsia" w:ascii="宋体" w:hAnsi="宋体" w:eastAsia="宋体" w:cs="宋体"/>
          <w:color w:val="000000"/>
          <w:sz w:val="21"/>
          <w:szCs w:val="21"/>
        </w:rPr>
      </w:pPr>
      <w:r>
        <w:rPr>
          <w:rFonts w:hint="eastAsia" w:ascii="宋体" w:hAnsi="宋体" w:cs="宋体"/>
          <w:color w:val="000000"/>
          <w:sz w:val="21"/>
          <w:szCs w:val="21"/>
          <w:lang w:val="en-US" w:eastAsia="zh-CN"/>
        </w:rPr>
        <w:t>3.3消费</w:t>
      </w:r>
      <w:r>
        <w:rPr>
          <w:rFonts w:hint="eastAsia" w:ascii="宋体" w:hAnsi="宋体" w:eastAsia="宋体" w:cs="宋体"/>
          <w:color w:val="000000"/>
          <w:sz w:val="21"/>
          <w:szCs w:val="21"/>
        </w:rPr>
        <w:t>安全通道、楼梯清洁无垃圾</w:t>
      </w:r>
      <w:r>
        <w:rPr>
          <w:rFonts w:hint="eastAsia" w:ascii="宋体" w:hAnsi="宋体" w:cs="宋体"/>
          <w:color w:val="000000"/>
          <w:sz w:val="21"/>
          <w:szCs w:val="21"/>
          <w:lang w:eastAsia="zh-CN"/>
        </w:rPr>
        <w:t>、</w:t>
      </w:r>
      <w:r>
        <w:rPr>
          <w:rFonts w:hint="eastAsia" w:ascii="宋体" w:hAnsi="宋体" w:cs="宋体"/>
          <w:color w:val="000000"/>
          <w:sz w:val="21"/>
          <w:szCs w:val="21"/>
          <w:lang w:val="en-US" w:eastAsia="zh-CN"/>
        </w:rPr>
        <w:t>无</w:t>
      </w:r>
      <w:r>
        <w:rPr>
          <w:rFonts w:hint="eastAsia" w:ascii="宋体" w:hAnsi="宋体" w:eastAsia="宋体" w:cs="宋体"/>
          <w:color w:val="000000"/>
          <w:sz w:val="21"/>
          <w:szCs w:val="21"/>
        </w:rPr>
        <w:t>卫生死角，楼梯扶手、栏杆、路灯罩无灰尘。</w:t>
      </w:r>
    </w:p>
    <w:p>
      <w:pPr>
        <w:spacing w:line="440" w:lineRule="exact"/>
        <w:ind w:firstLine="315" w:firstLineChars="150"/>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3烟感器、通风口无积灰。</w:t>
      </w:r>
    </w:p>
    <w:p>
      <w:pPr>
        <w:spacing w:line="440" w:lineRule="exact"/>
        <w:ind w:firstLine="315" w:firstLineChars="150"/>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4污洗间干净</w:t>
      </w:r>
      <w:r>
        <w:rPr>
          <w:rFonts w:hint="eastAsia" w:ascii="宋体" w:hAnsi="宋体" w:cs="宋体"/>
          <w:color w:val="000000"/>
          <w:sz w:val="21"/>
          <w:szCs w:val="21"/>
          <w:lang w:eastAsia="zh-CN"/>
        </w:rPr>
        <w:t>、</w:t>
      </w:r>
      <w:r>
        <w:rPr>
          <w:rFonts w:hint="eastAsia" w:ascii="宋体" w:hAnsi="宋体" w:eastAsia="宋体" w:cs="宋体"/>
          <w:color w:val="000000"/>
          <w:sz w:val="21"/>
          <w:szCs w:val="21"/>
        </w:rPr>
        <w:t>无积水。</w:t>
      </w:r>
    </w:p>
    <w:p>
      <w:pPr>
        <w:spacing w:line="440" w:lineRule="exact"/>
        <w:ind w:firstLine="315" w:firstLineChars="150"/>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5公共设施、消防设施保持整洁无尘。</w:t>
      </w:r>
    </w:p>
    <w:p>
      <w:pPr>
        <w:spacing w:line="440" w:lineRule="exact"/>
        <w:ind w:firstLine="315" w:firstLineChars="150"/>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6各诊室、治疗室、护理站、医生办公室、主任办公室、医护值班室各种台面、地面及椅子洁净无尘。</w:t>
      </w:r>
    </w:p>
    <w:p>
      <w:pPr>
        <w:spacing w:line="440" w:lineRule="exact"/>
        <w:ind w:firstLine="315" w:firstLineChars="150"/>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7病区宣传栏、门玻璃窗内外洁净，无乱贴画、广告，无乱堆放杂物。</w:t>
      </w:r>
    </w:p>
    <w:p>
      <w:pPr>
        <w:spacing w:line="440" w:lineRule="exact"/>
        <w:ind w:firstLine="315" w:firstLineChars="150"/>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8各病区走廊、墙面、扶手、玻璃窗洁净光亮、整洁</w:t>
      </w:r>
      <w:r>
        <w:rPr>
          <w:rFonts w:hint="eastAsia" w:ascii="宋体" w:hAnsi="宋体" w:cs="宋体"/>
          <w:color w:val="000000"/>
          <w:sz w:val="21"/>
          <w:szCs w:val="21"/>
          <w:lang w:eastAsia="zh-CN"/>
        </w:rPr>
        <w:t>、</w:t>
      </w:r>
      <w:r>
        <w:rPr>
          <w:rFonts w:hint="eastAsia" w:ascii="宋体" w:hAnsi="宋体" w:cs="宋体"/>
          <w:color w:val="000000"/>
          <w:sz w:val="21"/>
          <w:szCs w:val="21"/>
          <w:lang w:val="en-US" w:eastAsia="zh-CN"/>
        </w:rPr>
        <w:t>无污迹</w:t>
      </w:r>
      <w:r>
        <w:rPr>
          <w:rFonts w:hint="eastAsia" w:ascii="宋体" w:hAnsi="宋体" w:eastAsia="宋体" w:cs="宋体"/>
          <w:color w:val="000000"/>
          <w:sz w:val="21"/>
          <w:szCs w:val="21"/>
        </w:rPr>
        <w:t>、</w:t>
      </w:r>
      <w:r>
        <w:rPr>
          <w:rFonts w:hint="eastAsia" w:ascii="宋体" w:hAnsi="宋体" w:cs="宋体"/>
          <w:color w:val="000000"/>
          <w:sz w:val="21"/>
          <w:szCs w:val="21"/>
          <w:lang w:val="en-US" w:eastAsia="zh-CN"/>
        </w:rPr>
        <w:t>无</w:t>
      </w:r>
      <w:r>
        <w:rPr>
          <w:rFonts w:hint="eastAsia" w:ascii="宋体" w:hAnsi="宋体" w:eastAsia="宋体" w:cs="宋体"/>
          <w:color w:val="000000"/>
          <w:sz w:val="21"/>
          <w:szCs w:val="21"/>
        </w:rPr>
        <w:t>烟头。</w:t>
      </w:r>
    </w:p>
    <w:p>
      <w:pPr>
        <w:spacing w:line="440" w:lineRule="exact"/>
        <w:ind w:firstLine="316" w:firstLineChars="150"/>
        <w:rPr>
          <w:rFonts w:hint="eastAsia" w:ascii="宋体" w:hAnsi="宋体" w:eastAsia="宋体" w:cs="宋体"/>
          <w:b/>
          <w:color w:val="000000"/>
          <w:sz w:val="21"/>
          <w:szCs w:val="21"/>
        </w:rPr>
      </w:pPr>
      <w:r>
        <w:rPr>
          <w:rFonts w:hint="eastAsia" w:ascii="宋体" w:hAnsi="宋体" w:cs="宋体"/>
          <w:b/>
          <w:color w:val="000000"/>
          <w:sz w:val="21"/>
          <w:szCs w:val="21"/>
          <w:lang w:val="en-US" w:eastAsia="zh-CN"/>
        </w:rPr>
        <w:t>4、室</w:t>
      </w:r>
      <w:r>
        <w:rPr>
          <w:rFonts w:hint="eastAsia" w:ascii="宋体" w:hAnsi="宋体" w:eastAsia="宋体" w:cs="宋体"/>
          <w:b/>
          <w:color w:val="000000"/>
          <w:sz w:val="21"/>
          <w:szCs w:val="21"/>
        </w:rPr>
        <w:t>外</w:t>
      </w:r>
      <w:r>
        <w:rPr>
          <w:rFonts w:hint="eastAsia" w:ascii="宋体" w:hAnsi="宋体" w:cs="宋体"/>
          <w:b/>
          <w:color w:val="000000"/>
          <w:sz w:val="21"/>
          <w:szCs w:val="21"/>
          <w:lang w:val="en-US" w:eastAsia="zh-CN"/>
        </w:rPr>
        <w:t>保洁</w:t>
      </w:r>
      <w:r>
        <w:rPr>
          <w:rFonts w:hint="eastAsia" w:ascii="宋体" w:hAnsi="宋体" w:eastAsia="宋体" w:cs="宋体"/>
          <w:b/>
          <w:color w:val="000000"/>
          <w:sz w:val="21"/>
          <w:szCs w:val="21"/>
        </w:rPr>
        <w:t>卫生标准</w:t>
      </w:r>
    </w:p>
    <w:p>
      <w:pPr>
        <w:spacing w:line="440" w:lineRule="exact"/>
        <w:ind w:firstLine="315" w:firstLineChars="150"/>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1医院内所有路面、通道、公共区域24小时无纸屑、无烟头、无污水、无瓜皮果壳、无痰迹。</w:t>
      </w:r>
    </w:p>
    <w:p>
      <w:pPr>
        <w:spacing w:line="440" w:lineRule="exact"/>
        <w:ind w:firstLine="315" w:firstLineChars="150"/>
        <w:rPr>
          <w:rFonts w:hint="default" w:ascii="宋体" w:hAnsi="宋体" w:cs="宋体"/>
          <w:color w:val="000000"/>
          <w:sz w:val="21"/>
          <w:szCs w:val="21"/>
          <w:lang w:val="en-US" w:eastAsia="zh-CN"/>
        </w:rPr>
      </w:pPr>
      <w:r>
        <w:rPr>
          <w:rFonts w:hint="eastAsia" w:ascii="宋体" w:hAnsi="宋体" w:cs="宋体"/>
          <w:color w:val="000000"/>
          <w:sz w:val="21"/>
          <w:szCs w:val="21"/>
          <w:lang w:val="en-US" w:eastAsia="zh-CN"/>
        </w:rPr>
        <w:t>4.2</w:t>
      </w:r>
      <w:r>
        <w:rPr>
          <w:rFonts w:hint="eastAsia" w:ascii="宋体" w:hAnsi="宋体" w:eastAsia="宋体" w:cs="宋体"/>
          <w:color w:val="000000"/>
          <w:sz w:val="21"/>
          <w:szCs w:val="21"/>
        </w:rPr>
        <w:t>保持</w:t>
      </w:r>
      <w:r>
        <w:rPr>
          <w:rFonts w:hint="eastAsia" w:ascii="宋体" w:hAnsi="宋体" w:cs="宋体"/>
          <w:color w:val="000000"/>
          <w:sz w:val="21"/>
          <w:szCs w:val="21"/>
          <w:lang w:val="en-US" w:eastAsia="zh-CN"/>
        </w:rPr>
        <w:t>室外</w:t>
      </w:r>
      <w:r>
        <w:rPr>
          <w:rFonts w:hint="eastAsia" w:ascii="宋体" w:hAnsi="宋体" w:eastAsia="宋体" w:cs="宋体"/>
          <w:color w:val="000000"/>
          <w:sz w:val="21"/>
          <w:szCs w:val="21"/>
        </w:rPr>
        <w:t>垃圾桶清洁</w:t>
      </w:r>
      <w:r>
        <w:rPr>
          <w:rFonts w:hint="eastAsia" w:ascii="宋体" w:hAnsi="宋体" w:cs="宋体"/>
          <w:color w:val="000000"/>
          <w:sz w:val="21"/>
          <w:szCs w:val="21"/>
          <w:lang w:val="en-US" w:eastAsia="zh-CN"/>
        </w:rPr>
        <w:t>无污垢、无异味。</w:t>
      </w:r>
    </w:p>
    <w:p>
      <w:pPr>
        <w:spacing w:line="440" w:lineRule="exact"/>
        <w:ind w:firstLine="316" w:firstLineChars="150"/>
        <w:rPr>
          <w:rFonts w:hint="eastAsia" w:ascii="宋体" w:hAnsi="宋体" w:eastAsia="宋体" w:cs="宋体"/>
          <w:b/>
          <w:color w:val="000000"/>
          <w:sz w:val="21"/>
          <w:szCs w:val="21"/>
        </w:rPr>
      </w:pPr>
      <w:r>
        <w:rPr>
          <w:rFonts w:hint="eastAsia" w:ascii="宋体" w:hAnsi="宋体" w:eastAsia="宋体" w:cs="宋体"/>
          <w:b/>
          <w:color w:val="000000"/>
          <w:sz w:val="21"/>
          <w:szCs w:val="21"/>
          <w:lang w:val="en-US" w:eastAsia="zh-CN"/>
        </w:rPr>
        <w:t>5、</w:t>
      </w:r>
      <w:r>
        <w:rPr>
          <w:rFonts w:hint="eastAsia" w:ascii="宋体" w:hAnsi="宋体" w:eastAsia="宋体" w:cs="宋体"/>
          <w:b/>
          <w:color w:val="000000"/>
          <w:sz w:val="21"/>
          <w:szCs w:val="21"/>
        </w:rPr>
        <w:t>医用地胶板、地面石材维护、保养</w:t>
      </w:r>
    </w:p>
    <w:p>
      <w:pPr>
        <w:spacing w:line="440" w:lineRule="exact"/>
        <w:ind w:firstLine="315" w:firstLineChars="150"/>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5.1</w:t>
      </w:r>
      <w:r>
        <w:rPr>
          <w:rFonts w:hint="eastAsia" w:ascii="宋体" w:hAnsi="宋体" w:eastAsia="宋体" w:cs="宋体"/>
          <w:color w:val="000000"/>
          <w:sz w:val="21"/>
          <w:szCs w:val="21"/>
        </w:rPr>
        <w:t>医用地胶</w:t>
      </w:r>
      <w:r>
        <w:rPr>
          <w:rFonts w:hint="eastAsia" w:ascii="宋体" w:hAnsi="宋体" w:cs="宋体"/>
          <w:color w:val="000000"/>
          <w:sz w:val="21"/>
          <w:szCs w:val="21"/>
          <w:lang w:val="en-US" w:eastAsia="zh-CN"/>
        </w:rPr>
        <w:t>PVC地板</w:t>
      </w:r>
      <w:r>
        <w:rPr>
          <w:rFonts w:hint="eastAsia" w:ascii="宋体" w:hAnsi="宋体" w:eastAsia="宋体" w:cs="宋体"/>
          <w:color w:val="000000"/>
          <w:sz w:val="21"/>
          <w:szCs w:val="21"/>
        </w:rPr>
        <w:t>板</w:t>
      </w:r>
      <w:r>
        <w:rPr>
          <w:rFonts w:hint="eastAsia" w:ascii="宋体" w:hAnsi="宋体" w:cs="宋体"/>
          <w:color w:val="000000"/>
          <w:sz w:val="21"/>
          <w:szCs w:val="21"/>
          <w:lang w:val="en-US" w:eastAsia="zh-CN"/>
        </w:rPr>
        <w:t>每季度完成洗涤打蜡一次；</w:t>
      </w:r>
      <w:r>
        <w:rPr>
          <w:rFonts w:hint="eastAsia" w:ascii="宋体" w:hAnsi="宋体" w:eastAsia="宋体" w:cs="宋体"/>
          <w:color w:val="000000"/>
          <w:sz w:val="21"/>
          <w:szCs w:val="21"/>
        </w:rPr>
        <w:t>花岗岩</w:t>
      </w:r>
      <w:r>
        <w:rPr>
          <w:rFonts w:hint="eastAsia" w:ascii="宋体" w:hAnsi="宋体" w:cs="宋体"/>
          <w:color w:val="000000"/>
          <w:sz w:val="21"/>
          <w:szCs w:val="21"/>
          <w:lang w:eastAsia="zh-CN"/>
        </w:rPr>
        <w:t>、</w:t>
      </w:r>
      <w:r>
        <w:rPr>
          <w:rFonts w:hint="eastAsia" w:ascii="宋体" w:hAnsi="宋体" w:cs="宋体"/>
          <w:color w:val="000000"/>
          <w:sz w:val="21"/>
          <w:szCs w:val="21"/>
          <w:lang w:val="en-US" w:eastAsia="zh-CN"/>
        </w:rPr>
        <w:t>大理石</w:t>
      </w:r>
      <w:r>
        <w:rPr>
          <w:rFonts w:hint="eastAsia" w:ascii="宋体" w:hAnsi="宋体" w:eastAsia="宋体" w:cs="宋体"/>
          <w:color w:val="000000"/>
          <w:sz w:val="21"/>
          <w:szCs w:val="21"/>
        </w:rPr>
        <w:t>每</w:t>
      </w:r>
      <w:r>
        <w:rPr>
          <w:rFonts w:hint="eastAsia" w:ascii="宋体" w:hAnsi="宋体" w:cs="宋体"/>
          <w:color w:val="000000"/>
          <w:sz w:val="21"/>
          <w:szCs w:val="21"/>
          <w:lang w:val="en-US" w:eastAsia="zh-CN"/>
        </w:rPr>
        <w:t>天清洗一次</w:t>
      </w:r>
      <w:r>
        <w:rPr>
          <w:rFonts w:hint="eastAsia" w:ascii="宋体" w:hAnsi="宋体" w:eastAsia="宋体" w:cs="宋体"/>
          <w:color w:val="000000"/>
          <w:sz w:val="21"/>
          <w:szCs w:val="21"/>
        </w:rPr>
        <w:t>。</w:t>
      </w:r>
    </w:p>
    <w:p>
      <w:pPr>
        <w:spacing w:line="440" w:lineRule="exact"/>
        <w:ind w:firstLine="315" w:firstLineChars="150"/>
        <w:rPr>
          <w:rFonts w:hint="eastAsia" w:ascii="宋体" w:hAnsi="宋体" w:eastAsia="宋体" w:cs="宋体"/>
          <w:color w:val="000000"/>
          <w:sz w:val="21"/>
          <w:szCs w:val="21"/>
        </w:rPr>
      </w:pPr>
      <w:bookmarkStart w:id="1" w:name="_Toc113719522"/>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rPr>
        <w:t>2平时地胶板上的顽固污垢，应对其及时擦拭去除。</w:t>
      </w:r>
      <w:bookmarkEnd w:id="1"/>
    </w:p>
    <w:p>
      <w:pPr>
        <w:spacing w:line="440" w:lineRule="exact"/>
        <w:ind w:firstLine="315" w:firstLineChars="150"/>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rPr>
        <w:t>3医院的室内</w:t>
      </w:r>
      <w:r>
        <w:rPr>
          <w:rFonts w:hint="eastAsia" w:ascii="宋体" w:hAnsi="宋体" w:cs="宋体"/>
          <w:color w:val="000000"/>
          <w:sz w:val="21"/>
          <w:szCs w:val="21"/>
          <w:lang w:val="en-US" w:eastAsia="zh-CN"/>
        </w:rPr>
        <w:t>外</w:t>
      </w:r>
      <w:r>
        <w:rPr>
          <w:rFonts w:hint="eastAsia" w:ascii="宋体" w:hAnsi="宋体" w:eastAsia="宋体" w:cs="宋体"/>
          <w:color w:val="000000"/>
          <w:sz w:val="21"/>
          <w:szCs w:val="21"/>
        </w:rPr>
        <w:t>其他石材地面须定期清洗。</w:t>
      </w:r>
    </w:p>
    <w:p>
      <w:pPr>
        <w:spacing w:line="440" w:lineRule="exact"/>
        <w:ind w:firstLine="422" w:firstLineChars="200"/>
        <w:rPr>
          <w:rFonts w:hint="eastAsia" w:ascii="宋体" w:hAnsi="宋体" w:eastAsia="宋体" w:cs="宋体"/>
          <w:b/>
          <w:color w:val="000000"/>
          <w:sz w:val="21"/>
          <w:szCs w:val="21"/>
        </w:rPr>
      </w:pPr>
      <w:r>
        <w:rPr>
          <w:rFonts w:hint="eastAsia" w:ascii="宋体" w:hAnsi="宋体" w:eastAsia="宋体" w:cs="宋体"/>
          <w:b/>
          <w:color w:val="000000"/>
          <w:sz w:val="21"/>
          <w:szCs w:val="21"/>
          <w:lang w:val="en-US" w:eastAsia="zh-CN"/>
        </w:rPr>
        <w:t>6、</w:t>
      </w:r>
      <w:r>
        <w:rPr>
          <w:rFonts w:hint="eastAsia" w:ascii="宋体" w:hAnsi="宋体" w:eastAsia="宋体" w:cs="宋体"/>
          <w:b/>
          <w:color w:val="000000"/>
          <w:sz w:val="21"/>
          <w:szCs w:val="21"/>
        </w:rPr>
        <w:t>消毒</w:t>
      </w:r>
    </w:p>
    <w:p>
      <w:pPr>
        <w:spacing w:line="440" w:lineRule="exact"/>
        <w:ind w:firstLine="315" w:firstLineChars="150"/>
        <w:rPr>
          <w:rFonts w:hint="eastAsia" w:ascii="宋体" w:hAnsi="宋体" w:eastAsia="宋体" w:cs="宋体"/>
          <w:color w:val="000000"/>
          <w:sz w:val="21"/>
          <w:szCs w:val="21"/>
        </w:rPr>
      </w:pPr>
      <w:r>
        <w:rPr>
          <w:rFonts w:hint="eastAsia" w:ascii="宋体" w:hAnsi="宋体" w:eastAsia="宋体" w:cs="宋体"/>
          <w:color w:val="000000"/>
          <w:sz w:val="21"/>
          <w:szCs w:val="21"/>
        </w:rPr>
        <w:t>按照医院感染管理要求，做好</w:t>
      </w:r>
      <w:r>
        <w:rPr>
          <w:rFonts w:hint="eastAsia" w:ascii="宋体" w:hAnsi="宋体" w:eastAsia="宋体" w:cs="宋体"/>
          <w:color w:val="000000"/>
          <w:sz w:val="21"/>
          <w:szCs w:val="21"/>
          <w:lang w:val="en-US" w:eastAsia="zh-CN"/>
        </w:rPr>
        <w:t>各项</w:t>
      </w:r>
      <w:r>
        <w:rPr>
          <w:rFonts w:hint="eastAsia" w:ascii="宋体" w:hAnsi="宋体" w:eastAsia="宋体" w:cs="宋体"/>
          <w:color w:val="000000"/>
          <w:sz w:val="21"/>
          <w:szCs w:val="21"/>
        </w:rPr>
        <w:t>消毒</w:t>
      </w:r>
      <w:r>
        <w:rPr>
          <w:rFonts w:hint="eastAsia" w:ascii="宋体" w:hAnsi="宋体" w:eastAsia="宋体" w:cs="宋体"/>
          <w:color w:val="000000"/>
          <w:sz w:val="21"/>
          <w:szCs w:val="21"/>
          <w:lang w:val="en-US" w:eastAsia="zh-CN"/>
        </w:rPr>
        <w:t>清洁</w:t>
      </w:r>
      <w:r>
        <w:rPr>
          <w:rFonts w:hint="eastAsia" w:ascii="宋体" w:hAnsi="宋体" w:eastAsia="宋体" w:cs="宋体"/>
          <w:color w:val="000000"/>
          <w:sz w:val="21"/>
          <w:szCs w:val="21"/>
        </w:rPr>
        <w:t>工作。</w:t>
      </w:r>
    </w:p>
    <w:p>
      <w:pPr>
        <w:spacing w:line="440" w:lineRule="exact"/>
        <w:rPr>
          <w:rFonts w:hint="eastAsia" w:ascii="宋体" w:hAnsi="宋体" w:eastAsia="宋体" w:cs="宋体"/>
          <w:color w:val="000000"/>
          <w:sz w:val="21"/>
          <w:szCs w:val="21"/>
        </w:rPr>
      </w:pPr>
      <w:r>
        <w:rPr>
          <w:rFonts w:hint="eastAsia" w:ascii="宋体" w:hAnsi="宋体" w:eastAsia="宋体" w:cs="宋体"/>
          <w:b/>
          <w:bCs/>
          <w:color w:val="000000"/>
          <w:sz w:val="21"/>
          <w:szCs w:val="21"/>
        </w:rPr>
        <w:t xml:space="preserve">  </w:t>
      </w:r>
      <w:r>
        <w:rPr>
          <w:rFonts w:hint="eastAsia" w:ascii="宋体" w:hAnsi="宋体" w:eastAsia="宋体" w:cs="宋体"/>
          <w:b/>
          <w:bCs/>
          <w:color w:val="000000"/>
          <w:sz w:val="21"/>
          <w:szCs w:val="21"/>
          <w:lang w:val="en-US" w:eastAsia="zh-CN"/>
        </w:rPr>
        <w:t xml:space="preserve">  7、保洁</w:t>
      </w:r>
      <w:r>
        <w:rPr>
          <w:rFonts w:hint="eastAsia" w:ascii="宋体" w:hAnsi="宋体" w:eastAsia="宋体" w:cs="宋体"/>
          <w:b/>
          <w:bCs/>
          <w:color w:val="000000"/>
          <w:sz w:val="21"/>
          <w:szCs w:val="21"/>
        </w:rPr>
        <w:t>设备投入要求：</w:t>
      </w:r>
    </w:p>
    <w:p>
      <w:pPr>
        <w:spacing w:line="440" w:lineRule="exact"/>
        <w:ind w:firstLine="420" w:firstLineChars="200"/>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根据保洁工作需求配备</w:t>
      </w:r>
      <w:r>
        <w:rPr>
          <w:rFonts w:hint="eastAsia" w:ascii="宋体" w:hAnsi="宋体" w:eastAsia="宋体" w:cs="宋体"/>
          <w:color w:val="000000"/>
          <w:sz w:val="21"/>
          <w:szCs w:val="21"/>
        </w:rPr>
        <w:t>：驾驶式洗地机</w:t>
      </w:r>
      <w:r>
        <w:rPr>
          <w:rFonts w:hint="eastAsia" w:ascii="宋体" w:hAnsi="宋体" w:cs="宋体"/>
          <w:color w:val="000000"/>
          <w:sz w:val="21"/>
          <w:szCs w:val="21"/>
          <w:lang w:eastAsia="zh-CN"/>
        </w:rPr>
        <w:t>、</w:t>
      </w:r>
      <w:r>
        <w:rPr>
          <w:rFonts w:hint="eastAsia" w:ascii="宋体" w:hAnsi="宋体" w:eastAsia="宋体" w:cs="宋体"/>
          <w:color w:val="000000"/>
          <w:sz w:val="21"/>
          <w:szCs w:val="21"/>
        </w:rPr>
        <w:t>手推式洗地机</w:t>
      </w:r>
      <w:r>
        <w:rPr>
          <w:rFonts w:hint="eastAsia" w:ascii="宋体" w:hAnsi="宋体" w:cs="宋体"/>
          <w:color w:val="000000"/>
          <w:sz w:val="21"/>
          <w:szCs w:val="21"/>
          <w:lang w:eastAsia="zh-CN"/>
        </w:rPr>
        <w:t>、</w:t>
      </w:r>
      <w:r>
        <w:rPr>
          <w:rFonts w:hint="eastAsia" w:ascii="宋体" w:hAnsi="宋体" w:eastAsia="宋体" w:cs="宋体"/>
          <w:color w:val="000000"/>
          <w:sz w:val="21"/>
          <w:szCs w:val="21"/>
        </w:rPr>
        <w:t>多功能擦地机、吸水吸尘两用机、高速抛光机、吸尘器、高压水枪、手提抛光机、石材晶面处理机、洗衣机、烘干机、吹风机、单刷机等设</w:t>
      </w:r>
      <w:r>
        <w:rPr>
          <w:rFonts w:hint="eastAsia" w:ascii="宋体" w:hAnsi="宋体" w:cs="宋体"/>
          <w:color w:val="000000"/>
          <w:sz w:val="21"/>
          <w:szCs w:val="21"/>
          <w:lang w:val="en-US" w:eastAsia="zh-CN"/>
        </w:rPr>
        <w:t>设施</w:t>
      </w:r>
      <w:r>
        <w:rPr>
          <w:rFonts w:hint="eastAsia" w:ascii="宋体" w:hAnsi="宋体" w:eastAsia="宋体" w:cs="宋体"/>
          <w:color w:val="000000"/>
          <w:sz w:val="21"/>
          <w:szCs w:val="21"/>
        </w:rPr>
        <w:t>备</w:t>
      </w:r>
      <w:r>
        <w:rPr>
          <w:rFonts w:hint="eastAsia" w:ascii="宋体" w:hAnsi="宋体" w:cs="宋体"/>
          <w:color w:val="000000"/>
          <w:sz w:val="21"/>
          <w:szCs w:val="21"/>
          <w:lang w:val="en-US" w:eastAsia="zh-CN"/>
        </w:rPr>
        <w:t>和符合院感使用的</w:t>
      </w:r>
      <w:r>
        <w:rPr>
          <w:rFonts w:hint="eastAsia" w:ascii="宋体" w:hAnsi="宋体" w:eastAsia="宋体" w:cs="宋体"/>
          <w:color w:val="000000"/>
          <w:sz w:val="21"/>
          <w:szCs w:val="21"/>
        </w:rPr>
        <w:t>保洁</w:t>
      </w:r>
      <w:r>
        <w:rPr>
          <w:rFonts w:hint="eastAsia" w:ascii="宋体" w:hAnsi="宋体" w:cs="宋体"/>
          <w:color w:val="000000"/>
          <w:sz w:val="21"/>
          <w:szCs w:val="21"/>
          <w:lang w:val="en-US" w:eastAsia="zh-CN"/>
        </w:rPr>
        <w:t>工</w:t>
      </w:r>
      <w:r>
        <w:rPr>
          <w:rFonts w:hint="eastAsia" w:ascii="宋体" w:hAnsi="宋体" w:eastAsia="宋体" w:cs="宋体"/>
          <w:color w:val="000000"/>
          <w:sz w:val="21"/>
          <w:szCs w:val="21"/>
        </w:rPr>
        <w:t>具</w:t>
      </w:r>
      <w:r>
        <w:rPr>
          <w:rFonts w:hint="eastAsia" w:ascii="宋体" w:hAnsi="宋体" w:cs="宋体"/>
          <w:color w:val="000000"/>
          <w:sz w:val="21"/>
          <w:szCs w:val="21"/>
          <w:lang w:val="en-US" w:eastAsia="zh-CN"/>
        </w:rPr>
        <w:t>及保洁用品</w:t>
      </w:r>
      <w:r>
        <w:rPr>
          <w:rFonts w:hint="eastAsia" w:ascii="宋体" w:hAnsi="宋体" w:eastAsia="宋体" w:cs="宋体"/>
          <w:color w:val="000000"/>
          <w:sz w:val="21"/>
          <w:szCs w:val="21"/>
        </w:rPr>
        <w:t>等。</w:t>
      </w:r>
    </w:p>
    <w:p>
      <w:pPr>
        <w:spacing w:line="400" w:lineRule="exact"/>
        <w:rPr>
          <w:b/>
          <w:bCs/>
          <w:color w:val="auto"/>
          <w:sz w:val="21"/>
          <w:szCs w:val="21"/>
        </w:rPr>
      </w:pPr>
      <w:r>
        <w:rPr>
          <w:b/>
          <w:bCs/>
          <w:color w:val="auto"/>
          <w:sz w:val="21"/>
          <w:szCs w:val="21"/>
        </w:rPr>
        <w:t>（</w:t>
      </w:r>
      <w:r>
        <w:rPr>
          <w:rFonts w:hint="eastAsia"/>
          <w:b/>
          <w:bCs/>
          <w:color w:val="auto"/>
          <w:sz w:val="21"/>
          <w:szCs w:val="21"/>
          <w:lang w:val="en-US" w:eastAsia="zh-CN"/>
        </w:rPr>
        <w:t>四</w:t>
      </w:r>
      <w:r>
        <w:rPr>
          <w:b/>
          <w:bCs/>
          <w:color w:val="auto"/>
          <w:sz w:val="21"/>
          <w:szCs w:val="21"/>
        </w:rPr>
        <w:t>）保洁工作人员要求：</w:t>
      </w:r>
    </w:p>
    <w:p>
      <w:pPr>
        <w:spacing w:line="400" w:lineRule="exact"/>
        <w:rPr>
          <w:color w:val="auto"/>
          <w:sz w:val="21"/>
          <w:szCs w:val="21"/>
        </w:rPr>
      </w:pPr>
      <w:r>
        <w:rPr>
          <w:rFonts w:hint="eastAsia"/>
          <w:color w:val="auto"/>
          <w:sz w:val="21"/>
          <w:szCs w:val="21"/>
        </w:rPr>
        <w:t xml:space="preserve">    </w:t>
      </w:r>
      <w:r>
        <w:rPr>
          <w:color w:val="auto"/>
          <w:sz w:val="21"/>
          <w:szCs w:val="21"/>
        </w:rPr>
        <w:t>1、</w:t>
      </w:r>
      <w:r>
        <w:rPr>
          <w:bCs/>
          <w:color w:val="auto"/>
          <w:sz w:val="21"/>
          <w:szCs w:val="21"/>
        </w:rPr>
        <w:t>人员质量：</w:t>
      </w:r>
    </w:p>
    <w:p>
      <w:pPr>
        <w:spacing w:line="400" w:lineRule="exact"/>
        <w:ind w:firstLine="420" w:firstLineChars="200"/>
        <w:rPr>
          <w:color w:val="auto"/>
          <w:sz w:val="21"/>
          <w:szCs w:val="21"/>
        </w:rPr>
      </w:pPr>
      <w:r>
        <w:rPr>
          <w:rFonts w:hint="eastAsia"/>
          <w:color w:val="auto"/>
          <w:sz w:val="21"/>
          <w:szCs w:val="21"/>
          <w:lang w:val="en-US" w:eastAsia="zh-CN"/>
        </w:rPr>
        <w:t>1.1项目</w:t>
      </w:r>
      <w:r>
        <w:rPr>
          <w:rFonts w:hint="eastAsia"/>
          <w:color w:val="auto"/>
          <w:sz w:val="21"/>
          <w:szCs w:val="21"/>
        </w:rPr>
        <w:t>经理</w:t>
      </w:r>
      <w:r>
        <w:rPr>
          <w:color w:val="auto"/>
          <w:sz w:val="21"/>
          <w:szCs w:val="21"/>
        </w:rPr>
        <w:t>具有</w:t>
      </w:r>
      <w:r>
        <w:rPr>
          <w:rFonts w:hint="eastAsia"/>
          <w:color w:val="auto"/>
          <w:sz w:val="21"/>
          <w:szCs w:val="21"/>
          <w:lang w:val="en-US" w:eastAsia="zh-CN"/>
        </w:rPr>
        <w:t>大专</w:t>
      </w:r>
      <w:r>
        <w:rPr>
          <w:color w:val="auto"/>
          <w:sz w:val="21"/>
          <w:szCs w:val="21"/>
        </w:rPr>
        <w:t>以上学历，有</w:t>
      </w:r>
      <w:r>
        <w:rPr>
          <w:rFonts w:hint="eastAsia"/>
          <w:color w:val="auto"/>
          <w:sz w:val="21"/>
          <w:szCs w:val="21"/>
          <w:lang w:val="en-US" w:eastAsia="zh-CN"/>
        </w:rPr>
        <w:t>10</w:t>
      </w:r>
      <w:r>
        <w:rPr>
          <w:color w:val="auto"/>
          <w:sz w:val="21"/>
          <w:szCs w:val="21"/>
        </w:rPr>
        <w:t>年以上医院保洁服务管理经验；</w:t>
      </w:r>
    </w:p>
    <w:p>
      <w:pPr>
        <w:spacing w:line="400" w:lineRule="exact"/>
        <w:ind w:firstLine="420" w:firstLineChars="200"/>
        <w:rPr>
          <w:color w:val="auto"/>
          <w:sz w:val="21"/>
          <w:szCs w:val="21"/>
        </w:rPr>
      </w:pPr>
      <w:r>
        <w:rPr>
          <w:rFonts w:hint="eastAsia"/>
          <w:color w:val="auto"/>
          <w:sz w:val="21"/>
          <w:szCs w:val="21"/>
          <w:lang w:val="en-US" w:eastAsia="zh-CN"/>
        </w:rPr>
        <w:t>1.2</w:t>
      </w:r>
      <w:r>
        <w:rPr>
          <w:color w:val="auto"/>
          <w:sz w:val="21"/>
          <w:szCs w:val="21"/>
        </w:rPr>
        <w:t>领班有2年以上医院保洁服务管理经验；</w:t>
      </w:r>
    </w:p>
    <w:p>
      <w:pPr>
        <w:spacing w:line="400" w:lineRule="exact"/>
        <w:ind w:firstLine="420" w:firstLineChars="200"/>
        <w:rPr>
          <w:color w:val="auto"/>
          <w:sz w:val="21"/>
          <w:szCs w:val="21"/>
        </w:rPr>
      </w:pPr>
      <w:r>
        <w:rPr>
          <w:rFonts w:hint="eastAsia"/>
          <w:color w:val="auto"/>
          <w:sz w:val="21"/>
          <w:szCs w:val="21"/>
          <w:lang w:val="en-US" w:eastAsia="zh-CN"/>
        </w:rPr>
        <w:t>1.3有</w:t>
      </w:r>
      <w:r>
        <w:rPr>
          <w:color w:val="auto"/>
          <w:sz w:val="21"/>
          <w:szCs w:val="21"/>
        </w:rPr>
        <w:t>正常的劳动技能，初中文化程度，年龄：女18—</w:t>
      </w:r>
      <w:r>
        <w:rPr>
          <w:rFonts w:hint="eastAsia"/>
          <w:color w:val="auto"/>
          <w:sz w:val="21"/>
          <w:szCs w:val="21"/>
          <w:lang w:val="en-US" w:eastAsia="zh-CN"/>
        </w:rPr>
        <w:t>60</w:t>
      </w:r>
      <w:r>
        <w:rPr>
          <w:color w:val="auto"/>
          <w:sz w:val="21"/>
          <w:szCs w:val="21"/>
        </w:rPr>
        <w:t>岁；男18—6</w:t>
      </w:r>
      <w:r>
        <w:rPr>
          <w:rFonts w:hint="eastAsia"/>
          <w:color w:val="auto"/>
          <w:sz w:val="21"/>
          <w:szCs w:val="21"/>
          <w:lang w:val="en-US" w:eastAsia="zh-CN"/>
        </w:rPr>
        <w:t>5</w:t>
      </w:r>
      <w:r>
        <w:rPr>
          <w:color w:val="auto"/>
          <w:sz w:val="21"/>
          <w:szCs w:val="21"/>
        </w:rPr>
        <w:t>岁；</w:t>
      </w:r>
    </w:p>
    <w:p>
      <w:pPr>
        <w:spacing w:line="400" w:lineRule="exact"/>
        <w:ind w:firstLine="420" w:firstLineChars="200"/>
        <w:rPr>
          <w:color w:val="auto"/>
          <w:sz w:val="21"/>
          <w:szCs w:val="21"/>
        </w:rPr>
      </w:pPr>
      <w:r>
        <w:rPr>
          <w:rFonts w:hint="eastAsia"/>
          <w:color w:val="auto"/>
          <w:sz w:val="21"/>
          <w:szCs w:val="21"/>
          <w:lang w:val="en-US" w:eastAsia="zh-CN"/>
        </w:rPr>
        <w:t>1.4</w:t>
      </w:r>
      <w:r>
        <w:rPr>
          <w:color w:val="auto"/>
          <w:sz w:val="21"/>
          <w:szCs w:val="21"/>
        </w:rPr>
        <w:t>有上岗证和合格的健康证明；</w:t>
      </w:r>
    </w:p>
    <w:p>
      <w:pPr>
        <w:spacing w:line="400" w:lineRule="exact"/>
        <w:ind w:firstLine="420" w:firstLineChars="200"/>
        <w:rPr>
          <w:rFonts w:hint="eastAsia"/>
          <w:color w:val="auto"/>
          <w:sz w:val="21"/>
          <w:szCs w:val="21"/>
        </w:rPr>
      </w:pPr>
      <w:r>
        <w:rPr>
          <w:rFonts w:hint="eastAsia"/>
          <w:color w:val="auto"/>
          <w:sz w:val="21"/>
          <w:szCs w:val="21"/>
          <w:lang w:val="en-US" w:eastAsia="zh-CN"/>
        </w:rPr>
        <w:t>1.5</w:t>
      </w:r>
      <w:r>
        <w:rPr>
          <w:color w:val="auto"/>
          <w:sz w:val="21"/>
          <w:szCs w:val="21"/>
        </w:rPr>
        <w:t>新员工上岗必须经过岗前培训</w:t>
      </w:r>
      <w:r>
        <w:rPr>
          <w:rFonts w:hint="eastAsia"/>
          <w:color w:val="auto"/>
          <w:sz w:val="21"/>
          <w:szCs w:val="21"/>
        </w:rPr>
        <w:t>；</w:t>
      </w:r>
    </w:p>
    <w:p>
      <w:pPr>
        <w:spacing w:line="400" w:lineRule="exact"/>
        <w:ind w:firstLine="420" w:firstLineChars="200"/>
        <w:rPr>
          <w:color w:val="auto"/>
          <w:sz w:val="21"/>
          <w:szCs w:val="21"/>
        </w:rPr>
      </w:pPr>
      <w:r>
        <w:rPr>
          <w:rFonts w:hint="eastAsia"/>
          <w:color w:val="auto"/>
          <w:sz w:val="21"/>
          <w:szCs w:val="21"/>
          <w:lang w:val="en-US" w:eastAsia="zh-CN"/>
        </w:rPr>
        <w:t>1.6</w:t>
      </w:r>
      <w:r>
        <w:rPr>
          <w:color w:val="auto"/>
          <w:sz w:val="21"/>
          <w:szCs w:val="21"/>
        </w:rPr>
        <w:t>员工着装规范（冬季长装、夏季短装），佩带胸卡，持证上岗，文明、诚信服务。</w:t>
      </w:r>
    </w:p>
    <w:p>
      <w:pPr>
        <w:numPr>
          <w:ilvl w:val="0"/>
          <w:numId w:val="0"/>
        </w:numPr>
        <w:spacing w:line="400" w:lineRule="exact"/>
        <w:ind w:firstLine="420" w:firstLineChars="200"/>
        <w:rPr>
          <w:bCs/>
          <w:color w:val="auto"/>
          <w:sz w:val="21"/>
          <w:szCs w:val="21"/>
        </w:rPr>
      </w:pPr>
      <w:r>
        <w:rPr>
          <w:rFonts w:hint="eastAsia"/>
          <w:bCs/>
          <w:color w:val="auto"/>
          <w:sz w:val="21"/>
          <w:szCs w:val="21"/>
          <w:lang w:val="en-US" w:eastAsia="zh-CN"/>
        </w:rPr>
        <w:t>2、</w:t>
      </w:r>
      <w:r>
        <w:rPr>
          <w:bCs/>
          <w:color w:val="auto"/>
          <w:sz w:val="21"/>
          <w:szCs w:val="21"/>
        </w:rPr>
        <w:t>保洁服务时间：</w:t>
      </w:r>
      <w:r>
        <w:rPr>
          <w:rFonts w:hint="eastAsia"/>
          <w:bCs/>
          <w:color w:val="auto"/>
          <w:sz w:val="21"/>
          <w:szCs w:val="21"/>
          <w:lang w:val="en-US" w:eastAsia="zh-CN"/>
        </w:rPr>
        <w:t>住院部以及门诊区域根据要求上班。</w:t>
      </w:r>
    </w:p>
    <w:p>
      <w:pPr>
        <w:numPr>
          <w:ilvl w:val="0"/>
          <w:numId w:val="3"/>
        </w:numPr>
        <w:spacing w:line="400" w:lineRule="exact"/>
        <w:ind w:left="210" w:leftChars="0" w:firstLine="0" w:firstLineChars="0"/>
        <w:rPr>
          <w:sz w:val="21"/>
        </w:rPr>
      </w:pPr>
      <w:r>
        <w:rPr>
          <w:rFonts w:hint="eastAsia"/>
          <w:b/>
          <w:bCs/>
          <w:color w:val="auto"/>
          <w:sz w:val="21"/>
          <w:szCs w:val="21"/>
          <w:lang w:val="en-US" w:eastAsia="zh-CN"/>
        </w:rPr>
        <w:t>保安</w:t>
      </w:r>
      <w:r>
        <w:rPr>
          <w:b/>
          <w:bCs/>
          <w:color w:val="auto"/>
          <w:sz w:val="21"/>
          <w:szCs w:val="21"/>
        </w:rPr>
        <w:t>工作</w:t>
      </w:r>
      <w:r>
        <w:rPr>
          <w:rFonts w:hint="eastAsia"/>
          <w:b/>
          <w:bCs/>
          <w:color w:val="auto"/>
          <w:sz w:val="21"/>
          <w:szCs w:val="21"/>
          <w:lang w:val="en-US" w:eastAsia="zh-CN"/>
        </w:rPr>
        <w:t>和人员</w:t>
      </w:r>
      <w:r>
        <w:rPr>
          <w:b/>
          <w:bCs/>
          <w:color w:val="auto"/>
          <w:sz w:val="21"/>
          <w:szCs w:val="21"/>
        </w:rPr>
        <w:t>要求：</w:t>
      </w:r>
    </w:p>
    <w:p>
      <w:pPr>
        <w:pStyle w:val="26"/>
        <w:rPr>
          <w:rFonts w:hint="default" w:eastAsia="宋体"/>
          <w:lang w:val="en-US" w:eastAsia="zh-CN"/>
        </w:rPr>
      </w:pPr>
      <w:r>
        <w:rPr>
          <w:rFonts w:hint="eastAsia"/>
          <w:b/>
          <w:bCs/>
          <w:color w:val="auto"/>
          <w:sz w:val="21"/>
          <w:szCs w:val="21"/>
          <w:lang w:val="en-US" w:eastAsia="zh-CN"/>
        </w:rPr>
        <w:t>1、保安工作要求</w:t>
      </w:r>
    </w:p>
    <w:p>
      <w:pPr>
        <w:numPr>
          <w:ilvl w:val="0"/>
          <w:numId w:val="0"/>
        </w:numPr>
        <w:spacing w:line="400" w:lineRule="exact"/>
        <w:ind w:firstLine="420" w:firstLineChars="200"/>
        <w:rPr>
          <w:sz w:val="21"/>
        </w:rPr>
      </w:pPr>
      <w:r>
        <w:rPr>
          <w:rFonts w:hint="eastAsia"/>
          <w:sz w:val="21"/>
          <w:lang w:val="en-US" w:eastAsia="zh-CN"/>
        </w:rPr>
        <w:t xml:space="preserve">1.1 </w:t>
      </w:r>
      <w:r>
        <w:rPr>
          <w:sz w:val="21"/>
        </w:rPr>
        <w:t>24小时门岗执勤、巡逻执勤和监控系统检查</w:t>
      </w:r>
    </w:p>
    <w:p>
      <w:pPr>
        <w:numPr>
          <w:ilvl w:val="0"/>
          <w:numId w:val="0"/>
        </w:numPr>
        <w:spacing w:line="400" w:lineRule="exact"/>
        <w:ind w:firstLine="420" w:firstLineChars="200"/>
        <w:rPr>
          <w:rFonts w:hint="eastAsia" w:eastAsia="宋体"/>
          <w:sz w:val="21"/>
          <w:lang w:eastAsia="zh-CN"/>
        </w:rPr>
      </w:pPr>
      <w:r>
        <w:rPr>
          <w:rFonts w:hint="eastAsia"/>
          <w:sz w:val="21"/>
          <w:lang w:val="en-US" w:eastAsia="zh-CN"/>
        </w:rPr>
        <w:t>1.2</w:t>
      </w:r>
      <w:r>
        <w:rPr>
          <w:sz w:val="21"/>
        </w:rPr>
        <w:t>负责核实登记外来人员和</w:t>
      </w:r>
      <w:r>
        <w:rPr>
          <w:rFonts w:hint="eastAsia"/>
          <w:sz w:val="21"/>
          <w:lang w:val="en-US" w:eastAsia="zh-CN"/>
        </w:rPr>
        <w:t>院内</w:t>
      </w:r>
      <w:r>
        <w:rPr>
          <w:sz w:val="21"/>
        </w:rPr>
        <w:t>车辆</w:t>
      </w:r>
      <w:r>
        <w:rPr>
          <w:rFonts w:hint="eastAsia"/>
          <w:sz w:val="21"/>
          <w:lang w:val="en-US" w:eastAsia="zh-CN"/>
        </w:rPr>
        <w:t>停放秩序维护</w:t>
      </w:r>
      <w:r>
        <w:rPr>
          <w:sz w:val="21"/>
        </w:rPr>
        <w:t>管理</w:t>
      </w:r>
      <w:r>
        <w:rPr>
          <w:rFonts w:hint="eastAsia"/>
          <w:sz w:val="21"/>
          <w:lang w:eastAsia="zh-CN"/>
        </w:rPr>
        <w:t>；</w:t>
      </w:r>
    </w:p>
    <w:p>
      <w:pPr>
        <w:numPr>
          <w:ilvl w:val="0"/>
          <w:numId w:val="0"/>
        </w:numPr>
        <w:spacing w:line="400" w:lineRule="exact"/>
        <w:ind w:firstLine="420" w:firstLineChars="200"/>
        <w:rPr>
          <w:rFonts w:hint="eastAsia" w:eastAsia="宋体"/>
          <w:sz w:val="21"/>
          <w:lang w:eastAsia="zh-CN"/>
        </w:rPr>
      </w:pPr>
      <w:r>
        <w:rPr>
          <w:rFonts w:hint="eastAsia"/>
          <w:sz w:val="21"/>
          <w:lang w:val="en-US" w:eastAsia="zh-CN"/>
        </w:rPr>
        <w:t>1.</w:t>
      </w:r>
      <w:r>
        <w:rPr>
          <w:sz w:val="21"/>
        </w:rPr>
        <w:t>3巡逻负责</w:t>
      </w:r>
      <w:r>
        <w:rPr>
          <w:rFonts w:hint="eastAsia"/>
          <w:sz w:val="21"/>
          <w:lang w:val="en-US" w:eastAsia="zh-CN"/>
        </w:rPr>
        <w:t>院内</w:t>
      </w:r>
      <w:r>
        <w:rPr>
          <w:sz w:val="21"/>
        </w:rPr>
        <w:t>公共部位巡查和异常情况的处置</w:t>
      </w:r>
      <w:r>
        <w:rPr>
          <w:rFonts w:hint="eastAsia"/>
          <w:sz w:val="21"/>
          <w:lang w:eastAsia="zh-CN"/>
        </w:rPr>
        <w:t>；</w:t>
      </w:r>
    </w:p>
    <w:p>
      <w:pPr>
        <w:numPr>
          <w:ilvl w:val="0"/>
          <w:numId w:val="0"/>
        </w:numPr>
        <w:spacing w:line="400" w:lineRule="exact"/>
        <w:ind w:firstLine="420" w:firstLineChars="200"/>
        <w:rPr>
          <w:rFonts w:hint="eastAsia" w:eastAsia="宋体"/>
          <w:sz w:val="21"/>
          <w:lang w:eastAsia="zh-CN"/>
        </w:rPr>
      </w:pPr>
      <w:r>
        <w:rPr>
          <w:rFonts w:hint="eastAsia"/>
          <w:sz w:val="21"/>
          <w:lang w:val="en-US" w:eastAsia="zh-CN"/>
        </w:rPr>
        <w:t>1.</w:t>
      </w:r>
      <w:r>
        <w:rPr>
          <w:sz w:val="21"/>
        </w:rPr>
        <w:t>4负责通过传达室监控检查各主要区域的异常情况和记录、报告</w:t>
      </w:r>
      <w:r>
        <w:rPr>
          <w:rFonts w:hint="eastAsia"/>
          <w:sz w:val="21"/>
          <w:lang w:eastAsia="zh-CN"/>
        </w:rPr>
        <w:t>；</w:t>
      </w:r>
    </w:p>
    <w:p>
      <w:pPr>
        <w:numPr>
          <w:ilvl w:val="0"/>
          <w:numId w:val="0"/>
        </w:numPr>
        <w:spacing w:line="400" w:lineRule="exact"/>
        <w:ind w:firstLine="420" w:firstLineChars="200"/>
        <w:rPr>
          <w:rFonts w:hint="eastAsia" w:eastAsia="宋体"/>
          <w:sz w:val="21"/>
          <w:lang w:eastAsia="zh-CN"/>
        </w:rPr>
      </w:pPr>
      <w:r>
        <w:rPr>
          <w:rFonts w:hint="eastAsia"/>
          <w:sz w:val="21"/>
          <w:lang w:val="en-US" w:eastAsia="zh-CN"/>
        </w:rPr>
        <w:t>1.</w:t>
      </w:r>
      <w:r>
        <w:rPr>
          <w:sz w:val="21"/>
        </w:rPr>
        <w:t>5负责</w:t>
      </w:r>
      <w:r>
        <w:rPr>
          <w:rFonts w:hint="eastAsia"/>
          <w:sz w:val="21"/>
          <w:lang w:val="en-US" w:eastAsia="zh-CN"/>
        </w:rPr>
        <w:t>院</w:t>
      </w:r>
      <w:r>
        <w:rPr>
          <w:sz w:val="21"/>
        </w:rPr>
        <w:t>内车辆停放和管理</w:t>
      </w:r>
      <w:r>
        <w:rPr>
          <w:rFonts w:hint="eastAsia"/>
          <w:sz w:val="21"/>
          <w:lang w:eastAsia="zh-CN"/>
        </w:rPr>
        <w:t>；</w:t>
      </w:r>
    </w:p>
    <w:p>
      <w:pPr>
        <w:numPr>
          <w:ilvl w:val="0"/>
          <w:numId w:val="0"/>
        </w:numPr>
        <w:spacing w:line="400" w:lineRule="exact"/>
        <w:ind w:firstLine="420" w:firstLineChars="200"/>
        <w:rPr>
          <w:sz w:val="21"/>
        </w:rPr>
      </w:pPr>
      <w:r>
        <w:rPr>
          <w:rFonts w:hint="eastAsia"/>
          <w:sz w:val="21"/>
          <w:lang w:val="en-US" w:eastAsia="zh-CN"/>
        </w:rPr>
        <w:t>1.</w:t>
      </w:r>
      <w:r>
        <w:rPr>
          <w:sz w:val="21"/>
        </w:rPr>
        <w:t>6协助公安部门维护本</w:t>
      </w:r>
      <w:r>
        <w:rPr>
          <w:rFonts w:hint="eastAsia"/>
          <w:sz w:val="21"/>
          <w:lang w:val="en-US" w:eastAsia="zh-CN"/>
        </w:rPr>
        <w:t>院</w:t>
      </w:r>
      <w:r>
        <w:rPr>
          <w:sz w:val="21"/>
        </w:rPr>
        <w:t>区域内的公共秩序，防止和制止任何危及或影响</w:t>
      </w:r>
      <w:r>
        <w:rPr>
          <w:rFonts w:hint="eastAsia"/>
          <w:sz w:val="21"/>
          <w:lang w:val="en-US" w:eastAsia="zh-CN"/>
        </w:rPr>
        <w:t>医院</w:t>
      </w:r>
      <w:r>
        <w:rPr>
          <w:sz w:val="21"/>
        </w:rPr>
        <w:t>安全的行为。</w:t>
      </w:r>
    </w:p>
    <w:p>
      <w:pPr>
        <w:pStyle w:val="26"/>
        <w:rPr>
          <w:rFonts w:hint="default"/>
          <w:sz w:val="21"/>
          <w:lang w:val="en-US" w:eastAsia="zh-CN"/>
        </w:rPr>
      </w:pPr>
      <w:r>
        <w:rPr>
          <w:rFonts w:hint="eastAsia"/>
          <w:sz w:val="21"/>
          <w:lang w:val="en-US" w:eastAsia="zh-CN"/>
        </w:rPr>
        <w:t>1.7完成单位交办的其他工作</w:t>
      </w:r>
    </w:p>
    <w:p>
      <w:pPr>
        <w:numPr>
          <w:ilvl w:val="0"/>
          <w:numId w:val="4"/>
        </w:numPr>
        <w:spacing w:line="400" w:lineRule="exact"/>
        <w:ind w:left="0" w:leftChars="0" w:firstLine="442" w:firstLineChars="200"/>
        <w:rPr>
          <w:rFonts w:hint="eastAsia" w:ascii="宋体" w:hAnsi="宋体" w:cs="宋体"/>
          <w:b/>
          <w:bCs/>
          <w:kern w:val="0"/>
          <w:sz w:val="22"/>
          <w:szCs w:val="22"/>
        </w:rPr>
      </w:pPr>
      <w:r>
        <w:rPr>
          <w:rFonts w:hint="eastAsia" w:ascii="宋体" w:hAnsi="宋体" w:cs="宋体"/>
          <w:b/>
          <w:bCs/>
          <w:kern w:val="0"/>
          <w:sz w:val="22"/>
          <w:szCs w:val="22"/>
          <w:lang w:val="en-US" w:eastAsia="zh-CN"/>
        </w:rPr>
        <w:t>保安人员要求</w:t>
      </w:r>
      <w:r>
        <w:rPr>
          <w:rFonts w:hint="eastAsia" w:ascii="宋体" w:hAnsi="宋体" w:cs="宋体"/>
          <w:b/>
          <w:bCs/>
          <w:kern w:val="0"/>
          <w:sz w:val="22"/>
          <w:szCs w:val="22"/>
        </w:rPr>
        <w:t>：</w:t>
      </w:r>
    </w:p>
    <w:p>
      <w:pPr>
        <w:numPr>
          <w:ilvl w:val="0"/>
          <w:numId w:val="0"/>
        </w:numPr>
        <w:spacing w:line="400" w:lineRule="exact"/>
        <w:ind w:left="437" w:leftChars="156" w:firstLine="0" w:firstLineChars="0"/>
        <w:jc w:val="left"/>
        <w:rPr>
          <w:rFonts w:hint="eastAsia" w:ascii="宋体" w:hAnsi="宋体" w:eastAsia="宋体" w:cs="宋体"/>
          <w:spacing w:val="-6"/>
          <w:kern w:val="0"/>
          <w:sz w:val="22"/>
          <w:szCs w:val="22"/>
          <w:lang w:eastAsia="zh-CN"/>
        </w:rPr>
      </w:pPr>
      <w:r>
        <w:rPr>
          <w:rFonts w:hint="eastAsia" w:ascii="宋体" w:hAnsi="宋体" w:cs="宋体"/>
          <w:spacing w:val="-6"/>
          <w:kern w:val="0"/>
          <w:sz w:val="22"/>
          <w:szCs w:val="22"/>
          <w:lang w:val="en-US" w:eastAsia="zh-CN"/>
        </w:rPr>
        <w:t>2.1</w:t>
      </w:r>
      <w:r>
        <w:rPr>
          <w:rFonts w:hint="eastAsia" w:ascii="宋体" w:hAnsi="宋体" w:cs="宋体"/>
          <w:spacing w:val="-6"/>
          <w:kern w:val="0"/>
          <w:sz w:val="22"/>
          <w:szCs w:val="22"/>
        </w:rPr>
        <w:t>遵纪守法、品行端正，政治觉悟高，责任心强，无违法、违规、违纪等不良记录。</w:t>
      </w:r>
    </w:p>
    <w:p>
      <w:pPr>
        <w:numPr>
          <w:ilvl w:val="0"/>
          <w:numId w:val="0"/>
        </w:numPr>
        <w:spacing w:line="400" w:lineRule="exact"/>
        <w:ind w:left="437" w:leftChars="156" w:firstLine="0" w:firstLineChars="0"/>
        <w:jc w:val="left"/>
        <w:rPr>
          <w:rFonts w:hint="eastAsia" w:ascii="宋体" w:hAnsi="宋体" w:cs="宋体"/>
          <w:kern w:val="0"/>
          <w:sz w:val="22"/>
          <w:szCs w:val="22"/>
        </w:rPr>
      </w:pPr>
      <w:r>
        <w:rPr>
          <w:rFonts w:hint="eastAsia" w:ascii="宋体" w:hAnsi="宋体" w:cs="宋体"/>
          <w:kern w:val="0"/>
          <w:sz w:val="22"/>
          <w:szCs w:val="22"/>
        </w:rPr>
        <w:t>2</w:t>
      </w:r>
      <w:r>
        <w:rPr>
          <w:rFonts w:hint="eastAsia" w:ascii="宋体" w:hAnsi="宋体" w:cs="宋体"/>
          <w:kern w:val="0"/>
          <w:sz w:val="22"/>
          <w:szCs w:val="22"/>
          <w:lang w:val="en-US" w:eastAsia="zh-CN"/>
        </w:rPr>
        <w:t xml:space="preserve">.2 </w:t>
      </w:r>
      <w:r>
        <w:rPr>
          <w:rFonts w:hint="eastAsia" w:ascii="宋体" w:hAnsi="宋体" w:cs="宋体"/>
          <w:kern w:val="0"/>
          <w:sz w:val="22"/>
          <w:szCs w:val="22"/>
        </w:rPr>
        <w:t>60周岁内，身体健康，具有较强的沟通协调能力。</w:t>
      </w:r>
    </w:p>
    <w:p>
      <w:pPr>
        <w:numPr>
          <w:ilvl w:val="0"/>
          <w:numId w:val="0"/>
        </w:numPr>
        <w:spacing w:line="440" w:lineRule="exact"/>
        <w:ind w:firstLine="440" w:firstLineChars="200"/>
        <w:jc w:val="left"/>
        <w:rPr>
          <w:rFonts w:hint="eastAsia" w:ascii="宋体" w:hAnsi="宋体" w:cs="宋体"/>
          <w:kern w:val="0"/>
          <w:sz w:val="22"/>
          <w:szCs w:val="22"/>
        </w:rPr>
      </w:pPr>
      <w:r>
        <w:rPr>
          <w:rFonts w:hint="eastAsia" w:ascii="宋体" w:hAnsi="宋体" w:cs="宋体"/>
          <w:kern w:val="0"/>
          <w:sz w:val="22"/>
          <w:szCs w:val="22"/>
          <w:lang w:val="en-US" w:eastAsia="zh-CN"/>
        </w:rPr>
        <w:t>2.3</w:t>
      </w:r>
      <w:r>
        <w:rPr>
          <w:color w:val="auto"/>
          <w:sz w:val="21"/>
          <w:szCs w:val="21"/>
        </w:rPr>
        <w:t>初中文化程度，年龄：女18—</w:t>
      </w:r>
      <w:r>
        <w:rPr>
          <w:rFonts w:hint="eastAsia"/>
          <w:color w:val="auto"/>
          <w:sz w:val="21"/>
          <w:szCs w:val="21"/>
          <w:lang w:val="en-US" w:eastAsia="zh-CN"/>
        </w:rPr>
        <w:t>60</w:t>
      </w:r>
      <w:r>
        <w:rPr>
          <w:color w:val="auto"/>
          <w:sz w:val="21"/>
          <w:szCs w:val="21"/>
        </w:rPr>
        <w:t>岁；男18—6</w:t>
      </w:r>
      <w:r>
        <w:rPr>
          <w:rFonts w:hint="eastAsia"/>
          <w:color w:val="auto"/>
          <w:sz w:val="21"/>
          <w:szCs w:val="21"/>
          <w:lang w:val="en-US" w:eastAsia="zh-CN"/>
        </w:rPr>
        <w:t>5</w:t>
      </w:r>
      <w:r>
        <w:rPr>
          <w:color w:val="auto"/>
          <w:sz w:val="21"/>
          <w:szCs w:val="21"/>
        </w:rPr>
        <w:t>岁；</w:t>
      </w:r>
    </w:p>
    <w:p>
      <w:pPr>
        <w:numPr>
          <w:ilvl w:val="0"/>
          <w:numId w:val="0"/>
        </w:numPr>
        <w:spacing w:line="440" w:lineRule="exact"/>
        <w:ind w:firstLine="440" w:firstLineChars="200"/>
        <w:jc w:val="left"/>
        <w:rPr>
          <w:rFonts w:hint="eastAsia" w:ascii="宋体" w:hAnsi="宋体" w:cs="宋体"/>
          <w:kern w:val="0"/>
          <w:sz w:val="22"/>
          <w:szCs w:val="22"/>
        </w:rPr>
      </w:pPr>
      <w:r>
        <w:rPr>
          <w:rFonts w:hint="eastAsia" w:ascii="宋体" w:hAnsi="宋体" w:cs="宋体"/>
          <w:kern w:val="0"/>
          <w:sz w:val="22"/>
          <w:szCs w:val="22"/>
          <w:lang w:val="en-US" w:eastAsia="zh-CN"/>
        </w:rPr>
        <w:t>2.</w:t>
      </w:r>
      <w:r>
        <w:rPr>
          <w:rFonts w:hint="eastAsia" w:ascii="宋体" w:hAnsi="宋体" w:cs="宋体"/>
          <w:kern w:val="0"/>
          <w:sz w:val="22"/>
          <w:szCs w:val="22"/>
        </w:rPr>
        <w:t>4</w:t>
      </w:r>
      <w:r>
        <w:rPr>
          <w:color w:val="auto"/>
          <w:sz w:val="21"/>
          <w:szCs w:val="21"/>
        </w:rPr>
        <w:t>有上岗证和合格的健康证明；</w:t>
      </w:r>
    </w:p>
    <w:p>
      <w:pPr>
        <w:spacing w:line="400" w:lineRule="exact"/>
        <w:ind w:firstLine="420" w:firstLineChars="200"/>
        <w:rPr>
          <w:rFonts w:hint="eastAsia"/>
          <w:color w:val="auto"/>
          <w:sz w:val="21"/>
          <w:szCs w:val="21"/>
        </w:rPr>
      </w:pPr>
      <w:r>
        <w:rPr>
          <w:rFonts w:hint="eastAsia"/>
          <w:color w:val="auto"/>
          <w:sz w:val="21"/>
          <w:szCs w:val="21"/>
          <w:lang w:val="en-US" w:eastAsia="zh-CN"/>
        </w:rPr>
        <w:t>2.5</w:t>
      </w:r>
      <w:r>
        <w:rPr>
          <w:color w:val="auto"/>
          <w:sz w:val="21"/>
          <w:szCs w:val="21"/>
        </w:rPr>
        <w:t>新员工上岗必须经过岗前培训</w:t>
      </w:r>
      <w:r>
        <w:rPr>
          <w:rFonts w:hint="eastAsia"/>
          <w:color w:val="auto"/>
          <w:sz w:val="21"/>
          <w:szCs w:val="21"/>
        </w:rPr>
        <w:t>；</w:t>
      </w:r>
    </w:p>
    <w:p>
      <w:pPr>
        <w:spacing w:line="400" w:lineRule="exact"/>
        <w:ind w:firstLine="420" w:firstLineChars="200"/>
        <w:rPr>
          <w:color w:val="auto"/>
          <w:sz w:val="21"/>
          <w:szCs w:val="21"/>
        </w:rPr>
      </w:pPr>
      <w:r>
        <w:rPr>
          <w:rFonts w:hint="eastAsia"/>
          <w:color w:val="auto"/>
          <w:sz w:val="21"/>
          <w:szCs w:val="21"/>
          <w:lang w:val="en-US" w:eastAsia="zh-CN"/>
        </w:rPr>
        <w:t>2.6</w:t>
      </w:r>
      <w:r>
        <w:rPr>
          <w:color w:val="auto"/>
          <w:sz w:val="21"/>
          <w:szCs w:val="21"/>
        </w:rPr>
        <w:t>员工着装规范（冬季长装、夏季短装），佩带胸卡，持证上岗，文明、诚信服务。</w:t>
      </w:r>
    </w:p>
    <w:p>
      <w:pPr>
        <w:numPr>
          <w:ilvl w:val="0"/>
          <w:numId w:val="0"/>
        </w:numPr>
        <w:spacing w:line="400" w:lineRule="exact"/>
        <w:ind w:firstLine="420" w:firstLineChars="200"/>
        <w:rPr>
          <w:rFonts w:hint="default"/>
          <w:bCs/>
          <w:color w:val="auto"/>
          <w:sz w:val="21"/>
          <w:szCs w:val="21"/>
          <w:lang w:val="en-US"/>
        </w:rPr>
      </w:pPr>
      <w:r>
        <w:rPr>
          <w:rFonts w:hint="eastAsia"/>
          <w:bCs/>
          <w:color w:val="auto"/>
          <w:sz w:val="21"/>
          <w:szCs w:val="21"/>
          <w:lang w:val="en-US" w:eastAsia="zh-CN"/>
        </w:rPr>
        <w:t>2.7</w:t>
      </w:r>
      <w:r>
        <w:rPr>
          <w:bCs/>
          <w:color w:val="auto"/>
          <w:sz w:val="21"/>
          <w:szCs w:val="21"/>
        </w:rPr>
        <w:t>服务时间：</w:t>
      </w:r>
      <w:r>
        <w:rPr>
          <w:rFonts w:hint="eastAsia"/>
          <w:bCs/>
          <w:color w:val="auto"/>
          <w:sz w:val="21"/>
          <w:szCs w:val="21"/>
          <w:lang w:val="en-US" w:eastAsia="zh-CN"/>
        </w:rPr>
        <w:t>住院部以及门诊区域根据要求上班，门卫24小时上班。</w:t>
      </w:r>
    </w:p>
    <w:p>
      <w:pPr>
        <w:spacing w:line="400" w:lineRule="exact"/>
        <w:rPr>
          <w:b/>
          <w:sz w:val="21"/>
          <w:szCs w:val="21"/>
          <w:highlight w:val="none"/>
        </w:rPr>
      </w:pPr>
      <w:r>
        <w:rPr>
          <w:rFonts w:hint="eastAsia"/>
          <w:b/>
          <w:sz w:val="21"/>
          <w:szCs w:val="21"/>
          <w:highlight w:val="none"/>
        </w:rPr>
        <w:t>四、采购方式及承包期限和付款方式</w:t>
      </w:r>
    </w:p>
    <w:p>
      <w:pPr>
        <w:spacing w:line="400" w:lineRule="exact"/>
        <w:ind w:firstLine="420"/>
        <w:rPr>
          <w:rFonts w:hint="eastAsia"/>
          <w:bCs/>
          <w:sz w:val="21"/>
          <w:szCs w:val="21"/>
          <w:highlight w:val="none"/>
        </w:rPr>
      </w:pPr>
      <w:r>
        <w:rPr>
          <w:rFonts w:hint="eastAsia"/>
          <w:bCs/>
          <w:sz w:val="21"/>
          <w:szCs w:val="21"/>
          <w:highlight w:val="none"/>
        </w:rPr>
        <w:t>1、采购方式：公开招标；</w:t>
      </w:r>
    </w:p>
    <w:p>
      <w:pPr>
        <w:spacing w:line="400" w:lineRule="exact"/>
        <w:ind w:left="840" w:leftChars="150" w:hanging="420" w:hangingChars="200"/>
        <w:rPr>
          <w:rFonts w:hint="eastAsia"/>
          <w:sz w:val="21"/>
          <w:szCs w:val="21"/>
          <w:highlight w:val="none"/>
        </w:rPr>
      </w:pPr>
      <w:r>
        <w:rPr>
          <w:rFonts w:hint="eastAsia"/>
          <w:sz w:val="21"/>
          <w:szCs w:val="21"/>
          <w:highlight w:val="none"/>
        </w:rPr>
        <w:t>2、承包期限：服务期一年，合同服务期内经采购人考核满意，则服务合同可顺延一年，最多续签二年。</w:t>
      </w:r>
    </w:p>
    <w:p>
      <w:pPr>
        <w:pStyle w:val="9"/>
        <w:ind w:left="735" w:leftChars="150" w:hanging="315" w:hangingChars="150"/>
        <w:rPr>
          <w:highlight w:val="none"/>
        </w:rPr>
      </w:pPr>
      <w:r>
        <w:rPr>
          <w:rFonts w:hint="eastAsia"/>
          <w:sz w:val="21"/>
          <w:szCs w:val="21"/>
          <w:highlight w:val="none"/>
        </w:rPr>
        <w:t>3、付款方式：在完成保洁工作考核合格的前提下，按12个月分期支付。支付时间在次月5日之前。中标人在结算合同价款时须提供正式的发票。</w:t>
      </w:r>
    </w:p>
    <w:p>
      <w:pPr>
        <w:spacing w:line="400" w:lineRule="exact"/>
        <w:rPr>
          <w:rFonts w:hint="eastAsia"/>
          <w:b/>
          <w:color w:val="auto"/>
          <w:sz w:val="21"/>
          <w:szCs w:val="21"/>
        </w:rPr>
      </w:pPr>
      <w:r>
        <w:rPr>
          <w:b/>
          <w:color w:val="auto"/>
          <w:sz w:val="21"/>
          <w:szCs w:val="21"/>
        </w:rPr>
        <w:t>【</w:t>
      </w:r>
      <w:r>
        <w:rPr>
          <w:rFonts w:hint="eastAsia"/>
          <w:b/>
          <w:color w:val="auto"/>
          <w:sz w:val="21"/>
          <w:szCs w:val="21"/>
          <w:lang w:eastAsia="zh-CN"/>
        </w:rPr>
        <w:t>*】</w:t>
      </w:r>
      <w:r>
        <w:rPr>
          <w:rFonts w:hint="eastAsia"/>
          <w:b/>
          <w:color w:val="auto"/>
          <w:sz w:val="21"/>
          <w:szCs w:val="21"/>
        </w:rPr>
        <w:t>五</w:t>
      </w:r>
      <w:r>
        <w:rPr>
          <w:b/>
          <w:color w:val="auto"/>
          <w:sz w:val="21"/>
          <w:szCs w:val="21"/>
        </w:rPr>
        <w:t>、</w:t>
      </w:r>
      <w:r>
        <w:rPr>
          <w:rFonts w:hint="eastAsia"/>
          <w:b/>
          <w:color w:val="auto"/>
          <w:sz w:val="21"/>
          <w:szCs w:val="21"/>
        </w:rPr>
        <w:t>服务质量要求</w:t>
      </w:r>
    </w:p>
    <w:p>
      <w:pPr>
        <w:numPr>
          <w:ilvl w:val="0"/>
          <w:numId w:val="5"/>
        </w:numPr>
        <w:spacing w:line="400" w:lineRule="exact"/>
        <w:ind w:firstLine="420"/>
        <w:rPr>
          <w:color w:val="auto"/>
          <w:sz w:val="21"/>
          <w:szCs w:val="21"/>
        </w:rPr>
      </w:pPr>
      <w:r>
        <w:rPr>
          <w:bCs/>
          <w:color w:val="auto"/>
          <w:sz w:val="21"/>
          <w:szCs w:val="21"/>
        </w:rPr>
        <w:t>有关</w:t>
      </w:r>
      <w:r>
        <w:rPr>
          <w:rFonts w:hint="eastAsia"/>
          <w:bCs/>
          <w:color w:val="auto"/>
          <w:sz w:val="21"/>
          <w:szCs w:val="21"/>
        </w:rPr>
        <w:t>技术商务标</w:t>
      </w:r>
      <w:r>
        <w:rPr>
          <w:bCs/>
          <w:color w:val="auto"/>
          <w:sz w:val="21"/>
          <w:szCs w:val="21"/>
        </w:rPr>
        <w:t>准及规范等都应符合下列最新版本的国家标准/规范要求。（不限于此）</w:t>
      </w:r>
    </w:p>
    <w:p>
      <w:pPr>
        <w:spacing w:line="400" w:lineRule="exact"/>
        <w:ind w:firstLine="420"/>
        <w:rPr>
          <w:color w:val="auto"/>
          <w:sz w:val="21"/>
          <w:szCs w:val="21"/>
        </w:rPr>
      </w:pPr>
      <w:r>
        <w:rPr>
          <w:rFonts w:hint="eastAsia"/>
          <w:bCs/>
          <w:color w:val="auto"/>
          <w:sz w:val="21"/>
          <w:szCs w:val="21"/>
        </w:rPr>
        <w:t>1、</w:t>
      </w:r>
      <w:r>
        <w:rPr>
          <w:color w:val="auto"/>
          <w:sz w:val="21"/>
          <w:szCs w:val="21"/>
        </w:rPr>
        <w:t>《医院消毒技术规范》</w:t>
      </w:r>
    </w:p>
    <w:p>
      <w:pPr>
        <w:spacing w:line="400" w:lineRule="exact"/>
        <w:ind w:firstLine="420"/>
        <w:rPr>
          <w:color w:val="auto"/>
          <w:sz w:val="21"/>
          <w:szCs w:val="21"/>
        </w:rPr>
      </w:pPr>
      <w:r>
        <w:rPr>
          <w:rFonts w:hint="eastAsia"/>
          <w:color w:val="auto"/>
          <w:sz w:val="21"/>
          <w:szCs w:val="21"/>
        </w:rPr>
        <w:t>2、</w:t>
      </w:r>
      <w:r>
        <w:rPr>
          <w:color w:val="auto"/>
          <w:sz w:val="21"/>
          <w:szCs w:val="21"/>
        </w:rPr>
        <w:t>《医院消毒卫生标准》</w:t>
      </w:r>
    </w:p>
    <w:p>
      <w:pPr>
        <w:spacing w:line="400" w:lineRule="exact"/>
        <w:ind w:firstLine="420"/>
        <w:rPr>
          <w:color w:val="auto"/>
          <w:sz w:val="21"/>
          <w:szCs w:val="21"/>
        </w:rPr>
      </w:pPr>
      <w:r>
        <w:rPr>
          <w:rFonts w:hint="eastAsia"/>
          <w:color w:val="auto"/>
          <w:sz w:val="21"/>
          <w:szCs w:val="21"/>
        </w:rPr>
        <w:t>3、</w:t>
      </w:r>
      <w:r>
        <w:rPr>
          <w:color w:val="auto"/>
          <w:sz w:val="21"/>
          <w:szCs w:val="21"/>
        </w:rPr>
        <w:t>《污水排放标准》</w:t>
      </w:r>
    </w:p>
    <w:p>
      <w:pPr>
        <w:spacing w:line="400" w:lineRule="exact"/>
        <w:ind w:firstLine="420"/>
        <w:rPr>
          <w:color w:val="auto"/>
          <w:sz w:val="21"/>
          <w:szCs w:val="21"/>
        </w:rPr>
      </w:pPr>
      <w:r>
        <w:rPr>
          <w:rFonts w:hint="eastAsia"/>
          <w:color w:val="auto"/>
          <w:sz w:val="21"/>
          <w:szCs w:val="21"/>
        </w:rPr>
        <w:t>4、</w:t>
      </w:r>
      <w:r>
        <w:rPr>
          <w:color w:val="auto"/>
          <w:sz w:val="21"/>
          <w:szCs w:val="21"/>
        </w:rPr>
        <w:t>《医院感染管理规范》</w:t>
      </w:r>
    </w:p>
    <w:p>
      <w:pPr>
        <w:spacing w:line="400" w:lineRule="exact"/>
        <w:ind w:firstLine="420"/>
        <w:rPr>
          <w:color w:val="auto"/>
          <w:sz w:val="21"/>
          <w:szCs w:val="21"/>
        </w:rPr>
      </w:pPr>
      <w:r>
        <w:rPr>
          <w:rFonts w:hint="eastAsia"/>
          <w:color w:val="auto"/>
          <w:sz w:val="21"/>
          <w:szCs w:val="21"/>
        </w:rPr>
        <w:t>5、</w:t>
      </w:r>
      <w:r>
        <w:rPr>
          <w:color w:val="auto"/>
          <w:sz w:val="21"/>
          <w:szCs w:val="21"/>
        </w:rPr>
        <w:t>《医疗废物管理条例》</w:t>
      </w:r>
    </w:p>
    <w:p>
      <w:pPr>
        <w:tabs>
          <w:tab w:val="left" w:pos="0"/>
        </w:tabs>
        <w:spacing w:line="440" w:lineRule="exact"/>
        <w:ind w:firstLine="420"/>
        <w:rPr>
          <w:color w:val="auto"/>
          <w:sz w:val="21"/>
          <w:szCs w:val="21"/>
        </w:rPr>
      </w:pPr>
      <w:r>
        <w:rPr>
          <w:rFonts w:hint="eastAsia"/>
          <w:color w:val="auto"/>
          <w:sz w:val="21"/>
          <w:szCs w:val="21"/>
        </w:rPr>
        <w:t>（二）承包人</w:t>
      </w:r>
      <w:r>
        <w:rPr>
          <w:color w:val="auto"/>
          <w:sz w:val="21"/>
          <w:szCs w:val="21"/>
        </w:rPr>
        <w:t>必须聘请（或指定）一位经理（项目负责人），全权代表其负责管理承包区域服务工作，并与</w:t>
      </w:r>
      <w:r>
        <w:rPr>
          <w:rFonts w:hint="eastAsia"/>
          <w:color w:val="auto"/>
          <w:sz w:val="21"/>
          <w:szCs w:val="21"/>
        </w:rPr>
        <w:t>采购人</w:t>
      </w:r>
      <w:r>
        <w:rPr>
          <w:color w:val="auto"/>
          <w:sz w:val="21"/>
          <w:szCs w:val="21"/>
        </w:rPr>
        <w:t>保持密切联系。项目经理须具备</w:t>
      </w:r>
      <w:r>
        <w:rPr>
          <w:rFonts w:hint="eastAsia"/>
          <w:color w:val="auto"/>
          <w:sz w:val="21"/>
          <w:szCs w:val="21"/>
          <w:lang w:val="en-US" w:eastAsia="zh-CN"/>
        </w:rPr>
        <w:t>大专</w:t>
      </w:r>
      <w:r>
        <w:rPr>
          <w:color w:val="auto"/>
          <w:sz w:val="21"/>
          <w:szCs w:val="21"/>
        </w:rPr>
        <w:t>以上学历</w:t>
      </w:r>
      <w:r>
        <w:rPr>
          <w:rFonts w:hint="eastAsia"/>
          <w:color w:val="auto"/>
          <w:sz w:val="21"/>
          <w:szCs w:val="21"/>
          <w:lang w:val="en-US" w:eastAsia="zh-CN"/>
        </w:rPr>
        <w:t>并有15</w:t>
      </w:r>
      <w:r>
        <w:rPr>
          <w:color w:val="auto"/>
          <w:sz w:val="21"/>
          <w:szCs w:val="21"/>
        </w:rPr>
        <w:t>年以上从事医院后勤服务管理的经验和曾担任过</w:t>
      </w:r>
      <w:r>
        <w:rPr>
          <w:rFonts w:hint="eastAsia"/>
          <w:color w:val="auto"/>
          <w:sz w:val="21"/>
          <w:szCs w:val="21"/>
          <w:lang w:val="en-US" w:eastAsia="zh-CN"/>
        </w:rPr>
        <w:t>10</w:t>
      </w:r>
      <w:r>
        <w:rPr>
          <w:color w:val="auto"/>
          <w:sz w:val="21"/>
          <w:szCs w:val="21"/>
        </w:rPr>
        <w:t>年以上医院后勤服务管理负责人的经历。</w:t>
      </w:r>
    </w:p>
    <w:p>
      <w:pPr>
        <w:tabs>
          <w:tab w:val="left" w:pos="0"/>
        </w:tabs>
        <w:spacing w:line="440" w:lineRule="exact"/>
        <w:ind w:firstLine="420"/>
        <w:rPr>
          <w:color w:val="auto"/>
          <w:sz w:val="21"/>
          <w:szCs w:val="21"/>
        </w:rPr>
      </w:pPr>
      <w:r>
        <w:rPr>
          <w:rFonts w:hint="eastAsia"/>
          <w:color w:val="auto"/>
          <w:sz w:val="21"/>
          <w:szCs w:val="21"/>
        </w:rPr>
        <w:t>（三）承包人</w:t>
      </w:r>
      <w:r>
        <w:rPr>
          <w:color w:val="auto"/>
          <w:sz w:val="21"/>
          <w:szCs w:val="21"/>
        </w:rPr>
        <w:t>应制订详细的培训计划，对员工进行岗位培训、日常培训和文明礼仪培训，确保每个员工培训合格上岗。</w:t>
      </w:r>
    </w:p>
    <w:p>
      <w:pPr>
        <w:tabs>
          <w:tab w:val="left" w:pos="0"/>
        </w:tabs>
        <w:spacing w:line="440" w:lineRule="exact"/>
        <w:ind w:firstLine="420"/>
        <w:rPr>
          <w:color w:val="auto"/>
          <w:sz w:val="21"/>
          <w:szCs w:val="21"/>
        </w:rPr>
      </w:pPr>
      <w:r>
        <w:rPr>
          <w:rFonts w:hint="eastAsia"/>
          <w:color w:val="auto"/>
          <w:sz w:val="21"/>
          <w:szCs w:val="21"/>
        </w:rPr>
        <w:t>（四）承包人</w:t>
      </w:r>
      <w:r>
        <w:rPr>
          <w:color w:val="auto"/>
          <w:sz w:val="21"/>
          <w:szCs w:val="21"/>
        </w:rPr>
        <w:t>应保证在承包期内其员工最低月工资不少于兰溪市最低工资标准，并且有保险交纳方案等。</w:t>
      </w:r>
    </w:p>
    <w:p>
      <w:pPr>
        <w:tabs>
          <w:tab w:val="left" w:pos="0"/>
        </w:tabs>
        <w:spacing w:line="440" w:lineRule="exact"/>
        <w:ind w:firstLine="420"/>
        <w:rPr>
          <w:color w:val="auto"/>
          <w:sz w:val="21"/>
          <w:szCs w:val="21"/>
        </w:rPr>
      </w:pPr>
      <w:r>
        <w:rPr>
          <w:rFonts w:hint="eastAsia"/>
          <w:color w:val="auto"/>
          <w:sz w:val="21"/>
          <w:szCs w:val="21"/>
        </w:rPr>
        <w:t>（五）承包人</w:t>
      </w:r>
      <w:r>
        <w:rPr>
          <w:color w:val="auto"/>
          <w:sz w:val="21"/>
          <w:szCs w:val="21"/>
        </w:rPr>
        <w:t>及其员工必须遵守医院的一切行政管理、消防安全、病区等规定和制度。</w:t>
      </w:r>
    </w:p>
    <w:p>
      <w:pPr>
        <w:tabs>
          <w:tab w:val="left" w:pos="0"/>
        </w:tabs>
        <w:spacing w:line="440" w:lineRule="exact"/>
        <w:ind w:firstLine="420"/>
        <w:rPr>
          <w:color w:val="auto"/>
          <w:sz w:val="21"/>
          <w:szCs w:val="21"/>
        </w:rPr>
      </w:pPr>
      <w:r>
        <w:rPr>
          <w:rFonts w:hint="eastAsia"/>
          <w:color w:val="auto"/>
          <w:sz w:val="21"/>
          <w:szCs w:val="21"/>
        </w:rPr>
        <w:t>（六）</w:t>
      </w:r>
      <w:r>
        <w:rPr>
          <w:color w:val="auto"/>
          <w:sz w:val="21"/>
          <w:szCs w:val="21"/>
        </w:rPr>
        <w:t>在适当情况下，</w:t>
      </w:r>
      <w:r>
        <w:rPr>
          <w:rFonts w:hint="eastAsia"/>
          <w:color w:val="auto"/>
          <w:sz w:val="21"/>
          <w:szCs w:val="21"/>
        </w:rPr>
        <w:t>承包人</w:t>
      </w:r>
      <w:r>
        <w:rPr>
          <w:color w:val="auto"/>
          <w:sz w:val="21"/>
          <w:szCs w:val="21"/>
        </w:rPr>
        <w:t>应允许</w:t>
      </w:r>
      <w:r>
        <w:rPr>
          <w:rFonts w:hint="eastAsia"/>
          <w:color w:val="auto"/>
          <w:sz w:val="21"/>
          <w:szCs w:val="21"/>
        </w:rPr>
        <w:t>采购人</w:t>
      </w:r>
      <w:r>
        <w:rPr>
          <w:color w:val="auto"/>
          <w:sz w:val="21"/>
          <w:szCs w:val="21"/>
        </w:rPr>
        <w:t>或其授权的人员对承包区域内各项服务质量控制进行检查，有关费用由</w:t>
      </w:r>
      <w:r>
        <w:rPr>
          <w:rFonts w:hint="eastAsia"/>
          <w:color w:val="auto"/>
          <w:sz w:val="21"/>
          <w:szCs w:val="21"/>
        </w:rPr>
        <w:t>承包人</w:t>
      </w:r>
      <w:r>
        <w:rPr>
          <w:color w:val="auto"/>
          <w:sz w:val="21"/>
          <w:szCs w:val="21"/>
        </w:rPr>
        <w:t>承担。</w:t>
      </w:r>
    </w:p>
    <w:p>
      <w:pPr>
        <w:tabs>
          <w:tab w:val="left" w:pos="0"/>
        </w:tabs>
        <w:spacing w:line="440" w:lineRule="exact"/>
        <w:ind w:firstLine="420"/>
        <w:rPr>
          <w:color w:val="auto"/>
          <w:sz w:val="21"/>
          <w:szCs w:val="21"/>
        </w:rPr>
      </w:pPr>
      <w:r>
        <w:rPr>
          <w:rFonts w:hint="eastAsia"/>
          <w:color w:val="auto"/>
          <w:sz w:val="21"/>
          <w:szCs w:val="21"/>
        </w:rPr>
        <w:t>（七）</w:t>
      </w:r>
      <w:r>
        <w:rPr>
          <w:color w:val="auto"/>
          <w:sz w:val="21"/>
          <w:szCs w:val="21"/>
        </w:rPr>
        <w:t>遇突发事件或安全检查时，</w:t>
      </w:r>
      <w:r>
        <w:rPr>
          <w:rFonts w:hint="eastAsia"/>
          <w:color w:val="auto"/>
          <w:sz w:val="21"/>
          <w:szCs w:val="21"/>
        </w:rPr>
        <w:t>承包人</w:t>
      </w:r>
      <w:r>
        <w:rPr>
          <w:color w:val="auto"/>
          <w:sz w:val="21"/>
          <w:szCs w:val="21"/>
        </w:rPr>
        <w:t>必须配合有关部门执行任务，并指定专职人员协助工作，直至完成。</w:t>
      </w:r>
    </w:p>
    <w:p>
      <w:pPr>
        <w:tabs>
          <w:tab w:val="left" w:pos="0"/>
        </w:tabs>
        <w:spacing w:line="440" w:lineRule="exact"/>
        <w:ind w:firstLine="420"/>
        <w:rPr>
          <w:color w:val="auto"/>
          <w:sz w:val="21"/>
          <w:szCs w:val="21"/>
        </w:rPr>
      </w:pPr>
      <w:r>
        <w:rPr>
          <w:rFonts w:hint="eastAsia"/>
          <w:color w:val="auto"/>
          <w:sz w:val="21"/>
          <w:szCs w:val="21"/>
        </w:rPr>
        <w:t>（八）承包人</w:t>
      </w:r>
      <w:r>
        <w:rPr>
          <w:color w:val="auto"/>
          <w:sz w:val="21"/>
          <w:szCs w:val="21"/>
        </w:rPr>
        <w:t>不得以任何理由向</w:t>
      </w:r>
      <w:r>
        <w:rPr>
          <w:rFonts w:hint="eastAsia"/>
          <w:color w:val="auto"/>
          <w:sz w:val="21"/>
          <w:szCs w:val="21"/>
        </w:rPr>
        <w:t>采购人</w:t>
      </w:r>
      <w:r>
        <w:rPr>
          <w:color w:val="auto"/>
          <w:sz w:val="21"/>
          <w:szCs w:val="21"/>
        </w:rPr>
        <w:t>工作人员支付小费或赠送实物，不得在承包区域住宿或从事非法活动或有损</w:t>
      </w:r>
      <w:r>
        <w:rPr>
          <w:rFonts w:hint="eastAsia"/>
          <w:color w:val="auto"/>
          <w:sz w:val="21"/>
          <w:szCs w:val="21"/>
        </w:rPr>
        <w:t>采购人</w:t>
      </w:r>
      <w:r>
        <w:rPr>
          <w:color w:val="auto"/>
          <w:sz w:val="21"/>
          <w:szCs w:val="21"/>
        </w:rPr>
        <w:t>利益的活动。</w:t>
      </w:r>
    </w:p>
    <w:p>
      <w:pPr>
        <w:tabs>
          <w:tab w:val="left" w:pos="0"/>
        </w:tabs>
        <w:spacing w:line="440" w:lineRule="exact"/>
        <w:ind w:firstLine="420"/>
        <w:rPr>
          <w:color w:val="auto"/>
          <w:sz w:val="21"/>
          <w:szCs w:val="21"/>
        </w:rPr>
      </w:pPr>
      <w:r>
        <w:rPr>
          <w:rFonts w:hint="eastAsia"/>
          <w:color w:val="auto"/>
          <w:sz w:val="21"/>
          <w:szCs w:val="21"/>
        </w:rPr>
        <w:t>（九）承包人</w:t>
      </w:r>
      <w:r>
        <w:rPr>
          <w:color w:val="auto"/>
          <w:sz w:val="21"/>
          <w:szCs w:val="21"/>
        </w:rPr>
        <w:t>不以任何形式转租、转让、抵押承包区域，在承包区域只从事</w:t>
      </w:r>
      <w:r>
        <w:rPr>
          <w:rFonts w:hint="eastAsia"/>
          <w:color w:val="auto"/>
          <w:sz w:val="21"/>
          <w:szCs w:val="21"/>
        </w:rPr>
        <w:t>采购人</w:t>
      </w:r>
      <w:r>
        <w:rPr>
          <w:color w:val="auto"/>
          <w:sz w:val="21"/>
          <w:szCs w:val="21"/>
        </w:rPr>
        <w:t>认可的服务工作。在承包期间，</w:t>
      </w:r>
      <w:r>
        <w:rPr>
          <w:rFonts w:hint="eastAsia"/>
          <w:color w:val="auto"/>
          <w:sz w:val="21"/>
          <w:szCs w:val="21"/>
        </w:rPr>
        <w:t>承包人</w:t>
      </w:r>
      <w:r>
        <w:rPr>
          <w:color w:val="auto"/>
          <w:sz w:val="21"/>
          <w:szCs w:val="21"/>
        </w:rPr>
        <w:t>的任何股份配置变动应通知</w:t>
      </w:r>
      <w:r>
        <w:rPr>
          <w:rFonts w:hint="eastAsia"/>
          <w:color w:val="auto"/>
          <w:sz w:val="21"/>
          <w:szCs w:val="21"/>
        </w:rPr>
        <w:t>采购人</w:t>
      </w:r>
      <w:r>
        <w:rPr>
          <w:color w:val="auto"/>
          <w:sz w:val="21"/>
          <w:szCs w:val="21"/>
        </w:rPr>
        <w:t>。未经业主书面批准，任何占有支配地位的股份转让者将视为</w:t>
      </w:r>
      <w:r>
        <w:rPr>
          <w:rFonts w:hint="eastAsia"/>
          <w:color w:val="auto"/>
          <w:sz w:val="21"/>
          <w:szCs w:val="21"/>
        </w:rPr>
        <w:t>承包人</w:t>
      </w:r>
      <w:r>
        <w:rPr>
          <w:color w:val="auto"/>
          <w:sz w:val="21"/>
          <w:szCs w:val="21"/>
        </w:rPr>
        <w:t>出租、转让的行为。</w:t>
      </w:r>
    </w:p>
    <w:p>
      <w:pPr>
        <w:tabs>
          <w:tab w:val="left" w:pos="0"/>
        </w:tabs>
        <w:spacing w:line="440" w:lineRule="exact"/>
        <w:ind w:firstLine="420"/>
        <w:rPr>
          <w:color w:val="auto"/>
          <w:sz w:val="21"/>
          <w:szCs w:val="21"/>
        </w:rPr>
      </w:pPr>
      <w:r>
        <w:rPr>
          <w:rFonts w:hint="eastAsia"/>
          <w:color w:val="auto"/>
          <w:sz w:val="21"/>
          <w:szCs w:val="21"/>
        </w:rPr>
        <w:t>（十）</w:t>
      </w:r>
      <w:r>
        <w:rPr>
          <w:color w:val="auto"/>
          <w:sz w:val="21"/>
          <w:szCs w:val="21"/>
        </w:rPr>
        <w:t>承包区域的各项服务工作时间必须符合及满足</w:t>
      </w:r>
      <w:r>
        <w:rPr>
          <w:rFonts w:hint="eastAsia"/>
          <w:color w:val="auto"/>
          <w:sz w:val="21"/>
          <w:szCs w:val="21"/>
        </w:rPr>
        <w:t>采购人</w:t>
      </w:r>
      <w:r>
        <w:rPr>
          <w:color w:val="auto"/>
          <w:sz w:val="21"/>
          <w:szCs w:val="21"/>
        </w:rPr>
        <w:t>的要求，包括星期天及公众假期，都不得停止工作，</w:t>
      </w:r>
      <w:r>
        <w:rPr>
          <w:rFonts w:hint="eastAsia"/>
          <w:color w:val="auto"/>
          <w:sz w:val="21"/>
          <w:szCs w:val="21"/>
        </w:rPr>
        <w:t>采购人</w:t>
      </w:r>
      <w:r>
        <w:rPr>
          <w:color w:val="auto"/>
          <w:sz w:val="21"/>
          <w:szCs w:val="21"/>
        </w:rPr>
        <w:t>认为应向病人提供或提高服务质量时，可要求</w:t>
      </w:r>
      <w:r>
        <w:rPr>
          <w:rFonts w:hint="eastAsia"/>
          <w:color w:val="auto"/>
          <w:sz w:val="21"/>
          <w:szCs w:val="21"/>
        </w:rPr>
        <w:t>承包人</w:t>
      </w:r>
      <w:r>
        <w:rPr>
          <w:color w:val="auto"/>
          <w:sz w:val="21"/>
          <w:szCs w:val="21"/>
        </w:rPr>
        <w:t>调整工作时间直至全天二十四小时工作。如因服务范围内容变动需调整合同，由双方协商确定。</w:t>
      </w:r>
    </w:p>
    <w:p>
      <w:pPr>
        <w:tabs>
          <w:tab w:val="left" w:pos="0"/>
        </w:tabs>
        <w:spacing w:line="440" w:lineRule="exact"/>
        <w:ind w:firstLine="420"/>
        <w:rPr>
          <w:color w:val="auto"/>
          <w:sz w:val="21"/>
          <w:szCs w:val="21"/>
        </w:rPr>
      </w:pPr>
      <w:r>
        <w:rPr>
          <w:rFonts w:hint="eastAsia"/>
          <w:color w:val="auto"/>
          <w:sz w:val="21"/>
          <w:szCs w:val="21"/>
        </w:rPr>
        <w:t>（十一）</w:t>
      </w:r>
      <w:r>
        <w:rPr>
          <w:color w:val="auto"/>
          <w:sz w:val="21"/>
          <w:szCs w:val="21"/>
        </w:rPr>
        <w:t>对于额外的零星工作，具体由双方协商确定。</w:t>
      </w:r>
    </w:p>
    <w:p>
      <w:pPr>
        <w:tabs>
          <w:tab w:val="left" w:pos="0"/>
        </w:tabs>
        <w:spacing w:line="440" w:lineRule="exact"/>
        <w:ind w:firstLine="420"/>
        <w:rPr>
          <w:color w:val="auto"/>
          <w:sz w:val="21"/>
          <w:szCs w:val="21"/>
        </w:rPr>
      </w:pPr>
      <w:r>
        <w:rPr>
          <w:rFonts w:hint="eastAsia"/>
          <w:color w:val="auto"/>
          <w:sz w:val="21"/>
          <w:szCs w:val="21"/>
        </w:rPr>
        <w:t>（十二）</w:t>
      </w:r>
      <w:r>
        <w:rPr>
          <w:color w:val="auto"/>
          <w:sz w:val="21"/>
          <w:szCs w:val="21"/>
        </w:rPr>
        <w:t>在服务期内承包人遇到医院各类检查（如上级部门来院检查等），承包人要无条件加班，医院不另支付加班费，即此项造成的费用由</w:t>
      </w:r>
      <w:r>
        <w:rPr>
          <w:rFonts w:hint="eastAsia"/>
          <w:color w:val="auto"/>
          <w:sz w:val="21"/>
          <w:szCs w:val="21"/>
        </w:rPr>
        <w:t>承包人</w:t>
      </w:r>
      <w:r>
        <w:rPr>
          <w:color w:val="auto"/>
          <w:sz w:val="21"/>
          <w:szCs w:val="21"/>
        </w:rPr>
        <w:t xml:space="preserve">承担。 </w:t>
      </w:r>
    </w:p>
    <w:p>
      <w:pPr>
        <w:tabs>
          <w:tab w:val="left" w:pos="0"/>
        </w:tabs>
        <w:spacing w:line="440" w:lineRule="exact"/>
        <w:ind w:firstLine="420"/>
        <w:rPr>
          <w:color w:val="auto"/>
          <w:sz w:val="21"/>
          <w:szCs w:val="21"/>
        </w:rPr>
      </w:pPr>
      <w:r>
        <w:rPr>
          <w:rFonts w:hint="eastAsia"/>
          <w:color w:val="auto"/>
          <w:sz w:val="21"/>
          <w:szCs w:val="21"/>
        </w:rPr>
        <w:t>（十三）</w:t>
      </w:r>
      <w:r>
        <w:rPr>
          <w:color w:val="auto"/>
          <w:sz w:val="21"/>
          <w:szCs w:val="21"/>
        </w:rPr>
        <w:t>公司员工发生被媒体曝光或影响医院公众形象（如卖医疗垃圾、坑害病人等）或违反医院规章制度造成不良影响，以及存在一小</w:t>
      </w:r>
      <w:r>
        <w:rPr>
          <w:rFonts w:hint="eastAsia"/>
          <w:color w:val="auto"/>
          <w:sz w:val="21"/>
          <w:szCs w:val="21"/>
        </w:rPr>
        <w:t>部分</w:t>
      </w:r>
      <w:r>
        <w:rPr>
          <w:color w:val="auto"/>
          <w:sz w:val="21"/>
          <w:szCs w:val="21"/>
        </w:rPr>
        <w:t>与采购文件不符合的做法，或不履行其投标文件的</w:t>
      </w:r>
      <w:r>
        <w:rPr>
          <w:rFonts w:hint="eastAsia"/>
          <w:color w:val="auto"/>
          <w:sz w:val="21"/>
          <w:szCs w:val="21"/>
        </w:rPr>
        <w:t>部分</w:t>
      </w:r>
      <w:r>
        <w:rPr>
          <w:color w:val="auto"/>
          <w:sz w:val="21"/>
          <w:szCs w:val="21"/>
        </w:rPr>
        <w:t xml:space="preserve">承诺，而由此产生的损失及消除影响产生的费用，由公司全部承担。 </w:t>
      </w:r>
    </w:p>
    <w:p>
      <w:pPr>
        <w:tabs>
          <w:tab w:val="left" w:pos="0"/>
        </w:tabs>
        <w:spacing w:line="440" w:lineRule="exact"/>
        <w:ind w:firstLine="420"/>
        <w:rPr>
          <w:color w:val="auto"/>
          <w:sz w:val="21"/>
          <w:szCs w:val="21"/>
        </w:rPr>
      </w:pPr>
      <w:r>
        <w:rPr>
          <w:rFonts w:hint="eastAsia"/>
          <w:color w:val="auto"/>
          <w:sz w:val="21"/>
          <w:szCs w:val="21"/>
        </w:rPr>
        <w:t>（十四）</w:t>
      </w:r>
      <w:r>
        <w:rPr>
          <w:color w:val="auto"/>
          <w:sz w:val="21"/>
          <w:szCs w:val="21"/>
        </w:rPr>
        <w:t>服务区内垃圾袋装收集，存放在指定地点。清卫、保洁及生活服务的工作质量按国家卫生城市和医院管理的有关标准严格验收。</w:t>
      </w:r>
    </w:p>
    <w:p>
      <w:pPr>
        <w:tabs>
          <w:tab w:val="left" w:pos="0"/>
        </w:tabs>
        <w:spacing w:line="440" w:lineRule="exact"/>
        <w:ind w:firstLine="420"/>
        <w:rPr>
          <w:color w:val="auto"/>
          <w:sz w:val="21"/>
          <w:szCs w:val="21"/>
        </w:rPr>
      </w:pPr>
      <w:r>
        <w:rPr>
          <w:rFonts w:hint="eastAsia"/>
          <w:color w:val="auto"/>
          <w:sz w:val="21"/>
          <w:szCs w:val="21"/>
        </w:rPr>
        <w:t>（十五）</w:t>
      </w:r>
      <w:r>
        <w:rPr>
          <w:color w:val="auto"/>
          <w:sz w:val="21"/>
          <w:szCs w:val="21"/>
        </w:rPr>
        <w:t>生活垃圾袋、清洁剂由</w:t>
      </w:r>
      <w:r>
        <w:rPr>
          <w:rFonts w:hint="eastAsia"/>
          <w:color w:val="auto"/>
          <w:sz w:val="21"/>
          <w:szCs w:val="21"/>
        </w:rPr>
        <w:t>承包人</w:t>
      </w:r>
      <w:r>
        <w:rPr>
          <w:color w:val="auto"/>
          <w:sz w:val="21"/>
          <w:szCs w:val="21"/>
        </w:rPr>
        <w:t>提供</w:t>
      </w:r>
      <w:r>
        <w:rPr>
          <w:rFonts w:hint="eastAsia"/>
          <w:color w:val="auto"/>
          <w:sz w:val="21"/>
          <w:szCs w:val="21"/>
          <w:lang w:eastAsia="zh-CN"/>
        </w:rPr>
        <w:t>；</w:t>
      </w:r>
      <w:r>
        <w:rPr>
          <w:rFonts w:hint="eastAsia"/>
          <w:color w:val="auto"/>
          <w:sz w:val="21"/>
          <w:szCs w:val="21"/>
          <w:lang w:val="en-US" w:eastAsia="zh-CN"/>
        </w:rPr>
        <w:t>医用消毒片由医院免费提供；</w:t>
      </w:r>
      <w:r>
        <w:rPr>
          <w:color w:val="auto"/>
          <w:sz w:val="21"/>
          <w:szCs w:val="21"/>
        </w:rPr>
        <w:t>医疗垃圾袋由医疗垃圾回收公司免费提供。</w:t>
      </w:r>
    </w:p>
    <w:p>
      <w:pPr>
        <w:tabs>
          <w:tab w:val="left" w:pos="0"/>
        </w:tabs>
        <w:spacing w:line="440" w:lineRule="exact"/>
        <w:ind w:firstLine="420"/>
        <w:rPr>
          <w:color w:val="auto"/>
          <w:sz w:val="21"/>
          <w:szCs w:val="21"/>
        </w:rPr>
      </w:pPr>
      <w:r>
        <w:rPr>
          <w:rFonts w:hint="eastAsia"/>
          <w:color w:val="auto"/>
          <w:sz w:val="21"/>
          <w:szCs w:val="21"/>
        </w:rPr>
        <w:t>（十六）承包人</w:t>
      </w:r>
      <w:r>
        <w:rPr>
          <w:color w:val="auto"/>
          <w:sz w:val="21"/>
          <w:szCs w:val="21"/>
        </w:rPr>
        <w:t>达不到</w:t>
      </w:r>
      <w:r>
        <w:rPr>
          <w:rFonts w:hint="eastAsia"/>
          <w:color w:val="auto"/>
          <w:sz w:val="21"/>
          <w:szCs w:val="21"/>
        </w:rPr>
        <w:t>采购人</w:t>
      </w:r>
      <w:r>
        <w:rPr>
          <w:color w:val="auto"/>
          <w:sz w:val="21"/>
          <w:szCs w:val="21"/>
        </w:rPr>
        <w:t>要求及</w:t>
      </w:r>
      <w:r>
        <w:rPr>
          <w:rFonts w:hint="eastAsia"/>
          <w:color w:val="auto"/>
          <w:sz w:val="21"/>
          <w:szCs w:val="21"/>
        </w:rPr>
        <w:t>承包人</w:t>
      </w:r>
      <w:r>
        <w:rPr>
          <w:color w:val="auto"/>
          <w:sz w:val="21"/>
          <w:szCs w:val="21"/>
        </w:rPr>
        <w:t>各项服务承诺，</w:t>
      </w:r>
      <w:r>
        <w:rPr>
          <w:rFonts w:hint="eastAsia"/>
          <w:color w:val="auto"/>
          <w:sz w:val="21"/>
          <w:szCs w:val="21"/>
        </w:rPr>
        <w:t>采购人</w:t>
      </w:r>
      <w:r>
        <w:rPr>
          <w:color w:val="auto"/>
          <w:sz w:val="21"/>
          <w:szCs w:val="21"/>
        </w:rPr>
        <w:t>有权要求其整改，直至扣款或终止合同。</w:t>
      </w:r>
    </w:p>
    <w:p>
      <w:pPr>
        <w:tabs>
          <w:tab w:val="left" w:pos="0"/>
        </w:tabs>
        <w:spacing w:line="440" w:lineRule="exact"/>
        <w:ind w:firstLine="420"/>
        <w:rPr>
          <w:color w:val="auto"/>
          <w:sz w:val="21"/>
          <w:szCs w:val="21"/>
        </w:rPr>
      </w:pPr>
      <w:r>
        <w:rPr>
          <w:rFonts w:hint="eastAsia"/>
          <w:color w:val="auto"/>
          <w:sz w:val="21"/>
          <w:szCs w:val="21"/>
        </w:rPr>
        <w:t>（十七）</w:t>
      </w:r>
      <w:r>
        <w:rPr>
          <w:color w:val="auto"/>
          <w:sz w:val="21"/>
          <w:szCs w:val="21"/>
        </w:rPr>
        <w:t>在台风或大雨季节，如要加强抗台抗灾时，</w:t>
      </w:r>
      <w:r>
        <w:rPr>
          <w:rFonts w:hint="eastAsia"/>
          <w:color w:val="auto"/>
          <w:sz w:val="21"/>
          <w:szCs w:val="21"/>
        </w:rPr>
        <w:t>承包人</w:t>
      </w:r>
      <w:r>
        <w:rPr>
          <w:color w:val="auto"/>
          <w:sz w:val="21"/>
          <w:szCs w:val="21"/>
        </w:rPr>
        <w:t>要无条件安排值班，费用已包括在投标价内。</w:t>
      </w:r>
    </w:p>
    <w:p>
      <w:pPr>
        <w:tabs>
          <w:tab w:val="left" w:pos="0"/>
        </w:tabs>
        <w:spacing w:line="440" w:lineRule="exact"/>
        <w:ind w:firstLine="420"/>
        <w:rPr>
          <w:color w:val="auto"/>
          <w:sz w:val="21"/>
          <w:szCs w:val="21"/>
        </w:rPr>
      </w:pPr>
      <w:r>
        <w:rPr>
          <w:rFonts w:hint="eastAsia"/>
          <w:color w:val="auto"/>
          <w:sz w:val="21"/>
          <w:szCs w:val="21"/>
        </w:rPr>
        <w:t>（十八）</w:t>
      </w:r>
      <w:r>
        <w:rPr>
          <w:color w:val="auto"/>
          <w:sz w:val="21"/>
          <w:szCs w:val="21"/>
        </w:rPr>
        <w:t>协助院方管理责任区域内的消防和防盗。</w:t>
      </w:r>
    </w:p>
    <w:p>
      <w:pPr>
        <w:tabs>
          <w:tab w:val="left" w:pos="0"/>
        </w:tabs>
        <w:spacing w:line="440" w:lineRule="exact"/>
        <w:ind w:firstLine="420"/>
        <w:rPr>
          <w:color w:val="auto"/>
          <w:sz w:val="21"/>
          <w:szCs w:val="21"/>
        </w:rPr>
      </w:pPr>
      <w:r>
        <w:rPr>
          <w:rFonts w:hint="eastAsia"/>
          <w:color w:val="auto"/>
          <w:sz w:val="21"/>
          <w:szCs w:val="21"/>
        </w:rPr>
        <w:t>（十九）</w:t>
      </w:r>
      <w:r>
        <w:rPr>
          <w:rFonts w:ascii="宋体" w:hAnsi="宋体"/>
          <w:b/>
          <w:bCs/>
          <w:sz w:val="21"/>
          <w:szCs w:val="21"/>
        </w:rPr>
        <w:t>【</w:t>
      </w:r>
      <w:r>
        <w:rPr>
          <w:rFonts w:hint="eastAsia" w:ascii="宋体" w:hAnsi="宋体"/>
          <w:b/>
          <w:bCs/>
          <w:sz w:val="21"/>
          <w:szCs w:val="21"/>
        </w:rPr>
        <w:t>*</w:t>
      </w:r>
      <w:r>
        <w:rPr>
          <w:rFonts w:ascii="宋体" w:hAnsi="宋体"/>
          <w:b/>
          <w:bCs/>
          <w:sz w:val="21"/>
          <w:szCs w:val="21"/>
        </w:rPr>
        <w:t>】</w:t>
      </w:r>
      <w:r>
        <w:rPr>
          <w:b/>
          <w:bCs w:val="0"/>
          <w:color w:val="000000"/>
          <w:sz w:val="21"/>
          <w:szCs w:val="21"/>
          <w:u w:val="single"/>
        </w:rPr>
        <w:t>根据</w:t>
      </w:r>
      <w:r>
        <w:rPr>
          <w:rFonts w:hint="eastAsia"/>
          <w:b/>
          <w:bCs w:val="0"/>
          <w:color w:val="000000"/>
          <w:sz w:val="21"/>
          <w:szCs w:val="21"/>
          <w:u w:val="single"/>
        </w:rPr>
        <w:t>采购人</w:t>
      </w:r>
      <w:r>
        <w:rPr>
          <w:b/>
          <w:bCs w:val="0"/>
          <w:color w:val="000000"/>
          <w:sz w:val="21"/>
          <w:szCs w:val="21"/>
          <w:u w:val="single"/>
        </w:rPr>
        <w:t>的要求，</w:t>
      </w:r>
      <w:r>
        <w:rPr>
          <w:rFonts w:hint="eastAsia"/>
          <w:b/>
          <w:bCs w:val="0"/>
          <w:color w:val="000000"/>
          <w:sz w:val="21"/>
          <w:szCs w:val="21"/>
          <w:u w:val="single"/>
        </w:rPr>
        <w:t>承包人</w:t>
      </w:r>
      <w:r>
        <w:rPr>
          <w:b/>
          <w:bCs w:val="0"/>
          <w:color w:val="000000"/>
          <w:sz w:val="21"/>
          <w:szCs w:val="21"/>
          <w:u w:val="single"/>
        </w:rPr>
        <w:t>应为本项目承包区域内各项服务工作配备足够人员，且投入的保洁</w:t>
      </w:r>
      <w:r>
        <w:rPr>
          <w:rFonts w:hint="eastAsia"/>
          <w:b/>
          <w:bCs w:val="0"/>
          <w:color w:val="000000"/>
          <w:sz w:val="21"/>
          <w:szCs w:val="21"/>
          <w:u w:val="single"/>
          <w:lang w:val="en-US" w:eastAsia="zh-CN"/>
        </w:rPr>
        <w:t>员25人和保安人员4人，</w:t>
      </w:r>
      <w:r>
        <w:rPr>
          <w:b/>
          <w:bCs w:val="0"/>
          <w:color w:val="000000"/>
          <w:sz w:val="21"/>
          <w:szCs w:val="21"/>
          <w:u w:val="single"/>
        </w:rPr>
        <w:t xml:space="preserve">总数不得少于 </w:t>
      </w:r>
      <w:r>
        <w:rPr>
          <w:rFonts w:hint="eastAsia"/>
          <w:b/>
          <w:bCs w:val="0"/>
          <w:color w:val="000000"/>
          <w:sz w:val="21"/>
          <w:szCs w:val="21"/>
          <w:u w:val="single"/>
          <w:lang w:val="en-US" w:eastAsia="zh-CN"/>
        </w:rPr>
        <w:t>29</w:t>
      </w:r>
      <w:r>
        <w:rPr>
          <w:b/>
          <w:bCs w:val="0"/>
          <w:color w:val="000000"/>
          <w:sz w:val="21"/>
          <w:szCs w:val="21"/>
          <w:u w:val="single"/>
        </w:rPr>
        <w:t>人</w:t>
      </w:r>
      <w:r>
        <w:rPr>
          <w:b/>
          <w:color w:val="auto"/>
          <w:sz w:val="21"/>
          <w:szCs w:val="21"/>
          <w:u w:val="single"/>
        </w:rPr>
        <w:t>（</w:t>
      </w:r>
      <w:r>
        <w:rPr>
          <w:color w:val="auto"/>
          <w:sz w:val="21"/>
          <w:szCs w:val="21"/>
        </w:rPr>
        <w:t>具体人员安排</w:t>
      </w:r>
      <w:r>
        <w:rPr>
          <w:rFonts w:hint="eastAsia"/>
          <w:color w:val="auto"/>
          <w:sz w:val="21"/>
          <w:szCs w:val="21"/>
        </w:rPr>
        <w:t>由</w:t>
      </w:r>
      <w:r>
        <w:rPr>
          <w:color w:val="auto"/>
          <w:sz w:val="21"/>
          <w:szCs w:val="21"/>
        </w:rPr>
        <w:t>投标</w:t>
      </w:r>
      <w:r>
        <w:rPr>
          <w:rFonts w:hint="eastAsia"/>
          <w:color w:val="auto"/>
          <w:sz w:val="21"/>
          <w:szCs w:val="21"/>
        </w:rPr>
        <w:t>人</w:t>
      </w:r>
      <w:r>
        <w:rPr>
          <w:color w:val="auto"/>
          <w:sz w:val="21"/>
          <w:szCs w:val="21"/>
        </w:rPr>
        <w:t>详细勘测</w:t>
      </w:r>
      <w:r>
        <w:rPr>
          <w:rFonts w:hint="eastAsia"/>
          <w:color w:val="auto"/>
          <w:sz w:val="21"/>
          <w:szCs w:val="21"/>
          <w:lang w:val="en-US" w:eastAsia="zh-CN"/>
        </w:rPr>
        <w:t>现场</w:t>
      </w:r>
      <w:r>
        <w:rPr>
          <w:color w:val="auto"/>
          <w:sz w:val="21"/>
          <w:szCs w:val="21"/>
        </w:rPr>
        <w:t>确定</w:t>
      </w:r>
      <w:r>
        <w:rPr>
          <w:rFonts w:hint="eastAsia"/>
          <w:color w:val="auto"/>
          <w:sz w:val="21"/>
          <w:szCs w:val="21"/>
          <w:lang w:val="en-US" w:eastAsia="zh-CN"/>
        </w:rPr>
        <w:t>并制定详细的人员岗位表</w:t>
      </w:r>
      <w:r>
        <w:rPr>
          <w:b/>
          <w:color w:val="auto"/>
          <w:sz w:val="21"/>
          <w:szCs w:val="21"/>
        </w:rPr>
        <w:t>）</w:t>
      </w:r>
      <w:r>
        <w:rPr>
          <w:color w:val="auto"/>
          <w:sz w:val="21"/>
          <w:szCs w:val="21"/>
        </w:rPr>
        <w:t>，</w:t>
      </w:r>
      <w:r>
        <w:rPr>
          <w:b/>
          <w:color w:val="auto"/>
          <w:sz w:val="21"/>
          <w:szCs w:val="21"/>
          <w:u w:val="single"/>
        </w:rPr>
        <w:t>否则可能导致其投标被拒绝。</w:t>
      </w:r>
      <w:r>
        <w:rPr>
          <w:rFonts w:hint="eastAsia"/>
          <w:b/>
          <w:color w:val="auto"/>
          <w:sz w:val="21"/>
          <w:szCs w:val="21"/>
          <w:u w:val="single"/>
          <w:lang w:val="en-US" w:eastAsia="zh-CN"/>
        </w:rPr>
        <w:t>但可以根据采购人实际业务、环境等因素的改变或变化，进行总人数的核减。</w:t>
      </w:r>
      <w:r>
        <w:rPr>
          <w:color w:val="auto"/>
          <w:sz w:val="21"/>
          <w:szCs w:val="21"/>
        </w:rPr>
        <w:t>所聘人员必须符合劳动部门有关用工规定，并经</w:t>
      </w:r>
      <w:r>
        <w:rPr>
          <w:rFonts w:hint="eastAsia"/>
          <w:color w:val="auto"/>
          <w:sz w:val="21"/>
          <w:szCs w:val="21"/>
        </w:rPr>
        <w:t>承包人</w:t>
      </w:r>
      <w:r>
        <w:rPr>
          <w:color w:val="auto"/>
          <w:sz w:val="21"/>
          <w:szCs w:val="21"/>
        </w:rPr>
        <w:t>相关专业考核合格后持证上岗，</w:t>
      </w:r>
      <w:r>
        <w:rPr>
          <w:rFonts w:hint="eastAsia"/>
          <w:color w:val="auto"/>
          <w:sz w:val="21"/>
          <w:szCs w:val="21"/>
        </w:rPr>
        <w:t>采购人</w:t>
      </w:r>
      <w:r>
        <w:rPr>
          <w:color w:val="auto"/>
          <w:sz w:val="21"/>
          <w:szCs w:val="21"/>
        </w:rPr>
        <w:t>有权对此进行审核并提出整改意见。</w:t>
      </w:r>
    </w:p>
    <w:p>
      <w:pPr>
        <w:pStyle w:val="26"/>
        <w:ind w:left="0" w:leftChars="0" w:firstLine="0" w:firstLineChars="0"/>
        <w:rPr>
          <w:rFonts w:hint="eastAsia"/>
          <w:color w:val="FF0000"/>
          <w:sz w:val="21"/>
          <w:szCs w:val="21"/>
          <w:lang w:val="en-US" w:eastAsia="zh-CN"/>
        </w:rPr>
      </w:pPr>
    </w:p>
    <w:p>
      <w:pPr>
        <w:numPr>
          <w:ilvl w:val="0"/>
          <w:numId w:val="6"/>
        </w:numPr>
        <w:spacing w:line="440" w:lineRule="exact"/>
        <w:rPr>
          <w:rFonts w:hint="eastAsia"/>
          <w:b/>
          <w:color w:val="000000"/>
          <w:sz w:val="24"/>
          <w:szCs w:val="24"/>
          <w:lang w:val="en-US" w:eastAsia="zh-CN"/>
        </w:rPr>
      </w:pPr>
      <w:r>
        <w:rPr>
          <w:b/>
          <w:color w:val="000000"/>
          <w:sz w:val="24"/>
          <w:szCs w:val="24"/>
        </w:rPr>
        <w:t>服务考核方法</w:t>
      </w:r>
      <w:r>
        <w:rPr>
          <w:rFonts w:hint="eastAsia"/>
          <w:b/>
          <w:color w:val="000000"/>
          <w:sz w:val="24"/>
          <w:szCs w:val="24"/>
          <w:lang w:val="en-US" w:eastAsia="zh-CN"/>
        </w:rPr>
        <w:t>和奖惩办法</w:t>
      </w:r>
    </w:p>
    <w:p>
      <w:pPr>
        <w:numPr>
          <w:ilvl w:val="0"/>
          <w:numId w:val="0"/>
        </w:numPr>
        <w:spacing w:line="440" w:lineRule="exact"/>
        <w:rPr>
          <w:rFonts w:hint="eastAsia"/>
          <w:b/>
          <w:color w:val="000000"/>
          <w:sz w:val="24"/>
          <w:szCs w:val="24"/>
          <w:lang w:val="en-US" w:eastAsia="zh-CN"/>
        </w:rPr>
      </w:pPr>
    </w:p>
    <w:p>
      <w:pPr>
        <w:numPr>
          <w:ilvl w:val="0"/>
          <w:numId w:val="7"/>
        </w:numPr>
        <w:jc w:val="both"/>
        <w:rPr>
          <w:color w:val="000000"/>
          <w:sz w:val="24"/>
          <w:szCs w:val="24"/>
        </w:rPr>
      </w:pPr>
      <w:r>
        <w:rPr>
          <w:rFonts w:hint="eastAsia"/>
          <w:color w:val="000000"/>
          <w:sz w:val="24"/>
          <w:szCs w:val="24"/>
          <w:lang w:val="en-US" w:eastAsia="zh-CN"/>
        </w:rPr>
        <w:t>服务考核方法</w:t>
      </w:r>
      <w:r>
        <w:rPr>
          <w:rFonts w:hint="eastAsia"/>
          <w:color w:val="000000"/>
          <w:sz w:val="24"/>
          <w:szCs w:val="24"/>
          <w:lang w:eastAsia="zh-CN"/>
        </w:rPr>
        <w:t>：</w:t>
      </w:r>
    </w:p>
    <w:p>
      <w:pPr>
        <w:numPr>
          <w:ilvl w:val="0"/>
          <w:numId w:val="0"/>
        </w:numPr>
        <w:jc w:val="both"/>
        <w:rPr>
          <w:color w:val="000000"/>
          <w:sz w:val="24"/>
          <w:szCs w:val="24"/>
        </w:rPr>
      </w:pPr>
    </w:p>
    <w:p>
      <w:pPr>
        <w:numPr>
          <w:ilvl w:val="0"/>
          <w:numId w:val="0"/>
        </w:numPr>
        <w:ind w:firstLine="210" w:firstLineChars="100"/>
        <w:jc w:val="both"/>
        <w:rPr>
          <w:color w:val="000000"/>
          <w:sz w:val="21"/>
          <w:szCs w:val="21"/>
        </w:rPr>
      </w:pPr>
      <w:r>
        <w:rPr>
          <w:rFonts w:hint="eastAsia"/>
          <w:color w:val="000000"/>
          <w:sz w:val="21"/>
          <w:szCs w:val="21"/>
        </w:rPr>
        <w:t>1、</w:t>
      </w:r>
      <w:r>
        <w:rPr>
          <w:color w:val="000000"/>
          <w:sz w:val="21"/>
          <w:szCs w:val="21"/>
        </w:rPr>
        <w:t>日常督查考核</w:t>
      </w:r>
      <w:r>
        <w:rPr>
          <w:rFonts w:hint="eastAsia"/>
          <w:color w:val="000000"/>
          <w:sz w:val="21"/>
          <w:szCs w:val="21"/>
          <w:lang w:eastAsia="zh-CN"/>
        </w:rPr>
        <w:t>：</w:t>
      </w:r>
      <w:r>
        <w:rPr>
          <w:color w:val="000000"/>
          <w:sz w:val="21"/>
          <w:szCs w:val="21"/>
        </w:rPr>
        <w:t>由</w:t>
      </w:r>
      <w:r>
        <w:rPr>
          <w:rFonts w:hint="eastAsia"/>
          <w:color w:val="000000"/>
          <w:sz w:val="21"/>
          <w:szCs w:val="21"/>
          <w:lang w:val="en-US" w:eastAsia="zh-CN"/>
        </w:rPr>
        <w:t>采购人</w:t>
      </w:r>
      <w:r>
        <w:rPr>
          <w:color w:val="000000"/>
          <w:sz w:val="21"/>
          <w:szCs w:val="21"/>
        </w:rPr>
        <w:t xml:space="preserve">实施 </w:t>
      </w:r>
    </w:p>
    <w:p>
      <w:pPr>
        <w:tabs>
          <w:tab w:val="left" w:pos="0"/>
        </w:tabs>
        <w:spacing w:line="440" w:lineRule="exact"/>
        <w:ind w:firstLine="420"/>
        <w:rPr>
          <w:color w:val="000000"/>
          <w:sz w:val="21"/>
          <w:szCs w:val="21"/>
        </w:rPr>
      </w:pPr>
      <w:r>
        <w:rPr>
          <w:rFonts w:hint="eastAsia"/>
          <w:color w:val="000000"/>
          <w:sz w:val="21"/>
          <w:szCs w:val="21"/>
          <w:lang w:val="en-US" w:eastAsia="zh-CN"/>
        </w:rPr>
        <w:t>1.1</w:t>
      </w:r>
      <w:r>
        <w:rPr>
          <w:color w:val="000000"/>
          <w:sz w:val="21"/>
          <w:szCs w:val="21"/>
        </w:rPr>
        <w:t>日常巡查中发现问题当面告知当事人（或</w:t>
      </w:r>
      <w:r>
        <w:rPr>
          <w:rFonts w:hint="eastAsia"/>
          <w:color w:val="000000"/>
          <w:sz w:val="21"/>
          <w:szCs w:val="21"/>
        </w:rPr>
        <w:t>承包人</w:t>
      </w:r>
      <w:r>
        <w:rPr>
          <w:color w:val="000000"/>
          <w:sz w:val="21"/>
          <w:szCs w:val="21"/>
        </w:rPr>
        <w:t>管理员）。</w:t>
      </w:r>
    </w:p>
    <w:p>
      <w:pPr>
        <w:tabs>
          <w:tab w:val="left" w:pos="0"/>
        </w:tabs>
        <w:spacing w:line="440" w:lineRule="exact"/>
        <w:ind w:firstLine="420"/>
        <w:rPr>
          <w:rFonts w:hint="default" w:eastAsia="宋体"/>
          <w:color w:val="000000"/>
          <w:sz w:val="21"/>
          <w:szCs w:val="21"/>
          <w:lang w:val="en-US" w:eastAsia="zh-CN"/>
        </w:rPr>
      </w:pPr>
      <w:r>
        <w:rPr>
          <w:rFonts w:hint="eastAsia"/>
          <w:color w:val="000000"/>
          <w:sz w:val="21"/>
          <w:szCs w:val="21"/>
          <w:lang w:val="en-US" w:eastAsia="zh-CN"/>
        </w:rPr>
        <w:t>1.2</w:t>
      </w:r>
      <w:r>
        <w:rPr>
          <w:color w:val="000000"/>
          <w:sz w:val="21"/>
          <w:szCs w:val="21"/>
        </w:rPr>
        <w:t>现场填写督查回执，并交当事人签字（或</w:t>
      </w:r>
      <w:r>
        <w:rPr>
          <w:rFonts w:hint="eastAsia"/>
          <w:color w:val="000000"/>
          <w:sz w:val="21"/>
          <w:szCs w:val="21"/>
        </w:rPr>
        <w:t>承包人</w:t>
      </w:r>
      <w:r>
        <w:rPr>
          <w:color w:val="000000"/>
          <w:sz w:val="21"/>
          <w:szCs w:val="21"/>
        </w:rPr>
        <w:t>管理员）</w:t>
      </w:r>
      <w:r>
        <w:rPr>
          <w:rFonts w:hint="eastAsia"/>
          <w:color w:val="000000"/>
          <w:sz w:val="21"/>
          <w:szCs w:val="21"/>
        </w:rPr>
        <w:t>，</w:t>
      </w:r>
      <w:r>
        <w:rPr>
          <w:color w:val="000000"/>
          <w:sz w:val="21"/>
          <w:szCs w:val="21"/>
        </w:rPr>
        <w:t>告知</w:t>
      </w:r>
      <w:r>
        <w:rPr>
          <w:rFonts w:hint="eastAsia"/>
          <w:color w:val="000000"/>
          <w:sz w:val="21"/>
          <w:szCs w:val="21"/>
        </w:rPr>
        <w:t>承包人</w:t>
      </w:r>
      <w:r>
        <w:rPr>
          <w:color w:val="000000"/>
          <w:sz w:val="21"/>
          <w:szCs w:val="21"/>
        </w:rPr>
        <w:t>负责人</w:t>
      </w:r>
      <w:r>
        <w:rPr>
          <w:rFonts w:hint="eastAsia"/>
          <w:color w:val="000000"/>
          <w:sz w:val="21"/>
          <w:szCs w:val="21"/>
          <w:lang w:eastAsia="zh-CN"/>
        </w:rPr>
        <w:t>，</w:t>
      </w:r>
      <w:r>
        <w:rPr>
          <w:rFonts w:hint="eastAsia"/>
          <w:color w:val="000000"/>
          <w:sz w:val="21"/>
          <w:szCs w:val="21"/>
          <w:lang w:val="en-US" w:eastAsia="zh-CN"/>
        </w:rPr>
        <w:t>进行改进和完善。</w:t>
      </w:r>
    </w:p>
    <w:p>
      <w:pPr>
        <w:numPr>
          <w:ilvl w:val="0"/>
          <w:numId w:val="0"/>
        </w:numPr>
        <w:tabs>
          <w:tab w:val="left" w:pos="0"/>
        </w:tabs>
        <w:spacing w:line="440" w:lineRule="exact"/>
        <w:ind w:firstLine="210" w:firstLineChars="100"/>
        <w:rPr>
          <w:rFonts w:hint="eastAsia"/>
          <w:color w:val="000000"/>
          <w:sz w:val="21"/>
          <w:szCs w:val="21"/>
          <w:lang w:val="en-US" w:eastAsia="zh-CN"/>
        </w:rPr>
      </w:pPr>
      <w:r>
        <w:rPr>
          <w:rFonts w:hint="eastAsia"/>
          <w:color w:val="000000"/>
          <w:sz w:val="21"/>
          <w:szCs w:val="21"/>
          <w:lang w:val="en-US" w:eastAsia="zh-CN"/>
        </w:rPr>
        <w:t>2、</w:t>
      </w:r>
      <w:r>
        <w:rPr>
          <w:color w:val="000000"/>
          <w:sz w:val="21"/>
          <w:szCs w:val="21"/>
        </w:rPr>
        <w:t>月</w:t>
      </w:r>
      <w:r>
        <w:rPr>
          <w:rFonts w:hint="eastAsia"/>
          <w:color w:val="000000"/>
          <w:sz w:val="21"/>
          <w:szCs w:val="21"/>
          <w:lang w:val="en-US" w:eastAsia="zh-CN"/>
        </w:rPr>
        <w:t>度综合</w:t>
      </w:r>
      <w:r>
        <w:rPr>
          <w:color w:val="000000"/>
          <w:sz w:val="21"/>
          <w:szCs w:val="21"/>
        </w:rPr>
        <w:t>考核</w:t>
      </w:r>
      <w:r>
        <w:rPr>
          <w:rFonts w:hint="eastAsia"/>
          <w:color w:val="000000"/>
          <w:sz w:val="21"/>
          <w:szCs w:val="21"/>
          <w:lang w:eastAsia="zh-CN"/>
        </w:rPr>
        <w:t>：</w:t>
      </w:r>
      <w:r>
        <w:rPr>
          <w:rFonts w:hint="eastAsia"/>
          <w:color w:val="000000"/>
          <w:sz w:val="21"/>
          <w:szCs w:val="21"/>
          <w:lang w:val="en-US" w:eastAsia="zh-CN"/>
        </w:rPr>
        <w:t>由采购方和承包方实施</w:t>
      </w:r>
    </w:p>
    <w:p>
      <w:pPr>
        <w:numPr>
          <w:ilvl w:val="0"/>
          <w:numId w:val="0"/>
        </w:numPr>
        <w:tabs>
          <w:tab w:val="left" w:pos="0"/>
        </w:tabs>
        <w:spacing w:line="440" w:lineRule="exact"/>
        <w:ind w:firstLine="420" w:firstLineChars="200"/>
        <w:rPr>
          <w:color w:val="000000"/>
          <w:sz w:val="21"/>
          <w:szCs w:val="21"/>
        </w:rPr>
      </w:pPr>
      <w:r>
        <w:rPr>
          <w:rFonts w:hint="eastAsia"/>
          <w:color w:val="000000"/>
          <w:sz w:val="21"/>
          <w:szCs w:val="21"/>
          <w:lang w:val="en-US" w:eastAsia="zh-CN"/>
        </w:rPr>
        <w:t>2.1</w:t>
      </w:r>
      <w:r>
        <w:rPr>
          <w:color w:val="000000"/>
          <w:sz w:val="21"/>
          <w:szCs w:val="21"/>
        </w:rPr>
        <w:t>月</w:t>
      </w:r>
      <w:r>
        <w:rPr>
          <w:rFonts w:hint="eastAsia"/>
          <w:color w:val="000000"/>
          <w:sz w:val="21"/>
          <w:szCs w:val="21"/>
          <w:lang w:val="en-US" w:eastAsia="zh-CN"/>
        </w:rPr>
        <w:t>度综合</w:t>
      </w:r>
      <w:r>
        <w:rPr>
          <w:color w:val="000000"/>
          <w:sz w:val="21"/>
          <w:szCs w:val="21"/>
        </w:rPr>
        <w:t>考核由</w:t>
      </w:r>
      <w:r>
        <w:rPr>
          <w:rFonts w:hint="eastAsia"/>
          <w:color w:val="000000"/>
          <w:sz w:val="21"/>
          <w:szCs w:val="21"/>
        </w:rPr>
        <w:t>采购人</w:t>
      </w:r>
      <w:r>
        <w:rPr>
          <w:color w:val="000000"/>
          <w:sz w:val="21"/>
          <w:szCs w:val="21"/>
        </w:rPr>
        <w:t>组织，</w:t>
      </w:r>
      <w:r>
        <w:rPr>
          <w:rFonts w:hint="eastAsia"/>
          <w:color w:val="000000"/>
          <w:sz w:val="21"/>
          <w:szCs w:val="21"/>
        </w:rPr>
        <w:t>采购人</w:t>
      </w:r>
      <w:r>
        <w:rPr>
          <w:rFonts w:hint="eastAsia"/>
          <w:color w:val="000000"/>
          <w:sz w:val="21"/>
          <w:szCs w:val="21"/>
          <w:lang w:val="en-US" w:eastAsia="zh-CN"/>
        </w:rPr>
        <w:t>至少</w:t>
      </w:r>
      <w:r>
        <w:rPr>
          <w:color w:val="000000"/>
          <w:sz w:val="21"/>
          <w:szCs w:val="21"/>
        </w:rPr>
        <w:t>派1人参加，考核前通知</w:t>
      </w:r>
      <w:r>
        <w:rPr>
          <w:rFonts w:hint="eastAsia"/>
          <w:color w:val="000000"/>
          <w:sz w:val="21"/>
          <w:szCs w:val="21"/>
        </w:rPr>
        <w:t>承包人</w:t>
      </w:r>
      <w:r>
        <w:rPr>
          <w:color w:val="000000"/>
          <w:sz w:val="21"/>
          <w:szCs w:val="21"/>
        </w:rPr>
        <w:t>，与项目负责人共同参予考核。</w:t>
      </w:r>
    </w:p>
    <w:p>
      <w:pPr>
        <w:numPr>
          <w:ilvl w:val="0"/>
          <w:numId w:val="0"/>
        </w:numPr>
        <w:tabs>
          <w:tab w:val="left" w:pos="0"/>
        </w:tabs>
        <w:spacing w:line="440" w:lineRule="exact"/>
        <w:ind w:firstLine="420" w:firstLineChars="200"/>
        <w:rPr>
          <w:color w:val="000000"/>
          <w:sz w:val="21"/>
          <w:szCs w:val="21"/>
        </w:rPr>
      </w:pPr>
      <w:r>
        <w:rPr>
          <w:rFonts w:hint="eastAsia"/>
          <w:color w:val="000000"/>
          <w:sz w:val="21"/>
          <w:szCs w:val="21"/>
          <w:lang w:val="en-US" w:eastAsia="zh-CN"/>
        </w:rPr>
        <w:t>2.2</w:t>
      </w:r>
      <w:r>
        <w:rPr>
          <w:color w:val="000000"/>
          <w:sz w:val="21"/>
          <w:szCs w:val="21"/>
        </w:rPr>
        <w:t>做好考核结果记录，参加考核人员签名，并在下次结算承包款时兑现考核奖罚结果。</w:t>
      </w:r>
    </w:p>
    <w:p>
      <w:pPr>
        <w:numPr>
          <w:ilvl w:val="0"/>
          <w:numId w:val="0"/>
        </w:numPr>
        <w:tabs>
          <w:tab w:val="left" w:pos="0"/>
        </w:tabs>
        <w:spacing w:line="440" w:lineRule="exact"/>
        <w:ind w:firstLine="420" w:firstLineChars="200"/>
        <w:rPr>
          <w:rFonts w:hint="eastAsia"/>
          <w:color w:val="000000"/>
          <w:sz w:val="21"/>
          <w:szCs w:val="21"/>
          <w:lang w:val="en-US" w:eastAsia="zh-CN"/>
        </w:rPr>
      </w:pPr>
      <w:r>
        <w:rPr>
          <w:rFonts w:hint="eastAsia"/>
          <w:color w:val="000000"/>
          <w:sz w:val="21"/>
          <w:szCs w:val="21"/>
          <w:lang w:val="en-US" w:eastAsia="zh-CN"/>
        </w:rPr>
        <w:t>2.3</w:t>
      </w:r>
      <w:r>
        <w:rPr>
          <w:rFonts w:hint="eastAsia"/>
          <w:color w:val="000000"/>
          <w:sz w:val="21"/>
          <w:szCs w:val="21"/>
        </w:rPr>
        <w:t>考核</w:t>
      </w:r>
      <w:r>
        <w:rPr>
          <w:rFonts w:hint="eastAsia"/>
          <w:color w:val="000000"/>
          <w:sz w:val="21"/>
          <w:szCs w:val="21"/>
          <w:lang w:eastAsia="zh-CN"/>
        </w:rPr>
        <w:t>内容为《</w:t>
      </w:r>
      <w:r>
        <w:rPr>
          <w:rFonts w:hint="eastAsia"/>
          <w:color w:val="000000"/>
          <w:sz w:val="21"/>
          <w:szCs w:val="21"/>
          <w:lang w:val="en-US" w:eastAsia="zh-CN"/>
        </w:rPr>
        <w:t>科室保洁服务质量意见征求表</w:t>
      </w:r>
      <w:r>
        <w:rPr>
          <w:rFonts w:hint="eastAsia"/>
          <w:color w:val="000000"/>
          <w:sz w:val="21"/>
          <w:szCs w:val="21"/>
          <w:lang w:eastAsia="zh-CN"/>
        </w:rPr>
        <w:t>》</w:t>
      </w:r>
      <w:r>
        <w:rPr>
          <w:rFonts w:hint="eastAsia"/>
          <w:color w:val="000000"/>
          <w:sz w:val="21"/>
          <w:szCs w:val="21"/>
        </w:rPr>
        <w:t>(见附件</w:t>
      </w:r>
      <w:r>
        <w:rPr>
          <w:rFonts w:hint="eastAsia"/>
          <w:color w:val="000000"/>
          <w:sz w:val="21"/>
          <w:szCs w:val="21"/>
          <w:lang w:val="en-US" w:eastAsia="zh-CN"/>
        </w:rPr>
        <w:t>1</w:t>
      </w:r>
      <w:r>
        <w:rPr>
          <w:rFonts w:hint="eastAsia"/>
          <w:color w:val="000000"/>
          <w:sz w:val="21"/>
          <w:szCs w:val="21"/>
        </w:rPr>
        <w:t>)占</w:t>
      </w:r>
      <w:r>
        <w:rPr>
          <w:rFonts w:hint="eastAsia"/>
          <w:color w:val="000000"/>
          <w:sz w:val="21"/>
          <w:szCs w:val="21"/>
          <w:lang w:val="en-US" w:eastAsia="zh-CN"/>
        </w:rPr>
        <w:t>4</w:t>
      </w:r>
      <w:r>
        <w:rPr>
          <w:rFonts w:hint="eastAsia"/>
          <w:color w:val="000000"/>
          <w:sz w:val="21"/>
          <w:szCs w:val="21"/>
        </w:rPr>
        <w:t>0%和</w:t>
      </w:r>
      <w:r>
        <w:rPr>
          <w:rFonts w:hint="eastAsia"/>
          <w:color w:val="000000"/>
          <w:sz w:val="21"/>
          <w:szCs w:val="21"/>
          <w:lang w:eastAsia="zh-CN"/>
        </w:rPr>
        <w:t>《</w:t>
      </w:r>
      <w:r>
        <w:rPr>
          <w:rFonts w:hint="eastAsia"/>
          <w:color w:val="000000"/>
          <w:sz w:val="21"/>
          <w:szCs w:val="21"/>
          <w:lang w:val="en-US" w:eastAsia="zh-CN"/>
        </w:rPr>
        <w:t>兰溪市防疫应急医院（兰江街道社区卫生服务中心）保洁月度考核表</w:t>
      </w:r>
      <w:r>
        <w:rPr>
          <w:rFonts w:hint="eastAsia"/>
          <w:color w:val="000000"/>
          <w:sz w:val="21"/>
          <w:szCs w:val="21"/>
          <w:lang w:eastAsia="zh-CN"/>
        </w:rPr>
        <w:t>》</w:t>
      </w:r>
      <w:r>
        <w:rPr>
          <w:rFonts w:hint="eastAsia"/>
          <w:color w:val="000000"/>
          <w:sz w:val="21"/>
          <w:szCs w:val="21"/>
        </w:rPr>
        <w:t>(见附件</w:t>
      </w:r>
      <w:r>
        <w:rPr>
          <w:rFonts w:hint="eastAsia"/>
          <w:color w:val="000000"/>
          <w:sz w:val="21"/>
          <w:szCs w:val="21"/>
          <w:lang w:val="en-US" w:eastAsia="zh-CN"/>
        </w:rPr>
        <w:t>2</w:t>
      </w:r>
      <w:r>
        <w:rPr>
          <w:rFonts w:hint="eastAsia"/>
          <w:color w:val="000000"/>
          <w:sz w:val="21"/>
          <w:szCs w:val="21"/>
        </w:rPr>
        <w:t>)占</w:t>
      </w:r>
      <w:r>
        <w:rPr>
          <w:rFonts w:hint="eastAsia"/>
          <w:color w:val="000000"/>
          <w:sz w:val="21"/>
          <w:szCs w:val="21"/>
          <w:lang w:val="en-US" w:eastAsia="zh-CN"/>
        </w:rPr>
        <w:t>4</w:t>
      </w:r>
      <w:r>
        <w:rPr>
          <w:rFonts w:hint="eastAsia"/>
          <w:color w:val="000000"/>
          <w:sz w:val="21"/>
          <w:szCs w:val="21"/>
        </w:rPr>
        <w:t>0%，</w:t>
      </w:r>
      <w:r>
        <w:rPr>
          <w:rFonts w:hint="eastAsia"/>
          <w:color w:val="000000"/>
          <w:sz w:val="21"/>
          <w:szCs w:val="21"/>
          <w:lang w:eastAsia="zh-CN"/>
        </w:rPr>
        <w:t>《</w:t>
      </w:r>
      <w:r>
        <w:rPr>
          <w:rFonts w:hint="eastAsia"/>
          <w:color w:val="000000"/>
          <w:sz w:val="21"/>
          <w:szCs w:val="21"/>
          <w:lang w:val="en-US" w:eastAsia="zh-CN"/>
        </w:rPr>
        <w:t>患者满意度调查》（见附件3）占20%，</w:t>
      </w:r>
      <w:r>
        <w:rPr>
          <w:rFonts w:hint="eastAsia"/>
          <w:color w:val="000000"/>
          <w:sz w:val="21"/>
          <w:szCs w:val="21"/>
        </w:rPr>
        <w:t>满分100分</w:t>
      </w:r>
      <w:r>
        <w:rPr>
          <w:rFonts w:hint="eastAsia"/>
          <w:color w:val="000000"/>
          <w:sz w:val="21"/>
          <w:szCs w:val="21"/>
          <w:lang w:eastAsia="zh-CN"/>
        </w:rPr>
        <w:t>。</w:t>
      </w:r>
      <w:r>
        <w:rPr>
          <w:rFonts w:hint="eastAsia"/>
          <w:color w:val="000000"/>
          <w:sz w:val="21"/>
          <w:szCs w:val="21"/>
          <w:lang w:val="en-US" w:eastAsia="zh-CN"/>
        </w:rPr>
        <w:t>即综合评定分=</w:t>
      </w:r>
      <w:r>
        <w:rPr>
          <w:rFonts w:hint="eastAsia"/>
          <w:color w:val="000000"/>
          <w:sz w:val="21"/>
          <w:szCs w:val="21"/>
          <w:lang w:eastAsia="zh-CN"/>
        </w:rPr>
        <w:t>《</w:t>
      </w:r>
      <w:r>
        <w:rPr>
          <w:rFonts w:hint="eastAsia"/>
          <w:color w:val="000000"/>
          <w:sz w:val="21"/>
          <w:szCs w:val="21"/>
          <w:lang w:val="en-US" w:eastAsia="zh-CN"/>
        </w:rPr>
        <w:t>科室保洁服务质量意见征求表</w:t>
      </w:r>
      <w:r>
        <w:rPr>
          <w:rFonts w:hint="eastAsia"/>
          <w:color w:val="000000"/>
          <w:sz w:val="21"/>
          <w:szCs w:val="21"/>
          <w:lang w:eastAsia="zh-CN"/>
        </w:rPr>
        <w:t>》</w:t>
      </w:r>
      <w:r>
        <w:rPr>
          <w:rFonts w:hint="eastAsia"/>
          <w:color w:val="000000"/>
          <w:sz w:val="21"/>
          <w:szCs w:val="21"/>
          <w:lang w:val="en-US" w:eastAsia="zh-CN"/>
        </w:rPr>
        <w:t>得分*40%+</w:t>
      </w:r>
      <w:r>
        <w:rPr>
          <w:rFonts w:hint="eastAsia"/>
          <w:color w:val="000000"/>
          <w:sz w:val="21"/>
          <w:szCs w:val="21"/>
          <w:lang w:eastAsia="zh-CN"/>
        </w:rPr>
        <w:t>《</w:t>
      </w:r>
      <w:r>
        <w:rPr>
          <w:rFonts w:hint="eastAsia"/>
          <w:color w:val="000000"/>
          <w:sz w:val="21"/>
          <w:szCs w:val="21"/>
          <w:lang w:val="en-US" w:eastAsia="zh-CN"/>
        </w:rPr>
        <w:t>兰溪市防疫应急医院（兰江街道社区卫生服务中心）保洁月度考核表</w:t>
      </w:r>
      <w:r>
        <w:rPr>
          <w:rFonts w:hint="eastAsia"/>
          <w:color w:val="000000"/>
          <w:sz w:val="21"/>
          <w:szCs w:val="21"/>
          <w:lang w:eastAsia="zh-CN"/>
        </w:rPr>
        <w:t>》</w:t>
      </w:r>
      <w:r>
        <w:rPr>
          <w:rFonts w:hint="eastAsia"/>
          <w:color w:val="000000"/>
          <w:sz w:val="21"/>
          <w:szCs w:val="21"/>
          <w:lang w:val="en-US" w:eastAsia="zh-CN"/>
        </w:rPr>
        <w:t>得分*40%+</w:t>
      </w:r>
      <w:r>
        <w:rPr>
          <w:rFonts w:hint="eastAsia"/>
          <w:color w:val="000000"/>
          <w:sz w:val="21"/>
          <w:szCs w:val="21"/>
          <w:lang w:eastAsia="zh-CN"/>
        </w:rPr>
        <w:t>《</w:t>
      </w:r>
      <w:r>
        <w:rPr>
          <w:rFonts w:hint="eastAsia"/>
          <w:color w:val="000000"/>
          <w:sz w:val="21"/>
          <w:szCs w:val="21"/>
          <w:lang w:val="en-US" w:eastAsia="zh-CN"/>
        </w:rPr>
        <w:t>患者满意度调查》得分20%（见附件1、附件2、附件3）</w:t>
      </w:r>
    </w:p>
    <w:p>
      <w:pPr>
        <w:tabs>
          <w:tab w:val="left" w:pos="0"/>
        </w:tabs>
        <w:spacing w:line="420" w:lineRule="exact"/>
        <w:rPr>
          <w:rFonts w:hint="default"/>
          <w:color w:val="000000"/>
          <w:sz w:val="21"/>
          <w:szCs w:val="21"/>
          <w:lang w:val="en-US" w:eastAsia="zh-CN"/>
        </w:rPr>
      </w:pPr>
      <w:r>
        <w:rPr>
          <w:rFonts w:hint="eastAsia"/>
          <w:color w:val="000000"/>
          <w:sz w:val="21"/>
          <w:szCs w:val="21"/>
          <w:lang w:val="en-US" w:eastAsia="zh-CN"/>
        </w:rPr>
        <w:t xml:space="preserve">  </w:t>
      </w:r>
    </w:p>
    <w:p>
      <w:pPr>
        <w:tabs>
          <w:tab w:val="left" w:pos="0"/>
        </w:tabs>
        <w:spacing w:line="420" w:lineRule="exact"/>
        <w:rPr>
          <w:rFonts w:hint="eastAsia"/>
          <w:color w:val="FF0000"/>
          <w:sz w:val="21"/>
          <w:szCs w:val="21"/>
          <w:lang w:val="en-US" w:eastAsia="zh-CN"/>
        </w:rPr>
      </w:pPr>
    </w:p>
    <w:p>
      <w:pPr>
        <w:tabs>
          <w:tab w:val="left" w:pos="0"/>
        </w:tabs>
        <w:spacing w:line="420" w:lineRule="exact"/>
        <w:rPr>
          <w:rFonts w:hint="eastAsia"/>
          <w:color w:val="FF0000"/>
          <w:sz w:val="21"/>
          <w:szCs w:val="21"/>
          <w:lang w:val="en-US" w:eastAsia="zh-CN"/>
        </w:rPr>
      </w:pPr>
    </w:p>
    <w:p>
      <w:pPr>
        <w:tabs>
          <w:tab w:val="left" w:pos="0"/>
        </w:tabs>
        <w:spacing w:line="420" w:lineRule="exact"/>
        <w:rPr>
          <w:rFonts w:hint="eastAsia"/>
          <w:color w:val="FF0000"/>
          <w:sz w:val="21"/>
          <w:szCs w:val="21"/>
          <w:lang w:val="en-US" w:eastAsia="zh-CN"/>
        </w:rPr>
      </w:pPr>
    </w:p>
    <w:p>
      <w:pPr>
        <w:tabs>
          <w:tab w:val="left" w:pos="0"/>
        </w:tabs>
        <w:spacing w:line="420" w:lineRule="exact"/>
        <w:rPr>
          <w:rFonts w:hint="eastAsia"/>
          <w:sz w:val="28"/>
          <w:szCs w:val="28"/>
        </w:rPr>
      </w:pPr>
    </w:p>
    <w:p>
      <w:pPr>
        <w:numPr>
          <w:ilvl w:val="0"/>
          <w:numId w:val="0"/>
        </w:numPr>
        <w:jc w:val="both"/>
        <w:rPr>
          <w:rFonts w:hint="default"/>
          <w:color w:val="92D050"/>
          <w:sz w:val="24"/>
          <w:szCs w:val="24"/>
          <w:lang w:val="en-US" w:eastAsia="zh-CN"/>
        </w:rPr>
      </w:pPr>
    </w:p>
    <w:p>
      <w:pPr>
        <w:numPr>
          <w:ilvl w:val="0"/>
          <w:numId w:val="0"/>
        </w:numPr>
        <w:jc w:val="both"/>
        <w:rPr>
          <w:rFonts w:hint="default"/>
          <w:color w:val="92D050"/>
          <w:sz w:val="24"/>
          <w:szCs w:val="24"/>
          <w:lang w:val="en-US" w:eastAsia="zh-CN"/>
        </w:rPr>
      </w:pPr>
    </w:p>
    <w:p>
      <w:pPr>
        <w:numPr>
          <w:ilvl w:val="0"/>
          <w:numId w:val="0"/>
        </w:numPr>
        <w:jc w:val="both"/>
        <w:rPr>
          <w:rFonts w:hint="eastAsia"/>
          <w:color w:val="92D050"/>
          <w:sz w:val="24"/>
          <w:szCs w:val="24"/>
          <w:lang w:val="en-US" w:eastAsia="zh-CN"/>
        </w:rPr>
      </w:pPr>
    </w:p>
    <w:p>
      <w:pPr>
        <w:numPr>
          <w:ilvl w:val="0"/>
          <w:numId w:val="0"/>
        </w:numPr>
        <w:jc w:val="both"/>
        <w:rPr>
          <w:rFonts w:hint="eastAsia"/>
          <w:color w:val="92D050"/>
          <w:sz w:val="24"/>
          <w:szCs w:val="24"/>
          <w:lang w:val="en-US" w:eastAsia="zh-CN"/>
        </w:rPr>
      </w:pPr>
    </w:p>
    <w:p>
      <w:pPr>
        <w:numPr>
          <w:ilvl w:val="0"/>
          <w:numId w:val="0"/>
        </w:numPr>
        <w:jc w:val="both"/>
        <w:rPr>
          <w:rFonts w:hint="eastAsia"/>
          <w:color w:val="92D050"/>
          <w:sz w:val="24"/>
          <w:szCs w:val="24"/>
          <w:lang w:val="en-US" w:eastAsia="zh-CN"/>
        </w:rPr>
      </w:pPr>
    </w:p>
    <w:p>
      <w:pPr>
        <w:numPr>
          <w:ilvl w:val="0"/>
          <w:numId w:val="0"/>
        </w:numPr>
        <w:jc w:val="both"/>
        <w:rPr>
          <w:rFonts w:hint="eastAsia"/>
          <w:color w:val="92D050"/>
          <w:sz w:val="24"/>
          <w:szCs w:val="24"/>
          <w:lang w:val="en-US" w:eastAsia="zh-CN"/>
        </w:rPr>
      </w:pPr>
    </w:p>
    <w:p>
      <w:pPr>
        <w:numPr>
          <w:ilvl w:val="0"/>
          <w:numId w:val="0"/>
        </w:numPr>
        <w:jc w:val="both"/>
        <w:rPr>
          <w:rFonts w:hint="eastAsia"/>
          <w:color w:val="92D050"/>
          <w:sz w:val="24"/>
          <w:szCs w:val="24"/>
          <w:lang w:val="en-US" w:eastAsia="zh-CN"/>
        </w:rPr>
      </w:pPr>
    </w:p>
    <w:p>
      <w:pPr>
        <w:pStyle w:val="6"/>
        <w:rPr>
          <w:rFonts w:hint="eastAsia"/>
          <w:lang w:val="en-US" w:eastAsia="zh-CN"/>
        </w:rPr>
      </w:pPr>
    </w:p>
    <w:p>
      <w:pPr>
        <w:numPr>
          <w:ilvl w:val="0"/>
          <w:numId w:val="0"/>
        </w:numPr>
        <w:jc w:val="both"/>
        <w:rPr>
          <w:rFonts w:hint="eastAsia"/>
          <w:color w:val="92D050"/>
          <w:sz w:val="24"/>
          <w:szCs w:val="24"/>
          <w:lang w:val="en-US" w:eastAsia="zh-CN"/>
        </w:rPr>
      </w:pPr>
    </w:p>
    <w:p>
      <w:pPr>
        <w:numPr>
          <w:ilvl w:val="0"/>
          <w:numId w:val="0"/>
        </w:numPr>
        <w:jc w:val="both"/>
        <w:rPr>
          <w:rFonts w:hint="eastAsia"/>
          <w:color w:val="92D050"/>
          <w:sz w:val="24"/>
          <w:szCs w:val="24"/>
          <w:lang w:val="en-US" w:eastAsia="zh-CN"/>
        </w:rPr>
      </w:pPr>
    </w:p>
    <w:p>
      <w:pPr>
        <w:numPr>
          <w:ilvl w:val="0"/>
          <w:numId w:val="0"/>
        </w:numPr>
        <w:jc w:val="both"/>
        <w:rPr>
          <w:rFonts w:hint="eastAsia"/>
          <w:color w:val="92D050"/>
          <w:sz w:val="24"/>
          <w:szCs w:val="24"/>
          <w:lang w:val="en-US" w:eastAsia="zh-CN"/>
        </w:rPr>
      </w:pPr>
    </w:p>
    <w:p>
      <w:pPr>
        <w:numPr>
          <w:ilvl w:val="0"/>
          <w:numId w:val="0"/>
        </w:numPr>
        <w:jc w:val="both"/>
        <w:rPr>
          <w:rFonts w:hint="eastAsia"/>
          <w:color w:val="92D050"/>
          <w:sz w:val="24"/>
          <w:szCs w:val="24"/>
          <w:lang w:val="en-US" w:eastAsia="zh-CN"/>
        </w:rPr>
      </w:pPr>
    </w:p>
    <w:p>
      <w:pPr>
        <w:numPr>
          <w:ilvl w:val="0"/>
          <w:numId w:val="0"/>
        </w:numPr>
        <w:jc w:val="both"/>
        <w:rPr>
          <w:rFonts w:hint="eastAsia"/>
          <w:color w:val="92D050"/>
          <w:sz w:val="24"/>
          <w:szCs w:val="24"/>
          <w:lang w:val="en-US" w:eastAsia="zh-CN"/>
        </w:rPr>
      </w:pPr>
    </w:p>
    <w:p>
      <w:pPr>
        <w:numPr>
          <w:ilvl w:val="0"/>
          <w:numId w:val="0"/>
        </w:numPr>
        <w:jc w:val="both"/>
        <w:rPr>
          <w:rFonts w:hint="eastAsia"/>
          <w:color w:val="000000"/>
          <w:sz w:val="24"/>
          <w:szCs w:val="24"/>
          <w:lang w:val="en-US" w:eastAsia="zh-CN"/>
        </w:rPr>
      </w:pPr>
      <w:r>
        <w:rPr>
          <w:rFonts w:hint="eastAsia"/>
          <w:color w:val="000000"/>
          <w:sz w:val="24"/>
          <w:szCs w:val="24"/>
          <w:lang w:val="en-US" w:eastAsia="zh-CN"/>
        </w:rPr>
        <w:t>附件1：</w:t>
      </w:r>
      <w:r>
        <w:rPr>
          <w:rFonts w:hint="eastAsia"/>
          <w:color w:val="000000"/>
          <w:sz w:val="24"/>
          <w:szCs w:val="24"/>
          <w:lang w:eastAsia="zh-CN"/>
        </w:rPr>
        <w:t>《</w:t>
      </w:r>
      <w:r>
        <w:rPr>
          <w:rFonts w:hint="eastAsia"/>
          <w:color w:val="000000"/>
          <w:sz w:val="24"/>
          <w:szCs w:val="24"/>
          <w:lang w:val="en-US" w:eastAsia="zh-CN"/>
        </w:rPr>
        <w:t>科室保洁服务质量意见征求》</w:t>
      </w:r>
    </w:p>
    <w:p>
      <w:pPr>
        <w:numPr>
          <w:ilvl w:val="0"/>
          <w:numId w:val="0"/>
        </w:numPr>
        <w:jc w:val="both"/>
        <w:rPr>
          <w:rFonts w:hint="eastAsia"/>
          <w:color w:val="92D050"/>
          <w:sz w:val="24"/>
          <w:szCs w:val="24"/>
          <w:lang w:val="en-US" w:eastAsia="zh-CN"/>
        </w:rPr>
      </w:pPr>
    </w:p>
    <w:tbl>
      <w:tblPr>
        <w:tblStyle w:val="18"/>
        <w:tblpPr w:leftFromText="180" w:rightFromText="180" w:vertAnchor="page" w:horzAnchor="page" w:tblpX="949" w:tblpY="218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01"/>
        <w:gridCol w:w="919"/>
        <w:gridCol w:w="1098"/>
        <w:gridCol w:w="1088"/>
        <w:gridCol w:w="1304"/>
        <w:gridCol w:w="1340"/>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trPr>
        <w:tc>
          <w:tcPr>
            <w:tcW w:w="320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textAlignment w:val="auto"/>
              <w:outlineLvl w:val="9"/>
              <w:rPr>
                <w:rFonts w:hint="eastAsia" w:ascii="宋体" w:hAnsi="宋体" w:eastAsia="宋体" w:cs="Times New Roman"/>
                <w:color w:val="auto"/>
                <w:sz w:val="21"/>
                <w:szCs w:val="21"/>
              </w:rPr>
            </w:pPr>
            <w:r>
              <w:rPr>
                <w:rFonts w:hint="eastAsia" w:ascii="宋体" w:hAnsi="宋体" w:eastAsia="宋体" w:cs="Times New Roman"/>
                <w:color w:val="auto"/>
                <w:sz w:val="21"/>
                <w:szCs w:val="21"/>
              </w:rPr>
              <w:t>考核项目</w:t>
            </w:r>
          </w:p>
        </w:tc>
        <w:tc>
          <w:tcPr>
            <w:tcW w:w="91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both"/>
              <w:textAlignment w:val="auto"/>
              <w:outlineLvl w:val="9"/>
              <w:rPr>
                <w:rFonts w:hint="eastAsia" w:ascii="宋体" w:hAnsi="宋体" w:eastAsia="宋体" w:cs="Times New Roman"/>
                <w:sz w:val="24"/>
                <w:szCs w:val="24"/>
              </w:rPr>
            </w:pPr>
            <w:r>
              <w:rPr>
                <w:rFonts w:hint="eastAsia" w:ascii="宋体" w:hAnsi="宋体" w:cs="Times New Roman"/>
                <w:sz w:val="24"/>
                <w:szCs w:val="24"/>
                <w:lang w:eastAsia="zh-CN"/>
              </w:rPr>
              <w:t>5</w:t>
            </w:r>
            <w:r>
              <w:rPr>
                <w:rFonts w:hint="eastAsia" w:ascii="宋体" w:hAnsi="宋体" w:eastAsia="宋体" w:cs="Times New Roman"/>
                <w:sz w:val="24"/>
                <w:szCs w:val="24"/>
              </w:rPr>
              <w:t>分     （好）</w:t>
            </w:r>
          </w:p>
        </w:tc>
        <w:tc>
          <w:tcPr>
            <w:tcW w:w="10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textAlignment w:val="auto"/>
              <w:outlineLvl w:val="9"/>
              <w:rPr>
                <w:rFonts w:hint="eastAsia" w:ascii="宋体" w:hAnsi="宋体" w:eastAsia="宋体" w:cs="Times New Roman"/>
                <w:sz w:val="24"/>
                <w:szCs w:val="24"/>
              </w:rPr>
            </w:pPr>
            <w:r>
              <w:rPr>
                <w:rFonts w:hint="eastAsia" w:ascii="宋体" w:hAnsi="宋体" w:eastAsia="宋体" w:cs="Times New Roman"/>
                <w:sz w:val="24"/>
                <w:szCs w:val="24"/>
              </w:rPr>
              <w:t>4分     （较好）</w:t>
            </w:r>
          </w:p>
        </w:tc>
        <w:tc>
          <w:tcPr>
            <w:tcW w:w="108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textAlignment w:val="auto"/>
              <w:outlineLvl w:val="9"/>
              <w:rPr>
                <w:rFonts w:hint="eastAsia" w:ascii="宋体" w:hAnsi="宋体" w:eastAsia="宋体" w:cs="Times New Roman"/>
                <w:sz w:val="24"/>
                <w:szCs w:val="24"/>
              </w:rPr>
            </w:pPr>
            <w:r>
              <w:rPr>
                <w:rFonts w:hint="eastAsia" w:ascii="宋体" w:hAnsi="宋体" w:eastAsia="宋体" w:cs="Times New Roman"/>
                <w:sz w:val="24"/>
                <w:szCs w:val="24"/>
              </w:rPr>
              <w:t>3分    （一般）</w:t>
            </w: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textAlignment w:val="auto"/>
              <w:outlineLvl w:val="9"/>
              <w:rPr>
                <w:rFonts w:hint="eastAsia" w:ascii="宋体" w:hAnsi="宋体" w:eastAsia="宋体" w:cs="Times New Roman"/>
                <w:sz w:val="24"/>
                <w:szCs w:val="24"/>
              </w:rPr>
            </w:pPr>
            <w:r>
              <w:rPr>
                <w:rFonts w:hint="eastAsia" w:ascii="宋体" w:hAnsi="宋体" w:eastAsia="宋体" w:cs="Times New Roman"/>
                <w:sz w:val="24"/>
                <w:szCs w:val="24"/>
              </w:rPr>
              <w:t>2分</w:t>
            </w:r>
          </w:p>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textAlignment w:val="auto"/>
              <w:outlineLvl w:val="9"/>
              <w:rPr>
                <w:rFonts w:hint="eastAsia" w:ascii="宋体" w:hAnsi="宋体" w:eastAsia="宋体" w:cs="Times New Roman"/>
                <w:sz w:val="24"/>
                <w:szCs w:val="24"/>
              </w:rPr>
            </w:pPr>
            <w:r>
              <w:rPr>
                <w:rFonts w:hint="eastAsia" w:ascii="宋体" w:hAnsi="宋体" w:eastAsia="宋体" w:cs="Times New Roman"/>
                <w:sz w:val="24"/>
                <w:szCs w:val="24"/>
              </w:rPr>
              <w:t>（有意见）</w:t>
            </w:r>
          </w:p>
        </w:tc>
        <w:tc>
          <w:tcPr>
            <w:tcW w:w="134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textAlignment w:val="auto"/>
              <w:outlineLvl w:val="9"/>
              <w:rPr>
                <w:rFonts w:hint="eastAsia" w:ascii="宋体" w:hAnsi="宋体" w:eastAsia="宋体" w:cs="Times New Roman"/>
                <w:sz w:val="24"/>
                <w:szCs w:val="24"/>
              </w:rPr>
            </w:pPr>
            <w:r>
              <w:rPr>
                <w:rFonts w:hint="eastAsia" w:ascii="宋体" w:hAnsi="宋体" w:eastAsia="宋体" w:cs="Times New Roman"/>
                <w:sz w:val="24"/>
                <w:szCs w:val="24"/>
              </w:rPr>
              <w:t>1分</w:t>
            </w:r>
          </w:p>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textAlignment w:val="auto"/>
              <w:outlineLvl w:val="9"/>
              <w:rPr>
                <w:rFonts w:hint="eastAsia" w:ascii="宋体" w:hAnsi="宋体" w:eastAsia="宋体" w:cs="Times New Roman"/>
                <w:sz w:val="24"/>
                <w:szCs w:val="24"/>
              </w:rPr>
            </w:pPr>
            <w:r>
              <w:rPr>
                <w:rFonts w:hint="eastAsia" w:ascii="宋体" w:hAnsi="宋体" w:eastAsia="宋体" w:cs="Times New Roman"/>
                <w:sz w:val="24"/>
                <w:szCs w:val="24"/>
              </w:rPr>
              <w:t>（不满意）</w:t>
            </w:r>
          </w:p>
        </w:tc>
        <w:tc>
          <w:tcPr>
            <w:tcW w:w="107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textAlignment w:val="auto"/>
              <w:outlineLvl w:val="9"/>
              <w:rPr>
                <w:rFonts w:hint="eastAsia" w:ascii="宋体" w:hAnsi="宋体" w:eastAsia="宋体" w:cs="Times New Roman"/>
                <w:sz w:val="24"/>
                <w:szCs w:val="24"/>
              </w:rPr>
            </w:pPr>
            <w:r>
              <w:rPr>
                <w:rFonts w:hint="eastAsia" w:ascii="宋体" w:hAnsi="宋体" w:eastAsia="宋体" w:cs="Times New Roman"/>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320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textAlignment w:val="auto"/>
              <w:outlineLvl w:val="9"/>
              <w:rPr>
                <w:rFonts w:hint="eastAsia" w:ascii="宋体" w:hAnsi="宋体" w:eastAsia="宋体" w:cs="Times New Roman"/>
                <w:color w:val="auto"/>
                <w:sz w:val="21"/>
                <w:szCs w:val="21"/>
              </w:rPr>
            </w:pPr>
            <w:r>
              <w:rPr>
                <w:rFonts w:hint="eastAsia" w:ascii="宋体" w:hAnsi="宋体" w:eastAsia="宋体" w:cs="Times New Roman"/>
                <w:color w:val="auto"/>
                <w:sz w:val="21"/>
                <w:szCs w:val="21"/>
                <w:lang w:val="en-US" w:eastAsia="zh-CN"/>
              </w:rPr>
              <w:t>仪容</w:t>
            </w:r>
            <w:r>
              <w:rPr>
                <w:rFonts w:hint="eastAsia" w:ascii="宋体" w:hAnsi="宋体" w:eastAsia="宋体" w:cs="Times New Roman"/>
                <w:color w:val="auto"/>
                <w:sz w:val="21"/>
                <w:szCs w:val="21"/>
              </w:rPr>
              <w:t>仪表、</w:t>
            </w:r>
            <w:r>
              <w:rPr>
                <w:rFonts w:hint="eastAsia" w:ascii="宋体" w:hAnsi="宋体" w:eastAsia="宋体" w:cs="Times New Roman"/>
                <w:color w:val="auto"/>
                <w:sz w:val="21"/>
                <w:szCs w:val="21"/>
                <w:lang w:val="en-US" w:eastAsia="zh-CN"/>
              </w:rPr>
              <w:t>劳动</w:t>
            </w:r>
            <w:r>
              <w:rPr>
                <w:rFonts w:hint="eastAsia" w:ascii="宋体" w:hAnsi="宋体" w:eastAsia="宋体" w:cs="Times New Roman"/>
                <w:color w:val="auto"/>
                <w:sz w:val="21"/>
                <w:szCs w:val="21"/>
              </w:rPr>
              <w:t>纪律、</w:t>
            </w:r>
            <w:r>
              <w:rPr>
                <w:rFonts w:hint="eastAsia" w:ascii="宋体" w:hAnsi="宋体" w:eastAsia="宋体" w:cs="Times New Roman"/>
                <w:color w:val="auto"/>
                <w:sz w:val="21"/>
                <w:szCs w:val="21"/>
                <w:lang w:val="en-US" w:eastAsia="zh-CN"/>
              </w:rPr>
              <w:t>服务</w:t>
            </w:r>
            <w:r>
              <w:rPr>
                <w:rFonts w:hint="eastAsia" w:ascii="宋体" w:hAnsi="宋体" w:eastAsia="宋体" w:cs="Times New Roman"/>
                <w:color w:val="auto"/>
                <w:sz w:val="21"/>
                <w:szCs w:val="21"/>
              </w:rPr>
              <w:t>态度</w:t>
            </w:r>
          </w:p>
        </w:tc>
        <w:tc>
          <w:tcPr>
            <w:tcW w:w="91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120" w:lineRule="auto"/>
              <w:jc w:val="center"/>
              <w:textAlignment w:val="auto"/>
              <w:outlineLvl w:val="9"/>
              <w:rPr>
                <w:rFonts w:hint="eastAsia" w:ascii="宋体" w:hAnsi="宋体" w:eastAsia="宋体" w:cs="Times New Roman"/>
                <w:sz w:val="21"/>
                <w:szCs w:val="21"/>
              </w:rPr>
            </w:pPr>
          </w:p>
        </w:tc>
        <w:tc>
          <w:tcPr>
            <w:tcW w:w="10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120" w:lineRule="auto"/>
              <w:jc w:val="center"/>
              <w:textAlignment w:val="auto"/>
              <w:outlineLvl w:val="9"/>
              <w:rPr>
                <w:rFonts w:hint="eastAsia" w:ascii="宋体" w:hAnsi="宋体" w:eastAsia="宋体" w:cs="Times New Roman"/>
                <w:sz w:val="21"/>
                <w:szCs w:val="21"/>
              </w:rPr>
            </w:pPr>
          </w:p>
        </w:tc>
        <w:tc>
          <w:tcPr>
            <w:tcW w:w="108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120" w:lineRule="auto"/>
              <w:jc w:val="center"/>
              <w:textAlignment w:val="auto"/>
              <w:outlineLvl w:val="9"/>
              <w:rPr>
                <w:rFonts w:hint="eastAsia" w:ascii="宋体" w:hAnsi="宋体" w:eastAsia="宋体" w:cs="Times New Roman"/>
                <w:sz w:val="21"/>
                <w:szCs w:val="21"/>
              </w:rPr>
            </w:pP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120" w:lineRule="auto"/>
              <w:jc w:val="center"/>
              <w:textAlignment w:val="auto"/>
              <w:outlineLvl w:val="9"/>
              <w:rPr>
                <w:rFonts w:hint="eastAsia" w:ascii="宋体" w:hAnsi="宋体" w:eastAsia="宋体" w:cs="Times New Roman"/>
                <w:sz w:val="21"/>
                <w:szCs w:val="21"/>
              </w:rPr>
            </w:pPr>
          </w:p>
        </w:tc>
        <w:tc>
          <w:tcPr>
            <w:tcW w:w="134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120" w:lineRule="auto"/>
              <w:jc w:val="center"/>
              <w:textAlignment w:val="auto"/>
              <w:outlineLvl w:val="9"/>
              <w:rPr>
                <w:rFonts w:hint="eastAsia" w:ascii="宋体" w:hAnsi="宋体" w:eastAsia="宋体" w:cs="Times New Roman"/>
                <w:sz w:val="21"/>
                <w:szCs w:val="21"/>
              </w:rPr>
            </w:pPr>
          </w:p>
        </w:tc>
        <w:tc>
          <w:tcPr>
            <w:tcW w:w="107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120" w:lineRule="auto"/>
              <w:jc w:val="center"/>
              <w:textAlignment w:val="auto"/>
              <w:outlineLvl w:val="9"/>
              <w:rPr>
                <w:rFonts w:hint="eastAsia"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320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240" w:lineRule="auto"/>
              <w:jc w:val="center"/>
              <w:rPr>
                <w:rFonts w:hint="eastAsia" w:ascii="宋体" w:hAnsi="宋体" w:eastAsia="宋体" w:cs="Times New Roman"/>
                <w:color w:val="auto"/>
                <w:sz w:val="21"/>
                <w:szCs w:val="21"/>
                <w:lang w:val="en-US" w:eastAsia="zh-CN"/>
              </w:rPr>
            </w:pPr>
            <w:r>
              <w:rPr>
                <w:rFonts w:hint="eastAsia" w:ascii="宋体" w:hAnsi="宋体" w:eastAsia="宋体" w:cs="Times New Roman"/>
                <w:color w:val="auto"/>
                <w:sz w:val="21"/>
                <w:szCs w:val="21"/>
                <w:lang w:val="en-US" w:eastAsia="zh-CN"/>
              </w:rPr>
              <w:t>电梯扶手不锈钢养护</w:t>
            </w:r>
          </w:p>
        </w:tc>
        <w:tc>
          <w:tcPr>
            <w:tcW w:w="919"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098"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088"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34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07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320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240" w:lineRule="auto"/>
              <w:jc w:val="center"/>
              <w:rPr>
                <w:rFonts w:hint="eastAsia" w:ascii="宋体" w:hAnsi="宋体" w:eastAsia="宋体" w:cs="Times New Roman"/>
                <w:color w:val="auto"/>
                <w:sz w:val="21"/>
                <w:szCs w:val="21"/>
                <w:lang w:val="en-US" w:eastAsia="zh-CN"/>
              </w:rPr>
            </w:pPr>
            <w:r>
              <w:rPr>
                <w:rFonts w:hint="eastAsia" w:ascii="宋体" w:hAnsi="宋体" w:eastAsia="宋体" w:cs="Times New Roman"/>
                <w:color w:val="auto"/>
                <w:sz w:val="21"/>
                <w:szCs w:val="21"/>
                <w:lang w:val="en-US" w:eastAsia="zh-CN"/>
              </w:rPr>
              <w:t>床头柜、物品柜</w:t>
            </w:r>
          </w:p>
        </w:tc>
        <w:tc>
          <w:tcPr>
            <w:tcW w:w="919"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098"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088"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ind w:left="0" w:leftChars="0"/>
              <w:jc w:val="center"/>
              <w:rPr>
                <w:rFonts w:hint="eastAsia" w:ascii="宋体" w:hAnsi="宋体" w:eastAsia="宋体" w:cs="Times New Roman"/>
                <w:sz w:val="21"/>
                <w:szCs w:val="21"/>
              </w:rPr>
            </w:pP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34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07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320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240" w:lineRule="auto"/>
              <w:jc w:val="center"/>
              <w:rPr>
                <w:rFonts w:hint="eastAsia" w:ascii="宋体" w:hAnsi="宋体" w:eastAsia="宋体" w:cs="Times New Roman"/>
                <w:color w:val="auto"/>
                <w:sz w:val="21"/>
                <w:szCs w:val="21"/>
                <w:lang w:val="en-US" w:eastAsia="zh-CN"/>
              </w:rPr>
            </w:pPr>
            <w:r>
              <w:rPr>
                <w:rFonts w:hint="eastAsia" w:ascii="宋体" w:hAnsi="宋体" w:eastAsia="宋体" w:cs="Times New Roman"/>
                <w:color w:val="auto"/>
                <w:sz w:val="21"/>
                <w:szCs w:val="21"/>
                <w:lang w:val="en-US" w:eastAsia="zh-CN"/>
              </w:rPr>
              <w:t>夜值</w:t>
            </w:r>
          </w:p>
        </w:tc>
        <w:tc>
          <w:tcPr>
            <w:tcW w:w="919"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098"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088"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34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07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320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240" w:lineRule="auto"/>
              <w:jc w:val="center"/>
              <w:rPr>
                <w:rFonts w:hint="eastAsia" w:ascii="宋体" w:hAnsi="宋体" w:eastAsia="宋体" w:cs="Times New Roman"/>
                <w:color w:val="auto"/>
                <w:sz w:val="21"/>
                <w:szCs w:val="21"/>
                <w:lang w:val="en-US" w:eastAsia="zh-CN"/>
              </w:rPr>
            </w:pPr>
            <w:r>
              <w:rPr>
                <w:rFonts w:hint="eastAsia" w:ascii="宋体" w:hAnsi="宋体" w:eastAsia="宋体" w:cs="Times New Roman"/>
                <w:color w:val="auto"/>
                <w:sz w:val="21"/>
                <w:szCs w:val="21"/>
                <w:lang w:val="en-US" w:eastAsia="zh-CN"/>
              </w:rPr>
              <w:t>办公区域</w:t>
            </w:r>
          </w:p>
        </w:tc>
        <w:tc>
          <w:tcPr>
            <w:tcW w:w="919"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098"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088"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34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07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320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240" w:lineRule="auto"/>
              <w:jc w:val="center"/>
              <w:rPr>
                <w:rFonts w:hint="eastAsia" w:ascii="宋体" w:hAnsi="宋体" w:eastAsia="宋体" w:cs="Times New Roman"/>
                <w:color w:val="auto"/>
                <w:sz w:val="21"/>
                <w:szCs w:val="21"/>
                <w:lang w:val="en-US" w:eastAsia="zh-CN"/>
              </w:rPr>
            </w:pPr>
            <w:r>
              <w:rPr>
                <w:rFonts w:hint="eastAsia" w:ascii="宋体" w:hAnsi="宋体" w:eastAsia="宋体" w:cs="Times New Roman"/>
                <w:color w:val="auto"/>
                <w:sz w:val="21"/>
                <w:szCs w:val="21"/>
                <w:lang w:val="en-US" w:eastAsia="zh-CN"/>
              </w:rPr>
              <w:t>开水间</w:t>
            </w:r>
          </w:p>
        </w:tc>
        <w:tc>
          <w:tcPr>
            <w:tcW w:w="919"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098"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088"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34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07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320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240" w:lineRule="auto"/>
              <w:jc w:val="center"/>
              <w:rPr>
                <w:rFonts w:hint="eastAsia" w:ascii="宋体" w:hAnsi="宋体" w:eastAsia="宋体" w:cs="Times New Roman"/>
                <w:color w:val="auto"/>
                <w:sz w:val="21"/>
                <w:szCs w:val="21"/>
                <w:lang w:val="en-US" w:eastAsia="zh-CN"/>
              </w:rPr>
            </w:pPr>
            <w:r>
              <w:rPr>
                <w:rFonts w:hint="eastAsia" w:ascii="宋体" w:hAnsi="宋体" w:eastAsia="宋体" w:cs="Times New Roman"/>
                <w:color w:val="auto"/>
                <w:sz w:val="21"/>
                <w:szCs w:val="21"/>
                <w:lang w:val="en-US" w:eastAsia="zh-CN"/>
              </w:rPr>
              <w:t>工具间</w:t>
            </w:r>
          </w:p>
        </w:tc>
        <w:tc>
          <w:tcPr>
            <w:tcW w:w="919"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098"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088"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34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07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320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240" w:lineRule="auto"/>
              <w:jc w:val="center"/>
              <w:rPr>
                <w:rFonts w:hint="eastAsia" w:ascii="宋体" w:hAnsi="宋体" w:eastAsia="宋体" w:cs="Times New Roman"/>
                <w:color w:val="auto"/>
                <w:sz w:val="21"/>
                <w:szCs w:val="21"/>
                <w:lang w:val="en-US" w:eastAsia="zh-CN"/>
              </w:rPr>
            </w:pPr>
            <w:r>
              <w:rPr>
                <w:rFonts w:hint="eastAsia" w:ascii="宋体" w:hAnsi="宋体" w:eastAsia="宋体" w:cs="Times New Roman"/>
                <w:color w:val="auto"/>
                <w:sz w:val="21"/>
                <w:szCs w:val="21"/>
                <w:lang w:val="en-US" w:eastAsia="zh-CN"/>
              </w:rPr>
              <w:t>处置间</w:t>
            </w:r>
          </w:p>
        </w:tc>
        <w:tc>
          <w:tcPr>
            <w:tcW w:w="919"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098"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088"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34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07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320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240" w:lineRule="auto"/>
              <w:jc w:val="center"/>
              <w:rPr>
                <w:rFonts w:hint="eastAsia" w:ascii="宋体" w:hAnsi="宋体" w:eastAsia="宋体" w:cs="Times New Roman"/>
                <w:color w:val="auto"/>
                <w:sz w:val="21"/>
                <w:szCs w:val="21"/>
                <w:lang w:val="en-US" w:eastAsia="zh-CN"/>
              </w:rPr>
            </w:pPr>
            <w:r>
              <w:rPr>
                <w:rFonts w:hint="eastAsia" w:ascii="宋体" w:hAnsi="宋体" w:eastAsia="宋体" w:cs="Times New Roman"/>
                <w:color w:val="auto"/>
                <w:sz w:val="21"/>
                <w:szCs w:val="21"/>
                <w:lang w:val="en-US" w:eastAsia="zh-CN"/>
              </w:rPr>
              <w:t>风机房、洗衣房、货梯口</w:t>
            </w:r>
          </w:p>
        </w:tc>
        <w:tc>
          <w:tcPr>
            <w:tcW w:w="919"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098"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088"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34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07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320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240" w:lineRule="auto"/>
              <w:jc w:val="center"/>
              <w:rPr>
                <w:rFonts w:hint="eastAsia" w:ascii="宋体" w:hAnsi="宋体" w:eastAsia="宋体" w:cs="Times New Roman"/>
                <w:color w:val="auto"/>
                <w:sz w:val="21"/>
                <w:szCs w:val="21"/>
                <w:lang w:val="en-US" w:eastAsia="zh-CN"/>
              </w:rPr>
            </w:pPr>
            <w:r>
              <w:rPr>
                <w:rFonts w:hint="eastAsia" w:ascii="宋体" w:hAnsi="宋体" w:eastAsia="宋体" w:cs="Times New Roman"/>
                <w:color w:val="auto"/>
                <w:sz w:val="21"/>
                <w:szCs w:val="21"/>
                <w:lang w:val="en-US" w:eastAsia="zh-CN"/>
              </w:rPr>
              <w:t>垃圾清理分类</w:t>
            </w:r>
          </w:p>
        </w:tc>
        <w:tc>
          <w:tcPr>
            <w:tcW w:w="919"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098"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088"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34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07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320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240" w:lineRule="auto"/>
              <w:jc w:val="center"/>
              <w:rPr>
                <w:rFonts w:hint="eastAsia" w:ascii="宋体" w:hAnsi="宋体" w:eastAsia="宋体" w:cs="Times New Roman"/>
                <w:color w:val="auto"/>
                <w:sz w:val="21"/>
                <w:szCs w:val="21"/>
                <w:lang w:val="en-US" w:eastAsia="zh-CN"/>
              </w:rPr>
            </w:pPr>
            <w:r>
              <w:rPr>
                <w:rFonts w:hint="eastAsia" w:ascii="宋体" w:hAnsi="宋体" w:eastAsia="宋体" w:cs="Times New Roman"/>
                <w:color w:val="auto"/>
                <w:sz w:val="21"/>
                <w:szCs w:val="21"/>
                <w:lang w:val="en-US" w:eastAsia="zh-CN"/>
              </w:rPr>
              <w:t>大厅</w:t>
            </w:r>
          </w:p>
        </w:tc>
        <w:tc>
          <w:tcPr>
            <w:tcW w:w="919"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098"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088"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34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07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320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240" w:lineRule="auto"/>
              <w:jc w:val="center"/>
              <w:rPr>
                <w:rFonts w:hint="eastAsia" w:ascii="宋体" w:hAnsi="宋体" w:eastAsia="宋体" w:cs="Times New Roman"/>
                <w:color w:val="auto"/>
                <w:sz w:val="21"/>
                <w:szCs w:val="21"/>
                <w:lang w:val="en-US" w:eastAsia="zh-CN"/>
              </w:rPr>
            </w:pPr>
            <w:r>
              <w:rPr>
                <w:rFonts w:hint="eastAsia" w:ascii="宋体" w:hAnsi="宋体" w:eastAsia="宋体" w:cs="Times New Roman"/>
                <w:color w:val="auto"/>
                <w:sz w:val="21"/>
                <w:szCs w:val="21"/>
                <w:lang w:val="en-US" w:eastAsia="zh-CN"/>
              </w:rPr>
              <w:t>符合院感要求（消毒液、拖把、毛巾分类)</w:t>
            </w:r>
          </w:p>
        </w:tc>
        <w:tc>
          <w:tcPr>
            <w:tcW w:w="919"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098"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088"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34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07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320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240" w:lineRule="auto"/>
              <w:jc w:val="center"/>
              <w:rPr>
                <w:rFonts w:hint="eastAsia" w:ascii="宋体" w:hAnsi="宋体" w:eastAsia="宋体" w:cs="Times New Roman"/>
                <w:color w:val="auto"/>
                <w:sz w:val="21"/>
                <w:szCs w:val="21"/>
                <w:lang w:val="en-US" w:eastAsia="zh-CN"/>
              </w:rPr>
            </w:pPr>
            <w:r>
              <w:rPr>
                <w:rFonts w:hint="eastAsia" w:ascii="宋体" w:hAnsi="宋体" w:eastAsia="宋体" w:cs="Times New Roman"/>
                <w:color w:val="auto"/>
                <w:sz w:val="21"/>
                <w:szCs w:val="21"/>
                <w:lang w:val="en-US" w:eastAsia="zh-CN"/>
              </w:rPr>
              <w:t>地面</w:t>
            </w:r>
          </w:p>
        </w:tc>
        <w:tc>
          <w:tcPr>
            <w:tcW w:w="919"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098"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088"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34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07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320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240" w:lineRule="auto"/>
              <w:jc w:val="center"/>
              <w:rPr>
                <w:rFonts w:hint="eastAsia" w:ascii="宋体" w:hAnsi="宋体" w:eastAsia="宋体" w:cs="Times New Roman"/>
                <w:color w:val="auto"/>
                <w:sz w:val="21"/>
                <w:szCs w:val="21"/>
                <w:lang w:val="en-US" w:eastAsia="zh-CN"/>
              </w:rPr>
            </w:pPr>
            <w:r>
              <w:rPr>
                <w:rFonts w:hint="eastAsia" w:ascii="宋体" w:hAnsi="宋体" w:eastAsia="宋体" w:cs="Times New Roman"/>
                <w:color w:val="auto"/>
                <w:sz w:val="21"/>
                <w:szCs w:val="21"/>
                <w:lang w:val="en-US" w:eastAsia="zh-CN"/>
              </w:rPr>
              <w:t>墙面</w:t>
            </w:r>
          </w:p>
        </w:tc>
        <w:tc>
          <w:tcPr>
            <w:tcW w:w="919"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098"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088"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34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07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320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240" w:lineRule="auto"/>
              <w:jc w:val="center"/>
              <w:rPr>
                <w:rFonts w:hint="eastAsia" w:ascii="宋体" w:hAnsi="宋体" w:eastAsia="宋体" w:cs="Times New Roman"/>
                <w:color w:val="auto"/>
                <w:sz w:val="21"/>
                <w:szCs w:val="21"/>
                <w:lang w:val="en-US" w:eastAsia="zh-CN"/>
              </w:rPr>
            </w:pPr>
            <w:r>
              <w:rPr>
                <w:rFonts w:hint="eastAsia" w:ascii="宋体" w:hAnsi="宋体" w:eastAsia="宋体" w:cs="Times New Roman"/>
                <w:color w:val="auto"/>
                <w:sz w:val="21"/>
                <w:szCs w:val="21"/>
                <w:lang w:val="en-US" w:eastAsia="zh-CN"/>
              </w:rPr>
              <w:t>楼道、中厅</w:t>
            </w:r>
          </w:p>
        </w:tc>
        <w:tc>
          <w:tcPr>
            <w:tcW w:w="919"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098"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088"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34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07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320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240" w:lineRule="auto"/>
              <w:jc w:val="center"/>
              <w:rPr>
                <w:rFonts w:hint="eastAsia" w:ascii="宋体" w:hAnsi="宋体" w:eastAsia="宋体" w:cs="Times New Roman"/>
                <w:color w:val="auto"/>
                <w:sz w:val="21"/>
                <w:szCs w:val="21"/>
                <w:lang w:val="en-US" w:eastAsia="zh-CN"/>
              </w:rPr>
            </w:pPr>
            <w:r>
              <w:rPr>
                <w:rFonts w:hint="eastAsia" w:ascii="宋体" w:hAnsi="宋体" w:eastAsia="宋体" w:cs="Times New Roman"/>
                <w:color w:val="auto"/>
                <w:sz w:val="21"/>
                <w:szCs w:val="21"/>
                <w:lang w:val="en-US" w:eastAsia="zh-CN"/>
              </w:rPr>
              <w:t>床、设备带、呼叫器</w:t>
            </w:r>
          </w:p>
        </w:tc>
        <w:tc>
          <w:tcPr>
            <w:tcW w:w="919"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098"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088"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34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07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320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240" w:lineRule="auto"/>
              <w:jc w:val="center"/>
              <w:rPr>
                <w:rFonts w:hint="eastAsia" w:ascii="宋体" w:hAnsi="宋体" w:eastAsia="宋体" w:cs="Times New Roman"/>
                <w:color w:val="auto"/>
                <w:sz w:val="21"/>
                <w:szCs w:val="21"/>
                <w:lang w:val="en-US" w:eastAsia="zh-CN"/>
              </w:rPr>
            </w:pPr>
            <w:r>
              <w:rPr>
                <w:rFonts w:hint="eastAsia" w:ascii="宋体" w:hAnsi="宋体" w:eastAsia="宋体" w:cs="Times New Roman"/>
                <w:color w:val="auto"/>
                <w:sz w:val="21"/>
                <w:szCs w:val="21"/>
                <w:lang w:val="en-US" w:eastAsia="zh-CN"/>
              </w:rPr>
              <w:t>厕卫、镜面、水池</w:t>
            </w:r>
          </w:p>
        </w:tc>
        <w:tc>
          <w:tcPr>
            <w:tcW w:w="919"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098"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088"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34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07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320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240" w:lineRule="auto"/>
              <w:jc w:val="center"/>
              <w:rPr>
                <w:rFonts w:hint="eastAsia" w:ascii="宋体" w:hAnsi="宋体" w:eastAsia="宋体" w:cs="Times New Roman"/>
                <w:color w:val="auto"/>
                <w:sz w:val="21"/>
                <w:szCs w:val="21"/>
                <w:lang w:val="en-US" w:eastAsia="zh-CN"/>
              </w:rPr>
            </w:pPr>
            <w:r>
              <w:rPr>
                <w:rFonts w:hint="eastAsia" w:ascii="宋体" w:hAnsi="宋体" w:eastAsia="宋体" w:cs="Times New Roman"/>
                <w:color w:val="auto"/>
                <w:sz w:val="21"/>
                <w:szCs w:val="21"/>
                <w:lang w:val="en-US" w:eastAsia="zh-CN"/>
              </w:rPr>
              <w:t>门、窗、窗台、窗沟</w:t>
            </w:r>
          </w:p>
        </w:tc>
        <w:tc>
          <w:tcPr>
            <w:tcW w:w="919"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098"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088"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34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07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320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240" w:lineRule="auto"/>
              <w:jc w:val="center"/>
              <w:rPr>
                <w:rFonts w:hint="eastAsia" w:ascii="宋体" w:hAnsi="宋体" w:eastAsia="宋体" w:cs="Times New Roman"/>
                <w:color w:val="auto"/>
                <w:sz w:val="21"/>
                <w:szCs w:val="21"/>
                <w:lang w:val="en-US" w:eastAsia="zh-CN"/>
              </w:rPr>
            </w:pPr>
            <w:r>
              <w:rPr>
                <w:rFonts w:hint="eastAsia" w:ascii="宋体" w:hAnsi="宋体" w:eastAsia="宋体" w:cs="Times New Roman"/>
                <w:color w:val="auto"/>
                <w:sz w:val="21"/>
                <w:szCs w:val="21"/>
                <w:lang w:val="en-US" w:eastAsia="zh-CN"/>
              </w:rPr>
              <w:t>终末处置</w:t>
            </w:r>
          </w:p>
        </w:tc>
        <w:tc>
          <w:tcPr>
            <w:tcW w:w="919"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098"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088"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34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07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320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240" w:lineRule="auto"/>
              <w:jc w:val="center"/>
              <w:rPr>
                <w:rFonts w:hint="eastAsia" w:ascii="宋体" w:hAnsi="宋体" w:eastAsia="宋体" w:cs="Times New Roman"/>
                <w:color w:val="auto"/>
                <w:sz w:val="21"/>
                <w:szCs w:val="21"/>
                <w:lang w:val="en-US" w:eastAsia="zh-CN"/>
              </w:rPr>
            </w:pPr>
            <w:r>
              <w:rPr>
                <w:rFonts w:hint="eastAsia" w:ascii="宋体" w:hAnsi="宋体" w:eastAsia="宋体" w:cs="Times New Roman"/>
                <w:color w:val="auto"/>
                <w:sz w:val="21"/>
                <w:szCs w:val="21"/>
                <w:lang w:val="en-US" w:eastAsia="zh-CN"/>
              </w:rPr>
              <w:t>照明、标牌、电器、通风口</w:t>
            </w:r>
          </w:p>
        </w:tc>
        <w:tc>
          <w:tcPr>
            <w:tcW w:w="919"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098"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088"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34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07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320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240" w:lineRule="auto"/>
              <w:jc w:val="center"/>
              <w:rPr>
                <w:rFonts w:hint="eastAsia" w:ascii="宋体" w:hAnsi="宋体" w:eastAsia="宋体" w:cs="Times New Roman"/>
                <w:color w:val="auto"/>
                <w:sz w:val="21"/>
                <w:szCs w:val="21"/>
                <w:lang w:val="en-US" w:eastAsia="zh-CN"/>
              </w:rPr>
            </w:pPr>
            <w:r>
              <w:rPr>
                <w:rFonts w:hint="eastAsia" w:ascii="宋体" w:hAnsi="宋体" w:eastAsia="宋体" w:cs="Times New Roman"/>
                <w:color w:val="auto"/>
                <w:sz w:val="21"/>
                <w:szCs w:val="21"/>
                <w:lang w:val="en-US" w:eastAsia="zh-CN"/>
              </w:rPr>
              <w:t>总得分</w:t>
            </w:r>
          </w:p>
        </w:tc>
        <w:tc>
          <w:tcPr>
            <w:tcW w:w="919"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098"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088"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34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c>
          <w:tcPr>
            <w:tcW w:w="107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trPr>
        <w:tc>
          <w:tcPr>
            <w:tcW w:w="10020" w:type="dxa"/>
            <w:gridSpan w:val="7"/>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240" w:lineRule="auto"/>
              <w:jc w:val="left"/>
              <w:rPr>
                <w:rFonts w:hint="eastAsia" w:ascii="宋体" w:hAnsi="宋体" w:eastAsia="宋体" w:cs="Times New Roman"/>
                <w:color w:val="auto"/>
                <w:sz w:val="21"/>
                <w:szCs w:val="21"/>
              </w:rPr>
            </w:pPr>
            <w:r>
              <w:rPr>
                <w:rFonts w:hint="eastAsia" w:ascii="宋体" w:hAnsi="宋体" w:eastAsia="宋体" w:cs="Times New Roman"/>
                <w:color w:val="auto"/>
                <w:sz w:val="21"/>
                <w:szCs w:val="21"/>
              </w:rPr>
              <w:t>意见及建议：</w:t>
            </w:r>
          </w:p>
          <w:p>
            <w:pPr>
              <w:snapToGrid w:val="0"/>
              <w:spacing w:beforeLines="0" w:afterLines="0" w:line="240" w:lineRule="auto"/>
              <w:jc w:val="left"/>
              <w:rPr>
                <w:rFonts w:hint="eastAsia" w:ascii="宋体" w:hAnsi="宋体" w:eastAsia="宋体" w:cs="Times New Roman"/>
                <w:color w:val="auto"/>
                <w:sz w:val="21"/>
                <w:szCs w:val="21"/>
              </w:rPr>
            </w:pPr>
          </w:p>
          <w:p>
            <w:pPr>
              <w:snapToGrid w:val="0"/>
              <w:spacing w:beforeLines="0" w:afterLines="0" w:line="240" w:lineRule="auto"/>
              <w:jc w:val="left"/>
              <w:rPr>
                <w:rFonts w:hint="eastAsia" w:ascii="宋体" w:hAnsi="宋体" w:eastAsia="宋体" w:cs="Times New Roman"/>
                <w:color w:val="auto"/>
                <w:sz w:val="21"/>
                <w:szCs w:val="21"/>
              </w:rPr>
            </w:pPr>
          </w:p>
          <w:p>
            <w:pPr>
              <w:snapToGrid w:val="0"/>
              <w:spacing w:beforeLines="0" w:afterLines="0" w:line="240" w:lineRule="auto"/>
              <w:jc w:val="left"/>
              <w:rPr>
                <w:rFonts w:hint="eastAsia" w:ascii="宋体" w:hAnsi="宋体" w:eastAsia="宋体" w:cs="Times New Roman"/>
                <w:color w:val="auto"/>
                <w:sz w:val="21"/>
                <w:szCs w:val="21"/>
              </w:rPr>
            </w:pPr>
          </w:p>
        </w:tc>
      </w:tr>
    </w:tbl>
    <w:p>
      <w:pPr>
        <w:numPr>
          <w:ilvl w:val="0"/>
          <w:numId w:val="0"/>
        </w:numPr>
        <w:jc w:val="both"/>
        <w:rPr>
          <w:rFonts w:hint="eastAsia"/>
          <w:color w:val="000000"/>
          <w:sz w:val="24"/>
          <w:szCs w:val="24"/>
          <w:lang w:val="en-US" w:eastAsia="zh-CN"/>
        </w:rPr>
      </w:pPr>
    </w:p>
    <w:p>
      <w:pPr>
        <w:numPr>
          <w:ilvl w:val="0"/>
          <w:numId w:val="0"/>
        </w:numPr>
        <w:jc w:val="both"/>
        <w:rPr>
          <w:rFonts w:hint="default"/>
          <w:color w:val="000000"/>
          <w:sz w:val="24"/>
          <w:szCs w:val="24"/>
          <w:lang w:val="en-US" w:eastAsia="zh-CN"/>
        </w:rPr>
      </w:pPr>
      <w:r>
        <w:rPr>
          <w:rFonts w:hint="eastAsia"/>
          <w:color w:val="000000"/>
          <w:sz w:val="24"/>
          <w:szCs w:val="24"/>
          <w:lang w:val="en-US" w:eastAsia="zh-CN"/>
        </w:rPr>
        <w:t>检查者：                     病区：                   日期：</w:t>
      </w:r>
    </w:p>
    <w:p>
      <w:pPr>
        <w:numPr>
          <w:ilvl w:val="0"/>
          <w:numId w:val="0"/>
        </w:numPr>
        <w:jc w:val="both"/>
        <w:rPr>
          <w:rFonts w:hint="default"/>
          <w:color w:val="92D050"/>
          <w:sz w:val="24"/>
          <w:szCs w:val="24"/>
          <w:lang w:val="en-US" w:eastAsia="zh-CN"/>
        </w:rPr>
      </w:pPr>
    </w:p>
    <w:p>
      <w:pPr>
        <w:numPr>
          <w:ilvl w:val="0"/>
          <w:numId w:val="0"/>
        </w:numPr>
        <w:jc w:val="both"/>
        <w:rPr>
          <w:rFonts w:hint="eastAsia"/>
          <w:color w:val="000000"/>
          <w:sz w:val="24"/>
          <w:szCs w:val="24"/>
          <w:lang w:val="en-US" w:eastAsia="zh-CN"/>
        </w:rPr>
      </w:pPr>
    </w:p>
    <w:p>
      <w:pPr>
        <w:numPr>
          <w:ilvl w:val="0"/>
          <w:numId w:val="0"/>
        </w:numPr>
        <w:jc w:val="both"/>
        <w:rPr>
          <w:rFonts w:hint="eastAsia"/>
          <w:color w:val="000000"/>
          <w:sz w:val="24"/>
          <w:szCs w:val="24"/>
          <w:lang w:val="en-US" w:eastAsia="zh-CN"/>
        </w:rPr>
      </w:pPr>
    </w:p>
    <w:p>
      <w:pPr>
        <w:numPr>
          <w:ilvl w:val="0"/>
          <w:numId w:val="0"/>
        </w:numPr>
        <w:jc w:val="both"/>
        <w:rPr>
          <w:rFonts w:hint="eastAsia"/>
          <w:color w:val="000000"/>
          <w:sz w:val="24"/>
          <w:szCs w:val="24"/>
          <w:lang w:val="en-US" w:eastAsia="zh-CN"/>
        </w:rPr>
      </w:pPr>
    </w:p>
    <w:p>
      <w:pPr>
        <w:numPr>
          <w:ilvl w:val="0"/>
          <w:numId w:val="0"/>
        </w:numPr>
        <w:jc w:val="both"/>
        <w:rPr>
          <w:rFonts w:hint="eastAsia"/>
          <w:color w:val="000000"/>
          <w:sz w:val="24"/>
          <w:szCs w:val="24"/>
          <w:lang w:val="en-US" w:eastAsia="zh-CN"/>
        </w:rPr>
      </w:pPr>
    </w:p>
    <w:p>
      <w:pPr>
        <w:numPr>
          <w:ilvl w:val="0"/>
          <w:numId w:val="0"/>
        </w:numPr>
        <w:jc w:val="both"/>
        <w:rPr>
          <w:rFonts w:hint="eastAsia"/>
          <w:color w:val="000000"/>
          <w:sz w:val="24"/>
          <w:szCs w:val="24"/>
          <w:lang w:val="en-US" w:eastAsia="zh-CN"/>
        </w:rPr>
      </w:pPr>
    </w:p>
    <w:p>
      <w:pPr>
        <w:numPr>
          <w:ilvl w:val="0"/>
          <w:numId w:val="0"/>
        </w:numPr>
        <w:jc w:val="both"/>
        <w:rPr>
          <w:rFonts w:hint="eastAsia"/>
          <w:color w:val="000000"/>
          <w:sz w:val="24"/>
          <w:szCs w:val="24"/>
          <w:lang w:eastAsia="zh-CN"/>
        </w:rPr>
      </w:pPr>
      <w:r>
        <w:rPr>
          <w:rFonts w:hint="eastAsia"/>
          <w:color w:val="000000"/>
          <w:sz w:val="24"/>
          <w:szCs w:val="24"/>
          <w:lang w:val="en-US" w:eastAsia="zh-CN"/>
        </w:rPr>
        <w:t>附件2：</w:t>
      </w:r>
      <w:r>
        <w:rPr>
          <w:rFonts w:hint="eastAsia"/>
          <w:color w:val="000000"/>
          <w:sz w:val="24"/>
          <w:szCs w:val="24"/>
          <w:lang w:eastAsia="zh-CN"/>
        </w:rPr>
        <w:t>《</w:t>
      </w:r>
      <w:r>
        <w:rPr>
          <w:rFonts w:hint="eastAsia"/>
          <w:color w:val="000000"/>
          <w:sz w:val="24"/>
          <w:szCs w:val="24"/>
          <w:lang w:val="en-US" w:eastAsia="zh-CN"/>
        </w:rPr>
        <w:t>兰溪市防疫应急医院（兰江街道社区卫生服务中心）保洁月度考核表</w:t>
      </w:r>
      <w:r>
        <w:rPr>
          <w:rFonts w:hint="eastAsia"/>
          <w:color w:val="000000"/>
          <w:sz w:val="24"/>
          <w:szCs w:val="24"/>
          <w:lang w:eastAsia="zh-CN"/>
        </w:rPr>
        <w:t>》</w:t>
      </w:r>
    </w:p>
    <w:p>
      <w:pPr>
        <w:numPr>
          <w:ilvl w:val="0"/>
          <w:numId w:val="0"/>
        </w:numPr>
        <w:jc w:val="both"/>
        <w:rPr>
          <w:rFonts w:hint="eastAsia"/>
          <w:color w:val="000000"/>
          <w:sz w:val="24"/>
          <w:szCs w:val="24"/>
          <w:lang w:eastAsia="zh-CN"/>
        </w:rPr>
      </w:pPr>
    </w:p>
    <w:tbl>
      <w:tblPr>
        <w:tblStyle w:val="18"/>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171"/>
        <w:gridCol w:w="3930"/>
        <w:gridCol w:w="523"/>
        <w:gridCol w:w="523"/>
        <w:gridCol w:w="523"/>
        <w:gridCol w:w="713"/>
        <w:gridCol w:w="620"/>
        <w:gridCol w:w="8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1" w:hRule="exact"/>
          <w:jc w:val="center"/>
        </w:trPr>
        <w:tc>
          <w:tcPr>
            <w:tcW w:w="2171" w:type="dxa"/>
            <w:vMerge w:val="restart"/>
            <w:noWrap w:val="0"/>
            <w:vAlign w:val="center"/>
          </w:tcPr>
          <w:p>
            <w:pPr>
              <w:spacing w:line="300" w:lineRule="exact"/>
              <w:jc w:val="center"/>
              <w:rPr>
                <w:b/>
                <w:color w:val="000000"/>
                <w:sz w:val="21"/>
                <w:szCs w:val="21"/>
              </w:rPr>
            </w:pPr>
            <w:r>
              <w:rPr>
                <w:b/>
                <w:color w:val="000000"/>
                <w:sz w:val="21"/>
                <w:szCs w:val="21"/>
              </w:rPr>
              <w:t>项目</w:t>
            </w:r>
          </w:p>
        </w:tc>
        <w:tc>
          <w:tcPr>
            <w:tcW w:w="3930" w:type="dxa"/>
            <w:vMerge w:val="restart"/>
            <w:noWrap w:val="0"/>
            <w:vAlign w:val="center"/>
          </w:tcPr>
          <w:p>
            <w:pPr>
              <w:spacing w:line="300" w:lineRule="exact"/>
              <w:jc w:val="center"/>
              <w:rPr>
                <w:b/>
                <w:color w:val="000000"/>
                <w:sz w:val="21"/>
                <w:szCs w:val="21"/>
              </w:rPr>
            </w:pPr>
            <w:r>
              <w:rPr>
                <w:b/>
                <w:color w:val="000000"/>
                <w:sz w:val="21"/>
                <w:szCs w:val="21"/>
              </w:rPr>
              <w:t>标准</w:t>
            </w:r>
          </w:p>
        </w:tc>
        <w:tc>
          <w:tcPr>
            <w:tcW w:w="3702" w:type="dxa"/>
            <w:gridSpan w:val="6"/>
            <w:noWrap w:val="0"/>
            <w:vAlign w:val="center"/>
          </w:tcPr>
          <w:p>
            <w:pPr>
              <w:spacing w:line="300" w:lineRule="exact"/>
              <w:jc w:val="center"/>
              <w:rPr>
                <w:b/>
                <w:color w:val="000000"/>
                <w:sz w:val="21"/>
                <w:szCs w:val="21"/>
              </w:rPr>
            </w:pPr>
            <w:r>
              <w:rPr>
                <w:b/>
                <w:color w:val="000000"/>
                <w:sz w:val="21"/>
                <w:szCs w:val="21"/>
              </w:rPr>
              <w:t>评分标准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9" w:hRule="exact"/>
          <w:jc w:val="center"/>
        </w:trPr>
        <w:tc>
          <w:tcPr>
            <w:tcW w:w="2171" w:type="dxa"/>
            <w:vMerge w:val="continue"/>
            <w:noWrap w:val="0"/>
            <w:vAlign w:val="center"/>
          </w:tcPr>
          <w:p>
            <w:pPr>
              <w:spacing w:line="500" w:lineRule="exact"/>
              <w:ind w:left="7440" w:hanging="440"/>
              <w:jc w:val="center"/>
              <w:rPr>
                <w:b/>
                <w:color w:val="000000"/>
                <w:sz w:val="21"/>
                <w:szCs w:val="21"/>
              </w:rPr>
            </w:pPr>
          </w:p>
        </w:tc>
        <w:tc>
          <w:tcPr>
            <w:tcW w:w="3930" w:type="dxa"/>
            <w:vMerge w:val="continue"/>
            <w:noWrap w:val="0"/>
            <w:vAlign w:val="center"/>
          </w:tcPr>
          <w:p>
            <w:pPr>
              <w:spacing w:line="500" w:lineRule="exact"/>
              <w:ind w:left="7440" w:hanging="440"/>
              <w:jc w:val="center"/>
              <w:rPr>
                <w:b/>
                <w:color w:val="000000"/>
                <w:sz w:val="21"/>
                <w:szCs w:val="21"/>
              </w:rPr>
            </w:pPr>
          </w:p>
        </w:tc>
        <w:tc>
          <w:tcPr>
            <w:tcW w:w="523" w:type="dxa"/>
            <w:noWrap w:val="0"/>
            <w:vAlign w:val="center"/>
          </w:tcPr>
          <w:p>
            <w:pPr>
              <w:spacing w:line="300" w:lineRule="exact"/>
              <w:jc w:val="center"/>
              <w:rPr>
                <w:b/>
                <w:color w:val="000000"/>
                <w:sz w:val="21"/>
                <w:szCs w:val="21"/>
              </w:rPr>
            </w:pPr>
            <w:r>
              <w:rPr>
                <w:b/>
                <w:color w:val="000000"/>
                <w:sz w:val="21"/>
                <w:szCs w:val="21"/>
              </w:rPr>
              <w:t>优5</w:t>
            </w:r>
          </w:p>
        </w:tc>
        <w:tc>
          <w:tcPr>
            <w:tcW w:w="523" w:type="dxa"/>
            <w:noWrap w:val="0"/>
            <w:vAlign w:val="center"/>
          </w:tcPr>
          <w:p>
            <w:pPr>
              <w:spacing w:line="300" w:lineRule="exact"/>
              <w:jc w:val="center"/>
              <w:rPr>
                <w:b/>
                <w:color w:val="000000"/>
                <w:sz w:val="21"/>
                <w:szCs w:val="21"/>
              </w:rPr>
            </w:pPr>
            <w:r>
              <w:rPr>
                <w:b/>
                <w:color w:val="000000"/>
                <w:sz w:val="21"/>
                <w:szCs w:val="21"/>
              </w:rPr>
              <w:t>良4</w:t>
            </w:r>
          </w:p>
        </w:tc>
        <w:tc>
          <w:tcPr>
            <w:tcW w:w="523" w:type="dxa"/>
            <w:noWrap w:val="0"/>
            <w:vAlign w:val="center"/>
          </w:tcPr>
          <w:p>
            <w:pPr>
              <w:spacing w:line="300" w:lineRule="exact"/>
              <w:jc w:val="center"/>
              <w:rPr>
                <w:b/>
                <w:color w:val="000000"/>
                <w:sz w:val="21"/>
                <w:szCs w:val="21"/>
              </w:rPr>
            </w:pPr>
            <w:r>
              <w:rPr>
                <w:b/>
                <w:color w:val="000000"/>
                <w:sz w:val="21"/>
                <w:szCs w:val="21"/>
              </w:rPr>
              <w:t>中3</w:t>
            </w:r>
          </w:p>
        </w:tc>
        <w:tc>
          <w:tcPr>
            <w:tcW w:w="713" w:type="dxa"/>
            <w:noWrap w:val="0"/>
            <w:vAlign w:val="center"/>
          </w:tcPr>
          <w:p>
            <w:pPr>
              <w:spacing w:line="300" w:lineRule="exact"/>
              <w:jc w:val="center"/>
              <w:rPr>
                <w:b/>
                <w:color w:val="000000"/>
                <w:sz w:val="21"/>
                <w:szCs w:val="21"/>
              </w:rPr>
            </w:pPr>
            <w:r>
              <w:rPr>
                <w:rFonts w:hint="eastAsia"/>
                <w:b/>
                <w:color w:val="000000"/>
                <w:sz w:val="21"/>
                <w:szCs w:val="21"/>
                <w:lang w:val="en-US" w:eastAsia="zh-CN"/>
              </w:rPr>
              <w:t>较差</w:t>
            </w:r>
            <w:r>
              <w:rPr>
                <w:b/>
                <w:color w:val="000000"/>
                <w:sz w:val="21"/>
                <w:szCs w:val="21"/>
              </w:rPr>
              <w:t>2</w:t>
            </w:r>
          </w:p>
        </w:tc>
        <w:tc>
          <w:tcPr>
            <w:tcW w:w="620" w:type="dxa"/>
            <w:noWrap w:val="0"/>
            <w:vAlign w:val="center"/>
          </w:tcPr>
          <w:p>
            <w:pPr>
              <w:spacing w:line="300" w:lineRule="exact"/>
              <w:jc w:val="center"/>
              <w:rPr>
                <w:rFonts w:hint="eastAsia"/>
                <w:b/>
                <w:color w:val="000000"/>
                <w:sz w:val="21"/>
                <w:szCs w:val="21"/>
                <w:lang w:val="en-US" w:eastAsia="zh-CN"/>
              </w:rPr>
            </w:pPr>
            <w:r>
              <w:rPr>
                <w:rFonts w:hint="eastAsia"/>
                <w:b/>
                <w:color w:val="000000"/>
                <w:sz w:val="21"/>
                <w:szCs w:val="21"/>
                <w:lang w:val="en-US" w:eastAsia="zh-CN"/>
              </w:rPr>
              <w:t>差</w:t>
            </w:r>
          </w:p>
          <w:p>
            <w:pPr>
              <w:spacing w:line="300" w:lineRule="exact"/>
              <w:jc w:val="center"/>
              <w:rPr>
                <w:rFonts w:hint="default"/>
                <w:b/>
                <w:color w:val="000000"/>
                <w:sz w:val="21"/>
                <w:szCs w:val="21"/>
                <w:lang w:val="en-US" w:eastAsia="zh-CN"/>
              </w:rPr>
            </w:pPr>
            <w:r>
              <w:rPr>
                <w:rFonts w:hint="eastAsia"/>
                <w:b/>
                <w:color w:val="000000"/>
                <w:sz w:val="21"/>
                <w:szCs w:val="21"/>
                <w:lang w:val="en-US" w:eastAsia="zh-CN"/>
              </w:rPr>
              <w:t>1</w:t>
            </w:r>
          </w:p>
        </w:tc>
        <w:tc>
          <w:tcPr>
            <w:tcW w:w="800" w:type="dxa"/>
            <w:noWrap w:val="0"/>
            <w:vAlign w:val="center"/>
          </w:tcPr>
          <w:p>
            <w:pPr>
              <w:spacing w:line="300" w:lineRule="exact"/>
              <w:jc w:val="center"/>
              <w:rPr>
                <w:b/>
                <w:color w:val="000000"/>
                <w:sz w:val="21"/>
                <w:szCs w:val="21"/>
              </w:rPr>
            </w:pPr>
            <w:r>
              <w:rPr>
                <w:b/>
                <w:color w:val="000000"/>
                <w:sz w:val="21"/>
                <w:szCs w:val="21"/>
              </w:rPr>
              <w:t>实际得分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7" w:hRule="exact"/>
          <w:jc w:val="center"/>
        </w:trPr>
        <w:tc>
          <w:tcPr>
            <w:tcW w:w="2171" w:type="dxa"/>
            <w:noWrap w:val="0"/>
            <w:vAlign w:val="center"/>
          </w:tcPr>
          <w:p>
            <w:pPr>
              <w:spacing w:line="260" w:lineRule="exact"/>
              <w:jc w:val="center"/>
              <w:rPr>
                <w:color w:val="000000"/>
                <w:sz w:val="21"/>
                <w:szCs w:val="21"/>
              </w:rPr>
            </w:pPr>
            <w:r>
              <w:rPr>
                <w:color w:val="000000"/>
                <w:sz w:val="21"/>
                <w:szCs w:val="21"/>
              </w:rPr>
              <w:t>地面</w:t>
            </w:r>
          </w:p>
        </w:tc>
        <w:tc>
          <w:tcPr>
            <w:tcW w:w="3930" w:type="dxa"/>
            <w:noWrap w:val="0"/>
            <w:vAlign w:val="center"/>
          </w:tcPr>
          <w:p>
            <w:pPr>
              <w:spacing w:line="260" w:lineRule="exact"/>
              <w:jc w:val="center"/>
              <w:rPr>
                <w:color w:val="000000"/>
                <w:sz w:val="21"/>
                <w:szCs w:val="21"/>
              </w:rPr>
            </w:pPr>
            <w:r>
              <w:rPr>
                <w:color w:val="000000"/>
                <w:sz w:val="21"/>
                <w:szCs w:val="21"/>
              </w:rPr>
              <w:t>污渍、无痰迹、无人为破损、无异味、无垃圾、无积灰、无烟蒂</w:t>
            </w:r>
          </w:p>
        </w:tc>
        <w:tc>
          <w:tcPr>
            <w:tcW w:w="523" w:type="dxa"/>
            <w:noWrap w:val="0"/>
            <w:vAlign w:val="center"/>
          </w:tcPr>
          <w:p>
            <w:pPr>
              <w:spacing w:line="260" w:lineRule="exact"/>
              <w:ind w:left="7440" w:hanging="440"/>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713" w:type="dxa"/>
            <w:noWrap w:val="0"/>
            <w:vAlign w:val="center"/>
          </w:tcPr>
          <w:p>
            <w:pPr>
              <w:spacing w:line="260" w:lineRule="exact"/>
              <w:ind w:left="7440" w:hanging="440"/>
              <w:jc w:val="center"/>
              <w:rPr>
                <w:color w:val="000000"/>
                <w:sz w:val="21"/>
                <w:szCs w:val="21"/>
              </w:rPr>
            </w:pPr>
          </w:p>
        </w:tc>
        <w:tc>
          <w:tcPr>
            <w:tcW w:w="620" w:type="dxa"/>
            <w:noWrap w:val="0"/>
            <w:vAlign w:val="center"/>
          </w:tcPr>
          <w:p>
            <w:pPr>
              <w:spacing w:line="260" w:lineRule="exact"/>
              <w:ind w:left="7440" w:hanging="440"/>
              <w:jc w:val="center"/>
              <w:rPr>
                <w:color w:val="000000"/>
                <w:sz w:val="21"/>
                <w:szCs w:val="21"/>
              </w:rPr>
            </w:pPr>
          </w:p>
        </w:tc>
        <w:tc>
          <w:tcPr>
            <w:tcW w:w="800" w:type="dxa"/>
            <w:noWrap w:val="0"/>
            <w:vAlign w:val="center"/>
          </w:tcPr>
          <w:p>
            <w:pPr>
              <w:spacing w:line="260" w:lineRule="exact"/>
              <w:ind w:left="7440" w:hanging="440"/>
              <w:jc w:val="center"/>
              <w:rPr>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6" w:hRule="exact"/>
          <w:jc w:val="center"/>
        </w:trPr>
        <w:tc>
          <w:tcPr>
            <w:tcW w:w="2171" w:type="dxa"/>
            <w:noWrap w:val="0"/>
            <w:vAlign w:val="center"/>
          </w:tcPr>
          <w:p>
            <w:pPr>
              <w:spacing w:line="260" w:lineRule="exact"/>
              <w:jc w:val="center"/>
              <w:rPr>
                <w:color w:val="000000"/>
                <w:sz w:val="21"/>
                <w:szCs w:val="21"/>
              </w:rPr>
            </w:pPr>
            <w:r>
              <w:rPr>
                <w:color w:val="000000"/>
                <w:sz w:val="21"/>
                <w:szCs w:val="21"/>
              </w:rPr>
              <w:t>墙面</w:t>
            </w:r>
          </w:p>
        </w:tc>
        <w:tc>
          <w:tcPr>
            <w:tcW w:w="3930" w:type="dxa"/>
            <w:noWrap w:val="0"/>
            <w:vAlign w:val="center"/>
          </w:tcPr>
          <w:p>
            <w:pPr>
              <w:spacing w:line="260" w:lineRule="exact"/>
              <w:jc w:val="center"/>
              <w:rPr>
                <w:color w:val="000000"/>
                <w:sz w:val="21"/>
                <w:szCs w:val="21"/>
              </w:rPr>
            </w:pPr>
            <w:r>
              <w:rPr>
                <w:color w:val="000000"/>
                <w:sz w:val="21"/>
                <w:szCs w:val="21"/>
              </w:rPr>
              <w:t>无污渍、无水迹、无浮灰、无蜘蛛网</w:t>
            </w:r>
          </w:p>
        </w:tc>
        <w:tc>
          <w:tcPr>
            <w:tcW w:w="523" w:type="dxa"/>
            <w:noWrap w:val="0"/>
            <w:vAlign w:val="center"/>
          </w:tcPr>
          <w:p>
            <w:pPr>
              <w:spacing w:line="260" w:lineRule="exact"/>
              <w:ind w:left="7440" w:hanging="440"/>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713" w:type="dxa"/>
            <w:noWrap w:val="0"/>
            <w:vAlign w:val="center"/>
          </w:tcPr>
          <w:p>
            <w:pPr>
              <w:spacing w:line="260" w:lineRule="exact"/>
              <w:ind w:left="7440" w:hanging="440"/>
              <w:jc w:val="center"/>
              <w:rPr>
                <w:color w:val="000000"/>
                <w:sz w:val="21"/>
                <w:szCs w:val="21"/>
              </w:rPr>
            </w:pPr>
          </w:p>
        </w:tc>
        <w:tc>
          <w:tcPr>
            <w:tcW w:w="620" w:type="dxa"/>
            <w:noWrap w:val="0"/>
            <w:vAlign w:val="center"/>
          </w:tcPr>
          <w:p>
            <w:pPr>
              <w:spacing w:line="260" w:lineRule="exact"/>
              <w:ind w:left="7440" w:hanging="440"/>
              <w:jc w:val="center"/>
              <w:rPr>
                <w:color w:val="000000"/>
                <w:sz w:val="21"/>
                <w:szCs w:val="21"/>
              </w:rPr>
            </w:pPr>
          </w:p>
        </w:tc>
        <w:tc>
          <w:tcPr>
            <w:tcW w:w="800" w:type="dxa"/>
            <w:noWrap w:val="0"/>
            <w:vAlign w:val="center"/>
          </w:tcPr>
          <w:p>
            <w:pPr>
              <w:spacing w:line="260" w:lineRule="exact"/>
              <w:ind w:left="7440" w:hanging="440"/>
              <w:jc w:val="center"/>
              <w:rPr>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1" w:hRule="exact"/>
          <w:jc w:val="center"/>
        </w:trPr>
        <w:tc>
          <w:tcPr>
            <w:tcW w:w="2171" w:type="dxa"/>
            <w:noWrap w:val="0"/>
            <w:vAlign w:val="center"/>
          </w:tcPr>
          <w:p>
            <w:pPr>
              <w:spacing w:line="260" w:lineRule="exact"/>
              <w:jc w:val="center"/>
              <w:rPr>
                <w:color w:val="000000"/>
                <w:sz w:val="21"/>
                <w:szCs w:val="21"/>
              </w:rPr>
            </w:pPr>
            <w:r>
              <w:rPr>
                <w:color w:val="000000"/>
                <w:sz w:val="21"/>
                <w:szCs w:val="21"/>
              </w:rPr>
              <w:t>楼梯</w:t>
            </w:r>
            <w:r>
              <w:rPr>
                <w:rFonts w:hint="eastAsia"/>
                <w:color w:val="000000"/>
                <w:sz w:val="21"/>
                <w:szCs w:val="21"/>
                <w:lang w:eastAsia="zh-CN"/>
              </w:rPr>
              <w:t>、</w:t>
            </w:r>
            <w:r>
              <w:rPr>
                <w:color w:val="000000"/>
                <w:sz w:val="21"/>
                <w:szCs w:val="21"/>
              </w:rPr>
              <w:t>扶手</w:t>
            </w:r>
          </w:p>
        </w:tc>
        <w:tc>
          <w:tcPr>
            <w:tcW w:w="3930" w:type="dxa"/>
            <w:noWrap w:val="0"/>
            <w:vAlign w:val="center"/>
          </w:tcPr>
          <w:p>
            <w:pPr>
              <w:spacing w:line="260" w:lineRule="exact"/>
              <w:jc w:val="center"/>
              <w:rPr>
                <w:color w:val="000000"/>
                <w:sz w:val="21"/>
                <w:szCs w:val="21"/>
              </w:rPr>
            </w:pPr>
            <w:r>
              <w:rPr>
                <w:color w:val="000000"/>
                <w:sz w:val="21"/>
                <w:szCs w:val="21"/>
              </w:rPr>
              <w:t>无污渍、无浮灰、无烟蒂</w:t>
            </w:r>
          </w:p>
        </w:tc>
        <w:tc>
          <w:tcPr>
            <w:tcW w:w="523" w:type="dxa"/>
            <w:noWrap w:val="0"/>
            <w:vAlign w:val="center"/>
          </w:tcPr>
          <w:p>
            <w:pPr>
              <w:spacing w:line="260" w:lineRule="exact"/>
              <w:ind w:left="7440" w:hanging="440"/>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713" w:type="dxa"/>
            <w:noWrap w:val="0"/>
            <w:vAlign w:val="center"/>
          </w:tcPr>
          <w:p>
            <w:pPr>
              <w:spacing w:line="260" w:lineRule="exact"/>
              <w:ind w:left="7440" w:hanging="440"/>
              <w:jc w:val="center"/>
              <w:rPr>
                <w:color w:val="000000"/>
                <w:sz w:val="21"/>
                <w:szCs w:val="21"/>
              </w:rPr>
            </w:pPr>
          </w:p>
        </w:tc>
        <w:tc>
          <w:tcPr>
            <w:tcW w:w="620" w:type="dxa"/>
            <w:noWrap w:val="0"/>
            <w:vAlign w:val="center"/>
          </w:tcPr>
          <w:p>
            <w:pPr>
              <w:spacing w:line="260" w:lineRule="exact"/>
              <w:ind w:left="7440" w:hanging="440"/>
              <w:jc w:val="center"/>
              <w:rPr>
                <w:color w:val="000000"/>
                <w:sz w:val="21"/>
                <w:szCs w:val="21"/>
              </w:rPr>
            </w:pPr>
          </w:p>
        </w:tc>
        <w:tc>
          <w:tcPr>
            <w:tcW w:w="800" w:type="dxa"/>
            <w:noWrap w:val="0"/>
            <w:vAlign w:val="center"/>
          </w:tcPr>
          <w:p>
            <w:pPr>
              <w:spacing w:line="260" w:lineRule="exact"/>
              <w:ind w:left="7440" w:hanging="440"/>
              <w:jc w:val="center"/>
              <w:rPr>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1" w:hRule="exact"/>
          <w:jc w:val="center"/>
        </w:trPr>
        <w:tc>
          <w:tcPr>
            <w:tcW w:w="2171" w:type="dxa"/>
            <w:noWrap w:val="0"/>
            <w:vAlign w:val="center"/>
          </w:tcPr>
          <w:p>
            <w:pPr>
              <w:spacing w:line="260" w:lineRule="exact"/>
              <w:jc w:val="center"/>
              <w:rPr>
                <w:color w:val="000000"/>
                <w:sz w:val="21"/>
                <w:szCs w:val="21"/>
              </w:rPr>
            </w:pPr>
            <w:r>
              <w:rPr>
                <w:color w:val="000000"/>
                <w:sz w:val="21"/>
                <w:szCs w:val="21"/>
              </w:rPr>
              <w:t>玻璃</w:t>
            </w:r>
          </w:p>
        </w:tc>
        <w:tc>
          <w:tcPr>
            <w:tcW w:w="3930" w:type="dxa"/>
            <w:noWrap w:val="0"/>
            <w:vAlign w:val="center"/>
          </w:tcPr>
          <w:p>
            <w:pPr>
              <w:spacing w:line="260" w:lineRule="exact"/>
              <w:jc w:val="center"/>
              <w:rPr>
                <w:color w:val="000000"/>
                <w:sz w:val="21"/>
                <w:szCs w:val="21"/>
              </w:rPr>
            </w:pPr>
            <w:r>
              <w:rPr>
                <w:color w:val="000000"/>
                <w:sz w:val="21"/>
                <w:szCs w:val="21"/>
              </w:rPr>
              <w:t>玻璃明亮光洁，无污渍</w:t>
            </w:r>
          </w:p>
        </w:tc>
        <w:tc>
          <w:tcPr>
            <w:tcW w:w="523" w:type="dxa"/>
            <w:noWrap w:val="0"/>
            <w:vAlign w:val="center"/>
          </w:tcPr>
          <w:p>
            <w:pPr>
              <w:spacing w:line="260" w:lineRule="exact"/>
              <w:ind w:left="7440" w:hanging="440"/>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713" w:type="dxa"/>
            <w:noWrap w:val="0"/>
            <w:vAlign w:val="center"/>
          </w:tcPr>
          <w:p>
            <w:pPr>
              <w:spacing w:line="260" w:lineRule="exact"/>
              <w:ind w:left="7440" w:hanging="440"/>
              <w:jc w:val="center"/>
              <w:rPr>
                <w:color w:val="000000"/>
                <w:sz w:val="21"/>
                <w:szCs w:val="21"/>
              </w:rPr>
            </w:pPr>
          </w:p>
        </w:tc>
        <w:tc>
          <w:tcPr>
            <w:tcW w:w="620" w:type="dxa"/>
            <w:noWrap w:val="0"/>
            <w:vAlign w:val="center"/>
          </w:tcPr>
          <w:p>
            <w:pPr>
              <w:spacing w:line="260" w:lineRule="exact"/>
              <w:ind w:left="7440" w:hanging="440"/>
              <w:jc w:val="center"/>
              <w:rPr>
                <w:color w:val="000000"/>
                <w:sz w:val="21"/>
                <w:szCs w:val="21"/>
              </w:rPr>
            </w:pPr>
          </w:p>
        </w:tc>
        <w:tc>
          <w:tcPr>
            <w:tcW w:w="800" w:type="dxa"/>
            <w:noWrap w:val="0"/>
            <w:vAlign w:val="center"/>
          </w:tcPr>
          <w:p>
            <w:pPr>
              <w:spacing w:line="260" w:lineRule="exact"/>
              <w:ind w:left="7440" w:hanging="440"/>
              <w:jc w:val="center"/>
              <w:rPr>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6" w:hRule="exact"/>
          <w:jc w:val="center"/>
        </w:trPr>
        <w:tc>
          <w:tcPr>
            <w:tcW w:w="2171" w:type="dxa"/>
            <w:noWrap w:val="0"/>
            <w:vAlign w:val="center"/>
          </w:tcPr>
          <w:p>
            <w:pPr>
              <w:spacing w:line="260" w:lineRule="exact"/>
              <w:jc w:val="center"/>
              <w:rPr>
                <w:color w:val="000000"/>
                <w:sz w:val="21"/>
                <w:szCs w:val="21"/>
              </w:rPr>
            </w:pPr>
            <w:r>
              <w:rPr>
                <w:color w:val="000000"/>
                <w:sz w:val="21"/>
                <w:szCs w:val="21"/>
              </w:rPr>
              <w:t>卫生间</w:t>
            </w:r>
          </w:p>
        </w:tc>
        <w:tc>
          <w:tcPr>
            <w:tcW w:w="3930" w:type="dxa"/>
            <w:noWrap w:val="0"/>
            <w:vAlign w:val="center"/>
          </w:tcPr>
          <w:p>
            <w:pPr>
              <w:spacing w:line="260" w:lineRule="exact"/>
              <w:jc w:val="center"/>
              <w:rPr>
                <w:color w:val="000000"/>
                <w:sz w:val="21"/>
                <w:szCs w:val="21"/>
              </w:rPr>
            </w:pPr>
            <w:r>
              <w:rPr>
                <w:color w:val="000000"/>
                <w:sz w:val="21"/>
                <w:szCs w:val="21"/>
              </w:rPr>
              <w:t>无异味、无污垢，垃圾袋定时更换</w:t>
            </w:r>
          </w:p>
        </w:tc>
        <w:tc>
          <w:tcPr>
            <w:tcW w:w="523" w:type="dxa"/>
            <w:noWrap w:val="0"/>
            <w:vAlign w:val="center"/>
          </w:tcPr>
          <w:p>
            <w:pPr>
              <w:spacing w:line="260" w:lineRule="exact"/>
              <w:ind w:left="7440" w:hanging="440"/>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713" w:type="dxa"/>
            <w:noWrap w:val="0"/>
            <w:vAlign w:val="center"/>
          </w:tcPr>
          <w:p>
            <w:pPr>
              <w:spacing w:line="260" w:lineRule="exact"/>
              <w:ind w:left="7440" w:hanging="440"/>
              <w:jc w:val="center"/>
              <w:rPr>
                <w:color w:val="000000"/>
                <w:sz w:val="21"/>
                <w:szCs w:val="21"/>
              </w:rPr>
            </w:pPr>
          </w:p>
        </w:tc>
        <w:tc>
          <w:tcPr>
            <w:tcW w:w="620" w:type="dxa"/>
            <w:noWrap w:val="0"/>
            <w:vAlign w:val="center"/>
          </w:tcPr>
          <w:p>
            <w:pPr>
              <w:spacing w:line="260" w:lineRule="exact"/>
              <w:ind w:left="7440" w:hanging="440"/>
              <w:jc w:val="center"/>
              <w:rPr>
                <w:color w:val="000000"/>
                <w:sz w:val="21"/>
                <w:szCs w:val="21"/>
              </w:rPr>
            </w:pPr>
          </w:p>
        </w:tc>
        <w:tc>
          <w:tcPr>
            <w:tcW w:w="800" w:type="dxa"/>
            <w:noWrap w:val="0"/>
            <w:vAlign w:val="center"/>
          </w:tcPr>
          <w:p>
            <w:pPr>
              <w:spacing w:line="260" w:lineRule="exact"/>
              <w:ind w:left="7440" w:hanging="440"/>
              <w:jc w:val="center"/>
              <w:rPr>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5" w:hRule="exact"/>
          <w:jc w:val="center"/>
        </w:trPr>
        <w:tc>
          <w:tcPr>
            <w:tcW w:w="2171" w:type="dxa"/>
            <w:noWrap w:val="0"/>
            <w:vAlign w:val="center"/>
          </w:tcPr>
          <w:p>
            <w:pPr>
              <w:spacing w:line="260" w:lineRule="exact"/>
              <w:jc w:val="center"/>
              <w:rPr>
                <w:color w:val="000000"/>
                <w:sz w:val="21"/>
                <w:szCs w:val="21"/>
              </w:rPr>
            </w:pPr>
            <w:r>
              <w:rPr>
                <w:color w:val="000000"/>
                <w:sz w:val="21"/>
                <w:szCs w:val="21"/>
              </w:rPr>
              <w:t>厕卫</w:t>
            </w:r>
          </w:p>
        </w:tc>
        <w:tc>
          <w:tcPr>
            <w:tcW w:w="3930" w:type="dxa"/>
            <w:noWrap w:val="0"/>
            <w:vAlign w:val="center"/>
          </w:tcPr>
          <w:p>
            <w:pPr>
              <w:spacing w:line="260" w:lineRule="exact"/>
              <w:rPr>
                <w:color w:val="000000"/>
                <w:sz w:val="21"/>
                <w:szCs w:val="21"/>
              </w:rPr>
            </w:pPr>
            <w:r>
              <w:rPr>
                <w:color w:val="000000"/>
                <w:sz w:val="21"/>
                <w:szCs w:val="21"/>
              </w:rPr>
              <w:t>无堵塞、无滴漏、无水迹、无污迹</w:t>
            </w:r>
          </w:p>
        </w:tc>
        <w:tc>
          <w:tcPr>
            <w:tcW w:w="523" w:type="dxa"/>
            <w:noWrap w:val="0"/>
            <w:vAlign w:val="center"/>
          </w:tcPr>
          <w:p>
            <w:pPr>
              <w:spacing w:line="260" w:lineRule="exact"/>
              <w:ind w:left="7440" w:hanging="440"/>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713" w:type="dxa"/>
            <w:noWrap w:val="0"/>
            <w:vAlign w:val="center"/>
          </w:tcPr>
          <w:p>
            <w:pPr>
              <w:spacing w:line="260" w:lineRule="exact"/>
              <w:ind w:left="7440" w:hanging="440"/>
              <w:jc w:val="center"/>
              <w:rPr>
                <w:color w:val="000000"/>
                <w:sz w:val="21"/>
                <w:szCs w:val="21"/>
              </w:rPr>
            </w:pPr>
          </w:p>
        </w:tc>
        <w:tc>
          <w:tcPr>
            <w:tcW w:w="620" w:type="dxa"/>
            <w:noWrap w:val="0"/>
            <w:vAlign w:val="center"/>
          </w:tcPr>
          <w:p>
            <w:pPr>
              <w:spacing w:line="260" w:lineRule="exact"/>
              <w:ind w:left="7440" w:hanging="440"/>
              <w:jc w:val="center"/>
              <w:rPr>
                <w:color w:val="000000"/>
                <w:sz w:val="21"/>
                <w:szCs w:val="21"/>
              </w:rPr>
            </w:pPr>
          </w:p>
        </w:tc>
        <w:tc>
          <w:tcPr>
            <w:tcW w:w="800" w:type="dxa"/>
            <w:noWrap w:val="0"/>
            <w:vAlign w:val="center"/>
          </w:tcPr>
          <w:p>
            <w:pPr>
              <w:spacing w:line="260" w:lineRule="exact"/>
              <w:ind w:left="7440" w:hanging="440"/>
              <w:jc w:val="center"/>
              <w:rPr>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1" w:hRule="exact"/>
          <w:jc w:val="center"/>
        </w:trPr>
        <w:tc>
          <w:tcPr>
            <w:tcW w:w="2171" w:type="dxa"/>
            <w:noWrap w:val="0"/>
            <w:vAlign w:val="center"/>
          </w:tcPr>
          <w:p>
            <w:pPr>
              <w:spacing w:line="260" w:lineRule="exact"/>
              <w:jc w:val="center"/>
              <w:rPr>
                <w:color w:val="000000"/>
                <w:sz w:val="21"/>
                <w:szCs w:val="21"/>
              </w:rPr>
            </w:pPr>
            <w:r>
              <w:rPr>
                <w:color w:val="000000"/>
                <w:sz w:val="21"/>
                <w:szCs w:val="21"/>
              </w:rPr>
              <w:t>公共设施</w:t>
            </w:r>
          </w:p>
        </w:tc>
        <w:tc>
          <w:tcPr>
            <w:tcW w:w="3930" w:type="dxa"/>
            <w:noWrap w:val="0"/>
            <w:vAlign w:val="center"/>
          </w:tcPr>
          <w:p>
            <w:pPr>
              <w:spacing w:line="260" w:lineRule="exact"/>
              <w:jc w:val="center"/>
              <w:rPr>
                <w:color w:val="000000"/>
                <w:sz w:val="21"/>
                <w:szCs w:val="21"/>
              </w:rPr>
            </w:pPr>
            <w:r>
              <w:rPr>
                <w:color w:val="000000"/>
                <w:sz w:val="21"/>
                <w:szCs w:val="21"/>
              </w:rPr>
              <w:t>无污渍，无积灰、无蜘蛛网</w:t>
            </w:r>
          </w:p>
        </w:tc>
        <w:tc>
          <w:tcPr>
            <w:tcW w:w="523" w:type="dxa"/>
            <w:noWrap w:val="0"/>
            <w:vAlign w:val="center"/>
          </w:tcPr>
          <w:p>
            <w:pPr>
              <w:spacing w:line="260" w:lineRule="exact"/>
              <w:ind w:left="7440" w:hanging="440"/>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713" w:type="dxa"/>
            <w:noWrap w:val="0"/>
            <w:vAlign w:val="center"/>
          </w:tcPr>
          <w:p>
            <w:pPr>
              <w:spacing w:line="260" w:lineRule="exact"/>
              <w:ind w:left="7440" w:hanging="440"/>
              <w:jc w:val="center"/>
              <w:rPr>
                <w:color w:val="000000"/>
                <w:sz w:val="21"/>
                <w:szCs w:val="21"/>
              </w:rPr>
            </w:pPr>
          </w:p>
        </w:tc>
        <w:tc>
          <w:tcPr>
            <w:tcW w:w="620" w:type="dxa"/>
            <w:noWrap w:val="0"/>
            <w:vAlign w:val="center"/>
          </w:tcPr>
          <w:p>
            <w:pPr>
              <w:spacing w:line="260" w:lineRule="exact"/>
              <w:ind w:left="7440" w:hanging="440"/>
              <w:jc w:val="center"/>
              <w:rPr>
                <w:color w:val="000000"/>
                <w:sz w:val="21"/>
                <w:szCs w:val="21"/>
              </w:rPr>
            </w:pPr>
          </w:p>
        </w:tc>
        <w:tc>
          <w:tcPr>
            <w:tcW w:w="800" w:type="dxa"/>
            <w:noWrap w:val="0"/>
            <w:vAlign w:val="center"/>
          </w:tcPr>
          <w:p>
            <w:pPr>
              <w:spacing w:line="260" w:lineRule="exact"/>
              <w:ind w:left="7440" w:hanging="440"/>
              <w:jc w:val="center"/>
              <w:rPr>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3" w:hRule="exact"/>
          <w:jc w:val="center"/>
        </w:trPr>
        <w:tc>
          <w:tcPr>
            <w:tcW w:w="2171" w:type="dxa"/>
            <w:noWrap w:val="0"/>
            <w:vAlign w:val="center"/>
          </w:tcPr>
          <w:p>
            <w:pPr>
              <w:spacing w:line="260" w:lineRule="exact"/>
              <w:jc w:val="center"/>
              <w:rPr>
                <w:color w:val="000000"/>
                <w:sz w:val="21"/>
                <w:szCs w:val="21"/>
              </w:rPr>
            </w:pPr>
            <w:r>
              <w:rPr>
                <w:color w:val="000000"/>
                <w:sz w:val="21"/>
                <w:szCs w:val="21"/>
              </w:rPr>
              <w:t>病人等候区、室内公共区域</w:t>
            </w:r>
          </w:p>
        </w:tc>
        <w:tc>
          <w:tcPr>
            <w:tcW w:w="3930" w:type="dxa"/>
            <w:noWrap w:val="0"/>
            <w:vAlign w:val="center"/>
          </w:tcPr>
          <w:p>
            <w:pPr>
              <w:spacing w:line="260" w:lineRule="exact"/>
              <w:jc w:val="center"/>
              <w:rPr>
                <w:color w:val="000000"/>
                <w:sz w:val="21"/>
                <w:szCs w:val="21"/>
              </w:rPr>
            </w:pPr>
            <w:r>
              <w:rPr>
                <w:color w:val="000000"/>
                <w:sz w:val="21"/>
                <w:szCs w:val="21"/>
              </w:rPr>
              <w:t>无垃圾、无浮灰、无烟蒂、无水迹</w:t>
            </w:r>
          </w:p>
        </w:tc>
        <w:tc>
          <w:tcPr>
            <w:tcW w:w="523" w:type="dxa"/>
            <w:noWrap w:val="0"/>
            <w:vAlign w:val="center"/>
          </w:tcPr>
          <w:p>
            <w:pPr>
              <w:spacing w:line="260" w:lineRule="exact"/>
              <w:ind w:left="7440" w:hanging="440"/>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713" w:type="dxa"/>
            <w:noWrap w:val="0"/>
            <w:vAlign w:val="center"/>
          </w:tcPr>
          <w:p>
            <w:pPr>
              <w:spacing w:line="260" w:lineRule="exact"/>
              <w:ind w:left="7440" w:hanging="440"/>
              <w:jc w:val="center"/>
              <w:rPr>
                <w:color w:val="000000"/>
                <w:sz w:val="21"/>
                <w:szCs w:val="21"/>
              </w:rPr>
            </w:pPr>
          </w:p>
        </w:tc>
        <w:tc>
          <w:tcPr>
            <w:tcW w:w="620" w:type="dxa"/>
            <w:noWrap w:val="0"/>
            <w:vAlign w:val="center"/>
          </w:tcPr>
          <w:p>
            <w:pPr>
              <w:spacing w:line="260" w:lineRule="exact"/>
              <w:ind w:left="7440" w:hanging="440"/>
              <w:jc w:val="center"/>
              <w:rPr>
                <w:color w:val="000000"/>
                <w:sz w:val="21"/>
                <w:szCs w:val="21"/>
              </w:rPr>
            </w:pPr>
          </w:p>
        </w:tc>
        <w:tc>
          <w:tcPr>
            <w:tcW w:w="800" w:type="dxa"/>
            <w:noWrap w:val="0"/>
            <w:vAlign w:val="center"/>
          </w:tcPr>
          <w:p>
            <w:pPr>
              <w:spacing w:line="260" w:lineRule="exact"/>
              <w:ind w:left="7440" w:hanging="440"/>
              <w:jc w:val="center"/>
              <w:rPr>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2" w:hRule="exact"/>
          <w:jc w:val="center"/>
        </w:trPr>
        <w:tc>
          <w:tcPr>
            <w:tcW w:w="2171" w:type="dxa"/>
            <w:noWrap w:val="0"/>
            <w:vAlign w:val="center"/>
          </w:tcPr>
          <w:p>
            <w:pPr>
              <w:spacing w:line="260" w:lineRule="exact"/>
              <w:jc w:val="center"/>
              <w:rPr>
                <w:color w:val="000000"/>
                <w:sz w:val="21"/>
                <w:szCs w:val="21"/>
              </w:rPr>
            </w:pPr>
            <w:r>
              <w:rPr>
                <w:color w:val="000000"/>
                <w:sz w:val="21"/>
                <w:szCs w:val="21"/>
              </w:rPr>
              <w:t>诊察桌</w:t>
            </w:r>
          </w:p>
        </w:tc>
        <w:tc>
          <w:tcPr>
            <w:tcW w:w="3930" w:type="dxa"/>
            <w:noWrap w:val="0"/>
            <w:vAlign w:val="center"/>
          </w:tcPr>
          <w:p>
            <w:pPr>
              <w:spacing w:line="260" w:lineRule="exact"/>
              <w:jc w:val="center"/>
              <w:rPr>
                <w:color w:val="000000"/>
                <w:sz w:val="21"/>
                <w:szCs w:val="21"/>
              </w:rPr>
            </w:pPr>
            <w:r>
              <w:rPr>
                <w:color w:val="000000"/>
                <w:sz w:val="21"/>
                <w:szCs w:val="21"/>
              </w:rPr>
              <w:t>无积灰、无污渍</w:t>
            </w:r>
          </w:p>
        </w:tc>
        <w:tc>
          <w:tcPr>
            <w:tcW w:w="523" w:type="dxa"/>
            <w:noWrap w:val="0"/>
            <w:vAlign w:val="center"/>
          </w:tcPr>
          <w:p>
            <w:pPr>
              <w:spacing w:line="260" w:lineRule="exact"/>
              <w:ind w:left="7440" w:hanging="440"/>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713" w:type="dxa"/>
            <w:noWrap w:val="0"/>
            <w:vAlign w:val="center"/>
          </w:tcPr>
          <w:p>
            <w:pPr>
              <w:spacing w:line="260" w:lineRule="exact"/>
              <w:ind w:left="7440" w:hanging="440"/>
              <w:jc w:val="center"/>
              <w:rPr>
                <w:color w:val="000000"/>
                <w:sz w:val="21"/>
                <w:szCs w:val="21"/>
              </w:rPr>
            </w:pPr>
          </w:p>
        </w:tc>
        <w:tc>
          <w:tcPr>
            <w:tcW w:w="620" w:type="dxa"/>
            <w:noWrap w:val="0"/>
            <w:vAlign w:val="center"/>
          </w:tcPr>
          <w:p>
            <w:pPr>
              <w:spacing w:line="260" w:lineRule="exact"/>
              <w:ind w:left="7440" w:hanging="440"/>
              <w:jc w:val="center"/>
              <w:rPr>
                <w:color w:val="000000"/>
                <w:sz w:val="21"/>
                <w:szCs w:val="21"/>
              </w:rPr>
            </w:pPr>
          </w:p>
        </w:tc>
        <w:tc>
          <w:tcPr>
            <w:tcW w:w="800" w:type="dxa"/>
            <w:noWrap w:val="0"/>
            <w:vAlign w:val="center"/>
          </w:tcPr>
          <w:p>
            <w:pPr>
              <w:spacing w:line="260" w:lineRule="exact"/>
              <w:ind w:left="7440" w:hanging="440"/>
              <w:jc w:val="center"/>
              <w:rPr>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4" w:hRule="exact"/>
          <w:jc w:val="center"/>
        </w:trPr>
        <w:tc>
          <w:tcPr>
            <w:tcW w:w="2171" w:type="dxa"/>
            <w:noWrap w:val="0"/>
            <w:vAlign w:val="center"/>
          </w:tcPr>
          <w:p>
            <w:pPr>
              <w:spacing w:line="260" w:lineRule="exact"/>
              <w:jc w:val="center"/>
              <w:rPr>
                <w:color w:val="000000"/>
                <w:sz w:val="21"/>
                <w:szCs w:val="21"/>
              </w:rPr>
            </w:pPr>
            <w:r>
              <w:rPr>
                <w:color w:val="000000"/>
                <w:sz w:val="21"/>
                <w:szCs w:val="21"/>
              </w:rPr>
              <w:t>床单位</w:t>
            </w:r>
          </w:p>
        </w:tc>
        <w:tc>
          <w:tcPr>
            <w:tcW w:w="3930" w:type="dxa"/>
            <w:noWrap w:val="0"/>
            <w:vAlign w:val="center"/>
          </w:tcPr>
          <w:p>
            <w:pPr>
              <w:spacing w:line="260" w:lineRule="exact"/>
              <w:jc w:val="center"/>
              <w:rPr>
                <w:color w:val="000000"/>
                <w:sz w:val="21"/>
                <w:szCs w:val="21"/>
              </w:rPr>
            </w:pPr>
            <w:r>
              <w:rPr>
                <w:color w:val="000000"/>
                <w:sz w:val="21"/>
                <w:szCs w:val="21"/>
              </w:rPr>
              <w:t>无灰、无污渍、轮子无毛发</w:t>
            </w:r>
          </w:p>
        </w:tc>
        <w:tc>
          <w:tcPr>
            <w:tcW w:w="523" w:type="dxa"/>
            <w:noWrap w:val="0"/>
            <w:vAlign w:val="center"/>
          </w:tcPr>
          <w:p>
            <w:pPr>
              <w:spacing w:line="260" w:lineRule="exact"/>
              <w:ind w:left="7440" w:hanging="440"/>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713" w:type="dxa"/>
            <w:noWrap w:val="0"/>
            <w:vAlign w:val="center"/>
          </w:tcPr>
          <w:p>
            <w:pPr>
              <w:spacing w:line="260" w:lineRule="exact"/>
              <w:ind w:left="7440" w:hanging="440"/>
              <w:jc w:val="center"/>
              <w:rPr>
                <w:color w:val="000000"/>
                <w:sz w:val="21"/>
                <w:szCs w:val="21"/>
              </w:rPr>
            </w:pPr>
          </w:p>
        </w:tc>
        <w:tc>
          <w:tcPr>
            <w:tcW w:w="620" w:type="dxa"/>
            <w:noWrap w:val="0"/>
            <w:vAlign w:val="center"/>
          </w:tcPr>
          <w:p>
            <w:pPr>
              <w:spacing w:line="260" w:lineRule="exact"/>
              <w:ind w:left="7440" w:hanging="440"/>
              <w:jc w:val="center"/>
              <w:rPr>
                <w:color w:val="000000"/>
                <w:sz w:val="21"/>
                <w:szCs w:val="21"/>
              </w:rPr>
            </w:pPr>
          </w:p>
        </w:tc>
        <w:tc>
          <w:tcPr>
            <w:tcW w:w="800" w:type="dxa"/>
            <w:noWrap w:val="0"/>
            <w:vAlign w:val="center"/>
          </w:tcPr>
          <w:p>
            <w:pPr>
              <w:spacing w:line="260" w:lineRule="exact"/>
              <w:ind w:left="7440" w:hanging="440"/>
              <w:jc w:val="center"/>
              <w:rPr>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6" w:hRule="exact"/>
          <w:jc w:val="center"/>
        </w:trPr>
        <w:tc>
          <w:tcPr>
            <w:tcW w:w="2171" w:type="dxa"/>
            <w:noWrap w:val="0"/>
            <w:vAlign w:val="center"/>
          </w:tcPr>
          <w:p>
            <w:pPr>
              <w:spacing w:line="260" w:lineRule="exact"/>
              <w:jc w:val="center"/>
              <w:rPr>
                <w:color w:val="000000"/>
                <w:sz w:val="21"/>
                <w:szCs w:val="21"/>
              </w:rPr>
            </w:pPr>
            <w:r>
              <w:rPr>
                <w:color w:val="000000"/>
                <w:sz w:val="21"/>
                <w:szCs w:val="21"/>
              </w:rPr>
              <w:t>输液架</w:t>
            </w:r>
          </w:p>
        </w:tc>
        <w:tc>
          <w:tcPr>
            <w:tcW w:w="3930" w:type="dxa"/>
            <w:noWrap w:val="0"/>
            <w:vAlign w:val="center"/>
          </w:tcPr>
          <w:p>
            <w:pPr>
              <w:spacing w:line="260" w:lineRule="exact"/>
              <w:jc w:val="center"/>
              <w:rPr>
                <w:color w:val="000000"/>
                <w:sz w:val="21"/>
                <w:szCs w:val="21"/>
              </w:rPr>
            </w:pPr>
            <w:r>
              <w:rPr>
                <w:color w:val="000000"/>
                <w:sz w:val="21"/>
                <w:szCs w:val="21"/>
              </w:rPr>
              <w:t>无灰、无污渍</w:t>
            </w:r>
          </w:p>
        </w:tc>
        <w:tc>
          <w:tcPr>
            <w:tcW w:w="523" w:type="dxa"/>
            <w:noWrap w:val="0"/>
            <w:vAlign w:val="center"/>
          </w:tcPr>
          <w:p>
            <w:pPr>
              <w:spacing w:line="260" w:lineRule="exact"/>
              <w:ind w:left="7440" w:hanging="440"/>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713" w:type="dxa"/>
            <w:noWrap w:val="0"/>
            <w:vAlign w:val="center"/>
          </w:tcPr>
          <w:p>
            <w:pPr>
              <w:spacing w:line="260" w:lineRule="exact"/>
              <w:ind w:left="7440" w:hanging="440"/>
              <w:jc w:val="center"/>
              <w:rPr>
                <w:color w:val="000000"/>
                <w:sz w:val="21"/>
                <w:szCs w:val="21"/>
              </w:rPr>
            </w:pPr>
          </w:p>
        </w:tc>
        <w:tc>
          <w:tcPr>
            <w:tcW w:w="620" w:type="dxa"/>
            <w:noWrap w:val="0"/>
            <w:vAlign w:val="center"/>
          </w:tcPr>
          <w:p>
            <w:pPr>
              <w:spacing w:line="260" w:lineRule="exact"/>
              <w:ind w:left="7440" w:hanging="440"/>
              <w:jc w:val="center"/>
              <w:rPr>
                <w:color w:val="000000"/>
                <w:sz w:val="21"/>
                <w:szCs w:val="21"/>
              </w:rPr>
            </w:pPr>
          </w:p>
        </w:tc>
        <w:tc>
          <w:tcPr>
            <w:tcW w:w="800" w:type="dxa"/>
            <w:noWrap w:val="0"/>
            <w:vAlign w:val="center"/>
          </w:tcPr>
          <w:p>
            <w:pPr>
              <w:spacing w:line="260" w:lineRule="exact"/>
              <w:ind w:left="7440" w:hanging="440"/>
              <w:jc w:val="center"/>
              <w:rPr>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exact"/>
          <w:jc w:val="center"/>
        </w:trPr>
        <w:tc>
          <w:tcPr>
            <w:tcW w:w="2171" w:type="dxa"/>
            <w:noWrap w:val="0"/>
            <w:vAlign w:val="center"/>
          </w:tcPr>
          <w:p>
            <w:pPr>
              <w:spacing w:line="260" w:lineRule="exact"/>
              <w:rPr>
                <w:color w:val="000000"/>
                <w:sz w:val="21"/>
                <w:szCs w:val="21"/>
              </w:rPr>
            </w:pPr>
            <w:r>
              <w:rPr>
                <w:color w:val="000000"/>
                <w:sz w:val="21"/>
                <w:szCs w:val="21"/>
              </w:rPr>
              <w:t>特殊材质保养</w:t>
            </w:r>
          </w:p>
        </w:tc>
        <w:tc>
          <w:tcPr>
            <w:tcW w:w="3930" w:type="dxa"/>
            <w:noWrap w:val="0"/>
            <w:vAlign w:val="center"/>
          </w:tcPr>
          <w:p>
            <w:pPr>
              <w:spacing w:line="260" w:lineRule="exact"/>
              <w:jc w:val="center"/>
              <w:rPr>
                <w:color w:val="000000"/>
                <w:sz w:val="21"/>
                <w:szCs w:val="21"/>
              </w:rPr>
            </w:pPr>
            <w:r>
              <w:rPr>
                <w:color w:val="000000"/>
                <w:sz w:val="21"/>
                <w:szCs w:val="21"/>
              </w:rPr>
              <w:t>频率符合材质要求（PVC地板/不锈钢）</w:t>
            </w:r>
          </w:p>
        </w:tc>
        <w:tc>
          <w:tcPr>
            <w:tcW w:w="523" w:type="dxa"/>
            <w:noWrap w:val="0"/>
            <w:vAlign w:val="center"/>
          </w:tcPr>
          <w:p>
            <w:pPr>
              <w:spacing w:line="260" w:lineRule="exact"/>
              <w:ind w:left="7440" w:hanging="440"/>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713" w:type="dxa"/>
            <w:noWrap w:val="0"/>
            <w:vAlign w:val="center"/>
          </w:tcPr>
          <w:p>
            <w:pPr>
              <w:spacing w:line="260" w:lineRule="exact"/>
              <w:ind w:left="7440" w:hanging="440"/>
              <w:jc w:val="center"/>
              <w:rPr>
                <w:color w:val="000000"/>
                <w:sz w:val="21"/>
                <w:szCs w:val="21"/>
              </w:rPr>
            </w:pPr>
          </w:p>
        </w:tc>
        <w:tc>
          <w:tcPr>
            <w:tcW w:w="620" w:type="dxa"/>
            <w:noWrap w:val="0"/>
            <w:vAlign w:val="center"/>
          </w:tcPr>
          <w:p>
            <w:pPr>
              <w:spacing w:line="260" w:lineRule="exact"/>
              <w:ind w:left="7440" w:hanging="440"/>
              <w:jc w:val="center"/>
              <w:rPr>
                <w:color w:val="000000"/>
                <w:sz w:val="21"/>
                <w:szCs w:val="21"/>
              </w:rPr>
            </w:pPr>
          </w:p>
        </w:tc>
        <w:tc>
          <w:tcPr>
            <w:tcW w:w="800" w:type="dxa"/>
            <w:noWrap w:val="0"/>
            <w:vAlign w:val="center"/>
          </w:tcPr>
          <w:p>
            <w:pPr>
              <w:spacing w:line="260" w:lineRule="exact"/>
              <w:ind w:left="7440" w:hanging="440"/>
              <w:jc w:val="center"/>
              <w:rPr>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9" w:hRule="exact"/>
          <w:jc w:val="center"/>
        </w:trPr>
        <w:tc>
          <w:tcPr>
            <w:tcW w:w="2171" w:type="dxa"/>
            <w:noWrap w:val="0"/>
            <w:vAlign w:val="center"/>
          </w:tcPr>
          <w:p>
            <w:pPr>
              <w:spacing w:line="260" w:lineRule="exact"/>
              <w:jc w:val="center"/>
              <w:rPr>
                <w:color w:val="000000"/>
                <w:sz w:val="21"/>
                <w:szCs w:val="21"/>
              </w:rPr>
            </w:pPr>
            <w:r>
              <w:rPr>
                <w:color w:val="000000"/>
                <w:sz w:val="21"/>
                <w:szCs w:val="21"/>
              </w:rPr>
              <w:t>灯具</w:t>
            </w:r>
          </w:p>
        </w:tc>
        <w:tc>
          <w:tcPr>
            <w:tcW w:w="3930" w:type="dxa"/>
            <w:noWrap w:val="0"/>
            <w:vAlign w:val="center"/>
          </w:tcPr>
          <w:p>
            <w:pPr>
              <w:spacing w:line="260" w:lineRule="exact"/>
              <w:jc w:val="center"/>
              <w:rPr>
                <w:color w:val="000000"/>
                <w:sz w:val="21"/>
                <w:szCs w:val="21"/>
              </w:rPr>
            </w:pPr>
            <w:r>
              <w:rPr>
                <w:color w:val="000000"/>
                <w:sz w:val="21"/>
                <w:szCs w:val="21"/>
              </w:rPr>
              <w:t>无尘积</w:t>
            </w:r>
          </w:p>
        </w:tc>
        <w:tc>
          <w:tcPr>
            <w:tcW w:w="523" w:type="dxa"/>
            <w:noWrap w:val="0"/>
            <w:vAlign w:val="center"/>
          </w:tcPr>
          <w:p>
            <w:pPr>
              <w:spacing w:line="260" w:lineRule="exact"/>
              <w:ind w:left="7440" w:hanging="440"/>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713" w:type="dxa"/>
            <w:noWrap w:val="0"/>
            <w:vAlign w:val="center"/>
          </w:tcPr>
          <w:p>
            <w:pPr>
              <w:spacing w:line="260" w:lineRule="exact"/>
              <w:ind w:left="7440" w:hanging="440"/>
              <w:jc w:val="center"/>
              <w:rPr>
                <w:color w:val="000000"/>
                <w:sz w:val="21"/>
                <w:szCs w:val="21"/>
              </w:rPr>
            </w:pPr>
          </w:p>
        </w:tc>
        <w:tc>
          <w:tcPr>
            <w:tcW w:w="620" w:type="dxa"/>
            <w:noWrap w:val="0"/>
            <w:vAlign w:val="center"/>
          </w:tcPr>
          <w:p>
            <w:pPr>
              <w:spacing w:line="260" w:lineRule="exact"/>
              <w:ind w:left="7440" w:hanging="440"/>
              <w:jc w:val="center"/>
              <w:rPr>
                <w:color w:val="000000"/>
                <w:sz w:val="21"/>
                <w:szCs w:val="21"/>
              </w:rPr>
            </w:pPr>
          </w:p>
        </w:tc>
        <w:tc>
          <w:tcPr>
            <w:tcW w:w="800" w:type="dxa"/>
            <w:noWrap w:val="0"/>
            <w:vAlign w:val="center"/>
          </w:tcPr>
          <w:p>
            <w:pPr>
              <w:spacing w:line="260" w:lineRule="exact"/>
              <w:ind w:left="7440" w:hanging="440"/>
              <w:jc w:val="center"/>
              <w:rPr>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71" w:type="dxa"/>
            <w:noWrap w:val="0"/>
            <w:vAlign w:val="center"/>
          </w:tcPr>
          <w:p>
            <w:pPr>
              <w:spacing w:line="260" w:lineRule="exact"/>
              <w:jc w:val="center"/>
              <w:rPr>
                <w:color w:val="000000"/>
                <w:sz w:val="21"/>
                <w:szCs w:val="21"/>
              </w:rPr>
            </w:pPr>
            <w:r>
              <w:rPr>
                <w:color w:val="000000"/>
                <w:sz w:val="21"/>
                <w:szCs w:val="21"/>
              </w:rPr>
              <w:t>开水房</w:t>
            </w:r>
          </w:p>
        </w:tc>
        <w:tc>
          <w:tcPr>
            <w:tcW w:w="3930" w:type="dxa"/>
            <w:noWrap w:val="0"/>
            <w:vAlign w:val="center"/>
          </w:tcPr>
          <w:p>
            <w:pPr>
              <w:spacing w:line="260" w:lineRule="exact"/>
              <w:jc w:val="center"/>
              <w:rPr>
                <w:color w:val="000000"/>
                <w:sz w:val="21"/>
                <w:szCs w:val="21"/>
              </w:rPr>
            </w:pPr>
            <w:r>
              <w:rPr>
                <w:color w:val="000000"/>
                <w:sz w:val="21"/>
                <w:szCs w:val="21"/>
              </w:rPr>
              <w:t>无积水、地面干净、防滑</w:t>
            </w:r>
          </w:p>
        </w:tc>
        <w:tc>
          <w:tcPr>
            <w:tcW w:w="523" w:type="dxa"/>
            <w:noWrap w:val="0"/>
            <w:vAlign w:val="center"/>
          </w:tcPr>
          <w:p>
            <w:pPr>
              <w:spacing w:line="260" w:lineRule="exact"/>
              <w:ind w:left="7440" w:hanging="440"/>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713" w:type="dxa"/>
            <w:noWrap w:val="0"/>
            <w:vAlign w:val="center"/>
          </w:tcPr>
          <w:p>
            <w:pPr>
              <w:spacing w:line="260" w:lineRule="exact"/>
              <w:ind w:left="7440" w:hanging="440"/>
              <w:jc w:val="center"/>
              <w:rPr>
                <w:color w:val="000000"/>
                <w:sz w:val="21"/>
                <w:szCs w:val="21"/>
              </w:rPr>
            </w:pPr>
          </w:p>
        </w:tc>
        <w:tc>
          <w:tcPr>
            <w:tcW w:w="620" w:type="dxa"/>
            <w:noWrap w:val="0"/>
            <w:vAlign w:val="center"/>
          </w:tcPr>
          <w:p>
            <w:pPr>
              <w:spacing w:line="260" w:lineRule="exact"/>
              <w:ind w:left="7440" w:hanging="440"/>
              <w:jc w:val="center"/>
              <w:rPr>
                <w:color w:val="000000"/>
                <w:sz w:val="21"/>
                <w:szCs w:val="21"/>
              </w:rPr>
            </w:pPr>
          </w:p>
        </w:tc>
        <w:tc>
          <w:tcPr>
            <w:tcW w:w="800" w:type="dxa"/>
            <w:noWrap w:val="0"/>
            <w:vAlign w:val="center"/>
          </w:tcPr>
          <w:p>
            <w:pPr>
              <w:spacing w:line="260" w:lineRule="exact"/>
              <w:ind w:left="7440" w:hanging="440"/>
              <w:jc w:val="center"/>
              <w:rPr>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0" w:hRule="exact"/>
          <w:jc w:val="center"/>
        </w:trPr>
        <w:tc>
          <w:tcPr>
            <w:tcW w:w="2171" w:type="dxa"/>
            <w:noWrap w:val="0"/>
            <w:vAlign w:val="center"/>
          </w:tcPr>
          <w:p>
            <w:pPr>
              <w:spacing w:line="260" w:lineRule="exact"/>
              <w:jc w:val="center"/>
              <w:rPr>
                <w:color w:val="000000"/>
                <w:sz w:val="21"/>
                <w:szCs w:val="21"/>
              </w:rPr>
            </w:pPr>
            <w:r>
              <w:rPr>
                <w:color w:val="000000"/>
                <w:sz w:val="21"/>
                <w:szCs w:val="21"/>
              </w:rPr>
              <w:t>垃圾清运</w:t>
            </w:r>
          </w:p>
        </w:tc>
        <w:tc>
          <w:tcPr>
            <w:tcW w:w="3930" w:type="dxa"/>
            <w:noWrap w:val="0"/>
            <w:vAlign w:val="center"/>
          </w:tcPr>
          <w:p>
            <w:pPr>
              <w:spacing w:line="260" w:lineRule="exact"/>
              <w:jc w:val="center"/>
              <w:rPr>
                <w:color w:val="000000"/>
                <w:sz w:val="21"/>
                <w:szCs w:val="21"/>
              </w:rPr>
            </w:pPr>
            <w:r>
              <w:rPr>
                <w:color w:val="000000"/>
                <w:sz w:val="21"/>
                <w:szCs w:val="21"/>
              </w:rPr>
              <w:t>每日清运无积压，垃圾桶、堆场及时清洁消毒</w:t>
            </w:r>
          </w:p>
        </w:tc>
        <w:tc>
          <w:tcPr>
            <w:tcW w:w="523" w:type="dxa"/>
            <w:noWrap w:val="0"/>
            <w:vAlign w:val="center"/>
          </w:tcPr>
          <w:p>
            <w:pPr>
              <w:spacing w:line="260" w:lineRule="exact"/>
              <w:ind w:left="7440" w:hanging="440"/>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713" w:type="dxa"/>
            <w:noWrap w:val="0"/>
            <w:vAlign w:val="center"/>
          </w:tcPr>
          <w:p>
            <w:pPr>
              <w:spacing w:line="260" w:lineRule="exact"/>
              <w:ind w:left="7440" w:hanging="440"/>
              <w:jc w:val="center"/>
              <w:rPr>
                <w:color w:val="000000"/>
                <w:sz w:val="21"/>
                <w:szCs w:val="21"/>
              </w:rPr>
            </w:pPr>
          </w:p>
        </w:tc>
        <w:tc>
          <w:tcPr>
            <w:tcW w:w="620" w:type="dxa"/>
            <w:noWrap w:val="0"/>
            <w:vAlign w:val="center"/>
          </w:tcPr>
          <w:p>
            <w:pPr>
              <w:spacing w:line="260" w:lineRule="exact"/>
              <w:ind w:left="7440" w:hanging="440"/>
              <w:jc w:val="center"/>
              <w:rPr>
                <w:color w:val="000000"/>
                <w:sz w:val="21"/>
                <w:szCs w:val="21"/>
              </w:rPr>
            </w:pPr>
          </w:p>
        </w:tc>
        <w:tc>
          <w:tcPr>
            <w:tcW w:w="800" w:type="dxa"/>
            <w:noWrap w:val="0"/>
            <w:vAlign w:val="center"/>
          </w:tcPr>
          <w:p>
            <w:pPr>
              <w:spacing w:line="260" w:lineRule="exact"/>
              <w:ind w:left="7440" w:hanging="440"/>
              <w:jc w:val="center"/>
              <w:rPr>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2171" w:type="dxa"/>
            <w:noWrap w:val="0"/>
            <w:vAlign w:val="center"/>
          </w:tcPr>
          <w:p>
            <w:pPr>
              <w:spacing w:line="260" w:lineRule="exact"/>
              <w:jc w:val="center"/>
              <w:rPr>
                <w:color w:val="000000"/>
                <w:sz w:val="21"/>
                <w:szCs w:val="21"/>
              </w:rPr>
            </w:pPr>
            <w:r>
              <w:rPr>
                <w:color w:val="000000"/>
                <w:sz w:val="21"/>
                <w:szCs w:val="21"/>
              </w:rPr>
              <w:t>中央空调风口</w:t>
            </w:r>
          </w:p>
        </w:tc>
        <w:tc>
          <w:tcPr>
            <w:tcW w:w="3930" w:type="dxa"/>
            <w:noWrap w:val="0"/>
            <w:vAlign w:val="center"/>
          </w:tcPr>
          <w:p>
            <w:pPr>
              <w:spacing w:line="260" w:lineRule="exact"/>
              <w:jc w:val="center"/>
              <w:rPr>
                <w:color w:val="000000"/>
                <w:sz w:val="21"/>
                <w:szCs w:val="21"/>
              </w:rPr>
            </w:pPr>
            <w:r>
              <w:rPr>
                <w:color w:val="000000"/>
                <w:sz w:val="21"/>
                <w:szCs w:val="21"/>
              </w:rPr>
              <w:t>无污渍，无积灰</w:t>
            </w:r>
          </w:p>
          <w:p>
            <w:pPr>
              <w:spacing w:line="260" w:lineRule="exact"/>
              <w:ind w:left="7440" w:hanging="440"/>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713" w:type="dxa"/>
            <w:noWrap w:val="0"/>
            <w:vAlign w:val="center"/>
          </w:tcPr>
          <w:p>
            <w:pPr>
              <w:spacing w:line="260" w:lineRule="exact"/>
              <w:ind w:left="7440" w:hanging="440"/>
              <w:jc w:val="center"/>
              <w:rPr>
                <w:color w:val="000000"/>
                <w:sz w:val="21"/>
                <w:szCs w:val="21"/>
              </w:rPr>
            </w:pPr>
          </w:p>
        </w:tc>
        <w:tc>
          <w:tcPr>
            <w:tcW w:w="620" w:type="dxa"/>
            <w:noWrap w:val="0"/>
            <w:vAlign w:val="center"/>
          </w:tcPr>
          <w:p>
            <w:pPr>
              <w:spacing w:line="260" w:lineRule="exact"/>
              <w:ind w:left="7440" w:hanging="440"/>
              <w:jc w:val="center"/>
              <w:rPr>
                <w:color w:val="000000"/>
                <w:sz w:val="21"/>
                <w:szCs w:val="21"/>
              </w:rPr>
            </w:pPr>
          </w:p>
        </w:tc>
        <w:tc>
          <w:tcPr>
            <w:tcW w:w="800" w:type="dxa"/>
            <w:noWrap w:val="0"/>
            <w:vAlign w:val="center"/>
          </w:tcPr>
          <w:p>
            <w:pPr>
              <w:spacing w:line="260" w:lineRule="exact"/>
              <w:ind w:left="7440" w:hanging="440"/>
              <w:jc w:val="center"/>
              <w:rPr>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71" w:type="dxa"/>
            <w:noWrap w:val="0"/>
            <w:vAlign w:val="center"/>
          </w:tcPr>
          <w:p>
            <w:pPr>
              <w:spacing w:line="260" w:lineRule="exact"/>
              <w:jc w:val="center"/>
              <w:rPr>
                <w:color w:val="000000"/>
                <w:sz w:val="21"/>
                <w:szCs w:val="21"/>
              </w:rPr>
            </w:pPr>
            <w:r>
              <w:rPr>
                <w:color w:val="000000"/>
                <w:sz w:val="21"/>
                <w:szCs w:val="21"/>
              </w:rPr>
              <w:t>服务态度</w:t>
            </w:r>
          </w:p>
        </w:tc>
        <w:tc>
          <w:tcPr>
            <w:tcW w:w="3930" w:type="dxa"/>
            <w:noWrap w:val="0"/>
            <w:vAlign w:val="center"/>
          </w:tcPr>
          <w:p>
            <w:pPr>
              <w:spacing w:line="260" w:lineRule="exact"/>
              <w:jc w:val="center"/>
              <w:rPr>
                <w:color w:val="000000"/>
                <w:sz w:val="21"/>
                <w:szCs w:val="21"/>
              </w:rPr>
            </w:pPr>
            <w:r>
              <w:rPr>
                <w:color w:val="000000"/>
                <w:sz w:val="21"/>
                <w:szCs w:val="21"/>
              </w:rPr>
              <w:t>根据病人和职工的满意度</w:t>
            </w:r>
          </w:p>
        </w:tc>
        <w:tc>
          <w:tcPr>
            <w:tcW w:w="523" w:type="dxa"/>
            <w:noWrap w:val="0"/>
            <w:vAlign w:val="center"/>
          </w:tcPr>
          <w:p>
            <w:pPr>
              <w:spacing w:line="260" w:lineRule="exact"/>
              <w:ind w:left="7440" w:hanging="440"/>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713" w:type="dxa"/>
            <w:noWrap w:val="0"/>
            <w:vAlign w:val="center"/>
          </w:tcPr>
          <w:p>
            <w:pPr>
              <w:spacing w:line="260" w:lineRule="exact"/>
              <w:ind w:left="7440" w:hanging="440"/>
              <w:jc w:val="center"/>
              <w:rPr>
                <w:color w:val="000000"/>
                <w:sz w:val="21"/>
                <w:szCs w:val="21"/>
              </w:rPr>
            </w:pPr>
          </w:p>
        </w:tc>
        <w:tc>
          <w:tcPr>
            <w:tcW w:w="620" w:type="dxa"/>
            <w:noWrap w:val="0"/>
            <w:vAlign w:val="center"/>
          </w:tcPr>
          <w:p>
            <w:pPr>
              <w:spacing w:line="260" w:lineRule="exact"/>
              <w:ind w:left="7440" w:hanging="440"/>
              <w:jc w:val="center"/>
              <w:rPr>
                <w:color w:val="000000"/>
                <w:sz w:val="21"/>
                <w:szCs w:val="21"/>
              </w:rPr>
            </w:pPr>
          </w:p>
        </w:tc>
        <w:tc>
          <w:tcPr>
            <w:tcW w:w="800" w:type="dxa"/>
            <w:noWrap w:val="0"/>
            <w:vAlign w:val="center"/>
          </w:tcPr>
          <w:p>
            <w:pPr>
              <w:spacing w:line="260" w:lineRule="exact"/>
              <w:ind w:left="7440" w:hanging="440"/>
              <w:jc w:val="center"/>
              <w:rPr>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71" w:type="dxa"/>
            <w:noWrap w:val="0"/>
            <w:vAlign w:val="center"/>
          </w:tcPr>
          <w:p>
            <w:pPr>
              <w:spacing w:line="260" w:lineRule="exact"/>
              <w:jc w:val="center"/>
              <w:rPr>
                <w:color w:val="000000"/>
                <w:sz w:val="21"/>
                <w:szCs w:val="21"/>
              </w:rPr>
            </w:pPr>
            <w:r>
              <w:rPr>
                <w:color w:val="000000"/>
                <w:sz w:val="21"/>
                <w:szCs w:val="21"/>
              </w:rPr>
              <w:t>符合院感要求</w:t>
            </w:r>
          </w:p>
        </w:tc>
        <w:tc>
          <w:tcPr>
            <w:tcW w:w="3930" w:type="dxa"/>
            <w:noWrap w:val="0"/>
            <w:vAlign w:val="center"/>
          </w:tcPr>
          <w:p>
            <w:pPr>
              <w:spacing w:line="260" w:lineRule="exact"/>
              <w:jc w:val="center"/>
              <w:rPr>
                <w:color w:val="000000"/>
                <w:sz w:val="21"/>
                <w:szCs w:val="21"/>
              </w:rPr>
            </w:pPr>
            <w:r>
              <w:rPr>
                <w:color w:val="000000"/>
                <w:sz w:val="21"/>
                <w:szCs w:val="21"/>
              </w:rPr>
              <w:t>根据院感科要求</w:t>
            </w:r>
          </w:p>
        </w:tc>
        <w:tc>
          <w:tcPr>
            <w:tcW w:w="523" w:type="dxa"/>
            <w:noWrap w:val="0"/>
            <w:vAlign w:val="center"/>
          </w:tcPr>
          <w:p>
            <w:pPr>
              <w:spacing w:line="260" w:lineRule="exact"/>
              <w:ind w:left="7440" w:hanging="440"/>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713" w:type="dxa"/>
            <w:noWrap w:val="0"/>
            <w:vAlign w:val="center"/>
          </w:tcPr>
          <w:p>
            <w:pPr>
              <w:spacing w:line="260" w:lineRule="exact"/>
              <w:ind w:left="7440" w:hanging="440"/>
              <w:jc w:val="center"/>
              <w:rPr>
                <w:color w:val="000000"/>
                <w:sz w:val="21"/>
                <w:szCs w:val="21"/>
              </w:rPr>
            </w:pPr>
          </w:p>
        </w:tc>
        <w:tc>
          <w:tcPr>
            <w:tcW w:w="620" w:type="dxa"/>
            <w:noWrap w:val="0"/>
            <w:vAlign w:val="center"/>
          </w:tcPr>
          <w:p>
            <w:pPr>
              <w:spacing w:line="260" w:lineRule="exact"/>
              <w:ind w:left="7440" w:hanging="440"/>
              <w:jc w:val="center"/>
              <w:rPr>
                <w:color w:val="000000"/>
                <w:sz w:val="21"/>
                <w:szCs w:val="21"/>
              </w:rPr>
            </w:pPr>
          </w:p>
        </w:tc>
        <w:tc>
          <w:tcPr>
            <w:tcW w:w="800" w:type="dxa"/>
            <w:noWrap w:val="0"/>
            <w:vAlign w:val="center"/>
          </w:tcPr>
          <w:p>
            <w:pPr>
              <w:spacing w:line="260" w:lineRule="exact"/>
              <w:ind w:left="7440" w:hanging="440"/>
              <w:jc w:val="center"/>
              <w:rPr>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171" w:type="dxa"/>
            <w:noWrap w:val="0"/>
            <w:vAlign w:val="center"/>
          </w:tcPr>
          <w:p>
            <w:pPr>
              <w:spacing w:line="260" w:lineRule="exact"/>
              <w:jc w:val="center"/>
              <w:rPr>
                <w:color w:val="000000"/>
                <w:sz w:val="21"/>
                <w:szCs w:val="21"/>
              </w:rPr>
            </w:pPr>
            <w:r>
              <w:rPr>
                <w:color w:val="000000"/>
                <w:sz w:val="21"/>
                <w:szCs w:val="21"/>
              </w:rPr>
              <w:t>对员工的培训与管理</w:t>
            </w:r>
          </w:p>
        </w:tc>
        <w:tc>
          <w:tcPr>
            <w:tcW w:w="3930" w:type="dxa"/>
            <w:noWrap w:val="0"/>
            <w:vAlign w:val="center"/>
          </w:tcPr>
          <w:p>
            <w:pPr>
              <w:spacing w:line="260" w:lineRule="exact"/>
              <w:jc w:val="center"/>
              <w:rPr>
                <w:color w:val="000000"/>
                <w:sz w:val="21"/>
                <w:szCs w:val="21"/>
              </w:rPr>
            </w:pPr>
            <w:r>
              <w:rPr>
                <w:color w:val="000000"/>
                <w:sz w:val="21"/>
                <w:szCs w:val="21"/>
              </w:rPr>
              <w:t>有培训计划并落实到位，管理有序</w:t>
            </w:r>
          </w:p>
        </w:tc>
        <w:tc>
          <w:tcPr>
            <w:tcW w:w="523" w:type="dxa"/>
            <w:noWrap w:val="0"/>
            <w:vAlign w:val="center"/>
          </w:tcPr>
          <w:p>
            <w:pPr>
              <w:spacing w:line="260" w:lineRule="exact"/>
              <w:ind w:left="7440" w:hanging="440"/>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713" w:type="dxa"/>
            <w:noWrap w:val="0"/>
            <w:vAlign w:val="center"/>
          </w:tcPr>
          <w:p>
            <w:pPr>
              <w:spacing w:line="260" w:lineRule="exact"/>
              <w:ind w:left="7440" w:hanging="440"/>
              <w:jc w:val="center"/>
              <w:rPr>
                <w:color w:val="000000"/>
                <w:sz w:val="21"/>
                <w:szCs w:val="21"/>
              </w:rPr>
            </w:pPr>
          </w:p>
        </w:tc>
        <w:tc>
          <w:tcPr>
            <w:tcW w:w="620" w:type="dxa"/>
            <w:noWrap w:val="0"/>
            <w:vAlign w:val="center"/>
          </w:tcPr>
          <w:p>
            <w:pPr>
              <w:spacing w:line="260" w:lineRule="exact"/>
              <w:ind w:left="7440" w:hanging="440"/>
              <w:jc w:val="center"/>
              <w:rPr>
                <w:color w:val="000000"/>
                <w:sz w:val="21"/>
                <w:szCs w:val="21"/>
              </w:rPr>
            </w:pPr>
          </w:p>
        </w:tc>
        <w:tc>
          <w:tcPr>
            <w:tcW w:w="800" w:type="dxa"/>
            <w:noWrap w:val="0"/>
            <w:vAlign w:val="center"/>
          </w:tcPr>
          <w:p>
            <w:pPr>
              <w:spacing w:line="260" w:lineRule="exact"/>
              <w:ind w:left="7440" w:hanging="440"/>
              <w:jc w:val="center"/>
              <w:rPr>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9" w:hRule="exact"/>
          <w:jc w:val="center"/>
        </w:trPr>
        <w:tc>
          <w:tcPr>
            <w:tcW w:w="2171" w:type="dxa"/>
            <w:noWrap w:val="0"/>
            <w:vAlign w:val="center"/>
          </w:tcPr>
          <w:p>
            <w:pPr>
              <w:spacing w:line="260" w:lineRule="exact"/>
              <w:jc w:val="center"/>
              <w:rPr>
                <w:color w:val="000000"/>
                <w:sz w:val="21"/>
                <w:szCs w:val="21"/>
              </w:rPr>
            </w:pPr>
            <w:r>
              <w:rPr>
                <w:color w:val="000000"/>
                <w:sz w:val="21"/>
                <w:szCs w:val="21"/>
              </w:rPr>
              <w:t>与院方配合程度</w:t>
            </w:r>
          </w:p>
        </w:tc>
        <w:tc>
          <w:tcPr>
            <w:tcW w:w="3930" w:type="dxa"/>
            <w:noWrap w:val="0"/>
            <w:vAlign w:val="center"/>
          </w:tcPr>
          <w:p>
            <w:pPr>
              <w:spacing w:line="260" w:lineRule="exact"/>
              <w:jc w:val="center"/>
              <w:rPr>
                <w:color w:val="000000"/>
                <w:sz w:val="21"/>
                <w:szCs w:val="21"/>
              </w:rPr>
            </w:pPr>
            <w:r>
              <w:rPr>
                <w:color w:val="000000"/>
                <w:sz w:val="21"/>
                <w:szCs w:val="21"/>
              </w:rPr>
              <w:t>能理解与配合院方的安排</w:t>
            </w:r>
          </w:p>
        </w:tc>
        <w:tc>
          <w:tcPr>
            <w:tcW w:w="523" w:type="dxa"/>
            <w:noWrap w:val="0"/>
            <w:vAlign w:val="center"/>
          </w:tcPr>
          <w:p>
            <w:pPr>
              <w:spacing w:line="260" w:lineRule="exact"/>
              <w:ind w:left="7440" w:hanging="440"/>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713" w:type="dxa"/>
            <w:noWrap w:val="0"/>
            <w:vAlign w:val="center"/>
          </w:tcPr>
          <w:p>
            <w:pPr>
              <w:spacing w:line="260" w:lineRule="exact"/>
              <w:ind w:left="7440" w:hanging="440"/>
              <w:jc w:val="center"/>
              <w:rPr>
                <w:color w:val="000000"/>
                <w:sz w:val="21"/>
                <w:szCs w:val="21"/>
              </w:rPr>
            </w:pPr>
          </w:p>
        </w:tc>
        <w:tc>
          <w:tcPr>
            <w:tcW w:w="620" w:type="dxa"/>
            <w:noWrap w:val="0"/>
            <w:vAlign w:val="center"/>
          </w:tcPr>
          <w:p>
            <w:pPr>
              <w:spacing w:line="260" w:lineRule="exact"/>
              <w:ind w:left="7440" w:hanging="440"/>
              <w:jc w:val="center"/>
              <w:rPr>
                <w:color w:val="000000"/>
                <w:sz w:val="21"/>
                <w:szCs w:val="21"/>
              </w:rPr>
            </w:pPr>
          </w:p>
        </w:tc>
        <w:tc>
          <w:tcPr>
            <w:tcW w:w="800" w:type="dxa"/>
            <w:noWrap w:val="0"/>
            <w:vAlign w:val="center"/>
          </w:tcPr>
          <w:p>
            <w:pPr>
              <w:spacing w:line="260" w:lineRule="exact"/>
              <w:ind w:left="7440" w:hanging="440"/>
              <w:jc w:val="center"/>
              <w:rPr>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0" w:hRule="exact"/>
          <w:jc w:val="center"/>
        </w:trPr>
        <w:tc>
          <w:tcPr>
            <w:tcW w:w="2171" w:type="dxa"/>
            <w:noWrap w:val="0"/>
            <w:vAlign w:val="center"/>
          </w:tcPr>
          <w:p>
            <w:pPr>
              <w:spacing w:line="260" w:lineRule="exact"/>
              <w:jc w:val="center"/>
              <w:rPr>
                <w:color w:val="000000"/>
                <w:sz w:val="21"/>
                <w:szCs w:val="21"/>
              </w:rPr>
            </w:pPr>
            <w:r>
              <w:rPr>
                <w:color w:val="000000"/>
                <w:sz w:val="21"/>
                <w:szCs w:val="21"/>
              </w:rPr>
              <w:t>总  分</w:t>
            </w:r>
          </w:p>
        </w:tc>
        <w:tc>
          <w:tcPr>
            <w:tcW w:w="3930" w:type="dxa"/>
            <w:noWrap w:val="0"/>
            <w:vAlign w:val="center"/>
          </w:tcPr>
          <w:p>
            <w:pPr>
              <w:spacing w:line="260" w:lineRule="exact"/>
              <w:ind w:left="7440" w:hanging="440"/>
              <w:jc w:val="center"/>
              <w:rPr>
                <w:color w:val="000000"/>
                <w:sz w:val="21"/>
                <w:szCs w:val="21"/>
              </w:rPr>
            </w:pPr>
          </w:p>
        </w:tc>
        <w:tc>
          <w:tcPr>
            <w:tcW w:w="523" w:type="dxa"/>
            <w:noWrap w:val="0"/>
            <w:vAlign w:val="center"/>
          </w:tcPr>
          <w:p>
            <w:pPr>
              <w:spacing w:line="260" w:lineRule="exact"/>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713" w:type="dxa"/>
            <w:noWrap w:val="0"/>
            <w:vAlign w:val="center"/>
          </w:tcPr>
          <w:p>
            <w:pPr>
              <w:spacing w:line="260" w:lineRule="exact"/>
              <w:ind w:left="7440" w:hanging="440"/>
              <w:jc w:val="center"/>
              <w:rPr>
                <w:color w:val="000000"/>
                <w:sz w:val="21"/>
                <w:szCs w:val="21"/>
              </w:rPr>
            </w:pPr>
          </w:p>
        </w:tc>
        <w:tc>
          <w:tcPr>
            <w:tcW w:w="620" w:type="dxa"/>
            <w:noWrap w:val="0"/>
            <w:vAlign w:val="center"/>
          </w:tcPr>
          <w:p>
            <w:pPr>
              <w:spacing w:line="260" w:lineRule="exact"/>
              <w:ind w:left="7440" w:hanging="440"/>
              <w:jc w:val="center"/>
              <w:rPr>
                <w:color w:val="000000"/>
                <w:sz w:val="21"/>
                <w:szCs w:val="21"/>
              </w:rPr>
            </w:pPr>
          </w:p>
        </w:tc>
        <w:tc>
          <w:tcPr>
            <w:tcW w:w="800" w:type="dxa"/>
            <w:noWrap w:val="0"/>
            <w:vAlign w:val="center"/>
          </w:tcPr>
          <w:p>
            <w:pPr>
              <w:spacing w:line="260" w:lineRule="exact"/>
              <w:ind w:left="7440" w:hanging="440"/>
              <w:jc w:val="center"/>
              <w:rPr>
                <w:color w:val="000000"/>
                <w:sz w:val="21"/>
                <w:szCs w:val="21"/>
              </w:rPr>
            </w:pPr>
          </w:p>
        </w:tc>
      </w:tr>
    </w:tbl>
    <w:p>
      <w:pPr>
        <w:numPr>
          <w:ilvl w:val="0"/>
          <w:numId w:val="0"/>
        </w:numPr>
        <w:jc w:val="both"/>
        <w:rPr>
          <w:rFonts w:hint="eastAsia"/>
          <w:color w:val="000000"/>
          <w:sz w:val="24"/>
          <w:szCs w:val="24"/>
          <w:lang w:eastAsia="zh-CN"/>
        </w:rPr>
      </w:pPr>
    </w:p>
    <w:p>
      <w:pPr>
        <w:numPr>
          <w:ilvl w:val="0"/>
          <w:numId w:val="0"/>
        </w:numPr>
        <w:jc w:val="both"/>
        <w:rPr>
          <w:rFonts w:hint="eastAsia"/>
          <w:color w:val="000000"/>
          <w:sz w:val="24"/>
          <w:szCs w:val="24"/>
          <w:lang w:eastAsia="zh-CN"/>
        </w:rPr>
      </w:pPr>
    </w:p>
    <w:p>
      <w:pPr>
        <w:numPr>
          <w:ilvl w:val="0"/>
          <w:numId w:val="0"/>
        </w:numPr>
        <w:jc w:val="both"/>
        <w:rPr>
          <w:rFonts w:hint="eastAsia"/>
          <w:color w:val="000000"/>
          <w:sz w:val="24"/>
          <w:szCs w:val="24"/>
          <w:lang w:eastAsia="zh-CN"/>
        </w:rPr>
      </w:pPr>
    </w:p>
    <w:p>
      <w:pPr>
        <w:numPr>
          <w:ilvl w:val="0"/>
          <w:numId w:val="0"/>
        </w:numPr>
        <w:jc w:val="both"/>
        <w:rPr>
          <w:rFonts w:hint="eastAsia"/>
          <w:color w:val="000000"/>
          <w:sz w:val="24"/>
          <w:szCs w:val="24"/>
          <w:lang w:val="en-US" w:eastAsia="zh-CN"/>
        </w:rPr>
      </w:pPr>
      <w:r>
        <w:rPr>
          <w:rFonts w:hint="eastAsia"/>
          <w:color w:val="000000"/>
          <w:sz w:val="24"/>
          <w:szCs w:val="24"/>
          <w:lang w:val="en-US" w:eastAsia="zh-CN"/>
        </w:rPr>
        <w:t>附件3：</w:t>
      </w:r>
      <w:r>
        <w:rPr>
          <w:rFonts w:hint="eastAsia"/>
          <w:color w:val="000000"/>
          <w:sz w:val="24"/>
          <w:szCs w:val="24"/>
          <w:lang w:eastAsia="zh-CN"/>
        </w:rPr>
        <w:t>《</w:t>
      </w:r>
      <w:r>
        <w:rPr>
          <w:rFonts w:hint="eastAsia"/>
          <w:color w:val="000000"/>
          <w:sz w:val="24"/>
          <w:szCs w:val="24"/>
          <w:lang w:val="en-US" w:eastAsia="zh-CN"/>
        </w:rPr>
        <w:t>患者对保洁服务满意度调查》</w:t>
      </w:r>
    </w:p>
    <w:p>
      <w:pPr>
        <w:jc w:val="center"/>
        <w:rPr>
          <w:rFonts w:hint="eastAsia" w:ascii="幼圆" w:hAnsi="幼圆" w:eastAsia="幼圆" w:cs="幼圆"/>
          <w:b/>
          <w:color w:val="000000"/>
          <w:sz w:val="28"/>
          <w:lang w:val="en-US" w:eastAsia="zh-CN"/>
        </w:rPr>
      </w:pPr>
      <w:r>
        <w:rPr>
          <w:rFonts w:hint="eastAsia" w:ascii="幼圆" w:hAnsi="幼圆" w:eastAsia="幼圆" w:cs="幼圆"/>
          <w:b/>
          <w:color w:val="000000"/>
          <w:sz w:val="28"/>
          <w:lang w:eastAsia="zh-CN"/>
        </w:rPr>
        <w:t>患者</w:t>
      </w:r>
      <w:r>
        <w:rPr>
          <w:rFonts w:hint="eastAsia" w:ascii="幼圆" w:hAnsi="幼圆" w:eastAsia="幼圆" w:cs="幼圆"/>
          <w:b/>
          <w:color w:val="000000"/>
          <w:sz w:val="28"/>
        </w:rPr>
        <w:t>对保洁</w:t>
      </w:r>
      <w:r>
        <w:rPr>
          <w:rFonts w:hint="eastAsia" w:ascii="幼圆" w:hAnsi="幼圆" w:eastAsia="幼圆" w:cs="幼圆"/>
          <w:b/>
          <w:color w:val="000000"/>
          <w:sz w:val="28"/>
          <w:lang w:val="en-US" w:eastAsia="zh-CN"/>
        </w:rPr>
        <w:t>服务满意度调查表</w:t>
      </w:r>
    </w:p>
    <w:p>
      <w:pPr>
        <w:numPr>
          <w:ilvl w:val="0"/>
          <w:numId w:val="8"/>
        </w:numPr>
        <w:jc w:val="left"/>
        <w:rPr>
          <w:rFonts w:hint="eastAsia" w:ascii="幼圆" w:hAnsi="幼圆" w:eastAsia="幼圆" w:cs="幼圆"/>
          <w:sz w:val="24"/>
        </w:rPr>
      </w:pPr>
      <w:r>
        <w:rPr>
          <w:rFonts w:hint="eastAsia" w:ascii="幼圆" w:hAnsi="幼圆" w:eastAsia="幼圆" w:cs="幼圆"/>
          <w:color w:val="000000"/>
          <w:sz w:val="24"/>
        </w:rPr>
        <w:t>您</w:t>
      </w:r>
      <w:r>
        <w:rPr>
          <w:rFonts w:hint="eastAsia" w:ascii="幼圆" w:hAnsi="幼圆" w:eastAsia="幼圆" w:cs="幼圆"/>
          <w:color w:val="000000"/>
          <w:sz w:val="24"/>
          <w:lang w:val="en-US" w:eastAsia="zh-CN"/>
        </w:rPr>
        <w:t>认为本病区保洁员的工作态度如何</w:t>
      </w:r>
      <w:r>
        <w:rPr>
          <w:rFonts w:hint="eastAsia" w:ascii="幼圆" w:hAnsi="幼圆" w:eastAsia="幼圆" w:cs="幼圆"/>
          <w:color w:val="000000"/>
          <w:sz w:val="24"/>
        </w:rPr>
        <w:t>？</w:t>
      </w:r>
      <w:r>
        <w:rPr>
          <w:rFonts w:hint="eastAsia" w:ascii="幼圆" w:hAnsi="幼圆" w:eastAsia="幼圆" w:cs="幼圆"/>
          <w:sz w:val="24"/>
        </w:rPr>
        <w:t xml:space="preserve"> </w:t>
      </w:r>
    </w:p>
    <w:tbl>
      <w:tblPr>
        <w:tblStyle w:val="18"/>
        <w:tblW w:w="0" w:type="auto"/>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8"/>
        <w:gridCol w:w="718"/>
        <w:gridCol w:w="718"/>
        <w:gridCol w:w="718"/>
        <w:gridCol w:w="719"/>
        <w:gridCol w:w="718"/>
        <w:gridCol w:w="718"/>
        <w:gridCol w:w="719"/>
        <w:gridCol w:w="717"/>
        <w:gridCol w:w="719"/>
        <w:gridCol w:w="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078" w:type="dxa"/>
            <w:noWrap w:val="0"/>
            <w:vAlign w:val="top"/>
          </w:tcPr>
          <w:p>
            <w:pPr>
              <w:jc w:val="center"/>
              <w:rPr>
                <w:rFonts w:hint="eastAsia" w:ascii="幼圆" w:hAnsi="幼圆" w:eastAsia="幼圆" w:cs="幼圆"/>
                <w:sz w:val="24"/>
              </w:rPr>
            </w:pPr>
          </w:p>
        </w:tc>
        <w:tc>
          <w:tcPr>
            <w:tcW w:w="718" w:type="dxa"/>
            <w:noWrap w:val="0"/>
            <w:vAlign w:val="top"/>
          </w:tcPr>
          <w:p>
            <w:pPr>
              <w:jc w:val="center"/>
              <w:rPr>
                <w:rFonts w:hint="eastAsia" w:ascii="幼圆" w:hAnsi="幼圆" w:eastAsia="幼圆" w:cs="幼圆"/>
                <w:sz w:val="24"/>
              </w:rPr>
            </w:pPr>
            <w:r>
              <w:rPr>
                <w:rFonts w:hint="eastAsia" w:ascii="幼圆" w:hAnsi="幼圆" w:eastAsia="幼圆" w:cs="幼圆"/>
                <w:sz w:val="24"/>
              </w:rPr>
              <w:t>10</w:t>
            </w:r>
          </w:p>
        </w:tc>
        <w:tc>
          <w:tcPr>
            <w:tcW w:w="718" w:type="dxa"/>
            <w:noWrap w:val="0"/>
            <w:vAlign w:val="top"/>
          </w:tcPr>
          <w:p>
            <w:pPr>
              <w:jc w:val="center"/>
              <w:rPr>
                <w:rFonts w:hint="eastAsia" w:ascii="幼圆" w:hAnsi="幼圆" w:eastAsia="幼圆" w:cs="幼圆"/>
                <w:sz w:val="24"/>
              </w:rPr>
            </w:pPr>
            <w:r>
              <w:rPr>
                <w:rFonts w:hint="eastAsia" w:ascii="幼圆" w:hAnsi="幼圆" w:eastAsia="幼圆" w:cs="幼圆"/>
                <w:sz w:val="24"/>
              </w:rPr>
              <w:t>9</w:t>
            </w:r>
          </w:p>
        </w:tc>
        <w:tc>
          <w:tcPr>
            <w:tcW w:w="718" w:type="dxa"/>
            <w:noWrap w:val="0"/>
            <w:vAlign w:val="top"/>
          </w:tcPr>
          <w:p>
            <w:pPr>
              <w:jc w:val="center"/>
              <w:rPr>
                <w:rFonts w:hint="eastAsia" w:ascii="幼圆" w:hAnsi="幼圆" w:eastAsia="幼圆" w:cs="幼圆"/>
                <w:sz w:val="24"/>
              </w:rPr>
            </w:pPr>
            <w:r>
              <w:rPr>
                <w:rFonts w:hint="eastAsia" w:ascii="幼圆" w:hAnsi="幼圆" w:eastAsia="幼圆" w:cs="幼圆"/>
                <w:sz w:val="24"/>
              </w:rPr>
              <w:t>8</w:t>
            </w:r>
          </w:p>
        </w:tc>
        <w:tc>
          <w:tcPr>
            <w:tcW w:w="719" w:type="dxa"/>
            <w:noWrap w:val="0"/>
            <w:vAlign w:val="top"/>
          </w:tcPr>
          <w:p>
            <w:pPr>
              <w:jc w:val="center"/>
              <w:rPr>
                <w:rFonts w:hint="eastAsia" w:ascii="幼圆" w:hAnsi="幼圆" w:eastAsia="幼圆" w:cs="幼圆"/>
                <w:sz w:val="24"/>
              </w:rPr>
            </w:pPr>
            <w:r>
              <w:rPr>
                <w:rFonts w:hint="eastAsia" w:ascii="幼圆" w:hAnsi="幼圆" w:eastAsia="幼圆" w:cs="幼圆"/>
                <w:sz w:val="24"/>
              </w:rPr>
              <w:t>7</w:t>
            </w:r>
          </w:p>
        </w:tc>
        <w:tc>
          <w:tcPr>
            <w:tcW w:w="718" w:type="dxa"/>
            <w:noWrap w:val="0"/>
            <w:vAlign w:val="top"/>
          </w:tcPr>
          <w:p>
            <w:pPr>
              <w:jc w:val="center"/>
              <w:rPr>
                <w:rFonts w:hint="eastAsia" w:ascii="幼圆" w:hAnsi="幼圆" w:eastAsia="幼圆" w:cs="幼圆"/>
                <w:sz w:val="24"/>
              </w:rPr>
            </w:pPr>
            <w:r>
              <w:rPr>
                <w:rFonts w:hint="eastAsia" w:ascii="幼圆" w:hAnsi="幼圆" w:eastAsia="幼圆" w:cs="幼圆"/>
                <w:sz w:val="24"/>
              </w:rPr>
              <w:t>6</w:t>
            </w:r>
          </w:p>
        </w:tc>
        <w:tc>
          <w:tcPr>
            <w:tcW w:w="718" w:type="dxa"/>
            <w:noWrap w:val="0"/>
            <w:vAlign w:val="top"/>
          </w:tcPr>
          <w:p>
            <w:pPr>
              <w:jc w:val="center"/>
              <w:rPr>
                <w:rFonts w:hint="eastAsia" w:ascii="幼圆" w:hAnsi="幼圆" w:eastAsia="幼圆" w:cs="幼圆"/>
                <w:sz w:val="24"/>
              </w:rPr>
            </w:pPr>
            <w:r>
              <w:rPr>
                <w:rFonts w:hint="eastAsia" w:ascii="幼圆" w:hAnsi="幼圆" w:eastAsia="幼圆" w:cs="幼圆"/>
                <w:sz w:val="24"/>
              </w:rPr>
              <w:t>5</w:t>
            </w:r>
          </w:p>
        </w:tc>
        <w:tc>
          <w:tcPr>
            <w:tcW w:w="719" w:type="dxa"/>
            <w:noWrap w:val="0"/>
            <w:vAlign w:val="top"/>
          </w:tcPr>
          <w:p>
            <w:pPr>
              <w:jc w:val="center"/>
              <w:rPr>
                <w:rFonts w:hint="eastAsia" w:ascii="幼圆" w:hAnsi="幼圆" w:eastAsia="幼圆" w:cs="幼圆"/>
                <w:sz w:val="24"/>
              </w:rPr>
            </w:pPr>
            <w:r>
              <w:rPr>
                <w:rFonts w:hint="eastAsia" w:ascii="幼圆" w:hAnsi="幼圆" w:eastAsia="幼圆" w:cs="幼圆"/>
                <w:sz w:val="24"/>
              </w:rPr>
              <w:t>4</w:t>
            </w:r>
          </w:p>
        </w:tc>
        <w:tc>
          <w:tcPr>
            <w:tcW w:w="717" w:type="dxa"/>
            <w:noWrap w:val="0"/>
            <w:vAlign w:val="top"/>
          </w:tcPr>
          <w:p>
            <w:pPr>
              <w:jc w:val="center"/>
              <w:rPr>
                <w:rFonts w:hint="eastAsia" w:ascii="幼圆" w:hAnsi="幼圆" w:eastAsia="幼圆" w:cs="幼圆"/>
                <w:sz w:val="24"/>
              </w:rPr>
            </w:pPr>
            <w:r>
              <w:rPr>
                <w:rFonts w:hint="eastAsia" w:ascii="幼圆" w:hAnsi="幼圆" w:eastAsia="幼圆" w:cs="幼圆"/>
                <w:sz w:val="24"/>
              </w:rPr>
              <w:t>3</w:t>
            </w:r>
          </w:p>
        </w:tc>
        <w:tc>
          <w:tcPr>
            <w:tcW w:w="719" w:type="dxa"/>
            <w:noWrap w:val="0"/>
            <w:vAlign w:val="top"/>
          </w:tcPr>
          <w:p>
            <w:pPr>
              <w:jc w:val="center"/>
              <w:rPr>
                <w:rFonts w:hint="eastAsia" w:ascii="幼圆" w:hAnsi="幼圆" w:eastAsia="幼圆" w:cs="幼圆"/>
                <w:sz w:val="24"/>
              </w:rPr>
            </w:pPr>
            <w:r>
              <w:rPr>
                <w:rFonts w:hint="eastAsia" w:ascii="幼圆" w:hAnsi="幼圆" w:eastAsia="幼圆" w:cs="幼圆"/>
                <w:sz w:val="24"/>
              </w:rPr>
              <w:t>2</w:t>
            </w:r>
          </w:p>
        </w:tc>
        <w:tc>
          <w:tcPr>
            <w:tcW w:w="718" w:type="dxa"/>
            <w:noWrap w:val="0"/>
            <w:vAlign w:val="top"/>
          </w:tcPr>
          <w:p>
            <w:pPr>
              <w:jc w:val="center"/>
              <w:rPr>
                <w:rFonts w:hint="eastAsia" w:ascii="幼圆" w:hAnsi="幼圆" w:eastAsia="幼圆" w:cs="幼圆"/>
                <w:sz w:val="24"/>
              </w:rPr>
            </w:pPr>
            <w:r>
              <w:rPr>
                <w:rFonts w:hint="eastAsia" w:ascii="幼圆" w:hAnsi="幼圆" w:eastAsia="幼圆" w:cs="幼圆"/>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078" w:type="dxa"/>
            <w:noWrap w:val="0"/>
            <w:vAlign w:val="top"/>
          </w:tcPr>
          <w:p>
            <w:pPr>
              <w:jc w:val="left"/>
              <w:rPr>
                <w:rFonts w:hint="eastAsia" w:ascii="幼圆" w:hAnsi="幼圆" w:eastAsia="幼圆" w:cs="幼圆"/>
                <w:sz w:val="24"/>
              </w:rPr>
            </w:pPr>
            <w:r>
              <w:rPr>
                <w:rFonts w:hint="eastAsia" w:ascii="幼圆" w:hAnsi="幼圆" w:eastAsia="幼圆" w:cs="幼圆"/>
                <w:sz w:val="24"/>
              </w:rPr>
              <w:t>得分</w:t>
            </w:r>
          </w:p>
        </w:tc>
        <w:tc>
          <w:tcPr>
            <w:tcW w:w="718" w:type="dxa"/>
            <w:noWrap w:val="0"/>
            <w:vAlign w:val="top"/>
          </w:tcPr>
          <w:p>
            <w:pPr>
              <w:jc w:val="left"/>
              <w:rPr>
                <w:rFonts w:hint="eastAsia" w:ascii="幼圆" w:hAnsi="幼圆" w:eastAsia="幼圆" w:cs="幼圆"/>
                <w:sz w:val="24"/>
              </w:rPr>
            </w:pPr>
          </w:p>
        </w:tc>
        <w:tc>
          <w:tcPr>
            <w:tcW w:w="718" w:type="dxa"/>
            <w:noWrap w:val="0"/>
            <w:vAlign w:val="top"/>
          </w:tcPr>
          <w:p>
            <w:pPr>
              <w:jc w:val="left"/>
              <w:rPr>
                <w:rFonts w:hint="eastAsia" w:ascii="幼圆" w:hAnsi="幼圆" w:eastAsia="幼圆" w:cs="幼圆"/>
                <w:sz w:val="24"/>
              </w:rPr>
            </w:pPr>
          </w:p>
        </w:tc>
        <w:tc>
          <w:tcPr>
            <w:tcW w:w="718" w:type="dxa"/>
            <w:noWrap w:val="0"/>
            <w:vAlign w:val="top"/>
          </w:tcPr>
          <w:p>
            <w:pPr>
              <w:jc w:val="left"/>
              <w:rPr>
                <w:rFonts w:hint="eastAsia" w:ascii="幼圆" w:hAnsi="幼圆" w:eastAsia="幼圆" w:cs="幼圆"/>
                <w:sz w:val="24"/>
              </w:rPr>
            </w:pPr>
          </w:p>
        </w:tc>
        <w:tc>
          <w:tcPr>
            <w:tcW w:w="719" w:type="dxa"/>
            <w:noWrap w:val="0"/>
            <w:vAlign w:val="top"/>
          </w:tcPr>
          <w:p>
            <w:pPr>
              <w:jc w:val="left"/>
              <w:rPr>
                <w:rFonts w:hint="eastAsia" w:ascii="幼圆" w:hAnsi="幼圆" w:eastAsia="幼圆" w:cs="幼圆"/>
                <w:sz w:val="24"/>
              </w:rPr>
            </w:pPr>
          </w:p>
        </w:tc>
        <w:tc>
          <w:tcPr>
            <w:tcW w:w="718" w:type="dxa"/>
            <w:noWrap w:val="0"/>
            <w:vAlign w:val="top"/>
          </w:tcPr>
          <w:p>
            <w:pPr>
              <w:jc w:val="left"/>
              <w:rPr>
                <w:rFonts w:hint="eastAsia" w:ascii="幼圆" w:hAnsi="幼圆" w:eastAsia="幼圆" w:cs="幼圆"/>
                <w:sz w:val="24"/>
              </w:rPr>
            </w:pPr>
          </w:p>
        </w:tc>
        <w:tc>
          <w:tcPr>
            <w:tcW w:w="718" w:type="dxa"/>
            <w:noWrap w:val="0"/>
            <w:vAlign w:val="top"/>
          </w:tcPr>
          <w:p>
            <w:pPr>
              <w:jc w:val="left"/>
              <w:rPr>
                <w:rFonts w:hint="eastAsia" w:ascii="幼圆" w:hAnsi="幼圆" w:eastAsia="幼圆" w:cs="幼圆"/>
                <w:sz w:val="24"/>
              </w:rPr>
            </w:pPr>
          </w:p>
        </w:tc>
        <w:tc>
          <w:tcPr>
            <w:tcW w:w="719" w:type="dxa"/>
            <w:noWrap w:val="0"/>
            <w:vAlign w:val="top"/>
          </w:tcPr>
          <w:p>
            <w:pPr>
              <w:jc w:val="left"/>
              <w:rPr>
                <w:rFonts w:hint="eastAsia" w:ascii="幼圆" w:hAnsi="幼圆" w:eastAsia="幼圆" w:cs="幼圆"/>
                <w:sz w:val="24"/>
              </w:rPr>
            </w:pPr>
          </w:p>
        </w:tc>
        <w:tc>
          <w:tcPr>
            <w:tcW w:w="717" w:type="dxa"/>
            <w:noWrap w:val="0"/>
            <w:vAlign w:val="top"/>
          </w:tcPr>
          <w:p>
            <w:pPr>
              <w:jc w:val="left"/>
              <w:rPr>
                <w:rFonts w:hint="eastAsia" w:ascii="幼圆" w:hAnsi="幼圆" w:eastAsia="幼圆" w:cs="幼圆"/>
                <w:sz w:val="24"/>
              </w:rPr>
            </w:pPr>
          </w:p>
        </w:tc>
        <w:tc>
          <w:tcPr>
            <w:tcW w:w="719" w:type="dxa"/>
            <w:noWrap w:val="0"/>
            <w:vAlign w:val="top"/>
          </w:tcPr>
          <w:p>
            <w:pPr>
              <w:jc w:val="left"/>
              <w:rPr>
                <w:rFonts w:hint="eastAsia" w:ascii="幼圆" w:hAnsi="幼圆" w:eastAsia="幼圆" w:cs="幼圆"/>
                <w:sz w:val="24"/>
              </w:rPr>
            </w:pPr>
          </w:p>
        </w:tc>
        <w:tc>
          <w:tcPr>
            <w:tcW w:w="718" w:type="dxa"/>
            <w:noWrap w:val="0"/>
            <w:vAlign w:val="top"/>
          </w:tcPr>
          <w:p>
            <w:pPr>
              <w:jc w:val="left"/>
              <w:rPr>
                <w:rFonts w:hint="eastAsia" w:ascii="幼圆" w:hAnsi="幼圆" w:eastAsia="幼圆" w:cs="幼圆"/>
                <w:sz w:val="24"/>
              </w:rPr>
            </w:pPr>
          </w:p>
        </w:tc>
      </w:tr>
    </w:tbl>
    <w:p>
      <w:pPr>
        <w:numPr>
          <w:ilvl w:val="0"/>
          <w:numId w:val="8"/>
        </w:numPr>
        <w:jc w:val="left"/>
        <w:rPr>
          <w:rFonts w:hint="eastAsia" w:ascii="幼圆" w:hAnsi="幼圆" w:eastAsia="幼圆" w:cs="幼圆"/>
          <w:sz w:val="24"/>
        </w:rPr>
      </w:pPr>
      <w:r>
        <w:rPr>
          <w:rFonts w:hint="eastAsia" w:ascii="幼圆" w:hAnsi="幼圆" w:eastAsia="幼圆" w:cs="幼圆"/>
          <w:sz w:val="24"/>
          <w:lang w:val="en-US" w:eastAsia="zh-CN"/>
        </w:rPr>
        <w:t>您认为本病区保洁员的礼貌礼仪如何</w:t>
      </w:r>
      <w:r>
        <w:rPr>
          <w:rFonts w:hint="eastAsia" w:ascii="幼圆" w:hAnsi="幼圆" w:eastAsia="幼圆" w:cs="幼圆"/>
          <w:sz w:val="24"/>
        </w:rPr>
        <w:t xml:space="preserve">？   </w:t>
      </w:r>
    </w:p>
    <w:tbl>
      <w:tblPr>
        <w:tblStyle w:val="18"/>
        <w:tblW w:w="0" w:type="auto"/>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8"/>
        <w:gridCol w:w="718"/>
        <w:gridCol w:w="717"/>
        <w:gridCol w:w="719"/>
        <w:gridCol w:w="719"/>
        <w:gridCol w:w="718"/>
        <w:gridCol w:w="718"/>
        <w:gridCol w:w="718"/>
        <w:gridCol w:w="719"/>
        <w:gridCol w:w="718"/>
        <w:gridCol w:w="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078" w:type="dxa"/>
            <w:noWrap w:val="0"/>
            <w:vAlign w:val="top"/>
          </w:tcPr>
          <w:p>
            <w:pPr>
              <w:jc w:val="center"/>
              <w:rPr>
                <w:rFonts w:hint="eastAsia" w:ascii="幼圆" w:hAnsi="幼圆" w:eastAsia="幼圆" w:cs="幼圆"/>
                <w:sz w:val="24"/>
              </w:rPr>
            </w:pPr>
          </w:p>
        </w:tc>
        <w:tc>
          <w:tcPr>
            <w:tcW w:w="718" w:type="dxa"/>
            <w:noWrap w:val="0"/>
            <w:vAlign w:val="top"/>
          </w:tcPr>
          <w:p>
            <w:pPr>
              <w:jc w:val="center"/>
              <w:rPr>
                <w:rFonts w:hint="eastAsia" w:ascii="幼圆" w:hAnsi="幼圆" w:eastAsia="幼圆" w:cs="幼圆"/>
                <w:sz w:val="24"/>
              </w:rPr>
            </w:pPr>
            <w:r>
              <w:rPr>
                <w:rFonts w:hint="eastAsia" w:ascii="幼圆" w:hAnsi="幼圆" w:eastAsia="幼圆" w:cs="幼圆"/>
                <w:sz w:val="24"/>
              </w:rPr>
              <w:t>10</w:t>
            </w:r>
          </w:p>
        </w:tc>
        <w:tc>
          <w:tcPr>
            <w:tcW w:w="717" w:type="dxa"/>
            <w:noWrap w:val="0"/>
            <w:vAlign w:val="top"/>
          </w:tcPr>
          <w:p>
            <w:pPr>
              <w:jc w:val="center"/>
              <w:rPr>
                <w:rFonts w:hint="eastAsia" w:ascii="幼圆" w:hAnsi="幼圆" w:eastAsia="幼圆" w:cs="幼圆"/>
                <w:sz w:val="24"/>
              </w:rPr>
            </w:pPr>
            <w:r>
              <w:rPr>
                <w:rFonts w:hint="eastAsia" w:ascii="幼圆" w:hAnsi="幼圆" w:eastAsia="幼圆" w:cs="幼圆"/>
                <w:sz w:val="24"/>
              </w:rPr>
              <w:t>9</w:t>
            </w:r>
          </w:p>
        </w:tc>
        <w:tc>
          <w:tcPr>
            <w:tcW w:w="719" w:type="dxa"/>
            <w:noWrap w:val="0"/>
            <w:vAlign w:val="top"/>
          </w:tcPr>
          <w:p>
            <w:pPr>
              <w:jc w:val="center"/>
              <w:rPr>
                <w:rFonts w:hint="eastAsia" w:ascii="幼圆" w:hAnsi="幼圆" w:eastAsia="幼圆" w:cs="幼圆"/>
                <w:sz w:val="24"/>
              </w:rPr>
            </w:pPr>
            <w:r>
              <w:rPr>
                <w:rFonts w:hint="eastAsia" w:ascii="幼圆" w:hAnsi="幼圆" w:eastAsia="幼圆" w:cs="幼圆"/>
                <w:sz w:val="24"/>
              </w:rPr>
              <w:t>8</w:t>
            </w:r>
          </w:p>
        </w:tc>
        <w:tc>
          <w:tcPr>
            <w:tcW w:w="719" w:type="dxa"/>
            <w:noWrap w:val="0"/>
            <w:vAlign w:val="top"/>
          </w:tcPr>
          <w:p>
            <w:pPr>
              <w:jc w:val="center"/>
              <w:rPr>
                <w:rFonts w:hint="eastAsia" w:ascii="幼圆" w:hAnsi="幼圆" w:eastAsia="幼圆" w:cs="幼圆"/>
                <w:sz w:val="24"/>
              </w:rPr>
            </w:pPr>
            <w:r>
              <w:rPr>
                <w:rFonts w:hint="eastAsia" w:ascii="幼圆" w:hAnsi="幼圆" w:eastAsia="幼圆" w:cs="幼圆"/>
                <w:sz w:val="24"/>
              </w:rPr>
              <w:t>7</w:t>
            </w:r>
          </w:p>
        </w:tc>
        <w:tc>
          <w:tcPr>
            <w:tcW w:w="718" w:type="dxa"/>
            <w:noWrap w:val="0"/>
            <w:vAlign w:val="top"/>
          </w:tcPr>
          <w:p>
            <w:pPr>
              <w:jc w:val="center"/>
              <w:rPr>
                <w:rFonts w:hint="eastAsia" w:ascii="幼圆" w:hAnsi="幼圆" w:eastAsia="幼圆" w:cs="幼圆"/>
                <w:sz w:val="24"/>
              </w:rPr>
            </w:pPr>
            <w:r>
              <w:rPr>
                <w:rFonts w:hint="eastAsia" w:ascii="幼圆" w:hAnsi="幼圆" w:eastAsia="幼圆" w:cs="幼圆"/>
                <w:sz w:val="24"/>
              </w:rPr>
              <w:t>6</w:t>
            </w:r>
          </w:p>
        </w:tc>
        <w:tc>
          <w:tcPr>
            <w:tcW w:w="718" w:type="dxa"/>
            <w:noWrap w:val="0"/>
            <w:vAlign w:val="top"/>
          </w:tcPr>
          <w:p>
            <w:pPr>
              <w:jc w:val="center"/>
              <w:rPr>
                <w:rFonts w:hint="eastAsia" w:ascii="幼圆" w:hAnsi="幼圆" w:eastAsia="幼圆" w:cs="幼圆"/>
                <w:sz w:val="24"/>
              </w:rPr>
            </w:pPr>
            <w:r>
              <w:rPr>
                <w:rFonts w:hint="eastAsia" w:ascii="幼圆" w:hAnsi="幼圆" w:eastAsia="幼圆" w:cs="幼圆"/>
                <w:sz w:val="24"/>
              </w:rPr>
              <w:t>5</w:t>
            </w:r>
          </w:p>
        </w:tc>
        <w:tc>
          <w:tcPr>
            <w:tcW w:w="718" w:type="dxa"/>
            <w:noWrap w:val="0"/>
            <w:vAlign w:val="top"/>
          </w:tcPr>
          <w:p>
            <w:pPr>
              <w:jc w:val="center"/>
              <w:rPr>
                <w:rFonts w:hint="eastAsia" w:ascii="幼圆" w:hAnsi="幼圆" w:eastAsia="幼圆" w:cs="幼圆"/>
                <w:sz w:val="24"/>
              </w:rPr>
            </w:pPr>
            <w:r>
              <w:rPr>
                <w:rFonts w:hint="eastAsia" w:ascii="幼圆" w:hAnsi="幼圆" w:eastAsia="幼圆" w:cs="幼圆"/>
                <w:sz w:val="24"/>
              </w:rPr>
              <w:t>4</w:t>
            </w:r>
          </w:p>
        </w:tc>
        <w:tc>
          <w:tcPr>
            <w:tcW w:w="719" w:type="dxa"/>
            <w:noWrap w:val="0"/>
            <w:vAlign w:val="top"/>
          </w:tcPr>
          <w:p>
            <w:pPr>
              <w:jc w:val="center"/>
              <w:rPr>
                <w:rFonts w:hint="eastAsia" w:ascii="幼圆" w:hAnsi="幼圆" w:eastAsia="幼圆" w:cs="幼圆"/>
                <w:sz w:val="24"/>
              </w:rPr>
            </w:pPr>
            <w:r>
              <w:rPr>
                <w:rFonts w:hint="eastAsia" w:ascii="幼圆" w:hAnsi="幼圆" w:eastAsia="幼圆" w:cs="幼圆"/>
                <w:sz w:val="24"/>
              </w:rPr>
              <w:t>3</w:t>
            </w:r>
          </w:p>
        </w:tc>
        <w:tc>
          <w:tcPr>
            <w:tcW w:w="718" w:type="dxa"/>
            <w:noWrap w:val="0"/>
            <w:vAlign w:val="top"/>
          </w:tcPr>
          <w:p>
            <w:pPr>
              <w:jc w:val="center"/>
              <w:rPr>
                <w:rFonts w:hint="eastAsia" w:ascii="幼圆" w:hAnsi="幼圆" w:eastAsia="幼圆" w:cs="幼圆"/>
                <w:sz w:val="24"/>
              </w:rPr>
            </w:pPr>
            <w:r>
              <w:rPr>
                <w:rFonts w:hint="eastAsia" w:ascii="幼圆" w:hAnsi="幼圆" w:eastAsia="幼圆" w:cs="幼圆"/>
                <w:sz w:val="24"/>
              </w:rPr>
              <w:t>2</w:t>
            </w:r>
          </w:p>
        </w:tc>
        <w:tc>
          <w:tcPr>
            <w:tcW w:w="718" w:type="dxa"/>
            <w:noWrap w:val="0"/>
            <w:vAlign w:val="top"/>
          </w:tcPr>
          <w:p>
            <w:pPr>
              <w:jc w:val="center"/>
              <w:rPr>
                <w:rFonts w:hint="eastAsia" w:ascii="幼圆" w:hAnsi="幼圆" w:eastAsia="幼圆" w:cs="幼圆"/>
                <w:sz w:val="24"/>
              </w:rPr>
            </w:pPr>
            <w:r>
              <w:rPr>
                <w:rFonts w:hint="eastAsia" w:ascii="幼圆" w:hAnsi="幼圆" w:eastAsia="幼圆" w:cs="幼圆"/>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1078" w:type="dxa"/>
            <w:noWrap w:val="0"/>
            <w:vAlign w:val="top"/>
          </w:tcPr>
          <w:p>
            <w:pPr>
              <w:jc w:val="left"/>
              <w:rPr>
                <w:rFonts w:hint="eastAsia" w:ascii="幼圆" w:hAnsi="幼圆" w:eastAsia="幼圆" w:cs="幼圆"/>
                <w:sz w:val="24"/>
              </w:rPr>
            </w:pPr>
            <w:r>
              <w:rPr>
                <w:rFonts w:hint="eastAsia" w:ascii="幼圆" w:hAnsi="幼圆" w:eastAsia="幼圆" w:cs="幼圆"/>
                <w:sz w:val="24"/>
              </w:rPr>
              <w:t>得分</w:t>
            </w:r>
          </w:p>
        </w:tc>
        <w:tc>
          <w:tcPr>
            <w:tcW w:w="718" w:type="dxa"/>
            <w:noWrap w:val="0"/>
            <w:vAlign w:val="top"/>
          </w:tcPr>
          <w:p>
            <w:pPr>
              <w:jc w:val="left"/>
              <w:rPr>
                <w:rFonts w:hint="eastAsia" w:ascii="幼圆" w:hAnsi="幼圆" w:eastAsia="幼圆" w:cs="幼圆"/>
                <w:sz w:val="24"/>
              </w:rPr>
            </w:pPr>
          </w:p>
        </w:tc>
        <w:tc>
          <w:tcPr>
            <w:tcW w:w="717" w:type="dxa"/>
            <w:noWrap w:val="0"/>
            <w:vAlign w:val="top"/>
          </w:tcPr>
          <w:p>
            <w:pPr>
              <w:jc w:val="left"/>
              <w:rPr>
                <w:rFonts w:hint="eastAsia" w:ascii="幼圆" w:hAnsi="幼圆" w:eastAsia="幼圆" w:cs="幼圆"/>
                <w:sz w:val="24"/>
              </w:rPr>
            </w:pPr>
          </w:p>
        </w:tc>
        <w:tc>
          <w:tcPr>
            <w:tcW w:w="719" w:type="dxa"/>
            <w:noWrap w:val="0"/>
            <w:vAlign w:val="top"/>
          </w:tcPr>
          <w:p>
            <w:pPr>
              <w:jc w:val="left"/>
              <w:rPr>
                <w:rFonts w:hint="eastAsia" w:ascii="幼圆" w:hAnsi="幼圆" w:eastAsia="幼圆" w:cs="幼圆"/>
                <w:sz w:val="24"/>
              </w:rPr>
            </w:pPr>
          </w:p>
        </w:tc>
        <w:tc>
          <w:tcPr>
            <w:tcW w:w="719" w:type="dxa"/>
            <w:noWrap w:val="0"/>
            <w:vAlign w:val="top"/>
          </w:tcPr>
          <w:p>
            <w:pPr>
              <w:jc w:val="left"/>
              <w:rPr>
                <w:rFonts w:hint="eastAsia" w:ascii="幼圆" w:hAnsi="幼圆" w:eastAsia="幼圆" w:cs="幼圆"/>
                <w:sz w:val="24"/>
              </w:rPr>
            </w:pPr>
          </w:p>
        </w:tc>
        <w:tc>
          <w:tcPr>
            <w:tcW w:w="718" w:type="dxa"/>
            <w:noWrap w:val="0"/>
            <w:vAlign w:val="top"/>
          </w:tcPr>
          <w:p>
            <w:pPr>
              <w:jc w:val="left"/>
              <w:rPr>
                <w:rFonts w:hint="eastAsia" w:ascii="幼圆" w:hAnsi="幼圆" w:eastAsia="幼圆" w:cs="幼圆"/>
                <w:sz w:val="24"/>
              </w:rPr>
            </w:pPr>
          </w:p>
        </w:tc>
        <w:tc>
          <w:tcPr>
            <w:tcW w:w="718" w:type="dxa"/>
            <w:noWrap w:val="0"/>
            <w:vAlign w:val="top"/>
          </w:tcPr>
          <w:p>
            <w:pPr>
              <w:jc w:val="left"/>
              <w:rPr>
                <w:rFonts w:hint="eastAsia" w:ascii="幼圆" w:hAnsi="幼圆" w:eastAsia="幼圆" w:cs="幼圆"/>
                <w:sz w:val="24"/>
              </w:rPr>
            </w:pPr>
          </w:p>
        </w:tc>
        <w:tc>
          <w:tcPr>
            <w:tcW w:w="718" w:type="dxa"/>
            <w:noWrap w:val="0"/>
            <w:vAlign w:val="top"/>
          </w:tcPr>
          <w:p>
            <w:pPr>
              <w:jc w:val="left"/>
              <w:rPr>
                <w:rFonts w:hint="eastAsia" w:ascii="幼圆" w:hAnsi="幼圆" w:eastAsia="幼圆" w:cs="幼圆"/>
                <w:sz w:val="24"/>
              </w:rPr>
            </w:pPr>
          </w:p>
        </w:tc>
        <w:tc>
          <w:tcPr>
            <w:tcW w:w="719" w:type="dxa"/>
            <w:noWrap w:val="0"/>
            <w:vAlign w:val="top"/>
          </w:tcPr>
          <w:p>
            <w:pPr>
              <w:jc w:val="left"/>
              <w:rPr>
                <w:rFonts w:hint="eastAsia" w:ascii="幼圆" w:hAnsi="幼圆" w:eastAsia="幼圆" w:cs="幼圆"/>
                <w:sz w:val="24"/>
              </w:rPr>
            </w:pPr>
          </w:p>
        </w:tc>
        <w:tc>
          <w:tcPr>
            <w:tcW w:w="718" w:type="dxa"/>
            <w:noWrap w:val="0"/>
            <w:vAlign w:val="top"/>
          </w:tcPr>
          <w:p>
            <w:pPr>
              <w:jc w:val="left"/>
              <w:rPr>
                <w:rFonts w:hint="eastAsia" w:ascii="幼圆" w:hAnsi="幼圆" w:eastAsia="幼圆" w:cs="幼圆"/>
                <w:sz w:val="24"/>
              </w:rPr>
            </w:pPr>
          </w:p>
        </w:tc>
        <w:tc>
          <w:tcPr>
            <w:tcW w:w="718" w:type="dxa"/>
            <w:noWrap w:val="0"/>
            <w:vAlign w:val="top"/>
          </w:tcPr>
          <w:p>
            <w:pPr>
              <w:jc w:val="left"/>
              <w:rPr>
                <w:rFonts w:hint="eastAsia" w:ascii="幼圆" w:hAnsi="幼圆" w:eastAsia="幼圆" w:cs="幼圆"/>
                <w:sz w:val="24"/>
              </w:rPr>
            </w:pPr>
          </w:p>
        </w:tc>
      </w:tr>
    </w:tbl>
    <w:p>
      <w:pPr>
        <w:numPr>
          <w:ilvl w:val="0"/>
          <w:numId w:val="8"/>
        </w:numPr>
        <w:jc w:val="left"/>
        <w:rPr>
          <w:rFonts w:hint="eastAsia" w:ascii="幼圆" w:hAnsi="幼圆" w:eastAsia="幼圆" w:cs="幼圆"/>
          <w:sz w:val="24"/>
        </w:rPr>
      </w:pPr>
      <w:r>
        <w:rPr>
          <w:rFonts w:hint="eastAsia" w:ascii="幼圆" w:hAnsi="幼圆" w:eastAsia="幼圆" w:cs="幼圆"/>
          <w:sz w:val="24"/>
        </w:rPr>
        <w:t>您</w:t>
      </w:r>
      <w:r>
        <w:rPr>
          <w:rFonts w:hint="eastAsia" w:ascii="幼圆" w:hAnsi="幼圆" w:eastAsia="幼圆" w:cs="幼圆"/>
          <w:sz w:val="24"/>
          <w:lang w:val="en-US" w:eastAsia="zh-CN"/>
        </w:rPr>
        <w:t>觉得您房间的卫生状况如何</w:t>
      </w:r>
      <w:r>
        <w:rPr>
          <w:rFonts w:hint="eastAsia" w:ascii="幼圆" w:hAnsi="幼圆" w:eastAsia="幼圆" w:cs="幼圆"/>
          <w:sz w:val="24"/>
        </w:rPr>
        <w:t xml:space="preserve">？  </w:t>
      </w:r>
    </w:p>
    <w:tbl>
      <w:tblPr>
        <w:tblStyle w:val="18"/>
        <w:tblW w:w="0" w:type="auto"/>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717"/>
        <w:gridCol w:w="716"/>
        <w:gridCol w:w="717"/>
        <w:gridCol w:w="717"/>
        <w:gridCol w:w="717"/>
        <w:gridCol w:w="716"/>
        <w:gridCol w:w="716"/>
        <w:gridCol w:w="717"/>
        <w:gridCol w:w="716"/>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1074" w:type="dxa"/>
            <w:noWrap w:val="0"/>
            <w:vAlign w:val="top"/>
          </w:tcPr>
          <w:p>
            <w:pPr>
              <w:jc w:val="center"/>
              <w:rPr>
                <w:rFonts w:hint="eastAsia" w:ascii="幼圆" w:hAnsi="幼圆" w:eastAsia="幼圆" w:cs="幼圆"/>
                <w:sz w:val="24"/>
              </w:rPr>
            </w:pPr>
          </w:p>
        </w:tc>
        <w:tc>
          <w:tcPr>
            <w:tcW w:w="717" w:type="dxa"/>
            <w:noWrap w:val="0"/>
            <w:vAlign w:val="top"/>
          </w:tcPr>
          <w:p>
            <w:pPr>
              <w:jc w:val="center"/>
              <w:rPr>
                <w:rFonts w:hint="eastAsia" w:ascii="幼圆" w:hAnsi="幼圆" w:eastAsia="幼圆" w:cs="幼圆"/>
                <w:sz w:val="24"/>
              </w:rPr>
            </w:pPr>
            <w:r>
              <w:rPr>
                <w:rFonts w:hint="eastAsia" w:ascii="幼圆" w:hAnsi="幼圆" w:eastAsia="幼圆" w:cs="幼圆"/>
                <w:sz w:val="24"/>
              </w:rPr>
              <w:t>10</w:t>
            </w:r>
          </w:p>
        </w:tc>
        <w:tc>
          <w:tcPr>
            <w:tcW w:w="716" w:type="dxa"/>
            <w:noWrap w:val="0"/>
            <w:vAlign w:val="top"/>
          </w:tcPr>
          <w:p>
            <w:pPr>
              <w:jc w:val="center"/>
              <w:rPr>
                <w:rFonts w:hint="eastAsia" w:ascii="幼圆" w:hAnsi="幼圆" w:eastAsia="幼圆" w:cs="幼圆"/>
                <w:sz w:val="24"/>
              </w:rPr>
            </w:pPr>
            <w:r>
              <w:rPr>
                <w:rFonts w:hint="eastAsia" w:ascii="幼圆" w:hAnsi="幼圆" w:eastAsia="幼圆" w:cs="幼圆"/>
                <w:sz w:val="24"/>
              </w:rPr>
              <w:t>9</w:t>
            </w:r>
          </w:p>
        </w:tc>
        <w:tc>
          <w:tcPr>
            <w:tcW w:w="717" w:type="dxa"/>
            <w:noWrap w:val="0"/>
            <w:vAlign w:val="top"/>
          </w:tcPr>
          <w:p>
            <w:pPr>
              <w:jc w:val="center"/>
              <w:rPr>
                <w:rFonts w:hint="eastAsia" w:ascii="幼圆" w:hAnsi="幼圆" w:eastAsia="幼圆" w:cs="幼圆"/>
                <w:sz w:val="24"/>
              </w:rPr>
            </w:pPr>
            <w:r>
              <w:rPr>
                <w:rFonts w:hint="eastAsia" w:ascii="幼圆" w:hAnsi="幼圆" w:eastAsia="幼圆" w:cs="幼圆"/>
                <w:sz w:val="24"/>
              </w:rPr>
              <w:t>8</w:t>
            </w:r>
          </w:p>
        </w:tc>
        <w:tc>
          <w:tcPr>
            <w:tcW w:w="717" w:type="dxa"/>
            <w:noWrap w:val="0"/>
            <w:vAlign w:val="top"/>
          </w:tcPr>
          <w:p>
            <w:pPr>
              <w:jc w:val="center"/>
              <w:rPr>
                <w:rFonts w:hint="eastAsia" w:ascii="幼圆" w:hAnsi="幼圆" w:eastAsia="幼圆" w:cs="幼圆"/>
                <w:sz w:val="24"/>
              </w:rPr>
            </w:pPr>
            <w:r>
              <w:rPr>
                <w:rFonts w:hint="eastAsia" w:ascii="幼圆" w:hAnsi="幼圆" w:eastAsia="幼圆" w:cs="幼圆"/>
                <w:sz w:val="24"/>
              </w:rPr>
              <w:t>7</w:t>
            </w:r>
          </w:p>
        </w:tc>
        <w:tc>
          <w:tcPr>
            <w:tcW w:w="717" w:type="dxa"/>
            <w:noWrap w:val="0"/>
            <w:vAlign w:val="top"/>
          </w:tcPr>
          <w:p>
            <w:pPr>
              <w:jc w:val="center"/>
              <w:rPr>
                <w:rFonts w:hint="eastAsia" w:ascii="幼圆" w:hAnsi="幼圆" w:eastAsia="幼圆" w:cs="幼圆"/>
                <w:sz w:val="24"/>
              </w:rPr>
            </w:pPr>
            <w:r>
              <w:rPr>
                <w:rFonts w:hint="eastAsia" w:ascii="幼圆" w:hAnsi="幼圆" w:eastAsia="幼圆" w:cs="幼圆"/>
                <w:sz w:val="24"/>
              </w:rPr>
              <w:t>6</w:t>
            </w:r>
          </w:p>
        </w:tc>
        <w:tc>
          <w:tcPr>
            <w:tcW w:w="716" w:type="dxa"/>
            <w:noWrap w:val="0"/>
            <w:vAlign w:val="top"/>
          </w:tcPr>
          <w:p>
            <w:pPr>
              <w:jc w:val="center"/>
              <w:rPr>
                <w:rFonts w:hint="eastAsia" w:ascii="幼圆" w:hAnsi="幼圆" w:eastAsia="幼圆" w:cs="幼圆"/>
                <w:sz w:val="24"/>
              </w:rPr>
            </w:pPr>
            <w:r>
              <w:rPr>
                <w:rFonts w:hint="eastAsia" w:ascii="幼圆" w:hAnsi="幼圆" w:eastAsia="幼圆" w:cs="幼圆"/>
                <w:sz w:val="24"/>
              </w:rPr>
              <w:t>5</w:t>
            </w:r>
          </w:p>
        </w:tc>
        <w:tc>
          <w:tcPr>
            <w:tcW w:w="716" w:type="dxa"/>
            <w:noWrap w:val="0"/>
            <w:vAlign w:val="top"/>
          </w:tcPr>
          <w:p>
            <w:pPr>
              <w:jc w:val="center"/>
              <w:rPr>
                <w:rFonts w:hint="eastAsia" w:ascii="幼圆" w:hAnsi="幼圆" w:eastAsia="幼圆" w:cs="幼圆"/>
                <w:sz w:val="24"/>
              </w:rPr>
            </w:pPr>
            <w:r>
              <w:rPr>
                <w:rFonts w:hint="eastAsia" w:ascii="幼圆" w:hAnsi="幼圆" w:eastAsia="幼圆" w:cs="幼圆"/>
                <w:sz w:val="24"/>
              </w:rPr>
              <w:t>4</w:t>
            </w:r>
          </w:p>
        </w:tc>
        <w:tc>
          <w:tcPr>
            <w:tcW w:w="717" w:type="dxa"/>
            <w:noWrap w:val="0"/>
            <w:vAlign w:val="top"/>
          </w:tcPr>
          <w:p>
            <w:pPr>
              <w:jc w:val="center"/>
              <w:rPr>
                <w:rFonts w:hint="eastAsia" w:ascii="幼圆" w:hAnsi="幼圆" w:eastAsia="幼圆" w:cs="幼圆"/>
                <w:sz w:val="24"/>
              </w:rPr>
            </w:pPr>
            <w:r>
              <w:rPr>
                <w:rFonts w:hint="eastAsia" w:ascii="幼圆" w:hAnsi="幼圆" w:eastAsia="幼圆" w:cs="幼圆"/>
                <w:sz w:val="24"/>
              </w:rPr>
              <w:t>3</w:t>
            </w:r>
          </w:p>
        </w:tc>
        <w:tc>
          <w:tcPr>
            <w:tcW w:w="716" w:type="dxa"/>
            <w:noWrap w:val="0"/>
            <w:vAlign w:val="top"/>
          </w:tcPr>
          <w:p>
            <w:pPr>
              <w:jc w:val="center"/>
              <w:rPr>
                <w:rFonts w:hint="eastAsia" w:ascii="幼圆" w:hAnsi="幼圆" w:eastAsia="幼圆" w:cs="幼圆"/>
                <w:sz w:val="24"/>
              </w:rPr>
            </w:pPr>
            <w:r>
              <w:rPr>
                <w:rFonts w:hint="eastAsia" w:ascii="幼圆" w:hAnsi="幼圆" w:eastAsia="幼圆" w:cs="幼圆"/>
                <w:sz w:val="24"/>
              </w:rPr>
              <w:t>2</w:t>
            </w:r>
          </w:p>
        </w:tc>
        <w:tc>
          <w:tcPr>
            <w:tcW w:w="717" w:type="dxa"/>
            <w:noWrap w:val="0"/>
            <w:vAlign w:val="top"/>
          </w:tcPr>
          <w:p>
            <w:pPr>
              <w:jc w:val="center"/>
              <w:rPr>
                <w:rFonts w:hint="eastAsia" w:ascii="幼圆" w:hAnsi="幼圆" w:eastAsia="幼圆" w:cs="幼圆"/>
                <w:sz w:val="24"/>
              </w:rPr>
            </w:pPr>
            <w:r>
              <w:rPr>
                <w:rFonts w:hint="eastAsia" w:ascii="幼圆" w:hAnsi="幼圆" w:eastAsia="幼圆" w:cs="幼圆"/>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74" w:type="dxa"/>
            <w:noWrap w:val="0"/>
            <w:vAlign w:val="top"/>
          </w:tcPr>
          <w:p>
            <w:pPr>
              <w:jc w:val="left"/>
              <w:rPr>
                <w:rFonts w:hint="eastAsia" w:ascii="幼圆" w:hAnsi="幼圆" w:eastAsia="幼圆" w:cs="幼圆"/>
                <w:sz w:val="24"/>
              </w:rPr>
            </w:pPr>
            <w:r>
              <w:rPr>
                <w:rFonts w:hint="eastAsia" w:ascii="幼圆" w:hAnsi="幼圆" w:eastAsia="幼圆" w:cs="幼圆"/>
                <w:sz w:val="24"/>
              </w:rPr>
              <w:t>得分</w:t>
            </w:r>
          </w:p>
        </w:tc>
        <w:tc>
          <w:tcPr>
            <w:tcW w:w="717" w:type="dxa"/>
            <w:noWrap w:val="0"/>
            <w:vAlign w:val="top"/>
          </w:tcPr>
          <w:p>
            <w:pPr>
              <w:jc w:val="left"/>
              <w:rPr>
                <w:rFonts w:hint="eastAsia" w:ascii="幼圆" w:hAnsi="幼圆" w:eastAsia="幼圆" w:cs="幼圆"/>
                <w:sz w:val="24"/>
              </w:rPr>
            </w:pPr>
          </w:p>
        </w:tc>
        <w:tc>
          <w:tcPr>
            <w:tcW w:w="716" w:type="dxa"/>
            <w:noWrap w:val="0"/>
            <w:vAlign w:val="top"/>
          </w:tcPr>
          <w:p>
            <w:pPr>
              <w:jc w:val="left"/>
              <w:rPr>
                <w:rFonts w:hint="eastAsia" w:ascii="幼圆" w:hAnsi="幼圆" w:eastAsia="幼圆" w:cs="幼圆"/>
                <w:sz w:val="24"/>
              </w:rPr>
            </w:pPr>
          </w:p>
        </w:tc>
        <w:tc>
          <w:tcPr>
            <w:tcW w:w="717" w:type="dxa"/>
            <w:noWrap w:val="0"/>
            <w:vAlign w:val="top"/>
          </w:tcPr>
          <w:p>
            <w:pPr>
              <w:jc w:val="left"/>
              <w:rPr>
                <w:rFonts w:hint="eastAsia" w:ascii="幼圆" w:hAnsi="幼圆" w:eastAsia="幼圆" w:cs="幼圆"/>
                <w:sz w:val="24"/>
              </w:rPr>
            </w:pPr>
          </w:p>
        </w:tc>
        <w:tc>
          <w:tcPr>
            <w:tcW w:w="717" w:type="dxa"/>
            <w:noWrap w:val="0"/>
            <w:vAlign w:val="top"/>
          </w:tcPr>
          <w:p>
            <w:pPr>
              <w:jc w:val="left"/>
              <w:rPr>
                <w:rFonts w:hint="eastAsia" w:ascii="幼圆" w:hAnsi="幼圆" w:eastAsia="幼圆" w:cs="幼圆"/>
                <w:sz w:val="24"/>
              </w:rPr>
            </w:pPr>
          </w:p>
        </w:tc>
        <w:tc>
          <w:tcPr>
            <w:tcW w:w="717" w:type="dxa"/>
            <w:noWrap w:val="0"/>
            <w:vAlign w:val="top"/>
          </w:tcPr>
          <w:p>
            <w:pPr>
              <w:jc w:val="left"/>
              <w:rPr>
                <w:rFonts w:hint="eastAsia" w:ascii="幼圆" w:hAnsi="幼圆" w:eastAsia="幼圆" w:cs="幼圆"/>
                <w:sz w:val="24"/>
              </w:rPr>
            </w:pPr>
          </w:p>
        </w:tc>
        <w:tc>
          <w:tcPr>
            <w:tcW w:w="716" w:type="dxa"/>
            <w:noWrap w:val="0"/>
            <w:vAlign w:val="top"/>
          </w:tcPr>
          <w:p>
            <w:pPr>
              <w:jc w:val="left"/>
              <w:rPr>
                <w:rFonts w:hint="eastAsia" w:ascii="幼圆" w:hAnsi="幼圆" w:eastAsia="幼圆" w:cs="幼圆"/>
                <w:sz w:val="24"/>
              </w:rPr>
            </w:pPr>
          </w:p>
        </w:tc>
        <w:tc>
          <w:tcPr>
            <w:tcW w:w="716" w:type="dxa"/>
            <w:noWrap w:val="0"/>
            <w:vAlign w:val="top"/>
          </w:tcPr>
          <w:p>
            <w:pPr>
              <w:jc w:val="left"/>
              <w:rPr>
                <w:rFonts w:hint="eastAsia" w:ascii="幼圆" w:hAnsi="幼圆" w:eastAsia="幼圆" w:cs="幼圆"/>
                <w:sz w:val="24"/>
              </w:rPr>
            </w:pPr>
          </w:p>
        </w:tc>
        <w:tc>
          <w:tcPr>
            <w:tcW w:w="717" w:type="dxa"/>
            <w:noWrap w:val="0"/>
            <w:vAlign w:val="top"/>
          </w:tcPr>
          <w:p>
            <w:pPr>
              <w:jc w:val="left"/>
              <w:rPr>
                <w:rFonts w:hint="eastAsia" w:ascii="幼圆" w:hAnsi="幼圆" w:eastAsia="幼圆" w:cs="幼圆"/>
                <w:sz w:val="24"/>
              </w:rPr>
            </w:pPr>
          </w:p>
        </w:tc>
        <w:tc>
          <w:tcPr>
            <w:tcW w:w="716" w:type="dxa"/>
            <w:noWrap w:val="0"/>
            <w:vAlign w:val="top"/>
          </w:tcPr>
          <w:p>
            <w:pPr>
              <w:jc w:val="left"/>
              <w:rPr>
                <w:rFonts w:hint="eastAsia" w:ascii="幼圆" w:hAnsi="幼圆" w:eastAsia="幼圆" w:cs="幼圆"/>
                <w:sz w:val="24"/>
              </w:rPr>
            </w:pPr>
          </w:p>
        </w:tc>
        <w:tc>
          <w:tcPr>
            <w:tcW w:w="717" w:type="dxa"/>
            <w:noWrap w:val="0"/>
            <w:vAlign w:val="top"/>
          </w:tcPr>
          <w:p>
            <w:pPr>
              <w:jc w:val="left"/>
              <w:rPr>
                <w:rFonts w:hint="eastAsia" w:ascii="幼圆" w:hAnsi="幼圆" w:eastAsia="幼圆" w:cs="幼圆"/>
                <w:sz w:val="24"/>
              </w:rPr>
            </w:pPr>
          </w:p>
        </w:tc>
      </w:tr>
    </w:tbl>
    <w:p>
      <w:pPr>
        <w:numPr>
          <w:ilvl w:val="0"/>
          <w:numId w:val="8"/>
        </w:numPr>
        <w:jc w:val="left"/>
        <w:rPr>
          <w:rFonts w:hint="eastAsia" w:ascii="幼圆" w:hAnsi="幼圆" w:eastAsia="幼圆" w:cs="幼圆"/>
          <w:sz w:val="24"/>
        </w:rPr>
      </w:pPr>
      <w:r>
        <w:rPr>
          <w:rFonts w:hint="eastAsia" w:ascii="幼圆" w:hAnsi="幼圆" w:eastAsia="幼圆" w:cs="幼圆"/>
          <w:sz w:val="24"/>
        </w:rPr>
        <w:t>您认为</w:t>
      </w:r>
      <w:r>
        <w:rPr>
          <w:rFonts w:hint="eastAsia" w:ascii="幼圆" w:hAnsi="幼圆" w:eastAsia="幼圆" w:cs="幼圆"/>
          <w:sz w:val="24"/>
          <w:lang w:val="en-US" w:eastAsia="zh-CN"/>
        </w:rPr>
        <w:t>您卫生间的卫生状况如何</w:t>
      </w:r>
      <w:r>
        <w:rPr>
          <w:rFonts w:hint="eastAsia" w:ascii="幼圆" w:hAnsi="幼圆" w:eastAsia="幼圆" w:cs="幼圆"/>
          <w:sz w:val="24"/>
        </w:rPr>
        <w:t>？</w:t>
      </w:r>
    </w:p>
    <w:tbl>
      <w:tblPr>
        <w:tblStyle w:val="18"/>
        <w:tblW w:w="0" w:type="auto"/>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1"/>
        <w:gridCol w:w="727"/>
        <w:gridCol w:w="727"/>
        <w:gridCol w:w="727"/>
        <w:gridCol w:w="726"/>
        <w:gridCol w:w="727"/>
        <w:gridCol w:w="727"/>
        <w:gridCol w:w="728"/>
        <w:gridCol w:w="726"/>
        <w:gridCol w:w="727"/>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091" w:type="dxa"/>
            <w:noWrap w:val="0"/>
            <w:vAlign w:val="top"/>
          </w:tcPr>
          <w:p>
            <w:pPr>
              <w:jc w:val="center"/>
              <w:rPr>
                <w:rFonts w:hint="eastAsia" w:ascii="幼圆" w:hAnsi="幼圆" w:eastAsia="幼圆" w:cs="幼圆"/>
                <w:sz w:val="24"/>
              </w:rPr>
            </w:pPr>
            <w:r>
              <w:rPr>
                <w:rFonts w:hint="eastAsia" w:ascii="幼圆" w:hAnsi="幼圆" w:eastAsia="幼圆" w:cs="幼圆"/>
                <w:sz w:val="24"/>
              </w:rPr>
              <w:t xml:space="preserve">    </w:t>
            </w:r>
          </w:p>
        </w:tc>
        <w:tc>
          <w:tcPr>
            <w:tcW w:w="727" w:type="dxa"/>
            <w:noWrap w:val="0"/>
            <w:vAlign w:val="top"/>
          </w:tcPr>
          <w:p>
            <w:pPr>
              <w:jc w:val="center"/>
              <w:rPr>
                <w:rFonts w:hint="eastAsia" w:ascii="幼圆" w:hAnsi="幼圆" w:eastAsia="幼圆" w:cs="幼圆"/>
                <w:sz w:val="24"/>
              </w:rPr>
            </w:pPr>
            <w:r>
              <w:rPr>
                <w:rFonts w:hint="eastAsia" w:ascii="幼圆" w:hAnsi="幼圆" w:eastAsia="幼圆" w:cs="幼圆"/>
                <w:sz w:val="24"/>
              </w:rPr>
              <w:t>10</w:t>
            </w:r>
          </w:p>
        </w:tc>
        <w:tc>
          <w:tcPr>
            <w:tcW w:w="727" w:type="dxa"/>
            <w:noWrap w:val="0"/>
            <w:vAlign w:val="top"/>
          </w:tcPr>
          <w:p>
            <w:pPr>
              <w:jc w:val="center"/>
              <w:rPr>
                <w:rFonts w:hint="eastAsia" w:ascii="幼圆" w:hAnsi="幼圆" w:eastAsia="幼圆" w:cs="幼圆"/>
                <w:sz w:val="24"/>
              </w:rPr>
            </w:pPr>
            <w:r>
              <w:rPr>
                <w:rFonts w:hint="eastAsia" w:ascii="幼圆" w:hAnsi="幼圆" w:eastAsia="幼圆" w:cs="幼圆"/>
                <w:sz w:val="24"/>
              </w:rPr>
              <w:t>9</w:t>
            </w:r>
          </w:p>
        </w:tc>
        <w:tc>
          <w:tcPr>
            <w:tcW w:w="727" w:type="dxa"/>
            <w:noWrap w:val="0"/>
            <w:vAlign w:val="top"/>
          </w:tcPr>
          <w:p>
            <w:pPr>
              <w:jc w:val="center"/>
              <w:rPr>
                <w:rFonts w:hint="eastAsia" w:ascii="幼圆" w:hAnsi="幼圆" w:eastAsia="幼圆" w:cs="幼圆"/>
                <w:sz w:val="24"/>
              </w:rPr>
            </w:pPr>
            <w:r>
              <w:rPr>
                <w:rFonts w:hint="eastAsia" w:ascii="幼圆" w:hAnsi="幼圆" w:eastAsia="幼圆" w:cs="幼圆"/>
                <w:sz w:val="24"/>
              </w:rPr>
              <w:t>8</w:t>
            </w:r>
          </w:p>
        </w:tc>
        <w:tc>
          <w:tcPr>
            <w:tcW w:w="726" w:type="dxa"/>
            <w:noWrap w:val="0"/>
            <w:vAlign w:val="top"/>
          </w:tcPr>
          <w:p>
            <w:pPr>
              <w:jc w:val="center"/>
              <w:rPr>
                <w:rFonts w:hint="eastAsia" w:ascii="幼圆" w:hAnsi="幼圆" w:eastAsia="幼圆" w:cs="幼圆"/>
                <w:sz w:val="24"/>
              </w:rPr>
            </w:pPr>
            <w:r>
              <w:rPr>
                <w:rFonts w:hint="eastAsia" w:ascii="幼圆" w:hAnsi="幼圆" w:eastAsia="幼圆" w:cs="幼圆"/>
                <w:sz w:val="24"/>
              </w:rPr>
              <w:t>7</w:t>
            </w:r>
          </w:p>
        </w:tc>
        <w:tc>
          <w:tcPr>
            <w:tcW w:w="727" w:type="dxa"/>
            <w:noWrap w:val="0"/>
            <w:vAlign w:val="top"/>
          </w:tcPr>
          <w:p>
            <w:pPr>
              <w:jc w:val="center"/>
              <w:rPr>
                <w:rFonts w:hint="eastAsia" w:ascii="幼圆" w:hAnsi="幼圆" w:eastAsia="幼圆" w:cs="幼圆"/>
                <w:sz w:val="24"/>
              </w:rPr>
            </w:pPr>
            <w:r>
              <w:rPr>
                <w:rFonts w:hint="eastAsia" w:ascii="幼圆" w:hAnsi="幼圆" w:eastAsia="幼圆" w:cs="幼圆"/>
                <w:sz w:val="24"/>
              </w:rPr>
              <w:t>6</w:t>
            </w:r>
          </w:p>
        </w:tc>
        <w:tc>
          <w:tcPr>
            <w:tcW w:w="727" w:type="dxa"/>
            <w:noWrap w:val="0"/>
            <w:vAlign w:val="top"/>
          </w:tcPr>
          <w:p>
            <w:pPr>
              <w:jc w:val="center"/>
              <w:rPr>
                <w:rFonts w:hint="eastAsia" w:ascii="幼圆" w:hAnsi="幼圆" w:eastAsia="幼圆" w:cs="幼圆"/>
                <w:sz w:val="24"/>
              </w:rPr>
            </w:pPr>
            <w:r>
              <w:rPr>
                <w:rFonts w:hint="eastAsia" w:ascii="幼圆" w:hAnsi="幼圆" w:eastAsia="幼圆" w:cs="幼圆"/>
                <w:sz w:val="24"/>
              </w:rPr>
              <w:t>5</w:t>
            </w:r>
          </w:p>
        </w:tc>
        <w:tc>
          <w:tcPr>
            <w:tcW w:w="728" w:type="dxa"/>
            <w:noWrap w:val="0"/>
            <w:vAlign w:val="top"/>
          </w:tcPr>
          <w:p>
            <w:pPr>
              <w:jc w:val="center"/>
              <w:rPr>
                <w:rFonts w:hint="eastAsia" w:ascii="幼圆" w:hAnsi="幼圆" w:eastAsia="幼圆" w:cs="幼圆"/>
                <w:sz w:val="24"/>
              </w:rPr>
            </w:pPr>
            <w:r>
              <w:rPr>
                <w:rFonts w:hint="eastAsia" w:ascii="幼圆" w:hAnsi="幼圆" w:eastAsia="幼圆" w:cs="幼圆"/>
                <w:sz w:val="24"/>
              </w:rPr>
              <w:t>4</w:t>
            </w:r>
          </w:p>
        </w:tc>
        <w:tc>
          <w:tcPr>
            <w:tcW w:w="726" w:type="dxa"/>
            <w:noWrap w:val="0"/>
            <w:vAlign w:val="top"/>
          </w:tcPr>
          <w:p>
            <w:pPr>
              <w:jc w:val="center"/>
              <w:rPr>
                <w:rFonts w:hint="eastAsia" w:ascii="幼圆" w:hAnsi="幼圆" w:eastAsia="幼圆" w:cs="幼圆"/>
                <w:sz w:val="24"/>
              </w:rPr>
            </w:pPr>
            <w:r>
              <w:rPr>
                <w:rFonts w:hint="eastAsia" w:ascii="幼圆" w:hAnsi="幼圆" w:eastAsia="幼圆" w:cs="幼圆"/>
                <w:sz w:val="24"/>
              </w:rPr>
              <w:t>3</w:t>
            </w:r>
          </w:p>
        </w:tc>
        <w:tc>
          <w:tcPr>
            <w:tcW w:w="727" w:type="dxa"/>
            <w:noWrap w:val="0"/>
            <w:vAlign w:val="top"/>
          </w:tcPr>
          <w:p>
            <w:pPr>
              <w:jc w:val="center"/>
              <w:rPr>
                <w:rFonts w:hint="eastAsia" w:ascii="幼圆" w:hAnsi="幼圆" w:eastAsia="幼圆" w:cs="幼圆"/>
                <w:sz w:val="24"/>
              </w:rPr>
            </w:pPr>
            <w:r>
              <w:rPr>
                <w:rFonts w:hint="eastAsia" w:ascii="幼圆" w:hAnsi="幼圆" w:eastAsia="幼圆" w:cs="幼圆"/>
                <w:sz w:val="24"/>
              </w:rPr>
              <w:t>2</w:t>
            </w:r>
          </w:p>
        </w:tc>
        <w:tc>
          <w:tcPr>
            <w:tcW w:w="727" w:type="dxa"/>
            <w:noWrap w:val="0"/>
            <w:vAlign w:val="top"/>
          </w:tcPr>
          <w:p>
            <w:pPr>
              <w:jc w:val="center"/>
              <w:rPr>
                <w:rFonts w:hint="eastAsia" w:ascii="幼圆" w:hAnsi="幼圆" w:eastAsia="幼圆" w:cs="幼圆"/>
                <w:sz w:val="24"/>
              </w:rPr>
            </w:pPr>
            <w:r>
              <w:rPr>
                <w:rFonts w:hint="eastAsia" w:ascii="幼圆" w:hAnsi="幼圆" w:eastAsia="幼圆" w:cs="幼圆"/>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091" w:type="dxa"/>
            <w:noWrap w:val="0"/>
            <w:vAlign w:val="top"/>
          </w:tcPr>
          <w:p>
            <w:pPr>
              <w:jc w:val="left"/>
              <w:rPr>
                <w:rFonts w:hint="eastAsia" w:ascii="幼圆" w:hAnsi="幼圆" w:eastAsia="幼圆" w:cs="幼圆"/>
                <w:sz w:val="24"/>
              </w:rPr>
            </w:pPr>
            <w:r>
              <w:rPr>
                <w:rFonts w:hint="eastAsia" w:ascii="幼圆" w:hAnsi="幼圆" w:eastAsia="幼圆" w:cs="幼圆"/>
                <w:sz w:val="24"/>
              </w:rPr>
              <w:t>得分</w:t>
            </w:r>
          </w:p>
        </w:tc>
        <w:tc>
          <w:tcPr>
            <w:tcW w:w="727" w:type="dxa"/>
            <w:noWrap w:val="0"/>
            <w:vAlign w:val="top"/>
          </w:tcPr>
          <w:p>
            <w:pPr>
              <w:jc w:val="left"/>
              <w:rPr>
                <w:rFonts w:hint="eastAsia" w:ascii="幼圆" w:hAnsi="幼圆" w:eastAsia="幼圆" w:cs="幼圆"/>
                <w:sz w:val="24"/>
              </w:rPr>
            </w:pPr>
          </w:p>
        </w:tc>
        <w:tc>
          <w:tcPr>
            <w:tcW w:w="727" w:type="dxa"/>
            <w:noWrap w:val="0"/>
            <w:vAlign w:val="top"/>
          </w:tcPr>
          <w:p>
            <w:pPr>
              <w:jc w:val="left"/>
              <w:rPr>
                <w:rFonts w:hint="eastAsia" w:ascii="幼圆" w:hAnsi="幼圆" w:eastAsia="幼圆" w:cs="幼圆"/>
                <w:sz w:val="24"/>
              </w:rPr>
            </w:pPr>
          </w:p>
        </w:tc>
        <w:tc>
          <w:tcPr>
            <w:tcW w:w="727" w:type="dxa"/>
            <w:noWrap w:val="0"/>
            <w:vAlign w:val="top"/>
          </w:tcPr>
          <w:p>
            <w:pPr>
              <w:jc w:val="left"/>
              <w:rPr>
                <w:rFonts w:hint="eastAsia" w:ascii="幼圆" w:hAnsi="幼圆" w:eastAsia="幼圆" w:cs="幼圆"/>
                <w:sz w:val="24"/>
              </w:rPr>
            </w:pPr>
          </w:p>
        </w:tc>
        <w:tc>
          <w:tcPr>
            <w:tcW w:w="726" w:type="dxa"/>
            <w:noWrap w:val="0"/>
            <w:vAlign w:val="top"/>
          </w:tcPr>
          <w:p>
            <w:pPr>
              <w:jc w:val="left"/>
              <w:rPr>
                <w:rFonts w:hint="eastAsia" w:ascii="幼圆" w:hAnsi="幼圆" w:eastAsia="幼圆" w:cs="幼圆"/>
                <w:sz w:val="24"/>
              </w:rPr>
            </w:pPr>
          </w:p>
        </w:tc>
        <w:tc>
          <w:tcPr>
            <w:tcW w:w="727" w:type="dxa"/>
            <w:noWrap w:val="0"/>
            <w:vAlign w:val="top"/>
          </w:tcPr>
          <w:p>
            <w:pPr>
              <w:jc w:val="left"/>
              <w:rPr>
                <w:rFonts w:hint="eastAsia" w:ascii="幼圆" w:hAnsi="幼圆" w:eastAsia="幼圆" w:cs="幼圆"/>
                <w:sz w:val="24"/>
              </w:rPr>
            </w:pPr>
          </w:p>
        </w:tc>
        <w:tc>
          <w:tcPr>
            <w:tcW w:w="727" w:type="dxa"/>
            <w:noWrap w:val="0"/>
            <w:vAlign w:val="top"/>
          </w:tcPr>
          <w:p>
            <w:pPr>
              <w:jc w:val="left"/>
              <w:rPr>
                <w:rFonts w:hint="eastAsia" w:ascii="幼圆" w:hAnsi="幼圆" w:eastAsia="幼圆" w:cs="幼圆"/>
                <w:sz w:val="24"/>
              </w:rPr>
            </w:pPr>
          </w:p>
        </w:tc>
        <w:tc>
          <w:tcPr>
            <w:tcW w:w="728" w:type="dxa"/>
            <w:noWrap w:val="0"/>
            <w:vAlign w:val="top"/>
          </w:tcPr>
          <w:p>
            <w:pPr>
              <w:jc w:val="left"/>
              <w:rPr>
                <w:rFonts w:hint="eastAsia" w:ascii="幼圆" w:hAnsi="幼圆" w:eastAsia="幼圆" w:cs="幼圆"/>
                <w:sz w:val="24"/>
              </w:rPr>
            </w:pPr>
          </w:p>
        </w:tc>
        <w:tc>
          <w:tcPr>
            <w:tcW w:w="726" w:type="dxa"/>
            <w:noWrap w:val="0"/>
            <w:vAlign w:val="top"/>
          </w:tcPr>
          <w:p>
            <w:pPr>
              <w:jc w:val="left"/>
              <w:rPr>
                <w:rFonts w:hint="eastAsia" w:ascii="幼圆" w:hAnsi="幼圆" w:eastAsia="幼圆" w:cs="幼圆"/>
                <w:sz w:val="24"/>
              </w:rPr>
            </w:pPr>
          </w:p>
        </w:tc>
        <w:tc>
          <w:tcPr>
            <w:tcW w:w="727" w:type="dxa"/>
            <w:noWrap w:val="0"/>
            <w:vAlign w:val="top"/>
          </w:tcPr>
          <w:p>
            <w:pPr>
              <w:jc w:val="left"/>
              <w:rPr>
                <w:rFonts w:hint="eastAsia" w:ascii="幼圆" w:hAnsi="幼圆" w:eastAsia="幼圆" w:cs="幼圆"/>
                <w:sz w:val="24"/>
              </w:rPr>
            </w:pPr>
          </w:p>
        </w:tc>
        <w:tc>
          <w:tcPr>
            <w:tcW w:w="727" w:type="dxa"/>
            <w:noWrap w:val="0"/>
            <w:vAlign w:val="top"/>
          </w:tcPr>
          <w:p>
            <w:pPr>
              <w:jc w:val="left"/>
              <w:rPr>
                <w:rFonts w:hint="eastAsia" w:ascii="幼圆" w:hAnsi="幼圆" w:eastAsia="幼圆" w:cs="幼圆"/>
                <w:sz w:val="24"/>
              </w:rPr>
            </w:pPr>
          </w:p>
        </w:tc>
      </w:tr>
    </w:tbl>
    <w:p>
      <w:pPr>
        <w:numPr>
          <w:ilvl w:val="0"/>
          <w:numId w:val="8"/>
        </w:numPr>
        <w:jc w:val="left"/>
        <w:rPr>
          <w:rFonts w:hint="eastAsia" w:ascii="幼圆" w:hAnsi="幼圆" w:eastAsia="幼圆" w:cs="幼圆"/>
          <w:sz w:val="24"/>
        </w:rPr>
      </w:pPr>
      <w:r>
        <w:rPr>
          <w:rFonts w:hint="eastAsia" w:ascii="幼圆" w:hAnsi="幼圆" w:eastAsia="幼圆" w:cs="幼圆"/>
          <w:sz w:val="24"/>
        </w:rPr>
        <w:t>您认为</w:t>
      </w:r>
      <w:r>
        <w:rPr>
          <w:rFonts w:hint="eastAsia" w:ascii="幼圆" w:hAnsi="幼圆" w:eastAsia="幼圆" w:cs="幼圆"/>
          <w:sz w:val="24"/>
          <w:lang w:val="en-US" w:eastAsia="zh-CN"/>
        </w:rPr>
        <w:t>保洁员对您房间处理得是否全面、彻底</w:t>
      </w:r>
      <w:r>
        <w:rPr>
          <w:rFonts w:hint="eastAsia" w:ascii="幼圆" w:hAnsi="幼圆" w:eastAsia="幼圆" w:cs="幼圆"/>
          <w:sz w:val="24"/>
        </w:rPr>
        <w:t>？</w:t>
      </w:r>
    </w:p>
    <w:tbl>
      <w:tblPr>
        <w:tblStyle w:val="18"/>
        <w:tblW w:w="0" w:type="auto"/>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1"/>
        <w:gridCol w:w="726"/>
        <w:gridCol w:w="728"/>
        <w:gridCol w:w="726"/>
        <w:gridCol w:w="728"/>
        <w:gridCol w:w="726"/>
        <w:gridCol w:w="728"/>
        <w:gridCol w:w="725"/>
        <w:gridCol w:w="728"/>
        <w:gridCol w:w="726"/>
        <w:gridCol w:w="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091" w:type="dxa"/>
            <w:noWrap w:val="0"/>
            <w:vAlign w:val="top"/>
          </w:tcPr>
          <w:p>
            <w:pPr>
              <w:jc w:val="center"/>
              <w:rPr>
                <w:rFonts w:hint="eastAsia" w:ascii="幼圆" w:hAnsi="幼圆" w:eastAsia="幼圆" w:cs="幼圆"/>
                <w:sz w:val="24"/>
              </w:rPr>
            </w:pPr>
            <w:r>
              <w:rPr>
                <w:rFonts w:hint="eastAsia" w:ascii="幼圆" w:hAnsi="幼圆" w:eastAsia="幼圆" w:cs="幼圆"/>
                <w:sz w:val="24"/>
              </w:rPr>
              <w:t xml:space="preserve">    </w:t>
            </w:r>
          </w:p>
        </w:tc>
        <w:tc>
          <w:tcPr>
            <w:tcW w:w="726" w:type="dxa"/>
            <w:noWrap w:val="0"/>
            <w:vAlign w:val="top"/>
          </w:tcPr>
          <w:p>
            <w:pPr>
              <w:jc w:val="center"/>
              <w:rPr>
                <w:rFonts w:hint="eastAsia" w:ascii="幼圆" w:hAnsi="幼圆" w:eastAsia="幼圆" w:cs="幼圆"/>
                <w:sz w:val="24"/>
              </w:rPr>
            </w:pPr>
            <w:r>
              <w:rPr>
                <w:rFonts w:hint="eastAsia" w:ascii="幼圆" w:hAnsi="幼圆" w:eastAsia="幼圆" w:cs="幼圆"/>
                <w:sz w:val="24"/>
              </w:rPr>
              <w:t>10</w:t>
            </w:r>
          </w:p>
        </w:tc>
        <w:tc>
          <w:tcPr>
            <w:tcW w:w="728" w:type="dxa"/>
            <w:noWrap w:val="0"/>
            <w:vAlign w:val="top"/>
          </w:tcPr>
          <w:p>
            <w:pPr>
              <w:jc w:val="center"/>
              <w:rPr>
                <w:rFonts w:hint="eastAsia" w:ascii="幼圆" w:hAnsi="幼圆" w:eastAsia="幼圆" w:cs="幼圆"/>
                <w:sz w:val="24"/>
              </w:rPr>
            </w:pPr>
            <w:r>
              <w:rPr>
                <w:rFonts w:hint="eastAsia" w:ascii="幼圆" w:hAnsi="幼圆" w:eastAsia="幼圆" w:cs="幼圆"/>
                <w:sz w:val="24"/>
              </w:rPr>
              <w:t>9</w:t>
            </w:r>
          </w:p>
        </w:tc>
        <w:tc>
          <w:tcPr>
            <w:tcW w:w="726" w:type="dxa"/>
            <w:noWrap w:val="0"/>
            <w:vAlign w:val="top"/>
          </w:tcPr>
          <w:p>
            <w:pPr>
              <w:jc w:val="center"/>
              <w:rPr>
                <w:rFonts w:hint="eastAsia" w:ascii="幼圆" w:hAnsi="幼圆" w:eastAsia="幼圆" w:cs="幼圆"/>
                <w:sz w:val="24"/>
              </w:rPr>
            </w:pPr>
            <w:r>
              <w:rPr>
                <w:rFonts w:hint="eastAsia" w:ascii="幼圆" w:hAnsi="幼圆" w:eastAsia="幼圆" w:cs="幼圆"/>
                <w:sz w:val="24"/>
              </w:rPr>
              <w:t>8</w:t>
            </w:r>
          </w:p>
        </w:tc>
        <w:tc>
          <w:tcPr>
            <w:tcW w:w="728" w:type="dxa"/>
            <w:noWrap w:val="0"/>
            <w:vAlign w:val="top"/>
          </w:tcPr>
          <w:p>
            <w:pPr>
              <w:jc w:val="center"/>
              <w:rPr>
                <w:rFonts w:hint="eastAsia" w:ascii="幼圆" w:hAnsi="幼圆" w:eastAsia="幼圆" w:cs="幼圆"/>
                <w:sz w:val="24"/>
              </w:rPr>
            </w:pPr>
            <w:r>
              <w:rPr>
                <w:rFonts w:hint="eastAsia" w:ascii="幼圆" w:hAnsi="幼圆" w:eastAsia="幼圆" w:cs="幼圆"/>
                <w:sz w:val="24"/>
              </w:rPr>
              <w:t>7</w:t>
            </w:r>
          </w:p>
        </w:tc>
        <w:tc>
          <w:tcPr>
            <w:tcW w:w="726" w:type="dxa"/>
            <w:noWrap w:val="0"/>
            <w:vAlign w:val="top"/>
          </w:tcPr>
          <w:p>
            <w:pPr>
              <w:jc w:val="center"/>
              <w:rPr>
                <w:rFonts w:hint="eastAsia" w:ascii="幼圆" w:hAnsi="幼圆" w:eastAsia="幼圆" w:cs="幼圆"/>
                <w:sz w:val="24"/>
              </w:rPr>
            </w:pPr>
            <w:r>
              <w:rPr>
                <w:rFonts w:hint="eastAsia" w:ascii="幼圆" w:hAnsi="幼圆" w:eastAsia="幼圆" w:cs="幼圆"/>
                <w:sz w:val="24"/>
              </w:rPr>
              <w:t>6</w:t>
            </w:r>
          </w:p>
        </w:tc>
        <w:tc>
          <w:tcPr>
            <w:tcW w:w="728" w:type="dxa"/>
            <w:noWrap w:val="0"/>
            <w:vAlign w:val="top"/>
          </w:tcPr>
          <w:p>
            <w:pPr>
              <w:jc w:val="center"/>
              <w:rPr>
                <w:rFonts w:hint="eastAsia" w:ascii="幼圆" w:hAnsi="幼圆" w:eastAsia="幼圆" w:cs="幼圆"/>
                <w:sz w:val="24"/>
              </w:rPr>
            </w:pPr>
            <w:r>
              <w:rPr>
                <w:rFonts w:hint="eastAsia" w:ascii="幼圆" w:hAnsi="幼圆" w:eastAsia="幼圆" w:cs="幼圆"/>
                <w:sz w:val="24"/>
              </w:rPr>
              <w:t>5</w:t>
            </w:r>
          </w:p>
        </w:tc>
        <w:tc>
          <w:tcPr>
            <w:tcW w:w="725" w:type="dxa"/>
            <w:noWrap w:val="0"/>
            <w:vAlign w:val="top"/>
          </w:tcPr>
          <w:p>
            <w:pPr>
              <w:jc w:val="center"/>
              <w:rPr>
                <w:rFonts w:hint="eastAsia" w:ascii="幼圆" w:hAnsi="幼圆" w:eastAsia="幼圆" w:cs="幼圆"/>
                <w:sz w:val="24"/>
              </w:rPr>
            </w:pPr>
            <w:r>
              <w:rPr>
                <w:rFonts w:hint="eastAsia" w:ascii="幼圆" w:hAnsi="幼圆" w:eastAsia="幼圆" w:cs="幼圆"/>
                <w:sz w:val="24"/>
              </w:rPr>
              <w:t>4</w:t>
            </w:r>
          </w:p>
        </w:tc>
        <w:tc>
          <w:tcPr>
            <w:tcW w:w="728" w:type="dxa"/>
            <w:noWrap w:val="0"/>
            <w:vAlign w:val="top"/>
          </w:tcPr>
          <w:p>
            <w:pPr>
              <w:jc w:val="center"/>
              <w:rPr>
                <w:rFonts w:hint="eastAsia" w:ascii="幼圆" w:hAnsi="幼圆" w:eastAsia="幼圆" w:cs="幼圆"/>
                <w:sz w:val="24"/>
              </w:rPr>
            </w:pPr>
            <w:r>
              <w:rPr>
                <w:rFonts w:hint="eastAsia" w:ascii="幼圆" w:hAnsi="幼圆" w:eastAsia="幼圆" w:cs="幼圆"/>
                <w:sz w:val="24"/>
              </w:rPr>
              <w:t>3</w:t>
            </w:r>
          </w:p>
        </w:tc>
        <w:tc>
          <w:tcPr>
            <w:tcW w:w="726" w:type="dxa"/>
            <w:noWrap w:val="0"/>
            <w:vAlign w:val="top"/>
          </w:tcPr>
          <w:p>
            <w:pPr>
              <w:jc w:val="center"/>
              <w:rPr>
                <w:rFonts w:hint="eastAsia" w:ascii="幼圆" w:hAnsi="幼圆" w:eastAsia="幼圆" w:cs="幼圆"/>
                <w:sz w:val="24"/>
              </w:rPr>
            </w:pPr>
            <w:r>
              <w:rPr>
                <w:rFonts w:hint="eastAsia" w:ascii="幼圆" w:hAnsi="幼圆" w:eastAsia="幼圆" w:cs="幼圆"/>
                <w:sz w:val="24"/>
              </w:rPr>
              <w:t>2</w:t>
            </w:r>
          </w:p>
        </w:tc>
        <w:tc>
          <w:tcPr>
            <w:tcW w:w="728" w:type="dxa"/>
            <w:noWrap w:val="0"/>
            <w:vAlign w:val="top"/>
          </w:tcPr>
          <w:p>
            <w:pPr>
              <w:jc w:val="center"/>
              <w:rPr>
                <w:rFonts w:hint="eastAsia" w:ascii="幼圆" w:hAnsi="幼圆" w:eastAsia="幼圆" w:cs="幼圆"/>
                <w:sz w:val="24"/>
              </w:rPr>
            </w:pPr>
            <w:r>
              <w:rPr>
                <w:rFonts w:hint="eastAsia" w:ascii="幼圆" w:hAnsi="幼圆" w:eastAsia="幼圆" w:cs="幼圆"/>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091" w:type="dxa"/>
            <w:noWrap w:val="0"/>
            <w:vAlign w:val="top"/>
          </w:tcPr>
          <w:p>
            <w:pPr>
              <w:jc w:val="left"/>
              <w:rPr>
                <w:rFonts w:hint="eastAsia" w:ascii="幼圆" w:hAnsi="幼圆" w:eastAsia="幼圆" w:cs="幼圆"/>
                <w:sz w:val="24"/>
              </w:rPr>
            </w:pPr>
            <w:r>
              <w:rPr>
                <w:rFonts w:hint="eastAsia" w:ascii="幼圆" w:hAnsi="幼圆" w:eastAsia="幼圆" w:cs="幼圆"/>
                <w:sz w:val="24"/>
              </w:rPr>
              <w:t>得分</w:t>
            </w:r>
          </w:p>
        </w:tc>
        <w:tc>
          <w:tcPr>
            <w:tcW w:w="726" w:type="dxa"/>
            <w:noWrap w:val="0"/>
            <w:vAlign w:val="top"/>
          </w:tcPr>
          <w:p>
            <w:pPr>
              <w:jc w:val="left"/>
              <w:rPr>
                <w:rFonts w:hint="eastAsia" w:ascii="幼圆" w:hAnsi="幼圆" w:eastAsia="幼圆" w:cs="幼圆"/>
                <w:sz w:val="24"/>
              </w:rPr>
            </w:pPr>
          </w:p>
        </w:tc>
        <w:tc>
          <w:tcPr>
            <w:tcW w:w="728" w:type="dxa"/>
            <w:noWrap w:val="0"/>
            <w:vAlign w:val="top"/>
          </w:tcPr>
          <w:p>
            <w:pPr>
              <w:jc w:val="left"/>
              <w:rPr>
                <w:rFonts w:hint="eastAsia" w:ascii="幼圆" w:hAnsi="幼圆" w:eastAsia="幼圆" w:cs="幼圆"/>
                <w:sz w:val="24"/>
              </w:rPr>
            </w:pPr>
          </w:p>
        </w:tc>
        <w:tc>
          <w:tcPr>
            <w:tcW w:w="726" w:type="dxa"/>
            <w:noWrap w:val="0"/>
            <w:vAlign w:val="top"/>
          </w:tcPr>
          <w:p>
            <w:pPr>
              <w:jc w:val="left"/>
              <w:rPr>
                <w:rFonts w:hint="eastAsia" w:ascii="幼圆" w:hAnsi="幼圆" w:eastAsia="幼圆" w:cs="幼圆"/>
                <w:sz w:val="24"/>
              </w:rPr>
            </w:pPr>
          </w:p>
        </w:tc>
        <w:tc>
          <w:tcPr>
            <w:tcW w:w="728" w:type="dxa"/>
            <w:noWrap w:val="0"/>
            <w:vAlign w:val="top"/>
          </w:tcPr>
          <w:p>
            <w:pPr>
              <w:jc w:val="left"/>
              <w:rPr>
                <w:rFonts w:hint="eastAsia" w:ascii="幼圆" w:hAnsi="幼圆" w:eastAsia="幼圆" w:cs="幼圆"/>
                <w:sz w:val="24"/>
              </w:rPr>
            </w:pPr>
          </w:p>
        </w:tc>
        <w:tc>
          <w:tcPr>
            <w:tcW w:w="726" w:type="dxa"/>
            <w:noWrap w:val="0"/>
            <w:vAlign w:val="top"/>
          </w:tcPr>
          <w:p>
            <w:pPr>
              <w:jc w:val="left"/>
              <w:rPr>
                <w:rFonts w:hint="eastAsia" w:ascii="幼圆" w:hAnsi="幼圆" w:eastAsia="幼圆" w:cs="幼圆"/>
                <w:sz w:val="24"/>
              </w:rPr>
            </w:pPr>
          </w:p>
        </w:tc>
        <w:tc>
          <w:tcPr>
            <w:tcW w:w="728" w:type="dxa"/>
            <w:noWrap w:val="0"/>
            <w:vAlign w:val="top"/>
          </w:tcPr>
          <w:p>
            <w:pPr>
              <w:jc w:val="left"/>
              <w:rPr>
                <w:rFonts w:hint="eastAsia" w:ascii="幼圆" w:hAnsi="幼圆" w:eastAsia="幼圆" w:cs="幼圆"/>
                <w:sz w:val="24"/>
              </w:rPr>
            </w:pPr>
          </w:p>
        </w:tc>
        <w:tc>
          <w:tcPr>
            <w:tcW w:w="725" w:type="dxa"/>
            <w:noWrap w:val="0"/>
            <w:vAlign w:val="top"/>
          </w:tcPr>
          <w:p>
            <w:pPr>
              <w:jc w:val="left"/>
              <w:rPr>
                <w:rFonts w:hint="eastAsia" w:ascii="幼圆" w:hAnsi="幼圆" w:eastAsia="幼圆" w:cs="幼圆"/>
                <w:sz w:val="24"/>
              </w:rPr>
            </w:pPr>
          </w:p>
        </w:tc>
        <w:tc>
          <w:tcPr>
            <w:tcW w:w="728" w:type="dxa"/>
            <w:noWrap w:val="0"/>
            <w:vAlign w:val="top"/>
          </w:tcPr>
          <w:p>
            <w:pPr>
              <w:jc w:val="left"/>
              <w:rPr>
                <w:rFonts w:hint="eastAsia" w:ascii="幼圆" w:hAnsi="幼圆" w:eastAsia="幼圆" w:cs="幼圆"/>
                <w:sz w:val="24"/>
              </w:rPr>
            </w:pPr>
          </w:p>
        </w:tc>
        <w:tc>
          <w:tcPr>
            <w:tcW w:w="726" w:type="dxa"/>
            <w:noWrap w:val="0"/>
            <w:vAlign w:val="top"/>
          </w:tcPr>
          <w:p>
            <w:pPr>
              <w:jc w:val="left"/>
              <w:rPr>
                <w:rFonts w:hint="eastAsia" w:ascii="幼圆" w:hAnsi="幼圆" w:eastAsia="幼圆" w:cs="幼圆"/>
                <w:sz w:val="24"/>
              </w:rPr>
            </w:pPr>
          </w:p>
        </w:tc>
        <w:tc>
          <w:tcPr>
            <w:tcW w:w="728" w:type="dxa"/>
            <w:noWrap w:val="0"/>
            <w:vAlign w:val="top"/>
          </w:tcPr>
          <w:p>
            <w:pPr>
              <w:jc w:val="left"/>
              <w:rPr>
                <w:rFonts w:hint="eastAsia" w:ascii="幼圆" w:hAnsi="幼圆" w:eastAsia="幼圆" w:cs="幼圆"/>
                <w:sz w:val="24"/>
              </w:rPr>
            </w:pPr>
          </w:p>
        </w:tc>
      </w:tr>
    </w:tbl>
    <w:p>
      <w:pPr>
        <w:numPr>
          <w:ilvl w:val="0"/>
          <w:numId w:val="8"/>
        </w:numPr>
        <w:jc w:val="left"/>
        <w:rPr>
          <w:rFonts w:hint="eastAsia" w:ascii="幼圆" w:hAnsi="幼圆" w:eastAsia="幼圆" w:cs="幼圆"/>
          <w:sz w:val="24"/>
        </w:rPr>
      </w:pPr>
      <w:r>
        <w:rPr>
          <w:rFonts w:hint="eastAsia" w:ascii="幼圆" w:hAnsi="幼圆" w:eastAsia="幼圆" w:cs="幼圆"/>
          <w:sz w:val="24"/>
        </w:rPr>
        <w:t>您</w:t>
      </w:r>
      <w:r>
        <w:rPr>
          <w:rFonts w:hint="eastAsia" w:ascii="幼圆" w:hAnsi="幼圆" w:eastAsia="幼圆" w:cs="幼圆"/>
          <w:sz w:val="24"/>
          <w:lang w:val="en-US" w:eastAsia="zh-CN"/>
        </w:rPr>
        <w:t>认为本病区保洁员操作是否规范</w:t>
      </w:r>
      <w:r>
        <w:rPr>
          <w:rFonts w:hint="eastAsia" w:ascii="幼圆" w:hAnsi="幼圆" w:eastAsia="幼圆" w:cs="幼圆"/>
          <w:sz w:val="24"/>
        </w:rPr>
        <w:t xml:space="preserve">？    </w:t>
      </w:r>
    </w:p>
    <w:tbl>
      <w:tblPr>
        <w:tblStyle w:val="18"/>
        <w:tblW w:w="0" w:type="auto"/>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6"/>
        <w:gridCol w:w="724"/>
        <w:gridCol w:w="722"/>
        <w:gridCol w:w="724"/>
        <w:gridCol w:w="724"/>
        <w:gridCol w:w="723"/>
        <w:gridCol w:w="724"/>
        <w:gridCol w:w="722"/>
        <w:gridCol w:w="725"/>
        <w:gridCol w:w="722"/>
        <w:gridCol w:w="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086" w:type="dxa"/>
            <w:noWrap w:val="0"/>
            <w:vAlign w:val="top"/>
          </w:tcPr>
          <w:p>
            <w:pPr>
              <w:jc w:val="center"/>
              <w:rPr>
                <w:rFonts w:hint="eastAsia" w:ascii="幼圆" w:hAnsi="幼圆" w:eastAsia="幼圆" w:cs="幼圆"/>
                <w:sz w:val="24"/>
              </w:rPr>
            </w:pPr>
          </w:p>
        </w:tc>
        <w:tc>
          <w:tcPr>
            <w:tcW w:w="724" w:type="dxa"/>
            <w:noWrap w:val="0"/>
            <w:vAlign w:val="top"/>
          </w:tcPr>
          <w:p>
            <w:pPr>
              <w:jc w:val="center"/>
              <w:rPr>
                <w:rFonts w:hint="eastAsia" w:ascii="幼圆" w:hAnsi="幼圆" w:eastAsia="幼圆" w:cs="幼圆"/>
                <w:sz w:val="24"/>
              </w:rPr>
            </w:pPr>
            <w:r>
              <w:rPr>
                <w:rFonts w:hint="eastAsia" w:ascii="幼圆" w:hAnsi="幼圆" w:eastAsia="幼圆" w:cs="幼圆"/>
                <w:sz w:val="24"/>
              </w:rPr>
              <w:t>10</w:t>
            </w:r>
          </w:p>
        </w:tc>
        <w:tc>
          <w:tcPr>
            <w:tcW w:w="722" w:type="dxa"/>
            <w:noWrap w:val="0"/>
            <w:vAlign w:val="top"/>
          </w:tcPr>
          <w:p>
            <w:pPr>
              <w:jc w:val="center"/>
              <w:rPr>
                <w:rFonts w:hint="eastAsia" w:ascii="幼圆" w:hAnsi="幼圆" w:eastAsia="幼圆" w:cs="幼圆"/>
                <w:sz w:val="24"/>
              </w:rPr>
            </w:pPr>
            <w:r>
              <w:rPr>
                <w:rFonts w:hint="eastAsia" w:ascii="幼圆" w:hAnsi="幼圆" w:eastAsia="幼圆" w:cs="幼圆"/>
                <w:sz w:val="24"/>
              </w:rPr>
              <w:t>9</w:t>
            </w:r>
          </w:p>
        </w:tc>
        <w:tc>
          <w:tcPr>
            <w:tcW w:w="724" w:type="dxa"/>
            <w:noWrap w:val="0"/>
            <w:vAlign w:val="top"/>
          </w:tcPr>
          <w:p>
            <w:pPr>
              <w:jc w:val="center"/>
              <w:rPr>
                <w:rFonts w:hint="eastAsia" w:ascii="幼圆" w:hAnsi="幼圆" w:eastAsia="幼圆" w:cs="幼圆"/>
                <w:sz w:val="24"/>
              </w:rPr>
            </w:pPr>
            <w:r>
              <w:rPr>
                <w:rFonts w:hint="eastAsia" w:ascii="幼圆" w:hAnsi="幼圆" w:eastAsia="幼圆" w:cs="幼圆"/>
                <w:sz w:val="24"/>
              </w:rPr>
              <w:t>8</w:t>
            </w:r>
          </w:p>
        </w:tc>
        <w:tc>
          <w:tcPr>
            <w:tcW w:w="724" w:type="dxa"/>
            <w:noWrap w:val="0"/>
            <w:vAlign w:val="top"/>
          </w:tcPr>
          <w:p>
            <w:pPr>
              <w:jc w:val="center"/>
              <w:rPr>
                <w:rFonts w:hint="eastAsia" w:ascii="幼圆" w:hAnsi="幼圆" w:eastAsia="幼圆" w:cs="幼圆"/>
                <w:sz w:val="24"/>
              </w:rPr>
            </w:pPr>
            <w:r>
              <w:rPr>
                <w:rFonts w:hint="eastAsia" w:ascii="幼圆" w:hAnsi="幼圆" w:eastAsia="幼圆" w:cs="幼圆"/>
                <w:sz w:val="24"/>
              </w:rPr>
              <w:t>7</w:t>
            </w:r>
          </w:p>
        </w:tc>
        <w:tc>
          <w:tcPr>
            <w:tcW w:w="723" w:type="dxa"/>
            <w:noWrap w:val="0"/>
            <w:vAlign w:val="top"/>
          </w:tcPr>
          <w:p>
            <w:pPr>
              <w:jc w:val="center"/>
              <w:rPr>
                <w:rFonts w:hint="eastAsia" w:ascii="幼圆" w:hAnsi="幼圆" w:eastAsia="幼圆" w:cs="幼圆"/>
                <w:sz w:val="24"/>
              </w:rPr>
            </w:pPr>
            <w:r>
              <w:rPr>
                <w:rFonts w:hint="eastAsia" w:ascii="幼圆" w:hAnsi="幼圆" w:eastAsia="幼圆" w:cs="幼圆"/>
                <w:sz w:val="24"/>
              </w:rPr>
              <w:t>6</w:t>
            </w:r>
          </w:p>
        </w:tc>
        <w:tc>
          <w:tcPr>
            <w:tcW w:w="724" w:type="dxa"/>
            <w:noWrap w:val="0"/>
            <w:vAlign w:val="top"/>
          </w:tcPr>
          <w:p>
            <w:pPr>
              <w:jc w:val="center"/>
              <w:rPr>
                <w:rFonts w:hint="eastAsia" w:ascii="幼圆" w:hAnsi="幼圆" w:eastAsia="幼圆" w:cs="幼圆"/>
                <w:sz w:val="24"/>
              </w:rPr>
            </w:pPr>
            <w:r>
              <w:rPr>
                <w:rFonts w:hint="eastAsia" w:ascii="幼圆" w:hAnsi="幼圆" w:eastAsia="幼圆" w:cs="幼圆"/>
                <w:sz w:val="24"/>
              </w:rPr>
              <w:t>5</w:t>
            </w:r>
          </w:p>
        </w:tc>
        <w:tc>
          <w:tcPr>
            <w:tcW w:w="722" w:type="dxa"/>
            <w:noWrap w:val="0"/>
            <w:vAlign w:val="top"/>
          </w:tcPr>
          <w:p>
            <w:pPr>
              <w:jc w:val="center"/>
              <w:rPr>
                <w:rFonts w:hint="eastAsia" w:ascii="幼圆" w:hAnsi="幼圆" w:eastAsia="幼圆" w:cs="幼圆"/>
                <w:sz w:val="24"/>
              </w:rPr>
            </w:pPr>
            <w:r>
              <w:rPr>
                <w:rFonts w:hint="eastAsia" w:ascii="幼圆" w:hAnsi="幼圆" w:eastAsia="幼圆" w:cs="幼圆"/>
                <w:sz w:val="24"/>
              </w:rPr>
              <w:t>4</w:t>
            </w:r>
          </w:p>
        </w:tc>
        <w:tc>
          <w:tcPr>
            <w:tcW w:w="725" w:type="dxa"/>
            <w:noWrap w:val="0"/>
            <w:vAlign w:val="top"/>
          </w:tcPr>
          <w:p>
            <w:pPr>
              <w:jc w:val="center"/>
              <w:rPr>
                <w:rFonts w:hint="eastAsia" w:ascii="幼圆" w:hAnsi="幼圆" w:eastAsia="幼圆" w:cs="幼圆"/>
                <w:sz w:val="24"/>
              </w:rPr>
            </w:pPr>
            <w:r>
              <w:rPr>
                <w:rFonts w:hint="eastAsia" w:ascii="幼圆" w:hAnsi="幼圆" w:eastAsia="幼圆" w:cs="幼圆"/>
                <w:sz w:val="24"/>
              </w:rPr>
              <w:t>3</w:t>
            </w:r>
          </w:p>
        </w:tc>
        <w:tc>
          <w:tcPr>
            <w:tcW w:w="722" w:type="dxa"/>
            <w:noWrap w:val="0"/>
            <w:vAlign w:val="top"/>
          </w:tcPr>
          <w:p>
            <w:pPr>
              <w:jc w:val="center"/>
              <w:rPr>
                <w:rFonts w:hint="eastAsia" w:ascii="幼圆" w:hAnsi="幼圆" w:eastAsia="幼圆" w:cs="幼圆"/>
                <w:sz w:val="24"/>
              </w:rPr>
            </w:pPr>
            <w:r>
              <w:rPr>
                <w:rFonts w:hint="eastAsia" w:ascii="幼圆" w:hAnsi="幼圆" w:eastAsia="幼圆" w:cs="幼圆"/>
                <w:sz w:val="24"/>
              </w:rPr>
              <w:t>2</w:t>
            </w:r>
          </w:p>
        </w:tc>
        <w:tc>
          <w:tcPr>
            <w:tcW w:w="724" w:type="dxa"/>
            <w:noWrap w:val="0"/>
            <w:vAlign w:val="top"/>
          </w:tcPr>
          <w:p>
            <w:pPr>
              <w:jc w:val="center"/>
              <w:rPr>
                <w:rFonts w:hint="eastAsia" w:ascii="幼圆" w:hAnsi="幼圆" w:eastAsia="幼圆" w:cs="幼圆"/>
                <w:sz w:val="24"/>
              </w:rPr>
            </w:pPr>
            <w:r>
              <w:rPr>
                <w:rFonts w:hint="eastAsia" w:ascii="幼圆" w:hAnsi="幼圆" w:eastAsia="幼圆" w:cs="幼圆"/>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086" w:type="dxa"/>
            <w:noWrap w:val="0"/>
            <w:vAlign w:val="top"/>
          </w:tcPr>
          <w:p>
            <w:pPr>
              <w:jc w:val="left"/>
              <w:rPr>
                <w:rFonts w:hint="eastAsia" w:ascii="幼圆" w:hAnsi="幼圆" w:eastAsia="幼圆" w:cs="幼圆"/>
                <w:sz w:val="24"/>
              </w:rPr>
            </w:pPr>
            <w:r>
              <w:rPr>
                <w:rFonts w:hint="eastAsia" w:ascii="幼圆" w:hAnsi="幼圆" w:eastAsia="幼圆" w:cs="幼圆"/>
                <w:sz w:val="24"/>
              </w:rPr>
              <w:t>得分</w:t>
            </w:r>
          </w:p>
        </w:tc>
        <w:tc>
          <w:tcPr>
            <w:tcW w:w="724" w:type="dxa"/>
            <w:noWrap w:val="0"/>
            <w:vAlign w:val="top"/>
          </w:tcPr>
          <w:p>
            <w:pPr>
              <w:jc w:val="left"/>
              <w:rPr>
                <w:rFonts w:hint="eastAsia" w:ascii="幼圆" w:hAnsi="幼圆" w:eastAsia="幼圆" w:cs="幼圆"/>
                <w:sz w:val="24"/>
              </w:rPr>
            </w:pPr>
          </w:p>
        </w:tc>
        <w:tc>
          <w:tcPr>
            <w:tcW w:w="722" w:type="dxa"/>
            <w:noWrap w:val="0"/>
            <w:vAlign w:val="top"/>
          </w:tcPr>
          <w:p>
            <w:pPr>
              <w:jc w:val="left"/>
              <w:rPr>
                <w:rFonts w:hint="eastAsia" w:ascii="幼圆" w:hAnsi="幼圆" w:eastAsia="幼圆" w:cs="幼圆"/>
                <w:sz w:val="24"/>
              </w:rPr>
            </w:pPr>
          </w:p>
        </w:tc>
        <w:tc>
          <w:tcPr>
            <w:tcW w:w="724" w:type="dxa"/>
            <w:noWrap w:val="0"/>
            <w:vAlign w:val="top"/>
          </w:tcPr>
          <w:p>
            <w:pPr>
              <w:jc w:val="left"/>
              <w:rPr>
                <w:rFonts w:hint="eastAsia" w:ascii="幼圆" w:hAnsi="幼圆" w:eastAsia="幼圆" w:cs="幼圆"/>
                <w:sz w:val="24"/>
              </w:rPr>
            </w:pPr>
          </w:p>
        </w:tc>
        <w:tc>
          <w:tcPr>
            <w:tcW w:w="724" w:type="dxa"/>
            <w:noWrap w:val="0"/>
            <w:vAlign w:val="top"/>
          </w:tcPr>
          <w:p>
            <w:pPr>
              <w:jc w:val="left"/>
              <w:rPr>
                <w:rFonts w:hint="eastAsia" w:ascii="幼圆" w:hAnsi="幼圆" w:eastAsia="幼圆" w:cs="幼圆"/>
                <w:sz w:val="24"/>
              </w:rPr>
            </w:pPr>
          </w:p>
        </w:tc>
        <w:tc>
          <w:tcPr>
            <w:tcW w:w="723" w:type="dxa"/>
            <w:noWrap w:val="0"/>
            <w:vAlign w:val="top"/>
          </w:tcPr>
          <w:p>
            <w:pPr>
              <w:jc w:val="left"/>
              <w:rPr>
                <w:rFonts w:hint="eastAsia" w:ascii="幼圆" w:hAnsi="幼圆" w:eastAsia="幼圆" w:cs="幼圆"/>
                <w:sz w:val="24"/>
              </w:rPr>
            </w:pPr>
          </w:p>
        </w:tc>
        <w:tc>
          <w:tcPr>
            <w:tcW w:w="724" w:type="dxa"/>
            <w:noWrap w:val="0"/>
            <w:vAlign w:val="top"/>
          </w:tcPr>
          <w:p>
            <w:pPr>
              <w:jc w:val="left"/>
              <w:rPr>
                <w:rFonts w:hint="eastAsia" w:ascii="幼圆" w:hAnsi="幼圆" w:eastAsia="幼圆" w:cs="幼圆"/>
                <w:sz w:val="24"/>
              </w:rPr>
            </w:pPr>
          </w:p>
        </w:tc>
        <w:tc>
          <w:tcPr>
            <w:tcW w:w="722" w:type="dxa"/>
            <w:noWrap w:val="0"/>
            <w:vAlign w:val="top"/>
          </w:tcPr>
          <w:p>
            <w:pPr>
              <w:jc w:val="left"/>
              <w:rPr>
                <w:rFonts w:hint="eastAsia" w:ascii="幼圆" w:hAnsi="幼圆" w:eastAsia="幼圆" w:cs="幼圆"/>
                <w:sz w:val="24"/>
              </w:rPr>
            </w:pPr>
          </w:p>
        </w:tc>
        <w:tc>
          <w:tcPr>
            <w:tcW w:w="725" w:type="dxa"/>
            <w:noWrap w:val="0"/>
            <w:vAlign w:val="top"/>
          </w:tcPr>
          <w:p>
            <w:pPr>
              <w:jc w:val="left"/>
              <w:rPr>
                <w:rFonts w:hint="eastAsia" w:ascii="幼圆" w:hAnsi="幼圆" w:eastAsia="幼圆" w:cs="幼圆"/>
                <w:sz w:val="24"/>
              </w:rPr>
            </w:pPr>
          </w:p>
        </w:tc>
        <w:tc>
          <w:tcPr>
            <w:tcW w:w="722" w:type="dxa"/>
            <w:noWrap w:val="0"/>
            <w:vAlign w:val="top"/>
          </w:tcPr>
          <w:p>
            <w:pPr>
              <w:jc w:val="left"/>
              <w:rPr>
                <w:rFonts w:hint="eastAsia" w:ascii="幼圆" w:hAnsi="幼圆" w:eastAsia="幼圆" w:cs="幼圆"/>
                <w:sz w:val="24"/>
              </w:rPr>
            </w:pPr>
          </w:p>
        </w:tc>
        <w:tc>
          <w:tcPr>
            <w:tcW w:w="724" w:type="dxa"/>
            <w:noWrap w:val="0"/>
            <w:vAlign w:val="top"/>
          </w:tcPr>
          <w:p>
            <w:pPr>
              <w:jc w:val="left"/>
              <w:rPr>
                <w:rFonts w:hint="eastAsia" w:ascii="幼圆" w:hAnsi="幼圆" w:eastAsia="幼圆" w:cs="幼圆"/>
                <w:sz w:val="24"/>
              </w:rPr>
            </w:pPr>
          </w:p>
        </w:tc>
      </w:tr>
    </w:tbl>
    <w:p>
      <w:pPr>
        <w:numPr>
          <w:ilvl w:val="0"/>
          <w:numId w:val="8"/>
        </w:numPr>
        <w:jc w:val="left"/>
        <w:rPr>
          <w:rFonts w:hint="eastAsia" w:ascii="幼圆" w:hAnsi="幼圆" w:eastAsia="幼圆" w:cs="幼圆"/>
          <w:sz w:val="24"/>
        </w:rPr>
      </w:pPr>
      <w:r>
        <w:rPr>
          <w:rFonts w:hint="eastAsia" w:ascii="幼圆" w:hAnsi="幼圆" w:eastAsia="幼圆" w:cs="幼圆"/>
          <w:sz w:val="24"/>
          <w:lang w:val="en-US" w:eastAsia="zh-CN"/>
        </w:rPr>
        <w:t>本病区保洁员能倾听您的意见吗</w:t>
      </w:r>
      <w:r>
        <w:rPr>
          <w:rFonts w:hint="eastAsia" w:ascii="幼圆" w:hAnsi="幼圆" w:eastAsia="幼圆" w:cs="幼圆"/>
          <w:sz w:val="24"/>
        </w:rPr>
        <w:t>？</w:t>
      </w:r>
    </w:p>
    <w:tbl>
      <w:tblPr>
        <w:tblStyle w:val="18"/>
        <w:tblW w:w="0" w:type="auto"/>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6"/>
        <w:gridCol w:w="723"/>
        <w:gridCol w:w="723"/>
        <w:gridCol w:w="724"/>
        <w:gridCol w:w="724"/>
        <w:gridCol w:w="723"/>
        <w:gridCol w:w="724"/>
        <w:gridCol w:w="723"/>
        <w:gridCol w:w="723"/>
        <w:gridCol w:w="723"/>
        <w:gridCol w:w="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6" w:type="dxa"/>
            <w:noWrap w:val="0"/>
            <w:vAlign w:val="top"/>
          </w:tcPr>
          <w:p>
            <w:pPr>
              <w:jc w:val="center"/>
              <w:rPr>
                <w:rFonts w:hint="eastAsia" w:ascii="幼圆" w:hAnsi="幼圆" w:eastAsia="幼圆" w:cs="幼圆"/>
                <w:sz w:val="24"/>
              </w:rPr>
            </w:pPr>
            <w:r>
              <w:rPr>
                <w:rFonts w:hint="eastAsia" w:ascii="幼圆" w:hAnsi="幼圆" w:eastAsia="幼圆" w:cs="幼圆"/>
                <w:sz w:val="24"/>
              </w:rPr>
              <w:t xml:space="preserve">    </w:t>
            </w:r>
          </w:p>
        </w:tc>
        <w:tc>
          <w:tcPr>
            <w:tcW w:w="723" w:type="dxa"/>
            <w:noWrap w:val="0"/>
            <w:vAlign w:val="top"/>
          </w:tcPr>
          <w:p>
            <w:pPr>
              <w:jc w:val="center"/>
              <w:rPr>
                <w:rFonts w:hint="eastAsia" w:ascii="幼圆" w:hAnsi="幼圆" w:eastAsia="幼圆" w:cs="幼圆"/>
                <w:sz w:val="24"/>
              </w:rPr>
            </w:pPr>
            <w:r>
              <w:rPr>
                <w:rFonts w:hint="eastAsia" w:ascii="幼圆" w:hAnsi="幼圆" w:eastAsia="幼圆" w:cs="幼圆"/>
                <w:sz w:val="24"/>
              </w:rPr>
              <w:t>10</w:t>
            </w:r>
          </w:p>
        </w:tc>
        <w:tc>
          <w:tcPr>
            <w:tcW w:w="723" w:type="dxa"/>
            <w:noWrap w:val="0"/>
            <w:vAlign w:val="top"/>
          </w:tcPr>
          <w:p>
            <w:pPr>
              <w:jc w:val="center"/>
              <w:rPr>
                <w:rFonts w:hint="eastAsia" w:ascii="幼圆" w:hAnsi="幼圆" w:eastAsia="幼圆" w:cs="幼圆"/>
                <w:sz w:val="24"/>
              </w:rPr>
            </w:pPr>
            <w:r>
              <w:rPr>
                <w:rFonts w:hint="eastAsia" w:ascii="幼圆" w:hAnsi="幼圆" w:eastAsia="幼圆" w:cs="幼圆"/>
                <w:sz w:val="24"/>
              </w:rPr>
              <w:t>9</w:t>
            </w:r>
          </w:p>
        </w:tc>
        <w:tc>
          <w:tcPr>
            <w:tcW w:w="724" w:type="dxa"/>
            <w:noWrap w:val="0"/>
            <w:vAlign w:val="top"/>
          </w:tcPr>
          <w:p>
            <w:pPr>
              <w:jc w:val="center"/>
              <w:rPr>
                <w:rFonts w:hint="eastAsia" w:ascii="幼圆" w:hAnsi="幼圆" w:eastAsia="幼圆" w:cs="幼圆"/>
                <w:sz w:val="24"/>
              </w:rPr>
            </w:pPr>
            <w:r>
              <w:rPr>
                <w:rFonts w:hint="eastAsia" w:ascii="幼圆" w:hAnsi="幼圆" w:eastAsia="幼圆" w:cs="幼圆"/>
                <w:sz w:val="24"/>
              </w:rPr>
              <w:t>8</w:t>
            </w:r>
          </w:p>
        </w:tc>
        <w:tc>
          <w:tcPr>
            <w:tcW w:w="724" w:type="dxa"/>
            <w:noWrap w:val="0"/>
            <w:vAlign w:val="top"/>
          </w:tcPr>
          <w:p>
            <w:pPr>
              <w:jc w:val="center"/>
              <w:rPr>
                <w:rFonts w:hint="eastAsia" w:ascii="幼圆" w:hAnsi="幼圆" w:eastAsia="幼圆" w:cs="幼圆"/>
                <w:sz w:val="24"/>
              </w:rPr>
            </w:pPr>
            <w:r>
              <w:rPr>
                <w:rFonts w:hint="eastAsia" w:ascii="幼圆" w:hAnsi="幼圆" w:eastAsia="幼圆" w:cs="幼圆"/>
                <w:sz w:val="24"/>
              </w:rPr>
              <w:t>7</w:t>
            </w:r>
          </w:p>
        </w:tc>
        <w:tc>
          <w:tcPr>
            <w:tcW w:w="723" w:type="dxa"/>
            <w:noWrap w:val="0"/>
            <w:vAlign w:val="top"/>
          </w:tcPr>
          <w:p>
            <w:pPr>
              <w:jc w:val="center"/>
              <w:rPr>
                <w:rFonts w:hint="eastAsia" w:ascii="幼圆" w:hAnsi="幼圆" w:eastAsia="幼圆" w:cs="幼圆"/>
                <w:sz w:val="24"/>
              </w:rPr>
            </w:pPr>
            <w:r>
              <w:rPr>
                <w:rFonts w:hint="eastAsia" w:ascii="幼圆" w:hAnsi="幼圆" w:eastAsia="幼圆" w:cs="幼圆"/>
                <w:sz w:val="24"/>
              </w:rPr>
              <w:t>6</w:t>
            </w:r>
          </w:p>
        </w:tc>
        <w:tc>
          <w:tcPr>
            <w:tcW w:w="724" w:type="dxa"/>
            <w:noWrap w:val="0"/>
            <w:vAlign w:val="top"/>
          </w:tcPr>
          <w:p>
            <w:pPr>
              <w:jc w:val="center"/>
              <w:rPr>
                <w:rFonts w:hint="eastAsia" w:ascii="幼圆" w:hAnsi="幼圆" w:eastAsia="幼圆" w:cs="幼圆"/>
                <w:sz w:val="24"/>
              </w:rPr>
            </w:pPr>
            <w:r>
              <w:rPr>
                <w:rFonts w:hint="eastAsia" w:ascii="幼圆" w:hAnsi="幼圆" w:eastAsia="幼圆" w:cs="幼圆"/>
                <w:sz w:val="24"/>
              </w:rPr>
              <w:t>5</w:t>
            </w:r>
          </w:p>
        </w:tc>
        <w:tc>
          <w:tcPr>
            <w:tcW w:w="723" w:type="dxa"/>
            <w:noWrap w:val="0"/>
            <w:vAlign w:val="top"/>
          </w:tcPr>
          <w:p>
            <w:pPr>
              <w:jc w:val="center"/>
              <w:rPr>
                <w:rFonts w:hint="eastAsia" w:ascii="幼圆" w:hAnsi="幼圆" w:eastAsia="幼圆" w:cs="幼圆"/>
                <w:sz w:val="24"/>
              </w:rPr>
            </w:pPr>
            <w:r>
              <w:rPr>
                <w:rFonts w:hint="eastAsia" w:ascii="幼圆" w:hAnsi="幼圆" w:eastAsia="幼圆" w:cs="幼圆"/>
                <w:sz w:val="24"/>
              </w:rPr>
              <w:t>4</w:t>
            </w:r>
          </w:p>
        </w:tc>
        <w:tc>
          <w:tcPr>
            <w:tcW w:w="723" w:type="dxa"/>
            <w:noWrap w:val="0"/>
            <w:vAlign w:val="top"/>
          </w:tcPr>
          <w:p>
            <w:pPr>
              <w:jc w:val="center"/>
              <w:rPr>
                <w:rFonts w:hint="eastAsia" w:ascii="幼圆" w:hAnsi="幼圆" w:eastAsia="幼圆" w:cs="幼圆"/>
                <w:sz w:val="24"/>
              </w:rPr>
            </w:pPr>
            <w:r>
              <w:rPr>
                <w:rFonts w:hint="eastAsia" w:ascii="幼圆" w:hAnsi="幼圆" w:eastAsia="幼圆" w:cs="幼圆"/>
                <w:sz w:val="24"/>
              </w:rPr>
              <w:t>3</w:t>
            </w:r>
          </w:p>
        </w:tc>
        <w:tc>
          <w:tcPr>
            <w:tcW w:w="723" w:type="dxa"/>
            <w:noWrap w:val="0"/>
            <w:vAlign w:val="top"/>
          </w:tcPr>
          <w:p>
            <w:pPr>
              <w:jc w:val="center"/>
              <w:rPr>
                <w:rFonts w:hint="eastAsia" w:ascii="幼圆" w:hAnsi="幼圆" w:eastAsia="幼圆" w:cs="幼圆"/>
                <w:sz w:val="24"/>
              </w:rPr>
            </w:pPr>
            <w:r>
              <w:rPr>
                <w:rFonts w:hint="eastAsia" w:ascii="幼圆" w:hAnsi="幼圆" w:eastAsia="幼圆" w:cs="幼圆"/>
                <w:sz w:val="24"/>
              </w:rPr>
              <w:t>2</w:t>
            </w:r>
          </w:p>
        </w:tc>
        <w:tc>
          <w:tcPr>
            <w:tcW w:w="724" w:type="dxa"/>
            <w:noWrap w:val="0"/>
            <w:vAlign w:val="top"/>
          </w:tcPr>
          <w:p>
            <w:pPr>
              <w:jc w:val="center"/>
              <w:rPr>
                <w:rFonts w:hint="eastAsia" w:ascii="幼圆" w:hAnsi="幼圆" w:eastAsia="幼圆" w:cs="幼圆"/>
                <w:sz w:val="24"/>
              </w:rPr>
            </w:pPr>
            <w:r>
              <w:rPr>
                <w:rFonts w:hint="eastAsia" w:ascii="幼圆" w:hAnsi="幼圆" w:eastAsia="幼圆" w:cs="幼圆"/>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086" w:type="dxa"/>
            <w:noWrap w:val="0"/>
            <w:vAlign w:val="top"/>
          </w:tcPr>
          <w:p>
            <w:pPr>
              <w:jc w:val="left"/>
              <w:rPr>
                <w:rFonts w:hint="eastAsia" w:ascii="幼圆" w:hAnsi="幼圆" w:eastAsia="幼圆" w:cs="幼圆"/>
                <w:sz w:val="24"/>
              </w:rPr>
            </w:pPr>
            <w:r>
              <w:rPr>
                <w:rFonts w:hint="eastAsia" w:ascii="幼圆" w:hAnsi="幼圆" w:eastAsia="幼圆" w:cs="幼圆"/>
                <w:sz w:val="24"/>
              </w:rPr>
              <w:t>得分</w:t>
            </w:r>
          </w:p>
        </w:tc>
        <w:tc>
          <w:tcPr>
            <w:tcW w:w="723" w:type="dxa"/>
            <w:noWrap w:val="0"/>
            <w:vAlign w:val="top"/>
          </w:tcPr>
          <w:p>
            <w:pPr>
              <w:jc w:val="left"/>
              <w:rPr>
                <w:rFonts w:hint="eastAsia" w:ascii="幼圆" w:hAnsi="幼圆" w:eastAsia="幼圆" w:cs="幼圆"/>
                <w:sz w:val="24"/>
              </w:rPr>
            </w:pPr>
          </w:p>
        </w:tc>
        <w:tc>
          <w:tcPr>
            <w:tcW w:w="723" w:type="dxa"/>
            <w:noWrap w:val="0"/>
            <w:vAlign w:val="top"/>
          </w:tcPr>
          <w:p>
            <w:pPr>
              <w:jc w:val="left"/>
              <w:rPr>
                <w:rFonts w:hint="eastAsia" w:ascii="幼圆" w:hAnsi="幼圆" w:eastAsia="幼圆" w:cs="幼圆"/>
                <w:sz w:val="24"/>
              </w:rPr>
            </w:pPr>
          </w:p>
        </w:tc>
        <w:tc>
          <w:tcPr>
            <w:tcW w:w="724" w:type="dxa"/>
            <w:noWrap w:val="0"/>
            <w:vAlign w:val="top"/>
          </w:tcPr>
          <w:p>
            <w:pPr>
              <w:jc w:val="left"/>
              <w:rPr>
                <w:rFonts w:hint="eastAsia" w:ascii="幼圆" w:hAnsi="幼圆" w:eastAsia="幼圆" w:cs="幼圆"/>
                <w:sz w:val="24"/>
              </w:rPr>
            </w:pPr>
          </w:p>
        </w:tc>
        <w:tc>
          <w:tcPr>
            <w:tcW w:w="724" w:type="dxa"/>
            <w:noWrap w:val="0"/>
            <w:vAlign w:val="top"/>
          </w:tcPr>
          <w:p>
            <w:pPr>
              <w:jc w:val="left"/>
              <w:rPr>
                <w:rFonts w:hint="eastAsia" w:ascii="幼圆" w:hAnsi="幼圆" w:eastAsia="幼圆" w:cs="幼圆"/>
                <w:sz w:val="24"/>
              </w:rPr>
            </w:pPr>
          </w:p>
        </w:tc>
        <w:tc>
          <w:tcPr>
            <w:tcW w:w="723" w:type="dxa"/>
            <w:noWrap w:val="0"/>
            <w:vAlign w:val="top"/>
          </w:tcPr>
          <w:p>
            <w:pPr>
              <w:jc w:val="left"/>
              <w:rPr>
                <w:rFonts w:hint="eastAsia" w:ascii="幼圆" w:hAnsi="幼圆" w:eastAsia="幼圆" w:cs="幼圆"/>
                <w:sz w:val="24"/>
              </w:rPr>
            </w:pPr>
          </w:p>
        </w:tc>
        <w:tc>
          <w:tcPr>
            <w:tcW w:w="724" w:type="dxa"/>
            <w:noWrap w:val="0"/>
            <w:vAlign w:val="top"/>
          </w:tcPr>
          <w:p>
            <w:pPr>
              <w:jc w:val="left"/>
              <w:rPr>
                <w:rFonts w:hint="eastAsia" w:ascii="幼圆" w:hAnsi="幼圆" w:eastAsia="幼圆" w:cs="幼圆"/>
                <w:sz w:val="24"/>
              </w:rPr>
            </w:pPr>
          </w:p>
        </w:tc>
        <w:tc>
          <w:tcPr>
            <w:tcW w:w="723" w:type="dxa"/>
            <w:noWrap w:val="0"/>
            <w:vAlign w:val="top"/>
          </w:tcPr>
          <w:p>
            <w:pPr>
              <w:jc w:val="left"/>
              <w:rPr>
                <w:rFonts w:hint="eastAsia" w:ascii="幼圆" w:hAnsi="幼圆" w:eastAsia="幼圆" w:cs="幼圆"/>
                <w:sz w:val="24"/>
              </w:rPr>
            </w:pPr>
          </w:p>
        </w:tc>
        <w:tc>
          <w:tcPr>
            <w:tcW w:w="723" w:type="dxa"/>
            <w:noWrap w:val="0"/>
            <w:vAlign w:val="top"/>
          </w:tcPr>
          <w:p>
            <w:pPr>
              <w:jc w:val="left"/>
              <w:rPr>
                <w:rFonts w:hint="eastAsia" w:ascii="幼圆" w:hAnsi="幼圆" w:eastAsia="幼圆" w:cs="幼圆"/>
                <w:sz w:val="24"/>
              </w:rPr>
            </w:pPr>
          </w:p>
        </w:tc>
        <w:tc>
          <w:tcPr>
            <w:tcW w:w="723" w:type="dxa"/>
            <w:noWrap w:val="0"/>
            <w:vAlign w:val="top"/>
          </w:tcPr>
          <w:p>
            <w:pPr>
              <w:jc w:val="left"/>
              <w:rPr>
                <w:rFonts w:hint="eastAsia" w:ascii="幼圆" w:hAnsi="幼圆" w:eastAsia="幼圆" w:cs="幼圆"/>
                <w:sz w:val="24"/>
              </w:rPr>
            </w:pPr>
          </w:p>
        </w:tc>
        <w:tc>
          <w:tcPr>
            <w:tcW w:w="724" w:type="dxa"/>
            <w:noWrap w:val="0"/>
            <w:vAlign w:val="top"/>
          </w:tcPr>
          <w:p>
            <w:pPr>
              <w:jc w:val="left"/>
              <w:rPr>
                <w:rFonts w:hint="eastAsia" w:ascii="幼圆" w:hAnsi="幼圆" w:eastAsia="幼圆" w:cs="幼圆"/>
                <w:sz w:val="24"/>
              </w:rPr>
            </w:pPr>
          </w:p>
        </w:tc>
      </w:tr>
    </w:tbl>
    <w:p>
      <w:pPr>
        <w:numPr>
          <w:ilvl w:val="0"/>
          <w:numId w:val="8"/>
        </w:numPr>
        <w:jc w:val="left"/>
        <w:rPr>
          <w:rFonts w:hint="eastAsia" w:ascii="幼圆" w:hAnsi="幼圆" w:eastAsia="幼圆" w:cs="幼圆"/>
          <w:sz w:val="24"/>
        </w:rPr>
      </w:pPr>
      <w:r>
        <w:rPr>
          <w:rFonts w:hint="eastAsia" w:ascii="幼圆" w:hAnsi="幼圆" w:eastAsia="幼圆" w:cs="幼圆"/>
          <w:sz w:val="24"/>
        </w:rPr>
        <w:t>您</w:t>
      </w:r>
      <w:r>
        <w:rPr>
          <w:rFonts w:hint="eastAsia" w:ascii="幼圆" w:hAnsi="幼圆" w:eastAsia="幼圆" w:cs="幼圆"/>
          <w:sz w:val="24"/>
          <w:lang w:val="en-US" w:eastAsia="zh-CN"/>
        </w:rPr>
        <w:t>认为本病区保洁员消毒隔离工作如何</w:t>
      </w:r>
      <w:r>
        <w:rPr>
          <w:rFonts w:hint="eastAsia" w:ascii="幼圆" w:hAnsi="幼圆" w:eastAsia="幼圆" w:cs="幼圆"/>
          <w:sz w:val="24"/>
        </w:rPr>
        <w:t>？</w:t>
      </w:r>
    </w:p>
    <w:tbl>
      <w:tblPr>
        <w:tblStyle w:val="18"/>
        <w:tblW w:w="0" w:type="auto"/>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9"/>
        <w:gridCol w:w="725"/>
        <w:gridCol w:w="724"/>
        <w:gridCol w:w="726"/>
        <w:gridCol w:w="725"/>
        <w:gridCol w:w="725"/>
        <w:gridCol w:w="726"/>
        <w:gridCol w:w="725"/>
        <w:gridCol w:w="725"/>
        <w:gridCol w:w="724"/>
        <w:gridCol w:w="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089" w:type="dxa"/>
            <w:noWrap w:val="0"/>
            <w:vAlign w:val="top"/>
          </w:tcPr>
          <w:p>
            <w:pPr>
              <w:jc w:val="center"/>
              <w:rPr>
                <w:rFonts w:hint="eastAsia" w:ascii="幼圆" w:hAnsi="幼圆" w:eastAsia="幼圆" w:cs="幼圆"/>
                <w:sz w:val="24"/>
              </w:rPr>
            </w:pPr>
            <w:r>
              <w:rPr>
                <w:rFonts w:hint="eastAsia" w:ascii="幼圆" w:hAnsi="幼圆" w:eastAsia="幼圆" w:cs="幼圆"/>
                <w:sz w:val="24"/>
              </w:rPr>
              <w:t xml:space="preserve">    </w:t>
            </w:r>
          </w:p>
        </w:tc>
        <w:tc>
          <w:tcPr>
            <w:tcW w:w="725" w:type="dxa"/>
            <w:noWrap w:val="0"/>
            <w:vAlign w:val="top"/>
          </w:tcPr>
          <w:p>
            <w:pPr>
              <w:jc w:val="center"/>
              <w:rPr>
                <w:rFonts w:hint="eastAsia" w:ascii="幼圆" w:hAnsi="幼圆" w:eastAsia="幼圆" w:cs="幼圆"/>
                <w:sz w:val="24"/>
              </w:rPr>
            </w:pPr>
            <w:r>
              <w:rPr>
                <w:rFonts w:hint="eastAsia" w:ascii="幼圆" w:hAnsi="幼圆" w:eastAsia="幼圆" w:cs="幼圆"/>
                <w:sz w:val="24"/>
              </w:rPr>
              <w:t>10</w:t>
            </w:r>
          </w:p>
        </w:tc>
        <w:tc>
          <w:tcPr>
            <w:tcW w:w="724" w:type="dxa"/>
            <w:noWrap w:val="0"/>
            <w:vAlign w:val="top"/>
          </w:tcPr>
          <w:p>
            <w:pPr>
              <w:jc w:val="center"/>
              <w:rPr>
                <w:rFonts w:hint="eastAsia" w:ascii="幼圆" w:hAnsi="幼圆" w:eastAsia="幼圆" w:cs="幼圆"/>
                <w:sz w:val="24"/>
              </w:rPr>
            </w:pPr>
            <w:r>
              <w:rPr>
                <w:rFonts w:hint="eastAsia" w:ascii="幼圆" w:hAnsi="幼圆" w:eastAsia="幼圆" w:cs="幼圆"/>
                <w:sz w:val="24"/>
              </w:rPr>
              <w:t>9</w:t>
            </w:r>
          </w:p>
        </w:tc>
        <w:tc>
          <w:tcPr>
            <w:tcW w:w="726" w:type="dxa"/>
            <w:noWrap w:val="0"/>
            <w:vAlign w:val="top"/>
          </w:tcPr>
          <w:p>
            <w:pPr>
              <w:jc w:val="center"/>
              <w:rPr>
                <w:rFonts w:hint="eastAsia" w:ascii="幼圆" w:hAnsi="幼圆" w:eastAsia="幼圆" w:cs="幼圆"/>
                <w:sz w:val="24"/>
              </w:rPr>
            </w:pPr>
            <w:r>
              <w:rPr>
                <w:rFonts w:hint="eastAsia" w:ascii="幼圆" w:hAnsi="幼圆" w:eastAsia="幼圆" w:cs="幼圆"/>
                <w:sz w:val="24"/>
              </w:rPr>
              <w:t>8</w:t>
            </w:r>
          </w:p>
        </w:tc>
        <w:tc>
          <w:tcPr>
            <w:tcW w:w="725" w:type="dxa"/>
            <w:noWrap w:val="0"/>
            <w:vAlign w:val="top"/>
          </w:tcPr>
          <w:p>
            <w:pPr>
              <w:jc w:val="center"/>
              <w:rPr>
                <w:rFonts w:hint="eastAsia" w:ascii="幼圆" w:hAnsi="幼圆" w:eastAsia="幼圆" w:cs="幼圆"/>
                <w:sz w:val="24"/>
              </w:rPr>
            </w:pPr>
            <w:r>
              <w:rPr>
                <w:rFonts w:hint="eastAsia" w:ascii="幼圆" w:hAnsi="幼圆" w:eastAsia="幼圆" w:cs="幼圆"/>
                <w:sz w:val="24"/>
              </w:rPr>
              <w:t>7</w:t>
            </w:r>
          </w:p>
        </w:tc>
        <w:tc>
          <w:tcPr>
            <w:tcW w:w="725" w:type="dxa"/>
            <w:noWrap w:val="0"/>
            <w:vAlign w:val="top"/>
          </w:tcPr>
          <w:p>
            <w:pPr>
              <w:jc w:val="center"/>
              <w:rPr>
                <w:rFonts w:hint="eastAsia" w:ascii="幼圆" w:hAnsi="幼圆" w:eastAsia="幼圆" w:cs="幼圆"/>
                <w:sz w:val="24"/>
              </w:rPr>
            </w:pPr>
            <w:r>
              <w:rPr>
                <w:rFonts w:hint="eastAsia" w:ascii="幼圆" w:hAnsi="幼圆" w:eastAsia="幼圆" w:cs="幼圆"/>
                <w:sz w:val="24"/>
              </w:rPr>
              <w:t>6</w:t>
            </w:r>
          </w:p>
        </w:tc>
        <w:tc>
          <w:tcPr>
            <w:tcW w:w="726" w:type="dxa"/>
            <w:noWrap w:val="0"/>
            <w:vAlign w:val="top"/>
          </w:tcPr>
          <w:p>
            <w:pPr>
              <w:jc w:val="center"/>
              <w:rPr>
                <w:rFonts w:hint="eastAsia" w:ascii="幼圆" w:hAnsi="幼圆" w:eastAsia="幼圆" w:cs="幼圆"/>
                <w:sz w:val="24"/>
              </w:rPr>
            </w:pPr>
            <w:r>
              <w:rPr>
                <w:rFonts w:hint="eastAsia" w:ascii="幼圆" w:hAnsi="幼圆" w:eastAsia="幼圆" w:cs="幼圆"/>
                <w:sz w:val="24"/>
              </w:rPr>
              <w:t>5</w:t>
            </w:r>
          </w:p>
        </w:tc>
        <w:tc>
          <w:tcPr>
            <w:tcW w:w="725" w:type="dxa"/>
            <w:noWrap w:val="0"/>
            <w:vAlign w:val="top"/>
          </w:tcPr>
          <w:p>
            <w:pPr>
              <w:jc w:val="center"/>
              <w:rPr>
                <w:rFonts w:hint="eastAsia" w:ascii="幼圆" w:hAnsi="幼圆" w:eastAsia="幼圆" w:cs="幼圆"/>
                <w:sz w:val="24"/>
              </w:rPr>
            </w:pPr>
            <w:r>
              <w:rPr>
                <w:rFonts w:hint="eastAsia" w:ascii="幼圆" w:hAnsi="幼圆" w:eastAsia="幼圆" w:cs="幼圆"/>
                <w:sz w:val="24"/>
              </w:rPr>
              <w:t>4</w:t>
            </w:r>
          </w:p>
        </w:tc>
        <w:tc>
          <w:tcPr>
            <w:tcW w:w="725" w:type="dxa"/>
            <w:noWrap w:val="0"/>
            <w:vAlign w:val="top"/>
          </w:tcPr>
          <w:p>
            <w:pPr>
              <w:jc w:val="center"/>
              <w:rPr>
                <w:rFonts w:hint="eastAsia" w:ascii="幼圆" w:hAnsi="幼圆" w:eastAsia="幼圆" w:cs="幼圆"/>
                <w:sz w:val="24"/>
              </w:rPr>
            </w:pPr>
            <w:r>
              <w:rPr>
                <w:rFonts w:hint="eastAsia" w:ascii="幼圆" w:hAnsi="幼圆" w:eastAsia="幼圆" w:cs="幼圆"/>
                <w:sz w:val="24"/>
              </w:rPr>
              <w:t>3</w:t>
            </w:r>
          </w:p>
        </w:tc>
        <w:tc>
          <w:tcPr>
            <w:tcW w:w="724" w:type="dxa"/>
            <w:noWrap w:val="0"/>
            <w:vAlign w:val="top"/>
          </w:tcPr>
          <w:p>
            <w:pPr>
              <w:jc w:val="center"/>
              <w:rPr>
                <w:rFonts w:hint="eastAsia" w:ascii="幼圆" w:hAnsi="幼圆" w:eastAsia="幼圆" w:cs="幼圆"/>
                <w:sz w:val="24"/>
              </w:rPr>
            </w:pPr>
            <w:r>
              <w:rPr>
                <w:rFonts w:hint="eastAsia" w:ascii="幼圆" w:hAnsi="幼圆" w:eastAsia="幼圆" w:cs="幼圆"/>
                <w:sz w:val="24"/>
              </w:rPr>
              <w:t>2</w:t>
            </w:r>
          </w:p>
        </w:tc>
        <w:tc>
          <w:tcPr>
            <w:tcW w:w="726" w:type="dxa"/>
            <w:noWrap w:val="0"/>
            <w:vAlign w:val="top"/>
          </w:tcPr>
          <w:p>
            <w:pPr>
              <w:jc w:val="center"/>
              <w:rPr>
                <w:rFonts w:hint="eastAsia" w:ascii="幼圆" w:hAnsi="幼圆" w:eastAsia="幼圆" w:cs="幼圆"/>
                <w:sz w:val="24"/>
              </w:rPr>
            </w:pPr>
            <w:r>
              <w:rPr>
                <w:rFonts w:hint="eastAsia" w:ascii="幼圆" w:hAnsi="幼圆" w:eastAsia="幼圆" w:cs="幼圆"/>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089" w:type="dxa"/>
            <w:noWrap w:val="0"/>
            <w:vAlign w:val="top"/>
          </w:tcPr>
          <w:p>
            <w:pPr>
              <w:jc w:val="left"/>
              <w:rPr>
                <w:rFonts w:hint="eastAsia" w:ascii="幼圆" w:hAnsi="幼圆" w:eastAsia="幼圆" w:cs="幼圆"/>
                <w:sz w:val="24"/>
              </w:rPr>
            </w:pPr>
            <w:r>
              <w:rPr>
                <w:rFonts w:hint="eastAsia" w:ascii="幼圆" w:hAnsi="幼圆" w:eastAsia="幼圆" w:cs="幼圆"/>
                <w:sz w:val="24"/>
              </w:rPr>
              <w:t>得分</w:t>
            </w:r>
          </w:p>
        </w:tc>
        <w:tc>
          <w:tcPr>
            <w:tcW w:w="725" w:type="dxa"/>
            <w:noWrap w:val="0"/>
            <w:vAlign w:val="top"/>
          </w:tcPr>
          <w:p>
            <w:pPr>
              <w:jc w:val="left"/>
              <w:rPr>
                <w:rFonts w:hint="eastAsia" w:ascii="幼圆" w:hAnsi="幼圆" w:eastAsia="幼圆" w:cs="幼圆"/>
                <w:sz w:val="24"/>
              </w:rPr>
            </w:pPr>
          </w:p>
        </w:tc>
        <w:tc>
          <w:tcPr>
            <w:tcW w:w="724" w:type="dxa"/>
            <w:noWrap w:val="0"/>
            <w:vAlign w:val="top"/>
          </w:tcPr>
          <w:p>
            <w:pPr>
              <w:jc w:val="left"/>
              <w:rPr>
                <w:rFonts w:hint="eastAsia" w:ascii="幼圆" w:hAnsi="幼圆" w:eastAsia="幼圆" w:cs="幼圆"/>
                <w:sz w:val="24"/>
              </w:rPr>
            </w:pPr>
          </w:p>
        </w:tc>
        <w:tc>
          <w:tcPr>
            <w:tcW w:w="726" w:type="dxa"/>
            <w:noWrap w:val="0"/>
            <w:vAlign w:val="top"/>
          </w:tcPr>
          <w:p>
            <w:pPr>
              <w:jc w:val="left"/>
              <w:rPr>
                <w:rFonts w:hint="eastAsia" w:ascii="幼圆" w:hAnsi="幼圆" w:eastAsia="幼圆" w:cs="幼圆"/>
                <w:sz w:val="24"/>
              </w:rPr>
            </w:pPr>
          </w:p>
        </w:tc>
        <w:tc>
          <w:tcPr>
            <w:tcW w:w="725" w:type="dxa"/>
            <w:noWrap w:val="0"/>
            <w:vAlign w:val="top"/>
          </w:tcPr>
          <w:p>
            <w:pPr>
              <w:jc w:val="left"/>
              <w:rPr>
                <w:rFonts w:hint="eastAsia" w:ascii="幼圆" w:hAnsi="幼圆" w:eastAsia="幼圆" w:cs="幼圆"/>
                <w:sz w:val="24"/>
              </w:rPr>
            </w:pPr>
          </w:p>
        </w:tc>
        <w:tc>
          <w:tcPr>
            <w:tcW w:w="725" w:type="dxa"/>
            <w:noWrap w:val="0"/>
            <w:vAlign w:val="top"/>
          </w:tcPr>
          <w:p>
            <w:pPr>
              <w:jc w:val="left"/>
              <w:rPr>
                <w:rFonts w:hint="eastAsia" w:ascii="幼圆" w:hAnsi="幼圆" w:eastAsia="幼圆" w:cs="幼圆"/>
                <w:sz w:val="24"/>
              </w:rPr>
            </w:pPr>
          </w:p>
        </w:tc>
        <w:tc>
          <w:tcPr>
            <w:tcW w:w="726" w:type="dxa"/>
            <w:noWrap w:val="0"/>
            <w:vAlign w:val="top"/>
          </w:tcPr>
          <w:p>
            <w:pPr>
              <w:jc w:val="left"/>
              <w:rPr>
                <w:rFonts w:hint="eastAsia" w:ascii="幼圆" w:hAnsi="幼圆" w:eastAsia="幼圆" w:cs="幼圆"/>
                <w:sz w:val="24"/>
              </w:rPr>
            </w:pPr>
          </w:p>
        </w:tc>
        <w:tc>
          <w:tcPr>
            <w:tcW w:w="725" w:type="dxa"/>
            <w:noWrap w:val="0"/>
            <w:vAlign w:val="top"/>
          </w:tcPr>
          <w:p>
            <w:pPr>
              <w:jc w:val="left"/>
              <w:rPr>
                <w:rFonts w:hint="eastAsia" w:ascii="幼圆" w:hAnsi="幼圆" w:eastAsia="幼圆" w:cs="幼圆"/>
                <w:sz w:val="24"/>
              </w:rPr>
            </w:pPr>
          </w:p>
        </w:tc>
        <w:tc>
          <w:tcPr>
            <w:tcW w:w="725" w:type="dxa"/>
            <w:noWrap w:val="0"/>
            <w:vAlign w:val="top"/>
          </w:tcPr>
          <w:p>
            <w:pPr>
              <w:jc w:val="left"/>
              <w:rPr>
                <w:rFonts w:hint="eastAsia" w:ascii="幼圆" w:hAnsi="幼圆" w:eastAsia="幼圆" w:cs="幼圆"/>
                <w:sz w:val="24"/>
              </w:rPr>
            </w:pPr>
          </w:p>
        </w:tc>
        <w:tc>
          <w:tcPr>
            <w:tcW w:w="724" w:type="dxa"/>
            <w:noWrap w:val="0"/>
            <w:vAlign w:val="top"/>
          </w:tcPr>
          <w:p>
            <w:pPr>
              <w:jc w:val="left"/>
              <w:rPr>
                <w:rFonts w:hint="eastAsia" w:ascii="幼圆" w:hAnsi="幼圆" w:eastAsia="幼圆" w:cs="幼圆"/>
                <w:sz w:val="24"/>
              </w:rPr>
            </w:pPr>
          </w:p>
        </w:tc>
        <w:tc>
          <w:tcPr>
            <w:tcW w:w="726" w:type="dxa"/>
            <w:noWrap w:val="0"/>
            <w:vAlign w:val="top"/>
          </w:tcPr>
          <w:p>
            <w:pPr>
              <w:jc w:val="left"/>
              <w:rPr>
                <w:rFonts w:hint="eastAsia" w:ascii="幼圆" w:hAnsi="幼圆" w:eastAsia="幼圆" w:cs="幼圆"/>
                <w:sz w:val="24"/>
              </w:rPr>
            </w:pPr>
          </w:p>
        </w:tc>
      </w:tr>
    </w:tbl>
    <w:p>
      <w:pPr>
        <w:numPr>
          <w:ilvl w:val="0"/>
          <w:numId w:val="8"/>
        </w:numPr>
        <w:ind w:left="570" w:leftChars="0" w:hanging="570" w:firstLineChars="0"/>
        <w:rPr>
          <w:rFonts w:hint="eastAsia" w:ascii="幼圆" w:hAnsi="幼圆" w:eastAsia="幼圆" w:cs="幼圆"/>
          <w:b w:val="0"/>
          <w:bCs/>
          <w:sz w:val="24"/>
          <w:lang w:val="en-US" w:eastAsia="zh-CN"/>
        </w:rPr>
      </w:pPr>
      <w:r>
        <w:rPr>
          <w:rFonts w:hint="eastAsia" w:ascii="幼圆" w:hAnsi="幼圆" w:eastAsia="幼圆" w:cs="幼圆"/>
          <w:b w:val="0"/>
          <w:bCs/>
          <w:sz w:val="24"/>
          <w:lang w:val="en-US" w:eastAsia="zh-CN"/>
        </w:rPr>
        <w:t>您觉得本楼层总体卫生状况如何？</w:t>
      </w:r>
    </w:p>
    <w:tbl>
      <w:tblPr>
        <w:tblStyle w:val="18"/>
        <w:tblW w:w="0" w:type="auto"/>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729"/>
        <w:gridCol w:w="727"/>
        <w:gridCol w:w="730"/>
        <w:gridCol w:w="728"/>
        <w:gridCol w:w="729"/>
        <w:gridCol w:w="729"/>
        <w:gridCol w:w="728"/>
        <w:gridCol w:w="729"/>
        <w:gridCol w:w="728"/>
        <w:gridCol w:w="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1094" w:type="dxa"/>
            <w:noWrap w:val="0"/>
            <w:vAlign w:val="top"/>
          </w:tcPr>
          <w:p>
            <w:pPr>
              <w:jc w:val="center"/>
              <w:rPr>
                <w:rFonts w:hint="eastAsia" w:ascii="幼圆" w:hAnsi="幼圆" w:eastAsia="幼圆" w:cs="幼圆"/>
                <w:sz w:val="24"/>
              </w:rPr>
            </w:pPr>
            <w:r>
              <w:rPr>
                <w:rFonts w:hint="eastAsia" w:ascii="幼圆" w:hAnsi="幼圆" w:eastAsia="幼圆" w:cs="幼圆"/>
                <w:sz w:val="24"/>
              </w:rPr>
              <w:t xml:space="preserve">    </w:t>
            </w:r>
          </w:p>
        </w:tc>
        <w:tc>
          <w:tcPr>
            <w:tcW w:w="729" w:type="dxa"/>
            <w:noWrap w:val="0"/>
            <w:vAlign w:val="top"/>
          </w:tcPr>
          <w:p>
            <w:pPr>
              <w:jc w:val="center"/>
              <w:rPr>
                <w:rFonts w:hint="eastAsia" w:ascii="幼圆" w:hAnsi="幼圆" w:eastAsia="幼圆" w:cs="幼圆"/>
                <w:sz w:val="24"/>
              </w:rPr>
            </w:pPr>
            <w:r>
              <w:rPr>
                <w:rFonts w:hint="eastAsia" w:ascii="幼圆" w:hAnsi="幼圆" w:eastAsia="幼圆" w:cs="幼圆"/>
                <w:sz w:val="24"/>
              </w:rPr>
              <w:t>10</w:t>
            </w:r>
          </w:p>
        </w:tc>
        <w:tc>
          <w:tcPr>
            <w:tcW w:w="727" w:type="dxa"/>
            <w:noWrap w:val="0"/>
            <w:vAlign w:val="top"/>
          </w:tcPr>
          <w:p>
            <w:pPr>
              <w:jc w:val="center"/>
              <w:rPr>
                <w:rFonts w:hint="eastAsia" w:ascii="幼圆" w:hAnsi="幼圆" w:eastAsia="幼圆" w:cs="幼圆"/>
                <w:sz w:val="24"/>
              </w:rPr>
            </w:pPr>
            <w:r>
              <w:rPr>
                <w:rFonts w:hint="eastAsia" w:ascii="幼圆" w:hAnsi="幼圆" w:eastAsia="幼圆" w:cs="幼圆"/>
                <w:sz w:val="24"/>
              </w:rPr>
              <w:t>9</w:t>
            </w:r>
          </w:p>
        </w:tc>
        <w:tc>
          <w:tcPr>
            <w:tcW w:w="730" w:type="dxa"/>
            <w:noWrap w:val="0"/>
            <w:vAlign w:val="top"/>
          </w:tcPr>
          <w:p>
            <w:pPr>
              <w:jc w:val="center"/>
              <w:rPr>
                <w:rFonts w:hint="eastAsia" w:ascii="幼圆" w:hAnsi="幼圆" w:eastAsia="幼圆" w:cs="幼圆"/>
                <w:sz w:val="24"/>
              </w:rPr>
            </w:pPr>
            <w:r>
              <w:rPr>
                <w:rFonts w:hint="eastAsia" w:ascii="幼圆" w:hAnsi="幼圆" w:eastAsia="幼圆" w:cs="幼圆"/>
                <w:sz w:val="24"/>
              </w:rPr>
              <w:t>8</w:t>
            </w:r>
          </w:p>
        </w:tc>
        <w:tc>
          <w:tcPr>
            <w:tcW w:w="728" w:type="dxa"/>
            <w:noWrap w:val="0"/>
            <w:vAlign w:val="top"/>
          </w:tcPr>
          <w:p>
            <w:pPr>
              <w:jc w:val="center"/>
              <w:rPr>
                <w:rFonts w:hint="eastAsia" w:ascii="幼圆" w:hAnsi="幼圆" w:eastAsia="幼圆" w:cs="幼圆"/>
                <w:sz w:val="24"/>
              </w:rPr>
            </w:pPr>
            <w:r>
              <w:rPr>
                <w:rFonts w:hint="eastAsia" w:ascii="幼圆" w:hAnsi="幼圆" w:eastAsia="幼圆" w:cs="幼圆"/>
                <w:sz w:val="24"/>
              </w:rPr>
              <w:t>7</w:t>
            </w:r>
          </w:p>
        </w:tc>
        <w:tc>
          <w:tcPr>
            <w:tcW w:w="729" w:type="dxa"/>
            <w:noWrap w:val="0"/>
            <w:vAlign w:val="top"/>
          </w:tcPr>
          <w:p>
            <w:pPr>
              <w:jc w:val="center"/>
              <w:rPr>
                <w:rFonts w:hint="eastAsia" w:ascii="幼圆" w:hAnsi="幼圆" w:eastAsia="幼圆" w:cs="幼圆"/>
                <w:sz w:val="24"/>
              </w:rPr>
            </w:pPr>
            <w:r>
              <w:rPr>
                <w:rFonts w:hint="eastAsia" w:ascii="幼圆" w:hAnsi="幼圆" w:eastAsia="幼圆" w:cs="幼圆"/>
                <w:sz w:val="24"/>
              </w:rPr>
              <w:t>6</w:t>
            </w:r>
          </w:p>
        </w:tc>
        <w:tc>
          <w:tcPr>
            <w:tcW w:w="729" w:type="dxa"/>
            <w:noWrap w:val="0"/>
            <w:vAlign w:val="top"/>
          </w:tcPr>
          <w:p>
            <w:pPr>
              <w:jc w:val="center"/>
              <w:rPr>
                <w:rFonts w:hint="eastAsia" w:ascii="幼圆" w:hAnsi="幼圆" w:eastAsia="幼圆" w:cs="幼圆"/>
                <w:sz w:val="24"/>
              </w:rPr>
            </w:pPr>
            <w:r>
              <w:rPr>
                <w:rFonts w:hint="eastAsia" w:ascii="幼圆" w:hAnsi="幼圆" w:eastAsia="幼圆" w:cs="幼圆"/>
                <w:sz w:val="24"/>
              </w:rPr>
              <w:t>5</w:t>
            </w:r>
          </w:p>
        </w:tc>
        <w:tc>
          <w:tcPr>
            <w:tcW w:w="728" w:type="dxa"/>
            <w:noWrap w:val="0"/>
            <w:vAlign w:val="top"/>
          </w:tcPr>
          <w:p>
            <w:pPr>
              <w:jc w:val="center"/>
              <w:rPr>
                <w:rFonts w:hint="eastAsia" w:ascii="幼圆" w:hAnsi="幼圆" w:eastAsia="幼圆" w:cs="幼圆"/>
                <w:sz w:val="24"/>
              </w:rPr>
            </w:pPr>
            <w:r>
              <w:rPr>
                <w:rFonts w:hint="eastAsia" w:ascii="幼圆" w:hAnsi="幼圆" w:eastAsia="幼圆" w:cs="幼圆"/>
                <w:sz w:val="24"/>
              </w:rPr>
              <w:t>4</w:t>
            </w:r>
          </w:p>
        </w:tc>
        <w:tc>
          <w:tcPr>
            <w:tcW w:w="729" w:type="dxa"/>
            <w:noWrap w:val="0"/>
            <w:vAlign w:val="top"/>
          </w:tcPr>
          <w:p>
            <w:pPr>
              <w:jc w:val="center"/>
              <w:rPr>
                <w:rFonts w:hint="eastAsia" w:ascii="幼圆" w:hAnsi="幼圆" w:eastAsia="幼圆" w:cs="幼圆"/>
                <w:sz w:val="24"/>
              </w:rPr>
            </w:pPr>
            <w:r>
              <w:rPr>
                <w:rFonts w:hint="eastAsia" w:ascii="幼圆" w:hAnsi="幼圆" w:eastAsia="幼圆" w:cs="幼圆"/>
                <w:sz w:val="24"/>
              </w:rPr>
              <w:t>3</w:t>
            </w:r>
          </w:p>
        </w:tc>
        <w:tc>
          <w:tcPr>
            <w:tcW w:w="728" w:type="dxa"/>
            <w:noWrap w:val="0"/>
            <w:vAlign w:val="top"/>
          </w:tcPr>
          <w:p>
            <w:pPr>
              <w:jc w:val="center"/>
              <w:rPr>
                <w:rFonts w:hint="eastAsia" w:ascii="幼圆" w:hAnsi="幼圆" w:eastAsia="幼圆" w:cs="幼圆"/>
                <w:sz w:val="24"/>
              </w:rPr>
            </w:pPr>
            <w:r>
              <w:rPr>
                <w:rFonts w:hint="eastAsia" w:ascii="幼圆" w:hAnsi="幼圆" w:eastAsia="幼圆" w:cs="幼圆"/>
                <w:sz w:val="24"/>
              </w:rPr>
              <w:t>2</w:t>
            </w:r>
          </w:p>
        </w:tc>
        <w:tc>
          <w:tcPr>
            <w:tcW w:w="729" w:type="dxa"/>
            <w:noWrap w:val="0"/>
            <w:vAlign w:val="top"/>
          </w:tcPr>
          <w:p>
            <w:pPr>
              <w:jc w:val="center"/>
              <w:rPr>
                <w:rFonts w:hint="eastAsia" w:ascii="幼圆" w:hAnsi="幼圆" w:eastAsia="幼圆" w:cs="幼圆"/>
                <w:sz w:val="24"/>
              </w:rPr>
            </w:pPr>
            <w:r>
              <w:rPr>
                <w:rFonts w:hint="eastAsia" w:ascii="幼圆" w:hAnsi="幼圆" w:eastAsia="幼圆" w:cs="幼圆"/>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1094" w:type="dxa"/>
            <w:noWrap w:val="0"/>
            <w:vAlign w:val="top"/>
          </w:tcPr>
          <w:p>
            <w:pPr>
              <w:jc w:val="left"/>
              <w:rPr>
                <w:rFonts w:hint="eastAsia" w:ascii="幼圆" w:hAnsi="幼圆" w:eastAsia="幼圆" w:cs="幼圆"/>
                <w:sz w:val="24"/>
              </w:rPr>
            </w:pPr>
            <w:r>
              <w:rPr>
                <w:rFonts w:hint="eastAsia" w:ascii="幼圆" w:hAnsi="幼圆" w:eastAsia="幼圆" w:cs="幼圆"/>
                <w:sz w:val="24"/>
              </w:rPr>
              <w:t>得分</w:t>
            </w:r>
          </w:p>
        </w:tc>
        <w:tc>
          <w:tcPr>
            <w:tcW w:w="729" w:type="dxa"/>
            <w:noWrap w:val="0"/>
            <w:vAlign w:val="top"/>
          </w:tcPr>
          <w:p>
            <w:pPr>
              <w:jc w:val="left"/>
              <w:rPr>
                <w:rFonts w:hint="eastAsia" w:ascii="幼圆" w:hAnsi="幼圆" w:eastAsia="幼圆" w:cs="幼圆"/>
                <w:sz w:val="24"/>
              </w:rPr>
            </w:pPr>
          </w:p>
        </w:tc>
        <w:tc>
          <w:tcPr>
            <w:tcW w:w="727" w:type="dxa"/>
            <w:noWrap w:val="0"/>
            <w:vAlign w:val="top"/>
          </w:tcPr>
          <w:p>
            <w:pPr>
              <w:jc w:val="left"/>
              <w:rPr>
                <w:rFonts w:hint="eastAsia" w:ascii="幼圆" w:hAnsi="幼圆" w:eastAsia="幼圆" w:cs="幼圆"/>
                <w:sz w:val="24"/>
              </w:rPr>
            </w:pPr>
          </w:p>
        </w:tc>
        <w:tc>
          <w:tcPr>
            <w:tcW w:w="730" w:type="dxa"/>
            <w:noWrap w:val="0"/>
            <w:vAlign w:val="top"/>
          </w:tcPr>
          <w:p>
            <w:pPr>
              <w:jc w:val="left"/>
              <w:rPr>
                <w:rFonts w:hint="eastAsia" w:ascii="幼圆" w:hAnsi="幼圆" w:eastAsia="幼圆" w:cs="幼圆"/>
                <w:sz w:val="24"/>
              </w:rPr>
            </w:pPr>
          </w:p>
        </w:tc>
        <w:tc>
          <w:tcPr>
            <w:tcW w:w="728" w:type="dxa"/>
            <w:noWrap w:val="0"/>
            <w:vAlign w:val="top"/>
          </w:tcPr>
          <w:p>
            <w:pPr>
              <w:jc w:val="left"/>
              <w:rPr>
                <w:rFonts w:hint="eastAsia" w:ascii="幼圆" w:hAnsi="幼圆" w:eastAsia="幼圆" w:cs="幼圆"/>
                <w:sz w:val="24"/>
              </w:rPr>
            </w:pPr>
          </w:p>
        </w:tc>
        <w:tc>
          <w:tcPr>
            <w:tcW w:w="729" w:type="dxa"/>
            <w:noWrap w:val="0"/>
            <w:vAlign w:val="top"/>
          </w:tcPr>
          <w:p>
            <w:pPr>
              <w:jc w:val="left"/>
              <w:rPr>
                <w:rFonts w:hint="eastAsia" w:ascii="幼圆" w:hAnsi="幼圆" w:eastAsia="幼圆" w:cs="幼圆"/>
                <w:sz w:val="24"/>
              </w:rPr>
            </w:pPr>
          </w:p>
        </w:tc>
        <w:tc>
          <w:tcPr>
            <w:tcW w:w="729" w:type="dxa"/>
            <w:noWrap w:val="0"/>
            <w:vAlign w:val="top"/>
          </w:tcPr>
          <w:p>
            <w:pPr>
              <w:jc w:val="left"/>
              <w:rPr>
                <w:rFonts w:hint="eastAsia" w:ascii="幼圆" w:hAnsi="幼圆" w:eastAsia="幼圆" w:cs="幼圆"/>
                <w:sz w:val="24"/>
              </w:rPr>
            </w:pPr>
          </w:p>
        </w:tc>
        <w:tc>
          <w:tcPr>
            <w:tcW w:w="728" w:type="dxa"/>
            <w:noWrap w:val="0"/>
            <w:vAlign w:val="top"/>
          </w:tcPr>
          <w:p>
            <w:pPr>
              <w:jc w:val="left"/>
              <w:rPr>
                <w:rFonts w:hint="eastAsia" w:ascii="幼圆" w:hAnsi="幼圆" w:eastAsia="幼圆" w:cs="幼圆"/>
                <w:sz w:val="24"/>
              </w:rPr>
            </w:pPr>
          </w:p>
        </w:tc>
        <w:tc>
          <w:tcPr>
            <w:tcW w:w="729" w:type="dxa"/>
            <w:noWrap w:val="0"/>
            <w:vAlign w:val="top"/>
          </w:tcPr>
          <w:p>
            <w:pPr>
              <w:jc w:val="left"/>
              <w:rPr>
                <w:rFonts w:hint="eastAsia" w:ascii="幼圆" w:hAnsi="幼圆" w:eastAsia="幼圆" w:cs="幼圆"/>
                <w:sz w:val="24"/>
              </w:rPr>
            </w:pPr>
          </w:p>
        </w:tc>
        <w:tc>
          <w:tcPr>
            <w:tcW w:w="728" w:type="dxa"/>
            <w:noWrap w:val="0"/>
            <w:vAlign w:val="top"/>
          </w:tcPr>
          <w:p>
            <w:pPr>
              <w:jc w:val="left"/>
              <w:rPr>
                <w:rFonts w:hint="eastAsia" w:ascii="幼圆" w:hAnsi="幼圆" w:eastAsia="幼圆" w:cs="幼圆"/>
                <w:sz w:val="24"/>
              </w:rPr>
            </w:pPr>
          </w:p>
        </w:tc>
        <w:tc>
          <w:tcPr>
            <w:tcW w:w="729" w:type="dxa"/>
            <w:noWrap w:val="0"/>
            <w:vAlign w:val="top"/>
          </w:tcPr>
          <w:p>
            <w:pPr>
              <w:jc w:val="left"/>
              <w:rPr>
                <w:rFonts w:hint="eastAsia" w:ascii="幼圆" w:hAnsi="幼圆" w:eastAsia="幼圆" w:cs="幼圆"/>
                <w:sz w:val="24"/>
              </w:rPr>
            </w:pPr>
          </w:p>
        </w:tc>
      </w:tr>
    </w:tbl>
    <w:p>
      <w:pPr>
        <w:numPr>
          <w:ilvl w:val="0"/>
          <w:numId w:val="0"/>
        </w:numPr>
        <w:rPr>
          <w:rFonts w:hint="eastAsia" w:ascii="幼圆" w:hAnsi="幼圆" w:eastAsia="幼圆" w:cs="幼圆"/>
          <w:b/>
          <w:sz w:val="24"/>
          <w:lang w:val="en-US" w:eastAsia="zh-CN"/>
        </w:rPr>
      </w:pPr>
      <w:r>
        <w:rPr>
          <w:rFonts w:hint="eastAsia" w:ascii="幼圆" w:hAnsi="幼圆" w:eastAsia="幼圆" w:cs="幼圆"/>
          <w:b w:val="0"/>
          <w:bCs/>
          <w:sz w:val="24"/>
          <w:lang w:val="en-US" w:eastAsia="zh-CN"/>
        </w:rPr>
        <w:t>十、保洁员在工作过程中是否注意了不影响您正常休息？</w:t>
      </w:r>
    </w:p>
    <w:tbl>
      <w:tblPr>
        <w:tblStyle w:val="18"/>
        <w:tblW w:w="0" w:type="auto"/>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734"/>
        <w:gridCol w:w="733"/>
        <w:gridCol w:w="735"/>
        <w:gridCol w:w="734"/>
        <w:gridCol w:w="734"/>
        <w:gridCol w:w="734"/>
        <w:gridCol w:w="733"/>
        <w:gridCol w:w="735"/>
        <w:gridCol w:w="733"/>
        <w:gridCol w:w="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01" w:type="dxa"/>
            <w:noWrap w:val="0"/>
            <w:vAlign w:val="top"/>
          </w:tcPr>
          <w:p>
            <w:pPr>
              <w:jc w:val="left"/>
              <w:rPr>
                <w:rFonts w:hint="eastAsia" w:ascii="幼圆" w:hAnsi="幼圆" w:eastAsia="幼圆" w:cs="幼圆"/>
                <w:sz w:val="24"/>
              </w:rPr>
            </w:pPr>
            <w:r>
              <w:rPr>
                <w:rFonts w:hint="eastAsia" w:ascii="幼圆" w:hAnsi="幼圆" w:eastAsia="幼圆" w:cs="幼圆"/>
                <w:sz w:val="24"/>
              </w:rPr>
              <w:t xml:space="preserve">    </w:t>
            </w:r>
          </w:p>
        </w:tc>
        <w:tc>
          <w:tcPr>
            <w:tcW w:w="734" w:type="dxa"/>
            <w:noWrap w:val="0"/>
            <w:vAlign w:val="top"/>
          </w:tcPr>
          <w:p>
            <w:pPr>
              <w:jc w:val="left"/>
              <w:rPr>
                <w:rFonts w:hint="eastAsia" w:ascii="幼圆" w:hAnsi="幼圆" w:eastAsia="幼圆" w:cs="幼圆"/>
                <w:sz w:val="24"/>
              </w:rPr>
            </w:pPr>
            <w:r>
              <w:rPr>
                <w:rFonts w:hint="eastAsia" w:ascii="幼圆" w:hAnsi="幼圆" w:eastAsia="幼圆" w:cs="幼圆"/>
                <w:sz w:val="24"/>
              </w:rPr>
              <w:t>10</w:t>
            </w:r>
          </w:p>
        </w:tc>
        <w:tc>
          <w:tcPr>
            <w:tcW w:w="733" w:type="dxa"/>
            <w:noWrap w:val="0"/>
            <w:vAlign w:val="top"/>
          </w:tcPr>
          <w:p>
            <w:pPr>
              <w:jc w:val="left"/>
              <w:rPr>
                <w:rFonts w:hint="eastAsia" w:ascii="幼圆" w:hAnsi="幼圆" w:eastAsia="幼圆" w:cs="幼圆"/>
                <w:sz w:val="24"/>
              </w:rPr>
            </w:pPr>
            <w:r>
              <w:rPr>
                <w:rFonts w:hint="eastAsia" w:ascii="幼圆" w:hAnsi="幼圆" w:eastAsia="幼圆" w:cs="幼圆"/>
                <w:sz w:val="24"/>
              </w:rPr>
              <w:t>9</w:t>
            </w:r>
          </w:p>
        </w:tc>
        <w:tc>
          <w:tcPr>
            <w:tcW w:w="735" w:type="dxa"/>
            <w:noWrap w:val="0"/>
            <w:vAlign w:val="top"/>
          </w:tcPr>
          <w:p>
            <w:pPr>
              <w:jc w:val="left"/>
              <w:rPr>
                <w:rFonts w:hint="eastAsia" w:ascii="幼圆" w:hAnsi="幼圆" w:eastAsia="幼圆" w:cs="幼圆"/>
                <w:sz w:val="24"/>
              </w:rPr>
            </w:pPr>
            <w:r>
              <w:rPr>
                <w:rFonts w:hint="eastAsia" w:ascii="幼圆" w:hAnsi="幼圆" w:eastAsia="幼圆" w:cs="幼圆"/>
                <w:sz w:val="24"/>
              </w:rPr>
              <w:t>8</w:t>
            </w:r>
          </w:p>
        </w:tc>
        <w:tc>
          <w:tcPr>
            <w:tcW w:w="734" w:type="dxa"/>
            <w:noWrap w:val="0"/>
            <w:vAlign w:val="top"/>
          </w:tcPr>
          <w:p>
            <w:pPr>
              <w:jc w:val="left"/>
              <w:rPr>
                <w:rFonts w:hint="eastAsia" w:ascii="幼圆" w:hAnsi="幼圆" w:eastAsia="幼圆" w:cs="幼圆"/>
                <w:sz w:val="24"/>
              </w:rPr>
            </w:pPr>
            <w:r>
              <w:rPr>
                <w:rFonts w:hint="eastAsia" w:ascii="幼圆" w:hAnsi="幼圆" w:eastAsia="幼圆" w:cs="幼圆"/>
                <w:sz w:val="24"/>
              </w:rPr>
              <w:t>7</w:t>
            </w:r>
          </w:p>
        </w:tc>
        <w:tc>
          <w:tcPr>
            <w:tcW w:w="734" w:type="dxa"/>
            <w:noWrap w:val="0"/>
            <w:vAlign w:val="top"/>
          </w:tcPr>
          <w:p>
            <w:pPr>
              <w:jc w:val="left"/>
              <w:rPr>
                <w:rFonts w:hint="eastAsia" w:ascii="幼圆" w:hAnsi="幼圆" w:eastAsia="幼圆" w:cs="幼圆"/>
                <w:sz w:val="24"/>
              </w:rPr>
            </w:pPr>
            <w:r>
              <w:rPr>
                <w:rFonts w:hint="eastAsia" w:ascii="幼圆" w:hAnsi="幼圆" w:eastAsia="幼圆" w:cs="幼圆"/>
                <w:sz w:val="24"/>
              </w:rPr>
              <w:t>6</w:t>
            </w:r>
          </w:p>
        </w:tc>
        <w:tc>
          <w:tcPr>
            <w:tcW w:w="734" w:type="dxa"/>
            <w:noWrap w:val="0"/>
            <w:vAlign w:val="top"/>
          </w:tcPr>
          <w:p>
            <w:pPr>
              <w:jc w:val="left"/>
              <w:rPr>
                <w:rFonts w:hint="eastAsia" w:ascii="幼圆" w:hAnsi="幼圆" w:eastAsia="幼圆" w:cs="幼圆"/>
                <w:sz w:val="24"/>
              </w:rPr>
            </w:pPr>
            <w:r>
              <w:rPr>
                <w:rFonts w:hint="eastAsia" w:ascii="幼圆" w:hAnsi="幼圆" w:eastAsia="幼圆" w:cs="幼圆"/>
                <w:sz w:val="24"/>
              </w:rPr>
              <w:t>5</w:t>
            </w:r>
          </w:p>
        </w:tc>
        <w:tc>
          <w:tcPr>
            <w:tcW w:w="733" w:type="dxa"/>
            <w:noWrap w:val="0"/>
            <w:vAlign w:val="top"/>
          </w:tcPr>
          <w:p>
            <w:pPr>
              <w:jc w:val="left"/>
              <w:rPr>
                <w:rFonts w:hint="eastAsia" w:ascii="幼圆" w:hAnsi="幼圆" w:eastAsia="幼圆" w:cs="幼圆"/>
                <w:sz w:val="24"/>
              </w:rPr>
            </w:pPr>
            <w:r>
              <w:rPr>
                <w:rFonts w:hint="eastAsia" w:ascii="幼圆" w:hAnsi="幼圆" w:eastAsia="幼圆" w:cs="幼圆"/>
                <w:sz w:val="24"/>
              </w:rPr>
              <w:t>4</w:t>
            </w:r>
          </w:p>
        </w:tc>
        <w:tc>
          <w:tcPr>
            <w:tcW w:w="735" w:type="dxa"/>
            <w:noWrap w:val="0"/>
            <w:vAlign w:val="top"/>
          </w:tcPr>
          <w:p>
            <w:pPr>
              <w:jc w:val="left"/>
              <w:rPr>
                <w:rFonts w:hint="eastAsia" w:ascii="幼圆" w:hAnsi="幼圆" w:eastAsia="幼圆" w:cs="幼圆"/>
                <w:sz w:val="24"/>
              </w:rPr>
            </w:pPr>
            <w:r>
              <w:rPr>
                <w:rFonts w:hint="eastAsia" w:ascii="幼圆" w:hAnsi="幼圆" w:eastAsia="幼圆" w:cs="幼圆"/>
                <w:sz w:val="24"/>
              </w:rPr>
              <w:t>3</w:t>
            </w:r>
          </w:p>
        </w:tc>
        <w:tc>
          <w:tcPr>
            <w:tcW w:w="733" w:type="dxa"/>
            <w:noWrap w:val="0"/>
            <w:vAlign w:val="top"/>
          </w:tcPr>
          <w:p>
            <w:pPr>
              <w:jc w:val="left"/>
              <w:rPr>
                <w:rFonts w:hint="eastAsia" w:ascii="幼圆" w:hAnsi="幼圆" w:eastAsia="幼圆" w:cs="幼圆"/>
                <w:sz w:val="24"/>
              </w:rPr>
            </w:pPr>
            <w:r>
              <w:rPr>
                <w:rFonts w:hint="eastAsia" w:ascii="幼圆" w:hAnsi="幼圆" w:eastAsia="幼圆" w:cs="幼圆"/>
                <w:sz w:val="24"/>
              </w:rPr>
              <w:t>2</w:t>
            </w:r>
          </w:p>
        </w:tc>
        <w:tc>
          <w:tcPr>
            <w:tcW w:w="734" w:type="dxa"/>
            <w:noWrap w:val="0"/>
            <w:vAlign w:val="top"/>
          </w:tcPr>
          <w:p>
            <w:pPr>
              <w:jc w:val="left"/>
              <w:rPr>
                <w:rFonts w:hint="eastAsia" w:ascii="幼圆" w:hAnsi="幼圆" w:eastAsia="幼圆" w:cs="幼圆"/>
                <w:sz w:val="24"/>
              </w:rPr>
            </w:pPr>
            <w:r>
              <w:rPr>
                <w:rFonts w:hint="eastAsia" w:ascii="幼圆" w:hAnsi="幼圆" w:eastAsia="幼圆" w:cs="幼圆"/>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101" w:type="dxa"/>
            <w:noWrap w:val="0"/>
            <w:vAlign w:val="top"/>
          </w:tcPr>
          <w:p>
            <w:pPr>
              <w:jc w:val="left"/>
              <w:rPr>
                <w:rFonts w:hint="eastAsia" w:ascii="幼圆" w:hAnsi="幼圆" w:eastAsia="幼圆" w:cs="幼圆"/>
                <w:sz w:val="24"/>
              </w:rPr>
            </w:pPr>
            <w:r>
              <w:rPr>
                <w:rFonts w:hint="eastAsia" w:ascii="幼圆" w:hAnsi="幼圆" w:eastAsia="幼圆" w:cs="幼圆"/>
                <w:sz w:val="24"/>
              </w:rPr>
              <w:t>得分</w:t>
            </w:r>
          </w:p>
        </w:tc>
        <w:tc>
          <w:tcPr>
            <w:tcW w:w="734" w:type="dxa"/>
            <w:noWrap w:val="0"/>
            <w:vAlign w:val="top"/>
          </w:tcPr>
          <w:p>
            <w:pPr>
              <w:jc w:val="left"/>
              <w:rPr>
                <w:rFonts w:hint="eastAsia" w:ascii="幼圆" w:hAnsi="幼圆" w:eastAsia="幼圆" w:cs="幼圆"/>
                <w:sz w:val="24"/>
              </w:rPr>
            </w:pPr>
          </w:p>
        </w:tc>
        <w:tc>
          <w:tcPr>
            <w:tcW w:w="733" w:type="dxa"/>
            <w:noWrap w:val="0"/>
            <w:vAlign w:val="top"/>
          </w:tcPr>
          <w:p>
            <w:pPr>
              <w:jc w:val="left"/>
              <w:rPr>
                <w:rFonts w:hint="eastAsia" w:ascii="幼圆" w:hAnsi="幼圆" w:eastAsia="幼圆" w:cs="幼圆"/>
                <w:sz w:val="24"/>
              </w:rPr>
            </w:pPr>
          </w:p>
        </w:tc>
        <w:tc>
          <w:tcPr>
            <w:tcW w:w="735" w:type="dxa"/>
            <w:noWrap w:val="0"/>
            <w:vAlign w:val="top"/>
          </w:tcPr>
          <w:p>
            <w:pPr>
              <w:jc w:val="left"/>
              <w:rPr>
                <w:rFonts w:hint="eastAsia" w:ascii="幼圆" w:hAnsi="幼圆" w:eastAsia="幼圆" w:cs="幼圆"/>
                <w:sz w:val="24"/>
              </w:rPr>
            </w:pPr>
          </w:p>
        </w:tc>
        <w:tc>
          <w:tcPr>
            <w:tcW w:w="734" w:type="dxa"/>
            <w:noWrap w:val="0"/>
            <w:vAlign w:val="top"/>
          </w:tcPr>
          <w:p>
            <w:pPr>
              <w:jc w:val="left"/>
              <w:rPr>
                <w:rFonts w:hint="eastAsia" w:ascii="幼圆" w:hAnsi="幼圆" w:eastAsia="幼圆" w:cs="幼圆"/>
                <w:sz w:val="24"/>
              </w:rPr>
            </w:pPr>
          </w:p>
        </w:tc>
        <w:tc>
          <w:tcPr>
            <w:tcW w:w="734" w:type="dxa"/>
            <w:noWrap w:val="0"/>
            <w:vAlign w:val="top"/>
          </w:tcPr>
          <w:p>
            <w:pPr>
              <w:jc w:val="left"/>
              <w:rPr>
                <w:rFonts w:hint="eastAsia" w:ascii="幼圆" w:hAnsi="幼圆" w:eastAsia="幼圆" w:cs="幼圆"/>
                <w:sz w:val="24"/>
              </w:rPr>
            </w:pPr>
          </w:p>
        </w:tc>
        <w:tc>
          <w:tcPr>
            <w:tcW w:w="734" w:type="dxa"/>
            <w:noWrap w:val="0"/>
            <w:vAlign w:val="top"/>
          </w:tcPr>
          <w:p>
            <w:pPr>
              <w:jc w:val="left"/>
              <w:rPr>
                <w:rFonts w:hint="eastAsia" w:ascii="幼圆" w:hAnsi="幼圆" w:eastAsia="幼圆" w:cs="幼圆"/>
                <w:sz w:val="24"/>
              </w:rPr>
            </w:pPr>
          </w:p>
        </w:tc>
        <w:tc>
          <w:tcPr>
            <w:tcW w:w="733" w:type="dxa"/>
            <w:noWrap w:val="0"/>
            <w:vAlign w:val="top"/>
          </w:tcPr>
          <w:p>
            <w:pPr>
              <w:jc w:val="left"/>
              <w:rPr>
                <w:rFonts w:hint="eastAsia" w:ascii="幼圆" w:hAnsi="幼圆" w:eastAsia="幼圆" w:cs="幼圆"/>
                <w:sz w:val="24"/>
              </w:rPr>
            </w:pPr>
          </w:p>
        </w:tc>
        <w:tc>
          <w:tcPr>
            <w:tcW w:w="735" w:type="dxa"/>
            <w:noWrap w:val="0"/>
            <w:vAlign w:val="top"/>
          </w:tcPr>
          <w:p>
            <w:pPr>
              <w:jc w:val="left"/>
              <w:rPr>
                <w:rFonts w:hint="eastAsia" w:ascii="幼圆" w:hAnsi="幼圆" w:eastAsia="幼圆" w:cs="幼圆"/>
                <w:sz w:val="24"/>
              </w:rPr>
            </w:pPr>
          </w:p>
        </w:tc>
        <w:tc>
          <w:tcPr>
            <w:tcW w:w="733" w:type="dxa"/>
            <w:noWrap w:val="0"/>
            <w:vAlign w:val="top"/>
          </w:tcPr>
          <w:p>
            <w:pPr>
              <w:jc w:val="left"/>
              <w:rPr>
                <w:rFonts w:hint="eastAsia" w:ascii="幼圆" w:hAnsi="幼圆" w:eastAsia="幼圆" w:cs="幼圆"/>
                <w:sz w:val="24"/>
              </w:rPr>
            </w:pPr>
          </w:p>
        </w:tc>
        <w:tc>
          <w:tcPr>
            <w:tcW w:w="734" w:type="dxa"/>
            <w:noWrap w:val="0"/>
            <w:vAlign w:val="top"/>
          </w:tcPr>
          <w:p>
            <w:pPr>
              <w:jc w:val="left"/>
              <w:rPr>
                <w:rFonts w:hint="eastAsia" w:ascii="幼圆" w:hAnsi="幼圆" w:eastAsia="幼圆" w:cs="幼圆"/>
                <w:sz w:val="24"/>
              </w:rPr>
            </w:pPr>
          </w:p>
        </w:tc>
      </w:tr>
    </w:tbl>
    <w:p>
      <w:pPr>
        <w:numPr>
          <w:ilvl w:val="0"/>
          <w:numId w:val="0"/>
        </w:numPr>
        <w:ind w:leftChars="0"/>
        <w:rPr>
          <w:rFonts w:hint="eastAsia" w:ascii="幼圆" w:hAnsi="幼圆" w:eastAsia="幼圆" w:cs="幼圆"/>
          <w:b/>
          <w:sz w:val="24"/>
          <w:lang w:val="en-US" w:eastAsia="zh-CN"/>
        </w:rPr>
      </w:pPr>
      <w:r>
        <w:rPr>
          <w:rFonts w:hint="eastAsia" w:ascii="幼圆" w:hAnsi="幼圆" w:eastAsia="幼圆" w:cs="幼圆"/>
          <w:b/>
          <w:sz w:val="24"/>
          <w:lang w:val="en-US" w:eastAsia="zh-CN"/>
        </w:rPr>
        <w:t xml:space="preserve">    总计：            科室：            患者床位号：          日期：</w:t>
      </w:r>
    </w:p>
    <w:p>
      <w:pPr>
        <w:numPr>
          <w:ilvl w:val="0"/>
          <w:numId w:val="0"/>
        </w:numPr>
        <w:jc w:val="both"/>
        <w:rPr>
          <w:rFonts w:hint="default"/>
          <w:color w:val="92D050"/>
          <w:sz w:val="24"/>
          <w:szCs w:val="24"/>
          <w:lang w:val="en-US" w:eastAsia="zh-CN"/>
        </w:rPr>
      </w:pPr>
    </w:p>
    <w:p>
      <w:pPr>
        <w:numPr>
          <w:ilvl w:val="0"/>
          <w:numId w:val="0"/>
        </w:numPr>
        <w:jc w:val="both"/>
        <w:rPr>
          <w:rFonts w:hint="default"/>
          <w:color w:val="92D050"/>
          <w:sz w:val="24"/>
          <w:szCs w:val="24"/>
          <w:lang w:val="en-US" w:eastAsia="zh-CN"/>
        </w:rPr>
      </w:pPr>
    </w:p>
    <w:p>
      <w:pPr>
        <w:numPr>
          <w:ilvl w:val="0"/>
          <w:numId w:val="0"/>
        </w:numPr>
        <w:jc w:val="both"/>
        <w:rPr>
          <w:rFonts w:hint="default"/>
          <w:color w:val="92D050"/>
          <w:sz w:val="24"/>
          <w:szCs w:val="24"/>
          <w:lang w:val="en-US" w:eastAsia="zh-CN"/>
        </w:rPr>
      </w:pPr>
    </w:p>
    <w:p>
      <w:pPr>
        <w:tabs>
          <w:tab w:val="left" w:pos="0"/>
        </w:tabs>
        <w:spacing w:line="420" w:lineRule="exact"/>
        <w:jc w:val="both"/>
        <w:rPr>
          <w:rFonts w:hint="eastAsia" w:eastAsia="宋体"/>
          <w:b/>
          <w:bCs/>
          <w:color w:val="000000"/>
          <w:sz w:val="21"/>
          <w:szCs w:val="21"/>
          <w:lang w:val="en-US" w:eastAsia="zh-CN"/>
        </w:rPr>
      </w:pPr>
      <w:r>
        <w:rPr>
          <w:rFonts w:hint="eastAsia"/>
          <w:b/>
          <w:bCs/>
          <w:color w:val="000000"/>
          <w:sz w:val="21"/>
          <w:szCs w:val="21"/>
          <w:lang w:val="en-US" w:eastAsia="zh-CN"/>
        </w:rPr>
        <w:t>（二）月度综合考核</w:t>
      </w:r>
      <w:r>
        <w:rPr>
          <w:b/>
          <w:bCs/>
          <w:color w:val="000000"/>
          <w:sz w:val="21"/>
          <w:szCs w:val="21"/>
        </w:rPr>
        <w:t>奖惩</w:t>
      </w:r>
      <w:r>
        <w:rPr>
          <w:rFonts w:hint="eastAsia"/>
          <w:b/>
          <w:bCs/>
          <w:color w:val="000000"/>
          <w:sz w:val="21"/>
          <w:szCs w:val="21"/>
          <w:lang w:val="en-US" w:eastAsia="zh-CN"/>
        </w:rPr>
        <w:t>方法</w:t>
      </w:r>
    </w:p>
    <w:p>
      <w:pPr>
        <w:spacing w:line="360" w:lineRule="exact"/>
        <w:ind w:firstLine="420"/>
        <w:rPr>
          <w:rFonts w:hint="eastAsia" w:ascii="宋体" w:hAnsi="宋体" w:cs="Arial"/>
          <w:color w:val="000000"/>
          <w:sz w:val="21"/>
          <w:szCs w:val="21"/>
          <w:lang w:val="en-US" w:eastAsia="zh-CN"/>
        </w:rPr>
      </w:pPr>
      <w:r>
        <w:rPr>
          <w:rFonts w:hint="eastAsia"/>
          <w:color w:val="000000"/>
          <w:sz w:val="21"/>
          <w:szCs w:val="21"/>
        </w:rPr>
        <w:t>1、</w:t>
      </w:r>
      <w:r>
        <w:rPr>
          <w:color w:val="000000"/>
          <w:sz w:val="21"/>
          <w:szCs w:val="21"/>
        </w:rPr>
        <w:t>处罚方法</w:t>
      </w:r>
      <w:r>
        <w:rPr>
          <w:rFonts w:hint="eastAsia"/>
          <w:color w:val="000000"/>
          <w:sz w:val="21"/>
          <w:szCs w:val="21"/>
          <w:lang w:eastAsia="zh-CN"/>
        </w:rPr>
        <w:t>：</w:t>
      </w:r>
      <w:r>
        <w:rPr>
          <w:rFonts w:hint="eastAsia"/>
          <w:color w:val="000000"/>
          <w:sz w:val="21"/>
          <w:szCs w:val="21"/>
          <w:lang w:val="en-US" w:eastAsia="zh-CN"/>
        </w:rPr>
        <w:t>综合评定分</w:t>
      </w:r>
      <w:r>
        <w:rPr>
          <w:rFonts w:ascii="宋体" w:hAnsi="宋体" w:cs="Arial"/>
          <w:color w:val="000000"/>
          <w:sz w:val="21"/>
          <w:szCs w:val="21"/>
        </w:rPr>
        <w:t>连续3个月低于80分或评分累计4个月低于80分，则甲方从当月支付给乙方的费用中扣除</w:t>
      </w:r>
      <w:r>
        <w:rPr>
          <w:rFonts w:hint="eastAsia" w:ascii="宋体" w:hAnsi="宋体" w:cs="Arial"/>
          <w:color w:val="000000"/>
          <w:sz w:val="21"/>
          <w:szCs w:val="21"/>
          <w:lang w:val="en-US" w:eastAsia="zh-CN"/>
        </w:rPr>
        <w:t>5000</w:t>
      </w:r>
      <w:r>
        <w:rPr>
          <w:rFonts w:ascii="宋体" w:hAnsi="宋体" w:cs="Arial"/>
          <w:color w:val="000000"/>
          <w:sz w:val="21"/>
          <w:szCs w:val="21"/>
        </w:rPr>
        <w:t>元人民币作为惩罚</w:t>
      </w:r>
      <w:r>
        <w:rPr>
          <w:rFonts w:hint="eastAsia" w:ascii="宋体" w:hAnsi="宋体" w:cs="Arial"/>
          <w:color w:val="000000"/>
          <w:sz w:val="21"/>
          <w:szCs w:val="21"/>
          <w:lang w:eastAsia="zh-CN"/>
        </w:rPr>
        <w:t>；</w:t>
      </w:r>
      <w:r>
        <w:rPr>
          <w:rFonts w:hint="eastAsia" w:ascii="宋体" w:hAnsi="宋体" w:cs="Arial"/>
          <w:color w:val="000000"/>
          <w:sz w:val="21"/>
          <w:szCs w:val="21"/>
          <w:lang w:val="en-US" w:eastAsia="zh-CN"/>
        </w:rPr>
        <w:t>如综合评定分连续3个月低于70分以下或者累计4个月低于70分以下的上报医院，经医院同意可随时终止合同。</w:t>
      </w:r>
    </w:p>
    <w:tbl>
      <w:tblPr>
        <w:tblStyle w:val="18"/>
        <w:tblW w:w="0" w:type="auto"/>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59"/>
        <w:gridCol w:w="4205"/>
        <w:gridCol w:w="31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59" w:type="dxa"/>
            <w:noWrap w:val="0"/>
            <w:vAlign w:val="center"/>
          </w:tcPr>
          <w:p>
            <w:pPr>
              <w:spacing w:line="360" w:lineRule="exact"/>
              <w:jc w:val="center"/>
              <w:rPr>
                <w:rFonts w:ascii="宋体" w:hAnsi="宋体" w:cs="Arial"/>
                <w:b/>
                <w:sz w:val="21"/>
                <w:szCs w:val="21"/>
              </w:rPr>
            </w:pPr>
            <w:r>
              <w:rPr>
                <w:rFonts w:ascii="宋体" w:hAnsi="宋体" w:cs="Arial"/>
                <w:b/>
                <w:sz w:val="21"/>
                <w:szCs w:val="21"/>
              </w:rPr>
              <w:t>每月得分</w:t>
            </w:r>
          </w:p>
        </w:tc>
        <w:tc>
          <w:tcPr>
            <w:tcW w:w="4205" w:type="dxa"/>
            <w:noWrap w:val="0"/>
            <w:vAlign w:val="center"/>
          </w:tcPr>
          <w:p>
            <w:pPr>
              <w:spacing w:line="360" w:lineRule="exact"/>
              <w:jc w:val="center"/>
              <w:rPr>
                <w:rFonts w:ascii="宋体" w:hAnsi="宋体" w:cs="Arial"/>
                <w:b/>
                <w:sz w:val="21"/>
                <w:szCs w:val="21"/>
              </w:rPr>
            </w:pPr>
            <w:r>
              <w:rPr>
                <w:rFonts w:ascii="宋体" w:hAnsi="宋体" w:cs="Arial"/>
                <w:b/>
                <w:sz w:val="21"/>
                <w:szCs w:val="21"/>
              </w:rPr>
              <w:t>处 罚 标 准</w:t>
            </w:r>
          </w:p>
        </w:tc>
        <w:tc>
          <w:tcPr>
            <w:tcW w:w="3159" w:type="dxa"/>
            <w:noWrap w:val="0"/>
            <w:vAlign w:val="center"/>
          </w:tcPr>
          <w:p>
            <w:pPr>
              <w:spacing w:line="360" w:lineRule="exact"/>
              <w:jc w:val="center"/>
              <w:rPr>
                <w:rFonts w:ascii="宋体" w:hAnsi="宋体" w:cs="Arial"/>
                <w:b/>
                <w:sz w:val="21"/>
                <w:szCs w:val="21"/>
              </w:rPr>
            </w:pPr>
            <w:r>
              <w:rPr>
                <w:rFonts w:ascii="宋体" w:hAnsi="宋体" w:cs="Arial"/>
                <w:b/>
                <w:sz w:val="21"/>
                <w:szCs w:val="21"/>
              </w:rPr>
              <w:t>备  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59" w:type="dxa"/>
            <w:noWrap w:val="0"/>
            <w:vAlign w:val="center"/>
          </w:tcPr>
          <w:p>
            <w:pPr>
              <w:spacing w:line="360" w:lineRule="exact"/>
              <w:jc w:val="center"/>
              <w:rPr>
                <w:rFonts w:hint="eastAsia" w:ascii="宋体" w:hAnsi="宋体" w:eastAsia="宋体" w:cs="Arial"/>
                <w:sz w:val="21"/>
                <w:szCs w:val="21"/>
                <w:lang w:val="en-US" w:eastAsia="zh-CN"/>
              </w:rPr>
            </w:pPr>
            <w:r>
              <w:rPr>
                <w:rFonts w:hint="eastAsia" w:ascii="宋体" w:hAnsi="宋体" w:cs="Arial"/>
                <w:sz w:val="21"/>
                <w:szCs w:val="21"/>
                <w:lang w:val="en-US" w:eastAsia="zh-CN"/>
              </w:rPr>
              <w:t>89-85分</w:t>
            </w:r>
          </w:p>
        </w:tc>
        <w:tc>
          <w:tcPr>
            <w:tcW w:w="4205" w:type="dxa"/>
            <w:noWrap w:val="0"/>
            <w:vAlign w:val="center"/>
          </w:tcPr>
          <w:p>
            <w:pPr>
              <w:spacing w:line="360" w:lineRule="exact"/>
              <w:jc w:val="center"/>
              <w:rPr>
                <w:rFonts w:hint="eastAsia" w:ascii="宋体" w:hAnsi="宋体" w:eastAsia="宋体" w:cs="Arial"/>
                <w:sz w:val="21"/>
                <w:szCs w:val="21"/>
                <w:lang w:val="en-US" w:eastAsia="zh-CN"/>
              </w:rPr>
            </w:pPr>
            <w:r>
              <w:rPr>
                <w:rFonts w:hint="eastAsia" w:ascii="宋体" w:hAnsi="宋体" w:cs="Arial"/>
                <w:sz w:val="21"/>
                <w:szCs w:val="21"/>
                <w:lang w:val="en-US" w:eastAsia="zh-CN"/>
              </w:rPr>
              <w:t>不扣款/当月</w:t>
            </w:r>
          </w:p>
        </w:tc>
        <w:tc>
          <w:tcPr>
            <w:tcW w:w="3159" w:type="dxa"/>
            <w:vMerge w:val="restart"/>
            <w:noWrap w:val="0"/>
            <w:vAlign w:val="center"/>
          </w:tcPr>
          <w:p>
            <w:pPr>
              <w:numPr>
                <w:ilvl w:val="0"/>
                <w:numId w:val="9"/>
              </w:numPr>
              <w:spacing w:line="360" w:lineRule="exact"/>
              <w:jc w:val="left"/>
              <w:rPr>
                <w:rFonts w:hint="eastAsia" w:ascii="宋体" w:hAnsi="宋体" w:cs="Arial"/>
                <w:sz w:val="21"/>
                <w:szCs w:val="21"/>
                <w:lang w:val="en-US" w:eastAsia="zh-CN"/>
              </w:rPr>
            </w:pPr>
            <w:r>
              <w:rPr>
                <w:rFonts w:ascii="宋体" w:hAnsi="宋体" w:cs="Arial"/>
                <w:sz w:val="21"/>
                <w:szCs w:val="21"/>
              </w:rPr>
              <w:t>连续3个月低于80分或评分累计4个月低于80分，则甲方从当月支付给乙方的费用中扣除</w:t>
            </w:r>
            <w:r>
              <w:rPr>
                <w:rFonts w:hint="eastAsia" w:ascii="宋体" w:hAnsi="宋体" w:cs="Arial"/>
                <w:sz w:val="21"/>
                <w:szCs w:val="21"/>
                <w:lang w:val="en-US" w:eastAsia="zh-CN"/>
              </w:rPr>
              <w:t>5000</w:t>
            </w:r>
            <w:r>
              <w:rPr>
                <w:rFonts w:ascii="宋体" w:hAnsi="宋体" w:cs="Arial"/>
                <w:sz w:val="21"/>
                <w:szCs w:val="21"/>
              </w:rPr>
              <w:t>元人民币作为惩罚</w:t>
            </w:r>
            <w:r>
              <w:rPr>
                <w:rFonts w:hint="eastAsia" w:ascii="宋体" w:hAnsi="宋体" w:cs="Arial"/>
                <w:sz w:val="21"/>
                <w:szCs w:val="21"/>
                <w:lang w:eastAsia="zh-CN"/>
              </w:rPr>
              <w:t>；</w:t>
            </w:r>
          </w:p>
          <w:p>
            <w:pPr>
              <w:numPr>
                <w:ilvl w:val="0"/>
                <w:numId w:val="9"/>
              </w:numPr>
              <w:spacing w:line="360" w:lineRule="exact"/>
              <w:jc w:val="left"/>
              <w:rPr>
                <w:rFonts w:hint="eastAsia" w:ascii="宋体" w:hAnsi="宋体" w:cs="Arial"/>
                <w:sz w:val="21"/>
                <w:szCs w:val="21"/>
                <w:lang w:val="en-US" w:eastAsia="zh-CN"/>
              </w:rPr>
            </w:pPr>
            <w:r>
              <w:rPr>
                <w:rFonts w:hint="eastAsia" w:ascii="宋体" w:hAnsi="宋体" w:cs="Arial"/>
                <w:sz w:val="21"/>
                <w:szCs w:val="21"/>
                <w:lang w:val="en-US" w:eastAsia="zh-CN"/>
              </w:rPr>
              <w:t>如综合评定分连续3个月低于70分以下或者累计4个月低于70分以下的上报医院，经医院同意可随时终止合同。</w:t>
            </w:r>
          </w:p>
          <w:p>
            <w:pPr>
              <w:numPr>
                <w:ilvl w:val="0"/>
                <w:numId w:val="9"/>
              </w:numPr>
              <w:spacing w:line="360" w:lineRule="exact"/>
              <w:jc w:val="both"/>
              <w:rPr>
                <w:rFonts w:hint="eastAsia" w:ascii="宋体" w:hAnsi="宋体" w:cs="Arial"/>
                <w:sz w:val="21"/>
                <w:szCs w:val="21"/>
                <w:lang w:val="en-US" w:eastAsia="zh-CN"/>
              </w:rPr>
            </w:pPr>
            <w:r>
              <w:rPr>
                <w:rFonts w:hint="eastAsia" w:ascii="宋体" w:hAnsi="宋体" w:cs="Arial"/>
                <w:sz w:val="21"/>
                <w:szCs w:val="21"/>
                <w:lang w:val="en-US" w:eastAsia="zh-CN"/>
              </w:rPr>
              <w:t>上级部门检查，如由保洁工作造成的不良后果，接受相应的处罚。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59" w:type="dxa"/>
            <w:noWrap w:val="0"/>
            <w:vAlign w:val="center"/>
          </w:tcPr>
          <w:p>
            <w:pPr>
              <w:spacing w:line="360" w:lineRule="exact"/>
              <w:jc w:val="center"/>
              <w:rPr>
                <w:rFonts w:hint="eastAsia" w:ascii="宋体" w:hAnsi="宋体" w:eastAsia="宋体" w:cs="Arial"/>
                <w:sz w:val="21"/>
                <w:szCs w:val="21"/>
                <w:lang w:val="en-US" w:eastAsia="zh-CN"/>
              </w:rPr>
            </w:pPr>
            <w:r>
              <w:rPr>
                <w:rFonts w:hint="eastAsia" w:ascii="宋体" w:hAnsi="宋体" w:cs="Arial"/>
                <w:sz w:val="21"/>
                <w:szCs w:val="21"/>
                <w:lang w:val="en-US" w:eastAsia="zh-CN"/>
              </w:rPr>
              <w:t>84</w:t>
            </w:r>
          </w:p>
        </w:tc>
        <w:tc>
          <w:tcPr>
            <w:tcW w:w="4205" w:type="dxa"/>
            <w:noWrap w:val="0"/>
            <w:vAlign w:val="center"/>
          </w:tcPr>
          <w:p>
            <w:pPr>
              <w:spacing w:line="360" w:lineRule="exact"/>
              <w:jc w:val="center"/>
              <w:rPr>
                <w:rFonts w:ascii="宋体" w:hAnsi="宋体" w:cs="Arial"/>
                <w:sz w:val="21"/>
                <w:szCs w:val="21"/>
              </w:rPr>
            </w:pPr>
            <w:r>
              <w:rPr>
                <w:rFonts w:ascii="宋体" w:hAnsi="宋体" w:cs="Arial"/>
                <w:sz w:val="21"/>
                <w:szCs w:val="21"/>
              </w:rPr>
              <w:t>扣除300元/当月</w:t>
            </w:r>
          </w:p>
        </w:tc>
        <w:tc>
          <w:tcPr>
            <w:tcW w:w="3159" w:type="dxa"/>
            <w:vMerge w:val="continue"/>
            <w:noWrap w:val="0"/>
            <w:vAlign w:val="center"/>
          </w:tcPr>
          <w:p>
            <w:pPr>
              <w:spacing w:line="360" w:lineRule="exact"/>
              <w:jc w:val="center"/>
              <w:rPr>
                <w:rFonts w:ascii="宋体" w:hAnsi="宋体" w:cs="Arial"/>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59" w:type="dxa"/>
            <w:noWrap w:val="0"/>
            <w:vAlign w:val="center"/>
          </w:tcPr>
          <w:p>
            <w:pPr>
              <w:spacing w:line="360" w:lineRule="exact"/>
              <w:jc w:val="center"/>
              <w:rPr>
                <w:rFonts w:hint="eastAsia" w:ascii="宋体" w:hAnsi="宋体" w:eastAsia="宋体" w:cs="Arial"/>
                <w:sz w:val="21"/>
                <w:szCs w:val="21"/>
                <w:lang w:val="en-US" w:eastAsia="zh-CN"/>
              </w:rPr>
            </w:pPr>
            <w:r>
              <w:rPr>
                <w:rFonts w:hint="eastAsia" w:ascii="宋体" w:hAnsi="宋体" w:cs="Arial"/>
                <w:sz w:val="21"/>
                <w:szCs w:val="21"/>
                <w:lang w:val="en-US" w:eastAsia="zh-CN"/>
              </w:rPr>
              <w:t>83</w:t>
            </w:r>
          </w:p>
        </w:tc>
        <w:tc>
          <w:tcPr>
            <w:tcW w:w="4205" w:type="dxa"/>
            <w:noWrap w:val="0"/>
            <w:vAlign w:val="center"/>
          </w:tcPr>
          <w:p>
            <w:pPr>
              <w:spacing w:line="360" w:lineRule="exact"/>
              <w:jc w:val="center"/>
              <w:rPr>
                <w:rFonts w:ascii="宋体" w:hAnsi="宋体" w:cs="Arial"/>
                <w:sz w:val="21"/>
                <w:szCs w:val="21"/>
              </w:rPr>
            </w:pPr>
            <w:r>
              <w:rPr>
                <w:rFonts w:ascii="宋体" w:hAnsi="宋体" w:cs="Arial"/>
                <w:sz w:val="21"/>
                <w:szCs w:val="21"/>
              </w:rPr>
              <w:t>扣除600元/当月</w:t>
            </w:r>
          </w:p>
        </w:tc>
        <w:tc>
          <w:tcPr>
            <w:tcW w:w="3159" w:type="dxa"/>
            <w:vMerge w:val="continue"/>
            <w:noWrap w:val="0"/>
            <w:vAlign w:val="center"/>
          </w:tcPr>
          <w:p>
            <w:pPr>
              <w:spacing w:line="360" w:lineRule="exact"/>
              <w:jc w:val="center"/>
              <w:rPr>
                <w:rFonts w:ascii="宋体" w:hAnsi="宋体" w:cs="Arial"/>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59" w:type="dxa"/>
            <w:noWrap w:val="0"/>
            <w:vAlign w:val="center"/>
          </w:tcPr>
          <w:p>
            <w:pPr>
              <w:spacing w:line="360" w:lineRule="exact"/>
              <w:jc w:val="center"/>
              <w:rPr>
                <w:rFonts w:hint="eastAsia" w:ascii="宋体" w:hAnsi="宋体" w:eastAsia="宋体" w:cs="Arial"/>
                <w:sz w:val="21"/>
                <w:szCs w:val="21"/>
                <w:lang w:val="en-US" w:eastAsia="zh-CN"/>
              </w:rPr>
            </w:pPr>
            <w:r>
              <w:rPr>
                <w:rFonts w:hint="eastAsia" w:ascii="宋体" w:hAnsi="宋体" w:cs="Arial"/>
                <w:sz w:val="21"/>
                <w:szCs w:val="21"/>
                <w:lang w:val="en-US" w:eastAsia="zh-CN"/>
              </w:rPr>
              <w:t>82</w:t>
            </w:r>
          </w:p>
        </w:tc>
        <w:tc>
          <w:tcPr>
            <w:tcW w:w="4205" w:type="dxa"/>
            <w:noWrap w:val="0"/>
            <w:vAlign w:val="center"/>
          </w:tcPr>
          <w:p>
            <w:pPr>
              <w:spacing w:line="360" w:lineRule="exact"/>
              <w:jc w:val="center"/>
              <w:rPr>
                <w:rFonts w:ascii="宋体" w:hAnsi="宋体" w:cs="Arial"/>
                <w:sz w:val="21"/>
                <w:szCs w:val="21"/>
              </w:rPr>
            </w:pPr>
            <w:r>
              <w:rPr>
                <w:rFonts w:ascii="宋体" w:hAnsi="宋体" w:cs="Arial"/>
                <w:sz w:val="21"/>
                <w:szCs w:val="21"/>
              </w:rPr>
              <w:t>扣除900元/当月</w:t>
            </w:r>
          </w:p>
        </w:tc>
        <w:tc>
          <w:tcPr>
            <w:tcW w:w="3159" w:type="dxa"/>
            <w:vMerge w:val="continue"/>
            <w:noWrap w:val="0"/>
            <w:vAlign w:val="center"/>
          </w:tcPr>
          <w:p>
            <w:pPr>
              <w:spacing w:line="360" w:lineRule="exact"/>
              <w:jc w:val="center"/>
              <w:rPr>
                <w:rFonts w:ascii="宋体" w:hAnsi="宋体" w:cs="Arial"/>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59" w:type="dxa"/>
            <w:noWrap w:val="0"/>
            <w:vAlign w:val="center"/>
          </w:tcPr>
          <w:p>
            <w:pPr>
              <w:spacing w:line="360" w:lineRule="exact"/>
              <w:jc w:val="center"/>
              <w:rPr>
                <w:rFonts w:hint="eastAsia" w:ascii="宋体" w:hAnsi="宋体" w:eastAsia="宋体" w:cs="Arial"/>
                <w:sz w:val="21"/>
                <w:szCs w:val="21"/>
                <w:lang w:val="en-US" w:eastAsia="zh-CN"/>
              </w:rPr>
            </w:pPr>
            <w:r>
              <w:rPr>
                <w:rFonts w:hint="eastAsia" w:ascii="宋体" w:hAnsi="宋体" w:cs="Arial"/>
                <w:sz w:val="21"/>
                <w:szCs w:val="21"/>
                <w:lang w:val="en-US" w:eastAsia="zh-CN"/>
              </w:rPr>
              <w:t>80</w:t>
            </w:r>
          </w:p>
        </w:tc>
        <w:tc>
          <w:tcPr>
            <w:tcW w:w="4205" w:type="dxa"/>
            <w:noWrap w:val="0"/>
            <w:vAlign w:val="center"/>
          </w:tcPr>
          <w:p>
            <w:pPr>
              <w:spacing w:line="360" w:lineRule="exact"/>
              <w:jc w:val="center"/>
              <w:rPr>
                <w:rFonts w:ascii="宋体" w:hAnsi="宋体" w:cs="Arial"/>
                <w:sz w:val="21"/>
                <w:szCs w:val="21"/>
              </w:rPr>
            </w:pPr>
            <w:r>
              <w:rPr>
                <w:rFonts w:ascii="宋体" w:hAnsi="宋体" w:cs="Arial"/>
                <w:sz w:val="21"/>
                <w:szCs w:val="21"/>
              </w:rPr>
              <w:t>扣除1500元/当月</w:t>
            </w:r>
          </w:p>
        </w:tc>
        <w:tc>
          <w:tcPr>
            <w:tcW w:w="3159" w:type="dxa"/>
            <w:vMerge w:val="continue"/>
            <w:noWrap w:val="0"/>
            <w:vAlign w:val="center"/>
          </w:tcPr>
          <w:p>
            <w:pPr>
              <w:spacing w:line="360" w:lineRule="exact"/>
              <w:jc w:val="center"/>
              <w:rPr>
                <w:rFonts w:ascii="宋体" w:hAnsi="宋体" w:cs="Arial"/>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59" w:type="dxa"/>
            <w:noWrap w:val="0"/>
            <w:vAlign w:val="center"/>
          </w:tcPr>
          <w:p>
            <w:pPr>
              <w:spacing w:line="360" w:lineRule="exact"/>
              <w:jc w:val="center"/>
              <w:rPr>
                <w:rFonts w:ascii="宋体" w:hAnsi="宋体" w:cs="Arial"/>
                <w:sz w:val="21"/>
                <w:szCs w:val="21"/>
              </w:rPr>
            </w:pPr>
            <w:r>
              <w:rPr>
                <w:rFonts w:hint="eastAsia" w:ascii="宋体" w:hAnsi="宋体" w:cs="Arial"/>
                <w:sz w:val="21"/>
                <w:szCs w:val="21"/>
                <w:lang w:val="en-US" w:eastAsia="zh-CN"/>
              </w:rPr>
              <w:t>79</w:t>
            </w:r>
            <w:r>
              <w:rPr>
                <w:rFonts w:ascii="宋体" w:hAnsi="宋体" w:cs="Arial"/>
                <w:sz w:val="21"/>
                <w:szCs w:val="21"/>
              </w:rPr>
              <w:t>分</w:t>
            </w:r>
          </w:p>
        </w:tc>
        <w:tc>
          <w:tcPr>
            <w:tcW w:w="4205" w:type="dxa"/>
            <w:noWrap w:val="0"/>
            <w:vAlign w:val="center"/>
          </w:tcPr>
          <w:p>
            <w:pPr>
              <w:spacing w:line="360" w:lineRule="exact"/>
              <w:jc w:val="center"/>
              <w:rPr>
                <w:rFonts w:ascii="宋体" w:hAnsi="宋体" w:cs="Arial"/>
                <w:sz w:val="21"/>
                <w:szCs w:val="21"/>
              </w:rPr>
            </w:pPr>
            <w:r>
              <w:rPr>
                <w:rFonts w:ascii="宋体" w:hAnsi="宋体" w:cs="Arial"/>
                <w:sz w:val="21"/>
                <w:szCs w:val="21"/>
              </w:rPr>
              <w:t>扣除</w:t>
            </w:r>
            <w:r>
              <w:rPr>
                <w:rFonts w:hint="eastAsia" w:ascii="宋体" w:hAnsi="宋体" w:cs="Arial"/>
                <w:sz w:val="21"/>
                <w:szCs w:val="21"/>
                <w:lang w:val="en-US" w:eastAsia="zh-CN"/>
              </w:rPr>
              <w:t>1800</w:t>
            </w:r>
            <w:r>
              <w:rPr>
                <w:rFonts w:ascii="宋体" w:hAnsi="宋体" w:cs="Arial"/>
                <w:sz w:val="21"/>
                <w:szCs w:val="21"/>
              </w:rPr>
              <w:t>元/当月</w:t>
            </w:r>
          </w:p>
        </w:tc>
        <w:tc>
          <w:tcPr>
            <w:tcW w:w="3159" w:type="dxa"/>
            <w:vMerge w:val="continue"/>
            <w:noWrap w:val="0"/>
            <w:vAlign w:val="center"/>
          </w:tcPr>
          <w:p>
            <w:pPr>
              <w:spacing w:line="360" w:lineRule="exact"/>
              <w:jc w:val="center"/>
              <w:rPr>
                <w:rFonts w:hint="eastAsia" w:ascii="宋体" w:hAnsi="宋体" w:eastAsia="宋体" w:cs="Arial"/>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59" w:type="dxa"/>
            <w:noWrap w:val="0"/>
            <w:vAlign w:val="center"/>
          </w:tcPr>
          <w:p>
            <w:pPr>
              <w:spacing w:line="360" w:lineRule="exact"/>
              <w:jc w:val="center"/>
              <w:rPr>
                <w:rFonts w:ascii="宋体" w:hAnsi="宋体" w:cs="Arial"/>
                <w:sz w:val="21"/>
                <w:szCs w:val="21"/>
              </w:rPr>
            </w:pPr>
            <w:r>
              <w:rPr>
                <w:rFonts w:hint="eastAsia" w:ascii="宋体" w:hAnsi="宋体" w:cs="Arial"/>
                <w:sz w:val="21"/>
                <w:szCs w:val="21"/>
                <w:lang w:val="en-US" w:eastAsia="zh-CN"/>
              </w:rPr>
              <w:t>78</w:t>
            </w:r>
            <w:r>
              <w:rPr>
                <w:rFonts w:ascii="宋体" w:hAnsi="宋体" w:cs="Arial"/>
                <w:sz w:val="21"/>
                <w:szCs w:val="21"/>
              </w:rPr>
              <w:t>分</w:t>
            </w:r>
          </w:p>
        </w:tc>
        <w:tc>
          <w:tcPr>
            <w:tcW w:w="4205" w:type="dxa"/>
            <w:noWrap w:val="0"/>
            <w:vAlign w:val="center"/>
          </w:tcPr>
          <w:p>
            <w:pPr>
              <w:spacing w:line="360" w:lineRule="exact"/>
              <w:jc w:val="center"/>
              <w:rPr>
                <w:rFonts w:ascii="宋体" w:hAnsi="宋体" w:cs="Arial"/>
                <w:sz w:val="21"/>
                <w:szCs w:val="21"/>
              </w:rPr>
            </w:pPr>
            <w:r>
              <w:rPr>
                <w:rFonts w:ascii="宋体" w:hAnsi="宋体" w:cs="Arial"/>
                <w:sz w:val="21"/>
                <w:szCs w:val="21"/>
              </w:rPr>
              <w:t>扣除</w:t>
            </w:r>
            <w:r>
              <w:rPr>
                <w:rFonts w:hint="eastAsia" w:ascii="宋体" w:hAnsi="宋体" w:cs="Arial"/>
                <w:sz w:val="21"/>
                <w:szCs w:val="21"/>
                <w:lang w:val="en-US" w:eastAsia="zh-CN"/>
              </w:rPr>
              <w:t>2100</w:t>
            </w:r>
            <w:r>
              <w:rPr>
                <w:rFonts w:ascii="宋体" w:hAnsi="宋体" w:cs="Arial"/>
                <w:sz w:val="21"/>
                <w:szCs w:val="21"/>
              </w:rPr>
              <w:t>元/当月</w:t>
            </w:r>
          </w:p>
        </w:tc>
        <w:tc>
          <w:tcPr>
            <w:tcW w:w="3159" w:type="dxa"/>
            <w:vMerge w:val="continue"/>
            <w:noWrap w:val="0"/>
            <w:vAlign w:val="center"/>
          </w:tcPr>
          <w:p>
            <w:pPr>
              <w:spacing w:line="360" w:lineRule="exact"/>
              <w:ind w:left="7440" w:hanging="440"/>
              <w:jc w:val="center"/>
              <w:rPr>
                <w:rFonts w:ascii="宋体" w:hAnsi="宋体" w:cs="Arial"/>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59" w:type="dxa"/>
            <w:noWrap w:val="0"/>
            <w:vAlign w:val="center"/>
          </w:tcPr>
          <w:p>
            <w:pPr>
              <w:spacing w:line="360" w:lineRule="exact"/>
              <w:jc w:val="center"/>
              <w:rPr>
                <w:rFonts w:ascii="宋体" w:hAnsi="宋体" w:cs="Arial"/>
                <w:sz w:val="21"/>
                <w:szCs w:val="21"/>
              </w:rPr>
            </w:pPr>
            <w:r>
              <w:rPr>
                <w:rFonts w:hint="eastAsia" w:ascii="宋体" w:hAnsi="宋体" w:cs="Arial"/>
                <w:sz w:val="21"/>
                <w:szCs w:val="21"/>
                <w:lang w:val="en-US" w:eastAsia="zh-CN"/>
              </w:rPr>
              <w:t>77</w:t>
            </w:r>
            <w:r>
              <w:rPr>
                <w:rFonts w:ascii="宋体" w:hAnsi="宋体" w:cs="Arial"/>
                <w:sz w:val="21"/>
                <w:szCs w:val="21"/>
              </w:rPr>
              <w:t>分</w:t>
            </w:r>
          </w:p>
        </w:tc>
        <w:tc>
          <w:tcPr>
            <w:tcW w:w="4205" w:type="dxa"/>
            <w:noWrap w:val="0"/>
            <w:vAlign w:val="center"/>
          </w:tcPr>
          <w:p>
            <w:pPr>
              <w:spacing w:line="360" w:lineRule="exact"/>
              <w:jc w:val="center"/>
              <w:rPr>
                <w:rFonts w:ascii="宋体" w:hAnsi="宋体" w:cs="Arial"/>
                <w:sz w:val="21"/>
                <w:szCs w:val="21"/>
              </w:rPr>
            </w:pPr>
            <w:r>
              <w:rPr>
                <w:rFonts w:ascii="宋体" w:hAnsi="宋体" w:cs="Arial"/>
                <w:sz w:val="21"/>
                <w:szCs w:val="21"/>
              </w:rPr>
              <w:t>扣除</w:t>
            </w:r>
            <w:r>
              <w:rPr>
                <w:rFonts w:hint="eastAsia" w:ascii="宋体" w:hAnsi="宋体" w:cs="Arial"/>
                <w:sz w:val="21"/>
                <w:szCs w:val="21"/>
                <w:lang w:val="en-US" w:eastAsia="zh-CN"/>
              </w:rPr>
              <w:t>2300</w:t>
            </w:r>
            <w:r>
              <w:rPr>
                <w:rFonts w:ascii="宋体" w:hAnsi="宋体" w:cs="Arial"/>
                <w:sz w:val="21"/>
                <w:szCs w:val="21"/>
              </w:rPr>
              <w:t>元/当月</w:t>
            </w:r>
          </w:p>
        </w:tc>
        <w:tc>
          <w:tcPr>
            <w:tcW w:w="3159" w:type="dxa"/>
            <w:vMerge w:val="continue"/>
            <w:noWrap w:val="0"/>
            <w:vAlign w:val="center"/>
          </w:tcPr>
          <w:p>
            <w:pPr>
              <w:spacing w:line="360" w:lineRule="exact"/>
              <w:ind w:left="7440" w:hanging="440"/>
              <w:jc w:val="center"/>
              <w:rPr>
                <w:rFonts w:ascii="宋体" w:hAnsi="宋体" w:cs="Arial"/>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59" w:type="dxa"/>
            <w:noWrap w:val="0"/>
            <w:vAlign w:val="center"/>
          </w:tcPr>
          <w:p>
            <w:pPr>
              <w:spacing w:line="360" w:lineRule="exact"/>
              <w:jc w:val="center"/>
              <w:rPr>
                <w:rFonts w:ascii="宋体" w:hAnsi="宋体" w:cs="Arial"/>
                <w:sz w:val="21"/>
                <w:szCs w:val="21"/>
              </w:rPr>
            </w:pPr>
            <w:r>
              <w:rPr>
                <w:rFonts w:hint="eastAsia" w:ascii="宋体" w:hAnsi="宋体" w:cs="Arial"/>
                <w:sz w:val="21"/>
                <w:szCs w:val="21"/>
                <w:lang w:val="en-US" w:eastAsia="zh-CN"/>
              </w:rPr>
              <w:t>76</w:t>
            </w:r>
            <w:r>
              <w:rPr>
                <w:rFonts w:ascii="宋体" w:hAnsi="宋体" w:cs="Arial"/>
                <w:sz w:val="21"/>
                <w:szCs w:val="21"/>
              </w:rPr>
              <w:t>分</w:t>
            </w:r>
          </w:p>
        </w:tc>
        <w:tc>
          <w:tcPr>
            <w:tcW w:w="4205" w:type="dxa"/>
            <w:noWrap w:val="0"/>
            <w:vAlign w:val="center"/>
          </w:tcPr>
          <w:p>
            <w:pPr>
              <w:spacing w:line="360" w:lineRule="exact"/>
              <w:jc w:val="center"/>
              <w:rPr>
                <w:rFonts w:ascii="宋体" w:hAnsi="宋体" w:cs="Arial"/>
                <w:sz w:val="21"/>
                <w:szCs w:val="21"/>
              </w:rPr>
            </w:pPr>
            <w:r>
              <w:rPr>
                <w:rFonts w:ascii="宋体" w:hAnsi="宋体" w:cs="Arial"/>
                <w:sz w:val="21"/>
                <w:szCs w:val="21"/>
              </w:rPr>
              <w:t>扣除</w:t>
            </w:r>
            <w:r>
              <w:rPr>
                <w:rFonts w:hint="eastAsia" w:ascii="宋体" w:hAnsi="宋体" w:cs="Arial"/>
                <w:sz w:val="21"/>
                <w:szCs w:val="21"/>
                <w:lang w:val="en-US" w:eastAsia="zh-CN"/>
              </w:rPr>
              <w:t>2500</w:t>
            </w:r>
            <w:r>
              <w:rPr>
                <w:rFonts w:ascii="宋体" w:hAnsi="宋体" w:cs="Arial"/>
                <w:sz w:val="21"/>
                <w:szCs w:val="21"/>
              </w:rPr>
              <w:t>元/当月</w:t>
            </w:r>
          </w:p>
        </w:tc>
        <w:tc>
          <w:tcPr>
            <w:tcW w:w="3159" w:type="dxa"/>
            <w:vMerge w:val="continue"/>
            <w:noWrap w:val="0"/>
            <w:vAlign w:val="center"/>
          </w:tcPr>
          <w:p>
            <w:pPr>
              <w:spacing w:line="360" w:lineRule="exact"/>
              <w:ind w:left="7440" w:hanging="440"/>
              <w:jc w:val="center"/>
              <w:rPr>
                <w:rFonts w:ascii="宋体" w:hAnsi="宋体" w:cs="Arial"/>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59" w:type="dxa"/>
            <w:noWrap w:val="0"/>
            <w:vAlign w:val="center"/>
          </w:tcPr>
          <w:p>
            <w:pPr>
              <w:spacing w:line="360" w:lineRule="exact"/>
              <w:jc w:val="center"/>
              <w:rPr>
                <w:rFonts w:ascii="宋体" w:hAnsi="宋体" w:cs="Arial"/>
                <w:sz w:val="21"/>
                <w:szCs w:val="21"/>
              </w:rPr>
            </w:pPr>
            <w:r>
              <w:rPr>
                <w:rFonts w:hint="eastAsia" w:ascii="宋体" w:hAnsi="宋体" w:cs="Arial"/>
                <w:sz w:val="21"/>
                <w:szCs w:val="21"/>
                <w:lang w:val="en-US" w:eastAsia="zh-CN"/>
              </w:rPr>
              <w:t>75</w:t>
            </w:r>
            <w:r>
              <w:rPr>
                <w:rFonts w:ascii="宋体" w:hAnsi="宋体" w:cs="Arial"/>
                <w:sz w:val="21"/>
                <w:szCs w:val="21"/>
              </w:rPr>
              <w:t>分</w:t>
            </w:r>
          </w:p>
        </w:tc>
        <w:tc>
          <w:tcPr>
            <w:tcW w:w="4205" w:type="dxa"/>
            <w:noWrap w:val="0"/>
            <w:vAlign w:val="center"/>
          </w:tcPr>
          <w:p>
            <w:pPr>
              <w:spacing w:line="360" w:lineRule="exact"/>
              <w:jc w:val="center"/>
              <w:rPr>
                <w:rFonts w:ascii="宋体" w:hAnsi="宋体" w:cs="Arial"/>
                <w:sz w:val="21"/>
                <w:szCs w:val="21"/>
              </w:rPr>
            </w:pPr>
            <w:r>
              <w:rPr>
                <w:rFonts w:ascii="宋体" w:hAnsi="宋体" w:cs="Arial"/>
                <w:sz w:val="21"/>
                <w:szCs w:val="21"/>
              </w:rPr>
              <w:t>扣除</w:t>
            </w:r>
            <w:r>
              <w:rPr>
                <w:rFonts w:hint="eastAsia" w:ascii="宋体" w:hAnsi="宋体" w:cs="Arial"/>
                <w:sz w:val="21"/>
                <w:szCs w:val="21"/>
                <w:lang w:val="en-US" w:eastAsia="zh-CN"/>
              </w:rPr>
              <w:t>2800</w:t>
            </w:r>
            <w:r>
              <w:rPr>
                <w:rFonts w:ascii="宋体" w:hAnsi="宋体" w:cs="Arial"/>
                <w:sz w:val="21"/>
                <w:szCs w:val="21"/>
              </w:rPr>
              <w:t>元/当月</w:t>
            </w:r>
          </w:p>
        </w:tc>
        <w:tc>
          <w:tcPr>
            <w:tcW w:w="3159" w:type="dxa"/>
            <w:vMerge w:val="continue"/>
            <w:noWrap w:val="0"/>
            <w:vAlign w:val="center"/>
          </w:tcPr>
          <w:p>
            <w:pPr>
              <w:spacing w:line="360" w:lineRule="exact"/>
              <w:ind w:left="7440" w:hanging="440"/>
              <w:jc w:val="center"/>
              <w:rPr>
                <w:rFonts w:ascii="宋体" w:hAnsi="宋体" w:cs="Arial"/>
                <w:sz w:val="21"/>
                <w:szCs w:val="21"/>
              </w:rPr>
            </w:pPr>
          </w:p>
        </w:tc>
      </w:tr>
    </w:tbl>
    <w:p>
      <w:pPr>
        <w:spacing w:line="360" w:lineRule="exact"/>
        <w:ind w:firstLine="420"/>
        <w:rPr>
          <w:color w:val="FF0000"/>
          <w:sz w:val="21"/>
          <w:szCs w:val="21"/>
        </w:rPr>
      </w:pPr>
      <w:r>
        <w:rPr>
          <w:rFonts w:hint="eastAsia" w:ascii="宋体" w:hAnsi="宋体" w:cs="Arial"/>
          <w:sz w:val="21"/>
          <w:szCs w:val="21"/>
          <w:lang w:val="en-US" w:eastAsia="zh-CN"/>
        </w:rPr>
        <w:t>上级部门检查，如由保洁工作造成的不良后果，接受相应的处罚。</w:t>
      </w:r>
    </w:p>
    <w:p>
      <w:pPr>
        <w:spacing w:line="360" w:lineRule="exact"/>
        <w:ind w:firstLine="420"/>
        <w:rPr>
          <w:color w:val="FF0000"/>
          <w:sz w:val="21"/>
          <w:szCs w:val="21"/>
        </w:rPr>
      </w:pPr>
    </w:p>
    <w:p>
      <w:pPr>
        <w:spacing w:line="360" w:lineRule="exact"/>
        <w:ind w:firstLine="420"/>
        <w:rPr>
          <w:color w:val="FF0000"/>
          <w:sz w:val="21"/>
          <w:szCs w:val="21"/>
        </w:rPr>
      </w:pPr>
    </w:p>
    <w:p>
      <w:pPr>
        <w:numPr>
          <w:ilvl w:val="0"/>
          <w:numId w:val="0"/>
        </w:numPr>
        <w:spacing w:line="360" w:lineRule="exact"/>
        <w:ind w:firstLine="420" w:firstLineChars="200"/>
        <w:rPr>
          <w:rFonts w:ascii="宋体" w:hAnsi="宋体" w:cs="Arial"/>
          <w:sz w:val="28"/>
          <w:szCs w:val="28"/>
        </w:rPr>
      </w:pPr>
      <w:r>
        <w:rPr>
          <w:rFonts w:hint="eastAsia"/>
          <w:color w:val="000000"/>
          <w:sz w:val="21"/>
          <w:szCs w:val="21"/>
          <w:lang w:val="en-US" w:eastAsia="zh-CN"/>
        </w:rPr>
        <w:t>2、</w:t>
      </w:r>
      <w:r>
        <w:rPr>
          <w:color w:val="000000"/>
          <w:sz w:val="21"/>
          <w:szCs w:val="21"/>
        </w:rPr>
        <w:t>奖励方法</w:t>
      </w:r>
      <w:r>
        <w:rPr>
          <w:rFonts w:hint="eastAsia"/>
          <w:color w:val="000000"/>
          <w:sz w:val="21"/>
          <w:szCs w:val="21"/>
          <w:lang w:eastAsia="zh-CN"/>
        </w:rPr>
        <w:t>：</w:t>
      </w:r>
      <w:r>
        <w:rPr>
          <w:rFonts w:ascii="宋体" w:hAnsi="宋体" w:cs="Arial"/>
          <w:color w:val="000000"/>
          <w:sz w:val="21"/>
          <w:szCs w:val="21"/>
        </w:rPr>
        <w:t>除</w:t>
      </w:r>
      <w:r>
        <w:rPr>
          <w:rFonts w:hint="eastAsia" w:ascii="宋体" w:hAnsi="宋体" w:cs="Arial"/>
          <w:color w:val="000000"/>
          <w:sz w:val="21"/>
          <w:szCs w:val="21"/>
          <w:lang w:val="en-US" w:eastAsia="zh-CN"/>
        </w:rPr>
        <w:t>月度</w:t>
      </w:r>
      <w:r>
        <w:rPr>
          <w:rFonts w:ascii="宋体" w:hAnsi="宋体" w:cs="Arial"/>
          <w:color w:val="000000"/>
          <w:sz w:val="21"/>
          <w:szCs w:val="21"/>
        </w:rPr>
        <w:t>满足得分条件外，同时每月病人和甲方职工的满意度</w:t>
      </w:r>
      <w:r>
        <w:rPr>
          <w:rFonts w:hint="eastAsia" w:ascii="宋体" w:hAnsi="宋体" w:cs="Arial"/>
          <w:color w:val="000000"/>
          <w:sz w:val="21"/>
          <w:szCs w:val="21"/>
          <w:lang w:val="en-US" w:eastAsia="zh-CN"/>
        </w:rPr>
        <w:t>必</w:t>
      </w:r>
      <w:r>
        <w:rPr>
          <w:rFonts w:ascii="宋体" w:hAnsi="宋体" w:cs="Arial"/>
          <w:color w:val="000000"/>
          <w:sz w:val="21"/>
          <w:szCs w:val="21"/>
        </w:rPr>
        <w:t>须≥90%；当月最高奖励</w:t>
      </w:r>
      <w:r>
        <w:rPr>
          <w:rFonts w:ascii="宋体" w:hAnsi="宋体" w:cs="Arial"/>
          <w:sz w:val="21"/>
          <w:szCs w:val="21"/>
        </w:rPr>
        <w:t>不超过</w:t>
      </w:r>
      <w:r>
        <w:rPr>
          <w:rFonts w:hint="eastAsia" w:ascii="宋体" w:hAnsi="宋体" w:cs="Arial"/>
          <w:sz w:val="21"/>
          <w:szCs w:val="21"/>
          <w:lang w:val="en-US" w:eastAsia="zh-CN"/>
        </w:rPr>
        <w:t>5</w:t>
      </w:r>
      <w:r>
        <w:rPr>
          <w:rFonts w:ascii="宋体" w:hAnsi="宋体" w:cs="Arial"/>
          <w:sz w:val="21"/>
          <w:szCs w:val="21"/>
        </w:rPr>
        <w:t>000元人民币。</w:t>
      </w:r>
    </w:p>
    <w:tbl>
      <w:tblPr>
        <w:tblStyle w:val="18"/>
        <w:tblW w:w="0" w:type="auto"/>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3960"/>
        <w:gridCol w:w="30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160" w:type="dxa"/>
            <w:noWrap w:val="0"/>
            <w:vAlign w:val="top"/>
          </w:tcPr>
          <w:p>
            <w:pPr>
              <w:spacing w:line="360" w:lineRule="exact"/>
              <w:jc w:val="center"/>
              <w:rPr>
                <w:rFonts w:ascii="宋体" w:hAnsi="宋体" w:cs="Arial"/>
                <w:b/>
                <w:sz w:val="21"/>
                <w:szCs w:val="21"/>
              </w:rPr>
            </w:pPr>
            <w:r>
              <w:rPr>
                <w:rFonts w:ascii="宋体" w:hAnsi="宋体" w:cs="Arial"/>
                <w:b/>
                <w:sz w:val="21"/>
                <w:szCs w:val="21"/>
              </w:rPr>
              <w:t>得  分</w:t>
            </w:r>
          </w:p>
        </w:tc>
        <w:tc>
          <w:tcPr>
            <w:tcW w:w="3960" w:type="dxa"/>
            <w:noWrap w:val="0"/>
            <w:vAlign w:val="top"/>
          </w:tcPr>
          <w:p>
            <w:pPr>
              <w:spacing w:line="360" w:lineRule="exact"/>
              <w:jc w:val="center"/>
              <w:rPr>
                <w:rFonts w:ascii="宋体" w:hAnsi="宋体" w:cs="Arial"/>
                <w:b/>
                <w:sz w:val="21"/>
                <w:szCs w:val="21"/>
              </w:rPr>
            </w:pPr>
            <w:r>
              <w:rPr>
                <w:rFonts w:ascii="宋体" w:hAnsi="宋体" w:cs="Arial"/>
                <w:b/>
                <w:sz w:val="21"/>
                <w:szCs w:val="21"/>
              </w:rPr>
              <w:t>奖励标准</w:t>
            </w:r>
          </w:p>
        </w:tc>
        <w:tc>
          <w:tcPr>
            <w:tcW w:w="3060" w:type="dxa"/>
            <w:noWrap w:val="0"/>
            <w:vAlign w:val="top"/>
          </w:tcPr>
          <w:p>
            <w:pPr>
              <w:spacing w:line="360" w:lineRule="exact"/>
              <w:jc w:val="center"/>
              <w:rPr>
                <w:rFonts w:ascii="宋体" w:hAnsi="宋体" w:cs="Arial"/>
                <w:b/>
                <w:sz w:val="21"/>
                <w:szCs w:val="21"/>
              </w:rPr>
            </w:pPr>
            <w:r>
              <w:rPr>
                <w:rFonts w:ascii="宋体" w:hAnsi="宋体" w:cs="Arial"/>
                <w:b/>
                <w:sz w:val="21"/>
                <w:szCs w:val="21"/>
              </w:rPr>
              <w:t>备   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160" w:type="dxa"/>
            <w:noWrap w:val="0"/>
            <w:vAlign w:val="top"/>
          </w:tcPr>
          <w:p>
            <w:pPr>
              <w:spacing w:line="360" w:lineRule="exact"/>
              <w:ind w:firstLine="630" w:firstLineChars="300"/>
              <w:jc w:val="both"/>
              <w:rPr>
                <w:rFonts w:ascii="宋体" w:hAnsi="宋体" w:cs="Arial"/>
                <w:sz w:val="21"/>
                <w:szCs w:val="21"/>
              </w:rPr>
            </w:pPr>
            <w:r>
              <w:rPr>
                <w:rFonts w:hint="eastAsia" w:ascii="宋体" w:hAnsi="宋体" w:cs="Arial"/>
                <w:sz w:val="21"/>
                <w:szCs w:val="21"/>
                <w:lang w:val="en-US" w:eastAsia="zh-CN"/>
              </w:rPr>
              <w:t>得分</w:t>
            </w:r>
            <w:r>
              <w:rPr>
                <w:rFonts w:ascii="宋体" w:hAnsi="宋体" w:cs="Arial"/>
                <w:sz w:val="21"/>
                <w:szCs w:val="21"/>
              </w:rPr>
              <w:t>≥95分</w:t>
            </w:r>
          </w:p>
        </w:tc>
        <w:tc>
          <w:tcPr>
            <w:tcW w:w="3960" w:type="dxa"/>
            <w:noWrap w:val="0"/>
            <w:vAlign w:val="top"/>
          </w:tcPr>
          <w:p>
            <w:pPr>
              <w:spacing w:line="360" w:lineRule="exact"/>
              <w:jc w:val="center"/>
              <w:rPr>
                <w:rFonts w:ascii="宋体" w:hAnsi="宋体" w:cs="Arial"/>
                <w:sz w:val="21"/>
                <w:szCs w:val="21"/>
              </w:rPr>
            </w:pPr>
            <w:r>
              <w:rPr>
                <w:rFonts w:hint="eastAsia" w:ascii="宋体" w:hAnsi="宋体" w:cs="Arial"/>
                <w:sz w:val="21"/>
                <w:szCs w:val="21"/>
                <w:lang w:val="en-US" w:eastAsia="zh-CN"/>
              </w:rPr>
              <w:t>奖励120</w:t>
            </w:r>
            <w:r>
              <w:rPr>
                <w:rFonts w:ascii="宋体" w:hAnsi="宋体" w:cs="Arial"/>
                <w:sz w:val="21"/>
                <w:szCs w:val="21"/>
              </w:rPr>
              <w:t>0元/当月</w:t>
            </w:r>
          </w:p>
        </w:tc>
        <w:tc>
          <w:tcPr>
            <w:tcW w:w="3060" w:type="dxa"/>
            <w:vMerge w:val="restart"/>
            <w:noWrap w:val="0"/>
            <w:vAlign w:val="top"/>
          </w:tcPr>
          <w:p>
            <w:pPr>
              <w:spacing w:line="360" w:lineRule="exact"/>
              <w:ind w:left="36" w:leftChars="13"/>
              <w:jc w:val="center"/>
              <w:rPr>
                <w:rFonts w:ascii="宋体" w:hAnsi="宋体" w:cs="Arial"/>
                <w:sz w:val="21"/>
                <w:szCs w:val="21"/>
              </w:rPr>
            </w:pPr>
            <w:r>
              <w:rPr>
                <w:rFonts w:hint="eastAsia" w:ascii="宋体" w:hAnsi="宋体" w:cs="Arial"/>
                <w:sz w:val="21"/>
                <w:szCs w:val="21"/>
                <w:lang w:val="en-US" w:eastAsia="zh-CN"/>
              </w:rPr>
              <w:t>1</w:t>
            </w:r>
            <w:r>
              <w:rPr>
                <w:rFonts w:ascii="宋体" w:hAnsi="宋体" w:cs="Arial"/>
                <w:sz w:val="21"/>
                <w:szCs w:val="21"/>
              </w:rPr>
              <w:t>、除满足得分条件外，同时每月病人和甲方职工的满意度</w:t>
            </w:r>
            <w:r>
              <w:rPr>
                <w:rFonts w:hint="eastAsia" w:ascii="宋体" w:hAnsi="宋体" w:cs="Arial"/>
                <w:sz w:val="21"/>
                <w:szCs w:val="21"/>
                <w:lang w:val="en-US" w:eastAsia="zh-CN"/>
              </w:rPr>
              <w:t>必</w:t>
            </w:r>
            <w:r>
              <w:rPr>
                <w:rFonts w:ascii="宋体" w:hAnsi="宋体" w:cs="Arial"/>
                <w:sz w:val="21"/>
                <w:szCs w:val="21"/>
              </w:rPr>
              <w:t>须≥90%；</w:t>
            </w:r>
          </w:p>
          <w:p>
            <w:r>
              <w:rPr>
                <w:rFonts w:ascii="宋体" w:hAnsi="宋体" w:cs="Arial"/>
                <w:sz w:val="21"/>
                <w:szCs w:val="21"/>
              </w:rPr>
              <w:t>2、当月最高奖励不超过</w:t>
            </w:r>
            <w:r>
              <w:rPr>
                <w:rFonts w:hint="eastAsia" w:ascii="宋体" w:hAnsi="宋体" w:cs="Arial"/>
                <w:sz w:val="21"/>
                <w:szCs w:val="21"/>
                <w:lang w:val="en-US" w:eastAsia="zh-CN"/>
              </w:rPr>
              <w:t>5</w:t>
            </w:r>
            <w:r>
              <w:rPr>
                <w:rFonts w:ascii="宋体" w:hAnsi="宋体" w:cs="Arial"/>
                <w:sz w:val="21"/>
                <w:szCs w:val="21"/>
              </w:rPr>
              <w:t>000元人民币。</w:t>
            </w:r>
          </w:p>
          <w:p>
            <w:pPr>
              <w:tabs>
                <w:tab w:val="left" w:pos="432"/>
              </w:tabs>
              <w:spacing w:line="360" w:lineRule="exact"/>
              <w:jc w:val="both"/>
              <w:rPr>
                <w:rFonts w:hint="eastAsia" w:ascii="宋体" w:hAnsi="宋体" w:eastAsia="宋体" w:cs="Arial"/>
                <w:sz w:val="21"/>
                <w:szCs w:val="21"/>
                <w:lang w:val="en-US" w:eastAsia="zh-CN"/>
              </w:rPr>
            </w:pPr>
            <w:r>
              <w:rPr>
                <w:rFonts w:hint="eastAsia" w:ascii="宋体" w:hAnsi="宋体" w:cs="Arial"/>
                <w:sz w:val="21"/>
                <w:szCs w:val="21"/>
                <w:lang w:val="en-US" w:eastAsia="zh-CN"/>
              </w:rPr>
              <w:t>3、上级部门检查，对保洁工作的表扬，给予一定的奖励。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160" w:type="dxa"/>
            <w:noWrap w:val="0"/>
            <w:vAlign w:val="top"/>
          </w:tcPr>
          <w:p>
            <w:pPr>
              <w:spacing w:line="360" w:lineRule="exact"/>
              <w:jc w:val="center"/>
              <w:rPr>
                <w:rFonts w:ascii="宋体" w:hAnsi="宋体" w:cs="Arial"/>
                <w:sz w:val="21"/>
                <w:szCs w:val="21"/>
              </w:rPr>
            </w:pPr>
            <w:r>
              <w:rPr>
                <w:rFonts w:ascii="宋体" w:hAnsi="宋体" w:cs="Arial"/>
                <w:sz w:val="21"/>
                <w:szCs w:val="21"/>
              </w:rPr>
              <w:t>连续2个月≥95分</w:t>
            </w:r>
          </w:p>
        </w:tc>
        <w:tc>
          <w:tcPr>
            <w:tcW w:w="3960" w:type="dxa"/>
            <w:noWrap w:val="0"/>
            <w:vAlign w:val="top"/>
          </w:tcPr>
          <w:p>
            <w:pPr>
              <w:spacing w:line="360" w:lineRule="exact"/>
              <w:jc w:val="center"/>
              <w:rPr>
                <w:rFonts w:ascii="宋体" w:hAnsi="宋体" w:cs="Arial"/>
                <w:sz w:val="21"/>
                <w:szCs w:val="21"/>
              </w:rPr>
            </w:pPr>
            <w:r>
              <w:rPr>
                <w:rFonts w:hint="eastAsia" w:ascii="宋体" w:hAnsi="宋体" w:cs="Arial"/>
                <w:sz w:val="21"/>
                <w:szCs w:val="21"/>
                <w:lang w:val="en-US" w:eastAsia="zh-CN"/>
              </w:rPr>
              <w:t>奖励</w:t>
            </w:r>
            <w:r>
              <w:rPr>
                <w:rFonts w:ascii="宋体" w:hAnsi="宋体" w:cs="Arial"/>
                <w:sz w:val="21"/>
                <w:szCs w:val="21"/>
              </w:rPr>
              <w:t>1</w:t>
            </w:r>
            <w:r>
              <w:rPr>
                <w:rFonts w:hint="eastAsia" w:ascii="宋体" w:hAnsi="宋体" w:cs="Arial"/>
                <w:sz w:val="21"/>
                <w:szCs w:val="21"/>
                <w:lang w:val="en-US" w:eastAsia="zh-CN"/>
              </w:rPr>
              <w:t>5</w:t>
            </w:r>
            <w:r>
              <w:rPr>
                <w:rFonts w:ascii="宋体" w:hAnsi="宋体" w:cs="Arial"/>
                <w:sz w:val="21"/>
                <w:szCs w:val="21"/>
              </w:rPr>
              <w:t>00元/当月</w:t>
            </w:r>
          </w:p>
        </w:tc>
        <w:tc>
          <w:tcPr>
            <w:tcW w:w="3060" w:type="dxa"/>
            <w:vMerge w:val="continue"/>
            <w:noWrap w:val="0"/>
            <w:vAlign w:val="top"/>
          </w:tcPr>
          <w:p>
            <w:pPr>
              <w:spacing w:line="360" w:lineRule="exact"/>
              <w:ind w:left="7000" w:firstLine="105" w:firstLineChars="50"/>
              <w:jc w:val="center"/>
              <w:rPr>
                <w:rFonts w:ascii="宋体" w:hAnsi="宋体" w:cs="Arial"/>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160" w:type="dxa"/>
            <w:noWrap w:val="0"/>
            <w:vAlign w:val="top"/>
          </w:tcPr>
          <w:p>
            <w:pPr>
              <w:spacing w:line="360" w:lineRule="exact"/>
              <w:jc w:val="center"/>
              <w:rPr>
                <w:rFonts w:ascii="宋体" w:hAnsi="宋体" w:cs="Arial"/>
                <w:sz w:val="21"/>
                <w:szCs w:val="21"/>
              </w:rPr>
            </w:pPr>
            <w:r>
              <w:rPr>
                <w:rFonts w:ascii="宋体" w:hAnsi="宋体" w:cs="Arial"/>
                <w:sz w:val="21"/>
                <w:szCs w:val="21"/>
              </w:rPr>
              <w:t>连续3个月≥95分</w:t>
            </w:r>
          </w:p>
        </w:tc>
        <w:tc>
          <w:tcPr>
            <w:tcW w:w="3960" w:type="dxa"/>
            <w:noWrap w:val="0"/>
            <w:vAlign w:val="top"/>
          </w:tcPr>
          <w:p>
            <w:pPr>
              <w:spacing w:line="360" w:lineRule="exact"/>
              <w:jc w:val="center"/>
              <w:rPr>
                <w:rFonts w:ascii="宋体" w:hAnsi="宋体" w:cs="Arial"/>
                <w:sz w:val="21"/>
                <w:szCs w:val="21"/>
              </w:rPr>
            </w:pPr>
            <w:r>
              <w:rPr>
                <w:rFonts w:hint="eastAsia" w:ascii="宋体" w:hAnsi="宋体" w:cs="Arial"/>
                <w:sz w:val="21"/>
                <w:szCs w:val="21"/>
                <w:lang w:val="en-US" w:eastAsia="zh-CN"/>
              </w:rPr>
              <w:t>奖励2000</w:t>
            </w:r>
            <w:r>
              <w:rPr>
                <w:rFonts w:ascii="宋体" w:hAnsi="宋体" w:cs="Arial"/>
                <w:sz w:val="21"/>
                <w:szCs w:val="21"/>
              </w:rPr>
              <w:t>元/当月</w:t>
            </w:r>
          </w:p>
        </w:tc>
        <w:tc>
          <w:tcPr>
            <w:tcW w:w="3060" w:type="dxa"/>
            <w:vMerge w:val="continue"/>
            <w:noWrap w:val="0"/>
            <w:vAlign w:val="top"/>
          </w:tcPr>
          <w:p>
            <w:pPr>
              <w:spacing w:line="360" w:lineRule="exact"/>
              <w:ind w:left="7000" w:firstLine="105" w:firstLineChars="50"/>
              <w:jc w:val="center"/>
              <w:rPr>
                <w:rFonts w:ascii="宋体" w:hAnsi="宋体" w:cs="Arial"/>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160" w:type="dxa"/>
            <w:noWrap w:val="0"/>
            <w:vAlign w:val="top"/>
          </w:tcPr>
          <w:p>
            <w:pPr>
              <w:spacing w:line="360" w:lineRule="exact"/>
              <w:jc w:val="center"/>
              <w:rPr>
                <w:rFonts w:ascii="宋体" w:hAnsi="宋体" w:cs="Arial"/>
                <w:sz w:val="21"/>
                <w:szCs w:val="21"/>
              </w:rPr>
            </w:pPr>
            <w:r>
              <w:rPr>
                <w:rFonts w:ascii="宋体" w:hAnsi="宋体" w:cs="Arial"/>
                <w:sz w:val="21"/>
                <w:szCs w:val="21"/>
              </w:rPr>
              <w:t>连续4个月≥95分</w:t>
            </w:r>
          </w:p>
        </w:tc>
        <w:tc>
          <w:tcPr>
            <w:tcW w:w="3960" w:type="dxa"/>
            <w:noWrap w:val="0"/>
            <w:vAlign w:val="top"/>
          </w:tcPr>
          <w:p>
            <w:pPr>
              <w:spacing w:line="360" w:lineRule="exact"/>
              <w:jc w:val="center"/>
              <w:rPr>
                <w:rFonts w:ascii="宋体" w:hAnsi="宋体" w:cs="Arial"/>
                <w:sz w:val="21"/>
                <w:szCs w:val="21"/>
              </w:rPr>
            </w:pPr>
            <w:r>
              <w:rPr>
                <w:rFonts w:hint="eastAsia" w:ascii="宋体" w:hAnsi="宋体" w:cs="Arial"/>
                <w:sz w:val="21"/>
                <w:szCs w:val="21"/>
                <w:lang w:val="en-US" w:eastAsia="zh-CN"/>
              </w:rPr>
              <w:t>奖励3</w:t>
            </w:r>
            <w:r>
              <w:rPr>
                <w:rFonts w:ascii="宋体" w:hAnsi="宋体" w:cs="Arial"/>
                <w:sz w:val="21"/>
                <w:szCs w:val="21"/>
              </w:rPr>
              <w:t>000元/当月</w:t>
            </w:r>
          </w:p>
        </w:tc>
        <w:tc>
          <w:tcPr>
            <w:tcW w:w="3060" w:type="dxa"/>
            <w:vMerge w:val="continue"/>
            <w:noWrap w:val="0"/>
            <w:vAlign w:val="top"/>
          </w:tcPr>
          <w:p>
            <w:pPr>
              <w:spacing w:line="360" w:lineRule="exact"/>
              <w:ind w:left="7440" w:hanging="440"/>
              <w:jc w:val="center"/>
              <w:rPr>
                <w:rFonts w:ascii="宋体" w:hAnsi="宋体" w:cs="Arial"/>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160" w:type="dxa"/>
            <w:noWrap w:val="0"/>
            <w:vAlign w:val="top"/>
          </w:tcPr>
          <w:p>
            <w:pPr>
              <w:spacing w:line="360" w:lineRule="exact"/>
              <w:jc w:val="center"/>
              <w:rPr>
                <w:rFonts w:ascii="宋体" w:hAnsi="宋体" w:cs="Arial"/>
                <w:sz w:val="21"/>
                <w:szCs w:val="21"/>
              </w:rPr>
            </w:pPr>
            <w:r>
              <w:rPr>
                <w:rFonts w:ascii="宋体" w:hAnsi="宋体" w:cs="Arial"/>
                <w:sz w:val="21"/>
                <w:szCs w:val="21"/>
              </w:rPr>
              <w:t>连续5个月≥95分</w:t>
            </w:r>
          </w:p>
        </w:tc>
        <w:tc>
          <w:tcPr>
            <w:tcW w:w="3960" w:type="dxa"/>
            <w:noWrap w:val="0"/>
            <w:vAlign w:val="top"/>
          </w:tcPr>
          <w:p>
            <w:pPr>
              <w:spacing w:line="360" w:lineRule="exact"/>
              <w:jc w:val="center"/>
              <w:rPr>
                <w:rFonts w:ascii="宋体" w:hAnsi="宋体" w:cs="Arial"/>
                <w:sz w:val="21"/>
                <w:szCs w:val="21"/>
              </w:rPr>
            </w:pPr>
            <w:r>
              <w:rPr>
                <w:rFonts w:hint="eastAsia" w:ascii="宋体" w:hAnsi="宋体" w:cs="Arial"/>
                <w:sz w:val="21"/>
                <w:szCs w:val="21"/>
                <w:lang w:val="en-US" w:eastAsia="zh-CN"/>
              </w:rPr>
              <w:t>奖励40</w:t>
            </w:r>
            <w:r>
              <w:rPr>
                <w:rFonts w:ascii="宋体" w:hAnsi="宋体" w:cs="Arial"/>
                <w:sz w:val="21"/>
                <w:szCs w:val="21"/>
              </w:rPr>
              <w:t>00元/当月</w:t>
            </w:r>
          </w:p>
        </w:tc>
        <w:tc>
          <w:tcPr>
            <w:tcW w:w="3060" w:type="dxa"/>
            <w:vMerge w:val="continue"/>
            <w:noWrap w:val="0"/>
            <w:vAlign w:val="top"/>
          </w:tcPr>
          <w:p>
            <w:pPr>
              <w:spacing w:line="360" w:lineRule="exact"/>
              <w:ind w:left="7440" w:hanging="440"/>
              <w:jc w:val="center"/>
              <w:rPr>
                <w:rFonts w:ascii="宋体" w:hAnsi="宋体" w:cs="Arial"/>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160" w:type="dxa"/>
            <w:noWrap w:val="0"/>
            <w:vAlign w:val="top"/>
          </w:tcPr>
          <w:p>
            <w:pPr>
              <w:spacing w:line="360" w:lineRule="exact"/>
              <w:jc w:val="center"/>
              <w:rPr>
                <w:rFonts w:ascii="宋体" w:hAnsi="宋体" w:cs="Arial"/>
                <w:sz w:val="21"/>
                <w:szCs w:val="21"/>
              </w:rPr>
            </w:pPr>
            <w:r>
              <w:rPr>
                <w:rFonts w:ascii="宋体" w:hAnsi="宋体" w:cs="Arial"/>
                <w:sz w:val="21"/>
                <w:szCs w:val="21"/>
              </w:rPr>
              <w:t>连续6个月≥95分</w:t>
            </w:r>
          </w:p>
        </w:tc>
        <w:tc>
          <w:tcPr>
            <w:tcW w:w="3960" w:type="dxa"/>
            <w:noWrap w:val="0"/>
            <w:vAlign w:val="top"/>
          </w:tcPr>
          <w:p>
            <w:pPr>
              <w:spacing w:line="360" w:lineRule="exact"/>
              <w:jc w:val="center"/>
              <w:rPr>
                <w:rFonts w:ascii="宋体" w:hAnsi="宋体" w:cs="Arial"/>
                <w:sz w:val="21"/>
                <w:szCs w:val="21"/>
              </w:rPr>
            </w:pPr>
            <w:r>
              <w:rPr>
                <w:rFonts w:hint="eastAsia" w:ascii="宋体" w:hAnsi="宋体" w:cs="Arial"/>
                <w:sz w:val="21"/>
                <w:szCs w:val="21"/>
                <w:lang w:val="en-US" w:eastAsia="zh-CN"/>
              </w:rPr>
              <w:t>奖励5</w:t>
            </w:r>
            <w:r>
              <w:rPr>
                <w:rFonts w:ascii="宋体" w:hAnsi="宋体" w:cs="Arial"/>
                <w:sz w:val="21"/>
                <w:szCs w:val="21"/>
              </w:rPr>
              <w:t>000元/当月</w:t>
            </w:r>
          </w:p>
        </w:tc>
        <w:tc>
          <w:tcPr>
            <w:tcW w:w="3060" w:type="dxa"/>
            <w:vMerge w:val="continue"/>
            <w:noWrap w:val="0"/>
            <w:vAlign w:val="top"/>
          </w:tcPr>
          <w:p>
            <w:pPr>
              <w:spacing w:line="360" w:lineRule="exact"/>
              <w:ind w:left="7440" w:hanging="440"/>
              <w:jc w:val="center"/>
              <w:rPr>
                <w:rFonts w:ascii="宋体" w:hAnsi="宋体" w:cs="Arial"/>
                <w:sz w:val="21"/>
                <w:szCs w:val="21"/>
              </w:rPr>
            </w:pPr>
          </w:p>
        </w:tc>
      </w:tr>
    </w:tbl>
    <w:p>
      <w:pPr>
        <w:rPr>
          <w:rFonts w:hint="default" w:eastAsia="宋体"/>
          <w:lang w:val="en-US" w:eastAsia="zh-CN"/>
        </w:rPr>
      </w:pPr>
      <w:r>
        <w:rPr>
          <w:rFonts w:hint="eastAsia"/>
          <w:lang w:val="en-US" w:eastAsia="zh-CN"/>
        </w:rPr>
        <w:t xml:space="preserve">  </w:t>
      </w:r>
      <w:r>
        <w:rPr>
          <w:rFonts w:hint="eastAsia" w:ascii="宋体" w:hAnsi="宋体" w:cs="Arial"/>
          <w:sz w:val="21"/>
          <w:szCs w:val="21"/>
          <w:lang w:val="en-US" w:eastAsia="zh-CN"/>
        </w:rPr>
        <w:t>上级部门检查，对保洁工作的表扬，给予一定的奖励。</w:t>
      </w:r>
    </w:p>
    <w:p>
      <w:pPr>
        <w:spacing w:line="440" w:lineRule="exact"/>
        <w:rPr>
          <w:b/>
          <w:color w:val="auto"/>
          <w:sz w:val="21"/>
          <w:szCs w:val="21"/>
        </w:rPr>
      </w:pPr>
      <w:r>
        <w:rPr>
          <w:rFonts w:hint="eastAsia"/>
          <w:b/>
          <w:color w:val="auto"/>
          <w:sz w:val="21"/>
          <w:szCs w:val="21"/>
        </w:rPr>
        <w:t>七</w:t>
      </w:r>
      <w:r>
        <w:rPr>
          <w:b/>
          <w:color w:val="auto"/>
          <w:sz w:val="21"/>
          <w:szCs w:val="21"/>
        </w:rPr>
        <w:t>、责任及处罚条例</w:t>
      </w:r>
    </w:p>
    <w:p>
      <w:pPr>
        <w:tabs>
          <w:tab w:val="left" w:pos="900"/>
        </w:tabs>
        <w:spacing w:line="440" w:lineRule="exact"/>
        <w:rPr>
          <w:color w:val="auto"/>
          <w:sz w:val="21"/>
          <w:szCs w:val="21"/>
        </w:rPr>
      </w:pPr>
      <w:r>
        <w:rPr>
          <w:color w:val="auto"/>
          <w:sz w:val="21"/>
          <w:szCs w:val="21"/>
        </w:rPr>
        <w:t>1、</w:t>
      </w:r>
      <w:r>
        <w:rPr>
          <w:rFonts w:hint="eastAsia"/>
          <w:color w:val="auto"/>
          <w:sz w:val="21"/>
          <w:szCs w:val="21"/>
        </w:rPr>
        <w:t>中标人</w:t>
      </w:r>
      <w:r>
        <w:rPr>
          <w:rStyle w:val="38"/>
          <w:color w:val="auto"/>
          <w:sz w:val="21"/>
          <w:szCs w:val="21"/>
        </w:rPr>
        <w:t>要注重岗位技能的培训、质量服务意识的培养。</w:t>
      </w:r>
      <w:r>
        <w:rPr>
          <w:color w:val="auto"/>
          <w:sz w:val="21"/>
          <w:szCs w:val="21"/>
        </w:rPr>
        <w:t>对照服务标准经常开展服务质量自测、自评活动，保证其提供的服务完全符合合同规定的质量、要求。</w:t>
      </w:r>
    </w:p>
    <w:p>
      <w:pPr>
        <w:tabs>
          <w:tab w:val="left" w:pos="900"/>
        </w:tabs>
        <w:spacing w:line="440" w:lineRule="exact"/>
        <w:rPr>
          <w:rStyle w:val="38"/>
          <w:color w:val="auto"/>
          <w:sz w:val="21"/>
          <w:szCs w:val="21"/>
        </w:rPr>
      </w:pPr>
      <w:r>
        <w:rPr>
          <w:color w:val="auto"/>
          <w:sz w:val="21"/>
          <w:szCs w:val="21"/>
        </w:rPr>
        <w:t>2、</w:t>
      </w:r>
      <w:r>
        <w:rPr>
          <w:rFonts w:hint="eastAsia"/>
          <w:color w:val="auto"/>
          <w:sz w:val="21"/>
          <w:szCs w:val="21"/>
        </w:rPr>
        <w:t>中标人</w:t>
      </w:r>
      <w:r>
        <w:rPr>
          <w:rStyle w:val="38"/>
          <w:color w:val="auto"/>
          <w:sz w:val="21"/>
          <w:szCs w:val="21"/>
        </w:rPr>
        <w:t>在具体的管理过程中落实检查和考核（如开展日检、周检、月检等），并对检查情况予以记录，对问题及时采取整改或纠正措施等，</w:t>
      </w:r>
      <w:r>
        <w:rPr>
          <w:color w:val="auto"/>
          <w:sz w:val="21"/>
          <w:szCs w:val="21"/>
        </w:rPr>
        <w:t>对工作人员设立奖励、惩罚、辞退机制</w:t>
      </w:r>
      <w:r>
        <w:rPr>
          <w:rStyle w:val="38"/>
          <w:color w:val="auto"/>
          <w:sz w:val="21"/>
          <w:szCs w:val="21"/>
        </w:rPr>
        <w:t>。</w:t>
      </w:r>
    </w:p>
    <w:p>
      <w:pPr>
        <w:tabs>
          <w:tab w:val="left" w:pos="900"/>
        </w:tabs>
        <w:spacing w:line="440" w:lineRule="exact"/>
        <w:rPr>
          <w:color w:val="auto"/>
          <w:sz w:val="21"/>
          <w:szCs w:val="21"/>
        </w:rPr>
      </w:pPr>
      <w:r>
        <w:rPr>
          <w:color w:val="auto"/>
          <w:sz w:val="21"/>
          <w:szCs w:val="21"/>
        </w:rPr>
        <w:t>3、</w:t>
      </w:r>
      <w:r>
        <w:rPr>
          <w:rFonts w:hint="eastAsia"/>
          <w:color w:val="auto"/>
          <w:sz w:val="21"/>
          <w:szCs w:val="21"/>
        </w:rPr>
        <w:t>中标人</w:t>
      </w:r>
      <w:r>
        <w:rPr>
          <w:color w:val="auto"/>
          <w:sz w:val="21"/>
          <w:szCs w:val="21"/>
        </w:rPr>
        <w:t>未能履行</w:t>
      </w:r>
      <w:r>
        <w:rPr>
          <w:rFonts w:hint="eastAsia"/>
          <w:color w:val="auto"/>
          <w:sz w:val="21"/>
          <w:szCs w:val="21"/>
        </w:rPr>
        <w:t>保洁</w:t>
      </w:r>
      <w:r>
        <w:rPr>
          <w:color w:val="auto"/>
          <w:sz w:val="21"/>
          <w:szCs w:val="21"/>
        </w:rPr>
        <w:t>服务合同的约定，导致人身、财产安全受到损害的，应当依法承担相应的法律责任。</w:t>
      </w:r>
    </w:p>
    <w:p>
      <w:pPr>
        <w:spacing w:line="440" w:lineRule="exact"/>
        <w:rPr>
          <w:color w:val="auto"/>
          <w:sz w:val="21"/>
          <w:szCs w:val="21"/>
        </w:rPr>
      </w:pPr>
      <w:r>
        <w:rPr>
          <w:color w:val="auto"/>
          <w:sz w:val="21"/>
          <w:szCs w:val="21"/>
        </w:rPr>
        <w:t>4、</w:t>
      </w:r>
      <w:r>
        <w:rPr>
          <w:rFonts w:hint="eastAsia"/>
          <w:color w:val="auto"/>
          <w:sz w:val="21"/>
          <w:szCs w:val="21"/>
        </w:rPr>
        <w:t>中标人</w:t>
      </w:r>
      <w:r>
        <w:rPr>
          <w:color w:val="auto"/>
          <w:sz w:val="21"/>
          <w:szCs w:val="21"/>
        </w:rPr>
        <w:t>在作业过程中由于操作不当造成的物件损坏，应当承担相应的经济责任，损失金额从履约保证金中扣除。</w:t>
      </w:r>
    </w:p>
    <w:p>
      <w:pPr>
        <w:spacing w:line="440" w:lineRule="exact"/>
        <w:rPr>
          <w:color w:val="auto"/>
          <w:sz w:val="21"/>
          <w:szCs w:val="21"/>
        </w:rPr>
      </w:pPr>
      <w:r>
        <w:rPr>
          <w:color w:val="auto"/>
          <w:sz w:val="21"/>
          <w:szCs w:val="21"/>
        </w:rPr>
        <w:t>5、采购人按期对中标</w:t>
      </w:r>
      <w:r>
        <w:rPr>
          <w:rFonts w:hint="eastAsia"/>
          <w:color w:val="auto"/>
          <w:sz w:val="21"/>
          <w:szCs w:val="21"/>
        </w:rPr>
        <w:t>人</w:t>
      </w:r>
      <w:r>
        <w:rPr>
          <w:color w:val="auto"/>
          <w:sz w:val="21"/>
          <w:szCs w:val="21"/>
        </w:rPr>
        <w:t>进行服务质量考核，连续两次未达标</w:t>
      </w:r>
      <w:r>
        <w:rPr>
          <w:rFonts w:hint="eastAsia"/>
          <w:color w:val="auto"/>
          <w:sz w:val="21"/>
          <w:szCs w:val="21"/>
          <w:lang w:val="en-US" w:eastAsia="zh-CN"/>
        </w:rPr>
        <w:t>到</w:t>
      </w:r>
      <w:r>
        <w:rPr>
          <w:color w:val="auto"/>
          <w:sz w:val="21"/>
          <w:szCs w:val="21"/>
        </w:rPr>
        <w:t>服务质量目标的，采购人可单方面终止合约，从中的损失由</w:t>
      </w:r>
      <w:r>
        <w:rPr>
          <w:rFonts w:hint="eastAsia"/>
          <w:color w:val="auto"/>
          <w:sz w:val="21"/>
          <w:szCs w:val="21"/>
        </w:rPr>
        <w:t>承包人</w:t>
      </w:r>
      <w:r>
        <w:rPr>
          <w:color w:val="auto"/>
          <w:sz w:val="21"/>
          <w:szCs w:val="21"/>
        </w:rPr>
        <w:t>赔偿。</w:t>
      </w:r>
    </w:p>
    <w:p>
      <w:pPr>
        <w:spacing w:line="440" w:lineRule="exact"/>
        <w:rPr>
          <w:rFonts w:hint="eastAsia"/>
          <w:color w:val="auto"/>
          <w:sz w:val="21"/>
          <w:szCs w:val="21"/>
          <w:lang w:val="en-US" w:eastAsia="zh-CN"/>
        </w:rPr>
      </w:pPr>
      <w:r>
        <w:rPr>
          <w:rFonts w:hint="eastAsia"/>
          <w:color w:val="auto"/>
          <w:sz w:val="21"/>
          <w:szCs w:val="21"/>
          <w:lang w:val="en-US" w:eastAsia="zh-CN"/>
        </w:rPr>
        <w:t>6、中标方在日常保洁中，必须对员工进行安全意识、安全技能进行培训，并做好相关的培训记录。</w:t>
      </w:r>
    </w:p>
    <w:p>
      <w:pPr>
        <w:spacing w:line="440" w:lineRule="exact"/>
        <w:rPr>
          <w:rFonts w:hint="default"/>
          <w:color w:val="auto"/>
          <w:sz w:val="21"/>
          <w:szCs w:val="21"/>
          <w:lang w:val="en-US" w:eastAsia="zh-CN"/>
        </w:rPr>
      </w:pPr>
      <w:r>
        <w:rPr>
          <w:rFonts w:hint="eastAsia"/>
          <w:color w:val="auto"/>
          <w:sz w:val="21"/>
          <w:szCs w:val="21"/>
          <w:lang w:val="en-US" w:eastAsia="zh-CN"/>
        </w:rPr>
        <w:t>7、中标方在日常工作中，必须对员工进行消防安全知识、消防安全意识的培训，并做好相关培训记录。</w:t>
      </w:r>
    </w:p>
    <w:p>
      <w:pPr>
        <w:spacing w:line="440" w:lineRule="exact"/>
        <w:rPr>
          <w:color w:val="auto"/>
          <w:sz w:val="21"/>
          <w:szCs w:val="21"/>
        </w:rPr>
      </w:pPr>
      <w:r>
        <w:rPr>
          <w:rFonts w:hint="eastAsia"/>
          <w:color w:val="auto"/>
          <w:sz w:val="21"/>
          <w:szCs w:val="21"/>
          <w:lang w:val="en-US" w:eastAsia="zh-CN"/>
        </w:rPr>
        <w:t>8</w:t>
      </w:r>
      <w:r>
        <w:rPr>
          <w:color w:val="auto"/>
          <w:sz w:val="21"/>
          <w:szCs w:val="21"/>
        </w:rPr>
        <w:t>、</w:t>
      </w:r>
      <w:r>
        <w:rPr>
          <w:rFonts w:hint="eastAsia"/>
          <w:color w:val="auto"/>
          <w:sz w:val="21"/>
          <w:szCs w:val="21"/>
        </w:rPr>
        <w:t>中标人</w:t>
      </w:r>
      <w:r>
        <w:rPr>
          <w:color w:val="auto"/>
          <w:sz w:val="21"/>
          <w:szCs w:val="21"/>
        </w:rPr>
        <w:t>在服务期内有重大安全事故及未履行服务质量标准的，采购人方可单方面终止合约，没收其全部履约保证金，从中的损失由</w:t>
      </w:r>
      <w:r>
        <w:rPr>
          <w:rFonts w:hint="eastAsia"/>
          <w:color w:val="auto"/>
          <w:sz w:val="21"/>
          <w:szCs w:val="21"/>
        </w:rPr>
        <w:t>承包人</w:t>
      </w:r>
      <w:r>
        <w:rPr>
          <w:color w:val="auto"/>
          <w:sz w:val="21"/>
          <w:szCs w:val="21"/>
        </w:rPr>
        <w:t>赔偿，并且依法承担相应的法律责任。</w:t>
      </w:r>
    </w:p>
    <w:p/>
    <w:p>
      <w:pPr>
        <w:pStyle w:val="26"/>
      </w:pPr>
    </w:p>
    <w:p>
      <w:pPr>
        <w:pStyle w:val="26"/>
      </w:pPr>
    </w:p>
    <w:p>
      <w:pPr>
        <w:pStyle w:val="26"/>
      </w:pPr>
    </w:p>
    <w:p>
      <w:pPr>
        <w:pStyle w:val="26"/>
      </w:pPr>
    </w:p>
    <w:p>
      <w:pPr>
        <w:pStyle w:val="26"/>
      </w:pPr>
    </w:p>
    <w:p>
      <w:pPr>
        <w:pStyle w:val="26"/>
      </w:pPr>
    </w:p>
    <w:p>
      <w:pPr>
        <w:pStyle w:val="26"/>
      </w:pPr>
    </w:p>
    <w:p>
      <w:pPr>
        <w:pStyle w:val="26"/>
      </w:pPr>
    </w:p>
    <w:p>
      <w:pPr>
        <w:pStyle w:val="26"/>
      </w:pPr>
    </w:p>
    <w:p>
      <w:pPr>
        <w:pStyle w:val="26"/>
      </w:pPr>
    </w:p>
    <w:p>
      <w:pPr>
        <w:pStyle w:val="26"/>
      </w:pPr>
    </w:p>
    <w:p>
      <w:pPr>
        <w:widowControl/>
        <w:spacing w:after="240"/>
        <w:jc w:val="both"/>
        <w:rPr>
          <w:rFonts w:hint="eastAsia"/>
          <w:b/>
          <w:sz w:val="24"/>
          <w:lang w:val="en-US" w:eastAsia="zh-CN"/>
        </w:rPr>
      </w:pPr>
    </w:p>
    <w:p>
      <w:pPr>
        <w:widowControl/>
        <w:spacing w:after="240"/>
        <w:jc w:val="both"/>
        <w:rPr>
          <w:rFonts w:hint="eastAsia"/>
          <w:b/>
          <w:sz w:val="24"/>
          <w:lang w:val="en-US" w:eastAsia="zh-CN"/>
        </w:rPr>
      </w:pPr>
    </w:p>
    <w:p>
      <w:pPr>
        <w:widowControl/>
        <w:spacing w:after="240"/>
        <w:jc w:val="both"/>
        <w:rPr>
          <w:rFonts w:hint="eastAsia"/>
          <w:b/>
          <w:sz w:val="24"/>
          <w:lang w:val="en-US" w:eastAsia="zh-CN"/>
        </w:rPr>
      </w:pPr>
      <w:r>
        <w:rPr>
          <w:rFonts w:hint="eastAsia"/>
          <w:b/>
          <w:sz w:val="24"/>
          <w:lang w:val="en-US" w:eastAsia="zh-CN"/>
        </w:rPr>
        <w:t xml:space="preserve">      </w:t>
      </w:r>
    </w:p>
    <w:p>
      <w:pPr>
        <w:widowControl/>
        <w:spacing w:after="240"/>
        <w:ind w:firstLine="2891" w:firstLineChars="1200"/>
        <w:jc w:val="both"/>
        <w:rPr>
          <w:rFonts w:ascii="宋体" w:hAnsi="宋体" w:cs="宋体"/>
          <w:b/>
          <w:bCs/>
          <w:kern w:val="0"/>
          <w:sz w:val="21"/>
          <w:szCs w:val="21"/>
        </w:rPr>
      </w:pPr>
      <w:r>
        <w:rPr>
          <w:rFonts w:hint="eastAsia"/>
          <w:b/>
          <w:sz w:val="24"/>
          <w:lang w:val="en-US" w:eastAsia="zh-CN"/>
        </w:rPr>
        <w:t xml:space="preserve">  </w:t>
      </w:r>
      <w:r>
        <w:rPr>
          <w:rFonts w:hint="eastAsia" w:ascii="宋体" w:hAnsi="宋体" w:cs="宋体"/>
          <w:b/>
          <w:bCs/>
          <w:kern w:val="0"/>
          <w:sz w:val="32"/>
          <w:szCs w:val="32"/>
        </w:rPr>
        <w:t>第三章</w:t>
      </w:r>
      <w:r>
        <w:rPr>
          <w:rFonts w:hint="eastAsia" w:ascii="宋体" w:hAnsi="宋体" w:cs="宋体"/>
          <w:b/>
          <w:bCs/>
          <w:kern w:val="0"/>
          <w:sz w:val="32"/>
          <w:szCs w:val="32"/>
          <w:lang w:val="en-US" w:eastAsia="zh-CN"/>
        </w:rPr>
        <w:t xml:space="preserve">  </w:t>
      </w:r>
      <w:r>
        <w:rPr>
          <w:rFonts w:hint="eastAsia" w:ascii="宋体" w:hAnsi="宋体" w:cs="宋体"/>
          <w:b/>
          <w:bCs/>
          <w:kern w:val="0"/>
          <w:sz w:val="32"/>
          <w:szCs w:val="32"/>
        </w:rPr>
        <w:t>投标人须知</w:t>
      </w:r>
    </w:p>
    <w:p>
      <w:pPr>
        <w:snapToGrid w:val="0"/>
        <w:spacing w:line="440" w:lineRule="exact"/>
        <w:jc w:val="center"/>
        <w:outlineLvl w:val="1"/>
        <w:rPr>
          <w:sz w:val="21"/>
          <w:szCs w:val="21"/>
        </w:rPr>
      </w:pPr>
      <w:r>
        <w:rPr>
          <w:rFonts w:ascii="宋体" w:hAnsi="宋体"/>
          <w:b/>
          <w:sz w:val="21"/>
          <w:szCs w:val="21"/>
        </w:rPr>
        <w:t>前附表</w:t>
      </w:r>
    </w:p>
    <w:tbl>
      <w:tblPr>
        <w:tblStyle w:val="18"/>
        <w:tblW w:w="934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8"/>
        <w:gridCol w:w="2395"/>
        <w:gridCol w:w="62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708"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sz w:val="21"/>
                <w:szCs w:val="21"/>
              </w:rPr>
            </w:pPr>
            <w:r>
              <w:rPr>
                <w:rFonts w:ascii="宋体" w:hAnsi="宋体"/>
                <w:sz w:val="21"/>
                <w:szCs w:val="21"/>
              </w:rPr>
              <w:t>序号</w:t>
            </w:r>
          </w:p>
        </w:tc>
        <w:tc>
          <w:tcPr>
            <w:tcW w:w="8632" w:type="dxa"/>
            <w:gridSpan w:val="2"/>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sz w:val="21"/>
                <w:szCs w:val="21"/>
              </w:rPr>
            </w:pPr>
            <w:r>
              <w:rPr>
                <w:rFonts w:ascii="宋体" w:hAnsi="宋体"/>
                <w:sz w:val="21"/>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708"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sz w:val="21"/>
                <w:szCs w:val="21"/>
              </w:rPr>
            </w:pPr>
            <w:r>
              <w:rPr>
                <w:rFonts w:ascii="宋体" w:hAnsi="宋体"/>
                <w:sz w:val="21"/>
                <w:szCs w:val="21"/>
              </w:rPr>
              <w:t>1</w:t>
            </w:r>
          </w:p>
        </w:tc>
        <w:tc>
          <w:tcPr>
            <w:tcW w:w="8632"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ind w:left="1050" w:hanging="1050" w:hangingChars="500"/>
              <w:rPr>
                <w:rFonts w:ascii="宋体" w:hAnsi="宋体"/>
                <w:sz w:val="21"/>
                <w:szCs w:val="21"/>
              </w:rPr>
            </w:pPr>
            <w:r>
              <w:rPr>
                <w:rFonts w:ascii="宋体" w:hAnsi="宋体"/>
                <w:sz w:val="21"/>
                <w:szCs w:val="21"/>
              </w:rPr>
              <w:t>项目名称：</w:t>
            </w:r>
            <w:r>
              <w:rPr>
                <w:rFonts w:hint="eastAsia" w:ascii="宋体" w:hAnsi="宋体"/>
                <w:sz w:val="21"/>
                <w:szCs w:val="21"/>
                <w:lang w:eastAsia="zh-CN"/>
              </w:rPr>
              <w:t>兰溪市防疫应急医院（兰江街道社区卫生服务中心）卫生保洁（含保安）采购项目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3" w:hRule="atLeast"/>
        </w:trPr>
        <w:tc>
          <w:tcPr>
            <w:tcW w:w="708"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sz w:val="21"/>
                <w:szCs w:val="21"/>
              </w:rPr>
            </w:pPr>
            <w:r>
              <w:rPr>
                <w:rFonts w:ascii="宋体" w:hAnsi="宋体"/>
                <w:sz w:val="21"/>
                <w:szCs w:val="21"/>
              </w:rPr>
              <w:t>2</w:t>
            </w:r>
          </w:p>
        </w:tc>
        <w:tc>
          <w:tcPr>
            <w:tcW w:w="8632"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ind w:firstLine="420" w:firstLineChars="200"/>
              <w:rPr>
                <w:rFonts w:ascii="宋体" w:hAnsi="宋体"/>
                <w:sz w:val="21"/>
                <w:szCs w:val="21"/>
              </w:rPr>
            </w:pPr>
            <w:r>
              <w:rPr>
                <w:rFonts w:hint="eastAsia" w:ascii="宋体" w:hAnsi="宋体"/>
                <w:sz w:val="21"/>
                <w:szCs w:val="21"/>
              </w:rPr>
              <w:t>1、扶持中小企业（监狱企业、残疾人福利性单位）：根据《政府采购促进中小企业发展管理办法》（财库〔2020〕46号），本单位在政府采购活动中应当通过加强采购需求管理，落实预留采购份额，价格评审优惠、优先采购等措施，提高中小企业在政府采购中的份额，支持中小企业发展。项目相关情况如下：</w:t>
            </w:r>
          </w:p>
          <w:p>
            <w:pPr>
              <w:snapToGrid w:val="0"/>
              <w:spacing w:line="400" w:lineRule="exact"/>
              <w:ind w:firstLine="422" w:firstLineChars="200"/>
              <w:rPr>
                <w:rFonts w:ascii="宋体" w:hAnsi="宋体"/>
                <w:color w:val="FF0000"/>
                <w:sz w:val="21"/>
                <w:szCs w:val="21"/>
              </w:rPr>
            </w:pPr>
            <w:r>
              <w:rPr>
                <w:rFonts w:hint="eastAsia" w:ascii="宋体" w:hAnsi="宋体"/>
                <w:b/>
                <w:bCs/>
                <w:color w:val="FF0000"/>
                <w:sz w:val="21"/>
                <w:szCs w:val="21"/>
                <w:highlight w:val="yellow"/>
              </w:rPr>
              <w:t>（1）项目预算：</w:t>
            </w:r>
            <w:r>
              <w:rPr>
                <w:rFonts w:hint="eastAsia" w:ascii="宋体" w:hAnsi="宋体"/>
                <w:b/>
                <w:bCs/>
                <w:color w:val="FF0000"/>
                <w:sz w:val="21"/>
                <w:szCs w:val="21"/>
                <w:highlight w:val="yellow"/>
                <w:lang w:eastAsia="zh-CN"/>
              </w:rPr>
              <w:t>160</w:t>
            </w:r>
            <w:r>
              <w:rPr>
                <w:rFonts w:hint="eastAsia" w:ascii="宋体" w:hAnsi="宋体"/>
                <w:b/>
                <w:bCs/>
                <w:color w:val="FF0000"/>
                <w:sz w:val="21"/>
                <w:szCs w:val="21"/>
                <w:highlight w:val="yellow"/>
              </w:rPr>
              <w:t>万元；最高限价：</w:t>
            </w:r>
            <w:r>
              <w:rPr>
                <w:rFonts w:hint="eastAsia" w:ascii="宋体" w:hAnsi="宋体"/>
                <w:b/>
                <w:bCs/>
                <w:color w:val="FF0000"/>
                <w:sz w:val="21"/>
                <w:szCs w:val="21"/>
                <w:highlight w:val="yellow"/>
                <w:lang w:eastAsia="zh-CN"/>
              </w:rPr>
              <w:t>160</w:t>
            </w:r>
            <w:r>
              <w:rPr>
                <w:rFonts w:hint="eastAsia" w:ascii="宋体" w:hAnsi="宋体"/>
                <w:b/>
                <w:bCs/>
                <w:color w:val="FF0000"/>
                <w:sz w:val="21"/>
                <w:szCs w:val="21"/>
                <w:highlight w:val="yellow"/>
              </w:rPr>
              <w:t>万元</w:t>
            </w:r>
            <w:r>
              <w:rPr>
                <w:rFonts w:ascii="宋体" w:hAnsi="宋体"/>
                <w:color w:val="FF0000"/>
                <w:sz w:val="21"/>
                <w:szCs w:val="21"/>
              </w:rPr>
              <w:t xml:space="preserve"> </w:t>
            </w:r>
          </w:p>
          <w:p>
            <w:pPr>
              <w:snapToGrid w:val="0"/>
              <w:spacing w:line="400" w:lineRule="exact"/>
              <w:ind w:left="1050" w:leftChars="150" w:hanging="630" w:hangingChars="300"/>
              <w:rPr>
                <w:rFonts w:ascii="宋体" w:hAnsi="宋体"/>
                <w:sz w:val="21"/>
                <w:szCs w:val="21"/>
              </w:rPr>
            </w:pPr>
            <w:r>
              <w:rPr>
                <w:rFonts w:hint="eastAsia" w:ascii="宋体" w:hAnsi="宋体"/>
                <w:sz w:val="21"/>
                <w:szCs w:val="21"/>
              </w:rPr>
              <w:t xml:space="preserve">（2）项目属性： </w:t>
            </w:r>
            <w:r>
              <w:rPr>
                <w:rFonts w:hint="eastAsia" w:ascii="宋体" w:hAnsi="宋体"/>
                <w:sz w:val="21"/>
                <w:szCs w:val="21"/>
                <w:highlight w:val="yellow"/>
                <w:u w:val="single"/>
              </w:rPr>
              <w:t>服务类</w:t>
            </w:r>
            <w:r>
              <w:rPr>
                <w:rFonts w:hint="eastAsia" w:ascii="宋体" w:hAnsi="宋体"/>
                <w:sz w:val="21"/>
                <w:szCs w:val="21"/>
              </w:rPr>
              <w:t>（①货物类/②服务类/③工程类）</w:t>
            </w:r>
          </w:p>
          <w:p>
            <w:pPr>
              <w:snapToGrid w:val="0"/>
              <w:spacing w:line="400" w:lineRule="exact"/>
              <w:ind w:firstLine="420" w:firstLineChars="200"/>
              <w:rPr>
                <w:rFonts w:ascii="宋体" w:hAnsi="宋体"/>
                <w:sz w:val="21"/>
                <w:szCs w:val="21"/>
              </w:rPr>
            </w:pPr>
            <w:r>
              <w:rPr>
                <w:rFonts w:hint="eastAsia" w:ascii="宋体" w:hAnsi="宋体"/>
                <w:sz w:val="21"/>
                <w:szCs w:val="21"/>
              </w:rPr>
              <w:t>（3）项目对应的中小企业划分标准所属行业：</w:t>
            </w:r>
            <w:r>
              <w:rPr>
                <w:rFonts w:hint="eastAsia" w:ascii="宋体" w:hAnsi="宋体"/>
                <w:sz w:val="21"/>
                <w:szCs w:val="21"/>
                <w:highlight w:val="yellow"/>
                <w:u w:val="single"/>
              </w:rPr>
              <w:t>物业管理</w:t>
            </w:r>
            <w:r>
              <w:rPr>
                <w:rFonts w:hint="eastAsia" w:ascii="宋体" w:hAnsi="宋体"/>
                <w:sz w:val="21"/>
                <w:szCs w:val="21"/>
              </w:rPr>
              <w:t>（具体根据《中小企业划型标准规定》执行）（备注：现行中小企业划分标准行业包括农、林、牧、渔业，工业，建筑业，批发业，零售业，交通运输业，仓储业，邮政业，住宿业，餐饮业，信息传输业，软件和信息技术服务业，房地产开发经营，物业管理，租赁和商业服务业和其他未列明行业等十六类。）</w:t>
            </w:r>
          </w:p>
          <w:p>
            <w:pPr>
              <w:snapToGrid w:val="0"/>
              <w:spacing w:line="400" w:lineRule="exact"/>
              <w:ind w:firstLine="420" w:firstLineChars="200"/>
              <w:rPr>
                <w:rFonts w:ascii="宋体" w:hAnsi="宋体"/>
                <w:sz w:val="21"/>
                <w:szCs w:val="21"/>
              </w:rPr>
            </w:pPr>
            <w:r>
              <w:rPr>
                <w:rFonts w:hint="eastAsia" w:ascii="宋体" w:hAnsi="宋体"/>
                <w:sz w:val="21"/>
                <w:szCs w:val="21"/>
              </w:rPr>
              <w:t>（4）本项目</w:t>
            </w:r>
            <w:r>
              <w:rPr>
                <w:rFonts w:hint="eastAsia" w:ascii="宋体" w:hAnsi="宋体"/>
                <w:sz w:val="21"/>
                <w:szCs w:val="21"/>
                <w:u w:val="single"/>
              </w:rPr>
              <w:t xml:space="preserve"> </w:t>
            </w:r>
            <w:r>
              <w:rPr>
                <w:rFonts w:hint="eastAsia" w:ascii="宋体" w:hAnsi="宋体"/>
                <w:sz w:val="21"/>
                <w:szCs w:val="21"/>
                <w:highlight w:val="yellow"/>
                <w:u w:val="single"/>
              </w:rPr>
              <w:t>是</w:t>
            </w:r>
            <w:r>
              <w:rPr>
                <w:rFonts w:hint="eastAsia" w:ascii="宋体" w:hAnsi="宋体"/>
                <w:sz w:val="21"/>
                <w:szCs w:val="21"/>
              </w:rPr>
              <w:t>（是/否）属于预留份额专门面向中小企业采购的项目。</w:t>
            </w:r>
          </w:p>
          <w:p>
            <w:pPr>
              <w:snapToGrid w:val="0"/>
              <w:spacing w:line="400" w:lineRule="exact"/>
              <w:ind w:firstLine="420" w:firstLineChars="200"/>
              <w:rPr>
                <w:rFonts w:ascii="宋体" w:hAnsi="宋体"/>
                <w:sz w:val="21"/>
                <w:szCs w:val="21"/>
              </w:rPr>
            </w:pPr>
            <w:r>
              <w:rPr>
                <w:rFonts w:hint="eastAsia" w:ascii="宋体" w:hAnsi="宋体"/>
                <w:sz w:val="21"/>
                <w:szCs w:val="21"/>
              </w:rPr>
              <w:t>（5）上述第4项中确定为“是”的采购项目，预留份额通过（①）措施进行：</w:t>
            </w:r>
          </w:p>
          <w:p>
            <w:pPr>
              <w:snapToGrid w:val="0"/>
              <w:spacing w:line="400" w:lineRule="exact"/>
              <w:ind w:left="1050" w:leftChars="150" w:hanging="630" w:hangingChars="300"/>
              <w:rPr>
                <w:rFonts w:ascii="宋体" w:hAnsi="宋体"/>
                <w:sz w:val="21"/>
                <w:szCs w:val="21"/>
              </w:rPr>
            </w:pPr>
            <w:r>
              <w:rPr>
                <w:rFonts w:hint="eastAsia" w:ascii="宋体" w:hAnsi="宋体"/>
                <w:sz w:val="21"/>
                <w:szCs w:val="21"/>
              </w:rPr>
              <w:t xml:space="preserve">①将采购项目整体或者设置采购包专门面向中小企业采购； </w:t>
            </w:r>
          </w:p>
          <w:p>
            <w:pPr>
              <w:snapToGrid w:val="0"/>
              <w:spacing w:line="400" w:lineRule="exact"/>
              <w:ind w:firstLine="420" w:firstLineChars="200"/>
              <w:rPr>
                <w:rFonts w:ascii="宋体" w:hAnsi="宋体"/>
                <w:sz w:val="21"/>
                <w:szCs w:val="21"/>
              </w:rPr>
            </w:pPr>
            <w:r>
              <w:rPr>
                <w:rFonts w:hint="eastAsia" w:ascii="宋体" w:hAnsi="宋体"/>
                <w:sz w:val="21"/>
                <w:szCs w:val="21"/>
              </w:rPr>
              <w:t xml:space="preserve">②要求供应商以联合体形式参加采购活动，且联合体中中小企业承担的部分达到 / (比例)； </w:t>
            </w:r>
          </w:p>
          <w:p>
            <w:pPr>
              <w:snapToGrid w:val="0"/>
              <w:spacing w:line="400" w:lineRule="exact"/>
              <w:ind w:firstLine="420" w:firstLineChars="200"/>
              <w:rPr>
                <w:rFonts w:ascii="宋体" w:hAnsi="宋体"/>
                <w:sz w:val="21"/>
                <w:szCs w:val="21"/>
              </w:rPr>
            </w:pPr>
            <w:r>
              <w:rPr>
                <w:rFonts w:hint="eastAsia" w:ascii="宋体" w:hAnsi="宋体"/>
                <w:sz w:val="21"/>
                <w:szCs w:val="21"/>
              </w:rPr>
              <w:t>③要求获得采购合同的供应商将采购项目中的 / (比例)分包给一家或者多家中小企业。</w:t>
            </w:r>
          </w:p>
          <w:p>
            <w:pPr>
              <w:snapToGrid w:val="0"/>
              <w:spacing w:line="400" w:lineRule="exact"/>
              <w:ind w:firstLine="420" w:firstLineChars="200"/>
              <w:rPr>
                <w:rFonts w:ascii="宋体" w:hAnsi="宋体"/>
                <w:sz w:val="21"/>
                <w:szCs w:val="21"/>
              </w:rPr>
            </w:pPr>
            <w:r>
              <w:rPr>
                <w:rFonts w:hint="eastAsia" w:ascii="宋体" w:hAnsi="宋体"/>
                <w:sz w:val="21"/>
                <w:szCs w:val="21"/>
              </w:rPr>
              <w:t>（6）对于经主管预算单位统筹后未预留份额专门面向中小企业采购的采购项目，以及预留份额项目中的非预留部分采购包，对小微企业报价给予20%的扣除，用扣除后的价格参加评审。对于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30%以上的，对联合体或者大中型企业的报价给予6%的扣除，用扣除后的价格参加评审。</w:t>
            </w:r>
          </w:p>
          <w:p>
            <w:pPr>
              <w:snapToGrid w:val="0"/>
              <w:spacing w:line="400" w:lineRule="exact"/>
              <w:rPr>
                <w:rFonts w:ascii="宋体" w:hAnsi="宋体"/>
                <w:sz w:val="21"/>
                <w:szCs w:val="21"/>
              </w:rPr>
            </w:pPr>
            <w:r>
              <w:rPr>
                <w:rFonts w:hint="eastAsia" w:ascii="宋体" w:hAnsi="宋体"/>
                <w:sz w:val="21"/>
                <w:szCs w:val="21"/>
              </w:rPr>
              <w:t>注：货物和服务项目中未预留份额专门面向中小企业采购的，以及预留份额项目中的非预留部分采购包，采购单位、采购代理机构应结合项目实际，对符合规定的小微企业报价原则上按最高优惠幅度20%给予扣除，用扣除后的价格参加评审；对于联合协议或者分包意向协议约定小微企业的合同份额占到合同总金额30%以上的，采购单位、采购代理机构应结合项目实际，对联合体或者大中型企业的报价原则上按最高优惠幅度6%给予扣除，用扣除后的价格参加评审。自2022年7月1日起至2022年12月31日期间发布采购公告或者发出采购邀请的货物、服务采购项目按照此《浙江省财政厅关于进一步加大政府采购支持中小企业力度 助力扎实稳住经济的通知》（浙财采监〔2022〕8号）规定执行，到期后按财库〔2022〕19号文件规定执行。</w:t>
            </w:r>
          </w:p>
          <w:p>
            <w:pPr>
              <w:snapToGrid w:val="0"/>
              <w:spacing w:line="400" w:lineRule="exact"/>
              <w:ind w:left="1050" w:hanging="1050" w:hangingChars="500"/>
              <w:rPr>
                <w:rFonts w:ascii="宋体" w:hAnsi="宋体"/>
                <w:sz w:val="21"/>
                <w:szCs w:val="21"/>
              </w:rPr>
            </w:pPr>
            <w:r>
              <w:rPr>
                <w:rFonts w:hint="eastAsia" w:ascii="宋体" w:hAnsi="宋体"/>
                <w:sz w:val="21"/>
                <w:szCs w:val="21"/>
              </w:rPr>
              <w:t>专门面向中小企业采购的项目或者标项，不再执行价格评审优惠的扶持政策。</w:t>
            </w:r>
          </w:p>
          <w:p>
            <w:pPr>
              <w:snapToGrid w:val="0"/>
              <w:spacing w:line="400" w:lineRule="exact"/>
              <w:ind w:firstLine="420" w:firstLineChars="200"/>
              <w:rPr>
                <w:rFonts w:ascii="宋体" w:hAnsi="宋体"/>
                <w:sz w:val="21"/>
                <w:szCs w:val="21"/>
              </w:rPr>
            </w:pPr>
            <w:r>
              <w:rPr>
                <w:rFonts w:hint="eastAsia" w:ascii="宋体" w:hAnsi="宋体"/>
                <w:sz w:val="21"/>
                <w:szCs w:val="21"/>
              </w:rPr>
              <w:t>2、节能产品、环境标志产品的强制采购政策根据财政部、国家发展和改革委员会、生态环境部等部门公布的政府采购节能产品、环境标志产品品目清单的规定，依据品目清单和认证证书实施政府优先采购和强制采购。采购人拟采购的产品属于品目清单范围内的强制采购品目的，投标人提供的产品应具有国家确定的认证机构出具的、处于有效期之内的节能产品、环境标志产品认证证书，并在响应文件中提供该产品节能产品、环境标志产品认证证书，否则无效。（注：本项目执行最新政府采购节能产品、环境标志产品品目清单。）</w:t>
            </w:r>
          </w:p>
          <w:p>
            <w:pPr>
              <w:snapToGrid w:val="0"/>
              <w:spacing w:line="400" w:lineRule="exact"/>
              <w:ind w:left="493" w:leftChars="176"/>
              <w:rPr>
                <w:rFonts w:ascii="宋体" w:hAnsi="宋体"/>
                <w:sz w:val="21"/>
                <w:szCs w:val="21"/>
              </w:rPr>
            </w:pPr>
            <w:r>
              <w:rPr>
                <w:rFonts w:hint="eastAsia" w:ascii="宋体" w:hAnsi="宋体"/>
                <w:sz w:val="21"/>
                <w:szCs w:val="21"/>
              </w:rPr>
              <w:t>3、节能产品、环境标志产品的优先采购政策</w:t>
            </w:r>
          </w:p>
          <w:p>
            <w:pPr>
              <w:snapToGrid w:val="0"/>
              <w:spacing w:line="400" w:lineRule="exact"/>
              <w:ind w:firstLine="420" w:firstLineChars="200"/>
              <w:rPr>
                <w:rFonts w:ascii="宋体" w:hAnsi="宋体"/>
                <w:sz w:val="21"/>
                <w:szCs w:val="21"/>
              </w:rPr>
            </w:pPr>
            <w:r>
              <w:rPr>
                <w:rFonts w:hint="eastAsia" w:ascii="宋体" w:hAnsi="宋体"/>
                <w:sz w:val="21"/>
                <w:szCs w:val="21"/>
              </w:rPr>
              <w:t>根据财政部、国家发展和改革委员会、生态环境部等部门公布的政府采购节能产品、环境标志产品品目清单的规定、依据品目清单和认证证书实施政府优先采购和强制采购。采购人拟采购的产品属于品目清单范围内的优先采购品目的，投标人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7" w:hRule="atLeast"/>
        </w:trPr>
        <w:tc>
          <w:tcPr>
            <w:tcW w:w="708"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sz w:val="21"/>
                <w:szCs w:val="21"/>
              </w:rPr>
            </w:pPr>
            <w:r>
              <w:rPr>
                <w:rFonts w:ascii="宋体" w:hAnsi="宋体"/>
                <w:sz w:val="21"/>
                <w:szCs w:val="21"/>
              </w:rPr>
              <w:t>3</w:t>
            </w:r>
          </w:p>
        </w:tc>
        <w:tc>
          <w:tcPr>
            <w:tcW w:w="8632"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rPr>
                <w:rFonts w:ascii="宋体" w:hAnsi="宋体"/>
                <w:b/>
                <w:sz w:val="21"/>
                <w:szCs w:val="21"/>
              </w:rPr>
            </w:pPr>
            <w:r>
              <w:rPr>
                <w:rFonts w:ascii="宋体" w:hAnsi="宋体"/>
                <w:bCs/>
                <w:sz w:val="21"/>
                <w:szCs w:val="21"/>
              </w:rPr>
              <w:t>投标报价及费用：1、本项目投标以人民币报价；2、</w:t>
            </w:r>
            <w:r>
              <w:rPr>
                <w:rFonts w:ascii="宋体" w:hAnsi="宋体"/>
                <w:sz w:val="21"/>
                <w:szCs w:val="21"/>
              </w:rPr>
              <w:t>本项目</w:t>
            </w:r>
            <w:r>
              <w:rPr>
                <w:rFonts w:hint="eastAsia" w:ascii="宋体" w:hAnsi="宋体"/>
                <w:sz w:val="21"/>
                <w:szCs w:val="21"/>
              </w:rPr>
              <w:t>不收取</w:t>
            </w:r>
            <w:r>
              <w:rPr>
                <w:rFonts w:ascii="宋体" w:hAnsi="宋体"/>
                <w:sz w:val="21"/>
                <w:szCs w:val="21"/>
              </w:rPr>
              <w:t>招标代理服务费</w:t>
            </w:r>
            <w:r>
              <w:rPr>
                <w:rFonts w:ascii="宋体" w:hAnsi="宋体"/>
                <w:bCs/>
                <w:sz w:val="21"/>
                <w:szCs w:val="21"/>
              </w:rPr>
              <w:t>；3、不论投标结果如何</w:t>
            </w:r>
            <w:r>
              <w:rPr>
                <w:rFonts w:hint="eastAsia" w:ascii="宋体" w:hAnsi="宋体"/>
                <w:bCs/>
                <w:sz w:val="21"/>
                <w:szCs w:val="21"/>
              </w:rPr>
              <w:t>，</w:t>
            </w:r>
            <w:r>
              <w:rPr>
                <w:rFonts w:ascii="宋体" w:hAnsi="宋体"/>
                <w:bCs/>
                <w:sz w:val="21"/>
                <w:szCs w:val="21"/>
              </w:rPr>
              <w:t>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7" w:hRule="atLeast"/>
        </w:trPr>
        <w:tc>
          <w:tcPr>
            <w:tcW w:w="708"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sz w:val="21"/>
                <w:szCs w:val="21"/>
              </w:rPr>
            </w:pPr>
            <w:r>
              <w:rPr>
                <w:rFonts w:hint="eastAsia" w:ascii="宋体" w:hAnsi="宋体"/>
                <w:sz w:val="21"/>
                <w:szCs w:val="21"/>
              </w:rPr>
              <w:t>4</w:t>
            </w:r>
          </w:p>
        </w:tc>
        <w:tc>
          <w:tcPr>
            <w:tcW w:w="8632"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rPr>
                <w:rFonts w:ascii="宋体" w:hAnsi="宋体"/>
                <w:sz w:val="21"/>
                <w:szCs w:val="21"/>
              </w:rPr>
            </w:pPr>
            <w:r>
              <w:rPr>
                <w:rFonts w:ascii="宋体" w:hAnsi="宋体"/>
                <w:sz w:val="21"/>
                <w:szCs w:val="21"/>
              </w:rPr>
              <w:t>现场踏勘：</w:t>
            </w:r>
            <w:r>
              <w:rPr>
                <w:rFonts w:hint="eastAsia" w:ascii="宋体" w:hAnsi="宋体"/>
                <w:sz w:val="21"/>
                <w:szCs w:val="21"/>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708"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sz w:val="21"/>
                <w:szCs w:val="21"/>
              </w:rPr>
            </w:pPr>
            <w:r>
              <w:rPr>
                <w:rFonts w:hint="eastAsia" w:ascii="宋体" w:hAnsi="宋体"/>
                <w:sz w:val="21"/>
                <w:szCs w:val="21"/>
              </w:rPr>
              <w:t>5</w:t>
            </w:r>
          </w:p>
        </w:tc>
        <w:tc>
          <w:tcPr>
            <w:tcW w:w="8632"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rPr>
                <w:rFonts w:ascii="宋体" w:hAnsi="宋体"/>
                <w:sz w:val="21"/>
                <w:szCs w:val="21"/>
              </w:rPr>
            </w:pPr>
            <w:r>
              <w:rPr>
                <w:rFonts w:ascii="宋体" w:hAnsi="宋体"/>
                <w:sz w:val="21"/>
                <w:szCs w:val="21"/>
              </w:rPr>
              <w:t>演示时间及地点：</w:t>
            </w:r>
            <w:r>
              <w:rPr>
                <w:rFonts w:hint="eastAsia" w:ascii="宋体" w:hAnsi="宋体"/>
                <w:b/>
                <w:bCs/>
                <w:color w:val="0000FF"/>
                <w:sz w:val="21"/>
                <w:szCs w:val="21"/>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5" w:hRule="atLeast"/>
        </w:trPr>
        <w:tc>
          <w:tcPr>
            <w:tcW w:w="708"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sz w:val="21"/>
                <w:szCs w:val="21"/>
              </w:rPr>
            </w:pPr>
            <w:r>
              <w:rPr>
                <w:rFonts w:hint="eastAsia" w:ascii="宋体" w:hAnsi="宋体"/>
                <w:sz w:val="21"/>
                <w:szCs w:val="21"/>
              </w:rPr>
              <w:t>6</w:t>
            </w:r>
          </w:p>
        </w:tc>
        <w:tc>
          <w:tcPr>
            <w:tcW w:w="8632"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rPr>
                <w:rFonts w:ascii="宋体" w:hAnsi="宋体"/>
                <w:sz w:val="21"/>
                <w:szCs w:val="21"/>
              </w:rPr>
            </w:pPr>
            <w:r>
              <w:rPr>
                <w:rFonts w:ascii="宋体" w:hAnsi="宋体"/>
                <w:sz w:val="21"/>
                <w:szCs w:val="21"/>
              </w:rPr>
              <w:t>答疑与澄清：</w:t>
            </w:r>
            <w:r>
              <w:rPr>
                <w:rFonts w:hint="eastAsia" w:ascii="宋体" w:hAnsi="宋体"/>
                <w:sz w:val="21"/>
                <w:szCs w:val="21"/>
              </w:rPr>
              <w:t>投标人应认真阅读本招标文件，投标人如认为招标文件表述不清晰、存在歧视性、排他性或者其他违法内容的，应当自知道或者应知其权益受到损害之日起7个工作日内，以书面形式要求招标招标人作出书面解释、澄清或者向招标招标人提出书面质疑；招标招标人对已发出的招标文件进行必要澄清、答复、修改或补充的，在财政部门指定的政府采购信息发布媒体上发布更正公告，并以书面形式通知所有招标文件收受人。澄清或者修改的内容可能影响投标文件编制的，应当在投标截止时间至少15日前，以书面形式通知所有获取招标文件的潜在投标人；不足15日的，顺延提交投标文件的截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08" w:type="dxa"/>
            <w:tcBorders>
              <w:top w:val="single" w:color="auto" w:sz="4" w:space="0"/>
              <w:left w:val="single" w:color="auto" w:sz="4" w:space="0"/>
              <w:bottom w:val="single" w:color="auto" w:sz="4" w:space="0"/>
              <w:right w:val="single" w:color="auto" w:sz="4" w:space="0"/>
            </w:tcBorders>
            <w:noWrap/>
            <w:vAlign w:val="center"/>
          </w:tcPr>
          <w:p>
            <w:pPr>
              <w:autoSpaceDE w:val="0"/>
              <w:autoSpaceDN w:val="0"/>
              <w:snapToGrid w:val="0"/>
              <w:spacing w:line="300" w:lineRule="exact"/>
              <w:jc w:val="center"/>
              <w:textAlignment w:val="bottom"/>
              <w:rPr>
                <w:sz w:val="21"/>
                <w:szCs w:val="21"/>
              </w:rPr>
            </w:pPr>
            <w:r>
              <w:rPr>
                <w:rFonts w:hint="eastAsia" w:ascii="宋体" w:hAnsi="宋体"/>
                <w:sz w:val="21"/>
                <w:szCs w:val="21"/>
              </w:rPr>
              <w:t>7</w:t>
            </w:r>
          </w:p>
        </w:tc>
        <w:tc>
          <w:tcPr>
            <w:tcW w:w="8632"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300" w:lineRule="exact"/>
              <w:rPr>
                <w:rFonts w:ascii="宋体" w:hAnsi="宋体" w:cs="Segoe UI"/>
                <w:color w:val="000000"/>
                <w:sz w:val="21"/>
                <w:szCs w:val="21"/>
              </w:rPr>
            </w:pPr>
            <w:r>
              <w:rPr>
                <w:rFonts w:hint="eastAsia" w:ascii="宋体" w:hAnsi="宋体"/>
                <w:sz w:val="21"/>
                <w:szCs w:val="21"/>
              </w:rPr>
              <w:t>投标文件的组成：资格证明文件、技术商务标、价格标</w:t>
            </w:r>
          </w:p>
          <w:p>
            <w:pPr>
              <w:snapToGrid w:val="0"/>
              <w:spacing w:line="300" w:lineRule="exact"/>
              <w:rPr>
                <w:sz w:val="21"/>
                <w:szCs w:val="21"/>
              </w:rPr>
            </w:pPr>
            <w:r>
              <w:rPr>
                <w:rFonts w:hint="eastAsia" w:ascii="宋体" w:hAnsi="宋体" w:cs="Segoe UI"/>
                <w:color w:val="000000"/>
                <w:sz w:val="21"/>
                <w:szCs w:val="21"/>
              </w:rPr>
              <w:t>注：递交电子版</w:t>
            </w:r>
            <w:r>
              <w:rPr>
                <w:rFonts w:hint="eastAsia" w:ascii="宋体" w:hAnsi="宋体" w:cs="Segoe UI"/>
                <w:b/>
                <w:bCs/>
                <w:color w:val="1F497D"/>
                <w:sz w:val="21"/>
                <w:szCs w:val="21"/>
              </w:rPr>
              <w:t>备份响应文件</w:t>
            </w:r>
            <w:r>
              <w:rPr>
                <w:rFonts w:hint="eastAsia" w:ascii="宋体" w:hAnsi="宋体" w:cs="Segoe UI"/>
                <w:color w:val="000000"/>
                <w:sz w:val="21"/>
                <w:szCs w:val="21"/>
              </w:rPr>
              <w:t>介质可以是U盘或DVD光盘（包括资格审查文件、资信及商务文件和报价文件）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708" w:type="dxa"/>
            <w:tcBorders>
              <w:top w:val="single" w:color="auto" w:sz="4" w:space="0"/>
              <w:left w:val="single" w:color="auto" w:sz="4" w:space="0"/>
              <w:bottom w:val="single" w:color="auto" w:sz="4" w:space="0"/>
              <w:right w:val="single" w:color="auto" w:sz="4" w:space="0"/>
            </w:tcBorders>
            <w:noWrap/>
            <w:vAlign w:val="center"/>
          </w:tcPr>
          <w:p>
            <w:pPr>
              <w:snapToGrid w:val="0"/>
              <w:jc w:val="center"/>
              <w:rPr>
                <w:sz w:val="21"/>
                <w:szCs w:val="21"/>
              </w:rPr>
            </w:pPr>
            <w:r>
              <w:rPr>
                <w:rFonts w:hint="eastAsia" w:ascii="宋体" w:hAnsi="宋体"/>
                <w:sz w:val="21"/>
                <w:szCs w:val="21"/>
              </w:rPr>
              <w:t>8</w:t>
            </w:r>
          </w:p>
        </w:tc>
        <w:tc>
          <w:tcPr>
            <w:tcW w:w="8632"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400" w:lineRule="atLeast"/>
              <w:rPr>
                <w:rFonts w:ascii="宋体" w:hAnsi="宋体"/>
                <w:sz w:val="21"/>
                <w:szCs w:val="21"/>
              </w:rPr>
            </w:pPr>
            <w:r>
              <w:rPr>
                <w:rFonts w:hint="eastAsia" w:ascii="宋体" w:hAnsi="宋体"/>
                <w:sz w:val="21"/>
                <w:szCs w:val="21"/>
              </w:rPr>
              <w:t>响应文件的上传和递交：</w:t>
            </w:r>
          </w:p>
          <w:p>
            <w:pPr>
              <w:widowControl/>
              <w:spacing w:line="400" w:lineRule="atLeast"/>
              <w:rPr>
                <w:rFonts w:ascii="宋体" w:hAnsi="宋体"/>
                <w:sz w:val="21"/>
                <w:szCs w:val="21"/>
              </w:rPr>
            </w:pPr>
            <w:r>
              <w:rPr>
                <w:rFonts w:hint="eastAsia" w:ascii="宋体" w:hAnsi="宋体"/>
                <w:sz w:val="21"/>
                <w:szCs w:val="21"/>
              </w:rPr>
              <w:t>（1）“电子加密响应文件”的上传、递交：</w:t>
            </w:r>
          </w:p>
          <w:p>
            <w:pPr>
              <w:widowControl/>
              <w:spacing w:line="400" w:lineRule="atLeast"/>
              <w:rPr>
                <w:rFonts w:ascii="宋体" w:hAnsi="宋体"/>
                <w:sz w:val="21"/>
                <w:szCs w:val="21"/>
              </w:rPr>
            </w:pPr>
            <w:r>
              <w:rPr>
                <w:rFonts w:hint="eastAsia" w:ascii="宋体" w:hAnsi="宋体"/>
                <w:sz w:val="21"/>
                <w:szCs w:val="21"/>
              </w:rPr>
              <w:t>a.投标供应商应在投标截止时间前将“电子加密响应文件”成功上传递交至“政府采购云平台”，否则投标无效。</w:t>
            </w:r>
          </w:p>
          <w:p>
            <w:pPr>
              <w:widowControl/>
              <w:spacing w:line="400" w:lineRule="atLeast"/>
              <w:rPr>
                <w:rFonts w:ascii="宋体" w:hAnsi="宋体"/>
                <w:sz w:val="21"/>
                <w:szCs w:val="21"/>
              </w:rPr>
            </w:pPr>
            <w:r>
              <w:rPr>
                <w:rFonts w:hint="eastAsia" w:ascii="宋体" w:hAnsi="宋体"/>
                <w:sz w:val="21"/>
                <w:szCs w:val="21"/>
              </w:rPr>
              <w:t>b.“电子加密响应文件”成功上传递交后，供应商可自行打印响应文件接收回执。</w:t>
            </w:r>
          </w:p>
          <w:p>
            <w:pPr>
              <w:widowControl/>
              <w:spacing w:line="400" w:lineRule="atLeast"/>
              <w:rPr>
                <w:rFonts w:ascii="宋体" w:hAnsi="宋体"/>
                <w:sz w:val="21"/>
                <w:szCs w:val="21"/>
              </w:rPr>
            </w:pPr>
            <w:r>
              <w:rPr>
                <w:rFonts w:hint="eastAsia" w:ascii="宋体" w:hAnsi="宋体"/>
                <w:sz w:val="21"/>
                <w:szCs w:val="21"/>
              </w:rPr>
              <w:t>（2）“备份响应文件”的密封包装、递交：</w:t>
            </w:r>
          </w:p>
          <w:p>
            <w:pPr>
              <w:widowControl/>
              <w:spacing w:line="400" w:lineRule="atLeast"/>
              <w:rPr>
                <w:rFonts w:ascii="宋体" w:hAnsi="宋体"/>
                <w:sz w:val="21"/>
                <w:szCs w:val="21"/>
              </w:rPr>
            </w:pPr>
            <w:r>
              <w:rPr>
                <w:rFonts w:hint="eastAsia" w:ascii="宋体" w:hAnsi="宋体"/>
                <w:sz w:val="21"/>
                <w:szCs w:val="21"/>
              </w:rPr>
              <w:t>a.投标供应商在“政府采购云平台”完成“电子加密响应文件”的上传递交后，还可以（EMS邮寄形式）在投标截止时间前递交以介质是U盘或DVD光盘存储的 “备份响应文件”（一份）；</w:t>
            </w:r>
          </w:p>
          <w:p>
            <w:pPr>
              <w:widowControl/>
              <w:spacing w:line="400" w:lineRule="atLeast"/>
              <w:rPr>
                <w:rFonts w:ascii="宋体" w:hAnsi="宋体"/>
                <w:sz w:val="21"/>
                <w:szCs w:val="21"/>
              </w:rPr>
            </w:pPr>
            <w:r>
              <w:rPr>
                <w:rFonts w:hint="eastAsia" w:ascii="宋体" w:hAnsi="宋体"/>
                <w:sz w:val="21"/>
                <w:szCs w:val="21"/>
              </w:rPr>
              <w:t>b.“备份响应文件”应当密封包装，并在包装上标注投标项目名称、投标单位名称并加盖公章。没有密封包装或者逾期邮寄送达至投标地点的“备份响应文件”将不予接收；</w:t>
            </w:r>
          </w:p>
          <w:p>
            <w:pPr>
              <w:widowControl/>
              <w:jc w:val="left"/>
              <w:rPr>
                <w:rFonts w:ascii="宋体" w:hAnsi="宋体" w:cs="Segoe UI"/>
                <w:sz w:val="21"/>
                <w:szCs w:val="21"/>
              </w:rPr>
            </w:pPr>
            <w:r>
              <w:rPr>
                <w:rFonts w:hint="eastAsia" w:ascii="宋体" w:hAnsi="宋体"/>
                <w:sz w:val="21"/>
                <w:szCs w:val="21"/>
              </w:rPr>
              <w:t>c.通过“政府采购云平台”成功上传递交的“电子加密响应文件”已按时解密的，“备份响应文件”自动失效。投标截止时间前，投标供应商仅递交了“备份响应文件”而未将“电子加密响应文件”成功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8"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sz w:val="21"/>
                <w:szCs w:val="21"/>
              </w:rPr>
            </w:pPr>
            <w:r>
              <w:rPr>
                <w:rFonts w:hint="eastAsia" w:ascii="宋体" w:hAnsi="宋体"/>
                <w:sz w:val="21"/>
                <w:szCs w:val="21"/>
              </w:rPr>
              <w:t>9</w:t>
            </w:r>
          </w:p>
        </w:tc>
        <w:tc>
          <w:tcPr>
            <w:tcW w:w="8632" w:type="dxa"/>
            <w:gridSpan w:val="2"/>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宋体" w:hAnsi="宋体"/>
                <w:sz w:val="21"/>
                <w:szCs w:val="21"/>
              </w:rPr>
            </w:pPr>
            <w:r>
              <w:rPr>
                <w:rFonts w:hint="eastAsia" w:ascii="宋体" w:hAnsi="宋体"/>
                <w:sz w:val="21"/>
                <w:szCs w:val="21"/>
              </w:rPr>
              <w:t>电子加密响应文件的解密和异常情况处理：</w:t>
            </w:r>
          </w:p>
          <w:p>
            <w:pPr>
              <w:spacing w:line="400" w:lineRule="exact"/>
              <w:rPr>
                <w:rFonts w:ascii="宋体" w:hAnsi="宋体"/>
                <w:sz w:val="21"/>
                <w:szCs w:val="21"/>
              </w:rPr>
            </w:pPr>
            <w:r>
              <w:rPr>
                <w:rFonts w:hint="eastAsia" w:ascii="宋体" w:hAnsi="宋体"/>
                <w:sz w:val="21"/>
                <w:szCs w:val="21"/>
              </w:rPr>
              <w:t>（1）开标后，采购组织机构将向各投标供应商发出“电子加密响应文件”的解密通知，各投标供应商代表应当在接到解密通知后30分钟内自行完成“电子加密响应文件”的在线解密。</w:t>
            </w:r>
          </w:p>
          <w:p>
            <w:pPr>
              <w:spacing w:line="400" w:lineRule="exact"/>
              <w:rPr>
                <w:rFonts w:ascii="宋体" w:hAnsi="宋体"/>
                <w:sz w:val="21"/>
                <w:szCs w:val="21"/>
              </w:rPr>
            </w:pPr>
            <w:r>
              <w:rPr>
                <w:rFonts w:hint="eastAsia" w:ascii="宋体" w:hAnsi="宋体"/>
                <w:sz w:val="21"/>
                <w:szCs w:val="21"/>
              </w:rPr>
              <w:t>（2）通过“政府采购云平台”成功上传递交的“电子加密响应文件”无法按时解密，投标供应商如按规定递交了“备份响应文件”的，以“备份响应文件”为依据（由采购组织机构按“政府采购云平台”操作规范将“备份响应文件”上传至“政府采购云平台”，上传成功后，“电子加密响应文件”自动失效），否则视为响应文件撤回。</w:t>
            </w:r>
          </w:p>
          <w:p>
            <w:pPr>
              <w:widowControl/>
              <w:jc w:val="left"/>
              <w:rPr>
                <w:sz w:val="21"/>
                <w:szCs w:val="21"/>
              </w:rPr>
            </w:pPr>
            <w:r>
              <w:rPr>
                <w:rFonts w:hint="eastAsia" w:ascii="宋体" w:hAnsi="宋体"/>
                <w:sz w:val="21"/>
                <w:szCs w:val="21"/>
              </w:rPr>
              <w:t>（3）投标截止时间前，投标供应商仅递交了“备份响应文件”而未将电子加密响应文件上传至“政府采购云平台”的，投标无效。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sz w:val="21"/>
                <w:szCs w:val="21"/>
              </w:rPr>
            </w:pPr>
            <w:r>
              <w:rPr>
                <w:rFonts w:hint="eastAsia" w:ascii="宋体" w:hAnsi="宋体"/>
                <w:sz w:val="21"/>
                <w:szCs w:val="21"/>
              </w:rPr>
              <w:t>10</w:t>
            </w:r>
          </w:p>
        </w:tc>
        <w:tc>
          <w:tcPr>
            <w:tcW w:w="8632" w:type="dxa"/>
            <w:gridSpan w:val="2"/>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宋体" w:hAnsi="宋体" w:cs="宋体"/>
                <w:kern w:val="0"/>
                <w:sz w:val="21"/>
                <w:szCs w:val="21"/>
              </w:rPr>
            </w:pPr>
            <w:r>
              <w:rPr>
                <w:rFonts w:hint="eastAsia" w:ascii="宋体" w:hAnsi="宋体" w:cs="宋体"/>
                <w:kern w:val="0"/>
                <w:sz w:val="21"/>
                <w:szCs w:val="21"/>
              </w:rPr>
              <w:t>响应文件的组成、份数、效力：</w:t>
            </w:r>
          </w:p>
          <w:p>
            <w:pPr>
              <w:spacing w:line="400" w:lineRule="exact"/>
              <w:rPr>
                <w:rFonts w:ascii="宋体" w:hAnsi="宋体" w:cs="宋体"/>
                <w:kern w:val="0"/>
                <w:sz w:val="21"/>
                <w:szCs w:val="21"/>
              </w:rPr>
            </w:pPr>
            <w:r>
              <w:rPr>
                <w:rFonts w:hint="eastAsia" w:ascii="宋体" w:hAnsi="宋体" w:cs="宋体"/>
                <w:kern w:val="0"/>
                <w:sz w:val="21"/>
                <w:szCs w:val="21"/>
              </w:rPr>
              <w:t>本项目实行电子投标。</w:t>
            </w:r>
          </w:p>
          <w:p>
            <w:pPr>
              <w:spacing w:line="400" w:lineRule="exact"/>
              <w:rPr>
                <w:rFonts w:ascii="宋体" w:hAnsi="宋体" w:cs="宋体"/>
                <w:kern w:val="0"/>
                <w:sz w:val="21"/>
                <w:szCs w:val="21"/>
              </w:rPr>
            </w:pPr>
            <w:r>
              <w:rPr>
                <w:rFonts w:hint="eastAsia" w:ascii="宋体" w:hAnsi="宋体" w:cs="宋体"/>
                <w:kern w:val="0"/>
                <w:sz w:val="21"/>
                <w:szCs w:val="21"/>
              </w:rPr>
              <w:t>供应商应准备电子响应文件、以介质存储的数据电文形式的备份响应文件两类：</w:t>
            </w:r>
          </w:p>
          <w:p>
            <w:pPr>
              <w:spacing w:line="400" w:lineRule="exact"/>
              <w:rPr>
                <w:rFonts w:ascii="宋体" w:hAnsi="宋体" w:cs="宋体"/>
                <w:kern w:val="0"/>
                <w:sz w:val="21"/>
                <w:szCs w:val="21"/>
              </w:rPr>
            </w:pPr>
            <w:r>
              <w:rPr>
                <w:rFonts w:hint="eastAsia" w:ascii="宋体" w:hAnsi="宋体" w:cs="宋体"/>
                <w:kern w:val="0"/>
                <w:sz w:val="21"/>
                <w:szCs w:val="21"/>
              </w:rPr>
              <w:t>（1）电子响应文件，按政采云平台项目采购-电子招投标操作指南及本招标文件要求递交。</w:t>
            </w:r>
          </w:p>
          <w:p>
            <w:pPr>
              <w:spacing w:line="400" w:lineRule="exact"/>
              <w:rPr>
                <w:rFonts w:ascii="宋体" w:hAnsi="宋体" w:cs="宋体"/>
                <w:kern w:val="0"/>
                <w:sz w:val="21"/>
                <w:szCs w:val="21"/>
              </w:rPr>
            </w:pPr>
            <w:r>
              <w:rPr>
                <w:rFonts w:hint="eastAsia" w:ascii="宋体" w:hAnsi="宋体" w:cs="宋体"/>
                <w:kern w:val="0"/>
                <w:sz w:val="21"/>
                <w:szCs w:val="21"/>
              </w:rPr>
              <w:t>（2）以介质存储的数据电文形式的备份响应文件，按政采云平台项目采购-电子招投标操作指南中上传的电子响应文件格式，</w:t>
            </w:r>
            <w:r>
              <w:rPr>
                <w:rFonts w:hint="eastAsia" w:ascii="宋体" w:hAnsi="宋体"/>
                <w:sz w:val="21"/>
                <w:szCs w:val="21"/>
              </w:rPr>
              <w:t>以介质是U盘或DVD光盘</w:t>
            </w:r>
            <w:r>
              <w:rPr>
                <w:rFonts w:hint="eastAsia" w:ascii="宋体" w:hAnsi="宋体" w:cs="宋体"/>
                <w:kern w:val="0"/>
                <w:sz w:val="21"/>
                <w:szCs w:val="21"/>
              </w:rPr>
              <w:t>形式提供。数量为1份。</w:t>
            </w:r>
          </w:p>
          <w:p>
            <w:pPr>
              <w:spacing w:line="400" w:lineRule="exact"/>
              <w:rPr>
                <w:rFonts w:ascii="宋体" w:hAnsi="宋体" w:cs="宋体"/>
                <w:kern w:val="0"/>
                <w:sz w:val="21"/>
                <w:szCs w:val="21"/>
              </w:rPr>
            </w:pPr>
            <w:r>
              <w:rPr>
                <w:rFonts w:hint="eastAsia" w:ascii="宋体" w:hAnsi="宋体" w:cs="宋体"/>
                <w:kern w:val="0"/>
                <w:sz w:val="21"/>
                <w:szCs w:val="21"/>
              </w:rPr>
              <w:t>（3）响应文件启用顺序和效力。响应文件的启用，按先后顺位分别为电子响应文件、以介质存储的数据电文形式的备份响应文件。顺位在先的响应文件已按时解密的，备份响应文件自动失效。在下一顺位的响应文件启用时，前一顺位的响应文件自动失效。</w:t>
            </w:r>
          </w:p>
          <w:p>
            <w:pPr>
              <w:widowControl/>
              <w:ind w:firstLine="422" w:firstLineChars="200"/>
              <w:jc w:val="left"/>
            </w:pPr>
            <w:r>
              <w:rPr>
                <w:rFonts w:hint="eastAsia" w:ascii="宋体" w:hAnsi="宋体" w:cs="宋体"/>
                <w:b/>
                <w:color w:val="000000"/>
                <w:sz w:val="21"/>
                <w:szCs w:val="21"/>
              </w:rPr>
              <w:t>【*】</w:t>
            </w:r>
            <w:r>
              <w:rPr>
                <w:rFonts w:hint="eastAsia" w:ascii="宋体" w:hAnsi="宋体" w:cs="宋体"/>
                <w:b/>
                <w:bCs/>
                <w:kern w:val="0"/>
                <w:sz w:val="21"/>
                <w:szCs w:val="21"/>
              </w:rPr>
              <w:t>未传输递交电子响应文件的，投标无效。</w:t>
            </w:r>
            <w:r>
              <w:rPr>
                <w:rFonts w:hint="eastAsia" w:ascii="宋体" w:hAnsi="宋体" w:cs="宋体"/>
                <w:b/>
                <w:color w:val="000000"/>
                <w:sz w:val="21"/>
                <w:szCs w:val="21"/>
              </w:rPr>
              <w:t>【*】</w:t>
            </w:r>
            <w:r>
              <w:rPr>
                <w:rFonts w:hint="eastAsia" w:ascii="宋体" w:hAnsi="宋体" w:cs="宋体"/>
                <w:b/>
                <w:bCs/>
                <w:kern w:val="0"/>
                <w:sz w:val="21"/>
                <w:szCs w:val="21"/>
              </w:rPr>
              <w:t>未按规定提供相应的备份响应文件，造成项目开评标活动无法进行下去的，投标无效。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08" w:type="dxa"/>
            <w:tcBorders>
              <w:top w:val="single" w:color="auto" w:sz="4" w:space="0"/>
              <w:left w:val="single" w:color="auto" w:sz="4" w:space="0"/>
              <w:bottom w:val="single" w:color="auto" w:sz="4" w:space="0"/>
              <w:right w:val="single" w:color="auto" w:sz="4" w:space="0"/>
            </w:tcBorders>
            <w:noWrap/>
            <w:vAlign w:val="center"/>
          </w:tcPr>
          <w:p>
            <w:pPr>
              <w:snapToGrid w:val="0"/>
              <w:rPr>
                <w:rFonts w:ascii="宋体" w:hAnsi="宋体"/>
                <w:sz w:val="21"/>
                <w:szCs w:val="21"/>
              </w:rPr>
            </w:pPr>
            <w:r>
              <w:rPr>
                <w:rFonts w:hint="eastAsia" w:ascii="宋体" w:hAnsi="宋体"/>
                <w:sz w:val="21"/>
                <w:szCs w:val="21"/>
              </w:rPr>
              <w:t>11</w:t>
            </w:r>
          </w:p>
        </w:tc>
        <w:tc>
          <w:tcPr>
            <w:tcW w:w="8632"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400" w:lineRule="atLeast"/>
              <w:rPr>
                <w:rFonts w:ascii="宋体" w:hAnsi="宋体"/>
                <w:sz w:val="21"/>
                <w:szCs w:val="21"/>
              </w:rPr>
            </w:pPr>
            <w:r>
              <w:rPr>
                <w:rFonts w:hint="eastAsia" w:ascii="宋体" w:hAnsi="宋体"/>
                <w:sz w:val="21"/>
                <w:szCs w:val="21"/>
              </w:rPr>
              <w:t xml:space="preserve">1、以下情形视为未提交有效响应文件： </w:t>
            </w:r>
          </w:p>
          <w:p>
            <w:pPr>
              <w:widowControl/>
              <w:spacing w:line="400" w:lineRule="atLeast"/>
              <w:rPr>
                <w:rFonts w:ascii="宋体" w:hAnsi="宋体"/>
                <w:sz w:val="21"/>
                <w:szCs w:val="21"/>
              </w:rPr>
            </w:pPr>
            <w:r>
              <w:rPr>
                <w:rFonts w:hint="eastAsia" w:ascii="宋体" w:hAnsi="宋体"/>
                <w:sz w:val="21"/>
                <w:szCs w:val="21"/>
              </w:rPr>
              <w:t>（1）仅提交备份响应文件的；</w:t>
            </w:r>
          </w:p>
          <w:p>
            <w:pPr>
              <w:widowControl/>
              <w:spacing w:line="400" w:lineRule="atLeast"/>
              <w:rPr>
                <w:rFonts w:ascii="宋体" w:hAnsi="宋体"/>
                <w:sz w:val="21"/>
                <w:szCs w:val="21"/>
              </w:rPr>
            </w:pPr>
            <w:r>
              <w:rPr>
                <w:rFonts w:hint="eastAsia" w:ascii="宋体" w:hAnsi="宋体"/>
                <w:sz w:val="21"/>
                <w:szCs w:val="21"/>
              </w:rPr>
              <w:t xml:space="preserve">（2）加密文件解密异常，且提交备份响应文件无效的； </w:t>
            </w:r>
          </w:p>
          <w:p>
            <w:pPr>
              <w:widowControl/>
              <w:spacing w:line="400" w:lineRule="atLeast"/>
              <w:rPr>
                <w:rFonts w:ascii="宋体" w:hAnsi="宋体"/>
                <w:sz w:val="21"/>
                <w:szCs w:val="21"/>
              </w:rPr>
            </w:pPr>
            <w:r>
              <w:rPr>
                <w:rFonts w:hint="eastAsia" w:ascii="宋体" w:hAnsi="宋体"/>
                <w:sz w:val="21"/>
                <w:szCs w:val="21"/>
              </w:rPr>
              <w:t>（3）加密文件解密异常，且提交的备份响应文件不明确，存在一个或一个以上备选（替代）备份响应文件。</w:t>
            </w:r>
          </w:p>
          <w:p>
            <w:pPr>
              <w:widowControl/>
              <w:spacing w:line="400" w:lineRule="atLeast"/>
              <w:rPr>
                <w:rFonts w:ascii="宋体" w:hAnsi="宋体"/>
                <w:sz w:val="21"/>
                <w:szCs w:val="21"/>
              </w:rPr>
            </w:pPr>
            <w:r>
              <w:rPr>
                <w:rFonts w:hint="eastAsia" w:ascii="宋体" w:hAnsi="宋体"/>
                <w:sz w:val="21"/>
                <w:szCs w:val="21"/>
              </w:rPr>
              <w:t xml:space="preserve">2、投标人递交备份响应文件时，如出现下列情况之一的，将被拒收： </w:t>
            </w:r>
          </w:p>
          <w:p>
            <w:pPr>
              <w:widowControl/>
              <w:spacing w:line="400" w:lineRule="atLeast"/>
              <w:rPr>
                <w:rFonts w:ascii="宋体" w:hAnsi="宋体"/>
                <w:sz w:val="21"/>
                <w:szCs w:val="21"/>
              </w:rPr>
            </w:pPr>
            <w:r>
              <w:rPr>
                <w:rFonts w:hint="eastAsia" w:ascii="宋体" w:hAnsi="宋体"/>
                <w:sz w:val="21"/>
                <w:szCs w:val="21"/>
              </w:rPr>
              <w:t xml:space="preserve">（1）未按规定密封或标记的响应文件； </w:t>
            </w:r>
          </w:p>
          <w:p>
            <w:pPr>
              <w:widowControl/>
              <w:spacing w:line="400" w:lineRule="atLeast"/>
              <w:rPr>
                <w:rFonts w:ascii="宋体" w:hAnsi="宋体"/>
                <w:sz w:val="21"/>
                <w:szCs w:val="21"/>
              </w:rPr>
            </w:pPr>
            <w:r>
              <w:rPr>
                <w:rFonts w:hint="eastAsia" w:ascii="宋体" w:hAnsi="宋体"/>
                <w:sz w:val="21"/>
                <w:szCs w:val="21"/>
              </w:rPr>
              <w:t xml:space="preserve">（2）由于包装不妥，在送交途中严重损坏的； </w:t>
            </w:r>
          </w:p>
          <w:p>
            <w:pPr>
              <w:widowControl/>
              <w:spacing w:line="400" w:lineRule="atLeast"/>
              <w:rPr>
                <w:rFonts w:ascii="宋体" w:hAnsi="宋体"/>
                <w:sz w:val="21"/>
                <w:szCs w:val="21"/>
              </w:rPr>
            </w:pPr>
            <w:r>
              <w:rPr>
                <w:rFonts w:hint="eastAsia" w:ascii="宋体" w:hAnsi="宋体"/>
                <w:sz w:val="21"/>
                <w:szCs w:val="21"/>
              </w:rPr>
              <w:t>（3）超过规定时间送达的。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90" w:hRule="atLeast"/>
        </w:trPr>
        <w:tc>
          <w:tcPr>
            <w:tcW w:w="708" w:type="dxa"/>
            <w:tcBorders>
              <w:top w:val="single" w:color="auto" w:sz="4" w:space="0"/>
              <w:left w:val="single" w:color="auto" w:sz="4" w:space="0"/>
              <w:bottom w:val="single" w:color="auto" w:sz="4" w:space="0"/>
              <w:right w:val="single" w:color="auto" w:sz="4" w:space="0"/>
            </w:tcBorders>
            <w:noWrap/>
            <w:vAlign w:val="center"/>
          </w:tcPr>
          <w:p>
            <w:pPr>
              <w:autoSpaceDE w:val="0"/>
              <w:autoSpaceDN w:val="0"/>
              <w:snapToGrid w:val="0"/>
              <w:spacing w:line="300" w:lineRule="exact"/>
              <w:jc w:val="center"/>
              <w:textAlignment w:val="bottom"/>
              <w:rPr>
                <w:rFonts w:ascii="宋体" w:hAnsi="宋体"/>
                <w:sz w:val="21"/>
                <w:szCs w:val="21"/>
              </w:rPr>
            </w:pPr>
            <w:r>
              <w:rPr>
                <w:rFonts w:hint="eastAsia" w:ascii="宋体" w:hAnsi="宋体"/>
                <w:color w:val="FF0000"/>
                <w:sz w:val="21"/>
                <w:szCs w:val="21"/>
              </w:rPr>
              <w:t>12</w:t>
            </w:r>
          </w:p>
        </w:tc>
        <w:tc>
          <w:tcPr>
            <w:tcW w:w="8632"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400" w:lineRule="exact"/>
              <w:rPr>
                <w:rFonts w:ascii="宋体" w:hAnsi="宋体"/>
                <w:sz w:val="21"/>
                <w:szCs w:val="21"/>
              </w:rPr>
            </w:pPr>
            <w:r>
              <w:rPr>
                <w:rFonts w:hint="eastAsia" w:ascii="宋体" w:hAnsi="宋体"/>
                <w:sz w:val="21"/>
                <w:szCs w:val="21"/>
              </w:rPr>
              <w:t>1、投标人应当在</w:t>
            </w:r>
            <w:r>
              <w:rPr>
                <w:rFonts w:hint="eastAsia" w:ascii="宋体" w:hAnsi="宋体"/>
                <w:b/>
                <w:bCs/>
                <w:color w:val="0000FF"/>
                <w:sz w:val="21"/>
                <w:szCs w:val="21"/>
                <w:lang w:eastAsia="zh-CN"/>
              </w:rPr>
              <w:t>2022年11月15日09：30时</w:t>
            </w:r>
            <w:r>
              <w:rPr>
                <w:rFonts w:hint="eastAsia" w:ascii="宋体" w:hAnsi="宋体"/>
                <w:sz w:val="21"/>
                <w:szCs w:val="21"/>
              </w:rPr>
              <w:t>前在“政采云”（电子交易平台）上自行上传加密的电子投标文件。投标文件递交截止时间后递交的电子投标文件，将被政采云平台拒收。</w:t>
            </w:r>
          </w:p>
          <w:p>
            <w:pPr>
              <w:autoSpaceDE w:val="0"/>
              <w:autoSpaceDN w:val="0"/>
              <w:snapToGrid w:val="0"/>
              <w:spacing w:line="400" w:lineRule="exact"/>
              <w:textAlignment w:val="bottom"/>
              <w:rPr>
                <w:rFonts w:ascii="宋体" w:hAnsi="宋体"/>
                <w:sz w:val="21"/>
                <w:szCs w:val="21"/>
              </w:rPr>
            </w:pPr>
            <w:r>
              <w:rPr>
                <w:rFonts w:hint="eastAsia" w:ascii="宋体" w:hAnsi="宋体"/>
                <w:sz w:val="21"/>
                <w:szCs w:val="21"/>
              </w:rPr>
              <w:t>2、电子备份投标文件的递交时间：投标人应当在</w:t>
            </w:r>
            <w:r>
              <w:rPr>
                <w:rFonts w:hint="eastAsia" w:ascii="宋体" w:hAnsi="宋体"/>
                <w:b/>
                <w:bCs/>
                <w:color w:val="0000FF"/>
                <w:sz w:val="21"/>
                <w:szCs w:val="21"/>
                <w:lang w:eastAsia="zh-CN"/>
              </w:rPr>
              <w:t>2022年11月15日09：30时</w:t>
            </w:r>
            <w:r>
              <w:rPr>
                <w:rFonts w:hint="eastAsia" w:ascii="宋体" w:hAnsi="宋体"/>
                <w:sz w:val="21"/>
                <w:szCs w:val="21"/>
              </w:rPr>
              <w:t>前，以（EMS邮寄形式）邮寄到金华市公共资源交易中心兰溪市分中心，逾期未递交的视为自动放弃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9" w:hRule="atLeast"/>
        </w:trPr>
        <w:tc>
          <w:tcPr>
            <w:tcW w:w="708" w:type="dxa"/>
            <w:tcBorders>
              <w:top w:val="single" w:color="auto" w:sz="4" w:space="0"/>
              <w:left w:val="single" w:color="auto" w:sz="4" w:space="0"/>
              <w:bottom w:val="single" w:color="auto" w:sz="4" w:space="0"/>
              <w:right w:val="single" w:color="auto" w:sz="4" w:space="0"/>
            </w:tcBorders>
            <w:noWrap/>
            <w:vAlign w:val="center"/>
          </w:tcPr>
          <w:p>
            <w:pPr>
              <w:autoSpaceDE w:val="0"/>
              <w:autoSpaceDN w:val="0"/>
              <w:snapToGrid w:val="0"/>
              <w:spacing w:line="300" w:lineRule="exact"/>
              <w:jc w:val="center"/>
              <w:textAlignment w:val="bottom"/>
              <w:rPr>
                <w:rFonts w:ascii="宋体" w:hAnsi="宋体"/>
                <w:sz w:val="21"/>
                <w:szCs w:val="21"/>
              </w:rPr>
            </w:pPr>
            <w:r>
              <w:rPr>
                <w:rFonts w:hint="eastAsia" w:ascii="宋体" w:hAnsi="宋体"/>
                <w:color w:val="FF0000"/>
                <w:sz w:val="21"/>
                <w:szCs w:val="21"/>
              </w:rPr>
              <w:t>13</w:t>
            </w:r>
          </w:p>
        </w:tc>
        <w:tc>
          <w:tcPr>
            <w:tcW w:w="8632"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snapToGrid w:val="0"/>
              <w:spacing w:line="300" w:lineRule="exact"/>
              <w:textAlignment w:val="bottom"/>
              <w:rPr>
                <w:rFonts w:ascii="宋体" w:hAnsi="宋体"/>
                <w:sz w:val="21"/>
                <w:szCs w:val="21"/>
              </w:rPr>
            </w:pPr>
            <w:r>
              <w:rPr>
                <w:rFonts w:hint="eastAsia" w:ascii="宋体" w:hAnsi="宋体"/>
                <w:sz w:val="21"/>
                <w:szCs w:val="21"/>
              </w:rPr>
              <w:t>开标时间及地点：</w:t>
            </w:r>
            <w:r>
              <w:rPr>
                <w:rFonts w:hint="eastAsia" w:ascii="宋体" w:hAnsi="宋体"/>
                <w:b/>
                <w:bCs/>
                <w:color w:val="0000FF"/>
                <w:sz w:val="21"/>
                <w:szCs w:val="21"/>
                <w:lang w:eastAsia="zh-CN"/>
              </w:rPr>
              <w:t>2022年11月15日09：30时</w:t>
            </w:r>
            <w:r>
              <w:rPr>
                <w:rFonts w:hint="eastAsia" w:ascii="宋体" w:hAnsi="宋体"/>
                <w:sz w:val="21"/>
                <w:szCs w:val="21"/>
              </w:rPr>
              <w:t>在金华市公共资源交易中心兰溪市分中心（兰溪市振兴路500号企业服务中心11楼）开标室。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07" w:hRule="atLeast"/>
        </w:trPr>
        <w:tc>
          <w:tcPr>
            <w:tcW w:w="708" w:type="dxa"/>
            <w:tcBorders>
              <w:top w:val="single" w:color="auto" w:sz="4" w:space="0"/>
              <w:left w:val="single" w:color="auto" w:sz="4" w:space="0"/>
              <w:bottom w:val="single" w:color="auto" w:sz="4" w:space="0"/>
              <w:right w:val="single" w:color="auto" w:sz="4" w:space="0"/>
            </w:tcBorders>
            <w:noWrap/>
            <w:vAlign w:val="center"/>
          </w:tcPr>
          <w:p>
            <w:pPr>
              <w:autoSpaceDE w:val="0"/>
              <w:autoSpaceDN w:val="0"/>
              <w:snapToGrid w:val="0"/>
              <w:spacing w:line="300" w:lineRule="exact"/>
              <w:jc w:val="center"/>
              <w:textAlignment w:val="bottom"/>
              <w:rPr>
                <w:rFonts w:ascii="宋体" w:hAnsi="宋体"/>
                <w:sz w:val="21"/>
                <w:szCs w:val="21"/>
              </w:rPr>
            </w:pPr>
            <w:r>
              <w:rPr>
                <w:rFonts w:hint="eastAsia" w:ascii="宋体" w:hAnsi="宋体"/>
                <w:sz w:val="21"/>
                <w:szCs w:val="21"/>
              </w:rPr>
              <w:t>14</w:t>
            </w:r>
          </w:p>
        </w:tc>
        <w:tc>
          <w:tcPr>
            <w:tcW w:w="8632"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snapToGrid w:val="0"/>
              <w:spacing w:line="300" w:lineRule="exact"/>
              <w:textAlignment w:val="bottom"/>
              <w:rPr>
                <w:rFonts w:ascii="宋体" w:hAnsi="宋体"/>
                <w:sz w:val="21"/>
                <w:szCs w:val="21"/>
              </w:rPr>
            </w:pPr>
            <w:r>
              <w:rPr>
                <w:rFonts w:hint="eastAsia" w:ascii="宋体" w:hAnsi="宋体"/>
                <w:sz w:val="21"/>
                <w:szCs w:val="21"/>
              </w:rPr>
              <w:t xml:space="preserve">中标人应在中标公告发布之日起3日内，向金华市公共资源交易中心兰溪市分中心提供纸质投标文件 </w:t>
            </w:r>
            <w:r>
              <w:rPr>
                <w:rFonts w:ascii="宋体" w:hAnsi="宋体" w:cs="宋体"/>
                <w:kern w:val="0"/>
                <w:sz w:val="21"/>
                <w:szCs w:val="21"/>
              </w:rPr>
              <w:t>(一式三份)邮寄到</w:t>
            </w:r>
            <w:r>
              <w:rPr>
                <w:rFonts w:hint="eastAsia" w:ascii="宋体" w:hAnsi="宋体" w:cs="宋体"/>
                <w:kern w:val="0"/>
                <w:sz w:val="21"/>
                <w:szCs w:val="21"/>
              </w:rPr>
              <w:t>金华市公共资源交易中心兰溪市分中心</w:t>
            </w:r>
            <w:r>
              <w:rPr>
                <w:rFonts w:ascii="宋体" w:hAnsi="宋体" w:cs="宋体"/>
                <w:kern w:val="0"/>
                <w:sz w:val="21"/>
                <w:szCs w:val="21"/>
              </w:rPr>
              <w:t>,纸质版投标文件由资格证明文件、</w:t>
            </w:r>
            <w:r>
              <w:rPr>
                <w:rFonts w:hint="eastAsia" w:ascii="宋体" w:hAnsi="宋体" w:cs="宋体"/>
                <w:kern w:val="0"/>
                <w:sz w:val="21"/>
                <w:szCs w:val="21"/>
              </w:rPr>
              <w:t>技术</w:t>
            </w:r>
            <w:r>
              <w:rPr>
                <w:rFonts w:ascii="宋体" w:hAnsi="宋体" w:cs="宋体"/>
                <w:kern w:val="0"/>
                <w:sz w:val="21"/>
                <w:szCs w:val="21"/>
              </w:rPr>
              <w:t>商务标文件、价格标文件三部分组成，并且分别胶装成册。纸质投标文件必须跟上传到政采云系统的电子加密文一致</w:t>
            </w:r>
            <w:r>
              <w:rPr>
                <w:rFonts w:hint="eastAsia" w:ascii="宋体" w:hAnsi="宋体" w:cs="宋体"/>
                <w:kern w:val="0"/>
                <w:sz w:val="21"/>
                <w:szCs w:val="21"/>
              </w:rPr>
              <w:t>，</w:t>
            </w:r>
            <w:r>
              <w:rPr>
                <w:rFonts w:ascii="宋体" w:hAnsi="宋体" w:cs="宋体"/>
                <w:kern w:val="0"/>
                <w:sz w:val="21"/>
                <w:szCs w:val="21"/>
              </w:rPr>
              <w:t>并且均需加盖公章。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708"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sz w:val="21"/>
                <w:szCs w:val="21"/>
              </w:rPr>
            </w:pPr>
            <w:r>
              <w:rPr>
                <w:rFonts w:hint="eastAsia" w:ascii="宋体" w:hAnsi="宋体"/>
                <w:sz w:val="21"/>
                <w:szCs w:val="21"/>
              </w:rPr>
              <w:t>15</w:t>
            </w:r>
          </w:p>
        </w:tc>
        <w:tc>
          <w:tcPr>
            <w:tcW w:w="8632"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snapToGrid w:val="0"/>
              <w:spacing w:line="300" w:lineRule="exact"/>
              <w:textAlignment w:val="bottom"/>
              <w:rPr>
                <w:rFonts w:ascii="宋体" w:hAnsi="宋体"/>
                <w:sz w:val="21"/>
                <w:szCs w:val="21"/>
              </w:rPr>
            </w:pPr>
            <w:r>
              <w:rPr>
                <w:rFonts w:ascii="宋体" w:hAnsi="宋体"/>
                <w:sz w:val="21"/>
                <w:szCs w:val="21"/>
              </w:rPr>
              <w:t>评标办法及评分标准：</w:t>
            </w:r>
            <w:r>
              <w:rPr>
                <w:rFonts w:hint="eastAsia" w:ascii="宋体" w:hAnsi="宋体"/>
                <w:sz w:val="21"/>
                <w:szCs w:val="21"/>
              </w:rPr>
              <w:t>综合评分法</w:t>
            </w:r>
            <w:r>
              <w:rPr>
                <w:rFonts w:ascii="宋体" w:hAnsi="宋体"/>
                <w:kern w:val="0"/>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708"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sz w:val="21"/>
                <w:szCs w:val="21"/>
              </w:rPr>
            </w:pPr>
            <w:r>
              <w:rPr>
                <w:rFonts w:hint="eastAsia" w:ascii="宋体" w:hAnsi="宋体"/>
                <w:sz w:val="21"/>
                <w:szCs w:val="21"/>
              </w:rPr>
              <w:t>16</w:t>
            </w:r>
          </w:p>
        </w:tc>
        <w:tc>
          <w:tcPr>
            <w:tcW w:w="8632"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snapToGrid w:val="0"/>
              <w:spacing w:line="300" w:lineRule="exact"/>
              <w:textAlignment w:val="bottom"/>
              <w:rPr>
                <w:rFonts w:ascii="宋体" w:hAnsi="宋体"/>
                <w:sz w:val="21"/>
                <w:szCs w:val="21"/>
              </w:rPr>
            </w:pPr>
            <w:r>
              <w:rPr>
                <w:rFonts w:hint="eastAsia" w:ascii="宋体" w:hAnsi="宋体"/>
                <w:sz w:val="21"/>
                <w:szCs w:val="21"/>
              </w:rPr>
              <w:t>评标结果公告及中标通知书：中标人确定之日起2个工作日内，评标结果公告于浙江政府采购网(http://www.zjzfcg.gov.cn)、兰溪市公共资源交易专栏（http:// zbt.lx.gov.cn），中标人在公告</w:t>
            </w:r>
            <w:r>
              <w:rPr>
                <w:rFonts w:hint="eastAsia" w:ascii="宋体" w:hAnsi="宋体"/>
                <w:sz w:val="21"/>
                <w:szCs w:val="21"/>
                <w:lang w:eastAsia="zh-CN"/>
              </w:rPr>
              <w:t>同时</w:t>
            </w:r>
            <w:r>
              <w:rPr>
                <w:rFonts w:hint="eastAsia" w:ascii="宋体" w:hAnsi="宋体"/>
                <w:sz w:val="21"/>
                <w:szCs w:val="21"/>
              </w:rPr>
              <w:t>通过政采云电子开标系统电子方式发送中标通知书。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708"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sz w:val="21"/>
                <w:szCs w:val="21"/>
              </w:rPr>
            </w:pPr>
            <w:r>
              <w:rPr>
                <w:rFonts w:hint="eastAsia" w:ascii="宋体" w:hAnsi="宋体"/>
                <w:sz w:val="21"/>
                <w:szCs w:val="21"/>
              </w:rPr>
              <w:t>17</w:t>
            </w:r>
          </w:p>
        </w:tc>
        <w:tc>
          <w:tcPr>
            <w:tcW w:w="8632"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snapToGrid w:val="0"/>
              <w:spacing w:line="300" w:lineRule="exact"/>
              <w:textAlignment w:val="bottom"/>
              <w:rPr>
                <w:rFonts w:ascii="宋体" w:hAnsi="宋体"/>
                <w:sz w:val="21"/>
                <w:szCs w:val="21"/>
              </w:rPr>
            </w:pPr>
            <w:r>
              <w:rPr>
                <w:rFonts w:ascii="宋体" w:hAnsi="宋体"/>
                <w:sz w:val="21"/>
                <w:szCs w:val="21"/>
              </w:rPr>
              <w:t>签订合同：</w:t>
            </w:r>
            <w:r>
              <w:rPr>
                <w:rFonts w:ascii="宋体" w:hAnsi="宋体"/>
                <w:kern w:val="0"/>
                <w:sz w:val="21"/>
                <w:szCs w:val="21"/>
              </w:rPr>
              <w:t>中标通知书发出后</w:t>
            </w:r>
            <w:r>
              <w:rPr>
                <w:rFonts w:hint="eastAsia" w:ascii="宋体" w:hAnsi="宋体"/>
                <w:kern w:val="0"/>
                <w:sz w:val="21"/>
                <w:szCs w:val="21"/>
              </w:rPr>
              <w:t>20</w:t>
            </w:r>
            <w:r>
              <w:rPr>
                <w:rFonts w:ascii="宋体" w:hAnsi="宋体"/>
                <w:kern w:val="0"/>
                <w:sz w:val="21"/>
                <w:szCs w:val="21"/>
              </w:rPr>
              <w:t>天内。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4" w:hRule="atLeast"/>
        </w:trPr>
        <w:tc>
          <w:tcPr>
            <w:tcW w:w="708"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sz w:val="21"/>
                <w:szCs w:val="21"/>
              </w:rPr>
            </w:pPr>
            <w:r>
              <w:rPr>
                <w:rFonts w:hint="eastAsia" w:ascii="宋体" w:hAnsi="宋体"/>
                <w:sz w:val="21"/>
                <w:szCs w:val="21"/>
              </w:rPr>
              <w:t>18</w:t>
            </w:r>
          </w:p>
        </w:tc>
        <w:tc>
          <w:tcPr>
            <w:tcW w:w="8632"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snapToGrid w:val="0"/>
              <w:spacing w:line="300" w:lineRule="exact"/>
              <w:textAlignment w:val="bottom"/>
              <w:rPr>
                <w:rFonts w:ascii="宋体" w:hAnsi="宋体"/>
                <w:kern w:val="0"/>
                <w:sz w:val="21"/>
                <w:szCs w:val="21"/>
              </w:rPr>
            </w:pPr>
            <w:r>
              <w:rPr>
                <w:rFonts w:hint="eastAsia" w:ascii="宋体" w:hAnsi="宋体"/>
                <w:kern w:val="0"/>
                <w:sz w:val="21"/>
                <w:szCs w:val="21"/>
              </w:rPr>
              <w:t>根据《关于在政府采购活动中查询及使用信用记录有关问题的通知》</w:t>
            </w:r>
            <w:r>
              <w:rPr>
                <w:rFonts w:hint="eastAsia" w:ascii="宋体" w:hAnsi="宋体"/>
                <w:kern w:val="0"/>
                <w:sz w:val="21"/>
                <w:szCs w:val="21"/>
                <w:lang w:val="en-US" w:eastAsia="zh-CN"/>
              </w:rPr>
              <w:t xml:space="preserve"> </w:t>
            </w:r>
            <w:r>
              <w:rPr>
                <w:rFonts w:hint="eastAsia" w:ascii="宋体" w:hAnsi="宋体"/>
                <w:kern w:val="0"/>
                <w:sz w:val="21"/>
                <w:szCs w:val="21"/>
              </w:rPr>
              <w:t>财库[2016]125号的规定：</w:t>
            </w:r>
          </w:p>
          <w:p>
            <w:pPr>
              <w:autoSpaceDE w:val="0"/>
              <w:autoSpaceDN w:val="0"/>
              <w:snapToGrid w:val="0"/>
              <w:spacing w:line="300" w:lineRule="exact"/>
              <w:textAlignment w:val="bottom"/>
              <w:rPr>
                <w:rFonts w:ascii="宋体" w:hAnsi="宋体"/>
                <w:kern w:val="0"/>
                <w:sz w:val="21"/>
                <w:szCs w:val="21"/>
              </w:rPr>
            </w:pPr>
            <w:r>
              <w:rPr>
                <w:rFonts w:hint="eastAsia" w:ascii="宋体" w:hAnsi="宋体"/>
                <w:kern w:val="0"/>
                <w:sz w:val="21"/>
                <w:szCs w:val="21"/>
              </w:rPr>
              <w:t>（1）招标人或采购代理机构将对本项目供应商的信用记录进行查询。查询渠道为信用中国网站（www.creditchina.gov.cn）、中国政府采购网（www.ccgp.gov.cn）；</w:t>
            </w:r>
          </w:p>
          <w:p>
            <w:pPr>
              <w:autoSpaceDE w:val="0"/>
              <w:autoSpaceDN w:val="0"/>
              <w:snapToGrid w:val="0"/>
              <w:spacing w:line="300" w:lineRule="exact"/>
              <w:textAlignment w:val="bottom"/>
              <w:rPr>
                <w:rFonts w:ascii="宋体" w:hAnsi="宋体"/>
                <w:kern w:val="0"/>
                <w:sz w:val="21"/>
                <w:szCs w:val="21"/>
              </w:rPr>
            </w:pPr>
            <w:r>
              <w:rPr>
                <w:rFonts w:hint="eastAsia" w:ascii="宋体" w:hAnsi="宋体"/>
                <w:kern w:val="0"/>
                <w:sz w:val="21"/>
                <w:szCs w:val="21"/>
              </w:rPr>
              <w:t>（2）截止时点：提交投标文件（响应文件）截止时间前3年内；</w:t>
            </w:r>
          </w:p>
          <w:p>
            <w:pPr>
              <w:autoSpaceDE w:val="0"/>
              <w:autoSpaceDN w:val="0"/>
              <w:snapToGrid w:val="0"/>
              <w:spacing w:line="300" w:lineRule="exact"/>
              <w:textAlignment w:val="bottom"/>
              <w:rPr>
                <w:rFonts w:ascii="宋体" w:hAnsi="宋体"/>
                <w:kern w:val="0"/>
                <w:sz w:val="21"/>
                <w:szCs w:val="21"/>
              </w:rPr>
            </w:pPr>
            <w:r>
              <w:rPr>
                <w:rFonts w:hint="eastAsia" w:ascii="宋体" w:hAnsi="宋体"/>
                <w:kern w:val="0"/>
                <w:sz w:val="21"/>
                <w:szCs w:val="21"/>
              </w:rPr>
              <w:t>（3）查询记录和证据的留存：信用信息查询记录和证据以网页截图等方式留存。</w:t>
            </w:r>
          </w:p>
          <w:p>
            <w:pPr>
              <w:autoSpaceDE w:val="0"/>
              <w:autoSpaceDN w:val="0"/>
              <w:snapToGrid w:val="0"/>
              <w:spacing w:line="300" w:lineRule="exact"/>
              <w:textAlignment w:val="bottom"/>
              <w:rPr>
                <w:rFonts w:ascii="宋体" w:hAnsi="宋体"/>
                <w:kern w:val="0"/>
                <w:sz w:val="21"/>
                <w:szCs w:val="21"/>
              </w:rPr>
            </w:pPr>
            <w:r>
              <w:rPr>
                <w:rFonts w:hint="eastAsia" w:ascii="宋体" w:hAnsi="宋体"/>
                <w:kern w:val="0"/>
                <w:sz w:val="21"/>
                <w:szCs w:val="21"/>
              </w:rPr>
              <w:t>（4）使用规则：被列入失信被执行人、重大税收违法案件当事人名单、政府采购严重违法失信行为记录名单及其它不符合《中华人民共和国政府采购法》第二十二条规定条件的，其投标将被拒绝。</w:t>
            </w:r>
          </w:p>
          <w:p>
            <w:pPr>
              <w:autoSpaceDE w:val="0"/>
              <w:autoSpaceDN w:val="0"/>
              <w:snapToGrid w:val="0"/>
              <w:spacing w:line="300" w:lineRule="exact"/>
              <w:textAlignment w:val="bottom"/>
              <w:rPr>
                <w:rFonts w:ascii="宋体" w:hAnsi="宋体"/>
                <w:sz w:val="21"/>
                <w:szCs w:val="21"/>
              </w:rPr>
            </w:pPr>
            <w:r>
              <w:rPr>
                <w:rFonts w:hint="eastAsia" w:ascii="宋体" w:hAnsi="宋体"/>
                <w:kern w:val="0"/>
                <w:sz w:val="21"/>
                <w:szCs w:val="21"/>
              </w:rPr>
              <w:t>（5）联合体成员任意一方存在不良信用记录的，视同联合体存在不良信用记录。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sz w:val="21"/>
                <w:szCs w:val="21"/>
              </w:rPr>
            </w:pPr>
            <w:r>
              <w:rPr>
                <w:rFonts w:hint="eastAsia" w:ascii="宋体" w:hAnsi="宋体"/>
                <w:sz w:val="21"/>
                <w:szCs w:val="21"/>
              </w:rPr>
              <w:t>19</w:t>
            </w:r>
          </w:p>
        </w:tc>
        <w:tc>
          <w:tcPr>
            <w:tcW w:w="2395" w:type="dxa"/>
            <w:tcBorders>
              <w:top w:val="single" w:color="auto" w:sz="4" w:space="0"/>
              <w:left w:val="single" w:color="auto" w:sz="4" w:space="0"/>
              <w:bottom w:val="single" w:color="auto" w:sz="4" w:space="0"/>
              <w:right w:val="single" w:color="auto" w:sz="4" w:space="0"/>
            </w:tcBorders>
            <w:noWrap/>
            <w:vAlign w:val="center"/>
          </w:tcPr>
          <w:p>
            <w:pPr>
              <w:autoSpaceDE w:val="0"/>
              <w:autoSpaceDN w:val="0"/>
              <w:snapToGrid w:val="0"/>
              <w:spacing w:line="300" w:lineRule="exact"/>
              <w:textAlignment w:val="bottom"/>
              <w:rPr>
                <w:rFonts w:ascii="宋体" w:hAnsi="宋体"/>
                <w:kern w:val="0"/>
                <w:sz w:val="21"/>
                <w:szCs w:val="21"/>
              </w:rPr>
            </w:pPr>
            <w:r>
              <w:rPr>
                <w:rFonts w:hint="eastAsia" w:ascii="宋体" w:hAnsi="宋体"/>
                <w:kern w:val="0"/>
                <w:sz w:val="21"/>
                <w:szCs w:val="21"/>
              </w:rPr>
              <w:t>本项目对应的中小企业划分标准所属行业</w:t>
            </w:r>
          </w:p>
        </w:tc>
        <w:tc>
          <w:tcPr>
            <w:tcW w:w="6237" w:type="dxa"/>
            <w:tcBorders>
              <w:top w:val="single" w:color="auto" w:sz="4" w:space="0"/>
              <w:left w:val="single" w:color="auto" w:sz="4" w:space="0"/>
              <w:bottom w:val="single" w:color="auto" w:sz="4" w:space="0"/>
              <w:right w:val="single" w:color="auto" w:sz="4" w:space="0"/>
            </w:tcBorders>
            <w:noWrap/>
            <w:vAlign w:val="center"/>
          </w:tcPr>
          <w:p>
            <w:pPr>
              <w:autoSpaceDE w:val="0"/>
              <w:autoSpaceDN w:val="0"/>
              <w:snapToGrid w:val="0"/>
              <w:spacing w:line="300" w:lineRule="exact"/>
              <w:textAlignment w:val="bottom"/>
              <w:rPr>
                <w:rFonts w:ascii="宋体" w:hAnsi="宋体"/>
                <w:kern w:val="0"/>
                <w:sz w:val="21"/>
                <w:szCs w:val="21"/>
              </w:rPr>
            </w:pPr>
            <w:r>
              <w:rPr>
                <w:rFonts w:hint="eastAsia" w:ascii="宋体" w:hAnsi="宋体"/>
                <w:kern w:val="0"/>
                <w:sz w:val="21"/>
                <w:szCs w:val="21"/>
              </w:rPr>
              <w:t>根据《关于印发中小企业划型标准规定的通知》（工信部联企业〔2011〕300号），本企业按所属行业为“</w:t>
            </w:r>
            <w:r>
              <w:rPr>
                <w:rFonts w:hint="eastAsia" w:ascii="宋体" w:hAnsi="宋体"/>
                <w:kern w:val="0"/>
                <w:sz w:val="21"/>
                <w:szCs w:val="21"/>
                <w:highlight w:val="yellow"/>
                <w:lang w:eastAsia="zh-CN"/>
              </w:rPr>
              <w:t>物业管理</w:t>
            </w:r>
            <w:r>
              <w:rPr>
                <w:rFonts w:hint="eastAsia" w:ascii="宋体" w:hAnsi="宋体"/>
                <w:kern w:val="0"/>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40" w:hRule="atLeast"/>
        </w:trPr>
        <w:tc>
          <w:tcPr>
            <w:tcW w:w="708"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sz w:val="21"/>
                <w:szCs w:val="21"/>
              </w:rPr>
            </w:pPr>
            <w:r>
              <w:rPr>
                <w:rFonts w:hint="eastAsia" w:ascii="宋体" w:hAnsi="宋体"/>
                <w:sz w:val="21"/>
                <w:szCs w:val="21"/>
              </w:rPr>
              <w:t>20</w:t>
            </w:r>
          </w:p>
        </w:tc>
        <w:tc>
          <w:tcPr>
            <w:tcW w:w="8632"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300" w:lineRule="exact"/>
              <w:rPr>
                <w:rFonts w:ascii="宋体" w:hAnsi="宋体"/>
                <w:sz w:val="21"/>
                <w:szCs w:val="21"/>
              </w:rPr>
            </w:pPr>
            <w:r>
              <w:rPr>
                <w:rFonts w:hint="eastAsia" w:ascii="宋体" w:hAnsi="宋体"/>
                <w:sz w:val="21"/>
                <w:szCs w:val="21"/>
              </w:rPr>
              <w:t xml:space="preserve">节能产品 </w:t>
            </w:r>
          </w:p>
          <w:p>
            <w:pPr>
              <w:snapToGrid w:val="0"/>
              <w:spacing w:line="300" w:lineRule="exact"/>
              <w:rPr>
                <w:rFonts w:ascii="宋体" w:hAnsi="宋体"/>
                <w:sz w:val="21"/>
                <w:szCs w:val="21"/>
              </w:rPr>
            </w:pPr>
            <w:r>
              <w:rPr>
                <w:rFonts w:hint="eastAsia" w:ascii="宋体" w:hAnsi="宋体"/>
                <w:sz w:val="21"/>
                <w:szCs w:val="21"/>
              </w:rPr>
              <w:t xml:space="preserve">□ 强制采购节能产品 </w:t>
            </w:r>
          </w:p>
          <w:p>
            <w:pPr>
              <w:snapToGrid w:val="0"/>
              <w:spacing w:line="300" w:lineRule="exact"/>
              <w:rPr>
                <w:rFonts w:ascii="宋体" w:hAnsi="宋体"/>
                <w:sz w:val="21"/>
                <w:szCs w:val="21"/>
              </w:rPr>
            </w:pPr>
            <w:r>
              <w:rPr>
                <w:rFonts w:ascii="宋体" w:hAnsi="宋体"/>
                <w:sz w:val="21"/>
                <w:szCs w:val="21"/>
              </w:rPr>
              <w:fldChar w:fldCharType="begin"/>
            </w:r>
            <w:r>
              <w:rPr>
                <w:rFonts w:ascii="宋体" w:hAnsi="宋体"/>
                <w:sz w:val="21"/>
                <w:szCs w:val="21"/>
              </w:rPr>
              <w:instrText xml:space="preserve"> EQ \o\ac(□)</w:instrText>
            </w:r>
            <w:r>
              <w:rPr>
                <w:rFonts w:ascii="宋体" w:hAnsi="宋体"/>
                <w:sz w:val="21"/>
                <w:szCs w:val="21"/>
              </w:rPr>
              <w:fldChar w:fldCharType="end"/>
            </w:r>
            <w:r>
              <w:rPr>
                <w:rFonts w:hint="eastAsia" w:ascii="宋体" w:hAnsi="宋体"/>
                <w:sz w:val="21"/>
                <w:szCs w:val="21"/>
              </w:rPr>
              <w:t xml:space="preserve">优先采购节能产品 </w:t>
            </w:r>
          </w:p>
          <w:p>
            <w:pPr>
              <w:snapToGrid w:val="0"/>
              <w:spacing w:line="300" w:lineRule="exact"/>
              <w:rPr>
                <w:rFonts w:ascii="宋体" w:hAnsi="宋体"/>
                <w:color w:val="ED12FA"/>
                <w:sz w:val="21"/>
                <w:szCs w:val="21"/>
              </w:rPr>
            </w:pPr>
            <w:r>
              <w:rPr>
                <w:rFonts w:hint="eastAsia" w:ascii="宋体" w:hAnsi="宋体"/>
                <w:sz w:val="21"/>
                <w:szCs w:val="21"/>
              </w:rPr>
              <w:sym w:font="Wingdings 2" w:char="0052"/>
            </w:r>
            <w:r>
              <w:rPr>
                <w:rFonts w:hint="eastAsia" w:ascii="宋体" w:hAnsi="宋体"/>
                <w:sz w:val="21"/>
                <w:szCs w:val="21"/>
              </w:rPr>
              <w:t xml:space="preserve"> 不适用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56" w:hRule="atLeast"/>
        </w:trPr>
        <w:tc>
          <w:tcPr>
            <w:tcW w:w="708"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sz w:val="21"/>
                <w:szCs w:val="21"/>
              </w:rPr>
            </w:pPr>
            <w:r>
              <w:rPr>
                <w:rFonts w:hint="eastAsia" w:ascii="宋体" w:hAnsi="宋体"/>
                <w:sz w:val="21"/>
                <w:szCs w:val="21"/>
              </w:rPr>
              <w:t>21</w:t>
            </w:r>
          </w:p>
        </w:tc>
        <w:tc>
          <w:tcPr>
            <w:tcW w:w="8632"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300" w:lineRule="exact"/>
              <w:rPr>
                <w:rFonts w:ascii="宋体" w:hAnsi="宋体"/>
                <w:sz w:val="21"/>
                <w:szCs w:val="21"/>
              </w:rPr>
            </w:pPr>
            <w:r>
              <w:rPr>
                <w:rFonts w:hint="eastAsia" w:ascii="宋体" w:hAnsi="宋体"/>
                <w:sz w:val="21"/>
                <w:szCs w:val="21"/>
              </w:rPr>
              <w:t xml:space="preserve">环境标志产品 </w:t>
            </w:r>
          </w:p>
          <w:p>
            <w:pPr>
              <w:snapToGrid w:val="0"/>
              <w:spacing w:line="300" w:lineRule="exact"/>
              <w:rPr>
                <w:rFonts w:ascii="宋体" w:hAnsi="宋体"/>
                <w:sz w:val="21"/>
                <w:szCs w:val="21"/>
              </w:rPr>
            </w:pPr>
            <w:r>
              <w:rPr>
                <w:rFonts w:ascii="Arial" w:hAnsi="Arial" w:cs="Arial"/>
                <w:color w:val="000000"/>
                <w:szCs w:val="28"/>
              </w:rPr>
              <w:fldChar w:fldCharType="begin"/>
            </w:r>
            <w:r>
              <w:rPr>
                <w:rFonts w:ascii="Arial" w:hAnsi="Arial" w:cs="Arial"/>
                <w:color w:val="000000"/>
                <w:szCs w:val="28"/>
              </w:rPr>
              <w:instrText xml:space="preserve"> EQ \o\ac(</w:instrText>
            </w:r>
            <w:r>
              <w:rPr>
                <w:rFonts w:ascii="Arial" w:hAnsi="Arial" w:cs="Arial"/>
                <w:color w:val="000000"/>
                <w:position w:val="-5"/>
                <w:sz w:val="42"/>
                <w:szCs w:val="28"/>
              </w:rPr>
              <w:instrText xml:space="preserve">□</w:instrText>
            </w:r>
            <w:r>
              <w:rPr>
                <w:rFonts w:ascii="Arial" w:hAnsi="Arial" w:cs="Arial"/>
                <w:color w:val="000000"/>
                <w:szCs w:val="28"/>
              </w:rPr>
              <w:instrText xml:space="preserve">)</w:instrText>
            </w:r>
            <w:r>
              <w:rPr>
                <w:rFonts w:ascii="Arial" w:hAnsi="Arial" w:cs="Arial"/>
                <w:color w:val="000000"/>
                <w:szCs w:val="28"/>
              </w:rPr>
              <w:fldChar w:fldCharType="end"/>
            </w:r>
            <w:r>
              <w:rPr>
                <w:rFonts w:hint="eastAsia" w:ascii="宋体" w:hAnsi="宋体"/>
                <w:sz w:val="21"/>
                <w:szCs w:val="21"/>
              </w:rPr>
              <w:t xml:space="preserve">优先采购环境标志产品 </w:t>
            </w:r>
          </w:p>
          <w:p>
            <w:pPr>
              <w:snapToGrid w:val="0"/>
              <w:spacing w:line="300" w:lineRule="exact"/>
              <w:rPr>
                <w:rFonts w:ascii="宋体" w:hAnsi="宋体"/>
                <w:color w:val="ED12FA"/>
                <w:sz w:val="21"/>
                <w:szCs w:val="21"/>
              </w:rPr>
            </w:pPr>
            <w:r>
              <w:rPr>
                <w:rFonts w:hint="eastAsia" w:ascii="宋体" w:hAnsi="宋体"/>
                <w:sz w:val="21"/>
                <w:szCs w:val="21"/>
              </w:rPr>
              <w:sym w:font="Wingdings 2" w:char="0052"/>
            </w:r>
            <w:r>
              <w:rPr>
                <w:rFonts w:hint="eastAsia" w:ascii="宋体" w:hAnsi="宋体"/>
                <w:sz w:val="21"/>
                <w:szCs w:val="21"/>
              </w:rPr>
              <w:t xml:space="preserve"> 不适用</w:t>
            </w:r>
          </w:p>
        </w:tc>
      </w:tr>
    </w:tbl>
    <w:p>
      <w:pPr>
        <w:snapToGrid w:val="0"/>
        <w:spacing w:line="400" w:lineRule="exact"/>
        <w:ind w:firstLine="420" w:firstLineChars="200"/>
        <w:rPr>
          <w:rFonts w:hint="eastAsia" w:ascii="宋体" w:hAnsi="宋体"/>
          <w:bCs/>
          <w:sz w:val="21"/>
          <w:szCs w:val="21"/>
        </w:rPr>
      </w:pPr>
    </w:p>
    <w:p>
      <w:pPr>
        <w:snapToGrid w:val="0"/>
        <w:spacing w:line="400" w:lineRule="exact"/>
        <w:ind w:firstLine="420" w:firstLineChars="200"/>
        <w:rPr>
          <w:rFonts w:hint="eastAsia" w:ascii="宋体" w:hAnsi="宋体"/>
          <w:bCs/>
          <w:sz w:val="21"/>
          <w:szCs w:val="21"/>
        </w:rPr>
      </w:pPr>
    </w:p>
    <w:p>
      <w:pPr>
        <w:snapToGrid w:val="0"/>
        <w:spacing w:line="400" w:lineRule="exact"/>
        <w:ind w:firstLine="420" w:firstLineChars="200"/>
        <w:rPr>
          <w:rFonts w:ascii="宋体" w:hAnsi="宋体"/>
          <w:bCs/>
          <w:sz w:val="21"/>
          <w:szCs w:val="21"/>
        </w:rPr>
      </w:pPr>
      <w:r>
        <w:rPr>
          <w:rFonts w:hint="eastAsia" w:ascii="宋体" w:hAnsi="宋体"/>
          <w:bCs/>
          <w:sz w:val="21"/>
          <w:szCs w:val="21"/>
        </w:rPr>
        <w:t>一、说明</w:t>
      </w:r>
    </w:p>
    <w:p>
      <w:pPr>
        <w:snapToGrid w:val="0"/>
        <w:spacing w:line="400" w:lineRule="exact"/>
        <w:ind w:firstLine="420" w:firstLineChars="200"/>
        <w:rPr>
          <w:rFonts w:ascii="宋体" w:hAnsi="宋体"/>
          <w:bCs/>
          <w:sz w:val="21"/>
          <w:szCs w:val="21"/>
        </w:rPr>
      </w:pPr>
      <w:r>
        <w:rPr>
          <w:rFonts w:hint="eastAsia" w:ascii="宋体" w:hAnsi="宋体"/>
          <w:bCs/>
          <w:sz w:val="21"/>
          <w:szCs w:val="21"/>
        </w:rPr>
        <w:t>1、适用范围</w:t>
      </w:r>
    </w:p>
    <w:p>
      <w:pPr>
        <w:snapToGrid w:val="0"/>
        <w:spacing w:line="400" w:lineRule="exact"/>
        <w:ind w:firstLine="420" w:firstLineChars="200"/>
        <w:rPr>
          <w:rFonts w:ascii="宋体" w:hAnsi="宋体"/>
          <w:bCs/>
          <w:sz w:val="21"/>
          <w:szCs w:val="21"/>
        </w:rPr>
      </w:pPr>
      <w:r>
        <w:rPr>
          <w:rFonts w:hint="eastAsia" w:ascii="宋体" w:hAnsi="宋体"/>
          <w:bCs/>
          <w:sz w:val="21"/>
          <w:szCs w:val="21"/>
        </w:rPr>
        <w:t>1.1 本采购文件仅适用于本次采购所叙述的服务采购项目。</w:t>
      </w:r>
    </w:p>
    <w:p>
      <w:pPr>
        <w:snapToGrid w:val="0"/>
        <w:spacing w:line="400" w:lineRule="exact"/>
        <w:ind w:firstLine="420" w:firstLineChars="200"/>
        <w:rPr>
          <w:rFonts w:ascii="宋体" w:hAnsi="宋体"/>
          <w:bCs/>
          <w:sz w:val="21"/>
          <w:szCs w:val="21"/>
        </w:rPr>
      </w:pPr>
      <w:r>
        <w:rPr>
          <w:rFonts w:ascii="宋体" w:hAnsi="宋体"/>
          <w:bCs/>
          <w:sz w:val="21"/>
          <w:szCs w:val="21"/>
        </w:rPr>
        <w:t>2、定义</w:t>
      </w:r>
    </w:p>
    <w:p>
      <w:pPr>
        <w:snapToGrid w:val="0"/>
        <w:spacing w:line="400" w:lineRule="exact"/>
        <w:ind w:firstLine="420" w:firstLineChars="200"/>
        <w:rPr>
          <w:rFonts w:ascii="宋体" w:hAnsi="宋体"/>
          <w:bCs/>
          <w:sz w:val="21"/>
          <w:szCs w:val="21"/>
        </w:rPr>
      </w:pPr>
      <w:r>
        <w:rPr>
          <w:rFonts w:ascii="宋体" w:hAnsi="宋体"/>
          <w:bCs/>
          <w:sz w:val="21"/>
          <w:szCs w:val="21"/>
        </w:rPr>
        <w:t>2.1“招标人”系指组织本次采购的</w:t>
      </w:r>
      <w:r>
        <w:rPr>
          <w:rFonts w:hint="eastAsia" w:ascii="宋体" w:hAnsi="宋体"/>
          <w:bCs/>
          <w:sz w:val="21"/>
          <w:szCs w:val="21"/>
        </w:rPr>
        <w:t>金华市公共资源交易中心兰溪市分中心</w:t>
      </w:r>
      <w:r>
        <w:rPr>
          <w:rFonts w:ascii="宋体" w:hAnsi="宋体"/>
          <w:bCs/>
          <w:sz w:val="21"/>
          <w:szCs w:val="21"/>
        </w:rPr>
        <w:t>；</w:t>
      </w:r>
    </w:p>
    <w:p>
      <w:pPr>
        <w:snapToGrid w:val="0"/>
        <w:spacing w:line="400" w:lineRule="exact"/>
        <w:ind w:firstLine="420" w:firstLineChars="200"/>
        <w:rPr>
          <w:rFonts w:ascii="宋体" w:hAnsi="宋体"/>
          <w:bCs/>
          <w:sz w:val="21"/>
          <w:szCs w:val="21"/>
        </w:rPr>
      </w:pPr>
      <w:r>
        <w:rPr>
          <w:rFonts w:ascii="宋体" w:hAnsi="宋体"/>
          <w:bCs/>
          <w:sz w:val="21"/>
          <w:szCs w:val="21"/>
        </w:rPr>
        <w:t>2.2“采购人”系指组织本次采购的</w:t>
      </w:r>
      <w:r>
        <w:rPr>
          <w:rFonts w:hint="eastAsia" w:ascii="宋体" w:hAnsi="宋体"/>
          <w:bCs/>
          <w:sz w:val="21"/>
          <w:szCs w:val="21"/>
          <w:lang w:eastAsia="zh-CN"/>
        </w:rPr>
        <w:t>兰溪市人民医院医共体兰江院区</w:t>
      </w:r>
      <w:r>
        <w:rPr>
          <w:rFonts w:ascii="宋体" w:hAnsi="宋体"/>
          <w:bCs/>
          <w:sz w:val="21"/>
          <w:szCs w:val="21"/>
        </w:rPr>
        <w:t>；</w:t>
      </w:r>
    </w:p>
    <w:p>
      <w:pPr>
        <w:snapToGrid w:val="0"/>
        <w:spacing w:line="400" w:lineRule="exact"/>
        <w:ind w:firstLine="420" w:firstLineChars="200"/>
        <w:rPr>
          <w:rFonts w:ascii="宋体" w:hAnsi="宋体"/>
          <w:bCs/>
          <w:sz w:val="21"/>
          <w:szCs w:val="21"/>
        </w:rPr>
      </w:pPr>
      <w:r>
        <w:rPr>
          <w:rFonts w:ascii="宋体" w:hAnsi="宋体"/>
          <w:bCs/>
          <w:sz w:val="21"/>
          <w:szCs w:val="21"/>
        </w:rPr>
        <w:t>2.3“投标人”系指向招标人提交</w:t>
      </w:r>
      <w:r>
        <w:rPr>
          <w:rFonts w:hint="eastAsia" w:ascii="宋体" w:hAnsi="宋体"/>
          <w:bCs/>
          <w:sz w:val="21"/>
          <w:szCs w:val="21"/>
        </w:rPr>
        <w:t>投标文件</w:t>
      </w:r>
      <w:r>
        <w:rPr>
          <w:rFonts w:ascii="宋体" w:hAnsi="宋体"/>
          <w:bCs/>
          <w:sz w:val="21"/>
          <w:szCs w:val="21"/>
        </w:rPr>
        <w:t>的</w:t>
      </w:r>
      <w:r>
        <w:rPr>
          <w:rFonts w:hint="eastAsia" w:ascii="宋体" w:hAnsi="宋体"/>
          <w:bCs/>
          <w:sz w:val="21"/>
          <w:szCs w:val="21"/>
          <w:lang w:eastAsia="zh-CN"/>
        </w:rPr>
        <w:t>响应</w:t>
      </w:r>
      <w:r>
        <w:rPr>
          <w:rFonts w:hint="eastAsia" w:ascii="宋体" w:hAnsi="宋体"/>
          <w:bCs/>
          <w:sz w:val="21"/>
          <w:szCs w:val="21"/>
        </w:rPr>
        <w:t>供应</w:t>
      </w:r>
      <w:r>
        <w:rPr>
          <w:rFonts w:ascii="宋体" w:hAnsi="宋体"/>
          <w:bCs/>
          <w:sz w:val="21"/>
          <w:szCs w:val="21"/>
        </w:rPr>
        <w:t>商；</w:t>
      </w:r>
    </w:p>
    <w:p>
      <w:pPr>
        <w:snapToGrid w:val="0"/>
        <w:spacing w:line="400" w:lineRule="exact"/>
        <w:ind w:firstLine="420" w:firstLineChars="200"/>
        <w:rPr>
          <w:rFonts w:ascii="宋体" w:hAnsi="宋体"/>
          <w:bCs/>
          <w:sz w:val="21"/>
          <w:szCs w:val="21"/>
        </w:rPr>
      </w:pPr>
      <w:r>
        <w:rPr>
          <w:rFonts w:ascii="宋体" w:hAnsi="宋体"/>
          <w:bCs/>
          <w:sz w:val="21"/>
          <w:szCs w:val="21"/>
        </w:rPr>
        <w:t>2.4“</w:t>
      </w:r>
      <w:r>
        <w:rPr>
          <w:rFonts w:hint="eastAsia" w:ascii="宋体" w:hAnsi="宋体"/>
          <w:bCs/>
          <w:sz w:val="21"/>
          <w:szCs w:val="21"/>
        </w:rPr>
        <w:t>服务”系指</w:t>
      </w:r>
      <w:r>
        <w:rPr>
          <w:rFonts w:ascii="宋体" w:hAnsi="宋体"/>
          <w:bCs/>
          <w:sz w:val="21"/>
          <w:szCs w:val="21"/>
        </w:rPr>
        <w:t>供方按采购文件规定须向需方</w:t>
      </w:r>
      <w:r>
        <w:rPr>
          <w:rFonts w:hint="eastAsia" w:ascii="宋体" w:hAnsi="宋体"/>
          <w:bCs/>
          <w:sz w:val="21"/>
          <w:szCs w:val="21"/>
        </w:rPr>
        <w:t>需求</w:t>
      </w:r>
      <w:r>
        <w:rPr>
          <w:rFonts w:ascii="宋体" w:hAnsi="宋体"/>
          <w:bCs/>
          <w:sz w:val="21"/>
          <w:szCs w:val="21"/>
        </w:rPr>
        <w:t>提供的一切</w:t>
      </w:r>
      <w:r>
        <w:rPr>
          <w:rFonts w:hint="eastAsia" w:ascii="宋体" w:hAnsi="宋体"/>
          <w:bCs/>
          <w:sz w:val="21"/>
          <w:szCs w:val="21"/>
        </w:rPr>
        <w:t>服务</w:t>
      </w:r>
      <w:r>
        <w:rPr>
          <w:rFonts w:ascii="宋体" w:hAnsi="宋体"/>
          <w:bCs/>
          <w:sz w:val="21"/>
          <w:szCs w:val="21"/>
        </w:rPr>
        <w:t>；</w:t>
      </w:r>
    </w:p>
    <w:p>
      <w:pPr>
        <w:snapToGrid w:val="0"/>
        <w:spacing w:line="400" w:lineRule="exact"/>
        <w:ind w:firstLine="420" w:firstLineChars="200"/>
        <w:rPr>
          <w:rFonts w:ascii="宋体" w:hAnsi="宋体"/>
          <w:bCs/>
          <w:sz w:val="21"/>
          <w:szCs w:val="21"/>
        </w:rPr>
      </w:pPr>
      <w:r>
        <w:rPr>
          <w:rFonts w:ascii="宋体" w:hAnsi="宋体"/>
          <w:bCs/>
          <w:sz w:val="21"/>
          <w:szCs w:val="21"/>
        </w:rPr>
        <w:t>2.5</w:t>
      </w:r>
      <w:r>
        <w:rPr>
          <w:rFonts w:hint="eastAsia" w:ascii="宋体" w:hAnsi="宋体"/>
          <w:bCs/>
          <w:sz w:val="21"/>
          <w:szCs w:val="21"/>
        </w:rPr>
        <w:t>“【*】”</w:t>
      </w:r>
      <w:r>
        <w:rPr>
          <w:rFonts w:ascii="宋体" w:hAnsi="宋体"/>
          <w:bCs/>
          <w:sz w:val="21"/>
          <w:szCs w:val="21"/>
        </w:rPr>
        <w:t>标记且加黑的文字系指必须满足不能负偏离或必须应答的条款。</w:t>
      </w:r>
    </w:p>
    <w:p>
      <w:pPr>
        <w:pStyle w:val="3"/>
        <w:spacing w:after="50" w:line="400" w:lineRule="exact"/>
        <w:ind w:right="-392" w:rightChars="-140" w:firstLine="207" w:firstLineChars="98"/>
        <w:outlineLvl w:val="1"/>
        <w:rPr>
          <w:rFonts w:ascii="宋体" w:hAnsi="宋体"/>
          <w:b/>
          <w:sz w:val="21"/>
          <w:szCs w:val="21"/>
        </w:rPr>
      </w:pPr>
      <w:r>
        <w:rPr>
          <w:rFonts w:ascii="宋体" w:hAnsi="宋体"/>
          <w:b/>
          <w:sz w:val="21"/>
          <w:szCs w:val="21"/>
        </w:rPr>
        <w:t>【</w:t>
      </w:r>
      <w:r>
        <w:rPr>
          <w:rFonts w:hint="eastAsia" w:ascii="宋体" w:hAnsi="宋体" w:cs="宋体"/>
          <w:b/>
          <w:sz w:val="21"/>
          <w:szCs w:val="21"/>
        </w:rPr>
        <w:t>*</w:t>
      </w:r>
      <w:r>
        <w:rPr>
          <w:rFonts w:ascii="宋体" w:hAnsi="宋体"/>
          <w:b/>
          <w:sz w:val="21"/>
          <w:szCs w:val="21"/>
        </w:rPr>
        <w:t>】3、合格的投标人</w:t>
      </w:r>
    </w:p>
    <w:p>
      <w:pPr>
        <w:snapToGrid w:val="0"/>
        <w:spacing w:line="360" w:lineRule="exact"/>
        <w:ind w:firstLine="420" w:firstLineChars="200"/>
        <w:rPr>
          <w:rFonts w:ascii="宋体" w:hAnsi="宋体"/>
          <w:bCs/>
          <w:sz w:val="21"/>
          <w:szCs w:val="21"/>
        </w:rPr>
      </w:pPr>
      <w:r>
        <w:rPr>
          <w:rFonts w:hint="eastAsia" w:ascii="宋体" w:hAnsi="宋体"/>
          <w:bCs/>
          <w:sz w:val="21"/>
          <w:szCs w:val="21"/>
        </w:rPr>
        <w:t>3.</w:t>
      </w:r>
      <w:r>
        <w:rPr>
          <w:rFonts w:ascii="宋体" w:hAnsi="宋体"/>
          <w:bCs/>
          <w:sz w:val="21"/>
          <w:szCs w:val="21"/>
        </w:rPr>
        <w:t>1符合《政府采购法》第二十二条规定的投标人资格条件和浙财采监【2013】24号《关于规范政府采购供应商资格设定及资格审查的通知》第六条规定；</w:t>
      </w:r>
    </w:p>
    <w:p>
      <w:pPr>
        <w:snapToGrid w:val="0"/>
        <w:spacing w:line="360" w:lineRule="exact"/>
        <w:ind w:firstLine="420" w:firstLineChars="200"/>
        <w:rPr>
          <w:rFonts w:ascii="宋体" w:hAnsi="宋体"/>
          <w:bCs/>
          <w:sz w:val="21"/>
          <w:szCs w:val="21"/>
        </w:rPr>
      </w:pPr>
      <w:r>
        <w:rPr>
          <w:rFonts w:hint="eastAsia" w:ascii="宋体" w:hAnsi="宋体"/>
          <w:bCs/>
          <w:sz w:val="21"/>
          <w:szCs w:val="21"/>
        </w:rPr>
        <w:t>3.2未被“信用中国”（www.creditchina.gov.cn）、中国政府采购网（www.ccgp.gov.cn）列入失信被执行人、重大税收违法案件当事人名单、政府采购严重违法失信行为记录名单；</w:t>
      </w:r>
    </w:p>
    <w:p>
      <w:pPr>
        <w:snapToGrid w:val="0"/>
        <w:spacing w:line="360" w:lineRule="exact"/>
        <w:ind w:firstLine="420" w:firstLineChars="200"/>
        <w:rPr>
          <w:rFonts w:ascii="宋体" w:hAnsi="宋体"/>
          <w:bCs/>
          <w:sz w:val="21"/>
          <w:szCs w:val="21"/>
        </w:rPr>
      </w:pPr>
      <w:r>
        <w:rPr>
          <w:rFonts w:hint="eastAsia" w:ascii="宋体" w:hAnsi="宋体"/>
          <w:bCs/>
          <w:sz w:val="21"/>
          <w:szCs w:val="21"/>
        </w:rPr>
        <w:t>3.3</w:t>
      </w:r>
      <w:r>
        <w:rPr>
          <w:rFonts w:ascii="宋体" w:hAnsi="宋体"/>
          <w:bCs/>
          <w:sz w:val="21"/>
          <w:szCs w:val="21"/>
        </w:rPr>
        <w:t>本项目不接受联合体投标。</w:t>
      </w:r>
    </w:p>
    <w:p>
      <w:pPr>
        <w:snapToGrid w:val="0"/>
        <w:spacing w:line="360" w:lineRule="exact"/>
        <w:ind w:firstLine="211" w:firstLineChars="100"/>
        <w:rPr>
          <w:rFonts w:ascii="宋体" w:hAnsi="宋体"/>
          <w:bCs/>
          <w:sz w:val="21"/>
          <w:szCs w:val="21"/>
        </w:rPr>
      </w:pPr>
      <w:r>
        <w:rPr>
          <w:rFonts w:ascii="宋体" w:hAnsi="宋体"/>
          <w:b/>
          <w:bCs/>
          <w:sz w:val="21"/>
          <w:szCs w:val="21"/>
        </w:rPr>
        <w:t>4、投标费用</w:t>
      </w:r>
    </w:p>
    <w:p>
      <w:pPr>
        <w:pStyle w:val="3"/>
        <w:spacing w:after="50" w:line="400" w:lineRule="exact"/>
        <w:ind w:left="-176" w:leftChars="-63" w:right="-389" w:rightChars="-139" w:firstLine="411" w:firstLineChars="195"/>
        <w:outlineLvl w:val="1"/>
        <w:rPr>
          <w:rFonts w:ascii="宋体" w:hAnsi="宋体"/>
          <w:b/>
          <w:bCs/>
          <w:sz w:val="21"/>
          <w:szCs w:val="21"/>
        </w:rPr>
      </w:pPr>
      <w:r>
        <w:rPr>
          <w:rFonts w:ascii="宋体" w:hAnsi="宋体"/>
          <w:b/>
          <w:bCs/>
          <w:sz w:val="21"/>
          <w:szCs w:val="21"/>
        </w:rPr>
        <w:t>4.1不论投标过程中的作法和结果如何</w:t>
      </w:r>
      <w:r>
        <w:rPr>
          <w:rFonts w:hint="eastAsia" w:ascii="宋体" w:hAnsi="宋体"/>
          <w:b/>
          <w:bCs/>
          <w:sz w:val="21"/>
          <w:szCs w:val="21"/>
        </w:rPr>
        <w:t>，</w:t>
      </w:r>
      <w:r>
        <w:rPr>
          <w:rFonts w:ascii="宋体" w:hAnsi="宋体"/>
          <w:b/>
          <w:bCs/>
          <w:sz w:val="21"/>
          <w:szCs w:val="21"/>
        </w:rPr>
        <w:t>投标人应自行承担所有与投标有关的全部费用。招标人在任何情况下均无义务和责任承担上述这些费用。</w:t>
      </w:r>
    </w:p>
    <w:p>
      <w:pPr>
        <w:pStyle w:val="14"/>
        <w:spacing w:line="400" w:lineRule="exact"/>
        <w:ind w:right="-389" w:rightChars="-139" w:firstLine="211" w:firstLineChars="100"/>
        <w:outlineLvl w:val="1"/>
        <w:rPr>
          <w:rFonts w:ascii="宋体" w:hAnsi="宋体"/>
          <w:b/>
          <w:bCs/>
        </w:rPr>
      </w:pPr>
      <w:r>
        <w:rPr>
          <w:rFonts w:ascii="宋体" w:hAnsi="宋体"/>
          <w:b/>
          <w:bCs/>
        </w:rPr>
        <w:t>二、</w:t>
      </w:r>
      <w:r>
        <w:rPr>
          <w:rFonts w:hint="eastAsia" w:ascii="宋体" w:hAnsi="宋体"/>
          <w:b/>
          <w:bCs/>
        </w:rPr>
        <w:t>采购</w:t>
      </w:r>
      <w:r>
        <w:rPr>
          <w:rFonts w:ascii="宋体" w:hAnsi="宋体"/>
          <w:b/>
          <w:bCs/>
        </w:rPr>
        <w:t>文件细则</w:t>
      </w:r>
    </w:p>
    <w:p>
      <w:pPr>
        <w:pStyle w:val="14"/>
        <w:spacing w:line="400" w:lineRule="exact"/>
        <w:ind w:right="-389" w:rightChars="-139" w:firstLine="211" w:firstLineChars="100"/>
        <w:outlineLvl w:val="1"/>
        <w:rPr>
          <w:rFonts w:ascii="宋体" w:hAnsi="宋体"/>
          <w:b/>
          <w:bCs/>
        </w:rPr>
      </w:pPr>
      <w:r>
        <w:rPr>
          <w:rFonts w:ascii="宋体" w:hAnsi="宋体"/>
          <w:b/>
          <w:bCs/>
        </w:rPr>
        <w:t>5、</w:t>
      </w:r>
      <w:r>
        <w:rPr>
          <w:rFonts w:hint="eastAsia" w:ascii="宋体" w:hAnsi="宋体"/>
          <w:b/>
          <w:bCs/>
        </w:rPr>
        <w:t>采购</w:t>
      </w:r>
      <w:r>
        <w:rPr>
          <w:rFonts w:ascii="宋体" w:hAnsi="宋体"/>
          <w:b/>
          <w:bCs/>
        </w:rPr>
        <w:t>文件的组成</w:t>
      </w:r>
    </w:p>
    <w:p>
      <w:pPr>
        <w:pStyle w:val="14"/>
        <w:spacing w:line="400" w:lineRule="exact"/>
        <w:ind w:right="-389" w:rightChars="-139" w:firstLine="210" w:firstLineChars="100"/>
        <w:outlineLvl w:val="1"/>
        <w:rPr>
          <w:rFonts w:ascii="宋体" w:hAnsi="宋体"/>
          <w:szCs w:val="21"/>
        </w:rPr>
      </w:pPr>
      <w:r>
        <w:rPr>
          <w:rFonts w:ascii="宋体" w:hAnsi="宋体"/>
          <w:bCs/>
        </w:rPr>
        <w:t>5.1</w:t>
      </w:r>
      <w:r>
        <w:rPr>
          <w:rFonts w:hint="eastAsia" w:ascii="宋体" w:hAnsi="宋体"/>
          <w:bCs/>
        </w:rPr>
        <w:t>采购</w:t>
      </w:r>
      <w:r>
        <w:rPr>
          <w:rFonts w:ascii="宋体" w:hAnsi="宋体"/>
          <w:bCs/>
        </w:rPr>
        <w:t>文件除本《</w:t>
      </w:r>
      <w:r>
        <w:rPr>
          <w:rFonts w:hint="eastAsia" w:ascii="宋体" w:hAnsi="宋体"/>
          <w:bCs/>
        </w:rPr>
        <w:t>采购</w:t>
      </w:r>
      <w:r>
        <w:rPr>
          <w:rFonts w:ascii="宋体" w:hAnsi="宋体"/>
          <w:bCs/>
        </w:rPr>
        <w:t>文件</w:t>
      </w:r>
      <w:r>
        <w:rPr>
          <w:rFonts w:ascii="宋体" w:hAnsi="宋体"/>
          <w:szCs w:val="21"/>
        </w:rPr>
        <w:t>》内容外</w:t>
      </w:r>
      <w:r>
        <w:rPr>
          <w:rFonts w:hint="eastAsia" w:ascii="宋体" w:hAnsi="宋体"/>
          <w:szCs w:val="21"/>
        </w:rPr>
        <w:t>，</w:t>
      </w:r>
      <w:r>
        <w:rPr>
          <w:rFonts w:ascii="宋体" w:hAnsi="宋体"/>
          <w:szCs w:val="21"/>
        </w:rPr>
        <w:t>招标人在采购期间发出的质疑回答、补遗文件和其它正式有效函件</w:t>
      </w:r>
      <w:r>
        <w:rPr>
          <w:rFonts w:hint="eastAsia" w:ascii="宋体" w:hAnsi="宋体"/>
          <w:szCs w:val="21"/>
        </w:rPr>
        <w:t>，</w:t>
      </w:r>
      <w:r>
        <w:rPr>
          <w:rFonts w:ascii="宋体" w:hAnsi="宋体"/>
          <w:szCs w:val="21"/>
        </w:rPr>
        <w:t>均构成</w:t>
      </w:r>
      <w:r>
        <w:rPr>
          <w:rFonts w:hint="eastAsia" w:ascii="宋体" w:hAnsi="宋体"/>
          <w:szCs w:val="21"/>
        </w:rPr>
        <w:t>采购</w:t>
      </w:r>
      <w:r>
        <w:rPr>
          <w:rFonts w:ascii="宋体" w:hAnsi="宋体"/>
          <w:szCs w:val="21"/>
        </w:rPr>
        <w:t>文件的组成部分。</w:t>
      </w:r>
    </w:p>
    <w:p>
      <w:pPr>
        <w:spacing w:line="400" w:lineRule="exact"/>
        <w:ind w:left="-176" w:leftChars="-63" w:right="-389" w:rightChars="-139" w:firstLine="420" w:firstLineChars="200"/>
        <w:outlineLvl w:val="1"/>
        <w:rPr>
          <w:rFonts w:ascii="宋体" w:hAnsi="宋体"/>
          <w:b/>
          <w:bCs/>
          <w:sz w:val="21"/>
          <w:szCs w:val="21"/>
        </w:rPr>
      </w:pPr>
      <w:r>
        <w:rPr>
          <w:rFonts w:ascii="宋体" w:hAnsi="宋体"/>
          <w:sz w:val="21"/>
          <w:szCs w:val="21"/>
        </w:rPr>
        <w:t>5.2 投标人应认真对照阅读</w:t>
      </w:r>
      <w:r>
        <w:rPr>
          <w:rFonts w:hint="eastAsia" w:ascii="宋体" w:hAnsi="宋体"/>
          <w:sz w:val="21"/>
          <w:szCs w:val="21"/>
        </w:rPr>
        <w:t>采购</w:t>
      </w:r>
      <w:r>
        <w:rPr>
          <w:rFonts w:ascii="宋体" w:hAnsi="宋体"/>
          <w:sz w:val="21"/>
          <w:szCs w:val="21"/>
        </w:rPr>
        <w:t>文件中所有的事项、格式、条款和技术规范等。投标人没有按照</w:t>
      </w:r>
      <w:r>
        <w:rPr>
          <w:rFonts w:hint="eastAsia" w:ascii="宋体" w:hAnsi="宋体"/>
          <w:sz w:val="21"/>
          <w:szCs w:val="21"/>
        </w:rPr>
        <w:t>采购</w:t>
      </w:r>
      <w:r>
        <w:rPr>
          <w:rFonts w:ascii="宋体" w:hAnsi="宋体"/>
          <w:sz w:val="21"/>
          <w:szCs w:val="21"/>
        </w:rPr>
        <w:t>文件要求提交全部资料</w:t>
      </w:r>
      <w:r>
        <w:rPr>
          <w:rFonts w:hint="eastAsia" w:ascii="宋体" w:hAnsi="宋体"/>
          <w:sz w:val="21"/>
          <w:szCs w:val="21"/>
        </w:rPr>
        <w:t>，</w:t>
      </w:r>
      <w:r>
        <w:rPr>
          <w:rFonts w:ascii="宋体" w:hAnsi="宋体"/>
          <w:sz w:val="21"/>
          <w:szCs w:val="21"/>
        </w:rPr>
        <w:t>或者投标人没有对</w:t>
      </w:r>
      <w:r>
        <w:rPr>
          <w:rFonts w:hint="eastAsia" w:ascii="宋体" w:hAnsi="宋体"/>
          <w:sz w:val="21"/>
          <w:szCs w:val="21"/>
        </w:rPr>
        <w:t>采购</w:t>
      </w:r>
      <w:r>
        <w:rPr>
          <w:rFonts w:ascii="宋体" w:hAnsi="宋体"/>
          <w:sz w:val="21"/>
          <w:szCs w:val="21"/>
        </w:rPr>
        <w:t>文件在各方面都做出实质性响应是投标人的风险</w:t>
      </w:r>
      <w:r>
        <w:rPr>
          <w:rFonts w:hint="eastAsia" w:ascii="宋体" w:hAnsi="宋体"/>
          <w:sz w:val="21"/>
          <w:szCs w:val="21"/>
        </w:rPr>
        <w:t>，</w:t>
      </w:r>
      <w:r>
        <w:rPr>
          <w:rFonts w:ascii="宋体" w:hAnsi="宋体"/>
          <w:sz w:val="21"/>
          <w:szCs w:val="21"/>
        </w:rPr>
        <w:t>并可能导致其投标被拒绝。</w:t>
      </w:r>
    </w:p>
    <w:p>
      <w:pPr>
        <w:spacing w:line="360" w:lineRule="exact"/>
        <w:ind w:firstLine="207" w:firstLineChars="98"/>
        <w:outlineLvl w:val="1"/>
        <w:rPr>
          <w:rFonts w:ascii="宋体" w:hAnsi="宋体"/>
          <w:b/>
          <w:bCs/>
          <w:sz w:val="21"/>
          <w:szCs w:val="21"/>
        </w:rPr>
      </w:pPr>
      <w:r>
        <w:rPr>
          <w:rFonts w:ascii="宋体" w:hAnsi="宋体"/>
          <w:b/>
          <w:bCs/>
          <w:sz w:val="21"/>
          <w:szCs w:val="21"/>
        </w:rPr>
        <w:t>6、</w:t>
      </w:r>
      <w:r>
        <w:rPr>
          <w:rFonts w:hint="eastAsia" w:ascii="宋体" w:hAnsi="宋体"/>
          <w:b/>
          <w:bCs/>
          <w:sz w:val="21"/>
          <w:szCs w:val="21"/>
        </w:rPr>
        <w:t>采购</w:t>
      </w:r>
      <w:r>
        <w:rPr>
          <w:rFonts w:ascii="宋体" w:hAnsi="宋体"/>
          <w:b/>
          <w:bCs/>
          <w:sz w:val="21"/>
          <w:szCs w:val="21"/>
        </w:rPr>
        <w:t>文件的解释</w:t>
      </w:r>
    </w:p>
    <w:p>
      <w:pPr>
        <w:snapToGrid w:val="0"/>
        <w:spacing w:line="440" w:lineRule="exact"/>
        <w:ind w:firstLine="420" w:firstLineChars="200"/>
        <w:outlineLvl w:val="1"/>
        <w:rPr>
          <w:rFonts w:ascii="宋体" w:hAnsi="宋体"/>
          <w:sz w:val="21"/>
          <w:szCs w:val="21"/>
        </w:rPr>
      </w:pPr>
      <w:r>
        <w:rPr>
          <w:rFonts w:ascii="宋体" w:hAnsi="宋体"/>
          <w:sz w:val="21"/>
          <w:szCs w:val="21"/>
        </w:rPr>
        <w:t>6.1</w:t>
      </w:r>
      <w:r>
        <w:rPr>
          <w:rFonts w:hint="eastAsia" w:ascii="宋体" w:hAnsi="宋体"/>
          <w:sz w:val="21"/>
          <w:szCs w:val="21"/>
        </w:rPr>
        <w:t>投标人应认真阅读本招标文件，投标人如认为招标文件表述不清晰、存在歧视性、排他性或者其他违法内容的，应当自知道或者应知其权益受到损害之日起7个工作日内，以书面形式要求招标招标人作出书面解释、澄清或者向招标招标人提出书面质疑；招标招标人对已发出的招标文件进行必要澄清、答复、修改或补充的，在财政部门指定的政府采购信息发布媒体上发布更正公告，并以书面形式通知所有招标文件收受人。澄清或者修改的内容可能影响投标文件编制的，应当在投标截止时间至少15日前，以书面形式通知所有获取招标文件的潜在投标人；不足15日的，顺延提交投标文件的截止时间。</w:t>
      </w:r>
    </w:p>
    <w:p>
      <w:pPr>
        <w:snapToGrid w:val="0"/>
        <w:spacing w:line="440" w:lineRule="exact"/>
        <w:ind w:firstLine="422" w:firstLineChars="200"/>
        <w:outlineLvl w:val="1"/>
        <w:rPr>
          <w:rFonts w:ascii="宋体" w:hAnsi="宋体"/>
          <w:b/>
          <w:bCs/>
          <w:sz w:val="21"/>
          <w:szCs w:val="21"/>
        </w:rPr>
      </w:pPr>
      <w:r>
        <w:rPr>
          <w:rFonts w:ascii="宋体" w:hAnsi="宋体"/>
          <w:b/>
          <w:bCs/>
          <w:sz w:val="21"/>
          <w:szCs w:val="21"/>
        </w:rPr>
        <w:t>7、</w:t>
      </w:r>
      <w:r>
        <w:rPr>
          <w:rFonts w:hint="eastAsia" w:ascii="宋体" w:hAnsi="宋体"/>
          <w:b/>
          <w:bCs/>
          <w:sz w:val="21"/>
          <w:szCs w:val="21"/>
        </w:rPr>
        <w:t>采购</w:t>
      </w:r>
      <w:r>
        <w:rPr>
          <w:rFonts w:ascii="宋体" w:hAnsi="宋体"/>
          <w:b/>
          <w:bCs/>
          <w:sz w:val="21"/>
          <w:szCs w:val="21"/>
        </w:rPr>
        <w:t>文件的修改</w:t>
      </w:r>
    </w:p>
    <w:p>
      <w:pPr>
        <w:spacing w:line="370" w:lineRule="exact"/>
        <w:ind w:firstLine="420" w:firstLineChars="200"/>
        <w:outlineLvl w:val="1"/>
        <w:rPr>
          <w:rFonts w:ascii="宋体" w:hAnsi="宋体"/>
          <w:sz w:val="21"/>
          <w:szCs w:val="21"/>
        </w:rPr>
      </w:pPr>
      <w:r>
        <w:rPr>
          <w:rFonts w:ascii="宋体" w:hAnsi="宋体"/>
          <w:sz w:val="21"/>
          <w:szCs w:val="21"/>
        </w:rPr>
        <w:t>7.1在</w:t>
      </w:r>
      <w:r>
        <w:rPr>
          <w:rFonts w:hint="eastAsia" w:ascii="宋体" w:hAnsi="宋体"/>
          <w:sz w:val="21"/>
          <w:szCs w:val="21"/>
        </w:rPr>
        <w:t>采购</w:t>
      </w:r>
      <w:r>
        <w:rPr>
          <w:rFonts w:ascii="宋体" w:hAnsi="宋体"/>
          <w:sz w:val="21"/>
          <w:szCs w:val="21"/>
        </w:rPr>
        <w:t>文件递交截止时间前</w:t>
      </w:r>
      <w:r>
        <w:rPr>
          <w:rFonts w:hint="eastAsia" w:ascii="宋体" w:hAnsi="宋体"/>
          <w:sz w:val="21"/>
          <w:szCs w:val="21"/>
        </w:rPr>
        <w:t>，</w:t>
      </w:r>
      <w:r>
        <w:rPr>
          <w:rFonts w:ascii="宋体" w:hAnsi="宋体"/>
          <w:sz w:val="21"/>
          <w:szCs w:val="21"/>
        </w:rPr>
        <w:t>招标人有权修改</w:t>
      </w:r>
      <w:r>
        <w:rPr>
          <w:rFonts w:hint="eastAsia" w:ascii="宋体" w:hAnsi="宋体"/>
          <w:sz w:val="21"/>
          <w:szCs w:val="21"/>
        </w:rPr>
        <w:t>采购</w:t>
      </w:r>
      <w:r>
        <w:rPr>
          <w:rFonts w:ascii="宋体" w:hAnsi="宋体"/>
          <w:sz w:val="21"/>
          <w:szCs w:val="21"/>
        </w:rPr>
        <w:t>文件。招标人可主动地或在解答投标人提出的澄清问题时对</w:t>
      </w:r>
      <w:r>
        <w:rPr>
          <w:rFonts w:hint="eastAsia" w:ascii="宋体" w:hAnsi="宋体"/>
          <w:sz w:val="21"/>
          <w:szCs w:val="21"/>
        </w:rPr>
        <w:t>采购</w:t>
      </w:r>
      <w:r>
        <w:rPr>
          <w:rFonts w:ascii="宋体" w:hAnsi="宋体"/>
          <w:sz w:val="21"/>
          <w:szCs w:val="21"/>
        </w:rPr>
        <w:t>文件进行修改。</w:t>
      </w:r>
    </w:p>
    <w:p>
      <w:pPr>
        <w:spacing w:line="370" w:lineRule="exact"/>
        <w:ind w:firstLine="420" w:firstLineChars="200"/>
        <w:outlineLvl w:val="1"/>
        <w:rPr>
          <w:rFonts w:ascii="宋体" w:hAnsi="宋体"/>
          <w:sz w:val="21"/>
          <w:szCs w:val="21"/>
        </w:rPr>
      </w:pPr>
      <w:r>
        <w:rPr>
          <w:rFonts w:ascii="宋体" w:hAnsi="宋体"/>
          <w:sz w:val="21"/>
          <w:szCs w:val="21"/>
        </w:rPr>
        <w:t>7.2</w:t>
      </w:r>
      <w:r>
        <w:rPr>
          <w:rFonts w:hint="eastAsia" w:ascii="宋体" w:hAnsi="宋体"/>
          <w:sz w:val="21"/>
          <w:szCs w:val="21"/>
        </w:rPr>
        <w:t>采购</w:t>
      </w:r>
      <w:r>
        <w:rPr>
          <w:rFonts w:ascii="宋体" w:hAnsi="宋体"/>
          <w:sz w:val="21"/>
          <w:szCs w:val="21"/>
        </w:rPr>
        <w:t>文件的修改将以书面形式通知所有</w:t>
      </w:r>
      <w:r>
        <w:rPr>
          <w:rFonts w:hint="eastAsia" w:ascii="宋体" w:hAnsi="宋体"/>
          <w:sz w:val="21"/>
          <w:szCs w:val="21"/>
        </w:rPr>
        <w:t>获取采购</w:t>
      </w:r>
      <w:r>
        <w:rPr>
          <w:rFonts w:ascii="宋体" w:hAnsi="宋体"/>
          <w:sz w:val="21"/>
          <w:szCs w:val="21"/>
        </w:rPr>
        <w:t>文件的投标人</w:t>
      </w:r>
      <w:r>
        <w:rPr>
          <w:rFonts w:hint="eastAsia" w:ascii="宋体" w:hAnsi="宋体"/>
          <w:sz w:val="21"/>
          <w:szCs w:val="21"/>
        </w:rPr>
        <w:t>，</w:t>
      </w:r>
      <w:r>
        <w:rPr>
          <w:rFonts w:ascii="宋体" w:hAnsi="宋体"/>
          <w:sz w:val="21"/>
          <w:szCs w:val="21"/>
        </w:rPr>
        <w:t>并对其具有约束力。投标人在收到上述通知后</w:t>
      </w:r>
      <w:r>
        <w:rPr>
          <w:rFonts w:hint="eastAsia" w:ascii="宋体" w:hAnsi="宋体"/>
          <w:sz w:val="21"/>
          <w:szCs w:val="21"/>
        </w:rPr>
        <w:t>，</w:t>
      </w:r>
      <w:r>
        <w:rPr>
          <w:rFonts w:ascii="宋体" w:hAnsi="宋体"/>
          <w:sz w:val="21"/>
          <w:szCs w:val="21"/>
        </w:rPr>
        <w:t>应立即向招标人回函确认。</w:t>
      </w:r>
    </w:p>
    <w:p>
      <w:pPr>
        <w:spacing w:line="370" w:lineRule="exact"/>
        <w:ind w:firstLine="420" w:firstLineChars="200"/>
        <w:outlineLvl w:val="1"/>
        <w:rPr>
          <w:rFonts w:ascii="宋体" w:hAnsi="宋体"/>
          <w:sz w:val="21"/>
          <w:szCs w:val="21"/>
        </w:rPr>
      </w:pPr>
      <w:r>
        <w:rPr>
          <w:rFonts w:ascii="宋体" w:hAnsi="宋体"/>
          <w:sz w:val="21"/>
          <w:szCs w:val="21"/>
        </w:rPr>
        <w:t>7.3为使投标人准备投标时有充分时间对</w:t>
      </w:r>
      <w:r>
        <w:rPr>
          <w:rFonts w:hint="eastAsia" w:ascii="宋体" w:hAnsi="宋体"/>
          <w:sz w:val="21"/>
          <w:szCs w:val="21"/>
        </w:rPr>
        <w:t>采购</w:t>
      </w:r>
      <w:r>
        <w:rPr>
          <w:rFonts w:ascii="宋体" w:hAnsi="宋体"/>
          <w:sz w:val="21"/>
          <w:szCs w:val="21"/>
        </w:rPr>
        <w:t>文件的修改部分进行研究</w:t>
      </w:r>
      <w:r>
        <w:rPr>
          <w:rFonts w:hint="eastAsia" w:ascii="宋体" w:hAnsi="宋体"/>
          <w:sz w:val="21"/>
          <w:szCs w:val="21"/>
        </w:rPr>
        <w:t>，</w:t>
      </w:r>
      <w:r>
        <w:rPr>
          <w:rFonts w:ascii="宋体" w:hAnsi="宋体"/>
          <w:sz w:val="21"/>
          <w:szCs w:val="21"/>
        </w:rPr>
        <w:t>招标人可在投标截止前递交截止前通知投标人</w:t>
      </w:r>
      <w:r>
        <w:rPr>
          <w:rFonts w:hint="eastAsia" w:ascii="宋体" w:hAnsi="宋体"/>
          <w:sz w:val="21"/>
          <w:szCs w:val="21"/>
        </w:rPr>
        <w:t>，</w:t>
      </w:r>
      <w:r>
        <w:rPr>
          <w:rFonts w:ascii="宋体" w:hAnsi="宋体"/>
          <w:sz w:val="21"/>
          <w:szCs w:val="21"/>
        </w:rPr>
        <w:t>适当延长</w:t>
      </w:r>
      <w:r>
        <w:rPr>
          <w:rFonts w:hint="eastAsia" w:ascii="宋体" w:hAnsi="宋体"/>
          <w:sz w:val="21"/>
          <w:szCs w:val="21"/>
        </w:rPr>
        <w:t>投标文件</w:t>
      </w:r>
      <w:r>
        <w:rPr>
          <w:rFonts w:ascii="宋体" w:hAnsi="宋体"/>
          <w:sz w:val="21"/>
          <w:szCs w:val="21"/>
        </w:rPr>
        <w:t>递交截止期。</w:t>
      </w:r>
    </w:p>
    <w:p>
      <w:pPr>
        <w:spacing w:line="370" w:lineRule="exact"/>
        <w:ind w:firstLine="420" w:firstLineChars="200"/>
        <w:jc w:val="left"/>
        <w:rPr>
          <w:rFonts w:ascii="宋体" w:hAnsi="宋体"/>
          <w:sz w:val="21"/>
          <w:szCs w:val="21"/>
        </w:rPr>
      </w:pPr>
      <w:r>
        <w:rPr>
          <w:rFonts w:ascii="宋体" w:hAnsi="宋体"/>
          <w:sz w:val="21"/>
          <w:szCs w:val="21"/>
        </w:rPr>
        <w:t>7.4</w:t>
      </w:r>
      <w:r>
        <w:rPr>
          <w:rFonts w:hint="eastAsia" w:ascii="宋体" w:hAnsi="宋体"/>
          <w:sz w:val="21"/>
          <w:szCs w:val="21"/>
        </w:rPr>
        <w:t>采购</w:t>
      </w:r>
      <w:r>
        <w:rPr>
          <w:rFonts w:ascii="宋体" w:hAnsi="宋体"/>
          <w:sz w:val="21"/>
          <w:szCs w:val="21"/>
        </w:rPr>
        <w:t>文件的澄清、答疑、修改、补充文件是</w:t>
      </w:r>
      <w:r>
        <w:rPr>
          <w:rFonts w:hint="eastAsia" w:ascii="宋体" w:hAnsi="宋体"/>
          <w:sz w:val="21"/>
          <w:szCs w:val="21"/>
        </w:rPr>
        <w:t>采购</w:t>
      </w:r>
      <w:r>
        <w:rPr>
          <w:rFonts w:ascii="宋体" w:hAnsi="宋体"/>
          <w:sz w:val="21"/>
          <w:szCs w:val="21"/>
        </w:rPr>
        <w:t>文件的组成部分</w:t>
      </w:r>
      <w:r>
        <w:rPr>
          <w:rFonts w:hint="eastAsia" w:ascii="宋体" w:hAnsi="宋体"/>
          <w:sz w:val="21"/>
          <w:szCs w:val="21"/>
        </w:rPr>
        <w:t>，</w:t>
      </w:r>
      <w:r>
        <w:rPr>
          <w:rFonts w:ascii="宋体" w:hAnsi="宋体"/>
          <w:sz w:val="21"/>
          <w:szCs w:val="21"/>
        </w:rPr>
        <w:t>投标人须按照</w:t>
      </w:r>
      <w:r>
        <w:rPr>
          <w:rFonts w:hint="eastAsia" w:ascii="宋体" w:hAnsi="宋体"/>
          <w:sz w:val="21"/>
          <w:szCs w:val="21"/>
        </w:rPr>
        <w:t>采购</w:t>
      </w:r>
      <w:r>
        <w:rPr>
          <w:rFonts w:ascii="宋体" w:hAnsi="宋体"/>
          <w:sz w:val="21"/>
          <w:szCs w:val="21"/>
        </w:rPr>
        <w:t>文件的澄清、答疑、修改、补充文件的要求参与投标</w:t>
      </w:r>
      <w:r>
        <w:rPr>
          <w:rFonts w:hint="eastAsia" w:ascii="宋体" w:hAnsi="宋体"/>
          <w:sz w:val="21"/>
          <w:szCs w:val="21"/>
        </w:rPr>
        <w:t>，</w:t>
      </w:r>
      <w:r>
        <w:rPr>
          <w:rFonts w:ascii="宋体" w:hAnsi="宋体"/>
          <w:sz w:val="21"/>
          <w:szCs w:val="21"/>
        </w:rPr>
        <w:t>投标人没有做出实质性响应是投标人的风险</w:t>
      </w:r>
      <w:r>
        <w:rPr>
          <w:rFonts w:hint="eastAsia" w:ascii="宋体" w:hAnsi="宋体"/>
          <w:sz w:val="21"/>
          <w:szCs w:val="21"/>
        </w:rPr>
        <w:t>，</w:t>
      </w:r>
      <w:r>
        <w:rPr>
          <w:rFonts w:ascii="宋体" w:hAnsi="宋体"/>
          <w:sz w:val="21"/>
          <w:szCs w:val="21"/>
        </w:rPr>
        <w:t>并可能导致其投标被拒绝。</w:t>
      </w:r>
    </w:p>
    <w:p>
      <w:pPr>
        <w:pStyle w:val="14"/>
        <w:spacing w:line="370" w:lineRule="exact"/>
        <w:ind w:firstLine="316" w:firstLineChars="150"/>
        <w:outlineLvl w:val="1"/>
        <w:rPr>
          <w:rFonts w:hint="eastAsia" w:ascii="宋体" w:hAnsi="宋体"/>
          <w:b/>
          <w:bCs/>
          <w:szCs w:val="21"/>
        </w:rPr>
      </w:pPr>
      <w:r>
        <w:rPr>
          <w:rFonts w:ascii="宋体" w:hAnsi="宋体"/>
          <w:b/>
          <w:bCs/>
          <w:szCs w:val="21"/>
        </w:rPr>
        <w:t>三、</w:t>
      </w:r>
      <w:r>
        <w:rPr>
          <w:rFonts w:hint="eastAsia" w:ascii="宋体" w:hAnsi="宋体"/>
          <w:b/>
          <w:bCs/>
          <w:szCs w:val="21"/>
        </w:rPr>
        <w:t>投标文件</w:t>
      </w:r>
    </w:p>
    <w:p>
      <w:pPr>
        <w:autoSpaceDE w:val="0"/>
        <w:autoSpaceDN w:val="0"/>
        <w:spacing w:line="370" w:lineRule="exact"/>
        <w:ind w:firstLine="310" w:firstLineChars="147"/>
        <w:textAlignment w:val="bottom"/>
        <w:outlineLvl w:val="1"/>
        <w:rPr>
          <w:rFonts w:ascii="宋体" w:hAnsi="宋体"/>
          <w:sz w:val="21"/>
          <w:szCs w:val="21"/>
        </w:rPr>
      </w:pPr>
      <w:r>
        <w:rPr>
          <w:rFonts w:ascii="宋体" w:hAnsi="宋体"/>
          <w:b/>
          <w:bCs/>
          <w:sz w:val="21"/>
          <w:szCs w:val="21"/>
        </w:rPr>
        <w:t>9、</w:t>
      </w:r>
      <w:r>
        <w:rPr>
          <w:rFonts w:hint="eastAsia" w:ascii="宋体" w:hAnsi="宋体"/>
          <w:b/>
          <w:bCs/>
          <w:sz w:val="21"/>
          <w:szCs w:val="21"/>
        </w:rPr>
        <w:t>投标文件</w:t>
      </w:r>
      <w:r>
        <w:rPr>
          <w:rFonts w:ascii="宋体" w:hAnsi="宋体"/>
          <w:b/>
          <w:bCs/>
          <w:sz w:val="21"/>
          <w:szCs w:val="21"/>
        </w:rPr>
        <w:t>的语言、计量及货币</w:t>
      </w:r>
    </w:p>
    <w:p>
      <w:pPr>
        <w:autoSpaceDE w:val="0"/>
        <w:autoSpaceDN w:val="0"/>
        <w:spacing w:line="370" w:lineRule="exact"/>
        <w:ind w:firstLine="315" w:firstLineChars="150"/>
        <w:textAlignment w:val="bottom"/>
        <w:outlineLvl w:val="1"/>
        <w:rPr>
          <w:rFonts w:ascii="宋体" w:hAnsi="宋体"/>
          <w:spacing w:val="-6"/>
          <w:kern w:val="0"/>
          <w:sz w:val="21"/>
          <w:szCs w:val="21"/>
        </w:rPr>
      </w:pPr>
      <w:r>
        <w:rPr>
          <w:rFonts w:ascii="宋体" w:hAnsi="宋体"/>
          <w:sz w:val="21"/>
          <w:szCs w:val="21"/>
        </w:rPr>
        <w:t>9.1投标及投标人与采购有关的来往通知、函件和文件均应使用中文</w:t>
      </w:r>
      <w:r>
        <w:rPr>
          <w:rFonts w:ascii="宋体" w:hAnsi="宋体"/>
          <w:spacing w:val="-6"/>
          <w:kern w:val="0"/>
          <w:sz w:val="21"/>
          <w:szCs w:val="21"/>
        </w:rPr>
        <w:t>编写。</w:t>
      </w:r>
    </w:p>
    <w:p>
      <w:pPr>
        <w:autoSpaceDE w:val="0"/>
        <w:autoSpaceDN w:val="0"/>
        <w:spacing w:line="370" w:lineRule="exact"/>
        <w:ind w:firstLine="315" w:firstLineChars="150"/>
        <w:textAlignment w:val="bottom"/>
        <w:outlineLvl w:val="1"/>
        <w:rPr>
          <w:rFonts w:ascii="宋体" w:hAnsi="宋体"/>
          <w:sz w:val="21"/>
          <w:szCs w:val="21"/>
        </w:rPr>
      </w:pPr>
      <w:r>
        <w:rPr>
          <w:rFonts w:ascii="宋体" w:hAnsi="宋体"/>
          <w:sz w:val="21"/>
          <w:szCs w:val="21"/>
        </w:rPr>
        <w:t>9.2除在技术规格中另有规定外</w:t>
      </w:r>
      <w:r>
        <w:rPr>
          <w:rFonts w:hint="eastAsia" w:ascii="宋体" w:hAnsi="宋体"/>
          <w:sz w:val="21"/>
          <w:szCs w:val="21"/>
        </w:rPr>
        <w:t>，</w:t>
      </w:r>
      <w:r>
        <w:rPr>
          <w:rFonts w:ascii="宋体" w:hAnsi="宋体"/>
          <w:sz w:val="21"/>
          <w:szCs w:val="21"/>
        </w:rPr>
        <w:t>计量单位应使用法定计量单位。</w:t>
      </w:r>
    </w:p>
    <w:p>
      <w:pPr>
        <w:spacing w:line="370" w:lineRule="exact"/>
        <w:ind w:firstLine="315" w:firstLineChars="150"/>
        <w:outlineLvl w:val="1"/>
        <w:rPr>
          <w:rFonts w:ascii="宋体" w:hAnsi="宋体"/>
          <w:sz w:val="21"/>
          <w:szCs w:val="21"/>
        </w:rPr>
      </w:pPr>
      <w:r>
        <w:rPr>
          <w:rFonts w:ascii="宋体" w:hAnsi="宋体"/>
          <w:sz w:val="21"/>
          <w:szCs w:val="21"/>
        </w:rPr>
        <w:t>9.3投标报价货币为人民币</w:t>
      </w:r>
      <w:r>
        <w:rPr>
          <w:rFonts w:hint="eastAsia" w:ascii="宋体" w:hAnsi="宋体"/>
          <w:sz w:val="21"/>
          <w:szCs w:val="21"/>
        </w:rPr>
        <w:t>，</w:t>
      </w:r>
      <w:r>
        <w:rPr>
          <w:rFonts w:ascii="宋体" w:hAnsi="宋体"/>
          <w:sz w:val="21"/>
          <w:szCs w:val="21"/>
        </w:rPr>
        <w:t>单位为元。</w:t>
      </w:r>
    </w:p>
    <w:p>
      <w:pPr>
        <w:spacing w:line="370" w:lineRule="exact"/>
        <w:ind w:firstLine="310" w:firstLineChars="147"/>
        <w:outlineLvl w:val="1"/>
        <w:rPr>
          <w:rFonts w:ascii="宋体" w:hAnsi="宋体"/>
          <w:b/>
          <w:bCs/>
          <w:sz w:val="21"/>
          <w:szCs w:val="21"/>
        </w:rPr>
      </w:pPr>
      <w:r>
        <w:rPr>
          <w:rFonts w:ascii="宋体" w:hAnsi="宋体"/>
          <w:b/>
          <w:bCs/>
          <w:sz w:val="21"/>
          <w:szCs w:val="21"/>
        </w:rPr>
        <w:t>10、对</w:t>
      </w:r>
      <w:r>
        <w:rPr>
          <w:rFonts w:hint="eastAsia" w:ascii="宋体" w:hAnsi="宋体"/>
          <w:b/>
          <w:bCs/>
          <w:sz w:val="21"/>
          <w:szCs w:val="21"/>
        </w:rPr>
        <w:t>投标文件</w:t>
      </w:r>
      <w:r>
        <w:rPr>
          <w:rFonts w:ascii="宋体" w:hAnsi="宋体"/>
          <w:b/>
          <w:bCs/>
          <w:sz w:val="21"/>
          <w:szCs w:val="21"/>
        </w:rPr>
        <w:t>的要求</w:t>
      </w:r>
    </w:p>
    <w:p>
      <w:pPr>
        <w:spacing w:line="370" w:lineRule="exact"/>
        <w:ind w:firstLine="315" w:firstLineChars="150"/>
        <w:outlineLvl w:val="1"/>
        <w:rPr>
          <w:rFonts w:ascii="宋体" w:hAnsi="宋体"/>
          <w:sz w:val="21"/>
          <w:szCs w:val="21"/>
        </w:rPr>
      </w:pPr>
      <w:r>
        <w:rPr>
          <w:rFonts w:ascii="宋体" w:hAnsi="宋体"/>
          <w:sz w:val="21"/>
          <w:szCs w:val="21"/>
        </w:rPr>
        <w:t>10.1投标人应仔细阅读</w:t>
      </w:r>
      <w:r>
        <w:rPr>
          <w:rFonts w:hint="eastAsia" w:ascii="宋体" w:hAnsi="宋体"/>
          <w:sz w:val="21"/>
          <w:szCs w:val="21"/>
        </w:rPr>
        <w:t>采购文件</w:t>
      </w:r>
      <w:r>
        <w:rPr>
          <w:rFonts w:ascii="宋体" w:hAnsi="宋体"/>
          <w:sz w:val="21"/>
          <w:szCs w:val="21"/>
        </w:rPr>
        <w:t>的所有内容</w:t>
      </w:r>
      <w:r>
        <w:rPr>
          <w:rFonts w:hint="eastAsia" w:ascii="宋体" w:hAnsi="宋体"/>
          <w:sz w:val="21"/>
          <w:szCs w:val="21"/>
        </w:rPr>
        <w:t>，</w:t>
      </w:r>
      <w:r>
        <w:rPr>
          <w:rFonts w:ascii="宋体" w:hAnsi="宋体"/>
          <w:sz w:val="21"/>
          <w:szCs w:val="21"/>
        </w:rPr>
        <w:t>按</w:t>
      </w:r>
      <w:r>
        <w:rPr>
          <w:rFonts w:hint="eastAsia" w:ascii="宋体" w:hAnsi="宋体"/>
          <w:sz w:val="21"/>
          <w:szCs w:val="21"/>
        </w:rPr>
        <w:t>采购文件</w:t>
      </w:r>
      <w:r>
        <w:rPr>
          <w:rFonts w:ascii="宋体" w:hAnsi="宋体"/>
          <w:sz w:val="21"/>
          <w:szCs w:val="21"/>
        </w:rPr>
        <w:t>的要求提供</w:t>
      </w:r>
      <w:r>
        <w:rPr>
          <w:rFonts w:hint="eastAsia" w:ascii="宋体" w:hAnsi="宋体"/>
          <w:sz w:val="21"/>
          <w:szCs w:val="21"/>
        </w:rPr>
        <w:t>电子投标文件，</w:t>
      </w:r>
      <w:r>
        <w:rPr>
          <w:rFonts w:ascii="宋体" w:hAnsi="宋体"/>
          <w:sz w:val="21"/>
          <w:szCs w:val="21"/>
        </w:rPr>
        <w:t>并保证所提供的全部资料的真实性</w:t>
      </w:r>
      <w:r>
        <w:rPr>
          <w:rFonts w:hint="eastAsia" w:ascii="宋体" w:hAnsi="宋体"/>
          <w:sz w:val="21"/>
          <w:szCs w:val="21"/>
        </w:rPr>
        <w:t>，</w:t>
      </w:r>
      <w:r>
        <w:rPr>
          <w:rFonts w:ascii="宋体" w:hAnsi="宋体"/>
          <w:sz w:val="21"/>
          <w:szCs w:val="21"/>
        </w:rPr>
        <w:t>以使其投标对</w:t>
      </w:r>
      <w:r>
        <w:rPr>
          <w:rFonts w:hint="eastAsia" w:ascii="宋体" w:hAnsi="宋体"/>
          <w:sz w:val="21"/>
          <w:szCs w:val="21"/>
        </w:rPr>
        <w:t>采购</w:t>
      </w:r>
      <w:r>
        <w:rPr>
          <w:rFonts w:ascii="宋体" w:hAnsi="宋体"/>
          <w:sz w:val="21"/>
          <w:szCs w:val="21"/>
        </w:rPr>
        <w:t>文件做出实质性响应</w:t>
      </w:r>
      <w:r>
        <w:rPr>
          <w:rFonts w:hint="eastAsia" w:ascii="宋体" w:hAnsi="宋体"/>
          <w:sz w:val="21"/>
          <w:szCs w:val="21"/>
        </w:rPr>
        <w:t>，</w:t>
      </w:r>
      <w:r>
        <w:rPr>
          <w:rFonts w:ascii="宋体" w:hAnsi="宋体"/>
          <w:sz w:val="21"/>
          <w:szCs w:val="21"/>
        </w:rPr>
        <w:t>否则</w:t>
      </w:r>
      <w:r>
        <w:rPr>
          <w:rFonts w:hint="eastAsia" w:ascii="宋体" w:hAnsi="宋体"/>
          <w:sz w:val="21"/>
          <w:szCs w:val="21"/>
        </w:rPr>
        <w:t>，</w:t>
      </w:r>
      <w:r>
        <w:rPr>
          <w:rFonts w:ascii="宋体" w:hAnsi="宋体"/>
          <w:sz w:val="21"/>
          <w:szCs w:val="21"/>
        </w:rPr>
        <w:t>其投标可能被拒绝。</w:t>
      </w:r>
    </w:p>
    <w:p>
      <w:pPr>
        <w:spacing w:line="370" w:lineRule="exact"/>
        <w:ind w:firstLine="310" w:firstLineChars="147"/>
        <w:outlineLvl w:val="1"/>
        <w:rPr>
          <w:rFonts w:ascii="宋体" w:hAnsi="宋体"/>
          <w:b/>
          <w:sz w:val="21"/>
          <w:szCs w:val="21"/>
          <w:u w:val="single"/>
        </w:rPr>
      </w:pPr>
      <w:r>
        <w:rPr>
          <w:rFonts w:ascii="宋体" w:hAnsi="宋体"/>
          <w:b/>
          <w:sz w:val="21"/>
          <w:szCs w:val="21"/>
          <w:u w:val="single"/>
        </w:rPr>
        <w:t>10.2在</w:t>
      </w:r>
      <w:r>
        <w:rPr>
          <w:rFonts w:hint="eastAsia" w:ascii="宋体" w:hAnsi="宋体"/>
          <w:b/>
          <w:sz w:val="21"/>
          <w:szCs w:val="21"/>
          <w:u w:val="single"/>
        </w:rPr>
        <w:t>采购</w:t>
      </w:r>
      <w:r>
        <w:rPr>
          <w:rFonts w:ascii="宋体" w:hAnsi="宋体"/>
          <w:b/>
          <w:sz w:val="21"/>
          <w:szCs w:val="21"/>
          <w:u w:val="single"/>
        </w:rPr>
        <w:t>文件对</w:t>
      </w:r>
      <w:r>
        <w:rPr>
          <w:rFonts w:hint="eastAsia" w:ascii="宋体" w:hAnsi="宋体"/>
          <w:b/>
          <w:sz w:val="21"/>
          <w:szCs w:val="21"/>
          <w:u w:val="single"/>
        </w:rPr>
        <w:t>货物</w:t>
      </w:r>
      <w:r>
        <w:rPr>
          <w:rFonts w:ascii="宋体" w:hAnsi="宋体"/>
          <w:b/>
          <w:sz w:val="21"/>
          <w:szCs w:val="21"/>
          <w:u w:val="single"/>
        </w:rPr>
        <w:t>技术要求中</w:t>
      </w:r>
      <w:r>
        <w:rPr>
          <w:rFonts w:hint="eastAsia" w:ascii="宋体" w:hAnsi="宋体"/>
          <w:b/>
          <w:sz w:val="21"/>
          <w:szCs w:val="21"/>
          <w:u w:val="single"/>
        </w:rPr>
        <w:t>，</w:t>
      </w:r>
      <w:r>
        <w:rPr>
          <w:rFonts w:ascii="宋体" w:hAnsi="宋体"/>
          <w:b/>
          <w:sz w:val="21"/>
          <w:szCs w:val="21"/>
          <w:u w:val="single"/>
        </w:rPr>
        <w:t>投标人必须充分应答应满足采购人的强制性的需求</w:t>
      </w:r>
      <w:r>
        <w:rPr>
          <w:rFonts w:hint="eastAsia" w:ascii="宋体" w:hAnsi="宋体"/>
          <w:b/>
          <w:sz w:val="21"/>
          <w:szCs w:val="21"/>
          <w:u w:val="single"/>
        </w:rPr>
        <w:t>，</w:t>
      </w:r>
      <w:r>
        <w:rPr>
          <w:rFonts w:ascii="宋体" w:hAnsi="宋体"/>
          <w:b/>
          <w:sz w:val="21"/>
          <w:szCs w:val="21"/>
          <w:u w:val="single"/>
        </w:rPr>
        <w:t>如</w:t>
      </w:r>
      <w:r>
        <w:rPr>
          <w:rFonts w:hint="eastAsia" w:ascii="宋体" w:hAnsi="宋体" w:cs="宋体"/>
          <w:b/>
          <w:sz w:val="21"/>
          <w:szCs w:val="21"/>
          <w:u w:val="single"/>
        </w:rPr>
        <w:t>“【*】”等</w:t>
      </w:r>
      <w:r>
        <w:rPr>
          <w:rFonts w:hint="eastAsia" w:ascii="宋体" w:hAnsi="宋体"/>
          <w:b/>
          <w:sz w:val="21"/>
          <w:szCs w:val="21"/>
          <w:u w:val="single"/>
        </w:rPr>
        <w:t>，</w:t>
      </w:r>
      <w:r>
        <w:rPr>
          <w:rFonts w:ascii="宋体" w:hAnsi="宋体"/>
          <w:b/>
          <w:sz w:val="21"/>
          <w:szCs w:val="21"/>
          <w:u w:val="single"/>
        </w:rPr>
        <w:t>否则将导致废标。</w:t>
      </w:r>
    </w:p>
    <w:p>
      <w:pPr>
        <w:spacing w:line="370" w:lineRule="exact"/>
        <w:ind w:firstLine="315" w:firstLineChars="150"/>
        <w:outlineLvl w:val="1"/>
        <w:rPr>
          <w:rFonts w:ascii="宋体" w:hAnsi="宋体"/>
          <w:sz w:val="21"/>
          <w:szCs w:val="21"/>
        </w:rPr>
      </w:pPr>
      <w:r>
        <w:rPr>
          <w:rFonts w:ascii="宋体" w:hAnsi="宋体"/>
          <w:sz w:val="21"/>
          <w:szCs w:val="21"/>
        </w:rPr>
        <w:t>10.3</w:t>
      </w:r>
      <w:r>
        <w:rPr>
          <w:rFonts w:ascii="宋体" w:hAnsi="宋体"/>
          <w:kern w:val="0"/>
          <w:sz w:val="21"/>
          <w:szCs w:val="21"/>
          <w:lang w:val="zh-CN"/>
        </w:rPr>
        <w:t>投标人须对所参投的</w:t>
      </w:r>
      <w:r>
        <w:rPr>
          <w:rFonts w:hint="eastAsia" w:ascii="宋体" w:hAnsi="宋体"/>
          <w:kern w:val="0"/>
          <w:sz w:val="21"/>
          <w:szCs w:val="21"/>
          <w:lang w:val="zh-CN"/>
        </w:rPr>
        <w:t>服务</w:t>
      </w:r>
      <w:r>
        <w:rPr>
          <w:rFonts w:ascii="宋体" w:hAnsi="宋体"/>
          <w:kern w:val="0"/>
          <w:sz w:val="21"/>
          <w:szCs w:val="21"/>
          <w:lang w:val="zh-CN"/>
        </w:rPr>
        <w:t>的知识产权负责</w:t>
      </w:r>
      <w:r>
        <w:rPr>
          <w:rFonts w:hint="eastAsia" w:ascii="宋体" w:hAnsi="宋体"/>
          <w:kern w:val="0"/>
          <w:sz w:val="21"/>
          <w:szCs w:val="21"/>
          <w:lang w:val="zh-CN"/>
        </w:rPr>
        <w:t>，</w:t>
      </w:r>
      <w:r>
        <w:rPr>
          <w:rFonts w:ascii="宋体" w:hAnsi="宋体"/>
          <w:kern w:val="0"/>
          <w:sz w:val="21"/>
          <w:szCs w:val="21"/>
          <w:lang w:val="zh-CN"/>
        </w:rPr>
        <w:t>因知识产权问题引起的纠纷由投标人自行承担</w:t>
      </w:r>
      <w:r>
        <w:rPr>
          <w:rFonts w:hint="eastAsia" w:ascii="宋体" w:hAnsi="宋体"/>
          <w:kern w:val="0"/>
          <w:sz w:val="21"/>
          <w:szCs w:val="21"/>
          <w:lang w:val="zh-CN"/>
        </w:rPr>
        <w:t>，</w:t>
      </w:r>
      <w:r>
        <w:rPr>
          <w:rFonts w:ascii="宋体" w:hAnsi="宋体"/>
          <w:kern w:val="0"/>
          <w:sz w:val="21"/>
          <w:szCs w:val="21"/>
          <w:lang w:val="zh-CN"/>
        </w:rPr>
        <w:t>采购人不承担因此产生的任何责任。</w:t>
      </w:r>
    </w:p>
    <w:p>
      <w:pPr>
        <w:spacing w:line="370" w:lineRule="exact"/>
        <w:ind w:firstLine="310" w:firstLineChars="147"/>
        <w:outlineLvl w:val="1"/>
        <w:rPr>
          <w:rFonts w:ascii="宋体" w:hAnsi="宋体"/>
          <w:b/>
          <w:bCs/>
          <w:sz w:val="21"/>
          <w:szCs w:val="21"/>
        </w:rPr>
      </w:pPr>
      <w:r>
        <w:rPr>
          <w:rFonts w:ascii="宋体" w:hAnsi="宋体"/>
          <w:b/>
          <w:bCs/>
          <w:sz w:val="21"/>
          <w:szCs w:val="21"/>
        </w:rPr>
        <w:t>11、</w:t>
      </w:r>
      <w:r>
        <w:rPr>
          <w:rFonts w:hint="eastAsia" w:ascii="宋体" w:hAnsi="宋体"/>
          <w:b/>
          <w:bCs/>
          <w:sz w:val="21"/>
          <w:szCs w:val="21"/>
        </w:rPr>
        <w:t>投标文件</w:t>
      </w:r>
      <w:r>
        <w:rPr>
          <w:rFonts w:ascii="宋体" w:hAnsi="宋体"/>
          <w:b/>
          <w:bCs/>
          <w:sz w:val="21"/>
          <w:szCs w:val="21"/>
        </w:rPr>
        <w:t>的组成</w:t>
      </w:r>
    </w:p>
    <w:p>
      <w:pPr>
        <w:spacing w:line="370" w:lineRule="exact"/>
        <w:ind w:firstLine="315" w:firstLineChars="150"/>
        <w:outlineLvl w:val="1"/>
        <w:rPr>
          <w:rFonts w:ascii="宋体" w:hAnsi="宋体"/>
          <w:sz w:val="21"/>
          <w:szCs w:val="21"/>
        </w:rPr>
      </w:pPr>
      <w:r>
        <w:rPr>
          <w:rFonts w:ascii="宋体" w:hAnsi="宋体"/>
          <w:sz w:val="21"/>
          <w:szCs w:val="21"/>
        </w:rPr>
        <w:t>11.1</w:t>
      </w:r>
      <w:r>
        <w:rPr>
          <w:rFonts w:hint="eastAsia" w:ascii="宋体" w:hAnsi="宋体"/>
          <w:sz w:val="21"/>
          <w:szCs w:val="21"/>
        </w:rPr>
        <w:t>投标文件由资格证明文件、技术商务标、价格标三部份组成</w:t>
      </w:r>
      <w:r>
        <w:rPr>
          <w:rFonts w:ascii="宋体" w:hAnsi="宋体"/>
          <w:sz w:val="21"/>
          <w:szCs w:val="21"/>
        </w:rPr>
        <w:t>。</w:t>
      </w:r>
      <w:r>
        <w:rPr>
          <w:rFonts w:hint="eastAsia" w:ascii="宋体" w:hAnsi="宋体"/>
          <w:b/>
          <w:sz w:val="21"/>
          <w:szCs w:val="21"/>
          <w:u w:val="single"/>
        </w:rPr>
        <w:t>电子投标文件中均需采用 CA 签章。</w:t>
      </w:r>
      <w:r>
        <w:rPr>
          <w:rFonts w:hint="eastAsia" w:ascii="宋体" w:hAnsi="宋体"/>
          <w:kern w:val="0"/>
          <w:sz w:val="21"/>
          <w:szCs w:val="21"/>
        </w:rPr>
        <w:t>投标人应根据“政采云供应商项目采购</w:t>
      </w:r>
      <w:r>
        <w:rPr>
          <w:rFonts w:ascii="宋体" w:hAnsi="宋体"/>
          <w:kern w:val="0"/>
          <w:sz w:val="21"/>
          <w:szCs w:val="21"/>
        </w:rPr>
        <w:t>-</w:t>
      </w:r>
      <w:r>
        <w:rPr>
          <w:rFonts w:hint="eastAsia" w:ascii="宋体" w:hAnsi="宋体"/>
          <w:kern w:val="0"/>
          <w:sz w:val="21"/>
          <w:szCs w:val="21"/>
        </w:rPr>
        <w:t>电子交易操作指南”及本招标文件规定的格式和顺序编制电子投标文件并进行关联定位。</w:t>
      </w:r>
    </w:p>
    <w:p>
      <w:pPr>
        <w:spacing w:line="400" w:lineRule="exact"/>
        <w:ind w:firstLine="310" w:firstLineChars="147"/>
        <w:outlineLvl w:val="1"/>
        <w:rPr>
          <w:b/>
          <w:sz w:val="21"/>
          <w:szCs w:val="21"/>
          <w:u w:val="single"/>
        </w:rPr>
      </w:pPr>
      <w:r>
        <w:rPr>
          <w:b/>
          <w:sz w:val="21"/>
          <w:szCs w:val="21"/>
        </w:rPr>
        <w:t>【</w:t>
      </w:r>
      <w:r>
        <w:rPr>
          <w:rFonts w:hint="eastAsia"/>
          <w:b/>
          <w:sz w:val="21"/>
          <w:szCs w:val="21"/>
        </w:rPr>
        <w:t>*</w:t>
      </w:r>
      <w:r>
        <w:rPr>
          <w:b/>
          <w:sz w:val="21"/>
          <w:szCs w:val="21"/>
        </w:rPr>
        <w:t>】11.2</w:t>
      </w:r>
      <w:r>
        <w:rPr>
          <w:rFonts w:hint="eastAsia"/>
          <w:b/>
          <w:sz w:val="21"/>
          <w:szCs w:val="21"/>
        </w:rPr>
        <w:t>递交的电子投标文件应分为</w:t>
      </w:r>
      <w:r>
        <w:rPr>
          <w:b/>
          <w:sz w:val="21"/>
          <w:szCs w:val="21"/>
        </w:rPr>
        <w:t>资格审查</w:t>
      </w:r>
      <w:r>
        <w:rPr>
          <w:rFonts w:hint="eastAsia"/>
          <w:b/>
          <w:sz w:val="21"/>
          <w:szCs w:val="21"/>
        </w:rPr>
        <w:t>标、技术商务标和价格标，</w:t>
      </w:r>
      <w:r>
        <w:rPr>
          <w:b/>
          <w:sz w:val="21"/>
          <w:szCs w:val="21"/>
        </w:rPr>
        <w:t>技术商务标为除价格标组成外的所有内容。</w:t>
      </w:r>
      <w:r>
        <w:rPr>
          <w:rFonts w:hint="eastAsia"/>
          <w:b/>
          <w:sz w:val="21"/>
          <w:szCs w:val="21"/>
          <w:u w:val="single"/>
        </w:rPr>
        <w:t>资格证明文件、资信商务及技术文件不得含报价，否则作废标处理</w:t>
      </w:r>
      <w:r>
        <w:rPr>
          <w:b/>
          <w:sz w:val="21"/>
          <w:szCs w:val="21"/>
          <w:u w:val="single"/>
        </w:rPr>
        <w:t>。</w:t>
      </w:r>
    </w:p>
    <w:p>
      <w:pPr>
        <w:pStyle w:val="3"/>
        <w:spacing w:after="0" w:line="400" w:lineRule="exact"/>
        <w:ind w:firstLine="310" w:firstLineChars="147"/>
        <w:outlineLvl w:val="1"/>
        <w:rPr>
          <w:b/>
          <w:sz w:val="21"/>
          <w:szCs w:val="21"/>
        </w:rPr>
      </w:pPr>
      <w:r>
        <w:rPr>
          <w:rFonts w:hint="eastAsia"/>
          <w:b/>
          <w:sz w:val="21"/>
          <w:szCs w:val="21"/>
        </w:rPr>
        <w:t>11.3</w:t>
      </w:r>
      <w:r>
        <w:rPr>
          <w:b/>
          <w:sz w:val="21"/>
          <w:szCs w:val="21"/>
        </w:rPr>
        <w:t>资格</w:t>
      </w:r>
      <w:r>
        <w:rPr>
          <w:rFonts w:hint="eastAsia"/>
          <w:b/>
          <w:sz w:val="21"/>
          <w:szCs w:val="21"/>
          <w:lang w:eastAsia="zh-CN"/>
        </w:rPr>
        <w:t>证明</w:t>
      </w:r>
      <w:r>
        <w:rPr>
          <w:b/>
          <w:sz w:val="21"/>
          <w:szCs w:val="21"/>
        </w:rPr>
        <w:t>文件</w:t>
      </w:r>
      <w:r>
        <w:rPr>
          <w:rFonts w:hint="eastAsia"/>
          <w:b/>
          <w:sz w:val="21"/>
          <w:szCs w:val="21"/>
        </w:rPr>
        <w:t>的组成</w:t>
      </w:r>
      <w:r>
        <w:rPr>
          <w:b/>
          <w:sz w:val="21"/>
          <w:szCs w:val="21"/>
        </w:rPr>
        <w:t>：</w:t>
      </w:r>
    </w:p>
    <w:p>
      <w:pPr>
        <w:spacing w:line="400" w:lineRule="exact"/>
        <w:ind w:firstLine="315" w:firstLineChars="150"/>
        <w:outlineLvl w:val="1"/>
        <w:rPr>
          <w:sz w:val="21"/>
          <w:szCs w:val="21"/>
        </w:rPr>
      </w:pPr>
      <w:r>
        <w:rPr>
          <w:rFonts w:hint="eastAsia"/>
          <w:sz w:val="21"/>
          <w:szCs w:val="21"/>
        </w:rPr>
        <w:t>（1）</w:t>
      </w:r>
      <w:r>
        <w:rPr>
          <w:sz w:val="21"/>
          <w:szCs w:val="21"/>
        </w:rPr>
        <w:t>有效的《营业执照》《税务登记证》《社保登记证》（或相关社保证明材料）或新版三证及以上合一的《营业执照》；</w:t>
      </w:r>
    </w:p>
    <w:p>
      <w:pPr>
        <w:spacing w:line="400" w:lineRule="exact"/>
        <w:ind w:firstLine="315" w:firstLineChars="150"/>
        <w:outlineLvl w:val="1"/>
        <w:rPr>
          <w:sz w:val="21"/>
          <w:szCs w:val="21"/>
        </w:rPr>
      </w:pPr>
      <w:r>
        <w:rPr>
          <w:rFonts w:hint="eastAsia"/>
          <w:sz w:val="21"/>
          <w:szCs w:val="21"/>
        </w:rPr>
        <w:t>（2）</w:t>
      </w:r>
      <w:r>
        <w:rPr>
          <w:sz w:val="21"/>
          <w:szCs w:val="21"/>
        </w:rPr>
        <w:t>法定代表人授权委托书 、法人身份证复印件、受委托人身份证；</w:t>
      </w:r>
    </w:p>
    <w:p>
      <w:pPr>
        <w:spacing w:line="400" w:lineRule="exact"/>
        <w:ind w:firstLine="315" w:firstLineChars="150"/>
        <w:outlineLvl w:val="1"/>
        <w:rPr>
          <w:sz w:val="21"/>
          <w:szCs w:val="21"/>
        </w:rPr>
      </w:pPr>
      <w:r>
        <w:rPr>
          <w:rFonts w:hint="eastAsia"/>
          <w:sz w:val="21"/>
          <w:szCs w:val="21"/>
        </w:rPr>
        <w:t>（3）</w:t>
      </w:r>
      <w:r>
        <w:rPr>
          <w:sz w:val="21"/>
          <w:szCs w:val="21"/>
        </w:rPr>
        <w:t>具备履行合同所必需的设备和专业技术能力的证明（资质）材料原件或复印件；</w:t>
      </w:r>
    </w:p>
    <w:p>
      <w:pPr>
        <w:spacing w:line="400" w:lineRule="exact"/>
        <w:ind w:firstLine="315" w:firstLineChars="150"/>
        <w:outlineLvl w:val="1"/>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（4）符合参加政府采购活动应当具备的一般条件的承诺函</w:t>
      </w:r>
      <w:r>
        <w:rPr>
          <w:rFonts w:ascii="Times New Roman" w:hAnsi="Times New Roman" w:eastAsia="宋体" w:cs="Times New Roman"/>
          <w:kern w:val="2"/>
          <w:sz w:val="21"/>
          <w:szCs w:val="21"/>
          <w:lang w:val="en-US" w:eastAsia="zh-CN" w:bidi="ar-SA"/>
        </w:rPr>
        <w:t>；</w:t>
      </w:r>
    </w:p>
    <w:p>
      <w:pPr>
        <w:spacing w:line="400" w:lineRule="exact"/>
        <w:ind w:firstLine="315" w:firstLineChars="150"/>
        <w:outlineLvl w:val="1"/>
        <w:rPr>
          <w:rFonts w:hint="eastAsia"/>
          <w:sz w:val="21"/>
          <w:szCs w:val="21"/>
        </w:rPr>
      </w:pPr>
      <w:r>
        <w:rPr>
          <w:rFonts w:hint="eastAsia"/>
          <w:sz w:val="21"/>
          <w:szCs w:val="21"/>
        </w:rPr>
        <w:t>（5</w:t>
      </w:r>
      <w:r>
        <w:rPr>
          <w:sz w:val="21"/>
          <w:szCs w:val="21"/>
        </w:rPr>
        <w:t>）信用记录网络查询页面截图（信用中国与中国政府采购网）；</w:t>
      </w:r>
    </w:p>
    <w:p>
      <w:pPr>
        <w:pStyle w:val="3"/>
        <w:spacing w:line="370" w:lineRule="exact"/>
        <w:ind w:firstLine="310" w:firstLineChars="147"/>
        <w:outlineLvl w:val="1"/>
        <w:rPr>
          <w:rFonts w:ascii="宋体" w:hAnsi="宋体"/>
          <w:b/>
          <w:sz w:val="21"/>
          <w:szCs w:val="21"/>
        </w:rPr>
      </w:pPr>
      <w:r>
        <w:rPr>
          <w:rFonts w:ascii="宋体" w:hAnsi="宋体"/>
          <w:b/>
          <w:sz w:val="21"/>
          <w:szCs w:val="21"/>
        </w:rPr>
        <w:t>11.</w:t>
      </w:r>
      <w:r>
        <w:rPr>
          <w:rFonts w:hint="eastAsia" w:ascii="宋体" w:hAnsi="宋体"/>
          <w:b/>
          <w:sz w:val="21"/>
          <w:szCs w:val="21"/>
        </w:rPr>
        <w:t>4</w:t>
      </w:r>
      <w:r>
        <w:rPr>
          <w:rFonts w:ascii="宋体" w:hAnsi="宋体"/>
          <w:b/>
          <w:sz w:val="21"/>
          <w:szCs w:val="21"/>
        </w:rPr>
        <w:t>技术商务标的组成</w:t>
      </w:r>
    </w:p>
    <w:p>
      <w:pPr>
        <w:spacing w:line="370" w:lineRule="exact"/>
        <w:ind w:left="280" w:leftChars="100" w:firstLine="210" w:firstLineChars="100"/>
        <w:rPr>
          <w:rFonts w:ascii="宋体" w:hAnsi="宋体"/>
          <w:sz w:val="21"/>
          <w:szCs w:val="21"/>
        </w:rPr>
      </w:pPr>
      <w:r>
        <w:rPr>
          <w:rFonts w:ascii="宋体" w:hAnsi="宋体"/>
          <w:bCs/>
          <w:sz w:val="21"/>
          <w:szCs w:val="21"/>
        </w:rPr>
        <w:t>11.</w:t>
      </w:r>
      <w:r>
        <w:rPr>
          <w:rFonts w:hint="eastAsia" w:ascii="宋体" w:hAnsi="宋体"/>
          <w:bCs/>
          <w:sz w:val="21"/>
          <w:szCs w:val="21"/>
        </w:rPr>
        <w:t>4</w:t>
      </w:r>
      <w:r>
        <w:rPr>
          <w:rFonts w:ascii="宋体" w:hAnsi="宋体"/>
          <w:bCs/>
          <w:sz w:val="21"/>
          <w:szCs w:val="21"/>
        </w:rPr>
        <w:t>.1 投标人资格、资信</w:t>
      </w:r>
      <w:r>
        <w:rPr>
          <w:rFonts w:ascii="宋体" w:hAnsi="宋体"/>
          <w:sz w:val="21"/>
          <w:szCs w:val="21"/>
        </w:rPr>
        <w:t>合格性</w:t>
      </w:r>
      <w:r>
        <w:rPr>
          <w:rFonts w:ascii="宋体" w:hAnsi="宋体"/>
          <w:bCs/>
          <w:sz w:val="21"/>
          <w:szCs w:val="21"/>
        </w:rPr>
        <w:t>的有关证明及资料；</w:t>
      </w:r>
      <w:r>
        <w:rPr>
          <w:rFonts w:ascii="宋体" w:hAnsi="宋体"/>
          <w:sz w:val="21"/>
          <w:szCs w:val="21"/>
        </w:rPr>
        <w:t>投标人应提交证明其有资格参加投标和中标后有能力履行合同的文件</w:t>
      </w:r>
      <w:r>
        <w:rPr>
          <w:rFonts w:hint="eastAsia" w:ascii="宋体" w:hAnsi="宋体"/>
          <w:sz w:val="21"/>
          <w:szCs w:val="21"/>
        </w:rPr>
        <w:t>，</w:t>
      </w:r>
      <w:r>
        <w:rPr>
          <w:rFonts w:ascii="宋体" w:hAnsi="宋体"/>
          <w:sz w:val="21"/>
          <w:szCs w:val="21"/>
        </w:rPr>
        <w:t>并作为其</w:t>
      </w:r>
      <w:r>
        <w:rPr>
          <w:rFonts w:hint="eastAsia" w:ascii="宋体" w:hAnsi="宋体"/>
          <w:sz w:val="21"/>
          <w:szCs w:val="21"/>
        </w:rPr>
        <w:t>投标文件</w:t>
      </w:r>
      <w:r>
        <w:rPr>
          <w:rFonts w:ascii="宋体" w:hAnsi="宋体"/>
          <w:sz w:val="21"/>
          <w:szCs w:val="21"/>
        </w:rPr>
        <w:t>的一部分。投标人提交的合格性的证明文件应使招标人满意</w:t>
      </w:r>
      <w:r>
        <w:rPr>
          <w:rFonts w:hint="eastAsia" w:ascii="宋体" w:hAnsi="宋体"/>
          <w:sz w:val="21"/>
          <w:szCs w:val="21"/>
        </w:rPr>
        <w:t>，</w:t>
      </w:r>
      <w:r>
        <w:rPr>
          <w:rFonts w:ascii="宋体" w:hAnsi="宋体"/>
          <w:sz w:val="21"/>
          <w:szCs w:val="21"/>
        </w:rPr>
        <w:t>投标人在投标时应是符合条件的投标人。其具体内容为：</w:t>
      </w:r>
    </w:p>
    <w:p>
      <w:pPr>
        <w:keepNext w:val="0"/>
        <w:keepLines w:val="0"/>
        <w:pageBreakBefore w:val="0"/>
        <w:kinsoku/>
        <w:wordWrap/>
        <w:overflowPunct/>
        <w:topLinePunct w:val="0"/>
        <w:autoSpaceDE/>
        <w:autoSpaceDN/>
        <w:bidi w:val="0"/>
        <w:adjustRightInd/>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（1）投标人自评分表；（格式见附件）</w:t>
      </w:r>
    </w:p>
    <w:p>
      <w:pPr>
        <w:keepNext w:val="0"/>
        <w:keepLines w:val="0"/>
        <w:pageBreakBefore w:val="0"/>
        <w:kinsoku/>
        <w:wordWrap/>
        <w:overflowPunct/>
        <w:topLinePunct w:val="0"/>
        <w:autoSpaceDE/>
        <w:autoSpaceDN/>
        <w:bidi w:val="0"/>
        <w:adjustRightInd/>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（2）投标声明书；（格式见附件）</w:t>
      </w:r>
    </w:p>
    <w:p>
      <w:pPr>
        <w:keepNext w:val="0"/>
        <w:keepLines w:val="0"/>
        <w:pageBreakBefore w:val="0"/>
        <w:kinsoku/>
        <w:wordWrap/>
        <w:overflowPunct/>
        <w:topLinePunct w:val="0"/>
        <w:autoSpaceDE/>
        <w:autoSpaceDN/>
        <w:bidi w:val="0"/>
        <w:adjustRightInd/>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（3）提供有效期内的营业执照或法人证书；</w:t>
      </w:r>
    </w:p>
    <w:p>
      <w:pPr>
        <w:keepNext w:val="0"/>
        <w:keepLines w:val="0"/>
        <w:pageBreakBefore w:val="0"/>
        <w:kinsoku/>
        <w:wordWrap/>
        <w:overflowPunct/>
        <w:topLinePunct w:val="0"/>
        <w:autoSpaceDE/>
        <w:autoSpaceDN/>
        <w:bidi w:val="0"/>
        <w:adjustRightInd/>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（4）投标人基本情况表；</w:t>
      </w:r>
    </w:p>
    <w:p>
      <w:pPr>
        <w:keepNext w:val="0"/>
        <w:keepLines w:val="0"/>
        <w:pageBreakBefore w:val="0"/>
        <w:kinsoku/>
        <w:wordWrap/>
        <w:overflowPunct/>
        <w:topLinePunct w:val="0"/>
        <w:autoSpaceDE/>
        <w:autoSpaceDN/>
        <w:bidi w:val="0"/>
        <w:adjustRightInd/>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（5）成功案例和业绩证明；（如有）</w:t>
      </w:r>
    </w:p>
    <w:p>
      <w:pPr>
        <w:keepNext w:val="0"/>
        <w:keepLines w:val="0"/>
        <w:pageBreakBefore w:val="0"/>
        <w:kinsoku/>
        <w:wordWrap/>
        <w:overflowPunct/>
        <w:topLinePunct w:val="0"/>
        <w:autoSpaceDE/>
        <w:autoSpaceDN/>
        <w:bidi w:val="0"/>
        <w:adjustRightInd/>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）投标人质量管理和质量保证体系等方面的认证证书；（如有）</w:t>
      </w:r>
    </w:p>
    <w:p>
      <w:pPr>
        <w:keepNext w:val="0"/>
        <w:keepLines w:val="0"/>
        <w:pageBreakBefore w:val="0"/>
        <w:kinsoku/>
        <w:wordWrap/>
        <w:overflowPunct/>
        <w:topLinePunct w:val="0"/>
        <w:autoSpaceDE/>
        <w:autoSpaceDN/>
        <w:bidi w:val="0"/>
        <w:adjustRightInd/>
        <w:spacing w:line="380" w:lineRule="exact"/>
        <w:ind w:firstLine="420" w:firstLineChars="200"/>
        <w:textAlignment w:val="auto"/>
        <w:rPr>
          <w:rFonts w:hint="eastAsia"/>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eastAsia="zh-CN"/>
        </w:rPr>
        <w:t>人员配置情况</w:t>
      </w:r>
      <w:r>
        <w:rPr>
          <w:rFonts w:hint="eastAsia" w:ascii="宋体" w:hAnsi="宋体" w:eastAsia="宋体" w:cs="宋体"/>
          <w:color w:val="auto"/>
          <w:sz w:val="21"/>
          <w:szCs w:val="21"/>
          <w:highlight w:val="none"/>
        </w:rPr>
        <w:t>；</w:t>
      </w:r>
    </w:p>
    <w:p>
      <w:pPr>
        <w:keepNext w:val="0"/>
        <w:keepLines w:val="0"/>
        <w:pageBreakBefore w:val="0"/>
        <w:kinsoku/>
        <w:wordWrap/>
        <w:overflowPunct/>
        <w:topLinePunct w:val="0"/>
        <w:autoSpaceDE/>
        <w:autoSpaceDN/>
        <w:bidi w:val="0"/>
        <w:adjustRightInd/>
        <w:spacing w:line="380" w:lineRule="exact"/>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技术服务方案；</w:t>
      </w:r>
    </w:p>
    <w:p>
      <w:pPr>
        <w:keepNext w:val="0"/>
        <w:keepLines w:val="0"/>
        <w:pageBreakBefore w:val="0"/>
        <w:kinsoku/>
        <w:wordWrap/>
        <w:overflowPunct/>
        <w:topLinePunct w:val="0"/>
        <w:autoSpaceDE/>
        <w:autoSpaceDN/>
        <w:bidi w:val="0"/>
        <w:adjustRightInd/>
        <w:spacing w:line="380" w:lineRule="exact"/>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突发事件应急预案；</w:t>
      </w:r>
    </w:p>
    <w:p>
      <w:pPr>
        <w:keepNext w:val="0"/>
        <w:keepLines w:val="0"/>
        <w:pageBreakBefore w:val="0"/>
        <w:kinsoku/>
        <w:wordWrap/>
        <w:overflowPunct/>
        <w:topLinePunct w:val="0"/>
        <w:autoSpaceDE/>
        <w:autoSpaceDN/>
        <w:bidi w:val="0"/>
        <w:adjustRightInd/>
        <w:spacing w:line="380" w:lineRule="exact"/>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）员工培训计划</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autoSpaceDE/>
        <w:autoSpaceDN/>
        <w:bidi w:val="0"/>
        <w:adjustRightInd/>
        <w:spacing w:line="38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11</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服务质量保障；</w:t>
      </w:r>
    </w:p>
    <w:p>
      <w:pPr>
        <w:keepNext w:val="0"/>
        <w:keepLines w:val="0"/>
        <w:pageBreakBefore w:val="0"/>
        <w:kinsoku/>
        <w:wordWrap/>
        <w:overflowPunct/>
        <w:topLinePunct w:val="0"/>
        <w:autoSpaceDE/>
        <w:autoSpaceDN/>
        <w:bidi w:val="0"/>
        <w:adjustRightInd/>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12</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投入设备及工具；</w:t>
      </w:r>
    </w:p>
    <w:p>
      <w:pPr>
        <w:keepNext w:val="0"/>
        <w:keepLines w:val="0"/>
        <w:pageBreakBefore w:val="0"/>
        <w:kinsoku/>
        <w:wordWrap/>
        <w:overflowPunct/>
        <w:topLinePunct w:val="0"/>
        <w:autoSpaceDE/>
        <w:autoSpaceDN/>
        <w:bidi w:val="0"/>
        <w:adjustRightInd/>
        <w:spacing w:line="38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13</w:t>
      </w:r>
      <w:r>
        <w:rPr>
          <w:rFonts w:hint="eastAsia" w:ascii="宋体" w:hAnsi="宋体" w:eastAsia="宋体" w:cs="宋体"/>
          <w:color w:val="auto"/>
          <w:sz w:val="21"/>
          <w:szCs w:val="21"/>
          <w:highlight w:val="none"/>
        </w:rPr>
        <w:t>）消耗材料情况</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autoSpaceDE/>
        <w:autoSpaceDN/>
        <w:bidi w:val="0"/>
        <w:adjustRightInd/>
        <w:spacing w:line="380" w:lineRule="exact"/>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14</w:t>
      </w:r>
      <w:r>
        <w:rPr>
          <w:rFonts w:hint="eastAsia" w:ascii="宋体" w:hAnsi="宋体" w:eastAsia="宋体" w:cs="宋体"/>
          <w:color w:val="auto"/>
          <w:sz w:val="21"/>
          <w:szCs w:val="21"/>
          <w:highlight w:val="none"/>
        </w:rPr>
        <w:t>）针对本项目的特点及难点分析提出解决措施、合理化建议</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autoSpaceDE/>
        <w:autoSpaceDN/>
        <w:bidi w:val="0"/>
        <w:adjustRightInd/>
        <w:spacing w:line="380" w:lineRule="exact"/>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15</w:t>
      </w:r>
      <w:r>
        <w:rPr>
          <w:rFonts w:hint="eastAsia" w:ascii="宋体" w:hAnsi="宋体" w:eastAsia="宋体" w:cs="宋体"/>
          <w:color w:val="auto"/>
          <w:sz w:val="21"/>
          <w:szCs w:val="21"/>
          <w:highlight w:val="none"/>
        </w:rPr>
        <w:t>）保持员工队伍稳定性措施</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autoSpaceDE/>
        <w:autoSpaceDN/>
        <w:bidi w:val="0"/>
        <w:adjustRightInd/>
        <w:spacing w:line="380" w:lineRule="exact"/>
        <w:ind w:firstLine="420" w:firstLineChars="200"/>
        <w:textAlignment w:val="auto"/>
        <w:rPr>
          <w:rFonts w:hint="eastAsia" w:ascii="宋体" w:hAnsi="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16</w:t>
      </w:r>
      <w:r>
        <w:rPr>
          <w:rFonts w:hint="eastAsia" w:ascii="宋体" w:hAnsi="宋体" w:eastAsia="宋体" w:cs="宋体"/>
          <w:color w:val="auto"/>
          <w:sz w:val="21"/>
          <w:szCs w:val="21"/>
          <w:highlight w:val="none"/>
        </w:rPr>
        <w:t>）公司员工的工资、养老、意外保险等是否按国家政策进行办理等情况</w:t>
      </w:r>
      <w:r>
        <w:rPr>
          <w:rFonts w:hint="eastAsia" w:ascii="宋体" w:hAnsi="宋体" w:eastAsia="宋体" w:cs="宋体"/>
          <w:color w:val="auto"/>
          <w:sz w:val="21"/>
          <w:szCs w:val="21"/>
          <w:highlight w:val="none"/>
          <w:lang w:eastAsia="zh-CN"/>
        </w:rPr>
        <w:t>；</w:t>
      </w:r>
    </w:p>
    <w:p>
      <w:pPr>
        <w:spacing w:line="40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w:t>
      </w:r>
      <w:r>
        <w:rPr>
          <w:rFonts w:hint="eastAsia" w:ascii="宋体" w:hAnsi="宋体"/>
          <w:color w:val="auto"/>
          <w:sz w:val="21"/>
          <w:szCs w:val="21"/>
          <w:highlight w:val="none"/>
          <w:lang w:val="en-US" w:eastAsia="zh-CN"/>
        </w:rPr>
        <w:t>7</w:t>
      </w:r>
      <w:r>
        <w:rPr>
          <w:rFonts w:hint="eastAsia" w:ascii="宋体" w:hAnsi="宋体"/>
          <w:color w:val="auto"/>
          <w:sz w:val="21"/>
          <w:szCs w:val="21"/>
          <w:highlight w:val="none"/>
        </w:rPr>
        <w:t>）</w:t>
      </w:r>
      <w:r>
        <w:rPr>
          <w:rFonts w:hint="eastAsia" w:ascii="宋体" w:hAnsi="宋体"/>
          <w:color w:val="auto"/>
          <w:sz w:val="21"/>
          <w:szCs w:val="21"/>
          <w:highlight w:val="none"/>
          <w:lang w:eastAsia="zh-CN"/>
        </w:rPr>
        <w:t>技术偏离表</w:t>
      </w:r>
      <w:r>
        <w:rPr>
          <w:rFonts w:hint="eastAsia" w:ascii="宋体" w:hAnsi="宋体"/>
          <w:color w:val="auto"/>
          <w:sz w:val="21"/>
          <w:szCs w:val="21"/>
          <w:highlight w:val="none"/>
        </w:rPr>
        <w:t>；</w:t>
      </w:r>
      <w:r>
        <w:rPr>
          <w:rFonts w:hint="eastAsia" w:ascii="宋体" w:hAnsi="宋体" w:eastAsia="宋体" w:cs="宋体"/>
          <w:color w:val="auto"/>
          <w:sz w:val="21"/>
          <w:szCs w:val="21"/>
          <w:highlight w:val="none"/>
        </w:rPr>
        <w:t>（格式见附件）</w:t>
      </w:r>
    </w:p>
    <w:p>
      <w:pPr>
        <w:spacing w:line="40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w:t>
      </w:r>
      <w:r>
        <w:rPr>
          <w:rFonts w:hint="eastAsia" w:ascii="宋体" w:hAnsi="宋体"/>
          <w:color w:val="auto"/>
          <w:sz w:val="21"/>
          <w:szCs w:val="21"/>
          <w:highlight w:val="none"/>
          <w:lang w:val="en-US" w:eastAsia="zh-CN"/>
        </w:rPr>
        <w:t>8</w:t>
      </w:r>
      <w:r>
        <w:rPr>
          <w:rFonts w:hint="eastAsia" w:ascii="宋体" w:hAnsi="宋体"/>
          <w:color w:val="auto"/>
          <w:sz w:val="21"/>
          <w:szCs w:val="21"/>
          <w:highlight w:val="none"/>
        </w:rPr>
        <w:t>）商</w:t>
      </w:r>
      <w:r>
        <w:rPr>
          <w:rFonts w:ascii="宋体" w:hAnsi="宋体"/>
          <w:color w:val="auto"/>
          <w:sz w:val="21"/>
          <w:szCs w:val="21"/>
          <w:highlight w:val="none"/>
        </w:rPr>
        <w:t>务</w:t>
      </w:r>
      <w:r>
        <w:rPr>
          <w:rFonts w:hint="eastAsia" w:ascii="宋体" w:hAnsi="宋体"/>
          <w:color w:val="auto"/>
          <w:sz w:val="21"/>
          <w:szCs w:val="21"/>
          <w:highlight w:val="none"/>
        </w:rPr>
        <w:t>偏离表；</w:t>
      </w:r>
      <w:r>
        <w:rPr>
          <w:rFonts w:hint="eastAsia" w:ascii="宋体" w:hAnsi="宋体" w:eastAsia="宋体" w:cs="宋体"/>
          <w:color w:val="auto"/>
          <w:sz w:val="21"/>
          <w:szCs w:val="21"/>
          <w:highlight w:val="none"/>
        </w:rPr>
        <w:t>（格式见附件）</w:t>
      </w:r>
    </w:p>
    <w:p>
      <w:pPr>
        <w:snapToGrid w:val="0"/>
        <w:spacing w:line="420" w:lineRule="exact"/>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w:t>
      </w:r>
      <w:r>
        <w:rPr>
          <w:rFonts w:hint="eastAsia" w:ascii="宋体" w:hAnsi="宋体"/>
          <w:color w:val="auto"/>
          <w:sz w:val="21"/>
          <w:szCs w:val="21"/>
          <w:highlight w:val="none"/>
          <w:lang w:val="en-US" w:eastAsia="zh-CN"/>
        </w:rPr>
        <w:t>19</w:t>
      </w:r>
      <w:r>
        <w:rPr>
          <w:rFonts w:hint="eastAsia" w:ascii="宋体" w:hAnsi="宋体"/>
          <w:color w:val="auto"/>
          <w:sz w:val="21"/>
          <w:szCs w:val="21"/>
          <w:highlight w:val="none"/>
        </w:rPr>
        <w:t>）投标人认为其他有必要提供的资料（或评分需要的相关材料）。</w:t>
      </w:r>
    </w:p>
    <w:p>
      <w:pPr>
        <w:pStyle w:val="3"/>
        <w:spacing w:line="400" w:lineRule="exact"/>
        <w:ind w:firstLine="310" w:firstLineChars="147"/>
        <w:outlineLvl w:val="1"/>
        <w:rPr>
          <w:rFonts w:ascii="宋体" w:hAnsi="宋体"/>
          <w:sz w:val="21"/>
          <w:szCs w:val="21"/>
        </w:rPr>
      </w:pPr>
      <w:r>
        <w:rPr>
          <w:rFonts w:ascii="宋体" w:hAnsi="宋体"/>
          <w:b/>
          <w:sz w:val="21"/>
          <w:szCs w:val="21"/>
        </w:rPr>
        <w:t>11.</w:t>
      </w:r>
      <w:r>
        <w:rPr>
          <w:rFonts w:hint="eastAsia" w:ascii="宋体" w:hAnsi="宋体"/>
          <w:b/>
          <w:sz w:val="21"/>
          <w:szCs w:val="21"/>
        </w:rPr>
        <w:t>5价格标的</w:t>
      </w:r>
      <w:r>
        <w:rPr>
          <w:rFonts w:ascii="宋体" w:hAnsi="宋体"/>
          <w:b/>
          <w:sz w:val="21"/>
          <w:szCs w:val="21"/>
        </w:rPr>
        <w:t>组成</w:t>
      </w:r>
    </w:p>
    <w:p>
      <w:pPr>
        <w:spacing w:line="400" w:lineRule="exact"/>
        <w:ind w:firstLine="279" w:firstLineChars="133"/>
        <w:rPr>
          <w:rFonts w:ascii="宋体" w:hAnsi="宋体"/>
          <w:sz w:val="21"/>
          <w:szCs w:val="21"/>
        </w:rPr>
      </w:pPr>
      <w:r>
        <w:rPr>
          <w:rFonts w:ascii="宋体" w:hAnsi="宋体"/>
          <w:sz w:val="21"/>
          <w:szCs w:val="21"/>
        </w:rPr>
        <w:t>1</w:t>
      </w:r>
      <w:r>
        <w:rPr>
          <w:rFonts w:hint="eastAsia" w:ascii="宋体" w:hAnsi="宋体"/>
          <w:sz w:val="21"/>
          <w:szCs w:val="21"/>
        </w:rPr>
        <w:t>1</w:t>
      </w:r>
      <w:r>
        <w:rPr>
          <w:rFonts w:ascii="宋体" w:hAnsi="宋体"/>
          <w:sz w:val="21"/>
          <w:szCs w:val="21"/>
        </w:rPr>
        <w:t>.</w:t>
      </w:r>
      <w:r>
        <w:rPr>
          <w:rFonts w:hint="eastAsia" w:ascii="宋体" w:hAnsi="宋体"/>
          <w:sz w:val="21"/>
          <w:szCs w:val="21"/>
        </w:rPr>
        <w:t>5</w:t>
      </w:r>
      <w:r>
        <w:rPr>
          <w:rFonts w:ascii="宋体" w:hAnsi="宋体"/>
          <w:sz w:val="21"/>
          <w:szCs w:val="21"/>
        </w:rPr>
        <w:t>.1投标函；</w:t>
      </w:r>
    </w:p>
    <w:p>
      <w:pPr>
        <w:spacing w:line="400" w:lineRule="exact"/>
        <w:ind w:firstLine="279" w:firstLineChars="133"/>
        <w:rPr>
          <w:rFonts w:ascii="宋体" w:hAnsi="宋体"/>
          <w:sz w:val="21"/>
          <w:szCs w:val="21"/>
        </w:rPr>
      </w:pPr>
      <w:r>
        <w:rPr>
          <w:rFonts w:ascii="宋体" w:hAnsi="宋体"/>
          <w:sz w:val="21"/>
          <w:szCs w:val="21"/>
        </w:rPr>
        <w:t>1</w:t>
      </w:r>
      <w:r>
        <w:rPr>
          <w:rFonts w:hint="eastAsia" w:ascii="宋体" w:hAnsi="宋体"/>
          <w:sz w:val="21"/>
          <w:szCs w:val="21"/>
        </w:rPr>
        <w:t>1</w:t>
      </w:r>
      <w:r>
        <w:rPr>
          <w:rFonts w:ascii="宋体" w:hAnsi="宋体"/>
          <w:sz w:val="21"/>
          <w:szCs w:val="21"/>
        </w:rPr>
        <w:t>.</w:t>
      </w:r>
      <w:r>
        <w:rPr>
          <w:rFonts w:hint="eastAsia" w:ascii="宋体" w:hAnsi="宋体"/>
          <w:sz w:val="21"/>
          <w:szCs w:val="21"/>
        </w:rPr>
        <w:t>5</w:t>
      </w:r>
      <w:r>
        <w:rPr>
          <w:rFonts w:ascii="宋体" w:hAnsi="宋体"/>
          <w:sz w:val="21"/>
          <w:szCs w:val="21"/>
        </w:rPr>
        <w:t>.2开标一览表；</w:t>
      </w:r>
    </w:p>
    <w:p>
      <w:pPr>
        <w:spacing w:line="400" w:lineRule="exact"/>
        <w:ind w:firstLine="279" w:firstLineChars="133"/>
        <w:rPr>
          <w:rFonts w:hint="eastAsia" w:ascii="宋体" w:hAnsi="宋体" w:cs="宋体"/>
          <w:sz w:val="21"/>
          <w:szCs w:val="21"/>
        </w:rPr>
      </w:pPr>
      <w:r>
        <w:rPr>
          <w:rFonts w:hint="eastAsia" w:ascii="宋体" w:hAnsi="宋体" w:cs="宋体"/>
          <w:sz w:val="21"/>
          <w:szCs w:val="21"/>
        </w:rPr>
        <w:t>11.5.3中小企业声明函【</w:t>
      </w:r>
      <w:r>
        <w:rPr>
          <w:rFonts w:hint="eastAsia" w:ascii="宋体" w:hAnsi="宋体"/>
          <w:sz w:val="21"/>
          <w:szCs w:val="21"/>
        </w:rPr>
        <w:t>监狱企业视同小型、微型企业，须提供省级以上监狱管理局、戒毒管理局</w:t>
      </w:r>
      <w:r>
        <w:rPr>
          <w:rFonts w:ascii="宋体" w:hAnsi="宋体"/>
          <w:sz w:val="21"/>
          <w:szCs w:val="21"/>
        </w:rPr>
        <w:t>(</w:t>
      </w:r>
      <w:r>
        <w:rPr>
          <w:rFonts w:hint="eastAsia" w:ascii="宋体" w:hAnsi="宋体"/>
          <w:sz w:val="21"/>
          <w:szCs w:val="21"/>
        </w:rPr>
        <w:t>含新疆生产建设兵团</w:t>
      </w:r>
      <w:r>
        <w:rPr>
          <w:rFonts w:ascii="宋体" w:hAnsi="宋体"/>
          <w:sz w:val="21"/>
          <w:szCs w:val="21"/>
        </w:rPr>
        <w:t>)</w:t>
      </w:r>
      <w:r>
        <w:rPr>
          <w:rFonts w:hint="eastAsia" w:ascii="宋体" w:hAnsi="宋体"/>
          <w:sz w:val="21"/>
          <w:szCs w:val="21"/>
        </w:rPr>
        <w:t>出具的属于监狱企业的证明文件</w:t>
      </w:r>
      <w:r>
        <w:rPr>
          <w:rFonts w:hint="eastAsia" w:ascii="宋体" w:hAnsi="宋体" w:cs="宋体"/>
          <w:sz w:val="21"/>
          <w:szCs w:val="21"/>
        </w:rPr>
        <w:t>】；</w:t>
      </w:r>
    </w:p>
    <w:p>
      <w:pPr>
        <w:spacing w:line="400" w:lineRule="exact"/>
        <w:ind w:firstLine="210" w:firstLineChars="100"/>
        <w:rPr>
          <w:rFonts w:hint="eastAsia" w:ascii="宋体" w:hAnsi="宋体" w:cs="宋体"/>
          <w:sz w:val="21"/>
          <w:szCs w:val="21"/>
        </w:rPr>
      </w:pPr>
      <w:r>
        <w:rPr>
          <w:rFonts w:hint="eastAsia" w:ascii="宋体" w:hAnsi="宋体"/>
          <w:sz w:val="21"/>
          <w:szCs w:val="21"/>
        </w:rPr>
        <w:t xml:space="preserve"> 11.5.4残疾人福利性单位声明函（如有）；</w:t>
      </w:r>
    </w:p>
    <w:p>
      <w:pPr>
        <w:widowControl/>
        <w:spacing w:line="400" w:lineRule="exact"/>
        <w:ind w:firstLine="315" w:firstLineChars="150"/>
        <w:rPr>
          <w:rFonts w:hint="eastAsia" w:ascii="宋体" w:hAnsi="宋体" w:cs="宋体"/>
          <w:bCs/>
          <w:sz w:val="21"/>
          <w:szCs w:val="21"/>
        </w:rPr>
      </w:pPr>
      <w:r>
        <w:rPr>
          <w:rFonts w:hint="eastAsia" w:ascii="宋体" w:hAnsi="宋体" w:cs="宋体"/>
          <w:sz w:val="21"/>
          <w:szCs w:val="21"/>
        </w:rPr>
        <w:t>11.5.5其他投标人认为有必要提供的资料，如投标分项报价表等。</w:t>
      </w:r>
    </w:p>
    <w:p>
      <w:pPr>
        <w:spacing w:line="400" w:lineRule="exact"/>
        <w:ind w:firstLine="280" w:firstLineChars="133"/>
        <w:rPr>
          <w:rFonts w:hint="eastAsia" w:ascii="宋体" w:hAnsi="宋体"/>
          <w:b/>
          <w:bCs/>
          <w:sz w:val="21"/>
          <w:szCs w:val="21"/>
        </w:rPr>
      </w:pPr>
      <w:r>
        <w:rPr>
          <w:rFonts w:hint="eastAsia" w:ascii="宋体" w:hAnsi="宋体"/>
          <w:b/>
          <w:bCs/>
          <w:sz w:val="21"/>
          <w:szCs w:val="21"/>
        </w:rPr>
        <w:t>【*】注：法定代表人授权委托书必须由法定代表人签字并加盖单位公章；其它文件资料均须按采购文件要求加盖单位公章或签字；签章不齐的视同未提供。其中投标文件中所须加盖公章部分均采用CA签章。</w:t>
      </w:r>
    </w:p>
    <w:p>
      <w:pPr>
        <w:pStyle w:val="11"/>
        <w:spacing w:before="120" w:beforeLines="0" w:after="120" w:afterLines="0" w:line="360" w:lineRule="exact"/>
        <w:ind w:firstLine="415" w:firstLineChars="197"/>
        <w:outlineLvl w:val="1"/>
        <w:rPr>
          <w:rFonts w:hAnsi="宋体"/>
          <w:b/>
          <w:bCs/>
          <w:sz w:val="21"/>
          <w:szCs w:val="21"/>
        </w:rPr>
      </w:pPr>
      <w:r>
        <w:rPr>
          <w:rFonts w:hAnsi="宋体"/>
          <w:b/>
          <w:bCs/>
          <w:sz w:val="21"/>
          <w:szCs w:val="21"/>
        </w:rPr>
        <w:t>12、投标报价为项目按采购人要求提供</w:t>
      </w:r>
      <w:r>
        <w:rPr>
          <w:rFonts w:hint="eastAsia" w:hAnsi="宋体"/>
          <w:b/>
          <w:bCs/>
          <w:sz w:val="21"/>
          <w:szCs w:val="21"/>
          <w:lang w:eastAsia="zh-CN"/>
        </w:rPr>
        <w:t>需求</w:t>
      </w:r>
      <w:r>
        <w:rPr>
          <w:rFonts w:hAnsi="宋体"/>
          <w:b/>
          <w:bCs/>
          <w:sz w:val="21"/>
          <w:szCs w:val="21"/>
        </w:rPr>
        <w:t>的</w:t>
      </w:r>
      <w:r>
        <w:rPr>
          <w:rFonts w:hint="eastAsia" w:hAnsi="宋体"/>
          <w:b/>
          <w:bCs/>
          <w:sz w:val="21"/>
          <w:szCs w:val="21"/>
          <w:lang w:eastAsia="zh-CN"/>
        </w:rPr>
        <w:t>正常</w:t>
      </w:r>
      <w:r>
        <w:rPr>
          <w:rFonts w:hAnsi="宋体"/>
          <w:b/>
          <w:bCs/>
          <w:sz w:val="21"/>
          <w:szCs w:val="21"/>
        </w:rPr>
        <w:t>报价</w:t>
      </w:r>
      <w:r>
        <w:rPr>
          <w:rFonts w:hint="eastAsia" w:hAnsi="宋体"/>
          <w:b/>
          <w:bCs/>
          <w:sz w:val="21"/>
          <w:szCs w:val="21"/>
          <w:lang w:eastAsia="zh-CN"/>
        </w:rPr>
        <w:t>，本项目设有最高限价为人民币</w:t>
      </w:r>
      <w:r>
        <w:rPr>
          <w:rFonts w:hint="eastAsia" w:hAnsi="宋体"/>
          <w:b/>
          <w:bCs/>
          <w:sz w:val="21"/>
          <w:szCs w:val="21"/>
          <w:highlight w:val="yellow"/>
          <w:lang w:val="en-US" w:eastAsia="zh-CN"/>
        </w:rPr>
        <w:t>160万元整</w:t>
      </w:r>
      <w:r>
        <w:rPr>
          <w:rFonts w:hint="eastAsia" w:hAnsi="宋体"/>
          <w:b/>
          <w:bCs/>
          <w:sz w:val="21"/>
          <w:szCs w:val="21"/>
          <w:lang w:val="en-US" w:eastAsia="zh-CN"/>
        </w:rPr>
        <w:t>，报价超出最高限价的作无效标处理</w:t>
      </w:r>
      <w:r>
        <w:rPr>
          <w:rFonts w:hAnsi="宋体"/>
          <w:b/>
          <w:bCs/>
          <w:sz w:val="21"/>
          <w:szCs w:val="21"/>
        </w:rPr>
        <w:t>。</w:t>
      </w:r>
    </w:p>
    <w:p>
      <w:pPr>
        <w:spacing w:line="400" w:lineRule="exact"/>
        <w:ind w:firstLine="420" w:firstLineChars="200"/>
        <w:rPr>
          <w:rFonts w:hint="eastAsia" w:ascii="宋体" w:hAnsi="宋体"/>
          <w:sz w:val="21"/>
          <w:szCs w:val="21"/>
        </w:rPr>
      </w:pPr>
      <w:r>
        <w:rPr>
          <w:rFonts w:hint="eastAsia" w:ascii="宋体" w:hAnsi="宋体"/>
          <w:sz w:val="21"/>
          <w:szCs w:val="21"/>
        </w:rPr>
        <w:t>12.1投标报价应以人民币为结算货币。本项目按照</w:t>
      </w:r>
      <w:r>
        <w:rPr>
          <w:rFonts w:hint="eastAsia" w:ascii="宋体" w:hAnsi="宋体"/>
          <w:b w:val="0"/>
          <w:bCs w:val="0"/>
          <w:sz w:val="21"/>
          <w:szCs w:val="21"/>
          <w:highlight w:val="none"/>
          <w:lang w:eastAsia="zh-CN"/>
        </w:rPr>
        <w:t>项目</w:t>
      </w:r>
      <w:r>
        <w:rPr>
          <w:rFonts w:hint="eastAsia" w:ascii="宋体" w:hAnsi="宋体"/>
          <w:b/>
          <w:bCs/>
          <w:sz w:val="21"/>
          <w:szCs w:val="21"/>
          <w:highlight w:val="yellow"/>
          <w:lang w:eastAsia="zh-CN"/>
        </w:rPr>
        <w:t>总价</w:t>
      </w:r>
      <w:r>
        <w:rPr>
          <w:rFonts w:hint="eastAsia" w:ascii="宋体" w:hAnsi="宋体"/>
          <w:b w:val="0"/>
          <w:bCs w:val="0"/>
          <w:sz w:val="21"/>
          <w:szCs w:val="21"/>
          <w:highlight w:val="none"/>
          <w:lang w:eastAsia="zh-CN"/>
        </w:rPr>
        <w:t>作为</w:t>
      </w:r>
      <w:r>
        <w:rPr>
          <w:rFonts w:hint="eastAsia" w:ascii="宋体" w:hAnsi="宋体"/>
          <w:sz w:val="21"/>
          <w:szCs w:val="21"/>
        </w:rPr>
        <w:t>报价，最终结算按照实际</w:t>
      </w:r>
      <w:r>
        <w:rPr>
          <w:rFonts w:hint="eastAsia" w:ascii="宋体" w:hAnsi="宋体"/>
          <w:sz w:val="21"/>
          <w:szCs w:val="21"/>
          <w:lang w:eastAsia="zh-CN"/>
        </w:rPr>
        <w:t>需求量</w:t>
      </w:r>
      <w:r>
        <w:rPr>
          <w:rFonts w:hint="eastAsia" w:ascii="宋体" w:hAnsi="宋体"/>
          <w:sz w:val="21"/>
          <w:szCs w:val="21"/>
        </w:rPr>
        <w:t>结算.投标报价</w:t>
      </w:r>
      <w:r>
        <w:rPr>
          <w:rFonts w:hint="eastAsia" w:ascii="宋体" w:hAnsi="宋体"/>
          <w:sz w:val="21"/>
          <w:szCs w:val="21"/>
          <w:lang w:eastAsia="zh-CN"/>
        </w:rPr>
        <w:t>包括本项目</w:t>
      </w:r>
      <w:r>
        <w:rPr>
          <w:rFonts w:hint="eastAsia" w:ascii="宋体" w:hAnsi="宋体"/>
          <w:sz w:val="21"/>
          <w:szCs w:val="21"/>
        </w:rPr>
        <w:t>物业管理费、支付人员工资、劳保用具、人身意外伤害险、年终奖、节日慰问、各类社会保险费、承包管理费、开展日常工作要求的服装、工具、日常保洁用品、安全保护、培训和税金等所有费用，投标人所投报的投标报价为投标人所能承受的整个项目的一次性最终最低报价</w:t>
      </w:r>
      <w:r>
        <w:rPr>
          <w:rFonts w:hint="eastAsia" w:ascii="宋体" w:hAnsi="宋体"/>
          <w:sz w:val="21"/>
          <w:szCs w:val="21"/>
          <w:lang w:eastAsia="zh-CN"/>
        </w:rPr>
        <w:t>（本项目总价）</w:t>
      </w:r>
      <w:r>
        <w:rPr>
          <w:rFonts w:hint="eastAsia" w:ascii="宋体" w:hAnsi="宋体"/>
          <w:sz w:val="21"/>
          <w:szCs w:val="21"/>
        </w:rPr>
        <w:t>，如有漏项，视同已包含在其它项目中，合同总价和单价不做调整。</w:t>
      </w:r>
    </w:p>
    <w:p>
      <w:pPr>
        <w:spacing w:line="360" w:lineRule="exact"/>
        <w:ind w:firstLine="420" w:firstLineChars="200"/>
        <w:outlineLvl w:val="1"/>
        <w:rPr>
          <w:rFonts w:ascii="宋体" w:hAnsi="宋体"/>
          <w:sz w:val="21"/>
          <w:szCs w:val="21"/>
        </w:rPr>
      </w:pPr>
      <w:r>
        <w:rPr>
          <w:rFonts w:ascii="宋体" w:hAnsi="宋体"/>
          <w:sz w:val="21"/>
          <w:szCs w:val="21"/>
        </w:rPr>
        <w:t>12.</w:t>
      </w:r>
      <w:r>
        <w:rPr>
          <w:rFonts w:hint="eastAsia" w:ascii="宋体" w:hAnsi="宋体"/>
          <w:sz w:val="21"/>
          <w:szCs w:val="21"/>
        </w:rPr>
        <w:t>2投标人</w:t>
      </w:r>
      <w:r>
        <w:rPr>
          <w:rFonts w:ascii="宋体" w:hAnsi="宋体"/>
          <w:sz w:val="21"/>
          <w:szCs w:val="21"/>
        </w:rPr>
        <w:t>应在</w:t>
      </w:r>
      <w:r>
        <w:rPr>
          <w:rFonts w:hint="eastAsia" w:ascii="宋体" w:hAnsi="宋体"/>
          <w:sz w:val="21"/>
          <w:szCs w:val="21"/>
        </w:rPr>
        <w:t>投标</w:t>
      </w:r>
      <w:r>
        <w:rPr>
          <w:rFonts w:ascii="宋体" w:hAnsi="宋体"/>
          <w:sz w:val="21"/>
          <w:szCs w:val="21"/>
        </w:rPr>
        <w:t>函和《开标一览表》上写明</w:t>
      </w:r>
      <w:r>
        <w:rPr>
          <w:rFonts w:hint="eastAsia" w:ascii="宋体" w:hAnsi="宋体"/>
          <w:sz w:val="21"/>
          <w:szCs w:val="21"/>
        </w:rPr>
        <w:t>投标</w:t>
      </w:r>
      <w:r>
        <w:rPr>
          <w:rFonts w:hint="eastAsia" w:ascii="宋体" w:hAnsi="宋体"/>
          <w:sz w:val="21"/>
          <w:szCs w:val="21"/>
          <w:lang w:eastAsia="zh-CN"/>
        </w:rPr>
        <w:t>报</w:t>
      </w:r>
      <w:r>
        <w:rPr>
          <w:rFonts w:ascii="宋体" w:hAnsi="宋体"/>
          <w:sz w:val="21"/>
          <w:szCs w:val="21"/>
        </w:rPr>
        <w:t>价。</w:t>
      </w:r>
      <w:r>
        <w:rPr>
          <w:rFonts w:hint="eastAsia" w:ascii="宋体" w:hAnsi="宋体"/>
          <w:sz w:val="21"/>
          <w:szCs w:val="21"/>
        </w:rPr>
        <w:t>投标文件</w:t>
      </w:r>
      <w:r>
        <w:rPr>
          <w:rFonts w:ascii="宋体" w:hAnsi="宋体"/>
          <w:sz w:val="21"/>
          <w:szCs w:val="21"/>
        </w:rPr>
        <w:t>报价出现前后不一致的</w:t>
      </w:r>
      <w:r>
        <w:rPr>
          <w:rFonts w:hint="eastAsia" w:ascii="宋体" w:hAnsi="宋体"/>
          <w:sz w:val="21"/>
          <w:szCs w:val="21"/>
        </w:rPr>
        <w:t>，</w:t>
      </w:r>
      <w:r>
        <w:rPr>
          <w:rFonts w:ascii="宋体" w:hAnsi="宋体"/>
          <w:sz w:val="21"/>
          <w:szCs w:val="21"/>
        </w:rPr>
        <w:t>按照下列规定修正：</w:t>
      </w:r>
    </w:p>
    <w:p>
      <w:pPr>
        <w:spacing w:line="360" w:lineRule="exact"/>
        <w:ind w:firstLine="420" w:firstLineChars="200"/>
        <w:outlineLvl w:val="1"/>
        <w:rPr>
          <w:rFonts w:ascii="宋体" w:hAnsi="宋体"/>
          <w:sz w:val="21"/>
          <w:szCs w:val="21"/>
        </w:rPr>
      </w:pPr>
      <w:r>
        <w:rPr>
          <w:rFonts w:ascii="宋体" w:hAnsi="宋体"/>
          <w:sz w:val="21"/>
          <w:szCs w:val="21"/>
        </w:rPr>
        <w:t>12.</w:t>
      </w:r>
      <w:r>
        <w:rPr>
          <w:rFonts w:hint="eastAsia" w:ascii="宋体" w:hAnsi="宋体"/>
          <w:sz w:val="21"/>
          <w:szCs w:val="21"/>
        </w:rPr>
        <w:t>2</w:t>
      </w:r>
      <w:r>
        <w:rPr>
          <w:rFonts w:ascii="宋体" w:hAnsi="宋体"/>
          <w:sz w:val="21"/>
          <w:szCs w:val="21"/>
        </w:rPr>
        <w:t>.1</w:t>
      </w:r>
      <w:r>
        <w:rPr>
          <w:rFonts w:hint="eastAsia" w:ascii="宋体" w:hAnsi="宋体"/>
          <w:sz w:val="21"/>
          <w:szCs w:val="21"/>
        </w:rPr>
        <w:t>投标文件</w:t>
      </w:r>
      <w:r>
        <w:rPr>
          <w:rFonts w:ascii="宋体" w:hAnsi="宋体"/>
          <w:sz w:val="21"/>
          <w:szCs w:val="21"/>
        </w:rPr>
        <w:t>中开标一览表（报价表）内容与</w:t>
      </w:r>
      <w:r>
        <w:rPr>
          <w:rFonts w:hint="eastAsia" w:ascii="宋体" w:hAnsi="宋体"/>
          <w:sz w:val="21"/>
          <w:szCs w:val="21"/>
        </w:rPr>
        <w:t>投标文件</w:t>
      </w:r>
      <w:r>
        <w:rPr>
          <w:rFonts w:ascii="宋体" w:hAnsi="宋体"/>
          <w:sz w:val="21"/>
          <w:szCs w:val="21"/>
        </w:rPr>
        <w:t>中相应内容不一致的</w:t>
      </w:r>
      <w:r>
        <w:rPr>
          <w:rFonts w:hint="eastAsia" w:ascii="宋体" w:hAnsi="宋体"/>
          <w:sz w:val="21"/>
          <w:szCs w:val="21"/>
        </w:rPr>
        <w:t>，</w:t>
      </w:r>
      <w:r>
        <w:rPr>
          <w:rFonts w:ascii="宋体" w:hAnsi="宋体"/>
          <w:sz w:val="21"/>
          <w:szCs w:val="21"/>
        </w:rPr>
        <w:t>以开标一览表（报价表）为准；</w:t>
      </w:r>
    </w:p>
    <w:p>
      <w:pPr>
        <w:spacing w:line="360" w:lineRule="exact"/>
        <w:ind w:firstLine="420" w:firstLineChars="200"/>
        <w:outlineLvl w:val="1"/>
        <w:rPr>
          <w:rFonts w:ascii="宋体" w:hAnsi="宋体"/>
          <w:sz w:val="21"/>
          <w:szCs w:val="21"/>
        </w:rPr>
      </w:pPr>
      <w:r>
        <w:rPr>
          <w:rFonts w:ascii="宋体" w:hAnsi="宋体"/>
          <w:sz w:val="21"/>
          <w:szCs w:val="21"/>
        </w:rPr>
        <w:t>12.</w:t>
      </w:r>
      <w:r>
        <w:rPr>
          <w:rFonts w:hint="eastAsia" w:ascii="宋体" w:hAnsi="宋体"/>
          <w:sz w:val="21"/>
          <w:szCs w:val="21"/>
        </w:rPr>
        <w:t>2</w:t>
      </w:r>
      <w:r>
        <w:rPr>
          <w:rFonts w:ascii="宋体" w:hAnsi="宋体"/>
          <w:sz w:val="21"/>
          <w:szCs w:val="21"/>
        </w:rPr>
        <w:t>.</w:t>
      </w:r>
      <w:r>
        <w:rPr>
          <w:rFonts w:hint="eastAsia" w:ascii="宋体" w:hAnsi="宋体"/>
          <w:sz w:val="21"/>
          <w:szCs w:val="21"/>
        </w:rPr>
        <w:t>2</w:t>
      </w:r>
      <w:r>
        <w:rPr>
          <w:rFonts w:ascii="宋体" w:hAnsi="宋体"/>
          <w:sz w:val="21"/>
          <w:szCs w:val="21"/>
        </w:rPr>
        <w:t>大写金额和小写金额不一致的</w:t>
      </w:r>
      <w:r>
        <w:rPr>
          <w:rFonts w:hint="eastAsia" w:ascii="宋体" w:hAnsi="宋体"/>
          <w:sz w:val="21"/>
          <w:szCs w:val="21"/>
        </w:rPr>
        <w:t>，</w:t>
      </w:r>
      <w:r>
        <w:rPr>
          <w:rFonts w:ascii="宋体" w:hAnsi="宋体"/>
          <w:sz w:val="21"/>
          <w:szCs w:val="21"/>
        </w:rPr>
        <w:t>以大写金额为准；</w:t>
      </w:r>
    </w:p>
    <w:p>
      <w:pPr>
        <w:spacing w:line="360" w:lineRule="exact"/>
        <w:ind w:firstLine="420" w:firstLineChars="200"/>
        <w:outlineLvl w:val="1"/>
        <w:rPr>
          <w:rFonts w:ascii="宋体" w:hAnsi="宋体"/>
          <w:sz w:val="21"/>
          <w:szCs w:val="21"/>
        </w:rPr>
      </w:pPr>
      <w:r>
        <w:rPr>
          <w:rFonts w:ascii="宋体" w:hAnsi="宋体"/>
          <w:sz w:val="21"/>
          <w:szCs w:val="21"/>
        </w:rPr>
        <w:t>12.</w:t>
      </w:r>
      <w:r>
        <w:rPr>
          <w:rFonts w:hint="eastAsia" w:ascii="宋体" w:hAnsi="宋体"/>
          <w:sz w:val="21"/>
          <w:szCs w:val="21"/>
        </w:rPr>
        <w:t>2</w:t>
      </w:r>
      <w:r>
        <w:rPr>
          <w:rFonts w:ascii="宋体" w:hAnsi="宋体"/>
          <w:sz w:val="21"/>
          <w:szCs w:val="21"/>
        </w:rPr>
        <w:t>.</w:t>
      </w:r>
      <w:r>
        <w:rPr>
          <w:rFonts w:hint="eastAsia" w:ascii="宋体" w:hAnsi="宋体"/>
          <w:sz w:val="21"/>
          <w:szCs w:val="21"/>
        </w:rPr>
        <w:t>3</w:t>
      </w:r>
      <w:r>
        <w:rPr>
          <w:rFonts w:ascii="宋体" w:hAnsi="宋体"/>
          <w:sz w:val="21"/>
          <w:szCs w:val="21"/>
        </w:rPr>
        <w:t>单价金额小数点或者百分比有明显错位的</w:t>
      </w:r>
      <w:r>
        <w:rPr>
          <w:rFonts w:hint="eastAsia" w:ascii="宋体" w:hAnsi="宋体"/>
          <w:sz w:val="21"/>
          <w:szCs w:val="21"/>
        </w:rPr>
        <w:t>，</w:t>
      </w:r>
      <w:r>
        <w:rPr>
          <w:rFonts w:ascii="宋体" w:hAnsi="宋体"/>
          <w:sz w:val="21"/>
          <w:szCs w:val="21"/>
        </w:rPr>
        <w:t>以开标一览表的总价为准</w:t>
      </w:r>
      <w:r>
        <w:rPr>
          <w:rFonts w:hint="eastAsia" w:ascii="宋体" w:hAnsi="宋体"/>
          <w:sz w:val="21"/>
          <w:szCs w:val="21"/>
        </w:rPr>
        <w:t>，</w:t>
      </w:r>
      <w:r>
        <w:rPr>
          <w:rFonts w:ascii="宋体" w:hAnsi="宋体"/>
          <w:sz w:val="21"/>
          <w:szCs w:val="21"/>
        </w:rPr>
        <w:t>并修改单价；</w:t>
      </w:r>
    </w:p>
    <w:p>
      <w:pPr>
        <w:spacing w:line="360" w:lineRule="exact"/>
        <w:ind w:firstLine="420" w:firstLineChars="200"/>
        <w:outlineLvl w:val="1"/>
        <w:rPr>
          <w:rFonts w:ascii="宋体" w:hAnsi="宋体"/>
          <w:sz w:val="21"/>
          <w:szCs w:val="21"/>
        </w:rPr>
      </w:pPr>
      <w:r>
        <w:rPr>
          <w:rFonts w:ascii="宋体" w:hAnsi="宋体"/>
          <w:sz w:val="21"/>
          <w:szCs w:val="21"/>
        </w:rPr>
        <w:t>12.</w:t>
      </w:r>
      <w:r>
        <w:rPr>
          <w:rFonts w:hint="eastAsia" w:ascii="宋体" w:hAnsi="宋体"/>
          <w:sz w:val="21"/>
          <w:szCs w:val="21"/>
        </w:rPr>
        <w:t>2.4</w:t>
      </w:r>
      <w:r>
        <w:rPr>
          <w:rFonts w:ascii="宋体" w:hAnsi="宋体"/>
          <w:sz w:val="21"/>
          <w:szCs w:val="21"/>
        </w:rPr>
        <w:t>总价金额与按单价汇总金额不一致的</w:t>
      </w:r>
      <w:r>
        <w:rPr>
          <w:rFonts w:hint="eastAsia" w:ascii="宋体" w:hAnsi="宋体"/>
          <w:sz w:val="21"/>
          <w:szCs w:val="21"/>
        </w:rPr>
        <w:t>，</w:t>
      </w:r>
      <w:r>
        <w:rPr>
          <w:rFonts w:ascii="宋体" w:hAnsi="宋体"/>
          <w:sz w:val="21"/>
          <w:szCs w:val="21"/>
        </w:rPr>
        <w:t xml:space="preserve">以单价金额计算结果为准。                </w:t>
      </w:r>
    </w:p>
    <w:p>
      <w:pPr>
        <w:spacing w:line="360" w:lineRule="exact"/>
        <w:ind w:firstLine="420" w:firstLineChars="200"/>
        <w:outlineLvl w:val="1"/>
        <w:rPr>
          <w:rFonts w:ascii="宋体" w:hAnsi="宋体"/>
          <w:sz w:val="21"/>
          <w:szCs w:val="21"/>
        </w:rPr>
      </w:pPr>
      <w:r>
        <w:rPr>
          <w:rFonts w:ascii="宋体" w:hAnsi="宋体"/>
          <w:sz w:val="21"/>
          <w:szCs w:val="21"/>
        </w:rPr>
        <w:t>同时出现两种以上不一致的</w:t>
      </w:r>
      <w:r>
        <w:rPr>
          <w:rFonts w:hint="eastAsia" w:ascii="宋体" w:hAnsi="宋体"/>
          <w:sz w:val="21"/>
          <w:szCs w:val="21"/>
        </w:rPr>
        <w:t>，</w:t>
      </w:r>
      <w:r>
        <w:rPr>
          <w:rFonts w:ascii="宋体" w:hAnsi="宋体"/>
          <w:sz w:val="21"/>
          <w:szCs w:val="21"/>
        </w:rPr>
        <w:t>按照前款规定的顺序修正。修正后的报价按照政府采购货物和服务招标投标管理办法（87号令）第五十一条第二款的规定经投标人确认后产生约束力</w:t>
      </w:r>
      <w:r>
        <w:rPr>
          <w:rFonts w:hint="eastAsia" w:ascii="宋体" w:hAnsi="宋体"/>
          <w:sz w:val="21"/>
          <w:szCs w:val="21"/>
        </w:rPr>
        <w:t>，</w:t>
      </w:r>
      <w:r>
        <w:rPr>
          <w:rFonts w:ascii="宋体" w:hAnsi="宋体"/>
          <w:sz w:val="21"/>
          <w:szCs w:val="21"/>
        </w:rPr>
        <w:t>投标人不确认的</w:t>
      </w:r>
      <w:r>
        <w:rPr>
          <w:rFonts w:hint="eastAsia" w:ascii="宋体" w:hAnsi="宋体"/>
          <w:sz w:val="21"/>
          <w:szCs w:val="21"/>
        </w:rPr>
        <w:t>，</w:t>
      </w:r>
      <w:r>
        <w:rPr>
          <w:rFonts w:ascii="宋体" w:hAnsi="宋体"/>
          <w:sz w:val="21"/>
          <w:szCs w:val="21"/>
        </w:rPr>
        <w:t>其投标无效。</w:t>
      </w:r>
    </w:p>
    <w:p>
      <w:pPr>
        <w:spacing w:line="360" w:lineRule="exact"/>
        <w:ind w:firstLine="310" w:firstLineChars="147"/>
        <w:outlineLvl w:val="1"/>
        <w:rPr>
          <w:rFonts w:ascii="宋体" w:hAnsi="宋体"/>
          <w:sz w:val="21"/>
          <w:szCs w:val="21"/>
        </w:rPr>
      </w:pPr>
      <w:r>
        <w:rPr>
          <w:rFonts w:ascii="宋体" w:hAnsi="宋体"/>
          <w:b/>
          <w:bCs/>
          <w:sz w:val="21"/>
          <w:szCs w:val="21"/>
        </w:rPr>
        <w:t>【</w:t>
      </w:r>
      <w:r>
        <w:rPr>
          <w:rFonts w:hint="eastAsia" w:ascii="宋体" w:hAnsi="宋体"/>
          <w:b/>
          <w:bCs/>
          <w:sz w:val="21"/>
          <w:szCs w:val="21"/>
        </w:rPr>
        <w:t>*</w:t>
      </w:r>
      <w:r>
        <w:rPr>
          <w:rFonts w:ascii="宋体" w:hAnsi="宋体"/>
          <w:b/>
          <w:bCs/>
          <w:sz w:val="21"/>
          <w:szCs w:val="21"/>
        </w:rPr>
        <w:t>】12.3</w:t>
      </w:r>
      <w:r>
        <w:rPr>
          <w:rFonts w:ascii="宋体" w:hAnsi="宋体"/>
          <w:b/>
          <w:bCs/>
          <w:sz w:val="21"/>
          <w:szCs w:val="21"/>
          <w:u w:val="single"/>
        </w:rPr>
        <w:t>采购项目只允许有一个报价</w:t>
      </w:r>
      <w:r>
        <w:rPr>
          <w:rFonts w:hint="eastAsia" w:ascii="宋体" w:hAnsi="宋体"/>
          <w:b/>
          <w:bCs/>
          <w:sz w:val="21"/>
          <w:szCs w:val="21"/>
          <w:u w:val="single"/>
        </w:rPr>
        <w:t>，</w:t>
      </w:r>
      <w:r>
        <w:rPr>
          <w:rFonts w:ascii="宋体" w:hAnsi="宋体"/>
          <w:b/>
          <w:bCs/>
          <w:sz w:val="21"/>
          <w:szCs w:val="21"/>
          <w:u w:val="single"/>
        </w:rPr>
        <w:t>有选择的报价将不予接受</w:t>
      </w:r>
      <w:r>
        <w:rPr>
          <w:rFonts w:hint="eastAsia" w:ascii="宋体" w:hAnsi="宋体"/>
          <w:b/>
          <w:bCs/>
          <w:sz w:val="21"/>
          <w:szCs w:val="21"/>
          <w:u w:val="single"/>
        </w:rPr>
        <w:t>，</w:t>
      </w:r>
      <w:r>
        <w:rPr>
          <w:rFonts w:ascii="宋体" w:hAnsi="宋体"/>
          <w:b/>
          <w:bCs/>
          <w:sz w:val="21"/>
          <w:szCs w:val="21"/>
          <w:u w:val="single"/>
        </w:rPr>
        <w:t>并作无效标处理。</w:t>
      </w:r>
    </w:p>
    <w:p>
      <w:pPr>
        <w:pStyle w:val="11"/>
        <w:spacing w:before="120" w:beforeLines="0" w:after="120" w:afterLines="0" w:line="360" w:lineRule="exact"/>
        <w:ind w:firstLine="316" w:firstLineChars="150"/>
        <w:outlineLvl w:val="1"/>
        <w:rPr>
          <w:rFonts w:hAnsi="宋体"/>
          <w:bCs/>
          <w:sz w:val="21"/>
          <w:szCs w:val="21"/>
        </w:rPr>
      </w:pPr>
      <w:r>
        <w:rPr>
          <w:rFonts w:hAnsi="宋体"/>
          <w:b/>
          <w:sz w:val="21"/>
          <w:szCs w:val="21"/>
        </w:rPr>
        <w:t>12.4投标分项报价表填写时应详细注明该表列举的费用及分项清单。</w:t>
      </w:r>
    </w:p>
    <w:p>
      <w:pPr>
        <w:spacing w:line="420" w:lineRule="exact"/>
        <w:ind w:firstLine="422" w:firstLineChars="200"/>
        <w:rPr>
          <w:rFonts w:hint="eastAsia" w:ascii="宋体" w:hAnsi="宋体"/>
          <w:b/>
          <w:bCs/>
          <w:kern w:val="0"/>
          <w:sz w:val="21"/>
          <w:szCs w:val="21"/>
        </w:rPr>
      </w:pPr>
      <w:r>
        <w:rPr>
          <w:rFonts w:hint="eastAsia" w:ascii="宋体" w:hAnsi="宋体"/>
          <w:b/>
          <w:bCs/>
          <w:kern w:val="0"/>
          <w:sz w:val="21"/>
          <w:szCs w:val="21"/>
        </w:rPr>
        <w:t>13、履约保证金</w:t>
      </w:r>
    </w:p>
    <w:p>
      <w:pPr>
        <w:spacing w:line="420" w:lineRule="exact"/>
        <w:ind w:firstLine="420" w:firstLineChars="200"/>
        <w:rPr>
          <w:rFonts w:hint="eastAsia" w:hAnsi="宋体" w:cs="Arial"/>
          <w:color w:val="FF0000"/>
          <w:sz w:val="21"/>
          <w:szCs w:val="21"/>
        </w:rPr>
      </w:pPr>
      <w:r>
        <w:rPr>
          <w:rFonts w:hint="eastAsia" w:ascii="宋体" w:hAnsi="宋体"/>
          <w:kern w:val="0"/>
          <w:sz w:val="21"/>
          <w:szCs w:val="21"/>
        </w:rPr>
        <w:t>13.1</w:t>
      </w:r>
      <w:r>
        <w:rPr>
          <w:rFonts w:hint="eastAsia" w:hAnsi="宋体" w:cs="Arial"/>
          <w:color w:val="FF0000"/>
          <w:sz w:val="21"/>
          <w:szCs w:val="21"/>
          <w:lang w:eastAsia="zh-CN"/>
        </w:rPr>
        <w:t>本项目免收履约保证金</w:t>
      </w:r>
      <w:r>
        <w:rPr>
          <w:rFonts w:hint="eastAsia" w:hAnsi="宋体" w:cs="Arial"/>
          <w:color w:val="FF0000"/>
          <w:sz w:val="21"/>
          <w:szCs w:val="21"/>
        </w:rPr>
        <w:t>。</w:t>
      </w:r>
    </w:p>
    <w:p>
      <w:pPr>
        <w:spacing w:line="380" w:lineRule="exact"/>
        <w:ind w:firstLine="310" w:firstLineChars="147"/>
        <w:outlineLvl w:val="1"/>
        <w:rPr>
          <w:rFonts w:ascii="宋体" w:hAnsi="宋体"/>
          <w:b/>
          <w:bCs/>
          <w:sz w:val="21"/>
          <w:szCs w:val="21"/>
        </w:rPr>
      </w:pPr>
      <w:r>
        <w:rPr>
          <w:rFonts w:ascii="宋体" w:hAnsi="宋体"/>
          <w:b/>
          <w:bCs/>
          <w:sz w:val="21"/>
          <w:szCs w:val="21"/>
        </w:rPr>
        <w:t>1</w:t>
      </w:r>
      <w:r>
        <w:rPr>
          <w:rFonts w:hint="eastAsia" w:ascii="宋体" w:hAnsi="宋体"/>
          <w:b/>
          <w:bCs/>
          <w:sz w:val="21"/>
          <w:szCs w:val="21"/>
        </w:rPr>
        <w:t>4</w:t>
      </w:r>
      <w:r>
        <w:rPr>
          <w:rFonts w:ascii="宋体" w:hAnsi="宋体"/>
          <w:b/>
          <w:bCs/>
          <w:sz w:val="21"/>
          <w:szCs w:val="21"/>
        </w:rPr>
        <w:t>、投标有效期</w:t>
      </w:r>
    </w:p>
    <w:p>
      <w:pPr>
        <w:spacing w:line="380" w:lineRule="exact"/>
        <w:ind w:firstLine="315" w:firstLineChars="150"/>
        <w:outlineLvl w:val="1"/>
        <w:rPr>
          <w:rFonts w:ascii="宋体" w:hAnsi="宋体"/>
          <w:b/>
          <w:bCs/>
          <w:sz w:val="21"/>
          <w:szCs w:val="21"/>
        </w:rPr>
      </w:pPr>
      <w:r>
        <w:rPr>
          <w:rFonts w:ascii="宋体" w:hAnsi="宋体"/>
          <w:sz w:val="21"/>
          <w:szCs w:val="21"/>
        </w:rPr>
        <w:t>1</w:t>
      </w:r>
      <w:r>
        <w:rPr>
          <w:rFonts w:hint="eastAsia" w:ascii="宋体" w:hAnsi="宋体"/>
          <w:sz w:val="21"/>
          <w:szCs w:val="21"/>
        </w:rPr>
        <w:t>4</w:t>
      </w:r>
      <w:r>
        <w:rPr>
          <w:rFonts w:ascii="宋体" w:hAnsi="宋体"/>
          <w:sz w:val="21"/>
          <w:szCs w:val="21"/>
        </w:rPr>
        <w:t>.1</w:t>
      </w:r>
      <w:r>
        <w:rPr>
          <w:rFonts w:hint="eastAsia" w:ascii="宋体" w:hAnsi="宋体"/>
          <w:sz w:val="21"/>
          <w:szCs w:val="21"/>
        </w:rPr>
        <w:t>投标文件</w:t>
      </w:r>
      <w:r>
        <w:rPr>
          <w:rFonts w:ascii="宋体" w:hAnsi="宋体"/>
          <w:sz w:val="21"/>
          <w:szCs w:val="21"/>
        </w:rPr>
        <w:t>从投标之日起</w:t>
      </w:r>
      <w:r>
        <w:rPr>
          <w:rFonts w:hint="eastAsia" w:ascii="宋体" w:hAnsi="宋体"/>
          <w:sz w:val="21"/>
          <w:szCs w:val="21"/>
        </w:rPr>
        <w:t>，</w:t>
      </w:r>
      <w:r>
        <w:rPr>
          <w:rFonts w:ascii="宋体" w:hAnsi="宋体"/>
          <w:sz w:val="21"/>
          <w:szCs w:val="21"/>
        </w:rPr>
        <w:t>投标有效期为</w:t>
      </w:r>
      <w:r>
        <w:rPr>
          <w:rFonts w:hint="eastAsia" w:ascii="宋体" w:hAnsi="宋体"/>
          <w:sz w:val="21"/>
          <w:szCs w:val="21"/>
        </w:rPr>
        <w:t>90</w:t>
      </w:r>
      <w:r>
        <w:rPr>
          <w:rFonts w:ascii="宋体" w:hAnsi="宋体"/>
          <w:sz w:val="21"/>
          <w:szCs w:val="21"/>
        </w:rPr>
        <w:t>天。</w:t>
      </w:r>
    </w:p>
    <w:p>
      <w:pPr>
        <w:spacing w:line="380" w:lineRule="exact"/>
        <w:ind w:firstLine="315" w:firstLineChars="150"/>
        <w:outlineLvl w:val="1"/>
        <w:rPr>
          <w:rFonts w:ascii="宋体" w:hAnsi="宋体"/>
          <w:strike/>
          <w:sz w:val="21"/>
          <w:szCs w:val="21"/>
        </w:rPr>
      </w:pPr>
      <w:r>
        <w:rPr>
          <w:rFonts w:ascii="宋体" w:hAnsi="宋体"/>
          <w:sz w:val="21"/>
          <w:szCs w:val="21"/>
        </w:rPr>
        <w:t>1</w:t>
      </w:r>
      <w:r>
        <w:rPr>
          <w:rFonts w:hint="eastAsia" w:ascii="宋体" w:hAnsi="宋体"/>
          <w:sz w:val="21"/>
          <w:szCs w:val="21"/>
        </w:rPr>
        <w:t>4</w:t>
      </w:r>
      <w:r>
        <w:rPr>
          <w:rFonts w:ascii="宋体" w:hAnsi="宋体"/>
          <w:sz w:val="21"/>
          <w:szCs w:val="21"/>
        </w:rPr>
        <w:t>.2特殊情况下</w:t>
      </w:r>
      <w:r>
        <w:rPr>
          <w:rFonts w:hint="eastAsia" w:ascii="宋体" w:hAnsi="宋体"/>
          <w:sz w:val="21"/>
          <w:szCs w:val="21"/>
        </w:rPr>
        <w:t>，</w:t>
      </w:r>
      <w:r>
        <w:rPr>
          <w:rFonts w:ascii="宋体" w:hAnsi="宋体"/>
          <w:sz w:val="21"/>
          <w:szCs w:val="21"/>
        </w:rPr>
        <w:t>在原投标有效期截止之前</w:t>
      </w:r>
      <w:r>
        <w:rPr>
          <w:rFonts w:hint="eastAsia" w:ascii="宋体" w:hAnsi="宋体"/>
          <w:sz w:val="21"/>
          <w:szCs w:val="21"/>
        </w:rPr>
        <w:t>，</w:t>
      </w:r>
      <w:r>
        <w:rPr>
          <w:rFonts w:ascii="宋体" w:hAnsi="宋体"/>
          <w:sz w:val="21"/>
          <w:szCs w:val="21"/>
        </w:rPr>
        <w:t>采购人可要求投标人同意延长有效期</w:t>
      </w:r>
      <w:r>
        <w:rPr>
          <w:rFonts w:hint="eastAsia" w:ascii="宋体" w:hAnsi="宋体"/>
          <w:sz w:val="21"/>
          <w:szCs w:val="21"/>
        </w:rPr>
        <w:t>，</w:t>
      </w:r>
      <w:r>
        <w:rPr>
          <w:rFonts w:ascii="宋体" w:hAnsi="宋体"/>
          <w:sz w:val="21"/>
          <w:szCs w:val="21"/>
        </w:rPr>
        <w:t>这种要求与答复均应以书面形式提交。</w:t>
      </w:r>
    </w:p>
    <w:p>
      <w:pPr>
        <w:spacing w:line="420" w:lineRule="exact"/>
        <w:ind w:firstLine="310" w:firstLineChars="147"/>
        <w:outlineLvl w:val="1"/>
        <w:rPr>
          <w:rFonts w:ascii="宋体" w:hAnsi="宋体"/>
          <w:b/>
          <w:bCs/>
          <w:sz w:val="21"/>
          <w:szCs w:val="21"/>
        </w:rPr>
      </w:pPr>
      <w:r>
        <w:rPr>
          <w:rFonts w:ascii="宋体" w:hAnsi="宋体"/>
          <w:b/>
          <w:bCs/>
          <w:sz w:val="21"/>
          <w:szCs w:val="21"/>
        </w:rPr>
        <w:t>1</w:t>
      </w:r>
      <w:r>
        <w:rPr>
          <w:rFonts w:hint="eastAsia" w:ascii="宋体" w:hAnsi="宋体"/>
          <w:b/>
          <w:bCs/>
          <w:sz w:val="21"/>
          <w:szCs w:val="21"/>
        </w:rPr>
        <w:t>5</w:t>
      </w:r>
      <w:r>
        <w:rPr>
          <w:rFonts w:ascii="宋体" w:hAnsi="宋体"/>
          <w:b/>
          <w:bCs/>
          <w:sz w:val="21"/>
          <w:szCs w:val="21"/>
        </w:rPr>
        <w:t>、投标偏离及建议</w:t>
      </w:r>
    </w:p>
    <w:p>
      <w:pPr>
        <w:spacing w:line="420" w:lineRule="exact"/>
        <w:ind w:firstLine="315" w:firstLineChars="150"/>
        <w:outlineLvl w:val="1"/>
        <w:rPr>
          <w:rFonts w:ascii="宋体" w:hAnsi="宋体"/>
          <w:sz w:val="21"/>
          <w:szCs w:val="21"/>
        </w:rPr>
      </w:pPr>
      <w:r>
        <w:rPr>
          <w:rFonts w:hint="eastAsia" w:ascii="宋体" w:hAnsi="宋体"/>
          <w:sz w:val="21"/>
          <w:szCs w:val="21"/>
        </w:rPr>
        <w:t>15</w:t>
      </w:r>
      <w:r>
        <w:rPr>
          <w:rFonts w:ascii="宋体" w:hAnsi="宋体"/>
          <w:sz w:val="21"/>
          <w:szCs w:val="21"/>
        </w:rPr>
        <w:t>.1投标人如对项目的要求在技术和商务方面有偏离</w:t>
      </w:r>
      <w:r>
        <w:rPr>
          <w:rFonts w:hint="eastAsia" w:ascii="宋体" w:hAnsi="宋体"/>
          <w:sz w:val="21"/>
          <w:szCs w:val="21"/>
        </w:rPr>
        <w:t>，</w:t>
      </w:r>
      <w:r>
        <w:rPr>
          <w:rFonts w:ascii="宋体" w:hAnsi="宋体"/>
          <w:sz w:val="21"/>
          <w:szCs w:val="21"/>
        </w:rPr>
        <w:t>均须在规范的偏离表中提出。</w:t>
      </w:r>
    </w:p>
    <w:p>
      <w:pPr>
        <w:spacing w:line="420" w:lineRule="exact"/>
        <w:ind w:firstLine="315" w:firstLineChars="150"/>
        <w:outlineLvl w:val="1"/>
        <w:rPr>
          <w:rFonts w:ascii="宋体" w:hAnsi="宋体"/>
          <w:sz w:val="21"/>
          <w:szCs w:val="21"/>
        </w:rPr>
      </w:pPr>
      <w:r>
        <w:rPr>
          <w:rFonts w:ascii="宋体" w:hAnsi="宋体"/>
          <w:sz w:val="21"/>
          <w:szCs w:val="21"/>
        </w:rPr>
        <w:t>1</w:t>
      </w:r>
      <w:r>
        <w:rPr>
          <w:rFonts w:hint="eastAsia" w:ascii="宋体" w:hAnsi="宋体"/>
          <w:sz w:val="21"/>
          <w:szCs w:val="21"/>
        </w:rPr>
        <w:t>5</w:t>
      </w:r>
      <w:r>
        <w:rPr>
          <w:rFonts w:ascii="宋体" w:hAnsi="宋体"/>
          <w:sz w:val="21"/>
          <w:szCs w:val="21"/>
        </w:rPr>
        <w:t>.2投标人可以在</w:t>
      </w:r>
      <w:r>
        <w:rPr>
          <w:rFonts w:hint="eastAsia" w:ascii="宋体" w:hAnsi="宋体"/>
          <w:sz w:val="21"/>
          <w:szCs w:val="21"/>
        </w:rPr>
        <w:t>投标文件</w:t>
      </w:r>
      <w:r>
        <w:rPr>
          <w:rFonts w:ascii="宋体" w:hAnsi="宋体"/>
          <w:sz w:val="21"/>
          <w:szCs w:val="21"/>
        </w:rPr>
        <w:t>中对采购</w:t>
      </w:r>
      <w:r>
        <w:rPr>
          <w:rFonts w:hint="eastAsia" w:ascii="宋体" w:hAnsi="宋体"/>
          <w:sz w:val="21"/>
          <w:szCs w:val="21"/>
        </w:rPr>
        <w:t>项目</w:t>
      </w:r>
      <w:r>
        <w:rPr>
          <w:rFonts w:ascii="宋体" w:hAnsi="宋体"/>
          <w:sz w:val="21"/>
          <w:szCs w:val="21"/>
        </w:rPr>
        <w:t>的要求提出推荐和替代意见</w:t>
      </w:r>
      <w:r>
        <w:rPr>
          <w:rFonts w:hint="eastAsia" w:ascii="宋体" w:hAnsi="宋体"/>
          <w:sz w:val="21"/>
          <w:szCs w:val="21"/>
        </w:rPr>
        <w:t>，</w:t>
      </w:r>
      <w:r>
        <w:rPr>
          <w:rFonts w:ascii="宋体" w:hAnsi="宋体"/>
          <w:sz w:val="21"/>
          <w:szCs w:val="21"/>
        </w:rPr>
        <w:t>但所提出的意见应优于</w:t>
      </w:r>
      <w:r>
        <w:rPr>
          <w:rFonts w:hint="eastAsia" w:ascii="宋体" w:hAnsi="宋体"/>
          <w:sz w:val="21"/>
          <w:szCs w:val="21"/>
        </w:rPr>
        <w:t>采购</w:t>
      </w:r>
      <w:r>
        <w:rPr>
          <w:rFonts w:ascii="宋体" w:hAnsi="宋体"/>
          <w:sz w:val="21"/>
          <w:szCs w:val="21"/>
        </w:rPr>
        <w:t>文件中提出的响应要求</w:t>
      </w:r>
      <w:r>
        <w:rPr>
          <w:rFonts w:hint="eastAsia" w:ascii="宋体" w:hAnsi="宋体"/>
          <w:sz w:val="21"/>
          <w:szCs w:val="21"/>
        </w:rPr>
        <w:t>，</w:t>
      </w:r>
      <w:r>
        <w:rPr>
          <w:rFonts w:ascii="宋体" w:hAnsi="宋体"/>
          <w:sz w:val="21"/>
          <w:szCs w:val="21"/>
        </w:rPr>
        <w:t>并且使招标人满意。</w:t>
      </w:r>
    </w:p>
    <w:p>
      <w:pPr>
        <w:pStyle w:val="7"/>
        <w:numPr>
          <w:ilvl w:val="2"/>
          <w:numId w:val="0"/>
        </w:numPr>
        <w:spacing w:before="0" w:after="0"/>
        <w:ind w:firstLine="422" w:firstLineChars="200"/>
        <w:rPr>
          <w:rFonts w:hint="eastAsia" w:ascii="宋体" w:hAnsi="宋体" w:eastAsia="宋体"/>
          <w:bCs w:val="0"/>
          <w:sz w:val="21"/>
          <w:szCs w:val="21"/>
        </w:rPr>
      </w:pPr>
      <w:r>
        <w:rPr>
          <w:rFonts w:hint="eastAsia" w:ascii="宋体" w:hAnsi="宋体" w:eastAsia="宋体"/>
          <w:bCs w:val="0"/>
          <w:sz w:val="21"/>
          <w:szCs w:val="21"/>
        </w:rPr>
        <w:t>四、本项目实行电子投标。</w:t>
      </w:r>
    </w:p>
    <w:p>
      <w:pPr>
        <w:pStyle w:val="7"/>
        <w:numPr>
          <w:ilvl w:val="2"/>
          <w:numId w:val="0"/>
        </w:numPr>
        <w:spacing w:before="0" w:after="0"/>
        <w:ind w:firstLine="422" w:firstLineChars="200"/>
        <w:rPr>
          <w:rFonts w:hint="eastAsia" w:ascii="宋体" w:hAnsi="宋体" w:eastAsia="宋体"/>
          <w:bCs w:val="0"/>
          <w:sz w:val="21"/>
          <w:szCs w:val="21"/>
        </w:rPr>
      </w:pPr>
      <w:r>
        <w:rPr>
          <w:rFonts w:hint="eastAsia" w:ascii="宋体" w:hAnsi="宋体" w:eastAsia="宋体"/>
          <w:bCs w:val="0"/>
          <w:sz w:val="21"/>
          <w:szCs w:val="21"/>
        </w:rPr>
        <w:t>16、供应商应准备电子响应文件、以介质存储的数据电文形式的备份响应文件两类：</w:t>
      </w:r>
    </w:p>
    <w:p>
      <w:pPr>
        <w:spacing w:line="360" w:lineRule="auto"/>
        <w:ind w:firstLine="420" w:firstLineChars="200"/>
        <w:rPr>
          <w:rFonts w:hint="eastAsia" w:ascii="宋体" w:hAnsi="宋体"/>
          <w:sz w:val="21"/>
          <w:szCs w:val="21"/>
        </w:rPr>
      </w:pPr>
      <w:r>
        <w:rPr>
          <w:rFonts w:hint="eastAsia" w:ascii="宋体" w:hAnsi="宋体"/>
          <w:sz w:val="21"/>
          <w:szCs w:val="21"/>
        </w:rPr>
        <w:t>16.1电子响应文件，按政采云平台项目采购-电子招投标操作指南及本招标文件要求递交。</w:t>
      </w:r>
    </w:p>
    <w:p>
      <w:pPr>
        <w:spacing w:line="360" w:lineRule="auto"/>
        <w:ind w:firstLine="420" w:firstLineChars="200"/>
        <w:rPr>
          <w:rFonts w:hint="eastAsia" w:ascii="宋体" w:hAnsi="宋体"/>
          <w:sz w:val="21"/>
          <w:szCs w:val="21"/>
        </w:rPr>
      </w:pPr>
      <w:r>
        <w:rPr>
          <w:rFonts w:hint="eastAsia" w:ascii="宋体" w:hAnsi="宋体"/>
          <w:sz w:val="21"/>
          <w:szCs w:val="21"/>
        </w:rPr>
        <w:t>16.2以介质存储的数据电文形式的备份响应文件，按政采云平台项目采购-电子招投标操作指南中上传的电子响应文件格式，以介质是U盘或DVD光盘形式提供。数量为1份。</w:t>
      </w:r>
    </w:p>
    <w:p>
      <w:pPr>
        <w:spacing w:line="360" w:lineRule="auto"/>
        <w:ind w:firstLine="420" w:firstLineChars="200"/>
        <w:rPr>
          <w:rFonts w:hint="eastAsia" w:ascii="宋体" w:hAnsi="宋体"/>
          <w:sz w:val="21"/>
          <w:szCs w:val="21"/>
        </w:rPr>
      </w:pPr>
      <w:r>
        <w:rPr>
          <w:rFonts w:hint="eastAsia" w:ascii="宋体" w:hAnsi="宋体"/>
          <w:sz w:val="21"/>
          <w:szCs w:val="21"/>
        </w:rPr>
        <w:t>16.3响应文件启用顺序和效力。响应文件的启用，按先后顺位分别为电子响应文件、以介质存储的数据电文形式的备份响应文件。顺位在先的响应文件已按时解密的，备份响应文件自动失效。在下一顺位的响应文件启用时，前一顺位的响应文件自动失效。</w:t>
      </w:r>
    </w:p>
    <w:p>
      <w:pPr>
        <w:spacing w:line="360" w:lineRule="auto"/>
        <w:ind w:firstLine="422" w:firstLineChars="200"/>
        <w:rPr>
          <w:rFonts w:hint="eastAsia" w:ascii="宋体" w:hAnsi="宋体"/>
          <w:b/>
          <w:bCs/>
          <w:sz w:val="21"/>
          <w:szCs w:val="21"/>
        </w:rPr>
      </w:pPr>
      <w:r>
        <w:rPr>
          <w:rFonts w:hint="eastAsia" w:ascii="宋体" w:hAnsi="宋体"/>
          <w:b/>
          <w:bCs/>
          <w:sz w:val="21"/>
          <w:szCs w:val="21"/>
        </w:rPr>
        <w:t>【*】未传输递交电子响应文件的，投标无效</w:t>
      </w:r>
      <w:r>
        <w:rPr>
          <w:rFonts w:hint="eastAsia" w:ascii="宋体" w:hAnsi="宋体"/>
          <w:sz w:val="21"/>
          <w:szCs w:val="21"/>
        </w:rPr>
        <w:t>。【</w:t>
      </w:r>
      <w:r>
        <w:rPr>
          <w:rFonts w:hint="eastAsia" w:ascii="宋体" w:hAnsi="宋体"/>
          <w:b/>
          <w:bCs/>
          <w:sz w:val="21"/>
          <w:szCs w:val="21"/>
        </w:rPr>
        <w:t>*】未按规定提供相应的备份响应文件，造成项目开评标活动无法进行下去的，投标无效。</w:t>
      </w:r>
    </w:p>
    <w:p>
      <w:pPr>
        <w:spacing w:line="360" w:lineRule="auto"/>
        <w:ind w:firstLine="422" w:firstLineChars="200"/>
        <w:rPr>
          <w:rFonts w:hint="eastAsia" w:ascii="宋体" w:hAnsi="宋体"/>
          <w:b/>
          <w:sz w:val="21"/>
          <w:szCs w:val="21"/>
        </w:rPr>
      </w:pPr>
      <w:r>
        <w:rPr>
          <w:rFonts w:hint="eastAsia" w:ascii="宋体" w:hAnsi="宋体"/>
          <w:b/>
          <w:sz w:val="21"/>
          <w:szCs w:val="21"/>
        </w:rPr>
        <w:t>17“电子加密响应文件”的上传、递交：</w:t>
      </w:r>
    </w:p>
    <w:p>
      <w:pPr>
        <w:spacing w:line="360" w:lineRule="auto"/>
        <w:ind w:firstLine="420" w:firstLineChars="200"/>
        <w:rPr>
          <w:rFonts w:hint="eastAsia" w:ascii="宋体" w:hAnsi="宋体"/>
          <w:sz w:val="21"/>
          <w:szCs w:val="21"/>
        </w:rPr>
      </w:pPr>
      <w:r>
        <w:rPr>
          <w:rFonts w:hint="eastAsia" w:ascii="宋体" w:hAnsi="宋体"/>
          <w:sz w:val="21"/>
          <w:szCs w:val="21"/>
        </w:rPr>
        <w:t>17.</w:t>
      </w:r>
      <w:r>
        <w:rPr>
          <w:rFonts w:hint="eastAsia" w:ascii="宋体" w:hAnsi="宋体"/>
          <w:sz w:val="21"/>
          <w:szCs w:val="21"/>
          <w:lang w:val="en-US" w:eastAsia="zh-CN"/>
        </w:rPr>
        <w:t>1</w:t>
      </w:r>
      <w:r>
        <w:rPr>
          <w:rFonts w:hint="eastAsia" w:ascii="宋体" w:hAnsi="宋体"/>
          <w:sz w:val="21"/>
          <w:szCs w:val="21"/>
        </w:rPr>
        <w:t>投标供应商应在投标截止时间前将“电子加密响应文件”成功上传递交至“政府采购云平台”，否则投标无效。</w:t>
      </w:r>
    </w:p>
    <w:p>
      <w:pPr>
        <w:spacing w:line="360" w:lineRule="auto"/>
        <w:ind w:firstLine="420"/>
        <w:rPr>
          <w:rFonts w:hint="eastAsia" w:ascii="宋体" w:hAnsi="宋体"/>
          <w:sz w:val="21"/>
          <w:szCs w:val="21"/>
        </w:rPr>
      </w:pPr>
      <w:r>
        <w:rPr>
          <w:rFonts w:hint="eastAsia" w:ascii="宋体" w:hAnsi="宋体"/>
          <w:sz w:val="21"/>
          <w:szCs w:val="21"/>
        </w:rPr>
        <w:t>17.2“电子加密响应文件”成功上传递交后，供应商可自行打印响应文件接收回执。</w:t>
      </w:r>
    </w:p>
    <w:p>
      <w:pPr>
        <w:spacing w:line="360" w:lineRule="auto"/>
        <w:ind w:firstLine="422" w:firstLineChars="200"/>
        <w:rPr>
          <w:rFonts w:hint="eastAsia" w:ascii="宋体" w:hAnsi="宋体"/>
          <w:b/>
          <w:sz w:val="21"/>
          <w:szCs w:val="21"/>
        </w:rPr>
      </w:pPr>
      <w:r>
        <w:rPr>
          <w:rFonts w:hint="eastAsia" w:ascii="宋体" w:hAnsi="宋体"/>
          <w:b/>
          <w:sz w:val="21"/>
          <w:szCs w:val="21"/>
        </w:rPr>
        <w:t>18“备份响应文件”的密封包装、递交：</w:t>
      </w:r>
    </w:p>
    <w:p>
      <w:pPr>
        <w:spacing w:line="360" w:lineRule="auto"/>
        <w:ind w:firstLine="420" w:firstLineChars="200"/>
        <w:rPr>
          <w:rFonts w:hint="eastAsia" w:ascii="宋体" w:hAnsi="宋体"/>
          <w:sz w:val="21"/>
          <w:szCs w:val="21"/>
        </w:rPr>
      </w:pPr>
      <w:r>
        <w:rPr>
          <w:rFonts w:hint="eastAsia" w:ascii="宋体" w:hAnsi="宋体"/>
          <w:sz w:val="21"/>
          <w:szCs w:val="21"/>
        </w:rPr>
        <w:t>18.</w:t>
      </w:r>
      <w:r>
        <w:rPr>
          <w:rFonts w:hint="eastAsia" w:ascii="宋体" w:hAnsi="宋体"/>
          <w:sz w:val="21"/>
          <w:szCs w:val="21"/>
          <w:lang w:val="en-US" w:eastAsia="zh-CN"/>
        </w:rPr>
        <w:t>1</w:t>
      </w:r>
      <w:r>
        <w:rPr>
          <w:rFonts w:hint="eastAsia" w:ascii="宋体" w:hAnsi="宋体"/>
          <w:sz w:val="21"/>
          <w:szCs w:val="21"/>
        </w:rPr>
        <w:t>投标供应商在“政府采购云平台”完成“电子加密响应文件”的上传递交后，还可以（EMS邮寄形式）在投标截止时间前递交以介质是U盘或DVD光盘存储的 “备份响应文件”（一份）；</w:t>
      </w:r>
    </w:p>
    <w:p>
      <w:pPr>
        <w:spacing w:line="360" w:lineRule="auto"/>
        <w:ind w:firstLine="420" w:firstLineChars="200"/>
        <w:rPr>
          <w:rFonts w:hint="eastAsia" w:ascii="宋体" w:hAnsi="宋体"/>
          <w:sz w:val="21"/>
          <w:szCs w:val="21"/>
        </w:rPr>
      </w:pPr>
      <w:r>
        <w:rPr>
          <w:rFonts w:hint="eastAsia" w:ascii="宋体" w:hAnsi="宋体"/>
          <w:sz w:val="21"/>
          <w:szCs w:val="21"/>
        </w:rPr>
        <w:t>18.2“备份响应文件”应当密封包装，并在包装上标注投标项目名称、投标单位名称并加盖公章。没有密封包装或者逾期邮寄送达至投标地点的“备份响应文件”将不予接收；</w:t>
      </w:r>
    </w:p>
    <w:p>
      <w:pPr>
        <w:spacing w:line="360" w:lineRule="auto"/>
        <w:ind w:firstLine="420" w:firstLineChars="200"/>
        <w:rPr>
          <w:rFonts w:hint="eastAsia" w:ascii="宋体" w:hAnsi="宋体"/>
          <w:sz w:val="21"/>
          <w:szCs w:val="21"/>
        </w:rPr>
      </w:pPr>
      <w:r>
        <w:rPr>
          <w:rFonts w:hint="eastAsia" w:ascii="宋体" w:hAnsi="宋体"/>
          <w:sz w:val="21"/>
          <w:szCs w:val="21"/>
        </w:rPr>
        <w:t xml:space="preserve">18.3通过“政府采购云平台”成功上传递交的“电子加密响应文件”已按时解密的，“备份响应文件”自动失效。投标截止时间前，投标供应商仅递交了“备份响应文件”而未将“电子加密响应文件”成功上传至“政府采购云平台”的，投标无效。  </w:t>
      </w:r>
    </w:p>
    <w:p>
      <w:pPr>
        <w:spacing w:line="420" w:lineRule="exact"/>
        <w:ind w:firstLine="310" w:firstLineChars="147"/>
        <w:outlineLvl w:val="1"/>
        <w:rPr>
          <w:rFonts w:ascii="宋体" w:hAnsi="宋体"/>
          <w:b/>
          <w:bCs/>
          <w:sz w:val="21"/>
          <w:szCs w:val="21"/>
        </w:rPr>
      </w:pPr>
      <w:r>
        <w:rPr>
          <w:rFonts w:ascii="宋体" w:hAnsi="宋体"/>
          <w:b/>
          <w:bCs/>
          <w:sz w:val="21"/>
          <w:szCs w:val="21"/>
        </w:rPr>
        <w:t>1</w:t>
      </w:r>
      <w:r>
        <w:rPr>
          <w:rFonts w:hint="eastAsia" w:ascii="宋体" w:hAnsi="宋体"/>
          <w:b/>
          <w:bCs/>
          <w:sz w:val="21"/>
          <w:szCs w:val="21"/>
        </w:rPr>
        <w:t>9</w:t>
      </w:r>
      <w:r>
        <w:rPr>
          <w:rFonts w:ascii="宋体" w:hAnsi="宋体"/>
          <w:b/>
          <w:bCs/>
          <w:sz w:val="21"/>
          <w:szCs w:val="21"/>
        </w:rPr>
        <w:t>、</w:t>
      </w:r>
      <w:r>
        <w:rPr>
          <w:rFonts w:hint="eastAsia" w:ascii="宋体" w:hAnsi="宋体"/>
          <w:b/>
          <w:bCs/>
          <w:sz w:val="21"/>
          <w:szCs w:val="21"/>
        </w:rPr>
        <w:t>投标文件</w:t>
      </w:r>
      <w:r>
        <w:rPr>
          <w:rFonts w:ascii="宋体" w:hAnsi="宋体"/>
          <w:b/>
          <w:bCs/>
          <w:sz w:val="21"/>
          <w:szCs w:val="21"/>
        </w:rPr>
        <w:t>的密封和标记</w:t>
      </w:r>
    </w:p>
    <w:p>
      <w:pPr>
        <w:spacing w:line="420" w:lineRule="exact"/>
        <w:ind w:firstLine="315" w:firstLineChars="150"/>
        <w:outlineLvl w:val="1"/>
        <w:rPr>
          <w:rFonts w:ascii="宋体" w:hAnsi="宋体"/>
          <w:sz w:val="21"/>
          <w:szCs w:val="21"/>
        </w:rPr>
      </w:pPr>
      <w:r>
        <w:rPr>
          <w:rFonts w:ascii="宋体" w:hAnsi="宋体"/>
          <w:sz w:val="21"/>
          <w:szCs w:val="21"/>
        </w:rPr>
        <w:t>1</w:t>
      </w:r>
      <w:r>
        <w:rPr>
          <w:rFonts w:hint="eastAsia" w:ascii="宋体" w:hAnsi="宋体"/>
          <w:sz w:val="21"/>
          <w:szCs w:val="21"/>
        </w:rPr>
        <w:t>9</w:t>
      </w:r>
      <w:r>
        <w:rPr>
          <w:rFonts w:ascii="宋体" w:hAnsi="宋体"/>
          <w:sz w:val="21"/>
          <w:szCs w:val="21"/>
        </w:rPr>
        <w:t>.1</w:t>
      </w:r>
      <w:r>
        <w:rPr>
          <w:rFonts w:hint="eastAsia" w:ascii="宋体" w:hAnsi="宋体"/>
          <w:sz w:val="21"/>
          <w:szCs w:val="21"/>
        </w:rPr>
        <w:t>投标人线上制作的投标文件，采用 CA 数字证书进行电子签章及加密。</w:t>
      </w:r>
    </w:p>
    <w:p>
      <w:pPr>
        <w:spacing w:line="420" w:lineRule="exact"/>
        <w:ind w:firstLine="315" w:firstLineChars="150"/>
        <w:outlineLvl w:val="1"/>
        <w:rPr>
          <w:rFonts w:ascii="宋体" w:hAnsi="宋体"/>
          <w:sz w:val="21"/>
          <w:szCs w:val="21"/>
        </w:rPr>
      </w:pPr>
      <w:r>
        <w:rPr>
          <w:rFonts w:ascii="宋体" w:hAnsi="宋体"/>
          <w:sz w:val="21"/>
          <w:szCs w:val="21"/>
        </w:rPr>
        <w:t>1</w:t>
      </w:r>
      <w:r>
        <w:rPr>
          <w:rFonts w:hint="eastAsia" w:ascii="宋体" w:hAnsi="宋体"/>
          <w:sz w:val="21"/>
          <w:szCs w:val="21"/>
        </w:rPr>
        <w:t>9</w:t>
      </w:r>
      <w:r>
        <w:rPr>
          <w:rFonts w:ascii="宋体" w:hAnsi="宋体"/>
          <w:sz w:val="21"/>
          <w:szCs w:val="21"/>
        </w:rPr>
        <w:t>.2</w:t>
      </w:r>
      <w:r>
        <w:rPr>
          <w:rFonts w:hint="eastAsia" w:ascii="宋体" w:hAnsi="宋体"/>
          <w:sz w:val="21"/>
          <w:szCs w:val="21"/>
        </w:rPr>
        <w:t>投标人邮寄及现场递交的备份电子投标文件应密封封装，注明投标人名称、项目名称、项目编号等，并封口处加盖公章。</w:t>
      </w:r>
    </w:p>
    <w:p>
      <w:pPr>
        <w:spacing w:line="420" w:lineRule="exact"/>
        <w:ind w:firstLine="316" w:firstLineChars="150"/>
        <w:outlineLvl w:val="1"/>
        <w:rPr>
          <w:rFonts w:ascii="宋体" w:hAnsi="宋体"/>
          <w:b/>
          <w:bCs/>
          <w:sz w:val="21"/>
          <w:szCs w:val="21"/>
        </w:rPr>
      </w:pPr>
      <w:r>
        <w:rPr>
          <w:rFonts w:hint="eastAsia" w:ascii="宋体" w:hAnsi="宋体"/>
          <w:b/>
          <w:bCs/>
          <w:sz w:val="21"/>
          <w:szCs w:val="21"/>
        </w:rPr>
        <w:t>20</w:t>
      </w:r>
      <w:r>
        <w:rPr>
          <w:rFonts w:ascii="宋体" w:hAnsi="宋体"/>
          <w:b/>
          <w:bCs/>
          <w:sz w:val="21"/>
          <w:szCs w:val="21"/>
        </w:rPr>
        <w:t>、</w:t>
      </w:r>
      <w:r>
        <w:rPr>
          <w:rFonts w:hint="eastAsia" w:ascii="宋体" w:hAnsi="宋体"/>
          <w:b/>
          <w:bCs/>
          <w:sz w:val="21"/>
          <w:szCs w:val="21"/>
        </w:rPr>
        <w:t>投标地点和时间</w:t>
      </w:r>
    </w:p>
    <w:p>
      <w:pPr>
        <w:snapToGrid w:val="0"/>
        <w:spacing w:line="420" w:lineRule="exact"/>
        <w:ind w:firstLine="315" w:firstLineChars="150"/>
        <w:outlineLvl w:val="1"/>
        <w:rPr>
          <w:rFonts w:ascii="宋体" w:hAnsi="宋体"/>
          <w:sz w:val="21"/>
          <w:szCs w:val="21"/>
        </w:rPr>
      </w:pPr>
      <w:r>
        <w:rPr>
          <w:rFonts w:hint="eastAsia" w:ascii="宋体" w:hAnsi="宋体"/>
          <w:sz w:val="21"/>
          <w:szCs w:val="21"/>
        </w:rPr>
        <w:t>20</w:t>
      </w:r>
      <w:r>
        <w:rPr>
          <w:rFonts w:ascii="宋体" w:hAnsi="宋体"/>
          <w:sz w:val="21"/>
          <w:szCs w:val="21"/>
        </w:rPr>
        <w:t>.1</w:t>
      </w:r>
      <w:r>
        <w:rPr>
          <w:rFonts w:hint="eastAsia" w:ascii="宋体" w:hAnsi="宋体"/>
          <w:sz w:val="21"/>
          <w:szCs w:val="21"/>
        </w:rPr>
        <w:t>投标地点：</w:t>
      </w:r>
      <w:r>
        <w:rPr>
          <w:rFonts w:hint="eastAsia" w:ascii="宋体" w:hAnsi="宋体"/>
          <w:sz w:val="21"/>
          <w:szCs w:val="21"/>
          <w:u w:val="single"/>
        </w:rPr>
        <w:t xml:space="preserve">政采云平台线上投标 </w:t>
      </w:r>
      <w:r>
        <w:rPr>
          <w:rFonts w:hint="eastAsia" w:ascii="宋体" w:hAnsi="宋体"/>
          <w:sz w:val="21"/>
          <w:szCs w:val="21"/>
        </w:rPr>
        <w:t>。</w:t>
      </w:r>
    </w:p>
    <w:p>
      <w:pPr>
        <w:snapToGrid w:val="0"/>
        <w:spacing w:line="420" w:lineRule="exact"/>
        <w:ind w:firstLine="315" w:firstLineChars="150"/>
        <w:outlineLvl w:val="1"/>
        <w:rPr>
          <w:rFonts w:ascii="宋体" w:hAnsi="宋体"/>
          <w:sz w:val="21"/>
          <w:szCs w:val="21"/>
        </w:rPr>
      </w:pPr>
      <w:r>
        <w:rPr>
          <w:rFonts w:hint="eastAsia" w:ascii="宋体" w:hAnsi="宋体"/>
          <w:sz w:val="21"/>
          <w:szCs w:val="21"/>
        </w:rPr>
        <w:t>20</w:t>
      </w:r>
      <w:r>
        <w:rPr>
          <w:rFonts w:ascii="宋体" w:hAnsi="宋体"/>
          <w:sz w:val="21"/>
          <w:szCs w:val="21"/>
        </w:rPr>
        <w:t>.2</w:t>
      </w:r>
      <w:r>
        <w:rPr>
          <w:rFonts w:hint="eastAsia" w:ascii="宋体" w:hAnsi="宋体"/>
          <w:sz w:val="21"/>
          <w:szCs w:val="21"/>
        </w:rPr>
        <w:t xml:space="preserve"> 投标截止时间：</w:t>
      </w:r>
      <w:r>
        <w:rPr>
          <w:rFonts w:hint="eastAsia" w:ascii="宋体" w:hAnsi="宋体"/>
          <w:b/>
          <w:bCs/>
          <w:color w:val="0000FF"/>
          <w:sz w:val="21"/>
          <w:szCs w:val="21"/>
          <w:lang w:eastAsia="zh-CN"/>
        </w:rPr>
        <w:t>2022年11月15日09：30时（北京时间</w:t>
      </w:r>
      <w:r>
        <w:rPr>
          <w:rFonts w:hint="eastAsia" w:ascii="宋体" w:hAnsi="宋体"/>
          <w:b/>
          <w:bCs/>
          <w:color w:val="0000FF"/>
          <w:sz w:val="21"/>
          <w:szCs w:val="21"/>
          <w:lang w:val="en-US" w:eastAsia="zh-CN"/>
        </w:rPr>
        <w:t>）</w:t>
      </w:r>
      <w:r>
        <w:rPr>
          <w:rFonts w:hint="eastAsia" w:ascii="宋体" w:hAnsi="宋体"/>
          <w:sz w:val="21"/>
          <w:szCs w:val="21"/>
        </w:rPr>
        <w:t>。</w:t>
      </w:r>
    </w:p>
    <w:p>
      <w:pPr>
        <w:spacing w:line="420" w:lineRule="exact"/>
        <w:ind w:firstLine="315" w:firstLineChars="150"/>
        <w:outlineLvl w:val="1"/>
        <w:rPr>
          <w:rFonts w:ascii="宋体" w:hAnsi="宋体"/>
          <w:sz w:val="21"/>
          <w:szCs w:val="21"/>
        </w:rPr>
      </w:pPr>
      <w:r>
        <w:rPr>
          <w:rFonts w:hint="eastAsia" w:ascii="宋体" w:hAnsi="宋体"/>
          <w:sz w:val="21"/>
          <w:szCs w:val="21"/>
        </w:rPr>
        <w:t>20</w:t>
      </w:r>
      <w:r>
        <w:rPr>
          <w:rFonts w:ascii="宋体" w:hAnsi="宋体"/>
          <w:sz w:val="21"/>
          <w:szCs w:val="21"/>
        </w:rPr>
        <w:t>.3</w:t>
      </w:r>
      <w:r>
        <w:rPr>
          <w:rFonts w:hint="eastAsia" w:ascii="宋体" w:hAnsi="宋体"/>
          <w:sz w:val="21"/>
          <w:szCs w:val="21"/>
        </w:rPr>
        <w:t>投标截止前，允许投标方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pPr>
        <w:snapToGrid w:val="0"/>
        <w:spacing w:line="420" w:lineRule="exact"/>
        <w:ind w:firstLine="310" w:firstLineChars="147"/>
        <w:jc w:val="left"/>
        <w:outlineLvl w:val="1"/>
        <w:rPr>
          <w:rFonts w:ascii="宋体" w:hAnsi="宋体"/>
          <w:b/>
          <w:sz w:val="24"/>
        </w:rPr>
      </w:pPr>
      <w:r>
        <w:rPr>
          <w:rFonts w:ascii="宋体" w:hAnsi="宋体"/>
          <w:b/>
          <w:bCs/>
          <w:sz w:val="21"/>
          <w:szCs w:val="21"/>
        </w:rPr>
        <w:t>【</w:t>
      </w:r>
      <w:r>
        <w:rPr>
          <w:rFonts w:hint="eastAsia" w:ascii="宋体" w:hAnsi="宋体"/>
          <w:b/>
          <w:bCs/>
          <w:sz w:val="21"/>
          <w:szCs w:val="21"/>
        </w:rPr>
        <w:t>*</w:t>
      </w:r>
      <w:r>
        <w:rPr>
          <w:rFonts w:ascii="宋体" w:hAnsi="宋体"/>
          <w:b/>
          <w:bCs/>
          <w:sz w:val="21"/>
          <w:szCs w:val="21"/>
        </w:rPr>
        <w:t>】五、联合体投标</w:t>
      </w:r>
    </w:p>
    <w:p>
      <w:pPr>
        <w:snapToGrid w:val="0"/>
        <w:spacing w:line="420" w:lineRule="exact"/>
        <w:ind w:firstLine="310" w:firstLineChars="147"/>
        <w:jc w:val="left"/>
        <w:outlineLvl w:val="1"/>
        <w:rPr>
          <w:rFonts w:ascii="宋体" w:hAnsi="宋体"/>
          <w:b/>
          <w:sz w:val="21"/>
          <w:szCs w:val="21"/>
        </w:rPr>
      </w:pPr>
      <w:r>
        <w:rPr>
          <w:rFonts w:hint="eastAsia" w:ascii="宋体" w:hAnsi="宋体"/>
          <w:b/>
          <w:sz w:val="21"/>
          <w:szCs w:val="21"/>
        </w:rPr>
        <w:t>21</w:t>
      </w:r>
      <w:r>
        <w:rPr>
          <w:rFonts w:ascii="宋体" w:hAnsi="宋体"/>
          <w:b/>
          <w:sz w:val="21"/>
          <w:szCs w:val="21"/>
        </w:rPr>
        <w:t>.本项目不接受联合体投标。</w:t>
      </w:r>
    </w:p>
    <w:p>
      <w:pPr>
        <w:snapToGrid w:val="0"/>
        <w:spacing w:line="420" w:lineRule="exact"/>
        <w:ind w:firstLine="310" w:firstLineChars="147"/>
        <w:jc w:val="left"/>
        <w:outlineLvl w:val="1"/>
        <w:rPr>
          <w:rFonts w:ascii="宋体" w:hAnsi="宋体"/>
          <w:b/>
          <w:bCs/>
          <w:sz w:val="21"/>
          <w:szCs w:val="21"/>
        </w:rPr>
      </w:pPr>
      <w:r>
        <w:rPr>
          <w:rFonts w:ascii="宋体" w:hAnsi="宋体"/>
          <w:b/>
          <w:bCs/>
          <w:sz w:val="21"/>
          <w:szCs w:val="21"/>
        </w:rPr>
        <w:t>六、关联企业投标</w:t>
      </w:r>
    </w:p>
    <w:p>
      <w:pPr>
        <w:snapToGrid w:val="0"/>
        <w:spacing w:line="420" w:lineRule="exact"/>
        <w:ind w:firstLine="382" w:firstLineChars="182"/>
        <w:outlineLvl w:val="1"/>
        <w:rPr>
          <w:rFonts w:ascii="宋体" w:hAnsi="宋体"/>
          <w:sz w:val="21"/>
          <w:szCs w:val="21"/>
        </w:rPr>
      </w:pPr>
      <w:r>
        <w:rPr>
          <w:rFonts w:hint="eastAsia" w:ascii="宋体" w:hAnsi="宋体"/>
          <w:sz w:val="21"/>
          <w:szCs w:val="21"/>
        </w:rPr>
        <w:t>22</w:t>
      </w:r>
      <w:r>
        <w:rPr>
          <w:rFonts w:ascii="宋体" w:hAnsi="宋体"/>
          <w:sz w:val="21"/>
          <w:szCs w:val="21"/>
        </w:rPr>
        <w:t>.1本采购文件所称关联企业</w:t>
      </w:r>
      <w:r>
        <w:rPr>
          <w:rFonts w:hint="eastAsia" w:ascii="宋体" w:hAnsi="宋体"/>
          <w:sz w:val="21"/>
          <w:szCs w:val="21"/>
        </w:rPr>
        <w:t>，</w:t>
      </w:r>
      <w:r>
        <w:rPr>
          <w:rFonts w:ascii="宋体" w:hAnsi="宋体"/>
          <w:sz w:val="21"/>
          <w:szCs w:val="21"/>
        </w:rPr>
        <w:t>是指存在关联关系的企业；</w:t>
      </w:r>
      <w:r>
        <w:rPr>
          <w:rFonts w:hint="eastAsia" w:ascii="宋体" w:hAnsi="宋体" w:cs="宋体"/>
          <w:sz w:val="21"/>
          <w:szCs w:val="21"/>
        </w:rPr>
        <w:t>“关联关系”的</w:t>
      </w:r>
      <w:r>
        <w:rPr>
          <w:rFonts w:ascii="宋体" w:hAnsi="宋体"/>
          <w:sz w:val="21"/>
          <w:szCs w:val="21"/>
        </w:rPr>
        <w:t>界定适用《中华人民共和国公司法》21</w:t>
      </w:r>
      <w:r>
        <w:rPr>
          <w:rFonts w:hint="eastAsia" w:ascii="宋体" w:hAnsi="宋体"/>
          <w:sz w:val="21"/>
          <w:szCs w:val="21"/>
        </w:rPr>
        <w:t>6</w:t>
      </w:r>
      <w:r>
        <w:rPr>
          <w:rFonts w:ascii="宋体" w:hAnsi="宋体"/>
          <w:sz w:val="21"/>
          <w:szCs w:val="21"/>
        </w:rPr>
        <w:t>条之规定。</w:t>
      </w:r>
    </w:p>
    <w:p>
      <w:pPr>
        <w:snapToGrid w:val="0"/>
        <w:spacing w:line="420" w:lineRule="exact"/>
        <w:ind w:firstLine="382" w:firstLineChars="182"/>
        <w:outlineLvl w:val="1"/>
        <w:rPr>
          <w:rFonts w:ascii="宋体" w:hAnsi="宋体"/>
          <w:b/>
          <w:bCs/>
          <w:sz w:val="21"/>
          <w:szCs w:val="21"/>
        </w:rPr>
      </w:pPr>
      <w:r>
        <w:rPr>
          <w:rFonts w:ascii="宋体" w:hAnsi="宋体"/>
          <w:sz w:val="21"/>
          <w:szCs w:val="21"/>
        </w:rPr>
        <w:t>【</w:t>
      </w:r>
      <w:r>
        <w:rPr>
          <w:rFonts w:hint="eastAsia" w:ascii="宋体" w:hAnsi="宋体"/>
          <w:sz w:val="21"/>
          <w:szCs w:val="21"/>
        </w:rPr>
        <w:t>*</w:t>
      </w:r>
      <w:r>
        <w:rPr>
          <w:rFonts w:ascii="宋体" w:hAnsi="宋体"/>
          <w:sz w:val="21"/>
          <w:szCs w:val="21"/>
        </w:rPr>
        <w:t>】</w:t>
      </w:r>
      <w:r>
        <w:rPr>
          <w:rFonts w:ascii="宋体" w:hAnsi="宋体"/>
          <w:b/>
          <w:bCs/>
          <w:sz w:val="21"/>
          <w:szCs w:val="21"/>
        </w:rPr>
        <w:t>2</w:t>
      </w:r>
      <w:r>
        <w:rPr>
          <w:rFonts w:hint="eastAsia" w:ascii="宋体" w:hAnsi="宋体"/>
          <w:b/>
          <w:bCs/>
          <w:sz w:val="21"/>
          <w:szCs w:val="21"/>
        </w:rPr>
        <w:t>2</w:t>
      </w:r>
      <w:r>
        <w:rPr>
          <w:rFonts w:ascii="宋体" w:hAnsi="宋体"/>
          <w:b/>
          <w:bCs/>
          <w:sz w:val="21"/>
          <w:szCs w:val="21"/>
        </w:rPr>
        <w:t>.2关联企业中</w:t>
      </w:r>
      <w:r>
        <w:rPr>
          <w:rFonts w:hint="eastAsia" w:ascii="宋体" w:hAnsi="宋体"/>
          <w:b/>
          <w:bCs/>
          <w:sz w:val="21"/>
          <w:szCs w:val="21"/>
        </w:rPr>
        <w:t>，</w:t>
      </w:r>
      <w:r>
        <w:rPr>
          <w:rFonts w:ascii="宋体" w:hAnsi="宋体"/>
          <w:b/>
          <w:bCs/>
          <w:sz w:val="21"/>
          <w:szCs w:val="21"/>
        </w:rPr>
        <w:t>同一个法定代表人的两个及两个以上法人</w:t>
      </w:r>
      <w:r>
        <w:rPr>
          <w:rFonts w:hint="eastAsia" w:ascii="宋体" w:hAnsi="宋体"/>
          <w:b/>
          <w:bCs/>
          <w:sz w:val="21"/>
          <w:szCs w:val="21"/>
        </w:rPr>
        <w:t>，</w:t>
      </w:r>
      <w:r>
        <w:rPr>
          <w:rFonts w:ascii="宋体" w:hAnsi="宋体"/>
          <w:b/>
          <w:bCs/>
          <w:sz w:val="21"/>
          <w:szCs w:val="21"/>
        </w:rPr>
        <w:t>母公司、全资子公司及其控股公司</w:t>
      </w:r>
      <w:r>
        <w:rPr>
          <w:rFonts w:hint="eastAsia" w:ascii="宋体" w:hAnsi="宋体"/>
          <w:b/>
          <w:bCs/>
          <w:sz w:val="21"/>
          <w:szCs w:val="21"/>
        </w:rPr>
        <w:t>，</w:t>
      </w:r>
      <w:r>
        <w:rPr>
          <w:rFonts w:ascii="宋体" w:hAnsi="宋体"/>
          <w:b/>
          <w:bCs/>
          <w:sz w:val="21"/>
          <w:szCs w:val="21"/>
        </w:rPr>
        <w:t>都不得同时投标；一经发现</w:t>
      </w:r>
      <w:r>
        <w:rPr>
          <w:rFonts w:hint="eastAsia" w:ascii="宋体" w:hAnsi="宋体"/>
          <w:b/>
          <w:bCs/>
          <w:sz w:val="21"/>
          <w:szCs w:val="21"/>
        </w:rPr>
        <w:t>，</w:t>
      </w:r>
      <w:r>
        <w:rPr>
          <w:rFonts w:ascii="宋体" w:hAnsi="宋体"/>
          <w:b/>
          <w:bCs/>
          <w:sz w:val="21"/>
          <w:szCs w:val="21"/>
        </w:rPr>
        <w:t>将导致投标同时被拒绝。</w:t>
      </w:r>
    </w:p>
    <w:p>
      <w:pPr>
        <w:snapToGrid w:val="0"/>
        <w:spacing w:line="400" w:lineRule="exact"/>
        <w:ind w:firstLine="382" w:firstLineChars="182"/>
        <w:outlineLvl w:val="1"/>
        <w:rPr>
          <w:rFonts w:ascii="宋体" w:hAnsi="宋体"/>
          <w:sz w:val="21"/>
          <w:szCs w:val="21"/>
        </w:rPr>
      </w:pPr>
      <w:r>
        <w:rPr>
          <w:rFonts w:ascii="宋体" w:hAnsi="宋体"/>
          <w:sz w:val="21"/>
          <w:szCs w:val="21"/>
        </w:rPr>
        <w:t>使用综合评分法的采购项目</w:t>
      </w:r>
      <w:r>
        <w:rPr>
          <w:rFonts w:hint="eastAsia" w:ascii="宋体" w:hAnsi="宋体"/>
          <w:sz w:val="21"/>
          <w:szCs w:val="21"/>
        </w:rPr>
        <w:t>，</w:t>
      </w:r>
      <w:r>
        <w:rPr>
          <w:rFonts w:ascii="宋体" w:hAnsi="宋体"/>
          <w:sz w:val="21"/>
          <w:szCs w:val="21"/>
        </w:rPr>
        <w:t>提供相同品牌产品且通过资格审查、符合性审查的不同投标人参加同一合同项下投标的</w:t>
      </w:r>
      <w:r>
        <w:rPr>
          <w:rFonts w:hint="eastAsia" w:ascii="宋体" w:hAnsi="宋体"/>
          <w:sz w:val="21"/>
          <w:szCs w:val="21"/>
        </w:rPr>
        <w:t>，</w:t>
      </w:r>
      <w:r>
        <w:rPr>
          <w:rFonts w:ascii="宋体" w:hAnsi="宋体"/>
          <w:sz w:val="21"/>
          <w:szCs w:val="21"/>
        </w:rPr>
        <w:t>按一家投标人计算</w:t>
      </w:r>
      <w:r>
        <w:rPr>
          <w:rFonts w:hint="eastAsia" w:ascii="宋体" w:hAnsi="宋体"/>
          <w:sz w:val="21"/>
          <w:szCs w:val="21"/>
        </w:rPr>
        <w:t>，</w:t>
      </w:r>
      <w:r>
        <w:rPr>
          <w:rFonts w:ascii="宋体" w:hAnsi="宋体"/>
          <w:sz w:val="21"/>
          <w:szCs w:val="21"/>
        </w:rPr>
        <w:t>评审后得分最高的同品牌投标人获得中标人推荐资格；评审得分相同的</w:t>
      </w:r>
      <w:r>
        <w:rPr>
          <w:rFonts w:hint="eastAsia" w:ascii="宋体" w:hAnsi="宋体"/>
          <w:sz w:val="21"/>
          <w:szCs w:val="21"/>
        </w:rPr>
        <w:t>，</w:t>
      </w:r>
      <w:r>
        <w:rPr>
          <w:rFonts w:ascii="宋体" w:hAnsi="宋体"/>
          <w:sz w:val="21"/>
          <w:szCs w:val="21"/>
        </w:rPr>
        <w:t>由采购人或者采购人委托评标委员会按照采购文件规定的方式确定一个投标人获得中标人推荐资格</w:t>
      </w:r>
      <w:r>
        <w:rPr>
          <w:rFonts w:hint="eastAsia" w:ascii="宋体" w:hAnsi="宋体"/>
          <w:sz w:val="21"/>
          <w:szCs w:val="21"/>
        </w:rPr>
        <w:t>，</w:t>
      </w:r>
      <w:r>
        <w:rPr>
          <w:rFonts w:ascii="宋体" w:hAnsi="宋体"/>
          <w:sz w:val="21"/>
          <w:szCs w:val="21"/>
        </w:rPr>
        <w:t>采购文件未规定的采取随机抽取方式确定</w:t>
      </w:r>
      <w:r>
        <w:rPr>
          <w:rFonts w:hint="eastAsia" w:ascii="宋体" w:hAnsi="宋体"/>
          <w:sz w:val="21"/>
          <w:szCs w:val="21"/>
        </w:rPr>
        <w:t>，</w:t>
      </w:r>
      <w:r>
        <w:rPr>
          <w:rFonts w:ascii="宋体" w:hAnsi="宋体"/>
          <w:sz w:val="21"/>
          <w:szCs w:val="21"/>
        </w:rPr>
        <w:t>其他同品牌投标人不作为中标候选人。</w:t>
      </w:r>
    </w:p>
    <w:p>
      <w:pPr>
        <w:snapToGrid w:val="0"/>
        <w:spacing w:line="400" w:lineRule="exact"/>
        <w:ind w:firstLine="382" w:firstLineChars="182"/>
        <w:outlineLvl w:val="1"/>
        <w:rPr>
          <w:rFonts w:ascii="宋体" w:hAnsi="宋体"/>
          <w:sz w:val="21"/>
          <w:szCs w:val="21"/>
        </w:rPr>
      </w:pPr>
      <w:r>
        <w:rPr>
          <w:rFonts w:ascii="宋体" w:hAnsi="宋体"/>
          <w:sz w:val="21"/>
          <w:szCs w:val="21"/>
        </w:rPr>
        <w:t>2</w:t>
      </w:r>
      <w:r>
        <w:rPr>
          <w:rFonts w:hint="eastAsia" w:ascii="宋体" w:hAnsi="宋体"/>
          <w:sz w:val="21"/>
          <w:szCs w:val="21"/>
        </w:rPr>
        <w:t>2</w:t>
      </w:r>
      <w:r>
        <w:rPr>
          <w:rFonts w:ascii="宋体" w:hAnsi="宋体"/>
          <w:sz w:val="21"/>
          <w:szCs w:val="21"/>
        </w:rPr>
        <w:t>.3除</w:t>
      </w:r>
      <w:r>
        <w:rPr>
          <w:rFonts w:hint="eastAsia" w:ascii="宋体" w:hAnsi="宋体"/>
          <w:sz w:val="21"/>
          <w:szCs w:val="21"/>
        </w:rPr>
        <w:t>22</w:t>
      </w:r>
      <w:r>
        <w:rPr>
          <w:rFonts w:ascii="宋体" w:hAnsi="宋体"/>
          <w:sz w:val="21"/>
          <w:szCs w:val="21"/>
        </w:rPr>
        <w:t>.2所述情形之外的关联企业允许同时投标。</w:t>
      </w:r>
    </w:p>
    <w:p>
      <w:pPr>
        <w:snapToGrid w:val="0"/>
        <w:spacing w:line="400" w:lineRule="exact"/>
        <w:ind w:firstLine="382" w:firstLineChars="182"/>
        <w:outlineLvl w:val="1"/>
        <w:rPr>
          <w:rFonts w:ascii="宋体" w:hAnsi="宋体"/>
          <w:sz w:val="21"/>
          <w:szCs w:val="21"/>
        </w:rPr>
      </w:pPr>
      <w:r>
        <w:rPr>
          <w:rFonts w:ascii="宋体" w:hAnsi="宋体"/>
          <w:sz w:val="21"/>
          <w:szCs w:val="21"/>
        </w:rPr>
        <w:t>2</w:t>
      </w:r>
      <w:r>
        <w:rPr>
          <w:rFonts w:hint="eastAsia" w:ascii="宋体" w:hAnsi="宋体"/>
          <w:sz w:val="21"/>
          <w:szCs w:val="21"/>
        </w:rPr>
        <w:t>2</w:t>
      </w:r>
      <w:r>
        <w:rPr>
          <w:rFonts w:ascii="宋体" w:hAnsi="宋体"/>
          <w:sz w:val="21"/>
          <w:szCs w:val="21"/>
        </w:rPr>
        <w:t>.4多家代理商或经销商参加投标</w:t>
      </w:r>
      <w:r>
        <w:rPr>
          <w:rFonts w:hint="eastAsia" w:ascii="宋体" w:hAnsi="宋体"/>
          <w:sz w:val="21"/>
          <w:szCs w:val="21"/>
        </w:rPr>
        <w:t>，</w:t>
      </w:r>
      <w:r>
        <w:rPr>
          <w:rFonts w:ascii="宋体" w:hAnsi="宋体"/>
          <w:sz w:val="21"/>
          <w:szCs w:val="21"/>
        </w:rPr>
        <w:t>如其中两家或两家以上投标人存在分级代理或代销关系</w:t>
      </w:r>
      <w:r>
        <w:rPr>
          <w:rFonts w:hint="eastAsia" w:ascii="宋体" w:hAnsi="宋体"/>
          <w:sz w:val="21"/>
          <w:szCs w:val="21"/>
        </w:rPr>
        <w:t>，</w:t>
      </w:r>
      <w:r>
        <w:rPr>
          <w:rFonts w:ascii="宋体" w:hAnsi="宋体"/>
          <w:sz w:val="21"/>
          <w:szCs w:val="21"/>
        </w:rPr>
        <w:t>且提供的是其所代理品牌的产品的</w:t>
      </w:r>
      <w:r>
        <w:rPr>
          <w:rFonts w:hint="eastAsia" w:ascii="宋体" w:hAnsi="宋体"/>
          <w:sz w:val="21"/>
          <w:szCs w:val="21"/>
        </w:rPr>
        <w:t>，</w:t>
      </w:r>
      <w:r>
        <w:rPr>
          <w:rFonts w:ascii="宋体" w:hAnsi="宋体"/>
          <w:sz w:val="21"/>
          <w:szCs w:val="21"/>
        </w:rPr>
        <w:t>比照本条第2项处理。</w:t>
      </w:r>
    </w:p>
    <w:p>
      <w:pPr>
        <w:snapToGrid w:val="0"/>
        <w:spacing w:line="400" w:lineRule="exact"/>
        <w:ind w:firstLine="280" w:firstLineChars="133"/>
        <w:outlineLvl w:val="1"/>
        <w:rPr>
          <w:rFonts w:ascii="宋体" w:hAnsi="宋体"/>
          <w:b/>
          <w:bCs/>
          <w:sz w:val="21"/>
          <w:szCs w:val="21"/>
        </w:rPr>
      </w:pPr>
      <w:r>
        <w:rPr>
          <w:rFonts w:ascii="宋体" w:hAnsi="宋体"/>
          <w:b/>
          <w:bCs/>
          <w:sz w:val="21"/>
          <w:szCs w:val="21"/>
        </w:rPr>
        <w:t>七、转包与分包</w:t>
      </w:r>
    </w:p>
    <w:p>
      <w:pPr>
        <w:snapToGrid w:val="0"/>
        <w:spacing w:line="400" w:lineRule="exact"/>
        <w:ind w:firstLine="279" w:firstLineChars="133"/>
        <w:outlineLvl w:val="1"/>
        <w:rPr>
          <w:rFonts w:ascii="宋体" w:hAnsi="宋体"/>
          <w:sz w:val="21"/>
          <w:szCs w:val="21"/>
        </w:rPr>
      </w:pPr>
      <w:r>
        <w:rPr>
          <w:rFonts w:hint="eastAsia" w:ascii="宋体" w:hAnsi="宋体"/>
          <w:sz w:val="21"/>
          <w:szCs w:val="21"/>
        </w:rPr>
        <w:t>23</w:t>
      </w:r>
      <w:r>
        <w:rPr>
          <w:rFonts w:ascii="宋体" w:hAnsi="宋体"/>
          <w:sz w:val="21"/>
          <w:szCs w:val="21"/>
        </w:rPr>
        <w:t>.1本项目不允许转包。</w:t>
      </w:r>
    </w:p>
    <w:p>
      <w:pPr>
        <w:snapToGrid w:val="0"/>
        <w:spacing w:line="400" w:lineRule="exact"/>
        <w:ind w:firstLine="279" w:firstLineChars="133"/>
        <w:outlineLvl w:val="1"/>
        <w:rPr>
          <w:rFonts w:ascii="宋体" w:hAnsi="宋体"/>
          <w:sz w:val="21"/>
          <w:szCs w:val="21"/>
        </w:rPr>
      </w:pPr>
      <w:r>
        <w:rPr>
          <w:rFonts w:ascii="宋体" w:hAnsi="宋体"/>
          <w:sz w:val="21"/>
          <w:szCs w:val="21"/>
        </w:rPr>
        <w:t>2</w:t>
      </w:r>
      <w:r>
        <w:rPr>
          <w:rFonts w:hint="eastAsia" w:ascii="宋体" w:hAnsi="宋体"/>
          <w:sz w:val="21"/>
          <w:szCs w:val="21"/>
        </w:rPr>
        <w:t>3</w:t>
      </w:r>
      <w:r>
        <w:rPr>
          <w:rFonts w:ascii="宋体" w:hAnsi="宋体"/>
          <w:sz w:val="21"/>
          <w:szCs w:val="21"/>
        </w:rPr>
        <w:t>.2本项目不可以分包。</w:t>
      </w:r>
    </w:p>
    <w:p>
      <w:pPr>
        <w:snapToGrid w:val="0"/>
        <w:spacing w:line="420" w:lineRule="exact"/>
        <w:ind w:firstLine="280" w:firstLineChars="133"/>
        <w:jc w:val="left"/>
        <w:outlineLvl w:val="1"/>
        <w:rPr>
          <w:rFonts w:ascii="宋体" w:hAnsi="宋体"/>
          <w:b/>
          <w:bCs/>
          <w:sz w:val="21"/>
          <w:szCs w:val="21"/>
        </w:rPr>
      </w:pPr>
      <w:r>
        <w:rPr>
          <w:rFonts w:ascii="宋体" w:hAnsi="宋体"/>
          <w:b/>
          <w:bCs/>
          <w:sz w:val="21"/>
          <w:szCs w:val="21"/>
        </w:rPr>
        <w:t>八、特别说明：</w:t>
      </w:r>
    </w:p>
    <w:p>
      <w:pPr>
        <w:snapToGrid w:val="0"/>
        <w:spacing w:line="420" w:lineRule="exact"/>
        <w:ind w:firstLine="280" w:firstLineChars="133"/>
        <w:jc w:val="left"/>
        <w:rPr>
          <w:rFonts w:ascii="宋体" w:hAnsi="宋体"/>
          <w:b/>
          <w:bCs/>
          <w:szCs w:val="21"/>
        </w:rPr>
      </w:pPr>
      <w:r>
        <w:rPr>
          <w:rFonts w:ascii="宋体" w:hAnsi="宋体"/>
          <w:b/>
          <w:bCs/>
          <w:sz w:val="21"/>
          <w:szCs w:val="21"/>
        </w:rPr>
        <w:t>【</w:t>
      </w:r>
      <w:r>
        <w:rPr>
          <w:rFonts w:hint="eastAsia" w:ascii="宋体" w:hAnsi="宋体"/>
          <w:b/>
          <w:bCs/>
          <w:sz w:val="21"/>
          <w:szCs w:val="21"/>
        </w:rPr>
        <w:t>*</w:t>
      </w:r>
      <w:r>
        <w:rPr>
          <w:rFonts w:ascii="宋体" w:hAnsi="宋体"/>
          <w:b/>
          <w:bCs/>
          <w:sz w:val="21"/>
          <w:szCs w:val="21"/>
        </w:rPr>
        <w:t>】</w:t>
      </w:r>
      <w:r>
        <w:rPr>
          <w:rFonts w:hint="eastAsia" w:ascii="宋体" w:hAnsi="宋体"/>
          <w:b/>
          <w:bCs/>
          <w:sz w:val="21"/>
          <w:szCs w:val="21"/>
        </w:rPr>
        <w:t>24</w:t>
      </w:r>
      <w:r>
        <w:rPr>
          <w:rFonts w:ascii="宋体" w:hAnsi="宋体"/>
          <w:b/>
          <w:bCs/>
          <w:sz w:val="21"/>
          <w:szCs w:val="21"/>
        </w:rPr>
        <w:t>.1直接或者间接受采购人控制的当事人</w:t>
      </w:r>
      <w:r>
        <w:rPr>
          <w:rFonts w:hint="eastAsia" w:ascii="宋体" w:hAnsi="宋体"/>
          <w:b/>
          <w:bCs/>
          <w:sz w:val="21"/>
          <w:szCs w:val="21"/>
        </w:rPr>
        <w:t>，</w:t>
      </w:r>
      <w:r>
        <w:rPr>
          <w:rFonts w:ascii="宋体" w:hAnsi="宋体"/>
          <w:b/>
          <w:bCs/>
          <w:sz w:val="21"/>
          <w:szCs w:val="21"/>
        </w:rPr>
        <w:t>或者与采购人受共同上级控制的当事人</w:t>
      </w:r>
      <w:r>
        <w:rPr>
          <w:rFonts w:hint="eastAsia" w:ascii="宋体" w:hAnsi="宋体"/>
          <w:b/>
          <w:bCs/>
          <w:sz w:val="21"/>
          <w:szCs w:val="21"/>
        </w:rPr>
        <w:t>，</w:t>
      </w:r>
      <w:r>
        <w:rPr>
          <w:rFonts w:ascii="宋体" w:hAnsi="宋体"/>
          <w:b/>
          <w:bCs/>
          <w:sz w:val="21"/>
          <w:szCs w:val="21"/>
        </w:rPr>
        <w:t>为本次采购进行设计或编制规范和其他文件的当事人</w:t>
      </w:r>
      <w:r>
        <w:rPr>
          <w:rFonts w:hint="eastAsia" w:ascii="宋体" w:hAnsi="宋体"/>
          <w:b/>
          <w:bCs/>
          <w:sz w:val="21"/>
          <w:szCs w:val="21"/>
        </w:rPr>
        <w:t>，</w:t>
      </w:r>
      <w:r>
        <w:rPr>
          <w:rFonts w:ascii="宋体" w:hAnsi="宋体"/>
          <w:b/>
          <w:bCs/>
          <w:sz w:val="21"/>
          <w:szCs w:val="21"/>
        </w:rPr>
        <w:t>或者直接或间接地与为本次采购进行设计或编制规范、其他文件的个人、企业、采购代理机构或其附属机构有关联关系的当事人</w:t>
      </w:r>
      <w:r>
        <w:rPr>
          <w:rFonts w:hint="eastAsia" w:ascii="宋体" w:hAnsi="宋体"/>
          <w:b/>
          <w:bCs/>
          <w:sz w:val="21"/>
          <w:szCs w:val="21"/>
        </w:rPr>
        <w:t>，</w:t>
      </w:r>
      <w:r>
        <w:rPr>
          <w:rFonts w:ascii="宋体" w:hAnsi="宋体"/>
          <w:b/>
          <w:bCs/>
          <w:sz w:val="21"/>
          <w:szCs w:val="21"/>
        </w:rPr>
        <w:t>不得参加本项目投标</w:t>
      </w:r>
      <w:r>
        <w:rPr>
          <w:rFonts w:hint="eastAsia" w:ascii="宋体" w:hAnsi="宋体"/>
          <w:b/>
          <w:bCs/>
          <w:sz w:val="21"/>
          <w:szCs w:val="21"/>
        </w:rPr>
        <w:t>。</w:t>
      </w:r>
    </w:p>
    <w:p>
      <w:pPr>
        <w:snapToGrid w:val="0"/>
        <w:spacing w:line="420" w:lineRule="exact"/>
        <w:ind w:firstLine="280" w:firstLineChars="133"/>
        <w:outlineLvl w:val="1"/>
        <w:rPr>
          <w:rFonts w:ascii="宋体" w:hAnsi="宋体"/>
          <w:b/>
          <w:bCs/>
          <w:sz w:val="21"/>
          <w:szCs w:val="21"/>
        </w:rPr>
      </w:pPr>
      <w:r>
        <w:rPr>
          <w:rFonts w:ascii="宋体" w:hAnsi="宋体"/>
          <w:b/>
          <w:bCs/>
          <w:sz w:val="21"/>
          <w:szCs w:val="21"/>
        </w:rPr>
        <w:t>【</w:t>
      </w:r>
      <w:r>
        <w:rPr>
          <w:rFonts w:hint="eastAsia" w:ascii="宋体" w:hAnsi="宋体"/>
          <w:b/>
          <w:bCs/>
          <w:sz w:val="21"/>
          <w:szCs w:val="21"/>
        </w:rPr>
        <w:t>*</w:t>
      </w:r>
      <w:r>
        <w:rPr>
          <w:rFonts w:ascii="宋体" w:hAnsi="宋体"/>
          <w:b/>
          <w:bCs/>
          <w:sz w:val="21"/>
          <w:szCs w:val="21"/>
        </w:rPr>
        <w:t>】2</w:t>
      </w:r>
      <w:r>
        <w:rPr>
          <w:rFonts w:hint="eastAsia" w:ascii="宋体" w:hAnsi="宋体"/>
          <w:b/>
          <w:bCs/>
          <w:sz w:val="21"/>
          <w:szCs w:val="21"/>
        </w:rPr>
        <w:t>4</w:t>
      </w:r>
      <w:r>
        <w:rPr>
          <w:rFonts w:ascii="宋体" w:hAnsi="宋体"/>
          <w:b/>
          <w:bCs/>
          <w:sz w:val="21"/>
          <w:szCs w:val="21"/>
        </w:rPr>
        <w:t>.2投标人投标所使用的资格、信誉、荣誉、业绩与企业认证必须为本法人所拥有。投标人投标所使用的采购项目实施人员可以为其控股公司的工作人员。</w:t>
      </w:r>
    </w:p>
    <w:p>
      <w:pPr>
        <w:snapToGrid w:val="0"/>
        <w:spacing w:line="420" w:lineRule="exact"/>
        <w:ind w:firstLine="280" w:firstLineChars="133"/>
        <w:outlineLvl w:val="1"/>
        <w:rPr>
          <w:rFonts w:ascii="宋体" w:hAnsi="宋体"/>
          <w:b/>
          <w:bCs/>
          <w:sz w:val="21"/>
          <w:szCs w:val="21"/>
        </w:rPr>
      </w:pPr>
      <w:r>
        <w:rPr>
          <w:rFonts w:ascii="宋体" w:hAnsi="宋体"/>
          <w:b/>
          <w:bCs/>
          <w:sz w:val="21"/>
          <w:szCs w:val="21"/>
        </w:rPr>
        <w:t>【</w:t>
      </w:r>
      <w:r>
        <w:rPr>
          <w:rFonts w:hint="eastAsia" w:ascii="宋体" w:hAnsi="宋体"/>
          <w:b/>
          <w:bCs/>
          <w:sz w:val="21"/>
          <w:szCs w:val="21"/>
        </w:rPr>
        <w:t>*</w:t>
      </w:r>
      <w:r>
        <w:rPr>
          <w:rFonts w:ascii="宋体" w:hAnsi="宋体"/>
          <w:b/>
          <w:bCs/>
          <w:sz w:val="21"/>
          <w:szCs w:val="21"/>
        </w:rPr>
        <w:t>】2</w:t>
      </w:r>
      <w:r>
        <w:rPr>
          <w:rFonts w:hint="eastAsia" w:ascii="宋体" w:hAnsi="宋体"/>
          <w:b/>
          <w:bCs/>
          <w:sz w:val="21"/>
          <w:szCs w:val="21"/>
        </w:rPr>
        <w:t>4</w:t>
      </w:r>
      <w:r>
        <w:rPr>
          <w:rFonts w:ascii="宋体" w:hAnsi="宋体"/>
          <w:b/>
          <w:bCs/>
          <w:sz w:val="21"/>
          <w:szCs w:val="21"/>
        </w:rPr>
        <w:t>.3投标人在投标活动中提供任何虚假材料或从事其他违法活动的</w:t>
      </w:r>
      <w:r>
        <w:rPr>
          <w:rFonts w:hint="eastAsia" w:ascii="宋体" w:hAnsi="宋体"/>
          <w:b/>
          <w:bCs/>
          <w:sz w:val="21"/>
          <w:szCs w:val="21"/>
        </w:rPr>
        <w:t>，</w:t>
      </w:r>
      <w:r>
        <w:rPr>
          <w:rFonts w:ascii="宋体" w:hAnsi="宋体"/>
          <w:b/>
          <w:bCs/>
          <w:sz w:val="21"/>
          <w:szCs w:val="21"/>
        </w:rPr>
        <w:t>其投标无效</w:t>
      </w:r>
      <w:r>
        <w:rPr>
          <w:rFonts w:hint="eastAsia" w:ascii="宋体" w:hAnsi="宋体"/>
          <w:b/>
          <w:bCs/>
          <w:sz w:val="21"/>
          <w:szCs w:val="21"/>
        </w:rPr>
        <w:t>，</w:t>
      </w:r>
      <w:r>
        <w:rPr>
          <w:rFonts w:ascii="宋体" w:hAnsi="宋体"/>
          <w:b/>
          <w:bCs/>
          <w:sz w:val="21"/>
          <w:szCs w:val="21"/>
        </w:rPr>
        <w:t>并报监管部门查处；中标后发现的</w:t>
      </w:r>
      <w:r>
        <w:rPr>
          <w:rFonts w:hint="eastAsia" w:ascii="宋体" w:hAnsi="宋体"/>
          <w:b/>
          <w:bCs/>
          <w:sz w:val="21"/>
          <w:szCs w:val="21"/>
        </w:rPr>
        <w:t>，</w:t>
      </w:r>
      <w:r>
        <w:rPr>
          <w:rFonts w:ascii="宋体" w:hAnsi="宋体"/>
          <w:b/>
          <w:bCs/>
          <w:sz w:val="21"/>
          <w:szCs w:val="21"/>
        </w:rPr>
        <w:t>中标人须依照《中华人民共和国消费者权益保护法》第49条之规定双倍赔偿采购人。且民事赔偿并不免除违法投标人的行政与刑事责任。</w:t>
      </w:r>
    </w:p>
    <w:p>
      <w:pPr>
        <w:snapToGrid w:val="0"/>
        <w:spacing w:line="420" w:lineRule="exact"/>
        <w:ind w:firstLine="280" w:firstLineChars="133"/>
        <w:outlineLvl w:val="1"/>
        <w:rPr>
          <w:rFonts w:ascii="宋体" w:hAnsi="宋体"/>
          <w:b/>
          <w:bCs/>
          <w:sz w:val="21"/>
          <w:szCs w:val="21"/>
        </w:rPr>
      </w:pPr>
      <w:r>
        <w:rPr>
          <w:rFonts w:ascii="宋体" w:hAnsi="宋体"/>
          <w:b/>
          <w:bCs/>
          <w:sz w:val="21"/>
          <w:szCs w:val="21"/>
        </w:rPr>
        <w:t>【</w:t>
      </w:r>
      <w:r>
        <w:rPr>
          <w:rFonts w:hint="eastAsia" w:ascii="宋体" w:hAnsi="宋体"/>
          <w:b/>
          <w:bCs/>
          <w:sz w:val="21"/>
          <w:szCs w:val="21"/>
        </w:rPr>
        <w:t>*</w:t>
      </w:r>
      <w:r>
        <w:rPr>
          <w:rFonts w:ascii="宋体" w:hAnsi="宋体"/>
          <w:b/>
          <w:bCs/>
          <w:sz w:val="21"/>
          <w:szCs w:val="21"/>
        </w:rPr>
        <w:t>】2</w:t>
      </w:r>
      <w:r>
        <w:rPr>
          <w:rFonts w:hint="eastAsia" w:ascii="宋体" w:hAnsi="宋体"/>
          <w:b/>
          <w:bCs/>
          <w:sz w:val="21"/>
          <w:szCs w:val="21"/>
        </w:rPr>
        <w:t>4</w:t>
      </w:r>
      <w:r>
        <w:rPr>
          <w:rFonts w:ascii="宋体" w:hAnsi="宋体"/>
          <w:b/>
          <w:bCs/>
          <w:sz w:val="21"/>
          <w:szCs w:val="21"/>
        </w:rPr>
        <w:t>.4投标人应仔细阅读</w:t>
      </w:r>
      <w:r>
        <w:rPr>
          <w:rFonts w:hint="eastAsia" w:ascii="宋体" w:hAnsi="宋体"/>
          <w:b/>
          <w:bCs/>
          <w:sz w:val="21"/>
          <w:szCs w:val="21"/>
        </w:rPr>
        <w:t>采购</w:t>
      </w:r>
      <w:r>
        <w:rPr>
          <w:rFonts w:ascii="宋体" w:hAnsi="宋体"/>
          <w:b/>
          <w:bCs/>
          <w:sz w:val="21"/>
          <w:szCs w:val="21"/>
        </w:rPr>
        <w:t>文件的所有内容</w:t>
      </w:r>
      <w:r>
        <w:rPr>
          <w:rFonts w:hint="eastAsia" w:ascii="宋体" w:hAnsi="宋体"/>
          <w:b/>
          <w:bCs/>
          <w:sz w:val="21"/>
          <w:szCs w:val="21"/>
        </w:rPr>
        <w:t>，</w:t>
      </w:r>
      <w:r>
        <w:rPr>
          <w:rFonts w:ascii="宋体" w:hAnsi="宋体"/>
          <w:b/>
          <w:bCs/>
          <w:sz w:val="21"/>
          <w:szCs w:val="21"/>
        </w:rPr>
        <w:t>按照</w:t>
      </w:r>
      <w:r>
        <w:rPr>
          <w:rFonts w:hint="eastAsia" w:ascii="宋体" w:hAnsi="宋体"/>
          <w:b/>
          <w:bCs/>
          <w:sz w:val="21"/>
          <w:szCs w:val="21"/>
        </w:rPr>
        <w:t>采购</w:t>
      </w:r>
      <w:r>
        <w:rPr>
          <w:rFonts w:ascii="宋体" w:hAnsi="宋体"/>
          <w:b/>
          <w:bCs/>
          <w:sz w:val="21"/>
          <w:szCs w:val="21"/>
        </w:rPr>
        <w:t>文件的要求提交</w:t>
      </w:r>
      <w:r>
        <w:rPr>
          <w:rFonts w:hint="eastAsia" w:ascii="宋体" w:hAnsi="宋体"/>
          <w:b/>
          <w:bCs/>
          <w:sz w:val="21"/>
          <w:szCs w:val="21"/>
        </w:rPr>
        <w:t>投标文件</w:t>
      </w:r>
      <w:r>
        <w:rPr>
          <w:rFonts w:ascii="宋体" w:hAnsi="宋体"/>
          <w:b/>
          <w:bCs/>
          <w:sz w:val="21"/>
          <w:szCs w:val="21"/>
        </w:rPr>
        <w:t>。</w:t>
      </w:r>
      <w:r>
        <w:rPr>
          <w:rFonts w:hint="eastAsia" w:ascii="宋体" w:hAnsi="宋体"/>
          <w:b/>
          <w:bCs/>
          <w:sz w:val="21"/>
          <w:szCs w:val="21"/>
        </w:rPr>
        <w:t>投标文件</w:t>
      </w:r>
      <w:r>
        <w:rPr>
          <w:rFonts w:ascii="宋体" w:hAnsi="宋体"/>
          <w:b/>
          <w:bCs/>
          <w:sz w:val="21"/>
          <w:szCs w:val="21"/>
        </w:rPr>
        <w:t>应对</w:t>
      </w:r>
      <w:r>
        <w:rPr>
          <w:rFonts w:hint="eastAsia" w:ascii="宋体" w:hAnsi="宋体"/>
          <w:b/>
          <w:bCs/>
          <w:sz w:val="21"/>
          <w:szCs w:val="21"/>
        </w:rPr>
        <w:t>采购</w:t>
      </w:r>
      <w:r>
        <w:rPr>
          <w:rFonts w:ascii="宋体" w:hAnsi="宋体"/>
          <w:b/>
          <w:bCs/>
          <w:sz w:val="21"/>
          <w:szCs w:val="21"/>
        </w:rPr>
        <w:t>文件的要求作出实质性响应</w:t>
      </w:r>
      <w:r>
        <w:rPr>
          <w:rFonts w:hint="eastAsia" w:ascii="宋体" w:hAnsi="宋体"/>
          <w:b/>
          <w:bCs/>
          <w:sz w:val="21"/>
          <w:szCs w:val="21"/>
        </w:rPr>
        <w:t>，</w:t>
      </w:r>
      <w:r>
        <w:rPr>
          <w:rFonts w:ascii="宋体" w:hAnsi="宋体"/>
          <w:b/>
          <w:bCs/>
          <w:sz w:val="21"/>
          <w:szCs w:val="21"/>
        </w:rPr>
        <w:t>并对所提供的全部资料的真实性承担法律责任。</w:t>
      </w:r>
    </w:p>
    <w:p>
      <w:pPr>
        <w:spacing w:line="400" w:lineRule="exact"/>
        <w:ind w:firstLine="314" w:firstLineChars="149"/>
        <w:outlineLvl w:val="1"/>
        <w:rPr>
          <w:rFonts w:ascii="宋体" w:hAnsi="宋体"/>
          <w:b/>
          <w:bCs/>
          <w:sz w:val="21"/>
          <w:szCs w:val="21"/>
        </w:rPr>
      </w:pPr>
      <w:r>
        <w:rPr>
          <w:rFonts w:hint="eastAsia" w:ascii="宋体" w:hAnsi="宋体"/>
          <w:b/>
          <w:bCs/>
          <w:sz w:val="21"/>
          <w:szCs w:val="21"/>
        </w:rPr>
        <w:t>九</w:t>
      </w:r>
      <w:r>
        <w:rPr>
          <w:rFonts w:ascii="宋体" w:hAnsi="宋体"/>
          <w:b/>
          <w:bCs/>
          <w:sz w:val="21"/>
          <w:szCs w:val="21"/>
        </w:rPr>
        <w:t>、无效投标的具体情形</w:t>
      </w:r>
    </w:p>
    <w:p>
      <w:pPr>
        <w:spacing w:line="400" w:lineRule="exact"/>
        <w:ind w:firstLine="413" w:firstLineChars="196"/>
        <w:outlineLvl w:val="1"/>
        <w:rPr>
          <w:rFonts w:ascii="宋体" w:hAnsi="宋体"/>
          <w:b/>
          <w:bCs/>
          <w:sz w:val="21"/>
          <w:szCs w:val="21"/>
        </w:rPr>
      </w:pPr>
      <w:r>
        <w:rPr>
          <w:rFonts w:ascii="宋体" w:hAnsi="宋体"/>
          <w:b/>
          <w:bCs/>
          <w:sz w:val="21"/>
          <w:szCs w:val="21"/>
        </w:rPr>
        <w:t>2</w:t>
      </w:r>
      <w:r>
        <w:rPr>
          <w:rFonts w:hint="eastAsia" w:ascii="宋体" w:hAnsi="宋体"/>
          <w:b/>
          <w:bCs/>
          <w:sz w:val="21"/>
          <w:szCs w:val="21"/>
        </w:rPr>
        <w:t>5</w:t>
      </w:r>
      <w:r>
        <w:rPr>
          <w:rFonts w:ascii="宋体" w:hAnsi="宋体"/>
          <w:b/>
          <w:bCs/>
          <w:sz w:val="21"/>
          <w:szCs w:val="21"/>
        </w:rPr>
        <w:t>、有以下情形之一将作无效标处理</w:t>
      </w:r>
    </w:p>
    <w:p>
      <w:pPr>
        <w:spacing w:line="400" w:lineRule="exact"/>
        <w:ind w:firstLine="435"/>
        <w:outlineLvl w:val="1"/>
        <w:rPr>
          <w:rFonts w:ascii="宋体" w:hAnsi="宋体"/>
          <w:bCs/>
          <w:sz w:val="21"/>
          <w:szCs w:val="21"/>
        </w:rPr>
      </w:pPr>
      <w:r>
        <w:rPr>
          <w:rFonts w:ascii="宋体" w:hAnsi="宋体"/>
          <w:bCs/>
          <w:sz w:val="21"/>
          <w:szCs w:val="21"/>
        </w:rPr>
        <w:t>2</w:t>
      </w:r>
      <w:r>
        <w:rPr>
          <w:rFonts w:hint="eastAsia" w:ascii="宋体" w:hAnsi="宋体"/>
          <w:bCs/>
          <w:sz w:val="21"/>
          <w:szCs w:val="21"/>
        </w:rPr>
        <w:t>5</w:t>
      </w:r>
      <w:r>
        <w:rPr>
          <w:rFonts w:ascii="宋体" w:hAnsi="宋体"/>
          <w:bCs/>
          <w:sz w:val="21"/>
          <w:szCs w:val="21"/>
        </w:rPr>
        <w:t>.</w:t>
      </w:r>
      <w:r>
        <w:rPr>
          <w:rFonts w:hint="eastAsia" w:ascii="宋体" w:hAnsi="宋体"/>
          <w:bCs/>
          <w:sz w:val="21"/>
          <w:szCs w:val="21"/>
        </w:rPr>
        <w:t>1</w:t>
      </w:r>
      <w:r>
        <w:rPr>
          <w:rFonts w:ascii="宋体" w:hAnsi="宋体"/>
          <w:bCs/>
          <w:sz w:val="21"/>
          <w:szCs w:val="21"/>
        </w:rPr>
        <w:t>未按照</w:t>
      </w:r>
      <w:r>
        <w:rPr>
          <w:rFonts w:hint="eastAsia" w:ascii="宋体" w:hAnsi="宋体"/>
          <w:bCs/>
          <w:sz w:val="21"/>
          <w:szCs w:val="21"/>
        </w:rPr>
        <w:t>采购</w:t>
      </w:r>
      <w:r>
        <w:rPr>
          <w:rFonts w:ascii="宋体" w:hAnsi="宋体"/>
          <w:bCs/>
          <w:sz w:val="21"/>
          <w:szCs w:val="21"/>
        </w:rPr>
        <w:t>文件中规定要求签署、盖章；</w:t>
      </w:r>
    </w:p>
    <w:p>
      <w:pPr>
        <w:spacing w:line="400" w:lineRule="exact"/>
        <w:ind w:firstLine="435"/>
        <w:outlineLvl w:val="1"/>
        <w:rPr>
          <w:rFonts w:ascii="宋体" w:hAnsi="宋体"/>
          <w:bCs/>
          <w:sz w:val="21"/>
          <w:szCs w:val="21"/>
        </w:rPr>
      </w:pPr>
      <w:r>
        <w:rPr>
          <w:rFonts w:ascii="宋体" w:hAnsi="宋体"/>
          <w:bCs/>
          <w:sz w:val="21"/>
          <w:szCs w:val="21"/>
        </w:rPr>
        <w:t>2</w:t>
      </w:r>
      <w:r>
        <w:rPr>
          <w:rFonts w:hint="eastAsia" w:ascii="宋体" w:hAnsi="宋体"/>
          <w:bCs/>
          <w:sz w:val="21"/>
          <w:szCs w:val="21"/>
        </w:rPr>
        <w:t>5</w:t>
      </w:r>
      <w:r>
        <w:rPr>
          <w:rFonts w:ascii="宋体" w:hAnsi="宋体"/>
          <w:bCs/>
          <w:sz w:val="21"/>
          <w:szCs w:val="21"/>
        </w:rPr>
        <w:t>.</w:t>
      </w:r>
      <w:r>
        <w:rPr>
          <w:rFonts w:hint="eastAsia" w:ascii="宋体" w:hAnsi="宋体"/>
          <w:bCs/>
          <w:sz w:val="21"/>
          <w:szCs w:val="21"/>
        </w:rPr>
        <w:t>2</w:t>
      </w:r>
      <w:r>
        <w:rPr>
          <w:rFonts w:ascii="宋体" w:hAnsi="宋体"/>
          <w:bCs/>
          <w:sz w:val="21"/>
          <w:szCs w:val="21"/>
        </w:rPr>
        <w:t>不具备</w:t>
      </w:r>
      <w:r>
        <w:rPr>
          <w:rFonts w:hint="eastAsia" w:ascii="宋体" w:hAnsi="宋体"/>
          <w:bCs/>
          <w:sz w:val="21"/>
          <w:szCs w:val="21"/>
        </w:rPr>
        <w:t>采购</w:t>
      </w:r>
      <w:r>
        <w:rPr>
          <w:rFonts w:ascii="宋体" w:hAnsi="宋体"/>
          <w:bCs/>
          <w:sz w:val="21"/>
          <w:szCs w:val="21"/>
        </w:rPr>
        <w:t>文件中规定资格要求；</w:t>
      </w:r>
    </w:p>
    <w:p>
      <w:pPr>
        <w:spacing w:line="400" w:lineRule="exact"/>
        <w:ind w:firstLine="435"/>
        <w:outlineLvl w:val="1"/>
        <w:rPr>
          <w:rFonts w:ascii="宋体" w:hAnsi="宋体"/>
          <w:bCs/>
          <w:sz w:val="21"/>
          <w:szCs w:val="21"/>
        </w:rPr>
      </w:pPr>
      <w:r>
        <w:rPr>
          <w:rFonts w:ascii="宋体" w:hAnsi="宋体"/>
          <w:sz w:val="21"/>
          <w:szCs w:val="21"/>
        </w:rPr>
        <w:t>2</w:t>
      </w:r>
      <w:r>
        <w:rPr>
          <w:rFonts w:hint="eastAsia" w:ascii="宋体" w:hAnsi="宋体"/>
          <w:sz w:val="21"/>
          <w:szCs w:val="21"/>
        </w:rPr>
        <w:t>5</w:t>
      </w:r>
      <w:r>
        <w:rPr>
          <w:rFonts w:ascii="宋体" w:hAnsi="宋体"/>
          <w:sz w:val="21"/>
          <w:szCs w:val="21"/>
        </w:rPr>
        <w:t>.</w:t>
      </w:r>
      <w:r>
        <w:rPr>
          <w:rFonts w:hint="eastAsia" w:ascii="宋体" w:hAnsi="宋体"/>
          <w:sz w:val="21"/>
          <w:szCs w:val="21"/>
        </w:rPr>
        <w:t>3</w:t>
      </w:r>
      <w:r>
        <w:rPr>
          <w:rFonts w:ascii="宋体" w:hAnsi="宋体"/>
          <w:sz w:val="21"/>
          <w:szCs w:val="21"/>
        </w:rPr>
        <w:t>不符合法律、法规和</w:t>
      </w:r>
      <w:r>
        <w:rPr>
          <w:rFonts w:hint="eastAsia" w:ascii="宋体" w:hAnsi="宋体"/>
          <w:sz w:val="21"/>
          <w:szCs w:val="21"/>
        </w:rPr>
        <w:t>采购</w:t>
      </w:r>
      <w:r>
        <w:rPr>
          <w:rFonts w:ascii="宋体" w:hAnsi="宋体"/>
          <w:sz w:val="21"/>
          <w:szCs w:val="21"/>
        </w:rPr>
        <w:t>文件中规定的其他实质性要求。</w:t>
      </w:r>
      <w:bookmarkStart w:id="2" w:name="_Toc353536903"/>
    </w:p>
    <w:bookmarkEnd w:id="2"/>
    <w:p>
      <w:pPr>
        <w:snapToGrid w:val="0"/>
        <w:spacing w:line="400" w:lineRule="exact"/>
        <w:ind w:firstLine="422" w:firstLineChars="200"/>
        <w:outlineLvl w:val="1"/>
        <w:rPr>
          <w:rFonts w:ascii="宋体" w:hAnsi="宋体"/>
          <w:b/>
          <w:bCs/>
          <w:sz w:val="21"/>
          <w:szCs w:val="21"/>
        </w:rPr>
      </w:pPr>
      <w:r>
        <w:rPr>
          <w:rFonts w:hint="eastAsia" w:ascii="宋体" w:hAnsi="宋体"/>
          <w:b/>
          <w:bCs/>
          <w:sz w:val="21"/>
          <w:szCs w:val="21"/>
        </w:rPr>
        <w:t>26、中止电子交易活动的情形</w:t>
      </w:r>
      <w:r>
        <w:rPr>
          <w:rFonts w:ascii="宋体" w:hAnsi="宋体"/>
          <w:b/>
          <w:bCs/>
          <w:sz w:val="21"/>
          <w:szCs w:val="21"/>
        </w:rPr>
        <w:t>：</w:t>
      </w:r>
    </w:p>
    <w:p>
      <w:pPr>
        <w:snapToGrid w:val="0"/>
        <w:spacing w:line="400" w:lineRule="exact"/>
        <w:ind w:firstLine="487" w:firstLineChars="232"/>
        <w:outlineLvl w:val="1"/>
        <w:rPr>
          <w:rFonts w:ascii="宋体" w:hAnsi="宋体"/>
          <w:sz w:val="21"/>
          <w:szCs w:val="21"/>
        </w:rPr>
      </w:pPr>
      <w:r>
        <w:rPr>
          <w:rFonts w:hint="eastAsia" w:ascii="宋体" w:hAnsi="宋体"/>
          <w:sz w:val="21"/>
          <w:szCs w:val="21"/>
        </w:rPr>
        <w:t>26.1电子交易</w:t>
      </w:r>
      <w:r>
        <w:rPr>
          <w:rFonts w:ascii="宋体" w:hAnsi="宋体"/>
          <w:sz w:val="21"/>
          <w:szCs w:val="21"/>
        </w:rPr>
        <w:t>平台发生故障而无法</w:t>
      </w:r>
      <w:r>
        <w:rPr>
          <w:rFonts w:hint="eastAsia" w:ascii="宋体" w:hAnsi="宋体"/>
          <w:sz w:val="21"/>
          <w:szCs w:val="21"/>
        </w:rPr>
        <w:t>登录</w:t>
      </w:r>
      <w:r>
        <w:rPr>
          <w:rFonts w:ascii="宋体" w:hAnsi="宋体"/>
          <w:sz w:val="21"/>
          <w:szCs w:val="21"/>
        </w:rPr>
        <w:t xml:space="preserve">访问的； </w:t>
      </w:r>
    </w:p>
    <w:p>
      <w:pPr>
        <w:snapToGrid w:val="0"/>
        <w:spacing w:line="400" w:lineRule="exact"/>
        <w:ind w:firstLine="487" w:firstLineChars="232"/>
        <w:outlineLvl w:val="1"/>
        <w:rPr>
          <w:rFonts w:ascii="宋体" w:hAnsi="宋体"/>
          <w:sz w:val="21"/>
          <w:szCs w:val="21"/>
        </w:rPr>
      </w:pPr>
      <w:r>
        <w:rPr>
          <w:rFonts w:hint="eastAsia" w:ascii="宋体" w:hAnsi="宋体"/>
          <w:sz w:val="21"/>
          <w:szCs w:val="21"/>
        </w:rPr>
        <w:t>26.2电子交易</w:t>
      </w:r>
      <w:r>
        <w:rPr>
          <w:rFonts w:ascii="宋体" w:hAnsi="宋体"/>
          <w:sz w:val="21"/>
          <w:szCs w:val="21"/>
        </w:rPr>
        <w:t>平台应用或数据库出现错误，不能进行正常操作</w:t>
      </w:r>
      <w:r>
        <w:rPr>
          <w:rFonts w:hint="eastAsia" w:ascii="宋体" w:hAnsi="宋体"/>
          <w:sz w:val="21"/>
          <w:szCs w:val="21"/>
        </w:rPr>
        <w:t>的</w:t>
      </w:r>
      <w:r>
        <w:rPr>
          <w:rFonts w:ascii="宋体" w:hAnsi="宋体"/>
          <w:sz w:val="21"/>
          <w:szCs w:val="21"/>
        </w:rPr>
        <w:t>；</w:t>
      </w:r>
    </w:p>
    <w:p>
      <w:pPr>
        <w:snapToGrid w:val="0"/>
        <w:spacing w:line="400" w:lineRule="exact"/>
        <w:ind w:firstLine="487" w:firstLineChars="232"/>
        <w:outlineLvl w:val="1"/>
        <w:rPr>
          <w:rFonts w:ascii="宋体" w:hAnsi="宋体"/>
          <w:sz w:val="21"/>
          <w:szCs w:val="21"/>
        </w:rPr>
      </w:pPr>
      <w:r>
        <w:rPr>
          <w:rFonts w:hint="eastAsia" w:ascii="宋体" w:hAnsi="宋体"/>
          <w:sz w:val="21"/>
          <w:szCs w:val="21"/>
        </w:rPr>
        <w:t>26.3电子交易</w:t>
      </w:r>
      <w:r>
        <w:rPr>
          <w:rFonts w:ascii="宋体" w:hAnsi="宋体"/>
          <w:sz w:val="21"/>
          <w:szCs w:val="21"/>
        </w:rPr>
        <w:t>平台发现</w:t>
      </w:r>
      <w:r>
        <w:rPr>
          <w:rFonts w:hint="eastAsia" w:ascii="宋体" w:hAnsi="宋体"/>
          <w:sz w:val="21"/>
          <w:szCs w:val="21"/>
        </w:rPr>
        <w:t>严重</w:t>
      </w:r>
      <w:r>
        <w:rPr>
          <w:rFonts w:ascii="宋体" w:hAnsi="宋体"/>
          <w:sz w:val="21"/>
          <w:szCs w:val="21"/>
        </w:rPr>
        <w:t>安全漏洞，有潜在泄密危险的</w:t>
      </w:r>
      <w:r>
        <w:rPr>
          <w:rFonts w:hint="eastAsia" w:ascii="宋体" w:hAnsi="宋体"/>
          <w:sz w:val="21"/>
          <w:szCs w:val="21"/>
        </w:rPr>
        <w:t>；</w:t>
      </w:r>
    </w:p>
    <w:p>
      <w:pPr>
        <w:snapToGrid w:val="0"/>
        <w:spacing w:line="400" w:lineRule="exact"/>
        <w:ind w:firstLine="487" w:firstLineChars="232"/>
        <w:outlineLvl w:val="1"/>
        <w:rPr>
          <w:rFonts w:ascii="宋体" w:hAnsi="宋体"/>
          <w:sz w:val="21"/>
          <w:szCs w:val="21"/>
        </w:rPr>
      </w:pPr>
      <w:r>
        <w:rPr>
          <w:rFonts w:hint="eastAsia" w:ascii="宋体" w:hAnsi="宋体"/>
          <w:sz w:val="21"/>
          <w:szCs w:val="21"/>
        </w:rPr>
        <w:t>26.4遭到</w:t>
      </w:r>
      <w:r>
        <w:rPr>
          <w:rFonts w:ascii="宋体" w:hAnsi="宋体"/>
          <w:sz w:val="21"/>
          <w:szCs w:val="21"/>
        </w:rPr>
        <w:t>病毒</w:t>
      </w:r>
      <w:r>
        <w:rPr>
          <w:rFonts w:hint="eastAsia" w:ascii="宋体" w:hAnsi="宋体"/>
          <w:sz w:val="21"/>
          <w:szCs w:val="21"/>
        </w:rPr>
        <w:t>攻击导致不能进行</w:t>
      </w:r>
      <w:r>
        <w:rPr>
          <w:rFonts w:ascii="宋体" w:hAnsi="宋体"/>
          <w:sz w:val="21"/>
          <w:szCs w:val="21"/>
        </w:rPr>
        <w:t xml:space="preserve">正常操作的； </w:t>
      </w:r>
    </w:p>
    <w:p>
      <w:pPr>
        <w:snapToGrid w:val="0"/>
        <w:spacing w:line="400" w:lineRule="exact"/>
        <w:ind w:firstLine="487" w:firstLineChars="232"/>
        <w:outlineLvl w:val="1"/>
        <w:rPr>
          <w:rFonts w:ascii="宋体" w:hAnsi="宋体"/>
          <w:sz w:val="21"/>
          <w:szCs w:val="21"/>
        </w:rPr>
      </w:pPr>
      <w:r>
        <w:rPr>
          <w:rFonts w:hint="eastAsia" w:ascii="宋体" w:hAnsi="宋体"/>
          <w:sz w:val="21"/>
          <w:szCs w:val="21"/>
        </w:rPr>
        <w:t>26.5其他</w:t>
      </w:r>
      <w:r>
        <w:rPr>
          <w:rFonts w:ascii="宋体" w:hAnsi="宋体"/>
          <w:sz w:val="21"/>
          <w:szCs w:val="21"/>
        </w:rPr>
        <w:t>无法保证</w:t>
      </w:r>
      <w:r>
        <w:rPr>
          <w:rFonts w:hint="eastAsia" w:ascii="宋体" w:hAnsi="宋体"/>
          <w:sz w:val="21"/>
          <w:szCs w:val="21"/>
        </w:rPr>
        <w:t>电子交易</w:t>
      </w:r>
      <w:r>
        <w:rPr>
          <w:rFonts w:ascii="宋体" w:hAnsi="宋体"/>
          <w:sz w:val="21"/>
          <w:szCs w:val="21"/>
        </w:rPr>
        <w:t>的公平、公正和安全的情况。</w:t>
      </w:r>
    </w:p>
    <w:p>
      <w:pPr>
        <w:snapToGrid w:val="0"/>
        <w:spacing w:line="400" w:lineRule="exact"/>
        <w:ind w:firstLine="279" w:firstLineChars="133"/>
        <w:outlineLvl w:val="1"/>
        <w:rPr>
          <w:rFonts w:ascii="宋体" w:hAnsi="宋体"/>
          <w:sz w:val="21"/>
          <w:szCs w:val="21"/>
        </w:rPr>
      </w:pPr>
      <w:r>
        <w:rPr>
          <w:rFonts w:hint="eastAsia" w:ascii="宋体" w:hAnsi="宋体"/>
          <w:sz w:val="21"/>
          <w:szCs w:val="21"/>
        </w:rPr>
        <w:t xml:space="preserve">  </w:t>
      </w:r>
      <w:r>
        <w:rPr>
          <w:rFonts w:ascii="宋体" w:hAnsi="宋体"/>
          <w:sz w:val="21"/>
          <w:szCs w:val="21"/>
        </w:rPr>
        <w:t>出现</w:t>
      </w:r>
      <w:r>
        <w:rPr>
          <w:rFonts w:hint="eastAsia" w:ascii="宋体" w:hAnsi="宋体"/>
          <w:sz w:val="21"/>
          <w:szCs w:val="21"/>
        </w:rPr>
        <w:t>前款</w:t>
      </w:r>
      <w:r>
        <w:rPr>
          <w:rFonts w:ascii="宋体" w:hAnsi="宋体"/>
          <w:sz w:val="21"/>
          <w:szCs w:val="21"/>
        </w:rPr>
        <w:t>规定</w:t>
      </w:r>
      <w:r>
        <w:rPr>
          <w:rFonts w:hint="eastAsia" w:ascii="宋体" w:hAnsi="宋体"/>
          <w:sz w:val="21"/>
          <w:szCs w:val="21"/>
        </w:rPr>
        <w:t>情形</w:t>
      </w:r>
      <w:r>
        <w:rPr>
          <w:rFonts w:ascii="宋体" w:hAnsi="宋体"/>
          <w:sz w:val="21"/>
          <w:szCs w:val="21"/>
        </w:rPr>
        <w:t>，</w:t>
      </w:r>
      <w:r>
        <w:rPr>
          <w:rFonts w:hint="eastAsia" w:ascii="宋体" w:hAnsi="宋体"/>
          <w:sz w:val="21"/>
          <w:szCs w:val="21"/>
        </w:rPr>
        <w:t>不影响采购公平、公正性的，采购组织机构可以</w:t>
      </w:r>
      <w:r>
        <w:rPr>
          <w:rFonts w:ascii="宋体" w:hAnsi="宋体"/>
          <w:sz w:val="21"/>
          <w:szCs w:val="21"/>
        </w:rPr>
        <w:t>待上述情形消除后继续</w:t>
      </w:r>
      <w:r>
        <w:rPr>
          <w:rFonts w:hint="eastAsia" w:ascii="宋体" w:hAnsi="宋体"/>
          <w:sz w:val="21"/>
          <w:szCs w:val="21"/>
        </w:rPr>
        <w:t>组织电子交易</w:t>
      </w:r>
      <w:r>
        <w:rPr>
          <w:rFonts w:ascii="宋体" w:hAnsi="宋体"/>
          <w:sz w:val="21"/>
          <w:szCs w:val="21"/>
        </w:rPr>
        <w:t>活动</w:t>
      </w:r>
      <w:r>
        <w:rPr>
          <w:rFonts w:hint="eastAsia" w:ascii="宋体" w:hAnsi="宋体"/>
          <w:sz w:val="21"/>
          <w:szCs w:val="21"/>
        </w:rPr>
        <w:t>，也可以决定某些环节以纸质形式进行；影响或可能影响</w:t>
      </w:r>
      <w:r>
        <w:rPr>
          <w:rFonts w:ascii="宋体" w:hAnsi="宋体"/>
          <w:sz w:val="21"/>
          <w:szCs w:val="21"/>
        </w:rPr>
        <w:t>采购公平、公正</w:t>
      </w:r>
      <w:r>
        <w:rPr>
          <w:rFonts w:hint="eastAsia" w:ascii="宋体" w:hAnsi="宋体"/>
          <w:sz w:val="21"/>
          <w:szCs w:val="21"/>
        </w:rPr>
        <w:t>性</w:t>
      </w:r>
      <w:r>
        <w:rPr>
          <w:rFonts w:ascii="宋体" w:hAnsi="宋体"/>
          <w:sz w:val="21"/>
          <w:szCs w:val="21"/>
        </w:rPr>
        <w:t>的，</w:t>
      </w:r>
      <w:r>
        <w:rPr>
          <w:rFonts w:hint="eastAsia" w:ascii="宋体" w:hAnsi="宋体"/>
          <w:sz w:val="21"/>
          <w:szCs w:val="21"/>
        </w:rPr>
        <w:t>应当重新采购</w:t>
      </w:r>
      <w:r>
        <w:rPr>
          <w:rFonts w:ascii="宋体" w:hAnsi="宋体"/>
          <w:sz w:val="21"/>
          <w:szCs w:val="21"/>
        </w:rPr>
        <w:t>。</w:t>
      </w:r>
    </w:p>
    <w:p>
      <w:pPr>
        <w:pStyle w:val="11"/>
        <w:snapToGrid w:val="0"/>
        <w:spacing w:before="0" w:beforeLines="0" w:after="0" w:afterLines="0" w:line="480" w:lineRule="exact"/>
        <w:ind w:firstLine="422" w:firstLineChars="200"/>
        <w:jc w:val="left"/>
        <w:outlineLvl w:val="0"/>
        <w:rPr>
          <w:rFonts w:hint="eastAsia" w:hAnsi="宋体"/>
          <w:b/>
          <w:bCs/>
          <w:color w:val="auto"/>
          <w:sz w:val="21"/>
          <w:szCs w:val="21"/>
          <w:lang w:eastAsia="zh-CN"/>
        </w:rPr>
      </w:pPr>
      <w:r>
        <w:rPr>
          <w:rFonts w:hint="eastAsia" w:hAnsi="宋体"/>
          <w:b/>
          <w:bCs/>
          <w:color w:val="auto"/>
          <w:sz w:val="21"/>
          <w:szCs w:val="21"/>
          <w:lang w:eastAsia="zh-CN"/>
        </w:rPr>
        <w:t>十、其它</w:t>
      </w:r>
    </w:p>
    <w:p>
      <w:pPr>
        <w:pStyle w:val="11"/>
        <w:snapToGrid w:val="0"/>
        <w:spacing w:before="0" w:beforeLines="0" w:after="0" w:afterLines="0" w:line="480" w:lineRule="exact"/>
        <w:ind w:firstLine="422" w:firstLineChars="200"/>
        <w:jc w:val="left"/>
        <w:outlineLvl w:val="0"/>
        <w:rPr>
          <w:rFonts w:hint="eastAsia" w:hAnsi="宋体"/>
          <w:b/>
          <w:bCs/>
          <w:color w:val="auto"/>
          <w:sz w:val="21"/>
          <w:szCs w:val="21"/>
        </w:rPr>
      </w:pPr>
      <w:r>
        <w:rPr>
          <w:rFonts w:hint="eastAsia" w:hAnsi="宋体"/>
          <w:b/>
          <w:bCs/>
          <w:color w:val="auto"/>
          <w:sz w:val="21"/>
          <w:szCs w:val="21"/>
        </w:rPr>
        <w:t>27、电子投标特别提醒</w:t>
      </w:r>
    </w:p>
    <w:p>
      <w:pPr>
        <w:pStyle w:val="11"/>
        <w:snapToGrid w:val="0"/>
        <w:spacing w:before="0" w:beforeLines="0" w:after="0" w:afterLines="0" w:line="480" w:lineRule="exact"/>
        <w:ind w:firstLine="420" w:firstLineChars="200"/>
        <w:jc w:val="left"/>
        <w:outlineLvl w:val="0"/>
        <w:rPr>
          <w:rFonts w:hint="eastAsia" w:hAnsi="宋体"/>
          <w:color w:val="auto"/>
          <w:sz w:val="21"/>
          <w:szCs w:val="21"/>
        </w:rPr>
      </w:pPr>
      <w:r>
        <w:rPr>
          <w:rFonts w:hint="eastAsia" w:hAnsi="宋体"/>
          <w:color w:val="auto"/>
          <w:sz w:val="21"/>
          <w:szCs w:val="21"/>
        </w:rPr>
        <w:t>27.1请所有投标人在政采云系统准时参加线上开标活动,并且要求法定代表人或授权委托人全程在线。</w:t>
      </w:r>
    </w:p>
    <w:p>
      <w:pPr>
        <w:pStyle w:val="11"/>
        <w:snapToGrid w:val="0"/>
        <w:spacing w:before="0" w:beforeLines="0" w:after="0" w:afterLines="0" w:line="480" w:lineRule="exact"/>
        <w:ind w:firstLine="420" w:firstLineChars="200"/>
        <w:jc w:val="left"/>
        <w:outlineLvl w:val="0"/>
        <w:rPr>
          <w:rFonts w:hint="eastAsia" w:hAnsi="宋体"/>
          <w:color w:val="auto"/>
          <w:sz w:val="21"/>
          <w:szCs w:val="21"/>
        </w:rPr>
      </w:pPr>
      <w:r>
        <w:rPr>
          <w:rFonts w:hint="eastAsia" w:hAnsi="宋体"/>
          <w:color w:val="auto"/>
          <w:sz w:val="21"/>
          <w:szCs w:val="21"/>
        </w:rPr>
        <w:t>27.2投标截止时间后，招标人将线上开启解密，投标人需及时用 CA 锁在线解密，解密时间为半小时，逾期解密，投标人自行承担风险。</w:t>
      </w:r>
    </w:p>
    <w:p>
      <w:pPr>
        <w:pStyle w:val="11"/>
        <w:snapToGrid w:val="0"/>
        <w:spacing w:before="0" w:beforeLines="0" w:after="0" w:afterLines="0" w:line="480" w:lineRule="exact"/>
        <w:ind w:firstLine="420" w:firstLineChars="200"/>
        <w:jc w:val="left"/>
        <w:outlineLvl w:val="0"/>
        <w:rPr>
          <w:rFonts w:hint="eastAsia" w:hAnsi="宋体"/>
          <w:color w:val="auto"/>
          <w:sz w:val="21"/>
          <w:szCs w:val="21"/>
        </w:rPr>
      </w:pPr>
      <w:r>
        <w:rPr>
          <w:rFonts w:hint="eastAsia" w:hAnsi="宋体"/>
          <w:color w:val="auto"/>
          <w:sz w:val="21"/>
          <w:szCs w:val="21"/>
        </w:rPr>
        <w:t>27.3解密投标文件的 CA 锁必须跟制作投标文件的 CA 锁为同一个， 否则将导致解密失败。</w:t>
      </w:r>
    </w:p>
    <w:p>
      <w:pPr>
        <w:pStyle w:val="11"/>
        <w:snapToGrid w:val="0"/>
        <w:spacing w:before="0" w:beforeLines="0" w:after="0" w:afterLines="0" w:line="480" w:lineRule="exact"/>
        <w:ind w:firstLine="420" w:firstLineChars="200"/>
        <w:jc w:val="left"/>
        <w:outlineLvl w:val="0"/>
        <w:rPr>
          <w:rFonts w:hint="eastAsia" w:hAnsi="宋体"/>
          <w:color w:val="auto"/>
          <w:sz w:val="21"/>
          <w:szCs w:val="21"/>
        </w:rPr>
      </w:pPr>
      <w:r>
        <w:rPr>
          <w:rFonts w:hint="eastAsia" w:hAnsi="宋体"/>
          <w:color w:val="auto"/>
          <w:sz w:val="21"/>
          <w:szCs w:val="21"/>
        </w:rPr>
        <w:t>27.4若解密失败，且投标人未按要求提供备份电子投标文件，将导致废标。</w:t>
      </w:r>
    </w:p>
    <w:p>
      <w:pPr>
        <w:pStyle w:val="11"/>
        <w:snapToGrid w:val="0"/>
        <w:spacing w:before="0" w:beforeLines="0" w:after="0" w:afterLines="0" w:line="480" w:lineRule="exact"/>
        <w:ind w:firstLine="420" w:firstLineChars="200"/>
        <w:jc w:val="left"/>
        <w:outlineLvl w:val="0"/>
        <w:rPr>
          <w:rFonts w:hint="eastAsia" w:hAnsi="宋体"/>
          <w:b/>
          <w:bCs/>
          <w:color w:val="auto"/>
          <w:sz w:val="21"/>
          <w:szCs w:val="21"/>
        </w:rPr>
      </w:pPr>
      <w:r>
        <w:rPr>
          <w:rFonts w:hint="eastAsia" w:hAnsi="宋体"/>
          <w:color w:val="auto"/>
          <w:sz w:val="21"/>
          <w:szCs w:val="21"/>
        </w:rPr>
        <w:t>27.5中标</w:t>
      </w:r>
      <w:r>
        <w:rPr>
          <w:rFonts w:hint="eastAsia" w:hAnsi="宋体" w:cs="宋体"/>
          <w:color w:val="auto"/>
          <w:sz w:val="21"/>
          <w:szCs w:val="21"/>
        </w:rPr>
        <w:t>人</w:t>
      </w:r>
      <w:r>
        <w:rPr>
          <w:rFonts w:hint="eastAsia" w:hAnsi="宋体"/>
          <w:color w:val="auto"/>
          <w:sz w:val="21"/>
          <w:szCs w:val="21"/>
        </w:rPr>
        <w:t>还需将纸质版投标文件( 一正二副)邮寄到金华市公共资源交易中心兰溪市分中心留档备用,纸质版投标文件由资格证明文件、技术商务标、价格标三部分组成，并且分别胶装成册。</w:t>
      </w:r>
      <w:r>
        <w:rPr>
          <w:rFonts w:hint="eastAsia" w:hAnsi="宋体"/>
          <w:b/>
          <w:bCs/>
          <w:color w:val="auto"/>
          <w:sz w:val="21"/>
          <w:szCs w:val="21"/>
        </w:rPr>
        <w:t xml:space="preserve">纸质投标文件必须跟上传到政采云系统的电子加密文件一致，并且均需加盖单位公章。 </w:t>
      </w:r>
    </w:p>
    <w:p>
      <w:pPr>
        <w:pStyle w:val="11"/>
        <w:snapToGrid w:val="0"/>
        <w:spacing w:before="0" w:beforeLines="0" w:after="0" w:afterLines="0" w:line="480" w:lineRule="exact"/>
        <w:ind w:firstLine="422" w:firstLineChars="200"/>
        <w:jc w:val="left"/>
        <w:outlineLvl w:val="0"/>
        <w:rPr>
          <w:rFonts w:hint="eastAsia" w:hAnsi="宋体"/>
          <w:color w:val="auto"/>
          <w:sz w:val="21"/>
          <w:szCs w:val="21"/>
        </w:rPr>
      </w:pPr>
      <w:r>
        <w:rPr>
          <w:rFonts w:hint="eastAsia" w:hAnsi="宋体"/>
          <w:b/>
          <w:bCs/>
          <w:color w:val="auto"/>
          <w:sz w:val="21"/>
          <w:szCs w:val="21"/>
        </w:rPr>
        <w:t>28、 关于中小企业的认定</w:t>
      </w:r>
    </w:p>
    <w:p>
      <w:pPr>
        <w:pStyle w:val="11"/>
        <w:snapToGrid w:val="0"/>
        <w:spacing w:before="0" w:beforeLines="0" w:after="0" w:afterLines="0" w:line="480" w:lineRule="exact"/>
        <w:ind w:firstLine="420" w:firstLineChars="200"/>
        <w:jc w:val="left"/>
        <w:outlineLvl w:val="0"/>
        <w:rPr>
          <w:color w:val="auto"/>
        </w:rPr>
      </w:pPr>
      <w:r>
        <w:rPr>
          <w:rFonts w:hint="eastAsia" w:hAnsi="宋体"/>
          <w:color w:val="auto"/>
          <w:sz w:val="21"/>
          <w:szCs w:val="21"/>
        </w:rPr>
        <w:t>28.1 根据财政部《</w:t>
      </w:r>
      <w:r>
        <w:rPr>
          <w:rFonts w:hint="eastAsia" w:hAnsi="宋体"/>
          <w:color w:val="auto"/>
          <w:sz w:val="21"/>
          <w:szCs w:val="21"/>
          <w:lang w:eastAsia="zh-CN"/>
        </w:rPr>
        <w:t>关于进一步加大政府采购支持中小企业力度</w:t>
      </w:r>
      <w:r>
        <w:rPr>
          <w:rFonts w:hint="eastAsia" w:hAnsi="宋体"/>
          <w:color w:val="auto"/>
          <w:sz w:val="21"/>
          <w:szCs w:val="21"/>
        </w:rPr>
        <w:t>》的通知（</w:t>
      </w:r>
      <w:r>
        <w:rPr>
          <w:rFonts w:hint="eastAsia" w:hAnsi="宋体"/>
          <w:color w:val="auto"/>
          <w:sz w:val="21"/>
          <w:szCs w:val="21"/>
          <w:lang w:eastAsia="zh-CN"/>
        </w:rPr>
        <w:t>财库【</w:t>
      </w:r>
      <w:r>
        <w:rPr>
          <w:rFonts w:hint="eastAsia" w:hAnsi="宋体"/>
          <w:color w:val="auto"/>
          <w:sz w:val="21"/>
          <w:szCs w:val="21"/>
          <w:lang w:val="en-US" w:eastAsia="zh-CN"/>
        </w:rPr>
        <w:t>2022</w:t>
      </w:r>
      <w:r>
        <w:rPr>
          <w:rFonts w:hint="eastAsia" w:hAnsi="宋体"/>
          <w:color w:val="auto"/>
          <w:sz w:val="21"/>
          <w:szCs w:val="21"/>
          <w:lang w:eastAsia="zh-CN"/>
        </w:rPr>
        <w:t>】</w:t>
      </w:r>
      <w:r>
        <w:rPr>
          <w:rFonts w:hint="eastAsia" w:hAnsi="宋体"/>
          <w:color w:val="auto"/>
          <w:sz w:val="21"/>
          <w:szCs w:val="21"/>
          <w:lang w:val="en-US" w:eastAsia="zh-CN"/>
        </w:rPr>
        <w:t>19号</w:t>
      </w:r>
      <w:r>
        <w:rPr>
          <w:rFonts w:hint="eastAsia" w:hAnsi="宋体"/>
          <w:color w:val="auto"/>
          <w:sz w:val="21"/>
          <w:szCs w:val="21"/>
        </w:rPr>
        <w:t>）规定，对小型或微型企业的投标报价给予</w:t>
      </w:r>
      <w:r>
        <w:rPr>
          <w:rFonts w:hint="eastAsia" w:hAnsi="宋体"/>
          <w:color w:val="auto"/>
          <w:sz w:val="21"/>
          <w:szCs w:val="21"/>
          <w:lang w:val="en-US" w:eastAsia="zh-CN"/>
        </w:rPr>
        <w:t>20</w:t>
      </w:r>
      <w:r>
        <w:rPr>
          <w:rFonts w:hint="eastAsia" w:hAnsi="宋体"/>
          <w:color w:val="auto"/>
          <w:sz w:val="21"/>
          <w:szCs w:val="21"/>
        </w:rPr>
        <w:t>%的扣除，并用扣除后的价格计算价格评分。</w:t>
      </w:r>
      <w:r>
        <w:rPr>
          <w:rFonts w:hint="eastAsia" w:ascii="宋体" w:hAnsi="宋体" w:eastAsia="宋体" w:cs="Times New Roman"/>
          <w:color w:val="auto"/>
          <w:kern w:val="2"/>
          <w:sz w:val="21"/>
          <w:szCs w:val="21"/>
          <w:lang w:val="en-US" w:eastAsia="zh-CN" w:bidi="ar-SA"/>
        </w:rPr>
        <w:t xml:space="preserve">接受大中型企业与小微企业组成联合体或者允许大中型企业向一家或者多家小微企业分包的政府采购货物或服务项目，对于联合协议或者分包意向协议约定小微企业的合同份额占到合同总金额 30%以上的，对联合体或者大中型企业的报价给予 </w:t>
      </w:r>
      <w:r>
        <w:rPr>
          <w:rFonts w:hint="eastAsia" w:hAnsi="宋体" w:cs="Times New Roman"/>
          <w:color w:val="auto"/>
          <w:kern w:val="2"/>
          <w:sz w:val="21"/>
          <w:szCs w:val="21"/>
          <w:lang w:val="en-US" w:eastAsia="zh-CN" w:bidi="ar-SA"/>
        </w:rPr>
        <w:t>6</w:t>
      </w:r>
      <w:r>
        <w:rPr>
          <w:rFonts w:hint="eastAsia" w:ascii="宋体" w:hAnsi="宋体" w:eastAsia="宋体" w:cs="Times New Roman"/>
          <w:color w:val="auto"/>
          <w:kern w:val="2"/>
          <w:sz w:val="21"/>
          <w:szCs w:val="21"/>
          <w:lang w:val="en-US" w:eastAsia="zh-CN" w:bidi="ar-SA"/>
        </w:rPr>
        <w:t>%的扣除，用扣除后的价格参加评审。组成联合体或者接受分包的小微企业与联合体内其他企业、分包企业之间存在直接控股、管理关系的，不享受价格扣除优惠政策。</w:t>
      </w:r>
    </w:p>
    <w:p>
      <w:pPr>
        <w:pStyle w:val="11"/>
        <w:snapToGrid w:val="0"/>
        <w:spacing w:before="0" w:beforeLines="0" w:after="0" w:afterLines="0" w:line="480" w:lineRule="exact"/>
        <w:ind w:firstLine="420" w:firstLineChars="200"/>
        <w:jc w:val="left"/>
        <w:outlineLvl w:val="0"/>
        <w:rPr>
          <w:rFonts w:hint="eastAsia" w:hAnsi="宋体"/>
          <w:color w:val="auto"/>
          <w:sz w:val="21"/>
          <w:szCs w:val="21"/>
        </w:rPr>
      </w:pPr>
      <w:r>
        <w:rPr>
          <w:rFonts w:hint="eastAsia" w:hAnsi="宋体"/>
          <w:color w:val="auto"/>
          <w:sz w:val="21"/>
          <w:szCs w:val="21"/>
        </w:rPr>
        <w:t xml:space="preserve">同时符合以下所有要求的投标人被认定为小型、微型企业： </w:t>
      </w:r>
    </w:p>
    <w:p>
      <w:pPr>
        <w:pStyle w:val="11"/>
        <w:snapToGrid w:val="0"/>
        <w:spacing w:before="0" w:beforeLines="0" w:after="0" w:afterLines="0" w:line="480" w:lineRule="exact"/>
        <w:ind w:firstLine="420" w:firstLineChars="200"/>
        <w:jc w:val="left"/>
        <w:outlineLvl w:val="0"/>
        <w:rPr>
          <w:rFonts w:hint="eastAsia" w:hAnsi="宋体"/>
          <w:color w:val="auto"/>
          <w:sz w:val="21"/>
          <w:szCs w:val="21"/>
        </w:rPr>
      </w:pPr>
      <w:r>
        <w:rPr>
          <w:rFonts w:hint="eastAsia" w:hAnsi="宋体"/>
          <w:color w:val="auto"/>
          <w:sz w:val="21"/>
          <w:szCs w:val="21"/>
        </w:rPr>
        <w:t xml:space="preserve">第二条 本办法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  </w:t>
      </w:r>
    </w:p>
    <w:p>
      <w:pPr>
        <w:pStyle w:val="11"/>
        <w:snapToGrid w:val="0"/>
        <w:spacing w:before="0" w:beforeLines="0" w:after="0" w:afterLines="0" w:line="480" w:lineRule="exact"/>
        <w:ind w:firstLine="420" w:firstLineChars="200"/>
        <w:jc w:val="left"/>
        <w:outlineLvl w:val="0"/>
        <w:rPr>
          <w:rFonts w:hint="eastAsia" w:hAnsi="宋体"/>
          <w:color w:val="auto"/>
          <w:sz w:val="21"/>
          <w:szCs w:val="21"/>
        </w:rPr>
      </w:pPr>
      <w:r>
        <w:rPr>
          <w:rFonts w:hint="eastAsia" w:hAnsi="宋体"/>
          <w:color w:val="auto"/>
          <w:sz w:val="21"/>
          <w:szCs w:val="21"/>
        </w:rPr>
        <w:t xml:space="preserve">第四条 在政府采购活动中，供应商提供的货物、工程或者服务符合下列情形的，享受本办法规定的中小企业扶持政策： </w:t>
      </w:r>
    </w:p>
    <w:p>
      <w:pPr>
        <w:pStyle w:val="11"/>
        <w:snapToGrid w:val="0"/>
        <w:spacing w:before="0" w:beforeLines="0" w:after="0" w:afterLines="0" w:line="480" w:lineRule="exact"/>
        <w:ind w:firstLine="420" w:firstLineChars="200"/>
        <w:jc w:val="left"/>
        <w:outlineLvl w:val="0"/>
        <w:rPr>
          <w:rFonts w:hint="eastAsia" w:hAnsi="宋体"/>
          <w:color w:val="auto"/>
          <w:sz w:val="21"/>
          <w:szCs w:val="21"/>
        </w:rPr>
      </w:pPr>
      <w:r>
        <w:rPr>
          <w:rFonts w:hint="eastAsia" w:hAnsi="宋体"/>
          <w:color w:val="auto"/>
          <w:sz w:val="21"/>
          <w:szCs w:val="21"/>
        </w:rPr>
        <w:t>(一)在货物采购项目中，货物由中小企业制造，即货物由中小企业生产且使用该中小企业商号或者注册商标；</w:t>
      </w:r>
    </w:p>
    <w:p>
      <w:pPr>
        <w:pStyle w:val="11"/>
        <w:snapToGrid w:val="0"/>
        <w:spacing w:before="0" w:beforeLines="0" w:after="0" w:afterLines="0" w:line="480" w:lineRule="exact"/>
        <w:ind w:firstLine="420" w:firstLineChars="200"/>
        <w:jc w:val="left"/>
        <w:outlineLvl w:val="0"/>
        <w:rPr>
          <w:rFonts w:hint="eastAsia" w:hAnsi="宋体"/>
          <w:color w:val="auto"/>
          <w:sz w:val="21"/>
          <w:szCs w:val="21"/>
        </w:rPr>
      </w:pPr>
      <w:r>
        <w:rPr>
          <w:rFonts w:hint="eastAsia" w:hAnsi="宋体"/>
          <w:color w:val="auto"/>
          <w:sz w:val="21"/>
          <w:szCs w:val="21"/>
        </w:rPr>
        <w:t xml:space="preserve"> (二)在工程采购项目中，工程由中小企业承建，即工程施工单位为中小企业；</w:t>
      </w:r>
    </w:p>
    <w:p>
      <w:pPr>
        <w:pStyle w:val="11"/>
        <w:snapToGrid w:val="0"/>
        <w:spacing w:before="0" w:beforeLines="0" w:after="0" w:afterLines="0" w:line="480" w:lineRule="exact"/>
        <w:ind w:firstLine="420" w:firstLineChars="200"/>
        <w:jc w:val="left"/>
        <w:outlineLvl w:val="0"/>
        <w:rPr>
          <w:rFonts w:hint="eastAsia" w:hAnsi="宋体"/>
          <w:color w:val="auto"/>
          <w:sz w:val="21"/>
          <w:szCs w:val="21"/>
        </w:rPr>
      </w:pPr>
      <w:r>
        <w:rPr>
          <w:rFonts w:hint="eastAsia" w:hAnsi="宋体"/>
          <w:color w:val="auto"/>
          <w:sz w:val="21"/>
          <w:szCs w:val="21"/>
        </w:rPr>
        <w:t xml:space="preserve"> (三)在服务采购项目中，服务由中小企业承接，即提供服务的人员为中小企业依照《中华人民共和国劳动合同法》订立劳动合同的从业人员。</w:t>
      </w:r>
    </w:p>
    <w:p>
      <w:pPr>
        <w:pStyle w:val="11"/>
        <w:snapToGrid w:val="0"/>
        <w:spacing w:before="0" w:beforeLines="0" w:after="0" w:afterLines="0" w:line="480" w:lineRule="exact"/>
        <w:ind w:firstLine="420" w:firstLineChars="200"/>
        <w:jc w:val="left"/>
        <w:outlineLvl w:val="0"/>
        <w:rPr>
          <w:rFonts w:hint="eastAsia" w:hAnsi="宋体"/>
          <w:color w:val="auto"/>
          <w:sz w:val="21"/>
          <w:szCs w:val="21"/>
        </w:rPr>
      </w:pPr>
      <w:r>
        <w:rPr>
          <w:rFonts w:hint="eastAsia" w:hAnsi="宋体"/>
          <w:color w:val="auto"/>
          <w:sz w:val="21"/>
          <w:szCs w:val="21"/>
        </w:rPr>
        <w:t xml:space="preserve"> 在货物采购项目中，供应商提供的货物既有中小企业制造货物，也有大型企业制造货物的，不享受本办法规定的中小企业扶持政策。</w:t>
      </w:r>
    </w:p>
    <w:p>
      <w:pPr>
        <w:pStyle w:val="11"/>
        <w:snapToGrid w:val="0"/>
        <w:spacing w:before="0" w:beforeLines="0" w:after="0" w:afterLines="0" w:line="480" w:lineRule="exact"/>
        <w:ind w:firstLine="420" w:firstLineChars="200"/>
        <w:jc w:val="left"/>
        <w:outlineLvl w:val="0"/>
        <w:rPr>
          <w:rFonts w:hint="eastAsia" w:hAnsi="宋体"/>
          <w:color w:val="auto"/>
          <w:sz w:val="21"/>
          <w:szCs w:val="21"/>
        </w:rPr>
      </w:pPr>
      <w:r>
        <w:rPr>
          <w:rFonts w:hint="eastAsia" w:hAnsi="宋体"/>
          <w:color w:val="auto"/>
          <w:sz w:val="21"/>
          <w:szCs w:val="21"/>
        </w:rPr>
        <w:t xml:space="preserve"> 以联合体形式参加政府采购活动，联合体各方均为中小企业的，联合体视同中小企业。其中，联合体各方均为小微企业的，联合体视同小微企业。</w:t>
      </w:r>
    </w:p>
    <w:p>
      <w:pPr>
        <w:pStyle w:val="11"/>
        <w:snapToGrid w:val="0"/>
        <w:spacing w:before="0" w:beforeLines="0" w:after="0" w:afterLines="0" w:line="480" w:lineRule="exact"/>
        <w:ind w:firstLine="420" w:firstLineChars="200"/>
        <w:jc w:val="left"/>
        <w:outlineLvl w:val="0"/>
        <w:rPr>
          <w:rFonts w:hint="eastAsia" w:hAnsi="宋体"/>
          <w:color w:val="auto"/>
          <w:sz w:val="21"/>
          <w:szCs w:val="21"/>
        </w:rPr>
      </w:pPr>
      <w:r>
        <w:rPr>
          <w:rFonts w:hint="eastAsia" w:hAnsi="宋体"/>
          <w:color w:val="auto"/>
          <w:sz w:val="21"/>
          <w:szCs w:val="21"/>
        </w:rPr>
        <w:t>第十一条 中小企业参加政府采购活动，应当出具本办法规定的《中小企业声明函》，否则不得享受相关中小企业扶持政策。</w:t>
      </w:r>
    </w:p>
    <w:p>
      <w:pPr>
        <w:pStyle w:val="11"/>
        <w:snapToGrid w:val="0"/>
        <w:spacing w:before="0" w:beforeLines="0" w:after="0" w:afterLines="0" w:line="480" w:lineRule="exact"/>
        <w:ind w:firstLine="420" w:firstLineChars="200"/>
        <w:jc w:val="left"/>
        <w:outlineLvl w:val="0"/>
        <w:rPr>
          <w:rFonts w:hint="eastAsia" w:hAnsi="宋体"/>
          <w:color w:val="auto"/>
          <w:sz w:val="21"/>
          <w:szCs w:val="21"/>
        </w:rPr>
      </w:pPr>
      <w:r>
        <w:rPr>
          <w:rFonts w:hint="eastAsia" w:hAnsi="宋体"/>
          <w:color w:val="auto"/>
          <w:sz w:val="21"/>
          <w:szCs w:val="21"/>
        </w:rPr>
        <w:t>第十二条 供应商按照本办法规定提供声明函内容不实的，属于提供虚假材料谋取中标、成交，依照《中华人民共和国政府采购法》等国家有关规定追究相应责任。适用招标投标法的政府采购工程建设项目，投标人按照本办法规定提供声明函内容不实的，属于弄虚作假骗取中标，依照《中华人民共和国招标投标法》等国家有关规定追究相应责任。</w:t>
      </w:r>
    </w:p>
    <w:p>
      <w:pPr>
        <w:pStyle w:val="11"/>
        <w:snapToGrid w:val="0"/>
        <w:spacing w:before="0" w:beforeLines="0" w:after="0" w:afterLines="0" w:line="480" w:lineRule="exact"/>
        <w:ind w:firstLine="420" w:firstLineChars="200"/>
        <w:jc w:val="left"/>
        <w:outlineLvl w:val="0"/>
        <w:rPr>
          <w:rFonts w:hint="eastAsia" w:hAnsi="宋体"/>
          <w:color w:val="auto"/>
          <w:sz w:val="21"/>
          <w:szCs w:val="21"/>
        </w:rPr>
      </w:pPr>
      <w:r>
        <w:rPr>
          <w:rFonts w:hint="eastAsia" w:hAnsi="宋体"/>
          <w:color w:val="auto"/>
          <w:sz w:val="21"/>
          <w:szCs w:val="21"/>
        </w:rPr>
        <w:t>28.2 根据《关于政府采购支持监狱企业发展有关问题的通知》（财库[2014]68 号）的规定。</w:t>
      </w:r>
    </w:p>
    <w:p>
      <w:pPr>
        <w:pStyle w:val="11"/>
        <w:snapToGrid w:val="0"/>
        <w:spacing w:before="0" w:beforeLines="0" w:after="0" w:afterLines="0" w:line="480" w:lineRule="exact"/>
        <w:ind w:firstLine="420" w:firstLineChars="200"/>
        <w:jc w:val="left"/>
        <w:outlineLvl w:val="0"/>
      </w:pPr>
      <w:r>
        <w:rPr>
          <w:rFonts w:hint="eastAsia" w:hAnsi="宋体"/>
          <w:color w:val="auto"/>
          <w:sz w:val="21"/>
          <w:szCs w:val="21"/>
        </w:rPr>
        <w:t>28.3 符合《关于促进残疾人就业政府采购政策的通知》（财库〔2017〕141 号）规定。</w:t>
      </w:r>
    </w:p>
    <w:p>
      <w:pPr>
        <w:rPr>
          <w:rFonts w:hAnsi="宋体"/>
          <w:b/>
          <w:sz w:val="30"/>
          <w:szCs w:val="30"/>
        </w:rPr>
      </w:pPr>
      <w:r>
        <w:rPr>
          <w:rFonts w:hAnsi="宋体"/>
          <w:b/>
          <w:sz w:val="30"/>
          <w:szCs w:val="30"/>
        </w:rPr>
        <w:br w:type="page"/>
      </w:r>
    </w:p>
    <w:p>
      <w:pPr>
        <w:pStyle w:val="11"/>
        <w:snapToGrid w:val="0"/>
        <w:spacing w:beforeLines="0" w:afterLines="0" w:line="240" w:lineRule="auto"/>
        <w:ind w:firstLine="3012" w:firstLineChars="1000"/>
        <w:outlineLvl w:val="0"/>
        <w:rPr>
          <w:rFonts w:hAnsi="宋体"/>
          <w:b/>
          <w:sz w:val="30"/>
          <w:szCs w:val="30"/>
        </w:rPr>
      </w:pPr>
      <w:r>
        <w:rPr>
          <w:rFonts w:hAnsi="宋体"/>
          <w:b/>
          <w:sz w:val="30"/>
          <w:szCs w:val="30"/>
        </w:rPr>
        <w:t>第</w:t>
      </w:r>
      <w:r>
        <w:rPr>
          <w:rFonts w:hint="eastAsia" w:hAnsi="宋体"/>
          <w:b/>
          <w:sz w:val="30"/>
          <w:szCs w:val="30"/>
        </w:rPr>
        <w:t>四章</w:t>
      </w:r>
      <w:r>
        <w:rPr>
          <w:rFonts w:hAnsi="宋体"/>
          <w:b/>
          <w:sz w:val="30"/>
          <w:szCs w:val="30"/>
        </w:rPr>
        <w:t xml:space="preserve"> 开标和评标须知</w:t>
      </w:r>
    </w:p>
    <w:p>
      <w:pPr>
        <w:snapToGrid w:val="0"/>
        <w:spacing w:line="420" w:lineRule="exact"/>
        <w:ind w:firstLine="384" w:firstLineChars="182"/>
        <w:outlineLvl w:val="1"/>
        <w:rPr>
          <w:rFonts w:ascii="宋体" w:hAnsi="宋体"/>
          <w:b/>
          <w:bCs/>
          <w:sz w:val="21"/>
          <w:szCs w:val="21"/>
        </w:rPr>
      </w:pPr>
      <w:r>
        <w:rPr>
          <w:rFonts w:hint="eastAsia" w:ascii="宋体" w:hAnsi="宋体"/>
          <w:b/>
          <w:bCs/>
          <w:sz w:val="21"/>
          <w:szCs w:val="21"/>
        </w:rPr>
        <w:t>一、</w:t>
      </w:r>
      <w:r>
        <w:rPr>
          <w:rFonts w:ascii="宋体" w:hAnsi="宋体"/>
          <w:b/>
          <w:bCs/>
          <w:sz w:val="21"/>
          <w:szCs w:val="21"/>
        </w:rPr>
        <w:t>开标</w:t>
      </w:r>
    </w:p>
    <w:p>
      <w:pPr>
        <w:snapToGrid w:val="0"/>
        <w:spacing w:line="420" w:lineRule="exact"/>
        <w:ind w:firstLine="382" w:firstLineChars="182"/>
        <w:outlineLvl w:val="1"/>
        <w:rPr>
          <w:color w:val="FF0000"/>
        </w:rPr>
      </w:pPr>
      <w:r>
        <w:rPr>
          <w:rFonts w:hint="eastAsia" w:ascii="宋体" w:hAnsi="宋体"/>
          <w:sz w:val="21"/>
          <w:szCs w:val="21"/>
        </w:rPr>
        <w:t>1.1、疫情期间：开标现场人员由公证处、项目经办人 1 名、代理监督人员 1 名、采购人（采购人代表和采购人监督人员各 1 名）及评审专家组成。所有人员进入评标室前均须测量体温，经酒精消毒，领取医用一次性口罩、手套并佩戴完毕。</w:t>
      </w:r>
    </w:p>
    <w:p>
      <w:pPr>
        <w:snapToGrid w:val="0"/>
        <w:spacing w:line="420" w:lineRule="exact"/>
        <w:ind w:firstLine="382" w:firstLineChars="182"/>
        <w:outlineLvl w:val="1"/>
        <w:rPr>
          <w:rFonts w:ascii="宋体" w:hAnsi="宋体"/>
          <w:b/>
          <w:bCs/>
          <w:sz w:val="21"/>
          <w:szCs w:val="21"/>
        </w:rPr>
      </w:pPr>
      <w:r>
        <w:rPr>
          <w:rFonts w:hint="eastAsia" w:ascii="宋体" w:hAnsi="宋体"/>
          <w:sz w:val="21"/>
          <w:szCs w:val="21"/>
        </w:rPr>
        <w:t>1.2 招标人在采购文件规定的时间和地点公开开标，金华市公共资源交易中心兰溪市分中心将按照招标文件规定的时间、地点和程序组织评标，各评审专家及相关人员应参加评审活动并接受核验、签到，无关人员不得进入评审现场。</w:t>
      </w:r>
      <w:r>
        <w:rPr>
          <w:rFonts w:hint="eastAsia" w:ascii="宋体" w:hAnsi="宋体"/>
          <w:b/>
          <w:bCs/>
          <w:sz w:val="21"/>
          <w:szCs w:val="21"/>
        </w:rPr>
        <w:t>投标截止时间后，投标人登录政采云平台，用“项目采购-开标评标”功能对电子响应文件进行在线解密。在线解密电子响应文件时间为开标时间起半个小时内。</w:t>
      </w:r>
    </w:p>
    <w:p>
      <w:pPr>
        <w:snapToGrid w:val="0"/>
        <w:spacing w:line="420" w:lineRule="exact"/>
        <w:ind w:firstLine="384" w:firstLineChars="182"/>
        <w:outlineLvl w:val="1"/>
        <w:rPr>
          <w:rFonts w:ascii="宋体" w:hAnsi="宋体"/>
          <w:b/>
          <w:bCs/>
          <w:sz w:val="21"/>
          <w:szCs w:val="21"/>
        </w:rPr>
      </w:pPr>
      <w:r>
        <w:rPr>
          <w:rFonts w:hint="eastAsia" w:ascii="宋体" w:hAnsi="宋体"/>
          <w:b/>
          <w:bCs/>
          <w:sz w:val="21"/>
          <w:szCs w:val="21"/>
        </w:rPr>
        <w:t>二、评标委员会</w:t>
      </w:r>
    </w:p>
    <w:p>
      <w:pPr>
        <w:snapToGrid w:val="0"/>
        <w:spacing w:line="420" w:lineRule="exact"/>
        <w:ind w:firstLine="382" w:firstLineChars="182"/>
        <w:outlineLvl w:val="1"/>
        <w:rPr>
          <w:rFonts w:ascii="宋体" w:hAnsi="宋体"/>
          <w:sz w:val="21"/>
          <w:szCs w:val="21"/>
        </w:rPr>
      </w:pPr>
      <w:r>
        <w:rPr>
          <w:rFonts w:hint="eastAsia" w:ascii="宋体" w:hAnsi="宋体"/>
          <w:sz w:val="21"/>
          <w:szCs w:val="21"/>
        </w:rPr>
        <w:t>招标人将根据招标采购项目的特点组成评标委员会。评标委员会对投标文件进行审查、质疑、评估和比较。</w:t>
      </w:r>
    </w:p>
    <w:p>
      <w:pPr>
        <w:snapToGrid w:val="0"/>
        <w:spacing w:line="420" w:lineRule="exact"/>
        <w:ind w:firstLine="384" w:firstLineChars="182"/>
        <w:outlineLvl w:val="1"/>
        <w:rPr>
          <w:rFonts w:ascii="宋体" w:hAnsi="宋体"/>
          <w:b/>
          <w:bCs/>
          <w:sz w:val="21"/>
          <w:szCs w:val="21"/>
        </w:rPr>
      </w:pPr>
      <w:r>
        <w:rPr>
          <w:rFonts w:hint="eastAsia" w:ascii="宋体" w:hAnsi="宋体"/>
          <w:b/>
          <w:bCs/>
          <w:sz w:val="21"/>
          <w:szCs w:val="21"/>
        </w:rPr>
        <w:t>三、对投标文件的审查和响应性的确定</w:t>
      </w:r>
    </w:p>
    <w:p>
      <w:pPr>
        <w:snapToGrid w:val="0"/>
        <w:spacing w:line="420" w:lineRule="exact"/>
        <w:ind w:firstLine="382" w:firstLineChars="182"/>
        <w:outlineLvl w:val="1"/>
        <w:rPr>
          <w:rFonts w:ascii="宋体" w:hAnsi="宋体"/>
          <w:sz w:val="21"/>
          <w:szCs w:val="21"/>
        </w:rPr>
      </w:pPr>
      <w:r>
        <w:rPr>
          <w:rFonts w:hint="eastAsia" w:ascii="宋体" w:hAnsi="宋体"/>
          <w:sz w:val="21"/>
          <w:szCs w:val="21"/>
        </w:rPr>
        <w:t>3.1 开标后，招标人将组织审查投标文件是否完整，文件是否恰当地签署。</w:t>
      </w:r>
    </w:p>
    <w:p>
      <w:pPr>
        <w:snapToGrid w:val="0"/>
        <w:spacing w:line="420" w:lineRule="exact"/>
        <w:ind w:firstLine="382" w:firstLineChars="182"/>
        <w:outlineLvl w:val="1"/>
        <w:rPr>
          <w:rFonts w:ascii="宋体" w:hAnsi="宋体"/>
          <w:sz w:val="21"/>
          <w:szCs w:val="21"/>
        </w:rPr>
      </w:pPr>
      <w:r>
        <w:rPr>
          <w:rFonts w:hint="eastAsia" w:ascii="宋体" w:hAnsi="宋体"/>
          <w:sz w:val="21"/>
          <w:szCs w:val="21"/>
        </w:rPr>
        <w:t>3.2对于投标文件中不构成实质性偏差的不正规、不一致或不规则，招标人可以接受，但这种接受不能损害或影响任何投标人的相对排序。</w:t>
      </w:r>
    </w:p>
    <w:p>
      <w:pPr>
        <w:snapToGrid w:val="0"/>
        <w:spacing w:line="420" w:lineRule="exact"/>
        <w:ind w:firstLine="382" w:firstLineChars="182"/>
        <w:outlineLvl w:val="1"/>
        <w:rPr>
          <w:rFonts w:ascii="宋体" w:hAnsi="宋体"/>
          <w:sz w:val="21"/>
          <w:szCs w:val="21"/>
        </w:rPr>
      </w:pPr>
      <w:r>
        <w:rPr>
          <w:rFonts w:hint="eastAsia" w:ascii="宋体" w:hAnsi="宋体"/>
          <w:sz w:val="21"/>
          <w:szCs w:val="21"/>
        </w:rPr>
        <w:t>3.3在详细评标之前，根据本须知第3.4条的规定，招标人要审查每份投标文件是否实质性响应了采购文件的要求。实质性响应的投标应该是与采购文件要求的全部条款、条件和规格相符，没有重大偏离的投标。对关键条文的偏离、保留或反对，例如关于“【*】”条款及特别说明为强制性要求的偏离将被认为是实质性的偏离。评标委员会决定投标的响应性只根据投标文件的内容，而不寻求外部的证据。</w:t>
      </w:r>
    </w:p>
    <w:p>
      <w:pPr>
        <w:snapToGrid w:val="0"/>
        <w:spacing w:line="420" w:lineRule="exact"/>
        <w:ind w:firstLine="382" w:firstLineChars="182"/>
        <w:outlineLvl w:val="1"/>
        <w:rPr>
          <w:rFonts w:ascii="宋体" w:hAnsi="宋体"/>
          <w:sz w:val="21"/>
          <w:szCs w:val="21"/>
        </w:rPr>
      </w:pPr>
      <w:r>
        <w:rPr>
          <w:rFonts w:hint="eastAsia" w:ascii="宋体" w:hAnsi="宋体"/>
          <w:sz w:val="21"/>
          <w:szCs w:val="21"/>
        </w:rPr>
        <w:t>3.4 实质性没有响应采购文件要求的投标将被拒绝。投标人不得通过修改或撤消不符合要求的偏离或保留从而使其投标成为实质性响应的投标。</w:t>
      </w:r>
    </w:p>
    <w:p>
      <w:pPr>
        <w:snapToGrid w:val="0"/>
        <w:spacing w:line="420" w:lineRule="exact"/>
        <w:ind w:firstLine="384" w:firstLineChars="182"/>
        <w:outlineLvl w:val="1"/>
        <w:rPr>
          <w:rFonts w:ascii="宋体" w:hAnsi="宋体"/>
          <w:b/>
          <w:bCs/>
          <w:sz w:val="21"/>
          <w:szCs w:val="21"/>
        </w:rPr>
      </w:pPr>
      <w:r>
        <w:rPr>
          <w:rFonts w:hint="eastAsia" w:ascii="宋体" w:hAnsi="宋体"/>
          <w:b/>
          <w:bCs/>
          <w:sz w:val="21"/>
          <w:szCs w:val="21"/>
        </w:rPr>
        <w:t>如发现下列情况之一的，其投标将被拒绝或无效：</w:t>
      </w:r>
    </w:p>
    <w:p>
      <w:pPr>
        <w:snapToGrid w:val="0"/>
        <w:spacing w:line="420" w:lineRule="exact"/>
        <w:ind w:firstLine="382" w:firstLineChars="182"/>
        <w:outlineLvl w:val="1"/>
        <w:rPr>
          <w:rFonts w:ascii="宋体" w:hAnsi="宋体"/>
          <w:sz w:val="21"/>
          <w:szCs w:val="21"/>
        </w:rPr>
      </w:pPr>
      <w:r>
        <w:rPr>
          <w:rFonts w:hint="eastAsia" w:ascii="宋体" w:hAnsi="宋体"/>
          <w:sz w:val="21"/>
          <w:szCs w:val="21"/>
        </w:rPr>
        <w:t>3.5</w:t>
      </w:r>
      <w:r>
        <w:rPr>
          <w:rFonts w:ascii="宋体" w:hAnsi="宋体"/>
          <w:sz w:val="21"/>
          <w:szCs w:val="21"/>
        </w:rPr>
        <w:t>.1</w:t>
      </w:r>
      <w:r>
        <w:rPr>
          <w:rFonts w:hint="eastAsia" w:ascii="宋体" w:hAnsi="宋体"/>
          <w:sz w:val="21"/>
          <w:szCs w:val="21"/>
        </w:rPr>
        <w:t>未按采购文件规定提供相关文件，如资格证明、身份证明等；提供虚假资料的（含中标后查实的）。</w:t>
      </w:r>
    </w:p>
    <w:p>
      <w:pPr>
        <w:widowControl/>
        <w:spacing w:line="360" w:lineRule="exact"/>
        <w:ind w:firstLine="420"/>
        <w:jc w:val="left"/>
        <w:rPr>
          <w:rFonts w:ascii="宋体" w:hAnsi="宋体"/>
          <w:sz w:val="21"/>
          <w:szCs w:val="21"/>
        </w:rPr>
      </w:pPr>
      <w:r>
        <w:rPr>
          <w:rFonts w:hint="eastAsia" w:ascii="宋体" w:hAnsi="宋体"/>
          <w:sz w:val="21"/>
          <w:szCs w:val="21"/>
        </w:rPr>
        <w:t>3.5.2投标文件不符合采购文件规定，内容不全或关键字迹模糊并无法辨认的。涂改文件、伪造或编造投标文件的。</w:t>
      </w:r>
    </w:p>
    <w:p>
      <w:pPr>
        <w:snapToGrid w:val="0"/>
        <w:spacing w:line="420" w:lineRule="exact"/>
        <w:ind w:firstLine="382" w:firstLineChars="182"/>
        <w:outlineLvl w:val="1"/>
        <w:rPr>
          <w:rFonts w:ascii="宋体" w:hAnsi="宋体"/>
          <w:sz w:val="21"/>
          <w:szCs w:val="21"/>
        </w:rPr>
      </w:pPr>
      <w:r>
        <w:rPr>
          <w:rFonts w:hint="eastAsia" w:ascii="宋体" w:hAnsi="宋体"/>
          <w:sz w:val="21"/>
          <w:szCs w:val="21"/>
        </w:rPr>
        <w:t>3.5.3借用或冒用他人名义或证件投标的。</w:t>
      </w:r>
    </w:p>
    <w:p>
      <w:pPr>
        <w:snapToGrid w:val="0"/>
        <w:spacing w:line="420" w:lineRule="exact"/>
        <w:ind w:firstLine="382" w:firstLineChars="182"/>
        <w:outlineLvl w:val="1"/>
        <w:rPr>
          <w:rFonts w:ascii="宋体" w:hAnsi="宋体"/>
          <w:strike/>
          <w:sz w:val="21"/>
          <w:szCs w:val="21"/>
        </w:rPr>
      </w:pPr>
      <w:r>
        <w:rPr>
          <w:rFonts w:hint="eastAsia" w:ascii="宋体" w:hAnsi="宋体"/>
          <w:sz w:val="21"/>
          <w:szCs w:val="21"/>
        </w:rPr>
        <w:t>3.5</w:t>
      </w:r>
      <w:r>
        <w:rPr>
          <w:rFonts w:ascii="宋体" w:hAnsi="宋体"/>
          <w:sz w:val="21"/>
          <w:szCs w:val="21"/>
        </w:rPr>
        <w:t>.</w:t>
      </w:r>
      <w:r>
        <w:rPr>
          <w:rFonts w:hint="eastAsia" w:ascii="宋体" w:hAnsi="宋体"/>
          <w:sz w:val="21"/>
          <w:szCs w:val="21"/>
        </w:rPr>
        <w:t>4投标人逾期送达投标文件。</w:t>
      </w:r>
    </w:p>
    <w:p>
      <w:pPr>
        <w:widowControl/>
        <w:spacing w:line="360" w:lineRule="exact"/>
        <w:ind w:firstLine="420"/>
        <w:jc w:val="left"/>
        <w:rPr>
          <w:rFonts w:ascii="宋体" w:hAnsi="宋体"/>
          <w:sz w:val="21"/>
          <w:szCs w:val="21"/>
        </w:rPr>
      </w:pPr>
      <w:r>
        <w:rPr>
          <w:rFonts w:hint="eastAsia" w:ascii="宋体" w:hAnsi="宋体"/>
          <w:sz w:val="21"/>
          <w:szCs w:val="21"/>
        </w:rPr>
        <w:t>3.5</w:t>
      </w:r>
      <w:r>
        <w:rPr>
          <w:rFonts w:ascii="宋体" w:hAnsi="宋体"/>
          <w:sz w:val="21"/>
          <w:szCs w:val="21"/>
        </w:rPr>
        <w:t>.</w:t>
      </w:r>
      <w:r>
        <w:rPr>
          <w:rFonts w:hint="eastAsia" w:ascii="宋体" w:hAnsi="宋体"/>
          <w:sz w:val="21"/>
          <w:szCs w:val="21"/>
        </w:rPr>
        <w:t>5</w:t>
      </w:r>
      <w:r>
        <w:rPr>
          <w:rFonts w:ascii="宋体" w:hAnsi="宋体"/>
          <w:sz w:val="21"/>
          <w:szCs w:val="21"/>
        </w:rPr>
        <w:t>未按采购文件的要求签</w:t>
      </w:r>
      <w:r>
        <w:rPr>
          <w:rFonts w:hint="eastAsia" w:ascii="宋体" w:hAnsi="宋体"/>
          <w:sz w:val="21"/>
          <w:szCs w:val="21"/>
        </w:rPr>
        <w:t>字或</w:t>
      </w:r>
      <w:r>
        <w:rPr>
          <w:rFonts w:ascii="宋体" w:hAnsi="宋体"/>
          <w:sz w:val="21"/>
          <w:szCs w:val="21"/>
        </w:rPr>
        <w:t>盖章的（仅限于单位印章和法定代表人或其</w:t>
      </w:r>
      <w:r>
        <w:rPr>
          <w:rFonts w:hint="eastAsia" w:ascii="宋体" w:hAnsi="宋体"/>
          <w:sz w:val="21"/>
          <w:szCs w:val="21"/>
        </w:rPr>
        <w:t>委托代理人</w:t>
      </w:r>
      <w:r>
        <w:rPr>
          <w:rFonts w:ascii="宋体" w:hAnsi="宋体"/>
          <w:sz w:val="21"/>
          <w:szCs w:val="21"/>
        </w:rPr>
        <w:t>签字</w:t>
      </w:r>
      <w:r>
        <w:rPr>
          <w:rFonts w:hint="eastAsia" w:ascii="宋体" w:hAnsi="宋体"/>
          <w:sz w:val="21"/>
          <w:szCs w:val="21"/>
        </w:rPr>
        <w:t>）。</w:t>
      </w:r>
    </w:p>
    <w:p>
      <w:pPr>
        <w:snapToGrid w:val="0"/>
        <w:spacing w:line="420" w:lineRule="exact"/>
        <w:ind w:firstLine="382" w:firstLineChars="182"/>
        <w:outlineLvl w:val="1"/>
        <w:rPr>
          <w:rFonts w:ascii="宋体" w:hAnsi="宋体"/>
          <w:sz w:val="21"/>
          <w:szCs w:val="21"/>
        </w:rPr>
      </w:pPr>
      <w:r>
        <w:rPr>
          <w:rFonts w:hint="eastAsia" w:ascii="宋体" w:hAnsi="宋体"/>
          <w:sz w:val="21"/>
          <w:szCs w:val="21"/>
        </w:rPr>
        <w:t>3.5.6 参投货物的技术商务或价格与采购文件偏离的部分，不能使采购人满意，或实质性不响应采购文件的。</w:t>
      </w:r>
    </w:p>
    <w:p>
      <w:pPr>
        <w:snapToGrid w:val="0"/>
        <w:spacing w:line="420" w:lineRule="exact"/>
        <w:ind w:firstLine="382" w:firstLineChars="182"/>
        <w:outlineLvl w:val="1"/>
        <w:rPr>
          <w:rFonts w:ascii="宋体" w:hAnsi="宋体"/>
          <w:sz w:val="21"/>
          <w:szCs w:val="21"/>
        </w:rPr>
      </w:pPr>
      <w:r>
        <w:rPr>
          <w:rFonts w:hint="eastAsia" w:ascii="宋体" w:hAnsi="宋体"/>
          <w:sz w:val="21"/>
          <w:szCs w:val="21"/>
        </w:rPr>
        <w:t>3.5.7技术商务标中体现或包含投标报价。</w:t>
      </w:r>
    </w:p>
    <w:p>
      <w:pPr>
        <w:snapToGrid w:val="0"/>
        <w:spacing w:line="420" w:lineRule="exact"/>
        <w:ind w:firstLine="382" w:firstLineChars="182"/>
        <w:outlineLvl w:val="1"/>
        <w:rPr>
          <w:rFonts w:ascii="宋体" w:hAnsi="宋体"/>
          <w:sz w:val="21"/>
          <w:szCs w:val="21"/>
        </w:rPr>
      </w:pPr>
      <w:r>
        <w:rPr>
          <w:rFonts w:hint="eastAsia" w:ascii="宋体" w:hAnsi="宋体"/>
          <w:sz w:val="21"/>
          <w:szCs w:val="21"/>
        </w:rPr>
        <w:t>3.5.8投标中不同投标人的投标文件出现雷同或相似（包括部分雷同或相似），对所有雷同或相似投标人按废标处理，采购人将保留进一步追究责任的权利。</w:t>
      </w:r>
    </w:p>
    <w:p>
      <w:pPr>
        <w:snapToGrid w:val="0"/>
        <w:spacing w:line="420" w:lineRule="exact"/>
        <w:ind w:firstLine="382" w:firstLineChars="182"/>
        <w:outlineLvl w:val="1"/>
        <w:rPr>
          <w:rFonts w:ascii="宋体" w:hAnsi="宋体"/>
          <w:sz w:val="21"/>
          <w:szCs w:val="21"/>
        </w:rPr>
      </w:pPr>
      <w:r>
        <w:rPr>
          <w:rFonts w:hint="eastAsia" w:ascii="宋体" w:hAnsi="宋体"/>
          <w:sz w:val="21"/>
          <w:szCs w:val="21"/>
        </w:rPr>
        <w:t>3.5.9投标人递交二份内容不同的投标文件，或在一份投标文件中对同一项目有二个或多个报价，且未声明哪个有效的。按照采购文件规定提交备选投标人方案的除外。</w:t>
      </w:r>
    </w:p>
    <w:p>
      <w:pPr>
        <w:snapToGrid w:val="0"/>
        <w:spacing w:line="420" w:lineRule="exact"/>
        <w:ind w:firstLine="382" w:firstLineChars="182"/>
        <w:outlineLvl w:val="1"/>
        <w:rPr>
          <w:rFonts w:ascii="宋体" w:hAnsi="宋体"/>
          <w:sz w:val="21"/>
          <w:szCs w:val="21"/>
        </w:rPr>
      </w:pPr>
      <w:r>
        <w:rPr>
          <w:rFonts w:hint="eastAsia" w:ascii="宋体" w:hAnsi="宋体"/>
          <w:sz w:val="21"/>
          <w:szCs w:val="21"/>
        </w:rPr>
        <w:t>3.5.10投标人名称或组织结构与资格审查时不一致，投标人不以自己真正身份参加投标，以挂户或以他人名义参与投标的。投标人不具备独立法人资格或不具有独立承担民事责任能力的（如分公司、办事处等，其它另有规定的除外）。投标人参加采购活动前三年内在经济活动中有重大违法记录的。</w:t>
      </w:r>
    </w:p>
    <w:p>
      <w:pPr>
        <w:snapToGrid w:val="0"/>
        <w:spacing w:line="420" w:lineRule="exact"/>
        <w:ind w:firstLine="382" w:firstLineChars="182"/>
        <w:outlineLvl w:val="1"/>
        <w:rPr>
          <w:rFonts w:ascii="宋体" w:hAnsi="宋体"/>
          <w:sz w:val="21"/>
          <w:szCs w:val="21"/>
          <w:u w:val="single"/>
        </w:rPr>
      </w:pPr>
      <w:r>
        <w:rPr>
          <w:rFonts w:ascii="宋体" w:hAnsi="宋体"/>
          <w:sz w:val="21"/>
          <w:szCs w:val="21"/>
        </w:rPr>
        <w:t>3.</w:t>
      </w:r>
      <w:r>
        <w:rPr>
          <w:rFonts w:hint="eastAsia" w:ascii="宋体" w:hAnsi="宋体"/>
          <w:sz w:val="21"/>
          <w:szCs w:val="21"/>
        </w:rPr>
        <w:t>5</w:t>
      </w:r>
      <w:r>
        <w:rPr>
          <w:rFonts w:ascii="宋体" w:hAnsi="宋体"/>
          <w:sz w:val="21"/>
          <w:szCs w:val="21"/>
        </w:rPr>
        <w:t>.1</w:t>
      </w:r>
      <w:r>
        <w:rPr>
          <w:rFonts w:hint="eastAsia" w:ascii="宋体" w:hAnsi="宋体"/>
          <w:sz w:val="21"/>
          <w:szCs w:val="21"/>
        </w:rPr>
        <w:t>1</w:t>
      </w:r>
      <w:r>
        <w:rPr>
          <w:rFonts w:ascii="宋体" w:hAnsi="宋体"/>
          <w:sz w:val="21"/>
          <w:szCs w:val="21"/>
        </w:rPr>
        <w:t>未实质性响应采购文件要求或者</w:t>
      </w:r>
      <w:r>
        <w:rPr>
          <w:rFonts w:hint="eastAsia" w:ascii="宋体" w:hAnsi="宋体"/>
          <w:sz w:val="21"/>
          <w:szCs w:val="21"/>
        </w:rPr>
        <w:t>投标文件</w:t>
      </w:r>
      <w:r>
        <w:rPr>
          <w:rFonts w:ascii="宋体" w:hAnsi="宋体"/>
          <w:sz w:val="21"/>
          <w:szCs w:val="21"/>
        </w:rPr>
        <w:t>有</w:t>
      </w:r>
      <w:r>
        <w:rPr>
          <w:rFonts w:hint="eastAsia" w:ascii="宋体" w:hAnsi="宋体"/>
          <w:sz w:val="21"/>
          <w:szCs w:val="21"/>
        </w:rPr>
        <w:t>招标人</w:t>
      </w:r>
      <w:r>
        <w:rPr>
          <w:rFonts w:ascii="宋体" w:hAnsi="宋体"/>
          <w:sz w:val="21"/>
          <w:szCs w:val="21"/>
        </w:rPr>
        <w:t>不能接受的附加条件的。</w:t>
      </w:r>
    </w:p>
    <w:p>
      <w:pPr>
        <w:snapToGrid w:val="0"/>
        <w:spacing w:line="420" w:lineRule="exact"/>
        <w:ind w:firstLine="382" w:firstLineChars="182"/>
        <w:outlineLvl w:val="1"/>
        <w:rPr>
          <w:rFonts w:ascii="宋体" w:hAnsi="宋体"/>
          <w:sz w:val="21"/>
          <w:szCs w:val="21"/>
        </w:rPr>
      </w:pPr>
      <w:r>
        <w:rPr>
          <w:rFonts w:hint="eastAsia" w:ascii="宋体" w:hAnsi="宋体"/>
          <w:sz w:val="21"/>
          <w:szCs w:val="21"/>
        </w:rPr>
        <w:t>3.5.12投标人的报价超过最高限价的和其它不符合《政府采购法》或省、市有关政府采购法律、法规要求的。</w:t>
      </w:r>
    </w:p>
    <w:p>
      <w:pPr>
        <w:snapToGrid w:val="0"/>
        <w:spacing w:line="420" w:lineRule="exact"/>
        <w:ind w:firstLine="384" w:firstLineChars="182"/>
        <w:outlineLvl w:val="1"/>
        <w:rPr>
          <w:rFonts w:ascii="宋体" w:hAnsi="宋体"/>
          <w:b/>
          <w:bCs/>
          <w:sz w:val="21"/>
          <w:szCs w:val="21"/>
        </w:rPr>
      </w:pPr>
      <w:r>
        <w:rPr>
          <w:rFonts w:hint="eastAsia" w:ascii="宋体" w:hAnsi="宋体"/>
          <w:b/>
          <w:bCs/>
          <w:sz w:val="21"/>
          <w:szCs w:val="21"/>
        </w:rPr>
        <w:t>四、投标文件的澄清</w:t>
      </w:r>
    </w:p>
    <w:p>
      <w:pPr>
        <w:spacing w:line="334" w:lineRule="exact"/>
        <w:ind w:left="40" w:right="120" w:firstLine="616"/>
        <w:rPr>
          <w:rFonts w:ascii="宋体" w:hAnsi="宋体"/>
          <w:sz w:val="21"/>
          <w:szCs w:val="21"/>
          <w:highlight w:val="green"/>
        </w:rPr>
      </w:pPr>
      <w:r>
        <w:rPr>
          <w:rFonts w:hint="eastAsia" w:ascii="宋体" w:hAnsi="宋体"/>
          <w:sz w:val="21"/>
          <w:szCs w:val="21"/>
        </w:rPr>
        <w:t>在评标期间，评标委员会可要求投标人对其投标文件进行澄清，但不得寻求、提供或允许对投标价格等实质性内容做任何更改。有关澄清的要求和答复均通过电子化招标平台进行。</w:t>
      </w:r>
    </w:p>
    <w:p>
      <w:pPr>
        <w:snapToGrid w:val="0"/>
        <w:spacing w:line="420" w:lineRule="exact"/>
        <w:ind w:firstLine="384" w:firstLineChars="182"/>
        <w:outlineLvl w:val="1"/>
        <w:rPr>
          <w:rFonts w:ascii="宋体" w:hAnsi="宋体"/>
          <w:b/>
          <w:bCs/>
          <w:sz w:val="21"/>
          <w:szCs w:val="21"/>
        </w:rPr>
      </w:pPr>
      <w:r>
        <w:rPr>
          <w:rFonts w:hint="eastAsia" w:ascii="宋体" w:hAnsi="宋体"/>
          <w:b/>
          <w:bCs/>
          <w:sz w:val="21"/>
          <w:szCs w:val="21"/>
        </w:rPr>
        <w:t>五、对投标文件的评估和比较</w:t>
      </w:r>
    </w:p>
    <w:p>
      <w:pPr>
        <w:snapToGrid w:val="0"/>
        <w:spacing w:line="420" w:lineRule="exact"/>
        <w:ind w:firstLine="382" w:firstLineChars="182"/>
        <w:outlineLvl w:val="1"/>
        <w:rPr>
          <w:rFonts w:ascii="宋体" w:hAnsi="宋体"/>
          <w:b/>
          <w:bCs/>
          <w:sz w:val="21"/>
          <w:szCs w:val="21"/>
        </w:rPr>
      </w:pPr>
      <w:r>
        <w:rPr>
          <w:rFonts w:hint="eastAsia" w:ascii="宋体" w:hAnsi="宋体"/>
          <w:sz w:val="21"/>
          <w:szCs w:val="21"/>
        </w:rPr>
        <w:t>5.1 由评标委员会对各投标书的全部内容进行审阅，并确定各投标文件是否合格有效。凡是对采购文件的实质性要约内容不作响应的投标，将被视为不合格的投标，而不予接受。经过审标，对其投标书中须要进行澄清的问题，将由评标委员会向投标人进行询标，投标人应接受询标、澄清；其记录须经投标人的委托代理人审阅签字，并应视作投标书的补充，对投标人具有约束力。</w:t>
      </w:r>
      <w:r>
        <w:rPr>
          <w:rFonts w:hint="eastAsia" w:ascii="宋体" w:hAnsi="宋体"/>
          <w:b/>
          <w:bCs/>
          <w:sz w:val="21"/>
          <w:szCs w:val="21"/>
        </w:rPr>
        <w:t>评标过程中如发现有异常情况，由评委集体讨论决定。</w:t>
      </w:r>
    </w:p>
    <w:p>
      <w:pPr>
        <w:snapToGrid w:val="0"/>
        <w:spacing w:line="420" w:lineRule="exact"/>
        <w:ind w:firstLine="384" w:firstLineChars="182"/>
        <w:outlineLvl w:val="1"/>
        <w:rPr>
          <w:rFonts w:ascii="宋体" w:hAnsi="宋体"/>
          <w:b/>
          <w:sz w:val="21"/>
          <w:szCs w:val="21"/>
        </w:rPr>
      </w:pPr>
      <w:r>
        <w:rPr>
          <w:rFonts w:hint="eastAsia" w:ascii="宋体" w:hAnsi="宋体"/>
          <w:b/>
          <w:sz w:val="21"/>
          <w:szCs w:val="21"/>
        </w:rPr>
        <w:t>5.2若本项目采购响应（指投标、报价）截止时间止及评审期间，出现有效供应商不足3家的，将依法重新组织采购活动。</w:t>
      </w:r>
    </w:p>
    <w:p>
      <w:pPr>
        <w:snapToGrid w:val="0"/>
        <w:spacing w:line="420" w:lineRule="exact"/>
        <w:ind w:firstLine="382" w:firstLineChars="182"/>
        <w:outlineLvl w:val="1"/>
        <w:rPr>
          <w:rFonts w:ascii="宋体" w:hAnsi="宋体"/>
          <w:sz w:val="21"/>
          <w:szCs w:val="21"/>
        </w:rPr>
      </w:pPr>
      <w:r>
        <w:rPr>
          <w:rFonts w:hint="eastAsia" w:ascii="宋体" w:hAnsi="宋体"/>
          <w:sz w:val="21"/>
          <w:szCs w:val="21"/>
        </w:rPr>
        <w:t>5.3在审标、询标及调查考核的基础上，评标委员会按照平等、客观、公正的原则，先评技术商务标（含资信与服务），并选定入围供应商，再评价格标，审查价格标及其组价是否合理,最后按技术商务标、价格标情况，对招标项目做出评标结论，按本项目评标办法细则确定为中标供应商。（《评标细则》见后）</w:t>
      </w:r>
    </w:p>
    <w:p>
      <w:pPr>
        <w:pStyle w:val="16"/>
        <w:adjustRightInd w:val="0"/>
        <w:snapToGrid w:val="0"/>
        <w:spacing w:beforeAutospacing="0" w:afterAutospacing="0" w:line="360" w:lineRule="auto"/>
        <w:ind w:firstLine="422" w:firstLineChars="200"/>
        <w:rPr>
          <w:kern w:val="2"/>
          <w:sz w:val="21"/>
          <w:szCs w:val="21"/>
        </w:rPr>
      </w:pPr>
      <w:r>
        <w:rPr>
          <w:rFonts w:hint="eastAsia"/>
          <w:b/>
          <w:bCs/>
          <w:sz w:val="21"/>
          <w:szCs w:val="21"/>
        </w:rPr>
        <w:t>六、</w:t>
      </w:r>
      <w:r>
        <w:rPr>
          <w:rFonts w:hint="eastAsia"/>
          <w:b/>
          <w:bCs/>
          <w:kern w:val="2"/>
          <w:sz w:val="21"/>
          <w:szCs w:val="21"/>
        </w:rPr>
        <w:t>评审纪律和要求：</w:t>
      </w:r>
    </w:p>
    <w:p>
      <w:pPr>
        <w:adjustRightInd w:val="0"/>
        <w:snapToGrid w:val="0"/>
        <w:spacing w:line="360" w:lineRule="auto"/>
        <w:ind w:firstLine="420" w:firstLineChars="200"/>
        <w:rPr>
          <w:rFonts w:ascii="宋体" w:hAnsi="宋体"/>
          <w:sz w:val="21"/>
          <w:szCs w:val="21"/>
        </w:rPr>
      </w:pPr>
      <w:r>
        <w:rPr>
          <w:rFonts w:hint="eastAsia" w:ascii="宋体" w:hAnsi="宋体"/>
          <w:sz w:val="21"/>
          <w:szCs w:val="21"/>
        </w:rPr>
        <w:t>1.评审专家必须公平、公正评审，遵纪守法，客观、廉洁地履行职责。</w:t>
      </w:r>
    </w:p>
    <w:p>
      <w:pPr>
        <w:adjustRightInd w:val="0"/>
        <w:snapToGrid w:val="0"/>
        <w:spacing w:line="360" w:lineRule="auto"/>
        <w:ind w:firstLine="420" w:firstLineChars="200"/>
        <w:rPr>
          <w:rFonts w:ascii="宋体" w:hAnsi="宋体"/>
          <w:sz w:val="21"/>
          <w:szCs w:val="21"/>
        </w:rPr>
      </w:pPr>
      <w:r>
        <w:rPr>
          <w:rFonts w:hint="eastAsia" w:ascii="宋体" w:hAnsi="宋体"/>
          <w:sz w:val="21"/>
          <w:szCs w:val="21"/>
        </w:rPr>
        <w:t>2.评审专家在评审开始前，应关闭并上交随身携带的各种通信工具。</w:t>
      </w:r>
    </w:p>
    <w:p>
      <w:pPr>
        <w:adjustRightInd w:val="0"/>
        <w:snapToGrid w:val="0"/>
        <w:spacing w:line="360" w:lineRule="auto"/>
        <w:ind w:firstLine="420" w:firstLineChars="200"/>
        <w:rPr>
          <w:rFonts w:ascii="宋体" w:hAnsi="宋体"/>
          <w:sz w:val="21"/>
          <w:szCs w:val="21"/>
        </w:rPr>
      </w:pPr>
      <w:r>
        <w:rPr>
          <w:rFonts w:hint="eastAsia" w:ascii="宋体" w:hAnsi="宋体"/>
          <w:sz w:val="21"/>
          <w:szCs w:val="21"/>
        </w:rPr>
        <w:t>3.评审专家在评审过程中，未经许可不得中途离开评审现场，不得迟到早退。</w:t>
      </w:r>
    </w:p>
    <w:p>
      <w:pPr>
        <w:adjustRightInd w:val="0"/>
        <w:snapToGrid w:val="0"/>
        <w:spacing w:line="360" w:lineRule="auto"/>
        <w:ind w:firstLine="420" w:firstLineChars="200"/>
        <w:rPr>
          <w:rFonts w:ascii="宋体" w:hAnsi="宋体"/>
          <w:sz w:val="21"/>
          <w:szCs w:val="21"/>
        </w:rPr>
      </w:pPr>
      <w:r>
        <w:rPr>
          <w:rFonts w:hint="eastAsia" w:ascii="宋体" w:hAnsi="宋体"/>
          <w:sz w:val="21"/>
          <w:szCs w:val="21"/>
        </w:rPr>
        <w:t>4.评审专家和工作人员不得透露评审过程中的讨论情况和评审结果。</w:t>
      </w:r>
    </w:p>
    <w:p>
      <w:pPr>
        <w:adjustRightInd w:val="0"/>
        <w:snapToGrid w:val="0"/>
        <w:spacing w:line="360" w:lineRule="auto"/>
        <w:ind w:firstLine="480"/>
        <w:rPr>
          <w:rFonts w:ascii="宋体" w:hAnsi="宋体"/>
          <w:sz w:val="21"/>
          <w:szCs w:val="21"/>
        </w:rPr>
      </w:pPr>
      <w:r>
        <w:rPr>
          <w:rFonts w:hint="eastAsia" w:ascii="宋体" w:hAnsi="宋体"/>
          <w:sz w:val="21"/>
          <w:szCs w:val="21"/>
        </w:rPr>
        <w:t>5.评审时，评审专家须按招标文件规定的程序、条件和标准，对投标人投标文件的合规性、完整性和有效性进行审查、比较和评估，其中对投标人的资格条件、主要技术参数、商务报价和其他评审要素等，评审专家应逐项进行审查、比较，不得漏评少评。如发现与招标文件要求相偏离的，应对其偏离情形进行必要的核实，并在工作底稿中予以说明；如属于实质性偏离或符合无效投标文件的，可询问投标人，并允许投标人进行陈述申辩，但不允许其对偏离条款进行补充、修正或撤回。</w:t>
      </w:r>
    </w:p>
    <w:p>
      <w:pPr>
        <w:adjustRightInd w:val="0"/>
        <w:snapToGrid w:val="0"/>
        <w:spacing w:line="360" w:lineRule="auto"/>
        <w:ind w:firstLine="420" w:firstLineChars="200"/>
        <w:rPr>
          <w:rFonts w:ascii="宋体" w:hAnsi="宋体"/>
          <w:sz w:val="21"/>
          <w:szCs w:val="21"/>
        </w:rPr>
      </w:pPr>
      <w:r>
        <w:rPr>
          <w:rFonts w:hint="eastAsia" w:ascii="宋体" w:hAnsi="宋体"/>
          <w:sz w:val="21"/>
          <w:szCs w:val="21"/>
        </w:rPr>
        <w:t>6.采购人、采购代理机构不得向评审委员会的评审专家作倾向性、误导性的解释或者说明。</w:t>
      </w:r>
    </w:p>
    <w:p>
      <w:pPr>
        <w:adjustRightInd w:val="0"/>
        <w:snapToGrid w:val="0"/>
        <w:spacing w:line="360" w:lineRule="auto"/>
        <w:ind w:firstLine="420" w:firstLineChars="200"/>
        <w:rPr>
          <w:rFonts w:ascii="宋体" w:hAnsi="宋体"/>
          <w:sz w:val="21"/>
          <w:szCs w:val="21"/>
        </w:rPr>
      </w:pPr>
      <w:r>
        <w:rPr>
          <w:rFonts w:hint="eastAsia" w:ascii="宋体" w:hAnsi="宋体"/>
          <w:sz w:val="21"/>
          <w:szCs w:val="21"/>
        </w:rPr>
        <w:t>7.采购代理机构应当为评审专家提供必要的评审条件和相应的评审工作底稿，并严格按规定程序组织评审专家有步骤地进行项目评审，对各评审专家的评审情况和评审意见进行合理性和合规性审查，对明显畸高、畸低的重大差异评审情况（其总评分偏离平均分30%以上），提醒相关评审专家进行复核或书面说明理由。</w:t>
      </w:r>
    </w:p>
    <w:p>
      <w:pPr>
        <w:adjustRightInd w:val="0"/>
        <w:snapToGrid w:val="0"/>
        <w:spacing w:line="360" w:lineRule="auto"/>
        <w:ind w:firstLine="420" w:firstLineChars="200"/>
        <w:rPr>
          <w:rFonts w:ascii="宋体" w:hAnsi="宋体"/>
          <w:sz w:val="21"/>
          <w:szCs w:val="21"/>
        </w:rPr>
      </w:pPr>
      <w:r>
        <w:rPr>
          <w:rFonts w:hint="eastAsia" w:ascii="宋体" w:hAnsi="宋体"/>
          <w:sz w:val="21"/>
          <w:szCs w:val="21"/>
        </w:rPr>
        <w:t>8.评审专家在评审过程中不得将自己的观点强加给其他评审专家，评审专家应自主发表见解，对评审意见承担个人责任。</w:t>
      </w:r>
    </w:p>
    <w:p>
      <w:pPr>
        <w:adjustRightInd w:val="0"/>
        <w:snapToGrid w:val="0"/>
        <w:spacing w:line="360" w:lineRule="auto"/>
        <w:ind w:firstLine="420" w:firstLineChars="200"/>
        <w:rPr>
          <w:rFonts w:ascii="宋体" w:hAnsi="宋体"/>
          <w:sz w:val="21"/>
          <w:szCs w:val="21"/>
        </w:rPr>
      </w:pPr>
      <w:r>
        <w:rPr>
          <w:rFonts w:hint="eastAsia" w:ascii="宋体" w:hAnsi="宋体"/>
          <w:sz w:val="21"/>
          <w:szCs w:val="21"/>
        </w:rPr>
        <w:t>9.评审结束后，评审委员会应向采购代理机构提交项目评审报告。评审报告是采购人确定中标人的合法依据，评审委员会应当如实、客观地反映评审情况，按招标文件的评审办法和细则的规定推荐中标候选人，说明推荐理由，并重点对中标候选人的技术、服务和价格等情况进行评价和比较。如排名第一的投标人报价为最高报价的，评审报告中须对其报价的合理性等进行分析和特别说明。</w:t>
      </w:r>
    </w:p>
    <w:p>
      <w:pPr>
        <w:adjustRightInd w:val="0"/>
        <w:snapToGrid w:val="0"/>
        <w:spacing w:line="360" w:lineRule="auto"/>
        <w:ind w:firstLine="420" w:firstLineChars="200"/>
        <w:rPr>
          <w:rFonts w:ascii="宋体" w:hAnsi="宋体"/>
          <w:sz w:val="21"/>
          <w:szCs w:val="21"/>
        </w:rPr>
      </w:pPr>
      <w:r>
        <w:rPr>
          <w:rFonts w:hint="eastAsia" w:ascii="宋体" w:hAnsi="宋体"/>
          <w:sz w:val="21"/>
          <w:szCs w:val="21"/>
        </w:rPr>
        <w:t>10.评审专家应当独立、客观、公正地提出评审意见，不得带有倾向性，不得影响其他评审专家评审，并在评审报告上签字；如对评审报告有异议的，可在报告上签署不同意见，并说明理由，否则将视为同意。</w:t>
      </w:r>
    </w:p>
    <w:p>
      <w:pPr>
        <w:adjustRightInd w:val="0"/>
        <w:snapToGrid w:val="0"/>
        <w:spacing w:line="360" w:lineRule="auto"/>
        <w:ind w:firstLine="420" w:firstLineChars="200"/>
        <w:rPr>
          <w:rFonts w:ascii="宋体" w:hAnsi="宋体"/>
          <w:sz w:val="21"/>
          <w:szCs w:val="21"/>
        </w:rPr>
      </w:pPr>
      <w:r>
        <w:rPr>
          <w:rFonts w:hint="eastAsia" w:ascii="宋体" w:hAnsi="宋体"/>
          <w:sz w:val="21"/>
          <w:szCs w:val="21"/>
        </w:rPr>
        <w:t>11.评审专家应当遵守评审工作纪律，不得泄露评审文件、评审情况和评审中获悉的商业秘密。</w:t>
      </w:r>
    </w:p>
    <w:p>
      <w:pPr>
        <w:adjustRightInd w:val="0"/>
        <w:snapToGrid w:val="0"/>
        <w:spacing w:line="360" w:lineRule="auto"/>
        <w:ind w:firstLine="420" w:firstLineChars="200"/>
        <w:rPr>
          <w:rFonts w:ascii="宋体" w:hAnsi="宋体"/>
          <w:sz w:val="21"/>
          <w:szCs w:val="21"/>
        </w:rPr>
      </w:pPr>
      <w:r>
        <w:rPr>
          <w:rFonts w:hint="eastAsia" w:ascii="宋体" w:hAnsi="宋体"/>
          <w:sz w:val="21"/>
          <w:szCs w:val="21"/>
        </w:rPr>
        <w:t>评审委员会在评审过程中发现投标人有行贿、提供虚假材料或者串通等违法行为的，应当及时向财政部门报告。</w:t>
      </w:r>
    </w:p>
    <w:p>
      <w:pPr>
        <w:adjustRightInd w:val="0"/>
        <w:snapToGrid w:val="0"/>
        <w:spacing w:line="360" w:lineRule="auto"/>
        <w:ind w:firstLine="420" w:firstLineChars="200"/>
        <w:rPr>
          <w:rFonts w:ascii="宋体" w:hAnsi="宋体"/>
          <w:sz w:val="21"/>
          <w:szCs w:val="21"/>
        </w:rPr>
      </w:pPr>
      <w:r>
        <w:rPr>
          <w:rFonts w:hint="eastAsia" w:ascii="宋体" w:hAnsi="宋体"/>
          <w:sz w:val="21"/>
          <w:szCs w:val="21"/>
        </w:rPr>
        <w:t>12.招标文件内容违反国家有关强制性规定的，评审委员会应当停止评审并向采购代理机构说明情况。</w:t>
      </w:r>
    </w:p>
    <w:p>
      <w:pPr>
        <w:adjustRightInd w:val="0"/>
        <w:snapToGrid w:val="0"/>
        <w:spacing w:line="360" w:lineRule="auto"/>
        <w:ind w:firstLine="420" w:firstLineChars="200"/>
        <w:rPr>
          <w:rFonts w:ascii="宋体" w:hAnsi="宋体"/>
          <w:sz w:val="21"/>
          <w:szCs w:val="21"/>
        </w:rPr>
      </w:pPr>
      <w:r>
        <w:rPr>
          <w:rFonts w:hint="eastAsia" w:ascii="宋体" w:hAnsi="宋体"/>
          <w:sz w:val="21"/>
          <w:szCs w:val="21"/>
        </w:rPr>
        <w:t>13.评审专家应当配合采购代理机构答复投标人提出的质疑。</w:t>
      </w:r>
    </w:p>
    <w:p>
      <w:pPr>
        <w:adjustRightInd w:val="0"/>
        <w:snapToGrid w:val="0"/>
        <w:spacing w:line="360" w:lineRule="auto"/>
        <w:ind w:firstLine="420" w:firstLineChars="200"/>
        <w:rPr>
          <w:rFonts w:ascii="宋体" w:hAnsi="宋体"/>
          <w:sz w:val="21"/>
          <w:szCs w:val="21"/>
        </w:rPr>
      </w:pPr>
      <w:r>
        <w:rPr>
          <w:rFonts w:hint="eastAsia" w:ascii="宋体" w:hAnsi="宋体"/>
          <w:sz w:val="21"/>
          <w:szCs w:val="21"/>
        </w:rPr>
        <w:t>14.评审专家应当配合财政部门的投诉处理工作。</w:t>
      </w:r>
    </w:p>
    <w:p>
      <w:pPr>
        <w:adjustRightInd w:val="0"/>
        <w:snapToGrid w:val="0"/>
        <w:spacing w:line="360" w:lineRule="auto"/>
        <w:ind w:firstLine="420" w:firstLineChars="200"/>
        <w:rPr>
          <w:rFonts w:ascii="宋体" w:hAnsi="宋体"/>
          <w:sz w:val="21"/>
          <w:szCs w:val="21"/>
        </w:rPr>
      </w:pPr>
      <w:r>
        <w:rPr>
          <w:rFonts w:hint="eastAsia" w:ascii="宋体" w:hAnsi="宋体"/>
          <w:sz w:val="21"/>
          <w:szCs w:val="21"/>
        </w:rPr>
        <w:t>15.评审专家有如下行为之一的，责令改正，给予警告，可以并处一千元以下的罚款：</w:t>
      </w:r>
    </w:p>
    <w:p>
      <w:pPr>
        <w:adjustRightInd w:val="0"/>
        <w:snapToGrid w:val="0"/>
        <w:spacing w:line="360" w:lineRule="auto"/>
        <w:ind w:firstLine="420" w:firstLineChars="200"/>
        <w:rPr>
          <w:rFonts w:ascii="宋体" w:hAnsi="宋体"/>
          <w:sz w:val="21"/>
          <w:szCs w:val="21"/>
        </w:rPr>
      </w:pPr>
      <w:r>
        <w:rPr>
          <w:rFonts w:hint="eastAsia" w:ascii="宋体" w:hAnsi="宋体"/>
          <w:sz w:val="21"/>
          <w:szCs w:val="21"/>
        </w:rPr>
        <w:t>①明知应当回避而未主动回避的；</w:t>
      </w:r>
    </w:p>
    <w:p>
      <w:pPr>
        <w:adjustRightInd w:val="0"/>
        <w:snapToGrid w:val="0"/>
        <w:spacing w:line="360" w:lineRule="auto"/>
        <w:ind w:firstLine="420" w:firstLineChars="200"/>
        <w:rPr>
          <w:rFonts w:ascii="宋体" w:hAnsi="宋体"/>
          <w:sz w:val="21"/>
          <w:szCs w:val="21"/>
        </w:rPr>
      </w:pPr>
      <w:r>
        <w:rPr>
          <w:rFonts w:hint="eastAsia" w:ascii="宋体" w:hAnsi="宋体"/>
          <w:sz w:val="21"/>
          <w:szCs w:val="21"/>
        </w:rPr>
        <w:t>②在得知自己为评审专家身份后至评审结束前时段内私下接触投标人的；</w:t>
      </w:r>
    </w:p>
    <w:p>
      <w:pPr>
        <w:adjustRightInd w:val="0"/>
        <w:snapToGrid w:val="0"/>
        <w:spacing w:line="360" w:lineRule="auto"/>
        <w:ind w:firstLine="420" w:firstLineChars="200"/>
        <w:rPr>
          <w:rFonts w:ascii="宋体" w:hAnsi="宋体"/>
          <w:sz w:val="21"/>
          <w:szCs w:val="21"/>
        </w:rPr>
      </w:pPr>
      <w:r>
        <w:rPr>
          <w:rFonts w:hint="eastAsia" w:ascii="宋体" w:hAnsi="宋体"/>
          <w:sz w:val="21"/>
          <w:szCs w:val="21"/>
        </w:rPr>
        <w:t>③在评审过程中擅离职守，影响评审程序正常进行的；</w:t>
      </w:r>
    </w:p>
    <w:p>
      <w:pPr>
        <w:adjustRightInd w:val="0"/>
        <w:snapToGrid w:val="0"/>
        <w:spacing w:line="360" w:lineRule="auto"/>
        <w:ind w:firstLine="420" w:firstLineChars="200"/>
        <w:rPr>
          <w:rFonts w:ascii="宋体" w:hAnsi="宋体"/>
          <w:sz w:val="21"/>
          <w:szCs w:val="21"/>
        </w:rPr>
      </w:pPr>
      <w:r>
        <w:rPr>
          <w:rFonts w:hint="eastAsia" w:ascii="宋体" w:hAnsi="宋体"/>
          <w:sz w:val="21"/>
          <w:szCs w:val="21"/>
        </w:rPr>
        <w:t>④在评审过程有明显不合理或者不正当倾向性的；</w:t>
      </w:r>
    </w:p>
    <w:p>
      <w:pPr>
        <w:adjustRightInd w:val="0"/>
        <w:snapToGrid w:val="0"/>
        <w:spacing w:line="360" w:lineRule="auto"/>
        <w:ind w:firstLine="420" w:firstLineChars="200"/>
        <w:rPr>
          <w:rFonts w:ascii="宋体" w:hAnsi="宋体"/>
          <w:sz w:val="21"/>
          <w:szCs w:val="21"/>
        </w:rPr>
      </w:pPr>
      <w:r>
        <w:rPr>
          <w:rFonts w:hint="eastAsia" w:ascii="宋体" w:hAnsi="宋体"/>
          <w:sz w:val="21"/>
          <w:szCs w:val="21"/>
        </w:rPr>
        <w:t>⑤未按招标文件规定的评审方法和标准进行评审的。</w:t>
      </w:r>
    </w:p>
    <w:p>
      <w:pPr>
        <w:adjustRightInd w:val="0"/>
        <w:snapToGrid w:val="0"/>
        <w:spacing w:line="360" w:lineRule="auto"/>
        <w:ind w:firstLine="420" w:firstLineChars="200"/>
        <w:rPr>
          <w:rFonts w:ascii="宋体" w:hAnsi="宋体"/>
          <w:sz w:val="21"/>
          <w:szCs w:val="21"/>
        </w:rPr>
      </w:pPr>
      <w:r>
        <w:rPr>
          <w:rFonts w:hint="eastAsia" w:ascii="宋体" w:hAnsi="宋体"/>
          <w:sz w:val="21"/>
          <w:szCs w:val="21"/>
        </w:rPr>
        <w:t>⑥上述①至⑤行为影响中标结果的，中标结果无效。</w:t>
      </w:r>
    </w:p>
    <w:p>
      <w:pPr>
        <w:adjustRightInd w:val="0"/>
        <w:snapToGrid w:val="0"/>
        <w:spacing w:line="360" w:lineRule="auto"/>
        <w:ind w:firstLine="420" w:firstLineChars="200"/>
        <w:rPr>
          <w:rFonts w:ascii="宋体" w:hAnsi="宋体"/>
          <w:sz w:val="21"/>
          <w:szCs w:val="21"/>
        </w:rPr>
      </w:pPr>
      <w:r>
        <w:rPr>
          <w:rFonts w:hint="eastAsia" w:ascii="宋体" w:hAnsi="宋体"/>
          <w:sz w:val="21"/>
          <w:szCs w:val="21"/>
        </w:rPr>
        <w:t>16.政府采购评审专家未按照招标文件规定的评审程序、评审方法和评审标准进行独立评审或者泄露评审文件、评审情况的，由财政部门给予警告，并处</w:t>
      </w:r>
      <w:r>
        <w:rPr>
          <w:rFonts w:hint="eastAsia" w:ascii="宋体" w:hAnsi="宋体"/>
          <w:sz w:val="21"/>
          <w:szCs w:val="21"/>
          <w:lang w:val="en-US" w:eastAsia="zh-CN"/>
        </w:rPr>
        <w:t>200</w:t>
      </w:r>
      <w:r>
        <w:rPr>
          <w:rFonts w:hint="eastAsia" w:ascii="宋体" w:hAnsi="宋体"/>
          <w:sz w:val="21"/>
          <w:szCs w:val="21"/>
        </w:rPr>
        <w:t>0元以上2万元以下的罚款；影响中标、成交结果的，处2万元以上5万元以下的罚款，禁止其参加政府采购评审活动。</w:t>
      </w:r>
    </w:p>
    <w:p>
      <w:pPr>
        <w:adjustRightInd w:val="0"/>
        <w:snapToGrid w:val="0"/>
        <w:spacing w:line="360" w:lineRule="auto"/>
        <w:ind w:firstLine="420" w:firstLineChars="200"/>
        <w:rPr>
          <w:rFonts w:ascii="宋体" w:hAnsi="宋体"/>
          <w:sz w:val="21"/>
          <w:szCs w:val="21"/>
        </w:rPr>
      </w:pPr>
      <w:r>
        <w:rPr>
          <w:rFonts w:hint="eastAsia" w:ascii="宋体" w:hAnsi="宋体"/>
          <w:sz w:val="21"/>
          <w:szCs w:val="21"/>
        </w:rPr>
        <w:t>政府采购评审专家与投标人存在利害关系未回避的，处2万元以上5万元以下的罚款，禁止其参加政府采购评审活动。</w:t>
      </w:r>
    </w:p>
    <w:p>
      <w:pPr>
        <w:adjustRightInd w:val="0"/>
        <w:snapToGrid w:val="0"/>
        <w:spacing w:line="360" w:lineRule="auto"/>
        <w:ind w:firstLine="420" w:firstLineChars="200"/>
        <w:rPr>
          <w:rFonts w:ascii="宋体" w:hAnsi="宋体"/>
          <w:sz w:val="21"/>
          <w:szCs w:val="21"/>
        </w:rPr>
      </w:pPr>
      <w:r>
        <w:rPr>
          <w:rFonts w:hint="eastAsia" w:ascii="宋体" w:hAnsi="宋体"/>
          <w:sz w:val="21"/>
          <w:szCs w:val="21"/>
        </w:rPr>
        <w:t>政府采购评审专家收受采购人、采购代理机构、投标人贿赂或者获取其他不正当利益，构成犯罪的，依法追究刑事责任；尚不构成犯罪的，处2万元以上5万元以下的罚款，禁止其参加政府采购评审活动。</w:t>
      </w:r>
    </w:p>
    <w:p>
      <w:pPr>
        <w:adjustRightInd w:val="0"/>
        <w:snapToGrid w:val="0"/>
        <w:spacing w:line="360" w:lineRule="auto"/>
        <w:ind w:firstLine="420" w:firstLineChars="200"/>
        <w:rPr>
          <w:rFonts w:ascii="仿宋_GB2312" w:hAnsi="仿宋_GB2312" w:eastAsia="仿宋_GB2312" w:cs="仿宋_GB2312"/>
          <w:sz w:val="24"/>
        </w:rPr>
      </w:pPr>
      <w:r>
        <w:rPr>
          <w:rFonts w:hint="eastAsia" w:ascii="宋体" w:hAnsi="宋体"/>
          <w:sz w:val="21"/>
          <w:szCs w:val="21"/>
        </w:rPr>
        <w:t>政府采购评审专家有上述违法行为的，其评审意见无效，不得获取评审费；有违法所得的，没收违法所得；给他人造成损失的，依法承担民事责任。</w:t>
      </w:r>
    </w:p>
    <w:p>
      <w:pPr>
        <w:snapToGrid w:val="0"/>
        <w:spacing w:line="420" w:lineRule="exact"/>
        <w:ind w:firstLine="384" w:firstLineChars="182"/>
        <w:outlineLvl w:val="1"/>
        <w:rPr>
          <w:rFonts w:ascii="宋体" w:hAnsi="宋体"/>
          <w:b/>
          <w:bCs/>
          <w:sz w:val="21"/>
          <w:szCs w:val="21"/>
        </w:rPr>
      </w:pPr>
      <w:r>
        <w:rPr>
          <w:rFonts w:hint="eastAsia" w:ascii="宋体" w:hAnsi="宋体"/>
          <w:b/>
          <w:bCs/>
          <w:sz w:val="21"/>
          <w:szCs w:val="21"/>
        </w:rPr>
        <w:t>七、保密</w:t>
      </w:r>
    </w:p>
    <w:p>
      <w:pPr>
        <w:snapToGrid w:val="0"/>
        <w:spacing w:line="420" w:lineRule="exact"/>
        <w:ind w:firstLine="382" w:firstLineChars="182"/>
        <w:outlineLvl w:val="1"/>
        <w:rPr>
          <w:rFonts w:ascii="宋体" w:hAnsi="宋体"/>
          <w:sz w:val="21"/>
          <w:szCs w:val="21"/>
        </w:rPr>
      </w:pPr>
      <w:r>
        <w:rPr>
          <w:rFonts w:hint="eastAsia" w:ascii="宋体" w:hAnsi="宋体"/>
          <w:sz w:val="21"/>
          <w:szCs w:val="21"/>
        </w:rPr>
        <w:t>7</w:t>
      </w:r>
      <w:r>
        <w:rPr>
          <w:rFonts w:ascii="宋体" w:hAnsi="宋体"/>
          <w:sz w:val="21"/>
          <w:szCs w:val="21"/>
        </w:rPr>
        <w:t>.</w:t>
      </w:r>
      <w:r>
        <w:rPr>
          <w:rFonts w:hint="eastAsia" w:ascii="宋体" w:hAnsi="宋体"/>
          <w:sz w:val="21"/>
          <w:szCs w:val="21"/>
        </w:rPr>
        <w:t>1在开标、投标期间，投标人不得向评标委员会成员询问评标情况，不得进行旨在影响评标结果的活动。</w:t>
      </w:r>
    </w:p>
    <w:p>
      <w:pPr>
        <w:snapToGrid w:val="0"/>
        <w:spacing w:line="420" w:lineRule="exact"/>
        <w:ind w:firstLine="382" w:firstLineChars="182"/>
        <w:outlineLvl w:val="1"/>
        <w:rPr>
          <w:rFonts w:ascii="宋体" w:hAnsi="宋体"/>
          <w:sz w:val="21"/>
          <w:szCs w:val="21"/>
        </w:rPr>
      </w:pPr>
      <w:r>
        <w:rPr>
          <w:rFonts w:hint="eastAsia" w:ascii="宋体" w:hAnsi="宋体"/>
          <w:sz w:val="21"/>
          <w:szCs w:val="21"/>
        </w:rPr>
        <w:t>7.2为保证定标的公正性，在评标过程中，评标成员不得与投标人私人交换意见。在招标工作结束后，凡与评标情况有接触的任何人不得也不应将评标情况扩散出评标成员之外。</w:t>
      </w:r>
    </w:p>
    <w:p>
      <w:pPr>
        <w:snapToGrid w:val="0"/>
        <w:spacing w:line="420" w:lineRule="exact"/>
        <w:ind w:firstLine="382" w:firstLineChars="182"/>
        <w:outlineLvl w:val="1"/>
        <w:rPr>
          <w:rFonts w:ascii="宋体" w:hAnsi="宋体"/>
          <w:sz w:val="21"/>
          <w:szCs w:val="21"/>
        </w:rPr>
      </w:pPr>
      <w:r>
        <w:rPr>
          <w:rFonts w:hint="eastAsia" w:ascii="宋体" w:hAnsi="宋体"/>
          <w:sz w:val="21"/>
          <w:szCs w:val="21"/>
        </w:rPr>
        <w:t>7.3评标委员会不向落标方解释未中标原因，不退还投标文件。</w:t>
      </w:r>
    </w:p>
    <w:p>
      <w:pPr>
        <w:snapToGrid w:val="0"/>
        <w:spacing w:line="420" w:lineRule="exact"/>
        <w:ind w:firstLine="384" w:firstLineChars="182"/>
        <w:outlineLvl w:val="1"/>
        <w:rPr>
          <w:rFonts w:ascii="宋体" w:hAnsi="宋体"/>
          <w:b/>
          <w:bCs/>
          <w:sz w:val="21"/>
          <w:szCs w:val="21"/>
        </w:rPr>
      </w:pPr>
      <w:r>
        <w:rPr>
          <w:rFonts w:hint="eastAsia" w:ascii="宋体" w:hAnsi="宋体"/>
          <w:b/>
          <w:bCs/>
          <w:sz w:val="21"/>
          <w:szCs w:val="21"/>
        </w:rPr>
        <w:t>八、定标</w:t>
      </w:r>
    </w:p>
    <w:p>
      <w:pPr>
        <w:snapToGrid w:val="0"/>
        <w:spacing w:line="420" w:lineRule="exact"/>
        <w:ind w:firstLine="382" w:firstLineChars="182"/>
        <w:outlineLvl w:val="1"/>
        <w:rPr>
          <w:rFonts w:ascii="宋体" w:hAnsi="宋体"/>
          <w:sz w:val="21"/>
          <w:szCs w:val="21"/>
        </w:rPr>
      </w:pPr>
      <w:r>
        <w:rPr>
          <w:rFonts w:hint="eastAsia" w:ascii="宋体" w:hAnsi="宋体"/>
          <w:sz w:val="21"/>
          <w:szCs w:val="21"/>
        </w:rPr>
        <w:t>8</w:t>
      </w:r>
      <w:r>
        <w:rPr>
          <w:rFonts w:ascii="宋体" w:hAnsi="宋体"/>
          <w:sz w:val="21"/>
          <w:szCs w:val="21"/>
        </w:rPr>
        <w:t>.1</w:t>
      </w:r>
      <w:r>
        <w:rPr>
          <w:rFonts w:hint="eastAsia" w:ascii="宋体" w:hAnsi="宋体"/>
          <w:sz w:val="21"/>
          <w:szCs w:val="21"/>
        </w:rPr>
        <w:t>评标结束后，由采购人确认评标结果并报兰溪市政府采购监督管理办公室备案，招标人应在2个工作日内供应商通过网上方式发送《中标通知书》。</w:t>
      </w:r>
      <w:r>
        <w:rPr>
          <w:rFonts w:ascii="宋体" w:hAnsi="宋体"/>
          <w:sz w:val="21"/>
          <w:szCs w:val="21"/>
        </w:rPr>
        <w:t>如有投标人对评标结果提出质疑的</w:t>
      </w:r>
      <w:r>
        <w:rPr>
          <w:rFonts w:hint="eastAsia" w:ascii="宋体" w:hAnsi="宋体"/>
          <w:sz w:val="21"/>
          <w:szCs w:val="21"/>
        </w:rPr>
        <w:t>，</w:t>
      </w:r>
      <w:r>
        <w:rPr>
          <w:rFonts w:ascii="宋体" w:hAnsi="宋体"/>
          <w:sz w:val="21"/>
          <w:szCs w:val="21"/>
        </w:rPr>
        <w:t>采购人可在质疑处理完毕后确定中标</w:t>
      </w:r>
      <w:r>
        <w:rPr>
          <w:rFonts w:hint="eastAsia" w:ascii="宋体" w:hAnsi="宋体"/>
          <w:sz w:val="21"/>
          <w:szCs w:val="21"/>
        </w:rPr>
        <w:t>人</w:t>
      </w:r>
      <w:r>
        <w:rPr>
          <w:rFonts w:ascii="宋体" w:hAnsi="宋体"/>
          <w:sz w:val="21"/>
          <w:szCs w:val="21"/>
        </w:rPr>
        <w:t>。</w:t>
      </w:r>
    </w:p>
    <w:p>
      <w:pPr>
        <w:snapToGrid w:val="0"/>
        <w:spacing w:line="420" w:lineRule="exact"/>
        <w:ind w:firstLine="382" w:firstLineChars="182"/>
        <w:outlineLvl w:val="1"/>
        <w:rPr>
          <w:rFonts w:ascii="宋体" w:hAnsi="宋体"/>
          <w:sz w:val="21"/>
          <w:szCs w:val="21"/>
        </w:rPr>
      </w:pPr>
      <w:r>
        <w:rPr>
          <w:rFonts w:hint="eastAsia" w:ascii="宋体" w:hAnsi="宋体"/>
          <w:sz w:val="21"/>
          <w:szCs w:val="21"/>
        </w:rPr>
        <w:t>8</w:t>
      </w:r>
      <w:r>
        <w:rPr>
          <w:rFonts w:ascii="宋体" w:hAnsi="宋体"/>
          <w:sz w:val="21"/>
          <w:szCs w:val="21"/>
        </w:rPr>
        <w:t xml:space="preserve">.2 </w:t>
      </w:r>
      <w:r>
        <w:rPr>
          <w:rFonts w:hint="eastAsia" w:ascii="宋体" w:hAnsi="宋体"/>
          <w:sz w:val="21"/>
          <w:szCs w:val="21"/>
        </w:rPr>
        <w:t>《中标通知书》将作为签订合同的重要依据。</w:t>
      </w:r>
    </w:p>
    <w:p>
      <w:pPr>
        <w:pStyle w:val="16"/>
        <w:adjustRightInd w:val="0"/>
        <w:snapToGrid w:val="0"/>
        <w:spacing w:beforeAutospacing="0" w:afterAutospacing="0" w:line="360" w:lineRule="auto"/>
        <w:ind w:firstLine="420" w:firstLineChars="200"/>
        <w:rPr>
          <w:kern w:val="2"/>
          <w:sz w:val="21"/>
          <w:szCs w:val="21"/>
        </w:rPr>
      </w:pPr>
      <w:r>
        <w:rPr>
          <w:rFonts w:hint="eastAsia"/>
          <w:kern w:val="2"/>
          <w:sz w:val="21"/>
          <w:szCs w:val="21"/>
        </w:rPr>
        <w:t>8.3采购项目需要落实的政府采购政策</w:t>
      </w:r>
    </w:p>
    <w:p>
      <w:pPr>
        <w:pStyle w:val="16"/>
        <w:adjustRightInd w:val="0"/>
        <w:snapToGrid w:val="0"/>
        <w:spacing w:beforeAutospacing="0" w:afterAutospacing="0" w:line="360" w:lineRule="auto"/>
        <w:ind w:firstLine="420" w:firstLineChars="200"/>
        <w:rPr>
          <w:kern w:val="2"/>
          <w:sz w:val="21"/>
          <w:szCs w:val="21"/>
        </w:rPr>
      </w:pPr>
      <w:r>
        <w:rPr>
          <w:rFonts w:hint="eastAsia"/>
          <w:kern w:val="2"/>
          <w:sz w:val="21"/>
          <w:szCs w:val="21"/>
        </w:rPr>
        <w:t>8.3.1 本项目原则上采购本国生产的货物、工程和服务，不允许采购进口产品。除非采购人采购进口产品，已经在采购活动开始前向财政部门提出申请并获得财政部门审核同意，且在采购需求中明确规定可以采购进口产品，未明确视同不得采购进口产品（但如果因信息不对称等原因，仍有满足需求的国内产品要求参与采购竞争的，采购人、采购机构不会对其加以限制，仍将按照公平竞争原则实施采购）。</w:t>
      </w:r>
    </w:p>
    <w:p>
      <w:pPr>
        <w:pStyle w:val="16"/>
        <w:adjustRightInd w:val="0"/>
        <w:snapToGrid w:val="0"/>
        <w:spacing w:beforeAutospacing="0" w:afterAutospacing="0" w:line="360" w:lineRule="auto"/>
        <w:ind w:firstLine="420" w:firstLineChars="200"/>
        <w:rPr>
          <w:kern w:val="2"/>
          <w:sz w:val="21"/>
          <w:szCs w:val="21"/>
        </w:rPr>
      </w:pPr>
      <w:r>
        <w:rPr>
          <w:rFonts w:hint="eastAsia"/>
          <w:kern w:val="2"/>
          <w:sz w:val="21"/>
          <w:szCs w:val="21"/>
        </w:rPr>
        <w:t>8.3.2 支持绿色发展</w:t>
      </w:r>
    </w:p>
    <w:p>
      <w:pPr>
        <w:pStyle w:val="16"/>
        <w:adjustRightInd w:val="0"/>
        <w:snapToGrid w:val="0"/>
        <w:spacing w:beforeAutospacing="0" w:afterAutospacing="0" w:line="360" w:lineRule="auto"/>
        <w:ind w:firstLine="420" w:firstLineChars="200"/>
        <w:rPr>
          <w:kern w:val="2"/>
          <w:sz w:val="21"/>
          <w:szCs w:val="21"/>
        </w:rPr>
      </w:pPr>
      <w:r>
        <w:rPr>
          <w:rFonts w:hint="eastAsia"/>
          <w:kern w:val="2"/>
          <w:sz w:val="21"/>
          <w:szCs w:val="21"/>
        </w:rPr>
        <w:t>8.3.2.1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购文件要求提供相关产品认证证书。</w:t>
      </w:r>
      <w:r>
        <w:rPr>
          <w:rFonts w:hint="eastAsia"/>
          <w:kern w:val="2"/>
          <w:sz w:val="21"/>
          <w:szCs w:val="21"/>
          <w:lang w:val="en-US" w:eastAsia="zh-CN"/>
        </w:rPr>
        <w:t>*</w:t>
      </w:r>
      <w:r>
        <w:rPr>
          <w:rFonts w:hint="eastAsia"/>
          <w:kern w:val="2"/>
          <w:sz w:val="21"/>
          <w:szCs w:val="21"/>
        </w:rPr>
        <w:t>采购人拟采购的产品属于政府强制采购的节能产品品目清单范围的，供应商未按采购文件要求提供国家确定的认证机构出具的、处于有效期之内的节能产品认证证书的，投标无效。</w:t>
      </w:r>
    </w:p>
    <w:p>
      <w:pPr>
        <w:pStyle w:val="16"/>
        <w:adjustRightInd w:val="0"/>
        <w:snapToGrid w:val="0"/>
        <w:spacing w:beforeAutospacing="0" w:afterAutospacing="0" w:line="360" w:lineRule="auto"/>
        <w:ind w:firstLine="420" w:firstLineChars="200"/>
        <w:rPr>
          <w:kern w:val="2"/>
          <w:sz w:val="21"/>
          <w:szCs w:val="21"/>
        </w:rPr>
      </w:pPr>
      <w:r>
        <w:rPr>
          <w:rFonts w:hint="eastAsia"/>
          <w:kern w:val="2"/>
          <w:sz w:val="21"/>
          <w:szCs w:val="21"/>
        </w:rPr>
        <w:t>8.3.2.2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pStyle w:val="16"/>
        <w:adjustRightInd w:val="0"/>
        <w:snapToGrid w:val="0"/>
        <w:spacing w:beforeAutospacing="0" w:afterAutospacing="0" w:line="360" w:lineRule="auto"/>
        <w:ind w:firstLine="420" w:firstLineChars="200"/>
        <w:rPr>
          <w:kern w:val="2"/>
          <w:sz w:val="21"/>
          <w:szCs w:val="21"/>
        </w:rPr>
      </w:pPr>
      <w:r>
        <w:rPr>
          <w:rFonts w:hint="eastAsia"/>
          <w:kern w:val="2"/>
          <w:sz w:val="21"/>
          <w:szCs w:val="21"/>
        </w:rPr>
        <w:t>8.3.3支持中小企业发展</w:t>
      </w:r>
    </w:p>
    <w:p>
      <w:pPr>
        <w:pStyle w:val="16"/>
        <w:adjustRightInd w:val="0"/>
        <w:snapToGrid w:val="0"/>
        <w:spacing w:beforeAutospacing="0" w:afterAutospacing="0" w:line="360" w:lineRule="auto"/>
        <w:ind w:firstLine="420" w:firstLineChars="200"/>
        <w:rPr>
          <w:kern w:val="2"/>
          <w:sz w:val="21"/>
          <w:szCs w:val="21"/>
        </w:rPr>
      </w:pPr>
      <w:r>
        <w:rPr>
          <w:rFonts w:hint="eastAsia"/>
          <w:kern w:val="2"/>
          <w:sz w:val="21"/>
          <w:szCs w:val="21"/>
        </w:rPr>
        <w:t>8.3.3.1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16"/>
        <w:adjustRightInd w:val="0"/>
        <w:snapToGrid w:val="0"/>
        <w:spacing w:beforeAutospacing="0" w:afterAutospacing="0" w:line="360" w:lineRule="auto"/>
        <w:ind w:firstLine="420" w:firstLineChars="200"/>
        <w:rPr>
          <w:kern w:val="2"/>
          <w:sz w:val="21"/>
          <w:szCs w:val="21"/>
        </w:rPr>
      </w:pPr>
      <w:r>
        <w:rPr>
          <w:rFonts w:hint="eastAsia"/>
          <w:kern w:val="2"/>
          <w:sz w:val="21"/>
          <w:szCs w:val="21"/>
        </w:rPr>
        <w:t>符合中小企业划分标准的个体工商户，在政府采购活动中视同中小企业。</w:t>
      </w:r>
    </w:p>
    <w:p>
      <w:pPr>
        <w:pStyle w:val="16"/>
        <w:adjustRightInd w:val="0"/>
        <w:snapToGrid w:val="0"/>
        <w:spacing w:beforeAutospacing="0" w:afterAutospacing="0" w:line="360" w:lineRule="auto"/>
        <w:ind w:firstLine="420" w:firstLineChars="200"/>
        <w:rPr>
          <w:kern w:val="2"/>
          <w:sz w:val="21"/>
          <w:szCs w:val="21"/>
        </w:rPr>
      </w:pPr>
      <w:r>
        <w:rPr>
          <w:rFonts w:hint="eastAsia"/>
          <w:kern w:val="2"/>
          <w:sz w:val="21"/>
          <w:szCs w:val="21"/>
        </w:rPr>
        <w:t>8.3.3.2在政府采购活动中，供应商提供的货物、工程或者服务符合下列情形的，享受中小企业扶持政策：</w:t>
      </w:r>
    </w:p>
    <w:p>
      <w:pPr>
        <w:pStyle w:val="16"/>
        <w:adjustRightInd w:val="0"/>
        <w:snapToGrid w:val="0"/>
        <w:spacing w:beforeAutospacing="0" w:afterAutospacing="0" w:line="360" w:lineRule="auto"/>
        <w:ind w:firstLine="420" w:firstLineChars="200"/>
        <w:rPr>
          <w:kern w:val="2"/>
          <w:sz w:val="21"/>
          <w:szCs w:val="21"/>
        </w:rPr>
      </w:pPr>
      <w:r>
        <w:rPr>
          <w:rFonts w:hint="eastAsia"/>
          <w:kern w:val="2"/>
          <w:sz w:val="21"/>
          <w:szCs w:val="21"/>
        </w:rPr>
        <w:t>8.3.3.2.1在货物采购项目中，货物由中小企业制造，即货物由中小企业生产且使用该中小企业商号或者注册商标；</w:t>
      </w:r>
    </w:p>
    <w:p>
      <w:pPr>
        <w:pStyle w:val="16"/>
        <w:adjustRightInd w:val="0"/>
        <w:snapToGrid w:val="0"/>
        <w:spacing w:beforeAutospacing="0" w:afterAutospacing="0" w:line="360" w:lineRule="auto"/>
        <w:ind w:firstLine="420" w:firstLineChars="200"/>
        <w:rPr>
          <w:kern w:val="2"/>
          <w:sz w:val="21"/>
          <w:szCs w:val="21"/>
        </w:rPr>
      </w:pPr>
      <w:r>
        <w:rPr>
          <w:rFonts w:hint="eastAsia"/>
          <w:kern w:val="2"/>
          <w:sz w:val="21"/>
          <w:szCs w:val="21"/>
        </w:rPr>
        <w:t>8.3.3.2.2在工程采购项目中，工程由中小企业承建，即工程施工单位为中小企业；</w:t>
      </w:r>
    </w:p>
    <w:p>
      <w:pPr>
        <w:pStyle w:val="16"/>
        <w:adjustRightInd w:val="0"/>
        <w:snapToGrid w:val="0"/>
        <w:spacing w:beforeAutospacing="0" w:afterAutospacing="0" w:line="360" w:lineRule="auto"/>
        <w:ind w:firstLine="420" w:firstLineChars="200"/>
        <w:rPr>
          <w:kern w:val="2"/>
          <w:sz w:val="21"/>
          <w:szCs w:val="21"/>
        </w:rPr>
      </w:pPr>
      <w:r>
        <w:rPr>
          <w:rFonts w:hint="eastAsia"/>
          <w:kern w:val="2"/>
          <w:sz w:val="21"/>
          <w:szCs w:val="21"/>
        </w:rPr>
        <w:t>8.3.3.2.3在服务采购项目中，服务由中小企业承接，即提供服务的人员为中小企业依照《中华人民共和国劳动合同法》订立劳动合同的从业人员。</w:t>
      </w:r>
    </w:p>
    <w:p>
      <w:pPr>
        <w:pStyle w:val="16"/>
        <w:adjustRightInd w:val="0"/>
        <w:snapToGrid w:val="0"/>
        <w:spacing w:beforeAutospacing="0" w:afterAutospacing="0" w:line="360" w:lineRule="auto"/>
        <w:ind w:firstLine="420" w:firstLineChars="200"/>
        <w:rPr>
          <w:kern w:val="2"/>
          <w:sz w:val="21"/>
          <w:szCs w:val="21"/>
        </w:rPr>
      </w:pPr>
      <w:r>
        <w:rPr>
          <w:rFonts w:hint="eastAsia"/>
          <w:kern w:val="2"/>
          <w:sz w:val="21"/>
          <w:szCs w:val="21"/>
        </w:rPr>
        <w:t>在货物采购项目中，供应商提供的货物既有中小企业制造货物，也有大型企业制造货物的，不享受中小企业扶持政策。</w:t>
      </w:r>
    </w:p>
    <w:p>
      <w:pPr>
        <w:pStyle w:val="16"/>
        <w:adjustRightInd w:val="0"/>
        <w:snapToGrid w:val="0"/>
        <w:spacing w:beforeAutospacing="0" w:afterAutospacing="0" w:line="360" w:lineRule="auto"/>
        <w:ind w:firstLine="420" w:firstLineChars="200"/>
        <w:rPr>
          <w:kern w:val="2"/>
          <w:sz w:val="21"/>
          <w:szCs w:val="21"/>
        </w:rPr>
      </w:pPr>
      <w:r>
        <w:rPr>
          <w:rFonts w:hint="eastAsia"/>
          <w:kern w:val="2"/>
          <w:sz w:val="21"/>
          <w:szCs w:val="21"/>
        </w:rPr>
        <w:t>以联合体形式参加政府采购活动，联合体各方均为中小企业的，联合体视同中小企业。其中，联合体各方均为小微企业的，联合体视同小微企业。</w:t>
      </w:r>
    </w:p>
    <w:p>
      <w:pPr>
        <w:pStyle w:val="16"/>
        <w:adjustRightInd w:val="0"/>
        <w:snapToGrid w:val="0"/>
        <w:spacing w:beforeAutospacing="0" w:afterAutospacing="0" w:line="360" w:lineRule="auto"/>
        <w:ind w:firstLine="420" w:firstLineChars="200"/>
        <w:rPr>
          <w:kern w:val="2"/>
          <w:sz w:val="21"/>
          <w:szCs w:val="21"/>
        </w:rPr>
      </w:pPr>
      <w:r>
        <w:rPr>
          <w:rFonts w:hint="eastAsia"/>
          <w:kern w:val="2"/>
          <w:sz w:val="21"/>
          <w:szCs w:val="21"/>
        </w:rPr>
        <w:t>8.3.3.3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pStyle w:val="16"/>
        <w:adjustRightInd w:val="0"/>
        <w:snapToGrid w:val="0"/>
        <w:spacing w:beforeAutospacing="0" w:afterAutospacing="0" w:line="360" w:lineRule="auto"/>
        <w:ind w:firstLine="420" w:firstLineChars="200"/>
        <w:rPr>
          <w:kern w:val="2"/>
          <w:sz w:val="21"/>
          <w:szCs w:val="21"/>
        </w:rPr>
      </w:pPr>
      <w:r>
        <w:rPr>
          <w:rFonts w:hint="eastAsia"/>
          <w:kern w:val="2"/>
          <w:sz w:val="21"/>
          <w:szCs w:val="21"/>
        </w:rPr>
        <w:t>8.3.3.4符合《关于促进残疾人就业政府采购政策的通知》（财库〔2017〕141号）规定的条件并提供《残疾人福利性单位声明函》（附件1）的残疾人福利性单位视同小型、微型企业；</w:t>
      </w:r>
    </w:p>
    <w:p>
      <w:pPr>
        <w:pStyle w:val="16"/>
        <w:adjustRightInd w:val="0"/>
        <w:snapToGrid w:val="0"/>
        <w:spacing w:beforeAutospacing="0" w:afterAutospacing="0" w:line="360" w:lineRule="auto"/>
        <w:ind w:firstLine="420" w:firstLineChars="200"/>
        <w:rPr>
          <w:kern w:val="2"/>
          <w:sz w:val="21"/>
          <w:szCs w:val="21"/>
        </w:rPr>
      </w:pPr>
      <w:r>
        <w:rPr>
          <w:rFonts w:hint="eastAsia"/>
          <w:kern w:val="2"/>
          <w:sz w:val="21"/>
          <w:szCs w:val="21"/>
        </w:rPr>
        <w:t>8.3.3.5符合《关于政府采购支持监狱企业发展有关问题的通知》（财库[2014]68号）规定的监狱企业并提供由省级以上监狱管理局、戒毒管理局（含新疆生产建设兵团）出具的属于监狱企业证明文件的，视同为小型、微型企业。</w:t>
      </w:r>
    </w:p>
    <w:p>
      <w:pPr>
        <w:pStyle w:val="16"/>
        <w:adjustRightInd w:val="0"/>
        <w:snapToGrid w:val="0"/>
        <w:spacing w:beforeAutospacing="0" w:afterAutospacing="0" w:line="360" w:lineRule="auto"/>
        <w:ind w:firstLine="420" w:firstLineChars="200"/>
        <w:rPr>
          <w:kern w:val="2"/>
          <w:sz w:val="21"/>
          <w:szCs w:val="21"/>
        </w:rPr>
      </w:pPr>
      <w:r>
        <w:rPr>
          <w:rFonts w:hint="eastAsia"/>
          <w:kern w:val="2"/>
          <w:sz w:val="21"/>
          <w:szCs w:val="21"/>
        </w:rPr>
        <w:t>8.3.3.6可享受中小企业扶持政策的供应商应按照采购文件格式要求提供《中小企业声明函》，供应商提供的《中小企业声明函》与实际情况不符的，供应商未按采购文件要求提供国家确定的认证机构出具的、处于有效期之内的产品认证证书的，不享受中小企业扶持政策。声明内容不实的，属于提供虚假材料谋取中标、成交的，依法承担法律责任。</w:t>
      </w:r>
    </w:p>
    <w:p>
      <w:pPr>
        <w:pStyle w:val="16"/>
        <w:adjustRightInd w:val="0"/>
        <w:snapToGrid w:val="0"/>
        <w:spacing w:beforeAutospacing="0" w:afterAutospacing="0" w:line="360" w:lineRule="auto"/>
        <w:ind w:firstLine="420" w:firstLineChars="200"/>
        <w:rPr>
          <w:kern w:val="2"/>
          <w:sz w:val="21"/>
          <w:szCs w:val="21"/>
        </w:rPr>
      </w:pPr>
      <w:r>
        <w:rPr>
          <w:rFonts w:hint="eastAsia"/>
          <w:kern w:val="2"/>
          <w:sz w:val="21"/>
          <w:szCs w:val="21"/>
        </w:rPr>
        <w:t>8.3.3.7中小企业享受扶持政策获得政府采购合同的，小微企业不得将合同分包给大中型企业，中型企业不得将合同分包给大型企业。</w:t>
      </w:r>
    </w:p>
    <w:p>
      <w:pPr>
        <w:pStyle w:val="16"/>
        <w:adjustRightInd w:val="0"/>
        <w:snapToGrid w:val="0"/>
        <w:spacing w:beforeAutospacing="0" w:afterAutospacing="0" w:line="360" w:lineRule="auto"/>
        <w:ind w:firstLine="420" w:firstLineChars="200"/>
        <w:rPr>
          <w:kern w:val="2"/>
          <w:sz w:val="21"/>
          <w:szCs w:val="21"/>
        </w:rPr>
      </w:pPr>
      <w:r>
        <w:rPr>
          <w:rFonts w:hint="eastAsia"/>
          <w:kern w:val="2"/>
          <w:sz w:val="21"/>
          <w:szCs w:val="21"/>
        </w:rPr>
        <w:t>8.3.4支持创新发展</w:t>
      </w:r>
    </w:p>
    <w:p>
      <w:pPr>
        <w:pStyle w:val="16"/>
        <w:adjustRightInd w:val="0"/>
        <w:snapToGrid w:val="0"/>
        <w:spacing w:beforeAutospacing="0" w:afterAutospacing="0" w:line="360" w:lineRule="auto"/>
        <w:ind w:firstLine="420" w:firstLineChars="200"/>
        <w:rPr>
          <w:kern w:val="2"/>
          <w:sz w:val="21"/>
          <w:szCs w:val="21"/>
        </w:rPr>
      </w:pPr>
      <w:r>
        <w:rPr>
          <w:rFonts w:hint="eastAsia"/>
          <w:kern w:val="2"/>
          <w:sz w:val="21"/>
          <w:szCs w:val="21"/>
        </w:rPr>
        <w:t>8.3.4.1 采购人优先采购被认定为首台套产品和“制造精品”的自主创新产品。</w:t>
      </w:r>
    </w:p>
    <w:p>
      <w:pPr>
        <w:pStyle w:val="16"/>
        <w:adjustRightInd w:val="0"/>
        <w:snapToGrid w:val="0"/>
        <w:spacing w:beforeAutospacing="0" w:afterAutospacing="0" w:line="360" w:lineRule="auto"/>
        <w:ind w:firstLine="420" w:firstLineChars="200"/>
        <w:rPr>
          <w:kern w:val="2"/>
          <w:sz w:val="21"/>
          <w:szCs w:val="21"/>
        </w:rPr>
      </w:pPr>
      <w:r>
        <w:rPr>
          <w:rFonts w:hint="eastAsia"/>
          <w:kern w:val="2"/>
          <w:sz w:val="21"/>
          <w:szCs w:val="21"/>
        </w:rPr>
        <w:t>8.3.4.2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pStyle w:val="16"/>
        <w:adjustRightInd w:val="0"/>
        <w:snapToGrid w:val="0"/>
        <w:spacing w:beforeAutospacing="0" w:afterAutospacing="0" w:line="360" w:lineRule="auto"/>
        <w:ind w:firstLine="420" w:firstLineChars="200"/>
        <w:rPr>
          <w:kern w:val="2"/>
          <w:sz w:val="21"/>
          <w:szCs w:val="21"/>
        </w:rPr>
      </w:pPr>
      <w:r>
        <w:rPr>
          <w:rFonts w:hint="eastAsia"/>
          <w:kern w:val="2"/>
          <w:sz w:val="21"/>
          <w:szCs w:val="21"/>
        </w:rPr>
        <w:t>8.3.5中小企业信用融资：为支持和促进中小企业发展，进一步发挥政府采购政策功能， 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投标人发放贷款的一种融资方式。投标人可登陆浙江政府采购( (tp:/www zizfcg gov.cn)的中小企业信用融资栏目了解相关信息。 供应商可以通过浙江政府采购网(https://zfcg. czt.zj. gov.cn/)首页的“浙江政采贷”模块进入申请，还可以通过政府采购云平台(https://wwwzcygov.cn/)首页的“金融服务”模块进入申请。</w:t>
      </w:r>
    </w:p>
    <w:p>
      <w:pPr>
        <w:snapToGrid w:val="0"/>
        <w:spacing w:line="420" w:lineRule="exact"/>
        <w:ind w:firstLine="384" w:firstLineChars="182"/>
        <w:outlineLvl w:val="1"/>
        <w:rPr>
          <w:rFonts w:ascii="宋体" w:hAnsi="宋体"/>
          <w:b/>
          <w:bCs/>
          <w:sz w:val="21"/>
          <w:szCs w:val="21"/>
        </w:rPr>
      </w:pPr>
      <w:r>
        <w:rPr>
          <w:rFonts w:hint="eastAsia" w:ascii="宋体" w:hAnsi="宋体"/>
          <w:b/>
          <w:bCs/>
          <w:sz w:val="21"/>
          <w:szCs w:val="21"/>
        </w:rPr>
        <w:t>八、签订合同</w:t>
      </w:r>
    </w:p>
    <w:p>
      <w:pPr>
        <w:adjustRightInd w:val="0"/>
        <w:snapToGrid w:val="0"/>
        <w:spacing w:line="360" w:lineRule="auto"/>
        <w:ind w:firstLine="420" w:firstLineChars="200"/>
        <w:rPr>
          <w:rFonts w:ascii="宋体" w:hAnsi="宋体"/>
          <w:sz w:val="21"/>
          <w:szCs w:val="21"/>
        </w:rPr>
      </w:pPr>
      <w:r>
        <w:rPr>
          <w:rFonts w:hint="eastAsia" w:ascii="宋体" w:hAnsi="宋体"/>
          <w:sz w:val="21"/>
          <w:szCs w:val="21"/>
        </w:rPr>
        <w:t>1.1除不可抗力等特殊情况外，采购人原则上应当在中标通知书发出之日起</w:t>
      </w:r>
      <w:r>
        <w:rPr>
          <w:rFonts w:hint="eastAsia" w:ascii="宋体" w:hAnsi="宋体"/>
          <w:b/>
          <w:bCs/>
          <w:sz w:val="21"/>
          <w:szCs w:val="21"/>
          <w:highlight w:val="yellow"/>
        </w:rPr>
        <w:t>20</w:t>
      </w:r>
      <w:r>
        <w:rPr>
          <w:rFonts w:hint="eastAsia" w:ascii="宋体" w:hAnsi="宋体"/>
          <w:sz w:val="21"/>
          <w:szCs w:val="21"/>
        </w:rPr>
        <w:t>日内，与</w:t>
      </w:r>
      <w:r>
        <w:rPr>
          <w:rFonts w:hint="eastAsia" w:ascii="宋体" w:hAnsi="宋体"/>
          <w:sz w:val="21"/>
          <w:szCs w:val="21"/>
          <w:lang w:val="en-US" w:eastAsia="zh-CN"/>
        </w:rPr>
        <w:t>中标（</w:t>
      </w:r>
      <w:r>
        <w:rPr>
          <w:rFonts w:hint="eastAsia" w:ascii="宋体" w:hAnsi="宋体"/>
          <w:sz w:val="21"/>
          <w:szCs w:val="21"/>
        </w:rPr>
        <w:t>成交</w:t>
      </w:r>
      <w:r>
        <w:rPr>
          <w:rFonts w:hint="eastAsia" w:ascii="宋体" w:hAnsi="宋体"/>
          <w:sz w:val="21"/>
          <w:szCs w:val="21"/>
          <w:lang w:eastAsia="zh-CN"/>
        </w:rPr>
        <w:t>）</w:t>
      </w:r>
      <w:r>
        <w:rPr>
          <w:rFonts w:hint="eastAsia" w:ascii="宋体" w:hAnsi="宋体"/>
          <w:sz w:val="21"/>
          <w:szCs w:val="21"/>
        </w:rPr>
        <w:t>人按照采购文件确定的事项签订政府采购合同，并在签订之日起2个工作日内将政府采购合同在浙江政府采购网上公告。</w:t>
      </w:r>
    </w:p>
    <w:p>
      <w:pPr>
        <w:pStyle w:val="8"/>
        <w:adjustRightInd w:val="0"/>
        <w:snapToGrid w:val="0"/>
        <w:rPr>
          <w:rFonts w:ascii="宋体" w:hAnsi="宋体"/>
          <w:sz w:val="21"/>
          <w:szCs w:val="21"/>
        </w:rPr>
      </w:pPr>
      <w:r>
        <w:rPr>
          <w:rFonts w:hint="eastAsia" w:ascii="宋体" w:hAnsi="宋体"/>
          <w:sz w:val="21"/>
          <w:szCs w:val="21"/>
        </w:rPr>
        <w:t>1</w:t>
      </w:r>
      <w:r>
        <w:rPr>
          <w:rFonts w:hint="eastAsia" w:ascii="宋体" w:hAnsi="宋体"/>
          <w:sz w:val="21"/>
          <w:szCs w:val="21"/>
          <w:lang w:val="zh-CN"/>
        </w:rPr>
        <w:t>.2成交人按规定的日期、时间、地点，由法定代表人或其授权代表与采购人代表签订合同。如成交人为联合体的，由联合体成员各方法定代表人或其授权代表与采购人代表签订合同。</w:t>
      </w:r>
    </w:p>
    <w:p>
      <w:pPr>
        <w:pStyle w:val="8"/>
        <w:adjustRightInd w:val="0"/>
        <w:snapToGrid w:val="0"/>
        <w:rPr>
          <w:rFonts w:ascii="宋体" w:hAnsi="宋体"/>
          <w:sz w:val="21"/>
          <w:szCs w:val="21"/>
        </w:rPr>
      </w:pPr>
      <w:r>
        <w:rPr>
          <w:rFonts w:hint="eastAsia" w:ascii="宋体" w:hAnsi="宋体"/>
          <w:sz w:val="21"/>
          <w:szCs w:val="21"/>
        </w:rPr>
        <w:t>1.3如签订合同并生效后，供应商无故拒绝或延期，除按照合同条款处理外，列入不良行为记录一次，并给予通报。</w:t>
      </w:r>
    </w:p>
    <w:p>
      <w:pPr>
        <w:pStyle w:val="8"/>
        <w:adjustRightInd w:val="0"/>
        <w:snapToGrid w:val="0"/>
        <w:rPr>
          <w:rFonts w:ascii="宋体" w:hAnsi="宋体"/>
          <w:sz w:val="21"/>
          <w:szCs w:val="21"/>
        </w:rPr>
      </w:pPr>
      <w:r>
        <w:rPr>
          <w:rFonts w:hint="eastAsia" w:ascii="宋体" w:hAnsi="宋体"/>
          <w:sz w:val="21"/>
          <w:szCs w:val="21"/>
        </w:rPr>
        <w:t>1.4成交人拒绝与采购人签订合同的，采购人可以按照评审报告推荐的中标或者成交候选人名单排序，确定下一候选人为成交人，也可以重新开展政府采购活动。</w:t>
      </w:r>
    </w:p>
    <w:p>
      <w:pPr>
        <w:pStyle w:val="8"/>
        <w:adjustRightInd w:val="0"/>
        <w:snapToGrid w:val="0"/>
        <w:rPr>
          <w:rFonts w:ascii="宋体" w:hAnsi="宋体"/>
          <w:sz w:val="21"/>
          <w:szCs w:val="21"/>
        </w:rPr>
      </w:pPr>
      <w:r>
        <w:rPr>
          <w:rFonts w:hint="eastAsia" w:ascii="宋体" w:hAnsi="宋体"/>
          <w:sz w:val="21"/>
          <w:szCs w:val="21"/>
        </w:rPr>
        <w:t>1.5采购合同由采购人与成交人根据采购文件、投标响应文件等内容通过政府采购电子交易平台在线签订，自动备案。</w:t>
      </w:r>
    </w:p>
    <w:p>
      <w:pPr>
        <w:snapToGrid w:val="0"/>
        <w:spacing w:line="420" w:lineRule="exact"/>
        <w:ind w:firstLine="382" w:firstLineChars="182"/>
        <w:outlineLvl w:val="1"/>
        <w:rPr>
          <w:rFonts w:ascii="宋体" w:hAnsi="宋体"/>
          <w:sz w:val="21"/>
          <w:szCs w:val="21"/>
        </w:rPr>
      </w:pPr>
      <w:r>
        <w:rPr>
          <w:rFonts w:hint="eastAsia" w:ascii="宋体" w:hAnsi="宋体"/>
          <w:sz w:val="21"/>
          <w:szCs w:val="21"/>
        </w:rPr>
        <w:t>1.6</w:t>
      </w:r>
      <w:r>
        <w:rPr>
          <w:rFonts w:hint="eastAsia" w:ascii="宋体" w:hAnsi="宋体"/>
          <w:b/>
          <w:bCs/>
          <w:sz w:val="21"/>
          <w:szCs w:val="21"/>
        </w:rPr>
        <w:t>政府采购货物和服务项目不得收取质量保证金。政府采购工程以及与工程建设有关的货物、服务，采用招标方式采购的，按国家和省有关规定执行。</w:t>
      </w:r>
    </w:p>
    <w:p>
      <w:pPr>
        <w:pStyle w:val="16"/>
        <w:widowControl w:val="0"/>
        <w:snapToGrid w:val="0"/>
        <w:spacing w:beforeLines="50" w:beforeAutospacing="0" w:afterLines="50" w:afterAutospacing="0"/>
        <w:jc w:val="both"/>
        <w:outlineLvl w:val="0"/>
        <w:rPr>
          <w:sz w:val="21"/>
          <w:szCs w:val="21"/>
        </w:rPr>
      </w:pPr>
    </w:p>
    <w:p>
      <w:pPr>
        <w:pStyle w:val="16"/>
        <w:widowControl w:val="0"/>
        <w:snapToGrid w:val="0"/>
        <w:spacing w:beforeLines="50" w:beforeAutospacing="0" w:afterLines="50" w:afterAutospacing="0"/>
        <w:jc w:val="both"/>
        <w:outlineLvl w:val="0"/>
        <w:rPr>
          <w:sz w:val="21"/>
          <w:szCs w:val="21"/>
        </w:rPr>
      </w:pPr>
    </w:p>
    <w:p>
      <w:pPr>
        <w:pStyle w:val="16"/>
        <w:widowControl w:val="0"/>
        <w:snapToGrid w:val="0"/>
        <w:spacing w:beforeLines="50" w:beforeAutospacing="0" w:afterLines="50" w:afterAutospacing="0"/>
        <w:jc w:val="both"/>
        <w:outlineLvl w:val="0"/>
        <w:rPr>
          <w:sz w:val="21"/>
          <w:szCs w:val="21"/>
        </w:rPr>
      </w:pPr>
    </w:p>
    <w:p>
      <w:pPr>
        <w:pStyle w:val="16"/>
        <w:widowControl w:val="0"/>
        <w:snapToGrid w:val="0"/>
        <w:spacing w:beforeLines="50" w:beforeAutospacing="0" w:afterLines="50" w:afterAutospacing="0"/>
        <w:jc w:val="both"/>
        <w:outlineLvl w:val="0"/>
        <w:rPr>
          <w:rFonts w:hint="eastAsia"/>
          <w:sz w:val="21"/>
          <w:szCs w:val="21"/>
        </w:rPr>
      </w:pPr>
    </w:p>
    <w:p>
      <w:pPr>
        <w:pStyle w:val="16"/>
        <w:widowControl w:val="0"/>
        <w:snapToGrid w:val="0"/>
        <w:spacing w:beforeLines="50" w:beforeAutospacing="0" w:afterLines="50" w:afterAutospacing="0"/>
        <w:jc w:val="both"/>
        <w:outlineLvl w:val="0"/>
        <w:rPr>
          <w:rFonts w:hint="eastAsia"/>
          <w:sz w:val="21"/>
          <w:szCs w:val="21"/>
        </w:rPr>
      </w:pPr>
    </w:p>
    <w:p>
      <w:pPr>
        <w:pStyle w:val="16"/>
        <w:widowControl w:val="0"/>
        <w:snapToGrid w:val="0"/>
        <w:spacing w:beforeLines="50" w:beforeAutospacing="0" w:afterLines="50" w:afterAutospacing="0"/>
        <w:jc w:val="both"/>
        <w:outlineLvl w:val="0"/>
        <w:rPr>
          <w:rFonts w:hint="eastAsia"/>
          <w:sz w:val="21"/>
          <w:szCs w:val="21"/>
        </w:rPr>
      </w:pPr>
    </w:p>
    <w:p>
      <w:pPr>
        <w:pStyle w:val="16"/>
        <w:widowControl w:val="0"/>
        <w:snapToGrid w:val="0"/>
        <w:spacing w:beforeLines="50" w:beforeAutospacing="0" w:afterLines="50" w:afterAutospacing="0"/>
        <w:jc w:val="both"/>
        <w:outlineLvl w:val="0"/>
        <w:rPr>
          <w:rFonts w:hint="eastAsia"/>
          <w:sz w:val="21"/>
          <w:szCs w:val="21"/>
        </w:rPr>
      </w:pPr>
    </w:p>
    <w:p>
      <w:pPr>
        <w:pStyle w:val="16"/>
        <w:widowControl w:val="0"/>
        <w:snapToGrid w:val="0"/>
        <w:spacing w:beforeLines="50" w:beforeAutospacing="0" w:afterLines="50" w:afterAutospacing="0"/>
        <w:jc w:val="both"/>
        <w:outlineLvl w:val="0"/>
        <w:rPr>
          <w:rFonts w:hint="eastAsia"/>
          <w:sz w:val="21"/>
          <w:szCs w:val="21"/>
        </w:rPr>
      </w:pPr>
    </w:p>
    <w:p>
      <w:pPr>
        <w:pStyle w:val="16"/>
        <w:widowControl w:val="0"/>
        <w:snapToGrid w:val="0"/>
        <w:spacing w:beforeLines="50" w:beforeAutospacing="0" w:afterLines="50" w:afterAutospacing="0"/>
        <w:jc w:val="both"/>
        <w:outlineLvl w:val="0"/>
        <w:rPr>
          <w:rFonts w:hint="eastAsia"/>
          <w:sz w:val="21"/>
          <w:szCs w:val="21"/>
        </w:rPr>
      </w:pPr>
    </w:p>
    <w:p>
      <w:pPr>
        <w:pStyle w:val="16"/>
        <w:widowControl w:val="0"/>
        <w:snapToGrid w:val="0"/>
        <w:spacing w:beforeLines="50" w:beforeAutospacing="0" w:afterLines="50" w:afterAutospacing="0"/>
        <w:jc w:val="both"/>
        <w:outlineLvl w:val="0"/>
        <w:rPr>
          <w:rFonts w:hint="eastAsia"/>
          <w:sz w:val="21"/>
          <w:szCs w:val="21"/>
        </w:rPr>
      </w:pPr>
    </w:p>
    <w:p>
      <w:pPr>
        <w:pStyle w:val="16"/>
        <w:widowControl w:val="0"/>
        <w:snapToGrid w:val="0"/>
        <w:spacing w:beforeLines="50" w:beforeAutospacing="0" w:afterLines="50" w:afterAutospacing="0"/>
        <w:jc w:val="both"/>
        <w:outlineLvl w:val="0"/>
        <w:rPr>
          <w:rFonts w:hint="eastAsia"/>
          <w:sz w:val="21"/>
          <w:szCs w:val="21"/>
        </w:rPr>
      </w:pPr>
    </w:p>
    <w:p>
      <w:pPr>
        <w:pStyle w:val="16"/>
        <w:widowControl w:val="0"/>
        <w:snapToGrid w:val="0"/>
        <w:spacing w:beforeLines="50" w:beforeAutospacing="0" w:afterLines="50" w:afterAutospacing="0"/>
        <w:jc w:val="both"/>
        <w:outlineLvl w:val="0"/>
        <w:rPr>
          <w:sz w:val="21"/>
          <w:szCs w:val="21"/>
        </w:rPr>
      </w:pPr>
    </w:p>
    <w:p>
      <w:pPr>
        <w:pStyle w:val="11"/>
        <w:snapToGrid w:val="0"/>
        <w:spacing w:beforeLines="0" w:afterLines="0" w:line="240" w:lineRule="auto"/>
        <w:jc w:val="center"/>
        <w:outlineLvl w:val="0"/>
        <w:rPr>
          <w:rFonts w:hAnsi="宋体"/>
          <w:b/>
          <w:sz w:val="30"/>
          <w:szCs w:val="30"/>
        </w:rPr>
      </w:pPr>
      <w:r>
        <w:rPr>
          <w:rFonts w:hint="eastAsia" w:hAnsi="宋体"/>
          <w:b/>
          <w:sz w:val="30"/>
          <w:szCs w:val="30"/>
        </w:rPr>
        <w:t>第五章</w:t>
      </w:r>
      <w:r>
        <w:rPr>
          <w:rFonts w:hint="eastAsia" w:hAnsi="宋体"/>
          <w:b/>
          <w:sz w:val="30"/>
          <w:szCs w:val="30"/>
          <w:lang w:val="en-US" w:eastAsia="zh-CN"/>
        </w:rPr>
        <w:t xml:space="preserve">  </w:t>
      </w:r>
      <w:r>
        <w:rPr>
          <w:rFonts w:hint="eastAsia" w:hAnsi="宋体"/>
          <w:b/>
          <w:sz w:val="30"/>
          <w:szCs w:val="30"/>
        </w:rPr>
        <w:t>评 标 细 则</w:t>
      </w:r>
    </w:p>
    <w:p>
      <w:pPr>
        <w:pStyle w:val="10"/>
        <w:spacing w:line="360" w:lineRule="auto"/>
        <w:ind w:firstLine="404" w:firstLineChars="200"/>
        <w:rPr>
          <w:rFonts w:hint="default" w:ascii="Times New Roman" w:hAnsi="Times New Roman"/>
          <w:sz w:val="21"/>
          <w:szCs w:val="21"/>
        </w:rPr>
      </w:pPr>
      <w:bookmarkStart w:id="3" w:name="_Toc353536905"/>
      <w:bookmarkStart w:id="4" w:name="_Toc276459699"/>
      <w:r>
        <w:rPr>
          <w:rFonts w:ascii="Times New Roman" w:hAnsi="Times New Roman"/>
          <w:sz w:val="21"/>
          <w:szCs w:val="21"/>
        </w:rPr>
        <w:t>根据《中华人民共和国政府采购法》、《政府采购货物和服务招标投标管理办法》、《浙江省财政厅关于印发浙江省政府采购项目电子交易管理暂行办法的通知》（浙财采监〔2019〕10号）以及兰溪市的有关规定，更好地做到公开、公平、公正，结合本次招标的特点，特制定本评标定标办法。</w:t>
      </w:r>
    </w:p>
    <w:p>
      <w:pPr>
        <w:spacing w:line="360" w:lineRule="auto"/>
        <w:ind w:firstLine="422" w:firstLineChars="200"/>
        <w:rPr>
          <w:b/>
          <w:bCs/>
          <w:sz w:val="21"/>
          <w:szCs w:val="21"/>
        </w:rPr>
      </w:pPr>
      <w:r>
        <w:rPr>
          <w:b/>
          <w:bCs/>
          <w:sz w:val="21"/>
          <w:szCs w:val="21"/>
        </w:rPr>
        <w:t>一 、评标组织</w:t>
      </w:r>
    </w:p>
    <w:p>
      <w:pPr>
        <w:spacing w:line="360" w:lineRule="auto"/>
        <w:ind w:firstLine="420" w:firstLineChars="200"/>
        <w:rPr>
          <w:sz w:val="21"/>
          <w:szCs w:val="21"/>
        </w:rPr>
      </w:pPr>
      <w:r>
        <w:rPr>
          <w:sz w:val="21"/>
          <w:szCs w:val="21"/>
        </w:rPr>
        <w:t>评标委员会由采购人代表和评审专家</w:t>
      </w:r>
      <w:r>
        <w:rPr>
          <w:color w:val="FF0000"/>
          <w:sz w:val="21"/>
          <w:szCs w:val="21"/>
          <w:u w:val="single"/>
        </w:rPr>
        <w:t>5</w:t>
      </w:r>
      <w:r>
        <w:rPr>
          <w:color w:val="FF0000"/>
          <w:sz w:val="21"/>
          <w:szCs w:val="21"/>
        </w:rPr>
        <w:t>人</w:t>
      </w:r>
      <w:r>
        <w:rPr>
          <w:rFonts w:hint="eastAsia"/>
          <w:color w:val="FF0000"/>
          <w:sz w:val="21"/>
          <w:szCs w:val="21"/>
        </w:rPr>
        <w:t>及以上</w:t>
      </w:r>
      <w:r>
        <w:rPr>
          <w:color w:val="000000"/>
          <w:sz w:val="21"/>
          <w:szCs w:val="21"/>
        </w:rPr>
        <w:t>单数组成</w:t>
      </w:r>
      <w:r>
        <w:rPr>
          <w:sz w:val="21"/>
          <w:szCs w:val="21"/>
        </w:rPr>
        <w:t>。</w:t>
      </w:r>
    </w:p>
    <w:p>
      <w:pPr>
        <w:spacing w:line="360" w:lineRule="auto"/>
        <w:ind w:firstLine="422" w:firstLineChars="200"/>
        <w:rPr>
          <w:b/>
          <w:bCs/>
          <w:sz w:val="21"/>
          <w:szCs w:val="21"/>
        </w:rPr>
      </w:pPr>
      <w:r>
        <w:rPr>
          <w:b/>
          <w:sz w:val="21"/>
          <w:szCs w:val="21"/>
        </w:rPr>
        <w:t>二、</w:t>
      </w:r>
      <w:r>
        <w:rPr>
          <w:b/>
          <w:bCs/>
          <w:sz w:val="21"/>
          <w:szCs w:val="21"/>
        </w:rPr>
        <w:t>评（定）标方法</w:t>
      </w:r>
    </w:p>
    <w:p>
      <w:pPr>
        <w:spacing w:line="360" w:lineRule="auto"/>
        <w:ind w:firstLine="420" w:firstLineChars="200"/>
        <w:rPr>
          <w:sz w:val="21"/>
          <w:szCs w:val="21"/>
        </w:rPr>
      </w:pPr>
      <w:r>
        <w:rPr>
          <w:sz w:val="21"/>
          <w:szCs w:val="21"/>
        </w:rPr>
        <w:t>开标后，采用综合评分法，评标委员会首先对投标书的完整性、符合性、响应性等进行审查。凡不符合有关规定或不响应招标文件要求的投标文件将不进入评标范围。评标专家组以开标、审标、询标情况为基本依据，对有效的投标文件及其投标人按评标内容进行分析、评议，确定合格供应商，根据《政府采购货物和服务招标投标管理办法》（财政部令第87号）文件规定，本次招标采购资信商务及技术分为</w:t>
      </w:r>
      <w:r>
        <w:rPr>
          <w:rFonts w:hint="eastAsia"/>
          <w:color w:val="FF0000"/>
          <w:sz w:val="21"/>
          <w:szCs w:val="21"/>
          <w:lang w:val="en-US" w:eastAsia="zh-CN"/>
        </w:rPr>
        <w:t>85</w:t>
      </w:r>
      <w:r>
        <w:rPr>
          <w:sz w:val="21"/>
          <w:szCs w:val="21"/>
        </w:rPr>
        <w:t>分，价格分为</w:t>
      </w:r>
      <w:r>
        <w:rPr>
          <w:rFonts w:hint="eastAsia"/>
          <w:color w:val="FF0000"/>
          <w:sz w:val="21"/>
          <w:szCs w:val="21"/>
          <w:lang w:val="en-US" w:eastAsia="zh-CN"/>
        </w:rPr>
        <w:t>15</w:t>
      </w:r>
      <w:r>
        <w:rPr>
          <w:sz w:val="21"/>
          <w:szCs w:val="21"/>
        </w:rPr>
        <w:t>分。先评资信商务、技术标得分，后再开价格文件，取合格供应商中投标价格最终最低的投标报价为评标基准价，对合格的供应商进行技术商务分计算，以二项总</w:t>
      </w:r>
      <w:r>
        <w:rPr>
          <w:rFonts w:hint="eastAsia"/>
          <w:sz w:val="21"/>
          <w:szCs w:val="21"/>
          <w:lang w:eastAsia="zh-CN"/>
        </w:rPr>
        <w:t>得</w:t>
      </w:r>
      <w:r>
        <w:rPr>
          <w:sz w:val="21"/>
          <w:szCs w:val="21"/>
        </w:rPr>
        <w:t>分最高为中标方（总得分相同的，按投标报价由低到高顺序排列；资信商务、技术分与投标报价都相同的，抽签决定中标单位，如若供应商不参加抽签，则取消其成交候选人资格。）中标供应商因不可抗力不能履行政府采购合同的,采购人可以与排位在中标供应商之后第一位的中标候选供应商签订政府采购合同,以此类推或重新招标。</w:t>
      </w:r>
    </w:p>
    <w:p>
      <w:pPr>
        <w:spacing w:line="360" w:lineRule="auto"/>
        <w:ind w:firstLine="422" w:firstLineChars="200"/>
        <w:rPr>
          <w:sz w:val="21"/>
          <w:szCs w:val="21"/>
        </w:rPr>
      </w:pPr>
      <w:r>
        <w:rPr>
          <w:b/>
          <w:sz w:val="21"/>
          <w:szCs w:val="21"/>
        </w:rPr>
        <w:t>三、技术商务</w:t>
      </w:r>
      <w:r>
        <w:rPr>
          <w:b/>
          <w:bCs/>
          <w:sz w:val="21"/>
          <w:szCs w:val="21"/>
        </w:rPr>
        <w:t>标</w:t>
      </w:r>
      <w:r>
        <w:rPr>
          <w:b/>
          <w:sz w:val="21"/>
          <w:szCs w:val="21"/>
        </w:rPr>
        <w:t>评定</w:t>
      </w:r>
      <w:r>
        <w:rPr>
          <w:sz w:val="21"/>
          <w:szCs w:val="21"/>
        </w:rPr>
        <w:t>（满分为</w:t>
      </w:r>
      <w:r>
        <w:rPr>
          <w:rFonts w:hint="eastAsia"/>
          <w:color w:val="FF0000"/>
          <w:sz w:val="21"/>
          <w:szCs w:val="21"/>
          <w:lang w:val="en-US" w:eastAsia="zh-CN"/>
        </w:rPr>
        <w:t>85</w:t>
      </w:r>
      <w:r>
        <w:rPr>
          <w:sz w:val="21"/>
          <w:szCs w:val="21"/>
        </w:rPr>
        <w:t>分）</w:t>
      </w:r>
    </w:p>
    <w:p>
      <w:pPr>
        <w:pStyle w:val="11"/>
        <w:spacing w:beforeLines="0" w:afterLines="0" w:line="360" w:lineRule="auto"/>
        <w:ind w:firstLine="420" w:firstLineChars="200"/>
        <w:rPr>
          <w:rFonts w:ascii="Times New Roman" w:hAnsi="Times New Roman"/>
          <w:sz w:val="21"/>
          <w:szCs w:val="21"/>
        </w:rPr>
      </w:pPr>
      <w:r>
        <w:rPr>
          <w:rFonts w:ascii="Times New Roman" w:hAnsi="Times New Roman"/>
          <w:sz w:val="21"/>
          <w:szCs w:val="21"/>
        </w:rPr>
        <w:t>（1）技术商务分设置为</w:t>
      </w:r>
      <w:r>
        <w:rPr>
          <w:rFonts w:hint="eastAsia" w:ascii="Times New Roman" w:hAnsi="Times New Roman"/>
          <w:color w:val="FF0000"/>
          <w:sz w:val="21"/>
          <w:szCs w:val="21"/>
          <w:lang w:val="en-US" w:eastAsia="zh-CN"/>
        </w:rPr>
        <w:t>85</w:t>
      </w:r>
      <w:r>
        <w:rPr>
          <w:rFonts w:ascii="Times New Roman" w:hAnsi="Times New Roman"/>
          <w:sz w:val="21"/>
          <w:szCs w:val="21"/>
        </w:rPr>
        <w:t>分，分值分配见以下表格。评标委员会根据表格，对该标项各投标单位的技术商务标进行书面审核和评论后，由各成员独立酌情给分，打分时保留小数1位，每人一份评分表，并签名。在统计得分时，如果发现某一单项评分超过评分细则规定的分值范围，则该张评分表无效。投标人技术商务标（含资信业绩和售后服务）最终得分为评标成员的有效评分的算术平均值。计算时保留小数2位。</w:t>
      </w:r>
    </w:p>
    <w:p>
      <w:pPr>
        <w:pStyle w:val="26"/>
        <w:ind w:left="0" w:leftChars="0" w:firstLine="0" w:firstLineChars="0"/>
        <w:rPr>
          <w:rFonts w:hint="default" w:eastAsia="宋体"/>
          <w:b/>
          <w:bCs/>
          <w:lang w:val="en-US" w:eastAsia="zh-CN"/>
        </w:rPr>
      </w:pPr>
      <w:r>
        <w:rPr>
          <w:rFonts w:hint="eastAsia"/>
          <w:b/>
          <w:bCs/>
          <w:lang w:val="en-US" w:eastAsia="zh-CN"/>
        </w:rPr>
        <w:t>评分细则</w:t>
      </w:r>
    </w:p>
    <w:tbl>
      <w:tblPr>
        <w:tblStyle w:val="18"/>
        <w:tblW w:w="10957" w:type="dxa"/>
        <w:jc w:val="center"/>
        <w:tblLayout w:type="fixed"/>
        <w:tblCellMar>
          <w:top w:w="0" w:type="dxa"/>
          <w:left w:w="108" w:type="dxa"/>
          <w:bottom w:w="0" w:type="dxa"/>
          <w:right w:w="108" w:type="dxa"/>
        </w:tblCellMar>
      </w:tblPr>
      <w:tblGrid>
        <w:gridCol w:w="670"/>
        <w:gridCol w:w="2493"/>
        <w:gridCol w:w="729"/>
        <w:gridCol w:w="7065"/>
      </w:tblGrid>
      <w:tr>
        <w:tblPrEx>
          <w:tblCellMar>
            <w:top w:w="0" w:type="dxa"/>
            <w:left w:w="108" w:type="dxa"/>
            <w:bottom w:w="0" w:type="dxa"/>
            <w:right w:w="108" w:type="dxa"/>
          </w:tblCellMar>
        </w:tblPrEx>
        <w:trPr>
          <w:trHeight w:val="600"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
                <w:bCs/>
                <w:color w:val="auto"/>
                <w:sz w:val="21"/>
                <w:szCs w:val="21"/>
                <w:highlight w:val="none"/>
              </w:rPr>
            </w:pPr>
            <w:r>
              <w:rPr>
                <w:rFonts w:hint="eastAsia" w:ascii="宋体" w:hAnsi="宋体" w:cs="宋体"/>
                <w:b/>
                <w:bCs/>
                <w:color w:val="auto"/>
                <w:kern w:val="0"/>
                <w:sz w:val="21"/>
                <w:szCs w:val="21"/>
                <w:highlight w:val="none"/>
                <w:lang w:bidi="ar"/>
              </w:rPr>
              <w:t>序号</w:t>
            </w:r>
          </w:p>
        </w:tc>
        <w:tc>
          <w:tcPr>
            <w:tcW w:w="249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
                <w:bCs/>
                <w:color w:val="auto"/>
                <w:sz w:val="21"/>
                <w:szCs w:val="21"/>
                <w:highlight w:val="none"/>
              </w:rPr>
            </w:pPr>
            <w:r>
              <w:rPr>
                <w:rFonts w:hint="eastAsia" w:ascii="宋体" w:hAnsi="宋体" w:cs="宋体"/>
                <w:b/>
                <w:bCs/>
                <w:color w:val="auto"/>
                <w:kern w:val="0"/>
                <w:sz w:val="21"/>
                <w:szCs w:val="21"/>
                <w:highlight w:val="none"/>
                <w:lang w:bidi="ar"/>
              </w:rPr>
              <w:t>评分内容</w:t>
            </w:r>
          </w:p>
        </w:tc>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
                <w:bCs/>
                <w:color w:val="auto"/>
                <w:sz w:val="21"/>
                <w:szCs w:val="21"/>
                <w:highlight w:val="none"/>
              </w:rPr>
            </w:pPr>
            <w:r>
              <w:rPr>
                <w:rFonts w:hint="eastAsia" w:ascii="宋体" w:hAnsi="宋体" w:cs="宋体"/>
                <w:b/>
                <w:bCs/>
                <w:color w:val="auto"/>
                <w:kern w:val="0"/>
                <w:sz w:val="21"/>
                <w:szCs w:val="21"/>
                <w:highlight w:val="none"/>
                <w:lang w:bidi="ar"/>
              </w:rPr>
              <w:t>分值</w:t>
            </w:r>
          </w:p>
        </w:tc>
        <w:tc>
          <w:tcPr>
            <w:tcW w:w="70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
                <w:bCs/>
                <w:color w:val="auto"/>
                <w:sz w:val="21"/>
                <w:szCs w:val="21"/>
                <w:highlight w:val="none"/>
              </w:rPr>
            </w:pPr>
            <w:r>
              <w:rPr>
                <w:rFonts w:hint="eastAsia" w:ascii="宋体" w:hAnsi="宋体" w:cs="宋体"/>
                <w:b/>
                <w:bCs/>
                <w:color w:val="auto"/>
                <w:kern w:val="0"/>
                <w:sz w:val="21"/>
                <w:szCs w:val="21"/>
                <w:highlight w:val="none"/>
                <w:lang w:bidi="ar"/>
              </w:rPr>
              <w:t>评分标准说明</w:t>
            </w:r>
          </w:p>
        </w:tc>
      </w:tr>
      <w:tr>
        <w:tblPrEx>
          <w:tblCellMar>
            <w:top w:w="0" w:type="dxa"/>
            <w:left w:w="108" w:type="dxa"/>
            <w:bottom w:w="0" w:type="dxa"/>
            <w:right w:w="108" w:type="dxa"/>
          </w:tblCellMar>
        </w:tblPrEx>
        <w:trPr>
          <w:trHeight w:val="600" w:hRule="atLeast"/>
          <w:jc w:val="center"/>
        </w:trPr>
        <w:tc>
          <w:tcPr>
            <w:tcW w:w="10957" w:type="dxa"/>
            <w:gridSpan w:val="4"/>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商务</w:t>
            </w:r>
            <w:r>
              <w:rPr>
                <w:rFonts w:hint="eastAsia" w:ascii="宋体" w:hAnsi="宋体" w:cs="宋体"/>
                <w:color w:val="auto"/>
                <w:kern w:val="0"/>
                <w:sz w:val="21"/>
                <w:szCs w:val="21"/>
                <w:highlight w:val="none"/>
                <w:lang w:eastAsia="zh-CN" w:bidi="ar"/>
              </w:rPr>
              <w:t>部</w:t>
            </w:r>
            <w:r>
              <w:rPr>
                <w:rFonts w:hint="eastAsia" w:ascii="宋体" w:hAnsi="宋体" w:cs="宋体"/>
                <w:color w:val="auto"/>
                <w:kern w:val="0"/>
                <w:sz w:val="21"/>
                <w:szCs w:val="21"/>
                <w:highlight w:val="none"/>
                <w:lang w:bidi="ar"/>
              </w:rPr>
              <w:t>分（</w:t>
            </w:r>
            <w:r>
              <w:rPr>
                <w:rFonts w:hint="eastAsia" w:ascii="宋体" w:hAnsi="宋体" w:cs="宋体"/>
                <w:color w:val="auto"/>
                <w:kern w:val="0"/>
                <w:sz w:val="21"/>
                <w:szCs w:val="21"/>
                <w:highlight w:val="none"/>
                <w:lang w:val="en-US" w:eastAsia="zh-CN" w:bidi="ar"/>
              </w:rPr>
              <w:t>18</w:t>
            </w:r>
            <w:r>
              <w:rPr>
                <w:rFonts w:hint="eastAsia" w:ascii="宋体" w:hAnsi="宋体" w:cs="宋体"/>
                <w:color w:val="auto"/>
                <w:kern w:val="0"/>
                <w:sz w:val="21"/>
                <w:szCs w:val="21"/>
                <w:highlight w:val="none"/>
                <w:lang w:bidi="ar"/>
              </w:rPr>
              <w:t>分）</w:t>
            </w:r>
          </w:p>
        </w:tc>
      </w:tr>
      <w:tr>
        <w:tblPrEx>
          <w:tblCellMar>
            <w:top w:w="0" w:type="dxa"/>
            <w:left w:w="108" w:type="dxa"/>
            <w:bottom w:w="0" w:type="dxa"/>
            <w:right w:w="108" w:type="dxa"/>
          </w:tblCellMar>
        </w:tblPrEx>
        <w:trPr>
          <w:trHeight w:val="790" w:hRule="atLeast"/>
          <w:jc w:val="center"/>
        </w:trPr>
        <w:tc>
          <w:tcPr>
            <w:tcW w:w="67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sz w:val="21"/>
                <w:szCs w:val="21"/>
                <w:highlight w:val="none"/>
              </w:rPr>
              <w:t>1</w:t>
            </w:r>
          </w:p>
        </w:tc>
        <w:tc>
          <w:tcPr>
            <w:tcW w:w="249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公司资信</w:t>
            </w:r>
          </w:p>
        </w:tc>
        <w:tc>
          <w:tcPr>
            <w:tcW w:w="72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val="en-US" w:eastAsia="zh-CN" w:bidi="ar"/>
              </w:rPr>
              <w:t>12</w:t>
            </w:r>
            <w:r>
              <w:rPr>
                <w:rFonts w:hint="eastAsia" w:ascii="宋体" w:hAnsi="宋体" w:cs="宋体"/>
                <w:color w:val="auto"/>
                <w:kern w:val="0"/>
                <w:sz w:val="21"/>
                <w:szCs w:val="21"/>
                <w:highlight w:val="none"/>
                <w:lang w:bidi="ar"/>
              </w:rPr>
              <w:t>分</w:t>
            </w:r>
          </w:p>
        </w:tc>
        <w:tc>
          <w:tcPr>
            <w:tcW w:w="7065"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1、投标人具有“医院消毒清洁养护服务专业能力评价证书”的得5分，无不得分。</w:t>
            </w:r>
          </w:p>
        </w:tc>
      </w:tr>
      <w:tr>
        <w:tblPrEx>
          <w:tblCellMar>
            <w:top w:w="0" w:type="dxa"/>
            <w:left w:w="108" w:type="dxa"/>
            <w:bottom w:w="0" w:type="dxa"/>
            <w:right w:w="108" w:type="dxa"/>
          </w:tblCellMar>
        </w:tblPrEx>
        <w:trPr>
          <w:trHeight w:val="436" w:hRule="atLeast"/>
          <w:jc w:val="center"/>
        </w:trPr>
        <w:tc>
          <w:tcPr>
            <w:tcW w:w="67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249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729"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7065"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2、投标人通过企业诚信体系认证证书的得2分，无不得分；</w:t>
            </w:r>
          </w:p>
        </w:tc>
      </w:tr>
      <w:tr>
        <w:tblPrEx>
          <w:tblCellMar>
            <w:top w:w="0" w:type="dxa"/>
            <w:left w:w="108" w:type="dxa"/>
            <w:bottom w:w="0" w:type="dxa"/>
            <w:right w:w="108" w:type="dxa"/>
          </w:tblCellMar>
        </w:tblPrEx>
        <w:trPr>
          <w:trHeight w:val="1000" w:hRule="atLeast"/>
          <w:jc w:val="center"/>
        </w:trPr>
        <w:tc>
          <w:tcPr>
            <w:tcW w:w="67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249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729"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7065"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3、投标人通过ISO9001质量管理体系认证的得1分，没有不得分；通过ISO14001环境体系认证的得1分，没有不得分；通过ISO18000职业健康体系认证的得1分，没有不得分。</w:t>
            </w:r>
          </w:p>
        </w:tc>
      </w:tr>
      <w:tr>
        <w:tblPrEx>
          <w:tblCellMar>
            <w:top w:w="0" w:type="dxa"/>
            <w:left w:w="108" w:type="dxa"/>
            <w:bottom w:w="0" w:type="dxa"/>
            <w:right w:w="108" w:type="dxa"/>
          </w:tblCellMar>
        </w:tblPrEx>
        <w:trPr>
          <w:trHeight w:val="772" w:hRule="atLeast"/>
          <w:jc w:val="center"/>
        </w:trPr>
        <w:tc>
          <w:tcPr>
            <w:tcW w:w="67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249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729"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7065"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4、投标人具有“中国质量认证监督管理中心”颁发的“硬材（石材、地坪）清洗养护服务资质国家一级证书”得0.5分，没有不得分。</w:t>
            </w:r>
          </w:p>
        </w:tc>
      </w:tr>
      <w:tr>
        <w:tblPrEx>
          <w:tblCellMar>
            <w:top w:w="0" w:type="dxa"/>
            <w:left w:w="108" w:type="dxa"/>
            <w:bottom w:w="0" w:type="dxa"/>
            <w:right w:w="108" w:type="dxa"/>
          </w:tblCellMar>
        </w:tblPrEx>
        <w:trPr>
          <w:trHeight w:val="784" w:hRule="atLeast"/>
          <w:jc w:val="center"/>
        </w:trPr>
        <w:tc>
          <w:tcPr>
            <w:tcW w:w="67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249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729"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7065"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5、投标人具有“中国质量认证监督管理中心”颁发“中国物业、清洁、园林行业资质证书”，甲级得1分，没有不得分。</w:t>
            </w:r>
          </w:p>
        </w:tc>
      </w:tr>
      <w:tr>
        <w:tblPrEx>
          <w:tblCellMar>
            <w:top w:w="0" w:type="dxa"/>
            <w:left w:w="108" w:type="dxa"/>
            <w:bottom w:w="0" w:type="dxa"/>
            <w:right w:w="108" w:type="dxa"/>
          </w:tblCellMar>
        </w:tblPrEx>
        <w:trPr>
          <w:trHeight w:val="794" w:hRule="atLeast"/>
          <w:jc w:val="center"/>
        </w:trPr>
        <w:tc>
          <w:tcPr>
            <w:tcW w:w="67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249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729"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7065"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6、投标人具有“中国质量认证监督管理中心”颁发的“中国清洁服务企业资质等级国家一级证书”得0.5分，没有的不得分。</w:t>
            </w:r>
          </w:p>
        </w:tc>
      </w:tr>
      <w:tr>
        <w:tblPrEx>
          <w:tblCellMar>
            <w:top w:w="0" w:type="dxa"/>
            <w:left w:w="108" w:type="dxa"/>
            <w:bottom w:w="0" w:type="dxa"/>
            <w:right w:w="108" w:type="dxa"/>
          </w:tblCellMar>
        </w:tblPrEx>
        <w:trPr>
          <w:trHeight w:val="875"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sz w:val="21"/>
                <w:szCs w:val="21"/>
                <w:highlight w:val="none"/>
              </w:rPr>
              <w:t>2</w:t>
            </w:r>
          </w:p>
        </w:tc>
        <w:tc>
          <w:tcPr>
            <w:tcW w:w="249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业绩要求</w:t>
            </w:r>
          </w:p>
        </w:tc>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val="en-US" w:eastAsia="zh-CN" w:bidi="ar"/>
              </w:rPr>
              <w:t>2</w:t>
            </w:r>
            <w:r>
              <w:rPr>
                <w:rFonts w:hint="eastAsia" w:ascii="宋体" w:hAnsi="宋体" w:cs="宋体"/>
                <w:color w:val="auto"/>
                <w:kern w:val="0"/>
                <w:sz w:val="21"/>
                <w:szCs w:val="21"/>
                <w:highlight w:val="none"/>
                <w:lang w:bidi="ar"/>
              </w:rPr>
              <w:t>分</w:t>
            </w:r>
          </w:p>
        </w:tc>
        <w:tc>
          <w:tcPr>
            <w:tcW w:w="7065"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投标人2019年以来具有同类业绩的，每提供一个及以上业绩得</w:t>
            </w:r>
            <w:r>
              <w:rPr>
                <w:rFonts w:hint="eastAsia" w:ascii="宋体" w:hAnsi="宋体" w:cs="宋体"/>
                <w:color w:val="auto"/>
                <w:kern w:val="0"/>
                <w:sz w:val="21"/>
                <w:szCs w:val="21"/>
                <w:highlight w:val="none"/>
                <w:lang w:val="en-US" w:eastAsia="zh-CN" w:bidi="ar"/>
              </w:rPr>
              <w:t>1</w:t>
            </w:r>
            <w:r>
              <w:rPr>
                <w:rFonts w:hint="eastAsia" w:ascii="宋体" w:hAnsi="宋体" w:cs="宋体"/>
                <w:color w:val="auto"/>
                <w:kern w:val="0"/>
                <w:sz w:val="21"/>
                <w:szCs w:val="21"/>
                <w:highlight w:val="none"/>
                <w:lang w:bidi="ar"/>
              </w:rPr>
              <w:t>分，最高得</w:t>
            </w:r>
            <w:r>
              <w:rPr>
                <w:rFonts w:hint="eastAsia" w:ascii="宋体" w:hAnsi="宋体" w:cs="宋体"/>
                <w:color w:val="auto"/>
                <w:kern w:val="0"/>
                <w:sz w:val="21"/>
                <w:szCs w:val="21"/>
                <w:highlight w:val="none"/>
                <w:lang w:val="en-US" w:eastAsia="zh-CN" w:bidi="ar"/>
              </w:rPr>
              <w:t>2</w:t>
            </w:r>
            <w:r>
              <w:rPr>
                <w:rFonts w:hint="eastAsia" w:ascii="宋体" w:hAnsi="宋体" w:cs="宋体"/>
                <w:color w:val="auto"/>
                <w:kern w:val="0"/>
                <w:sz w:val="21"/>
                <w:szCs w:val="21"/>
                <w:highlight w:val="none"/>
                <w:lang w:bidi="ar"/>
              </w:rPr>
              <w:t>分。（提供中标通知书和合同复印件，复印件需加盖公章，否则不得分）。</w:t>
            </w:r>
          </w:p>
        </w:tc>
      </w:tr>
      <w:tr>
        <w:tblPrEx>
          <w:tblCellMar>
            <w:top w:w="0" w:type="dxa"/>
            <w:left w:w="108" w:type="dxa"/>
            <w:bottom w:w="0" w:type="dxa"/>
            <w:right w:w="108" w:type="dxa"/>
          </w:tblCellMar>
        </w:tblPrEx>
        <w:trPr>
          <w:trHeight w:val="700"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sz w:val="21"/>
                <w:szCs w:val="21"/>
                <w:highlight w:val="none"/>
              </w:rPr>
              <w:t>3</w:t>
            </w:r>
          </w:p>
        </w:tc>
        <w:tc>
          <w:tcPr>
            <w:tcW w:w="249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公司管理制度</w:t>
            </w:r>
          </w:p>
        </w:tc>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2分</w:t>
            </w:r>
          </w:p>
        </w:tc>
        <w:tc>
          <w:tcPr>
            <w:tcW w:w="7065"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投标人公司管理制度的完善性（0-1分）、合理性（0-1分）,由专家进行打分</w:t>
            </w:r>
            <w:r>
              <w:rPr>
                <w:rFonts w:hint="eastAsia" w:ascii="宋体" w:hAnsi="宋体" w:cs="宋体"/>
                <w:b/>
                <w:bCs/>
                <w:color w:val="auto"/>
                <w:kern w:val="0"/>
                <w:sz w:val="21"/>
                <w:szCs w:val="21"/>
                <w:highlight w:val="none"/>
                <w:lang w:bidi="ar"/>
              </w:rPr>
              <w:t>。</w:t>
            </w:r>
          </w:p>
        </w:tc>
      </w:tr>
      <w:tr>
        <w:tblPrEx>
          <w:tblCellMar>
            <w:top w:w="0" w:type="dxa"/>
            <w:left w:w="108" w:type="dxa"/>
            <w:bottom w:w="0" w:type="dxa"/>
            <w:right w:w="108" w:type="dxa"/>
          </w:tblCellMar>
        </w:tblPrEx>
        <w:trPr>
          <w:trHeight w:val="700"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sz w:val="21"/>
                <w:szCs w:val="21"/>
                <w:highlight w:val="none"/>
              </w:rPr>
              <w:t>4</w:t>
            </w:r>
          </w:p>
        </w:tc>
        <w:tc>
          <w:tcPr>
            <w:tcW w:w="249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员工培训计划</w:t>
            </w:r>
          </w:p>
        </w:tc>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val="en-US" w:eastAsia="zh-CN" w:bidi="ar"/>
              </w:rPr>
              <w:t>2</w:t>
            </w:r>
            <w:r>
              <w:rPr>
                <w:rFonts w:hint="eastAsia" w:ascii="宋体" w:hAnsi="宋体" w:cs="宋体"/>
                <w:color w:val="auto"/>
                <w:kern w:val="0"/>
                <w:sz w:val="21"/>
                <w:szCs w:val="21"/>
                <w:highlight w:val="none"/>
                <w:lang w:bidi="ar"/>
              </w:rPr>
              <w:t>分</w:t>
            </w:r>
          </w:p>
        </w:tc>
        <w:tc>
          <w:tcPr>
            <w:tcW w:w="7065"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投标人员工培训计划的完善性（0</w:t>
            </w:r>
            <w:r>
              <w:rPr>
                <w:rFonts w:hint="eastAsia" w:ascii="宋体" w:hAnsi="宋体" w:cs="宋体"/>
                <w:color w:val="auto"/>
                <w:kern w:val="0"/>
                <w:sz w:val="21"/>
                <w:szCs w:val="21"/>
                <w:highlight w:val="none"/>
                <w:lang w:val="en-US" w:eastAsia="zh-CN" w:bidi="ar"/>
              </w:rPr>
              <w:t>-1</w:t>
            </w:r>
            <w:r>
              <w:rPr>
                <w:rFonts w:hint="eastAsia" w:ascii="宋体" w:hAnsi="宋体" w:cs="宋体"/>
                <w:color w:val="auto"/>
                <w:kern w:val="0"/>
                <w:sz w:val="21"/>
                <w:szCs w:val="21"/>
                <w:highlight w:val="none"/>
                <w:lang w:bidi="ar"/>
              </w:rPr>
              <w:t>分）、合理性（0-</w:t>
            </w:r>
            <w:r>
              <w:rPr>
                <w:rFonts w:hint="eastAsia" w:ascii="宋体" w:hAnsi="宋体" w:cs="宋体"/>
                <w:color w:val="auto"/>
                <w:kern w:val="0"/>
                <w:sz w:val="21"/>
                <w:szCs w:val="21"/>
                <w:highlight w:val="none"/>
                <w:lang w:val="en-US" w:eastAsia="zh-CN" w:bidi="ar"/>
              </w:rPr>
              <w:t>1</w:t>
            </w:r>
            <w:r>
              <w:rPr>
                <w:rFonts w:hint="eastAsia" w:ascii="宋体" w:hAnsi="宋体" w:cs="宋体"/>
                <w:color w:val="auto"/>
                <w:kern w:val="0"/>
                <w:sz w:val="21"/>
                <w:szCs w:val="21"/>
                <w:highlight w:val="none"/>
                <w:lang w:bidi="ar"/>
              </w:rPr>
              <w:t>分）,由专家进行打分</w:t>
            </w:r>
            <w:r>
              <w:rPr>
                <w:rFonts w:hint="eastAsia" w:ascii="宋体" w:hAnsi="宋体" w:cs="宋体"/>
                <w:b/>
                <w:bCs/>
                <w:color w:val="auto"/>
                <w:kern w:val="0"/>
                <w:sz w:val="21"/>
                <w:szCs w:val="21"/>
                <w:highlight w:val="none"/>
                <w:lang w:bidi="ar"/>
              </w:rPr>
              <w:t>。</w:t>
            </w:r>
          </w:p>
        </w:tc>
      </w:tr>
      <w:tr>
        <w:tblPrEx>
          <w:tblCellMar>
            <w:top w:w="0" w:type="dxa"/>
            <w:left w:w="108" w:type="dxa"/>
            <w:bottom w:w="0" w:type="dxa"/>
            <w:right w:w="108" w:type="dxa"/>
          </w:tblCellMar>
        </w:tblPrEx>
        <w:trPr>
          <w:trHeight w:val="700" w:hRule="atLeast"/>
          <w:jc w:val="center"/>
        </w:trPr>
        <w:tc>
          <w:tcPr>
            <w:tcW w:w="10957" w:type="dxa"/>
            <w:gridSpan w:val="4"/>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eastAsia="宋体" w:cs="宋体"/>
                <w:color w:val="auto"/>
                <w:kern w:val="0"/>
                <w:sz w:val="21"/>
                <w:szCs w:val="21"/>
                <w:highlight w:val="none"/>
                <w:lang w:eastAsia="zh-CN" w:bidi="ar"/>
              </w:rPr>
            </w:pPr>
            <w:r>
              <w:rPr>
                <w:rFonts w:hint="eastAsia" w:ascii="宋体" w:hAnsi="宋体" w:cs="宋体"/>
                <w:color w:val="auto"/>
                <w:kern w:val="0"/>
                <w:sz w:val="21"/>
                <w:szCs w:val="21"/>
                <w:highlight w:val="none"/>
                <w:lang w:eastAsia="zh-CN" w:bidi="ar"/>
              </w:rPr>
              <w:t>技术部分（</w:t>
            </w:r>
            <w:r>
              <w:rPr>
                <w:rFonts w:hint="eastAsia" w:ascii="宋体" w:hAnsi="宋体" w:cs="宋体"/>
                <w:color w:val="auto"/>
                <w:kern w:val="0"/>
                <w:sz w:val="21"/>
                <w:szCs w:val="21"/>
                <w:highlight w:val="none"/>
                <w:lang w:val="en-US" w:eastAsia="zh-CN" w:bidi="ar"/>
              </w:rPr>
              <w:t>67分</w:t>
            </w:r>
            <w:r>
              <w:rPr>
                <w:rFonts w:hint="eastAsia" w:ascii="宋体" w:hAnsi="宋体" w:cs="宋体"/>
                <w:color w:val="auto"/>
                <w:kern w:val="0"/>
                <w:sz w:val="21"/>
                <w:szCs w:val="21"/>
                <w:highlight w:val="none"/>
                <w:lang w:eastAsia="zh-CN" w:bidi="ar"/>
              </w:rPr>
              <w:t>）</w:t>
            </w:r>
          </w:p>
        </w:tc>
      </w:tr>
      <w:tr>
        <w:tblPrEx>
          <w:tblCellMar>
            <w:top w:w="0" w:type="dxa"/>
            <w:left w:w="108" w:type="dxa"/>
            <w:bottom w:w="0" w:type="dxa"/>
            <w:right w:w="108" w:type="dxa"/>
          </w:tblCellMar>
        </w:tblPrEx>
        <w:trPr>
          <w:trHeight w:val="700"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sz w:val="21"/>
                <w:szCs w:val="21"/>
                <w:highlight w:val="none"/>
              </w:rPr>
              <w:t>5</w:t>
            </w:r>
          </w:p>
        </w:tc>
        <w:tc>
          <w:tcPr>
            <w:tcW w:w="249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质量保证措施</w:t>
            </w:r>
          </w:p>
        </w:tc>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4分</w:t>
            </w:r>
          </w:p>
        </w:tc>
        <w:tc>
          <w:tcPr>
            <w:tcW w:w="7065"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质量保证措施的完善性（0-2分）、合理性（0-2分）,由专家进行打分</w:t>
            </w:r>
            <w:r>
              <w:rPr>
                <w:rFonts w:hint="eastAsia" w:ascii="宋体" w:hAnsi="宋体" w:cs="宋体"/>
                <w:b/>
                <w:bCs/>
                <w:color w:val="auto"/>
                <w:kern w:val="0"/>
                <w:sz w:val="21"/>
                <w:szCs w:val="21"/>
                <w:highlight w:val="none"/>
                <w:lang w:bidi="ar"/>
              </w:rPr>
              <w:t>。</w:t>
            </w:r>
          </w:p>
        </w:tc>
      </w:tr>
      <w:tr>
        <w:tblPrEx>
          <w:tblCellMar>
            <w:top w:w="0" w:type="dxa"/>
            <w:left w:w="108" w:type="dxa"/>
            <w:bottom w:w="0" w:type="dxa"/>
            <w:right w:w="108" w:type="dxa"/>
          </w:tblCellMar>
        </w:tblPrEx>
        <w:trPr>
          <w:trHeight w:val="700"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sz w:val="21"/>
                <w:szCs w:val="21"/>
                <w:highlight w:val="none"/>
              </w:rPr>
              <w:t>6</w:t>
            </w:r>
          </w:p>
        </w:tc>
        <w:tc>
          <w:tcPr>
            <w:tcW w:w="249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突发事件应急方案</w:t>
            </w:r>
          </w:p>
        </w:tc>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3分</w:t>
            </w:r>
          </w:p>
        </w:tc>
        <w:tc>
          <w:tcPr>
            <w:tcW w:w="7065"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投标人各类突发事件应急方案的完善性（0-1.5分）、合理性（0-1.5分）,由专家进行打分</w:t>
            </w:r>
            <w:r>
              <w:rPr>
                <w:rFonts w:hint="eastAsia" w:ascii="宋体" w:hAnsi="宋体" w:cs="宋体"/>
                <w:b/>
                <w:bCs/>
                <w:color w:val="auto"/>
                <w:kern w:val="0"/>
                <w:sz w:val="21"/>
                <w:szCs w:val="21"/>
                <w:highlight w:val="none"/>
                <w:lang w:bidi="ar"/>
              </w:rPr>
              <w:t>。</w:t>
            </w:r>
          </w:p>
        </w:tc>
      </w:tr>
      <w:tr>
        <w:tblPrEx>
          <w:tblCellMar>
            <w:top w:w="0" w:type="dxa"/>
            <w:left w:w="108" w:type="dxa"/>
            <w:bottom w:w="0" w:type="dxa"/>
            <w:right w:w="108" w:type="dxa"/>
          </w:tblCellMar>
        </w:tblPrEx>
        <w:trPr>
          <w:trHeight w:val="600" w:hRule="atLeast"/>
          <w:jc w:val="center"/>
        </w:trPr>
        <w:tc>
          <w:tcPr>
            <w:tcW w:w="67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sz w:val="21"/>
                <w:szCs w:val="21"/>
                <w:highlight w:val="none"/>
              </w:rPr>
              <w:t>7</w:t>
            </w:r>
          </w:p>
        </w:tc>
        <w:tc>
          <w:tcPr>
            <w:tcW w:w="249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项目组织管理机构情况</w:t>
            </w:r>
          </w:p>
        </w:tc>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3分</w:t>
            </w:r>
          </w:p>
        </w:tc>
        <w:tc>
          <w:tcPr>
            <w:tcW w:w="7065"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根据项目组织管理结构的清晰（0-1.5分）、配备合理性（0-1.5分），由专家进行打分</w:t>
            </w:r>
            <w:r>
              <w:rPr>
                <w:rFonts w:hint="eastAsia" w:ascii="宋体" w:hAnsi="宋体" w:cs="宋体"/>
                <w:b/>
                <w:bCs/>
                <w:color w:val="auto"/>
                <w:kern w:val="0"/>
                <w:sz w:val="21"/>
                <w:szCs w:val="21"/>
                <w:highlight w:val="none"/>
                <w:lang w:bidi="ar"/>
              </w:rPr>
              <w:t>。</w:t>
            </w:r>
          </w:p>
        </w:tc>
      </w:tr>
      <w:tr>
        <w:tblPrEx>
          <w:tblCellMar>
            <w:top w:w="0" w:type="dxa"/>
            <w:left w:w="108" w:type="dxa"/>
            <w:bottom w:w="0" w:type="dxa"/>
            <w:right w:w="108" w:type="dxa"/>
          </w:tblCellMar>
        </w:tblPrEx>
        <w:trPr>
          <w:trHeight w:val="416" w:hRule="atLeast"/>
          <w:jc w:val="center"/>
        </w:trPr>
        <w:tc>
          <w:tcPr>
            <w:tcW w:w="67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w:t>
            </w:r>
          </w:p>
        </w:tc>
        <w:tc>
          <w:tcPr>
            <w:tcW w:w="249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12分</w:t>
            </w:r>
          </w:p>
        </w:tc>
        <w:tc>
          <w:tcPr>
            <w:tcW w:w="7065"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根据项目负责人资历学历、服务类似项目业绩、到位率承诺等，由评委以投标人提供的方案打分。</w:t>
            </w:r>
          </w:p>
          <w:p>
            <w:pPr>
              <w:widowControl/>
              <w:numPr>
                <w:ilvl w:val="0"/>
                <w:numId w:val="10"/>
              </w:numPr>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投标人委派项目经理人具有大专以上学历，从事医院后勤管理服务15年（含）以上工作经验且曾担任过10年以上医院后勤服务管理项目负责人经历的得5分，从事医院后勤管理服务5-15年工作经验的得1分，从事医院后勤管理服务5年（含）以下的工作经验的得0.5分；项目负责人需提供近6个月的本单位缴纳的社保证明（工作经验需要提供医院出具的任职证明原件复印件，同时提供本单位缴纳的社保证明，不提供不得分）。</w:t>
            </w:r>
            <w:r>
              <w:rPr>
                <w:rFonts w:hint="eastAsia" w:ascii="宋体" w:hAnsi="宋体" w:cs="宋体"/>
                <w:color w:val="auto"/>
                <w:kern w:val="0"/>
                <w:sz w:val="21"/>
                <w:szCs w:val="21"/>
                <w:highlight w:val="none"/>
                <w:lang w:eastAsia="zh-CN" w:bidi="ar"/>
              </w:rPr>
              <w:t>（</w:t>
            </w:r>
            <w:r>
              <w:rPr>
                <w:rFonts w:hint="eastAsia" w:ascii="宋体" w:hAnsi="宋体" w:cs="宋体"/>
                <w:color w:val="auto"/>
                <w:kern w:val="0"/>
                <w:sz w:val="21"/>
                <w:szCs w:val="21"/>
                <w:highlight w:val="none"/>
                <w:lang w:val="en-US" w:eastAsia="zh-CN" w:bidi="ar"/>
              </w:rPr>
              <w:t>0-5分</w:t>
            </w:r>
            <w:r>
              <w:rPr>
                <w:rFonts w:hint="eastAsia" w:ascii="宋体" w:hAnsi="宋体" w:cs="宋体"/>
                <w:color w:val="auto"/>
                <w:kern w:val="0"/>
                <w:sz w:val="21"/>
                <w:szCs w:val="21"/>
                <w:highlight w:val="none"/>
                <w:lang w:eastAsia="zh-CN" w:bidi="ar"/>
              </w:rPr>
              <w:t>）</w:t>
            </w:r>
          </w:p>
          <w:p>
            <w:pPr>
              <w:widowControl/>
              <w:numPr>
                <w:ilvl w:val="0"/>
                <w:numId w:val="0"/>
              </w:numPr>
              <w:textAlignment w:val="center"/>
              <w:rPr>
                <w:rFonts w:hint="eastAsia" w:ascii="宋体" w:hAnsi="宋体" w:eastAsia="宋体" w:cs="宋体"/>
                <w:color w:val="auto"/>
                <w:sz w:val="21"/>
                <w:szCs w:val="21"/>
                <w:highlight w:val="none"/>
                <w:lang w:eastAsia="zh-CN"/>
              </w:rPr>
            </w:pPr>
            <w:r>
              <w:rPr>
                <w:rFonts w:hint="eastAsia" w:ascii="宋体" w:hAnsi="宋体" w:cs="宋体"/>
                <w:color w:val="auto"/>
                <w:kern w:val="0"/>
                <w:sz w:val="21"/>
                <w:szCs w:val="21"/>
                <w:highlight w:val="none"/>
                <w:lang w:bidi="ar"/>
              </w:rPr>
              <w:t>2、投标人委托项目负责人具有中级“后勤管理师”职业资格证书可得5分，没有不得分；具有“物业管理师”证书的得1分，没有不得分；具有医院消毒清洁养护施工服务的“项目经理执业证书”的得1分，没有不得分，最高得7分。（以上证件需要提供复印件需加盖公章，否则不得分。）</w:t>
            </w:r>
            <w:r>
              <w:rPr>
                <w:rFonts w:hint="eastAsia" w:ascii="宋体" w:hAnsi="宋体" w:cs="宋体"/>
                <w:color w:val="auto"/>
                <w:kern w:val="0"/>
                <w:sz w:val="21"/>
                <w:szCs w:val="21"/>
                <w:highlight w:val="none"/>
                <w:lang w:eastAsia="zh-CN" w:bidi="ar"/>
              </w:rPr>
              <w:t>（</w:t>
            </w:r>
            <w:r>
              <w:rPr>
                <w:rFonts w:hint="eastAsia" w:ascii="宋体" w:hAnsi="宋体" w:cs="宋体"/>
                <w:color w:val="auto"/>
                <w:kern w:val="0"/>
                <w:sz w:val="21"/>
                <w:szCs w:val="21"/>
                <w:highlight w:val="none"/>
                <w:lang w:val="en-US" w:eastAsia="zh-CN" w:bidi="ar"/>
              </w:rPr>
              <w:t>0-7分</w:t>
            </w:r>
            <w:r>
              <w:rPr>
                <w:rFonts w:hint="eastAsia" w:ascii="宋体" w:hAnsi="宋体" w:cs="宋体"/>
                <w:color w:val="auto"/>
                <w:kern w:val="0"/>
                <w:sz w:val="21"/>
                <w:szCs w:val="21"/>
                <w:highlight w:val="none"/>
                <w:lang w:eastAsia="zh-CN" w:bidi="ar"/>
              </w:rPr>
              <w:t>）</w:t>
            </w:r>
          </w:p>
        </w:tc>
      </w:tr>
      <w:tr>
        <w:tblPrEx>
          <w:tblCellMar>
            <w:top w:w="0" w:type="dxa"/>
            <w:left w:w="108" w:type="dxa"/>
            <w:bottom w:w="0" w:type="dxa"/>
            <w:right w:w="108" w:type="dxa"/>
          </w:tblCellMar>
        </w:tblPrEx>
        <w:trPr>
          <w:trHeight w:val="780" w:hRule="atLeast"/>
          <w:jc w:val="center"/>
        </w:trPr>
        <w:tc>
          <w:tcPr>
            <w:tcW w:w="670"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sz w:val="21"/>
                <w:szCs w:val="21"/>
                <w:highlight w:val="none"/>
              </w:rPr>
              <w:t>8</w:t>
            </w:r>
          </w:p>
        </w:tc>
        <w:tc>
          <w:tcPr>
            <w:tcW w:w="249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服务方案及措施</w:t>
            </w:r>
          </w:p>
        </w:tc>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val="en-US" w:eastAsia="zh-CN" w:bidi="ar"/>
              </w:rPr>
              <w:t>4</w:t>
            </w:r>
            <w:r>
              <w:rPr>
                <w:rFonts w:hint="eastAsia" w:ascii="宋体" w:hAnsi="宋体" w:cs="宋体"/>
                <w:color w:val="auto"/>
                <w:kern w:val="0"/>
                <w:sz w:val="21"/>
                <w:szCs w:val="21"/>
                <w:highlight w:val="none"/>
                <w:lang w:bidi="ar"/>
              </w:rPr>
              <w:t>分</w:t>
            </w:r>
          </w:p>
        </w:tc>
        <w:tc>
          <w:tcPr>
            <w:tcW w:w="7065"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s="宋体"/>
                <w:b/>
                <w:bCs/>
                <w:color w:val="auto"/>
                <w:kern w:val="0"/>
                <w:sz w:val="21"/>
                <w:szCs w:val="21"/>
                <w:highlight w:val="none"/>
                <w:lang w:bidi="ar"/>
              </w:rPr>
            </w:pPr>
            <w:r>
              <w:rPr>
                <w:b w:val="0"/>
                <w:bCs w:val="0"/>
                <w:color w:val="auto"/>
                <w:kern w:val="0"/>
                <w:sz w:val="21"/>
                <w:szCs w:val="21"/>
                <w:highlight w:val="none"/>
              </w:rPr>
              <w:t>保洁管理方案：根据保洁管理工作服务方案的组织</w:t>
            </w:r>
            <w:r>
              <w:rPr>
                <w:rFonts w:hint="eastAsia"/>
                <w:b w:val="0"/>
                <w:bCs w:val="0"/>
                <w:color w:val="auto"/>
                <w:kern w:val="0"/>
                <w:sz w:val="21"/>
                <w:szCs w:val="21"/>
                <w:highlight w:val="none"/>
                <w:lang w:val="en-US" w:eastAsia="zh-CN"/>
              </w:rPr>
              <w:t>架构</w:t>
            </w:r>
            <w:r>
              <w:rPr>
                <w:b w:val="0"/>
                <w:bCs w:val="0"/>
                <w:color w:val="auto"/>
                <w:kern w:val="0"/>
                <w:sz w:val="21"/>
                <w:szCs w:val="21"/>
                <w:highlight w:val="none"/>
              </w:rPr>
              <w:t>设置、岗位人员配置的合理性、服务标准设计的合理性及与采购人保洁要求的符合性进行评议，</w:t>
            </w:r>
            <w:r>
              <w:rPr>
                <w:rFonts w:hint="eastAsia"/>
                <w:b w:val="0"/>
                <w:bCs w:val="0"/>
                <w:color w:val="auto"/>
                <w:kern w:val="0"/>
                <w:sz w:val="21"/>
                <w:szCs w:val="21"/>
                <w:highlight w:val="none"/>
              </w:rPr>
              <w:t>每项得1分，最高</w:t>
            </w:r>
            <w:r>
              <w:rPr>
                <w:rFonts w:hint="eastAsia"/>
                <w:b w:val="0"/>
                <w:bCs w:val="0"/>
                <w:color w:val="auto"/>
                <w:sz w:val="21"/>
                <w:szCs w:val="21"/>
                <w:highlight w:val="none"/>
              </w:rPr>
              <w:t>得</w:t>
            </w:r>
            <w:r>
              <w:rPr>
                <w:rFonts w:hint="eastAsia"/>
                <w:b w:val="0"/>
                <w:bCs w:val="0"/>
                <w:color w:val="auto"/>
                <w:sz w:val="21"/>
                <w:szCs w:val="21"/>
                <w:highlight w:val="none"/>
                <w:lang w:val="en-US" w:eastAsia="zh-CN"/>
              </w:rPr>
              <w:t>4</w:t>
            </w:r>
            <w:r>
              <w:rPr>
                <w:b w:val="0"/>
                <w:bCs w:val="0"/>
                <w:color w:val="auto"/>
                <w:sz w:val="21"/>
                <w:szCs w:val="21"/>
                <w:highlight w:val="none"/>
              </w:rPr>
              <w:t>分</w:t>
            </w:r>
            <w:r>
              <w:rPr>
                <w:color w:val="auto"/>
                <w:sz w:val="21"/>
                <w:szCs w:val="21"/>
                <w:highlight w:val="none"/>
              </w:rPr>
              <w:t>。</w:t>
            </w:r>
          </w:p>
        </w:tc>
      </w:tr>
      <w:tr>
        <w:tblPrEx>
          <w:tblCellMar>
            <w:top w:w="0" w:type="dxa"/>
            <w:left w:w="108" w:type="dxa"/>
            <w:bottom w:w="0" w:type="dxa"/>
            <w:right w:w="108" w:type="dxa"/>
          </w:tblCellMar>
        </w:tblPrEx>
        <w:trPr>
          <w:trHeight w:val="780" w:hRule="atLeast"/>
          <w:jc w:val="center"/>
        </w:trPr>
        <w:tc>
          <w:tcPr>
            <w:tcW w:w="670"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p>
        </w:tc>
        <w:tc>
          <w:tcPr>
            <w:tcW w:w="2493"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21"/>
                <w:szCs w:val="21"/>
                <w:highlight w:val="none"/>
                <w:lang w:bidi="ar"/>
              </w:rPr>
            </w:pPr>
          </w:p>
        </w:tc>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jc w:val="both"/>
              <w:textAlignment w:val="center"/>
              <w:rPr>
                <w:rFonts w:hint="default" w:ascii="宋体" w:hAnsi="宋体" w:eastAsia="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3分</w:t>
            </w:r>
          </w:p>
        </w:tc>
        <w:tc>
          <w:tcPr>
            <w:tcW w:w="7065"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eastAsia="宋体"/>
                <w:color w:val="auto"/>
                <w:highlight w:val="none"/>
                <w:lang w:eastAsia="zh-CN"/>
              </w:rPr>
            </w:pPr>
            <w:r>
              <w:rPr>
                <w:rFonts w:hint="eastAsia"/>
                <w:color w:val="auto"/>
                <w:kern w:val="0"/>
                <w:sz w:val="21"/>
                <w:szCs w:val="21"/>
                <w:highlight w:val="none"/>
              </w:rPr>
              <w:t>保洁服务标准化管理、 保洁</w:t>
            </w:r>
            <w:r>
              <w:rPr>
                <w:rFonts w:hint="eastAsia"/>
                <w:color w:val="auto"/>
                <w:kern w:val="0"/>
                <w:sz w:val="21"/>
                <w:szCs w:val="21"/>
                <w:highlight w:val="none"/>
                <w:lang w:val="en-US" w:eastAsia="zh-CN"/>
              </w:rPr>
              <w:t>作业的实施计划</w:t>
            </w:r>
            <w:r>
              <w:rPr>
                <w:rFonts w:hint="eastAsia"/>
                <w:color w:val="auto"/>
                <w:kern w:val="0"/>
                <w:sz w:val="21"/>
                <w:szCs w:val="21"/>
                <w:highlight w:val="none"/>
              </w:rPr>
              <w:t>、其它服务的描述</w:t>
            </w:r>
            <w:r>
              <w:rPr>
                <w:color w:val="auto"/>
                <w:kern w:val="0"/>
                <w:sz w:val="21"/>
                <w:szCs w:val="21"/>
                <w:highlight w:val="none"/>
              </w:rPr>
              <w:t>进行评议，</w:t>
            </w:r>
            <w:r>
              <w:rPr>
                <w:rFonts w:hint="eastAsia"/>
                <w:color w:val="auto"/>
                <w:kern w:val="0"/>
                <w:sz w:val="21"/>
                <w:szCs w:val="21"/>
                <w:highlight w:val="none"/>
              </w:rPr>
              <w:t>每项得</w:t>
            </w:r>
            <w:r>
              <w:rPr>
                <w:rFonts w:hint="eastAsia"/>
                <w:color w:val="auto"/>
                <w:kern w:val="0"/>
                <w:sz w:val="21"/>
                <w:szCs w:val="21"/>
                <w:highlight w:val="none"/>
                <w:lang w:val="en-US" w:eastAsia="zh-CN"/>
              </w:rPr>
              <w:t>1</w:t>
            </w:r>
            <w:r>
              <w:rPr>
                <w:rFonts w:hint="eastAsia"/>
                <w:color w:val="auto"/>
                <w:kern w:val="0"/>
                <w:sz w:val="21"/>
                <w:szCs w:val="21"/>
                <w:highlight w:val="none"/>
              </w:rPr>
              <w:t>分，最高得</w:t>
            </w:r>
            <w:r>
              <w:rPr>
                <w:rFonts w:hint="eastAsia"/>
                <w:color w:val="auto"/>
                <w:kern w:val="0"/>
                <w:sz w:val="21"/>
                <w:szCs w:val="21"/>
                <w:highlight w:val="none"/>
                <w:lang w:val="en-US" w:eastAsia="zh-CN"/>
              </w:rPr>
              <w:t>3</w:t>
            </w:r>
            <w:r>
              <w:rPr>
                <w:color w:val="auto"/>
                <w:kern w:val="0"/>
                <w:sz w:val="21"/>
                <w:szCs w:val="21"/>
                <w:highlight w:val="none"/>
              </w:rPr>
              <w:t>分</w:t>
            </w:r>
            <w:r>
              <w:rPr>
                <w:rFonts w:hint="eastAsia"/>
                <w:color w:val="auto"/>
                <w:kern w:val="0"/>
                <w:sz w:val="21"/>
                <w:szCs w:val="21"/>
                <w:highlight w:val="none"/>
                <w:lang w:eastAsia="zh-CN"/>
              </w:rPr>
              <w:t>。</w:t>
            </w:r>
          </w:p>
        </w:tc>
      </w:tr>
      <w:tr>
        <w:tblPrEx>
          <w:tblCellMar>
            <w:top w:w="0" w:type="dxa"/>
            <w:left w:w="108" w:type="dxa"/>
            <w:bottom w:w="0" w:type="dxa"/>
            <w:right w:w="108" w:type="dxa"/>
          </w:tblCellMar>
        </w:tblPrEx>
        <w:trPr>
          <w:trHeight w:val="780" w:hRule="atLeast"/>
          <w:jc w:val="center"/>
        </w:trPr>
        <w:tc>
          <w:tcPr>
            <w:tcW w:w="670"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p>
        </w:tc>
        <w:tc>
          <w:tcPr>
            <w:tcW w:w="2493"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21"/>
                <w:szCs w:val="21"/>
                <w:highlight w:val="none"/>
                <w:lang w:bidi="ar"/>
              </w:rPr>
            </w:pPr>
          </w:p>
        </w:tc>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宋体" w:hAnsi="宋体" w:eastAsia="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6分</w:t>
            </w:r>
          </w:p>
        </w:tc>
        <w:tc>
          <w:tcPr>
            <w:tcW w:w="7065"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default" w:ascii="宋体" w:hAnsi="宋体" w:eastAsia="宋体" w:cs="宋体"/>
                <w:b/>
                <w:bCs/>
                <w:color w:val="auto"/>
                <w:kern w:val="0"/>
                <w:sz w:val="21"/>
                <w:szCs w:val="21"/>
                <w:highlight w:val="none"/>
                <w:lang w:val="en-US" w:eastAsia="zh-CN" w:bidi="ar"/>
              </w:rPr>
            </w:pPr>
            <w:r>
              <w:rPr>
                <w:rFonts w:hint="eastAsia"/>
                <w:color w:val="auto"/>
                <w:kern w:val="0"/>
                <w:sz w:val="21"/>
                <w:szCs w:val="21"/>
                <w:highlight w:val="none"/>
                <w:lang w:val="en-US" w:eastAsia="zh-CN"/>
              </w:rPr>
              <w:t>保洁服务</w:t>
            </w:r>
            <w:r>
              <w:rPr>
                <w:rFonts w:hint="eastAsia"/>
                <w:color w:val="auto"/>
                <w:kern w:val="0"/>
                <w:sz w:val="21"/>
                <w:szCs w:val="21"/>
                <w:highlight w:val="none"/>
              </w:rPr>
              <w:t>作业流程</w:t>
            </w:r>
            <w:r>
              <w:rPr>
                <w:rFonts w:hint="eastAsia"/>
                <w:color w:val="auto"/>
                <w:kern w:val="0"/>
                <w:sz w:val="21"/>
                <w:szCs w:val="21"/>
                <w:highlight w:val="none"/>
                <w:lang w:val="en-US" w:eastAsia="zh-CN"/>
              </w:rPr>
              <w:t>的全面性（0-2分），规范性（0-2分），现场可操作性（0-2分）由专家进行打分；</w:t>
            </w:r>
          </w:p>
        </w:tc>
      </w:tr>
      <w:tr>
        <w:tblPrEx>
          <w:tblCellMar>
            <w:top w:w="0" w:type="dxa"/>
            <w:left w:w="108" w:type="dxa"/>
            <w:bottom w:w="0" w:type="dxa"/>
            <w:right w:w="108" w:type="dxa"/>
          </w:tblCellMar>
        </w:tblPrEx>
        <w:trPr>
          <w:trHeight w:val="780" w:hRule="atLeast"/>
          <w:jc w:val="center"/>
        </w:trPr>
        <w:tc>
          <w:tcPr>
            <w:tcW w:w="670"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p>
        </w:tc>
        <w:tc>
          <w:tcPr>
            <w:tcW w:w="2493"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21"/>
                <w:szCs w:val="21"/>
                <w:highlight w:val="none"/>
                <w:lang w:bidi="ar"/>
              </w:rPr>
            </w:pPr>
          </w:p>
        </w:tc>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宋体" w:hAnsi="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3分</w:t>
            </w:r>
          </w:p>
        </w:tc>
        <w:tc>
          <w:tcPr>
            <w:tcW w:w="7065"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b/>
                <w:bCs/>
                <w:color w:val="auto"/>
                <w:kern w:val="0"/>
                <w:sz w:val="21"/>
                <w:szCs w:val="21"/>
                <w:highlight w:val="none"/>
                <w:lang w:val="en-US" w:eastAsia="zh-CN"/>
              </w:rPr>
            </w:pPr>
            <w:r>
              <w:rPr>
                <w:rFonts w:hint="eastAsia" w:ascii="宋体" w:hAnsi="宋体" w:cs="宋体"/>
                <w:color w:val="auto"/>
                <w:sz w:val="21"/>
                <w:szCs w:val="21"/>
                <w:highlight w:val="none"/>
                <w:lang w:val="en-US" w:eastAsia="zh-CN"/>
              </w:rPr>
              <w:t>保安服务方案;</w:t>
            </w:r>
            <w:r>
              <w:rPr>
                <w:b w:val="0"/>
                <w:bCs w:val="0"/>
                <w:color w:val="auto"/>
                <w:kern w:val="0"/>
                <w:sz w:val="21"/>
                <w:szCs w:val="21"/>
                <w:highlight w:val="none"/>
              </w:rPr>
              <w:t>根据</w:t>
            </w:r>
            <w:r>
              <w:rPr>
                <w:rFonts w:hint="eastAsia"/>
                <w:b w:val="0"/>
                <w:bCs w:val="0"/>
                <w:color w:val="auto"/>
                <w:kern w:val="0"/>
                <w:sz w:val="21"/>
                <w:szCs w:val="21"/>
                <w:highlight w:val="none"/>
                <w:lang w:val="en-US" w:eastAsia="zh-CN"/>
              </w:rPr>
              <w:t>保安</w:t>
            </w:r>
            <w:r>
              <w:rPr>
                <w:b w:val="0"/>
                <w:bCs w:val="0"/>
                <w:color w:val="auto"/>
                <w:kern w:val="0"/>
                <w:sz w:val="21"/>
                <w:szCs w:val="21"/>
                <w:highlight w:val="none"/>
              </w:rPr>
              <w:t>管理工作服务方案的组织</w:t>
            </w:r>
            <w:r>
              <w:rPr>
                <w:rFonts w:hint="eastAsia"/>
                <w:b w:val="0"/>
                <w:bCs w:val="0"/>
                <w:color w:val="auto"/>
                <w:kern w:val="0"/>
                <w:sz w:val="21"/>
                <w:szCs w:val="21"/>
                <w:highlight w:val="none"/>
                <w:lang w:val="en-US" w:eastAsia="zh-CN"/>
              </w:rPr>
              <w:t>架构</w:t>
            </w:r>
            <w:r>
              <w:rPr>
                <w:b w:val="0"/>
                <w:bCs w:val="0"/>
                <w:color w:val="auto"/>
                <w:kern w:val="0"/>
                <w:sz w:val="21"/>
                <w:szCs w:val="21"/>
                <w:highlight w:val="none"/>
              </w:rPr>
              <w:t>设置、岗位人员配置的合理性、采购人保</w:t>
            </w:r>
            <w:r>
              <w:rPr>
                <w:rFonts w:hint="eastAsia"/>
                <w:b w:val="0"/>
                <w:bCs w:val="0"/>
                <w:color w:val="auto"/>
                <w:kern w:val="0"/>
                <w:sz w:val="21"/>
                <w:szCs w:val="21"/>
                <w:highlight w:val="none"/>
                <w:lang w:val="en-US" w:eastAsia="zh-CN"/>
              </w:rPr>
              <w:t>安</w:t>
            </w:r>
            <w:r>
              <w:rPr>
                <w:b w:val="0"/>
                <w:bCs w:val="0"/>
                <w:color w:val="auto"/>
                <w:kern w:val="0"/>
                <w:sz w:val="21"/>
                <w:szCs w:val="21"/>
                <w:highlight w:val="none"/>
              </w:rPr>
              <w:t>要求的符合性进行评议，</w:t>
            </w:r>
            <w:r>
              <w:rPr>
                <w:rFonts w:hint="eastAsia"/>
                <w:b w:val="0"/>
                <w:bCs w:val="0"/>
                <w:color w:val="auto"/>
                <w:kern w:val="0"/>
                <w:sz w:val="21"/>
                <w:szCs w:val="21"/>
                <w:highlight w:val="none"/>
              </w:rPr>
              <w:t>每项得1分，最高</w:t>
            </w:r>
            <w:r>
              <w:rPr>
                <w:rFonts w:hint="eastAsia"/>
                <w:b w:val="0"/>
                <w:bCs w:val="0"/>
                <w:color w:val="auto"/>
                <w:sz w:val="21"/>
                <w:szCs w:val="21"/>
                <w:highlight w:val="none"/>
              </w:rPr>
              <w:t>得</w:t>
            </w:r>
            <w:r>
              <w:rPr>
                <w:rFonts w:hint="eastAsia"/>
                <w:b w:val="0"/>
                <w:bCs w:val="0"/>
                <w:color w:val="auto"/>
                <w:sz w:val="21"/>
                <w:szCs w:val="21"/>
                <w:highlight w:val="none"/>
                <w:lang w:val="en-US" w:eastAsia="zh-CN"/>
              </w:rPr>
              <w:t>3</w:t>
            </w:r>
            <w:r>
              <w:rPr>
                <w:b w:val="0"/>
                <w:bCs w:val="0"/>
                <w:color w:val="auto"/>
                <w:sz w:val="21"/>
                <w:szCs w:val="21"/>
                <w:highlight w:val="none"/>
              </w:rPr>
              <w:t>分</w:t>
            </w:r>
            <w:r>
              <w:rPr>
                <w:color w:val="auto"/>
                <w:sz w:val="21"/>
                <w:szCs w:val="21"/>
                <w:highlight w:val="none"/>
              </w:rPr>
              <w:t>。</w:t>
            </w:r>
          </w:p>
        </w:tc>
      </w:tr>
      <w:tr>
        <w:tblPrEx>
          <w:tblCellMar>
            <w:top w:w="0" w:type="dxa"/>
            <w:left w:w="108" w:type="dxa"/>
            <w:bottom w:w="0" w:type="dxa"/>
            <w:right w:w="108" w:type="dxa"/>
          </w:tblCellMar>
        </w:tblPrEx>
        <w:trPr>
          <w:trHeight w:val="780" w:hRule="atLeast"/>
          <w:jc w:val="center"/>
        </w:trPr>
        <w:tc>
          <w:tcPr>
            <w:tcW w:w="670"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p>
        </w:tc>
        <w:tc>
          <w:tcPr>
            <w:tcW w:w="2493"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21"/>
                <w:szCs w:val="21"/>
                <w:highlight w:val="none"/>
                <w:lang w:bidi="ar"/>
              </w:rPr>
            </w:pPr>
          </w:p>
        </w:tc>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3</w:t>
            </w:r>
            <w:r>
              <w:rPr>
                <w:rFonts w:hint="eastAsia" w:ascii="宋体" w:hAnsi="宋体" w:cs="宋体"/>
                <w:color w:val="auto"/>
                <w:kern w:val="0"/>
                <w:sz w:val="21"/>
                <w:szCs w:val="21"/>
                <w:highlight w:val="none"/>
                <w:lang w:bidi="ar"/>
              </w:rPr>
              <w:t>分</w:t>
            </w:r>
          </w:p>
        </w:tc>
        <w:tc>
          <w:tcPr>
            <w:tcW w:w="7065"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color w:val="auto"/>
                <w:kern w:val="0"/>
                <w:sz w:val="21"/>
                <w:szCs w:val="21"/>
                <w:highlight w:val="none"/>
                <w:lang w:val="en-US" w:eastAsia="zh-CN"/>
              </w:rPr>
            </w:pPr>
            <w:r>
              <w:rPr>
                <w:rFonts w:hint="eastAsia"/>
                <w:color w:val="auto"/>
                <w:kern w:val="0"/>
                <w:sz w:val="21"/>
                <w:szCs w:val="21"/>
                <w:highlight w:val="none"/>
              </w:rPr>
              <w:t>院内重点区域清洁方案</w:t>
            </w:r>
            <w:r>
              <w:rPr>
                <w:rFonts w:hint="eastAsia"/>
                <w:color w:val="auto"/>
                <w:kern w:val="0"/>
                <w:sz w:val="21"/>
                <w:szCs w:val="21"/>
                <w:highlight w:val="none"/>
                <w:lang w:val="en-US" w:eastAsia="zh-CN"/>
              </w:rPr>
              <w:t>全面性（0-1分），满足性（0-1分），现场可操作性（0-1分）由专家进行打分；</w:t>
            </w:r>
          </w:p>
          <w:p>
            <w:pPr>
              <w:widowControl/>
              <w:textAlignment w:val="center"/>
              <w:rPr>
                <w:rFonts w:hint="default" w:ascii="宋体" w:hAnsi="宋体" w:cs="宋体"/>
                <w:color w:val="auto"/>
                <w:sz w:val="24"/>
                <w:highlight w:val="none"/>
                <w:lang w:val="en-US"/>
              </w:rPr>
            </w:pPr>
            <w:r>
              <w:rPr>
                <w:rFonts w:hint="eastAsia"/>
                <w:b/>
                <w:bCs/>
                <w:color w:val="auto"/>
                <w:kern w:val="0"/>
                <w:sz w:val="21"/>
                <w:szCs w:val="21"/>
                <w:highlight w:val="none"/>
                <w:lang w:val="en-US" w:eastAsia="zh-CN"/>
              </w:rPr>
              <w:t>（根据兰溪市防疫应急医院现场实际情况进行描述院内重点区域清洁方案，否则不得分）</w:t>
            </w:r>
          </w:p>
        </w:tc>
      </w:tr>
      <w:tr>
        <w:tblPrEx>
          <w:tblCellMar>
            <w:top w:w="0" w:type="dxa"/>
            <w:left w:w="108" w:type="dxa"/>
            <w:bottom w:w="0" w:type="dxa"/>
            <w:right w:w="108" w:type="dxa"/>
          </w:tblCellMar>
        </w:tblPrEx>
        <w:trPr>
          <w:trHeight w:val="780" w:hRule="atLeast"/>
          <w:jc w:val="center"/>
        </w:trPr>
        <w:tc>
          <w:tcPr>
            <w:tcW w:w="670"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p>
        </w:tc>
        <w:tc>
          <w:tcPr>
            <w:tcW w:w="2493"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21"/>
                <w:szCs w:val="21"/>
                <w:highlight w:val="none"/>
                <w:lang w:bidi="ar"/>
              </w:rPr>
            </w:pPr>
          </w:p>
        </w:tc>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val="en-US" w:eastAsia="zh-CN" w:bidi="ar"/>
              </w:rPr>
              <w:t>2</w:t>
            </w:r>
            <w:r>
              <w:rPr>
                <w:rFonts w:hint="eastAsia" w:ascii="宋体" w:hAnsi="宋体" w:cs="宋体"/>
                <w:color w:val="auto"/>
                <w:kern w:val="0"/>
                <w:sz w:val="21"/>
                <w:szCs w:val="21"/>
                <w:highlight w:val="none"/>
                <w:lang w:bidi="ar"/>
              </w:rPr>
              <w:t>分</w:t>
            </w:r>
          </w:p>
        </w:tc>
        <w:tc>
          <w:tcPr>
            <w:tcW w:w="7065"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s="宋体"/>
                <w:b/>
                <w:bCs/>
                <w:color w:val="auto"/>
                <w:kern w:val="0"/>
                <w:sz w:val="21"/>
                <w:szCs w:val="21"/>
                <w:highlight w:val="none"/>
                <w:lang w:bidi="ar"/>
              </w:rPr>
            </w:pPr>
            <w:r>
              <w:rPr>
                <w:rFonts w:hint="eastAsia" w:ascii="宋体" w:hAnsi="宋体" w:cs="宋体"/>
                <w:color w:val="auto"/>
                <w:sz w:val="21"/>
                <w:szCs w:val="21"/>
                <w:highlight w:val="none"/>
              </w:rPr>
              <w:t>垃圾</w:t>
            </w:r>
            <w:r>
              <w:rPr>
                <w:rFonts w:hint="eastAsia" w:ascii="宋体" w:hAnsi="宋体" w:cs="宋体"/>
                <w:color w:val="auto"/>
                <w:sz w:val="21"/>
                <w:szCs w:val="21"/>
                <w:highlight w:val="none"/>
                <w:lang w:val="en-US" w:eastAsia="zh-CN"/>
              </w:rPr>
              <w:t>分类</w:t>
            </w:r>
            <w:r>
              <w:rPr>
                <w:rFonts w:hint="eastAsia" w:ascii="宋体" w:hAnsi="宋体" w:cs="宋体"/>
                <w:color w:val="auto"/>
                <w:sz w:val="21"/>
                <w:szCs w:val="21"/>
                <w:highlight w:val="none"/>
              </w:rPr>
              <w:t>方案：提供详细的生活垃圾收集及分类</w:t>
            </w:r>
            <w:r>
              <w:rPr>
                <w:rFonts w:hint="eastAsia" w:ascii="宋体" w:hAnsi="宋体" w:cs="宋体"/>
                <w:color w:val="auto"/>
                <w:sz w:val="21"/>
                <w:szCs w:val="21"/>
                <w:highlight w:val="none"/>
                <w:lang w:val="en-US" w:eastAsia="zh-CN"/>
              </w:rPr>
              <w:t>管理</w:t>
            </w:r>
            <w:r>
              <w:rPr>
                <w:rFonts w:hint="eastAsia" w:ascii="宋体" w:hAnsi="宋体" w:cs="宋体"/>
                <w:color w:val="auto"/>
                <w:sz w:val="21"/>
                <w:szCs w:val="21"/>
                <w:highlight w:val="none"/>
              </w:rPr>
              <w:t>（0-</w:t>
            </w:r>
            <w:r>
              <w:rPr>
                <w:rFonts w:hint="eastAsia" w:ascii="宋体" w:hAnsi="宋体" w:cs="宋体"/>
                <w:color w:val="auto"/>
                <w:sz w:val="21"/>
                <w:szCs w:val="21"/>
                <w:highlight w:val="none"/>
                <w:lang w:val="en-US" w:eastAsia="zh-CN"/>
              </w:rPr>
              <w:t>1分</w:t>
            </w: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医疗垃圾收集管理（0-1分）由专家</w:t>
            </w:r>
            <w:r>
              <w:rPr>
                <w:rFonts w:hint="eastAsia"/>
                <w:color w:val="auto"/>
                <w:kern w:val="0"/>
                <w:sz w:val="21"/>
                <w:szCs w:val="21"/>
                <w:highlight w:val="none"/>
              </w:rPr>
              <w:t>进行打分。</w:t>
            </w:r>
          </w:p>
        </w:tc>
      </w:tr>
      <w:tr>
        <w:tblPrEx>
          <w:tblCellMar>
            <w:top w:w="0" w:type="dxa"/>
            <w:left w:w="108" w:type="dxa"/>
            <w:bottom w:w="0" w:type="dxa"/>
            <w:right w:w="108" w:type="dxa"/>
          </w:tblCellMar>
        </w:tblPrEx>
        <w:trPr>
          <w:trHeight w:val="780" w:hRule="atLeast"/>
          <w:jc w:val="center"/>
        </w:trPr>
        <w:tc>
          <w:tcPr>
            <w:tcW w:w="670" w:type="dxa"/>
            <w:vMerge w:val="continue"/>
            <w:tcBorders>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p>
        </w:tc>
        <w:tc>
          <w:tcPr>
            <w:tcW w:w="2493" w:type="dxa"/>
            <w:vMerge w:val="continue"/>
            <w:tcBorders>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21"/>
                <w:szCs w:val="21"/>
                <w:highlight w:val="none"/>
                <w:lang w:bidi="ar"/>
              </w:rPr>
            </w:pPr>
          </w:p>
        </w:tc>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4分</w:t>
            </w:r>
          </w:p>
        </w:tc>
        <w:tc>
          <w:tcPr>
            <w:tcW w:w="70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宋体" w:hAnsi="宋体" w:cs="宋体"/>
                <w:b/>
                <w:bCs/>
                <w:color w:val="auto"/>
                <w:kern w:val="0"/>
                <w:sz w:val="21"/>
                <w:szCs w:val="21"/>
                <w:highlight w:val="none"/>
                <w:lang w:bidi="ar"/>
              </w:rPr>
            </w:pPr>
            <w:r>
              <w:rPr>
                <w:rFonts w:hint="eastAsia"/>
                <w:color w:val="auto"/>
                <w:kern w:val="0"/>
                <w:sz w:val="21"/>
                <w:szCs w:val="21"/>
                <w:highlight w:val="none"/>
                <w:lang w:val="en-US" w:eastAsia="zh-CN"/>
              </w:rPr>
              <w:t>医院内PVC地板</w:t>
            </w:r>
            <w:r>
              <w:rPr>
                <w:color w:val="auto"/>
                <w:kern w:val="0"/>
                <w:sz w:val="21"/>
                <w:szCs w:val="21"/>
                <w:highlight w:val="none"/>
              </w:rPr>
              <w:t>维护方案：投标人</w:t>
            </w:r>
            <w:r>
              <w:rPr>
                <w:rFonts w:hint="eastAsia"/>
                <w:color w:val="auto"/>
                <w:kern w:val="0"/>
                <w:sz w:val="21"/>
                <w:szCs w:val="21"/>
                <w:highlight w:val="none"/>
              </w:rPr>
              <w:t>提供的</w:t>
            </w:r>
            <w:r>
              <w:rPr>
                <w:color w:val="auto"/>
                <w:kern w:val="0"/>
                <w:sz w:val="21"/>
                <w:szCs w:val="21"/>
                <w:highlight w:val="none"/>
              </w:rPr>
              <w:t>详细</w:t>
            </w:r>
            <w:r>
              <w:rPr>
                <w:rFonts w:hint="eastAsia"/>
                <w:color w:val="auto"/>
                <w:kern w:val="0"/>
                <w:sz w:val="21"/>
                <w:szCs w:val="21"/>
                <w:highlight w:val="none"/>
                <w:lang w:val="en-US" w:eastAsia="zh-CN"/>
              </w:rPr>
              <w:t>PVC地板</w:t>
            </w:r>
            <w:r>
              <w:rPr>
                <w:rFonts w:hint="eastAsia"/>
                <w:color w:val="auto"/>
                <w:kern w:val="0"/>
                <w:sz w:val="21"/>
                <w:szCs w:val="21"/>
                <w:highlight w:val="none"/>
              </w:rPr>
              <w:t>维护</w:t>
            </w:r>
            <w:r>
              <w:rPr>
                <w:color w:val="auto"/>
                <w:kern w:val="0"/>
                <w:sz w:val="21"/>
                <w:szCs w:val="21"/>
                <w:highlight w:val="none"/>
              </w:rPr>
              <w:t>方案的</w:t>
            </w:r>
            <w:r>
              <w:rPr>
                <w:rFonts w:hint="eastAsia"/>
                <w:color w:val="auto"/>
                <w:kern w:val="0"/>
                <w:sz w:val="21"/>
                <w:szCs w:val="21"/>
                <w:highlight w:val="none"/>
              </w:rPr>
              <w:t>科学性</w:t>
            </w:r>
            <w:r>
              <w:rPr>
                <w:rFonts w:hint="eastAsia" w:ascii="宋体" w:hAnsi="宋体" w:cs="宋体"/>
                <w:color w:val="auto"/>
                <w:sz w:val="24"/>
                <w:highlight w:val="none"/>
              </w:rPr>
              <w:t>（0-2</w:t>
            </w:r>
            <w:r>
              <w:rPr>
                <w:rFonts w:hint="eastAsia" w:ascii="宋体" w:hAnsi="宋体" w:cs="宋体"/>
                <w:color w:val="auto"/>
                <w:sz w:val="24"/>
                <w:highlight w:val="none"/>
                <w:lang w:val="en-US" w:eastAsia="zh-CN"/>
              </w:rPr>
              <w:t>分</w:t>
            </w:r>
            <w:r>
              <w:rPr>
                <w:rFonts w:hint="eastAsia" w:ascii="宋体" w:hAnsi="宋体" w:cs="宋体"/>
                <w:color w:val="auto"/>
                <w:sz w:val="24"/>
                <w:highlight w:val="none"/>
              </w:rPr>
              <w:t>）</w:t>
            </w:r>
            <w:r>
              <w:rPr>
                <w:rFonts w:hint="eastAsia"/>
                <w:color w:val="auto"/>
                <w:kern w:val="0"/>
                <w:sz w:val="21"/>
                <w:szCs w:val="21"/>
                <w:highlight w:val="none"/>
              </w:rPr>
              <w:t>、合理性</w:t>
            </w:r>
            <w:r>
              <w:rPr>
                <w:rFonts w:hint="eastAsia" w:ascii="宋体" w:hAnsi="宋体" w:cs="宋体"/>
                <w:color w:val="auto"/>
                <w:sz w:val="24"/>
                <w:highlight w:val="none"/>
              </w:rPr>
              <w:t>（0-2</w:t>
            </w:r>
            <w:r>
              <w:rPr>
                <w:rFonts w:hint="eastAsia" w:ascii="宋体" w:hAnsi="宋体" w:cs="宋体"/>
                <w:color w:val="auto"/>
                <w:sz w:val="24"/>
                <w:highlight w:val="none"/>
                <w:lang w:val="en-US" w:eastAsia="zh-CN"/>
              </w:rPr>
              <w:t>分</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由专家</w:t>
            </w:r>
            <w:r>
              <w:rPr>
                <w:rFonts w:hint="eastAsia"/>
                <w:color w:val="auto"/>
                <w:kern w:val="0"/>
                <w:sz w:val="21"/>
                <w:szCs w:val="21"/>
                <w:highlight w:val="none"/>
              </w:rPr>
              <w:t>进行打分；</w:t>
            </w:r>
          </w:p>
        </w:tc>
      </w:tr>
      <w:tr>
        <w:tblPrEx>
          <w:tblCellMar>
            <w:top w:w="0" w:type="dxa"/>
            <w:left w:w="108" w:type="dxa"/>
            <w:bottom w:w="0" w:type="dxa"/>
            <w:right w:w="108" w:type="dxa"/>
          </w:tblCellMar>
        </w:tblPrEx>
        <w:trPr>
          <w:trHeight w:val="1000"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sz w:val="21"/>
                <w:szCs w:val="21"/>
                <w:highlight w:val="none"/>
              </w:rPr>
              <w:t>9</w:t>
            </w:r>
          </w:p>
        </w:tc>
        <w:tc>
          <w:tcPr>
            <w:tcW w:w="2493"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各专业工种人员的劳动力的投入合理性</w:t>
            </w:r>
          </w:p>
        </w:tc>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4分</w:t>
            </w:r>
          </w:p>
        </w:tc>
        <w:tc>
          <w:tcPr>
            <w:tcW w:w="70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color w:val="auto"/>
                <w:kern w:val="0"/>
                <w:sz w:val="21"/>
                <w:szCs w:val="21"/>
                <w:highlight w:val="none"/>
              </w:rPr>
            </w:pPr>
            <w:r>
              <w:rPr>
                <w:rFonts w:hint="eastAsia" w:ascii="宋体" w:hAnsi="宋体" w:cs="宋体"/>
                <w:color w:val="auto"/>
                <w:kern w:val="0"/>
                <w:sz w:val="21"/>
                <w:szCs w:val="21"/>
                <w:highlight w:val="none"/>
                <w:lang w:bidi="ar"/>
              </w:rPr>
              <w:t>根据投标人对本项目投入劳动力的满足性</w:t>
            </w:r>
            <w:r>
              <w:rPr>
                <w:rFonts w:hint="eastAsia" w:ascii="宋体" w:hAnsi="宋体" w:cs="宋体"/>
                <w:color w:val="auto"/>
                <w:sz w:val="24"/>
                <w:highlight w:val="none"/>
              </w:rPr>
              <w:t>（0-2</w:t>
            </w:r>
            <w:r>
              <w:rPr>
                <w:rFonts w:hint="eastAsia" w:ascii="宋体" w:hAnsi="宋体" w:cs="宋体"/>
                <w:color w:val="auto"/>
                <w:sz w:val="24"/>
                <w:highlight w:val="none"/>
                <w:lang w:val="en-US" w:eastAsia="zh-CN"/>
              </w:rPr>
              <w:t>分</w:t>
            </w:r>
            <w:r>
              <w:rPr>
                <w:rFonts w:hint="eastAsia" w:ascii="宋体" w:hAnsi="宋体" w:cs="宋体"/>
                <w:color w:val="auto"/>
                <w:sz w:val="24"/>
                <w:highlight w:val="none"/>
              </w:rPr>
              <w:t>）</w:t>
            </w:r>
            <w:r>
              <w:rPr>
                <w:rFonts w:hint="eastAsia"/>
                <w:color w:val="auto"/>
                <w:kern w:val="0"/>
                <w:sz w:val="21"/>
                <w:szCs w:val="21"/>
                <w:highlight w:val="none"/>
              </w:rPr>
              <w:t>、合理性</w:t>
            </w:r>
            <w:r>
              <w:rPr>
                <w:rFonts w:hint="eastAsia" w:ascii="宋体" w:hAnsi="宋体" w:cs="宋体"/>
                <w:color w:val="auto"/>
                <w:sz w:val="24"/>
                <w:highlight w:val="none"/>
              </w:rPr>
              <w:t>（0-2</w:t>
            </w:r>
            <w:r>
              <w:rPr>
                <w:rFonts w:hint="eastAsia" w:ascii="宋体" w:hAnsi="宋体" w:cs="宋体"/>
                <w:color w:val="auto"/>
                <w:sz w:val="24"/>
                <w:highlight w:val="none"/>
                <w:lang w:val="en-US" w:eastAsia="zh-CN"/>
              </w:rPr>
              <w:t>分</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由专家</w:t>
            </w:r>
            <w:r>
              <w:rPr>
                <w:rFonts w:hint="eastAsia"/>
                <w:color w:val="auto"/>
                <w:kern w:val="0"/>
                <w:sz w:val="21"/>
                <w:szCs w:val="21"/>
                <w:highlight w:val="none"/>
              </w:rPr>
              <w:t>进行打分；</w:t>
            </w:r>
          </w:p>
          <w:p>
            <w:pPr>
              <w:widowControl/>
              <w:textAlignment w:val="center"/>
              <w:rPr>
                <w:rFonts w:hint="eastAsia" w:ascii="宋体" w:hAnsi="宋体" w:cs="宋体"/>
                <w:color w:val="auto"/>
                <w:sz w:val="21"/>
                <w:szCs w:val="21"/>
                <w:highlight w:val="none"/>
              </w:rPr>
            </w:pPr>
            <w:r>
              <w:rPr>
                <w:rFonts w:hint="eastAsia" w:ascii="宋体" w:hAnsi="宋体" w:cs="宋体"/>
                <w:b/>
                <w:bCs/>
                <w:color w:val="auto"/>
                <w:kern w:val="0"/>
                <w:sz w:val="21"/>
                <w:szCs w:val="21"/>
                <w:highlight w:val="none"/>
                <w:lang w:bidi="ar"/>
              </w:rPr>
              <w:t>（需提供详细岗位分布，不提供不得分）；</w:t>
            </w:r>
          </w:p>
        </w:tc>
      </w:tr>
      <w:tr>
        <w:tblPrEx>
          <w:tblCellMar>
            <w:top w:w="0" w:type="dxa"/>
            <w:left w:w="108" w:type="dxa"/>
            <w:bottom w:w="0" w:type="dxa"/>
            <w:right w:w="108" w:type="dxa"/>
          </w:tblCellMar>
        </w:tblPrEx>
        <w:trPr>
          <w:trHeight w:val="1000"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10</w:t>
            </w:r>
          </w:p>
        </w:tc>
        <w:tc>
          <w:tcPr>
            <w:tcW w:w="2493"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投入设备及工具、消耗材料情况</w:t>
            </w:r>
          </w:p>
        </w:tc>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val="en-US" w:eastAsia="zh-CN" w:bidi="ar"/>
              </w:rPr>
              <w:t>4</w:t>
            </w:r>
            <w:r>
              <w:rPr>
                <w:rFonts w:hint="eastAsia" w:ascii="宋体" w:hAnsi="宋体" w:cs="宋体"/>
                <w:color w:val="auto"/>
                <w:kern w:val="0"/>
                <w:sz w:val="21"/>
                <w:szCs w:val="21"/>
                <w:highlight w:val="none"/>
                <w:lang w:bidi="ar"/>
              </w:rPr>
              <w:t>分</w:t>
            </w:r>
          </w:p>
        </w:tc>
        <w:tc>
          <w:tcPr>
            <w:tcW w:w="7065"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根据投标人拟投入本项目的作业清洁设备、工具、消耗材料配备的满足性</w:t>
            </w:r>
            <w:r>
              <w:rPr>
                <w:rFonts w:hint="eastAsia" w:ascii="宋体" w:hAnsi="宋体" w:cs="宋体"/>
                <w:color w:val="auto"/>
                <w:sz w:val="24"/>
                <w:highlight w:val="none"/>
              </w:rPr>
              <w:t>（0-</w:t>
            </w:r>
            <w:r>
              <w:rPr>
                <w:rFonts w:hint="eastAsia" w:ascii="宋体" w:hAnsi="宋体" w:cs="宋体"/>
                <w:color w:val="auto"/>
                <w:sz w:val="24"/>
                <w:highlight w:val="none"/>
                <w:lang w:val="en-US" w:eastAsia="zh-CN"/>
              </w:rPr>
              <w:t>1分</w:t>
            </w:r>
            <w:r>
              <w:rPr>
                <w:rFonts w:hint="eastAsia" w:ascii="宋体" w:hAnsi="宋体" w:cs="宋体"/>
                <w:color w:val="auto"/>
                <w:sz w:val="24"/>
                <w:highlight w:val="none"/>
              </w:rPr>
              <w:t>）</w:t>
            </w:r>
            <w:r>
              <w:rPr>
                <w:rFonts w:hint="eastAsia" w:ascii="宋体" w:hAnsi="宋体" w:cs="宋体"/>
                <w:color w:val="auto"/>
                <w:kern w:val="0"/>
                <w:sz w:val="21"/>
                <w:szCs w:val="21"/>
                <w:highlight w:val="none"/>
                <w:lang w:bidi="ar"/>
              </w:rPr>
              <w:t>、合理性</w:t>
            </w:r>
            <w:r>
              <w:rPr>
                <w:rFonts w:hint="eastAsia" w:ascii="宋体" w:hAnsi="宋体" w:cs="宋体"/>
                <w:color w:val="auto"/>
                <w:sz w:val="24"/>
                <w:highlight w:val="none"/>
              </w:rPr>
              <w:t>（0-</w:t>
            </w:r>
            <w:r>
              <w:rPr>
                <w:rFonts w:hint="eastAsia" w:ascii="宋体" w:hAnsi="宋体" w:cs="宋体"/>
                <w:color w:val="auto"/>
                <w:sz w:val="24"/>
                <w:highlight w:val="none"/>
                <w:lang w:val="en-US" w:eastAsia="zh-CN"/>
              </w:rPr>
              <w:t>1分</w:t>
            </w:r>
            <w:r>
              <w:rPr>
                <w:rFonts w:hint="eastAsia" w:ascii="宋体" w:hAnsi="宋体" w:cs="宋体"/>
                <w:color w:val="auto"/>
                <w:sz w:val="24"/>
                <w:highlight w:val="none"/>
              </w:rPr>
              <w:t>）</w:t>
            </w:r>
            <w:r>
              <w:rPr>
                <w:rFonts w:hint="eastAsia" w:ascii="宋体" w:hAnsi="宋体" w:cs="宋体"/>
                <w:color w:val="auto"/>
                <w:kern w:val="0"/>
                <w:sz w:val="21"/>
                <w:szCs w:val="21"/>
                <w:highlight w:val="none"/>
                <w:lang w:bidi="ar"/>
              </w:rPr>
              <w:t>、实用性</w:t>
            </w:r>
            <w:r>
              <w:rPr>
                <w:rFonts w:hint="eastAsia" w:ascii="宋体" w:hAnsi="宋体" w:cs="宋体"/>
                <w:color w:val="auto"/>
                <w:sz w:val="24"/>
                <w:highlight w:val="none"/>
              </w:rPr>
              <w:t>（0-</w:t>
            </w:r>
            <w:r>
              <w:rPr>
                <w:rFonts w:hint="eastAsia" w:ascii="宋体" w:hAnsi="宋体" w:cs="宋体"/>
                <w:color w:val="auto"/>
                <w:sz w:val="24"/>
                <w:highlight w:val="none"/>
                <w:lang w:val="en-US" w:eastAsia="zh-CN"/>
              </w:rPr>
              <w:t>1分</w:t>
            </w:r>
            <w:r>
              <w:rPr>
                <w:rFonts w:hint="eastAsia" w:ascii="宋体" w:hAnsi="宋体" w:cs="宋体"/>
                <w:color w:val="auto"/>
                <w:sz w:val="24"/>
                <w:highlight w:val="none"/>
              </w:rPr>
              <w:t>）</w:t>
            </w:r>
            <w:r>
              <w:rPr>
                <w:rFonts w:hint="eastAsia" w:ascii="宋体" w:hAnsi="宋体" w:cs="宋体"/>
                <w:color w:val="auto"/>
                <w:kern w:val="0"/>
                <w:sz w:val="21"/>
                <w:szCs w:val="21"/>
                <w:highlight w:val="none"/>
                <w:lang w:bidi="ar"/>
              </w:rPr>
              <w:t>、先进性（0-</w:t>
            </w:r>
            <w:r>
              <w:rPr>
                <w:rFonts w:hint="eastAsia" w:ascii="宋体" w:hAnsi="宋体" w:cs="宋体"/>
                <w:color w:val="auto"/>
                <w:kern w:val="0"/>
                <w:sz w:val="21"/>
                <w:szCs w:val="21"/>
                <w:highlight w:val="none"/>
                <w:lang w:val="en-US" w:eastAsia="zh-CN" w:bidi="ar"/>
              </w:rPr>
              <w:t>1分</w:t>
            </w:r>
            <w:r>
              <w:rPr>
                <w:rFonts w:hint="eastAsia" w:ascii="宋体" w:hAnsi="宋体" w:cs="宋体"/>
                <w:color w:val="auto"/>
                <w:kern w:val="0"/>
                <w:sz w:val="21"/>
                <w:szCs w:val="21"/>
                <w:highlight w:val="none"/>
                <w:lang w:bidi="ar"/>
              </w:rPr>
              <w:t>），</w:t>
            </w:r>
            <w:r>
              <w:rPr>
                <w:rFonts w:hint="eastAsia" w:ascii="宋体" w:hAnsi="宋体" w:cs="宋体"/>
                <w:color w:val="auto"/>
                <w:sz w:val="24"/>
                <w:highlight w:val="none"/>
                <w:lang w:val="en-US" w:eastAsia="zh-CN"/>
              </w:rPr>
              <w:t>由专家</w:t>
            </w:r>
            <w:r>
              <w:rPr>
                <w:rFonts w:hint="eastAsia"/>
                <w:color w:val="auto"/>
                <w:kern w:val="0"/>
                <w:sz w:val="21"/>
                <w:szCs w:val="21"/>
                <w:highlight w:val="none"/>
              </w:rPr>
              <w:t>进行打分</w:t>
            </w:r>
            <w:r>
              <w:rPr>
                <w:rFonts w:hint="eastAsia" w:ascii="宋体" w:hAnsi="宋体" w:cs="宋体"/>
                <w:b/>
                <w:bCs/>
                <w:color w:val="auto"/>
                <w:kern w:val="0"/>
                <w:sz w:val="21"/>
                <w:szCs w:val="21"/>
                <w:highlight w:val="none"/>
                <w:lang w:bidi="ar"/>
              </w:rPr>
              <w:t>；</w:t>
            </w:r>
          </w:p>
        </w:tc>
      </w:tr>
      <w:tr>
        <w:tblPrEx>
          <w:tblCellMar>
            <w:top w:w="0" w:type="dxa"/>
            <w:left w:w="108" w:type="dxa"/>
            <w:bottom w:w="0" w:type="dxa"/>
            <w:right w:w="108" w:type="dxa"/>
          </w:tblCellMar>
        </w:tblPrEx>
        <w:trPr>
          <w:trHeight w:val="780"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11</w:t>
            </w:r>
          </w:p>
        </w:tc>
        <w:tc>
          <w:tcPr>
            <w:tcW w:w="2493"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员工的流失率控制比例和保持员工队伍稳定措施的有效性</w:t>
            </w:r>
          </w:p>
        </w:tc>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2分</w:t>
            </w:r>
          </w:p>
        </w:tc>
        <w:tc>
          <w:tcPr>
            <w:tcW w:w="7065"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员工队伍稳定的承诺及有关措施的有效性（0-2</w:t>
            </w:r>
            <w:r>
              <w:rPr>
                <w:rFonts w:hint="eastAsia" w:ascii="宋体" w:hAnsi="宋体" w:cs="宋体"/>
                <w:color w:val="auto"/>
                <w:kern w:val="0"/>
                <w:sz w:val="21"/>
                <w:szCs w:val="21"/>
                <w:highlight w:val="none"/>
                <w:lang w:val="en-US" w:eastAsia="zh-CN" w:bidi="ar"/>
              </w:rPr>
              <w:t>分</w:t>
            </w:r>
            <w:r>
              <w:rPr>
                <w:rFonts w:hint="eastAsia" w:ascii="宋体" w:hAnsi="宋体" w:cs="宋体"/>
                <w:color w:val="auto"/>
                <w:kern w:val="0"/>
                <w:sz w:val="21"/>
                <w:szCs w:val="21"/>
                <w:highlight w:val="none"/>
                <w:lang w:bidi="ar"/>
              </w:rPr>
              <w:t>）</w:t>
            </w:r>
            <w:r>
              <w:rPr>
                <w:rFonts w:hint="eastAsia" w:ascii="宋体" w:hAnsi="宋体" w:cs="宋体"/>
                <w:color w:val="auto"/>
                <w:kern w:val="0"/>
                <w:sz w:val="21"/>
                <w:szCs w:val="21"/>
                <w:highlight w:val="none"/>
                <w:lang w:eastAsia="zh-CN" w:bidi="ar"/>
              </w:rPr>
              <w:t>，</w:t>
            </w:r>
            <w:r>
              <w:rPr>
                <w:rFonts w:hint="eastAsia" w:ascii="宋体" w:hAnsi="宋体" w:cs="宋体"/>
                <w:color w:val="auto"/>
                <w:sz w:val="24"/>
                <w:highlight w:val="none"/>
                <w:lang w:val="en-US" w:eastAsia="zh-CN"/>
              </w:rPr>
              <w:t>由专家</w:t>
            </w:r>
            <w:r>
              <w:rPr>
                <w:rFonts w:hint="eastAsia"/>
                <w:color w:val="auto"/>
                <w:kern w:val="0"/>
                <w:sz w:val="21"/>
                <w:szCs w:val="21"/>
                <w:highlight w:val="none"/>
              </w:rPr>
              <w:t>进行打分</w:t>
            </w:r>
            <w:r>
              <w:rPr>
                <w:rFonts w:hint="eastAsia" w:ascii="宋体" w:hAnsi="宋体" w:cs="宋体"/>
                <w:b/>
                <w:bCs/>
                <w:color w:val="auto"/>
                <w:kern w:val="0"/>
                <w:sz w:val="21"/>
                <w:szCs w:val="21"/>
                <w:highlight w:val="none"/>
                <w:lang w:bidi="ar"/>
              </w:rPr>
              <w:t>；</w:t>
            </w:r>
          </w:p>
        </w:tc>
      </w:tr>
      <w:tr>
        <w:tblPrEx>
          <w:tblCellMar>
            <w:top w:w="0" w:type="dxa"/>
            <w:left w:w="108" w:type="dxa"/>
            <w:bottom w:w="0" w:type="dxa"/>
            <w:right w:w="108" w:type="dxa"/>
          </w:tblCellMar>
        </w:tblPrEx>
        <w:trPr>
          <w:trHeight w:val="780"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12</w:t>
            </w:r>
          </w:p>
        </w:tc>
        <w:tc>
          <w:tcPr>
            <w:tcW w:w="2493"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针对本项目的特点和难点分析及解决措施、合理化建议</w:t>
            </w:r>
          </w:p>
        </w:tc>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6分</w:t>
            </w:r>
          </w:p>
        </w:tc>
        <w:tc>
          <w:tcPr>
            <w:tcW w:w="7065"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color w:val="auto"/>
                <w:sz w:val="21"/>
                <w:szCs w:val="21"/>
                <w:highlight w:val="none"/>
              </w:rPr>
            </w:pPr>
            <w:r>
              <w:rPr>
                <w:rFonts w:hint="eastAsia"/>
                <w:color w:val="auto"/>
                <w:sz w:val="21"/>
                <w:szCs w:val="21"/>
                <w:highlight w:val="none"/>
              </w:rPr>
              <w:t>根据投标人对本项目现状、存在的问题和服务的难点</w:t>
            </w:r>
            <w:r>
              <w:rPr>
                <w:rFonts w:hint="eastAsia" w:ascii="宋体" w:hAnsi="宋体" w:cs="宋体"/>
                <w:color w:val="auto"/>
                <w:kern w:val="0"/>
                <w:sz w:val="21"/>
                <w:szCs w:val="21"/>
                <w:highlight w:val="none"/>
                <w:lang w:bidi="ar"/>
              </w:rPr>
              <w:t>（0-</w:t>
            </w:r>
            <w:r>
              <w:rPr>
                <w:rFonts w:hint="eastAsia" w:ascii="宋体" w:hAnsi="宋体" w:cs="宋体"/>
                <w:color w:val="auto"/>
                <w:kern w:val="0"/>
                <w:sz w:val="21"/>
                <w:szCs w:val="21"/>
                <w:highlight w:val="none"/>
                <w:lang w:val="en-US" w:eastAsia="zh-CN" w:bidi="ar"/>
              </w:rPr>
              <w:t>1.5</w:t>
            </w:r>
            <w:r>
              <w:rPr>
                <w:rFonts w:hint="eastAsia" w:ascii="宋体" w:hAnsi="宋体" w:cs="宋体"/>
                <w:color w:val="auto"/>
                <w:kern w:val="0"/>
                <w:sz w:val="21"/>
                <w:szCs w:val="21"/>
                <w:highlight w:val="none"/>
                <w:lang w:bidi="ar"/>
              </w:rPr>
              <w:t>分）</w:t>
            </w:r>
            <w:r>
              <w:rPr>
                <w:rFonts w:hint="eastAsia"/>
                <w:color w:val="auto"/>
                <w:sz w:val="21"/>
                <w:szCs w:val="21"/>
                <w:highlight w:val="none"/>
              </w:rPr>
              <w:t>、要点等问题进行调查剖析</w:t>
            </w:r>
            <w:r>
              <w:rPr>
                <w:rFonts w:hint="eastAsia" w:ascii="宋体" w:hAnsi="宋体" w:cs="宋体"/>
                <w:color w:val="auto"/>
                <w:kern w:val="0"/>
                <w:sz w:val="21"/>
                <w:szCs w:val="21"/>
                <w:highlight w:val="none"/>
                <w:lang w:bidi="ar"/>
              </w:rPr>
              <w:t>（0-</w:t>
            </w:r>
            <w:r>
              <w:rPr>
                <w:rFonts w:hint="eastAsia" w:ascii="宋体" w:hAnsi="宋体" w:cs="宋体"/>
                <w:color w:val="auto"/>
                <w:kern w:val="0"/>
                <w:sz w:val="21"/>
                <w:szCs w:val="21"/>
                <w:highlight w:val="none"/>
                <w:lang w:val="en-US" w:eastAsia="zh-CN" w:bidi="ar"/>
              </w:rPr>
              <w:t>1.5</w:t>
            </w:r>
            <w:r>
              <w:rPr>
                <w:rFonts w:hint="eastAsia" w:ascii="宋体" w:hAnsi="宋体" w:cs="宋体"/>
                <w:color w:val="auto"/>
                <w:kern w:val="0"/>
                <w:sz w:val="21"/>
                <w:szCs w:val="21"/>
                <w:highlight w:val="none"/>
                <w:lang w:bidi="ar"/>
              </w:rPr>
              <w:t>分）</w:t>
            </w:r>
            <w:r>
              <w:rPr>
                <w:rFonts w:hint="eastAsia"/>
                <w:color w:val="auto"/>
                <w:sz w:val="21"/>
                <w:szCs w:val="21"/>
                <w:highlight w:val="none"/>
              </w:rPr>
              <w:t>；并针对性的提出克服难点</w:t>
            </w:r>
            <w:r>
              <w:rPr>
                <w:rFonts w:hint="eastAsia" w:ascii="宋体" w:hAnsi="宋体" w:cs="宋体"/>
                <w:color w:val="auto"/>
                <w:kern w:val="0"/>
                <w:sz w:val="21"/>
                <w:szCs w:val="21"/>
                <w:highlight w:val="none"/>
                <w:lang w:bidi="ar"/>
              </w:rPr>
              <w:t>（0-</w:t>
            </w:r>
            <w:r>
              <w:rPr>
                <w:rFonts w:hint="eastAsia" w:ascii="宋体" w:hAnsi="宋体" w:cs="宋体"/>
                <w:color w:val="auto"/>
                <w:kern w:val="0"/>
                <w:sz w:val="21"/>
                <w:szCs w:val="21"/>
                <w:highlight w:val="none"/>
                <w:lang w:val="en-US" w:eastAsia="zh-CN" w:bidi="ar"/>
              </w:rPr>
              <w:t>1.5</w:t>
            </w:r>
            <w:r>
              <w:rPr>
                <w:rFonts w:hint="eastAsia" w:ascii="宋体" w:hAnsi="宋体" w:cs="宋体"/>
                <w:color w:val="auto"/>
                <w:kern w:val="0"/>
                <w:sz w:val="21"/>
                <w:szCs w:val="21"/>
                <w:highlight w:val="none"/>
                <w:lang w:bidi="ar"/>
              </w:rPr>
              <w:t>分）</w:t>
            </w:r>
            <w:r>
              <w:rPr>
                <w:rFonts w:hint="eastAsia"/>
                <w:color w:val="auto"/>
                <w:sz w:val="21"/>
                <w:szCs w:val="21"/>
                <w:highlight w:val="none"/>
              </w:rPr>
              <w:t>和要点技术措施</w:t>
            </w:r>
            <w:r>
              <w:rPr>
                <w:rFonts w:hint="eastAsia" w:ascii="宋体" w:hAnsi="宋体" w:cs="宋体"/>
                <w:color w:val="auto"/>
                <w:kern w:val="0"/>
                <w:sz w:val="21"/>
                <w:szCs w:val="21"/>
                <w:highlight w:val="none"/>
                <w:lang w:bidi="ar"/>
              </w:rPr>
              <w:t>（0-</w:t>
            </w:r>
            <w:r>
              <w:rPr>
                <w:rFonts w:hint="eastAsia" w:ascii="宋体" w:hAnsi="宋体" w:cs="宋体"/>
                <w:color w:val="auto"/>
                <w:kern w:val="0"/>
                <w:sz w:val="21"/>
                <w:szCs w:val="21"/>
                <w:highlight w:val="none"/>
                <w:lang w:val="en-US" w:eastAsia="zh-CN" w:bidi="ar"/>
              </w:rPr>
              <w:t>1.5</w:t>
            </w:r>
            <w:r>
              <w:rPr>
                <w:rFonts w:hint="eastAsia" w:ascii="宋体" w:hAnsi="宋体" w:cs="宋体"/>
                <w:color w:val="auto"/>
                <w:kern w:val="0"/>
                <w:sz w:val="21"/>
                <w:szCs w:val="21"/>
                <w:highlight w:val="none"/>
                <w:lang w:bidi="ar"/>
              </w:rPr>
              <w:t>分）</w:t>
            </w:r>
            <w:r>
              <w:rPr>
                <w:rFonts w:hint="eastAsia"/>
                <w:color w:val="auto"/>
                <w:sz w:val="21"/>
                <w:szCs w:val="21"/>
                <w:highlight w:val="none"/>
              </w:rPr>
              <w:t>，</w:t>
            </w:r>
            <w:r>
              <w:rPr>
                <w:rFonts w:hint="eastAsia"/>
                <w:color w:val="auto"/>
                <w:sz w:val="21"/>
                <w:szCs w:val="21"/>
                <w:highlight w:val="none"/>
                <w:lang w:val="en-US" w:eastAsia="zh-CN"/>
              </w:rPr>
              <w:t>由专家进行打分</w:t>
            </w:r>
            <w:r>
              <w:rPr>
                <w:rFonts w:hint="eastAsia"/>
                <w:b/>
                <w:bCs/>
                <w:color w:val="auto"/>
                <w:sz w:val="21"/>
                <w:szCs w:val="21"/>
                <w:highlight w:val="none"/>
              </w:rPr>
              <w:t>。</w:t>
            </w:r>
          </w:p>
          <w:p>
            <w:pPr>
              <w:pStyle w:val="9"/>
              <w:ind w:firstLine="0" w:firstLineChars="0"/>
              <w:rPr>
                <w:color w:val="auto"/>
                <w:highlight w:val="none"/>
              </w:rPr>
            </w:pPr>
            <w:r>
              <w:rPr>
                <w:rFonts w:hint="eastAsia" w:ascii="宋体" w:hAnsi="宋体" w:cs="宋体"/>
                <w:b/>
                <w:bCs/>
                <w:color w:val="auto"/>
                <w:kern w:val="0"/>
                <w:sz w:val="21"/>
                <w:szCs w:val="21"/>
                <w:highlight w:val="none"/>
                <w:lang w:bidi="ar"/>
              </w:rPr>
              <w:t>（现状分析难点要点必须按照兰溪市</w:t>
            </w:r>
            <w:r>
              <w:rPr>
                <w:rFonts w:hint="eastAsia" w:ascii="宋体" w:hAnsi="宋体" w:cs="宋体"/>
                <w:b/>
                <w:bCs/>
                <w:color w:val="auto"/>
                <w:kern w:val="0"/>
                <w:sz w:val="21"/>
                <w:szCs w:val="21"/>
                <w:highlight w:val="none"/>
                <w:lang w:val="en-US" w:eastAsia="zh-CN" w:bidi="ar"/>
              </w:rPr>
              <w:t>防疫应急</w:t>
            </w:r>
            <w:r>
              <w:rPr>
                <w:rFonts w:hint="eastAsia" w:ascii="宋体" w:hAnsi="宋体" w:cs="宋体"/>
                <w:b/>
                <w:bCs/>
                <w:color w:val="auto"/>
                <w:kern w:val="0"/>
                <w:sz w:val="21"/>
                <w:szCs w:val="21"/>
                <w:highlight w:val="none"/>
                <w:lang w:bidi="ar"/>
              </w:rPr>
              <w:t>医院现场勘察为主，否则不得分）</w:t>
            </w:r>
          </w:p>
        </w:tc>
      </w:tr>
      <w:tr>
        <w:tblPrEx>
          <w:tblCellMar>
            <w:top w:w="0" w:type="dxa"/>
            <w:left w:w="108" w:type="dxa"/>
            <w:bottom w:w="0" w:type="dxa"/>
            <w:right w:w="108" w:type="dxa"/>
          </w:tblCellMar>
        </w:tblPrEx>
        <w:trPr>
          <w:trHeight w:val="600"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13</w:t>
            </w:r>
          </w:p>
        </w:tc>
        <w:tc>
          <w:tcPr>
            <w:tcW w:w="2493"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服务承诺</w:t>
            </w:r>
          </w:p>
        </w:tc>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1分</w:t>
            </w:r>
          </w:p>
        </w:tc>
        <w:tc>
          <w:tcPr>
            <w:tcW w:w="7065"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根据投标人对招标人在本项目服务内容外对招标人的服务承诺（0-1</w:t>
            </w:r>
            <w:r>
              <w:rPr>
                <w:rFonts w:hint="eastAsia" w:ascii="宋体" w:hAnsi="宋体" w:cs="宋体"/>
                <w:color w:val="auto"/>
                <w:kern w:val="0"/>
                <w:sz w:val="21"/>
                <w:szCs w:val="21"/>
                <w:highlight w:val="none"/>
                <w:lang w:val="en-US" w:eastAsia="zh-CN" w:bidi="ar"/>
              </w:rPr>
              <w:t>分</w:t>
            </w:r>
            <w:r>
              <w:rPr>
                <w:rFonts w:hint="eastAsia" w:ascii="宋体" w:hAnsi="宋体" w:cs="宋体"/>
                <w:color w:val="auto"/>
                <w:kern w:val="0"/>
                <w:sz w:val="21"/>
                <w:szCs w:val="21"/>
                <w:highlight w:val="none"/>
                <w:lang w:bidi="ar"/>
              </w:rPr>
              <w:t>）。</w:t>
            </w:r>
            <w:r>
              <w:rPr>
                <w:rFonts w:hint="eastAsia" w:ascii="宋体" w:hAnsi="宋体" w:cs="宋体"/>
                <w:b/>
                <w:bCs/>
                <w:color w:val="auto"/>
                <w:kern w:val="0"/>
                <w:sz w:val="21"/>
                <w:szCs w:val="21"/>
                <w:highlight w:val="none"/>
                <w:lang w:bidi="ar"/>
              </w:rPr>
              <w:t>符合要求得1分，无服务承诺不得分；</w:t>
            </w:r>
          </w:p>
        </w:tc>
      </w:tr>
      <w:tr>
        <w:tblPrEx>
          <w:tblCellMar>
            <w:top w:w="0" w:type="dxa"/>
            <w:left w:w="108" w:type="dxa"/>
            <w:bottom w:w="0" w:type="dxa"/>
            <w:right w:w="108" w:type="dxa"/>
          </w:tblCellMar>
        </w:tblPrEx>
        <w:trPr>
          <w:trHeight w:val="1005"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14</w:t>
            </w:r>
          </w:p>
        </w:tc>
        <w:tc>
          <w:tcPr>
            <w:tcW w:w="2493"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投标公司员工的工资、养老、意外保险等是否按国家政策进行办理等情况</w:t>
            </w:r>
          </w:p>
        </w:tc>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1分</w:t>
            </w:r>
          </w:p>
        </w:tc>
        <w:tc>
          <w:tcPr>
            <w:tcW w:w="7065"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提供公司缴纳养老、意外保险证明的得1分，没有的不得分（需提供证缴纳社保和意外保险证明复印件，复印件需加盖公章，不提供不得分）。</w:t>
            </w:r>
          </w:p>
        </w:tc>
      </w:tr>
      <w:tr>
        <w:tblPrEx>
          <w:tblCellMar>
            <w:top w:w="0" w:type="dxa"/>
            <w:left w:w="108" w:type="dxa"/>
            <w:bottom w:w="0" w:type="dxa"/>
            <w:right w:w="108" w:type="dxa"/>
          </w:tblCellMar>
        </w:tblPrEx>
        <w:trPr>
          <w:trHeight w:val="600"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15</w:t>
            </w:r>
          </w:p>
        </w:tc>
        <w:tc>
          <w:tcPr>
            <w:tcW w:w="249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防止交叉感染措施方案</w:t>
            </w:r>
          </w:p>
        </w:tc>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2分</w:t>
            </w:r>
          </w:p>
        </w:tc>
        <w:tc>
          <w:tcPr>
            <w:tcW w:w="7065"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eastAsia="宋体" w:cs="宋体"/>
                <w:color w:val="auto"/>
                <w:sz w:val="21"/>
                <w:szCs w:val="21"/>
                <w:highlight w:val="none"/>
                <w:lang w:eastAsia="zh-CN"/>
              </w:rPr>
            </w:pPr>
            <w:r>
              <w:rPr>
                <w:rFonts w:hint="eastAsia" w:ascii="宋体" w:hAnsi="宋体" w:cs="宋体"/>
                <w:color w:val="auto"/>
                <w:kern w:val="0"/>
                <w:sz w:val="21"/>
                <w:szCs w:val="21"/>
                <w:highlight w:val="none"/>
                <w:lang w:bidi="ar"/>
              </w:rPr>
              <w:t>提供全面、详尽的防止交叉感染措施方案（0-2</w:t>
            </w:r>
            <w:r>
              <w:rPr>
                <w:rFonts w:hint="eastAsia" w:ascii="宋体" w:hAnsi="宋体" w:cs="宋体"/>
                <w:color w:val="auto"/>
                <w:kern w:val="0"/>
                <w:sz w:val="21"/>
                <w:szCs w:val="21"/>
                <w:highlight w:val="none"/>
                <w:lang w:val="en-US" w:eastAsia="zh-CN" w:bidi="ar"/>
              </w:rPr>
              <w:t>分</w:t>
            </w:r>
            <w:r>
              <w:rPr>
                <w:rFonts w:hint="eastAsia" w:ascii="宋体" w:hAnsi="宋体" w:cs="宋体"/>
                <w:color w:val="auto"/>
                <w:kern w:val="0"/>
                <w:sz w:val="21"/>
                <w:szCs w:val="21"/>
                <w:highlight w:val="none"/>
                <w:lang w:bidi="ar"/>
              </w:rPr>
              <w:t>）</w:t>
            </w:r>
            <w:r>
              <w:rPr>
                <w:rFonts w:hint="eastAsia" w:ascii="宋体" w:hAnsi="宋体" w:cs="宋体"/>
                <w:b/>
                <w:bCs/>
                <w:color w:val="auto"/>
                <w:kern w:val="0"/>
                <w:sz w:val="21"/>
                <w:szCs w:val="21"/>
                <w:highlight w:val="none"/>
                <w:lang w:bidi="ar"/>
              </w:rPr>
              <w:t>。符合要求得2分，部分符合得1分，不符合不得分</w:t>
            </w:r>
            <w:r>
              <w:rPr>
                <w:rFonts w:hint="eastAsia" w:ascii="宋体" w:hAnsi="宋体" w:cs="宋体"/>
                <w:b/>
                <w:bCs/>
                <w:color w:val="auto"/>
                <w:kern w:val="0"/>
                <w:sz w:val="21"/>
                <w:szCs w:val="21"/>
                <w:highlight w:val="none"/>
                <w:lang w:eastAsia="zh-CN" w:bidi="ar"/>
              </w:rPr>
              <w:t>。</w:t>
            </w:r>
          </w:p>
        </w:tc>
      </w:tr>
    </w:tbl>
    <w:p>
      <w:pPr>
        <w:spacing w:line="360" w:lineRule="auto"/>
        <w:ind w:firstLine="422" w:firstLineChars="200"/>
        <w:jc w:val="left"/>
        <w:rPr>
          <w:sz w:val="21"/>
          <w:szCs w:val="21"/>
        </w:rPr>
      </w:pPr>
      <w:r>
        <w:rPr>
          <w:b/>
          <w:sz w:val="21"/>
          <w:szCs w:val="21"/>
        </w:rPr>
        <w:t>四、价格分</w:t>
      </w:r>
      <w:r>
        <w:rPr>
          <w:sz w:val="21"/>
          <w:szCs w:val="21"/>
        </w:rPr>
        <w:t>（满分为</w:t>
      </w:r>
      <w:r>
        <w:rPr>
          <w:rFonts w:hint="eastAsia"/>
          <w:sz w:val="21"/>
          <w:szCs w:val="21"/>
          <w:lang w:val="en-US" w:eastAsia="zh-CN"/>
        </w:rPr>
        <w:t>15</w:t>
      </w:r>
      <w:r>
        <w:rPr>
          <w:sz w:val="21"/>
          <w:szCs w:val="21"/>
        </w:rPr>
        <w:t>分）</w:t>
      </w:r>
    </w:p>
    <w:p>
      <w:pPr>
        <w:spacing w:line="360" w:lineRule="auto"/>
        <w:ind w:firstLine="420" w:firstLineChars="200"/>
        <w:jc w:val="left"/>
        <w:rPr>
          <w:b/>
          <w:bCs/>
          <w:kern w:val="0"/>
          <w:sz w:val="21"/>
          <w:szCs w:val="21"/>
        </w:rPr>
      </w:pPr>
      <w:r>
        <w:rPr>
          <w:sz w:val="21"/>
          <w:szCs w:val="21"/>
        </w:rPr>
        <w:t>价格文件的开启：技术商务入围投标人确定后，将开启合格投标人的价格文件，公开宣读并由投标人确认。对没有合格的投标人价格文件将不予开启。价格分采用低价优先法计算，即满足招标文件要求且投标价格最终最低的投标报价为评标基准价，其价格分为满分。</w:t>
      </w:r>
    </w:p>
    <w:p>
      <w:pPr>
        <w:spacing w:line="360" w:lineRule="auto"/>
        <w:ind w:firstLine="422" w:firstLineChars="200"/>
        <w:jc w:val="left"/>
        <w:rPr>
          <w:b/>
          <w:bCs/>
          <w:sz w:val="21"/>
          <w:szCs w:val="21"/>
        </w:rPr>
      </w:pPr>
      <w:r>
        <w:rPr>
          <w:b/>
          <w:bCs/>
          <w:sz w:val="21"/>
          <w:szCs w:val="21"/>
        </w:rPr>
        <w:t>根据《中华人民共和国财政部令第87号》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20" w:firstLineChars="200"/>
        <w:jc w:val="left"/>
        <w:rPr>
          <w:sz w:val="21"/>
          <w:szCs w:val="21"/>
        </w:rPr>
      </w:pPr>
      <w:r>
        <w:rPr>
          <w:sz w:val="21"/>
          <w:szCs w:val="21"/>
        </w:rPr>
        <w:t>投标人的价格分按照下列公式计算：</w:t>
      </w:r>
    </w:p>
    <w:p>
      <w:pPr>
        <w:spacing w:line="360" w:lineRule="auto"/>
        <w:ind w:firstLine="422" w:firstLineChars="200"/>
        <w:jc w:val="left"/>
        <w:rPr>
          <w:b/>
          <w:sz w:val="21"/>
          <w:szCs w:val="21"/>
        </w:rPr>
      </w:pPr>
      <w:r>
        <w:rPr>
          <w:b/>
          <w:sz w:val="21"/>
          <w:szCs w:val="21"/>
        </w:rPr>
        <w:t>投标报价得分=（评标基准价/投标报价）×</w:t>
      </w:r>
      <w:r>
        <w:rPr>
          <w:rFonts w:hint="eastAsia"/>
          <w:b/>
          <w:color w:val="FF0000"/>
          <w:sz w:val="21"/>
          <w:szCs w:val="21"/>
          <w:lang w:val="en-US" w:eastAsia="zh-CN"/>
        </w:rPr>
        <w:t>15</w:t>
      </w:r>
      <w:r>
        <w:rPr>
          <w:b/>
          <w:sz w:val="21"/>
          <w:szCs w:val="21"/>
        </w:rPr>
        <w:t>%×100</w:t>
      </w:r>
    </w:p>
    <w:p>
      <w:pPr>
        <w:pStyle w:val="6"/>
      </w:pPr>
    </w:p>
    <w:p>
      <w:pPr>
        <w:spacing w:line="360" w:lineRule="auto"/>
        <w:ind w:firstLine="422" w:firstLineChars="200"/>
        <w:jc w:val="left"/>
        <w:rPr>
          <w:sz w:val="21"/>
          <w:szCs w:val="21"/>
        </w:rPr>
      </w:pPr>
      <w:r>
        <w:rPr>
          <w:b/>
          <w:sz w:val="21"/>
          <w:szCs w:val="21"/>
        </w:rPr>
        <w:t>五、总分计算方法</w:t>
      </w:r>
      <w:r>
        <w:rPr>
          <w:sz w:val="21"/>
          <w:szCs w:val="21"/>
        </w:rPr>
        <w:t>（满分为100分）</w:t>
      </w:r>
    </w:p>
    <w:p>
      <w:pPr>
        <w:pStyle w:val="10"/>
        <w:spacing w:line="360" w:lineRule="auto"/>
        <w:ind w:firstLine="404" w:firstLineChars="200"/>
        <w:jc w:val="left"/>
        <w:rPr>
          <w:rFonts w:hint="default"/>
          <w:sz w:val="21"/>
          <w:szCs w:val="21"/>
        </w:rPr>
      </w:pPr>
      <w:r>
        <w:rPr>
          <w:rFonts w:ascii="Times New Roman" w:hAnsi="Times New Roman"/>
          <w:sz w:val="21"/>
          <w:szCs w:val="21"/>
        </w:rPr>
        <w:t>计算公式：投标人的最终得分= 技术商务得分 + 价格得分（所有分值四舍五入，保留到小数点后2位。）</w:t>
      </w:r>
    </w:p>
    <w:bookmarkEnd w:id="3"/>
    <w:bookmarkEnd w:id="4"/>
    <w:p>
      <w:pPr>
        <w:rPr>
          <w:rFonts w:hint="eastAsia" w:ascii="宋体" w:hAnsi="宋体"/>
          <w:b/>
          <w:bCs/>
          <w:sz w:val="32"/>
          <w:szCs w:val="32"/>
        </w:rPr>
      </w:pPr>
      <w:r>
        <w:rPr>
          <w:rFonts w:hint="eastAsia" w:ascii="宋体" w:hAnsi="宋体"/>
          <w:b/>
          <w:bCs/>
          <w:sz w:val="32"/>
          <w:szCs w:val="32"/>
          <w:lang w:val="en-US" w:eastAsia="zh-CN"/>
        </w:rPr>
        <w:t xml:space="preserve"> </w:t>
      </w:r>
    </w:p>
    <w:p>
      <w:pPr>
        <w:rPr>
          <w:rFonts w:ascii="宋体" w:hAnsi="宋体"/>
          <w:b/>
          <w:bCs/>
          <w:sz w:val="32"/>
          <w:szCs w:val="32"/>
        </w:rPr>
      </w:pPr>
      <w:r>
        <w:rPr>
          <w:rFonts w:hint="eastAsia" w:ascii="宋体" w:hAnsi="宋体"/>
          <w:b/>
          <w:bCs/>
          <w:sz w:val="32"/>
          <w:szCs w:val="32"/>
        </w:rPr>
        <w:br w:type="page"/>
      </w:r>
    </w:p>
    <w:p>
      <w:pPr>
        <w:spacing w:beforeLines="50" w:line="540" w:lineRule="exact"/>
        <w:jc w:val="center"/>
        <w:outlineLvl w:val="0"/>
        <w:rPr>
          <w:rFonts w:ascii="宋体" w:hAnsi="宋体"/>
          <w:b/>
          <w:bCs/>
          <w:sz w:val="32"/>
          <w:szCs w:val="32"/>
        </w:rPr>
      </w:pPr>
      <w:r>
        <w:rPr>
          <w:rFonts w:hint="eastAsia" w:ascii="宋体" w:hAnsi="宋体"/>
          <w:b/>
          <w:bCs/>
          <w:sz w:val="32"/>
          <w:szCs w:val="32"/>
        </w:rPr>
        <w:t>第六章</w:t>
      </w:r>
      <w:r>
        <w:rPr>
          <w:rFonts w:ascii="宋体" w:hAnsi="宋体"/>
          <w:b/>
          <w:bCs/>
          <w:sz w:val="32"/>
          <w:szCs w:val="32"/>
        </w:rPr>
        <w:t>合同条款</w:t>
      </w:r>
    </w:p>
    <w:p>
      <w:pPr>
        <w:spacing w:line="340" w:lineRule="exact"/>
        <w:rPr>
          <w:rFonts w:ascii="宋体" w:hAnsi="宋体"/>
          <w:sz w:val="21"/>
          <w:szCs w:val="21"/>
        </w:rPr>
      </w:pPr>
    </w:p>
    <w:p>
      <w:pPr>
        <w:spacing w:line="40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rPr>
        <w:t>甲方（采购方）：</w:t>
      </w:r>
      <w:r>
        <w:rPr>
          <w:rFonts w:hint="eastAsia" w:ascii="宋体" w:hAnsi="宋体" w:eastAsia="宋体" w:cs="宋体"/>
          <w:sz w:val="21"/>
          <w:szCs w:val="21"/>
          <w:u w:val="single"/>
        </w:rPr>
        <w:t xml:space="preserve">     </w:t>
      </w:r>
      <w:r>
        <w:rPr>
          <w:rFonts w:hint="eastAsia" w:ascii="宋体" w:hAnsi="宋体" w:cs="宋体"/>
          <w:sz w:val="21"/>
          <w:szCs w:val="21"/>
          <w:u w:val="single"/>
          <w:lang w:eastAsia="zh-CN"/>
        </w:rPr>
        <w:t>兰溪市人民医院医共体兰江院区</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签订地点：</w:t>
      </w:r>
      <w:r>
        <w:rPr>
          <w:rFonts w:hint="eastAsia" w:ascii="宋体" w:hAnsi="宋体" w:eastAsia="宋体" w:cs="宋体"/>
          <w:sz w:val="21"/>
          <w:szCs w:val="21"/>
          <w:u w:val="single"/>
        </w:rPr>
        <w:t xml:space="preserve"> 浙江省兰溪市 </w:t>
      </w:r>
    </w:p>
    <w:p>
      <w:pPr>
        <w:spacing w:line="40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rPr>
        <w:t>乙方（供货方）：</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签订时间：</w:t>
      </w:r>
      <w:r>
        <w:rPr>
          <w:rFonts w:hint="eastAsia" w:ascii="宋体" w:hAnsi="宋体" w:eastAsia="宋体" w:cs="宋体"/>
          <w:sz w:val="21"/>
          <w:szCs w:val="21"/>
          <w:u w:val="single"/>
        </w:rPr>
        <w:t xml:space="preserve">    </w:t>
      </w:r>
      <w:r>
        <w:rPr>
          <w:rFonts w:hint="eastAsia" w:ascii="宋体" w:hAnsi="宋体" w:eastAsia="宋体" w:cs="宋体"/>
          <w:sz w:val="21"/>
          <w:szCs w:val="21"/>
        </w:rPr>
        <w:t>年</w:t>
      </w:r>
      <w:r>
        <w:rPr>
          <w:rFonts w:hint="eastAsia" w:ascii="宋体" w:hAnsi="宋体" w:eastAsia="宋体" w:cs="宋体"/>
          <w:sz w:val="21"/>
          <w:szCs w:val="21"/>
          <w:u w:val="single"/>
        </w:rPr>
        <w:t xml:space="preserve">  </w:t>
      </w:r>
      <w:r>
        <w:rPr>
          <w:rFonts w:hint="eastAsia" w:ascii="宋体" w:hAnsi="宋体" w:eastAsia="宋体" w:cs="宋体"/>
          <w:sz w:val="21"/>
          <w:szCs w:val="21"/>
        </w:rPr>
        <w:t>月</w:t>
      </w:r>
      <w:r>
        <w:rPr>
          <w:rFonts w:hint="eastAsia" w:ascii="宋体" w:hAnsi="宋体" w:eastAsia="宋体" w:cs="宋体"/>
          <w:sz w:val="21"/>
          <w:szCs w:val="21"/>
          <w:u w:val="single"/>
        </w:rPr>
        <w:t xml:space="preserve">   </w:t>
      </w:r>
      <w:r>
        <w:rPr>
          <w:rFonts w:hint="eastAsia" w:ascii="宋体" w:hAnsi="宋体" w:eastAsia="宋体" w:cs="宋体"/>
          <w:sz w:val="21"/>
          <w:szCs w:val="21"/>
        </w:rPr>
        <w:t>日</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根据《中华人民共和国民典法》、《中华人民共和国政府采购法》等有关政府采购法规，甲乙双方按照</w:t>
      </w:r>
      <w:r>
        <w:rPr>
          <w:rFonts w:hint="eastAsia" w:ascii="宋体" w:hAnsi="宋体" w:cs="宋体"/>
          <w:b/>
          <w:sz w:val="21"/>
          <w:szCs w:val="21"/>
          <w:u w:val="single"/>
          <w:lang w:eastAsia="zh-CN"/>
        </w:rPr>
        <w:t>兰溪市防疫应急医院（兰江街道社区卫生服务中心）卫生保洁（含保安）采购项目</w:t>
      </w:r>
      <w:r>
        <w:rPr>
          <w:rFonts w:hint="eastAsia" w:ascii="宋体" w:hAnsi="宋体" w:eastAsia="宋体" w:cs="宋体"/>
          <w:sz w:val="21"/>
          <w:szCs w:val="21"/>
        </w:rPr>
        <w:t>（项目编号：</w:t>
      </w:r>
      <w:r>
        <w:rPr>
          <w:rFonts w:hint="eastAsia" w:ascii="宋体" w:hAnsi="宋体" w:eastAsia="宋体" w:cs="宋体"/>
          <w:kern w:val="0"/>
          <w:sz w:val="21"/>
          <w:szCs w:val="21"/>
          <w:u w:val="single"/>
        </w:rPr>
        <w:t xml:space="preserve">             </w:t>
      </w:r>
      <w:r>
        <w:rPr>
          <w:rFonts w:hint="eastAsia" w:ascii="宋体" w:hAnsi="宋体" w:eastAsia="宋体" w:cs="宋体"/>
          <w:sz w:val="21"/>
          <w:szCs w:val="21"/>
        </w:rPr>
        <w:t>）采购结果，签订本合同：</w:t>
      </w:r>
    </w:p>
    <w:p>
      <w:pPr>
        <w:numPr>
          <w:ilvl w:val="0"/>
          <w:numId w:val="11"/>
        </w:numPr>
        <w:spacing w:line="440" w:lineRule="exact"/>
        <w:ind w:firstLine="422" w:firstLineChars="200"/>
        <w:rPr>
          <w:rFonts w:hint="eastAsia" w:ascii="宋体" w:hAnsi="宋体" w:eastAsia="宋体" w:cs="宋体"/>
          <w:b/>
          <w:bCs/>
          <w:color w:val="FF0000"/>
          <w:sz w:val="21"/>
          <w:szCs w:val="21"/>
        </w:rPr>
      </w:pPr>
      <w:r>
        <w:rPr>
          <w:rFonts w:hint="eastAsia" w:ascii="宋体" w:hAnsi="宋体" w:eastAsia="宋体" w:cs="宋体"/>
          <w:b/>
          <w:color w:val="FF0000"/>
          <w:sz w:val="21"/>
          <w:szCs w:val="21"/>
        </w:rPr>
        <w:t>项目</w:t>
      </w:r>
      <w:r>
        <w:rPr>
          <w:b/>
          <w:bCs/>
          <w:color w:val="FF0000"/>
          <w:sz w:val="21"/>
          <w:szCs w:val="21"/>
        </w:rPr>
        <w:t>范围及内容</w:t>
      </w:r>
      <w:r>
        <w:rPr>
          <w:rFonts w:hint="eastAsia" w:ascii="宋体" w:hAnsi="宋体" w:eastAsia="宋体" w:cs="宋体"/>
          <w:b/>
          <w:color w:val="FF0000"/>
          <w:sz w:val="21"/>
          <w:szCs w:val="21"/>
        </w:rPr>
        <w:t>：</w:t>
      </w:r>
      <w:r>
        <w:rPr>
          <w:rFonts w:hint="eastAsia" w:ascii="宋体" w:hAnsi="宋体" w:eastAsia="宋体" w:cs="宋体"/>
          <w:b/>
          <w:bCs/>
          <w:color w:val="FF0000"/>
          <w:sz w:val="21"/>
          <w:szCs w:val="21"/>
        </w:rPr>
        <w:t xml:space="preserve"> </w:t>
      </w:r>
    </w:p>
    <w:p>
      <w:pPr>
        <w:spacing w:line="400" w:lineRule="exact"/>
        <w:ind w:firstLine="420"/>
        <w:rPr>
          <w:color w:val="FF0000"/>
          <w:sz w:val="21"/>
          <w:szCs w:val="21"/>
        </w:rPr>
      </w:pPr>
      <w:r>
        <w:rPr>
          <w:rFonts w:hint="eastAsia"/>
          <w:color w:val="FF0000"/>
          <w:sz w:val="21"/>
          <w:szCs w:val="21"/>
        </w:rPr>
        <w:t>1、</w:t>
      </w:r>
      <w:r>
        <w:rPr>
          <w:rFonts w:hint="eastAsia"/>
          <w:color w:val="auto"/>
          <w:sz w:val="21"/>
          <w:szCs w:val="21"/>
        </w:rPr>
        <w:t>保洁范围：</w:t>
      </w:r>
      <w:r>
        <w:rPr>
          <w:rFonts w:hint="eastAsia"/>
          <w:color w:val="auto"/>
          <w:sz w:val="21"/>
          <w:szCs w:val="21"/>
          <w:lang w:val="en-US" w:eastAsia="zh-CN"/>
        </w:rPr>
        <w:t>1号楼地下室负一层、1至5层各科室和病房、办公区域。2号楼各科室（除食堂区域）、3号楼各科室、外围环境（除3米以上的高空墙面以及玻璃幕墙</w:t>
      </w:r>
      <w:r>
        <w:rPr>
          <w:color w:val="auto"/>
          <w:sz w:val="21"/>
          <w:szCs w:val="21"/>
        </w:rPr>
        <w:t>以外</w:t>
      </w:r>
      <w:r>
        <w:rPr>
          <w:rFonts w:hint="eastAsia"/>
          <w:color w:val="auto"/>
          <w:sz w:val="21"/>
          <w:szCs w:val="21"/>
          <w:lang w:eastAsia="zh-CN"/>
        </w:rPr>
        <w:t>）</w:t>
      </w:r>
      <w:r>
        <w:rPr>
          <w:color w:val="auto"/>
          <w:sz w:val="21"/>
          <w:szCs w:val="21"/>
        </w:rPr>
        <w:t>的所有区域</w:t>
      </w:r>
      <w:r>
        <w:rPr>
          <w:rFonts w:hint="eastAsia"/>
          <w:color w:val="auto"/>
          <w:sz w:val="21"/>
          <w:szCs w:val="21"/>
        </w:rPr>
        <w:t>。</w:t>
      </w:r>
    </w:p>
    <w:p>
      <w:pPr>
        <w:pStyle w:val="39"/>
        <w:spacing w:line="440" w:lineRule="exact"/>
        <w:ind w:firstLine="422" w:firstLineChars="200"/>
        <w:rPr>
          <w:rFonts w:hint="eastAsia" w:ascii="宋体" w:hAnsi="宋体" w:eastAsia="宋体" w:cs="宋体"/>
          <w:b/>
          <w:kern w:val="2"/>
          <w:sz w:val="21"/>
          <w:szCs w:val="21"/>
          <w:lang w:val="en-US" w:eastAsia="zh-CN" w:bidi="ar-SA"/>
        </w:rPr>
      </w:pPr>
      <w:r>
        <w:rPr>
          <w:rFonts w:hint="eastAsia" w:ascii="宋体" w:hAnsi="宋体" w:eastAsia="宋体" w:cs="宋体"/>
          <w:b/>
          <w:kern w:val="2"/>
          <w:sz w:val="21"/>
          <w:szCs w:val="21"/>
          <w:lang w:val="en-US" w:eastAsia="zh-CN" w:bidi="ar-SA"/>
        </w:rPr>
        <w:t>二、服务费用及付款安排</w:t>
      </w:r>
    </w:p>
    <w:p>
      <w:pPr>
        <w:spacing w:line="400" w:lineRule="exact"/>
        <w:ind w:firstLine="420" w:firstLineChars="200"/>
        <w:rPr>
          <w:rFonts w:hint="eastAsia" w:ascii="宋体" w:hAnsi="宋体" w:eastAsia="宋体" w:cs="宋体"/>
          <w:b w:val="0"/>
          <w:bCs/>
          <w:color w:val="FF0000"/>
          <w:sz w:val="21"/>
          <w:szCs w:val="21"/>
        </w:rPr>
      </w:pPr>
      <w:r>
        <w:rPr>
          <w:rFonts w:hint="eastAsia" w:ascii="宋体" w:hAnsi="宋体" w:cs="宋体"/>
          <w:b w:val="0"/>
          <w:bCs/>
          <w:color w:val="FF0000"/>
          <w:sz w:val="21"/>
          <w:szCs w:val="21"/>
          <w:lang w:val="en-US" w:eastAsia="zh-CN"/>
        </w:rPr>
        <w:t>1、</w:t>
      </w:r>
      <w:r>
        <w:rPr>
          <w:rFonts w:hint="eastAsia" w:ascii="宋体" w:hAnsi="宋体" w:eastAsia="宋体" w:cs="宋体"/>
          <w:b w:val="0"/>
          <w:bCs/>
          <w:color w:val="FF0000"/>
          <w:sz w:val="21"/>
          <w:szCs w:val="21"/>
        </w:rPr>
        <w:t>合同价款：金额（大写）人民币：</w:t>
      </w:r>
      <w:r>
        <w:rPr>
          <w:rFonts w:hint="eastAsia" w:ascii="宋体" w:hAnsi="宋体" w:eastAsia="宋体" w:cs="宋体"/>
          <w:b w:val="0"/>
          <w:bCs/>
          <w:color w:val="FF0000"/>
          <w:sz w:val="21"/>
          <w:szCs w:val="21"/>
          <w:u w:val="single"/>
        </w:rPr>
        <w:t xml:space="preserve">            </w:t>
      </w:r>
      <w:r>
        <w:rPr>
          <w:rFonts w:hint="eastAsia" w:ascii="宋体" w:hAnsi="宋体" w:eastAsia="宋体" w:cs="宋体"/>
          <w:b w:val="0"/>
          <w:bCs/>
          <w:color w:val="FF0000"/>
          <w:sz w:val="21"/>
          <w:szCs w:val="21"/>
        </w:rPr>
        <w:t>元整，小写（￥：</w:t>
      </w:r>
      <w:r>
        <w:rPr>
          <w:rFonts w:hint="eastAsia" w:ascii="宋体" w:hAnsi="宋体" w:eastAsia="宋体" w:cs="宋体"/>
          <w:b w:val="0"/>
          <w:bCs/>
          <w:color w:val="FF0000"/>
          <w:sz w:val="21"/>
          <w:szCs w:val="21"/>
          <w:u w:val="single"/>
        </w:rPr>
        <w:t xml:space="preserve">       </w:t>
      </w:r>
      <w:r>
        <w:rPr>
          <w:rFonts w:hint="eastAsia" w:ascii="宋体" w:hAnsi="宋体" w:eastAsia="宋体" w:cs="宋体"/>
          <w:b w:val="0"/>
          <w:bCs/>
          <w:color w:val="FF0000"/>
          <w:sz w:val="21"/>
          <w:szCs w:val="21"/>
        </w:rPr>
        <w:t>）。</w:t>
      </w:r>
    </w:p>
    <w:p>
      <w:pPr>
        <w:pStyle w:val="39"/>
        <w:spacing w:line="440" w:lineRule="exact"/>
        <w:ind w:firstLine="420" w:firstLineChars="200"/>
        <w:rPr>
          <w:color w:val="FF0000"/>
          <w:sz w:val="21"/>
          <w:szCs w:val="21"/>
        </w:rPr>
      </w:pPr>
      <w:r>
        <w:rPr>
          <w:rFonts w:hint="eastAsia"/>
          <w:color w:val="FF0000"/>
          <w:sz w:val="21"/>
          <w:szCs w:val="21"/>
          <w:lang w:val="en-US" w:eastAsia="zh-CN"/>
        </w:rPr>
        <w:t>2、</w:t>
      </w:r>
      <w:r>
        <w:rPr>
          <w:color w:val="FF0000"/>
          <w:sz w:val="21"/>
          <w:szCs w:val="21"/>
        </w:rPr>
        <w:t>服务费用甲方按月支付（共分12次），每月支付人民币</w:t>
      </w:r>
      <w:r>
        <w:rPr>
          <w:color w:val="FF0000"/>
          <w:sz w:val="21"/>
          <w:szCs w:val="21"/>
          <w:u w:val="single"/>
        </w:rPr>
        <w:t xml:space="preserve">  </w:t>
      </w:r>
      <w:r>
        <w:rPr>
          <w:rFonts w:hint="eastAsia"/>
          <w:color w:val="FF0000"/>
          <w:sz w:val="21"/>
          <w:szCs w:val="21"/>
          <w:u w:val="single"/>
          <w:lang w:val="en-US" w:eastAsia="zh-CN"/>
        </w:rPr>
        <w:t xml:space="preserve">  </w:t>
      </w:r>
      <w:r>
        <w:rPr>
          <w:color w:val="FF0000"/>
          <w:sz w:val="21"/>
          <w:szCs w:val="21"/>
          <w:u w:val="single"/>
        </w:rPr>
        <w:t xml:space="preserve">  </w:t>
      </w:r>
      <w:r>
        <w:rPr>
          <w:color w:val="FF0000"/>
          <w:sz w:val="21"/>
          <w:szCs w:val="21"/>
        </w:rPr>
        <w:t>元，大写</w:t>
      </w:r>
      <w:r>
        <w:rPr>
          <w:color w:val="FF0000"/>
          <w:sz w:val="21"/>
          <w:szCs w:val="21"/>
          <w:u w:val="single"/>
        </w:rPr>
        <w:t xml:space="preserve">    </w:t>
      </w:r>
      <w:r>
        <w:rPr>
          <w:rFonts w:hint="eastAsia"/>
          <w:color w:val="FF0000"/>
          <w:sz w:val="21"/>
          <w:szCs w:val="21"/>
          <w:u w:val="single"/>
          <w:lang w:val="en-US" w:eastAsia="zh-CN"/>
        </w:rPr>
        <w:t xml:space="preserve">    </w:t>
      </w:r>
      <w:r>
        <w:rPr>
          <w:color w:val="FF0000"/>
          <w:sz w:val="21"/>
          <w:szCs w:val="21"/>
        </w:rPr>
        <w:t xml:space="preserve"> 。每服务一个月后乙方向甲方提供正规服务发票，甲方于收到发票后的七个工作日内支付相应服务费用。</w:t>
      </w:r>
    </w:p>
    <w:p>
      <w:pPr>
        <w:pStyle w:val="39"/>
        <w:spacing w:line="440" w:lineRule="exact"/>
        <w:ind w:firstLine="420"/>
        <w:rPr>
          <w:color w:val="FF0000"/>
          <w:sz w:val="21"/>
          <w:szCs w:val="21"/>
        </w:rPr>
      </w:pPr>
      <w:r>
        <w:rPr>
          <w:color w:val="FF0000"/>
          <w:sz w:val="21"/>
          <w:szCs w:val="21"/>
        </w:rPr>
        <w:t>3、本协议签订后，如乙方所在地最低工资标准提高或政府政策调整相应费用，甲方将按乙方委派的人员数量并根据最低工资增长幅度或政府政策调整相应费用增加本合同管理服务费用及其相应的营业税。该部分增加金额应在当地政府最低工资标准调整后甲方向乙方的首次付款时体现。</w:t>
      </w:r>
    </w:p>
    <w:p>
      <w:pPr>
        <w:pStyle w:val="39"/>
        <w:spacing w:line="440" w:lineRule="exact"/>
        <w:ind w:firstLine="480"/>
        <w:rPr>
          <w:rFonts w:hint="eastAsia"/>
          <w:color w:val="FF0000"/>
          <w:sz w:val="21"/>
          <w:szCs w:val="21"/>
        </w:rPr>
      </w:pPr>
      <w:r>
        <w:rPr>
          <w:color w:val="FF0000"/>
          <w:sz w:val="21"/>
          <w:szCs w:val="21"/>
        </w:rPr>
        <w:t>4、服务费用是根据签订本协议时已定的服务内容、服务范围和服务工作量等确定的，如果甲方要求乙方增</w:t>
      </w:r>
      <w:r>
        <w:rPr>
          <w:rFonts w:hint="eastAsia"/>
          <w:color w:val="FF0000"/>
          <w:sz w:val="21"/>
          <w:szCs w:val="21"/>
          <w:lang w:val="en-US" w:eastAsia="zh-CN"/>
        </w:rPr>
        <w:t>加或者减少</w:t>
      </w:r>
      <w:r>
        <w:rPr>
          <w:color w:val="FF0000"/>
          <w:sz w:val="21"/>
          <w:szCs w:val="21"/>
        </w:rPr>
        <w:t>服务内容、服务范围和服务工作量等，则服用费用须作相应增加</w:t>
      </w:r>
      <w:r>
        <w:rPr>
          <w:rFonts w:hint="eastAsia"/>
          <w:color w:val="FF0000"/>
          <w:sz w:val="21"/>
          <w:szCs w:val="21"/>
          <w:lang w:val="en-US" w:eastAsia="zh-CN"/>
        </w:rPr>
        <w:t>或减少</w:t>
      </w:r>
      <w:r>
        <w:rPr>
          <w:rFonts w:hint="eastAsia"/>
          <w:color w:val="FF0000"/>
          <w:sz w:val="21"/>
          <w:szCs w:val="21"/>
        </w:rPr>
        <w:t>。</w:t>
      </w:r>
    </w:p>
    <w:p>
      <w:pPr>
        <w:spacing w:line="420" w:lineRule="exact"/>
        <w:ind w:firstLine="422" w:firstLineChars="200"/>
        <w:jc w:val="left"/>
        <w:rPr>
          <w:rFonts w:hint="eastAsia" w:ascii="宋体" w:hAnsi="宋体" w:eastAsia="宋体" w:cs="宋体"/>
          <w:sz w:val="21"/>
          <w:szCs w:val="21"/>
        </w:rPr>
      </w:pPr>
      <w:r>
        <w:rPr>
          <w:rFonts w:hint="eastAsia" w:ascii="宋体" w:hAnsi="宋体" w:eastAsia="宋体" w:cs="宋体"/>
          <w:b/>
          <w:bCs/>
          <w:sz w:val="21"/>
          <w:szCs w:val="21"/>
        </w:rPr>
        <w:t>三、实施时间、地点：合同签订后，甲方安排指定地点。</w:t>
      </w:r>
    </w:p>
    <w:p>
      <w:pPr>
        <w:pStyle w:val="39"/>
        <w:spacing w:line="440" w:lineRule="exact"/>
        <w:ind w:firstLine="420"/>
        <w:rPr>
          <w:rFonts w:hint="default" w:eastAsia="宋体"/>
          <w:sz w:val="21"/>
          <w:szCs w:val="21"/>
          <w:lang w:val="en-US" w:eastAsia="zh-CN"/>
        </w:rPr>
      </w:pPr>
      <w:r>
        <w:rPr>
          <w:rFonts w:hint="eastAsia" w:ascii="宋体" w:hAnsi="宋体" w:eastAsia="宋体" w:cs="宋体"/>
          <w:b/>
          <w:bCs/>
          <w:sz w:val="21"/>
          <w:szCs w:val="21"/>
        </w:rPr>
        <w:t>四、</w:t>
      </w:r>
      <w:r>
        <w:rPr>
          <w:rFonts w:hint="eastAsia" w:ascii="宋体" w:hAnsi="宋体" w:eastAsia="宋体" w:cs="宋体"/>
          <w:b/>
          <w:bCs/>
          <w:kern w:val="0"/>
          <w:sz w:val="21"/>
          <w:szCs w:val="21"/>
        </w:rPr>
        <w:t>服务时间：1年。</w:t>
      </w:r>
      <w:r>
        <w:rPr>
          <w:color w:val="FF0000"/>
          <w:sz w:val="21"/>
          <w:szCs w:val="21"/>
        </w:rPr>
        <w:t>合同期满后，甲方对乙方考核合格后</w:t>
      </w:r>
      <w:r>
        <w:rPr>
          <w:rFonts w:hint="eastAsia"/>
          <w:color w:val="FF0000"/>
          <w:sz w:val="21"/>
          <w:szCs w:val="21"/>
          <w:lang w:val="en-US" w:eastAsia="zh-CN"/>
        </w:rPr>
        <w:t>可续签下一年度合同，最多可续签两次。</w:t>
      </w:r>
    </w:p>
    <w:p>
      <w:pPr>
        <w:snapToGrid w:val="0"/>
        <w:spacing w:line="48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五、双方权利与义务</w:t>
      </w:r>
    </w:p>
    <w:p>
      <w:pPr>
        <w:spacing w:line="48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1、甲方权利与义务</w:t>
      </w:r>
    </w:p>
    <w:p>
      <w:pPr>
        <w:spacing w:line="48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（1）</w:t>
      </w:r>
      <w:r>
        <w:rPr>
          <w:sz w:val="21"/>
          <w:szCs w:val="21"/>
        </w:rPr>
        <w:t>指定专人负责管理乙方服务工作。</w:t>
      </w:r>
    </w:p>
    <w:p>
      <w:pPr>
        <w:spacing w:line="48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2）甲方对乙方服务人员有审核权和建议更换权。对于有影响单位形象及造成不良影响的员工，甲方有权提出更换要求，乙方应予无条件负责更换，不得对甲方的正常工作造成不利影响。甲方有权审核并要求乙方修改服务方案和工作服务标准；</w:t>
      </w:r>
    </w:p>
    <w:p>
      <w:pPr>
        <w:spacing w:line="48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（3）如乙方未按约定义务和要求完成任务的，甲方有权要求乙方整改，同时对后续整改情况进行跟踪，如整改无效，情节严重的甲方有权终止合同。</w:t>
      </w:r>
    </w:p>
    <w:p>
      <w:pPr>
        <w:spacing w:line="48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（4）甲方拥有对乙方提供的服务依照相关标准的考核权和对相关人员的考核权。乙方违反服务项目的质量要求和乙方的义务规定的，可采取相应的处罚措施。</w:t>
      </w:r>
    </w:p>
    <w:p>
      <w:pPr>
        <w:spacing w:line="48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（5）甲方须按照合同约定的费用金额、付款时间和付款方式向乙方支付物业服务费。</w:t>
      </w:r>
    </w:p>
    <w:p>
      <w:pPr>
        <w:pStyle w:val="39"/>
        <w:spacing w:line="440" w:lineRule="exact"/>
        <w:ind w:firstLine="420" w:firstLineChars="200"/>
        <w:rPr>
          <w:sz w:val="21"/>
          <w:szCs w:val="21"/>
        </w:rPr>
      </w:pPr>
      <w:r>
        <w:rPr>
          <w:rFonts w:hint="eastAsia" w:ascii="宋体" w:hAnsi="宋体" w:eastAsia="宋体" w:cs="宋体"/>
          <w:sz w:val="21"/>
          <w:szCs w:val="21"/>
        </w:rPr>
        <w:t>（</w:t>
      </w:r>
      <w:r>
        <w:rPr>
          <w:rFonts w:hint="eastAsia" w:ascii="宋体" w:hAnsi="宋体" w:cs="宋体"/>
          <w:sz w:val="21"/>
          <w:szCs w:val="21"/>
          <w:lang w:val="en-US" w:eastAsia="zh-CN"/>
        </w:rPr>
        <w:t>6</w:t>
      </w:r>
      <w:r>
        <w:rPr>
          <w:rFonts w:hint="eastAsia" w:ascii="宋体" w:hAnsi="宋体" w:eastAsia="宋体" w:cs="宋体"/>
          <w:sz w:val="21"/>
          <w:szCs w:val="21"/>
        </w:rPr>
        <w:t>）甲方在职权范围内保证乙方的正常经营不受干扰。</w:t>
      </w:r>
    </w:p>
    <w:p>
      <w:pPr>
        <w:pStyle w:val="2"/>
        <w:rPr>
          <w:sz w:val="21"/>
          <w:szCs w:val="21"/>
        </w:rPr>
      </w:pPr>
      <w:r>
        <w:rPr>
          <w:rFonts w:hint="eastAsia"/>
          <w:sz w:val="21"/>
          <w:szCs w:val="21"/>
        </w:rPr>
        <w:t xml:space="preserve">  </w:t>
      </w:r>
      <w:r>
        <w:rPr>
          <w:rFonts w:hint="eastAsia" w:ascii="宋体" w:hAnsi="宋体" w:eastAsia="宋体" w:cs="宋体"/>
          <w:sz w:val="21"/>
          <w:szCs w:val="21"/>
        </w:rPr>
        <w:t>（</w:t>
      </w:r>
      <w:r>
        <w:rPr>
          <w:rFonts w:hint="eastAsia" w:ascii="宋体" w:hAnsi="宋体" w:cs="宋体"/>
          <w:sz w:val="21"/>
          <w:szCs w:val="21"/>
          <w:lang w:val="en-US" w:eastAsia="zh-CN"/>
        </w:rPr>
        <w:t>7</w:t>
      </w:r>
      <w:r>
        <w:rPr>
          <w:rFonts w:hint="eastAsia" w:ascii="宋体" w:hAnsi="宋体" w:eastAsia="宋体" w:cs="宋体"/>
          <w:sz w:val="21"/>
          <w:szCs w:val="21"/>
        </w:rPr>
        <w:t>）</w:t>
      </w:r>
      <w:r>
        <w:rPr>
          <w:sz w:val="21"/>
          <w:szCs w:val="21"/>
        </w:rPr>
        <w:t>免费提供乙方服务工作所需的一切资源（包括但不限于水、电、电话等）。</w:t>
      </w:r>
    </w:p>
    <w:p>
      <w:pPr>
        <w:spacing w:line="48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cs="宋体"/>
          <w:sz w:val="21"/>
          <w:szCs w:val="21"/>
          <w:lang w:val="en-US" w:eastAsia="zh-CN"/>
        </w:rPr>
        <w:t>8</w:t>
      </w:r>
      <w:r>
        <w:rPr>
          <w:rFonts w:hint="eastAsia" w:ascii="宋体" w:hAnsi="宋体" w:eastAsia="宋体" w:cs="宋体"/>
          <w:sz w:val="21"/>
          <w:szCs w:val="21"/>
        </w:rPr>
        <w:t>）对临时增加的工作任务，甲方应及时通知乙方，并配合乙方的工作进程。对于非乙方服务范围的任务，甲方不得强制要求乙方完成。</w:t>
      </w:r>
    </w:p>
    <w:p>
      <w:pPr>
        <w:pStyle w:val="2"/>
        <w:spacing w:line="360" w:lineRule="auto"/>
        <w:ind w:firstLine="420" w:firstLineChars="200"/>
        <w:rPr>
          <w:rFonts w:hint="eastAsia" w:ascii="Times New Roman" w:hAnsi="Times New Roman" w:cs="Times New Roman"/>
          <w:sz w:val="21"/>
          <w:szCs w:val="21"/>
        </w:rPr>
      </w:pPr>
      <w:r>
        <w:rPr>
          <w:rFonts w:hint="eastAsia" w:ascii="Times New Roman" w:hAnsi="Times New Roman" w:cs="Times New Roman"/>
          <w:sz w:val="21"/>
          <w:szCs w:val="21"/>
        </w:rPr>
        <w:t>（</w:t>
      </w:r>
      <w:r>
        <w:rPr>
          <w:rFonts w:hint="eastAsia" w:ascii="Times New Roman" w:hAnsi="Times New Roman" w:cs="Times New Roman"/>
          <w:sz w:val="21"/>
          <w:szCs w:val="21"/>
          <w:lang w:val="en-US" w:eastAsia="zh-CN"/>
        </w:rPr>
        <w:t>9</w:t>
      </w:r>
      <w:r>
        <w:rPr>
          <w:rFonts w:hint="eastAsia" w:ascii="Times New Roman" w:hAnsi="Times New Roman" w:cs="Times New Roman"/>
          <w:sz w:val="21"/>
          <w:szCs w:val="21"/>
        </w:rPr>
        <w:t>）</w:t>
      </w:r>
      <w:r>
        <w:rPr>
          <w:rFonts w:ascii="Times New Roman" w:hAnsi="Times New Roman" w:cs="Times New Roman"/>
          <w:sz w:val="21"/>
          <w:szCs w:val="21"/>
        </w:rPr>
        <w:t>免费提供乙方工作人员存放工具、材料以及更衣、就餐、办公、休息的场所，该些场地应由乙方单独控制，但甲方进行安全检查或紧急情况下不受此限制。</w:t>
      </w:r>
    </w:p>
    <w:p>
      <w:pPr>
        <w:pStyle w:val="2"/>
        <w:spacing w:line="360" w:lineRule="auto"/>
        <w:rPr>
          <w:rFonts w:hint="eastAsia" w:ascii="Times New Roman" w:hAnsi="Times New Roman" w:cs="Times New Roman"/>
          <w:sz w:val="21"/>
          <w:szCs w:val="21"/>
        </w:rPr>
      </w:pPr>
      <w:r>
        <w:rPr>
          <w:rFonts w:hint="eastAsia" w:ascii="Times New Roman" w:hAnsi="Times New Roman" w:cs="Times New Roman"/>
          <w:sz w:val="21"/>
          <w:szCs w:val="21"/>
        </w:rPr>
        <w:t>2、乙方权利与义务</w:t>
      </w:r>
    </w:p>
    <w:p>
      <w:pPr>
        <w:spacing w:line="48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（1）乙方有权要求甲方按时支付本合同约定的物业服务费用；</w:t>
      </w:r>
    </w:p>
    <w:p>
      <w:pPr>
        <w:spacing w:line="48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（2）乙方在服务期内须向物业服务人员提供统一的工作服等劳保必需用品；承担治安、交通、防火、安全作业、计划生育和一切经济、民事纠纷、劳动纠纷和法律诉讼等相应责任。</w:t>
      </w:r>
    </w:p>
    <w:p>
      <w:pPr>
        <w:spacing w:line="48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（3）乙方应向甲方提供各岗位职责和工作标准、各突发事件处理方案；建立各类应急预案，并培训相关人员达到相关要求，如遇突发的公共事件发生时，必须全力配合甲方的工作需要，不得以任何借口推脱。</w:t>
      </w:r>
    </w:p>
    <w:p>
      <w:pPr>
        <w:spacing w:line="48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（4）乙方在服务期间内有自觉配合、接受甲方的质量评检和监督的义务；有对服务质量不符合标准及时改正的义务。</w:t>
      </w:r>
    </w:p>
    <w:p>
      <w:pPr>
        <w:spacing w:line="48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（5）乙方及其所聘人员对甲方公共财物、设施、设备造成损失的，由乙方照价赔偿。</w:t>
      </w:r>
    </w:p>
    <w:p>
      <w:pPr>
        <w:spacing w:line="48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（6）加强能源和水、电管理，杜绝浪费现象发生；有义务对设备设施进行报修以及公共区域开关管理。员工在工作中对各自责任区域的公共设施及设备进行自查，发现问题及时上报甲方有关部门进行维修。</w:t>
      </w:r>
    </w:p>
    <w:p>
      <w:pPr>
        <w:spacing w:line="48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（7）有重大接待任务或上级检查任务时，接到通知后应立即做好工作安排计划，并严格按照计划实施。</w:t>
      </w:r>
    </w:p>
    <w:p>
      <w:pPr>
        <w:pStyle w:val="39"/>
        <w:spacing w:line="440" w:lineRule="exact"/>
        <w:ind w:firstLine="420"/>
        <w:rPr>
          <w:color w:val="FF0000"/>
          <w:sz w:val="21"/>
          <w:szCs w:val="21"/>
          <w:u w:val="none"/>
        </w:rPr>
      </w:pPr>
      <w:r>
        <w:rPr>
          <w:rFonts w:hint="eastAsia" w:ascii="宋体" w:hAnsi="宋体" w:eastAsia="宋体" w:cs="宋体"/>
          <w:color w:val="FF0000"/>
          <w:sz w:val="21"/>
          <w:szCs w:val="21"/>
        </w:rPr>
        <w:t>（</w:t>
      </w:r>
      <w:r>
        <w:rPr>
          <w:rFonts w:hint="eastAsia" w:ascii="宋体" w:hAnsi="宋体" w:cs="宋体"/>
          <w:color w:val="FF0000"/>
          <w:sz w:val="21"/>
          <w:szCs w:val="21"/>
          <w:lang w:val="en-US" w:eastAsia="zh-CN"/>
        </w:rPr>
        <w:t>8</w:t>
      </w:r>
      <w:r>
        <w:rPr>
          <w:rFonts w:hint="eastAsia" w:ascii="宋体" w:hAnsi="宋体" w:eastAsia="宋体" w:cs="宋体"/>
          <w:color w:val="FF0000"/>
          <w:sz w:val="21"/>
          <w:szCs w:val="21"/>
        </w:rPr>
        <w:t>）</w:t>
      </w:r>
      <w:r>
        <w:rPr>
          <w:color w:val="FF0000"/>
          <w:sz w:val="21"/>
          <w:szCs w:val="21"/>
          <w:u w:val="none"/>
        </w:rPr>
        <w:t>其他：乙方必须高度重视安全生产。作业管护期间，必须确保工作人员安全，并办理意外保险，乙方成员在工作期间发生工伤事故，甲方一概不负责，均由乙方承担一切责任和损失。乙方应为其成员办理各种用工手续，如因用工不当，给甲方造成损失由乙方承担。</w:t>
      </w:r>
    </w:p>
    <w:p>
      <w:pPr>
        <w:pStyle w:val="2"/>
        <w:rPr>
          <w:rFonts w:hint="eastAsia"/>
          <w:color w:val="FF0000"/>
        </w:rPr>
      </w:pPr>
    </w:p>
    <w:p>
      <w:pPr>
        <w:spacing w:line="480" w:lineRule="exact"/>
        <w:ind w:firstLine="422" w:firstLineChars="200"/>
        <w:jc w:val="left"/>
        <w:rPr>
          <w:rFonts w:hint="eastAsia" w:ascii="宋体" w:hAnsi="宋体" w:eastAsia="宋体" w:cs="宋体"/>
          <w:b/>
          <w:bCs/>
          <w:sz w:val="21"/>
          <w:szCs w:val="21"/>
        </w:rPr>
      </w:pPr>
      <w:r>
        <w:rPr>
          <w:rFonts w:hint="eastAsia" w:ascii="宋体" w:hAnsi="宋体" w:eastAsia="宋体" w:cs="宋体"/>
          <w:b/>
          <w:bCs/>
          <w:sz w:val="21"/>
          <w:szCs w:val="21"/>
        </w:rPr>
        <w:t>六、月服务考核</w:t>
      </w:r>
    </w:p>
    <w:p>
      <w:pPr>
        <w:tabs>
          <w:tab w:val="left" w:pos="0"/>
        </w:tabs>
        <w:spacing w:line="420" w:lineRule="exact"/>
        <w:ind w:firstLine="422" w:firstLineChars="200"/>
        <w:jc w:val="both"/>
        <w:rPr>
          <w:rFonts w:hint="eastAsia" w:eastAsia="宋体"/>
          <w:b/>
          <w:bCs/>
          <w:color w:val="000000"/>
          <w:sz w:val="21"/>
          <w:szCs w:val="21"/>
          <w:lang w:val="en-US" w:eastAsia="zh-CN"/>
        </w:rPr>
      </w:pPr>
      <w:r>
        <w:rPr>
          <w:rFonts w:hint="eastAsia"/>
          <w:b/>
          <w:bCs/>
          <w:color w:val="000000"/>
          <w:sz w:val="21"/>
          <w:szCs w:val="21"/>
          <w:lang w:val="en-US" w:eastAsia="zh-CN"/>
        </w:rPr>
        <w:t>月度综合考核</w:t>
      </w:r>
      <w:r>
        <w:rPr>
          <w:b/>
          <w:bCs/>
          <w:color w:val="000000"/>
          <w:sz w:val="21"/>
          <w:szCs w:val="21"/>
        </w:rPr>
        <w:t>奖惩</w:t>
      </w:r>
      <w:r>
        <w:rPr>
          <w:rFonts w:hint="eastAsia"/>
          <w:b/>
          <w:bCs/>
          <w:color w:val="000000"/>
          <w:sz w:val="21"/>
          <w:szCs w:val="21"/>
          <w:lang w:val="en-US" w:eastAsia="zh-CN"/>
        </w:rPr>
        <w:t>方法</w:t>
      </w:r>
    </w:p>
    <w:p>
      <w:pPr>
        <w:spacing w:line="360" w:lineRule="exact"/>
        <w:ind w:firstLine="420"/>
        <w:rPr>
          <w:rFonts w:hint="eastAsia" w:ascii="宋体" w:hAnsi="宋体" w:cs="Arial"/>
          <w:color w:val="000000"/>
          <w:sz w:val="21"/>
          <w:szCs w:val="21"/>
          <w:lang w:val="en-US" w:eastAsia="zh-CN"/>
        </w:rPr>
      </w:pPr>
      <w:r>
        <w:rPr>
          <w:rFonts w:hint="eastAsia"/>
          <w:color w:val="000000"/>
          <w:sz w:val="21"/>
          <w:szCs w:val="21"/>
        </w:rPr>
        <w:t>1、</w:t>
      </w:r>
      <w:r>
        <w:rPr>
          <w:color w:val="000000"/>
          <w:sz w:val="21"/>
          <w:szCs w:val="21"/>
        </w:rPr>
        <w:t>处罚方法</w:t>
      </w:r>
      <w:r>
        <w:rPr>
          <w:rFonts w:hint="eastAsia"/>
          <w:color w:val="000000"/>
          <w:sz w:val="21"/>
          <w:szCs w:val="21"/>
          <w:lang w:eastAsia="zh-CN"/>
        </w:rPr>
        <w:t>：</w:t>
      </w:r>
      <w:r>
        <w:rPr>
          <w:rFonts w:hint="eastAsia"/>
          <w:color w:val="000000"/>
          <w:sz w:val="21"/>
          <w:szCs w:val="21"/>
          <w:lang w:val="en-US" w:eastAsia="zh-CN"/>
        </w:rPr>
        <w:t>综合评定分</w:t>
      </w:r>
      <w:r>
        <w:rPr>
          <w:rFonts w:ascii="宋体" w:hAnsi="宋体" w:cs="Arial"/>
          <w:color w:val="000000"/>
          <w:sz w:val="21"/>
          <w:szCs w:val="21"/>
        </w:rPr>
        <w:t>连续3个月低于80分或评分累计4个月低于80分，则甲方从当月支付给乙方的费用中扣除</w:t>
      </w:r>
      <w:r>
        <w:rPr>
          <w:rFonts w:hint="eastAsia" w:ascii="宋体" w:hAnsi="宋体" w:cs="Arial"/>
          <w:color w:val="000000"/>
          <w:sz w:val="21"/>
          <w:szCs w:val="21"/>
          <w:lang w:val="en-US" w:eastAsia="zh-CN"/>
        </w:rPr>
        <w:t>5000</w:t>
      </w:r>
      <w:r>
        <w:rPr>
          <w:rFonts w:ascii="宋体" w:hAnsi="宋体" w:cs="Arial"/>
          <w:color w:val="000000"/>
          <w:sz w:val="21"/>
          <w:szCs w:val="21"/>
        </w:rPr>
        <w:t>元人民币作为惩罚</w:t>
      </w:r>
      <w:r>
        <w:rPr>
          <w:rFonts w:hint="eastAsia" w:ascii="宋体" w:hAnsi="宋体" w:cs="Arial"/>
          <w:color w:val="000000"/>
          <w:sz w:val="21"/>
          <w:szCs w:val="21"/>
          <w:lang w:eastAsia="zh-CN"/>
        </w:rPr>
        <w:t>；</w:t>
      </w:r>
      <w:r>
        <w:rPr>
          <w:rFonts w:hint="eastAsia" w:ascii="宋体" w:hAnsi="宋体" w:cs="Arial"/>
          <w:color w:val="000000"/>
          <w:sz w:val="21"/>
          <w:szCs w:val="21"/>
          <w:lang w:val="en-US" w:eastAsia="zh-CN"/>
        </w:rPr>
        <w:t>如综合评定分连续3个月低于70分以下或者累计4个月低于70分以下的上报医院，经医院同意可随时终止合同。</w:t>
      </w:r>
    </w:p>
    <w:tbl>
      <w:tblPr>
        <w:tblStyle w:val="18"/>
        <w:tblW w:w="0" w:type="auto"/>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59"/>
        <w:gridCol w:w="4205"/>
        <w:gridCol w:w="31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759" w:type="dxa"/>
            <w:noWrap w:val="0"/>
            <w:vAlign w:val="center"/>
          </w:tcPr>
          <w:p>
            <w:pPr>
              <w:spacing w:line="360" w:lineRule="exact"/>
              <w:jc w:val="center"/>
              <w:rPr>
                <w:rFonts w:ascii="宋体" w:hAnsi="宋体" w:cs="Arial"/>
                <w:b/>
                <w:sz w:val="21"/>
                <w:szCs w:val="21"/>
              </w:rPr>
            </w:pPr>
            <w:r>
              <w:rPr>
                <w:rFonts w:ascii="宋体" w:hAnsi="宋体" w:cs="Arial"/>
                <w:b/>
                <w:sz w:val="21"/>
                <w:szCs w:val="21"/>
              </w:rPr>
              <w:t>每月得分</w:t>
            </w:r>
          </w:p>
        </w:tc>
        <w:tc>
          <w:tcPr>
            <w:tcW w:w="4205" w:type="dxa"/>
            <w:noWrap w:val="0"/>
            <w:vAlign w:val="center"/>
          </w:tcPr>
          <w:p>
            <w:pPr>
              <w:spacing w:line="360" w:lineRule="exact"/>
              <w:jc w:val="center"/>
              <w:rPr>
                <w:rFonts w:ascii="宋体" w:hAnsi="宋体" w:cs="Arial"/>
                <w:b/>
                <w:sz w:val="21"/>
                <w:szCs w:val="21"/>
              </w:rPr>
            </w:pPr>
            <w:r>
              <w:rPr>
                <w:rFonts w:ascii="宋体" w:hAnsi="宋体" w:cs="Arial"/>
                <w:b/>
                <w:sz w:val="21"/>
                <w:szCs w:val="21"/>
              </w:rPr>
              <w:t>处 罚 标 准</w:t>
            </w:r>
          </w:p>
        </w:tc>
        <w:tc>
          <w:tcPr>
            <w:tcW w:w="3159" w:type="dxa"/>
            <w:noWrap w:val="0"/>
            <w:vAlign w:val="center"/>
          </w:tcPr>
          <w:p>
            <w:pPr>
              <w:spacing w:line="360" w:lineRule="exact"/>
              <w:jc w:val="center"/>
              <w:rPr>
                <w:rFonts w:ascii="宋体" w:hAnsi="宋体" w:cs="Arial"/>
                <w:b/>
                <w:sz w:val="21"/>
                <w:szCs w:val="21"/>
              </w:rPr>
            </w:pPr>
            <w:r>
              <w:rPr>
                <w:rFonts w:ascii="宋体" w:hAnsi="宋体" w:cs="Arial"/>
                <w:b/>
                <w:sz w:val="21"/>
                <w:szCs w:val="21"/>
              </w:rPr>
              <w:t>备  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759" w:type="dxa"/>
            <w:noWrap w:val="0"/>
            <w:vAlign w:val="center"/>
          </w:tcPr>
          <w:p>
            <w:pPr>
              <w:spacing w:line="360" w:lineRule="exact"/>
              <w:jc w:val="center"/>
              <w:rPr>
                <w:rFonts w:hint="eastAsia" w:ascii="宋体" w:hAnsi="宋体" w:eastAsia="宋体" w:cs="Arial"/>
                <w:sz w:val="21"/>
                <w:szCs w:val="21"/>
                <w:lang w:val="en-US" w:eastAsia="zh-CN"/>
              </w:rPr>
            </w:pPr>
            <w:r>
              <w:rPr>
                <w:rFonts w:hint="eastAsia" w:ascii="宋体" w:hAnsi="宋体" w:cs="Arial"/>
                <w:sz w:val="21"/>
                <w:szCs w:val="21"/>
                <w:lang w:val="en-US" w:eastAsia="zh-CN"/>
              </w:rPr>
              <w:t>89-85分</w:t>
            </w:r>
          </w:p>
        </w:tc>
        <w:tc>
          <w:tcPr>
            <w:tcW w:w="4205" w:type="dxa"/>
            <w:noWrap w:val="0"/>
            <w:vAlign w:val="center"/>
          </w:tcPr>
          <w:p>
            <w:pPr>
              <w:spacing w:line="360" w:lineRule="exact"/>
              <w:jc w:val="center"/>
              <w:rPr>
                <w:rFonts w:hint="eastAsia" w:ascii="宋体" w:hAnsi="宋体" w:eastAsia="宋体" w:cs="Arial"/>
                <w:sz w:val="21"/>
                <w:szCs w:val="21"/>
                <w:lang w:val="en-US" w:eastAsia="zh-CN"/>
              </w:rPr>
            </w:pPr>
            <w:r>
              <w:rPr>
                <w:rFonts w:hint="eastAsia" w:ascii="宋体" w:hAnsi="宋体" w:cs="Arial"/>
                <w:sz w:val="21"/>
                <w:szCs w:val="21"/>
                <w:lang w:val="en-US" w:eastAsia="zh-CN"/>
              </w:rPr>
              <w:t>不扣款/当月</w:t>
            </w:r>
          </w:p>
        </w:tc>
        <w:tc>
          <w:tcPr>
            <w:tcW w:w="3159" w:type="dxa"/>
            <w:vMerge w:val="restart"/>
            <w:noWrap w:val="0"/>
            <w:vAlign w:val="center"/>
          </w:tcPr>
          <w:p>
            <w:pPr>
              <w:numPr>
                <w:ilvl w:val="0"/>
                <w:numId w:val="9"/>
              </w:numPr>
              <w:spacing w:line="360" w:lineRule="exact"/>
              <w:jc w:val="left"/>
              <w:rPr>
                <w:rFonts w:hint="eastAsia" w:ascii="宋体" w:hAnsi="宋体" w:cs="Arial"/>
                <w:sz w:val="21"/>
                <w:szCs w:val="21"/>
                <w:lang w:val="en-US" w:eastAsia="zh-CN"/>
              </w:rPr>
            </w:pPr>
            <w:r>
              <w:rPr>
                <w:rFonts w:ascii="宋体" w:hAnsi="宋体" w:cs="Arial"/>
                <w:sz w:val="21"/>
                <w:szCs w:val="21"/>
              </w:rPr>
              <w:t>连续3个月低于80分或评分累计4个月低于80分，则甲方从当月支付给乙方的费用中扣除</w:t>
            </w:r>
            <w:r>
              <w:rPr>
                <w:rFonts w:hint="eastAsia" w:ascii="宋体" w:hAnsi="宋体" w:cs="Arial"/>
                <w:sz w:val="21"/>
                <w:szCs w:val="21"/>
                <w:lang w:val="en-US" w:eastAsia="zh-CN"/>
              </w:rPr>
              <w:t>5000</w:t>
            </w:r>
            <w:r>
              <w:rPr>
                <w:rFonts w:ascii="宋体" w:hAnsi="宋体" w:cs="Arial"/>
                <w:sz w:val="21"/>
                <w:szCs w:val="21"/>
              </w:rPr>
              <w:t>元人民币作为惩罚</w:t>
            </w:r>
            <w:r>
              <w:rPr>
                <w:rFonts w:hint="eastAsia" w:ascii="宋体" w:hAnsi="宋体" w:cs="Arial"/>
                <w:sz w:val="21"/>
                <w:szCs w:val="21"/>
                <w:lang w:eastAsia="zh-CN"/>
              </w:rPr>
              <w:t>；</w:t>
            </w:r>
          </w:p>
          <w:p>
            <w:pPr>
              <w:numPr>
                <w:ilvl w:val="0"/>
                <w:numId w:val="9"/>
              </w:numPr>
              <w:spacing w:line="360" w:lineRule="exact"/>
              <w:jc w:val="left"/>
              <w:rPr>
                <w:rFonts w:hint="eastAsia" w:ascii="宋体" w:hAnsi="宋体" w:cs="Arial"/>
                <w:sz w:val="21"/>
                <w:szCs w:val="21"/>
                <w:lang w:val="en-US" w:eastAsia="zh-CN"/>
              </w:rPr>
            </w:pPr>
            <w:r>
              <w:rPr>
                <w:rFonts w:hint="eastAsia" w:ascii="宋体" w:hAnsi="宋体" w:cs="Arial"/>
                <w:sz w:val="21"/>
                <w:szCs w:val="21"/>
                <w:lang w:val="en-US" w:eastAsia="zh-CN"/>
              </w:rPr>
              <w:t>如综合评定分连续3个月低于70分以下或者累计4个月低于70分以下的上报医院，经医院同意可随时终止合同。</w:t>
            </w:r>
          </w:p>
          <w:p>
            <w:pPr>
              <w:numPr>
                <w:ilvl w:val="0"/>
                <w:numId w:val="9"/>
              </w:numPr>
              <w:spacing w:line="360" w:lineRule="exact"/>
              <w:jc w:val="both"/>
              <w:rPr>
                <w:rFonts w:hint="eastAsia" w:ascii="宋体" w:hAnsi="宋体" w:cs="Arial"/>
                <w:sz w:val="21"/>
                <w:szCs w:val="21"/>
                <w:lang w:val="en-US" w:eastAsia="zh-CN"/>
              </w:rPr>
            </w:pPr>
            <w:r>
              <w:rPr>
                <w:rFonts w:hint="eastAsia" w:ascii="宋体" w:hAnsi="宋体" w:cs="Arial"/>
                <w:sz w:val="21"/>
                <w:szCs w:val="21"/>
                <w:lang w:val="en-US" w:eastAsia="zh-CN"/>
              </w:rPr>
              <w:t>上级部门检查，如由保洁工作造成的不良后果，接受相应的处罚。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759" w:type="dxa"/>
            <w:noWrap w:val="0"/>
            <w:vAlign w:val="center"/>
          </w:tcPr>
          <w:p>
            <w:pPr>
              <w:spacing w:line="360" w:lineRule="exact"/>
              <w:jc w:val="center"/>
              <w:rPr>
                <w:rFonts w:hint="eastAsia" w:ascii="宋体" w:hAnsi="宋体" w:eastAsia="宋体" w:cs="Arial"/>
                <w:sz w:val="21"/>
                <w:szCs w:val="21"/>
                <w:lang w:val="en-US" w:eastAsia="zh-CN"/>
              </w:rPr>
            </w:pPr>
            <w:r>
              <w:rPr>
                <w:rFonts w:hint="eastAsia" w:ascii="宋体" w:hAnsi="宋体" w:cs="Arial"/>
                <w:sz w:val="21"/>
                <w:szCs w:val="21"/>
                <w:lang w:val="en-US" w:eastAsia="zh-CN"/>
              </w:rPr>
              <w:t>84</w:t>
            </w:r>
          </w:p>
        </w:tc>
        <w:tc>
          <w:tcPr>
            <w:tcW w:w="4205" w:type="dxa"/>
            <w:noWrap w:val="0"/>
            <w:vAlign w:val="center"/>
          </w:tcPr>
          <w:p>
            <w:pPr>
              <w:spacing w:line="360" w:lineRule="exact"/>
              <w:jc w:val="center"/>
              <w:rPr>
                <w:rFonts w:ascii="宋体" w:hAnsi="宋体" w:cs="Arial"/>
                <w:sz w:val="21"/>
                <w:szCs w:val="21"/>
              </w:rPr>
            </w:pPr>
            <w:r>
              <w:rPr>
                <w:rFonts w:ascii="宋体" w:hAnsi="宋体" w:cs="Arial"/>
                <w:sz w:val="21"/>
                <w:szCs w:val="21"/>
              </w:rPr>
              <w:t>扣除300元/当月</w:t>
            </w:r>
          </w:p>
        </w:tc>
        <w:tc>
          <w:tcPr>
            <w:tcW w:w="3159" w:type="dxa"/>
            <w:vMerge w:val="continue"/>
            <w:noWrap w:val="0"/>
            <w:vAlign w:val="center"/>
          </w:tcPr>
          <w:p>
            <w:pPr>
              <w:spacing w:line="360" w:lineRule="exact"/>
              <w:jc w:val="center"/>
              <w:rPr>
                <w:rFonts w:ascii="宋体" w:hAnsi="宋体" w:cs="Arial"/>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759" w:type="dxa"/>
            <w:noWrap w:val="0"/>
            <w:vAlign w:val="center"/>
          </w:tcPr>
          <w:p>
            <w:pPr>
              <w:spacing w:line="360" w:lineRule="exact"/>
              <w:jc w:val="center"/>
              <w:rPr>
                <w:rFonts w:hint="eastAsia" w:ascii="宋体" w:hAnsi="宋体" w:eastAsia="宋体" w:cs="Arial"/>
                <w:sz w:val="21"/>
                <w:szCs w:val="21"/>
                <w:lang w:val="en-US" w:eastAsia="zh-CN"/>
              </w:rPr>
            </w:pPr>
            <w:r>
              <w:rPr>
                <w:rFonts w:hint="eastAsia" w:ascii="宋体" w:hAnsi="宋体" w:cs="Arial"/>
                <w:sz w:val="21"/>
                <w:szCs w:val="21"/>
                <w:lang w:val="en-US" w:eastAsia="zh-CN"/>
              </w:rPr>
              <w:t>83</w:t>
            </w:r>
          </w:p>
        </w:tc>
        <w:tc>
          <w:tcPr>
            <w:tcW w:w="4205" w:type="dxa"/>
            <w:noWrap w:val="0"/>
            <w:vAlign w:val="center"/>
          </w:tcPr>
          <w:p>
            <w:pPr>
              <w:spacing w:line="360" w:lineRule="exact"/>
              <w:jc w:val="center"/>
              <w:rPr>
                <w:rFonts w:ascii="宋体" w:hAnsi="宋体" w:cs="Arial"/>
                <w:sz w:val="21"/>
                <w:szCs w:val="21"/>
              </w:rPr>
            </w:pPr>
            <w:r>
              <w:rPr>
                <w:rFonts w:ascii="宋体" w:hAnsi="宋体" w:cs="Arial"/>
                <w:sz w:val="21"/>
                <w:szCs w:val="21"/>
              </w:rPr>
              <w:t>扣除600元/当月</w:t>
            </w:r>
          </w:p>
        </w:tc>
        <w:tc>
          <w:tcPr>
            <w:tcW w:w="3159" w:type="dxa"/>
            <w:vMerge w:val="continue"/>
            <w:noWrap w:val="0"/>
            <w:vAlign w:val="center"/>
          </w:tcPr>
          <w:p>
            <w:pPr>
              <w:spacing w:line="360" w:lineRule="exact"/>
              <w:jc w:val="center"/>
              <w:rPr>
                <w:rFonts w:ascii="宋体" w:hAnsi="宋体" w:cs="Arial"/>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759" w:type="dxa"/>
            <w:noWrap w:val="0"/>
            <w:vAlign w:val="center"/>
          </w:tcPr>
          <w:p>
            <w:pPr>
              <w:spacing w:line="360" w:lineRule="exact"/>
              <w:jc w:val="center"/>
              <w:rPr>
                <w:rFonts w:hint="eastAsia" w:ascii="宋体" w:hAnsi="宋体" w:eastAsia="宋体" w:cs="Arial"/>
                <w:sz w:val="21"/>
                <w:szCs w:val="21"/>
                <w:lang w:val="en-US" w:eastAsia="zh-CN"/>
              </w:rPr>
            </w:pPr>
            <w:r>
              <w:rPr>
                <w:rFonts w:hint="eastAsia" w:ascii="宋体" w:hAnsi="宋体" w:cs="Arial"/>
                <w:sz w:val="21"/>
                <w:szCs w:val="21"/>
                <w:lang w:val="en-US" w:eastAsia="zh-CN"/>
              </w:rPr>
              <w:t>82</w:t>
            </w:r>
          </w:p>
        </w:tc>
        <w:tc>
          <w:tcPr>
            <w:tcW w:w="4205" w:type="dxa"/>
            <w:noWrap w:val="0"/>
            <w:vAlign w:val="center"/>
          </w:tcPr>
          <w:p>
            <w:pPr>
              <w:spacing w:line="360" w:lineRule="exact"/>
              <w:jc w:val="center"/>
              <w:rPr>
                <w:rFonts w:ascii="宋体" w:hAnsi="宋体" w:cs="Arial"/>
                <w:sz w:val="21"/>
                <w:szCs w:val="21"/>
              </w:rPr>
            </w:pPr>
            <w:r>
              <w:rPr>
                <w:rFonts w:ascii="宋体" w:hAnsi="宋体" w:cs="Arial"/>
                <w:sz w:val="21"/>
                <w:szCs w:val="21"/>
              </w:rPr>
              <w:t>扣除900元/当月</w:t>
            </w:r>
          </w:p>
        </w:tc>
        <w:tc>
          <w:tcPr>
            <w:tcW w:w="3159" w:type="dxa"/>
            <w:vMerge w:val="continue"/>
            <w:noWrap w:val="0"/>
            <w:vAlign w:val="center"/>
          </w:tcPr>
          <w:p>
            <w:pPr>
              <w:spacing w:line="360" w:lineRule="exact"/>
              <w:jc w:val="center"/>
              <w:rPr>
                <w:rFonts w:ascii="宋体" w:hAnsi="宋体" w:cs="Arial"/>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759" w:type="dxa"/>
            <w:noWrap w:val="0"/>
            <w:vAlign w:val="center"/>
          </w:tcPr>
          <w:p>
            <w:pPr>
              <w:spacing w:line="360" w:lineRule="exact"/>
              <w:jc w:val="center"/>
              <w:rPr>
                <w:rFonts w:hint="eastAsia" w:ascii="宋体" w:hAnsi="宋体" w:eastAsia="宋体" w:cs="Arial"/>
                <w:sz w:val="21"/>
                <w:szCs w:val="21"/>
                <w:lang w:val="en-US" w:eastAsia="zh-CN"/>
              </w:rPr>
            </w:pPr>
            <w:r>
              <w:rPr>
                <w:rFonts w:hint="eastAsia" w:ascii="宋体" w:hAnsi="宋体" w:cs="Arial"/>
                <w:sz w:val="21"/>
                <w:szCs w:val="21"/>
                <w:lang w:val="en-US" w:eastAsia="zh-CN"/>
              </w:rPr>
              <w:t>80</w:t>
            </w:r>
          </w:p>
        </w:tc>
        <w:tc>
          <w:tcPr>
            <w:tcW w:w="4205" w:type="dxa"/>
            <w:noWrap w:val="0"/>
            <w:vAlign w:val="center"/>
          </w:tcPr>
          <w:p>
            <w:pPr>
              <w:spacing w:line="360" w:lineRule="exact"/>
              <w:jc w:val="center"/>
              <w:rPr>
                <w:rFonts w:ascii="宋体" w:hAnsi="宋体" w:cs="Arial"/>
                <w:sz w:val="21"/>
                <w:szCs w:val="21"/>
              </w:rPr>
            </w:pPr>
            <w:r>
              <w:rPr>
                <w:rFonts w:ascii="宋体" w:hAnsi="宋体" w:cs="Arial"/>
                <w:sz w:val="21"/>
                <w:szCs w:val="21"/>
              </w:rPr>
              <w:t>扣除1500元/当月</w:t>
            </w:r>
          </w:p>
        </w:tc>
        <w:tc>
          <w:tcPr>
            <w:tcW w:w="3159" w:type="dxa"/>
            <w:vMerge w:val="continue"/>
            <w:noWrap w:val="0"/>
            <w:vAlign w:val="center"/>
          </w:tcPr>
          <w:p>
            <w:pPr>
              <w:spacing w:line="360" w:lineRule="exact"/>
              <w:jc w:val="center"/>
              <w:rPr>
                <w:rFonts w:ascii="宋体" w:hAnsi="宋体" w:cs="Arial"/>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759" w:type="dxa"/>
            <w:noWrap w:val="0"/>
            <w:vAlign w:val="center"/>
          </w:tcPr>
          <w:p>
            <w:pPr>
              <w:spacing w:line="360" w:lineRule="exact"/>
              <w:jc w:val="center"/>
              <w:rPr>
                <w:rFonts w:ascii="宋体" w:hAnsi="宋体" w:cs="Arial"/>
                <w:sz w:val="21"/>
                <w:szCs w:val="21"/>
              </w:rPr>
            </w:pPr>
            <w:r>
              <w:rPr>
                <w:rFonts w:hint="eastAsia" w:ascii="宋体" w:hAnsi="宋体" w:cs="Arial"/>
                <w:sz w:val="21"/>
                <w:szCs w:val="21"/>
                <w:lang w:val="en-US" w:eastAsia="zh-CN"/>
              </w:rPr>
              <w:t>79</w:t>
            </w:r>
            <w:r>
              <w:rPr>
                <w:rFonts w:ascii="宋体" w:hAnsi="宋体" w:cs="Arial"/>
                <w:sz w:val="21"/>
                <w:szCs w:val="21"/>
              </w:rPr>
              <w:t>分</w:t>
            </w:r>
          </w:p>
        </w:tc>
        <w:tc>
          <w:tcPr>
            <w:tcW w:w="4205" w:type="dxa"/>
            <w:noWrap w:val="0"/>
            <w:vAlign w:val="center"/>
          </w:tcPr>
          <w:p>
            <w:pPr>
              <w:spacing w:line="360" w:lineRule="exact"/>
              <w:jc w:val="center"/>
              <w:rPr>
                <w:rFonts w:ascii="宋体" w:hAnsi="宋体" w:cs="Arial"/>
                <w:sz w:val="21"/>
                <w:szCs w:val="21"/>
              </w:rPr>
            </w:pPr>
            <w:r>
              <w:rPr>
                <w:rFonts w:ascii="宋体" w:hAnsi="宋体" w:cs="Arial"/>
                <w:sz w:val="21"/>
                <w:szCs w:val="21"/>
              </w:rPr>
              <w:t>扣除</w:t>
            </w:r>
            <w:r>
              <w:rPr>
                <w:rFonts w:hint="eastAsia" w:ascii="宋体" w:hAnsi="宋体" w:cs="Arial"/>
                <w:sz w:val="21"/>
                <w:szCs w:val="21"/>
                <w:lang w:val="en-US" w:eastAsia="zh-CN"/>
              </w:rPr>
              <w:t>1800</w:t>
            </w:r>
            <w:r>
              <w:rPr>
                <w:rFonts w:ascii="宋体" w:hAnsi="宋体" w:cs="Arial"/>
                <w:sz w:val="21"/>
                <w:szCs w:val="21"/>
              </w:rPr>
              <w:t>元/当月</w:t>
            </w:r>
          </w:p>
        </w:tc>
        <w:tc>
          <w:tcPr>
            <w:tcW w:w="3159" w:type="dxa"/>
            <w:vMerge w:val="continue"/>
            <w:noWrap w:val="0"/>
            <w:vAlign w:val="center"/>
          </w:tcPr>
          <w:p>
            <w:pPr>
              <w:spacing w:line="360" w:lineRule="exact"/>
              <w:jc w:val="center"/>
              <w:rPr>
                <w:rFonts w:hint="eastAsia" w:ascii="宋体" w:hAnsi="宋体" w:eastAsia="宋体" w:cs="Arial"/>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759" w:type="dxa"/>
            <w:noWrap w:val="0"/>
            <w:vAlign w:val="center"/>
          </w:tcPr>
          <w:p>
            <w:pPr>
              <w:spacing w:line="360" w:lineRule="exact"/>
              <w:jc w:val="center"/>
              <w:rPr>
                <w:rFonts w:ascii="宋体" w:hAnsi="宋体" w:cs="Arial"/>
                <w:sz w:val="21"/>
                <w:szCs w:val="21"/>
              </w:rPr>
            </w:pPr>
            <w:r>
              <w:rPr>
                <w:rFonts w:hint="eastAsia" w:ascii="宋体" w:hAnsi="宋体" w:cs="Arial"/>
                <w:sz w:val="21"/>
                <w:szCs w:val="21"/>
                <w:lang w:val="en-US" w:eastAsia="zh-CN"/>
              </w:rPr>
              <w:t>78</w:t>
            </w:r>
            <w:r>
              <w:rPr>
                <w:rFonts w:ascii="宋体" w:hAnsi="宋体" w:cs="Arial"/>
                <w:sz w:val="21"/>
                <w:szCs w:val="21"/>
              </w:rPr>
              <w:t>分</w:t>
            </w:r>
          </w:p>
        </w:tc>
        <w:tc>
          <w:tcPr>
            <w:tcW w:w="4205" w:type="dxa"/>
            <w:noWrap w:val="0"/>
            <w:vAlign w:val="center"/>
          </w:tcPr>
          <w:p>
            <w:pPr>
              <w:spacing w:line="360" w:lineRule="exact"/>
              <w:jc w:val="center"/>
              <w:rPr>
                <w:rFonts w:ascii="宋体" w:hAnsi="宋体" w:cs="Arial"/>
                <w:sz w:val="21"/>
                <w:szCs w:val="21"/>
              </w:rPr>
            </w:pPr>
            <w:r>
              <w:rPr>
                <w:rFonts w:ascii="宋体" w:hAnsi="宋体" w:cs="Arial"/>
                <w:sz w:val="21"/>
                <w:szCs w:val="21"/>
              </w:rPr>
              <w:t>扣除</w:t>
            </w:r>
            <w:r>
              <w:rPr>
                <w:rFonts w:hint="eastAsia" w:ascii="宋体" w:hAnsi="宋体" w:cs="Arial"/>
                <w:sz w:val="21"/>
                <w:szCs w:val="21"/>
                <w:lang w:val="en-US" w:eastAsia="zh-CN"/>
              </w:rPr>
              <w:t>2100</w:t>
            </w:r>
            <w:r>
              <w:rPr>
                <w:rFonts w:ascii="宋体" w:hAnsi="宋体" w:cs="Arial"/>
                <w:sz w:val="21"/>
                <w:szCs w:val="21"/>
              </w:rPr>
              <w:t>元/当月</w:t>
            </w:r>
          </w:p>
        </w:tc>
        <w:tc>
          <w:tcPr>
            <w:tcW w:w="3159" w:type="dxa"/>
            <w:vMerge w:val="continue"/>
            <w:noWrap w:val="0"/>
            <w:vAlign w:val="center"/>
          </w:tcPr>
          <w:p>
            <w:pPr>
              <w:spacing w:line="360" w:lineRule="exact"/>
              <w:ind w:left="7440" w:hanging="440"/>
              <w:jc w:val="center"/>
              <w:rPr>
                <w:rFonts w:ascii="宋体" w:hAnsi="宋体" w:cs="Arial"/>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759" w:type="dxa"/>
            <w:noWrap w:val="0"/>
            <w:vAlign w:val="center"/>
          </w:tcPr>
          <w:p>
            <w:pPr>
              <w:spacing w:line="360" w:lineRule="exact"/>
              <w:jc w:val="center"/>
              <w:rPr>
                <w:rFonts w:ascii="宋体" w:hAnsi="宋体" w:cs="Arial"/>
                <w:sz w:val="21"/>
                <w:szCs w:val="21"/>
              </w:rPr>
            </w:pPr>
            <w:r>
              <w:rPr>
                <w:rFonts w:hint="eastAsia" w:ascii="宋体" w:hAnsi="宋体" w:cs="Arial"/>
                <w:sz w:val="21"/>
                <w:szCs w:val="21"/>
                <w:lang w:val="en-US" w:eastAsia="zh-CN"/>
              </w:rPr>
              <w:t>77</w:t>
            </w:r>
            <w:r>
              <w:rPr>
                <w:rFonts w:ascii="宋体" w:hAnsi="宋体" w:cs="Arial"/>
                <w:sz w:val="21"/>
                <w:szCs w:val="21"/>
              </w:rPr>
              <w:t>分</w:t>
            </w:r>
          </w:p>
        </w:tc>
        <w:tc>
          <w:tcPr>
            <w:tcW w:w="4205" w:type="dxa"/>
            <w:noWrap w:val="0"/>
            <w:vAlign w:val="center"/>
          </w:tcPr>
          <w:p>
            <w:pPr>
              <w:spacing w:line="360" w:lineRule="exact"/>
              <w:jc w:val="center"/>
              <w:rPr>
                <w:rFonts w:ascii="宋体" w:hAnsi="宋体" w:cs="Arial"/>
                <w:sz w:val="21"/>
                <w:szCs w:val="21"/>
              </w:rPr>
            </w:pPr>
            <w:r>
              <w:rPr>
                <w:rFonts w:ascii="宋体" w:hAnsi="宋体" w:cs="Arial"/>
                <w:sz w:val="21"/>
                <w:szCs w:val="21"/>
              </w:rPr>
              <w:t>扣除</w:t>
            </w:r>
            <w:r>
              <w:rPr>
                <w:rFonts w:hint="eastAsia" w:ascii="宋体" w:hAnsi="宋体" w:cs="Arial"/>
                <w:sz w:val="21"/>
                <w:szCs w:val="21"/>
                <w:lang w:val="en-US" w:eastAsia="zh-CN"/>
              </w:rPr>
              <w:t>2300</w:t>
            </w:r>
            <w:r>
              <w:rPr>
                <w:rFonts w:ascii="宋体" w:hAnsi="宋体" w:cs="Arial"/>
                <w:sz w:val="21"/>
                <w:szCs w:val="21"/>
              </w:rPr>
              <w:t>元/当月</w:t>
            </w:r>
          </w:p>
        </w:tc>
        <w:tc>
          <w:tcPr>
            <w:tcW w:w="3159" w:type="dxa"/>
            <w:vMerge w:val="continue"/>
            <w:noWrap w:val="0"/>
            <w:vAlign w:val="center"/>
          </w:tcPr>
          <w:p>
            <w:pPr>
              <w:spacing w:line="360" w:lineRule="exact"/>
              <w:ind w:left="7440" w:hanging="440"/>
              <w:jc w:val="center"/>
              <w:rPr>
                <w:rFonts w:ascii="宋体" w:hAnsi="宋体" w:cs="Arial"/>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759" w:type="dxa"/>
            <w:noWrap w:val="0"/>
            <w:vAlign w:val="center"/>
          </w:tcPr>
          <w:p>
            <w:pPr>
              <w:spacing w:line="360" w:lineRule="exact"/>
              <w:jc w:val="center"/>
              <w:rPr>
                <w:rFonts w:ascii="宋体" w:hAnsi="宋体" w:cs="Arial"/>
                <w:sz w:val="21"/>
                <w:szCs w:val="21"/>
              </w:rPr>
            </w:pPr>
            <w:r>
              <w:rPr>
                <w:rFonts w:hint="eastAsia" w:ascii="宋体" w:hAnsi="宋体" w:cs="Arial"/>
                <w:sz w:val="21"/>
                <w:szCs w:val="21"/>
                <w:lang w:val="en-US" w:eastAsia="zh-CN"/>
              </w:rPr>
              <w:t>76</w:t>
            </w:r>
            <w:r>
              <w:rPr>
                <w:rFonts w:ascii="宋体" w:hAnsi="宋体" w:cs="Arial"/>
                <w:sz w:val="21"/>
                <w:szCs w:val="21"/>
              </w:rPr>
              <w:t>分</w:t>
            </w:r>
          </w:p>
        </w:tc>
        <w:tc>
          <w:tcPr>
            <w:tcW w:w="4205" w:type="dxa"/>
            <w:noWrap w:val="0"/>
            <w:vAlign w:val="center"/>
          </w:tcPr>
          <w:p>
            <w:pPr>
              <w:spacing w:line="360" w:lineRule="exact"/>
              <w:jc w:val="center"/>
              <w:rPr>
                <w:rFonts w:ascii="宋体" w:hAnsi="宋体" w:cs="Arial"/>
                <w:sz w:val="21"/>
                <w:szCs w:val="21"/>
              </w:rPr>
            </w:pPr>
            <w:r>
              <w:rPr>
                <w:rFonts w:ascii="宋体" w:hAnsi="宋体" w:cs="Arial"/>
                <w:sz w:val="21"/>
                <w:szCs w:val="21"/>
              </w:rPr>
              <w:t>扣除</w:t>
            </w:r>
            <w:r>
              <w:rPr>
                <w:rFonts w:hint="eastAsia" w:ascii="宋体" w:hAnsi="宋体" w:cs="Arial"/>
                <w:sz w:val="21"/>
                <w:szCs w:val="21"/>
                <w:lang w:val="en-US" w:eastAsia="zh-CN"/>
              </w:rPr>
              <w:t>2500</w:t>
            </w:r>
            <w:r>
              <w:rPr>
                <w:rFonts w:ascii="宋体" w:hAnsi="宋体" w:cs="Arial"/>
                <w:sz w:val="21"/>
                <w:szCs w:val="21"/>
              </w:rPr>
              <w:t>元/当月</w:t>
            </w:r>
          </w:p>
        </w:tc>
        <w:tc>
          <w:tcPr>
            <w:tcW w:w="3159" w:type="dxa"/>
            <w:vMerge w:val="continue"/>
            <w:noWrap w:val="0"/>
            <w:vAlign w:val="center"/>
          </w:tcPr>
          <w:p>
            <w:pPr>
              <w:spacing w:line="360" w:lineRule="exact"/>
              <w:ind w:left="7440" w:hanging="440"/>
              <w:jc w:val="center"/>
              <w:rPr>
                <w:rFonts w:ascii="宋体" w:hAnsi="宋体" w:cs="Arial"/>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759" w:type="dxa"/>
            <w:noWrap w:val="0"/>
            <w:vAlign w:val="center"/>
          </w:tcPr>
          <w:p>
            <w:pPr>
              <w:spacing w:line="360" w:lineRule="exact"/>
              <w:jc w:val="center"/>
              <w:rPr>
                <w:rFonts w:ascii="宋体" w:hAnsi="宋体" w:cs="Arial"/>
                <w:sz w:val="21"/>
                <w:szCs w:val="21"/>
              </w:rPr>
            </w:pPr>
            <w:r>
              <w:rPr>
                <w:rFonts w:hint="eastAsia" w:ascii="宋体" w:hAnsi="宋体" w:cs="Arial"/>
                <w:sz w:val="21"/>
                <w:szCs w:val="21"/>
                <w:lang w:val="en-US" w:eastAsia="zh-CN"/>
              </w:rPr>
              <w:t>75</w:t>
            </w:r>
            <w:r>
              <w:rPr>
                <w:rFonts w:ascii="宋体" w:hAnsi="宋体" w:cs="Arial"/>
                <w:sz w:val="21"/>
                <w:szCs w:val="21"/>
              </w:rPr>
              <w:t>分</w:t>
            </w:r>
          </w:p>
        </w:tc>
        <w:tc>
          <w:tcPr>
            <w:tcW w:w="4205" w:type="dxa"/>
            <w:noWrap w:val="0"/>
            <w:vAlign w:val="center"/>
          </w:tcPr>
          <w:p>
            <w:pPr>
              <w:spacing w:line="360" w:lineRule="exact"/>
              <w:jc w:val="center"/>
              <w:rPr>
                <w:rFonts w:ascii="宋体" w:hAnsi="宋体" w:cs="Arial"/>
                <w:sz w:val="21"/>
                <w:szCs w:val="21"/>
              </w:rPr>
            </w:pPr>
            <w:r>
              <w:rPr>
                <w:rFonts w:ascii="宋体" w:hAnsi="宋体" w:cs="Arial"/>
                <w:sz w:val="21"/>
                <w:szCs w:val="21"/>
              </w:rPr>
              <w:t>扣除</w:t>
            </w:r>
            <w:r>
              <w:rPr>
                <w:rFonts w:hint="eastAsia" w:ascii="宋体" w:hAnsi="宋体" w:cs="Arial"/>
                <w:sz w:val="21"/>
                <w:szCs w:val="21"/>
                <w:lang w:val="en-US" w:eastAsia="zh-CN"/>
              </w:rPr>
              <w:t>2800</w:t>
            </w:r>
            <w:r>
              <w:rPr>
                <w:rFonts w:ascii="宋体" w:hAnsi="宋体" w:cs="Arial"/>
                <w:sz w:val="21"/>
                <w:szCs w:val="21"/>
              </w:rPr>
              <w:t>元/当月</w:t>
            </w:r>
          </w:p>
        </w:tc>
        <w:tc>
          <w:tcPr>
            <w:tcW w:w="3159" w:type="dxa"/>
            <w:vMerge w:val="continue"/>
            <w:noWrap w:val="0"/>
            <w:vAlign w:val="center"/>
          </w:tcPr>
          <w:p>
            <w:pPr>
              <w:spacing w:line="360" w:lineRule="exact"/>
              <w:ind w:left="7440" w:hanging="440"/>
              <w:jc w:val="center"/>
              <w:rPr>
                <w:rFonts w:ascii="宋体" w:hAnsi="宋体" w:cs="Arial"/>
                <w:sz w:val="21"/>
                <w:szCs w:val="21"/>
              </w:rPr>
            </w:pPr>
          </w:p>
        </w:tc>
      </w:tr>
    </w:tbl>
    <w:p>
      <w:pPr>
        <w:spacing w:line="360" w:lineRule="exact"/>
        <w:ind w:firstLine="420"/>
        <w:rPr>
          <w:color w:val="FF0000"/>
          <w:sz w:val="21"/>
          <w:szCs w:val="21"/>
        </w:rPr>
      </w:pPr>
      <w:r>
        <w:rPr>
          <w:rFonts w:hint="eastAsia" w:ascii="宋体" w:hAnsi="宋体" w:cs="Arial"/>
          <w:sz w:val="21"/>
          <w:szCs w:val="21"/>
          <w:lang w:val="en-US" w:eastAsia="zh-CN"/>
        </w:rPr>
        <w:t>上级部门检查，如由保洁工作造成的不良后果，接受相应的处罚。</w:t>
      </w:r>
    </w:p>
    <w:p>
      <w:pPr>
        <w:numPr>
          <w:ilvl w:val="0"/>
          <w:numId w:val="0"/>
        </w:numPr>
        <w:spacing w:line="360" w:lineRule="exact"/>
        <w:ind w:firstLine="420" w:firstLineChars="200"/>
        <w:rPr>
          <w:rFonts w:ascii="宋体" w:hAnsi="宋体" w:cs="Arial"/>
          <w:sz w:val="28"/>
          <w:szCs w:val="28"/>
        </w:rPr>
      </w:pPr>
      <w:r>
        <w:rPr>
          <w:rFonts w:hint="eastAsia"/>
          <w:color w:val="000000"/>
          <w:sz w:val="21"/>
          <w:szCs w:val="21"/>
          <w:lang w:val="en-US" w:eastAsia="zh-CN"/>
        </w:rPr>
        <w:t>2、</w:t>
      </w:r>
      <w:r>
        <w:rPr>
          <w:color w:val="000000"/>
          <w:sz w:val="21"/>
          <w:szCs w:val="21"/>
        </w:rPr>
        <w:t>奖励方法</w:t>
      </w:r>
      <w:r>
        <w:rPr>
          <w:rFonts w:hint="eastAsia"/>
          <w:color w:val="000000"/>
          <w:sz w:val="21"/>
          <w:szCs w:val="21"/>
          <w:lang w:eastAsia="zh-CN"/>
        </w:rPr>
        <w:t>：</w:t>
      </w:r>
      <w:r>
        <w:rPr>
          <w:rFonts w:ascii="宋体" w:hAnsi="宋体" w:cs="Arial"/>
          <w:color w:val="000000"/>
          <w:sz w:val="21"/>
          <w:szCs w:val="21"/>
        </w:rPr>
        <w:t>除</w:t>
      </w:r>
      <w:r>
        <w:rPr>
          <w:rFonts w:hint="eastAsia" w:ascii="宋体" w:hAnsi="宋体" w:cs="Arial"/>
          <w:color w:val="000000"/>
          <w:sz w:val="21"/>
          <w:szCs w:val="21"/>
          <w:lang w:val="en-US" w:eastAsia="zh-CN"/>
        </w:rPr>
        <w:t>月度</w:t>
      </w:r>
      <w:r>
        <w:rPr>
          <w:rFonts w:ascii="宋体" w:hAnsi="宋体" w:cs="Arial"/>
          <w:color w:val="000000"/>
          <w:sz w:val="21"/>
          <w:szCs w:val="21"/>
        </w:rPr>
        <w:t>满足得分条件外，同时每月病人和甲方职工的满意度</w:t>
      </w:r>
      <w:r>
        <w:rPr>
          <w:rFonts w:hint="eastAsia" w:ascii="宋体" w:hAnsi="宋体" w:cs="Arial"/>
          <w:color w:val="000000"/>
          <w:sz w:val="21"/>
          <w:szCs w:val="21"/>
          <w:lang w:val="en-US" w:eastAsia="zh-CN"/>
        </w:rPr>
        <w:t>必</w:t>
      </w:r>
      <w:r>
        <w:rPr>
          <w:rFonts w:ascii="宋体" w:hAnsi="宋体" w:cs="Arial"/>
          <w:color w:val="000000"/>
          <w:sz w:val="21"/>
          <w:szCs w:val="21"/>
        </w:rPr>
        <w:t>须≥90%；当月最高奖励</w:t>
      </w:r>
      <w:r>
        <w:rPr>
          <w:rFonts w:ascii="宋体" w:hAnsi="宋体" w:cs="Arial"/>
          <w:sz w:val="21"/>
          <w:szCs w:val="21"/>
        </w:rPr>
        <w:t>不超过</w:t>
      </w:r>
      <w:r>
        <w:rPr>
          <w:rFonts w:hint="eastAsia" w:ascii="宋体" w:hAnsi="宋体" w:cs="Arial"/>
          <w:sz w:val="21"/>
          <w:szCs w:val="21"/>
          <w:lang w:val="en-US" w:eastAsia="zh-CN"/>
        </w:rPr>
        <w:t>5</w:t>
      </w:r>
      <w:r>
        <w:rPr>
          <w:rFonts w:ascii="宋体" w:hAnsi="宋体" w:cs="Arial"/>
          <w:sz w:val="21"/>
          <w:szCs w:val="21"/>
        </w:rPr>
        <w:t>000元人民币。</w:t>
      </w:r>
    </w:p>
    <w:tbl>
      <w:tblPr>
        <w:tblStyle w:val="18"/>
        <w:tblW w:w="0" w:type="auto"/>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3960"/>
        <w:gridCol w:w="30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2160" w:type="dxa"/>
            <w:noWrap w:val="0"/>
            <w:vAlign w:val="top"/>
          </w:tcPr>
          <w:p>
            <w:pPr>
              <w:spacing w:line="360" w:lineRule="exact"/>
              <w:jc w:val="center"/>
              <w:rPr>
                <w:rFonts w:ascii="宋体" w:hAnsi="宋体" w:cs="Arial"/>
                <w:b/>
                <w:sz w:val="21"/>
                <w:szCs w:val="21"/>
              </w:rPr>
            </w:pPr>
            <w:r>
              <w:rPr>
                <w:rFonts w:ascii="宋体" w:hAnsi="宋体" w:cs="Arial"/>
                <w:b/>
                <w:sz w:val="21"/>
                <w:szCs w:val="21"/>
              </w:rPr>
              <w:t>得  分</w:t>
            </w:r>
          </w:p>
        </w:tc>
        <w:tc>
          <w:tcPr>
            <w:tcW w:w="3960" w:type="dxa"/>
            <w:noWrap w:val="0"/>
            <w:vAlign w:val="top"/>
          </w:tcPr>
          <w:p>
            <w:pPr>
              <w:spacing w:line="360" w:lineRule="exact"/>
              <w:jc w:val="center"/>
              <w:rPr>
                <w:rFonts w:ascii="宋体" w:hAnsi="宋体" w:cs="Arial"/>
                <w:b/>
                <w:sz w:val="21"/>
                <w:szCs w:val="21"/>
              </w:rPr>
            </w:pPr>
            <w:r>
              <w:rPr>
                <w:rFonts w:ascii="宋体" w:hAnsi="宋体" w:cs="Arial"/>
                <w:b/>
                <w:sz w:val="21"/>
                <w:szCs w:val="21"/>
              </w:rPr>
              <w:t>奖励标准</w:t>
            </w:r>
          </w:p>
        </w:tc>
        <w:tc>
          <w:tcPr>
            <w:tcW w:w="3060" w:type="dxa"/>
            <w:noWrap w:val="0"/>
            <w:vAlign w:val="top"/>
          </w:tcPr>
          <w:p>
            <w:pPr>
              <w:spacing w:line="360" w:lineRule="exact"/>
              <w:jc w:val="center"/>
              <w:rPr>
                <w:rFonts w:ascii="宋体" w:hAnsi="宋体" w:cs="Arial"/>
                <w:b/>
                <w:sz w:val="21"/>
                <w:szCs w:val="21"/>
              </w:rPr>
            </w:pPr>
            <w:r>
              <w:rPr>
                <w:rFonts w:ascii="宋体" w:hAnsi="宋体" w:cs="Arial"/>
                <w:b/>
                <w:sz w:val="21"/>
                <w:szCs w:val="21"/>
              </w:rPr>
              <w:t>备   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2160" w:type="dxa"/>
            <w:noWrap w:val="0"/>
            <w:vAlign w:val="top"/>
          </w:tcPr>
          <w:p>
            <w:pPr>
              <w:spacing w:line="360" w:lineRule="exact"/>
              <w:ind w:firstLine="630" w:firstLineChars="300"/>
              <w:jc w:val="both"/>
              <w:rPr>
                <w:rFonts w:ascii="宋体" w:hAnsi="宋体" w:cs="Arial"/>
                <w:sz w:val="21"/>
                <w:szCs w:val="21"/>
              </w:rPr>
            </w:pPr>
            <w:r>
              <w:rPr>
                <w:rFonts w:hint="eastAsia" w:ascii="宋体" w:hAnsi="宋体" w:cs="Arial"/>
                <w:sz w:val="21"/>
                <w:szCs w:val="21"/>
                <w:lang w:val="en-US" w:eastAsia="zh-CN"/>
              </w:rPr>
              <w:t>得分</w:t>
            </w:r>
            <w:r>
              <w:rPr>
                <w:rFonts w:ascii="宋体" w:hAnsi="宋体" w:cs="Arial"/>
                <w:sz w:val="21"/>
                <w:szCs w:val="21"/>
              </w:rPr>
              <w:t>≥95分</w:t>
            </w:r>
          </w:p>
        </w:tc>
        <w:tc>
          <w:tcPr>
            <w:tcW w:w="3960" w:type="dxa"/>
            <w:noWrap w:val="0"/>
            <w:vAlign w:val="top"/>
          </w:tcPr>
          <w:p>
            <w:pPr>
              <w:spacing w:line="360" w:lineRule="exact"/>
              <w:jc w:val="center"/>
              <w:rPr>
                <w:rFonts w:ascii="宋体" w:hAnsi="宋体" w:cs="Arial"/>
                <w:sz w:val="21"/>
                <w:szCs w:val="21"/>
              </w:rPr>
            </w:pPr>
            <w:r>
              <w:rPr>
                <w:rFonts w:hint="eastAsia" w:ascii="宋体" w:hAnsi="宋体" w:cs="Arial"/>
                <w:sz w:val="21"/>
                <w:szCs w:val="21"/>
                <w:lang w:val="en-US" w:eastAsia="zh-CN"/>
              </w:rPr>
              <w:t>奖励120</w:t>
            </w:r>
            <w:r>
              <w:rPr>
                <w:rFonts w:ascii="宋体" w:hAnsi="宋体" w:cs="Arial"/>
                <w:sz w:val="21"/>
                <w:szCs w:val="21"/>
              </w:rPr>
              <w:t>0元/当月</w:t>
            </w:r>
          </w:p>
        </w:tc>
        <w:tc>
          <w:tcPr>
            <w:tcW w:w="3060" w:type="dxa"/>
            <w:vMerge w:val="restart"/>
            <w:noWrap w:val="0"/>
            <w:vAlign w:val="top"/>
          </w:tcPr>
          <w:p>
            <w:pPr>
              <w:spacing w:line="360" w:lineRule="exact"/>
              <w:ind w:left="36" w:leftChars="13"/>
              <w:jc w:val="center"/>
              <w:rPr>
                <w:rFonts w:ascii="宋体" w:hAnsi="宋体" w:cs="Arial"/>
                <w:sz w:val="21"/>
                <w:szCs w:val="21"/>
              </w:rPr>
            </w:pPr>
            <w:r>
              <w:rPr>
                <w:rFonts w:hint="eastAsia" w:ascii="宋体" w:hAnsi="宋体" w:cs="Arial"/>
                <w:sz w:val="21"/>
                <w:szCs w:val="21"/>
                <w:lang w:val="en-US" w:eastAsia="zh-CN"/>
              </w:rPr>
              <w:t>1</w:t>
            </w:r>
            <w:r>
              <w:rPr>
                <w:rFonts w:ascii="宋体" w:hAnsi="宋体" w:cs="Arial"/>
                <w:sz w:val="21"/>
                <w:szCs w:val="21"/>
              </w:rPr>
              <w:t>、除满足得分条件外，同时每月病人和甲方职工的满意度</w:t>
            </w:r>
            <w:r>
              <w:rPr>
                <w:rFonts w:hint="eastAsia" w:ascii="宋体" w:hAnsi="宋体" w:cs="Arial"/>
                <w:sz w:val="21"/>
                <w:szCs w:val="21"/>
                <w:lang w:val="en-US" w:eastAsia="zh-CN"/>
              </w:rPr>
              <w:t>必</w:t>
            </w:r>
            <w:r>
              <w:rPr>
                <w:rFonts w:ascii="宋体" w:hAnsi="宋体" w:cs="Arial"/>
                <w:sz w:val="21"/>
                <w:szCs w:val="21"/>
              </w:rPr>
              <w:t>须≥90%；</w:t>
            </w:r>
          </w:p>
          <w:p>
            <w:r>
              <w:rPr>
                <w:rFonts w:ascii="宋体" w:hAnsi="宋体" w:cs="Arial"/>
                <w:sz w:val="21"/>
                <w:szCs w:val="21"/>
              </w:rPr>
              <w:t>2、当月最高奖励不超过</w:t>
            </w:r>
            <w:r>
              <w:rPr>
                <w:rFonts w:hint="eastAsia" w:ascii="宋体" w:hAnsi="宋体" w:cs="Arial"/>
                <w:sz w:val="21"/>
                <w:szCs w:val="21"/>
                <w:lang w:val="en-US" w:eastAsia="zh-CN"/>
              </w:rPr>
              <w:t>5</w:t>
            </w:r>
            <w:r>
              <w:rPr>
                <w:rFonts w:ascii="宋体" w:hAnsi="宋体" w:cs="Arial"/>
                <w:sz w:val="21"/>
                <w:szCs w:val="21"/>
              </w:rPr>
              <w:t>000元人民币。</w:t>
            </w:r>
          </w:p>
          <w:p>
            <w:pPr>
              <w:tabs>
                <w:tab w:val="left" w:pos="432"/>
              </w:tabs>
              <w:spacing w:line="360" w:lineRule="exact"/>
              <w:jc w:val="both"/>
              <w:rPr>
                <w:rFonts w:hint="eastAsia" w:ascii="宋体" w:hAnsi="宋体" w:eastAsia="宋体" w:cs="Arial"/>
                <w:sz w:val="21"/>
                <w:szCs w:val="21"/>
                <w:lang w:val="en-US" w:eastAsia="zh-CN"/>
              </w:rPr>
            </w:pPr>
            <w:r>
              <w:rPr>
                <w:rFonts w:hint="eastAsia" w:ascii="宋体" w:hAnsi="宋体" w:cs="Arial"/>
                <w:sz w:val="21"/>
                <w:szCs w:val="21"/>
                <w:lang w:val="en-US" w:eastAsia="zh-CN"/>
              </w:rPr>
              <w:t>3、上级部门检查，对保洁工作的表扬，给予一定的奖励。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160" w:type="dxa"/>
            <w:noWrap w:val="0"/>
            <w:vAlign w:val="top"/>
          </w:tcPr>
          <w:p>
            <w:pPr>
              <w:spacing w:line="360" w:lineRule="exact"/>
              <w:jc w:val="center"/>
              <w:rPr>
                <w:rFonts w:ascii="宋体" w:hAnsi="宋体" w:cs="Arial"/>
                <w:sz w:val="21"/>
                <w:szCs w:val="21"/>
              </w:rPr>
            </w:pPr>
            <w:r>
              <w:rPr>
                <w:rFonts w:ascii="宋体" w:hAnsi="宋体" w:cs="Arial"/>
                <w:sz w:val="21"/>
                <w:szCs w:val="21"/>
              </w:rPr>
              <w:t>连续2个月≥95分</w:t>
            </w:r>
          </w:p>
        </w:tc>
        <w:tc>
          <w:tcPr>
            <w:tcW w:w="3960" w:type="dxa"/>
            <w:noWrap w:val="0"/>
            <w:vAlign w:val="top"/>
          </w:tcPr>
          <w:p>
            <w:pPr>
              <w:spacing w:line="360" w:lineRule="exact"/>
              <w:jc w:val="center"/>
              <w:rPr>
                <w:rFonts w:ascii="宋体" w:hAnsi="宋体" w:cs="Arial"/>
                <w:sz w:val="21"/>
                <w:szCs w:val="21"/>
              </w:rPr>
            </w:pPr>
            <w:r>
              <w:rPr>
                <w:rFonts w:hint="eastAsia" w:ascii="宋体" w:hAnsi="宋体" w:cs="Arial"/>
                <w:sz w:val="21"/>
                <w:szCs w:val="21"/>
                <w:lang w:val="en-US" w:eastAsia="zh-CN"/>
              </w:rPr>
              <w:t>奖励</w:t>
            </w:r>
            <w:r>
              <w:rPr>
                <w:rFonts w:ascii="宋体" w:hAnsi="宋体" w:cs="Arial"/>
                <w:sz w:val="21"/>
                <w:szCs w:val="21"/>
              </w:rPr>
              <w:t>1</w:t>
            </w:r>
            <w:r>
              <w:rPr>
                <w:rFonts w:hint="eastAsia" w:ascii="宋体" w:hAnsi="宋体" w:cs="Arial"/>
                <w:sz w:val="21"/>
                <w:szCs w:val="21"/>
                <w:lang w:val="en-US" w:eastAsia="zh-CN"/>
              </w:rPr>
              <w:t>5</w:t>
            </w:r>
            <w:r>
              <w:rPr>
                <w:rFonts w:ascii="宋体" w:hAnsi="宋体" w:cs="Arial"/>
                <w:sz w:val="21"/>
                <w:szCs w:val="21"/>
              </w:rPr>
              <w:t>00元/当月</w:t>
            </w:r>
          </w:p>
        </w:tc>
        <w:tc>
          <w:tcPr>
            <w:tcW w:w="3060" w:type="dxa"/>
            <w:vMerge w:val="continue"/>
            <w:noWrap w:val="0"/>
            <w:vAlign w:val="top"/>
          </w:tcPr>
          <w:p>
            <w:pPr>
              <w:spacing w:line="360" w:lineRule="exact"/>
              <w:ind w:left="7000" w:firstLine="105" w:firstLineChars="50"/>
              <w:jc w:val="center"/>
              <w:rPr>
                <w:rFonts w:ascii="宋体" w:hAnsi="宋体" w:cs="Arial"/>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160" w:type="dxa"/>
            <w:noWrap w:val="0"/>
            <w:vAlign w:val="top"/>
          </w:tcPr>
          <w:p>
            <w:pPr>
              <w:spacing w:line="360" w:lineRule="exact"/>
              <w:jc w:val="center"/>
              <w:rPr>
                <w:rFonts w:ascii="宋体" w:hAnsi="宋体" w:cs="Arial"/>
                <w:sz w:val="21"/>
                <w:szCs w:val="21"/>
              </w:rPr>
            </w:pPr>
            <w:r>
              <w:rPr>
                <w:rFonts w:ascii="宋体" w:hAnsi="宋体" w:cs="Arial"/>
                <w:sz w:val="21"/>
                <w:szCs w:val="21"/>
              </w:rPr>
              <w:t>连续3个月≥95分</w:t>
            </w:r>
          </w:p>
        </w:tc>
        <w:tc>
          <w:tcPr>
            <w:tcW w:w="3960" w:type="dxa"/>
            <w:noWrap w:val="0"/>
            <w:vAlign w:val="top"/>
          </w:tcPr>
          <w:p>
            <w:pPr>
              <w:spacing w:line="360" w:lineRule="exact"/>
              <w:jc w:val="center"/>
              <w:rPr>
                <w:rFonts w:ascii="宋体" w:hAnsi="宋体" w:cs="Arial"/>
                <w:sz w:val="21"/>
                <w:szCs w:val="21"/>
              </w:rPr>
            </w:pPr>
            <w:r>
              <w:rPr>
                <w:rFonts w:hint="eastAsia" w:ascii="宋体" w:hAnsi="宋体" w:cs="Arial"/>
                <w:sz w:val="21"/>
                <w:szCs w:val="21"/>
                <w:lang w:val="en-US" w:eastAsia="zh-CN"/>
              </w:rPr>
              <w:t>奖励2000</w:t>
            </w:r>
            <w:r>
              <w:rPr>
                <w:rFonts w:ascii="宋体" w:hAnsi="宋体" w:cs="Arial"/>
                <w:sz w:val="21"/>
                <w:szCs w:val="21"/>
              </w:rPr>
              <w:t>元/当月</w:t>
            </w:r>
          </w:p>
        </w:tc>
        <w:tc>
          <w:tcPr>
            <w:tcW w:w="3060" w:type="dxa"/>
            <w:vMerge w:val="continue"/>
            <w:noWrap w:val="0"/>
            <w:vAlign w:val="top"/>
          </w:tcPr>
          <w:p>
            <w:pPr>
              <w:spacing w:line="360" w:lineRule="exact"/>
              <w:ind w:left="7000" w:firstLine="105" w:firstLineChars="50"/>
              <w:jc w:val="center"/>
              <w:rPr>
                <w:rFonts w:ascii="宋体" w:hAnsi="宋体" w:cs="Arial"/>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160" w:type="dxa"/>
            <w:noWrap w:val="0"/>
            <w:vAlign w:val="top"/>
          </w:tcPr>
          <w:p>
            <w:pPr>
              <w:spacing w:line="360" w:lineRule="exact"/>
              <w:jc w:val="center"/>
              <w:rPr>
                <w:rFonts w:ascii="宋体" w:hAnsi="宋体" w:cs="Arial"/>
                <w:sz w:val="21"/>
                <w:szCs w:val="21"/>
              </w:rPr>
            </w:pPr>
            <w:r>
              <w:rPr>
                <w:rFonts w:ascii="宋体" w:hAnsi="宋体" w:cs="Arial"/>
                <w:sz w:val="21"/>
                <w:szCs w:val="21"/>
              </w:rPr>
              <w:t>连续4个月≥95分</w:t>
            </w:r>
          </w:p>
        </w:tc>
        <w:tc>
          <w:tcPr>
            <w:tcW w:w="3960" w:type="dxa"/>
            <w:noWrap w:val="0"/>
            <w:vAlign w:val="top"/>
          </w:tcPr>
          <w:p>
            <w:pPr>
              <w:spacing w:line="360" w:lineRule="exact"/>
              <w:jc w:val="center"/>
              <w:rPr>
                <w:rFonts w:ascii="宋体" w:hAnsi="宋体" w:cs="Arial"/>
                <w:sz w:val="21"/>
                <w:szCs w:val="21"/>
              </w:rPr>
            </w:pPr>
            <w:r>
              <w:rPr>
                <w:rFonts w:hint="eastAsia" w:ascii="宋体" w:hAnsi="宋体" w:cs="Arial"/>
                <w:sz w:val="21"/>
                <w:szCs w:val="21"/>
                <w:lang w:val="en-US" w:eastAsia="zh-CN"/>
              </w:rPr>
              <w:t>奖励3</w:t>
            </w:r>
            <w:r>
              <w:rPr>
                <w:rFonts w:ascii="宋体" w:hAnsi="宋体" w:cs="Arial"/>
                <w:sz w:val="21"/>
                <w:szCs w:val="21"/>
              </w:rPr>
              <w:t>000元/当月</w:t>
            </w:r>
          </w:p>
        </w:tc>
        <w:tc>
          <w:tcPr>
            <w:tcW w:w="3060" w:type="dxa"/>
            <w:vMerge w:val="continue"/>
            <w:noWrap w:val="0"/>
            <w:vAlign w:val="top"/>
          </w:tcPr>
          <w:p>
            <w:pPr>
              <w:spacing w:line="360" w:lineRule="exact"/>
              <w:ind w:left="7440" w:hanging="440"/>
              <w:jc w:val="center"/>
              <w:rPr>
                <w:rFonts w:ascii="宋体" w:hAnsi="宋体" w:cs="Arial"/>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160" w:type="dxa"/>
            <w:noWrap w:val="0"/>
            <w:vAlign w:val="top"/>
          </w:tcPr>
          <w:p>
            <w:pPr>
              <w:spacing w:line="360" w:lineRule="exact"/>
              <w:jc w:val="center"/>
              <w:rPr>
                <w:rFonts w:ascii="宋体" w:hAnsi="宋体" w:cs="Arial"/>
                <w:sz w:val="21"/>
                <w:szCs w:val="21"/>
              </w:rPr>
            </w:pPr>
            <w:r>
              <w:rPr>
                <w:rFonts w:ascii="宋体" w:hAnsi="宋体" w:cs="Arial"/>
                <w:sz w:val="21"/>
                <w:szCs w:val="21"/>
              </w:rPr>
              <w:t>连续5个月≥95分</w:t>
            </w:r>
          </w:p>
        </w:tc>
        <w:tc>
          <w:tcPr>
            <w:tcW w:w="3960" w:type="dxa"/>
            <w:noWrap w:val="0"/>
            <w:vAlign w:val="top"/>
          </w:tcPr>
          <w:p>
            <w:pPr>
              <w:spacing w:line="360" w:lineRule="exact"/>
              <w:jc w:val="center"/>
              <w:rPr>
                <w:rFonts w:ascii="宋体" w:hAnsi="宋体" w:cs="Arial"/>
                <w:sz w:val="21"/>
                <w:szCs w:val="21"/>
              </w:rPr>
            </w:pPr>
            <w:r>
              <w:rPr>
                <w:rFonts w:hint="eastAsia" w:ascii="宋体" w:hAnsi="宋体" w:cs="Arial"/>
                <w:sz w:val="21"/>
                <w:szCs w:val="21"/>
                <w:lang w:val="en-US" w:eastAsia="zh-CN"/>
              </w:rPr>
              <w:t>奖励40</w:t>
            </w:r>
            <w:r>
              <w:rPr>
                <w:rFonts w:ascii="宋体" w:hAnsi="宋体" w:cs="Arial"/>
                <w:sz w:val="21"/>
                <w:szCs w:val="21"/>
              </w:rPr>
              <w:t>00元/当月</w:t>
            </w:r>
          </w:p>
        </w:tc>
        <w:tc>
          <w:tcPr>
            <w:tcW w:w="3060" w:type="dxa"/>
            <w:vMerge w:val="continue"/>
            <w:noWrap w:val="0"/>
            <w:vAlign w:val="top"/>
          </w:tcPr>
          <w:p>
            <w:pPr>
              <w:spacing w:line="360" w:lineRule="exact"/>
              <w:ind w:left="7440" w:hanging="440"/>
              <w:jc w:val="center"/>
              <w:rPr>
                <w:rFonts w:ascii="宋体" w:hAnsi="宋体" w:cs="Arial"/>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160" w:type="dxa"/>
            <w:noWrap w:val="0"/>
            <w:vAlign w:val="top"/>
          </w:tcPr>
          <w:p>
            <w:pPr>
              <w:spacing w:line="360" w:lineRule="exact"/>
              <w:jc w:val="center"/>
              <w:rPr>
                <w:rFonts w:ascii="宋体" w:hAnsi="宋体" w:cs="Arial"/>
                <w:sz w:val="21"/>
                <w:szCs w:val="21"/>
              </w:rPr>
            </w:pPr>
            <w:r>
              <w:rPr>
                <w:rFonts w:ascii="宋体" w:hAnsi="宋体" w:cs="Arial"/>
                <w:sz w:val="21"/>
                <w:szCs w:val="21"/>
              </w:rPr>
              <w:t>连续6个月≥95分</w:t>
            </w:r>
          </w:p>
        </w:tc>
        <w:tc>
          <w:tcPr>
            <w:tcW w:w="3960" w:type="dxa"/>
            <w:noWrap w:val="0"/>
            <w:vAlign w:val="top"/>
          </w:tcPr>
          <w:p>
            <w:pPr>
              <w:spacing w:line="360" w:lineRule="exact"/>
              <w:jc w:val="center"/>
              <w:rPr>
                <w:rFonts w:ascii="宋体" w:hAnsi="宋体" w:cs="Arial"/>
                <w:sz w:val="21"/>
                <w:szCs w:val="21"/>
              </w:rPr>
            </w:pPr>
            <w:r>
              <w:rPr>
                <w:rFonts w:hint="eastAsia" w:ascii="宋体" w:hAnsi="宋体" w:cs="Arial"/>
                <w:sz w:val="21"/>
                <w:szCs w:val="21"/>
                <w:lang w:val="en-US" w:eastAsia="zh-CN"/>
              </w:rPr>
              <w:t>奖励5</w:t>
            </w:r>
            <w:r>
              <w:rPr>
                <w:rFonts w:ascii="宋体" w:hAnsi="宋体" w:cs="Arial"/>
                <w:sz w:val="21"/>
                <w:szCs w:val="21"/>
              </w:rPr>
              <w:t>000元/当月</w:t>
            </w:r>
          </w:p>
        </w:tc>
        <w:tc>
          <w:tcPr>
            <w:tcW w:w="3060" w:type="dxa"/>
            <w:vMerge w:val="continue"/>
            <w:noWrap w:val="0"/>
            <w:vAlign w:val="top"/>
          </w:tcPr>
          <w:p>
            <w:pPr>
              <w:spacing w:line="360" w:lineRule="exact"/>
              <w:ind w:left="7440" w:hanging="440"/>
              <w:jc w:val="center"/>
              <w:rPr>
                <w:rFonts w:ascii="宋体" w:hAnsi="宋体" w:cs="Arial"/>
                <w:sz w:val="21"/>
                <w:szCs w:val="21"/>
              </w:rPr>
            </w:pPr>
          </w:p>
        </w:tc>
      </w:tr>
    </w:tbl>
    <w:p>
      <w:pPr>
        <w:rPr>
          <w:rFonts w:hint="default" w:eastAsia="宋体"/>
          <w:lang w:val="en-US" w:eastAsia="zh-CN"/>
        </w:rPr>
      </w:pPr>
      <w:r>
        <w:rPr>
          <w:rFonts w:hint="eastAsia"/>
          <w:lang w:val="en-US" w:eastAsia="zh-CN"/>
        </w:rPr>
        <w:t xml:space="preserve">  </w:t>
      </w:r>
      <w:r>
        <w:rPr>
          <w:rFonts w:hint="eastAsia" w:ascii="宋体" w:hAnsi="宋体" w:cs="Arial"/>
          <w:sz w:val="21"/>
          <w:szCs w:val="21"/>
          <w:lang w:val="en-US" w:eastAsia="zh-CN"/>
        </w:rPr>
        <w:t>上级部门检查，对保洁工作的表扬，给予一定的奖励。</w:t>
      </w:r>
    </w:p>
    <w:p>
      <w:pPr>
        <w:spacing w:line="440" w:lineRule="exact"/>
        <w:ind w:firstLine="422" w:firstLineChars="200"/>
        <w:rPr>
          <w:rFonts w:hint="eastAsia" w:ascii="宋体" w:hAnsi="宋体" w:eastAsia="宋体" w:cs="宋体"/>
          <w:b/>
          <w:sz w:val="21"/>
          <w:szCs w:val="21"/>
        </w:rPr>
      </w:pPr>
      <w:r>
        <w:rPr>
          <w:rFonts w:hint="eastAsia" w:ascii="宋体" w:hAnsi="宋体" w:eastAsia="宋体" w:cs="宋体"/>
          <w:b/>
          <w:sz w:val="21"/>
          <w:szCs w:val="21"/>
        </w:rPr>
        <w:t>七、责任及处罚条例</w:t>
      </w:r>
    </w:p>
    <w:p>
      <w:pPr>
        <w:tabs>
          <w:tab w:val="left" w:pos="900"/>
        </w:tabs>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cs="宋体"/>
          <w:sz w:val="21"/>
          <w:szCs w:val="21"/>
          <w:lang w:eastAsia="zh-CN"/>
        </w:rPr>
        <w:t>乙方</w:t>
      </w:r>
      <w:r>
        <w:rPr>
          <w:rStyle w:val="38"/>
          <w:rFonts w:hint="eastAsia" w:ascii="宋体" w:hAnsi="宋体" w:eastAsia="宋体" w:cs="宋体"/>
          <w:sz w:val="21"/>
          <w:szCs w:val="21"/>
        </w:rPr>
        <w:t>要注重岗位技能的培训、质量服务意识的培养。</w:t>
      </w:r>
      <w:r>
        <w:rPr>
          <w:rFonts w:hint="eastAsia" w:ascii="宋体" w:hAnsi="宋体" w:eastAsia="宋体" w:cs="宋体"/>
          <w:sz w:val="21"/>
          <w:szCs w:val="21"/>
        </w:rPr>
        <w:t>对照服务标准经常开展服务质量自测、自评活动，保证其提供的服务完全符合合同规定的质量、要求。</w:t>
      </w:r>
    </w:p>
    <w:p>
      <w:pPr>
        <w:tabs>
          <w:tab w:val="left" w:pos="900"/>
        </w:tabs>
        <w:spacing w:line="440" w:lineRule="exact"/>
        <w:ind w:firstLine="420" w:firstLineChars="200"/>
        <w:rPr>
          <w:rStyle w:val="38"/>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cs="宋体"/>
          <w:sz w:val="21"/>
          <w:szCs w:val="21"/>
          <w:lang w:eastAsia="zh-CN"/>
        </w:rPr>
        <w:t>乙方</w:t>
      </w:r>
      <w:r>
        <w:rPr>
          <w:rStyle w:val="38"/>
          <w:rFonts w:hint="eastAsia" w:ascii="宋体" w:hAnsi="宋体" w:eastAsia="宋体" w:cs="宋体"/>
          <w:sz w:val="21"/>
          <w:szCs w:val="21"/>
        </w:rPr>
        <w:t>在具体的管理过程中落实检查和考核（如开展日检、周检、月检等），并对检查情况予以记录，对问题及时采取整改或纠正措施等，</w:t>
      </w:r>
      <w:r>
        <w:rPr>
          <w:rFonts w:hint="eastAsia" w:ascii="宋体" w:hAnsi="宋体" w:eastAsia="宋体" w:cs="宋体"/>
          <w:sz w:val="21"/>
          <w:szCs w:val="21"/>
        </w:rPr>
        <w:t>对工作人员设立奖励、惩罚、辞退机制</w:t>
      </w:r>
      <w:r>
        <w:rPr>
          <w:rStyle w:val="38"/>
          <w:rFonts w:hint="eastAsia" w:ascii="宋体" w:hAnsi="宋体" w:eastAsia="宋体" w:cs="宋体"/>
          <w:sz w:val="21"/>
          <w:szCs w:val="21"/>
        </w:rPr>
        <w:t>。</w:t>
      </w:r>
    </w:p>
    <w:p>
      <w:pPr>
        <w:tabs>
          <w:tab w:val="left" w:pos="900"/>
        </w:tabs>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cs="宋体"/>
          <w:sz w:val="21"/>
          <w:szCs w:val="21"/>
          <w:lang w:eastAsia="zh-CN"/>
        </w:rPr>
        <w:t>乙方</w:t>
      </w:r>
      <w:r>
        <w:rPr>
          <w:rFonts w:hint="eastAsia" w:ascii="宋体" w:hAnsi="宋体" w:eastAsia="宋体" w:cs="宋体"/>
          <w:sz w:val="21"/>
          <w:szCs w:val="21"/>
        </w:rPr>
        <w:t>未能履行保洁服务合同的约定，导致人身、财产安全受到损害的，应当依法承担相应的法律责任。</w:t>
      </w:r>
    </w:p>
    <w:p>
      <w:pPr>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cs="宋体"/>
          <w:sz w:val="21"/>
          <w:szCs w:val="21"/>
          <w:lang w:eastAsia="zh-CN"/>
        </w:rPr>
        <w:t>乙方</w:t>
      </w:r>
      <w:r>
        <w:rPr>
          <w:rFonts w:hint="eastAsia" w:ascii="宋体" w:hAnsi="宋体" w:eastAsia="宋体" w:cs="宋体"/>
          <w:sz w:val="21"/>
          <w:szCs w:val="21"/>
        </w:rPr>
        <w:t>在作业过程中由于操作不当造成的物件损坏，应当承担相应的经济责任，损失金额从</w:t>
      </w:r>
      <w:r>
        <w:rPr>
          <w:rFonts w:hint="eastAsia" w:ascii="宋体" w:hAnsi="宋体" w:cs="宋体"/>
          <w:sz w:val="21"/>
          <w:szCs w:val="21"/>
          <w:lang w:eastAsia="zh-CN"/>
        </w:rPr>
        <w:t>合同总价</w:t>
      </w:r>
      <w:r>
        <w:rPr>
          <w:rFonts w:hint="eastAsia" w:ascii="宋体" w:hAnsi="宋体" w:eastAsia="宋体" w:cs="宋体"/>
          <w:sz w:val="21"/>
          <w:szCs w:val="21"/>
        </w:rPr>
        <w:t>中扣除。</w:t>
      </w:r>
    </w:p>
    <w:p>
      <w:pPr>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cs="宋体"/>
          <w:sz w:val="21"/>
          <w:szCs w:val="21"/>
          <w:lang w:eastAsia="zh-CN"/>
        </w:rPr>
        <w:t>甲方</w:t>
      </w:r>
      <w:r>
        <w:rPr>
          <w:rFonts w:hint="eastAsia" w:ascii="宋体" w:hAnsi="宋体" w:eastAsia="宋体" w:cs="宋体"/>
          <w:sz w:val="21"/>
          <w:szCs w:val="21"/>
        </w:rPr>
        <w:t>按期对中标人进行服务质量考核，连续两次未达标到服务质量目标的，</w:t>
      </w:r>
      <w:r>
        <w:rPr>
          <w:rFonts w:hint="eastAsia" w:ascii="宋体" w:hAnsi="宋体" w:cs="宋体"/>
          <w:sz w:val="21"/>
          <w:szCs w:val="21"/>
          <w:lang w:eastAsia="zh-CN"/>
        </w:rPr>
        <w:t>甲方</w:t>
      </w:r>
      <w:r>
        <w:rPr>
          <w:rFonts w:hint="eastAsia" w:ascii="宋体" w:hAnsi="宋体" w:eastAsia="宋体" w:cs="宋体"/>
          <w:sz w:val="21"/>
          <w:szCs w:val="21"/>
        </w:rPr>
        <w:t>可单方面终止合约，从中的损失由承包人赔偿。</w:t>
      </w:r>
    </w:p>
    <w:p>
      <w:pPr>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cs="宋体"/>
          <w:sz w:val="21"/>
          <w:szCs w:val="21"/>
          <w:lang w:eastAsia="zh-CN"/>
        </w:rPr>
        <w:t>乙方</w:t>
      </w:r>
      <w:r>
        <w:rPr>
          <w:rFonts w:hint="eastAsia" w:ascii="宋体" w:hAnsi="宋体" w:eastAsia="宋体" w:cs="宋体"/>
          <w:sz w:val="21"/>
          <w:szCs w:val="21"/>
        </w:rPr>
        <w:t>在日常保洁中，必须对员工进行安全意识、安全技能进行培训，并做好相关的培训记录。</w:t>
      </w:r>
    </w:p>
    <w:p>
      <w:pPr>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7、</w:t>
      </w:r>
      <w:r>
        <w:rPr>
          <w:rFonts w:hint="eastAsia" w:ascii="宋体" w:hAnsi="宋体" w:cs="宋体"/>
          <w:sz w:val="21"/>
          <w:szCs w:val="21"/>
          <w:lang w:eastAsia="zh-CN"/>
        </w:rPr>
        <w:t>乙方</w:t>
      </w:r>
      <w:r>
        <w:rPr>
          <w:rFonts w:hint="eastAsia" w:ascii="宋体" w:hAnsi="宋体" w:eastAsia="宋体" w:cs="宋体"/>
          <w:sz w:val="21"/>
          <w:szCs w:val="21"/>
        </w:rPr>
        <w:t>在日常工作中，必须对员工进行消防安全知识、消防安全意识的培训，并做好相关培训记录。</w:t>
      </w:r>
    </w:p>
    <w:p>
      <w:pPr>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8、</w:t>
      </w:r>
      <w:r>
        <w:rPr>
          <w:rFonts w:hint="eastAsia" w:ascii="宋体" w:hAnsi="宋体" w:cs="宋体"/>
          <w:sz w:val="21"/>
          <w:szCs w:val="21"/>
          <w:lang w:eastAsia="zh-CN"/>
        </w:rPr>
        <w:t>乙方</w:t>
      </w:r>
      <w:r>
        <w:rPr>
          <w:rFonts w:hint="eastAsia" w:ascii="宋体" w:hAnsi="宋体" w:eastAsia="宋体" w:cs="宋体"/>
          <w:sz w:val="21"/>
          <w:szCs w:val="21"/>
        </w:rPr>
        <w:t>在服务期内有重大安全事故及未履行服务质量标准的，</w:t>
      </w:r>
      <w:r>
        <w:rPr>
          <w:rFonts w:hint="eastAsia" w:ascii="宋体" w:hAnsi="宋体" w:cs="宋体"/>
          <w:sz w:val="21"/>
          <w:szCs w:val="21"/>
          <w:lang w:eastAsia="zh-CN"/>
        </w:rPr>
        <w:t>甲方</w:t>
      </w:r>
      <w:r>
        <w:rPr>
          <w:rFonts w:hint="eastAsia" w:ascii="宋体" w:hAnsi="宋体" w:eastAsia="宋体" w:cs="宋体"/>
          <w:sz w:val="21"/>
          <w:szCs w:val="21"/>
        </w:rPr>
        <w:t>方可单方面终止合约，</w:t>
      </w:r>
      <w:r>
        <w:rPr>
          <w:rFonts w:hint="eastAsia" w:ascii="宋体" w:hAnsi="宋体" w:cs="宋体"/>
          <w:sz w:val="21"/>
          <w:szCs w:val="21"/>
          <w:lang w:eastAsia="zh-CN"/>
        </w:rPr>
        <w:t>所产生</w:t>
      </w:r>
      <w:r>
        <w:rPr>
          <w:rFonts w:hint="eastAsia" w:ascii="宋体" w:hAnsi="宋体" w:eastAsia="宋体" w:cs="宋体"/>
          <w:sz w:val="21"/>
          <w:szCs w:val="21"/>
        </w:rPr>
        <w:t>的损失由承包人赔偿，并且依法承担相应的法律责任。</w:t>
      </w:r>
    </w:p>
    <w:p>
      <w:pPr>
        <w:spacing w:line="480" w:lineRule="exact"/>
        <w:ind w:firstLine="422" w:firstLineChars="200"/>
        <w:jc w:val="left"/>
        <w:rPr>
          <w:rFonts w:hint="eastAsia" w:ascii="宋体" w:hAnsi="宋体" w:eastAsia="宋体" w:cs="宋体"/>
          <w:b/>
          <w:sz w:val="21"/>
          <w:szCs w:val="21"/>
        </w:rPr>
      </w:pPr>
      <w:r>
        <w:rPr>
          <w:rFonts w:hint="eastAsia" w:ascii="宋体" w:hAnsi="宋体" w:eastAsia="宋体" w:cs="宋体"/>
          <w:b/>
          <w:sz w:val="21"/>
          <w:szCs w:val="21"/>
          <w:lang w:eastAsia="zh-CN"/>
        </w:rPr>
        <w:t>八</w:t>
      </w:r>
      <w:r>
        <w:rPr>
          <w:rFonts w:hint="eastAsia" w:ascii="宋体" w:hAnsi="宋体" w:eastAsia="宋体" w:cs="宋体"/>
          <w:b/>
          <w:sz w:val="21"/>
          <w:szCs w:val="21"/>
        </w:rPr>
        <w:t>、经营制约</w:t>
      </w:r>
    </w:p>
    <w:p>
      <w:pPr>
        <w:spacing w:line="48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1、未经甲方同意，乙方无权在承包的区域中从事任何广告活动或类似宣传。</w:t>
      </w:r>
    </w:p>
    <w:p>
      <w:pPr>
        <w:spacing w:line="48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2、未经甲方同意，乙方不得以任何形式转租、转让、抵押承包区域及承包合同内容，在承包区域内只从事甲方认可的承包工作；否则甲方有权单方面终止合同，并保留进一步追究乙方责任的权利。在承包期间，乙方任何重大变动或法律事宜均应通知甲方。</w:t>
      </w:r>
    </w:p>
    <w:p>
      <w:pPr>
        <w:spacing w:line="48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3、乙方不得以甲方的名义从事任何经济活动，且由此发生的一切债权、债务与甲方无关。</w:t>
      </w:r>
    </w:p>
    <w:p>
      <w:pPr>
        <w:spacing w:line="440" w:lineRule="exact"/>
        <w:ind w:firstLine="422" w:firstLineChars="200"/>
        <w:rPr>
          <w:rFonts w:hint="eastAsia" w:ascii="宋体" w:hAnsi="宋体" w:eastAsia="宋体" w:cs="宋体"/>
          <w:b/>
          <w:sz w:val="21"/>
          <w:szCs w:val="21"/>
        </w:rPr>
      </w:pPr>
      <w:r>
        <w:rPr>
          <w:rFonts w:hint="eastAsia" w:ascii="宋体" w:hAnsi="宋体" w:cs="宋体"/>
          <w:b/>
          <w:sz w:val="21"/>
          <w:szCs w:val="21"/>
          <w:lang w:eastAsia="zh-CN"/>
        </w:rPr>
        <w:t>九</w:t>
      </w:r>
      <w:r>
        <w:rPr>
          <w:rFonts w:hint="eastAsia" w:ascii="宋体" w:hAnsi="宋体" w:eastAsia="宋体" w:cs="宋体"/>
          <w:b/>
          <w:sz w:val="21"/>
          <w:szCs w:val="21"/>
        </w:rPr>
        <w:t>、违约责任：</w:t>
      </w:r>
    </w:p>
    <w:p>
      <w:pPr>
        <w:spacing w:line="440" w:lineRule="exact"/>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1、</w:t>
      </w:r>
      <w:r>
        <w:rPr>
          <w:rFonts w:hint="eastAsia" w:ascii="宋体" w:hAnsi="宋体" w:cs="宋体"/>
          <w:sz w:val="21"/>
          <w:szCs w:val="21"/>
          <w:lang w:eastAsia="zh-CN"/>
        </w:rPr>
        <w:t>本项目免交</w:t>
      </w:r>
      <w:r>
        <w:rPr>
          <w:rFonts w:hint="eastAsia" w:ascii="宋体" w:hAnsi="宋体" w:eastAsia="宋体" w:cs="宋体"/>
          <w:sz w:val="21"/>
          <w:szCs w:val="21"/>
        </w:rPr>
        <w:t>履约保证金</w:t>
      </w:r>
      <w:r>
        <w:rPr>
          <w:rFonts w:hint="eastAsia" w:ascii="宋体" w:hAnsi="宋体" w:cs="宋体"/>
          <w:sz w:val="21"/>
          <w:szCs w:val="21"/>
          <w:lang w:eastAsia="zh-CN"/>
        </w:rPr>
        <w:t>，乙方所有违约金将从合同总价中扣除。</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2、违反本合同约定，造成本合同不能履行或不能完全履行，由违约方承担违约责任，违约方应按合同法赔偿对方经济损失。</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3、甲方无故逾期验收和办理合同价款支付手续的,甲方应按逾期付款总额每日万分之五向乙方支付违约金。</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4、乙方未按采购方要求的时间提供服务的，乙方应按逾期交付总额每日千分之六向甲方支付违约金，从</w:t>
      </w:r>
      <w:r>
        <w:rPr>
          <w:rFonts w:hint="eastAsia" w:ascii="宋体" w:hAnsi="宋体" w:cs="宋体"/>
          <w:sz w:val="21"/>
          <w:szCs w:val="21"/>
          <w:lang w:eastAsia="zh-CN"/>
        </w:rPr>
        <w:t>合同总价</w:t>
      </w:r>
      <w:r>
        <w:rPr>
          <w:rFonts w:hint="eastAsia" w:ascii="宋体" w:hAnsi="宋体" w:eastAsia="宋体" w:cs="宋体"/>
          <w:sz w:val="21"/>
          <w:szCs w:val="21"/>
        </w:rPr>
        <w:t>中扣除。逾期超过约定日期10个工作日不能履行服务的，甲方可解除本合同。乙方因逾期履行服务或因其他违约行为导致甲方解除合同的，乙方应向甲方支付合同总值5%的违约金，如造成甲方损失超过违约金的，超出部分由乙方继续承担赔偿责任。</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5、乙方达不到项目要求，乙方应负责根据合同及甲方的要求采取相应的处理措施，并承担由此发生的一切损失和费用，整改延误的时间不作为整个项目工期延期的理由。</w:t>
      </w:r>
    </w:p>
    <w:p>
      <w:pPr>
        <w:pStyle w:val="36"/>
        <w:keepNext w:val="0"/>
        <w:keepLines w:val="0"/>
        <w:pageBreakBefore w:val="0"/>
        <w:widowControl w:val="0"/>
        <w:numPr>
          <w:ilvl w:val="0"/>
          <w:numId w:val="0"/>
        </w:numPr>
        <w:kinsoku/>
        <w:wordWrap/>
        <w:overflowPunct/>
        <w:topLinePunct w:val="0"/>
        <w:autoSpaceDE/>
        <w:autoSpaceDN/>
        <w:bidi w:val="0"/>
        <w:adjustRightInd/>
        <w:snapToGrid/>
        <w:spacing w:before="120" w:after="120" w:line="240" w:lineRule="auto"/>
        <w:ind w:right="0" w:rightChars="0" w:firstLine="211" w:firstLineChars="100"/>
        <w:textAlignment w:val="auto"/>
        <w:outlineLvl w:val="9"/>
        <w:rPr>
          <w:rFonts w:hint="eastAsia" w:ascii="宋体" w:hAnsi="宋体" w:eastAsia="宋体" w:cs="宋体"/>
          <w:b/>
          <w:bCs/>
          <w:color w:val="FF0000"/>
          <w:sz w:val="21"/>
          <w:szCs w:val="21"/>
          <w:u w:val="none"/>
          <w:lang w:val="en-US" w:eastAsia="zh-CN"/>
        </w:rPr>
      </w:pPr>
      <w:r>
        <w:rPr>
          <w:b/>
          <w:bCs/>
          <w:color w:val="FF0000"/>
          <w:sz w:val="21"/>
          <w:szCs w:val="21"/>
        </w:rPr>
        <w:t>十</w:t>
      </w:r>
      <w:r>
        <w:rPr>
          <w:rFonts w:hint="eastAsia"/>
          <w:b/>
          <w:bCs/>
          <w:color w:val="FF0000"/>
          <w:sz w:val="21"/>
          <w:szCs w:val="21"/>
          <w:lang w:val="en-US" w:eastAsia="zh-CN"/>
        </w:rPr>
        <w:t xml:space="preserve"> </w:t>
      </w:r>
      <w:r>
        <w:rPr>
          <w:b/>
          <w:bCs/>
          <w:color w:val="FF0000"/>
          <w:sz w:val="21"/>
          <w:szCs w:val="21"/>
        </w:rPr>
        <w:t>、</w:t>
      </w:r>
      <w:r>
        <w:rPr>
          <w:rFonts w:hint="eastAsia" w:ascii="宋体" w:hAnsi="宋体" w:eastAsia="宋体" w:cs="宋体"/>
          <w:b/>
          <w:bCs/>
          <w:color w:val="FF0000"/>
          <w:sz w:val="21"/>
          <w:szCs w:val="21"/>
          <w:u w:val="none"/>
          <w:lang w:val="en-US" w:eastAsia="zh-CN"/>
        </w:rPr>
        <w:t xml:space="preserve"> 禁止商业贿赂及违约责任：</w:t>
      </w:r>
    </w:p>
    <w:p>
      <w:pPr>
        <w:snapToGrid w:val="0"/>
        <w:spacing w:line="360" w:lineRule="auto"/>
        <w:ind w:firstLine="420" w:firstLineChars="200"/>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1、乙方承诺，严格遵守国家相关法律法规和商业规则，不以任何理由和方式向甲方相关人员（包括直系亲属）进行商业贿赂。</w:t>
      </w:r>
    </w:p>
    <w:p>
      <w:pPr>
        <w:snapToGrid w:val="0"/>
        <w:spacing w:line="360" w:lineRule="auto"/>
        <w:ind w:firstLine="420" w:firstLineChars="200"/>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2、有以下情况之一的，可认定为商业贿赂：</w:t>
      </w:r>
    </w:p>
    <w:p>
      <w:pPr>
        <w:snapToGrid w:val="0"/>
        <w:spacing w:line="360" w:lineRule="auto"/>
        <w:ind w:firstLine="420" w:firstLineChars="200"/>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（1）给予现金、有价证券、购物卡、提货单等。</w:t>
      </w:r>
    </w:p>
    <w:p>
      <w:pPr>
        <w:snapToGrid w:val="0"/>
        <w:spacing w:line="360" w:lineRule="auto"/>
        <w:ind w:firstLine="420" w:firstLineChars="200"/>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（2）给予礼品及其他实物。</w:t>
      </w:r>
    </w:p>
    <w:p>
      <w:pPr>
        <w:snapToGrid w:val="0"/>
        <w:spacing w:line="360" w:lineRule="auto"/>
        <w:ind w:firstLine="420" w:firstLineChars="200"/>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（3）给予借款。</w:t>
      </w:r>
    </w:p>
    <w:p>
      <w:pPr>
        <w:snapToGrid w:val="0"/>
        <w:spacing w:line="360" w:lineRule="auto"/>
        <w:ind w:firstLine="420" w:firstLineChars="200"/>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（4）给予娱乐消费、旅游等。</w:t>
      </w:r>
    </w:p>
    <w:p>
      <w:pPr>
        <w:snapToGrid w:val="0"/>
        <w:spacing w:line="360" w:lineRule="auto"/>
        <w:ind w:firstLine="420" w:firstLineChars="200"/>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（5）给予在乙方或关联企业投资入股。</w:t>
      </w:r>
    </w:p>
    <w:p>
      <w:pPr>
        <w:snapToGrid w:val="0"/>
        <w:spacing w:line="360" w:lineRule="auto"/>
        <w:ind w:firstLine="420" w:firstLineChars="200"/>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（6）给予其他任何方式的商业贿赂。</w:t>
      </w:r>
    </w:p>
    <w:p>
      <w:pPr>
        <w:snapToGrid w:val="0"/>
        <w:spacing w:line="360" w:lineRule="auto"/>
        <w:ind w:firstLine="420" w:firstLineChars="200"/>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3、经甲方或相关部门确认为商业贿赂的，甲方有权单方解除合同，乙方自愿承担以下全部责任：</w:t>
      </w:r>
    </w:p>
    <w:p>
      <w:pPr>
        <w:snapToGrid w:val="0"/>
        <w:spacing w:line="360" w:lineRule="auto"/>
        <w:ind w:firstLine="420" w:firstLineChars="200"/>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（1）按合同总额的5%—10%向甲方支付违约金。</w:t>
      </w:r>
    </w:p>
    <w:p>
      <w:pPr>
        <w:snapToGrid w:val="0"/>
        <w:spacing w:line="360" w:lineRule="auto"/>
        <w:ind w:firstLine="420" w:firstLineChars="200"/>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（2）按认定商业贿赂金额的3-5倍向甲方赔偿。</w:t>
      </w:r>
    </w:p>
    <w:p>
      <w:pPr>
        <w:snapToGrid w:val="0"/>
        <w:spacing w:line="360" w:lineRule="auto"/>
        <w:ind w:firstLine="420" w:firstLineChars="200"/>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（3）给甲方造成损失的，乙方按损失金额的1—2倍赔偿，并按本次赔偿计算标准对乙方2年内的同类业务进行追诉。</w:t>
      </w:r>
    </w:p>
    <w:p>
      <w:pPr>
        <w:snapToGrid w:val="0"/>
        <w:spacing w:line="360" w:lineRule="auto"/>
        <w:ind w:firstLine="420" w:firstLineChars="200"/>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（4）涉及违法的，由甲方所在地司法机关处置。</w:t>
      </w:r>
    </w:p>
    <w:p>
      <w:pPr>
        <w:spacing w:line="440" w:lineRule="exact"/>
        <w:ind w:firstLine="422" w:firstLineChars="200"/>
        <w:rPr>
          <w:rFonts w:hint="eastAsia" w:ascii="宋体" w:hAnsi="宋体" w:eastAsia="宋体" w:cs="宋体"/>
          <w:sz w:val="21"/>
          <w:szCs w:val="21"/>
        </w:rPr>
      </w:pPr>
      <w:r>
        <w:rPr>
          <w:rFonts w:hint="eastAsia" w:ascii="宋体" w:hAnsi="宋体" w:eastAsia="宋体" w:cs="宋体"/>
          <w:b/>
          <w:sz w:val="21"/>
          <w:szCs w:val="21"/>
        </w:rPr>
        <w:t>十</w:t>
      </w:r>
      <w:r>
        <w:rPr>
          <w:rFonts w:hint="eastAsia" w:ascii="宋体" w:hAnsi="宋体" w:cs="宋体"/>
          <w:b/>
          <w:sz w:val="21"/>
          <w:szCs w:val="21"/>
          <w:lang w:eastAsia="zh-CN"/>
        </w:rPr>
        <w:t>一</w:t>
      </w:r>
      <w:r>
        <w:rPr>
          <w:rFonts w:hint="eastAsia" w:ascii="宋体" w:hAnsi="宋体" w:eastAsia="宋体" w:cs="宋体"/>
          <w:b/>
          <w:sz w:val="21"/>
          <w:szCs w:val="21"/>
        </w:rPr>
        <w:t>、合同相关文件：</w:t>
      </w:r>
      <w:r>
        <w:rPr>
          <w:rFonts w:hint="eastAsia" w:ascii="宋体" w:hAnsi="宋体" w:eastAsia="宋体" w:cs="宋体"/>
          <w:sz w:val="21"/>
          <w:szCs w:val="21"/>
        </w:rPr>
        <w:t>有关本次采购项目的招标文件以及相关的函件如答疑函、承诺函等均为本合同不可分割的一部份。若“本次采购项目的招标文件以及相关的函件、如答疑函、承诺函”与本合同有出入时，以“本次采购项目的招标文件以及相关的函件如答疑函、承诺函”为准。</w:t>
      </w:r>
    </w:p>
    <w:p>
      <w:pPr>
        <w:spacing w:line="440" w:lineRule="exact"/>
        <w:ind w:firstLine="422" w:firstLineChars="200"/>
        <w:rPr>
          <w:rFonts w:hint="eastAsia" w:ascii="宋体" w:hAnsi="宋体" w:eastAsia="宋体" w:cs="宋体"/>
          <w:sz w:val="21"/>
          <w:szCs w:val="21"/>
        </w:rPr>
      </w:pPr>
      <w:r>
        <w:rPr>
          <w:rFonts w:hint="eastAsia" w:ascii="宋体" w:hAnsi="宋体" w:eastAsia="宋体" w:cs="宋体"/>
          <w:b/>
          <w:sz w:val="21"/>
          <w:szCs w:val="21"/>
        </w:rPr>
        <w:t>十</w:t>
      </w:r>
      <w:r>
        <w:rPr>
          <w:rFonts w:hint="eastAsia" w:ascii="宋体" w:hAnsi="宋体" w:cs="宋体"/>
          <w:b/>
          <w:sz w:val="21"/>
          <w:szCs w:val="21"/>
          <w:lang w:eastAsia="zh-CN"/>
        </w:rPr>
        <w:t>二</w:t>
      </w:r>
      <w:r>
        <w:rPr>
          <w:rFonts w:hint="eastAsia" w:ascii="宋体" w:hAnsi="宋体" w:eastAsia="宋体" w:cs="宋体"/>
          <w:b/>
          <w:sz w:val="21"/>
          <w:szCs w:val="21"/>
        </w:rPr>
        <w:t>、合同在执行过程中出现的未尽事宜，</w:t>
      </w:r>
      <w:r>
        <w:rPr>
          <w:rFonts w:hint="eastAsia" w:ascii="宋体" w:hAnsi="宋体" w:eastAsia="宋体" w:cs="宋体"/>
          <w:sz w:val="21"/>
          <w:szCs w:val="21"/>
        </w:rPr>
        <w:t>双方在不违背本合同和采购(招标)文件的原则下，协商解决，协商结果以书面形式盖章记录在案，作为本合同的附件，具有同等效力。</w:t>
      </w:r>
    </w:p>
    <w:p>
      <w:pPr>
        <w:spacing w:line="440" w:lineRule="exact"/>
        <w:ind w:firstLine="422" w:firstLineChars="200"/>
        <w:rPr>
          <w:rFonts w:hint="eastAsia" w:ascii="宋体" w:hAnsi="宋体" w:eastAsia="宋体" w:cs="宋体"/>
          <w:sz w:val="21"/>
          <w:szCs w:val="21"/>
        </w:rPr>
      </w:pPr>
      <w:r>
        <w:rPr>
          <w:rFonts w:hint="eastAsia" w:ascii="宋体" w:hAnsi="宋体" w:eastAsia="宋体" w:cs="宋体"/>
          <w:b/>
          <w:sz w:val="21"/>
          <w:szCs w:val="21"/>
        </w:rPr>
        <w:t>十</w:t>
      </w:r>
      <w:r>
        <w:rPr>
          <w:rFonts w:hint="eastAsia" w:ascii="宋体" w:hAnsi="宋体" w:cs="宋体"/>
          <w:b/>
          <w:sz w:val="21"/>
          <w:szCs w:val="21"/>
          <w:lang w:eastAsia="zh-CN"/>
        </w:rPr>
        <w:t>三</w:t>
      </w:r>
      <w:r>
        <w:rPr>
          <w:rFonts w:hint="eastAsia" w:ascii="宋体" w:hAnsi="宋体" w:eastAsia="宋体" w:cs="宋体"/>
          <w:b/>
          <w:sz w:val="21"/>
          <w:szCs w:val="21"/>
        </w:rPr>
        <w:t>、合同争议处理方式：</w:t>
      </w:r>
      <w:r>
        <w:rPr>
          <w:rFonts w:hint="eastAsia" w:ascii="宋体" w:hAnsi="宋体" w:eastAsia="宋体" w:cs="宋体"/>
          <w:sz w:val="21"/>
          <w:szCs w:val="21"/>
        </w:rPr>
        <w:t>本合同在</w:t>
      </w:r>
      <w:r>
        <w:rPr>
          <w:rFonts w:hint="eastAsia" w:ascii="宋体" w:hAnsi="宋体" w:eastAsia="宋体" w:cs="宋体"/>
          <w:color w:val="FF0000"/>
          <w:sz w:val="21"/>
          <w:szCs w:val="21"/>
        </w:rPr>
        <w:t>履行中若发生争议</w:t>
      </w:r>
      <w:r>
        <w:rPr>
          <w:rFonts w:hint="eastAsia" w:ascii="宋体" w:hAnsi="宋体" w:cs="宋体"/>
          <w:color w:val="FF0000"/>
          <w:sz w:val="21"/>
          <w:szCs w:val="21"/>
          <w:lang w:eastAsia="zh-CN"/>
        </w:rPr>
        <w:t>或遇政策调整</w:t>
      </w:r>
      <w:r>
        <w:rPr>
          <w:rFonts w:hint="eastAsia" w:ascii="宋体" w:hAnsi="宋体" w:eastAsia="宋体" w:cs="宋体"/>
          <w:color w:val="FF0000"/>
          <w:sz w:val="21"/>
          <w:szCs w:val="21"/>
        </w:rPr>
        <w:t>，双方</w:t>
      </w:r>
      <w:r>
        <w:rPr>
          <w:rFonts w:hint="eastAsia" w:ascii="宋体" w:hAnsi="宋体" w:cs="宋体"/>
          <w:color w:val="FF0000"/>
          <w:sz w:val="21"/>
          <w:szCs w:val="21"/>
          <w:lang w:eastAsia="zh-CN"/>
        </w:rPr>
        <w:t>就合同内容</w:t>
      </w:r>
      <w:r>
        <w:rPr>
          <w:rFonts w:hint="eastAsia" w:ascii="宋体" w:hAnsi="宋体" w:eastAsia="宋体" w:cs="宋体"/>
          <w:color w:val="FF0000"/>
          <w:sz w:val="21"/>
          <w:szCs w:val="21"/>
        </w:rPr>
        <w:t>协商</w:t>
      </w:r>
      <w:r>
        <w:rPr>
          <w:rFonts w:hint="eastAsia" w:ascii="宋体" w:hAnsi="宋体" w:eastAsia="宋体" w:cs="宋体"/>
          <w:sz w:val="21"/>
          <w:szCs w:val="21"/>
        </w:rPr>
        <w:t>解决。协商不成时，依法向</w:t>
      </w:r>
      <w:r>
        <w:rPr>
          <w:rFonts w:hint="eastAsia" w:ascii="宋体" w:hAnsi="宋体" w:eastAsia="宋体" w:cs="宋体"/>
          <w:sz w:val="21"/>
          <w:szCs w:val="21"/>
          <w:u w:val="none"/>
          <w:lang w:eastAsia="zh-CN"/>
        </w:rPr>
        <w:t>兰溪市人民</w:t>
      </w:r>
      <w:r>
        <w:rPr>
          <w:rFonts w:hint="eastAsia" w:ascii="宋体" w:hAnsi="宋体" w:cs="宋体"/>
          <w:sz w:val="21"/>
          <w:szCs w:val="21"/>
          <w:u w:val="none"/>
          <w:lang w:eastAsia="zh-CN"/>
        </w:rPr>
        <w:t>法</w:t>
      </w:r>
      <w:r>
        <w:rPr>
          <w:rFonts w:hint="eastAsia" w:ascii="宋体" w:hAnsi="宋体" w:eastAsia="宋体" w:cs="宋体"/>
          <w:sz w:val="21"/>
          <w:szCs w:val="21"/>
          <w:u w:val="none"/>
          <w:lang w:eastAsia="zh-CN"/>
        </w:rPr>
        <w:t>院</w:t>
      </w:r>
      <w:r>
        <w:rPr>
          <w:rFonts w:hint="eastAsia" w:ascii="宋体" w:hAnsi="宋体" w:eastAsia="宋体" w:cs="宋体"/>
          <w:sz w:val="21"/>
          <w:szCs w:val="21"/>
          <w:u w:val="none"/>
        </w:rPr>
        <w:t>起诉</w:t>
      </w:r>
      <w:r>
        <w:rPr>
          <w:rFonts w:hint="eastAsia" w:ascii="宋体" w:hAnsi="宋体" w:eastAsia="宋体" w:cs="宋体"/>
          <w:sz w:val="21"/>
          <w:szCs w:val="21"/>
        </w:rPr>
        <w:t>。</w:t>
      </w:r>
    </w:p>
    <w:p>
      <w:pPr>
        <w:spacing w:line="338"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本合同一式五份，甲、乙双方各执两份，交易中心执一份。</w:t>
      </w:r>
    </w:p>
    <w:p>
      <w:pPr>
        <w:pStyle w:val="11"/>
        <w:snapToGrid w:val="0"/>
        <w:spacing w:before="156" w:after="156" w:line="240" w:lineRule="auto"/>
        <w:ind w:left="3" w:leftChars="1" w:firstLine="525" w:firstLineChars="250"/>
        <w:rPr>
          <w:rFonts w:hint="eastAsia" w:ascii="宋体" w:hAnsi="宋体" w:eastAsia="宋体" w:cs="宋体"/>
          <w:sz w:val="21"/>
          <w:szCs w:val="21"/>
        </w:rPr>
      </w:pPr>
      <w:r>
        <w:rPr>
          <w:rFonts w:hint="eastAsia" w:ascii="宋体" w:hAnsi="宋体" w:eastAsia="宋体" w:cs="宋体"/>
          <w:sz w:val="21"/>
          <w:szCs w:val="21"/>
        </w:rPr>
        <w:t>相关招标文件、投标文件与本协议具有同等法律效力。</w:t>
      </w:r>
    </w:p>
    <w:p>
      <w:pPr>
        <w:pStyle w:val="11"/>
        <w:snapToGrid w:val="0"/>
        <w:spacing w:before="156" w:after="156" w:line="240" w:lineRule="auto"/>
        <w:ind w:left="3" w:leftChars="1" w:firstLine="525" w:firstLineChars="250"/>
        <w:rPr>
          <w:rFonts w:hint="eastAsia" w:ascii="宋体" w:hAnsi="宋体" w:eastAsia="宋体" w:cs="宋体"/>
          <w:sz w:val="21"/>
          <w:szCs w:val="21"/>
        </w:rPr>
      </w:pPr>
      <w:r>
        <w:rPr>
          <w:rFonts w:hint="eastAsia" w:ascii="宋体" w:hAnsi="宋体" w:eastAsia="宋体" w:cs="宋体"/>
          <w:sz w:val="21"/>
          <w:szCs w:val="21"/>
        </w:rPr>
        <w:t>本协议经</w:t>
      </w:r>
      <w:r>
        <w:rPr>
          <w:rFonts w:hint="eastAsia" w:hAnsi="宋体" w:cs="宋体"/>
          <w:sz w:val="21"/>
          <w:szCs w:val="21"/>
          <w:lang w:eastAsia="zh-CN"/>
        </w:rPr>
        <w:t>签订之日</w:t>
      </w:r>
      <w:r>
        <w:rPr>
          <w:rFonts w:hint="eastAsia" w:ascii="宋体" w:hAnsi="宋体" w:eastAsia="宋体" w:cs="宋体"/>
          <w:sz w:val="21"/>
          <w:szCs w:val="21"/>
        </w:rPr>
        <w:t xml:space="preserve">生效。  </w:t>
      </w:r>
    </w:p>
    <w:p>
      <w:pPr>
        <w:pStyle w:val="11"/>
        <w:snapToGrid w:val="0"/>
        <w:spacing w:before="156" w:after="156" w:line="240" w:lineRule="auto"/>
        <w:ind w:left="3" w:leftChars="1" w:firstLine="525" w:firstLineChars="250"/>
        <w:rPr>
          <w:rFonts w:hint="eastAsia" w:ascii="宋体" w:hAnsi="宋体" w:eastAsia="宋体" w:cs="宋体"/>
          <w:sz w:val="21"/>
          <w:szCs w:val="21"/>
        </w:rPr>
      </w:pPr>
      <w:r>
        <w:rPr>
          <w:rFonts w:hint="eastAsia" w:ascii="宋体" w:hAnsi="宋体" w:eastAsia="宋体" w:cs="宋体"/>
          <w:sz w:val="21"/>
          <w:szCs w:val="21"/>
        </w:rPr>
        <w:t xml:space="preserve">    甲  方（盖章）：            乙  方（盖章）：</w:t>
      </w:r>
    </w:p>
    <w:p>
      <w:pPr>
        <w:pStyle w:val="11"/>
        <w:snapToGrid w:val="0"/>
        <w:spacing w:before="156" w:after="156" w:line="240" w:lineRule="auto"/>
        <w:ind w:left="3" w:leftChars="1" w:firstLine="525" w:firstLineChars="250"/>
        <w:rPr>
          <w:rFonts w:hint="eastAsia" w:ascii="宋体" w:hAnsi="宋体" w:eastAsia="宋体" w:cs="宋体"/>
          <w:sz w:val="21"/>
          <w:szCs w:val="21"/>
        </w:rPr>
      </w:pPr>
      <w:r>
        <w:rPr>
          <w:rFonts w:hint="eastAsia" w:ascii="宋体" w:hAnsi="宋体" w:eastAsia="宋体" w:cs="宋体"/>
          <w:sz w:val="21"/>
          <w:szCs w:val="21"/>
        </w:rPr>
        <w:t xml:space="preserve">法定代表人或受委托人           </w:t>
      </w:r>
      <w:r>
        <w:rPr>
          <w:rFonts w:hint="eastAsia" w:hAnsi="宋体" w:cs="宋体"/>
          <w:sz w:val="21"/>
          <w:szCs w:val="21"/>
          <w:lang w:val="en-US" w:eastAsia="zh-CN"/>
        </w:rPr>
        <w:t xml:space="preserve"> </w:t>
      </w:r>
      <w:r>
        <w:rPr>
          <w:rFonts w:hint="eastAsia" w:ascii="宋体" w:hAnsi="宋体" w:eastAsia="宋体" w:cs="宋体"/>
          <w:sz w:val="21"/>
          <w:szCs w:val="21"/>
        </w:rPr>
        <w:t>法定代表人或受委托人</w:t>
      </w:r>
    </w:p>
    <w:p>
      <w:pPr>
        <w:pStyle w:val="11"/>
        <w:snapToGrid w:val="0"/>
        <w:spacing w:before="156" w:after="156" w:line="240" w:lineRule="auto"/>
        <w:ind w:left="3" w:leftChars="1" w:firstLine="525" w:firstLineChars="250"/>
        <w:rPr>
          <w:rFonts w:hint="eastAsia" w:ascii="宋体" w:hAnsi="宋体" w:eastAsia="宋体" w:cs="宋体"/>
          <w:sz w:val="21"/>
          <w:szCs w:val="21"/>
        </w:rPr>
      </w:pPr>
      <w:r>
        <w:rPr>
          <w:rFonts w:hint="eastAsia" w:ascii="宋体" w:hAnsi="宋体" w:eastAsia="宋体" w:cs="宋体"/>
          <w:sz w:val="21"/>
          <w:szCs w:val="21"/>
        </w:rPr>
        <w:t>（签字）：                     （签字）：</w:t>
      </w:r>
    </w:p>
    <w:p>
      <w:pPr>
        <w:pStyle w:val="11"/>
        <w:snapToGrid w:val="0"/>
        <w:spacing w:before="156" w:after="156" w:line="240" w:lineRule="auto"/>
        <w:ind w:left="3" w:leftChars="1" w:firstLine="525" w:firstLineChars="250"/>
        <w:rPr>
          <w:rFonts w:hint="eastAsia" w:ascii="宋体" w:hAnsi="宋体" w:eastAsia="宋体" w:cs="宋体"/>
          <w:sz w:val="21"/>
          <w:szCs w:val="21"/>
        </w:rPr>
      </w:pPr>
      <w:r>
        <w:rPr>
          <w:rFonts w:hint="eastAsia" w:ascii="宋体" w:hAnsi="宋体" w:eastAsia="宋体" w:cs="宋体"/>
          <w:sz w:val="21"/>
          <w:szCs w:val="21"/>
        </w:rPr>
        <w:t xml:space="preserve">地  址：                      </w:t>
      </w:r>
      <w:r>
        <w:rPr>
          <w:rFonts w:hint="eastAsia" w:hAnsi="宋体" w:cs="宋体"/>
          <w:sz w:val="21"/>
          <w:szCs w:val="21"/>
          <w:lang w:val="en-US" w:eastAsia="zh-CN"/>
        </w:rPr>
        <w:t xml:space="preserve"> </w:t>
      </w:r>
      <w:r>
        <w:rPr>
          <w:rFonts w:hint="eastAsia" w:ascii="宋体" w:hAnsi="宋体" w:eastAsia="宋体" w:cs="宋体"/>
          <w:sz w:val="21"/>
          <w:szCs w:val="21"/>
        </w:rPr>
        <w:t xml:space="preserve">地 址： </w:t>
      </w:r>
    </w:p>
    <w:p>
      <w:pPr>
        <w:pStyle w:val="11"/>
        <w:snapToGrid w:val="0"/>
        <w:spacing w:before="156" w:after="156" w:line="240" w:lineRule="auto"/>
        <w:ind w:left="3" w:leftChars="1" w:firstLine="525" w:firstLineChars="250"/>
        <w:rPr>
          <w:rFonts w:hint="eastAsia" w:ascii="宋体" w:hAnsi="宋体" w:eastAsia="宋体" w:cs="宋体"/>
          <w:sz w:val="21"/>
          <w:szCs w:val="21"/>
        </w:rPr>
      </w:pPr>
      <w:r>
        <w:rPr>
          <w:rFonts w:hint="eastAsia" w:ascii="宋体" w:hAnsi="宋体" w:eastAsia="宋体" w:cs="宋体"/>
          <w:sz w:val="21"/>
          <w:szCs w:val="21"/>
        </w:rPr>
        <w:t xml:space="preserve">邮  编：                       邮  编： </w:t>
      </w:r>
    </w:p>
    <w:p>
      <w:pPr>
        <w:pStyle w:val="11"/>
        <w:snapToGrid w:val="0"/>
        <w:spacing w:before="156" w:after="156" w:line="240" w:lineRule="auto"/>
        <w:ind w:left="3" w:leftChars="1" w:firstLine="525" w:firstLineChars="250"/>
        <w:rPr>
          <w:rFonts w:hint="eastAsia" w:ascii="宋体" w:hAnsi="宋体" w:eastAsia="宋体" w:cs="宋体"/>
          <w:sz w:val="21"/>
          <w:szCs w:val="21"/>
        </w:rPr>
      </w:pPr>
      <w:r>
        <w:rPr>
          <w:rFonts w:hint="eastAsia" w:ascii="宋体" w:hAnsi="宋体" w:eastAsia="宋体" w:cs="宋体"/>
          <w:sz w:val="21"/>
          <w:szCs w:val="21"/>
        </w:rPr>
        <w:t xml:space="preserve">电  话：                       电  话： </w:t>
      </w:r>
    </w:p>
    <w:p>
      <w:pPr>
        <w:pStyle w:val="11"/>
        <w:snapToGrid w:val="0"/>
        <w:spacing w:before="156" w:after="156" w:line="240" w:lineRule="auto"/>
        <w:ind w:left="3" w:leftChars="1" w:firstLine="525" w:firstLineChars="250"/>
        <w:rPr>
          <w:rFonts w:hint="eastAsia" w:ascii="宋体" w:hAnsi="宋体" w:eastAsia="宋体" w:cs="宋体"/>
          <w:sz w:val="21"/>
          <w:szCs w:val="21"/>
        </w:rPr>
      </w:pPr>
      <w:r>
        <w:rPr>
          <w:rFonts w:hint="eastAsia" w:ascii="宋体" w:hAnsi="宋体" w:eastAsia="宋体" w:cs="宋体"/>
          <w:sz w:val="21"/>
          <w:szCs w:val="21"/>
        </w:rPr>
        <w:t xml:space="preserve">传  真：                       传  真： </w:t>
      </w:r>
    </w:p>
    <w:p>
      <w:pPr>
        <w:pStyle w:val="11"/>
        <w:snapToGrid w:val="0"/>
        <w:spacing w:before="156" w:after="156" w:line="240" w:lineRule="auto"/>
        <w:ind w:left="3" w:leftChars="1" w:firstLine="525" w:firstLineChars="250"/>
        <w:rPr>
          <w:rFonts w:hint="eastAsia" w:ascii="宋体" w:hAnsi="宋体" w:eastAsia="宋体" w:cs="宋体"/>
          <w:sz w:val="21"/>
          <w:szCs w:val="21"/>
        </w:rPr>
      </w:pPr>
      <w:r>
        <w:rPr>
          <w:rFonts w:hint="eastAsia" w:ascii="宋体" w:hAnsi="宋体" w:eastAsia="宋体" w:cs="宋体"/>
          <w:sz w:val="21"/>
          <w:szCs w:val="21"/>
        </w:rPr>
        <w:t>开户银行：                     开户银行：</w:t>
      </w:r>
    </w:p>
    <w:p>
      <w:pPr>
        <w:pStyle w:val="11"/>
        <w:snapToGrid w:val="0"/>
        <w:spacing w:before="156" w:after="156" w:line="240" w:lineRule="auto"/>
        <w:ind w:left="3" w:leftChars="1" w:firstLine="525" w:firstLineChars="250"/>
        <w:rPr>
          <w:rFonts w:hint="eastAsia" w:ascii="宋体" w:hAnsi="宋体" w:eastAsia="宋体" w:cs="宋体"/>
          <w:sz w:val="21"/>
          <w:szCs w:val="21"/>
        </w:rPr>
      </w:pPr>
      <w:r>
        <w:rPr>
          <w:rFonts w:hint="eastAsia" w:ascii="宋体" w:hAnsi="宋体" w:eastAsia="宋体" w:cs="宋体"/>
          <w:sz w:val="21"/>
          <w:szCs w:val="21"/>
        </w:rPr>
        <w:t xml:space="preserve">帐  号：                       帐  号：                            </w:t>
      </w:r>
    </w:p>
    <w:p>
      <w:pPr>
        <w:pStyle w:val="11"/>
        <w:snapToGrid w:val="0"/>
        <w:spacing w:before="156" w:after="156" w:line="240" w:lineRule="auto"/>
        <w:ind w:left="3" w:leftChars="1" w:firstLine="525" w:firstLineChars="250"/>
        <w:rPr>
          <w:rFonts w:hint="eastAsia" w:ascii="宋体" w:hAnsi="宋体" w:eastAsia="宋体" w:cs="宋体"/>
          <w:sz w:val="21"/>
          <w:szCs w:val="21"/>
        </w:rPr>
      </w:pPr>
      <w:r>
        <w:rPr>
          <w:rFonts w:hint="eastAsia" w:ascii="宋体" w:hAnsi="宋体" w:eastAsia="宋体" w:cs="宋体"/>
          <w:sz w:val="21"/>
          <w:szCs w:val="21"/>
        </w:rPr>
        <w:t xml:space="preserve">签约地点：  </w:t>
      </w:r>
    </w:p>
    <w:p>
      <w:pPr>
        <w:spacing w:line="440" w:lineRule="exact"/>
        <w:jc w:val="center"/>
        <w:rPr>
          <w:rFonts w:hint="eastAsia" w:ascii="宋体" w:hAnsi="宋体" w:eastAsia="宋体" w:cs="宋体"/>
          <w:b/>
          <w:bCs/>
          <w:sz w:val="21"/>
          <w:szCs w:val="21"/>
        </w:rPr>
      </w:pPr>
    </w:p>
    <w:p>
      <w:pPr>
        <w:spacing w:line="440" w:lineRule="exact"/>
        <w:jc w:val="center"/>
        <w:rPr>
          <w:rFonts w:hint="eastAsia" w:ascii="宋体" w:hAnsi="宋体" w:eastAsia="宋体" w:cs="宋体"/>
          <w:b/>
          <w:bCs/>
          <w:sz w:val="21"/>
          <w:szCs w:val="21"/>
        </w:rPr>
      </w:pPr>
      <w:r>
        <w:rPr>
          <w:rFonts w:hint="eastAsia" w:ascii="宋体" w:hAnsi="宋体" w:eastAsia="宋体" w:cs="宋体"/>
          <w:sz w:val="21"/>
          <w:szCs w:val="21"/>
        </w:rPr>
        <w:t>（协议书以最终签订版本为准）</w:t>
      </w:r>
    </w:p>
    <w:p>
      <w:pPr>
        <w:spacing w:line="440" w:lineRule="exact"/>
        <w:ind w:firstLine="2891" w:firstLineChars="900"/>
        <w:rPr>
          <w:rFonts w:ascii="宋体" w:hAnsi="宋体"/>
          <w:b/>
          <w:bCs/>
          <w:sz w:val="32"/>
          <w:szCs w:val="32"/>
        </w:rPr>
      </w:pPr>
    </w:p>
    <w:p>
      <w:pPr>
        <w:spacing w:line="440" w:lineRule="exact"/>
        <w:ind w:firstLine="2891" w:firstLineChars="900"/>
        <w:rPr>
          <w:rFonts w:ascii="宋体" w:hAnsi="宋体"/>
          <w:b/>
          <w:bCs/>
          <w:sz w:val="32"/>
          <w:szCs w:val="32"/>
        </w:rPr>
      </w:pPr>
    </w:p>
    <w:p>
      <w:pPr>
        <w:spacing w:line="440" w:lineRule="exact"/>
        <w:ind w:firstLine="2891" w:firstLineChars="900"/>
        <w:rPr>
          <w:rFonts w:ascii="宋体" w:hAnsi="宋体"/>
          <w:b/>
          <w:bCs/>
          <w:sz w:val="32"/>
          <w:szCs w:val="32"/>
        </w:rPr>
      </w:pPr>
    </w:p>
    <w:p>
      <w:pPr>
        <w:spacing w:line="440" w:lineRule="exact"/>
        <w:ind w:firstLine="2891" w:firstLineChars="900"/>
        <w:rPr>
          <w:rFonts w:ascii="宋体" w:hAnsi="宋体"/>
          <w:b/>
          <w:bCs/>
          <w:sz w:val="32"/>
          <w:szCs w:val="32"/>
        </w:rPr>
      </w:pPr>
    </w:p>
    <w:p>
      <w:pPr>
        <w:spacing w:line="440" w:lineRule="exact"/>
        <w:ind w:firstLine="2891" w:firstLineChars="900"/>
        <w:rPr>
          <w:rFonts w:ascii="宋体" w:hAnsi="宋体"/>
          <w:b/>
          <w:bCs/>
          <w:sz w:val="32"/>
          <w:szCs w:val="32"/>
        </w:rPr>
      </w:pPr>
      <w:r>
        <w:rPr>
          <w:rFonts w:ascii="宋体" w:hAnsi="宋体"/>
          <w:b/>
          <w:bCs/>
          <w:sz w:val="32"/>
          <w:szCs w:val="32"/>
        </w:rPr>
        <w:t>第</w:t>
      </w:r>
      <w:r>
        <w:rPr>
          <w:rFonts w:hint="eastAsia" w:ascii="宋体" w:hAnsi="宋体"/>
          <w:b/>
          <w:bCs/>
          <w:sz w:val="32"/>
          <w:szCs w:val="32"/>
        </w:rPr>
        <w:t>七</w:t>
      </w:r>
      <w:r>
        <w:rPr>
          <w:rFonts w:ascii="宋体" w:hAnsi="宋体"/>
          <w:b/>
          <w:bCs/>
          <w:sz w:val="32"/>
          <w:szCs w:val="32"/>
        </w:rPr>
        <w:t xml:space="preserve">章  </w:t>
      </w:r>
      <w:r>
        <w:rPr>
          <w:rFonts w:hint="eastAsia" w:ascii="宋体" w:hAnsi="宋体"/>
          <w:b/>
          <w:bCs/>
          <w:sz w:val="32"/>
          <w:szCs w:val="32"/>
        </w:rPr>
        <w:t>投标文件</w:t>
      </w:r>
      <w:r>
        <w:rPr>
          <w:rFonts w:ascii="宋体" w:hAnsi="宋体"/>
          <w:b/>
          <w:bCs/>
          <w:sz w:val="32"/>
          <w:szCs w:val="32"/>
        </w:rPr>
        <w:t>格式</w:t>
      </w:r>
    </w:p>
    <w:p>
      <w:pPr>
        <w:pStyle w:val="11"/>
        <w:snapToGrid w:val="0"/>
        <w:spacing w:beforeLines="0" w:afterLines="0" w:line="240" w:lineRule="auto"/>
        <w:outlineLvl w:val="0"/>
        <w:rPr>
          <w:rFonts w:hAnsi="宋体"/>
          <w:b/>
          <w:sz w:val="32"/>
        </w:rPr>
      </w:pPr>
    </w:p>
    <w:p>
      <w:pPr>
        <w:spacing w:beforeLines="50"/>
        <w:jc w:val="center"/>
        <w:rPr>
          <w:rFonts w:hint="eastAsia" w:ascii="隶书" w:hAnsi="宋体" w:eastAsia="隶书"/>
          <w:sz w:val="48"/>
          <w:szCs w:val="48"/>
        </w:rPr>
      </w:pPr>
      <w:r>
        <w:rPr>
          <w:rFonts w:hint="eastAsia" w:ascii="隶书" w:hAnsi="宋体" w:eastAsia="隶书"/>
          <w:sz w:val="48"/>
          <w:szCs w:val="48"/>
          <w:lang w:eastAsia="zh-CN"/>
        </w:rPr>
        <w:t>兰溪市防疫应急医院（兰江街道社区卫生服务中心）卫生保洁（含保安）采购项目</w:t>
      </w:r>
    </w:p>
    <w:p>
      <w:pPr>
        <w:spacing w:beforeLines="50"/>
        <w:jc w:val="center"/>
        <w:rPr>
          <w:rFonts w:ascii="隶书" w:hAnsi="Arial Narrow" w:eastAsia="隶书"/>
          <w:sz w:val="48"/>
          <w:szCs w:val="48"/>
        </w:rPr>
      </w:pPr>
      <w:r>
        <w:rPr>
          <w:rFonts w:hint="eastAsia" w:ascii="隶书" w:hAnsi="宋体" w:eastAsia="隶书"/>
          <w:sz w:val="48"/>
          <w:szCs w:val="48"/>
        </w:rPr>
        <w:t xml:space="preserve">（资格证明文件） </w:t>
      </w:r>
    </w:p>
    <w:p>
      <w:pPr>
        <w:pStyle w:val="11"/>
        <w:snapToGrid w:val="0"/>
        <w:spacing w:beforeLines="0" w:afterLines="0" w:line="360" w:lineRule="auto"/>
        <w:jc w:val="right"/>
        <w:rPr>
          <w:rFonts w:ascii="楷体_GB2312" w:hAnsi="宋体" w:eastAsia="楷体_GB2312"/>
          <w:b/>
          <w:bCs/>
          <w:sz w:val="30"/>
          <w:szCs w:val="30"/>
        </w:rPr>
      </w:pPr>
    </w:p>
    <w:p>
      <w:pPr>
        <w:pStyle w:val="11"/>
        <w:snapToGrid w:val="0"/>
        <w:spacing w:beforeLines="0" w:afterLines="0" w:line="360" w:lineRule="auto"/>
        <w:ind w:right="600" w:firstLine="2560" w:firstLineChars="850"/>
        <w:jc w:val="left"/>
        <w:rPr>
          <w:rFonts w:hint="eastAsia" w:ascii="楷体_GB2312" w:hAnsi="宋体" w:eastAsia="楷体_GB2312"/>
          <w:b/>
          <w:bCs/>
          <w:sz w:val="30"/>
          <w:szCs w:val="30"/>
          <w:lang w:eastAsia="zh-CN"/>
        </w:rPr>
      </w:pPr>
      <w:r>
        <w:rPr>
          <w:rFonts w:ascii="楷体_GB2312" w:hAnsi="宋体" w:eastAsia="楷体_GB2312"/>
          <w:b/>
          <w:bCs/>
          <w:sz w:val="30"/>
          <w:szCs w:val="30"/>
        </w:rPr>
        <w:t>项目编号：</w:t>
      </w:r>
      <w:r>
        <w:rPr>
          <w:rFonts w:hint="eastAsia" w:ascii="楷体_GB2312" w:hAnsi="宋体" w:eastAsia="楷体_GB2312"/>
          <w:b/>
          <w:bCs/>
          <w:sz w:val="30"/>
          <w:szCs w:val="30"/>
          <w:lang w:eastAsia="zh-CN"/>
        </w:rPr>
        <w:t xml:space="preserve">LX202213-C1204 </w:t>
      </w:r>
    </w:p>
    <w:p>
      <w:pPr>
        <w:spacing w:line="1200" w:lineRule="exact"/>
        <w:jc w:val="center"/>
        <w:rPr>
          <w:rFonts w:ascii="隶书" w:hAnsi="Arial Narrow" w:eastAsia="隶书"/>
          <w:b/>
          <w:sz w:val="72"/>
          <w:szCs w:val="72"/>
        </w:rPr>
      </w:pPr>
      <w:r>
        <w:rPr>
          <w:rFonts w:hint="eastAsia" w:ascii="隶书" w:hAnsi="Arial Narrow" w:eastAsia="隶书"/>
          <w:b/>
          <w:sz w:val="72"/>
          <w:szCs w:val="72"/>
        </w:rPr>
        <w:t>投</w:t>
      </w:r>
      <w:bookmarkStart w:id="5" w:name="_GoBack"/>
      <w:bookmarkEnd w:id="5"/>
    </w:p>
    <w:p>
      <w:pPr>
        <w:spacing w:line="1200" w:lineRule="exact"/>
        <w:jc w:val="center"/>
        <w:rPr>
          <w:rFonts w:ascii="隶书" w:hAnsi="Arial Narrow" w:eastAsia="隶书"/>
          <w:b/>
          <w:sz w:val="72"/>
          <w:szCs w:val="72"/>
        </w:rPr>
      </w:pPr>
      <w:r>
        <w:rPr>
          <w:rFonts w:hint="eastAsia" w:ascii="隶书" w:hAnsi="Arial Narrow" w:eastAsia="隶书"/>
          <w:b/>
          <w:sz w:val="72"/>
          <w:szCs w:val="72"/>
        </w:rPr>
        <w:t>标</w:t>
      </w:r>
    </w:p>
    <w:p>
      <w:pPr>
        <w:spacing w:line="1200" w:lineRule="exact"/>
        <w:jc w:val="center"/>
        <w:rPr>
          <w:rFonts w:ascii="隶书" w:hAnsi="Arial Narrow" w:eastAsia="隶书"/>
          <w:b/>
          <w:sz w:val="72"/>
          <w:szCs w:val="72"/>
        </w:rPr>
      </w:pPr>
      <w:r>
        <w:rPr>
          <w:rFonts w:hint="eastAsia" w:ascii="隶书" w:hAnsi="Arial Narrow" w:eastAsia="隶书"/>
          <w:b/>
          <w:sz w:val="72"/>
          <w:szCs w:val="72"/>
        </w:rPr>
        <w:t>文</w:t>
      </w:r>
    </w:p>
    <w:p>
      <w:pPr>
        <w:spacing w:line="1200" w:lineRule="exact"/>
        <w:jc w:val="center"/>
        <w:rPr>
          <w:rFonts w:ascii="隶书" w:hAnsi="Arial Narrow" w:eastAsia="隶书"/>
          <w:b/>
          <w:sz w:val="72"/>
          <w:szCs w:val="72"/>
        </w:rPr>
      </w:pPr>
      <w:r>
        <w:rPr>
          <w:rFonts w:hint="eastAsia" w:ascii="隶书" w:hAnsi="Arial Narrow" w:eastAsia="隶书"/>
          <w:b/>
          <w:sz w:val="72"/>
          <w:szCs w:val="72"/>
        </w:rPr>
        <w:t>件</w:t>
      </w:r>
    </w:p>
    <w:p>
      <w:pPr>
        <w:pStyle w:val="11"/>
        <w:snapToGrid w:val="0"/>
        <w:spacing w:beforeLines="0" w:afterLines="0" w:line="360" w:lineRule="auto"/>
        <w:rPr>
          <w:rFonts w:ascii="楷体_GB2312" w:hAnsi="宋体" w:eastAsia="楷体_GB2312"/>
          <w:b/>
          <w:bCs/>
          <w:w w:val="95"/>
          <w:sz w:val="36"/>
          <w:szCs w:val="36"/>
        </w:rPr>
      </w:pPr>
    </w:p>
    <w:p>
      <w:pPr>
        <w:pStyle w:val="11"/>
        <w:snapToGrid w:val="0"/>
        <w:spacing w:beforeLines="0" w:afterLines="0" w:line="360" w:lineRule="auto"/>
        <w:rPr>
          <w:rFonts w:ascii="隶书" w:hAnsi="Arial Narrow" w:eastAsia="隶书"/>
          <w:b/>
          <w:sz w:val="36"/>
          <w:szCs w:val="36"/>
        </w:rPr>
      </w:pPr>
      <w:r>
        <w:rPr>
          <w:rFonts w:ascii="楷体_GB2312" w:hAnsi="宋体" w:eastAsia="楷体_GB2312"/>
          <w:b/>
          <w:bCs/>
          <w:w w:val="95"/>
          <w:sz w:val="36"/>
          <w:szCs w:val="36"/>
        </w:rPr>
        <w:t>投标单位：</w:t>
      </w:r>
    </w:p>
    <w:p>
      <w:pPr>
        <w:pStyle w:val="5"/>
        <w:rPr>
          <w:rFonts w:ascii="宋体" w:hAnsi="宋体"/>
          <w:sz w:val="21"/>
          <w:szCs w:val="21"/>
        </w:rPr>
      </w:pPr>
      <w:r>
        <w:rPr>
          <w:rFonts w:ascii="楷体_GB2312" w:hAnsi="宋体" w:eastAsia="楷体_GB2312"/>
          <w:w w:val="95"/>
          <w:sz w:val="36"/>
          <w:szCs w:val="36"/>
        </w:rPr>
        <w:t>投标日期：</w:t>
      </w:r>
    </w:p>
    <w:p/>
    <w:p>
      <w:pPr>
        <w:pStyle w:val="6"/>
      </w:pPr>
    </w:p>
    <w:p>
      <w:pPr>
        <w:widowControl/>
        <w:jc w:val="left"/>
        <w:rPr>
          <w:rFonts w:hint="eastAsia" w:ascii="宋体" w:hAnsi="宋体" w:cs="宋体"/>
          <w:color w:val="000000"/>
          <w:kern w:val="0"/>
          <w:sz w:val="24"/>
        </w:rPr>
      </w:pPr>
    </w:p>
    <w:p>
      <w:pPr>
        <w:pStyle w:val="6"/>
        <w:rPr>
          <w:rFonts w:hint="eastAsia" w:ascii="宋体" w:hAnsi="宋体" w:cs="宋体"/>
          <w:color w:val="000000"/>
          <w:kern w:val="0"/>
          <w:sz w:val="24"/>
        </w:rPr>
      </w:pPr>
    </w:p>
    <w:p>
      <w:pPr>
        <w:rPr>
          <w:rFonts w:hint="eastAsia"/>
        </w:rPr>
      </w:pPr>
    </w:p>
    <w:p>
      <w:pPr>
        <w:pStyle w:val="6"/>
      </w:pPr>
    </w:p>
    <w:p>
      <w:pPr>
        <w:widowControl/>
        <w:jc w:val="left"/>
        <w:rPr>
          <w:rFonts w:ascii="宋体" w:hAnsi="宋体" w:cs="宋体"/>
          <w:sz w:val="30"/>
          <w:szCs w:val="30"/>
        </w:rPr>
      </w:pPr>
      <w:r>
        <w:rPr>
          <w:rFonts w:hint="eastAsia" w:ascii="宋体" w:hAnsi="宋体" w:cs="宋体"/>
          <w:color w:val="000000"/>
          <w:kern w:val="0"/>
          <w:sz w:val="30"/>
          <w:szCs w:val="30"/>
        </w:rPr>
        <w:t xml:space="preserve">资格证明文件： </w:t>
      </w:r>
    </w:p>
    <w:p>
      <w:pPr>
        <w:widowControl/>
        <w:jc w:val="left"/>
        <w:rPr>
          <w:rFonts w:ascii="宋体" w:hAnsi="宋体" w:cs="宋体"/>
          <w:sz w:val="30"/>
          <w:szCs w:val="30"/>
        </w:rPr>
      </w:pPr>
      <w:r>
        <w:rPr>
          <w:rFonts w:hint="eastAsia" w:ascii="宋体" w:hAnsi="宋体" w:cs="宋体"/>
          <w:color w:val="000000"/>
          <w:kern w:val="0"/>
          <w:sz w:val="30"/>
          <w:szCs w:val="30"/>
        </w:rPr>
        <w:t xml:space="preserve">（1）经有关部门年检通过且在有效期内的《营业执照副本》或《事业单位法人证》复印件； </w:t>
      </w:r>
    </w:p>
    <w:p>
      <w:pPr>
        <w:widowControl/>
        <w:jc w:val="left"/>
        <w:rPr>
          <w:rFonts w:ascii="宋体" w:hAnsi="宋体" w:cs="宋体"/>
          <w:sz w:val="30"/>
          <w:szCs w:val="30"/>
        </w:rPr>
      </w:pPr>
      <w:r>
        <w:rPr>
          <w:rFonts w:hint="eastAsia" w:ascii="宋体" w:hAnsi="宋体" w:cs="宋体"/>
          <w:color w:val="000000"/>
          <w:kern w:val="0"/>
          <w:sz w:val="30"/>
          <w:szCs w:val="30"/>
        </w:rPr>
        <w:t xml:space="preserve">（2）提供最新近一年的财务状况报告、依法缴纳税收和社会保障资金的相关材料（新成立不足一年的公司须出具情况说明）或《承诺函》； </w:t>
      </w:r>
    </w:p>
    <w:p>
      <w:pPr>
        <w:widowControl/>
        <w:jc w:val="left"/>
        <w:rPr>
          <w:rFonts w:ascii="宋体" w:hAnsi="宋体" w:cs="宋体"/>
          <w:color w:val="000000"/>
          <w:kern w:val="0"/>
          <w:sz w:val="30"/>
          <w:szCs w:val="30"/>
        </w:rPr>
      </w:pPr>
      <w:r>
        <w:rPr>
          <w:rFonts w:hint="eastAsia" w:ascii="宋体" w:hAnsi="宋体" w:cs="宋体"/>
          <w:color w:val="000000"/>
          <w:kern w:val="0"/>
          <w:sz w:val="30"/>
          <w:szCs w:val="30"/>
        </w:rPr>
        <w:t>（3）符合参加政府采购活动应当具备的一般条件的承诺函</w:t>
      </w:r>
    </w:p>
    <w:p>
      <w:pPr>
        <w:widowControl/>
        <w:jc w:val="left"/>
        <w:rPr>
          <w:rFonts w:ascii="宋体" w:hAnsi="宋体" w:cs="宋体"/>
          <w:sz w:val="30"/>
          <w:szCs w:val="30"/>
        </w:rPr>
      </w:pPr>
      <w:r>
        <w:rPr>
          <w:rFonts w:hint="eastAsia" w:ascii="宋体" w:hAnsi="宋体" w:cs="宋体"/>
          <w:color w:val="000000"/>
          <w:kern w:val="0"/>
          <w:sz w:val="30"/>
          <w:szCs w:val="30"/>
        </w:rPr>
        <w:t xml:space="preserve">（4）提供招标公告中符合投标供应商特定条件要求的有效资质证书复印件（如有）； </w:t>
      </w:r>
    </w:p>
    <w:p>
      <w:pPr>
        <w:widowControl/>
        <w:jc w:val="left"/>
      </w:pPr>
      <w:r>
        <w:rPr>
          <w:rFonts w:hint="eastAsia" w:ascii="宋体" w:hAnsi="宋体" w:cs="宋体"/>
          <w:b/>
          <w:bCs/>
          <w:color w:val="000000"/>
          <w:kern w:val="0"/>
          <w:sz w:val="30"/>
          <w:szCs w:val="30"/>
        </w:rPr>
        <w:t>说明：以上材料均需加盖公司公章。</w:t>
      </w:r>
    </w:p>
    <w:p>
      <w:pPr>
        <w:pStyle w:val="11"/>
        <w:spacing w:beforeLines="0" w:afterLines="0"/>
        <w:rPr>
          <w:rFonts w:hAnsi="宋体"/>
          <w:b/>
          <w:bCs/>
          <w:sz w:val="28"/>
          <w:szCs w:val="28"/>
        </w:rPr>
      </w:pPr>
    </w:p>
    <w:p>
      <w:pPr>
        <w:wordWrap w:val="0"/>
        <w:spacing w:beforeLines="50"/>
        <w:jc w:val="right"/>
        <w:rPr>
          <w:rFonts w:ascii="宋体" w:hAnsi="宋体"/>
          <w:b/>
          <w:bCs/>
          <w:szCs w:val="28"/>
        </w:rPr>
      </w:pPr>
    </w:p>
    <w:p>
      <w:pPr>
        <w:pStyle w:val="5"/>
        <w:rPr>
          <w:rFonts w:ascii="宋体" w:hAnsi="宋体"/>
          <w:b w:val="0"/>
          <w:bCs w:val="0"/>
          <w:szCs w:val="28"/>
        </w:rPr>
      </w:pPr>
    </w:p>
    <w:p>
      <w:pPr>
        <w:rPr>
          <w:rFonts w:ascii="宋体" w:hAnsi="宋体"/>
          <w:b/>
          <w:bCs/>
          <w:szCs w:val="28"/>
        </w:rPr>
      </w:pPr>
    </w:p>
    <w:p>
      <w:pPr>
        <w:pStyle w:val="5"/>
        <w:rPr>
          <w:rFonts w:ascii="宋体" w:hAnsi="宋体"/>
          <w:b w:val="0"/>
          <w:bCs w:val="0"/>
          <w:szCs w:val="28"/>
        </w:rPr>
      </w:pPr>
    </w:p>
    <w:p>
      <w:pPr>
        <w:rPr>
          <w:rFonts w:ascii="宋体" w:hAnsi="宋体"/>
          <w:b/>
          <w:bCs/>
          <w:szCs w:val="28"/>
        </w:rPr>
      </w:pPr>
    </w:p>
    <w:p>
      <w:pPr>
        <w:rPr>
          <w:rFonts w:ascii="宋体" w:hAnsi="宋体"/>
          <w:b/>
          <w:bCs/>
          <w:szCs w:val="28"/>
        </w:rPr>
      </w:pPr>
    </w:p>
    <w:p>
      <w:pPr>
        <w:widowControl/>
        <w:jc w:val="left"/>
        <w:rPr>
          <w:rFonts w:hint="eastAsia" w:ascii="宋体" w:hAnsi="宋体" w:cs="宋体"/>
          <w:b/>
          <w:bCs/>
          <w:color w:val="000000"/>
          <w:kern w:val="0"/>
          <w:sz w:val="31"/>
          <w:szCs w:val="31"/>
        </w:rPr>
      </w:pPr>
    </w:p>
    <w:p>
      <w:pPr>
        <w:pStyle w:val="6"/>
        <w:rPr>
          <w:rFonts w:hint="eastAsia"/>
        </w:rPr>
      </w:pPr>
    </w:p>
    <w:p>
      <w:pPr>
        <w:rPr>
          <w:rFonts w:hint="eastAsia"/>
        </w:rPr>
      </w:pPr>
    </w:p>
    <w:p>
      <w:pPr>
        <w:widowControl/>
        <w:jc w:val="center"/>
        <w:rPr>
          <w:sz w:val="32"/>
          <w:szCs w:val="32"/>
        </w:rPr>
      </w:pPr>
      <w:r>
        <w:rPr>
          <w:rFonts w:hint="eastAsia" w:ascii="宋体" w:hAnsi="宋体" w:cs="宋体"/>
          <w:b/>
          <w:bCs/>
          <w:color w:val="000000"/>
          <w:kern w:val="0"/>
          <w:sz w:val="32"/>
          <w:szCs w:val="32"/>
        </w:rPr>
        <w:t>依法缴纳税收和社会保障资金的《承诺函》</w:t>
      </w:r>
    </w:p>
    <w:p>
      <w:pPr>
        <w:widowControl/>
        <w:jc w:val="left"/>
        <w:rPr>
          <w:rFonts w:ascii="宋体" w:hAnsi="宋体" w:cs="宋体"/>
          <w:color w:val="000000"/>
          <w:kern w:val="0"/>
          <w:sz w:val="30"/>
          <w:szCs w:val="30"/>
        </w:rPr>
      </w:pPr>
    </w:p>
    <w:p>
      <w:pPr>
        <w:widowControl/>
        <w:jc w:val="left"/>
        <w:rPr>
          <w:rFonts w:hint="eastAsia" w:eastAsia="宋体"/>
          <w:sz w:val="30"/>
          <w:szCs w:val="30"/>
          <w:lang w:eastAsia="zh-CN"/>
        </w:rPr>
      </w:pPr>
      <w:r>
        <w:rPr>
          <w:rFonts w:hint="eastAsia" w:ascii="宋体" w:hAnsi="宋体" w:cs="宋体"/>
          <w:color w:val="000000"/>
          <w:kern w:val="0"/>
          <w:sz w:val="30"/>
          <w:szCs w:val="30"/>
        </w:rPr>
        <w:t>致：</w:t>
      </w:r>
      <w:r>
        <w:rPr>
          <w:rFonts w:hint="eastAsia" w:ascii="宋体" w:hAnsi="宋体" w:cs="宋体"/>
          <w:color w:val="000000"/>
          <w:kern w:val="0"/>
          <w:sz w:val="30"/>
          <w:szCs w:val="30"/>
          <w:lang w:eastAsia="zh-CN"/>
        </w:rPr>
        <w:t>兰溪市人民医院医共体兰江院区</w:t>
      </w:r>
    </w:p>
    <w:p>
      <w:pPr>
        <w:widowControl/>
        <w:ind w:firstLine="600" w:firstLineChars="200"/>
        <w:jc w:val="left"/>
        <w:rPr>
          <w:sz w:val="30"/>
          <w:szCs w:val="30"/>
        </w:rPr>
      </w:pPr>
      <w:r>
        <w:rPr>
          <w:rFonts w:hint="eastAsia" w:ascii="宋体" w:hAnsi="宋体" w:cs="宋体"/>
          <w:color w:val="000000"/>
          <w:kern w:val="0"/>
          <w:sz w:val="30"/>
          <w:szCs w:val="30"/>
        </w:rPr>
        <w:t xml:space="preserve">我公司郑重声明，我公司严格依法缴纳税收和社会保障资金，本文件中所提供的相关材料均真实有效，不存在虚假、造假行为。如有违反，愿承担一切责任。 </w:t>
      </w:r>
    </w:p>
    <w:p>
      <w:pPr>
        <w:widowControl/>
        <w:jc w:val="left"/>
        <w:rPr>
          <w:rFonts w:ascii="宋体" w:hAnsi="宋体" w:cs="宋体"/>
          <w:color w:val="000000"/>
          <w:kern w:val="0"/>
          <w:sz w:val="30"/>
          <w:szCs w:val="30"/>
        </w:rPr>
      </w:pPr>
    </w:p>
    <w:p>
      <w:pPr>
        <w:widowControl/>
        <w:jc w:val="left"/>
        <w:rPr>
          <w:sz w:val="30"/>
          <w:szCs w:val="30"/>
        </w:rPr>
      </w:pPr>
      <w:r>
        <w:rPr>
          <w:rFonts w:hint="eastAsia" w:ascii="宋体" w:hAnsi="宋体" w:cs="宋体"/>
          <w:color w:val="000000"/>
          <w:kern w:val="0"/>
          <w:sz w:val="30"/>
          <w:szCs w:val="30"/>
        </w:rPr>
        <w:t xml:space="preserve">特此承诺！ </w:t>
      </w:r>
    </w:p>
    <w:p>
      <w:pPr>
        <w:widowControl/>
        <w:jc w:val="left"/>
        <w:rPr>
          <w:rFonts w:ascii="宋体" w:hAnsi="宋体" w:cs="宋体"/>
          <w:color w:val="000000"/>
          <w:kern w:val="0"/>
          <w:sz w:val="30"/>
          <w:szCs w:val="30"/>
        </w:rPr>
      </w:pPr>
    </w:p>
    <w:p>
      <w:pPr>
        <w:widowControl/>
        <w:jc w:val="left"/>
        <w:rPr>
          <w:rFonts w:ascii="宋体" w:hAnsi="宋体" w:cs="宋体"/>
          <w:color w:val="000000"/>
          <w:kern w:val="0"/>
          <w:sz w:val="30"/>
          <w:szCs w:val="30"/>
        </w:rPr>
      </w:pPr>
    </w:p>
    <w:p>
      <w:pPr>
        <w:widowControl/>
        <w:ind w:firstLine="3900" w:firstLineChars="1300"/>
        <w:jc w:val="left"/>
        <w:rPr>
          <w:sz w:val="30"/>
          <w:szCs w:val="30"/>
        </w:rPr>
      </w:pPr>
      <w:r>
        <w:rPr>
          <w:rFonts w:hint="eastAsia" w:ascii="宋体" w:hAnsi="宋体" w:cs="宋体"/>
          <w:color w:val="000000"/>
          <w:kern w:val="0"/>
          <w:sz w:val="30"/>
          <w:szCs w:val="30"/>
        </w:rPr>
        <w:t xml:space="preserve">投标供应商名称（盖章）： </w:t>
      </w:r>
    </w:p>
    <w:p>
      <w:pPr>
        <w:widowControl/>
        <w:jc w:val="left"/>
        <w:rPr>
          <w:rFonts w:ascii="宋体" w:hAnsi="宋体" w:cs="宋体"/>
          <w:color w:val="000000"/>
          <w:kern w:val="0"/>
          <w:sz w:val="30"/>
          <w:szCs w:val="30"/>
        </w:rPr>
      </w:pPr>
    </w:p>
    <w:p>
      <w:pPr>
        <w:widowControl/>
        <w:ind w:firstLine="4200" w:firstLineChars="1400"/>
        <w:jc w:val="left"/>
        <w:rPr>
          <w:sz w:val="30"/>
          <w:szCs w:val="30"/>
        </w:rPr>
      </w:pPr>
      <w:r>
        <w:rPr>
          <w:rFonts w:hint="eastAsia" w:ascii="宋体" w:hAnsi="宋体" w:cs="宋体"/>
          <w:color w:val="000000"/>
          <w:kern w:val="0"/>
          <w:sz w:val="30"/>
          <w:szCs w:val="30"/>
        </w:rPr>
        <w:t>日 期：</w:t>
      </w:r>
    </w:p>
    <w:p>
      <w:pPr>
        <w:widowControl/>
        <w:jc w:val="left"/>
        <w:rPr>
          <w:rFonts w:ascii="宋体" w:hAnsi="宋体" w:cs="宋体"/>
          <w:b/>
          <w:bCs/>
          <w:color w:val="000000"/>
          <w:kern w:val="0"/>
          <w:sz w:val="31"/>
          <w:szCs w:val="31"/>
        </w:rPr>
      </w:pPr>
    </w:p>
    <w:p>
      <w:pPr>
        <w:widowControl/>
        <w:jc w:val="left"/>
        <w:rPr>
          <w:rFonts w:ascii="宋体" w:hAnsi="宋体" w:cs="宋体"/>
          <w:b/>
          <w:bCs/>
          <w:color w:val="000000"/>
          <w:kern w:val="0"/>
          <w:sz w:val="31"/>
          <w:szCs w:val="31"/>
        </w:rPr>
      </w:pPr>
    </w:p>
    <w:p>
      <w:pPr>
        <w:widowControl/>
        <w:jc w:val="left"/>
        <w:rPr>
          <w:rFonts w:ascii="宋体" w:hAnsi="宋体" w:cs="宋体"/>
          <w:b/>
          <w:bCs/>
          <w:color w:val="000000"/>
          <w:kern w:val="0"/>
          <w:sz w:val="31"/>
          <w:szCs w:val="31"/>
        </w:rPr>
      </w:pPr>
    </w:p>
    <w:p>
      <w:pPr>
        <w:widowControl/>
        <w:jc w:val="left"/>
        <w:rPr>
          <w:rFonts w:ascii="宋体" w:hAnsi="宋体" w:cs="宋体"/>
          <w:b/>
          <w:bCs/>
          <w:color w:val="000000"/>
          <w:kern w:val="0"/>
          <w:sz w:val="31"/>
          <w:szCs w:val="31"/>
        </w:rPr>
      </w:pPr>
    </w:p>
    <w:p>
      <w:pPr>
        <w:widowControl/>
        <w:jc w:val="left"/>
        <w:rPr>
          <w:rFonts w:ascii="宋体" w:hAnsi="宋体" w:cs="宋体"/>
          <w:b/>
          <w:bCs/>
          <w:color w:val="000000"/>
          <w:kern w:val="0"/>
          <w:sz w:val="31"/>
          <w:szCs w:val="31"/>
        </w:rPr>
      </w:pPr>
    </w:p>
    <w:p>
      <w:pPr>
        <w:widowControl/>
        <w:jc w:val="left"/>
        <w:rPr>
          <w:rFonts w:ascii="宋体" w:hAnsi="宋体" w:cs="宋体"/>
          <w:b/>
          <w:bCs/>
          <w:color w:val="000000"/>
          <w:kern w:val="0"/>
          <w:sz w:val="31"/>
          <w:szCs w:val="31"/>
        </w:rPr>
      </w:pPr>
    </w:p>
    <w:p>
      <w:pPr>
        <w:widowControl/>
        <w:jc w:val="left"/>
        <w:rPr>
          <w:rFonts w:ascii="宋体" w:hAnsi="宋体" w:cs="宋体"/>
          <w:b/>
          <w:bCs/>
          <w:color w:val="000000"/>
          <w:kern w:val="0"/>
          <w:sz w:val="31"/>
          <w:szCs w:val="31"/>
        </w:rPr>
      </w:pPr>
    </w:p>
    <w:p>
      <w:pPr>
        <w:widowControl/>
        <w:jc w:val="left"/>
        <w:rPr>
          <w:rFonts w:ascii="宋体" w:hAnsi="宋体" w:cs="宋体"/>
          <w:b/>
          <w:bCs/>
          <w:color w:val="000000"/>
          <w:kern w:val="0"/>
          <w:sz w:val="31"/>
          <w:szCs w:val="31"/>
        </w:rPr>
      </w:pPr>
    </w:p>
    <w:p>
      <w:pPr>
        <w:widowControl/>
        <w:jc w:val="left"/>
        <w:rPr>
          <w:rFonts w:ascii="宋体" w:hAnsi="宋体" w:cs="宋体"/>
          <w:b/>
          <w:bCs/>
          <w:color w:val="000000"/>
          <w:kern w:val="0"/>
          <w:sz w:val="31"/>
          <w:szCs w:val="31"/>
        </w:rPr>
      </w:pPr>
    </w:p>
    <w:p>
      <w:pPr>
        <w:pStyle w:val="16"/>
        <w:spacing w:before="100" w:beforeAutospacing="0" w:after="100" w:afterAutospacing="0" w:line="360" w:lineRule="auto"/>
        <w:jc w:val="center"/>
        <w:rPr>
          <w:rFonts w:ascii="宋体" w:hAnsi="宋体" w:cs="宋体"/>
          <w:color w:val="000000"/>
          <w:kern w:val="0"/>
          <w:sz w:val="30"/>
          <w:szCs w:val="30"/>
        </w:rPr>
      </w:pPr>
      <w:r>
        <w:rPr>
          <w:rFonts w:hint="eastAsia" w:cs="宋体"/>
          <w:b/>
          <w:bCs/>
          <w:color w:val="000000"/>
          <w:sz w:val="32"/>
          <w:szCs w:val="32"/>
        </w:rPr>
        <w:t>符合参加政府采购活动应当具备的一般条件的承诺函</w:t>
      </w:r>
    </w:p>
    <w:p>
      <w:pPr>
        <w:widowControl/>
        <w:jc w:val="left"/>
        <w:rPr>
          <w:rFonts w:hint="eastAsia" w:eastAsia="宋体" w:cs="宋体"/>
          <w:color w:val="000000"/>
          <w:sz w:val="30"/>
          <w:szCs w:val="30"/>
          <w:lang w:eastAsia="zh-CN"/>
        </w:rPr>
      </w:pPr>
      <w:r>
        <w:rPr>
          <w:rFonts w:hint="eastAsia" w:ascii="宋体" w:hAnsi="宋体" w:cs="宋体"/>
          <w:color w:val="000000"/>
          <w:kern w:val="0"/>
          <w:sz w:val="30"/>
          <w:szCs w:val="30"/>
        </w:rPr>
        <w:t>致：</w:t>
      </w:r>
      <w:r>
        <w:rPr>
          <w:rFonts w:hint="eastAsia" w:ascii="宋体" w:hAnsi="宋体" w:cs="宋体"/>
          <w:color w:val="000000"/>
          <w:kern w:val="0"/>
          <w:sz w:val="30"/>
          <w:szCs w:val="30"/>
          <w:lang w:eastAsia="zh-CN"/>
        </w:rPr>
        <w:t>兰溪市人民医院医共体兰江院区</w:t>
      </w:r>
    </w:p>
    <w:p>
      <w:pPr>
        <w:pStyle w:val="16"/>
        <w:spacing w:beforeAutospacing="0" w:afterAutospacing="0" w:line="360" w:lineRule="auto"/>
        <w:ind w:firstLine="600" w:firstLineChars="200"/>
        <w:jc w:val="both"/>
        <w:rPr>
          <w:rFonts w:cs="宋体"/>
          <w:color w:val="000000"/>
          <w:sz w:val="30"/>
          <w:szCs w:val="30"/>
        </w:rPr>
      </w:pPr>
      <w:r>
        <w:rPr>
          <w:rFonts w:hint="eastAsia" w:cs="宋体"/>
          <w:color w:val="000000"/>
          <w:sz w:val="30"/>
          <w:szCs w:val="30"/>
        </w:rPr>
        <w:t>我方参与XXX项目【项目编号：XXX】政府采购活动，郑重承诺：</w:t>
      </w:r>
    </w:p>
    <w:p>
      <w:pPr>
        <w:pStyle w:val="16"/>
        <w:spacing w:beforeAutospacing="0" w:afterAutospacing="0" w:line="360" w:lineRule="auto"/>
        <w:ind w:firstLine="600" w:firstLineChars="200"/>
        <w:jc w:val="both"/>
        <w:rPr>
          <w:rFonts w:cs="宋体"/>
          <w:color w:val="000000"/>
          <w:sz w:val="30"/>
          <w:szCs w:val="30"/>
        </w:rPr>
      </w:pPr>
      <w:r>
        <w:rPr>
          <w:rFonts w:hint="eastAsia" w:cs="宋体"/>
          <w:color w:val="000000"/>
          <w:sz w:val="30"/>
          <w:szCs w:val="30"/>
        </w:rPr>
        <w:t>（一）具备《中华人民共和国政府采购法》第二十二条第一款规定的条件：</w:t>
      </w:r>
    </w:p>
    <w:p>
      <w:pPr>
        <w:pStyle w:val="16"/>
        <w:spacing w:beforeAutospacing="0" w:afterAutospacing="0" w:line="360" w:lineRule="auto"/>
        <w:ind w:left="480"/>
        <w:jc w:val="both"/>
        <w:rPr>
          <w:rFonts w:cs="宋体"/>
          <w:color w:val="000000"/>
          <w:sz w:val="30"/>
          <w:szCs w:val="30"/>
        </w:rPr>
      </w:pPr>
      <w:r>
        <w:rPr>
          <w:rFonts w:hint="eastAsia" w:cs="宋体"/>
          <w:color w:val="000000"/>
          <w:sz w:val="30"/>
          <w:szCs w:val="30"/>
        </w:rPr>
        <w:t>1、具有独立承担民事责任的能力；</w:t>
      </w:r>
    </w:p>
    <w:p>
      <w:pPr>
        <w:pStyle w:val="16"/>
        <w:spacing w:beforeAutospacing="0" w:afterAutospacing="0" w:line="360" w:lineRule="auto"/>
        <w:ind w:left="480"/>
        <w:jc w:val="both"/>
        <w:rPr>
          <w:rFonts w:cs="宋体"/>
          <w:color w:val="000000"/>
          <w:sz w:val="30"/>
          <w:szCs w:val="30"/>
        </w:rPr>
      </w:pPr>
      <w:r>
        <w:rPr>
          <w:rFonts w:hint="eastAsia" w:cs="宋体"/>
          <w:color w:val="000000"/>
          <w:sz w:val="30"/>
          <w:szCs w:val="30"/>
        </w:rPr>
        <w:t xml:space="preserve">2、具有良好的商业信誉和健全的财务会计制度； </w:t>
      </w:r>
    </w:p>
    <w:p>
      <w:pPr>
        <w:pStyle w:val="16"/>
        <w:spacing w:beforeAutospacing="0" w:afterAutospacing="0" w:line="360" w:lineRule="auto"/>
        <w:ind w:left="480"/>
        <w:jc w:val="both"/>
        <w:rPr>
          <w:rFonts w:cs="宋体"/>
          <w:color w:val="000000"/>
          <w:sz w:val="30"/>
          <w:szCs w:val="30"/>
        </w:rPr>
      </w:pPr>
      <w:r>
        <w:rPr>
          <w:rFonts w:hint="eastAsia" w:cs="宋体"/>
          <w:color w:val="000000"/>
          <w:sz w:val="30"/>
          <w:szCs w:val="30"/>
        </w:rPr>
        <w:t>3、具有履行合同所必需的设备和专业技术能力；</w:t>
      </w:r>
    </w:p>
    <w:p>
      <w:pPr>
        <w:pStyle w:val="16"/>
        <w:spacing w:beforeAutospacing="0" w:afterAutospacing="0" w:line="360" w:lineRule="auto"/>
        <w:ind w:left="480"/>
        <w:jc w:val="both"/>
        <w:rPr>
          <w:rFonts w:cs="宋体"/>
          <w:color w:val="000000"/>
          <w:sz w:val="30"/>
          <w:szCs w:val="30"/>
        </w:rPr>
      </w:pPr>
      <w:r>
        <w:rPr>
          <w:rFonts w:hint="eastAsia" w:cs="宋体"/>
          <w:color w:val="000000"/>
          <w:sz w:val="30"/>
          <w:szCs w:val="30"/>
        </w:rPr>
        <w:t>4、有依法缴纳税收和社会保障资金的良好记录；</w:t>
      </w:r>
    </w:p>
    <w:p>
      <w:pPr>
        <w:pStyle w:val="16"/>
        <w:spacing w:beforeAutospacing="0" w:afterAutospacing="0" w:line="360" w:lineRule="auto"/>
        <w:ind w:left="480"/>
        <w:jc w:val="both"/>
        <w:rPr>
          <w:rFonts w:cs="宋体"/>
          <w:color w:val="000000"/>
          <w:sz w:val="30"/>
          <w:szCs w:val="30"/>
        </w:rPr>
      </w:pPr>
      <w:r>
        <w:rPr>
          <w:rFonts w:hint="eastAsia" w:cs="宋体"/>
          <w:color w:val="000000"/>
          <w:sz w:val="30"/>
          <w:szCs w:val="30"/>
        </w:rPr>
        <w:t>5、参加政府采购活动前三年内，在经营活动中没有重大违法记录；</w:t>
      </w:r>
    </w:p>
    <w:p>
      <w:pPr>
        <w:pStyle w:val="16"/>
        <w:spacing w:beforeAutospacing="0" w:afterAutospacing="0" w:line="360" w:lineRule="auto"/>
        <w:ind w:left="480"/>
        <w:jc w:val="both"/>
        <w:rPr>
          <w:rFonts w:cs="宋体"/>
          <w:color w:val="000000"/>
          <w:sz w:val="30"/>
          <w:szCs w:val="30"/>
        </w:rPr>
      </w:pPr>
      <w:r>
        <w:rPr>
          <w:rFonts w:hint="eastAsia" w:cs="宋体"/>
          <w:color w:val="000000"/>
          <w:sz w:val="30"/>
          <w:szCs w:val="30"/>
        </w:rPr>
        <w:t>6、具有法律、行政法规规定的其他条件。</w:t>
      </w:r>
    </w:p>
    <w:p>
      <w:pPr>
        <w:pStyle w:val="16"/>
        <w:spacing w:beforeAutospacing="0" w:afterAutospacing="0" w:line="360" w:lineRule="auto"/>
        <w:ind w:firstLine="600" w:firstLineChars="200"/>
        <w:jc w:val="both"/>
        <w:rPr>
          <w:rFonts w:cs="宋体"/>
          <w:color w:val="000000"/>
          <w:sz w:val="30"/>
          <w:szCs w:val="30"/>
        </w:rPr>
      </w:pPr>
      <w:r>
        <w:rPr>
          <w:rFonts w:hint="eastAsia" w:cs="宋体"/>
          <w:color w:val="000000"/>
          <w:sz w:val="30"/>
          <w:szCs w:val="30"/>
        </w:rPr>
        <w:t>（二）未被信用中国（www.creditchina.gov.cn)、中国政府采购网（www.ccgp.gov.cn）列入失信被执行人、重大税收违法案件当事人名单、政府采购严重违法失信行为记录名单。</w:t>
      </w:r>
    </w:p>
    <w:p>
      <w:pPr>
        <w:pStyle w:val="16"/>
        <w:spacing w:beforeAutospacing="0" w:afterAutospacing="0" w:line="360" w:lineRule="auto"/>
        <w:ind w:left="480"/>
        <w:jc w:val="both"/>
        <w:rPr>
          <w:rFonts w:cs="宋体"/>
          <w:color w:val="000000"/>
          <w:sz w:val="30"/>
          <w:szCs w:val="30"/>
        </w:rPr>
      </w:pPr>
      <w:r>
        <w:rPr>
          <w:rFonts w:hint="eastAsia" w:cs="宋体"/>
          <w:color w:val="000000"/>
          <w:sz w:val="30"/>
          <w:szCs w:val="30"/>
        </w:rPr>
        <w:t>（三）不存在以下情况：</w:t>
      </w:r>
    </w:p>
    <w:p>
      <w:pPr>
        <w:pStyle w:val="16"/>
        <w:spacing w:beforeAutospacing="0" w:afterAutospacing="0" w:line="360" w:lineRule="auto"/>
        <w:ind w:firstLine="600" w:firstLineChars="200"/>
        <w:jc w:val="both"/>
        <w:rPr>
          <w:rFonts w:cs="宋体"/>
          <w:color w:val="000000"/>
          <w:sz w:val="30"/>
          <w:szCs w:val="30"/>
        </w:rPr>
      </w:pPr>
      <w:r>
        <w:rPr>
          <w:rFonts w:hint="eastAsia" w:cs="宋体"/>
          <w:color w:val="000000"/>
          <w:sz w:val="30"/>
          <w:szCs w:val="30"/>
        </w:rPr>
        <w:t>1、单位负责人为同一人或者存在直接控股、管理关系的不同供应商参加同一合同项下的政府采购活动的；</w:t>
      </w:r>
    </w:p>
    <w:p>
      <w:pPr>
        <w:pStyle w:val="16"/>
        <w:spacing w:beforeAutospacing="0" w:afterAutospacing="0" w:line="360" w:lineRule="auto"/>
        <w:ind w:left="480"/>
        <w:jc w:val="both"/>
        <w:rPr>
          <w:rFonts w:cs="宋体"/>
          <w:color w:val="000000"/>
          <w:sz w:val="30"/>
          <w:szCs w:val="30"/>
        </w:rPr>
      </w:pPr>
      <w:r>
        <w:rPr>
          <w:rFonts w:hint="eastAsia" w:cs="宋体"/>
          <w:color w:val="000000"/>
          <w:sz w:val="30"/>
          <w:szCs w:val="30"/>
        </w:rPr>
        <w:t>2、为采购项目提供整体设计、规范编制或者项目管理、监理、检测等服务后再参加该采购项目的其他采购活动的。</w:t>
      </w:r>
    </w:p>
    <w:p>
      <w:pPr>
        <w:pStyle w:val="16"/>
        <w:spacing w:beforeAutospacing="0" w:afterAutospacing="0" w:line="360" w:lineRule="auto"/>
        <w:ind w:left="480"/>
        <w:jc w:val="both"/>
        <w:rPr>
          <w:rFonts w:cs="宋体"/>
          <w:color w:val="000000"/>
          <w:sz w:val="30"/>
          <w:szCs w:val="30"/>
        </w:rPr>
      </w:pPr>
      <w:r>
        <w:rPr>
          <w:rFonts w:hint="eastAsia" w:cs="宋体"/>
          <w:color w:val="000000"/>
          <w:sz w:val="30"/>
          <w:szCs w:val="30"/>
        </w:rPr>
        <w:t>特此承诺！</w:t>
      </w:r>
    </w:p>
    <w:p>
      <w:pPr>
        <w:pStyle w:val="16"/>
        <w:spacing w:beforeAutospacing="0" w:afterAutospacing="0" w:line="360" w:lineRule="auto"/>
        <w:ind w:left="4410"/>
        <w:jc w:val="both"/>
        <w:rPr>
          <w:rFonts w:cs="宋体"/>
          <w:color w:val="000000"/>
          <w:sz w:val="30"/>
          <w:szCs w:val="30"/>
        </w:rPr>
      </w:pPr>
      <w:r>
        <w:rPr>
          <w:rFonts w:hint="eastAsia" w:cs="宋体"/>
          <w:color w:val="000000"/>
          <w:sz w:val="30"/>
          <w:szCs w:val="30"/>
        </w:rPr>
        <w:t>投标人名称(电子签名)：</w:t>
      </w:r>
    </w:p>
    <w:p>
      <w:pPr>
        <w:pStyle w:val="16"/>
        <w:spacing w:beforeAutospacing="0" w:afterAutospacing="0" w:line="360" w:lineRule="auto"/>
        <w:ind w:left="480" w:firstLine="4200" w:firstLineChars="1400"/>
        <w:jc w:val="both"/>
        <w:rPr>
          <w:rFonts w:cs="宋体"/>
          <w:color w:val="000000"/>
          <w:sz w:val="30"/>
          <w:szCs w:val="30"/>
        </w:rPr>
      </w:pPr>
      <w:r>
        <w:rPr>
          <w:rFonts w:hint="eastAsia" w:cs="宋体"/>
          <w:color w:val="000000"/>
          <w:sz w:val="30"/>
          <w:szCs w:val="30"/>
        </w:rPr>
        <w:t>日期： 年 月 日</w:t>
      </w:r>
    </w:p>
    <w:p>
      <w:pPr>
        <w:wordWrap w:val="0"/>
        <w:spacing w:beforeLines="50"/>
        <w:jc w:val="right"/>
        <w:rPr>
          <w:rFonts w:ascii="隶书" w:hAnsi="宋体" w:eastAsia="隶书"/>
          <w:b/>
          <w:i/>
          <w:sz w:val="24"/>
          <w:u w:val="single"/>
        </w:rPr>
      </w:pPr>
    </w:p>
    <w:p>
      <w:pPr>
        <w:spacing w:beforeLines="50"/>
        <w:jc w:val="center"/>
        <w:rPr>
          <w:rFonts w:hint="eastAsia" w:ascii="隶书" w:hAnsi="宋体" w:eastAsia="隶书"/>
          <w:sz w:val="48"/>
          <w:szCs w:val="48"/>
        </w:rPr>
      </w:pPr>
      <w:r>
        <w:rPr>
          <w:rFonts w:hint="eastAsia" w:ascii="隶书" w:hAnsi="宋体" w:eastAsia="隶书"/>
          <w:sz w:val="48"/>
          <w:szCs w:val="48"/>
          <w:lang w:eastAsia="zh-CN"/>
        </w:rPr>
        <w:t>兰溪市防疫应急医院（兰江街道社区卫生服务中心）卫生保洁（含保安）采购项目</w:t>
      </w:r>
    </w:p>
    <w:p>
      <w:pPr>
        <w:spacing w:beforeLines="50"/>
        <w:jc w:val="center"/>
        <w:rPr>
          <w:rFonts w:ascii="隶书" w:hAnsi="Arial Narrow" w:eastAsia="隶书"/>
          <w:sz w:val="48"/>
          <w:szCs w:val="48"/>
        </w:rPr>
      </w:pPr>
      <w:r>
        <w:rPr>
          <w:rFonts w:hint="eastAsia" w:ascii="隶书" w:hAnsi="宋体" w:eastAsia="隶书"/>
          <w:sz w:val="48"/>
          <w:szCs w:val="48"/>
        </w:rPr>
        <w:t xml:space="preserve">（价格标） </w:t>
      </w:r>
    </w:p>
    <w:p>
      <w:pPr>
        <w:pStyle w:val="11"/>
        <w:snapToGrid w:val="0"/>
        <w:spacing w:beforeLines="0" w:afterLines="0" w:line="360" w:lineRule="auto"/>
        <w:jc w:val="right"/>
        <w:rPr>
          <w:rFonts w:ascii="楷体_GB2312" w:hAnsi="宋体" w:eastAsia="楷体_GB2312"/>
          <w:b/>
          <w:bCs/>
          <w:sz w:val="30"/>
          <w:szCs w:val="30"/>
        </w:rPr>
      </w:pPr>
    </w:p>
    <w:p>
      <w:pPr>
        <w:pStyle w:val="11"/>
        <w:snapToGrid w:val="0"/>
        <w:spacing w:beforeLines="0" w:afterLines="0" w:line="360" w:lineRule="auto"/>
        <w:ind w:right="600" w:firstLine="2560" w:firstLineChars="850"/>
        <w:jc w:val="left"/>
        <w:rPr>
          <w:rFonts w:hint="eastAsia" w:ascii="楷体_GB2312" w:hAnsi="宋体" w:eastAsia="楷体_GB2312"/>
          <w:b/>
          <w:bCs/>
          <w:sz w:val="30"/>
          <w:szCs w:val="30"/>
          <w:lang w:eastAsia="zh-CN"/>
        </w:rPr>
      </w:pPr>
      <w:r>
        <w:rPr>
          <w:rFonts w:ascii="楷体_GB2312" w:hAnsi="宋体" w:eastAsia="楷体_GB2312"/>
          <w:b/>
          <w:bCs/>
          <w:sz w:val="30"/>
          <w:szCs w:val="30"/>
        </w:rPr>
        <w:t>项目编号：</w:t>
      </w:r>
      <w:r>
        <w:rPr>
          <w:rFonts w:hint="eastAsia" w:ascii="楷体_GB2312" w:hAnsi="宋体" w:eastAsia="楷体_GB2312"/>
          <w:b/>
          <w:bCs/>
          <w:sz w:val="30"/>
          <w:szCs w:val="30"/>
          <w:lang w:eastAsia="zh-CN"/>
        </w:rPr>
        <w:t xml:space="preserve">LX202213-C1204 </w:t>
      </w:r>
    </w:p>
    <w:p>
      <w:pPr>
        <w:spacing w:line="1200" w:lineRule="exact"/>
        <w:jc w:val="center"/>
        <w:rPr>
          <w:rFonts w:ascii="隶书" w:hAnsi="Arial Narrow" w:eastAsia="隶书"/>
          <w:b/>
          <w:sz w:val="72"/>
          <w:szCs w:val="72"/>
        </w:rPr>
      </w:pPr>
      <w:r>
        <w:rPr>
          <w:rFonts w:hint="eastAsia" w:ascii="隶书" w:hAnsi="Arial Narrow" w:eastAsia="隶书"/>
          <w:b/>
          <w:sz w:val="72"/>
          <w:szCs w:val="72"/>
        </w:rPr>
        <w:t>投</w:t>
      </w:r>
    </w:p>
    <w:p>
      <w:pPr>
        <w:spacing w:line="1200" w:lineRule="exact"/>
        <w:jc w:val="center"/>
        <w:rPr>
          <w:rFonts w:ascii="隶书" w:hAnsi="Arial Narrow" w:eastAsia="隶书"/>
          <w:b/>
          <w:sz w:val="72"/>
          <w:szCs w:val="72"/>
        </w:rPr>
      </w:pPr>
      <w:r>
        <w:rPr>
          <w:rFonts w:hint="eastAsia" w:ascii="隶书" w:hAnsi="Arial Narrow" w:eastAsia="隶书"/>
          <w:b/>
          <w:sz w:val="72"/>
          <w:szCs w:val="72"/>
        </w:rPr>
        <w:t>标</w:t>
      </w:r>
    </w:p>
    <w:p>
      <w:pPr>
        <w:spacing w:line="1200" w:lineRule="exact"/>
        <w:jc w:val="center"/>
        <w:rPr>
          <w:rFonts w:ascii="隶书" w:hAnsi="Arial Narrow" w:eastAsia="隶书"/>
          <w:b/>
          <w:sz w:val="72"/>
          <w:szCs w:val="72"/>
        </w:rPr>
      </w:pPr>
      <w:r>
        <w:rPr>
          <w:rFonts w:hint="eastAsia" w:ascii="隶书" w:hAnsi="Arial Narrow" w:eastAsia="隶书"/>
          <w:b/>
          <w:sz w:val="72"/>
          <w:szCs w:val="72"/>
        </w:rPr>
        <w:t>文</w:t>
      </w:r>
    </w:p>
    <w:p>
      <w:pPr>
        <w:spacing w:line="1200" w:lineRule="exact"/>
        <w:jc w:val="center"/>
        <w:rPr>
          <w:rFonts w:ascii="隶书" w:hAnsi="Arial Narrow" w:eastAsia="隶书"/>
          <w:b/>
          <w:sz w:val="72"/>
          <w:szCs w:val="72"/>
        </w:rPr>
      </w:pPr>
      <w:r>
        <w:rPr>
          <w:rFonts w:hint="eastAsia" w:ascii="隶书" w:hAnsi="Arial Narrow" w:eastAsia="隶书"/>
          <w:b/>
          <w:sz w:val="72"/>
          <w:szCs w:val="72"/>
        </w:rPr>
        <w:t>件</w:t>
      </w:r>
    </w:p>
    <w:p>
      <w:pPr>
        <w:pStyle w:val="11"/>
        <w:snapToGrid w:val="0"/>
        <w:spacing w:beforeLines="0" w:afterLines="0" w:line="360" w:lineRule="auto"/>
        <w:rPr>
          <w:rFonts w:ascii="楷体_GB2312" w:hAnsi="宋体" w:eastAsia="楷体_GB2312"/>
          <w:b/>
          <w:bCs/>
          <w:w w:val="95"/>
          <w:sz w:val="36"/>
          <w:szCs w:val="36"/>
        </w:rPr>
      </w:pPr>
    </w:p>
    <w:p>
      <w:pPr>
        <w:pStyle w:val="11"/>
        <w:snapToGrid w:val="0"/>
        <w:spacing w:beforeLines="0" w:afterLines="0" w:line="360" w:lineRule="auto"/>
        <w:rPr>
          <w:rFonts w:ascii="隶书" w:hAnsi="Arial Narrow" w:eastAsia="隶书"/>
          <w:b/>
          <w:sz w:val="36"/>
          <w:szCs w:val="36"/>
        </w:rPr>
      </w:pPr>
      <w:r>
        <w:rPr>
          <w:rFonts w:ascii="楷体_GB2312" w:hAnsi="宋体" w:eastAsia="楷体_GB2312"/>
          <w:b/>
          <w:bCs/>
          <w:w w:val="95"/>
          <w:sz w:val="36"/>
          <w:szCs w:val="36"/>
        </w:rPr>
        <w:t>投标单位：</w:t>
      </w:r>
    </w:p>
    <w:p>
      <w:pPr>
        <w:pStyle w:val="11"/>
        <w:snapToGrid w:val="0"/>
        <w:spacing w:beforeLines="0" w:afterLines="0" w:line="360" w:lineRule="auto"/>
        <w:rPr>
          <w:rFonts w:ascii="隶书" w:hAnsi="Arial Narrow" w:eastAsia="隶书"/>
          <w:b/>
          <w:sz w:val="36"/>
          <w:szCs w:val="36"/>
        </w:rPr>
      </w:pPr>
      <w:r>
        <w:rPr>
          <w:rFonts w:ascii="楷体_GB2312" w:hAnsi="宋体" w:eastAsia="楷体_GB2312"/>
          <w:b/>
          <w:bCs/>
          <w:w w:val="95"/>
          <w:sz w:val="36"/>
          <w:szCs w:val="36"/>
        </w:rPr>
        <w:t>投标日期：</w:t>
      </w:r>
    </w:p>
    <w:p>
      <w:pPr>
        <w:pStyle w:val="11"/>
        <w:snapToGrid w:val="0"/>
        <w:spacing w:beforeLines="0" w:afterLines="0" w:line="360" w:lineRule="auto"/>
        <w:jc w:val="right"/>
        <w:rPr>
          <w:sz w:val="32"/>
          <w:szCs w:val="32"/>
        </w:rPr>
      </w:pPr>
    </w:p>
    <w:p>
      <w:pPr>
        <w:pStyle w:val="11"/>
        <w:snapToGrid w:val="0"/>
        <w:spacing w:beforeLines="0" w:afterLines="0" w:line="360" w:lineRule="auto"/>
        <w:jc w:val="right"/>
        <w:rPr>
          <w:sz w:val="32"/>
          <w:szCs w:val="32"/>
        </w:rPr>
      </w:pPr>
    </w:p>
    <w:p>
      <w:pPr>
        <w:pStyle w:val="11"/>
        <w:snapToGrid w:val="0"/>
        <w:spacing w:beforeLines="0" w:afterLines="0" w:line="360" w:lineRule="auto"/>
        <w:jc w:val="right"/>
        <w:rPr>
          <w:rFonts w:hint="eastAsia"/>
          <w:sz w:val="32"/>
          <w:szCs w:val="32"/>
        </w:rPr>
      </w:pPr>
    </w:p>
    <w:p>
      <w:pPr>
        <w:rPr>
          <w:rFonts w:hint="eastAsia"/>
        </w:rPr>
      </w:pPr>
    </w:p>
    <w:p>
      <w:pPr>
        <w:pStyle w:val="11"/>
        <w:snapToGrid w:val="0"/>
        <w:spacing w:beforeLines="0" w:afterLines="0" w:line="360" w:lineRule="auto"/>
        <w:jc w:val="right"/>
        <w:rPr>
          <w:sz w:val="28"/>
          <w:szCs w:val="28"/>
        </w:rPr>
      </w:pPr>
    </w:p>
    <w:p>
      <w:pPr>
        <w:pStyle w:val="6"/>
        <w:spacing w:after="120"/>
        <w:jc w:val="center"/>
        <w:rPr>
          <w:rFonts w:ascii="宋体" w:hAnsi="宋体" w:eastAsia="宋体"/>
          <w:sz w:val="30"/>
          <w:szCs w:val="30"/>
        </w:rPr>
      </w:pPr>
      <w:r>
        <w:rPr>
          <w:rFonts w:ascii="宋体" w:hAnsi="宋体" w:eastAsia="宋体"/>
          <w:sz w:val="30"/>
          <w:szCs w:val="30"/>
        </w:rPr>
        <w:t>投 标</w:t>
      </w:r>
      <w:r>
        <w:rPr>
          <w:rFonts w:hint="eastAsia" w:ascii="宋体" w:hAnsi="宋体" w:eastAsia="宋体"/>
          <w:sz w:val="30"/>
          <w:szCs w:val="30"/>
          <w:lang w:val="en-US" w:eastAsia="zh-CN"/>
        </w:rPr>
        <w:t xml:space="preserve"> </w:t>
      </w:r>
      <w:r>
        <w:rPr>
          <w:rFonts w:ascii="宋体" w:hAnsi="宋体" w:eastAsia="宋体"/>
          <w:sz w:val="30"/>
          <w:szCs w:val="30"/>
        </w:rPr>
        <w:t>函</w:t>
      </w:r>
    </w:p>
    <w:p>
      <w:pPr>
        <w:spacing w:line="440" w:lineRule="exact"/>
        <w:rPr>
          <w:rFonts w:hint="eastAsia" w:ascii="宋体" w:hAnsi="宋体" w:eastAsia="宋体"/>
          <w:sz w:val="21"/>
          <w:szCs w:val="21"/>
          <w:lang w:eastAsia="zh-CN"/>
        </w:rPr>
      </w:pPr>
      <w:r>
        <w:rPr>
          <w:rFonts w:ascii="宋体" w:hAnsi="宋体"/>
          <w:sz w:val="21"/>
          <w:szCs w:val="21"/>
        </w:rPr>
        <w:t>致：</w:t>
      </w:r>
      <w:r>
        <w:rPr>
          <w:rFonts w:hint="eastAsia" w:ascii="宋体" w:hAnsi="宋体"/>
          <w:sz w:val="21"/>
          <w:szCs w:val="21"/>
          <w:lang w:eastAsia="zh-CN"/>
        </w:rPr>
        <w:t>兰溪市人民医院医共体兰江院区</w:t>
      </w:r>
    </w:p>
    <w:p>
      <w:pPr>
        <w:pStyle w:val="11"/>
        <w:spacing w:beforeLines="0" w:afterLines="0" w:line="440" w:lineRule="exact"/>
        <w:rPr>
          <w:rFonts w:hAnsi="宋体"/>
          <w:sz w:val="21"/>
          <w:szCs w:val="21"/>
        </w:rPr>
      </w:pPr>
      <w:r>
        <w:rPr>
          <w:rFonts w:hAnsi="宋体"/>
          <w:sz w:val="21"/>
          <w:szCs w:val="21"/>
        </w:rPr>
        <w:t xml:space="preserve">    _________________________（投标人全称）授权_________________（全名、职务）为全权代表参加贵方组织的_________________________（招标项目名称、采购编号）招标的有关活动。为此提交下述文件。</w:t>
      </w:r>
    </w:p>
    <w:p>
      <w:pPr>
        <w:spacing w:line="440" w:lineRule="exact"/>
        <w:ind w:firstLine="420" w:firstLineChars="200"/>
        <w:jc w:val="left"/>
        <w:rPr>
          <w:rFonts w:ascii="宋体" w:hAnsi="宋体"/>
          <w:sz w:val="21"/>
          <w:szCs w:val="21"/>
        </w:rPr>
      </w:pPr>
      <w:r>
        <w:rPr>
          <w:rFonts w:ascii="宋体" w:hAnsi="宋体"/>
          <w:sz w:val="21"/>
          <w:szCs w:val="21"/>
        </w:rPr>
        <w:t>1、技术商务投标书；</w:t>
      </w:r>
    </w:p>
    <w:p>
      <w:pPr>
        <w:spacing w:line="440" w:lineRule="exact"/>
        <w:ind w:firstLine="420" w:firstLineChars="200"/>
        <w:jc w:val="left"/>
        <w:rPr>
          <w:rFonts w:ascii="宋体" w:hAnsi="宋体"/>
          <w:sz w:val="21"/>
          <w:szCs w:val="21"/>
        </w:rPr>
      </w:pPr>
      <w:r>
        <w:rPr>
          <w:rFonts w:ascii="宋体" w:hAnsi="宋体"/>
          <w:sz w:val="21"/>
          <w:szCs w:val="21"/>
        </w:rPr>
        <w:t>2、价格投标书；</w:t>
      </w:r>
    </w:p>
    <w:p>
      <w:pPr>
        <w:spacing w:line="440" w:lineRule="exact"/>
        <w:ind w:firstLine="420" w:firstLineChars="200"/>
        <w:jc w:val="left"/>
        <w:rPr>
          <w:rFonts w:ascii="宋体" w:hAnsi="宋体"/>
          <w:sz w:val="21"/>
          <w:szCs w:val="21"/>
        </w:rPr>
      </w:pPr>
      <w:r>
        <w:rPr>
          <w:rFonts w:ascii="宋体" w:hAnsi="宋体"/>
          <w:sz w:val="21"/>
          <w:szCs w:val="21"/>
        </w:rPr>
        <w:t>3、资信证明</w:t>
      </w:r>
      <w:r>
        <w:rPr>
          <w:rFonts w:hint="eastAsia" w:ascii="宋体" w:hAnsi="宋体"/>
          <w:sz w:val="21"/>
          <w:szCs w:val="21"/>
        </w:rPr>
        <w:t>材料</w:t>
      </w:r>
      <w:r>
        <w:rPr>
          <w:rFonts w:ascii="宋体" w:hAnsi="宋体"/>
          <w:sz w:val="21"/>
          <w:szCs w:val="21"/>
        </w:rPr>
        <w:t>__份</w:t>
      </w:r>
      <w:r>
        <w:rPr>
          <w:rFonts w:hint="eastAsia" w:ascii="宋体" w:hAnsi="宋体"/>
          <w:sz w:val="21"/>
          <w:szCs w:val="21"/>
        </w:rPr>
        <w:t>，</w:t>
      </w:r>
      <w:r>
        <w:rPr>
          <w:rFonts w:ascii="宋体" w:hAnsi="宋体"/>
          <w:sz w:val="21"/>
          <w:szCs w:val="21"/>
        </w:rPr>
        <w:t>具体为：</w:t>
      </w:r>
    </w:p>
    <w:p>
      <w:pPr>
        <w:spacing w:line="440" w:lineRule="exact"/>
        <w:ind w:firstLine="420" w:firstLineChars="200"/>
        <w:jc w:val="left"/>
        <w:rPr>
          <w:rFonts w:ascii="宋体" w:hAnsi="宋体"/>
          <w:sz w:val="21"/>
          <w:szCs w:val="21"/>
        </w:rPr>
      </w:pPr>
      <w:r>
        <w:rPr>
          <w:rFonts w:ascii="宋体" w:hAnsi="宋体"/>
          <w:sz w:val="21"/>
          <w:szCs w:val="21"/>
        </w:rPr>
        <w:t>4、其他：</w:t>
      </w:r>
    </w:p>
    <w:p>
      <w:pPr>
        <w:spacing w:line="440" w:lineRule="exact"/>
        <w:ind w:firstLine="420" w:firstLineChars="200"/>
        <w:jc w:val="left"/>
        <w:rPr>
          <w:rFonts w:ascii="宋体" w:hAnsi="宋体"/>
          <w:sz w:val="21"/>
          <w:szCs w:val="21"/>
        </w:rPr>
      </w:pPr>
      <w:r>
        <w:rPr>
          <w:rFonts w:ascii="宋体" w:hAnsi="宋体"/>
          <w:sz w:val="21"/>
          <w:szCs w:val="21"/>
        </w:rPr>
        <w:t>5、代表宣布同意如下：</w:t>
      </w:r>
    </w:p>
    <w:p>
      <w:pPr>
        <w:wordWrap w:val="0"/>
        <w:spacing w:line="440" w:lineRule="exact"/>
        <w:ind w:firstLine="420" w:firstLineChars="200"/>
        <w:jc w:val="left"/>
        <w:rPr>
          <w:rFonts w:ascii="宋体" w:hAnsi="宋体"/>
          <w:sz w:val="21"/>
          <w:szCs w:val="21"/>
        </w:rPr>
      </w:pPr>
      <w:r>
        <w:rPr>
          <w:rFonts w:ascii="宋体" w:hAnsi="宋体"/>
          <w:sz w:val="21"/>
          <w:szCs w:val="21"/>
        </w:rPr>
        <w:t>1）所附开标一览表中规定的应提供和支付的</w:t>
      </w:r>
      <w:r>
        <w:rPr>
          <w:rFonts w:hint="eastAsia" w:ascii="宋体" w:hAnsi="宋体"/>
          <w:sz w:val="21"/>
          <w:szCs w:val="21"/>
          <w:lang w:eastAsia="zh-CN"/>
        </w:rPr>
        <w:t>物业</w:t>
      </w:r>
      <w:r>
        <w:rPr>
          <w:rFonts w:ascii="宋体" w:hAnsi="宋体"/>
          <w:sz w:val="21"/>
          <w:szCs w:val="21"/>
        </w:rPr>
        <w:t>服务</w:t>
      </w:r>
      <w:r>
        <w:rPr>
          <w:rFonts w:hint="eastAsia" w:ascii="宋体" w:hAnsi="宋体"/>
          <w:sz w:val="21"/>
          <w:szCs w:val="21"/>
          <w:lang w:eastAsia="zh-CN"/>
        </w:rPr>
        <w:t>项目</w:t>
      </w:r>
      <w:r>
        <w:rPr>
          <w:rFonts w:ascii="宋体" w:hAnsi="宋体"/>
          <w:sz w:val="21"/>
          <w:szCs w:val="21"/>
        </w:rPr>
        <w:t>投标报价</w:t>
      </w:r>
      <w:r>
        <w:rPr>
          <w:rFonts w:hint="eastAsia" w:ascii="宋体" w:hAnsi="宋体"/>
          <w:sz w:val="21"/>
          <w:szCs w:val="21"/>
        </w:rPr>
        <w:t>总价</w:t>
      </w:r>
      <w:r>
        <w:rPr>
          <w:rFonts w:ascii="宋体" w:hAnsi="宋体"/>
          <w:sz w:val="21"/>
          <w:szCs w:val="21"/>
        </w:rPr>
        <w:t>为人民币(大写)________________。</w:t>
      </w:r>
    </w:p>
    <w:p>
      <w:pPr>
        <w:spacing w:line="440" w:lineRule="exact"/>
        <w:ind w:firstLine="420" w:firstLineChars="200"/>
        <w:jc w:val="left"/>
        <w:rPr>
          <w:rFonts w:ascii="宋体" w:hAnsi="宋体"/>
          <w:sz w:val="21"/>
          <w:szCs w:val="21"/>
        </w:rPr>
      </w:pPr>
      <w:r>
        <w:rPr>
          <w:rFonts w:ascii="宋体" w:hAnsi="宋体"/>
          <w:sz w:val="21"/>
          <w:szCs w:val="21"/>
        </w:rPr>
        <w:t>2)投标人已详细审查全部采购文件</w:t>
      </w:r>
      <w:r>
        <w:rPr>
          <w:rFonts w:hint="eastAsia" w:ascii="宋体" w:hAnsi="宋体"/>
          <w:sz w:val="21"/>
          <w:szCs w:val="21"/>
        </w:rPr>
        <w:t>，</w:t>
      </w:r>
      <w:r>
        <w:rPr>
          <w:rFonts w:ascii="宋体" w:hAnsi="宋体"/>
          <w:sz w:val="21"/>
          <w:szCs w:val="21"/>
        </w:rPr>
        <w:t>我们完全理解并同意放弃对这方面有不明及误解的权利。</w:t>
      </w:r>
    </w:p>
    <w:p>
      <w:pPr>
        <w:spacing w:line="440" w:lineRule="exact"/>
        <w:ind w:firstLine="420" w:firstLineChars="200"/>
        <w:jc w:val="left"/>
        <w:rPr>
          <w:rFonts w:ascii="宋体" w:hAnsi="宋体"/>
          <w:sz w:val="21"/>
          <w:szCs w:val="21"/>
        </w:rPr>
      </w:pPr>
      <w:r>
        <w:rPr>
          <w:rFonts w:hint="eastAsia" w:ascii="宋体" w:hAnsi="宋体"/>
          <w:sz w:val="21"/>
          <w:szCs w:val="21"/>
        </w:rPr>
        <w:t>3）</w:t>
      </w:r>
      <w:r>
        <w:rPr>
          <w:rFonts w:ascii="宋体" w:hAnsi="宋体"/>
          <w:sz w:val="21"/>
          <w:szCs w:val="21"/>
        </w:rPr>
        <w:t>投标人将按采购文件规定履行合同责任和义务。</w:t>
      </w:r>
    </w:p>
    <w:p>
      <w:pPr>
        <w:spacing w:line="440" w:lineRule="exact"/>
        <w:ind w:firstLine="420" w:firstLineChars="200"/>
        <w:jc w:val="left"/>
        <w:rPr>
          <w:rFonts w:ascii="宋体" w:hAnsi="宋体"/>
          <w:sz w:val="21"/>
          <w:szCs w:val="21"/>
        </w:rPr>
      </w:pPr>
      <w:r>
        <w:rPr>
          <w:rFonts w:hint="eastAsia" w:ascii="宋体" w:hAnsi="宋体"/>
          <w:sz w:val="21"/>
          <w:szCs w:val="21"/>
        </w:rPr>
        <w:t>4</w:t>
      </w:r>
      <w:r>
        <w:rPr>
          <w:rFonts w:ascii="宋体" w:hAnsi="宋体"/>
          <w:sz w:val="21"/>
          <w:szCs w:val="21"/>
        </w:rPr>
        <w:t>)其投标自开标之日起有效期</w:t>
      </w:r>
      <w:r>
        <w:rPr>
          <w:rFonts w:hint="eastAsia" w:ascii="宋体" w:hAnsi="宋体"/>
          <w:sz w:val="21"/>
          <w:szCs w:val="21"/>
          <w:u w:val="single"/>
        </w:rPr>
        <w:t>90</w:t>
      </w:r>
      <w:r>
        <w:rPr>
          <w:rFonts w:ascii="宋体" w:hAnsi="宋体"/>
          <w:sz w:val="21"/>
          <w:szCs w:val="21"/>
        </w:rPr>
        <w:t>个工作日。</w:t>
      </w:r>
    </w:p>
    <w:p>
      <w:pPr>
        <w:spacing w:line="440" w:lineRule="exact"/>
        <w:ind w:firstLine="420" w:firstLineChars="200"/>
        <w:jc w:val="left"/>
        <w:rPr>
          <w:rFonts w:ascii="宋体" w:hAnsi="宋体"/>
          <w:sz w:val="21"/>
          <w:szCs w:val="21"/>
        </w:rPr>
      </w:pPr>
      <w:r>
        <w:rPr>
          <w:rFonts w:hint="eastAsia" w:ascii="宋体" w:hAnsi="宋体"/>
          <w:sz w:val="21"/>
          <w:szCs w:val="21"/>
        </w:rPr>
        <w:t>5</w:t>
      </w:r>
      <w:r>
        <w:rPr>
          <w:rFonts w:ascii="宋体" w:hAnsi="宋体"/>
          <w:sz w:val="21"/>
          <w:szCs w:val="21"/>
        </w:rPr>
        <w:t>)投标人同意提供按照贵方可能要求的与其投标有关的一切数据或资料</w:t>
      </w:r>
      <w:r>
        <w:rPr>
          <w:rFonts w:hint="eastAsia" w:ascii="宋体" w:hAnsi="宋体"/>
          <w:sz w:val="21"/>
          <w:szCs w:val="21"/>
        </w:rPr>
        <w:t>，</w:t>
      </w:r>
      <w:r>
        <w:rPr>
          <w:rFonts w:ascii="宋体" w:hAnsi="宋体"/>
          <w:sz w:val="21"/>
          <w:szCs w:val="21"/>
        </w:rPr>
        <w:t>理解贵方不一定要接受最低价的投标或收到的任何投标。</w:t>
      </w:r>
    </w:p>
    <w:p>
      <w:pPr>
        <w:spacing w:line="440" w:lineRule="exact"/>
        <w:ind w:firstLine="420" w:firstLineChars="200"/>
        <w:jc w:val="left"/>
        <w:rPr>
          <w:rFonts w:ascii="宋体" w:hAnsi="宋体"/>
          <w:sz w:val="21"/>
          <w:szCs w:val="21"/>
        </w:rPr>
      </w:pPr>
      <w:r>
        <w:rPr>
          <w:rFonts w:hint="eastAsia" w:ascii="宋体" w:hAnsi="宋体"/>
          <w:sz w:val="21"/>
          <w:szCs w:val="21"/>
        </w:rPr>
        <w:t>6</w:t>
      </w:r>
      <w:r>
        <w:rPr>
          <w:rFonts w:ascii="宋体" w:hAnsi="宋体"/>
          <w:sz w:val="21"/>
          <w:szCs w:val="21"/>
        </w:rPr>
        <w:t>)与本投标有关的一切正式往来通讯请寄：</w:t>
      </w:r>
    </w:p>
    <w:p>
      <w:pPr>
        <w:spacing w:line="440" w:lineRule="exact"/>
        <w:ind w:firstLine="420" w:firstLineChars="200"/>
        <w:jc w:val="left"/>
        <w:rPr>
          <w:rFonts w:ascii="宋体" w:hAnsi="宋体"/>
          <w:sz w:val="21"/>
          <w:szCs w:val="21"/>
        </w:rPr>
      </w:pPr>
    </w:p>
    <w:p>
      <w:pPr>
        <w:spacing w:line="440" w:lineRule="exact"/>
        <w:ind w:firstLine="420" w:firstLineChars="200"/>
        <w:jc w:val="left"/>
        <w:rPr>
          <w:rFonts w:ascii="宋体" w:hAnsi="宋体"/>
          <w:sz w:val="21"/>
          <w:szCs w:val="21"/>
        </w:rPr>
      </w:pPr>
      <w:r>
        <w:rPr>
          <w:rFonts w:ascii="宋体" w:hAnsi="宋体"/>
          <w:sz w:val="21"/>
          <w:szCs w:val="21"/>
        </w:rPr>
        <w:t xml:space="preserve">       地址：______________________邮编：______________________                </w:t>
      </w:r>
    </w:p>
    <w:p>
      <w:pPr>
        <w:spacing w:line="440" w:lineRule="exact"/>
        <w:ind w:firstLine="420" w:firstLineChars="200"/>
        <w:jc w:val="left"/>
        <w:rPr>
          <w:rFonts w:ascii="宋体" w:hAnsi="宋体"/>
          <w:sz w:val="21"/>
          <w:szCs w:val="21"/>
        </w:rPr>
      </w:pPr>
      <w:r>
        <w:rPr>
          <w:rFonts w:ascii="宋体" w:hAnsi="宋体"/>
          <w:sz w:val="21"/>
          <w:szCs w:val="21"/>
        </w:rPr>
        <w:t xml:space="preserve">       电话：______________________传真：______________________                </w:t>
      </w:r>
    </w:p>
    <w:p>
      <w:pPr>
        <w:spacing w:line="440" w:lineRule="exact"/>
        <w:ind w:firstLine="420" w:firstLineChars="200"/>
        <w:jc w:val="left"/>
        <w:rPr>
          <w:rFonts w:ascii="宋体" w:hAnsi="宋体"/>
          <w:sz w:val="21"/>
          <w:szCs w:val="21"/>
        </w:rPr>
      </w:pPr>
      <w:r>
        <w:rPr>
          <w:rFonts w:ascii="宋体" w:hAnsi="宋体"/>
          <w:sz w:val="21"/>
          <w:szCs w:val="21"/>
        </w:rPr>
        <w:t xml:space="preserve">       投标人</w:t>
      </w:r>
      <w:r>
        <w:rPr>
          <w:rFonts w:hint="eastAsia" w:ascii="宋体" w:hAnsi="宋体"/>
          <w:sz w:val="21"/>
          <w:szCs w:val="21"/>
        </w:rPr>
        <w:t>：</w:t>
      </w:r>
      <w:r>
        <w:rPr>
          <w:rFonts w:ascii="宋体" w:hAnsi="宋体"/>
          <w:sz w:val="21"/>
          <w:szCs w:val="21"/>
        </w:rPr>
        <w:t xml:space="preserve"> ___________________________ (公章)</w:t>
      </w:r>
    </w:p>
    <w:p>
      <w:pPr>
        <w:spacing w:line="440" w:lineRule="exact"/>
        <w:ind w:firstLine="420" w:firstLineChars="200"/>
        <w:jc w:val="left"/>
        <w:rPr>
          <w:rFonts w:ascii="宋体" w:hAnsi="宋体"/>
          <w:sz w:val="21"/>
          <w:szCs w:val="21"/>
        </w:rPr>
      </w:pPr>
      <w:r>
        <w:rPr>
          <w:rFonts w:ascii="宋体" w:hAnsi="宋体"/>
          <w:sz w:val="21"/>
          <w:szCs w:val="21"/>
        </w:rPr>
        <w:t xml:space="preserve">       投标人法定代表人姓名、职务</w:t>
      </w:r>
      <w:r>
        <w:rPr>
          <w:rFonts w:hint="eastAsia" w:ascii="宋体" w:hAnsi="宋体"/>
          <w:sz w:val="21"/>
          <w:szCs w:val="21"/>
        </w:rPr>
        <w:t>：</w:t>
      </w:r>
      <w:r>
        <w:rPr>
          <w:rFonts w:ascii="宋体" w:hAnsi="宋体"/>
          <w:sz w:val="21"/>
          <w:szCs w:val="21"/>
        </w:rPr>
        <w:t xml:space="preserve"> ______________________</w:t>
      </w:r>
    </w:p>
    <w:p>
      <w:pPr>
        <w:spacing w:line="440" w:lineRule="exact"/>
        <w:ind w:firstLine="210" w:firstLineChars="100"/>
        <w:rPr>
          <w:rFonts w:ascii="宋体" w:hAnsi="宋体"/>
          <w:sz w:val="21"/>
          <w:szCs w:val="21"/>
        </w:rPr>
      </w:pPr>
      <w:r>
        <w:rPr>
          <w:rFonts w:ascii="宋体" w:hAnsi="宋体"/>
          <w:sz w:val="21"/>
          <w:szCs w:val="21"/>
        </w:rPr>
        <w:t>投标日期</w:t>
      </w:r>
      <w:r>
        <w:rPr>
          <w:rFonts w:hint="eastAsia" w:ascii="宋体" w:hAnsi="宋体"/>
          <w:sz w:val="21"/>
          <w:szCs w:val="21"/>
        </w:rPr>
        <w:t>：</w:t>
      </w:r>
      <w:r>
        <w:rPr>
          <w:rFonts w:ascii="宋体" w:hAnsi="宋体"/>
          <w:sz w:val="21"/>
          <w:szCs w:val="21"/>
        </w:rPr>
        <w:t>_______年____月____日  委托代理人（签字）</w:t>
      </w:r>
      <w:r>
        <w:rPr>
          <w:rFonts w:hint="eastAsia" w:ascii="宋体" w:hAnsi="宋体"/>
          <w:sz w:val="21"/>
          <w:szCs w:val="21"/>
        </w:rPr>
        <w:t>：</w:t>
      </w:r>
      <w:r>
        <w:rPr>
          <w:rFonts w:ascii="宋体" w:hAnsi="宋体"/>
          <w:sz w:val="21"/>
          <w:szCs w:val="21"/>
        </w:rPr>
        <w:t xml:space="preserve"> ____________</w:t>
      </w:r>
    </w:p>
    <w:p>
      <w:pPr>
        <w:spacing w:beforeLines="50" w:afterLines="50" w:line="400" w:lineRule="atLeast"/>
        <w:rPr>
          <w:rFonts w:ascii="宋体" w:hAnsi="宋体"/>
          <w:b/>
          <w:bCs/>
          <w:szCs w:val="28"/>
        </w:rPr>
      </w:pPr>
    </w:p>
    <w:p>
      <w:pPr>
        <w:pStyle w:val="11"/>
        <w:spacing w:beforeLines="0" w:afterLines="0"/>
        <w:rPr>
          <w:rFonts w:hAnsi="宋体"/>
          <w:b/>
          <w:bCs/>
          <w:sz w:val="28"/>
          <w:szCs w:val="28"/>
        </w:rPr>
      </w:pPr>
    </w:p>
    <w:p>
      <w:pPr>
        <w:pStyle w:val="11"/>
        <w:spacing w:beforeLines="0" w:afterLines="0"/>
        <w:rPr>
          <w:rFonts w:hAnsi="宋体"/>
          <w:b/>
          <w:bCs/>
          <w:sz w:val="28"/>
          <w:szCs w:val="28"/>
        </w:rPr>
      </w:pPr>
    </w:p>
    <w:p>
      <w:pPr>
        <w:pStyle w:val="11"/>
        <w:spacing w:beforeLines="0" w:afterLines="0"/>
        <w:rPr>
          <w:rFonts w:hAnsi="宋体"/>
          <w:b/>
          <w:bCs/>
          <w:sz w:val="28"/>
          <w:szCs w:val="28"/>
        </w:rPr>
      </w:pPr>
    </w:p>
    <w:p>
      <w:pPr>
        <w:spacing w:line="360" w:lineRule="auto"/>
        <w:ind w:firstLine="562" w:firstLineChars="200"/>
        <w:jc w:val="center"/>
        <w:rPr>
          <w:rFonts w:eastAsia="楷体_GB2312"/>
          <w:b/>
          <w:bCs/>
          <w:szCs w:val="28"/>
        </w:rPr>
      </w:pPr>
      <w:r>
        <w:rPr>
          <w:rFonts w:hint="eastAsia" w:eastAsia="楷体_GB2312"/>
          <w:b/>
          <w:bCs/>
          <w:szCs w:val="28"/>
        </w:rPr>
        <w:t>开标一览表</w:t>
      </w:r>
    </w:p>
    <w:p>
      <w:pPr>
        <w:spacing w:line="360" w:lineRule="auto"/>
        <w:ind w:firstLine="4062" w:firstLineChars="1445"/>
        <w:rPr>
          <w:b/>
          <w:bCs/>
          <w:szCs w:val="28"/>
          <w:u w:val="single"/>
        </w:rPr>
      </w:pPr>
    </w:p>
    <w:tbl>
      <w:tblPr>
        <w:tblStyle w:val="18"/>
        <w:tblW w:w="94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1612"/>
        <w:gridCol w:w="1988"/>
        <w:gridCol w:w="1436"/>
        <w:gridCol w:w="1309"/>
        <w:gridCol w:w="2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658" w:type="dxa"/>
            <w:noWrap/>
            <w:vAlign w:val="center"/>
          </w:tcPr>
          <w:p>
            <w:pPr>
              <w:jc w:val="center"/>
              <w:rPr>
                <w:rFonts w:ascii="宋体" w:hAnsi="宋体"/>
                <w:b/>
                <w:bCs/>
                <w:sz w:val="21"/>
                <w:szCs w:val="21"/>
              </w:rPr>
            </w:pPr>
            <w:r>
              <w:rPr>
                <w:rFonts w:hint="eastAsia" w:ascii="宋体" w:hAnsi="宋体"/>
                <w:b/>
                <w:bCs/>
                <w:sz w:val="21"/>
                <w:szCs w:val="21"/>
              </w:rPr>
              <w:t>序号</w:t>
            </w:r>
          </w:p>
        </w:tc>
        <w:tc>
          <w:tcPr>
            <w:tcW w:w="1612" w:type="dxa"/>
            <w:noWrap/>
            <w:vAlign w:val="center"/>
          </w:tcPr>
          <w:p>
            <w:pPr>
              <w:jc w:val="center"/>
              <w:rPr>
                <w:rFonts w:hint="eastAsia" w:ascii="宋体" w:hAnsi="宋体" w:eastAsia="宋体"/>
                <w:b/>
                <w:bCs/>
                <w:sz w:val="21"/>
                <w:szCs w:val="21"/>
                <w:lang w:eastAsia="zh-CN"/>
              </w:rPr>
            </w:pPr>
            <w:r>
              <w:rPr>
                <w:rFonts w:hint="eastAsia" w:ascii="宋体" w:hAnsi="宋体"/>
                <w:b/>
                <w:bCs/>
                <w:sz w:val="21"/>
                <w:szCs w:val="21"/>
              </w:rPr>
              <w:t>采购项目</w:t>
            </w:r>
            <w:r>
              <w:rPr>
                <w:rFonts w:hint="eastAsia" w:ascii="宋体" w:hAnsi="宋体"/>
                <w:b/>
                <w:bCs/>
                <w:sz w:val="21"/>
                <w:szCs w:val="21"/>
                <w:lang w:eastAsia="zh-CN"/>
              </w:rPr>
              <w:t>名称</w:t>
            </w:r>
          </w:p>
        </w:tc>
        <w:tc>
          <w:tcPr>
            <w:tcW w:w="1988" w:type="dxa"/>
            <w:noWrap/>
            <w:vAlign w:val="center"/>
          </w:tcPr>
          <w:p>
            <w:pPr>
              <w:jc w:val="center"/>
              <w:rPr>
                <w:rFonts w:hint="eastAsia" w:ascii="宋体" w:hAnsi="宋体" w:eastAsia="宋体"/>
                <w:b/>
                <w:bCs/>
                <w:sz w:val="21"/>
                <w:szCs w:val="21"/>
                <w:lang w:eastAsia="zh-CN"/>
              </w:rPr>
            </w:pPr>
            <w:r>
              <w:rPr>
                <w:rFonts w:hint="eastAsia" w:ascii="宋体" w:hAnsi="宋体"/>
                <w:b/>
                <w:bCs/>
                <w:sz w:val="21"/>
                <w:szCs w:val="21"/>
                <w:lang w:eastAsia="zh-CN"/>
              </w:rPr>
              <w:t>采购项目</w:t>
            </w:r>
          </w:p>
        </w:tc>
        <w:tc>
          <w:tcPr>
            <w:tcW w:w="1436" w:type="dxa"/>
            <w:noWrap/>
            <w:vAlign w:val="center"/>
          </w:tcPr>
          <w:p>
            <w:pPr>
              <w:jc w:val="center"/>
              <w:rPr>
                <w:rFonts w:hint="eastAsia" w:ascii="宋体" w:hAnsi="宋体" w:eastAsia="宋体"/>
                <w:b/>
                <w:bCs/>
                <w:sz w:val="21"/>
                <w:szCs w:val="21"/>
                <w:lang w:eastAsia="zh-CN"/>
              </w:rPr>
            </w:pPr>
            <w:r>
              <w:rPr>
                <w:rFonts w:hint="eastAsia" w:ascii="宋体" w:hAnsi="宋体"/>
                <w:b/>
                <w:bCs/>
                <w:sz w:val="21"/>
                <w:szCs w:val="21"/>
              </w:rPr>
              <w:t>单</w:t>
            </w:r>
            <w:r>
              <w:rPr>
                <w:rFonts w:hint="eastAsia" w:ascii="宋体" w:hAnsi="宋体"/>
                <w:b/>
                <w:bCs/>
                <w:sz w:val="21"/>
                <w:szCs w:val="21"/>
                <w:lang w:eastAsia="zh-CN"/>
              </w:rPr>
              <w:t>位</w:t>
            </w:r>
          </w:p>
        </w:tc>
        <w:tc>
          <w:tcPr>
            <w:tcW w:w="1309" w:type="dxa"/>
            <w:noWrap/>
            <w:vAlign w:val="center"/>
          </w:tcPr>
          <w:p>
            <w:pPr>
              <w:jc w:val="center"/>
              <w:rPr>
                <w:rFonts w:ascii="宋体" w:hAnsi="宋体"/>
                <w:b/>
                <w:bCs/>
                <w:sz w:val="21"/>
                <w:szCs w:val="21"/>
              </w:rPr>
            </w:pPr>
            <w:r>
              <w:rPr>
                <w:rFonts w:hint="eastAsia" w:ascii="宋体" w:hAnsi="宋体"/>
                <w:b/>
                <w:bCs/>
                <w:sz w:val="21"/>
                <w:szCs w:val="21"/>
              </w:rPr>
              <w:t>数量</w:t>
            </w:r>
          </w:p>
        </w:tc>
        <w:tc>
          <w:tcPr>
            <w:tcW w:w="2470" w:type="dxa"/>
            <w:noWrap/>
            <w:vAlign w:val="center"/>
          </w:tcPr>
          <w:p>
            <w:pPr>
              <w:jc w:val="center"/>
              <w:rPr>
                <w:rFonts w:ascii="宋体" w:hAnsi="宋体"/>
                <w:b/>
                <w:bCs/>
                <w:sz w:val="21"/>
                <w:szCs w:val="21"/>
              </w:rPr>
            </w:pPr>
            <w:r>
              <w:rPr>
                <w:rFonts w:hint="eastAsia" w:ascii="宋体" w:hAnsi="宋体"/>
                <w:b/>
                <w:bCs/>
                <w:sz w:val="21"/>
                <w:szCs w:val="21"/>
              </w:rPr>
              <w:t>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9" w:hRule="atLeast"/>
          <w:jc w:val="center"/>
        </w:trPr>
        <w:tc>
          <w:tcPr>
            <w:tcW w:w="658" w:type="dxa"/>
            <w:noWrap/>
            <w:vAlign w:val="center"/>
          </w:tcPr>
          <w:p>
            <w:pPr>
              <w:jc w:val="center"/>
              <w:rPr>
                <w:rFonts w:ascii="宋体" w:hAnsi="宋体"/>
                <w:sz w:val="21"/>
                <w:szCs w:val="21"/>
              </w:rPr>
            </w:pPr>
          </w:p>
        </w:tc>
        <w:tc>
          <w:tcPr>
            <w:tcW w:w="1612" w:type="dxa"/>
            <w:noWrap/>
            <w:vAlign w:val="center"/>
          </w:tcPr>
          <w:p>
            <w:pPr>
              <w:jc w:val="center"/>
              <w:rPr>
                <w:sz w:val="21"/>
                <w:szCs w:val="21"/>
              </w:rPr>
            </w:pPr>
            <w:r>
              <w:rPr>
                <w:rFonts w:hint="eastAsia"/>
                <w:b w:val="0"/>
                <w:bCs/>
                <w:sz w:val="24"/>
                <w:u w:val="none"/>
                <w:lang w:eastAsia="zh-CN"/>
              </w:rPr>
              <w:t>兰溪市防疫应急医院（兰江街道社区卫生服务中心）卫生保洁（含保安）采购项目</w:t>
            </w:r>
          </w:p>
        </w:tc>
        <w:tc>
          <w:tcPr>
            <w:tcW w:w="1988" w:type="dxa"/>
            <w:noWrap/>
            <w:vAlign w:val="center"/>
          </w:tcPr>
          <w:p>
            <w:pPr>
              <w:pStyle w:val="16"/>
              <w:ind w:firstLine="420" w:firstLineChars="200"/>
              <w:rPr>
                <w:rFonts w:hint="eastAsia" w:eastAsia="宋体"/>
                <w:sz w:val="21"/>
                <w:szCs w:val="21"/>
                <w:lang w:eastAsia="zh-CN"/>
              </w:rPr>
            </w:pPr>
            <w:r>
              <w:rPr>
                <w:rFonts w:hint="eastAsia"/>
                <w:sz w:val="21"/>
                <w:szCs w:val="21"/>
                <w:lang w:eastAsia="zh-CN"/>
              </w:rPr>
              <w:t>保洁服务</w:t>
            </w:r>
          </w:p>
        </w:tc>
        <w:tc>
          <w:tcPr>
            <w:tcW w:w="1436" w:type="dxa"/>
            <w:noWrap/>
            <w:vAlign w:val="center"/>
          </w:tcPr>
          <w:p>
            <w:pPr>
              <w:jc w:val="center"/>
              <w:rPr>
                <w:rFonts w:hint="eastAsia" w:ascii="宋体" w:hAnsi="宋体" w:eastAsia="宋体"/>
                <w:sz w:val="21"/>
                <w:szCs w:val="21"/>
                <w:lang w:eastAsia="zh-CN"/>
              </w:rPr>
            </w:pPr>
            <w:r>
              <w:rPr>
                <w:rFonts w:hint="eastAsia" w:ascii="宋体" w:hAnsi="宋体"/>
                <w:sz w:val="21"/>
                <w:szCs w:val="21"/>
                <w:lang w:eastAsia="zh-CN"/>
              </w:rPr>
              <w:t>年</w:t>
            </w:r>
          </w:p>
        </w:tc>
        <w:tc>
          <w:tcPr>
            <w:tcW w:w="1309" w:type="dxa"/>
            <w:noWrap/>
            <w:vAlign w:val="center"/>
          </w:tcPr>
          <w:p>
            <w:pPr>
              <w:jc w:val="center"/>
              <w:rPr>
                <w:rFonts w:hint="eastAsia" w:ascii="宋体" w:hAnsi="宋体" w:eastAsia="宋体"/>
                <w:sz w:val="21"/>
                <w:szCs w:val="21"/>
                <w:lang w:val="en-US" w:eastAsia="zh-CN"/>
              </w:rPr>
            </w:pPr>
            <w:r>
              <w:rPr>
                <w:rFonts w:hint="eastAsia" w:ascii="宋体" w:hAnsi="宋体"/>
                <w:sz w:val="21"/>
                <w:szCs w:val="21"/>
                <w:lang w:val="en-US" w:eastAsia="zh-CN"/>
              </w:rPr>
              <w:t>1</w:t>
            </w:r>
          </w:p>
        </w:tc>
        <w:tc>
          <w:tcPr>
            <w:tcW w:w="2470" w:type="dxa"/>
            <w:noWrap/>
            <w:vAlign w:val="center"/>
          </w:tcPr>
          <w:p>
            <w:pPr>
              <w:pStyle w:val="16"/>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9" w:hRule="atLeast"/>
          <w:jc w:val="center"/>
        </w:trPr>
        <w:tc>
          <w:tcPr>
            <w:tcW w:w="658" w:type="dxa"/>
            <w:noWrap/>
            <w:vAlign w:val="center"/>
          </w:tcPr>
          <w:p>
            <w:pPr>
              <w:jc w:val="center"/>
              <w:rPr>
                <w:rFonts w:ascii="宋体" w:hAnsi="宋体"/>
                <w:sz w:val="21"/>
                <w:szCs w:val="21"/>
              </w:rPr>
            </w:pPr>
          </w:p>
        </w:tc>
        <w:tc>
          <w:tcPr>
            <w:tcW w:w="1612" w:type="dxa"/>
            <w:noWrap/>
            <w:vAlign w:val="center"/>
          </w:tcPr>
          <w:p>
            <w:pPr>
              <w:jc w:val="center"/>
              <w:rPr>
                <w:sz w:val="21"/>
                <w:szCs w:val="21"/>
              </w:rPr>
            </w:pPr>
          </w:p>
        </w:tc>
        <w:tc>
          <w:tcPr>
            <w:tcW w:w="1988" w:type="dxa"/>
            <w:noWrap/>
            <w:vAlign w:val="center"/>
          </w:tcPr>
          <w:p>
            <w:pPr>
              <w:pStyle w:val="16"/>
              <w:rPr>
                <w:sz w:val="21"/>
                <w:szCs w:val="21"/>
              </w:rPr>
            </w:pPr>
          </w:p>
        </w:tc>
        <w:tc>
          <w:tcPr>
            <w:tcW w:w="1436" w:type="dxa"/>
            <w:noWrap/>
            <w:vAlign w:val="center"/>
          </w:tcPr>
          <w:p>
            <w:pPr>
              <w:jc w:val="center"/>
              <w:rPr>
                <w:rFonts w:ascii="宋体" w:hAnsi="宋体"/>
                <w:sz w:val="21"/>
                <w:szCs w:val="21"/>
              </w:rPr>
            </w:pPr>
          </w:p>
        </w:tc>
        <w:tc>
          <w:tcPr>
            <w:tcW w:w="1309" w:type="dxa"/>
            <w:noWrap/>
            <w:vAlign w:val="center"/>
          </w:tcPr>
          <w:p>
            <w:pPr>
              <w:jc w:val="center"/>
              <w:rPr>
                <w:rFonts w:ascii="宋体" w:hAnsi="宋体"/>
                <w:sz w:val="21"/>
                <w:szCs w:val="21"/>
              </w:rPr>
            </w:pPr>
          </w:p>
        </w:tc>
        <w:tc>
          <w:tcPr>
            <w:tcW w:w="2470" w:type="dxa"/>
            <w:noWrap/>
            <w:vAlign w:val="center"/>
          </w:tcPr>
          <w:p>
            <w:pPr>
              <w:pStyle w:val="16"/>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9" w:hRule="atLeast"/>
          <w:jc w:val="center"/>
        </w:trPr>
        <w:tc>
          <w:tcPr>
            <w:tcW w:w="658" w:type="dxa"/>
            <w:noWrap/>
            <w:vAlign w:val="center"/>
          </w:tcPr>
          <w:p>
            <w:pPr>
              <w:jc w:val="center"/>
              <w:rPr>
                <w:rFonts w:ascii="宋体" w:hAnsi="宋体"/>
                <w:sz w:val="21"/>
                <w:szCs w:val="21"/>
              </w:rPr>
            </w:pPr>
          </w:p>
        </w:tc>
        <w:tc>
          <w:tcPr>
            <w:tcW w:w="1612" w:type="dxa"/>
            <w:noWrap/>
            <w:vAlign w:val="center"/>
          </w:tcPr>
          <w:p>
            <w:pPr>
              <w:jc w:val="center"/>
              <w:rPr>
                <w:sz w:val="21"/>
                <w:szCs w:val="21"/>
              </w:rPr>
            </w:pPr>
          </w:p>
        </w:tc>
        <w:tc>
          <w:tcPr>
            <w:tcW w:w="1988" w:type="dxa"/>
            <w:noWrap/>
            <w:vAlign w:val="center"/>
          </w:tcPr>
          <w:p>
            <w:pPr>
              <w:pStyle w:val="16"/>
              <w:rPr>
                <w:sz w:val="21"/>
                <w:szCs w:val="21"/>
              </w:rPr>
            </w:pPr>
          </w:p>
        </w:tc>
        <w:tc>
          <w:tcPr>
            <w:tcW w:w="1436" w:type="dxa"/>
            <w:noWrap/>
            <w:vAlign w:val="center"/>
          </w:tcPr>
          <w:p>
            <w:pPr>
              <w:jc w:val="center"/>
              <w:rPr>
                <w:rFonts w:ascii="宋体" w:hAnsi="宋体"/>
                <w:sz w:val="21"/>
                <w:szCs w:val="21"/>
              </w:rPr>
            </w:pPr>
          </w:p>
        </w:tc>
        <w:tc>
          <w:tcPr>
            <w:tcW w:w="1309" w:type="dxa"/>
            <w:noWrap/>
            <w:vAlign w:val="center"/>
          </w:tcPr>
          <w:p>
            <w:pPr>
              <w:jc w:val="center"/>
              <w:rPr>
                <w:rFonts w:ascii="宋体" w:hAnsi="宋体"/>
                <w:sz w:val="21"/>
                <w:szCs w:val="21"/>
              </w:rPr>
            </w:pPr>
          </w:p>
        </w:tc>
        <w:tc>
          <w:tcPr>
            <w:tcW w:w="2470" w:type="dxa"/>
            <w:noWrap/>
            <w:vAlign w:val="center"/>
          </w:tcPr>
          <w:p>
            <w:pPr>
              <w:pStyle w:val="16"/>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jc w:val="center"/>
        </w:trPr>
        <w:tc>
          <w:tcPr>
            <w:tcW w:w="9473" w:type="dxa"/>
            <w:gridSpan w:val="6"/>
            <w:noWrap/>
            <w:vAlign w:val="center"/>
          </w:tcPr>
          <w:p>
            <w:pPr>
              <w:spacing w:line="360" w:lineRule="auto"/>
              <w:rPr>
                <w:rFonts w:ascii="宋体" w:hAnsi="宋体"/>
                <w:sz w:val="21"/>
                <w:szCs w:val="21"/>
              </w:rPr>
            </w:pPr>
            <w:r>
              <w:rPr>
                <w:rFonts w:hint="eastAsia" w:ascii="宋体" w:hAnsi="宋体"/>
                <w:sz w:val="21"/>
                <w:szCs w:val="21"/>
              </w:rPr>
              <w:t>合计：___________________________</w:t>
            </w:r>
          </w:p>
          <w:p>
            <w:pPr>
              <w:spacing w:line="360" w:lineRule="auto"/>
              <w:rPr>
                <w:rFonts w:ascii="宋体" w:hAnsi="宋体"/>
                <w:sz w:val="21"/>
                <w:szCs w:val="21"/>
              </w:rPr>
            </w:pPr>
            <w:r>
              <w:rPr>
                <w:rFonts w:hint="eastAsia" w:ascii="宋体" w:hAnsi="宋体"/>
                <w:sz w:val="21"/>
                <w:szCs w:val="21"/>
              </w:rPr>
              <w:t>(大写)___________________________</w:t>
            </w:r>
          </w:p>
        </w:tc>
      </w:tr>
    </w:tbl>
    <w:p>
      <w:pPr>
        <w:spacing w:line="360" w:lineRule="auto"/>
        <w:rPr>
          <w:rFonts w:ascii="宋体" w:hAnsi="宋体"/>
          <w:sz w:val="21"/>
          <w:szCs w:val="21"/>
        </w:rPr>
      </w:pPr>
    </w:p>
    <w:p>
      <w:pPr>
        <w:spacing w:line="360" w:lineRule="auto"/>
        <w:rPr>
          <w:rFonts w:ascii="宋体" w:hAnsi="宋体"/>
          <w:sz w:val="21"/>
          <w:szCs w:val="21"/>
        </w:rPr>
      </w:pPr>
      <w:r>
        <w:rPr>
          <w:rFonts w:hint="eastAsia" w:ascii="宋体" w:hAnsi="宋体"/>
          <w:sz w:val="21"/>
          <w:szCs w:val="21"/>
        </w:rPr>
        <w:t>投标人名称（盖章）：</w:t>
      </w:r>
      <w:r>
        <w:rPr>
          <w:rFonts w:ascii="宋体" w:hAnsi="宋体"/>
          <w:sz w:val="21"/>
          <w:szCs w:val="21"/>
        </w:rPr>
        <w:t>____________________________</w:t>
      </w:r>
      <w:r>
        <w:rPr>
          <w:rFonts w:hint="eastAsia" w:ascii="宋体" w:hAnsi="宋体"/>
          <w:sz w:val="21"/>
          <w:szCs w:val="21"/>
        </w:rPr>
        <w:t xml:space="preserve">  日期</w:t>
      </w:r>
      <w:r>
        <w:rPr>
          <w:rFonts w:ascii="宋体" w:hAnsi="宋体"/>
          <w:sz w:val="21"/>
          <w:szCs w:val="21"/>
        </w:rPr>
        <w:t>:________________</w:t>
      </w:r>
    </w:p>
    <w:p>
      <w:pPr>
        <w:spacing w:line="360" w:lineRule="auto"/>
        <w:rPr>
          <w:rFonts w:ascii="宋体" w:hAnsi="宋体"/>
          <w:sz w:val="21"/>
          <w:szCs w:val="21"/>
          <w:u w:val="single"/>
        </w:rPr>
      </w:pPr>
      <w:r>
        <w:rPr>
          <w:rFonts w:hint="eastAsia" w:ascii="宋体" w:hAnsi="宋体"/>
          <w:sz w:val="21"/>
          <w:szCs w:val="21"/>
        </w:rPr>
        <w:t>投标人法定代表人签字或盖章：</w:t>
      </w:r>
    </w:p>
    <w:p>
      <w:pPr>
        <w:spacing w:line="360" w:lineRule="auto"/>
        <w:rPr>
          <w:rFonts w:ascii="宋体" w:hAnsi="宋体"/>
          <w:sz w:val="21"/>
          <w:szCs w:val="21"/>
        </w:rPr>
      </w:pPr>
      <w:r>
        <w:rPr>
          <w:rFonts w:hint="eastAsia" w:ascii="宋体" w:hAnsi="宋体"/>
          <w:sz w:val="21"/>
          <w:szCs w:val="21"/>
        </w:rPr>
        <w:t>投标人代表签字：</w:t>
      </w:r>
      <w:r>
        <w:rPr>
          <w:rFonts w:ascii="宋体" w:hAnsi="宋体"/>
          <w:sz w:val="21"/>
          <w:szCs w:val="21"/>
        </w:rPr>
        <w:t xml:space="preserve">________________ </w:t>
      </w:r>
      <w:r>
        <w:rPr>
          <w:rFonts w:hint="eastAsia" w:ascii="宋体" w:hAnsi="宋体"/>
          <w:sz w:val="21"/>
          <w:szCs w:val="21"/>
        </w:rPr>
        <w:t xml:space="preserve">                职务</w:t>
      </w:r>
      <w:r>
        <w:rPr>
          <w:rFonts w:ascii="宋体" w:hAnsi="宋体"/>
          <w:sz w:val="21"/>
          <w:szCs w:val="21"/>
        </w:rPr>
        <w:t>:____________</w:t>
      </w:r>
    </w:p>
    <w:p>
      <w:pPr>
        <w:spacing w:line="360" w:lineRule="auto"/>
        <w:rPr>
          <w:rFonts w:hint="eastAsia" w:ascii="宋体" w:hAnsi="宋体" w:eastAsia="宋体"/>
          <w:sz w:val="21"/>
          <w:szCs w:val="21"/>
          <w:lang w:eastAsia="zh-CN"/>
        </w:rPr>
      </w:pPr>
      <w:r>
        <w:rPr>
          <w:rFonts w:hint="eastAsia" w:ascii="宋体" w:hAnsi="宋体"/>
          <w:sz w:val="21"/>
          <w:szCs w:val="21"/>
        </w:rPr>
        <w:t>备注：</w:t>
      </w:r>
      <w:r>
        <w:rPr>
          <w:rFonts w:hint="eastAsia" w:ascii="宋体" w:hAnsi="宋体"/>
          <w:sz w:val="21"/>
          <w:szCs w:val="21"/>
          <w:lang w:eastAsia="zh-CN"/>
        </w:rPr>
        <w:t>本项目报价包括</w:t>
      </w:r>
      <w:r>
        <w:rPr>
          <w:rFonts w:hint="eastAsia" w:ascii="宋体" w:hAnsi="宋体"/>
          <w:sz w:val="21"/>
          <w:szCs w:val="21"/>
        </w:rPr>
        <w:t>物业管理费、支付人员工资、劳保用具、人身意外伤害险、年终奖、节日慰问、各类社会保险费、承包管理费、开展日常工作要求的服装、工具、日常保洁用品、安全保护、培训和税金等所有费用</w:t>
      </w:r>
      <w:r>
        <w:rPr>
          <w:rFonts w:hint="eastAsia" w:ascii="宋体" w:hAnsi="宋体"/>
          <w:sz w:val="21"/>
          <w:szCs w:val="21"/>
          <w:lang w:eastAsia="zh-CN"/>
        </w:rPr>
        <w:t>。</w:t>
      </w:r>
    </w:p>
    <w:p>
      <w:pPr>
        <w:spacing w:line="360" w:lineRule="auto"/>
        <w:ind w:firstLine="420" w:firstLineChars="200"/>
        <w:rPr>
          <w:rFonts w:hint="eastAsia" w:ascii="宋体" w:hAnsi="宋体"/>
          <w:sz w:val="21"/>
          <w:szCs w:val="21"/>
        </w:rPr>
      </w:pPr>
    </w:p>
    <w:p>
      <w:pPr>
        <w:spacing w:line="360" w:lineRule="auto"/>
        <w:ind w:left="672" w:leftChars="240" w:firstLine="210" w:firstLineChars="100"/>
        <w:rPr>
          <w:rFonts w:hint="eastAsia" w:ascii="宋体" w:hAnsi="宋体"/>
          <w:sz w:val="21"/>
          <w:szCs w:val="21"/>
        </w:rPr>
      </w:pPr>
    </w:p>
    <w:p>
      <w:pPr>
        <w:pStyle w:val="6"/>
      </w:pPr>
    </w:p>
    <w:p>
      <w:pPr>
        <w:snapToGrid w:val="0"/>
        <w:jc w:val="center"/>
        <w:outlineLvl w:val="2"/>
        <w:rPr>
          <w:rFonts w:hint="eastAsia" w:ascii="宋体" w:hAnsi="宋体"/>
        </w:rPr>
      </w:pPr>
    </w:p>
    <w:p>
      <w:pPr>
        <w:pStyle w:val="6"/>
      </w:pPr>
    </w:p>
    <w:p>
      <w:pPr>
        <w:snapToGrid w:val="0"/>
        <w:jc w:val="center"/>
        <w:outlineLvl w:val="2"/>
        <w:rPr>
          <w:rFonts w:ascii="宋体" w:hAnsi="宋体"/>
        </w:rPr>
      </w:pPr>
    </w:p>
    <w:p>
      <w:pPr>
        <w:pStyle w:val="25"/>
        <w:rPr>
          <w:rFonts w:ascii="宋体" w:hAnsi="宋体"/>
        </w:rPr>
      </w:pPr>
    </w:p>
    <w:p>
      <w:pPr>
        <w:snapToGrid w:val="0"/>
        <w:jc w:val="center"/>
        <w:outlineLvl w:val="2"/>
        <w:rPr>
          <w:rFonts w:ascii="宋体" w:hAnsi="宋体"/>
        </w:rPr>
      </w:pPr>
    </w:p>
    <w:p>
      <w:pPr>
        <w:snapToGrid w:val="0"/>
        <w:jc w:val="center"/>
        <w:outlineLvl w:val="2"/>
        <w:rPr>
          <w:rFonts w:ascii="宋体" w:hAnsi="宋体"/>
        </w:rPr>
      </w:pPr>
    </w:p>
    <w:p>
      <w:pPr>
        <w:snapToGrid w:val="0"/>
        <w:jc w:val="center"/>
        <w:outlineLvl w:val="2"/>
        <w:rPr>
          <w:rFonts w:ascii="宋体" w:hAnsi="宋体"/>
        </w:rPr>
      </w:pPr>
    </w:p>
    <w:p>
      <w:pPr>
        <w:snapToGrid w:val="0"/>
        <w:jc w:val="center"/>
        <w:outlineLvl w:val="2"/>
        <w:rPr>
          <w:rFonts w:ascii="宋体" w:hAnsi="宋体"/>
        </w:rPr>
      </w:pPr>
    </w:p>
    <w:p>
      <w:pPr>
        <w:snapToGrid w:val="0"/>
        <w:jc w:val="center"/>
        <w:outlineLvl w:val="2"/>
        <w:rPr>
          <w:rFonts w:ascii="宋体" w:hAnsi="宋体"/>
          <w:b/>
          <w:bCs/>
          <w:kern w:val="0"/>
          <w:sz w:val="30"/>
          <w:szCs w:val="30"/>
        </w:rPr>
      </w:pPr>
      <w:r>
        <w:fldChar w:fldCharType="begin"/>
      </w:r>
      <w:r>
        <w:instrText xml:space="preserve"> HYPERLINK \l "_Toc476230529" </w:instrText>
      </w:r>
      <w:r>
        <w:fldChar w:fldCharType="separate"/>
      </w:r>
      <w:r>
        <w:rPr>
          <w:rFonts w:hint="eastAsia" w:ascii="宋体" w:hAnsi="宋体" w:cs="宋体"/>
          <w:b/>
          <w:bCs/>
          <w:kern w:val="0"/>
          <w:sz w:val="30"/>
          <w:szCs w:val="30"/>
        </w:rPr>
        <w:t>中小企业声明函</w:t>
      </w:r>
      <w:r>
        <w:rPr>
          <w:rFonts w:hint="eastAsia" w:ascii="宋体" w:hAnsi="宋体" w:cs="宋体"/>
          <w:b/>
          <w:bCs/>
          <w:kern w:val="0"/>
          <w:sz w:val="30"/>
          <w:szCs w:val="30"/>
        </w:rPr>
        <w:fldChar w:fldCharType="end"/>
      </w:r>
    </w:p>
    <w:p>
      <w:pPr>
        <w:snapToGrid w:val="0"/>
        <w:jc w:val="center"/>
        <w:outlineLvl w:val="2"/>
        <w:rPr>
          <w:rFonts w:ascii="宋体" w:hAnsi="宋体"/>
          <w:b/>
          <w:bCs/>
          <w:kern w:val="0"/>
          <w:sz w:val="30"/>
          <w:szCs w:val="30"/>
        </w:rPr>
      </w:pPr>
    </w:p>
    <w:p>
      <w:pPr>
        <w:widowControl/>
        <w:ind w:firstLine="420" w:firstLineChars="200"/>
        <w:jc w:val="left"/>
        <w:rPr>
          <w:rFonts w:ascii="宋体" w:hAnsi="宋体" w:cs="宋体"/>
          <w:kern w:val="0"/>
          <w:sz w:val="21"/>
          <w:szCs w:val="21"/>
        </w:rPr>
      </w:pPr>
      <w:r>
        <w:rPr>
          <w:rFonts w:hint="eastAsia" w:ascii="宋体" w:hAnsi="宋体" w:cs="宋体"/>
          <w:kern w:val="0"/>
          <w:sz w:val="21"/>
          <w:szCs w:val="21"/>
        </w:rPr>
        <w:t>本公司郑重声明，根据《政府采购促进中小企业发展暂行办法》（财库﹝2020﹞46号）的规定，本公司为  （请填写：中型、小型、微型）企业。即，本公司同时满足以下条件：</w:t>
      </w:r>
    </w:p>
    <w:p>
      <w:pPr>
        <w:widowControl/>
        <w:spacing w:line="440" w:lineRule="exact"/>
        <w:ind w:firstLine="420" w:firstLineChars="200"/>
        <w:jc w:val="left"/>
        <w:rPr>
          <w:rFonts w:ascii="宋体" w:hAnsi="宋体"/>
          <w:kern w:val="0"/>
          <w:sz w:val="21"/>
          <w:szCs w:val="21"/>
        </w:rPr>
      </w:pPr>
      <w:r>
        <w:rPr>
          <w:rFonts w:ascii="宋体" w:hAnsi="宋体"/>
          <w:kern w:val="0"/>
          <w:sz w:val="21"/>
          <w:szCs w:val="21"/>
        </w:rPr>
        <w:t>1.根据《工业和信息化部、国家统计局、国家发展和改革委员会、财政部关于印发中小企业划型标准规定的通知》（工信部联企业[2011]300号）规定的划分标准</w:t>
      </w:r>
      <w:r>
        <w:rPr>
          <w:rFonts w:hint="eastAsia" w:ascii="宋体" w:hAnsi="宋体"/>
          <w:kern w:val="0"/>
          <w:sz w:val="21"/>
          <w:szCs w:val="21"/>
        </w:rPr>
        <w:t>，</w:t>
      </w:r>
      <w:r>
        <w:rPr>
          <w:rFonts w:ascii="宋体" w:hAnsi="宋体"/>
          <w:kern w:val="0"/>
          <w:sz w:val="21"/>
          <w:szCs w:val="21"/>
        </w:rPr>
        <w:t>本公司为（请填写：中型、小型、微型）企业。</w:t>
      </w:r>
    </w:p>
    <w:p>
      <w:pPr>
        <w:pStyle w:val="11"/>
        <w:spacing w:before="156" w:after="156" w:line="400" w:lineRule="exact"/>
        <w:ind w:firstLine="420" w:firstLineChars="200"/>
        <w:rPr>
          <w:rFonts w:hAnsi="宋体"/>
          <w:sz w:val="21"/>
          <w:szCs w:val="21"/>
          <w:lang w:val="en-GB"/>
        </w:rPr>
      </w:pPr>
      <w:r>
        <w:rPr>
          <w:rFonts w:hAnsi="宋体"/>
          <w:kern w:val="0"/>
          <w:sz w:val="21"/>
          <w:szCs w:val="21"/>
        </w:rPr>
        <w:t>2.本公司参加单位的项目采购活动提供本企业制造的货物</w:t>
      </w:r>
      <w:r>
        <w:rPr>
          <w:rFonts w:hint="eastAsia" w:hAnsi="宋体"/>
          <w:kern w:val="0"/>
          <w:sz w:val="21"/>
          <w:szCs w:val="21"/>
        </w:rPr>
        <w:t>，</w:t>
      </w:r>
      <w:r>
        <w:rPr>
          <w:rFonts w:hAnsi="宋体"/>
          <w:kern w:val="0"/>
          <w:sz w:val="21"/>
          <w:szCs w:val="21"/>
        </w:rPr>
        <w:t>由本企业承担工程、提供服务</w:t>
      </w:r>
      <w:r>
        <w:rPr>
          <w:rFonts w:hint="eastAsia" w:hAnsi="宋体"/>
          <w:kern w:val="0"/>
          <w:sz w:val="21"/>
          <w:szCs w:val="21"/>
        </w:rPr>
        <w:t>，</w:t>
      </w:r>
      <w:r>
        <w:rPr>
          <w:rFonts w:hAnsi="宋体"/>
          <w:kern w:val="0"/>
          <w:sz w:val="21"/>
          <w:szCs w:val="21"/>
        </w:rPr>
        <w:t>或者提供其他（请填写：中型、小型、微型）企业制造的货物。</w:t>
      </w:r>
      <w:r>
        <w:rPr>
          <w:rFonts w:hAnsi="宋体"/>
          <w:sz w:val="21"/>
          <w:szCs w:val="21"/>
          <w:lang w:val="en-GB"/>
        </w:rPr>
        <w:t>本条所称货物不包括使用大型企业注册商标的货物。</w:t>
      </w:r>
    </w:p>
    <w:p>
      <w:pPr>
        <w:pStyle w:val="11"/>
        <w:spacing w:before="156" w:after="156" w:line="400" w:lineRule="exact"/>
        <w:ind w:firstLine="420" w:firstLineChars="200"/>
        <w:rPr>
          <w:rFonts w:hAnsi="宋体"/>
          <w:kern w:val="0"/>
          <w:sz w:val="21"/>
          <w:szCs w:val="21"/>
        </w:rPr>
      </w:pPr>
      <w:r>
        <w:rPr>
          <w:rFonts w:hAnsi="宋体"/>
          <w:sz w:val="21"/>
          <w:szCs w:val="21"/>
          <w:lang w:val="en-GB"/>
        </w:rPr>
        <w:t>本公司对上述声明的真实性负责。如有虚假</w:t>
      </w:r>
      <w:r>
        <w:rPr>
          <w:rFonts w:hint="eastAsia" w:hAnsi="宋体"/>
          <w:sz w:val="21"/>
          <w:szCs w:val="21"/>
          <w:lang w:val="en-GB"/>
        </w:rPr>
        <w:t>，</w:t>
      </w:r>
      <w:r>
        <w:rPr>
          <w:rFonts w:hAnsi="宋体"/>
          <w:sz w:val="21"/>
          <w:szCs w:val="21"/>
          <w:lang w:val="en-GB"/>
        </w:rPr>
        <w:t>将依法承担相应责任</w:t>
      </w:r>
      <w:r>
        <w:rPr>
          <w:rFonts w:hAnsi="宋体"/>
          <w:kern w:val="0"/>
          <w:sz w:val="21"/>
          <w:szCs w:val="21"/>
        </w:rPr>
        <w:t>。</w:t>
      </w:r>
    </w:p>
    <w:p>
      <w:pPr>
        <w:widowControl/>
        <w:spacing w:line="440" w:lineRule="exact"/>
        <w:ind w:firstLine="420" w:firstLineChars="200"/>
        <w:jc w:val="left"/>
        <w:rPr>
          <w:rFonts w:ascii="宋体" w:hAnsi="宋体" w:cs="宋体"/>
          <w:kern w:val="0"/>
          <w:sz w:val="21"/>
          <w:szCs w:val="21"/>
        </w:rPr>
      </w:pPr>
    </w:p>
    <w:p>
      <w:pPr>
        <w:widowControl/>
        <w:spacing w:line="440" w:lineRule="exact"/>
        <w:ind w:firstLine="420" w:firstLineChars="200"/>
        <w:jc w:val="left"/>
        <w:rPr>
          <w:rFonts w:ascii="宋体" w:hAnsi="宋体" w:cs="宋体"/>
          <w:kern w:val="0"/>
          <w:sz w:val="21"/>
          <w:szCs w:val="21"/>
        </w:rPr>
      </w:pPr>
    </w:p>
    <w:p>
      <w:pPr>
        <w:widowControl/>
        <w:spacing w:line="440" w:lineRule="exact"/>
        <w:ind w:firstLine="420" w:firstLineChars="200"/>
        <w:jc w:val="left"/>
        <w:rPr>
          <w:rFonts w:ascii="宋体" w:hAnsi="宋体" w:cs="宋体"/>
          <w:kern w:val="0"/>
          <w:sz w:val="21"/>
          <w:szCs w:val="21"/>
        </w:rPr>
      </w:pPr>
    </w:p>
    <w:p>
      <w:pPr>
        <w:pStyle w:val="11"/>
        <w:spacing w:before="156" w:after="156" w:line="540" w:lineRule="exact"/>
        <w:ind w:firstLine="3570" w:firstLineChars="1700"/>
        <w:rPr>
          <w:rFonts w:hAnsi="宋体" w:cs="宋体"/>
          <w:kern w:val="0"/>
          <w:sz w:val="21"/>
          <w:szCs w:val="21"/>
        </w:rPr>
      </w:pPr>
      <w:r>
        <w:rPr>
          <w:rFonts w:hint="eastAsia" w:hAnsi="宋体" w:cs="宋体"/>
          <w:kern w:val="0"/>
          <w:sz w:val="21"/>
          <w:szCs w:val="21"/>
        </w:rPr>
        <w:t xml:space="preserve">投标人名称（公章）：______________________ </w:t>
      </w:r>
    </w:p>
    <w:p>
      <w:pPr>
        <w:pStyle w:val="11"/>
        <w:spacing w:before="156" w:after="156" w:line="540" w:lineRule="exact"/>
        <w:ind w:firstLine="3570" w:firstLineChars="1700"/>
        <w:rPr>
          <w:rFonts w:hAnsi="宋体" w:cs="宋体"/>
          <w:kern w:val="0"/>
          <w:sz w:val="21"/>
          <w:szCs w:val="21"/>
          <w:u w:val="single"/>
        </w:rPr>
      </w:pPr>
      <w:r>
        <w:rPr>
          <w:rFonts w:hint="eastAsia" w:hAnsi="宋体" w:cs="宋体"/>
          <w:kern w:val="0"/>
          <w:sz w:val="21"/>
          <w:szCs w:val="21"/>
        </w:rPr>
        <w:t>日 期：___________________________________</w:t>
      </w:r>
    </w:p>
    <w:p>
      <w:pPr>
        <w:snapToGrid w:val="0"/>
        <w:spacing w:line="402" w:lineRule="atLeast"/>
        <w:jc w:val="center"/>
        <w:rPr>
          <w:rFonts w:ascii="宋体" w:hAnsi="宋体"/>
          <w:b/>
          <w:sz w:val="30"/>
          <w:szCs w:val="30"/>
        </w:rPr>
      </w:pPr>
    </w:p>
    <w:p>
      <w:pPr>
        <w:snapToGrid w:val="0"/>
        <w:spacing w:line="402" w:lineRule="atLeast"/>
        <w:jc w:val="center"/>
        <w:rPr>
          <w:rFonts w:ascii="宋体" w:hAnsi="宋体"/>
          <w:b/>
          <w:sz w:val="30"/>
          <w:szCs w:val="30"/>
        </w:rPr>
      </w:pPr>
    </w:p>
    <w:p>
      <w:pPr>
        <w:snapToGrid w:val="0"/>
        <w:spacing w:line="402" w:lineRule="atLeast"/>
        <w:jc w:val="center"/>
        <w:rPr>
          <w:rFonts w:ascii="宋体" w:hAnsi="宋体"/>
          <w:b/>
          <w:sz w:val="30"/>
          <w:szCs w:val="30"/>
        </w:rPr>
      </w:pPr>
    </w:p>
    <w:p>
      <w:pPr>
        <w:snapToGrid w:val="0"/>
        <w:spacing w:line="402" w:lineRule="atLeast"/>
        <w:jc w:val="center"/>
        <w:rPr>
          <w:rFonts w:ascii="宋体" w:hAnsi="宋体"/>
          <w:b/>
          <w:sz w:val="30"/>
          <w:szCs w:val="30"/>
        </w:rPr>
      </w:pPr>
    </w:p>
    <w:p>
      <w:pPr>
        <w:snapToGrid w:val="0"/>
        <w:spacing w:line="402" w:lineRule="atLeast"/>
        <w:jc w:val="center"/>
        <w:rPr>
          <w:rFonts w:ascii="宋体" w:hAnsi="宋体"/>
          <w:b/>
          <w:sz w:val="30"/>
          <w:szCs w:val="30"/>
        </w:rPr>
      </w:pPr>
    </w:p>
    <w:p>
      <w:pPr>
        <w:snapToGrid w:val="0"/>
        <w:spacing w:line="402" w:lineRule="atLeast"/>
        <w:jc w:val="center"/>
        <w:rPr>
          <w:rFonts w:ascii="宋体" w:hAnsi="宋体"/>
          <w:b/>
          <w:sz w:val="30"/>
          <w:szCs w:val="30"/>
        </w:rPr>
      </w:pPr>
    </w:p>
    <w:p>
      <w:pPr>
        <w:snapToGrid w:val="0"/>
        <w:spacing w:line="402" w:lineRule="atLeast"/>
        <w:jc w:val="center"/>
        <w:rPr>
          <w:rFonts w:ascii="宋体" w:hAnsi="宋体"/>
          <w:b/>
          <w:sz w:val="30"/>
          <w:szCs w:val="30"/>
        </w:rPr>
      </w:pPr>
    </w:p>
    <w:p>
      <w:pPr>
        <w:pStyle w:val="27"/>
        <w:spacing w:line="540" w:lineRule="exact"/>
        <w:ind w:firstLine="0" w:firstLineChars="0"/>
        <w:rPr>
          <w:rFonts w:ascii="宋体" w:eastAsia="宋体"/>
          <w:b/>
          <w:bCs/>
          <w:sz w:val="24"/>
          <w:szCs w:val="24"/>
        </w:rPr>
      </w:pPr>
      <w:r>
        <w:rPr>
          <w:rFonts w:hint="eastAsia" w:ascii="宋体" w:eastAsia="宋体"/>
          <w:b/>
          <w:bCs/>
          <w:sz w:val="24"/>
          <w:szCs w:val="24"/>
        </w:rPr>
        <w:t>注：本函为中小企业提供。</w:t>
      </w:r>
    </w:p>
    <w:p>
      <w:pPr>
        <w:pStyle w:val="16"/>
        <w:widowControl w:val="0"/>
        <w:spacing w:beforeLines="50" w:beforeAutospacing="0" w:afterLines="50" w:afterAutospacing="0" w:line="400" w:lineRule="atLeast"/>
        <w:jc w:val="center"/>
        <w:rPr>
          <w:b/>
          <w:kern w:val="2"/>
          <w:sz w:val="28"/>
          <w:szCs w:val="28"/>
        </w:rPr>
      </w:pPr>
    </w:p>
    <w:p>
      <w:pPr>
        <w:pStyle w:val="16"/>
        <w:widowControl w:val="0"/>
        <w:spacing w:beforeLines="50" w:beforeAutospacing="0" w:afterLines="50" w:afterAutospacing="0" w:line="400" w:lineRule="atLeast"/>
        <w:jc w:val="center"/>
        <w:rPr>
          <w:b/>
          <w:kern w:val="2"/>
          <w:sz w:val="28"/>
          <w:szCs w:val="28"/>
        </w:rPr>
      </w:pPr>
    </w:p>
    <w:p>
      <w:pPr>
        <w:widowControl/>
        <w:jc w:val="center"/>
      </w:pPr>
      <w:r>
        <w:rPr>
          <w:rFonts w:hint="eastAsia" w:ascii="宋体" w:hAnsi="宋体" w:cs="宋体"/>
          <w:b/>
          <w:kern w:val="0"/>
          <w:sz w:val="30"/>
          <w:szCs w:val="30"/>
        </w:rPr>
        <w:t>残疾人福利性单位声明函</w:t>
      </w:r>
    </w:p>
    <w:p>
      <w:pPr>
        <w:widowControl/>
        <w:spacing w:line="700" w:lineRule="exact"/>
        <w:ind w:firstLine="420" w:firstLineChars="200"/>
        <w:jc w:val="left"/>
        <w:rPr>
          <w:rFonts w:ascii="宋体" w:hAnsi="宋体"/>
          <w:sz w:val="21"/>
          <w:szCs w:val="21"/>
          <w:lang w:val="en-GB"/>
        </w:rPr>
      </w:pPr>
      <w:r>
        <w:rPr>
          <w:rFonts w:hint="eastAsia" w:ascii="宋体" w:hAnsi="宋体"/>
          <w:sz w:val="21"/>
          <w:szCs w:val="21"/>
        </w:rPr>
        <w:t xml:space="preserve">本单位郑重声明，根据《财政部 民政部 中国残疾人联合会关于促进残疾人就业政府采购政策的通知》（财库〔2017〕 141 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 </w:t>
      </w:r>
    </w:p>
    <w:p>
      <w:pPr>
        <w:widowControl/>
        <w:spacing w:line="700" w:lineRule="exact"/>
        <w:ind w:firstLine="420" w:firstLineChars="200"/>
        <w:jc w:val="left"/>
        <w:rPr>
          <w:rFonts w:ascii="宋体" w:hAnsi="宋体"/>
          <w:sz w:val="21"/>
          <w:szCs w:val="21"/>
          <w:lang w:val="en-GB"/>
        </w:rPr>
      </w:pPr>
      <w:r>
        <w:rPr>
          <w:rFonts w:hint="eastAsia" w:ascii="宋体" w:hAnsi="宋体"/>
          <w:sz w:val="21"/>
          <w:szCs w:val="21"/>
        </w:rPr>
        <w:t xml:space="preserve">本单位对上述声明的真实性负责。如有虚假，将依法承担相应责任。 </w:t>
      </w:r>
    </w:p>
    <w:p>
      <w:pPr>
        <w:widowControl/>
        <w:spacing w:line="400" w:lineRule="exact"/>
        <w:jc w:val="left"/>
        <w:rPr>
          <w:rFonts w:ascii="宋体" w:hAnsi="宋体"/>
          <w:sz w:val="21"/>
          <w:szCs w:val="21"/>
        </w:rPr>
      </w:pPr>
    </w:p>
    <w:p>
      <w:pPr>
        <w:widowControl/>
        <w:spacing w:line="400" w:lineRule="exact"/>
        <w:jc w:val="left"/>
        <w:rPr>
          <w:rFonts w:ascii="宋体" w:hAnsi="宋体"/>
          <w:sz w:val="21"/>
          <w:szCs w:val="21"/>
        </w:rPr>
      </w:pPr>
    </w:p>
    <w:p>
      <w:pPr>
        <w:widowControl/>
        <w:spacing w:line="400" w:lineRule="exact"/>
        <w:jc w:val="left"/>
        <w:rPr>
          <w:rFonts w:ascii="宋体" w:hAnsi="宋体"/>
          <w:sz w:val="21"/>
          <w:szCs w:val="21"/>
        </w:rPr>
      </w:pPr>
    </w:p>
    <w:p>
      <w:pPr>
        <w:widowControl/>
        <w:spacing w:line="400" w:lineRule="exact"/>
        <w:ind w:firstLine="5460" w:firstLineChars="2600"/>
        <w:jc w:val="left"/>
        <w:rPr>
          <w:rFonts w:ascii="宋体" w:hAnsi="宋体"/>
          <w:sz w:val="21"/>
          <w:szCs w:val="21"/>
          <w:lang w:val="en-GB"/>
        </w:rPr>
      </w:pPr>
      <w:r>
        <w:rPr>
          <w:rFonts w:hint="eastAsia" w:ascii="宋体" w:hAnsi="宋体"/>
          <w:sz w:val="21"/>
          <w:szCs w:val="21"/>
        </w:rPr>
        <w:t xml:space="preserve">单位名称（盖章）： </w:t>
      </w:r>
    </w:p>
    <w:p>
      <w:pPr>
        <w:widowControl/>
        <w:spacing w:line="400" w:lineRule="exact"/>
        <w:ind w:firstLine="5460" w:firstLineChars="2600"/>
        <w:jc w:val="left"/>
        <w:rPr>
          <w:rFonts w:ascii="宋体" w:hAnsi="宋体"/>
          <w:sz w:val="21"/>
          <w:szCs w:val="21"/>
          <w:lang w:val="en-GB"/>
        </w:rPr>
      </w:pPr>
      <w:r>
        <w:rPr>
          <w:rFonts w:hint="eastAsia" w:ascii="宋体" w:hAnsi="宋体"/>
          <w:sz w:val="21"/>
          <w:szCs w:val="21"/>
        </w:rPr>
        <w:t xml:space="preserve">日 期： </w:t>
      </w:r>
    </w:p>
    <w:p>
      <w:pPr>
        <w:widowControl/>
        <w:jc w:val="left"/>
        <w:rPr>
          <w:rFonts w:ascii="宋体" w:hAnsi="宋体" w:cs="宋体"/>
          <w:b/>
          <w:kern w:val="0"/>
          <w:szCs w:val="28"/>
        </w:rPr>
      </w:pPr>
    </w:p>
    <w:p>
      <w:pPr>
        <w:widowControl/>
        <w:jc w:val="left"/>
        <w:rPr>
          <w:rFonts w:ascii="宋体" w:hAnsi="宋体" w:cs="宋体"/>
          <w:b/>
          <w:kern w:val="0"/>
          <w:szCs w:val="28"/>
        </w:rPr>
      </w:pPr>
    </w:p>
    <w:p>
      <w:pPr>
        <w:widowControl/>
        <w:jc w:val="left"/>
        <w:rPr>
          <w:rFonts w:ascii="宋体" w:hAnsi="宋体" w:cs="宋体"/>
          <w:b/>
          <w:kern w:val="0"/>
          <w:szCs w:val="28"/>
        </w:rPr>
      </w:pPr>
    </w:p>
    <w:p>
      <w:pPr>
        <w:widowControl/>
        <w:jc w:val="left"/>
      </w:pPr>
      <w:r>
        <w:rPr>
          <w:rFonts w:hint="eastAsia" w:ascii="宋体" w:hAnsi="宋体" w:cs="宋体"/>
          <w:b/>
          <w:kern w:val="0"/>
          <w:szCs w:val="28"/>
        </w:rPr>
        <w:t>注：本函为残疾人福利性单位提供。</w:t>
      </w:r>
    </w:p>
    <w:p>
      <w:pPr>
        <w:pStyle w:val="16"/>
        <w:widowControl w:val="0"/>
        <w:spacing w:beforeLines="50" w:beforeAutospacing="0" w:afterLines="50" w:afterAutospacing="0" w:line="400" w:lineRule="atLeast"/>
        <w:jc w:val="both"/>
        <w:rPr>
          <w:b/>
          <w:kern w:val="2"/>
          <w:sz w:val="28"/>
          <w:szCs w:val="28"/>
        </w:rPr>
      </w:pPr>
    </w:p>
    <w:p>
      <w:pPr>
        <w:pStyle w:val="16"/>
        <w:widowControl w:val="0"/>
        <w:spacing w:beforeLines="50" w:beforeAutospacing="0" w:afterLines="50" w:afterAutospacing="0" w:line="400" w:lineRule="atLeast"/>
        <w:jc w:val="both"/>
        <w:rPr>
          <w:b/>
          <w:kern w:val="2"/>
          <w:sz w:val="28"/>
          <w:szCs w:val="28"/>
        </w:rPr>
      </w:pPr>
    </w:p>
    <w:p>
      <w:pPr>
        <w:pStyle w:val="16"/>
        <w:widowControl w:val="0"/>
        <w:spacing w:beforeLines="50" w:beforeAutospacing="0" w:afterLines="50" w:afterAutospacing="0" w:line="400" w:lineRule="atLeast"/>
        <w:jc w:val="both"/>
        <w:rPr>
          <w:b/>
          <w:kern w:val="2"/>
          <w:sz w:val="28"/>
          <w:szCs w:val="28"/>
        </w:rPr>
      </w:pPr>
    </w:p>
    <w:p>
      <w:pPr>
        <w:pStyle w:val="16"/>
        <w:widowControl w:val="0"/>
        <w:spacing w:beforeLines="50" w:beforeAutospacing="0" w:afterLines="50" w:afterAutospacing="0" w:line="400" w:lineRule="atLeast"/>
        <w:jc w:val="both"/>
        <w:rPr>
          <w:b/>
          <w:kern w:val="2"/>
          <w:sz w:val="28"/>
          <w:szCs w:val="28"/>
        </w:rPr>
      </w:pPr>
    </w:p>
    <w:p>
      <w:pPr>
        <w:pStyle w:val="16"/>
        <w:widowControl w:val="0"/>
        <w:spacing w:beforeLines="50" w:beforeAutospacing="0" w:afterLines="50" w:afterAutospacing="0" w:line="400" w:lineRule="atLeast"/>
        <w:jc w:val="both"/>
        <w:rPr>
          <w:b/>
          <w:kern w:val="2"/>
          <w:sz w:val="28"/>
          <w:szCs w:val="28"/>
        </w:rPr>
      </w:pPr>
    </w:p>
    <w:p>
      <w:pPr>
        <w:pStyle w:val="16"/>
        <w:widowControl w:val="0"/>
        <w:spacing w:beforeLines="50" w:beforeAutospacing="0" w:afterLines="50" w:afterAutospacing="0" w:line="400" w:lineRule="atLeast"/>
        <w:jc w:val="both"/>
        <w:rPr>
          <w:b/>
          <w:kern w:val="2"/>
          <w:sz w:val="28"/>
          <w:szCs w:val="28"/>
        </w:rPr>
      </w:pPr>
    </w:p>
    <w:p>
      <w:pPr>
        <w:pStyle w:val="16"/>
        <w:widowControl w:val="0"/>
        <w:spacing w:beforeLines="50" w:beforeAutospacing="0" w:afterLines="50" w:afterAutospacing="0" w:line="400" w:lineRule="atLeast"/>
        <w:jc w:val="both"/>
        <w:rPr>
          <w:b/>
          <w:kern w:val="2"/>
          <w:sz w:val="28"/>
          <w:szCs w:val="28"/>
        </w:rPr>
      </w:pPr>
    </w:p>
    <w:p>
      <w:pPr>
        <w:spacing w:beforeLines="50"/>
        <w:jc w:val="center"/>
        <w:rPr>
          <w:rFonts w:ascii="隶书" w:hAnsi="宋体" w:eastAsia="隶书"/>
          <w:sz w:val="48"/>
          <w:szCs w:val="48"/>
        </w:rPr>
      </w:pPr>
      <w:r>
        <w:rPr>
          <w:rFonts w:hint="eastAsia" w:ascii="隶书" w:hAnsi="宋体" w:eastAsia="隶书"/>
          <w:sz w:val="48"/>
          <w:szCs w:val="48"/>
          <w:lang w:eastAsia="zh-CN"/>
        </w:rPr>
        <w:t>兰溪市防疫应急医院（兰江街道社区卫生服务中心）卫生保洁（含保安）采购项目</w:t>
      </w:r>
    </w:p>
    <w:p>
      <w:pPr>
        <w:spacing w:beforeLines="50"/>
        <w:jc w:val="center"/>
        <w:rPr>
          <w:rFonts w:ascii="隶书" w:hAnsi="Arial Narrow" w:eastAsia="隶书"/>
          <w:sz w:val="48"/>
          <w:szCs w:val="48"/>
        </w:rPr>
      </w:pPr>
      <w:r>
        <w:rPr>
          <w:rFonts w:hint="eastAsia" w:ascii="隶书" w:hAnsi="宋体" w:eastAsia="隶书"/>
          <w:sz w:val="48"/>
          <w:szCs w:val="48"/>
        </w:rPr>
        <w:t>（技术商务标）</w:t>
      </w:r>
    </w:p>
    <w:p>
      <w:pPr>
        <w:pStyle w:val="11"/>
        <w:snapToGrid w:val="0"/>
        <w:spacing w:beforeLines="0" w:afterLines="0" w:line="360" w:lineRule="auto"/>
        <w:jc w:val="right"/>
        <w:rPr>
          <w:rFonts w:ascii="楷体_GB2312" w:hAnsi="宋体" w:eastAsia="楷体_GB2312"/>
          <w:b/>
          <w:bCs/>
          <w:sz w:val="30"/>
          <w:szCs w:val="30"/>
        </w:rPr>
      </w:pPr>
    </w:p>
    <w:p>
      <w:pPr>
        <w:pStyle w:val="11"/>
        <w:snapToGrid w:val="0"/>
        <w:spacing w:beforeLines="0" w:afterLines="0" w:line="360" w:lineRule="auto"/>
        <w:ind w:right="600" w:firstLine="2560" w:firstLineChars="850"/>
        <w:jc w:val="left"/>
        <w:rPr>
          <w:rFonts w:hint="eastAsia" w:ascii="楷体_GB2312" w:hAnsi="宋体" w:eastAsia="楷体_GB2312"/>
          <w:b/>
          <w:bCs/>
          <w:sz w:val="30"/>
          <w:szCs w:val="30"/>
          <w:lang w:eastAsia="zh-CN"/>
        </w:rPr>
      </w:pPr>
      <w:r>
        <w:rPr>
          <w:rFonts w:ascii="楷体_GB2312" w:hAnsi="宋体" w:eastAsia="楷体_GB2312"/>
          <w:b/>
          <w:bCs/>
          <w:sz w:val="30"/>
          <w:szCs w:val="30"/>
        </w:rPr>
        <w:t>项目编号：</w:t>
      </w:r>
      <w:r>
        <w:rPr>
          <w:rFonts w:hint="eastAsia" w:ascii="楷体_GB2312" w:hAnsi="宋体" w:eastAsia="楷体_GB2312"/>
          <w:b/>
          <w:bCs/>
          <w:sz w:val="30"/>
          <w:szCs w:val="30"/>
          <w:lang w:eastAsia="zh-CN"/>
        </w:rPr>
        <w:t xml:space="preserve">LX202213-C1204 </w:t>
      </w:r>
    </w:p>
    <w:p>
      <w:pPr>
        <w:pStyle w:val="11"/>
        <w:snapToGrid w:val="0"/>
        <w:spacing w:beforeLines="0" w:afterLines="0" w:line="360" w:lineRule="auto"/>
        <w:ind w:right="600" w:firstLine="2560" w:firstLineChars="850"/>
        <w:jc w:val="left"/>
        <w:rPr>
          <w:rFonts w:ascii="楷体_GB2312" w:hAnsi="宋体" w:eastAsia="楷体_GB2312"/>
          <w:b/>
          <w:bCs/>
          <w:sz w:val="30"/>
          <w:szCs w:val="30"/>
        </w:rPr>
      </w:pPr>
    </w:p>
    <w:p>
      <w:pPr>
        <w:spacing w:line="1200" w:lineRule="exact"/>
        <w:jc w:val="center"/>
        <w:rPr>
          <w:rFonts w:ascii="隶书" w:hAnsi="Arial Narrow" w:eastAsia="隶书"/>
          <w:b/>
          <w:sz w:val="72"/>
          <w:szCs w:val="72"/>
        </w:rPr>
      </w:pPr>
      <w:r>
        <w:rPr>
          <w:rFonts w:hint="eastAsia" w:ascii="隶书" w:hAnsi="Arial Narrow" w:eastAsia="隶书"/>
          <w:b/>
          <w:sz w:val="72"/>
          <w:szCs w:val="72"/>
        </w:rPr>
        <w:t>投</w:t>
      </w:r>
    </w:p>
    <w:p>
      <w:pPr>
        <w:spacing w:line="1200" w:lineRule="exact"/>
        <w:jc w:val="center"/>
        <w:rPr>
          <w:rFonts w:ascii="隶书" w:hAnsi="Arial Narrow" w:eastAsia="隶书"/>
          <w:b/>
          <w:sz w:val="72"/>
          <w:szCs w:val="72"/>
        </w:rPr>
      </w:pPr>
      <w:r>
        <w:rPr>
          <w:rFonts w:hint="eastAsia" w:ascii="隶书" w:hAnsi="Arial Narrow" w:eastAsia="隶书"/>
          <w:b/>
          <w:sz w:val="72"/>
          <w:szCs w:val="72"/>
        </w:rPr>
        <w:t>标</w:t>
      </w:r>
    </w:p>
    <w:p>
      <w:pPr>
        <w:spacing w:line="1200" w:lineRule="exact"/>
        <w:jc w:val="center"/>
        <w:rPr>
          <w:rFonts w:ascii="隶书" w:hAnsi="Arial Narrow" w:eastAsia="隶书"/>
          <w:b/>
          <w:sz w:val="72"/>
          <w:szCs w:val="72"/>
        </w:rPr>
      </w:pPr>
      <w:r>
        <w:rPr>
          <w:rFonts w:hint="eastAsia" w:ascii="隶书" w:hAnsi="Arial Narrow" w:eastAsia="隶书"/>
          <w:b/>
          <w:sz w:val="72"/>
          <w:szCs w:val="72"/>
        </w:rPr>
        <w:t>文</w:t>
      </w:r>
    </w:p>
    <w:p>
      <w:pPr>
        <w:spacing w:line="1200" w:lineRule="exact"/>
        <w:jc w:val="center"/>
        <w:rPr>
          <w:rFonts w:ascii="隶书" w:hAnsi="Arial Narrow" w:eastAsia="隶书"/>
          <w:b/>
          <w:sz w:val="72"/>
          <w:szCs w:val="72"/>
        </w:rPr>
      </w:pPr>
      <w:r>
        <w:rPr>
          <w:rFonts w:hint="eastAsia" w:ascii="隶书" w:hAnsi="Arial Narrow" w:eastAsia="隶书"/>
          <w:b/>
          <w:sz w:val="72"/>
          <w:szCs w:val="72"/>
        </w:rPr>
        <w:t>件</w:t>
      </w:r>
    </w:p>
    <w:p>
      <w:pPr>
        <w:pStyle w:val="11"/>
        <w:snapToGrid w:val="0"/>
        <w:spacing w:beforeLines="0" w:afterLines="0" w:line="360" w:lineRule="auto"/>
        <w:rPr>
          <w:rFonts w:ascii="隶书" w:hAnsi="Arial Narrow" w:eastAsia="隶书"/>
          <w:b/>
          <w:sz w:val="36"/>
          <w:szCs w:val="36"/>
        </w:rPr>
      </w:pPr>
      <w:r>
        <w:rPr>
          <w:rFonts w:ascii="楷体_GB2312" w:hAnsi="宋体" w:eastAsia="楷体_GB2312"/>
          <w:b/>
          <w:bCs/>
          <w:w w:val="95"/>
          <w:sz w:val="36"/>
          <w:szCs w:val="36"/>
        </w:rPr>
        <w:t>投标单位：</w:t>
      </w:r>
    </w:p>
    <w:p>
      <w:pPr>
        <w:pStyle w:val="11"/>
        <w:snapToGrid w:val="0"/>
        <w:spacing w:beforeLines="0" w:afterLines="0" w:line="360" w:lineRule="auto"/>
        <w:rPr>
          <w:rFonts w:ascii="隶书" w:hAnsi="Arial Narrow" w:eastAsia="隶书"/>
          <w:b/>
          <w:sz w:val="36"/>
          <w:szCs w:val="36"/>
        </w:rPr>
      </w:pPr>
      <w:r>
        <w:rPr>
          <w:rFonts w:ascii="楷体_GB2312" w:hAnsi="宋体" w:eastAsia="楷体_GB2312"/>
          <w:b/>
          <w:bCs/>
          <w:w w:val="95"/>
          <w:sz w:val="36"/>
          <w:szCs w:val="36"/>
        </w:rPr>
        <w:t>投标日期：</w:t>
      </w:r>
    </w:p>
    <w:p>
      <w:pPr>
        <w:pStyle w:val="16"/>
        <w:widowControl w:val="0"/>
        <w:spacing w:beforeLines="50" w:beforeAutospacing="0" w:afterLines="50" w:afterAutospacing="0" w:line="400" w:lineRule="atLeast"/>
        <w:jc w:val="center"/>
        <w:rPr>
          <w:b/>
          <w:kern w:val="2"/>
          <w:sz w:val="28"/>
          <w:szCs w:val="28"/>
        </w:rPr>
      </w:pPr>
    </w:p>
    <w:p>
      <w:pPr>
        <w:pStyle w:val="16"/>
        <w:widowControl w:val="0"/>
        <w:spacing w:beforeLines="50" w:beforeAutospacing="0" w:afterLines="50" w:afterAutospacing="0" w:line="400" w:lineRule="atLeast"/>
        <w:jc w:val="center"/>
        <w:rPr>
          <w:b/>
          <w:kern w:val="2"/>
          <w:sz w:val="28"/>
          <w:szCs w:val="28"/>
        </w:rPr>
      </w:pPr>
    </w:p>
    <w:p>
      <w:pPr>
        <w:pStyle w:val="16"/>
        <w:widowControl w:val="0"/>
        <w:spacing w:beforeLines="50" w:beforeAutospacing="0" w:afterLines="50" w:afterAutospacing="0" w:line="400" w:lineRule="atLeast"/>
        <w:jc w:val="center"/>
        <w:rPr>
          <w:b/>
          <w:kern w:val="2"/>
          <w:sz w:val="28"/>
          <w:szCs w:val="28"/>
        </w:rPr>
      </w:pPr>
    </w:p>
    <w:p>
      <w:pPr>
        <w:pStyle w:val="16"/>
        <w:widowControl w:val="0"/>
        <w:spacing w:beforeLines="50" w:beforeAutospacing="0" w:afterLines="50" w:afterAutospacing="0" w:line="400" w:lineRule="atLeast"/>
        <w:jc w:val="center"/>
        <w:rPr>
          <w:rFonts w:hint="eastAsia"/>
          <w:b/>
          <w:kern w:val="2"/>
          <w:sz w:val="28"/>
          <w:szCs w:val="28"/>
        </w:rPr>
      </w:pPr>
    </w:p>
    <w:p>
      <w:pPr>
        <w:widowControl/>
        <w:jc w:val="center"/>
        <w:rPr>
          <w:color w:val="auto"/>
          <w:highlight w:val="none"/>
        </w:rPr>
      </w:pPr>
      <w:r>
        <w:rPr>
          <w:rFonts w:hint="eastAsia" w:ascii="宋体" w:hAnsi="宋体" w:cs="宋体"/>
          <w:b/>
          <w:color w:val="auto"/>
          <w:kern w:val="0"/>
          <w:sz w:val="30"/>
          <w:szCs w:val="30"/>
          <w:highlight w:val="none"/>
          <w:lang w:bidi="ar"/>
        </w:rPr>
        <w:t>投标人自评分表</w:t>
      </w:r>
    </w:p>
    <w:p>
      <w:pPr>
        <w:spacing w:line="360" w:lineRule="auto"/>
        <w:ind w:firstLine="420" w:firstLineChars="200"/>
        <w:rPr>
          <w:rFonts w:hint="eastAsia" w:ascii="宋体" w:hAnsi="宋体"/>
          <w:color w:val="auto"/>
          <w:sz w:val="21"/>
          <w:szCs w:val="21"/>
          <w:highlight w:val="none"/>
        </w:rPr>
      </w:pPr>
      <w:r>
        <w:rPr>
          <w:rFonts w:ascii="宋体" w:hAnsi="宋体"/>
          <w:color w:val="auto"/>
          <w:sz w:val="21"/>
          <w:szCs w:val="21"/>
          <w:highlight w:val="none"/>
        </w:rPr>
        <w:t xml:space="preserve"> 项</w:t>
      </w:r>
      <w:r>
        <w:rPr>
          <w:rFonts w:hint="eastAsia" w:ascii="宋体" w:hAnsi="宋体"/>
          <w:color w:val="auto"/>
          <w:sz w:val="21"/>
          <w:szCs w:val="21"/>
          <w:highlight w:val="none"/>
        </w:rPr>
        <w:t>目名</w:t>
      </w:r>
      <w:r>
        <w:rPr>
          <w:rFonts w:ascii="宋体" w:hAnsi="宋体"/>
          <w:color w:val="auto"/>
          <w:sz w:val="21"/>
          <w:szCs w:val="21"/>
          <w:highlight w:val="none"/>
        </w:rPr>
        <w:t>称</w:t>
      </w:r>
      <w:r>
        <w:rPr>
          <w:rFonts w:hint="eastAsia" w:ascii="宋体" w:hAnsi="宋体"/>
          <w:color w:val="auto"/>
          <w:sz w:val="21"/>
          <w:szCs w:val="21"/>
          <w:highlight w:val="none"/>
        </w:rPr>
        <w:t>：</w:t>
      </w:r>
      <w:r>
        <w:rPr>
          <w:rFonts w:ascii="宋体" w:hAnsi="宋体"/>
          <w:color w:val="auto"/>
          <w:sz w:val="21"/>
          <w:szCs w:val="21"/>
          <w:highlight w:val="none"/>
        </w:rPr>
        <w:t xml:space="preserve">                                            </w:t>
      </w:r>
      <w:r>
        <w:rPr>
          <w:rFonts w:hint="eastAsia" w:ascii="宋体" w:hAnsi="宋体"/>
          <w:color w:val="auto"/>
          <w:sz w:val="21"/>
          <w:szCs w:val="21"/>
          <w:highlight w:val="none"/>
        </w:rPr>
        <w:t xml:space="preserve">  项目</w:t>
      </w:r>
      <w:r>
        <w:rPr>
          <w:rFonts w:ascii="宋体" w:hAnsi="宋体"/>
          <w:color w:val="auto"/>
          <w:sz w:val="21"/>
          <w:szCs w:val="21"/>
          <w:highlight w:val="none"/>
        </w:rPr>
        <w:t>编号</w:t>
      </w:r>
      <w:r>
        <w:rPr>
          <w:rFonts w:hint="eastAsia" w:ascii="宋体" w:hAnsi="宋体"/>
          <w:color w:val="auto"/>
          <w:sz w:val="21"/>
          <w:szCs w:val="21"/>
          <w:highlight w:val="none"/>
        </w:rPr>
        <w:t>：</w:t>
      </w:r>
    </w:p>
    <w:tbl>
      <w:tblPr>
        <w:tblStyle w:val="18"/>
        <w:tblW w:w="9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725"/>
        <w:gridCol w:w="1530"/>
        <w:gridCol w:w="1095"/>
        <w:gridCol w:w="2535"/>
        <w:gridCol w:w="1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5" w:type="dxa"/>
            <w:noWrap w:val="0"/>
            <w:vAlign w:val="center"/>
          </w:tcPr>
          <w:p>
            <w:pPr>
              <w:widowControl/>
              <w:jc w:val="center"/>
              <w:rPr>
                <w:rFonts w:hint="eastAsia" w:ascii="宋体" w:hAnsi="宋体" w:cs="宋体"/>
                <w:color w:val="auto"/>
                <w:szCs w:val="28"/>
                <w:highlight w:val="none"/>
              </w:rPr>
            </w:pPr>
            <w:r>
              <w:rPr>
                <w:rFonts w:hint="eastAsia" w:ascii="宋体" w:hAnsi="宋体" w:cs="宋体"/>
                <w:color w:val="auto"/>
                <w:kern w:val="0"/>
                <w:szCs w:val="28"/>
                <w:highlight w:val="none"/>
                <w:lang w:bidi="ar"/>
              </w:rPr>
              <w:t>序号</w:t>
            </w:r>
          </w:p>
        </w:tc>
        <w:tc>
          <w:tcPr>
            <w:tcW w:w="1725" w:type="dxa"/>
            <w:noWrap w:val="0"/>
            <w:vAlign w:val="center"/>
          </w:tcPr>
          <w:p>
            <w:pPr>
              <w:widowControl/>
              <w:jc w:val="center"/>
              <w:rPr>
                <w:rFonts w:hint="eastAsia" w:ascii="宋体" w:hAnsi="宋体" w:cs="宋体"/>
                <w:color w:val="auto"/>
                <w:szCs w:val="28"/>
                <w:highlight w:val="none"/>
              </w:rPr>
            </w:pPr>
            <w:r>
              <w:rPr>
                <w:rFonts w:hint="eastAsia" w:ascii="宋体" w:hAnsi="宋体" w:cs="宋体"/>
                <w:color w:val="auto"/>
                <w:kern w:val="0"/>
                <w:szCs w:val="28"/>
                <w:highlight w:val="none"/>
                <w:lang w:bidi="ar"/>
              </w:rPr>
              <w:t>评审内容</w:t>
            </w:r>
          </w:p>
        </w:tc>
        <w:tc>
          <w:tcPr>
            <w:tcW w:w="1530" w:type="dxa"/>
            <w:noWrap w:val="0"/>
            <w:vAlign w:val="center"/>
          </w:tcPr>
          <w:p>
            <w:pPr>
              <w:widowControl/>
              <w:jc w:val="center"/>
              <w:rPr>
                <w:rFonts w:hint="eastAsia" w:ascii="宋体" w:hAnsi="宋体" w:cs="宋体"/>
                <w:color w:val="auto"/>
                <w:szCs w:val="28"/>
                <w:highlight w:val="none"/>
              </w:rPr>
            </w:pPr>
            <w:r>
              <w:rPr>
                <w:rFonts w:hint="eastAsia" w:ascii="宋体" w:hAnsi="宋体" w:cs="宋体"/>
                <w:color w:val="auto"/>
                <w:kern w:val="0"/>
                <w:szCs w:val="28"/>
                <w:highlight w:val="none"/>
                <w:lang w:bidi="ar"/>
              </w:rPr>
              <w:t>评分标准</w:t>
            </w:r>
          </w:p>
        </w:tc>
        <w:tc>
          <w:tcPr>
            <w:tcW w:w="1095" w:type="dxa"/>
            <w:noWrap w:val="0"/>
            <w:vAlign w:val="center"/>
          </w:tcPr>
          <w:p>
            <w:pPr>
              <w:pStyle w:val="16"/>
              <w:jc w:val="center"/>
              <w:rPr>
                <w:rFonts w:hint="eastAsia" w:cs="宋体"/>
                <w:color w:val="auto"/>
                <w:sz w:val="28"/>
                <w:szCs w:val="28"/>
                <w:highlight w:val="none"/>
              </w:rPr>
            </w:pPr>
            <w:r>
              <w:rPr>
                <w:rFonts w:hint="eastAsia" w:cs="宋体"/>
                <w:color w:val="auto"/>
                <w:sz w:val="28"/>
                <w:szCs w:val="28"/>
                <w:highlight w:val="none"/>
                <w:lang w:bidi="ar"/>
              </w:rPr>
              <w:t>分值</w:t>
            </w:r>
          </w:p>
        </w:tc>
        <w:tc>
          <w:tcPr>
            <w:tcW w:w="2535" w:type="dxa"/>
            <w:noWrap w:val="0"/>
            <w:vAlign w:val="center"/>
          </w:tcPr>
          <w:p>
            <w:pPr>
              <w:widowControl/>
              <w:jc w:val="center"/>
              <w:rPr>
                <w:rFonts w:hint="eastAsia" w:ascii="宋体" w:hAnsi="宋体" w:cs="宋体"/>
                <w:color w:val="auto"/>
                <w:szCs w:val="28"/>
                <w:highlight w:val="none"/>
              </w:rPr>
            </w:pPr>
            <w:r>
              <w:rPr>
                <w:rFonts w:hint="eastAsia" w:ascii="宋体" w:hAnsi="宋体" w:cs="宋体"/>
                <w:color w:val="auto"/>
                <w:kern w:val="0"/>
                <w:szCs w:val="28"/>
                <w:highlight w:val="none"/>
                <w:lang w:bidi="ar"/>
              </w:rPr>
              <w:t>投标人自评分</w:t>
            </w:r>
          </w:p>
        </w:tc>
        <w:tc>
          <w:tcPr>
            <w:tcW w:w="1576" w:type="dxa"/>
            <w:noWrap w:val="0"/>
            <w:vAlign w:val="center"/>
          </w:tcPr>
          <w:p>
            <w:pPr>
              <w:widowControl/>
              <w:jc w:val="center"/>
              <w:rPr>
                <w:rFonts w:hint="eastAsia" w:ascii="宋体" w:hAnsi="宋体" w:cs="宋体"/>
                <w:color w:val="auto"/>
                <w:szCs w:val="28"/>
                <w:highlight w:val="none"/>
              </w:rPr>
            </w:pPr>
            <w:r>
              <w:rPr>
                <w:rFonts w:hint="eastAsia" w:ascii="宋体" w:hAnsi="宋体" w:cs="宋体"/>
                <w:color w:val="auto"/>
                <w:kern w:val="0"/>
                <w:szCs w:val="28"/>
                <w:highlight w:val="none"/>
                <w:lang w:bidi="ar"/>
              </w:rPr>
              <w:t>投标文件对应页码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95" w:type="dxa"/>
            <w:noWrap w:val="0"/>
            <w:vAlign w:val="top"/>
          </w:tcPr>
          <w:p>
            <w:pPr>
              <w:widowControl/>
              <w:jc w:val="left"/>
              <w:rPr>
                <w:rFonts w:hint="eastAsia" w:ascii="宋体" w:hAnsi="宋体" w:cs="宋体"/>
                <w:color w:val="auto"/>
                <w:sz w:val="21"/>
                <w:szCs w:val="21"/>
                <w:highlight w:val="none"/>
              </w:rPr>
            </w:pPr>
            <w:r>
              <w:rPr>
                <w:rFonts w:hint="eastAsia" w:ascii="宋体" w:hAnsi="宋体" w:cs="宋体"/>
                <w:color w:val="auto"/>
                <w:kern w:val="0"/>
                <w:sz w:val="20"/>
                <w:szCs w:val="20"/>
                <w:highlight w:val="none"/>
                <w:lang w:bidi="ar"/>
              </w:rPr>
              <w:t xml:space="preserve"> </w:t>
            </w:r>
          </w:p>
        </w:tc>
        <w:tc>
          <w:tcPr>
            <w:tcW w:w="1725" w:type="dxa"/>
            <w:noWrap w:val="0"/>
            <w:vAlign w:val="top"/>
          </w:tcPr>
          <w:p>
            <w:pPr>
              <w:pStyle w:val="16"/>
              <w:rPr>
                <w:rFonts w:hint="eastAsia" w:cs="宋体"/>
                <w:color w:val="auto"/>
                <w:sz w:val="21"/>
                <w:szCs w:val="21"/>
                <w:highlight w:val="none"/>
              </w:rPr>
            </w:pPr>
          </w:p>
        </w:tc>
        <w:tc>
          <w:tcPr>
            <w:tcW w:w="1530" w:type="dxa"/>
            <w:noWrap w:val="0"/>
            <w:vAlign w:val="top"/>
          </w:tcPr>
          <w:p>
            <w:pPr>
              <w:pStyle w:val="16"/>
              <w:rPr>
                <w:rFonts w:hint="eastAsia" w:cs="宋体"/>
                <w:color w:val="auto"/>
                <w:sz w:val="21"/>
                <w:szCs w:val="21"/>
                <w:highlight w:val="none"/>
              </w:rPr>
            </w:pPr>
          </w:p>
        </w:tc>
        <w:tc>
          <w:tcPr>
            <w:tcW w:w="1095" w:type="dxa"/>
            <w:noWrap w:val="0"/>
            <w:vAlign w:val="top"/>
          </w:tcPr>
          <w:p>
            <w:pPr>
              <w:pStyle w:val="16"/>
              <w:rPr>
                <w:rFonts w:hint="eastAsia" w:cs="宋体"/>
                <w:color w:val="auto"/>
                <w:sz w:val="21"/>
                <w:szCs w:val="21"/>
                <w:highlight w:val="none"/>
              </w:rPr>
            </w:pPr>
          </w:p>
        </w:tc>
        <w:tc>
          <w:tcPr>
            <w:tcW w:w="2535" w:type="dxa"/>
            <w:noWrap w:val="0"/>
            <w:vAlign w:val="top"/>
          </w:tcPr>
          <w:p>
            <w:pPr>
              <w:pStyle w:val="16"/>
              <w:rPr>
                <w:rFonts w:hint="eastAsia" w:cs="宋体"/>
                <w:color w:val="auto"/>
                <w:sz w:val="21"/>
                <w:szCs w:val="21"/>
                <w:highlight w:val="none"/>
              </w:rPr>
            </w:pPr>
          </w:p>
        </w:tc>
        <w:tc>
          <w:tcPr>
            <w:tcW w:w="1576" w:type="dxa"/>
            <w:noWrap w:val="0"/>
            <w:vAlign w:val="top"/>
          </w:tcPr>
          <w:p>
            <w:pPr>
              <w:pStyle w:val="16"/>
              <w:rPr>
                <w:rFonts w:hint="eastAsia"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5" w:type="dxa"/>
            <w:noWrap w:val="0"/>
            <w:vAlign w:val="top"/>
          </w:tcPr>
          <w:p>
            <w:pPr>
              <w:pStyle w:val="16"/>
              <w:rPr>
                <w:rFonts w:hint="eastAsia" w:cs="宋体"/>
                <w:color w:val="auto"/>
                <w:sz w:val="21"/>
                <w:szCs w:val="21"/>
                <w:highlight w:val="none"/>
              </w:rPr>
            </w:pPr>
          </w:p>
        </w:tc>
        <w:tc>
          <w:tcPr>
            <w:tcW w:w="1725" w:type="dxa"/>
            <w:noWrap w:val="0"/>
            <w:vAlign w:val="top"/>
          </w:tcPr>
          <w:p>
            <w:pPr>
              <w:pStyle w:val="16"/>
              <w:rPr>
                <w:rFonts w:hint="eastAsia" w:cs="宋体"/>
                <w:color w:val="auto"/>
                <w:sz w:val="21"/>
                <w:szCs w:val="21"/>
                <w:highlight w:val="none"/>
              </w:rPr>
            </w:pPr>
          </w:p>
        </w:tc>
        <w:tc>
          <w:tcPr>
            <w:tcW w:w="1530" w:type="dxa"/>
            <w:noWrap w:val="0"/>
            <w:vAlign w:val="top"/>
          </w:tcPr>
          <w:p>
            <w:pPr>
              <w:pStyle w:val="16"/>
              <w:rPr>
                <w:rFonts w:hint="eastAsia" w:cs="宋体"/>
                <w:color w:val="auto"/>
                <w:sz w:val="21"/>
                <w:szCs w:val="21"/>
                <w:highlight w:val="none"/>
              </w:rPr>
            </w:pPr>
          </w:p>
        </w:tc>
        <w:tc>
          <w:tcPr>
            <w:tcW w:w="1095" w:type="dxa"/>
            <w:noWrap w:val="0"/>
            <w:vAlign w:val="top"/>
          </w:tcPr>
          <w:p>
            <w:pPr>
              <w:pStyle w:val="16"/>
              <w:rPr>
                <w:rFonts w:hint="eastAsia" w:cs="宋体"/>
                <w:color w:val="auto"/>
                <w:sz w:val="21"/>
                <w:szCs w:val="21"/>
                <w:highlight w:val="none"/>
              </w:rPr>
            </w:pPr>
          </w:p>
        </w:tc>
        <w:tc>
          <w:tcPr>
            <w:tcW w:w="2535" w:type="dxa"/>
            <w:noWrap w:val="0"/>
            <w:vAlign w:val="top"/>
          </w:tcPr>
          <w:p>
            <w:pPr>
              <w:pStyle w:val="16"/>
              <w:rPr>
                <w:rFonts w:hint="eastAsia" w:cs="宋体"/>
                <w:color w:val="auto"/>
                <w:sz w:val="21"/>
                <w:szCs w:val="21"/>
                <w:highlight w:val="none"/>
              </w:rPr>
            </w:pPr>
          </w:p>
        </w:tc>
        <w:tc>
          <w:tcPr>
            <w:tcW w:w="1576" w:type="dxa"/>
            <w:noWrap w:val="0"/>
            <w:vAlign w:val="top"/>
          </w:tcPr>
          <w:p>
            <w:pPr>
              <w:pStyle w:val="16"/>
              <w:rPr>
                <w:rFonts w:hint="eastAsia"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5" w:type="dxa"/>
            <w:noWrap w:val="0"/>
            <w:vAlign w:val="top"/>
          </w:tcPr>
          <w:p>
            <w:pPr>
              <w:pStyle w:val="16"/>
              <w:rPr>
                <w:rFonts w:hint="eastAsia" w:cs="宋体"/>
                <w:color w:val="auto"/>
                <w:sz w:val="21"/>
                <w:szCs w:val="21"/>
                <w:highlight w:val="none"/>
              </w:rPr>
            </w:pPr>
          </w:p>
        </w:tc>
        <w:tc>
          <w:tcPr>
            <w:tcW w:w="1725" w:type="dxa"/>
            <w:noWrap w:val="0"/>
            <w:vAlign w:val="top"/>
          </w:tcPr>
          <w:p>
            <w:pPr>
              <w:pStyle w:val="16"/>
              <w:rPr>
                <w:rFonts w:hint="eastAsia" w:cs="宋体"/>
                <w:color w:val="auto"/>
                <w:sz w:val="21"/>
                <w:szCs w:val="21"/>
                <w:highlight w:val="none"/>
              </w:rPr>
            </w:pPr>
          </w:p>
        </w:tc>
        <w:tc>
          <w:tcPr>
            <w:tcW w:w="1530" w:type="dxa"/>
            <w:noWrap w:val="0"/>
            <w:vAlign w:val="top"/>
          </w:tcPr>
          <w:p>
            <w:pPr>
              <w:pStyle w:val="16"/>
              <w:rPr>
                <w:rFonts w:hint="eastAsia" w:cs="宋体"/>
                <w:color w:val="auto"/>
                <w:sz w:val="21"/>
                <w:szCs w:val="21"/>
                <w:highlight w:val="none"/>
              </w:rPr>
            </w:pPr>
          </w:p>
        </w:tc>
        <w:tc>
          <w:tcPr>
            <w:tcW w:w="1095" w:type="dxa"/>
            <w:noWrap w:val="0"/>
            <w:vAlign w:val="top"/>
          </w:tcPr>
          <w:p>
            <w:pPr>
              <w:pStyle w:val="16"/>
              <w:rPr>
                <w:rFonts w:hint="eastAsia" w:cs="宋体"/>
                <w:color w:val="auto"/>
                <w:sz w:val="21"/>
                <w:szCs w:val="21"/>
                <w:highlight w:val="none"/>
              </w:rPr>
            </w:pPr>
          </w:p>
        </w:tc>
        <w:tc>
          <w:tcPr>
            <w:tcW w:w="2535" w:type="dxa"/>
            <w:noWrap w:val="0"/>
            <w:vAlign w:val="top"/>
          </w:tcPr>
          <w:p>
            <w:pPr>
              <w:pStyle w:val="16"/>
              <w:rPr>
                <w:rFonts w:hint="eastAsia" w:cs="宋体"/>
                <w:color w:val="auto"/>
                <w:sz w:val="21"/>
                <w:szCs w:val="21"/>
                <w:highlight w:val="none"/>
              </w:rPr>
            </w:pPr>
          </w:p>
        </w:tc>
        <w:tc>
          <w:tcPr>
            <w:tcW w:w="1576" w:type="dxa"/>
            <w:noWrap w:val="0"/>
            <w:vAlign w:val="top"/>
          </w:tcPr>
          <w:p>
            <w:pPr>
              <w:pStyle w:val="16"/>
              <w:rPr>
                <w:rFonts w:hint="eastAsia"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5" w:type="dxa"/>
            <w:noWrap w:val="0"/>
            <w:vAlign w:val="top"/>
          </w:tcPr>
          <w:p>
            <w:pPr>
              <w:pStyle w:val="16"/>
              <w:rPr>
                <w:rFonts w:hint="eastAsia" w:cs="宋体"/>
                <w:color w:val="auto"/>
                <w:sz w:val="21"/>
                <w:szCs w:val="21"/>
                <w:highlight w:val="none"/>
              </w:rPr>
            </w:pPr>
          </w:p>
        </w:tc>
        <w:tc>
          <w:tcPr>
            <w:tcW w:w="1725" w:type="dxa"/>
            <w:noWrap w:val="0"/>
            <w:vAlign w:val="top"/>
          </w:tcPr>
          <w:p>
            <w:pPr>
              <w:pStyle w:val="16"/>
              <w:rPr>
                <w:rFonts w:hint="eastAsia" w:cs="宋体"/>
                <w:color w:val="auto"/>
                <w:sz w:val="21"/>
                <w:szCs w:val="21"/>
                <w:highlight w:val="none"/>
              </w:rPr>
            </w:pPr>
          </w:p>
        </w:tc>
        <w:tc>
          <w:tcPr>
            <w:tcW w:w="1530" w:type="dxa"/>
            <w:noWrap w:val="0"/>
            <w:vAlign w:val="top"/>
          </w:tcPr>
          <w:p>
            <w:pPr>
              <w:pStyle w:val="16"/>
              <w:rPr>
                <w:rFonts w:hint="eastAsia" w:cs="宋体"/>
                <w:color w:val="auto"/>
                <w:sz w:val="21"/>
                <w:szCs w:val="21"/>
                <w:highlight w:val="none"/>
              </w:rPr>
            </w:pPr>
          </w:p>
        </w:tc>
        <w:tc>
          <w:tcPr>
            <w:tcW w:w="1095" w:type="dxa"/>
            <w:noWrap w:val="0"/>
            <w:vAlign w:val="top"/>
          </w:tcPr>
          <w:p>
            <w:pPr>
              <w:pStyle w:val="16"/>
              <w:rPr>
                <w:rFonts w:hint="eastAsia" w:cs="宋体"/>
                <w:color w:val="auto"/>
                <w:sz w:val="21"/>
                <w:szCs w:val="21"/>
                <w:highlight w:val="none"/>
              </w:rPr>
            </w:pPr>
          </w:p>
        </w:tc>
        <w:tc>
          <w:tcPr>
            <w:tcW w:w="2535" w:type="dxa"/>
            <w:noWrap w:val="0"/>
            <w:vAlign w:val="top"/>
          </w:tcPr>
          <w:p>
            <w:pPr>
              <w:pStyle w:val="16"/>
              <w:rPr>
                <w:rFonts w:hint="eastAsia" w:cs="宋体"/>
                <w:color w:val="auto"/>
                <w:sz w:val="21"/>
                <w:szCs w:val="21"/>
                <w:highlight w:val="none"/>
              </w:rPr>
            </w:pPr>
          </w:p>
        </w:tc>
        <w:tc>
          <w:tcPr>
            <w:tcW w:w="1576" w:type="dxa"/>
            <w:noWrap w:val="0"/>
            <w:vAlign w:val="top"/>
          </w:tcPr>
          <w:p>
            <w:pPr>
              <w:pStyle w:val="16"/>
              <w:rPr>
                <w:rFonts w:hint="eastAsia"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5" w:type="dxa"/>
            <w:noWrap w:val="0"/>
            <w:vAlign w:val="top"/>
          </w:tcPr>
          <w:p>
            <w:pPr>
              <w:pStyle w:val="16"/>
              <w:rPr>
                <w:rFonts w:hint="eastAsia" w:cs="宋体"/>
                <w:color w:val="auto"/>
                <w:sz w:val="21"/>
                <w:szCs w:val="21"/>
                <w:highlight w:val="none"/>
              </w:rPr>
            </w:pPr>
          </w:p>
        </w:tc>
        <w:tc>
          <w:tcPr>
            <w:tcW w:w="1725" w:type="dxa"/>
            <w:noWrap w:val="0"/>
            <w:vAlign w:val="top"/>
          </w:tcPr>
          <w:p>
            <w:pPr>
              <w:pStyle w:val="16"/>
              <w:rPr>
                <w:rFonts w:hint="eastAsia" w:cs="宋体"/>
                <w:color w:val="auto"/>
                <w:sz w:val="21"/>
                <w:szCs w:val="21"/>
                <w:highlight w:val="none"/>
              </w:rPr>
            </w:pPr>
          </w:p>
        </w:tc>
        <w:tc>
          <w:tcPr>
            <w:tcW w:w="1530" w:type="dxa"/>
            <w:noWrap w:val="0"/>
            <w:vAlign w:val="top"/>
          </w:tcPr>
          <w:p>
            <w:pPr>
              <w:pStyle w:val="16"/>
              <w:rPr>
                <w:rFonts w:hint="eastAsia" w:cs="宋体"/>
                <w:color w:val="auto"/>
                <w:sz w:val="21"/>
                <w:szCs w:val="21"/>
                <w:highlight w:val="none"/>
              </w:rPr>
            </w:pPr>
          </w:p>
        </w:tc>
        <w:tc>
          <w:tcPr>
            <w:tcW w:w="1095" w:type="dxa"/>
            <w:noWrap w:val="0"/>
            <w:vAlign w:val="top"/>
          </w:tcPr>
          <w:p>
            <w:pPr>
              <w:pStyle w:val="16"/>
              <w:rPr>
                <w:rFonts w:hint="eastAsia" w:cs="宋体"/>
                <w:color w:val="auto"/>
                <w:sz w:val="21"/>
                <w:szCs w:val="21"/>
                <w:highlight w:val="none"/>
              </w:rPr>
            </w:pPr>
          </w:p>
        </w:tc>
        <w:tc>
          <w:tcPr>
            <w:tcW w:w="2535" w:type="dxa"/>
            <w:noWrap w:val="0"/>
            <w:vAlign w:val="top"/>
          </w:tcPr>
          <w:p>
            <w:pPr>
              <w:pStyle w:val="16"/>
              <w:rPr>
                <w:rFonts w:hint="eastAsia" w:cs="宋体"/>
                <w:color w:val="auto"/>
                <w:sz w:val="21"/>
                <w:szCs w:val="21"/>
                <w:highlight w:val="none"/>
              </w:rPr>
            </w:pPr>
          </w:p>
        </w:tc>
        <w:tc>
          <w:tcPr>
            <w:tcW w:w="1576" w:type="dxa"/>
            <w:noWrap w:val="0"/>
            <w:vAlign w:val="top"/>
          </w:tcPr>
          <w:p>
            <w:pPr>
              <w:pStyle w:val="16"/>
              <w:rPr>
                <w:rFonts w:hint="eastAsia"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5" w:type="dxa"/>
            <w:noWrap w:val="0"/>
            <w:vAlign w:val="top"/>
          </w:tcPr>
          <w:p>
            <w:pPr>
              <w:pStyle w:val="16"/>
              <w:rPr>
                <w:rFonts w:hint="eastAsia" w:cs="宋体"/>
                <w:color w:val="auto"/>
                <w:sz w:val="21"/>
                <w:szCs w:val="21"/>
                <w:highlight w:val="none"/>
              </w:rPr>
            </w:pPr>
          </w:p>
        </w:tc>
        <w:tc>
          <w:tcPr>
            <w:tcW w:w="1725" w:type="dxa"/>
            <w:noWrap w:val="0"/>
            <w:vAlign w:val="top"/>
          </w:tcPr>
          <w:p>
            <w:pPr>
              <w:pStyle w:val="16"/>
              <w:rPr>
                <w:rFonts w:hint="eastAsia" w:cs="宋体"/>
                <w:color w:val="auto"/>
                <w:sz w:val="21"/>
                <w:szCs w:val="21"/>
                <w:highlight w:val="none"/>
              </w:rPr>
            </w:pPr>
          </w:p>
        </w:tc>
        <w:tc>
          <w:tcPr>
            <w:tcW w:w="1530" w:type="dxa"/>
            <w:noWrap w:val="0"/>
            <w:vAlign w:val="top"/>
          </w:tcPr>
          <w:p>
            <w:pPr>
              <w:pStyle w:val="16"/>
              <w:rPr>
                <w:rFonts w:hint="eastAsia" w:cs="宋体"/>
                <w:color w:val="auto"/>
                <w:sz w:val="21"/>
                <w:szCs w:val="21"/>
                <w:highlight w:val="none"/>
              </w:rPr>
            </w:pPr>
          </w:p>
        </w:tc>
        <w:tc>
          <w:tcPr>
            <w:tcW w:w="1095" w:type="dxa"/>
            <w:noWrap w:val="0"/>
            <w:vAlign w:val="top"/>
          </w:tcPr>
          <w:p>
            <w:pPr>
              <w:pStyle w:val="16"/>
              <w:rPr>
                <w:rFonts w:hint="eastAsia" w:cs="宋体"/>
                <w:color w:val="auto"/>
                <w:sz w:val="21"/>
                <w:szCs w:val="21"/>
                <w:highlight w:val="none"/>
              </w:rPr>
            </w:pPr>
          </w:p>
        </w:tc>
        <w:tc>
          <w:tcPr>
            <w:tcW w:w="2535" w:type="dxa"/>
            <w:noWrap w:val="0"/>
            <w:vAlign w:val="top"/>
          </w:tcPr>
          <w:p>
            <w:pPr>
              <w:pStyle w:val="16"/>
              <w:rPr>
                <w:rFonts w:hint="eastAsia" w:cs="宋体"/>
                <w:color w:val="auto"/>
                <w:sz w:val="21"/>
                <w:szCs w:val="21"/>
                <w:highlight w:val="none"/>
              </w:rPr>
            </w:pPr>
          </w:p>
        </w:tc>
        <w:tc>
          <w:tcPr>
            <w:tcW w:w="1576" w:type="dxa"/>
            <w:noWrap w:val="0"/>
            <w:vAlign w:val="top"/>
          </w:tcPr>
          <w:p>
            <w:pPr>
              <w:pStyle w:val="16"/>
              <w:rPr>
                <w:rFonts w:hint="eastAsia"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5" w:type="dxa"/>
            <w:noWrap w:val="0"/>
            <w:vAlign w:val="top"/>
          </w:tcPr>
          <w:p>
            <w:pPr>
              <w:pStyle w:val="16"/>
              <w:rPr>
                <w:rFonts w:hint="eastAsia" w:cs="宋体"/>
                <w:color w:val="auto"/>
                <w:sz w:val="21"/>
                <w:szCs w:val="21"/>
                <w:highlight w:val="none"/>
              </w:rPr>
            </w:pPr>
          </w:p>
        </w:tc>
        <w:tc>
          <w:tcPr>
            <w:tcW w:w="1725" w:type="dxa"/>
            <w:noWrap w:val="0"/>
            <w:vAlign w:val="top"/>
          </w:tcPr>
          <w:p>
            <w:pPr>
              <w:pStyle w:val="16"/>
              <w:rPr>
                <w:rFonts w:hint="eastAsia" w:cs="宋体"/>
                <w:color w:val="auto"/>
                <w:sz w:val="21"/>
                <w:szCs w:val="21"/>
                <w:highlight w:val="none"/>
              </w:rPr>
            </w:pPr>
          </w:p>
        </w:tc>
        <w:tc>
          <w:tcPr>
            <w:tcW w:w="1530" w:type="dxa"/>
            <w:noWrap w:val="0"/>
            <w:vAlign w:val="top"/>
          </w:tcPr>
          <w:p>
            <w:pPr>
              <w:pStyle w:val="16"/>
              <w:rPr>
                <w:rFonts w:hint="eastAsia" w:cs="宋体"/>
                <w:color w:val="auto"/>
                <w:sz w:val="21"/>
                <w:szCs w:val="21"/>
                <w:highlight w:val="none"/>
              </w:rPr>
            </w:pPr>
          </w:p>
        </w:tc>
        <w:tc>
          <w:tcPr>
            <w:tcW w:w="1095" w:type="dxa"/>
            <w:noWrap w:val="0"/>
            <w:vAlign w:val="top"/>
          </w:tcPr>
          <w:p>
            <w:pPr>
              <w:pStyle w:val="16"/>
              <w:rPr>
                <w:rFonts w:hint="eastAsia" w:cs="宋体"/>
                <w:color w:val="auto"/>
                <w:sz w:val="21"/>
                <w:szCs w:val="21"/>
                <w:highlight w:val="none"/>
              </w:rPr>
            </w:pPr>
          </w:p>
        </w:tc>
        <w:tc>
          <w:tcPr>
            <w:tcW w:w="2535" w:type="dxa"/>
            <w:noWrap w:val="0"/>
            <w:vAlign w:val="top"/>
          </w:tcPr>
          <w:p>
            <w:pPr>
              <w:pStyle w:val="16"/>
              <w:rPr>
                <w:rFonts w:hint="eastAsia" w:cs="宋体"/>
                <w:color w:val="auto"/>
                <w:sz w:val="21"/>
                <w:szCs w:val="21"/>
                <w:highlight w:val="none"/>
              </w:rPr>
            </w:pPr>
          </w:p>
        </w:tc>
        <w:tc>
          <w:tcPr>
            <w:tcW w:w="1576" w:type="dxa"/>
            <w:noWrap w:val="0"/>
            <w:vAlign w:val="top"/>
          </w:tcPr>
          <w:p>
            <w:pPr>
              <w:pStyle w:val="16"/>
              <w:rPr>
                <w:rFonts w:hint="eastAsia"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5" w:type="dxa"/>
            <w:noWrap w:val="0"/>
            <w:vAlign w:val="top"/>
          </w:tcPr>
          <w:p>
            <w:pPr>
              <w:pStyle w:val="16"/>
              <w:rPr>
                <w:rFonts w:hint="eastAsia" w:cs="宋体"/>
                <w:color w:val="auto"/>
                <w:sz w:val="21"/>
                <w:szCs w:val="21"/>
                <w:highlight w:val="none"/>
              </w:rPr>
            </w:pPr>
          </w:p>
        </w:tc>
        <w:tc>
          <w:tcPr>
            <w:tcW w:w="1725" w:type="dxa"/>
            <w:noWrap w:val="0"/>
            <w:vAlign w:val="top"/>
          </w:tcPr>
          <w:p>
            <w:pPr>
              <w:pStyle w:val="16"/>
              <w:rPr>
                <w:rFonts w:hint="eastAsia" w:cs="宋体"/>
                <w:color w:val="auto"/>
                <w:sz w:val="21"/>
                <w:szCs w:val="21"/>
                <w:highlight w:val="none"/>
              </w:rPr>
            </w:pPr>
          </w:p>
        </w:tc>
        <w:tc>
          <w:tcPr>
            <w:tcW w:w="1530" w:type="dxa"/>
            <w:noWrap w:val="0"/>
            <w:vAlign w:val="top"/>
          </w:tcPr>
          <w:p>
            <w:pPr>
              <w:pStyle w:val="16"/>
              <w:rPr>
                <w:rFonts w:hint="eastAsia" w:cs="宋体"/>
                <w:color w:val="auto"/>
                <w:sz w:val="21"/>
                <w:szCs w:val="21"/>
                <w:highlight w:val="none"/>
              </w:rPr>
            </w:pPr>
          </w:p>
        </w:tc>
        <w:tc>
          <w:tcPr>
            <w:tcW w:w="1095" w:type="dxa"/>
            <w:noWrap w:val="0"/>
            <w:vAlign w:val="top"/>
          </w:tcPr>
          <w:p>
            <w:pPr>
              <w:pStyle w:val="16"/>
              <w:rPr>
                <w:rFonts w:hint="eastAsia" w:cs="宋体"/>
                <w:color w:val="auto"/>
                <w:sz w:val="21"/>
                <w:szCs w:val="21"/>
                <w:highlight w:val="none"/>
              </w:rPr>
            </w:pPr>
          </w:p>
        </w:tc>
        <w:tc>
          <w:tcPr>
            <w:tcW w:w="2535" w:type="dxa"/>
            <w:noWrap w:val="0"/>
            <w:vAlign w:val="top"/>
          </w:tcPr>
          <w:p>
            <w:pPr>
              <w:pStyle w:val="16"/>
              <w:rPr>
                <w:rFonts w:hint="eastAsia" w:cs="宋体"/>
                <w:color w:val="auto"/>
                <w:sz w:val="21"/>
                <w:szCs w:val="21"/>
                <w:highlight w:val="none"/>
              </w:rPr>
            </w:pPr>
          </w:p>
        </w:tc>
        <w:tc>
          <w:tcPr>
            <w:tcW w:w="1576" w:type="dxa"/>
            <w:noWrap w:val="0"/>
            <w:vAlign w:val="top"/>
          </w:tcPr>
          <w:p>
            <w:pPr>
              <w:pStyle w:val="16"/>
              <w:rPr>
                <w:rFonts w:hint="eastAsia"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5" w:type="dxa"/>
            <w:noWrap w:val="0"/>
            <w:vAlign w:val="top"/>
          </w:tcPr>
          <w:p>
            <w:pPr>
              <w:pStyle w:val="16"/>
              <w:rPr>
                <w:rFonts w:hint="eastAsia" w:cs="宋体"/>
                <w:color w:val="auto"/>
                <w:sz w:val="21"/>
                <w:szCs w:val="21"/>
                <w:highlight w:val="none"/>
              </w:rPr>
            </w:pPr>
          </w:p>
        </w:tc>
        <w:tc>
          <w:tcPr>
            <w:tcW w:w="1725" w:type="dxa"/>
            <w:noWrap w:val="0"/>
            <w:vAlign w:val="top"/>
          </w:tcPr>
          <w:p>
            <w:pPr>
              <w:pStyle w:val="16"/>
              <w:rPr>
                <w:rFonts w:hint="eastAsia" w:cs="宋体"/>
                <w:color w:val="auto"/>
                <w:sz w:val="21"/>
                <w:szCs w:val="21"/>
                <w:highlight w:val="none"/>
              </w:rPr>
            </w:pPr>
          </w:p>
        </w:tc>
        <w:tc>
          <w:tcPr>
            <w:tcW w:w="1530" w:type="dxa"/>
            <w:noWrap w:val="0"/>
            <w:vAlign w:val="top"/>
          </w:tcPr>
          <w:p>
            <w:pPr>
              <w:pStyle w:val="16"/>
              <w:rPr>
                <w:rFonts w:hint="eastAsia" w:cs="宋体"/>
                <w:color w:val="auto"/>
                <w:sz w:val="21"/>
                <w:szCs w:val="21"/>
                <w:highlight w:val="none"/>
              </w:rPr>
            </w:pPr>
          </w:p>
        </w:tc>
        <w:tc>
          <w:tcPr>
            <w:tcW w:w="1095" w:type="dxa"/>
            <w:noWrap w:val="0"/>
            <w:vAlign w:val="top"/>
          </w:tcPr>
          <w:p>
            <w:pPr>
              <w:pStyle w:val="16"/>
              <w:rPr>
                <w:rFonts w:hint="eastAsia" w:cs="宋体"/>
                <w:color w:val="auto"/>
                <w:sz w:val="21"/>
                <w:szCs w:val="21"/>
                <w:highlight w:val="none"/>
              </w:rPr>
            </w:pPr>
          </w:p>
        </w:tc>
        <w:tc>
          <w:tcPr>
            <w:tcW w:w="2535" w:type="dxa"/>
            <w:noWrap w:val="0"/>
            <w:vAlign w:val="top"/>
          </w:tcPr>
          <w:p>
            <w:pPr>
              <w:pStyle w:val="16"/>
              <w:rPr>
                <w:rFonts w:hint="eastAsia" w:cs="宋体"/>
                <w:color w:val="auto"/>
                <w:sz w:val="21"/>
                <w:szCs w:val="21"/>
                <w:highlight w:val="none"/>
              </w:rPr>
            </w:pPr>
          </w:p>
        </w:tc>
        <w:tc>
          <w:tcPr>
            <w:tcW w:w="1576" w:type="dxa"/>
            <w:noWrap w:val="0"/>
            <w:vAlign w:val="top"/>
          </w:tcPr>
          <w:p>
            <w:pPr>
              <w:pStyle w:val="16"/>
              <w:rPr>
                <w:rFonts w:hint="eastAsia"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5" w:type="dxa"/>
            <w:noWrap w:val="0"/>
            <w:vAlign w:val="top"/>
          </w:tcPr>
          <w:p>
            <w:pPr>
              <w:pStyle w:val="16"/>
              <w:rPr>
                <w:rFonts w:hint="eastAsia" w:cs="宋体"/>
                <w:color w:val="auto"/>
                <w:sz w:val="21"/>
                <w:szCs w:val="21"/>
                <w:highlight w:val="none"/>
              </w:rPr>
            </w:pPr>
          </w:p>
        </w:tc>
        <w:tc>
          <w:tcPr>
            <w:tcW w:w="1725" w:type="dxa"/>
            <w:noWrap w:val="0"/>
            <w:vAlign w:val="top"/>
          </w:tcPr>
          <w:p>
            <w:pPr>
              <w:pStyle w:val="16"/>
              <w:rPr>
                <w:rFonts w:hint="eastAsia" w:cs="宋体"/>
                <w:color w:val="auto"/>
                <w:sz w:val="21"/>
                <w:szCs w:val="21"/>
                <w:highlight w:val="none"/>
              </w:rPr>
            </w:pPr>
          </w:p>
        </w:tc>
        <w:tc>
          <w:tcPr>
            <w:tcW w:w="1530" w:type="dxa"/>
            <w:noWrap w:val="0"/>
            <w:vAlign w:val="top"/>
          </w:tcPr>
          <w:p>
            <w:pPr>
              <w:pStyle w:val="16"/>
              <w:rPr>
                <w:rFonts w:hint="eastAsia" w:cs="宋体"/>
                <w:color w:val="auto"/>
                <w:sz w:val="21"/>
                <w:szCs w:val="21"/>
                <w:highlight w:val="none"/>
              </w:rPr>
            </w:pPr>
          </w:p>
        </w:tc>
        <w:tc>
          <w:tcPr>
            <w:tcW w:w="1095" w:type="dxa"/>
            <w:noWrap w:val="0"/>
            <w:vAlign w:val="top"/>
          </w:tcPr>
          <w:p>
            <w:pPr>
              <w:pStyle w:val="16"/>
              <w:rPr>
                <w:rFonts w:hint="eastAsia" w:cs="宋体"/>
                <w:color w:val="auto"/>
                <w:sz w:val="21"/>
                <w:szCs w:val="21"/>
                <w:highlight w:val="none"/>
              </w:rPr>
            </w:pPr>
          </w:p>
        </w:tc>
        <w:tc>
          <w:tcPr>
            <w:tcW w:w="2535" w:type="dxa"/>
            <w:noWrap w:val="0"/>
            <w:vAlign w:val="top"/>
          </w:tcPr>
          <w:p>
            <w:pPr>
              <w:pStyle w:val="16"/>
              <w:rPr>
                <w:rFonts w:hint="eastAsia" w:cs="宋体"/>
                <w:color w:val="auto"/>
                <w:sz w:val="21"/>
                <w:szCs w:val="21"/>
                <w:highlight w:val="none"/>
              </w:rPr>
            </w:pPr>
          </w:p>
        </w:tc>
        <w:tc>
          <w:tcPr>
            <w:tcW w:w="1576" w:type="dxa"/>
            <w:noWrap w:val="0"/>
            <w:vAlign w:val="top"/>
          </w:tcPr>
          <w:p>
            <w:pPr>
              <w:pStyle w:val="16"/>
              <w:rPr>
                <w:rFonts w:hint="eastAsia" w:cs="宋体"/>
                <w:color w:val="auto"/>
                <w:sz w:val="21"/>
                <w:szCs w:val="21"/>
                <w:highlight w:val="none"/>
              </w:rPr>
            </w:pPr>
          </w:p>
        </w:tc>
      </w:tr>
    </w:tbl>
    <w:p>
      <w:pPr>
        <w:pStyle w:val="16"/>
        <w:widowControl w:val="0"/>
        <w:spacing w:beforeLines="50" w:beforeAutospacing="0" w:afterLines="50" w:afterAutospacing="0" w:line="400" w:lineRule="atLeast"/>
        <w:jc w:val="center"/>
        <w:rPr>
          <w:b/>
          <w:kern w:val="2"/>
          <w:sz w:val="28"/>
          <w:szCs w:val="28"/>
        </w:rPr>
      </w:pPr>
    </w:p>
    <w:p>
      <w:pPr>
        <w:pStyle w:val="16"/>
        <w:widowControl w:val="0"/>
        <w:spacing w:beforeLines="50" w:beforeAutospacing="0" w:afterLines="50" w:afterAutospacing="0" w:line="400" w:lineRule="atLeast"/>
        <w:jc w:val="center"/>
        <w:rPr>
          <w:b/>
          <w:kern w:val="2"/>
          <w:sz w:val="28"/>
          <w:szCs w:val="28"/>
        </w:rPr>
      </w:pPr>
    </w:p>
    <w:p>
      <w:pPr>
        <w:pStyle w:val="16"/>
        <w:widowControl w:val="0"/>
        <w:spacing w:beforeLines="50" w:beforeAutospacing="0" w:afterLines="50" w:afterAutospacing="0" w:line="400" w:lineRule="atLeast"/>
        <w:jc w:val="center"/>
        <w:rPr>
          <w:b/>
          <w:kern w:val="2"/>
          <w:sz w:val="28"/>
          <w:szCs w:val="28"/>
        </w:rPr>
      </w:pPr>
    </w:p>
    <w:p>
      <w:pPr>
        <w:pStyle w:val="16"/>
        <w:widowControl w:val="0"/>
        <w:spacing w:beforeLines="50" w:beforeAutospacing="0" w:afterLines="50" w:afterAutospacing="0" w:line="400" w:lineRule="atLeast"/>
        <w:jc w:val="center"/>
        <w:rPr>
          <w:b/>
          <w:kern w:val="2"/>
          <w:sz w:val="28"/>
          <w:szCs w:val="28"/>
        </w:rPr>
      </w:pPr>
    </w:p>
    <w:p>
      <w:pPr>
        <w:pStyle w:val="16"/>
        <w:widowControl w:val="0"/>
        <w:spacing w:beforeLines="50" w:beforeAutospacing="0" w:afterLines="50" w:afterAutospacing="0" w:line="400" w:lineRule="atLeast"/>
        <w:jc w:val="center"/>
        <w:rPr>
          <w:b/>
          <w:kern w:val="2"/>
          <w:sz w:val="28"/>
          <w:szCs w:val="28"/>
        </w:rPr>
      </w:pPr>
    </w:p>
    <w:p>
      <w:pPr>
        <w:pStyle w:val="16"/>
        <w:widowControl w:val="0"/>
        <w:spacing w:beforeLines="50" w:beforeAutospacing="0" w:afterLines="50" w:afterAutospacing="0" w:line="400" w:lineRule="atLeast"/>
        <w:jc w:val="center"/>
        <w:rPr>
          <w:b/>
          <w:kern w:val="2"/>
          <w:sz w:val="28"/>
          <w:szCs w:val="28"/>
        </w:rPr>
      </w:pPr>
    </w:p>
    <w:p>
      <w:pPr>
        <w:pStyle w:val="16"/>
        <w:widowControl w:val="0"/>
        <w:spacing w:beforeLines="50" w:beforeAutospacing="0" w:afterLines="50" w:afterAutospacing="0" w:line="400" w:lineRule="atLeast"/>
        <w:jc w:val="center"/>
        <w:rPr>
          <w:b/>
          <w:kern w:val="2"/>
          <w:sz w:val="28"/>
          <w:szCs w:val="28"/>
        </w:rPr>
      </w:pPr>
    </w:p>
    <w:p>
      <w:pPr>
        <w:pStyle w:val="16"/>
        <w:widowControl w:val="0"/>
        <w:spacing w:beforeLines="50" w:beforeAutospacing="0" w:afterLines="50" w:afterAutospacing="0" w:line="400" w:lineRule="atLeast"/>
        <w:jc w:val="center"/>
        <w:rPr>
          <w:b/>
          <w:sz w:val="28"/>
          <w:szCs w:val="28"/>
        </w:rPr>
      </w:pPr>
      <w:r>
        <w:rPr>
          <w:b/>
          <w:kern w:val="2"/>
          <w:sz w:val="28"/>
          <w:szCs w:val="28"/>
        </w:rPr>
        <w:t>投标声明书</w:t>
      </w:r>
    </w:p>
    <w:p>
      <w:pPr>
        <w:pStyle w:val="16"/>
        <w:widowControl w:val="0"/>
        <w:spacing w:beforeLines="50" w:beforeAutospacing="0" w:afterLines="50" w:afterAutospacing="0" w:line="400" w:lineRule="exact"/>
        <w:jc w:val="both"/>
        <w:rPr>
          <w:rFonts w:hint="eastAsia" w:eastAsia="宋体"/>
          <w:sz w:val="21"/>
          <w:szCs w:val="21"/>
          <w:lang w:eastAsia="zh-CN"/>
        </w:rPr>
      </w:pPr>
      <w:r>
        <w:rPr>
          <w:kern w:val="2"/>
          <w:sz w:val="21"/>
          <w:szCs w:val="21"/>
        </w:rPr>
        <w:t>致：</w:t>
      </w:r>
      <w:r>
        <w:rPr>
          <w:rFonts w:hint="eastAsia"/>
          <w:kern w:val="2"/>
          <w:sz w:val="21"/>
          <w:szCs w:val="20"/>
          <w:lang w:eastAsia="zh-CN"/>
        </w:rPr>
        <w:t>兰溪市人民医院医共体兰江院区</w:t>
      </w:r>
    </w:p>
    <w:p>
      <w:pPr>
        <w:snapToGrid w:val="0"/>
        <w:spacing w:line="336" w:lineRule="auto"/>
        <w:ind w:firstLine="420" w:firstLineChars="200"/>
        <w:rPr>
          <w:rFonts w:ascii="宋体" w:hAnsi="宋体"/>
          <w:sz w:val="21"/>
          <w:szCs w:val="21"/>
        </w:rPr>
      </w:pPr>
      <w:r>
        <w:rPr>
          <w:rFonts w:ascii="宋体" w:hAnsi="宋体"/>
          <w:sz w:val="21"/>
          <w:szCs w:val="21"/>
        </w:rPr>
        <w:t>（投标人名称）系中华人民共和国合法企业</w:t>
      </w:r>
      <w:r>
        <w:rPr>
          <w:rFonts w:hint="eastAsia" w:ascii="宋体" w:hAnsi="宋体"/>
          <w:sz w:val="21"/>
          <w:szCs w:val="21"/>
        </w:rPr>
        <w:t>，</w:t>
      </w:r>
      <w:r>
        <w:rPr>
          <w:rFonts w:ascii="宋体" w:hAnsi="宋体"/>
          <w:sz w:val="21"/>
          <w:szCs w:val="21"/>
        </w:rPr>
        <w:t>经营地址。</w:t>
      </w:r>
    </w:p>
    <w:p>
      <w:pPr>
        <w:snapToGrid w:val="0"/>
        <w:spacing w:line="336" w:lineRule="auto"/>
        <w:ind w:firstLine="420" w:firstLineChars="200"/>
        <w:rPr>
          <w:rFonts w:ascii="宋体" w:hAnsi="宋体"/>
          <w:sz w:val="21"/>
          <w:szCs w:val="21"/>
        </w:rPr>
      </w:pPr>
      <w:r>
        <w:rPr>
          <w:rFonts w:ascii="宋体" w:hAnsi="宋体"/>
          <w:sz w:val="21"/>
          <w:szCs w:val="21"/>
        </w:rPr>
        <w:t>我（姓名）系（投标人名称）的法定代表人</w:t>
      </w:r>
      <w:r>
        <w:rPr>
          <w:rFonts w:hint="eastAsia" w:ascii="宋体" w:hAnsi="宋体"/>
          <w:sz w:val="21"/>
          <w:szCs w:val="21"/>
        </w:rPr>
        <w:t>，</w:t>
      </w:r>
      <w:r>
        <w:rPr>
          <w:rFonts w:ascii="宋体" w:hAnsi="宋体"/>
          <w:sz w:val="21"/>
          <w:szCs w:val="21"/>
        </w:rPr>
        <w:t>我方愿意参加贵方组织的 项目的投标</w:t>
      </w:r>
      <w:r>
        <w:rPr>
          <w:rFonts w:hint="eastAsia" w:ascii="宋体" w:hAnsi="宋体"/>
          <w:sz w:val="21"/>
          <w:szCs w:val="21"/>
        </w:rPr>
        <w:t>，</w:t>
      </w:r>
      <w:r>
        <w:rPr>
          <w:rFonts w:ascii="宋体" w:hAnsi="宋体"/>
          <w:sz w:val="21"/>
          <w:szCs w:val="21"/>
        </w:rPr>
        <w:t>为便于贵方公正、择优地确定中标人及其投标产品和服务</w:t>
      </w:r>
      <w:r>
        <w:rPr>
          <w:rFonts w:hint="eastAsia" w:ascii="宋体" w:hAnsi="宋体"/>
          <w:sz w:val="21"/>
          <w:szCs w:val="21"/>
        </w:rPr>
        <w:t>，</w:t>
      </w:r>
      <w:r>
        <w:rPr>
          <w:rFonts w:ascii="宋体" w:hAnsi="宋体"/>
          <w:sz w:val="21"/>
          <w:szCs w:val="21"/>
        </w:rPr>
        <w:t>我方就本次投标有关事项郑重声明如下：</w:t>
      </w:r>
    </w:p>
    <w:p>
      <w:pPr>
        <w:snapToGrid w:val="0"/>
        <w:spacing w:line="336" w:lineRule="auto"/>
        <w:ind w:firstLine="420" w:firstLineChars="200"/>
        <w:rPr>
          <w:rFonts w:ascii="宋体" w:hAnsi="宋体"/>
          <w:sz w:val="21"/>
          <w:szCs w:val="21"/>
        </w:rPr>
      </w:pPr>
      <w:r>
        <w:rPr>
          <w:rFonts w:ascii="宋体" w:hAnsi="宋体"/>
          <w:sz w:val="21"/>
          <w:szCs w:val="21"/>
        </w:rPr>
        <w:t>1、我方向贵方提交的所有</w:t>
      </w:r>
      <w:r>
        <w:rPr>
          <w:rFonts w:hint="eastAsia" w:ascii="宋体" w:hAnsi="宋体"/>
          <w:sz w:val="21"/>
          <w:szCs w:val="21"/>
        </w:rPr>
        <w:t>投标文件</w:t>
      </w:r>
      <w:r>
        <w:rPr>
          <w:rFonts w:ascii="宋体" w:hAnsi="宋体"/>
          <w:sz w:val="21"/>
          <w:szCs w:val="21"/>
        </w:rPr>
        <w:t>、资料都是准确的和真实的；</w:t>
      </w:r>
    </w:p>
    <w:p>
      <w:pPr>
        <w:snapToGrid w:val="0"/>
        <w:spacing w:beforeLines="50" w:line="336" w:lineRule="auto"/>
        <w:ind w:firstLine="420" w:firstLineChars="200"/>
        <w:rPr>
          <w:rFonts w:ascii="宋体" w:hAnsi="宋体"/>
          <w:sz w:val="21"/>
          <w:szCs w:val="21"/>
        </w:rPr>
      </w:pPr>
      <w:r>
        <w:rPr>
          <w:rFonts w:ascii="宋体" w:hAnsi="宋体"/>
          <w:sz w:val="21"/>
          <w:szCs w:val="21"/>
        </w:rPr>
        <w:t>2、我方不是采购人的附属机构；在获知本项目采购信息后</w:t>
      </w:r>
      <w:r>
        <w:rPr>
          <w:rFonts w:hint="eastAsia" w:ascii="宋体" w:hAnsi="宋体"/>
          <w:sz w:val="21"/>
          <w:szCs w:val="21"/>
        </w:rPr>
        <w:t>，</w:t>
      </w:r>
      <w:r>
        <w:rPr>
          <w:rFonts w:ascii="宋体" w:hAnsi="宋体"/>
          <w:sz w:val="21"/>
          <w:szCs w:val="21"/>
        </w:rPr>
        <w:t>与采购人聘请的为此项目提供咨询服务的公司及其附属机构没有任何联系</w:t>
      </w:r>
      <w:r>
        <w:rPr>
          <w:rFonts w:hint="eastAsia" w:ascii="宋体" w:hAnsi="宋体"/>
          <w:sz w:val="21"/>
          <w:szCs w:val="21"/>
        </w:rPr>
        <w:t>；</w:t>
      </w:r>
    </w:p>
    <w:p>
      <w:pPr>
        <w:snapToGrid w:val="0"/>
        <w:spacing w:beforeLines="50" w:line="336" w:lineRule="auto"/>
        <w:ind w:firstLine="420" w:firstLineChars="200"/>
        <w:rPr>
          <w:rFonts w:ascii="宋体" w:hAnsi="宋体"/>
          <w:sz w:val="21"/>
          <w:szCs w:val="21"/>
        </w:rPr>
      </w:pPr>
      <w:r>
        <w:rPr>
          <w:rFonts w:ascii="宋体" w:hAnsi="宋体"/>
          <w:sz w:val="21"/>
          <w:szCs w:val="21"/>
        </w:rPr>
        <w:t>3、我方诚意提请贵方关注：</w:t>
      </w:r>
    </w:p>
    <w:p>
      <w:pPr>
        <w:pStyle w:val="10"/>
        <w:widowControl/>
        <w:snapToGrid w:val="0"/>
        <w:spacing w:line="336" w:lineRule="auto"/>
        <w:ind w:left="490" w:leftChars="175"/>
        <w:rPr>
          <w:rFonts w:hint="default" w:hAnsi="宋体"/>
          <w:szCs w:val="21"/>
        </w:rPr>
      </w:pPr>
    </w:p>
    <w:p>
      <w:pPr>
        <w:pStyle w:val="10"/>
        <w:widowControl/>
        <w:snapToGrid w:val="0"/>
        <w:spacing w:line="336" w:lineRule="auto"/>
        <w:ind w:left="490" w:leftChars="175"/>
        <w:rPr>
          <w:rFonts w:hint="default" w:hAnsi="宋体"/>
          <w:szCs w:val="21"/>
        </w:rPr>
      </w:pPr>
    </w:p>
    <w:p>
      <w:pPr>
        <w:pStyle w:val="10"/>
        <w:widowControl/>
        <w:snapToGrid w:val="0"/>
        <w:spacing w:line="336" w:lineRule="auto"/>
        <w:ind w:left="490" w:leftChars="175"/>
        <w:rPr>
          <w:rFonts w:hint="default" w:hAnsi="宋体"/>
          <w:szCs w:val="21"/>
        </w:rPr>
      </w:pPr>
    </w:p>
    <w:p>
      <w:pPr>
        <w:pStyle w:val="10"/>
        <w:widowControl/>
        <w:snapToGrid w:val="0"/>
        <w:spacing w:line="336" w:lineRule="auto"/>
        <w:ind w:left="490" w:leftChars="175"/>
        <w:rPr>
          <w:rFonts w:hint="default" w:hAnsi="宋体"/>
          <w:szCs w:val="21"/>
        </w:rPr>
      </w:pPr>
    </w:p>
    <w:p>
      <w:pPr>
        <w:pStyle w:val="10"/>
        <w:widowControl/>
        <w:snapToGrid w:val="0"/>
        <w:spacing w:line="336" w:lineRule="auto"/>
        <w:ind w:firstLine="404" w:firstLineChars="200"/>
        <w:rPr>
          <w:rFonts w:hint="default" w:hAnsi="宋体"/>
          <w:sz w:val="21"/>
          <w:szCs w:val="21"/>
        </w:rPr>
      </w:pPr>
      <w:r>
        <w:rPr>
          <w:rFonts w:hint="default" w:hAnsi="宋体"/>
          <w:sz w:val="21"/>
          <w:szCs w:val="21"/>
        </w:rPr>
        <w:t>4、我方最近三年内的被公开披露或查处的违法违规行为有：</w:t>
      </w:r>
    </w:p>
    <w:p>
      <w:pPr>
        <w:pStyle w:val="10"/>
        <w:widowControl/>
        <w:snapToGrid w:val="0"/>
        <w:spacing w:line="336" w:lineRule="auto"/>
        <w:ind w:left="490" w:leftChars="175"/>
        <w:rPr>
          <w:rFonts w:hint="default" w:hAnsi="宋体"/>
          <w:sz w:val="21"/>
          <w:szCs w:val="21"/>
        </w:rPr>
      </w:pPr>
    </w:p>
    <w:p>
      <w:pPr>
        <w:pStyle w:val="10"/>
        <w:widowControl/>
        <w:snapToGrid w:val="0"/>
        <w:spacing w:line="336" w:lineRule="auto"/>
        <w:ind w:left="490" w:leftChars="175"/>
        <w:rPr>
          <w:rFonts w:hint="default" w:hAnsi="宋体"/>
          <w:sz w:val="21"/>
          <w:szCs w:val="21"/>
        </w:rPr>
      </w:pPr>
    </w:p>
    <w:p>
      <w:pPr>
        <w:pStyle w:val="10"/>
        <w:widowControl/>
        <w:snapToGrid w:val="0"/>
        <w:spacing w:line="336" w:lineRule="auto"/>
        <w:ind w:left="490" w:leftChars="175"/>
        <w:rPr>
          <w:rFonts w:hint="default" w:hAnsi="宋体"/>
          <w:sz w:val="21"/>
          <w:szCs w:val="21"/>
        </w:rPr>
      </w:pPr>
    </w:p>
    <w:p>
      <w:pPr>
        <w:pStyle w:val="10"/>
        <w:widowControl/>
        <w:snapToGrid w:val="0"/>
        <w:spacing w:line="336" w:lineRule="auto"/>
        <w:ind w:left="490" w:leftChars="175"/>
        <w:rPr>
          <w:rFonts w:hint="default" w:hAnsi="宋体"/>
          <w:sz w:val="21"/>
          <w:szCs w:val="21"/>
        </w:rPr>
      </w:pPr>
    </w:p>
    <w:p>
      <w:pPr>
        <w:pStyle w:val="10"/>
        <w:widowControl/>
        <w:snapToGrid w:val="0"/>
        <w:spacing w:line="336" w:lineRule="auto"/>
        <w:ind w:firstLine="404" w:firstLineChars="200"/>
        <w:rPr>
          <w:rFonts w:hint="default" w:hAnsi="宋体"/>
          <w:sz w:val="21"/>
          <w:szCs w:val="21"/>
        </w:rPr>
      </w:pPr>
      <w:r>
        <w:rPr>
          <w:rFonts w:hint="default" w:hAnsi="宋体"/>
          <w:sz w:val="21"/>
          <w:szCs w:val="21"/>
        </w:rPr>
        <w:t>5、以上事项如有虚假或隐瞒</w:t>
      </w:r>
      <w:r>
        <w:rPr>
          <w:rFonts w:hAnsi="宋体"/>
          <w:sz w:val="21"/>
          <w:szCs w:val="21"/>
        </w:rPr>
        <w:t>，</w:t>
      </w:r>
      <w:r>
        <w:rPr>
          <w:rFonts w:hint="default" w:hAnsi="宋体"/>
          <w:sz w:val="21"/>
          <w:szCs w:val="21"/>
        </w:rPr>
        <w:t>我方愿意承担一切后果和责任。</w:t>
      </w:r>
    </w:p>
    <w:p>
      <w:pPr>
        <w:pStyle w:val="28"/>
        <w:widowControl/>
        <w:snapToGrid w:val="0"/>
        <w:spacing w:beforeLines="50" w:line="336" w:lineRule="auto"/>
        <w:ind w:firstLine="200"/>
        <w:rPr>
          <w:rFonts w:ascii="宋体" w:hAnsi="宋体"/>
          <w:sz w:val="21"/>
          <w:szCs w:val="21"/>
        </w:rPr>
      </w:pPr>
    </w:p>
    <w:p>
      <w:pPr>
        <w:pStyle w:val="28"/>
        <w:widowControl/>
        <w:snapToGrid w:val="0"/>
        <w:spacing w:beforeLines="50" w:line="336" w:lineRule="auto"/>
        <w:ind w:firstLine="200"/>
        <w:rPr>
          <w:rFonts w:ascii="宋体" w:hAnsi="宋体"/>
          <w:sz w:val="21"/>
          <w:szCs w:val="21"/>
        </w:rPr>
      </w:pPr>
    </w:p>
    <w:p>
      <w:pPr>
        <w:pStyle w:val="28"/>
        <w:widowControl/>
        <w:snapToGrid w:val="0"/>
        <w:spacing w:beforeLines="50" w:line="336" w:lineRule="auto"/>
        <w:ind w:firstLine="4200" w:firstLineChars="2000"/>
        <w:rPr>
          <w:rFonts w:ascii="宋体" w:hAnsi="宋体"/>
          <w:sz w:val="21"/>
          <w:szCs w:val="21"/>
        </w:rPr>
      </w:pPr>
      <w:r>
        <w:rPr>
          <w:rFonts w:ascii="宋体" w:hAnsi="宋体"/>
          <w:sz w:val="21"/>
          <w:szCs w:val="21"/>
        </w:rPr>
        <w:t>投标人（盖章）：</w:t>
      </w:r>
    </w:p>
    <w:p>
      <w:pPr>
        <w:pStyle w:val="28"/>
        <w:widowControl/>
        <w:snapToGrid w:val="0"/>
        <w:spacing w:beforeLines="50" w:line="336" w:lineRule="auto"/>
        <w:ind w:firstLine="4200" w:firstLineChars="2000"/>
        <w:rPr>
          <w:rFonts w:ascii="宋体" w:hAnsi="宋体"/>
          <w:sz w:val="21"/>
          <w:szCs w:val="21"/>
        </w:rPr>
      </w:pPr>
      <w:r>
        <w:rPr>
          <w:rFonts w:ascii="宋体" w:hAnsi="宋体"/>
          <w:sz w:val="21"/>
          <w:szCs w:val="21"/>
        </w:rPr>
        <w:t>法定代表人（签字）：</w:t>
      </w:r>
    </w:p>
    <w:p>
      <w:pPr>
        <w:snapToGrid w:val="0"/>
        <w:spacing w:beforeLines="50" w:after="50" w:line="336" w:lineRule="auto"/>
        <w:ind w:firstLine="4620" w:firstLineChars="2200"/>
        <w:rPr>
          <w:rFonts w:ascii="宋体" w:hAnsi="宋体"/>
          <w:sz w:val="21"/>
          <w:szCs w:val="21"/>
        </w:rPr>
      </w:pPr>
      <w:r>
        <w:rPr>
          <w:rFonts w:ascii="宋体" w:hAnsi="宋体"/>
          <w:sz w:val="21"/>
          <w:szCs w:val="21"/>
        </w:rPr>
        <w:t xml:space="preserve"> 年    月    日</w:t>
      </w:r>
    </w:p>
    <w:p>
      <w:pPr>
        <w:snapToGrid w:val="0"/>
        <w:jc w:val="center"/>
        <w:outlineLvl w:val="2"/>
        <w:rPr>
          <w:rFonts w:ascii="宋体" w:hAnsi="宋体"/>
        </w:rPr>
      </w:pPr>
    </w:p>
    <w:p>
      <w:pPr>
        <w:snapToGrid w:val="0"/>
        <w:jc w:val="center"/>
        <w:outlineLvl w:val="2"/>
        <w:rPr>
          <w:rFonts w:hint="eastAsia" w:ascii="宋体" w:hAnsi="宋体"/>
        </w:rPr>
      </w:pPr>
    </w:p>
    <w:p>
      <w:pPr>
        <w:pStyle w:val="6"/>
        <w:rPr>
          <w:rFonts w:hint="eastAsia"/>
        </w:rPr>
      </w:pPr>
    </w:p>
    <w:p/>
    <w:p>
      <w:pPr>
        <w:pStyle w:val="6"/>
      </w:pPr>
    </w:p>
    <w:p/>
    <w:p>
      <w:pPr>
        <w:snapToGrid w:val="0"/>
        <w:jc w:val="center"/>
        <w:outlineLvl w:val="2"/>
        <w:rPr>
          <w:rFonts w:ascii="宋体" w:hAnsi="宋体"/>
        </w:rPr>
      </w:pPr>
    </w:p>
    <w:p>
      <w:pPr>
        <w:snapToGrid w:val="0"/>
        <w:jc w:val="center"/>
        <w:outlineLvl w:val="2"/>
        <w:rPr>
          <w:rFonts w:ascii="宋体" w:hAnsi="宋体"/>
        </w:rPr>
      </w:pPr>
    </w:p>
    <w:p>
      <w:pPr>
        <w:spacing w:line="400" w:lineRule="exact"/>
        <w:ind w:firstLine="602" w:firstLineChars="200"/>
        <w:jc w:val="center"/>
        <w:rPr>
          <w:rFonts w:ascii="宋体" w:hAnsi="宋体" w:cs="宋体"/>
          <w:b/>
          <w:sz w:val="30"/>
          <w:szCs w:val="30"/>
        </w:rPr>
      </w:pPr>
      <w:r>
        <w:rPr>
          <w:rFonts w:hint="eastAsia" w:ascii="宋体" w:hAnsi="宋体" w:cs="宋体"/>
          <w:b/>
          <w:sz w:val="30"/>
          <w:szCs w:val="30"/>
        </w:rPr>
        <w:t>投标人基本情况表</w:t>
      </w:r>
    </w:p>
    <w:tbl>
      <w:tblPr>
        <w:tblStyle w:val="18"/>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276"/>
        <w:gridCol w:w="567"/>
        <w:gridCol w:w="1276"/>
        <w:gridCol w:w="567"/>
        <w:gridCol w:w="1417"/>
        <w:gridCol w:w="142"/>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0" w:type="dxa"/>
            <w:vAlign w:val="center"/>
          </w:tcPr>
          <w:p>
            <w:pPr>
              <w:jc w:val="center"/>
              <w:rPr>
                <w:rFonts w:ascii="宋体" w:hAnsi="宋体" w:cs="宋体"/>
                <w:sz w:val="21"/>
                <w:szCs w:val="21"/>
              </w:rPr>
            </w:pPr>
            <w:r>
              <w:rPr>
                <w:rFonts w:hint="eastAsia" w:ascii="宋体" w:hAnsi="宋体" w:cs="宋体"/>
                <w:sz w:val="21"/>
                <w:szCs w:val="21"/>
              </w:rPr>
              <w:t>单位名称</w:t>
            </w:r>
          </w:p>
        </w:tc>
        <w:tc>
          <w:tcPr>
            <w:tcW w:w="3119" w:type="dxa"/>
            <w:gridSpan w:val="3"/>
            <w:vAlign w:val="center"/>
          </w:tcPr>
          <w:p>
            <w:pPr>
              <w:jc w:val="center"/>
              <w:rPr>
                <w:rFonts w:ascii="宋体" w:hAnsi="宋体" w:cs="宋体"/>
                <w:sz w:val="21"/>
                <w:szCs w:val="21"/>
              </w:rPr>
            </w:pPr>
          </w:p>
        </w:tc>
        <w:tc>
          <w:tcPr>
            <w:tcW w:w="1984" w:type="dxa"/>
            <w:gridSpan w:val="2"/>
            <w:vAlign w:val="center"/>
          </w:tcPr>
          <w:p>
            <w:pPr>
              <w:jc w:val="center"/>
              <w:rPr>
                <w:rFonts w:ascii="宋体" w:hAnsi="宋体" w:cs="宋体"/>
                <w:sz w:val="21"/>
                <w:szCs w:val="21"/>
              </w:rPr>
            </w:pPr>
            <w:r>
              <w:rPr>
                <w:rFonts w:hint="eastAsia" w:ascii="宋体" w:hAnsi="宋体" w:cs="宋体"/>
                <w:sz w:val="21"/>
                <w:szCs w:val="21"/>
              </w:rPr>
              <w:t>法定代表人</w:t>
            </w:r>
          </w:p>
        </w:tc>
        <w:tc>
          <w:tcPr>
            <w:tcW w:w="2268" w:type="dxa"/>
            <w:gridSpan w:val="2"/>
            <w:vAlign w:val="center"/>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0" w:type="dxa"/>
            <w:vAlign w:val="center"/>
          </w:tcPr>
          <w:p>
            <w:pPr>
              <w:jc w:val="center"/>
              <w:rPr>
                <w:rFonts w:ascii="宋体" w:hAnsi="宋体" w:cs="宋体"/>
                <w:sz w:val="21"/>
                <w:szCs w:val="21"/>
              </w:rPr>
            </w:pPr>
            <w:r>
              <w:rPr>
                <w:rFonts w:hint="eastAsia" w:ascii="宋体" w:hAnsi="宋体" w:cs="宋体"/>
                <w:sz w:val="21"/>
                <w:szCs w:val="21"/>
              </w:rPr>
              <w:t>注册地址</w:t>
            </w:r>
          </w:p>
        </w:tc>
        <w:tc>
          <w:tcPr>
            <w:tcW w:w="3119" w:type="dxa"/>
            <w:gridSpan w:val="3"/>
            <w:vAlign w:val="center"/>
          </w:tcPr>
          <w:p>
            <w:pPr>
              <w:jc w:val="center"/>
              <w:rPr>
                <w:rFonts w:ascii="宋体" w:hAnsi="宋体" w:cs="宋体"/>
                <w:sz w:val="21"/>
                <w:szCs w:val="21"/>
              </w:rPr>
            </w:pPr>
          </w:p>
        </w:tc>
        <w:tc>
          <w:tcPr>
            <w:tcW w:w="1984" w:type="dxa"/>
            <w:gridSpan w:val="2"/>
            <w:vAlign w:val="center"/>
          </w:tcPr>
          <w:p>
            <w:pPr>
              <w:jc w:val="center"/>
              <w:rPr>
                <w:rFonts w:ascii="宋体" w:hAnsi="宋体" w:cs="宋体"/>
                <w:sz w:val="21"/>
                <w:szCs w:val="21"/>
              </w:rPr>
            </w:pPr>
            <w:r>
              <w:rPr>
                <w:rFonts w:hint="eastAsia" w:ascii="宋体" w:hAnsi="宋体" w:cs="宋体"/>
                <w:sz w:val="21"/>
                <w:szCs w:val="21"/>
              </w:rPr>
              <w:t>股东人数</w:t>
            </w:r>
          </w:p>
        </w:tc>
        <w:tc>
          <w:tcPr>
            <w:tcW w:w="2268" w:type="dxa"/>
            <w:gridSpan w:val="2"/>
            <w:vAlign w:val="center"/>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0" w:type="dxa"/>
            <w:vAlign w:val="center"/>
          </w:tcPr>
          <w:p>
            <w:pPr>
              <w:jc w:val="center"/>
              <w:rPr>
                <w:rFonts w:ascii="宋体" w:hAnsi="宋体" w:cs="宋体"/>
                <w:sz w:val="21"/>
                <w:szCs w:val="21"/>
              </w:rPr>
            </w:pPr>
            <w:r>
              <w:rPr>
                <w:rFonts w:hint="eastAsia" w:ascii="宋体" w:hAnsi="宋体" w:cs="宋体"/>
                <w:sz w:val="21"/>
                <w:szCs w:val="21"/>
              </w:rPr>
              <w:t>注册时间</w:t>
            </w:r>
          </w:p>
        </w:tc>
        <w:tc>
          <w:tcPr>
            <w:tcW w:w="3119" w:type="dxa"/>
            <w:gridSpan w:val="3"/>
            <w:vAlign w:val="center"/>
          </w:tcPr>
          <w:p>
            <w:pPr>
              <w:jc w:val="center"/>
              <w:rPr>
                <w:rFonts w:ascii="宋体" w:hAnsi="宋体" w:cs="宋体"/>
                <w:sz w:val="21"/>
                <w:szCs w:val="21"/>
              </w:rPr>
            </w:pPr>
          </w:p>
        </w:tc>
        <w:tc>
          <w:tcPr>
            <w:tcW w:w="1984" w:type="dxa"/>
            <w:gridSpan w:val="2"/>
            <w:vAlign w:val="center"/>
          </w:tcPr>
          <w:p>
            <w:pPr>
              <w:jc w:val="center"/>
              <w:rPr>
                <w:rFonts w:ascii="宋体" w:hAnsi="宋体" w:cs="宋体"/>
                <w:sz w:val="21"/>
                <w:szCs w:val="21"/>
              </w:rPr>
            </w:pPr>
            <w:r>
              <w:rPr>
                <w:rFonts w:hint="eastAsia" w:ascii="宋体" w:hAnsi="宋体" w:cs="宋体"/>
                <w:sz w:val="21"/>
                <w:szCs w:val="21"/>
              </w:rPr>
              <w:t>办公地址</w:t>
            </w:r>
          </w:p>
        </w:tc>
        <w:tc>
          <w:tcPr>
            <w:tcW w:w="2268" w:type="dxa"/>
            <w:gridSpan w:val="2"/>
            <w:vAlign w:val="center"/>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0" w:type="dxa"/>
            <w:vAlign w:val="center"/>
          </w:tcPr>
          <w:p>
            <w:pPr>
              <w:jc w:val="center"/>
              <w:rPr>
                <w:rFonts w:ascii="宋体" w:hAnsi="宋体" w:cs="宋体"/>
                <w:sz w:val="21"/>
                <w:szCs w:val="21"/>
              </w:rPr>
            </w:pPr>
            <w:r>
              <w:rPr>
                <w:rFonts w:hint="eastAsia" w:ascii="宋体" w:hAnsi="宋体" w:cs="宋体"/>
                <w:sz w:val="21"/>
                <w:szCs w:val="21"/>
              </w:rPr>
              <w:t>联系电话</w:t>
            </w:r>
          </w:p>
        </w:tc>
        <w:tc>
          <w:tcPr>
            <w:tcW w:w="3119" w:type="dxa"/>
            <w:gridSpan w:val="3"/>
            <w:vAlign w:val="center"/>
          </w:tcPr>
          <w:p>
            <w:pPr>
              <w:jc w:val="center"/>
              <w:rPr>
                <w:rFonts w:ascii="宋体" w:hAnsi="宋体" w:cs="宋体"/>
                <w:sz w:val="21"/>
                <w:szCs w:val="21"/>
              </w:rPr>
            </w:pPr>
          </w:p>
        </w:tc>
        <w:tc>
          <w:tcPr>
            <w:tcW w:w="1984" w:type="dxa"/>
            <w:gridSpan w:val="2"/>
            <w:vAlign w:val="center"/>
          </w:tcPr>
          <w:p>
            <w:pPr>
              <w:jc w:val="center"/>
              <w:rPr>
                <w:rFonts w:ascii="宋体" w:hAnsi="宋体" w:cs="宋体"/>
                <w:sz w:val="21"/>
                <w:szCs w:val="21"/>
              </w:rPr>
            </w:pPr>
            <w:r>
              <w:rPr>
                <w:rFonts w:hint="eastAsia" w:ascii="宋体" w:hAnsi="宋体" w:cs="宋体"/>
                <w:sz w:val="21"/>
                <w:szCs w:val="21"/>
              </w:rPr>
              <w:t>传真</w:t>
            </w:r>
          </w:p>
        </w:tc>
        <w:tc>
          <w:tcPr>
            <w:tcW w:w="2268" w:type="dxa"/>
            <w:gridSpan w:val="2"/>
            <w:vAlign w:val="center"/>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0" w:type="dxa"/>
            <w:vAlign w:val="center"/>
          </w:tcPr>
          <w:p>
            <w:pPr>
              <w:jc w:val="center"/>
              <w:rPr>
                <w:rFonts w:ascii="宋体" w:hAnsi="宋体" w:cs="宋体"/>
                <w:sz w:val="21"/>
                <w:szCs w:val="21"/>
              </w:rPr>
            </w:pPr>
            <w:r>
              <w:rPr>
                <w:rFonts w:hint="eastAsia" w:ascii="宋体" w:hAnsi="宋体" w:cs="宋体"/>
                <w:sz w:val="21"/>
                <w:szCs w:val="21"/>
              </w:rPr>
              <w:t>开户银行名称</w:t>
            </w:r>
          </w:p>
        </w:tc>
        <w:tc>
          <w:tcPr>
            <w:tcW w:w="3119" w:type="dxa"/>
            <w:gridSpan w:val="3"/>
            <w:vAlign w:val="center"/>
          </w:tcPr>
          <w:p>
            <w:pPr>
              <w:jc w:val="center"/>
              <w:rPr>
                <w:rFonts w:ascii="宋体" w:hAnsi="宋体" w:cs="宋体"/>
                <w:sz w:val="21"/>
                <w:szCs w:val="21"/>
              </w:rPr>
            </w:pPr>
          </w:p>
        </w:tc>
        <w:tc>
          <w:tcPr>
            <w:tcW w:w="1984" w:type="dxa"/>
            <w:gridSpan w:val="2"/>
            <w:vAlign w:val="center"/>
          </w:tcPr>
          <w:p>
            <w:pPr>
              <w:jc w:val="center"/>
              <w:rPr>
                <w:rFonts w:hint="eastAsia" w:ascii="宋体" w:hAnsi="宋体" w:eastAsia="宋体" w:cs="宋体"/>
                <w:sz w:val="21"/>
                <w:szCs w:val="21"/>
                <w:lang w:eastAsia="zh-CN"/>
              </w:rPr>
            </w:pPr>
            <w:r>
              <w:rPr>
                <w:rFonts w:hint="eastAsia" w:ascii="宋体" w:hAnsi="宋体" w:cs="宋体"/>
                <w:sz w:val="21"/>
                <w:szCs w:val="21"/>
              </w:rPr>
              <w:t>开户银行</w:t>
            </w:r>
            <w:r>
              <w:rPr>
                <w:rFonts w:hint="eastAsia" w:ascii="宋体" w:hAnsi="宋体" w:cs="宋体"/>
                <w:sz w:val="21"/>
                <w:szCs w:val="21"/>
                <w:lang w:eastAsia="zh-CN"/>
              </w:rPr>
              <w:t>账号</w:t>
            </w:r>
          </w:p>
        </w:tc>
        <w:tc>
          <w:tcPr>
            <w:tcW w:w="2268" w:type="dxa"/>
            <w:gridSpan w:val="2"/>
            <w:vAlign w:val="center"/>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0" w:type="dxa"/>
            <w:vMerge w:val="restart"/>
            <w:vAlign w:val="center"/>
          </w:tcPr>
          <w:p>
            <w:pPr>
              <w:jc w:val="center"/>
              <w:rPr>
                <w:rFonts w:ascii="宋体" w:hAnsi="宋体" w:cs="宋体"/>
                <w:sz w:val="21"/>
                <w:szCs w:val="21"/>
              </w:rPr>
            </w:pPr>
            <w:r>
              <w:rPr>
                <w:rFonts w:hint="eastAsia" w:ascii="宋体" w:hAnsi="宋体" w:cs="宋体"/>
                <w:sz w:val="21"/>
                <w:szCs w:val="21"/>
              </w:rPr>
              <w:t>职工人数</w:t>
            </w:r>
          </w:p>
        </w:tc>
        <w:tc>
          <w:tcPr>
            <w:tcW w:w="1843" w:type="dxa"/>
            <w:gridSpan w:val="2"/>
            <w:vMerge w:val="restart"/>
            <w:tcBorders>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总人数</w:t>
            </w:r>
          </w:p>
        </w:tc>
        <w:tc>
          <w:tcPr>
            <w:tcW w:w="1276" w:type="dxa"/>
            <w:vMerge w:val="restart"/>
            <w:tcBorders>
              <w:left w:val="single" w:color="auto" w:sz="4" w:space="0"/>
            </w:tcBorders>
            <w:vAlign w:val="center"/>
          </w:tcPr>
          <w:p>
            <w:pPr>
              <w:jc w:val="right"/>
              <w:rPr>
                <w:rFonts w:ascii="宋体" w:hAnsi="宋体" w:cs="宋体"/>
                <w:sz w:val="21"/>
                <w:szCs w:val="21"/>
              </w:rPr>
            </w:pPr>
            <w:r>
              <w:rPr>
                <w:rFonts w:hint="eastAsia" w:ascii="宋体" w:hAnsi="宋体" w:cs="宋体"/>
                <w:sz w:val="21"/>
                <w:szCs w:val="21"/>
              </w:rPr>
              <w:t>人</w:t>
            </w:r>
          </w:p>
        </w:tc>
        <w:tc>
          <w:tcPr>
            <w:tcW w:w="1984" w:type="dxa"/>
            <w:gridSpan w:val="2"/>
            <w:vAlign w:val="center"/>
          </w:tcPr>
          <w:p>
            <w:pPr>
              <w:jc w:val="center"/>
              <w:rPr>
                <w:rFonts w:ascii="宋体" w:hAnsi="宋体" w:cs="宋体"/>
                <w:sz w:val="21"/>
                <w:szCs w:val="21"/>
              </w:rPr>
            </w:pPr>
            <w:r>
              <w:rPr>
                <w:rFonts w:hint="eastAsia" w:ascii="宋体" w:hAnsi="宋体" w:cs="宋体"/>
                <w:sz w:val="21"/>
                <w:szCs w:val="21"/>
              </w:rPr>
              <w:t>管理人员数量</w:t>
            </w:r>
          </w:p>
        </w:tc>
        <w:tc>
          <w:tcPr>
            <w:tcW w:w="2268" w:type="dxa"/>
            <w:gridSpan w:val="2"/>
            <w:vAlign w:val="center"/>
          </w:tcPr>
          <w:p>
            <w:pPr>
              <w:jc w:val="right"/>
              <w:rPr>
                <w:rFonts w:ascii="宋体" w:hAnsi="宋体" w:cs="宋体"/>
                <w:sz w:val="21"/>
                <w:szCs w:val="21"/>
              </w:rPr>
            </w:pPr>
            <w:r>
              <w:rPr>
                <w:rFonts w:hint="eastAsia" w:ascii="宋体" w:hAnsi="宋体" w:cs="宋体"/>
                <w:sz w:val="21"/>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0" w:type="dxa"/>
            <w:vMerge w:val="continue"/>
            <w:vAlign w:val="center"/>
          </w:tcPr>
          <w:p>
            <w:pPr>
              <w:jc w:val="center"/>
              <w:rPr>
                <w:rFonts w:ascii="宋体" w:hAnsi="宋体" w:cs="宋体"/>
                <w:sz w:val="21"/>
                <w:szCs w:val="21"/>
              </w:rPr>
            </w:pPr>
          </w:p>
        </w:tc>
        <w:tc>
          <w:tcPr>
            <w:tcW w:w="1843" w:type="dxa"/>
            <w:gridSpan w:val="2"/>
            <w:vMerge w:val="continue"/>
            <w:tcBorders>
              <w:right w:val="single" w:color="auto" w:sz="4" w:space="0"/>
            </w:tcBorders>
            <w:vAlign w:val="center"/>
          </w:tcPr>
          <w:p>
            <w:pPr>
              <w:jc w:val="center"/>
              <w:rPr>
                <w:rFonts w:ascii="宋体" w:hAnsi="宋体" w:cs="宋体"/>
                <w:sz w:val="21"/>
                <w:szCs w:val="21"/>
              </w:rPr>
            </w:pPr>
          </w:p>
        </w:tc>
        <w:tc>
          <w:tcPr>
            <w:tcW w:w="1276" w:type="dxa"/>
            <w:vMerge w:val="continue"/>
            <w:tcBorders>
              <w:left w:val="single" w:color="auto" w:sz="4" w:space="0"/>
            </w:tcBorders>
            <w:vAlign w:val="center"/>
          </w:tcPr>
          <w:p>
            <w:pPr>
              <w:jc w:val="right"/>
              <w:rPr>
                <w:rFonts w:ascii="宋体" w:hAnsi="宋体" w:cs="宋体"/>
                <w:sz w:val="21"/>
                <w:szCs w:val="21"/>
              </w:rPr>
            </w:pPr>
          </w:p>
        </w:tc>
        <w:tc>
          <w:tcPr>
            <w:tcW w:w="1984" w:type="dxa"/>
            <w:gridSpan w:val="2"/>
            <w:vAlign w:val="center"/>
          </w:tcPr>
          <w:p>
            <w:pPr>
              <w:jc w:val="center"/>
              <w:rPr>
                <w:rFonts w:ascii="宋体" w:hAnsi="宋体" w:cs="宋体"/>
                <w:sz w:val="21"/>
                <w:szCs w:val="21"/>
              </w:rPr>
            </w:pPr>
            <w:r>
              <w:rPr>
                <w:rFonts w:hint="eastAsia" w:ascii="宋体" w:hAnsi="宋体" w:cs="宋体"/>
                <w:sz w:val="21"/>
                <w:szCs w:val="21"/>
              </w:rPr>
              <w:t>其他专业人员数量</w:t>
            </w:r>
          </w:p>
        </w:tc>
        <w:tc>
          <w:tcPr>
            <w:tcW w:w="2268" w:type="dxa"/>
            <w:gridSpan w:val="2"/>
            <w:vAlign w:val="center"/>
          </w:tcPr>
          <w:p>
            <w:pPr>
              <w:jc w:val="right"/>
              <w:rPr>
                <w:rFonts w:ascii="宋体" w:hAnsi="宋体" w:cs="宋体"/>
                <w:sz w:val="21"/>
                <w:szCs w:val="21"/>
              </w:rPr>
            </w:pPr>
            <w:r>
              <w:rPr>
                <w:rFonts w:hint="eastAsia" w:ascii="宋体" w:hAnsi="宋体" w:cs="宋体"/>
                <w:sz w:val="21"/>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560" w:type="dxa"/>
            <w:vAlign w:val="center"/>
          </w:tcPr>
          <w:p>
            <w:pPr>
              <w:jc w:val="center"/>
              <w:rPr>
                <w:rFonts w:ascii="宋体" w:hAnsi="宋体" w:cs="宋体"/>
                <w:sz w:val="21"/>
                <w:szCs w:val="21"/>
              </w:rPr>
            </w:pPr>
            <w:r>
              <w:rPr>
                <w:rFonts w:hint="eastAsia" w:ascii="宋体" w:hAnsi="宋体" w:cs="宋体"/>
                <w:sz w:val="21"/>
                <w:szCs w:val="21"/>
              </w:rPr>
              <w:t>业务范围</w:t>
            </w:r>
          </w:p>
        </w:tc>
        <w:tc>
          <w:tcPr>
            <w:tcW w:w="7371" w:type="dxa"/>
            <w:gridSpan w:val="7"/>
          </w:tcPr>
          <w:p>
            <w:pP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560" w:type="dxa"/>
            <w:vAlign w:val="center"/>
          </w:tcPr>
          <w:p>
            <w:pPr>
              <w:jc w:val="center"/>
              <w:rPr>
                <w:rFonts w:ascii="宋体" w:hAnsi="宋体" w:cs="宋体"/>
                <w:sz w:val="21"/>
                <w:szCs w:val="21"/>
              </w:rPr>
            </w:pPr>
            <w:r>
              <w:rPr>
                <w:rFonts w:hint="eastAsia" w:ascii="宋体" w:hAnsi="宋体" w:cs="宋体"/>
                <w:sz w:val="21"/>
                <w:szCs w:val="21"/>
              </w:rPr>
              <w:t>组织机构情况</w:t>
            </w:r>
          </w:p>
        </w:tc>
        <w:tc>
          <w:tcPr>
            <w:tcW w:w="7371" w:type="dxa"/>
            <w:gridSpan w:val="7"/>
          </w:tcPr>
          <w:p>
            <w:pPr>
              <w:rPr>
                <w:rFonts w:ascii="宋体" w:hAnsi="宋体" w:cs="宋体"/>
                <w:sz w:val="21"/>
                <w:szCs w:val="21"/>
              </w:rPr>
            </w:pPr>
            <w:r>
              <w:rPr>
                <w:rFonts w:hint="eastAsia" w:ascii="宋体" w:hAnsi="宋体" w:cs="宋体"/>
                <w:sz w:val="21"/>
                <w:szCs w:val="21"/>
              </w:rPr>
              <w:t>（包括内部机构设置情况、分支机构情况、人员结构、内部管理制度情况、年度业绩统计数据等。）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0" w:type="dxa"/>
            <w:vMerge w:val="restart"/>
            <w:vAlign w:val="center"/>
          </w:tcPr>
          <w:p>
            <w:pPr>
              <w:jc w:val="center"/>
              <w:rPr>
                <w:rFonts w:ascii="宋体" w:hAnsi="宋体" w:cs="宋体"/>
                <w:sz w:val="21"/>
                <w:szCs w:val="21"/>
              </w:rPr>
            </w:pPr>
            <w:r>
              <w:rPr>
                <w:rFonts w:hint="eastAsia" w:ascii="宋体" w:hAnsi="宋体" w:cs="宋体"/>
                <w:sz w:val="21"/>
                <w:szCs w:val="21"/>
              </w:rPr>
              <w:t>营业额</w:t>
            </w:r>
          </w:p>
          <w:p>
            <w:pPr>
              <w:jc w:val="center"/>
              <w:rPr>
                <w:rFonts w:ascii="宋体" w:hAnsi="宋体" w:cs="宋体"/>
                <w:sz w:val="21"/>
                <w:szCs w:val="21"/>
              </w:rPr>
            </w:pPr>
            <w:r>
              <w:rPr>
                <w:rFonts w:hint="eastAsia" w:ascii="宋体" w:hAnsi="宋体" w:cs="宋体"/>
                <w:sz w:val="21"/>
                <w:szCs w:val="21"/>
              </w:rPr>
              <w:t>及年度盈亏情况</w:t>
            </w:r>
          </w:p>
        </w:tc>
        <w:tc>
          <w:tcPr>
            <w:tcW w:w="1276" w:type="dxa"/>
            <w:vAlign w:val="center"/>
          </w:tcPr>
          <w:p>
            <w:pPr>
              <w:snapToGrid w:val="0"/>
              <w:jc w:val="center"/>
              <w:rPr>
                <w:rFonts w:ascii="宋体" w:hAnsi="宋体" w:cs="宋体"/>
                <w:sz w:val="21"/>
                <w:szCs w:val="21"/>
              </w:rPr>
            </w:pPr>
            <w:r>
              <w:rPr>
                <w:rFonts w:hint="eastAsia" w:ascii="宋体" w:hAnsi="宋体" w:cs="宋体"/>
                <w:sz w:val="21"/>
                <w:szCs w:val="21"/>
              </w:rPr>
              <w:t>2019年度</w:t>
            </w:r>
          </w:p>
        </w:tc>
        <w:tc>
          <w:tcPr>
            <w:tcW w:w="2410" w:type="dxa"/>
            <w:gridSpan w:val="3"/>
            <w:vAlign w:val="center"/>
          </w:tcPr>
          <w:p>
            <w:pPr>
              <w:jc w:val="right"/>
              <w:rPr>
                <w:rFonts w:ascii="宋体" w:hAnsi="宋体" w:cs="宋体"/>
                <w:sz w:val="21"/>
                <w:szCs w:val="21"/>
              </w:rPr>
            </w:pPr>
            <w:r>
              <w:rPr>
                <w:rFonts w:hint="eastAsia" w:ascii="宋体" w:hAnsi="宋体" w:cs="宋体"/>
                <w:sz w:val="21"/>
                <w:szCs w:val="21"/>
              </w:rPr>
              <w:t>万元</w:t>
            </w:r>
          </w:p>
        </w:tc>
        <w:tc>
          <w:tcPr>
            <w:tcW w:w="3685" w:type="dxa"/>
            <w:gridSpan w:val="3"/>
            <w:vAlign w:val="center"/>
          </w:tcPr>
          <w:p>
            <w:pPr>
              <w:jc w:val="center"/>
              <w:rPr>
                <w:rFonts w:ascii="宋体" w:hAnsi="宋体" w:cs="宋体"/>
                <w:sz w:val="21"/>
                <w:szCs w:val="21"/>
              </w:rPr>
            </w:pPr>
            <w:r>
              <w:rPr>
                <w:rFonts w:hint="eastAsia" w:ascii="宋体" w:hAnsi="宋体" w:cs="宋体"/>
                <w:sz w:val="21"/>
                <w:szCs w:val="21"/>
              </w:rPr>
              <w:t>□盈利    □亏损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0" w:type="dxa"/>
            <w:vMerge w:val="continue"/>
            <w:vAlign w:val="center"/>
          </w:tcPr>
          <w:p>
            <w:pPr>
              <w:jc w:val="center"/>
              <w:rPr>
                <w:rFonts w:ascii="宋体" w:hAnsi="宋体" w:cs="宋体"/>
                <w:sz w:val="21"/>
                <w:szCs w:val="21"/>
              </w:rPr>
            </w:pPr>
          </w:p>
        </w:tc>
        <w:tc>
          <w:tcPr>
            <w:tcW w:w="1276" w:type="dxa"/>
            <w:vAlign w:val="center"/>
          </w:tcPr>
          <w:p>
            <w:pPr>
              <w:snapToGrid w:val="0"/>
              <w:jc w:val="center"/>
              <w:rPr>
                <w:rFonts w:ascii="宋体" w:hAnsi="宋体" w:cs="宋体"/>
                <w:sz w:val="21"/>
                <w:szCs w:val="21"/>
              </w:rPr>
            </w:pPr>
            <w:r>
              <w:rPr>
                <w:rFonts w:hint="eastAsia" w:ascii="宋体" w:hAnsi="宋体" w:cs="宋体"/>
                <w:sz w:val="21"/>
                <w:szCs w:val="21"/>
              </w:rPr>
              <w:t>2020年度</w:t>
            </w:r>
          </w:p>
        </w:tc>
        <w:tc>
          <w:tcPr>
            <w:tcW w:w="2410" w:type="dxa"/>
            <w:gridSpan w:val="3"/>
            <w:vAlign w:val="center"/>
          </w:tcPr>
          <w:p>
            <w:pPr>
              <w:jc w:val="right"/>
              <w:rPr>
                <w:rFonts w:ascii="宋体" w:hAnsi="宋体" w:cs="宋体"/>
                <w:sz w:val="21"/>
                <w:szCs w:val="21"/>
              </w:rPr>
            </w:pPr>
            <w:r>
              <w:rPr>
                <w:rFonts w:hint="eastAsia" w:ascii="宋体" w:hAnsi="宋体" w:cs="宋体"/>
                <w:sz w:val="21"/>
                <w:szCs w:val="21"/>
              </w:rPr>
              <w:t>万元</w:t>
            </w:r>
          </w:p>
        </w:tc>
        <w:tc>
          <w:tcPr>
            <w:tcW w:w="3685" w:type="dxa"/>
            <w:gridSpan w:val="3"/>
            <w:vAlign w:val="center"/>
          </w:tcPr>
          <w:p>
            <w:pPr>
              <w:jc w:val="center"/>
              <w:rPr>
                <w:rFonts w:ascii="宋体" w:hAnsi="宋体" w:cs="宋体"/>
                <w:sz w:val="21"/>
                <w:szCs w:val="21"/>
              </w:rPr>
            </w:pPr>
            <w:r>
              <w:rPr>
                <w:rFonts w:hint="eastAsia" w:ascii="宋体" w:hAnsi="宋体" w:cs="宋体"/>
                <w:sz w:val="21"/>
                <w:szCs w:val="21"/>
              </w:rPr>
              <w:t>□盈利    □亏损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0" w:type="dxa"/>
            <w:vMerge w:val="continue"/>
            <w:vAlign w:val="center"/>
          </w:tcPr>
          <w:p>
            <w:pPr>
              <w:jc w:val="center"/>
              <w:rPr>
                <w:rFonts w:ascii="宋体" w:hAnsi="宋体" w:cs="宋体"/>
                <w:sz w:val="21"/>
                <w:szCs w:val="21"/>
              </w:rPr>
            </w:pPr>
          </w:p>
        </w:tc>
        <w:tc>
          <w:tcPr>
            <w:tcW w:w="1276" w:type="dxa"/>
            <w:vAlign w:val="center"/>
          </w:tcPr>
          <w:p>
            <w:pPr>
              <w:snapToGrid w:val="0"/>
              <w:jc w:val="center"/>
              <w:rPr>
                <w:rFonts w:ascii="宋体" w:hAnsi="宋体" w:cs="宋体"/>
                <w:sz w:val="21"/>
                <w:szCs w:val="21"/>
              </w:rPr>
            </w:pPr>
            <w:r>
              <w:rPr>
                <w:rFonts w:hint="eastAsia" w:ascii="宋体" w:hAnsi="宋体" w:cs="宋体"/>
                <w:sz w:val="21"/>
                <w:szCs w:val="21"/>
              </w:rPr>
              <w:t>2021年度</w:t>
            </w:r>
          </w:p>
        </w:tc>
        <w:tc>
          <w:tcPr>
            <w:tcW w:w="2410" w:type="dxa"/>
            <w:gridSpan w:val="3"/>
            <w:vAlign w:val="center"/>
          </w:tcPr>
          <w:p>
            <w:pPr>
              <w:jc w:val="right"/>
              <w:rPr>
                <w:rFonts w:ascii="宋体" w:hAnsi="宋体" w:cs="宋体"/>
                <w:sz w:val="21"/>
                <w:szCs w:val="21"/>
              </w:rPr>
            </w:pPr>
            <w:r>
              <w:rPr>
                <w:rFonts w:hint="eastAsia" w:ascii="宋体" w:hAnsi="宋体" w:cs="宋体"/>
                <w:sz w:val="21"/>
                <w:szCs w:val="21"/>
              </w:rPr>
              <w:t>万元</w:t>
            </w:r>
          </w:p>
        </w:tc>
        <w:tc>
          <w:tcPr>
            <w:tcW w:w="3685" w:type="dxa"/>
            <w:gridSpan w:val="3"/>
            <w:vAlign w:val="center"/>
          </w:tcPr>
          <w:p>
            <w:pPr>
              <w:jc w:val="center"/>
              <w:rPr>
                <w:rFonts w:ascii="宋体" w:hAnsi="宋体" w:cs="宋体"/>
                <w:sz w:val="21"/>
                <w:szCs w:val="21"/>
              </w:rPr>
            </w:pPr>
            <w:r>
              <w:rPr>
                <w:rFonts w:hint="eastAsia" w:ascii="宋体" w:hAnsi="宋体" w:cs="宋体"/>
                <w:sz w:val="21"/>
                <w:szCs w:val="21"/>
              </w:rPr>
              <w:t>□盈利    □亏损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0" w:type="dxa"/>
            <w:vMerge w:val="continue"/>
            <w:vAlign w:val="center"/>
          </w:tcPr>
          <w:p>
            <w:pPr>
              <w:jc w:val="center"/>
              <w:rPr>
                <w:rFonts w:ascii="宋体" w:hAnsi="宋体" w:cs="宋体"/>
                <w:sz w:val="21"/>
                <w:szCs w:val="21"/>
              </w:rPr>
            </w:pPr>
          </w:p>
        </w:tc>
        <w:tc>
          <w:tcPr>
            <w:tcW w:w="1276" w:type="dxa"/>
            <w:vAlign w:val="center"/>
          </w:tcPr>
          <w:p>
            <w:pPr>
              <w:snapToGrid w:val="0"/>
              <w:jc w:val="center"/>
              <w:rPr>
                <w:rFonts w:ascii="宋体" w:hAnsi="宋体" w:cs="宋体"/>
                <w:sz w:val="21"/>
                <w:szCs w:val="21"/>
              </w:rPr>
            </w:pPr>
          </w:p>
        </w:tc>
        <w:tc>
          <w:tcPr>
            <w:tcW w:w="2410" w:type="dxa"/>
            <w:gridSpan w:val="3"/>
            <w:vAlign w:val="center"/>
          </w:tcPr>
          <w:p>
            <w:pPr>
              <w:jc w:val="right"/>
              <w:rPr>
                <w:rFonts w:ascii="宋体" w:hAnsi="宋体" w:cs="宋体"/>
                <w:sz w:val="21"/>
                <w:szCs w:val="21"/>
              </w:rPr>
            </w:pPr>
          </w:p>
        </w:tc>
        <w:tc>
          <w:tcPr>
            <w:tcW w:w="3685" w:type="dxa"/>
            <w:gridSpan w:val="3"/>
            <w:vAlign w:val="center"/>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31" w:type="dxa"/>
            <w:gridSpan w:val="8"/>
            <w:vAlign w:val="center"/>
          </w:tcPr>
          <w:p>
            <w:pPr>
              <w:jc w:val="center"/>
              <w:rPr>
                <w:rFonts w:ascii="宋体" w:hAnsi="宋体" w:cs="宋体"/>
                <w:b/>
                <w:sz w:val="21"/>
                <w:szCs w:val="21"/>
              </w:rPr>
            </w:pPr>
            <w:r>
              <w:rPr>
                <w:rFonts w:hint="eastAsia" w:ascii="宋体" w:hAnsi="宋体" w:cs="宋体"/>
                <w:b/>
                <w:sz w:val="21"/>
                <w:szCs w:val="21"/>
              </w:rPr>
              <w:t>拟用于本项目的主要人员情况</w:t>
            </w:r>
            <w:r>
              <w:rPr>
                <w:rFonts w:hint="eastAsia" w:ascii="宋体" w:hAnsi="宋体" w:cs="宋体"/>
                <w:sz w:val="21"/>
                <w:szCs w:val="21"/>
              </w:rPr>
              <w:t>（需学历证书、执业资格证书、职称证书复印件）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0" w:type="dxa"/>
            <w:tcBorders>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姓名</w:t>
            </w:r>
          </w:p>
        </w:tc>
        <w:tc>
          <w:tcPr>
            <w:tcW w:w="1276" w:type="dxa"/>
            <w:tcBorders>
              <w:left w:val="single" w:color="auto" w:sz="4" w:space="0"/>
            </w:tcBorders>
            <w:vAlign w:val="center"/>
          </w:tcPr>
          <w:p>
            <w:pPr>
              <w:jc w:val="center"/>
              <w:rPr>
                <w:rFonts w:ascii="宋体" w:hAnsi="宋体" w:cs="宋体"/>
                <w:sz w:val="21"/>
                <w:szCs w:val="21"/>
              </w:rPr>
            </w:pPr>
            <w:r>
              <w:rPr>
                <w:rFonts w:hint="eastAsia" w:ascii="宋体" w:hAnsi="宋体" w:cs="宋体"/>
                <w:sz w:val="21"/>
                <w:szCs w:val="21"/>
              </w:rPr>
              <w:t>年龄</w:t>
            </w:r>
          </w:p>
        </w:tc>
        <w:tc>
          <w:tcPr>
            <w:tcW w:w="2410" w:type="dxa"/>
            <w:gridSpan w:val="3"/>
            <w:tcBorders>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职务/职称/资格</w:t>
            </w:r>
          </w:p>
        </w:tc>
        <w:tc>
          <w:tcPr>
            <w:tcW w:w="1559" w:type="dxa"/>
            <w:gridSpan w:val="2"/>
            <w:tcBorders>
              <w:left w:val="single" w:color="auto" w:sz="4" w:space="0"/>
            </w:tcBorders>
            <w:vAlign w:val="center"/>
          </w:tcPr>
          <w:p>
            <w:pPr>
              <w:jc w:val="center"/>
              <w:rPr>
                <w:rFonts w:ascii="宋体" w:hAnsi="宋体" w:cs="宋体"/>
                <w:sz w:val="21"/>
                <w:szCs w:val="21"/>
              </w:rPr>
            </w:pPr>
            <w:r>
              <w:rPr>
                <w:rFonts w:hint="eastAsia" w:ascii="宋体" w:hAnsi="宋体" w:cs="宋体"/>
                <w:sz w:val="21"/>
                <w:szCs w:val="21"/>
              </w:rPr>
              <w:t>现从事的专业</w:t>
            </w:r>
          </w:p>
        </w:tc>
        <w:tc>
          <w:tcPr>
            <w:tcW w:w="2126" w:type="dxa"/>
            <w:vAlign w:val="center"/>
          </w:tcPr>
          <w:p>
            <w:pPr>
              <w:jc w:val="center"/>
              <w:rPr>
                <w:rFonts w:ascii="宋体" w:hAnsi="宋体" w:cs="宋体"/>
                <w:sz w:val="21"/>
                <w:szCs w:val="21"/>
              </w:rPr>
            </w:pPr>
            <w:r>
              <w:rPr>
                <w:rFonts w:hint="eastAsia" w:ascii="宋体" w:hAnsi="宋体" w:cs="宋体"/>
                <w:sz w:val="21"/>
                <w:szCs w:val="21"/>
              </w:rPr>
              <w:t>从事本专业工作年限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0" w:type="dxa"/>
            <w:tcBorders>
              <w:right w:val="single" w:color="auto" w:sz="4" w:space="0"/>
            </w:tcBorders>
            <w:vAlign w:val="center"/>
          </w:tcPr>
          <w:p>
            <w:pPr>
              <w:jc w:val="center"/>
              <w:rPr>
                <w:rFonts w:ascii="宋体" w:hAnsi="宋体" w:cs="宋体"/>
                <w:sz w:val="21"/>
                <w:szCs w:val="21"/>
              </w:rPr>
            </w:pPr>
          </w:p>
        </w:tc>
        <w:tc>
          <w:tcPr>
            <w:tcW w:w="1276" w:type="dxa"/>
            <w:tcBorders>
              <w:left w:val="single" w:color="auto" w:sz="4" w:space="0"/>
            </w:tcBorders>
            <w:vAlign w:val="center"/>
          </w:tcPr>
          <w:p>
            <w:pPr>
              <w:jc w:val="center"/>
              <w:rPr>
                <w:rFonts w:ascii="宋体" w:hAnsi="宋体" w:cs="宋体"/>
                <w:sz w:val="21"/>
                <w:szCs w:val="21"/>
              </w:rPr>
            </w:pPr>
          </w:p>
        </w:tc>
        <w:tc>
          <w:tcPr>
            <w:tcW w:w="2410" w:type="dxa"/>
            <w:gridSpan w:val="3"/>
            <w:tcBorders>
              <w:right w:val="single" w:color="auto" w:sz="4" w:space="0"/>
            </w:tcBorders>
            <w:vAlign w:val="center"/>
          </w:tcPr>
          <w:p>
            <w:pPr>
              <w:jc w:val="center"/>
              <w:rPr>
                <w:rFonts w:ascii="宋体" w:hAnsi="宋体" w:cs="宋体"/>
                <w:sz w:val="21"/>
                <w:szCs w:val="21"/>
              </w:rPr>
            </w:pPr>
          </w:p>
        </w:tc>
        <w:tc>
          <w:tcPr>
            <w:tcW w:w="1559" w:type="dxa"/>
            <w:gridSpan w:val="2"/>
            <w:tcBorders>
              <w:left w:val="single" w:color="auto" w:sz="4" w:space="0"/>
            </w:tcBorders>
            <w:vAlign w:val="center"/>
          </w:tcPr>
          <w:p>
            <w:pPr>
              <w:jc w:val="center"/>
              <w:rPr>
                <w:rFonts w:ascii="宋体" w:hAnsi="宋体" w:cs="宋体"/>
                <w:sz w:val="21"/>
                <w:szCs w:val="21"/>
              </w:rPr>
            </w:pPr>
          </w:p>
        </w:tc>
        <w:tc>
          <w:tcPr>
            <w:tcW w:w="2126" w:type="dxa"/>
            <w:vAlign w:val="center"/>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0" w:type="dxa"/>
            <w:tcBorders>
              <w:right w:val="single" w:color="auto" w:sz="4" w:space="0"/>
            </w:tcBorders>
            <w:vAlign w:val="center"/>
          </w:tcPr>
          <w:p>
            <w:pPr>
              <w:jc w:val="center"/>
              <w:rPr>
                <w:rFonts w:ascii="宋体" w:hAnsi="宋体" w:cs="宋体"/>
                <w:sz w:val="21"/>
                <w:szCs w:val="21"/>
              </w:rPr>
            </w:pPr>
          </w:p>
        </w:tc>
        <w:tc>
          <w:tcPr>
            <w:tcW w:w="1276" w:type="dxa"/>
            <w:tcBorders>
              <w:left w:val="single" w:color="auto" w:sz="4" w:space="0"/>
            </w:tcBorders>
            <w:vAlign w:val="center"/>
          </w:tcPr>
          <w:p>
            <w:pPr>
              <w:jc w:val="center"/>
              <w:rPr>
                <w:rFonts w:ascii="宋体" w:hAnsi="宋体" w:cs="宋体"/>
                <w:sz w:val="21"/>
                <w:szCs w:val="21"/>
              </w:rPr>
            </w:pPr>
          </w:p>
        </w:tc>
        <w:tc>
          <w:tcPr>
            <w:tcW w:w="2410" w:type="dxa"/>
            <w:gridSpan w:val="3"/>
            <w:tcBorders>
              <w:right w:val="single" w:color="auto" w:sz="4" w:space="0"/>
            </w:tcBorders>
            <w:vAlign w:val="center"/>
          </w:tcPr>
          <w:p>
            <w:pPr>
              <w:jc w:val="center"/>
              <w:rPr>
                <w:rFonts w:ascii="宋体" w:hAnsi="宋体" w:cs="宋体"/>
                <w:sz w:val="21"/>
                <w:szCs w:val="21"/>
              </w:rPr>
            </w:pPr>
          </w:p>
        </w:tc>
        <w:tc>
          <w:tcPr>
            <w:tcW w:w="1559" w:type="dxa"/>
            <w:gridSpan w:val="2"/>
            <w:tcBorders>
              <w:left w:val="single" w:color="auto" w:sz="4" w:space="0"/>
            </w:tcBorders>
            <w:vAlign w:val="center"/>
          </w:tcPr>
          <w:p>
            <w:pPr>
              <w:jc w:val="center"/>
              <w:rPr>
                <w:rFonts w:ascii="宋体" w:hAnsi="宋体" w:cs="宋体"/>
                <w:sz w:val="21"/>
                <w:szCs w:val="21"/>
              </w:rPr>
            </w:pPr>
          </w:p>
        </w:tc>
        <w:tc>
          <w:tcPr>
            <w:tcW w:w="2126" w:type="dxa"/>
            <w:vAlign w:val="center"/>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0" w:type="dxa"/>
            <w:tcBorders>
              <w:right w:val="single" w:color="auto" w:sz="4" w:space="0"/>
            </w:tcBorders>
            <w:vAlign w:val="center"/>
          </w:tcPr>
          <w:p>
            <w:pPr>
              <w:jc w:val="center"/>
              <w:rPr>
                <w:rFonts w:ascii="宋体" w:hAnsi="宋体" w:cs="宋体"/>
                <w:sz w:val="21"/>
                <w:szCs w:val="21"/>
              </w:rPr>
            </w:pPr>
          </w:p>
        </w:tc>
        <w:tc>
          <w:tcPr>
            <w:tcW w:w="1276" w:type="dxa"/>
            <w:tcBorders>
              <w:left w:val="single" w:color="auto" w:sz="4" w:space="0"/>
            </w:tcBorders>
            <w:vAlign w:val="center"/>
          </w:tcPr>
          <w:p>
            <w:pPr>
              <w:jc w:val="center"/>
              <w:rPr>
                <w:rFonts w:ascii="宋体" w:hAnsi="宋体" w:cs="宋体"/>
                <w:sz w:val="21"/>
                <w:szCs w:val="21"/>
              </w:rPr>
            </w:pPr>
          </w:p>
        </w:tc>
        <w:tc>
          <w:tcPr>
            <w:tcW w:w="2410" w:type="dxa"/>
            <w:gridSpan w:val="3"/>
            <w:tcBorders>
              <w:right w:val="single" w:color="auto" w:sz="4" w:space="0"/>
            </w:tcBorders>
            <w:vAlign w:val="center"/>
          </w:tcPr>
          <w:p>
            <w:pPr>
              <w:jc w:val="center"/>
              <w:rPr>
                <w:rFonts w:ascii="宋体" w:hAnsi="宋体" w:cs="宋体"/>
                <w:sz w:val="21"/>
                <w:szCs w:val="21"/>
              </w:rPr>
            </w:pPr>
          </w:p>
        </w:tc>
        <w:tc>
          <w:tcPr>
            <w:tcW w:w="1559" w:type="dxa"/>
            <w:gridSpan w:val="2"/>
            <w:tcBorders>
              <w:left w:val="single" w:color="auto" w:sz="4" w:space="0"/>
            </w:tcBorders>
            <w:vAlign w:val="center"/>
          </w:tcPr>
          <w:p>
            <w:pPr>
              <w:jc w:val="center"/>
              <w:rPr>
                <w:rFonts w:ascii="宋体" w:hAnsi="宋体" w:cs="宋体"/>
                <w:sz w:val="21"/>
                <w:szCs w:val="21"/>
              </w:rPr>
            </w:pPr>
          </w:p>
        </w:tc>
        <w:tc>
          <w:tcPr>
            <w:tcW w:w="2126" w:type="dxa"/>
            <w:vAlign w:val="center"/>
          </w:tcPr>
          <w:p>
            <w:pPr>
              <w:jc w:val="center"/>
              <w:rPr>
                <w:rFonts w:ascii="宋体" w:hAnsi="宋体" w:cs="宋体"/>
                <w:sz w:val="21"/>
                <w:szCs w:val="21"/>
              </w:rPr>
            </w:pPr>
          </w:p>
        </w:tc>
      </w:tr>
    </w:tbl>
    <w:p>
      <w:pPr>
        <w:snapToGrid w:val="0"/>
        <w:spacing w:line="400" w:lineRule="exact"/>
        <w:ind w:firstLine="480" w:firstLineChars="200"/>
        <w:rPr>
          <w:rFonts w:ascii="仿宋_GB2312" w:hAnsi="宋体" w:eastAsia="仿宋_GB2312"/>
          <w:sz w:val="24"/>
        </w:rPr>
      </w:pPr>
      <w:r>
        <w:rPr>
          <w:rFonts w:hint="eastAsia" w:ascii="仿宋_GB2312" w:hAnsi="宋体" w:eastAsia="仿宋_GB2312"/>
          <w:sz w:val="24"/>
        </w:rPr>
        <w:t>上述声明是真实、正确的，并提供了全部能提供的资料和数据，我们同意遵照贵方要求出示有关文件。</w:t>
      </w:r>
    </w:p>
    <w:p>
      <w:pPr>
        <w:spacing w:line="400" w:lineRule="exact"/>
        <w:ind w:firstLine="424" w:firstLineChars="177"/>
        <w:rPr>
          <w:rFonts w:ascii="仿宋_GB2312" w:hAnsi="宋体" w:eastAsia="仿宋_GB2312"/>
          <w:sz w:val="24"/>
        </w:rPr>
      </w:pPr>
      <w:r>
        <w:rPr>
          <w:rFonts w:hint="eastAsia" w:ascii="仿宋_GB2312" w:hAnsi="宋体" w:eastAsia="仿宋_GB2312"/>
          <w:sz w:val="24"/>
        </w:rPr>
        <w:t>服务商全称（盖章）：</w:t>
      </w:r>
    </w:p>
    <w:p>
      <w:pPr>
        <w:spacing w:line="400" w:lineRule="exact"/>
        <w:ind w:firstLine="424" w:firstLineChars="177"/>
        <w:rPr>
          <w:rFonts w:ascii="仿宋_GB2312" w:hAnsi="宋体" w:eastAsia="仿宋_GB2312"/>
          <w:sz w:val="24"/>
        </w:rPr>
      </w:pPr>
      <w:r>
        <w:rPr>
          <w:rFonts w:hint="eastAsia" w:ascii="仿宋_GB2312" w:hAnsi="宋体" w:eastAsia="仿宋_GB2312"/>
          <w:sz w:val="24"/>
        </w:rPr>
        <w:t>法定代表人或授权代表签字：</w:t>
      </w:r>
    </w:p>
    <w:p>
      <w:pPr>
        <w:spacing w:line="400" w:lineRule="exact"/>
        <w:ind w:firstLine="424" w:firstLineChars="177"/>
        <w:rPr>
          <w:rFonts w:ascii="仿宋_GB2312" w:hAnsi="宋体" w:eastAsia="仿宋_GB2312"/>
          <w:sz w:val="24"/>
        </w:rPr>
      </w:pPr>
      <w:r>
        <w:rPr>
          <w:rFonts w:hint="eastAsia" w:ascii="仿宋_GB2312" w:hAnsi="宋体" w:eastAsia="仿宋_GB2312"/>
          <w:sz w:val="24"/>
        </w:rPr>
        <w:t>日  期：</w:t>
      </w:r>
      <w:r>
        <w:rPr>
          <w:rFonts w:hint="eastAsia" w:ascii="仿宋_GB2312" w:hAnsi="宋体" w:eastAsia="仿宋_GB2312"/>
          <w:sz w:val="24"/>
          <w:lang w:val="en-US" w:eastAsia="zh-CN"/>
        </w:rPr>
        <w:t xml:space="preserve">   </w:t>
      </w:r>
      <w:r>
        <w:rPr>
          <w:rFonts w:hint="eastAsia" w:ascii="仿宋_GB2312" w:hAnsi="宋体" w:eastAsia="仿宋_GB2312"/>
          <w:sz w:val="24"/>
        </w:rPr>
        <w:t>年</w:t>
      </w:r>
      <w:r>
        <w:rPr>
          <w:rFonts w:hint="eastAsia" w:ascii="仿宋_GB2312" w:hAnsi="宋体" w:eastAsia="仿宋_GB2312"/>
          <w:sz w:val="24"/>
          <w:lang w:val="en-US" w:eastAsia="zh-CN"/>
        </w:rPr>
        <w:t xml:space="preserve">   </w:t>
      </w:r>
      <w:r>
        <w:rPr>
          <w:rFonts w:hint="eastAsia" w:ascii="仿宋_GB2312" w:hAnsi="宋体" w:eastAsia="仿宋_GB2312"/>
          <w:sz w:val="24"/>
        </w:rPr>
        <w:t>月</w:t>
      </w:r>
      <w:r>
        <w:rPr>
          <w:rFonts w:hint="eastAsia" w:ascii="仿宋_GB2312" w:hAnsi="宋体" w:eastAsia="仿宋_GB2312"/>
          <w:sz w:val="24"/>
          <w:lang w:val="en-US" w:eastAsia="zh-CN"/>
        </w:rPr>
        <w:t xml:space="preserve">  </w:t>
      </w:r>
      <w:r>
        <w:rPr>
          <w:rFonts w:hint="eastAsia" w:ascii="仿宋_GB2312" w:hAnsi="宋体" w:eastAsia="仿宋_GB2312"/>
          <w:sz w:val="24"/>
        </w:rPr>
        <w:t>日</w:t>
      </w:r>
    </w:p>
    <w:p>
      <w:pPr>
        <w:pStyle w:val="6"/>
        <w:rPr>
          <w:rFonts w:ascii="仿宋_GB2312" w:hAnsi="宋体" w:eastAsia="仿宋_GB2312"/>
          <w:sz w:val="24"/>
        </w:rPr>
      </w:pPr>
    </w:p>
    <w:p>
      <w:pPr>
        <w:rPr>
          <w:rFonts w:ascii="仿宋_GB2312" w:hAnsi="宋体" w:eastAsia="仿宋_GB2312"/>
          <w:sz w:val="24"/>
        </w:rPr>
      </w:pPr>
    </w:p>
    <w:p>
      <w:pPr>
        <w:pStyle w:val="2"/>
      </w:pPr>
    </w:p>
    <w:p>
      <w:pPr>
        <w:pStyle w:val="6"/>
      </w:pPr>
    </w:p>
    <w:p>
      <w:pPr>
        <w:snapToGrid w:val="0"/>
        <w:jc w:val="center"/>
        <w:outlineLvl w:val="2"/>
        <w:rPr>
          <w:rFonts w:ascii="宋体" w:hAnsi="宋体"/>
        </w:rPr>
      </w:pPr>
    </w:p>
    <w:p>
      <w:pPr>
        <w:spacing w:line="400" w:lineRule="exact"/>
        <w:ind w:firstLine="602" w:firstLineChars="200"/>
        <w:jc w:val="center"/>
        <w:rPr>
          <w:rFonts w:ascii="宋体" w:hAnsi="宋体" w:cs="宋体"/>
          <w:b/>
          <w:sz w:val="30"/>
          <w:szCs w:val="30"/>
        </w:rPr>
      </w:pPr>
      <w:r>
        <w:rPr>
          <w:rFonts w:hint="eastAsia" w:ascii="宋体" w:hAnsi="宋体" w:cs="宋体"/>
          <w:b/>
          <w:sz w:val="30"/>
          <w:szCs w:val="30"/>
        </w:rPr>
        <w:t>拟派项目负责人基本情况表</w:t>
      </w:r>
    </w:p>
    <w:tbl>
      <w:tblPr>
        <w:tblStyle w:val="18"/>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6"/>
        <w:gridCol w:w="329"/>
        <w:gridCol w:w="1065"/>
        <w:gridCol w:w="615"/>
        <w:gridCol w:w="330"/>
        <w:gridCol w:w="945"/>
        <w:gridCol w:w="945"/>
        <w:gridCol w:w="9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jc w:val="center"/>
        </w:trPr>
        <w:tc>
          <w:tcPr>
            <w:tcW w:w="1666" w:type="dxa"/>
            <w:vAlign w:val="center"/>
          </w:tcPr>
          <w:p>
            <w:pPr>
              <w:jc w:val="center"/>
              <w:rPr>
                <w:rFonts w:ascii="宋体" w:hAnsi="宋体" w:cs="宋体"/>
                <w:sz w:val="21"/>
                <w:szCs w:val="21"/>
              </w:rPr>
            </w:pPr>
            <w:r>
              <w:rPr>
                <w:rFonts w:hint="eastAsia" w:ascii="宋体" w:hAnsi="宋体" w:cs="宋体"/>
                <w:sz w:val="21"/>
                <w:szCs w:val="21"/>
              </w:rPr>
              <w:t>姓  名</w:t>
            </w:r>
          </w:p>
        </w:tc>
        <w:tc>
          <w:tcPr>
            <w:tcW w:w="1394" w:type="dxa"/>
            <w:gridSpan w:val="2"/>
            <w:vAlign w:val="center"/>
          </w:tcPr>
          <w:p>
            <w:pPr>
              <w:jc w:val="center"/>
              <w:rPr>
                <w:rFonts w:ascii="宋体" w:hAnsi="宋体" w:cs="宋体"/>
                <w:sz w:val="21"/>
                <w:szCs w:val="21"/>
              </w:rPr>
            </w:pPr>
          </w:p>
        </w:tc>
        <w:tc>
          <w:tcPr>
            <w:tcW w:w="945" w:type="dxa"/>
            <w:gridSpan w:val="2"/>
            <w:vAlign w:val="center"/>
          </w:tcPr>
          <w:p>
            <w:pPr>
              <w:rPr>
                <w:rFonts w:ascii="宋体" w:hAnsi="宋体" w:cs="宋体"/>
                <w:sz w:val="21"/>
                <w:szCs w:val="21"/>
              </w:rPr>
            </w:pPr>
            <w:r>
              <w:rPr>
                <w:rFonts w:hint="eastAsia" w:ascii="宋体" w:hAnsi="宋体" w:cs="宋体"/>
                <w:sz w:val="21"/>
                <w:szCs w:val="21"/>
              </w:rPr>
              <w:t>性 别</w:t>
            </w:r>
          </w:p>
        </w:tc>
        <w:tc>
          <w:tcPr>
            <w:tcW w:w="945" w:type="dxa"/>
            <w:vAlign w:val="center"/>
          </w:tcPr>
          <w:p>
            <w:pPr>
              <w:rPr>
                <w:rFonts w:ascii="宋体" w:hAnsi="宋体" w:cs="宋体"/>
                <w:sz w:val="21"/>
                <w:szCs w:val="21"/>
              </w:rPr>
            </w:pPr>
          </w:p>
        </w:tc>
        <w:tc>
          <w:tcPr>
            <w:tcW w:w="945" w:type="dxa"/>
            <w:vAlign w:val="center"/>
          </w:tcPr>
          <w:p>
            <w:pPr>
              <w:jc w:val="center"/>
              <w:rPr>
                <w:rFonts w:ascii="宋体" w:hAnsi="宋体" w:cs="宋体"/>
                <w:sz w:val="21"/>
                <w:szCs w:val="21"/>
              </w:rPr>
            </w:pPr>
            <w:r>
              <w:rPr>
                <w:rFonts w:hint="eastAsia" w:ascii="宋体" w:hAnsi="宋体" w:cs="宋体"/>
                <w:sz w:val="21"/>
                <w:szCs w:val="21"/>
              </w:rPr>
              <w:t>出生</w:t>
            </w:r>
          </w:p>
          <w:p>
            <w:pPr>
              <w:jc w:val="center"/>
              <w:rPr>
                <w:rFonts w:ascii="宋体" w:hAnsi="宋体" w:cs="宋体"/>
                <w:sz w:val="21"/>
                <w:szCs w:val="21"/>
              </w:rPr>
            </w:pPr>
            <w:r>
              <w:rPr>
                <w:rFonts w:hint="eastAsia" w:ascii="宋体" w:hAnsi="宋体" w:cs="宋体"/>
                <w:sz w:val="21"/>
                <w:szCs w:val="21"/>
              </w:rPr>
              <w:t>日期</w:t>
            </w:r>
          </w:p>
        </w:tc>
        <w:tc>
          <w:tcPr>
            <w:tcW w:w="2610" w:type="dxa"/>
            <w:gridSpan w:val="2"/>
            <w:vAlign w:val="center"/>
          </w:tcPr>
          <w:p>
            <w:pPr>
              <w:rPr>
                <w:rFonts w:ascii="宋体" w:hAnsi="宋体" w:cs="宋体"/>
                <w:sz w:val="21"/>
                <w:szCs w:val="21"/>
              </w:rPr>
            </w:pPr>
            <w:r>
              <w:rPr>
                <w:rFonts w:hint="eastAsia" w:ascii="宋体" w:hAnsi="宋体" w:cs="宋体"/>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666" w:type="dxa"/>
            <w:vAlign w:val="center"/>
          </w:tcPr>
          <w:p>
            <w:pPr>
              <w:rPr>
                <w:rFonts w:ascii="宋体" w:hAnsi="宋体" w:cs="宋体"/>
                <w:sz w:val="21"/>
                <w:szCs w:val="21"/>
              </w:rPr>
            </w:pPr>
            <w:r>
              <w:rPr>
                <w:rFonts w:hint="eastAsia" w:ascii="宋体" w:hAnsi="宋体" w:cs="宋体"/>
                <w:sz w:val="21"/>
                <w:szCs w:val="21"/>
              </w:rPr>
              <w:t>毕业院校及专业</w:t>
            </w:r>
          </w:p>
        </w:tc>
        <w:tc>
          <w:tcPr>
            <w:tcW w:w="3284" w:type="dxa"/>
            <w:gridSpan w:val="5"/>
            <w:vAlign w:val="center"/>
          </w:tcPr>
          <w:p>
            <w:pPr>
              <w:rPr>
                <w:rFonts w:ascii="宋体" w:hAnsi="宋体" w:cs="宋体"/>
                <w:sz w:val="21"/>
                <w:szCs w:val="21"/>
              </w:rPr>
            </w:pPr>
          </w:p>
        </w:tc>
        <w:tc>
          <w:tcPr>
            <w:tcW w:w="945" w:type="dxa"/>
            <w:vAlign w:val="center"/>
          </w:tcPr>
          <w:p>
            <w:pPr>
              <w:ind w:left="-18"/>
              <w:jc w:val="center"/>
              <w:rPr>
                <w:rFonts w:ascii="宋体" w:hAnsi="宋体" w:cs="宋体"/>
                <w:sz w:val="21"/>
                <w:szCs w:val="21"/>
              </w:rPr>
            </w:pPr>
            <w:r>
              <w:rPr>
                <w:rFonts w:hint="eastAsia" w:ascii="宋体" w:hAnsi="宋体" w:cs="宋体"/>
                <w:sz w:val="21"/>
                <w:szCs w:val="21"/>
              </w:rPr>
              <w:t>毕业</w:t>
            </w:r>
          </w:p>
          <w:p>
            <w:pPr>
              <w:ind w:left="-18"/>
              <w:jc w:val="center"/>
              <w:rPr>
                <w:rFonts w:ascii="宋体" w:hAnsi="宋体" w:cs="宋体"/>
                <w:sz w:val="21"/>
                <w:szCs w:val="21"/>
              </w:rPr>
            </w:pPr>
            <w:r>
              <w:rPr>
                <w:rFonts w:hint="eastAsia" w:ascii="宋体" w:hAnsi="宋体" w:cs="宋体"/>
                <w:sz w:val="21"/>
                <w:szCs w:val="21"/>
              </w:rPr>
              <w:t>时间</w:t>
            </w:r>
          </w:p>
        </w:tc>
        <w:tc>
          <w:tcPr>
            <w:tcW w:w="2610" w:type="dxa"/>
            <w:gridSpan w:val="2"/>
            <w:vAlign w:val="center"/>
          </w:tcPr>
          <w:p>
            <w:pPr>
              <w:ind w:left="45"/>
              <w:rPr>
                <w:rFonts w:ascii="宋体" w:hAnsi="宋体" w:cs="宋体"/>
                <w:sz w:val="21"/>
                <w:szCs w:val="21"/>
              </w:rPr>
            </w:pPr>
            <w:r>
              <w:rPr>
                <w:rFonts w:hint="eastAsia" w:ascii="宋体" w:hAnsi="宋体" w:cs="宋体"/>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666" w:type="dxa"/>
            <w:vAlign w:val="center"/>
          </w:tcPr>
          <w:p>
            <w:pPr>
              <w:jc w:val="center"/>
              <w:rPr>
                <w:rFonts w:ascii="宋体" w:hAnsi="宋体" w:cs="宋体"/>
                <w:sz w:val="21"/>
                <w:szCs w:val="21"/>
              </w:rPr>
            </w:pPr>
            <w:r>
              <w:rPr>
                <w:rFonts w:hint="eastAsia" w:ascii="宋体" w:hAnsi="宋体" w:cs="宋体"/>
                <w:sz w:val="21"/>
                <w:szCs w:val="21"/>
              </w:rPr>
              <w:t>从事本专业时间</w:t>
            </w:r>
          </w:p>
        </w:tc>
        <w:tc>
          <w:tcPr>
            <w:tcW w:w="2009" w:type="dxa"/>
            <w:gridSpan w:val="3"/>
            <w:vAlign w:val="center"/>
          </w:tcPr>
          <w:p>
            <w:pPr>
              <w:rPr>
                <w:rFonts w:ascii="宋体" w:hAnsi="宋体" w:cs="宋体"/>
                <w:sz w:val="21"/>
                <w:szCs w:val="21"/>
              </w:rPr>
            </w:pPr>
          </w:p>
        </w:tc>
        <w:tc>
          <w:tcPr>
            <w:tcW w:w="2220" w:type="dxa"/>
            <w:gridSpan w:val="3"/>
            <w:vAlign w:val="center"/>
          </w:tcPr>
          <w:p>
            <w:pPr>
              <w:jc w:val="center"/>
              <w:rPr>
                <w:rFonts w:ascii="宋体" w:hAnsi="宋体" w:cs="宋体"/>
                <w:sz w:val="21"/>
                <w:szCs w:val="21"/>
              </w:rPr>
            </w:pPr>
            <w:r>
              <w:rPr>
                <w:rFonts w:hint="eastAsia" w:ascii="宋体" w:hAnsi="宋体" w:cs="宋体"/>
                <w:sz w:val="21"/>
                <w:szCs w:val="21"/>
              </w:rPr>
              <w:t>为投标人服务时间</w:t>
            </w:r>
          </w:p>
        </w:tc>
        <w:tc>
          <w:tcPr>
            <w:tcW w:w="2610" w:type="dxa"/>
            <w:gridSpan w:val="2"/>
            <w:vAlign w:val="center"/>
          </w:tcPr>
          <w:p>
            <w:pP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666" w:type="dxa"/>
            <w:vAlign w:val="center"/>
          </w:tcPr>
          <w:p>
            <w:pPr>
              <w:jc w:val="center"/>
              <w:rPr>
                <w:rFonts w:ascii="宋体" w:hAnsi="宋体" w:cs="宋体"/>
                <w:sz w:val="21"/>
                <w:szCs w:val="21"/>
              </w:rPr>
            </w:pPr>
            <w:r>
              <w:rPr>
                <w:rFonts w:hint="eastAsia" w:ascii="宋体" w:hAnsi="宋体" w:cs="宋体"/>
                <w:sz w:val="21"/>
                <w:szCs w:val="21"/>
              </w:rPr>
              <w:t>职务/职称</w:t>
            </w:r>
          </w:p>
        </w:tc>
        <w:tc>
          <w:tcPr>
            <w:tcW w:w="2009" w:type="dxa"/>
            <w:gridSpan w:val="3"/>
            <w:vAlign w:val="center"/>
          </w:tcPr>
          <w:p>
            <w:pPr>
              <w:rPr>
                <w:rFonts w:ascii="宋体" w:hAnsi="宋体" w:cs="宋体"/>
                <w:sz w:val="21"/>
                <w:szCs w:val="21"/>
              </w:rPr>
            </w:pPr>
          </w:p>
        </w:tc>
        <w:tc>
          <w:tcPr>
            <w:tcW w:w="2220" w:type="dxa"/>
            <w:gridSpan w:val="3"/>
            <w:vAlign w:val="center"/>
          </w:tcPr>
          <w:p>
            <w:pPr>
              <w:jc w:val="center"/>
              <w:rPr>
                <w:rFonts w:ascii="宋体" w:hAnsi="宋体" w:cs="宋体"/>
                <w:sz w:val="21"/>
                <w:szCs w:val="21"/>
              </w:rPr>
            </w:pPr>
            <w:r>
              <w:rPr>
                <w:rFonts w:hint="eastAsia" w:ascii="宋体" w:hAnsi="宋体" w:cs="宋体"/>
                <w:sz w:val="21"/>
                <w:szCs w:val="21"/>
              </w:rPr>
              <w:t>联 系 方 式</w:t>
            </w:r>
          </w:p>
        </w:tc>
        <w:tc>
          <w:tcPr>
            <w:tcW w:w="2610" w:type="dxa"/>
            <w:gridSpan w:val="2"/>
            <w:vAlign w:val="center"/>
          </w:tcPr>
          <w:p>
            <w:pP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8505" w:type="dxa"/>
            <w:gridSpan w:val="9"/>
            <w:vAlign w:val="center"/>
          </w:tcPr>
          <w:p>
            <w:pPr>
              <w:jc w:val="center"/>
              <w:rPr>
                <w:rFonts w:ascii="宋体" w:hAnsi="宋体" w:cs="宋体"/>
                <w:sz w:val="21"/>
                <w:szCs w:val="21"/>
              </w:rPr>
            </w:pPr>
            <w:r>
              <w:rPr>
                <w:rFonts w:hint="eastAsia" w:ascii="宋体" w:hAnsi="宋体" w:cs="宋体"/>
                <w:sz w:val="21"/>
                <w:szCs w:val="21"/>
              </w:rPr>
              <w:t>主  要  业  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995" w:type="dxa"/>
            <w:gridSpan w:val="2"/>
            <w:vAlign w:val="center"/>
          </w:tcPr>
          <w:p>
            <w:pPr>
              <w:jc w:val="center"/>
              <w:rPr>
                <w:rFonts w:ascii="宋体" w:hAnsi="宋体" w:cs="宋体"/>
                <w:sz w:val="21"/>
                <w:szCs w:val="21"/>
              </w:rPr>
            </w:pPr>
            <w:r>
              <w:rPr>
                <w:rFonts w:hint="eastAsia" w:ascii="宋体" w:hAnsi="宋体" w:cs="宋体"/>
                <w:sz w:val="21"/>
                <w:szCs w:val="21"/>
              </w:rPr>
              <w:t>时   间</w:t>
            </w:r>
          </w:p>
        </w:tc>
        <w:tc>
          <w:tcPr>
            <w:tcW w:w="3990" w:type="dxa"/>
            <w:gridSpan w:val="6"/>
            <w:vAlign w:val="center"/>
          </w:tcPr>
          <w:p>
            <w:pPr>
              <w:jc w:val="center"/>
              <w:rPr>
                <w:rFonts w:hint="eastAsia" w:ascii="宋体" w:hAnsi="宋体" w:eastAsia="宋体" w:cs="宋体"/>
                <w:sz w:val="21"/>
                <w:szCs w:val="21"/>
                <w:lang w:eastAsia="zh-CN"/>
              </w:rPr>
            </w:pPr>
            <w:r>
              <w:rPr>
                <w:rFonts w:hint="eastAsia" w:ascii="宋体" w:hAnsi="宋体" w:cs="宋体"/>
                <w:sz w:val="21"/>
                <w:szCs w:val="21"/>
              </w:rPr>
              <w:t>参加过</w:t>
            </w:r>
            <w:r>
              <w:rPr>
                <w:rFonts w:hint="eastAsia" w:ascii="宋体" w:hAnsi="宋体" w:cs="宋体"/>
                <w:sz w:val="21"/>
                <w:szCs w:val="21"/>
                <w:lang w:eastAsia="zh-CN"/>
              </w:rPr>
              <w:t>同类项目业绩</w:t>
            </w:r>
          </w:p>
        </w:tc>
        <w:tc>
          <w:tcPr>
            <w:tcW w:w="2520" w:type="dxa"/>
            <w:vAlign w:val="center"/>
          </w:tcPr>
          <w:p>
            <w:pPr>
              <w:jc w:val="center"/>
              <w:rPr>
                <w:rFonts w:ascii="宋体" w:hAnsi="宋体" w:cs="宋体"/>
                <w:sz w:val="21"/>
                <w:szCs w:val="21"/>
              </w:rPr>
            </w:pPr>
            <w:r>
              <w:rPr>
                <w:rFonts w:hint="eastAsia" w:ascii="宋体" w:hAnsi="宋体" w:cs="宋体"/>
                <w:sz w:val="21"/>
                <w:szCs w:val="21"/>
              </w:rPr>
              <w:t>该项目中任职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995" w:type="dxa"/>
            <w:gridSpan w:val="2"/>
            <w:vAlign w:val="center"/>
          </w:tcPr>
          <w:p>
            <w:pPr>
              <w:rPr>
                <w:rFonts w:ascii="宋体" w:hAnsi="宋体" w:cs="宋体"/>
                <w:sz w:val="21"/>
                <w:szCs w:val="21"/>
              </w:rPr>
            </w:pPr>
          </w:p>
        </w:tc>
        <w:tc>
          <w:tcPr>
            <w:tcW w:w="3990" w:type="dxa"/>
            <w:gridSpan w:val="6"/>
            <w:vAlign w:val="center"/>
          </w:tcPr>
          <w:p>
            <w:pPr>
              <w:keepNext/>
              <w:keepLines/>
              <w:autoSpaceDE w:val="0"/>
              <w:autoSpaceDN w:val="0"/>
              <w:adjustRightInd w:val="0"/>
              <w:spacing w:before="240" w:after="120" w:line="300" w:lineRule="auto"/>
              <w:jc w:val="center"/>
              <w:rPr>
                <w:rFonts w:ascii="宋体" w:hAnsi="宋体" w:cs="宋体"/>
                <w:sz w:val="21"/>
                <w:szCs w:val="21"/>
              </w:rPr>
            </w:pPr>
          </w:p>
        </w:tc>
        <w:tc>
          <w:tcPr>
            <w:tcW w:w="2520" w:type="dxa"/>
            <w:vAlign w:val="center"/>
          </w:tcPr>
          <w:p>
            <w:pPr>
              <w:keepNext/>
              <w:keepLines/>
              <w:autoSpaceDE w:val="0"/>
              <w:autoSpaceDN w:val="0"/>
              <w:adjustRightInd w:val="0"/>
              <w:spacing w:before="240" w:after="120" w:line="300" w:lineRule="auto"/>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995" w:type="dxa"/>
            <w:gridSpan w:val="2"/>
            <w:vAlign w:val="center"/>
          </w:tcPr>
          <w:p>
            <w:pPr>
              <w:rPr>
                <w:rFonts w:ascii="宋体" w:hAnsi="宋体" w:cs="宋体"/>
                <w:sz w:val="21"/>
                <w:szCs w:val="21"/>
              </w:rPr>
            </w:pPr>
          </w:p>
        </w:tc>
        <w:tc>
          <w:tcPr>
            <w:tcW w:w="3990" w:type="dxa"/>
            <w:gridSpan w:val="6"/>
            <w:vAlign w:val="center"/>
          </w:tcPr>
          <w:p>
            <w:pPr>
              <w:rPr>
                <w:rFonts w:ascii="宋体" w:hAnsi="宋体" w:cs="宋体"/>
                <w:sz w:val="21"/>
                <w:szCs w:val="21"/>
              </w:rPr>
            </w:pPr>
          </w:p>
        </w:tc>
        <w:tc>
          <w:tcPr>
            <w:tcW w:w="2520" w:type="dxa"/>
            <w:vAlign w:val="center"/>
          </w:tcPr>
          <w:p>
            <w:pP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995" w:type="dxa"/>
            <w:gridSpan w:val="2"/>
            <w:vAlign w:val="center"/>
          </w:tcPr>
          <w:p>
            <w:pPr>
              <w:rPr>
                <w:rFonts w:ascii="宋体" w:hAnsi="宋体" w:cs="宋体"/>
                <w:sz w:val="21"/>
                <w:szCs w:val="21"/>
              </w:rPr>
            </w:pPr>
          </w:p>
        </w:tc>
        <w:tc>
          <w:tcPr>
            <w:tcW w:w="3990" w:type="dxa"/>
            <w:gridSpan w:val="6"/>
            <w:vAlign w:val="center"/>
          </w:tcPr>
          <w:p>
            <w:pPr>
              <w:rPr>
                <w:rFonts w:ascii="宋体" w:hAnsi="宋体" w:cs="宋体"/>
                <w:sz w:val="21"/>
                <w:szCs w:val="21"/>
              </w:rPr>
            </w:pPr>
          </w:p>
        </w:tc>
        <w:tc>
          <w:tcPr>
            <w:tcW w:w="2520" w:type="dxa"/>
            <w:vAlign w:val="center"/>
          </w:tcPr>
          <w:p>
            <w:pP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995" w:type="dxa"/>
            <w:gridSpan w:val="2"/>
            <w:vAlign w:val="center"/>
          </w:tcPr>
          <w:p>
            <w:pPr>
              <w:rPr>
                <w:rFonts w:ascii="宋体" w:hAnsi="宋体" w:cs="宋体"/>
                <w:sz w:val="21"/>
                <w:szCs w:val="21"/>
              </w:rPr>
            </w:pPr>
          </w:p>
        </w:tc>
        <w:tc>
          <w:tcPr>
            <w:tcW w:w="3990" w:type="dxa"/>
            <w:gridSpan w:val="6"/>
            <w:vAlign w:val="center"/>
          </w:tcPr>
          <w:p>
            <w:pPr>
              <w:rPr>
                <w:rFonts w:ascii="宋体" w:hAnsi="宋体" w:cs="宋体"/>
                <w:sz w:val="21"/>
                <w:szCs w:val="21"/>
              </w:rPr>
            </w:pPr>
          </w:p>
        </w:tc>
        <w:tc>
          <w:tcPr>
            <w:tcW w:w="2520" w:type="dxa"/>
            <w:vAlign w:val="center"/>
          </w:tcPr>
          <w:p>
            <w:pP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995" w:type="dxa"/>
            <w:gridSpan w:val="2"/>
            <w:vAlign w:val="center"/>
          </w:tcPr>
          <w:p>
            <w:pPr>
              <w:rPr>
                <w:rFonts w:ascii="宋体" w:hAnsi="宋体" w:cs="宋体"/>
                <w:sz w:val="21"/>
                <w:szCs w:val="21"/>
              </w:rPr>
            </w:pPr>
          </w:p>
        </w:tc>
        <w:tc>
          <w:tcPr>
            <w:tcW w:w="3990" w:type="dxa"/>
            <w:gridSpan w:val="6"/>
            <w:vAlign w:val="center"/>
          </w:tcPr>
          <w:p>
            <w:pPr>
              <w:rPr>
                <w:rFonts w:ascii="宋体" w:hAnsi="宋体" w:cs="宋体"/>
                <w:sz w:val="21"/>
                <w:szCs w:val="21"/>
              </w:rPr>
            </w:pPr>
          </w:p>
        </w:tc>
        <w:tc>
          <w:tcPr>
            <w:tcW w:w="2520" w:type="dxa"/>
            <w:vAlign w:val="center"/>
          </w:tcPr>
          <w:p>
            <w:pP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995" w:type="dxa"/>
            <w:gridSpan w:val="2"/>
            <w:vAlign w:val="center"/>
          </w:tcPr>
          <w:p>
            <w:pPr>
              <w:rPr>
                <w:rFonts w:ascii="宋体" w:hAnsi="宋体" w:cs="宋体"/>
                <w:sz w:val="21"/>
                <w:szCs w:val="21"/>
              </w:rPr>
            </w:pPr>
          </w:p>
        </w:tc>
        <w:tc>
          <w:tcPr>
            <w:tcW w:w="3990" w:type="dxa"/>
            <w:gridSpan w:val="6"/>
            <w:vAlign w:val="center"/>
          </w:tcPr>
          <w:p>
            <w:pPr>
              <w:rPr>
                <w:rFonts w:ascii="宋体" w:hAnsi="宋体" w:cs="宋体"/>
                <w:sz w:val="21"/>
                <w:szCs w:val="21"/>
              </w:rPr>
            </w:pPr>
          </w:p>
        </w:tc>
        <w:tc>
          <w:tcPr>
            <w:tcW w:w="2520" w:type="dxa"/>
            <w:vAlign w:val="center"/>
          </w:tcPr>
          <w:p>
            <w:pPr>
              <w:rPr>
                <w:rFonts w:ascii="宋体" w:hAnsi="宋体" w:cs="宋体"/>
                <w:sz w:val="21"/>
                <w:szCs w:val="21"/>
              </w:rPr>
            </w:pPr>
          </w:p>
        </w:tc>
      </w:tr>
    </w:tbl>
    <w:p>
      <w:pPr>
        <w:widowControl/>
        <w:ind w:firstLine="480" w:firstLineChars="200"/>
        <w:jc w:val="left"/>
        <w:rPr>
          <w:rFonts w:ascii="仿宋_GB2312" w:hAnsi="宋体" w:eastAsia="仿宋_GB2312"/>
          <w:sz w:val="24"/>
        </w:rPr>
      </w:pPr>
    </w:p>
    <w:p>
      <w:pPr>
        <w:widowControl/>
        <w:ind w:firstLine="480" w:firstLineChars="200"/>
        <w:jc w:val="left"/>
        <w:rPr>
          <w:rFonts w:ascii="仿宋_GB2312" w:hAnsi="宋体" w:eastAsia="仿宋_GB2312"/>
          <w:sz w:val="24"/>
        </w:rPr>
      </w:pPr>
      <w:r>
        <w:rPr>
          <w:rFonts w:hint="eastAsia" w:ascii="仿宋_GB2312" w:hAnsi="宋体" w:eastAsia="仿宋_GB2312"/>
          <w:sz w:val="24"/>
        </w:rPr>
        <w:t>注：</w:t>
      </w:r>
    </w:p>
    <w:p>
      <w:pPr>
        <w:widowControl/>
        <w:ind w:firstLine="480" w:firstLineChars="200"/>
        <w:jc w:val="left"/>
        <w:rPr>
          <w:rFonts w:ascii="仿宋_GB2312" w:hAnsi="宋体" w:eastAsia="仿宋_GB2312"/>
          <w:sz w:val="24"/>
        </w:rPr>
      </w:pPr>
      <w:r>
        <w:rPr>
          <w:rFonts w:hint="eastAsia" w:ascii="仿宋_GB2312" w:hAnsi="宋体" w:eastAsia="仿宋_GB2312"/>
          <w:sz w:val="24"/>
        </w:rPr>
        <w:t>1.项目执行过程中，未经委托方允许，不得更换项目负责人。</w:t>
      </w:r>
    </w:p>
    <w:p>
      <w:pPr>
        <w:widowControl/>
        <w:ind w:firstLine="480" w:firstLineChars="200"/>
        <w:jc w:val="left"/>
        <w:rPr>
          <w:rFonts w:ascii="仿宋_GB2312" w:hAnsi="宋体" w:eastAsia="仿宋_GB2312"/>
          <w:sz w:val="24"/>
        </w:rPr>
      </w:pPr>
      <w:r>
        <w:rPr>
          <w:rFonts w:hint="eastAsia" w:ascii="仿宋_GB2312" w:hAnsi="宋体" w:eastAsia="仿宋_GB2312"/>
          <w:sz w:val="24"/>
        </w:rPr>
        <w:t>2.本表后应附学历证书、执业资格证书、职称证书复印件。</w:t>
      </w:r>
    </w:p>
    <w:p>
      <w:pPr>
        <w:widowControl/>
        <w:ind w:firstLine="480" w:firstLineChars="200"/>
        <w:jc w:val="left"/>
        <w:rPr>
          <w:rFonts w:ascii="仿宋_GB2312" w:hAnsi="宋体" w:eastAsia="仿宋_GB2312"/>
          <w:sz w:val="24"/>
        </w:rPr>
      </w:pPr>
    </w:p>
    <w:p>
      <w:pPr>
        <w:widowControl/>
        <w:ind w:firstLine="480" w:firstLineChars="200"/>
        <w:jc w:val="left"/>
        <w:rPr>
          <w:rFonts w:ascii="仿宋_GB2312" w:hAnsi="宋体" w:eastAsia="仿宋_GB2312"/>
          <w:sz w:val="24"/>
        </w:rPr>
      </w:pPr>
      <w:r>
        <w:rPr>
          <w:rFonts w:hint="eastAsia" w:ascii="仿宋_GB2312" w:hAnsi="宋体" w:eastAsia="仿宋_GB2312"/>
          <w:sz w:val="24"/>
        </w:rPr>
        <w:t xml:space="preserve">全权代表签字：  </w:t>
      </w:r>
      <w:r>
        <w:rPr>
          <w:rFonts w:hint="eastAsia" w:ascii="仿宋_GB2312" w:hAnsi="宋体" w:eastAsia="仿宋_GB2312"/>
          <w:sz w:val="24"/>
          <w:lang w:val="en-US" w:eastAsia="zh-CN"/>
        </w:rPr>
        <w:t xml:space="preserve">   </w:t>
      </w:r>
      <w:r>
        <w:rPr>
          <w:rFonts w:hint="eastAsia" w:ascii="仿宋_GB2312" w:hAnsi="宋体" w:eastAsia="仿宋_GB2312"/>
          <w:sz w:val="24"/>
        </w:rPr>
        <w:t xml:space="preserve"> 日期：            </w:t>
      </w:r>
    </w:p>
    <w:p>
      <w:pPr>
        <w:spacing w:line="360" w:lineRule="auto"/>
        <w:rPr>
          <w:rFonts w:eastAsia="楷体_GB2312"/>
          <w:b/>
          <w:bCs/>
          <w:sz w:val="21"/>
          <w:szCs w:val="21"/>
        </w:rPr>
      </w:pPr>
    </w:p>
    <w:p>
      <w:pPr>
        <w:pStyle w:val="11"/>
        <w:spacing w:beforeLines="0" w:afterLines="0"/>
        <w:jc w:val="center"/>
        <w:rPr>
          <w:b/>
          <w:bCs/>
          <w:sz w:val="28"/>
          <w:szCs w:val="28"/>
        </w:rPr>
      </w:pPr>
    </w:p>
    <w:p>
      <w:pPr>
        <w:pStyle w:val="11"/>
        <w:spacing w:beforeLines="0" w:afterLines="0"/>
        <w:jc w:val="center"/>
        <w:rPr>
          <w:b/>
          <w:bCs/>
          <w:sz w:val="28"/>
          <w:szCs w:val="28"/>
        </w:rPr>
      </w:pPr>
    </w:p>
    <w:p>
      <w:pPr>
        <w:rPr>
          <w:b/>
          <w:bCs/>
          <w:szCs w:val="28"/>
        </w:rPr>
      </w:pPr>
    </w:p>
    <w:p>
      <w:pPr>
        <w:pStyle w:val="2"/>
      </w:pPr>
    </w:p>
    <w:p>
      <w:pPr>
        <w:spacing w:line="360" w:lineRule="auto"/>
        <w:rPr>
          <w:sz w:val="21"/>
          <w:szCs w:val="21"/>
        </w:rPr>
      </w:pPr>
    </w:p>
    <w:p>
      <w:pPr>
        <w:pStyle w:val="11"/>
        <w:spacing w:before="120" w:beforeLines="0" w:after="120" w:afterLines="0"/>
        <w:jc w:val="center"/>
        <w:rPr>
          <w:rFonts w:hint="eastAsia" w:hAnsi="宋体"/>
          <w:b/>
          <w:bCs/>
          <w:color w:val="auto"/>
          <w:sz w:val="21"/>
          <w:szCs w:val="21"/>
          <w:highlight w:val="none"/>
          <w:u w:val="single"/>
        </w:rPr>
      </w:pPr>
      <w:r>
        <w:rPr>
          <w:rFonts w:hint="eastAsia" w:hAnsi="宋体" w:cs="宋体"/>
          <w:b/>
          <w:bCs/>
          <w:color w:val="auto"/>
          <w:sz w:val="28"/>
          <w:szCs w:val="28"/>
          <w:highlight w:val="none"/>
        </w:rPr>
        <w:t>技</w:t>
      </w:r>
      <w:r>
        <w:rPr>
          <w:rFonts w:hAnsi="宋体" w:cs="宋体"/>
          <w:b/>
          <w:bCs/>
          <w:color w:val="auto"/>
          <w:sz w:val="28"/>
          <w:szCs w:val="28"/>
          <w:highlight w:val="none"/>
        </w:rPr>
        <w:t>术</w:t>
      </w:r>
      <w:r>
        <w:rPr>
          <w:rFonts w:hint="eastAsia" w:hAnsi="宋体" w:cs="宋体"/>
          <w:b/>
          <w:bCs/>
          <w:color w:val="auto"/>
          <w:sz w:val="28"/>
          <w:szCs w:val="28"/>
          <w:highlight w:val="none"/>
        </w:rPr>
        <w:t>偏离表</w:t>
      </w:r>
    </w:p>
    <w:p>
      <w:pPr>
        <w:spacing w:line="360" w:lineRule="auto"/>
        <w:ind w:firstLine="420" w:firstLineChars="200"/>
        <w:rPr>
          <w:rFonts w:hint="eastAsia" w:ascii="宋体" w:hAnsi="宋体"/>
          <w:color w:val="auto"/>
          <w:sz w:val="21"/>
          <w:szCs w:val="21"/>
          <w:highlight w:val="none"/>
        </w:rPr>
      </w:pPr>
      <w:r>
        <w:rPr>
          <w:rFonts w:ascii="宋体" w:hAnsi="宋体"/>
          <w:color w:val="auto"/>
          <w:sz w:val="21"/>
          <w:szCs w:val="21"/>
          <w:highlight w:val="none"/>
        </w:rPr>
        <w:t xml:space="preserve"> 项</w:t>
      </w:r>
      <w:r>
        <w:rPr>
          <w:rFonts w:hint="eastAsia" w:ascii="宋体" w:hAnsi="宋体"/>
          <w:color w:val="auto"/>
          <w:sz w:val="21"/>
          <w:szCs w:val="21"/>
          <w:highlight w:val="none"/>
        </w:rPr>
        <w:t>目名</w:t>
      </w:r>
      <w:r>
        <w:rPr>
          <w:rFonts w:ascii="宋体" w:hAnsi="宋体"/>
          <w:color w:val="auto"/>
          <w:sz w:val="21"/>
          <w:szCs w:val="21"/>
          <w:highlight w:val="none"/>
        </w:rPr>
        <w:t>称</w:t>
      </w:r>
      <w:r>
        <w:rPr>
          <w:rFonts w:hint="eastAsia" w:ascii="宋体" w:hAnsi="宋体"/>
          <w:color w:val="auto"/>
          <w:sz w:val="21"/>
          <w:szCs w:val="21"/>
          <w:highlight w:val="none"/>
        </w:rPr>
        <w:t>：</w:t>
      </w:r>
      <w:r>
        <w:rPr>
          <w:rFonts w:ascii="宋体" w:hAnsi="宋体"/>
          <w:color w:val="auto"/>
          <w:sz w:val="21"/>
          <w:szCs w:val="21"/>
          <w:highlight w:val="none"/>
        </w:rPr>
        <w:t xml:space="preserve">                                            </w:t>
      </w:r>
      <w:r>
        <w:rPr>
          <w:rFonts w:hint="eastAsia" w:ascii="宋体" w:hAnsi="宋体"/>
          <w:color w:val="auto"/>
          <w:sz w:val="21"/>
          <w:szCs w:val="21"/>
          <w:highlight w:val="none"/>
        </w:rPr>
        <w:t xml:space="preserve">  项目</w:t>
      </w:r>
      <w:r>
        <w:rPr>
          <w:rFonts w:ascii="宋体" w:hAnsi="宋体"/>
          <w:color w:val="auto"/>
          <w:sz w:val="21"/>
          <w:szCs w:val="21"/>
          <w:highlight w:val="none"/>
        </w:rPr>
        <w:t>编号</w:t>
      </w:r>
      <w:r>
        <w:rPr>
          <w:rFonts w:hint="eastAsia" w:ascii="宋体" w:hAnsi="宋体"/>
          <w:color w:val="auto"/>
          <w:sz w:val="21"/>
          <w:szCs w:val="21"/>
          <w:highlight w:val="none"/>
        </w:rPr>
        <w:t>：</w:t>
      </w:r>
    </w:p>
    <w:tbl>
      <w:tblPr>
        <w:tblStyle w:val="18"/>
        <w:tblW w:w="90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1223"/>
        <w:gridCol w:w="2250"/>
        <w:gridCol w:w="2181"/>
        <w:gridCol w:w="1031"/>
        <w:gridCol w:w="903"/>
        <w:gridCol w:w="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626" w:type="dxa"/>
            <w:noWrap w:val="0"/>
            <w:vAlign w:val="center"/>
          </w:tcPr>
          <w:p>
            <w:pPr>
              <w:spacing w:line="360" w:lineRule="auto"/>
              <w:jc w:val="center"/>
              <w:rPr>
                <w:rFonts w:hint="eastAsia" w:ascii="宋体" w:hAnsi="宋体"/>
                <w:b/>
                <w:bCs/>
                <w:color w:val="auto"/>
                <w:sz w:val="21"/>
                <w:szCs w:val="21"/>
                <w:highlight w:val="none"/>
              </w:rPr>
            </w:pPr>
            <w:r>
              <w:rPr>
                <w:rFonts w:ascii="宋体" w:hAnsi="宋体"/>
                <w:b/>
                <w:bCs/>
                <w:color w:val="auto"/>
                <w:sz w:val="21"/>
                <w:szCs w:val="21"/>
                <w:highlight w:val="none"/>
              </w:rPr>
              <w:t>序号</w:t>
            </w:r>
          </w:p>
        </w:tc>
        <w:tc>
          <w:tcPr>
            <w:tcW w:w="1223" w:type="dxa"/>
            <w:noWrap w:val="0"/>
            <w:vAlign w:val="center"/>
          </w:tcPr>
          <w:p>
            <w:pPr>
              <w:spacing w:line="360" w:lineRule="auto"/>
              <w:jc w:val="center"/>
              <w:rPr>
                <w:rFonts w:hint="eastAsia" w:ascii="宋体" w:hAnsi="宋体"/>
                <w:b/>
                <w:bCs/>
                <w:color w:val="auto"/>
                <w:sz w:val="21"/>
                <w:szCs w:val="21"/>
                <w:highlight w:val="none"/>
              </w:rPr>
            </w:pPr>
            <w:r>
              <w:rPr>
                <w:rFonts w:ascii="宋体" w:hAnsi="宋体"/>
                <w:b/>
                <w:bCs/>
                <w:color w:val="auto"/>
                <w:sz w:val="21"/>
                <w:szCs w:val="21"/>
                <w:highlight w:val="none"/>
              </w:rPr>
              <w:t>内</w:t>
            </w:r>
            <w:r>
              <w:rPr>
                <w:rFonts w:hint="eastAsia" w:ascii="宋体" w:hAnsi="宋体"/>
                <w:b/>
                <w:bCs/>
                <w:color w:val="auto"/>
                <w:sz w:val="21"/>
                <w:szCs w:val="21"/>
                <w:highlight w:val="none"/>
              </w:rPr>
              <w:t>容</w:t>
            </w:r>
          </w:p>
        </w:tc>
        <w:tc>
          <w:tcPr>
            <w:tcW w:w="2250" w:type="dxa"/>
            <w:noWrap w:val="0"/>
            <w:vAlign w:val="center"/>
          </w:tcPr>
          <w:p>
            <w:pPr>
              <w:spacing w:line="360" w:lineRule="auto"/>
              <w:jc w:val="center"/>
              <w:rPr>
                <w:rFonts w:hint="eastAsia" w:ascii="宋体" w:hAnsi="宋体"/>
                <w:b/>
                <w:bCs/>
                <w:color w:val="auto"/>
                <w:sz w:val="21"/>
                <w:szCs w:val="21"/>
                <w:highlight w:val="none"/>
              </w:rPr>
            </w:pPr>
            <w:r>
              <w:rPr>
                <w:rFonts w:hint="eastAsia" w:ascii="宋体" w:hAnsi="宋体"/>
                <w:b/>
                <w:bCs/>
                <w:color w:val="auto"/>
                <w:sz w:val="21"/>
                <w:szCs w:val="21"/>
                <w:highlight w:val="none"/>
              </w:rPr>
              <w:t>招</w:t>
            </w:r>
            <w:r>
              <w:rPr>
                <w:rFonts w:ascii="宋体" w:hAnsi="宋体"/>
                <w:b/>
                <w:bCs/>
                <w:color w:val="auto"/>
                <w:sz w:val="21"/>
                <w:szCs w:val="21"/>
                <w:highlight w:val="none"/>
              </w:rPr>
              <w:t>标</w:t>
            </w:r>
            <w:r>
              <w:rPr>
                <w:rFonts w:hint="eastAsia" w:ascii="宋体" w:hAnsi="宋体"/>
                <w:b/>
                <w:bCs/>
                <w:color w:val="auto"/>
                <w:sz w:val="21"/>
                <w:szCs w:val="21"/>
                <w:highlight w:val="none"/>
              </w:rPr>
              <w:t>文件</w:t>
            </w:r>
            <w:r>
              <w:rPr>
                <w:rFonts w:ascii="宋体" w:hAnsi="宋体"/>
                <w:b/>
                <w:bCs/>
                <w:color w:val="auto"/>
                <w:sz w:val="21"/>
                <w:szCs w:val="21"/>
                <w:highlight w:val="none"/>
              </w:rPr>
              <w:t>规</w:t>
            </w:r>
            <w:r>
              <w:rPr>
                <w:rFonts w:hint="eastAsia" w:ascii="宋体" w:hAnsi="宋体"/>
                <w:b/>
                <w:bCs/>
                <w:color w:val="auto"/>
                <w:sz w:val="21"/>
                <w:szCs w:val="21"/>
                <w:highlight w:val="none"/>
              </w:rPr>
              <w:t>范要求</w:t>
            </w:r>
          </w:p>
        </w:tc>
        <w:tc>
          <w:tcPr>
            <w:tcW w:w="2181" w:type="dxa"/>
            <w:noWrap w:val="0"/>
            <w:vAlign w:val="center"/>
          </w:tcPr>
          <w:p>
            <w:pPr>
              <w:spacing w:line="360" w:lineRule="auto"/>
              <w:jc w:val="center"/>
              <w:rPr>
                <w:rFonts w:hint="eastAsia" w:ascii="宋体" w:hAnsi="宋体"/>
                <w:b/>
                <w:bCs/>
                <w:color w:val="auto"/>
                <w:sz w:val="21"/>
                <w:szCs w:val="21"/>
                <w:highlight w:val="none"/>
              </w:rPr>
            </w:pPr>
            <w:r>
              <w:rPr>
                <w:rFonts w:hint="eastAsia" w:ascii="宋体" w:hAnsi="宋体"/>
                <w:b/>
                <w:bCs/>
                <w:color w:val="auto"/>
                <w:sz w:val="21"/>
                <w:szCs w:val="21"/>
                <w:highlight w:val="none"/>
              </w:rPr>
              <w:t>投</w:t>
            </w:r>
            <w:r>
              <w:rPr>
                <w:rFonts w:ascii="宋体" w:hAnsi="宋体"/>
                <w:b/>
                <w:bCs/>
                <w:color w:val="auto"/>
                <w:sz w:val="21"/>
                <w:szCs w:val="21"/>
                <w:highlight w:val="none"/>
              </w:rPr>
              <w:t>标</w:t>
            </w:r>
            <w:r>
              <w:rPr>
                <w:rFonts w:hint="eastAsia" w:ascii="宋体" w:hAnsi="宋体"/>
                <w:b/>
                <w:bCs/>
                <w:color w:val="auto"/>
                <w:sz w:val="21"/>
                <w:szCs w:val="21"/>
                <w:highlight w:val="none"/>
              </w:rPr>
              <w:t>文件</w:t>
            </w:r>
            <w:r>
              <w:rPr>
                <w:rFonts w:ascii="宋体" w:hAnsi="宋体"/>
                <w:b/>
                <w:bCs/>
                <w:color w:val="auto"/>
                <w:sz w:val="21"/>
                <w:szCs w:val="21"/>
                <w:highlight w:val="none"/>
              </w:rPr>
              <w:t>对应规</w:t>
            </w:r>
            <w:r>
              <w:rPr>
                <w:rFonts w:hint="eastAsia" w:ascii="宋体" w:hAnsi="宋体"/>
                <w:b/>
                <w:bCs/>
                <w:color w:val="auto"/>
                <w:sz w:val="21"/>
                <w:szCs w:val="21"/>
                <w:highlight w:val="none"/>
              </w:rPr>
              <w:t>范</w:t>
            </w:r>
          </w:p>
        </w:tc>
        <w:tc>
          <w:tcPr>
            <w:tcW w:w="1031" w:type="dxa"/>
            <w:noWrap w:val="0"/>
            <w:vAlign w:val="center"/>
          </w:tcPr>
          <w:p>
            <w:pPr>
              <w:spacing w:line="360" w:lineRule="auto"/>
              <w:jc w:val="center"/>
              <w:rPr>
                <w:rFonts w:hint="eastAsia" w:ascii="宋体" w:hAnsi="宋体"/>
                <w:b/>
                <w:bCs/>
                <w:color w:val="auto"/>
                <w:sz w:val="21"/>
                <w:szCs w:val="21"/>
                <w:highlight w:val="none"/>
              </w:rPr>
            </w:pPr>
            <w:r>
              <w:rPr>
                <w:rFonts w:hint="eastAsia" w:ascii="宋体" w:hAnsi="宋体"/>
                <w:b/>
                <w:bCs/>
                <w:color w:val="auto"/>
                <w:sz w:val="21"/>
                <w:szCs w:val="21"/>
                <w:highlight w:val="none"/>
              </w:rPr>
              <w:t>是否</w:t>
            </w:r>
          </w:p>
          <w:p>
            <w:pPr>
              <w:spacing w:line="360" w:lineRule="auto"/>
              <w:jc w:val="center"/>
              <w:rPr>
                <w:rFonts w:hint="eastAsia" w:ascii="宋体" w:hAnsi="宋体"/>
                <w:b/>
                <w:bCs/>
                <w:color w:val="auto"/>
                <w:sz w:val="21"/>
                <w:szCs w:val="21"/>
                <w:highlight w:val="none"/>
              </w:rPr>
            </w:pPr>
            <w:r>
              <w:rPr>
                <w:rFonts w:hint="eastAsia" w:ascii="宋体" w:hAnsi="宋体"/>
                <w:b/>
                <w:bCs/>
                <w:color w:val="auto"/>
                <w:sz w:val="21"/>
                <w:szCs w:val="21"/>
                <w:highlight w:val="none"/>
              </w:rPr>
              <w:t>回</w:t>
            </w:r>
            <w:r>
              <w:rPr>
                <w:rFonts w:ascii="宋体" w:hAnsi="宋体"/>
                <w:b/>
                <w:bCs/>
                <w:color w:val="auto"/>
                <w:sz w:val="21"/>
                <w:szCs w:val="21"/>
                <w:highlight w:val="none"/>
              </w:rPr>
              <w:t>应</w:t>
            </w:r>
          </w:p>
        </w:tc>
        <w:tc>
          <w:tcPr>
            <w:tcW w:w="903" w:type="dxa"/>
            <w:noWrap w:val="0"/>
            <w:vAlign w:val="center"/>
          </w:tcPr>
          <w:p>
            <w:pPr>
              <w:spacing w:line="360" w:lineRule="auto"/>
              <w:jc w:val="center"/>
              <w:rPr>
                <w:rFonts w:hint="eastAsia" w:ascii="宋体" w:hAnsi="宋体"/>
                <w:b/>
                <w:bCs/>
                <w:color w:val="auto"/>
                <w:sz w:val="21"/>
                <w:szCs w:val="21"/>
                <w:highlight w:val="none"/>
              </w:rPr>
            </w:pPr>
            <w:r>
              <w:rPr>
                <w:rFonts w:hint="eastAsia" w:ascii="宋体" w:hAnsi="宋体"/>
                <w:b/>
                <w:bCs/>
                <w:color w:val="auto"/>
                <w:sz w:val="21"/>
                <w:szCs w:val="21"/>
                <w:highlight w:val="none"/>
              </w:rPr>
              <w:t>偏离</w:t>
            </w:r>
          </w:p>
        </w:tc>
        <w:tc>
          <w:tcPr>
            <w:tcW w:w="789" w:type="dxa"/>
            <w:noWrap w:val="0"/>
            <w:vAlign w:val="center"/>
          </w:tcPr>
          <w:p>
            <w:pPr>
              <w:spacing w:line="360" w:lineRule="auto"/>
              <w:jc w:val="center"/>
              <w:rPr>
                <w:rFonts w:hint="eastAsia" w:ascii="宋体" w:hAnsi="宋体"/>
                <w:b/>
                <w:bCs/>
                <w:color w:val="auto"/>
                <w:sz w:val="21"/>
                <w:szCs w:val="21"/>
                <w:highlight w:val="none"/>
              </w:rPr>
            </w:pPr>
            <w:r>
              <w:rPr>
                <w:rFonts w:ascii="宋体" w:hAnsi="宋体"/>
                <w:b/>
                <w:bCs/>
                <w:color w:val="auto"/>
                <w:sz w:val="21"/>
                <w:szCs w:val="21"/>
                <w:highlight w:val="none"/>
              </w:rPr>
              <w:t>说</w:t>
            </w:r>
            <w:r>
              <w:rPr>
                <w:rFonts w:hint="eastAsia" w:ascii="宋体" w:hAnsi="宋体"/>
                <w:b/>
                <w:bCs/>
                <w:color w:val="auto"/>
                <w:sz w:val="21"/>
                <w:szCs w:val="21"/>
                <w:highlight w:val="none"/>
              </w:rPr>
              <w:t>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626" w:type="dxa"/>
            <w:noWrap w:val="0"/>
            <w:vAlign w:val="center"/>
          </w:tcPr>
          <w:p>
            <w:pPr>
              <w:spacing w:line="360" w:lineRule="auto"/>
              <w:jc w:val="center"/>
              <w:rPr>
                <w:rFonts w:hint="eastAsia"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1</w:t>
            </w:r>
          </w:p>
        </w:tc>
        <w:tc>
          <w:tcPr>
            <w:tcW w:w="1223" w:type="dxa"/>
            <w:noWrap w:val="0"/>
            <w:vAlign w:val="top"/>
          </w:tcPr>
          <w:p>
            <w:pPr>
              <w:spacing w:line="360" w:lineRule="auto"/>
              <w:ind w:firstLine="420" w:firstLineChars="200"/>
              <w:rPr>
                <w:rFonts w:hint="eastAsia" w:ascii="宋体" w:hAnsi="宋体"/>
                <w:color w:val="auto"/>
                <w:sz w:val="21"/>
                <w:szCs w:val="21"/>
                <w:highlight w:val="none"/>
              </w:rPr>
            </w:pPr>
          </w:p>
        </w:tc>
        <w:tc>
          <w:tcPr>
            <w:tcW w:w="2250" w:type="dxa"/>
            <w:noWrap w:val="0"/>
            <w:vAlign w:val="top"/>
          </w:tcPr>
          <w:p>
            <w:pPr>
              <w:spacing w:line="360" w:lineRule="auto"/>
              <w:ind w:firstLine="420" w:firstLineChars="200"/>
              <w:rPr>
                <w:rFonts w:hint="eastAsia" w:ascii="宋体" w:hAnsi="宋体"/>
                <w:color w:val="auto"/>
                <w:sz w:val="21"/>
                <w:szCs w:val="21"/>
                <w:highlight w:val="none"/>
              </w:rPr>
            </w:pPr>
          </w:p>
        </w:tc>
        <w:tc>
          <w:tcPr>
            <w:tcW w:w="2181" w:type="dxa"/>
            <w:noWrap w:val="0"/>
            <w:vAlign w:val="top"/>
          </w:tcPr>
          <w:p>
            <w:pPr>
              <w:spacing w:line="360" w:lineRule="auto"/>
              <w:ind w:firstLine="420" w:firstLineChars="200"/>
              <w:rPr>
                <w:rFonts w:hint="eastAsia" w:ascii="宋体" w:hAnsi="宋体"/>
                <w:color w:val="auto"/>
                <w:sz w:val="21"/>
                <w:szCs w:val="21"/>
                <w:highlight w:val="none"/>
              </w:rPr>
            </w:pPr>
          </w:p>
        </w:tc>
        <w:tc>
          <w:tcPr>
            <w:tcW w:w="1031" w:type="dxa"/>
            <w:noWrap w:val="0"/>
            <w:vAlign w:val="center"/>
          </w:tcPr>
          <w:p>
            <w:pPr>
              <w:spacing w:line="360" w:lineRule="auto"/>
              <w:ind w:firstLine="210" w:firstLineChars="100"/>
              <w:jc w:val="center"/>
              <w:rPr>
                <w:rFonts w:hint="eastAsia" w:ascii="宋体" w:hAnsi="宋体" w:eastAsia="宋体"/>
                <w:color w:val="auto"/>
                <w:sz w:val="21"/>
                <w:szCs w:val="21"/>
                <w:highlight w:val="none"/>
                <w:lang w:eastAsia="zh-CN"/>
              </w:rPr>
            </w:pPr>
          </w:p>
        </w:tc>
        <w:tc>
          <w:tcPr>
            <w:tcW w:w="903" w:type="dxa"/>
            <w:noWrap w:val="0"/>
            <w:vAlign w:val="center"/>
          </w:tcPr>
          <w:p>
            <w:pPr>
              <w:spacing w:line="360" w:lineRule="auto"/>
              <w:jc w:val="center"/>
              <w:rPr>
                <w:rFonts w:hint="eastAsia" w:ascii="宋体" w:hAnsi="宋体" w:eastAsia="宋体"/>
                <w:color w:val="auto"/>
                <w:sz w:val="21"/>
                <w:szCs w:val="21"/>
                <w:highlight w:val="none"/>
                <w:lang w:eastAsia="zh-CN"/>
              </w:rPr>
            </w:pPr>
          </w:p>
        </w:tc>
        <w:tc>
          <w:tcPr>
            <w:tcW w:w="789" w:type="dxa"/>
            <w:noWrap w:val="0"/>
            <w:vAlign w:val="top"/>
          </w:tcPr>
          <w:p>
            <w:pPr>
              <w:spacing w:line="360" w:lineRule="auto"/>
              <w:ind w:firstLine="420" w:firstLineChars="200"/>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626" w:type="dxa"/>
            <w:noWrap w:val="0"/>
            <w:vAlign w:val="top"/>
          </w:tcPr>
          <w:p>
            <w:pPr>
              <w:spacing w:line="360" w:lineRule="auto"/>
              <w:jc w:val="center"/>
              <w:rPr>
                <w:rFonts w:hint="eastAsia"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lang w:val="en-US" w:eastAsia="zh-CN"/>
              </w:rPr>
              <w:t>2</w:t>
            </w:r>
          </w:p>
        </w:tc>
        <w:tc>
          <w:tcPr>
            <w:tcW w:w="1223" w:type="dxa"/>
            <w:noWrap w:val="0"/>
            <w:vAlign w:val="top"/>
          </w:tcPr>
          <w:p>
            <w:pPr>
              <w:spacing w:line="360" w:lineRule="auto"/>
              <w:ind w:firstLine="420" w:firstLineChars="200"/>
              <w:rPr>
                <w:rFonts w:hint="eastAsia" w:ascii="宋体" w:hAnsi="宋体"/>
                <w:color w:val="auto"/>
                <w:sz w:val="21"/>
                <w:szCs w:val="21"/>
                <w:highlight w:val="none"/>
              </w:rPr>
            </w:pPr>
          </w:p>
        </w:tc>
        <w:tc>
          <w:tcPr>
            <w:tcW w:w="2250" w:type="dxa"/>
            <w:noWrap w:val="0"/>
            <w:vAlign w:val="top"/>
          </w:tcPr>
          <w:p>
            <w:pPr>
              <w:spacing w:line="360" w:lineRule="auto"/>
              <w:ind w:firstLine="420" w:firstLineChars="200"/>
              <w:rPr>
                <w:rFonts w:hint="eastAsia" w:ascii="宋体" w:hAnsi="宋体"/>
                <w:color w:val="auto"/>
                <w:sz w:val="21"/>
                <w:szCs w:val="21"/>
                <w:highlight w:val="none"/>
              </w:rPr>
            </w:pPr>
          </w:p>
        </w:tc>
        <w:tc>
          <w:tcPr>
            <w:tcW w:w="2181" w:type="dxa"/>
            <w:noWrap w:val="0"/>
            <w:vAlign w:val="top"/>
          </w:tcPr>
          <w:p>
            <w:pPr>
              <w:spacing w:line="360" w:lineRule="auto"/>
              <w:ind w:firstLine="420" w:firstLineChars="200"/>
              <w:rPr>
                <w:rFonts w:hint="eastAsia" w:ascii="宋体" w:hAnsi="宋体"/>
                <w:color w:val="auto"/>
                <w:sz w:val="21"/>
                <w:szCs w:val="21"/>
                <w:highlight w:val="none"/>
              </w:rPr>
            </w:pPr>
          </w:p>
        </w:tc>
        <w:tc>
          <w:tcPr>
            <w:tcW w:w="1031" w:type="dxa"/>
            <w:noWrap w:val="0"/>
            <w:vAlign w:val="top"/>
          </w:tcPr>
          <w:p>
            <w:pPr>
              <w:spacing w:line="360" w:lineRule="auto"/>
              <w:ind w:firstLine="420" w:firstLineChars="200"/>
              <w:rPr>
                <w:rFonts w:hint="eastAsia" w:ascii="宋体" w:hAnsi="宋体"/>
                <w:color w:val="auto"/>
                <w:sz w:val="21"/>
                <w:szCs w:val="21"/>
                <w:highlight w:val="none"/>
              </w:rPr>
            </w:pPr>
          </w:p>
        </w:tc>
        <w:tc>
          <w:tcPr>
            <w:tcW w:w="903" w:type="dxa"/>
            <w:noWrap w:val="0"/>
            <w:vAlign w:val="top"/>
          </w:tcPr>
          <w:p>
            <w:pPr>
              <w:spacing w:line="360" w:lineRule="auto"/>
              <w:ind w:firstLine="420" w:firstLineChars="200"/>
              <w:rPr>
                <w:rFonts w:hint="eastAsia" w:ascii="宋体" w:hAnsi="宋体"/>
                <w:color w:val="auto"/>
                <w:sz w:val="21"/>
                <w:szCs w:val="21"/>
                <w:highlight w:val="none"/>
              </w:rPr>
            </w:pPr>
          </w:p>
        </w:tc>
        <w:tc>
          <w:tcPr>
            <w:tcW w:w="789" w:type="dxa"/>
            <w:noWrap w:val="0"/>
            <w:vAlign w:val="top"/>
          </w:tcPr>
          <w:p>
            <w:pPr>
              <w:spacing w:line="360" w:lineRule="auto"/>
              <w:ind w:firstLine="420" w:firstLineChars="200"/>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626" w:type="dxa"/>
            <w:noWrap w:val="0"/>
            <w:vAlign w:val="top"/>
          </w:tcPr>
          <w:p>
            <w:pPr>
              <w:spacing w:line="360" w:lineRule="auto"/>
              <w:jc w:val="center"/>
              <w:rPr>
                <w:rFonts w:hint="eastAsia"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lang w:val="en-US" w:eastAsia="zh-CN"/>
              </w:rPr>
              <w:t>3</w:t>
            </w:r>
          </w:p>
        </w:tc>
        <w:tc>
          <w:tcPr>
            <w:tcW w:w="1223" w:type="dxa"/>
            <w:noWrap w:val="0"/>
            <w:vAlign w:val="top"/>
          </w:tcPr>
          <w:p>
            <w:pPr>
              <w:spacing w:line="360" w:lineRule="auto"/>
              <w:ind w:firstLine="420" w:firstLineChars="200"/>
              <w:rPr>
                <w:rFonts w:hint="eastAsia" w:ascii="宋体" w:hAnsi="宋体"/>
                <w:color w:val="auto"/>
                <w:sz w:val="21"/>
                <w:szCs w:val="21"/>
                <w:highlight w:val="none"/>
              </w:rPr>
            </w:pPr>
          </w:p>
        </w:tc>
        <w:tc>
          <w:tcPr>
            <w:tcW w:w="2250" w:type="dxa"/>
            <w:noWrap w:val="0"/>
            <w:vAlign w:val="top"/>
          </w:tcPr>
          <w:p>
            <w:pPr>
              <w:spacing w:line="360" w:lineRule="auto"/>
              <w:ind w:firstLine="420" w:firstLineChars="200"/>
              <w:rPr>
                <w:rFonts w:hint="eastAsia" w:ascii="宋体" w:hAnsi="宋体"/>
                <w:color w:val="auto"/>
                <w:sz w:val="21"/>
                <w:szCs w:val="21"/>
                <w:highlight w:val="none"/>
              </w:rPr>
            </w:pPr>
          </w:p>
        </w:tc>
        <w:tc>
          <w:tcPr>
            <w:tcW w:w="2181" w:type="dxa"/>
            <w:noWrap w:val="0"/>
            <w:vAlign w:val="top"/>
          </w:tcPr>
          <w:p>
            <w:pPr>
              <w:spacing w:line="360" w:lineRule="auto"/>
              <w:ind w:firstLine="420" w:firstLineChars="200"/>
              <w:rPr>
                <w:rFonts w:hint="eastAsia" w:ascii="宋体" w:hAnsi="宋体"/>
                <w:color w:val="auto"/>
                <w:sz w:val="21"/>
                <w:szCs w:val="21"/>
                <w:highlight w:val="none"/>
              </w:rPr>
            </w:pPr>
          </w:p>
        </w:tc>
        <w:tc>
          <w:tcPr>
            <w:tcW w:w="1031" w:type="dxa"/>
            <w:noWrap w:val="0"/>
            <w:vAlign w:val="top"/>
          </w:tcPr>
          <w:p>
            <w:pPr>
              <w:spacing w:line="360" w:lineRule="auto"/>
              <w:ind w:firstLine="420" w:firstLineChars="200"/>
              <w:rPr>
                <w:rFonts w:hint="eastAsia" w:ascii="宋体" w:hAnsi="宋体"/>
                <w:color w:val="auto"/>
                <w:sz w:val="21"/>
                <w:szCs w:val="21"/>
                <w:highlight w:val="none"/>
              </w:rPr>
            </w:pPr>
          </w:p>
        </w:tc>
        <w:tc>
          <w:tcPr>
            <w:tcW w:w="903" w:type="dxa"/>
            <w:noWrap w:val="0"/>
            <w:vAlign w:val="top"/>
          </w:tcPr>
          <w:p>
            <w:pPr>
              <w:spacing w:line="360" w:lineRule="auto"/>
              <w:ind w:firstLine="420" w:firstLineChars="200"/>
              <w:rPr>
                <w:rFonts w:hint="eastAsia" w:ascii="宋体" w:hAnsi="宋体"/>
                <w:color w:val="auto"/>
                <w:sz w:val="21"/>
                <w:szCs w:val="21"/>
                <w:highlight w:val="none"/>
              </w:rPr>
            </w:pPr>
          </w:p>
        </w:tc>
        <w:tc>
          <w:tcPr>
            <w:tcW w:w="789" w:type="dxa"/>
            <w:noWrap w:val="0"/>
            <w:vAlign w:val="top"/>
          </w:tcPr>
          <w:p>
            <w:pPr>
              <w:spacing w:line="360" w:lineRule="auto"/>
              <w:ind w:firstLine="420" w:firstLineChars="200"/>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626" w:type="dxa"/>
            <w:noWrap w:val="0"/>
            <w:vAlign w:val="top"/>
          </w:tcPr>
          <w:p>
            <w:pPr>
              <w:spacing w:line="360" w:lineRule="auto"/>
              <w:jc w:val="center"/>
              <w:rPr>
                <w:rFonts w:hint="default"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lang w:val="en-US" w:eastAsia="zh-CN"/>
              </w:rPr>
              <w:t>...</w:t>
            </w:r>
          </w:p>
        </w:tc>
        <w:tc>
          <w:tcPr>
            <w:tcW w:w="1223" w:type="dxa"/>
            <w:noWrap w:val="0"/>
            <w:vAlign w:val="top"/>
          </w:tcPr>
          <w:p>
            <w:pPr>
              <w:spacing w:line="360" w:lineRule="auto"/>
              <w:ind w:firstLine="420" w:firstLineChars="200"/>
              <w:rPr>
                <w:rFonts w:hint="eastAsia" w:ascii="宋体" w:hAnsi="宋体"/>
                <w:color w:val="auto"/>
                <w:sz w:val="21"/>
                <w:szCs w:val="21"/>
                <w:highlight w:val="none"/>
              </w:rPr>
            </w:pPr>
          </w:p>
        </w:tc>
        <w:tc>
          <w:tcPr>
            <w:tcW w:w="2250" w:type="dxa"/>
            <w:noWrap w:val="0"/>
            <w:vAlign w:val="top"/>
          </w:tcPr>
          <w:p>
            <w:pPr>
              <w:spacing w:line="360" w:lineRule="auto"/>
              <w:ind w:firstLine="420" w:firstLineChars="200"/>
              <w:rPr>
                <w:rFonts w:hint="eastAsia" w:ascii="宋体" w:hAnsi="宋体"/>
                <w:color w:val="auto"/>
                <w:sz w:val="21"/>
                <w:szCs w:val="21"/>
                <w:highlight w:val="none"/>
              </w:rPr>
            </w:pPr>
          </w:p>
        </w:tc>
        <w:tc>
          <w:tcPr>
            <w:tcW w:w="2181" w:type="dxa"/>
            <w:noWrap w:val="0"/>
            <w:vAlign w:val="top"/>
          </w:tcPr>
          <w:p>
            <w:pPr>
              <w:spacing w:line="360" w:lineRule="auto"/>
              <w:ind w:firstLine="420" w:firstLineChars="200"/>
              <w:rPr>
                <w:rFonts w:hint="eastAsia" w:ascii="宋体" w:hAnsi="宋体"/>
                <w:color w:val="auto"/>
                <w:sz w:val="21"/>
                <w:szCs w:val="21"/>
                <w:highlight w:val="none"/>
              </w:rPr>
            </w:pPr>
          </w:p>
        </w:tc>
        <w:tc>
          <w:tcPr>
            <w:tcW w:w="1031" w:type="dxa"/>
            <w:noWrap w:val="0"/>
            <w:vAlign w:val="top"/>
          </w:tcPr>
          <w:p>
            <w:pPr>
              <w:spacing w:line="360" w:lineRule="auto"/>
              <w:ind w:firstLine="420" w:firstLineChars="200"/>
              <w:rPr>
                <w:rFonts w:hint="eastAsia" w:ascii="宋体" w:hAnsi="宋体"/>
                <w:color w:val="auto"/>
                <w:sz w:val="21"/>
                <w:szCs w:val="21"/>
                <w:highlight w:val="none"/>
              </w:rPr>
            </w:pPr>
          </w:p>
        </w:tc>
        <w:tc>
          <w:tcPr>
            <w:tcW w:w="903" w:type="dxa"/>
            <w:noWrap w:val="0"/>
            <w:vAlign w:val="top"/>
          </w:tcPr>
          <w:p>
            <w:pPr>
              <w:spacing w:line="360" w:lineRule="auto"/>
              <w:ind w:firstLine="420" w:firstLineChars="200"/>
              <w:rPr>
                <w:rFonts w:hint="eastAsia" w:ascii="宋体" w:hAnsi="宋体"/>
                <w:color w:val="auto"/>
                <w:sz w:val="21"/>
                <w:szCs w:val="21"/>
                <w:highlight w:val="none"/>
              </w:rPr>
            </w:pPr>
          </w:p>
        </w:tc>
        <w:tc>
          <w:tcPr>
            <w:tcW w:w="789" w:type="dxa"/>
            <w:noWrap w:val="0"/>
            <w:vAlign w:val="top"/>
          </w:tcPr>
          <w:p>
            <w:pPr>
              <w:spacing w:line="360" w:lineRule="auto"/>
              <w:ind w:firstLine="420" w:firstLineChars="200"/>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626" w:type="dxa"/>
            <w:noWrap w:val="0"/>
            <w:vAlign w:val="top"/>
          </w:tcPr>
          <w:p>
            <w:pPr>
              <w:spacing w:line="360" w:lineRule="auto"/>
              <w:ind w:firstLine="420" w:firstLineChars="200"/>
              <w:rPr>
                <w:rFonts w:hint="eastAsia" w:ascii="宋体" w:hAnsi="宋体"/>
                <w:color w:val="auto"/>
                <w:sz w:val="21"/>
                <w:szCs w:val="21"/>
                <w:highlight w:val="none"/>
              </w:rPr>
            </w:pPr>
          </w:p>
        </w:tc>
        <w:tc>
          <w:tcPr>
            <w:tcW w:w="1223" w:type="dxa"/>
            <w:noWrap w:val="0"/>
            <w:vAlign w:val="top"/>
          </w:tcPr>
          <w:p>
            <w:pPr>
              <w:spacing w:line="360" w:lineRule="auto"/>
              <w:ind w:firstLine="420" w:firstLineChars="200"/>
              <w:rPr>
                <w:rFonts w:hint="eastAsia" w:ascii="宋体" w:hAnsi="宋体"/>
                <w:color w:val="auto"/>
                <w:sz w:val="21"/>
                <w:szCs w:val="21"/>
                <w:highlight w:val="none"/>
              </w:rPr>
            </w:pPr>
          </w:p>
        </w:tc>
        <w:tc>
          <w:tcPr>
            <w:tcW w:w="2250" w:type="dxa"/>
            <w:noWrap w:val="0"/>
            <w:vAlign w:val="top"/>
          </w:tcPr>
          <w:p>
            <w:pPr>
              <w:spacing w:line="360" w:lineRule="auto"/>
              <w:ind w:firstLine="420" w:firstLineChars="200"/>
              <w:rPr>
                <w:rFonts w:hint="eastAsia" w:ascii="宋体" w:hAnsi="宋体"/>
                <w:color w:val="auto"/>
                <w:sz w:val="21"/>
                <w:szCs w:val="21"/>
                <w:highlight w:val="none"/>
              </w:rPr>
            </w:pPr>
          </w:p>
        </w:tc>
        <w:tc>
          <w:tcPr>
            <w:tcW w:w="2181" w:type="dxa"/>
            <w:noWrap w:val="0"/>
            <w:vAlign w:val="top"/>
          </w:tcPr>
          <w:p>
            <w:pPr>
              <w:spacing w:line="360" w:lineRule="auto"/>
              <w:ind w:firstLine="420" w:firstLineChars="200"/>
              <w:rPr>
                <w:rFonts w:hint="eastAsia" w:ascii="宋体" w:hAnsi="宋体"/>
                <w:color w:val="auto"/>
                <w:sz w:val="21"/>
                <w:szCs w:val="21"/>
                <w:highlight w:val="none"/>
              </w:rPr>
            </w:pPr>
          </w:p>
        </w:tc>
        <w:tc>
          <w:tcPr>
            <w:tcW w:w="1031" w:type="dxa"/>
            <w:noWrap w:val="0"/>
            <w:vAlign w:val="top"/>
          </w:tcPr>
          <w:p>
            <w:pPr>
              <w:spacing w:line="360" w:lineRule="auto"/>
              <w:ind w:firstLine="420" w:firstLineChars="200"/>
              <w:rPr>
                <w:rFonts w:hint="eastAsia" w:ascii="宋体" w:hAnsi="宋体"/>
                <w:color w:val="auto"/>
                <w:sz w:val="21"/>
                <w:szCs w:val="21"/>
                <w:highlight w:val="none"/>
              </w:rPr>
            </w:pPr>
          </w:p>
        </w:tc>
        <w:tc>
          <w:tcPr>
            <w:tcW w:w="903" w:type="dxa"/>
            <w:noWrap w:val="0"/>
            <w:vAlign w:val="top"/>
          </w:tcPr>
          <w:p>
            <w:pPr>
              <w:spacing w:line="360" w:lineRule="auto"/>
              <w:ind w:firstLine="420" w:firstLineChars="200"/>
              <w:rPr>
                <w:rFonts w:hint="eastAsia" w:ascii="宋体" w:hAnsi="宋体"/>
                <w:color w:val="auto"/>
                <w:sz w:val="21"/>
                <w:szCs w:val="21"/>
                <w:highlight w:val="none"/>
              </w:rPr>
            </w:pPr>
          </w:p>
        </w:tc>
        <w:tc>
          <w:tcPr>
            <w:tcW w:w="789" w:type="dxa"/>
            <w:noWrap w:val="0"/>
            <w:vAlign w:val="top"/>
          </w:tcPr>
          <w:p>
            <w:pPr>
              <w:spacing w:line="360" w:lineRule="auto"/>
              <w:ind w:firstLine="420" w:firstLineChars="200"/>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626" w:type="dxa"/>
            <w:noWrap w:val="0"/>
            <w:vAlign w:val="top"/>
          </w:tcPr>
          <w:p>
            <w:pPr>
              <w:spacing w:line="360" w:lineRule="auto"/>
              <w:ind w:firstLine="420" w:firstLineChars="200"/>
              <w:rPr>
                <w:rFonts w:hint="eastAsia" w:ascii="宋体" w:hAnsi="宋体"/>
                <w:color w:val="auto"/>
                <w:sz w:val="21"/>
                <w:szCs w:val="21"/>
                <w:highlight w:val="none"/>
              </w:rPr>
            </w:pPr>
          </w:p>
        </w:tc>
        <w:tc>
          <w:tcPr>
            <w:tcW w:w="1223" w:type="dxa"/>
            <w:noWrap w:val="0"/>
            <w:vAlign w:val="top"/>
          </w:tcPr>
          <w:p>
            <w:pPr>
              <w:spacing w:line="360" w:lineRule="auto"/>
              <w:ind w:firstLine="420" w:firstLineChars="200"/>
              <w:rPr>
                <w:rFonts w:hint="eastAsia" w:ascii="宋体" w:hAnsi="宋体"/>
                <w:color w:val="auto"/>
                <w:sz w:val="21"/>
                <w:szCs w:val="21"/>
                <w:highlight w:val="none"/>
              </w:rPr>
            </w:pPr>
          </w:p>
        </w:tc>
        <w:tc>
          <w:tcPr>
            <w:tcW w:w="2250" w:type="dxa"/>
            <w:noWrap w:val="0"/>
            <w:vAlign w:val="top"/>
          </w:tcPr>
          <w:p>
            <w:pPr>
              <w:spacing w:line="360" w:lineRule="auto"/>
              <w:ind w:firstLine="420" w:firstLineChars="200"/>
              <w:rPr>
                <w:rFonts w:hint="eastAsia" w:ascii="宋体" w:hAnsi="宋体"/>
                <w:color w:val="auto"/>
                <w:sz w:val="21"/>
                <w:szCs w:val="21"/>
                <w:highlight w:val="none"/>
              </w:rPr>
            </w:pPr>
          </w:p>
        </w:tc>
        <w:tc>
          <w:tcPr>
            <w:tcW w:w="2181" w:type="dxa"/>
            <w:noWrap w:val="0"/>
            <w:vAlign w:val="top"/>
          </w:tcPr>
          <w:p>
            <w:pPr>
              <w:spacing w:line="360" w:lineRule="auto"/>
              <w:ind w:firstLine="420" w:firstLineChars="200"/>
              <w:rPr>
                <w:rFonts w:hint="eastAsia" w:ascii="宋体" w:hAnsi="宋体"/>
                <w:color w:val="auto"/>
                <w:sz w:val="21"/>
                <w:szCs w:val="21"/>
                <w:highlight w:val="none"/>
              </w:rPr>
            </w:pPr>
          </w:p>
        </w:tc>
        <w:tc>
          <w:tcPr>
            <w:tcW w:w="1031" w:type="dxa"/>
            <w:noWrap w:val="0"/>
            <w:vAlign w:val="top"/>
          </w:tcPr>
          <w:p>
            <w:pPr>
              <w:spacing w:line="360" w:lineRule="auto"/>
              <w:ind w:firstLine="420" w:firstLineChars="200"/>
              <w:rPr>
                <w:rFonts w:hint="eastAsia" w:ascii="宋体" w:hAnsi="宋体"/>
                <w:color w:val="auto"/>
                <w:sz w:val="21"/>
                <w:szCs w:val="21"/>
                <w:highlight w:val="none"/>
              </w:rPr>
            </w:pPr>
          </w:p>
        </w:tc>
        <w:tc>
          <w:tcPr>
            <w:tcW w:w="903" w:type="dxa"/>
            <w:noWrap w:val="0"/>
            <w:vAlign w:val="top"/>
          </w:tcPr>
          <w:p>
            <w:pPr>
              <w:spacing w:line="360" w:lineRule="auto"/>
              <w:ind w:firstLine="420" w:firstLineChars="200"/>
              <w:rPr>
                <w:rFonts w:hint="eastAsia" w:ascii="宋体" w:hAnsi="宋体"/>
                <w:color w:val="auto"/>
                <w:sz w:val="21"/>
                <w:szCs w:val="21"/>
                <w:highlight w:val="none"/>
              </w:rPr>
            </w:pPr>
          </w:p>
        </w:tc>
        <w:tc>
          <w:tcPr>
            <w:tcW w:w="789" w:type="dxa"/>
            <w:noWrap w:val="0"/>
            <w:vAlign w:val="top"/>
          </w:tcPr>
          <w:p>
            <w:pPr>
              <w:spacing w:line="360" w:lineRule="auto"/>
              <w:ind w:firstLine="420" w:firstLineChars="200"/>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626" w:type="dxa"/>
            <w:noWrap w:val="0"/>
            <w:vAlign w:val="top"/>
          </w:tcPr>
          <w:p>
            <w:pPr>
              <w:spacing w:line="360" w:lineRule="auto"/>
              <w:ind w:firstLine="420" w:firstLineChars="200"/>
              <w:rPr>
                <w:rFonts w:hint="eastAsia" w:ascii="宋体" w:hAnsi="宋体"/>
                <w:color w:val="auto"/>
                <w:sz w:val="21"/>
                <w:szCs w:val="21"/>
                <w:highlight w:val="none"/>
              </w:rPr>
            </w:pPr>
          </w:p>
        </w:tc>
        <w:tc>
          <w:tcPr>
            <w:tcW w:w="1223" w:type="dxa"/>
            <w:noWrap w:val="0"/>
            <w:vAlign w:val="top"/>
          </w:tcPr>
          <w:p>
            <w:pPr>
              <w:spacing w:line="360" w:lineRule="auto"/>
              <w:ind w:firstLine="420" w:firstLineChars="200"/>
              <w:rPr>
                <w:rFonts w:hint="eastAsia" w:ascii="宋体" w:hAnsi="宋体"/>
                <w:color w:val="auto"/>
                <w:sz w:val="21"/>
                <w:szCs w:val="21"/>
                <w:highlight w:val="none"/>
              </w:rPr>
            </w:pPr>
          </w:p>
        </w:tc>
        <w:tc>
          <w:tcPr>
            <w:tcW w:w="2250" w:type="dxa"/>
            <w:noWrap w:val="0"/>
            <w:vAlign w:val="top"/>
          </w:tcPr>
          <w:p>
            <w:pPr>
              <w:spacing w:line="360" w:lineRule="auto"/>
              <w:ind w:firstLine="420" w:firstLineChars="200"/>
              <w:rPr>
                <w:rFonts w:hint="eastAsia" w:ascii="宋体" w:hAnsi="宋体"/>
                <w:color w:val="auto"/>
                <w:sz w:val="21"/>
                <w:szCs w:val="21"/>
                <w:highlight w:val="none"/>
              </w:rPr>
            </w:pPr>
          </w:p>
        </w:tc>
        <w:tc>
          <w:tcPr>
            <w:tcW w:w="2181" w:type="dxa"/>
            <w:noWrap w:val="0"/>
            <w:vAlign w:val="top"/>
          </w:tcPr>
          <w:p>
            <w:pPr>
              <w:spacing w:line="360" w:lineRule="auto"/>
              <w:ind w:firstLine="420" w:firstLineChars="200"/>
              <w:rPr>
                <w:rFonts w:hint="eastAsia" w:ascii="宋体" w:hAnsi="宋体"/>
                <w:color w:val="auto"/>
                <w:sz w:val="21"/>
                <w:szCs w:val="21"/>
                <w:highlight w:val="none"/>
              </w:rPr>
            </w:pPr>
          </w:p>
        </w:tc>
        <w:tc>
          <w:tcPr>
            <w:tcW w:w="1031" w:type="dxa"/>
            <w:noWrap w:val="0"/>
            <w:vAlign w:val="top"/>
          </w:tcPr>
          <w:p>
            <w:pPr>
              <w:spacing w:line="360" w:lineRule="auto"/>
              <w:ind w:firstLine="420" w:firstLineChars="200"/>
              <w:rPr>
                <w:rFonts w:hint="eastAsia" w:ascii="宋体" w:hAnsi="宋体"/>
                <w:color w:val="auto"/>
                <w:sz w:val="21"/>
                <w:szCs w:val="21"/>
                <w:highlight w:val="none"/>
              </w:rPr>
            </w:pPr>
          </w:p>
        </w:tc>
        <w:tc>
          <w:tcPr>
            <w:tcW w:w="903" w:type="dxa"/>
            <w:noWrap w:val="0"/>
            <w:vAlign w:val="top"/>
          </w:tcPr>
          <w:p>
            <w:pPr>
              <w:spacing w:line="360" w:lineRule="auto"/>
              <w:ind w:firstLine="420" w:firstLineChars="200"/>
              <w:rPr>
                <w:rFonts w:hint="eastAsia" w:ascii="宋体" w:hAnsi="宋体"/>
                <w:color w:val="auto"/>
                <w:sz w:val="21"/>
                <w:szCs w:val="21"/>
                <w:highlight w:val="none"/>
              </w:rPr>
            </w:pPr>
          </w:p>
        </w:tc>
        <w:tc>
          <w:tcPr>
            <w:tcW w:w="789" w:type="dxa"/>
            <w:noWrap w:val="0"/>
            <w:vAlign w:val="top"/>
          </w:tcPr>
          <w:p>
            <w:pPr>
              <w:spacing w:line="360" w:lineRule="auto"/>
              <w:ind w:firstLine="420" w:firstLineChars="200"/>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626" w:type="dxa"/>
            <w:noWrap w:val="0"/>
            <w:vAlign w:val="top"/>
          </w:tcPr>
          <w:p>
            <w:pPr>
              <w:spacing w:line="360" w:lineRule="auto"/>
              <w:ind w:firstLine="420" w:firstLineChars="200"/>
              <w:rPr>
                <w:rFonts w:hint="eastAsia" w:ascii="宋体" w:hAnsi="宋体"/>
                <w:color w:val="auto"/>
                <w:sz w:val="21"/>
                <w:szCs w:val="21"/>
                <w:highlight w:val="none"/>
              </w:rPr>
            </w:pPr>
          </w:p>
        </w:tc>
        <w:tc>
          <w:tcPr>
            <w:tcW w:w="1223" w:type="dxa"/>
            <w:noWrap w:val="0"/>
            <w:vAlign w:val="top"/>
          </w:tcPr>
          <w:p>
            <w:pPr>
              <w:spacing w:line="360" w:lineRule="auto"/>
              <w:ind w:firstLine="420" w:firstLineChars="200"/>
              <w:rPr>
                <w:rFonts w:hint="eastAsia" w:ascii="宋体" w:hAnsi="宋体"/>
                <w:color w:val="auto"/>
                <w:sz w:val="21"/>
                <w:szCs w:val="21"/>
                <w:highlight w:val="none"/>
              </w:rPr>
            </w:pPr>
          </w:p>
        </w:tc>
        <w:tc>
          <w:tcPr>
            <w:tcW w:w="2250" w:type="dxa"/>
            <w:noWrap w:val="0"/>
            <w:vAlign w:val="top"/>
          </w:tcPr>
          <w:p>
            <w:pPr>
              <w:spacing w:line="360" w:lineRule="auto"/>
              <w:ind w:firstLine="420" w:firstLineChars="200"/>
              <w:rPr>
                <w:rFonts w:hint="eastAsia" w:ascii="宋体" w:hAnsi="宋体"/>
                <w:color w:val="auto"/>
                <w:sz w:val="21"/>
                <w:szCs w:val="21"/>
                <w:highlight w:val="none"/>
              </w:rPr>
            </w:pPr>
          </w:p>
        </w:tc>
        <w:tc>
          <w:tcPr>
            <w:tcW w:w="2181" w:type="dxa"/>
            <w:noWrap w:val="0"/>
            <w:vAlign w:val="top"/>
          </w:tcPr>
          <w:p>
            <w:pPr>
              <w:spacing w:line="360" w:lineRule="auto"/>
              <w:ind w:firstLine="420" w:firstLineChars="200"/>
              <w:rPr>
                <w:rFonts w:hint="eastAsia" w:ascii="宋体" w:hAnsi="宋体"/>
                <w:color w:val="auto"/>
                <w:sz w:val="21"/>
                <w:szCs w:val="21"/>
                <w:highlight w:val="none"/>
              </w:rPr>
            </w:pPr>
          </w:p>
        </w:tc>
        <w:tc>
          <w:tcPr>
            <w:tcW w:w="1031" w:type="dxa"/>
            <w:noWrap w:val="0"/>
            <w:vAlign w:val="top"/>
          </w:tcPr>
          <w:p>
            <w:pPr>
              <w:spacing w:line="360" w:lineRule="auto"/>
              <w:ind w:firstLine="420" w:firstLineChars="200"/>
              <w:rPr>
                <w:rFonts w:hint="eastAsia" w:ascii="宋体" w:hAnsi="宋体"/>
                <w:color w:val="auto"/>
                <w:sz w:val="21"/>
                <w:szCs w:val="21"/>
                <w:highlight w:val="none"/>
              </w:rPr>
            </w:pPr>
          </w:p>
        </w:tc>
        <w:tc>
          <w:tcPr>
            <w:tcW w:w="903" w:type="dxa"/>
            <w:noWrap w:val="0"/>
            <w:vAlign w:val="top"/>
          </w:tcPr>
          <w:p>
            <w:pPr>
              <w:spacing w:line="360" w:lineRule="auto"/>
              <w:ind w:firstLine="420" w:firstLineChars="200"/>
              <w:rPr>
                <w:rFonts w:hint="eastAsia" w:ascii="宋体" w:hAnsi="宋体"/>
                <w:color w:val="auto"/>
                <w:sz w:val="21"/>
                <w:szCs w:val="21"/>
                <w:highlight w:val="none"/>
              </w:rPr>
            </w:pPr>
          </w:p>
        </w:tc>
        <w:tc>
          <w:tcPr>
            <w:tcW w:w="789" w:type="dxa"/>
            <w:noWrap w:val="0"/>
            <w:vAlign w:val="top"/>
          </w:tcPr>
          <w:p>
            <w:pPr>
              <w:spacing w:line="360" w:lineRule="auto"/>
              <w:ind w:firstLine="420" w:firstLineChars="200"/>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626" w:type="dxa"/>
            <w:noWrap w:val="0"/>
            <w:vAlign w:val="top"/>
          </w:tcPr>
          <w:p>
            <w:pPr>
              <w:spacing w:line="360" w:lineRule="auto"/>
              <w:ind w:firstLine="420" w:firstLineChars="200"/>
              <w:rPr>
                <w:rFonts w:hint="eastAsia" w:ascii="宋体" w:hAnsi="宋体"/>
                <w:color w:val="auto"/>
                <w:sz w:val="21"/>
                <w:szCs w:val="21"/>
                <w:highlight w:val="none"/>
              </w:rPr>
            </w:pPr>
          </w:p>
        </w:tc>
        <w:tc>
          <w:tcPr>
            <w:tcW w:w="1223" w:type="dxa"/>
            <w:noWrap w:val="0"/>
            <w:vAlign w:val="top"/>
          </w:tcPr>
          <w:p>
            <w:pPr>
              <w:spacing w:line="360" w:lineRule="auto"/>
              <w:ind w:firstLine="420" w:firstLineChars="200"/>
              <w:rPr>
                <w:rFonts w:hint="eastAsia" w:ascii="宋体" w:hAnsi="宋体"/>
                <w:color w:val="auto"/>
                <w:sz w:val="21"/>
                <w:szCs w:val="21"/>
                <w:highlight w:val="none"/>
              </w:rPr>
            </w:pPr>
          </w:p>
        </w:tc>
        <w:tc>
          <w:tcPr>
            <w:tcW w:w="2250" w:type="dxa"/>
            <w:noWrap w:val="0"/>
            <w:vAlign w:val="top"/>
          </w:tcPr>
          <w:p>
            <w:pPr>
              <w:spacing w:line="360" w:lineRule="auto"/>
              <w:ind w:firstLine="420" w:firstLineChars="200"/>
              <w:rPr>
                <w:rFonts w:hint="eastAsia" w:ascii="宋体" w:hAnsi="宋体"/>
                <w:color w:val="auto"/>
                <w:sz w:val="21"/>
                <w:szCs w:val="21"/>
                <w:highlight w:val="none"/>
              </w:rPr>
            </w:pPr>
          </w:p>
        </w:tc>
        <w:tc>
          <w:tcPr>
            <w:tcW w:w="2181" w:type="dxa"/>
            <w:noWrap w:val="0"/>
            <w:vAlign w:val="top"/>
          </w:tcPr>
          <w:p>
            <w:pPr>
              <w:spacing w:line="360" w:lineRule="auto"/>
              <w:ind w:firstLine="420" w:firstLineChars="200"/>
              <w:rPr>
                <w:rFonts w:hint="eastAsia" w:ascii="宋体" w:hAnsi="宋体"/>
                <w:color w:val="auto"/>
                <w:sz w:val="21"/>
                <w:szCs w:val="21"/>
                <w:highlight w:val="none"/>
              </w:rPr>
            </w:pPr>
          </w:p>
        </w:tc>
        <w:tc>
          <w:tcPr>
            <w:tcW w:w="1031" w:type="dxa"/>
            <w:noWrap w:val="0"/>
            <w:vAlign w:val="top"/>
          </w:tcPr>
          <w:p>
            <w:pPr>
              <w:spacing w:line="360" w:lineRule="auto"/>
              <w:ind w:firstLine="420" w:firstLineChars="200"/>
              <w:rPr>
                <w:rFonts w:hint="eastAsia" w:ascii="宋体" w:hAnsi="宋体"/>
                <w:color w:val="auto"/>
                <w:sz w:val="21"/>
                <w:szCs w:val="21"/>
                <w:highlight w:val="none"/>
              </w:rPr>
            </w:pPr>
          </w:p>
        </w:tc>
        <w:tc>
          <w:tcPr>
            <w:tcW w:w="903" w:type="dxa"/>
            <w:noWrap w:val="0"/>
            <w:vAlign w:val="top"/>
          </w:tcPr>
          <w:p>
            <w:pPr>
              <w:spacing w:line="360" w:lineRule="auto"/>
              <w:ind w:firstLine="420" w:firstLineChars="200"/>
              <w:rPr>
                <w:rFonts w:hint="eastAsia" w:ascii="宋体" w:hAnsi="宋体"/>
                <w:color w:val="auto"/>
                <w:sz w:val="21"/>
                <w:szCs w:val="21"/>
                <w:highlight w:val="none"/>
              </w:rPr>
            </w:pPr>
          </w:p>
        </w:tc>
        <w:tc>
          <w:tcPr>
            <w:tcW w:w="789" w:type="dxa"/>
            <w:noWrap w:val="0"/>
            <w:vAlign w:val="top"/>
          </w:tcPr>
          <w:p>
            <w:pPr>
              <w:spacing w:line="360" w:lineRule="auto"/>
              <w:ind w:firstLine="420" w:firstLineChars="200"/>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626" w:type="dxa"/>
            <w:noWrap w:val="0"/>
            <w:vAlign w:val="top"/>
          </w:tcPr>
          <w:p>
            <w:pPr>
              <w:spacing w:line="360" w:lineRule="auto"/>
              <w:ind w:firstLine="420" w:firstLineChars="200"/>
              <w:rPr>
                <w:rFonts w:hint="eastAsia" w:ascii="宋体" w:hAnsi="宋体"/>
                <w:color w:val="auto"/>
                <w:sz w:val="21"/>
                <w:szCs w:val="21"/>
                <w:highlight w:val="none"/>
              </w:rPr>
            </w:pPr>
          </w:p>
        </w:tc>
        <w:tc>
          <w:tcPr>
            <w:tcW w:w="1223" w:type="dxa"/>
            <w:noWrap w:val="0"/>
            <w:vAlign w:val="top"/>
          </w:tcPr>
          <w:p>
            <w:pPr>
              <w:spacing w:line="360" w:lineRule="auto"/>
              <w:ind w:firstLine="420" w:firstLineChars="200"/>
              <w:rPr>
                <w:rFonts w:hint="eastAsia" w:ascii="宋体" w:hAnsi="宋体"/>
                <w:color w:val="auto"/>
                <w:sz w:val="21"/>
                <w:szCs w:val="21"/>
                <w:highlight w:val="none"/>
              </w:rPr>
            </w:pPr>
          </w:p>
        </w:tc>
        <w:tc>
          <w:tcPr>
            <w:tcW w:w="2250" w:type="dxa"/>
            <w:noWrap w:val="0"/>
            <w:vAlign w:val="top"/>
          </w:tcPr>
          <w:p>
            <w:pPr>
              <w:spacing w:line="360" w:lineRule="auto"/>
              <w:ind w:firstLine="420" w:firstLineChars="200"/>
              <w:rPr>
                <w:rFonts w:hint="eastAsia" w:ascii="宋体" w:hAnsi="宋体"/>
                <w:color w:val="auto"/>
                <w:sz w:val="21"/>
                <w:szCs w:val="21"/>
                <w:highlight w:val="none"/>
              </w:rPr>
            </w:pPr>
          </w:p>
        </w:tc>
        <w:tc>
          <w:tcPr>
            <w:tcW w:w="2181" w:type="dxa"/>
            <w:noWrap w:val="0"/>
            <w:vAlign w:val="top"/>
          </w:tcPr>
          <w:p>
            <w:pPr>
              <w:spacing w:line="360" w:lineRule="auto"/>
              <w:ind w:firstLine="420" w:firstLineChars="200"/>
              <w:rPr>
                <w:rFonts w:hint="eastAsia" w:ascii="宋体" w:hAnsi="宋体"/>
                <w:color w:val="auto"/>
                <w:sz w:val="21"/>
                <w:szCs w:val="21"/>
                <w:highlight w:val="none"/>
              </w:rPr>
            </w:pPr>
          </w:p>
        </w:tc>
        <w:tc>
          <w:tcPr>
            <w:tcW w:w="1031" w:type="dxa"/>
            <w:noWrap w:val="0"/>
            <w:vAlign w:val="top"/>
          </w:tcPr>
          <w:p>
            <w:pPr>
              <w:spacing w:line="360" w:lineRule="auto"/>
              <w:ind w:firstLine="420" w:firstLineChars="200"/>
              <w:rPr>
                <w:rFonts w:hint="eastAsia" w:ascii="宋体" w:hAnsi="宋体"/>
                <w:color w:val="auto"/>
                <w:sz w:val="21"/>
                <w:szCs w:val="21"/>
                <w:highlight w:val="none"/>
              </w:rPr>
            </w:pPr>
          </w:p>
        </w:tc>
        <w:tc>
          <w:tcPr>
            <w:tcW w:w="903" w:type="dxa"/>
            <w:noWrap w:val="0"/>
            <w:vAlign w:val="top"/>
          </w:tcPr>
          <w:p>
            <w:pPr>
              <w:spacing w:line="360" w:lineRule="auto"/>
              <w:ind w:firstLine="420" w:firstLineChars="200"/>
              <w:rPr>
                <w:rFonts w:hint="eastAsia" w:ascii="宋体" w:hAnsi="宋体"/>
                <w:color w:val="auto"/>
                <w:sz w:val="21"/>
                <w:szCs w:val="21"/>
                <w:highlight w:val="none"/>
              </w:rPr>
            </w:pPr>
          </w:p>
        </w:tc>
        <w:tc>
          <w:tcPr>
            <w:tcW w:w="789" w:type="dxa"/>
            <w:noWrap w:val="0"/>
            <w:vAlign w:val="top"/>
          </w:tcPr>
          <w:p>
            <w:pPr>
              <w:spacing w:line="360" w:lineRule="auto"/>
              <w:ind w:firstLine="420" w:firstLineChars="200"/>
              <w:rPr>
                <w:rFonts w:hint="eastAsia" w:ascii="宋体" w:hAnsi="宋体"/>
                <w:color w:val="auto"/>
                <w:sz w:val="21"/>
                <w:szCs w:val="21"/>
                <w:highlight w:val="none"/>
              </w:rPr>
            </w:pPr>
          </w:p>
        </w:tc>
      </w:tr>
    </w:tbl>
    <w:p>
      <w:pPr>
        <w:spacing w:line="360" w:lineRule="auto"/>
        <w:rPr>
          <w:rFonts w:hint="eastAsia" w:ascii="宋体" w:hAnsi="宋体"/>
          <w:color w:val="auto"/>
          <w:sz w:val="21"/>
          <w:szCs w:val="21"/>
          <w:highlight w:val="none"/>
        </w:rPr>
      </w:pPr>
    </w:p>
    <w:p>
      <w:pPr>
        <w:spacing w:line="360" w:lineRule="auto"/>
        <w:ind w:firstLine="422" w:firstLineChars="200"/>
        <w:rPr>
          <w:rFonts w:hint="eastAsia" w:ascii="宋体" w:hAnsi="宋体"/>
          <w:color w:val="auto"/>
          <w:sz w:val="21"/>
          <w:szCs w:val="21"/>
          <w:highlight w:val="none"/>
        </w:rPr>
      </w:pPr>
      <w:r>
        <w:rPr>
          <w:rFonts w:hint="eastAsia" w:ascii="宋体" w:hAnsi="宋体"/>
          <w:b/>
          <w:bCs/>
          <w:color w:val="auto"/>
          <w:sz w:val="21"/>
          <w:szCs w:val="21"/>
          <w:highlight w:val="none"/>
        </w:rPr>
        <w:t>注：</w:t>
      </w:r>
      <w:r>
        <w:rPr>
          <w:rFonts w:ascii="宋体" w:hAnsi="宋体"/>
          <w:b/>
          <w:bCs/>
          <w:color w:val="auto"/>
          <w:sz w:val="21"/>
          <w:szCs w:val="21"/>
          <w:highlight w:val="none"/>
        </w:rPr>
        <w:t>对</w:t>
      </w:r>
      <w:r>
        <w:rPr>
          <w:rFonts w:hint="eastAsia" w:ascii="宋体" w:hAnsi="宋体"/>
          <w:b/>
          <w:bCs/>
          <w:color w:val="auto"/>
          <w:sz w:val="21"/>
          <w:szCs w:val="21"/>
          <w:highlight w:val="none"/>
        </w:rPr>
        <w:t>每</w:t>
      </w:r>
      <w:r>
        <w:rPr>
          <w:rFonts w:ascii="宋体" w:hAnsi="宋体"/>
          <w:b/>
          <w:bCs/>
          <w:color w:val="auto"/>
          <w:sz w:val="21"/>
          <w:szCs w:val="21"/>
          <w:highlight w:val="none"/>
        </w:rPr>
        <w:t>个</w:t>
      </w:r>
      <w:r>
        <w:rPr>
          <w:rFonts w:hint="eastAsia" w:ascii="宋体" w:hAnsi="宋体"/>
          <w:b/>
          <w:bCs/>
          <w:color w:val="auto"/>
          <w:sz w:val="21"/>
          <w:szCs w:val="21"/>
          <w:highlight w:val="none"/>
        </w:rPr>
        <w:t>需求的</w:t>
      </w:r>
      <w:r>
        <w:rPr>
          <w:rFonts w:ascii="宋体" w:hAnsi="宋体"/>
          <w:b/>
          <w:bCs/>
          <w:color w:val="auto"/>
          <w:sz w:val="21"/>
          <w:szCs w:val="21"/>
          <w:highlight w:val="none"/>
        </w:rPr>
        <w:t>响应</w:t>
      </w:r>
      <w:r>
        <w:rPr>
          <w:rFonts w:hint="eastAsia" w:ascii="宋体" w:hAnsi="宋体"/>
          <w:b/>
          <w:bCs/>
          <w:color w:val="auto"/>
          <w:sz w:val="21"/>
          <w:szCs w:val="21"/>
          <w:highlight w:val="none"/>
        </w:rPr>
        <w:t>必</w:t>
      </w:r>
      <w:r>
        <w:rPr>
          <w:rFonts w:ascii="宋体" w:hAnsi="宋体"/>
          <w:b/>
          <w:bCs/>
          <w:color w:val="auto"/>
          <w:sz w:val="21"/>
          <w:szCs w:val="21"/>
          <w:highlight w:val="none"/>
        </w:rPr>
        <w:t>须</w:t>
      </w:r>
      <w:r>
        <w:rPr>
          <w:rFonts w:hint="eastAsia" w:ascii="宋体" w:hAnsi="宋体"/>
          <w:b/>
          <w:bCs/>
          <w:color w:val="auto"/>
          <w:sz w:val="21"/>
          <w:szCs w:val="21"/>
          <w:highlight w:val="none"/>
        </w:rPr>
        <w:t>遵循如下</w:t>
      </w:r>
      <w:r>
        <w:rPr>
          <w:rFonts w:ascii="宋体" w:hAnsi="宋体"/>
          <w:b/>
          <w:bCs/>
          <w:color w:val="auto"/>
          <w:sz w:val="21"/>
          <w:szCs w:val="21"/>
          <w:highlight w:val="none"/>
        </w:rPr>
        <w:t>规则</w:t>
      </w:r>
      <w:r>
        <w:rPr>
          <w:rFonts w:hint="eastAsia" w:ascii="宋体" w:hAnsi="宋体"/>
          <w:b/>
          <w:bCs/>
          <w:color w:val="auto"/>
          <w:sz w:val="21"/>
          <w:szCs w:val="21"/>
          <w:highlight w:val="none"/>
        </w:rPr>
        <w:t>：</w:t>
      </w:r>
    </w:p>
    <w:p>
      <w:pPr>
        <w:spacing w:line="360" w:lineRule="auto"/>
        <w:ind w:firstLine="420" w:firstLineChars="200"/>
        <w:rPr>
          <w:rFonts w:hint="eastAsia" w:ascii="宋体" w:hAnsi="宋体"/>
          <w:b/>
          <w:bCs/>
          <w:color w:val="auto"/>
          <w:sz w:val="21"/>
          <w:szCs w:val="21"/>
          <w:highlight w:val="none"/>
        </w:rPr>
      </w:pPr>
      <w:r>
        <w:rPr>
          <w:rFonts w:ascii="宋体" w:hAnsi="宋体"/>
          <w:color w:val="auto"/>
          <w:sz w:val="21"/>
          <w:szCs w:val="21"/>
          <w:highlight w:val="none"/>
        </w:rPr>
        <w:t xml:space="preserve">   </w:t>
      </w:r>
      <w:r>
        <w:rPr>
          <w:rFonts w:ascii="宋体" w:hAnsi="宋体"/>
          <w:b/>
          <w:bCs/>
          <w:color w:val="auto"/>
          <w:sz w:val="21"/>
          <w:szCs w:val="21"/>
          <w:highlight w:val="none"/>
        </w:rPr>
        <w:t xml:space="preserve"> 1</w:t>
      </w:r>
      <w:r>
        <w:rPr>
          <w:rFonts w:hint="eastAsia" w:ascii="宋体" w:hAnsi="宋体"/>
          <w:b/>
          <w:bCs/>
          <w:color w:val="auto"/>
          <w:sz w:val="21"/>
          <w:szCs w:val="21"/>
          <w:highlight w:val="none"/>
        </w:rPr>
        <w:t>、重复</w:t>
      </w:r>
      <w:r>
        <w:rPr>
          <w:rFonts w:ascii="宋体" w:hAnsi="宋体"/>
          <w:b/>
          <w:bCs/>
          <w:color w:val="auto"/>
          <w:sz w:val="21"/>
          <w:szCs w:val="21"/>
          <w:highlight w:val="none"/>
        </w:rPr>
        <w:t>该</w:t>
      </w:r>
      <w:r>
        <w:rPr>
          <w:rFonts w:hint="eastAsia" w:ascii="宋体" w:hAnsi="宋体"/>
          <w:b/>
          <w:bCs/>
          <w:color w:val="auto"/>
          <w:sz w:val="21"/>
          <w:szCs w:val="21"/>
          <w:highlight w:val="none"/>
        </w:rPr>
        <w:t>需求；</w:t>
      </w:r>
    </w:p>
    <w:p>
      <w:pPr>
        <w:spacing w:line="360" w:lineRule="auto"/>
        <w:ind w:firstLine="422" w:firstLineChars="200"/>
        <w:rPr>
          <w:rFonts w:hint="eastAsia" w:ascii="宋体" w:hAnsi="宋体"/>
          <w:b/>
          <w:bCs/>
          <w:color w:val="auto"/>
          <w:sz w:val="21"/>
          <w:szCs w:val="21"/>
          <w:highlight w:val="none"/>
        </w:rPr>
      </w:pPr>
      <w:r>
        <w:rPr>
          <w:rFonts w:ascii="宋体" w:hAnsi="宋体"/>
          <w:b/>
          <w:bCs/>
          <w:color w:val="auto"/>
          <w:sz w:val="21"/>
          <w:szCs w:val="21"/>
          <w:highlight w:val="none"/>
        </w:rPr>
        <w:t xml:space="preserve">    2</w:t>
      </w:r>
      <w:r>
        <w:rPr>
          <w:rFonts w:hint="eastAsia" w:ascii="宋体" w:hAnsi="宋体"/>
          <w:b/>
          <w:bCs/>
          <w:color w:val="auto"/>
          <w:sz w:val="21"/>
          <w:szCs w:val="21"/>
          <w:highlight w:val="none"/>
        </w:rPr>
        <w:t>、用“是</w:t>
      </w:r>
      <w:r>
        <w:rPr>
          <w:rFonts w:ascii="宋体" w:hAnsi="宋体"/>
          <w:b/>
          <w:bCs/>
          <w:color w:val="auto"/>
          <w:sz w:val="21"/>
          <w:szCs w:val="21"/>
          <w:highlight w:val="none"/>
        </w:rPr>
        <w:t>/</w:t>
      </w:r>
      <w:r>
        <w:rPr>
          <w:rFonts w:hint="eastAsia" w:ascii="宋体" w:hAnsi="宋体"/>
          <w:b/>
          <w:bCs/>
          <w:color w:val="auto"/>
          <w:sz w:val="21"/>
          <w:szCs w:val="21"/>
          <w:highlight w:val="none"/>
        </w:rPr>
        <w:t>否”</w:t>
      </w:r>
      <w:r>
        <w:rPr>
          <w:rFonts w:ascii="宋体" w:hAnsi="宋体"/>
          <w:b/>
          <w:bCs/>
          <w:color w:val="auto"/>
          <w:sz w:val="21"/>
          <w:szCs w:val="21"/>
          <w:highlight w:val="none"/>
        </w:rPr>
        <w:t>响应来</w:t>
      </w:r>
      <w:r>
        <w:rPr>
          <w:rFonts w:hint="eastAsia" w:ascii="宋体" w:hAnsi="宋体"/>
          <w:b/>
          <w:bCs/>
          <w:color w:val="auto"/>
          <w:sz w:val="21"/>
          <w:szCs w:val="21"/>
          <w:highlight w:val="none"/>
        </w:rPr>
        <w:t>表明</w:t>
      </w:r>
      <w:r>
        <w:rPr>
          <w:rFonts w:ascii="宋体" w:hAnsi="宋体"/>
          <w:b/>
          <w:bCs/>
          <w:color w:val="auto"/>
          <w:sz w:val="21"/>
          <w:szCs w:val="21"/>
          <w:highlight w:val="none"/>
        </w:rPr>
        <w:t>该</w:t>
      </w:r>
      <w:r>
        <w:rPr>
          <w:rFonts w:hint="eastAsia" w:ascii="宋体" w:hAnsi="宋体"/>
          <w:b/>
          <w:bCs/>
          <w:color w:val="auto"/>
          <w:sz w:val="21"/>
          <w:szCs w:val="21"/>
          <w:highlight w:val="none"/>
        </w:rPr>
        <w:t>需求是否被</w:t>
      </w:r>
      <w:r>
        <w:rPr>
          <w:rFonts w:ascii="宋体" w:hAnsi="宋体"/>
          <w:b/>
          <w:bCs/>
          <w:color w:val="auto"/>
          <w:sz w:val="21"/>
          <w:szCs w:val="21"/>
          <w:highlight w:val="none"/>
        </w:rPr>
        <w:t>满</w:t>
      </w:r>
      <w:r>
        <w:rPr>
          <w:rFonts w:hint="eastAsia" w:ascii="宋体" w:hAnsi="宋体"/>
          <w:b/>
          <w:bCs/>
          <w:color w:val="auto"/>
          <w:sz w:val="21"/>
          <w:szCs w:val="21"/>
          <w:highlight w:val="none"/>
        </w:rPr>
        <w:t>足（描述性需求）；</w:t>
      </w:r>
    </w:p>
    <w:p>
      <w:pPr>
        <w:spacing w:line="360" w:lineRule="auto"/>
        <w:ind w:firstLine="422" w:firstLineChars="200"/>
        <w:rPr>
          <w:rFonts w:hint="eastAsia" w:ascii="宋体" w:hAnsi="宋体"/>
          <w:b/>
          <w:bCs/>
          <w:color w:val="auto"/>
          <w:sz w:val="21"/>
          <w:szCs w:val="21"/>
          <w:highlight w:val="none"/>
        </w:rPr>
      </w:pPr>
      <w:r>
        <w:rPr>
          <w:rFonts w:ascii="宋体" w:hAnsi="宋体"/>
          <w:b/>
          <w:bCs/>
          <w:color w:val="auto"/>
          <w:sz w:val="21"/>
          <w:szCs w:val="21"/>
          <w:highlight w:val="none"/>
        </w:rPr>
        <w:t xml:space="preserve">    3</w:t>
      </w:r>
      <w:r>
        <w:rPr>
          <w:rFonts w:hint="eastAsia" w:ascii="宋体" w:hAnsi="宋体"/>
          <w:b/>
          <w:bCs/>
          <w:color w:val="auto"/>
          <w:sz w:val="21"/>
          <w:szCs w:val="21"/>
          <w:highlight w:val="none"/>
        </w:rPr>
        <w:t>、描述投</w:t>
      </w:r>
      <w:r>
        <w:rPr>
          <w:rFonts w:ascii="宋体" w:hAnsi="宋体"/>
          <w:b/>
          <w:bCs/>
          <w:color w:val="auto"/>
          <w:sz w:val="21"/>
          <w:szCs w:val="21"/>
          <w:highlight w:val="none"/>
        </w:rPr>
        <w:t>标方</w:t>
      </w:r>
      <w:r>
        <w:rPr>
          <w:rFonts w:hint="eastAsia" w:ascii="宋体" w:hAnsi="宋体"/>
          <w:b/>
          <w:bCs/>
          <w:color w:val="auto"/>
          <w:sz w:val="21"/>
          <w:szCs w:val="21"/>
          <w:highlight w:val="none"/>
        </w:rPr>
        <w:t>案如何</w:t>
      </w:r>
      <w:r>
        <w:rPr>
          <w:rFonts w:ascii="宋体" w:hAnsi="宋体"/>
          <w:b/>
          <w:bCs/>
          <w:color w:val="auto"/>
          <w:sz w:val="21"/>
          <w:szCs w:val="21"/>
          <w:highlight w:val="none"/>
        </w:rPr>
        <w:t>满</w:t>
      </w:r>
      <w:r>
        <w:rPr>
          <w:rFonts w:hint="eastAsia" w:ascii="宋体" w:hAnsi="宋体"/>
          <w:b/>
          <w:bCs/>
          <w:color w:val="auto"/>
          <w:sz w:val="21"/>
          <w:szCs w:val="21"/>
          <w:highlight w:val="none"/>
        </w:rPr>
        <w:t>足</w:t>
      </w:r>
      <w:r>
        <w:rPr>
          <w:rFonts w:ascii="宋体" w:hAnsi="宋体"/>
          <w:b/>
          <w:bCs/>
          <w:color w:val="auto"/>
          <w:sz w:val="21"/>
          <w:szCs w:val="21"/>
          <w:highlight w:val="none"/>
        </w:rPr>
        <w:t>该</w:t>
      </w:r>
      <w:r>
        <w:rPr>
          <w:rFonts w:hint="eastAsia" w:ascii="宋体" w:hAnsi="宋体"/>
          <w:b/>
          <w:bCs/>
          <w:color w:val="auto"/>
          <w:sz w:val="21"/>
          <w:szCs w:val="21"/>
          <w:highlight w:val="none"/>
        </w:rPr>
        <w:t>需求；</w:t>
      </w:r>
    </w:p>
    <w:p>
      <w:pPr>
        <w:spacing w:line="360" w:lineRule="auto"/>
        <w:ind w:firstLine="422" w:firstLineChars="200"/>
        <w:rPr>
          <w:rFonts w:hint="eastAsia" w:ascii="宋体" w:hAnsi="宋体"/>
          <w:b/>
          <w:bCs/>
          <w:color w:val="auto"/>
          <w:sz w:val="21"/>
          <w:szCs w:val="21"/>
          <w:highlight w:val="none"/>
        </w:rPr>
      </w:pPr>
      <w:r>
        <w:rPr>
          <w:rFonts w:ascii="宋体" w:hAnsi="宋体"/>
          <w:b/>
          <w:bCs/>
          <w:color w:val="auto"/>
          <w:sz w:val="21"/>
          <w:szCs w:val="21"/>
          <w:highlight w:val="none"/>
        </w:rPr>
        <w:t xml:space="preserve">    4</w:t>
      </w:r>
      <w:r>
        <w:rPr>
          <w:rFonts w:hint="eastAsia" w:ascii="宋体" w:hAnsi="宋体"/>
          <w:b/>
          <w:bCs/>
          <w:color w:val="auto"/>
          <w:sz w:val="21"/>
          <w:szCs w:val="21"/>
          <w:highlight w:val="none"/>
        </w:rPr>
        <w:t>、</w:t>
      </w:r>
      <w:r>
        <w:rPr>
          <w:rFonts w:ascii="宋体" w:hAnsi="宋体"/>
          <w:b/>
          <w:bCs/>
          <w:color w:val="auto"/>
          <w:sz w:val="21"/>
          <w:szCs w:val="21"/>
          <w:highlight w:val="none"/>
        </w:rPr>
        <w:t>解释</w:t>
      </w:r>
      <w:r>
        <w:rPr>
          <w:rFonts w:hint="eastAsia" w:ascii="宋体" w:hAnsi="宋体"/>
          <w:b/>
          <w:bCs/>
          <w:color w:val="auto"/>
          <w:sz w:val="21"/>
          <w:szCs w:val="21"/>
          <w:highlight w:val="none"/>
        </w:rPr>
        <w:t>投</w:t>
      </w:r>
      <w:r>
        <w:rPr>
          <w:rFonts w:ascii="宋体" w:hAnsi="宋体"/>
          <w:b/>
          <w:bCs/>
          <w:color w:val="auto"/>
          <w:sz w:val="21"/>
          <w:szCs w:val="21"/>
          <w:highlight w:val="none"/>
        </w:rPr>
        <w:t>标方</w:t>
      </w:r>
      <w:r>
        <w:rPr>
          <w:rFonts w:hint="eastAsia" w:ascii="宋体" w:hAnsi="宋体"/>
          <w:b/>
          <w:bCs/>
          <w:color w:val="auto"/>
          <w:sz w:val="21"/>
          <w:szCs w:val="21"/>
          <w:highlight w:val="none"/>
        </w:rPr>
        <w:t>案与用</w:t>
      </w:r>
      <w:r>
        <w:rPr>
          <w:rFonts w:ascii="宋体" w:hAnsi="宋体"/>
          <w:b/>
          <w:bCs/>
          <w:color w:val="auto"/>
          <w:sz w:val="21"/>
          <w:szCs w:val="21"/>
          <w:highlight w:val="none"/>
        </w:rPr>
        <w:t>户</w:t>
      </w:r>
      <w:r>
        <w:rPr>
          <w:rFonts w:hint="eastAsia" w:ascii="宋体" w:hAnsi="宋体"/>
          <w:b/>
          <w:bCs/>
          <w:color w:val="auto"/>
          <w:sz w:val="21"/>
          <w:szCs w:val="21"/>
          <w:highlight w:val="none"/>
        </w:rPr>
        <w:t>需求</w:t>
      </w:r>
      <w:r>
        <w:rPr>
          <w:rFonts w:ascii="宋体" w:hAnsi="宋体"/>
          <w:b/>
          <w:bCs/>
          <w:color w:val="auto"/>
          <w:sz w:val="21"/>
          <w:szCs w:val="21"/>
          <w:highlight w:val="none"/>
        </w:rPr>
        <w:t>之间</w:t>
      </w:r>
      <w:r>
        <w:rPr>
          <w:rFonts w:hint="eastAsia" w:ascii="宋体" w:hAnsi="宋体"/>
          <w:b/>
          <w:bCs/>
          <w:color w:val="auto"/>
          <w:sz w:val="21"/>
          <w:szCs w:val="21"/>
          <w:highlight w:val="none"/>
        </w:rPr>
        <w:t>的偏差；</w:t>
      </w:r>
    </w:p>
    <w:p>
      <w:pPr>
        <w:spacing w:line="360" w:lineRule="auto"/>
        <w:ind w:firstLine="422" w:firstLineChars="200"/>
        <w:rPr>
          <w:rFonts w:hint="eastAsia" w:ascii="宋体" w:hAnsi="宋体"/>
          <w:b/>
          <w:bCs/>
          <w:color w:val="auto"/>
          <w:sz w:val="21"/>
          <w:szCs w:val="21"/>
          <w:highlight w:val="none"/>
        </w:rPr>
      </w:pPr>
      <w:r>
        <w:rPr>
          <w:rFonts w:ascii="宋体" w:hAnsi="宋体"/>
          <w:b/>
          <w:bCs/>
          <w:color w:val="auto"/>
          <w:sz w:val="21"/>
          <w:szCs w:val="21"/>
          <w:highlight w:val="none"/>
        </w:rPr>
        <w:t xml:space="preserve">    5</w:t>
      </w:r>
      <w:r>
        <w:rPr>
          <w:rFonts w:hint="eastAsia" w:ascii="宋体" w:hAnsi="宋体"/>
          <w:b/>
          <w:bCs/>
          <w:color w:val="auto"/>
          <w:sz w:val="21"/>
          <w:szCs w:val="21"/>
          <w:highlight w:val="none"/>
        </w:rPr>
        <w:t>、</w:t>
      </w:r>
      <w:r>
        <w:rPr>
          <w:rFonts w:ascii="宋体" w:hAnsi="宋体"/>
          <w:b/>
          <w:bCs/>
          <w:color w:val="auto"/>
          <w:sz w:val="21"/>
          <w:szCs w:val="21"/>
          <w:highlight w:val="none"/>
        </w:rPr>
        <w:t>用数</w:t>
      </w:r>
      <w:r>
        <w:rPr>
          <w:rFonts w:hint="eastAsia" w:ascii="宋体" w:hAnsi="宋体"/>
          <w:b/>
          <w:bCs/>
          <w:color w:val="auto"/>
          <w:sz w:val="21"/>
          <w:szCs w:val="21"/>
          <w:highlight w:val="none"/>
        </w:rPr>
        <w:t>量</w:t>
      </w:r>
      <w:r>
        <w:rPr>
          <w:rFonts w:ascii="宋体" w:hAnsi="宋体"/>
          <w:b/>
          <w:bCs/>
          <w:color w:val="auto"/>
          <w:sz w:val="21"/>
          <w:szCs w:val="21"/>
          <w:highlight w:val="none"/>
        </w:rPr>
        <w:t>来</w:t>
      </w:r>
      <w:r>
        <w:rPr>
          <w:rFonts w:hint="eastAsia" w:ascii="宋体" w:hAnsi="宋体"/>
          <w:b/>
          <w:bCs/>
          <w:color w:val="auto"/>
          <w:sz w:val="21"/>
          <w:szCs w:val="21"/>
          <w:highlight w:val="none"/>
        </w:rPr>
        <w:t>表示的需求，必</w:t>
      </w:r>
      <w:r>
        <w:rPr>
          <w:rFonts w:ascii="宋体" w:hAnsi="宋体"/>
          <w:b/>
          <w:bCs/>
          <w:color w:val="auto"/>
          <w:sz w:val="21"/>
          <w:szCs w:val="21"/>
          <w:highlight w:val="none"/>
        </w:rPr>
        <w:t>须用</w:t>
      </w:r>
      <w:r>
        <w:rPr>
          <w:rFonts w:hint="eastAsia" w:ascii="宋体" w:hAnsi="宋体"/>
          <w:b/>
          <w:bCs/>
          <w:color w:val="auto"/>
          <w:sz w:val="21"/>
          <w:szCs w:val="21"/>
          <w:highlight w:val="none"/>
        </w:rPr>
        <w:t>确切的</w:t>
      </w:r>
      <w:r>
        <w:rPr>
          <w:rFonts w:ascii="宋体" w:hAnsi="宋体"/>
          <w:b/>
          <w:bCs/>
          <w:color w:val="auto"/>
          <w:sz w:val="21"/>
          <w:szCs w:val="21"/>
          <w:highlight w:val="none"/>
        </w:rPr>
        <w:t>数</w:t>
      </w:r>
      <w:r>
        <w:rPr>
          <w:rFonts w:hint="eastAsia" w:ascii="宋体" w:hAnsi="宋体"/>
          <w:b/>
          <w:bCs/>
          <w:color w:val="auto"/>
          <w:sz w:val="21"/>
          <w:szCs w:val="21"/>
          <w:highlight w:val="none"/>
        </w:rPr>
        <w:t>字、</w:t>
      </w:r>
      <w:r>
        <w:rPr>
          <w:rFonts w:ascii="宋体" w:hAnsi="宋体"/>
          <w:b/>
          <w:bCs/>
          <w:color w:val="auto"/>
          <w:sz w:val="21"/>
          <w:szCs w:val="21"/>
          <w:highlight w:val="none"/>
        </w:rPr>
        <w:t>单</w:t>
      </w:r>
      <w:r>
        <w:rPr>
          <w:rFonts w:hint="eastAsia" w:ascii="宋体" w:hAnsi="宋体"/>
          <w:b/>
          <w:bCs/>
          <w:color w:val="auto"/>
          <w:sz w:val="21"/>
          <w:szCs w:val="21"/>
          <w:highlight w:val="none"/>
        </w:rPr>
        <w:t>位</w:t>
      </w:r>
      <w:r>
        <w:rPr>
          <w:rFonts w:ascii="宋体" w:hAnsi="宋体"/>
          <w:b/>
          <w:bCs/>
          <w:color w:val="auto"/>
          <w:sz w:val="21"/>
          <w:szCs w:val="21"/>
          <w:highlight w:val="none"/>
        </w:rPr>
        <w:t>来响应</w:t>
      </w:r>
      <w:r>
        <w:rPr>
          <w:rFonts w:hint="eastAsia" w:ascii="宋体" w:hAnsi="宋体"/>
          <w:b/>
          <w:bCs/>
          <w:color w:val="auto"/>
          <w:sz w:val="21"/>
          <w:szCs w:val="21"/>
          <w:highlight w:val="none"/>
        </w:rPr>
        <w:t>。</w:t>
      </w:r>
    </w:p>
    <w:p>
      <w:pPr>
        <w:pStyle w:val="2"/>
        <w:ind w:firstLine="280"/>
        <w:rPr>
          <w:rFonts w:hint="eastAsia"/>
          <w:color w:val="auto"/>
          <w:highlight w:val="none"/>
        </w:rPr>
      </w:pPr>
    </w:p>
    <w:p>
      <w:pPr>
        <w:pStyle w:val="2"/>
        <w:spacing w:line="360" w:lineRule="auto"/>
        <w:ind w:left="4620" w:leftChars="1650" w:firstLine="0" w:firstLineChars="0"/>
        <w:rPr>
          <w:rFonts w:hint="eastAsia" w:ascii="_5b8b_4f53" w:hAnsi="_5b8b_4f53" w:cs="宋体"/>
          <w:color w:val="auto"/>
          <w:kern w:val="0"/>
          <w:sz w:val="21"/>
          <w:szCs w:val="21"/>
          <w:highlight w:val="none"/>
          <w:shd w:val="clear" w:color="auto" w:fill="FFFFFF"/>
          <w:lang w:bidi="ar"/>
        </w:rPr>
      </w:pPr>
      <w:r>
        <w:rPr>
          <w:rFonts w:hint="eastAsia" w:ascii="_5b8b_4f53" w:hAnsi="_5b8b_4f53" w:cs="宋体"/>
          <w:color w:val="auto"/>
          <w:kern w:val="0"/>
          <w:sz w:val="21"/>
          <w:szCs w:val="21"/>
          <w:highlight w:val="none"/>
          <w:shd w:val="clear" w:color="auto" w:fill="FFFFFF"/>
          <w:lang w:bidi="ar"/>
        </w:rPr>
        <w:t>投标人全称（盖章）：</w:t>
      </w:r>
      <w:r>
        <w:rPr>
          <w:rFonts w:hint="eastAsia" w:ascii="宋体" w:hAnsi="宋体" w:cs="宋体"/>
          <w:color w:val="auto"/>
          <w:sz w:val="21"/>
          <w:szCs w:val="21"/>
          <w:highlight w:val="none"/>
        </w:rPr>
        <w:t>___________________</w:t>
      </w:r>
    </w:p>
    <w:p>
      <w:pPr>
        <w:pStyle w:val="2"/>
        <w:spacing w:line="360" w:lineRule="auto"/>
        <w:ind w:firstLine="4620" w:firstLineChars="2200"/>
        <w:rPr>
          <w:rFonts w:hint="eastAsia" w:ascii="_5b8b_4f53" w:hAnsi="_5b8b_4f53" w:cs="宋体"/>
          <w:color w:val="auto"/>
          <w:kern w:val="0"/>
          <w:sz w:val="21"/>
          <w:szCs w:val="21"/>
          <w:highlight w:val="none"/>
          <w:shd w:val="clear" w:color="auto" w:fill="FFFFFF"/>
          <w:lang w:bidi="ar"/>
        </w:rPr>
      </w:pPr>
      <w:r>
        <w:rPr>
          <w:rFonts w:hint="eastAsia" w:ascii="_5b8b_4f53" w:hAnsi="_5b8b_4f53" w:cs="宋体"/>
          <w:color w:val="auto"/>
          <w:kern w:val="0"/>
          <w:sz w:val="21"/>
          <w:szCs w:val="21"/>
          <w:highlight w:val="none"/>
          <w:shd w:val="clear" w:color="auto" w:fill="FFFFFF"/>
          <w:lang w:bidi="ar"/>
        </w:rPr>
        <w:t>法定代表人或授权委托人（签字或盖章）：</w:t>
      </w:r>
      <w:r>
        <w:rPr>
          <w:rFonts w:hint="eastAsia" w:ascii="宋体" w:hAnsi="宋体" w:cs="宋体"/>
          <w:color w:val="auto"/>
          <w:sz w:val="21"/>
          <w:szCs w:val="21"/>
          <w:highlight w:val="none"/>
        </w:rPr>
        <w:t>______</w:t>
      </w:r>
    </w:p>
    <w:p>
      <w:pPr>
        <w:pStyle w:val="2"/>
        <w:spacing w:line="360" w:lineRule="auto"/>
        <w:ind w:firstLine="210"/>
        <w:rPr>
          <w:rFonts w:hint="eastAsia" w:cs="宋体"/>
          <w:color w:val="auto"/>
          <w:sz w:val="21"/>
          <w:szCs w:val="21"/>
          <w:highlight w:val="none"/>
        </w:rPr>
      </w:pPr>
      <w:r>
        <w:rPr>
          <w:rFonts w:hint="eastAsia" w:ascii="_5b8b_4f53" w:hAnsi="_5b8b_4f53" w:cs="宋体"/>
          <w:color w:val="auto"/>
          <w:kern w:val="0"/>
          <w:sz w:val="21"/>
          <w:szCs w:val="21"/>
          <w:highlight w:val="none"/>
          <w:shd w:val="clear" w:color="auto" w:fill="FFFFFF"/>
          <w:lang w:bidi="ar"/>
        </w:rPr>
        <w:t xml:space="preserve">                                          </w:t>
      </w:r>
      <w:r>
        <w:rPr>
          <w:rFonts w:hint="eastAsia" w:ascii="宋体" w:hAnsi="宋体" w:cs="宋体"/>
          <w:color w:val="auto"/>
          <w:sz w:val="21"/>
          <w:szCs w:val="21"/>
          <w:highlight w:val="none"/>
        </w:rPr>
        <w:t>日  期：_____年_____月_____日</w:t>
      </w:r>
    </w:p>
    <w:p>
      <w:pPr>
        <w:snapToGrid w:val="0"/>
        <w:spacing w:line="460" w:lineRule="exact"/>
        <w:ind w:left="53" w:leftChars="19" w:firstLine="630" w:firstLineChars="300"/>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 </w:t>
      </w:r>
    </w:p>
    <w:p>
      <w:pPr>
        <w:snapToGrid w:val="0"/>
        <w:spacing w:line="460" w:lineRule="exact"/>
        <w:jc w:val="center"/>
        <w:rPr>
          <w:rFonts w:eastAsia="楷体_GB2312"/>
          <w:b/>
          <w:bCs/>
          <w:color w:val="auto"/>
          <w:sz w:val="21"/>
          <w:szCs w:val="21"/>
          <w:highlight w:val="none"/>
        </w:rPr>
      </w:pPr>
      <w:r>
        <w:rPr>
          <w:rFonts w:eastAsia="楷体_GB2312"/>
          <w:b/>
          <w:bCs/>
          <w:color w:val="auto"/>
          <w:sz w:val="21"/>
          <w:szCs w:val="21"/>
          <w:highlight w:val="none"/>
        </w:rPr>
        <w:br w:type="page"/>
      </w:r>
    </w:p>
    <w:p>
      <w:pPr>
        <w:snapToGrid w:val="0"/>
        <w:spacing w:line="460" w:lineRule="exact"/>
        <w:jc w:val="center"/>
        <w:rPr>
          <w:rFonts w:eastAsia="楷体_GB2312"/>
          <w:b/>
          <w:bCs/>
          <w:color w:val="auto"/>
          <w:sz w:val="21"/>
          <w:szCs w:val="21"/>
          <w:highlight w:val="none"/>
        </w:rPr>
      </w:pPr>
    </w:p>
    <w:p>
      <w:pPr>
        <w:snapToGrid w:val="0"/>
        <w:spacing w:line="460" w:lineRule="exact"/>
        <w:jc w:val="center"/>
        <w:rPr>
          <w:rFonts w:eastAsia="楷体_GB2312"/>
          <w:b/>
          <w:bCs/>
          <w:color w:val="auto"/>
          <w:sz w:val="21"/>
          <w:szCs w:val="21"/>
          <w:highlight w:val="none"/>
        </w:rPr>
      </w:pPr>
    </w:p>
    <w:p>
      <w:pPr>
        <w:snapToGrid w:val="0"/>
        <w:spacing w:line="460" w:lineRule="exact"/>
        <w:jc w:val="center"/>
        <w:rPr>
          <w:rFonts w:eastAsia="楷体_GB2312"/>
          <w:b/>
          <w:bCs/>
          <w:color w:val="auto"/>
          <w:sz w:val="21"/>
          <w:szCs w:val="21"/>
          <w:highlight w:val="none"/>
        </w:rPr>
      </w:pPr>
    </w:p>
    <w:p>
      <w:pPr>
        <w:snapToGrid w:val="0"/>
        <w:spacing w:line="460" w:lineRule="exact"/>
        <w:jc w:val="center"/>
        <w:rPr>
          <w:rFonts w:hint="eastAsia"/>
          <w:b/>
          <w:bCs/>
          <w:color w:val="auto"/>
          <w:szCs w:val="28"/>
          <w:highlight w:val="none"/>
        </w:rPr>
      </w:pPr>
      <w:r>
        <w:rPr>
          <w:rFonts w:hint="eastAsia"/>
          <w:b/>
          <w:bCs/>
          <w:color w:val="auto"/>
          <w:spacing w:val="17"/>
          <w:sz w:val="28"/>
          <w:szCs w:val="28"/>
          <w:highlight w:val="none"/>
        </w:rPr>
        <w:t>商务偏离表</w:t>
      </w:r>
    </w:p>
    <w:p>
      <w:pPr>
        <w:pStyle w:val="26"/>
        <w:rPr>
          <w:rFonts w:hint="eastAsia"/>
          <w:color w:val="auto"/>
          <w:highlight w:val="none"/>
        </w:rPr>
      </w:pPr>
    </w:p>
    <w:p>
      <w:pPr>
        <w:spacing w:line="360" w:lineRule="auto"/>
        <w:ind w:firstLine="420" w:firstLineChars="200"/>
        <w:rPr>
          <w:rFonts w:hint="eastAsia" w:ascii="宋体" w:hAnsi="宋体"/>
          <w:color w:val="auto"/>
          <w:sz w:val="21"/>
          <w:szCs w:val="21"/>
          <w:highlight w:val="none"/>
        </w:rPr>
      </w:pPr>
      <w:r>
        <w:rPr>
          <w:rFonts w:ascii="宋体" w:hAnsi="宋体"/>
          <w:color w:val="auto"/>
          <w:sz w:val="21"/>
          <w:szCs w:val="21"/>
          <w:highlight w:val="none"/>
        </w:rPr>
        <w:t xml:space="preserve"> 项</w:t>
      </w:r>
      <w:r>
        <w:rPr>
          <w:rFonts w:hint="eastAsia" w:ascii="宋体" w:hAnsi="宋体"/>
          <w:color w:val="auto"/>
          <w:sz w:val="21"/>
          <w:szCs w:val="21"/>
          <w:highlight w:val="none"/>
        </w:rPr>
        <w:t>目名</w:t>
      </w:r>
      <w:r>
        <w:rPr>
          <w:rFonts w:ascii="宋体" w:hAnsi="宋体"/>
          <w:color w:val="auto"/>
          <w:sz w:val="21"/>
          <w:szCs w:val="21"/>
          <w:highlight w:val="none"/>
        </w:rPr>
        <w:t>称</w:t>
      </w:r>
      <w:r>
        <w:rPr>
          <w:rFonts w:hint="eastAsia" w:ascii="宋体" w:hAnsi="宋体"/>
          <w:color w:val="auto"/>
          <w:sz w:val="21"/>
          <w:szCs w:val="21"/>
          <w:highlight w:val="none"/>
        </w:rPr>
        <w:t>：</w:t>
      </w:r>
      <w:r>
        <w:rPr>
          <w:rFonts w:ascii="宋体" w:hAnsi="宋体"/>
          <w:color w:val="auto"/>
          <w:sz w:val="21"/>
          <w:szCs w:val="21"/>
          <w:highlight w:val="none"/>
        </w:rPr>
        <w:t xml:space="preserve">                                            </w:t>
      </w:r>
      <w:r>
        <w:rPr>
          <w:rFonts w:hint="eastAsia" w:ascii="宋体" w:hAnsi="宋体"/>
          <w:color w:val="auto"/>
          <w:sz w:val="21"/>
          <w:szCs w:val="21"/>
          <w:highlight w:val="none"/>
        </w:rPr>
        <w:t xml:space="preserve">  项目</w:t>
      </w:r>
      <w:r>
        <w:rPr>
          <w:rFonts w:ascii="宋体" w:hAnsi="宋体"/>
          <w:color w:val="auto"/>
          <w:sz w:val="21"/>
          <w:szCs w:val="21"/>
          <w:highlight w:val="none"/>
        </w:rPr>
        <w:t>编号</w:t>
      </w:r>
      <w:r>
        <w:rPr>
          <w:rFonts w:hint="eastAsia" w:ascii="宋体" w:hAnsi="宋体"/>
          <w:color w:val="auto"/>
          <w:sz w:val="21"/>
          <w:szCs w:val="21"/>
          <w:highlight w:val="none"/>
        </w:rPr>
        <w:t>：</w:t>
      </w:r>
    </w:p>
    <w:tbl>
      <w:tblPr>
        <w:tblStyle w:val="18"/>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87"/>
        <w:gridCol w:w="5653"/>
        <w:gridCol w:w="1093"/>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5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olor w:val="auto"/>
                <w:sz w:val="21"/>
                <w:szCs w:val="21"/>
                <w:highlight w:val="none"/>
              </w:rPr>
            </w:pPr>
            <w:r>
              <w:rPr>
                <w:rFonts w:hint="eastAsia" w:ascii="宋体" w:hAnsi="宋体"/>
                <w:color w:val="auto"/>
                <w:sz w:val="21"/>
                <w:szCs w:val="21"/>
                <w:highlight w:val="none"/>
              </w:rPr>
              <w:t>序</w:t>
            </w:r>
            <w:r>
              <w:rPr>
                <w:rFonts w:ascii="宋体" w:hAnsi="宋体"/>
                <w:color w:val="auto"/>
                <w:sz w:val="21"/>
                <w:szCs w:val="21"/>
                <w:highlight w:val="none"/>
              </w:rPr>
              <w:t xml:space="preserve"> 号</w:t>
            </w:r>
          </w:p>
        </w:tc>
        <w:tc>
          <w:tcPr>
            <w:tcW w:w="11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 w:val="21"/>
                <w:szCs w:val="21"/>
                <w:highlight w:val="none"/>
              </w:rPr>
            </w:pPr>
            <w:r>
              <w:rPr>
                <w:rFonts w:ascii="宋体" w:hAnsi="宋体"/>
                <w:color w:val="auto"/>
                <w:sz w:val="21"/>
                <w:szCs w:val="21"/>
                <w:highlight w:val="none"/>
              </w:rPr>
              <w:t>内</w:t>
            </w:r>
            <w:r>
              <w:rPr>
                <w:rFonts w:hint="eastAsia" w:ascii="宋体" w:hAnsi="宋体"/>
                <w:color w:val="auto"/>
                <w:sz w:val="21"/>
                <w:szCs w:val="21"/>
                <w:highlight w:val="none"/>
              </w:rPr>
              <w:t>容</w:t>
            </w:r>
          </w:p>
        </w:tc>
        <w:tc>
          <w:tcPr>
            <w:tcW w:w="56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 w:val="21"/>
                <w:szCs w:val="21"/>
                <w:highlight w:val="none"/>
              </w:rPr>
            </w:pPr>
            <w:r>
              <w:rPr>
                <w:rFonts w:hint="eastAsia" w:ascii="宋体" w:hAnsi="宋体"/>
                <w:color w:val="auto"/>
                <w:sz w:val="21"/>
                <w:szCs w:val="21"/>
                <w:highlight w:val="none"/>
              </w:rPr>
              <w:t>招</w:t>
            </w:r>
            <w:r>
              <w:rPr>
                <w:rFonts w:ascii="宋体" w:hAnsi="宋体"/>
                <w:color w:val="auto"/>
                <w:sz w:val="21"/>
                <w:szCs w:val="21"/>
                <w:highlight w:val="none"/>
              </w:rPr>
              <w:t>标</w:t>
            </w:r>
            <w:r>
              <w:rPr>
                <w:rFonts w:hint="eastAsia" w:ascii="宋体" w:hAnsi="宋体"/>
                <w:color w:val="auto"/>
                <w:sz w:val="21"/>
                <w:szCs w:val="21"/>
                <w:highlight w:val="none"/>
              </w:rPr>
              <w:t>文件</w:t>
            </w:r>
          </w:p>
          <w:p>
            <w:pPr>
              <w:spacing w:line="360" w:lineRule="auto"/>
              <w:jc w:val="center"/>
              <w:rPr>
                <w:rFonts w:ascii="宋体" w:hAnsi="宋体"/>
                <w:color w:val="auto"/>
                <w:sz w:val="21"/>
                <w:szCs w:val="21"/>
                <w:highlight w:val="none"/>
              </w:rPr>
            </w:pPr>
            <w:r>
              <w:rPr>
                <w:rFonts w:ascii="宋体" w:hAnsi="宋体"/>
                <w:color w:val="auto"/>
                <w:sz w:val="21"/>
                <w:szCs w:val="21"/>
                <w:highlight w:val="none"/>
              </w:rPr>
              <w:t>规</w:t>
            </w:r>
            <w:r>
              <w:rPr>
                <w:rFonts w:hint="eastAsia" w:ascii="宋体" w:hAnsi="宋体"/>
                <w:color w:val="auto"/>
                <w:sz w:val="21"/>
                <w:szCs w:val="21"/>
                <w:highlight w:val="none"/>
              </w:rPr>
              <w:t>范要求</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 w:val="21"/>
                <w:szCs w:val="21"/>
                <w:highlight w:val="none"/>
              </w:rPr>
            </w:pPr>
            <w:r>
              <w:rPr>
                <w:rFonts w:hint="eastAsia" w:ascii="宋体" w:hAnsi="宋体"/>
                <w:color w:val="auto"/>
                <w:sz w:val="21"/>
                <w:szCs w:val="21"/>
                <w:highlight w:val="none"/>
              </w:rPr>
              <w:t>投</w:t>
            </w:r>
            <w:r>
              <w:rPr>
                <w:rFonts w:ascii="宋体" w:hAnsi="宋体"/>
                <w:color w:val="auto"/>
                <w:sz w:val="21"/>
                <w:szCs w:val="21"/>
                <w:highlight w:val="none"/>
              </w:rPr>
              <w:t>标</w:t>
            </w:r>
            <w:r>
              <w:rPr>
                <w:rFonts w:hint="eastAsia" w:ascii="宋体" w:hAnsi="宋体"/>
                <w:color w:val="auto"/>
                <w:sz w:val="21"/>
                <w:szCs w:val="21"/>
                <w:highlight w:val="none"/>
              </w:rPr>
              <w:t>文件</w:t>
            </w:r>
          </w:p>
          <w:p>
            <w:pPr>
              <w:spacing w:line="360" w:lineRule="auto"/>
              <w:jc w:val="center"/>
              <w:rPr>
                <w:rFonts w:ascii="宋体" w:hAnsi="宋体"/>
                <w:color w:val="auto"/>
                <w:sz w:val="21"/>
                <w:szCs w:val="21"/>
                <w:highlight w:val="none"/>
              </w:rPr>
            </w:pPr>
            <w:r>
              <w:rPr>
                <w:rFonts w:ascii="宋体" w:hAnsi="宋体"/>
                <w:color w:val="auto"/>
                <w:sz w:val="21"/>
                <w:szCs w:val="21"/>
                <w:highlight w:val="none"/>
              </w:rPr>
              <w:t>对应规</w:t>
            </w:r>
            <w:r>
              <w:rPr>
                <w:rFonts w:hint="eastAsia" w:ascii="宋体" w:hAnsi="宋体"/>
                <w:color w:val="auto"/>
                <w:sz w:val="21"/>
                <w:szCs w:val="21"/>
                <w:highlight w:val="none"/>
              </w:rPr>
              <w:t>范</w:t>
            </w:r>
          </w:p>
        </w:tc>
        <w:tc>
          <w:tcPr>
            <w:tcW w:w="81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 w:val="21"/>
                <w:szCs w:val="21"/>
                <w:highlight w:val="none"/>
              </w:rPr>
            </w:pPr>
            <w:r>
              <w:rPr>
                <w:rFonts w:ascii="宋体" w:hAnsi="宋体"/>
                <w:color w:val="auto"/>
                <w:sz w:val="21"/>
                <w:szCs w:val="21"/>
                <w:highlight w:val="none"/>
              </w:rPr>
              <w:t xml:space="preserve">备 </w:t>
            </w:r>
            <w:r>
              <w:rPr>
                <w:rFonts w:hint="eastAsia" w:ascii="宋体" w:hAnsi="宋体"/>
                <w:color w:val="auto"/>
                <w:sz w:val="21"/>
                <w:szCs w:val="21"/>
                <w:highlight w:val="none"/>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535"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1</w:t>
            </w:r>
          </w:p>
        </w:tc>
        <w:tc>
          <w:tcPr>
            <w:tcW w:w="118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20" w:lineRule="exact"/>
              <w:jc w:val="center"/>
              <w:rPr>
                <w:rFonts w:ascii="宋体" w:hAnsi="宋体"/>
                <w:color w:val="auto"/>
                <w:sz w:val="21"/>
                <w:szCs w:val="21"/>
                <w:highlight w:val="none"/>
              </w:rPr>
            </w:pPr>
          </w:p>
        </w:tc>
        <w:tc>
          <w:tcPr>
            <w:tcW w:w="565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20" w:lineRule="exact"/>
              <w:jc w:val="left"/>
              <w:rPr>
                <w:rFonts w:ascii="宋体" w:hAnsi="宋体"/>
                <w:color w:val="auto"/>
                <w:sz w:val="21"/>
                <w:szCs w:val="21"/>
                <w:highlight w:val="none"/>
              </w:rPr>
            </w:pPr>
          </w:p>
        </w:tc>
        <w:tc>
          <w:tcPr>
            <w:tcW w:w="1093"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color w:val="auto"/>
                <w:sz w:val="21"/>
                <w:szCs w:val="21"/>
                <w:highlight w:val="none"/>
              </w:rPr>
            </w:pPr>
          </w:p>
        </w:tc>
        <w:tc>
          <w:tcPr>
            <w:tcW w:w="812"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jc w:val="center"/>
        </w:trPr>
        <w:tc>
          <w:tcPr>
            <w:tcW w:w="535"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2</w:t>
            </w:r>
          </w:p>
        </w:tc>
        <w:tc>
          <w:tcPr>
            <w:tcW w:w="1187"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宋体" w:hAnsi="宋体"/>
                <w:color w:val="auto"/>
                <w:sz w:val="21"/>
                <w:szCs w:val="21"/>
                <w:highlight w:val="none"/>
              </w:rPr>
            </w:pPr>
          </w:p>
        </w:tc>
        <w:tc>
          <w:tcPr>
            <w:tcW w:w="56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left"/>
              <w:rPr>
                <w:rFonts w:ascii="宋体" w:hAnsi="宋体"/>
                <w:color w:val="auto"/>
                <w:sz w:val="21"/>
                <w:szCs w:val="21"/>
                <w:highlight w:val="none"/>
              </w:rPr>
            </w:pPr>
          </w:p>
        </w:tc>
        <w:tc>
          <w:tcPr>
            <w:tcW w:w="1093"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color w:val="auto"/>
                <w:sz w:val="21"/>
                <w:szCs w:val="21"/>
                <w:highlight w:val="none"/>
              </w:rPr>
            </w:pPr>
          </w:p>
        </w:tc>
        <w:tc>
          <w:tcPr>
            <w:tcW w:w="812"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jc w:val="center"/>
        </w:trPr>
        <w:tc>
          <w:tcPr>
            <w:tcW w:w="535"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3</w:t>
            </w:r>
          </w:p>
        </w:tc>
        <w:tc>
          <w:tcPr>
            <w:tcW w:w="1187"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宋体" w:hAnsi="宋体"/>
                <w:color w:val="auto"/>
                <w:sz w:val="21"/>
                <w:szCs w:val="21"/>
                <w:highlight w:val="none"/>
              </w:rPr>
            </w:pPr>
          </w:p>
        </w:tc>
        <w:tc>
          <w:tcPr>
            <w:tcW w:w="56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left"/>
              <w:rPr>
                <w:rFonts w:ascii="宋体" w:hAnsi="宋体"/>
                <w:color w:val="auto"/>
                <w:sz w:val="21"/>
                <w:szCs w:val="21"/>
                <w:highlight w:val="none"/>
              </w:rPr>
            </w:pPr>
          </w:p>
        </w:tc>
        <w:tc>
          <w:tcPr>
            <w:tcW w:w="1093"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color w:val="auto"/>
                <w:sz w:val="21"/>
                <w:szCs w:val="21"/>
                <w:highlight w:val="none"/>
              </w:rPr>
            </w:pPr>
          </w:p>
        </w:tc>
        <w:tc>
          <w:tcPr>
            <w:tcW w:w="812"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jc w:val="center"/>
        </w:trPr>
        <w:tc>
          <w:tcPr>
            <w:tcW w:w="535"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4</w:t>
            </w:r>
          </w:p>
        </w:tc>
        <w:tc>
          <w:tcPr>
            <w:tcW w:w="1187"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宋体" w:hAnsi="宋体"/>
                <w:color w:val="auto"/>
                <w:sz w:val="21"/>
                <w:szCs w:val="21"/>
                <w:highlight w:val="none"/>
              </w:rPr>
            </w:pPr>
          </w:p>
        </w:tc>
        <w:tc>
          <w:tcPr>
            <w:tcW w:w="56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left"/>
              <w:rPr>
                <w:rFonts w:ascii="宋体" w:hAnsi="宋体"/>
                <w:color w:val="auto"/>
                <w:sz w:val="21"/>
                <w:szCs w:val="21"/>
                <w:highlight w:val="none"/>
              </w:rPr>
            </w:pPr>
          </w:p>
        </w:tc>
        <w:tc>
          <w:tcPr>
            <w:tcW w:w="1093"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color w:val="auto"/>
                <w:sz w:val="21"/>
                <w:szCs w:val="21"/>
                <w:highlight w:val="none"/>
              </w:rPr>
            </w:pPr>
          </w:p>
        </w:tc>
        <w:tc>
          <w:tcPr>
            <w:tcW w:w="812"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jc w:val="center"/>
        </w:trPr>
        <w:tc>
          <w:tcPr>
            <w:tcW w:w="535"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宋体" w:hAnsi="宋体" w:cs="宋体"/>
                <w:color w:val="auto"/>
                <w:sz w:val="21"/>
                <w:szCs w:val="21"/>
                <w:highlight w:val="none"/>
              </w:rPr>
            </w:pPr>
            <w:r>
              <w:rPr>
                <w:rFonts w:hint="eastAsia" w:ascii="宋体" w:hAnsi="宋体" w:cs="宋体"/>
                <w:color w:val="auto"/>
                <w:sz w:val="21"/>
                <w:szCs w:val="21"/>
                <w:highlight w:val="none"/>
              </w:rPr>
              <w:t>...</w:t>
            </w:r>
          </w:p>
        </w:tc>
        <w:tc>
          <w:tcPr>
            <w:tcW w:w="1187"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hint="eastAsia"/>
                <w:color w:val="auto"/>
                <w:sz w:val="21"/>
                <w:szCs w:val="21"/>
                <w:highlight w:val="none"/>
              </w:rPr>
            </w:pPr>
          </w:p>
        </w:tc>
        <w:tc>
          <w:tcPr>
            <w:tcW w:w="56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hAnsi="宋体"/>
                <w:color w:val="auto"/>
                <w:sz w:val="21"/>
                <w:szCs w:val="21"/>
                <w:highlight w:val="none"/>
              </w:rPr>
            </w:pPr>
          </w:p>
        </w:tc>
        <w:tc>
          <w:tcPr>
            <w:tcW w:w="1093"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color w:val="auto"/>
                <w:sz w:val="21"/>
                <w:szCs w:val="21"/>
                <w:highlight w:val="none"/>
              </w:rPr>
            </w:pPr>
          </w:p>
        </w:tc>
        <w:tc>
          <w:tcPr>
            <w:tcW w:w="812"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color w:val="auto"/>
                <w:sz w:val="21"/>
                <w:szCs w:val="21"/>
                <w:highlight w:val="none"/>
              </w:rPr>
            </w:pPr>
          </w:p>
        </w:tc>
      </w:tr>
    </w:tbl>
    <w:p>
      <w:pPr>
        <w:pStyle w:val="3"/>
        <w:spacing w:before="240" w:beforeLines="100" w:after="0" w:line="360" w:lineRule="auto"/>
        <w:ind w:firstLine="315" w:firstLineChars="150"/>
        <w:rPr>
          <w:rFonts w:hint="eastAsia" w:ascii="宋体" w:hAnsi="宋体" w:cs="宋体"/>
          <w:b/>
          <w:color w:val="auto"/>
          <w:sz w:val="21"/>
          <w:szCs w:val="21"/>
          <w:highlight w:val="none"/>
          <w:lang w:eastAsia="zh-CN"/>
        </w:rPr>
      </w:pPr>
      <w:r>
        <w:rPr>
          <w:rFonts w:hint="eastAsia" w:ascii="宋体" w:hAnsi="宋体" w:cs="宋体"/>
          <w:color w:val="auto"/>
          <w:sz w:val="21"/>
          <w:szCs w:val="20"/>
          <w:highlight w:val="none"/>
          <w:lang w:val="en-US" w:eastAsia="zh-CN"/>
        </w:rPr>
        <w:t xml:space="preserve">详见第二章 招标需求第四、五、六点 </w:t>
      </w:r>
    </w:p>
    <w:p>
      <w:pPr>
        <w:snapToGrid w:val="0"/>
        <w:spacing w:line="460" w:lineRule="exact"/>
        <w:ind w:firstLine="420" w:firstLineChars="200"/>
        <w:rPr>
          <w:rFonts w:ascii="宋体" w:hAnsi="宋体" w:cs="宋体"/>
          <w:color w:val="auto"/>
          <w:sz w:val="21"/>
          <w:highlight w:val="none"/>
        </w:rPr>
      </w:pPr>
    </w:p>
    <w:p>
      <w:pPr>
        <w:pStyle w:val="2"/>
        <w:spacing w:line="360" w:lineRule="auto"/>
        <w:ind w:left="4620" w:leftChars="1650" w:firstLine="0" w:firstLineChars="0"/>
        <w:rPr>
          <w:rFonts w:hint="eastAsia" w:ascii="_5b8b_4f53" w:hAnsi="_5b8b_4f53" w:cs="宋体"/>
          <w:color w:val="auto"/>
          <w:kern w:val="0"/>
          <w:sz w:val="21"/>
          <w:szCs w:val="21"/>
          <w:highlight w:val="none"/>
          <w:shd w:val="clear" w:color="auto" w:fill="FFFFFF"/>
          <w:lang w:bidi="ar"/>
        </w:rPr>
      </w:pPr>
      <w:r>
        <w:rPr>
          <w:rFonts w:hint="eastAsia" w:ascii="_5b8b_4f53" w:hAnsi="_5b8b_4f53" w:cs="宋体"/>
          <w:color w:val="auto"/>
          <w:kern w:val="0"/>
          <w:sz w:val="21"/>
          <w:szCs w:val="21"/>
          <w:highlight w:val="none"/>
          <w:shd w:val="clear" w:color="auto" w:fill="FFFFFF"/>
          <w:lang w:bidi="ar"/>
        </w:rPr>
        <w:t>投标人全称（盖章）：</w:t>
      </w:r>
      <w:r>
        <w:rPr>
          <w:rFonts w:hint="eastAsia" w:ascii="宋体" w:hAnsi="宋体" w:cs="宋体"/>
          <w:color w:val="auto"/>
          <w:sz w:val="21"/>
          <w:szCs w:val="21"/>
          <w:highlight w:val="none"/>
        </w:rPr>
        <w:t>___________________</w:t>
      </w:r>
    </w:p>
    <w:p>
      <w:pPr>
        <w:pStyle w:val="2"/>
        <w:spacing w:line="360" w:lineRule="auto"/>
        <w:ind w:firstLine="4620" w:firstLineChars="2200"/>
        <w:rPr>
          <w:rFonts w:hint="eastAsia" w:ascii="_5b8b_4f53" w:hAnsi="_5b8b_4f53" w:cs="宋体"/>
          <w:color w:val="auto"/>
          <w:kern w:val="0"/>
          <w:sz w:val="21"/>
          <w:szCs w:val="21"/>
          <w:highlight w:val="none"/>
          <w:shd w:val="clear" w:color="auto" w:fill="FFFFFF"/>
          <w:lang w:bidi="ar"/>
        </w:rPr>
      </w:pPr>
      <w:r>
        <w:rPr>
          <w:rFonts w:hint="eastAsia" w:ascii="_5b8b_4f53" w:hAnsi="_5b8b_4f53" w:cs="宋体"/>
          <w:color w:val="auto"/>
          <w:kern w:val="0"/>
          <w:sz w:val="21"/>
          <w:szCs w:val="21"/>
          <w:highlight w:val="none"/>
          <w:shd w:val="clear" w:color="auto" w:fill="FFFFFF"/>
          <w:lang w:bidi="ar"/>
        </w:rPr>
        <w:t>法定代表人或授权委托人（签字或盖章）：</w:t>
      </w:r>
      <w:r>
        <w:rPr>
          <w:rFonts w:hint="eastAsia" w:ascii="宋体" w:hAnsi="宋体" w:cs="宋体"/>
          <w:color w:val="auto"/>
          <w:sz w:val="21"/>
          <w:szCs w:val="21"/>
          <w:highlight w:val="none"/>
        </w:rPr>
        <w:t>______</w:t>
      </w:r>
    </w:p>
    <w:p>
      <w:pPr>
        <w:pStyle w:val="2"/>
        <w:spacing w:line="360" w:lineRule="auto"/>
        <w:ind w:firstLine="210"/>
        <w:rPr>
          <w:rFonts w:hint="eastAsia" w:cs="宋体"/>
          <w:color w:val="auto"/>
          <w:sz w:val="21"/>
          <w:szCs w:val="21"/>
          <w:highlight w:val="none"/>
        </w:rPr>
      </w:pPr>
      <w:r>
        <w:rPr>
          <w:rFonts w:hint="eastAsia" w:ascii="_5b8b_4f53" w:hAnsi="_5b8b_4f53" w:cs="宋体"/>
          <w:color w:val="auto"/>
          <w:kern w:val="0"/>
          <w:sz w:val="21"/>
          <w:szCs w:val="21"/>
          <w:highlight w:val="none"/>
          <w:shd w:val="clear" w:color="auto" w:fill="FFFFFF"/>
          <w:lang w:bidi="ar"/>
        </w:rPr>
        <w:t xml:space="preserve">                                          </w:t>
      </w:r>
      <w:r>
        <w:rPr>
          <w:rFonts w:hint="eastAsia" w:ascii="宋体" w:hAnsi="宋体" w:cs="宋体"/>
          <w:color w:val="auto"/>
          <w:sz w:val="21"/>
          <w:szCs w:val="21"/>
          <w:highlight w:val="none"/>
        </w:rPr>
        <w:t>日  期：_____年_____月_____日</w:t>
      </w:r>
    </w:p>
    <w:p>
      <w:pPr>
        <w:pStyle w:val="2"/>
        <w:ind w:firstLine="0" w:firstLineChars="0"/>
        <w:rPr>
          <w:rFonts w:hint="eastAsia"/>
          <w:color w:val="auto"/>
          <w:highlight w:val="none"/>
        </w:rPr>
      </w:pPr>
    </w:p>
    <w:p>
      <w:pPr>
        <w:pStyle w:val="2"/>
        <w:ind w:firstLine="0" w:firstLineChars="0"/>
        <w:rPr>
          <w:rFonts w:hint="eastAsia"/>
          <w:color w:val="auto"/>
          <w:highlight w:val="none"/>
        </w:rPr>
      </w:pPr>
    </w:p>
    <w:p>
      <w:pPr>
        <w:jc w:val="center"/>
        <w:rPr>
          <w:rFonts w:ascii="宋体" w:hAnsi="宋体"/>
          <w:b/>
          <w:bCs/>
          <w:sz w:val="30"/>
          <w:szCs w:val="30"/>
        </w:rPr>
      </w:pPr>
    </w:p>
    <w:p>
      <w:pPr>
        <w:pStyle w:val="2"/>
      </w:pPr>
    </w:p>
    <w:p>
      <w:pPr>
        <w:pStyle w:val="4"/>
      </w:pPr>
    </w:p>
    <w:p>
      <w:pPr>
        <w:pStyle w:val="6"/>
        <w:spacing w:after="120"/>
        <w:jc w:val="center"/>
        <w:rPr>
          <w:rFonts w:ascii="Times New Roman" w:hAnsi="Times New Roman" w:eastAsia="宋体"/>
          <w:bCs w:val="0"/>
          <w:color w:val="000000"/>
          <w:kern w:val="0"/>
          <w:sz w:val="30"/>
          <w:szCs w:val="30"/>
        </w:rPr>
      </w:pPr>
    </w:p>
    <w:p>
      <w:pPr>
        <w:pStyle w:val="6"/>
        <w:spacing w:after="120"/>
        <w:jc w:val="center"/>
        <w:rPr>
          <w:rFonts w:ascii="Times New Roman" w:hAnsi="Times New Roman" w:eastAsia="宋体"/>
          <w:bCs w:val="0"/>
          <w:color w:val="000000"/>
          <w:kern w:val="0"/>
          <w:sz w:val="30"/>
          <w:szCs w:val="30"/>
        </w:rPr>
      </w:pPr>
      <w:r>
        <w:rPr>
          <w:rFonts w:ascii="Times New Roman" w:hAnsi="Times New Roman" w:eastAsia="宋体"/>
          <w:bCs w:val="0"/>
          <w:color w:val="000000"/>
          <w:kern w:val="0"/>
          <w:sz w:val="30"/>
          <w:szCs w:val="30"/>
        </w:rPr>
        <w:t>服务质量承诺书</w:t>
      </w:r>
    </w:p>
    <w:p>
      <w:pPr>
        <w:rPr>
          <w:color w:val="000000"/>
        </w:rPr>
      </w:pPr>
    </w:p>
    <w:p>
      <w:pPr>
        <w:spacing w:line="360" w:lineRule="auto"/>
        <w:ind w:firstLine="480"/>
        <w:rPr>
          <w:color w:val="000000"/>
          <w:sz w:val="21"/>
          <w:szCs w:val="21"/>
        </w:rPr>
      </w:pPr>
      <w:r>
        <w:rPr>
          <w:color w:val="000000"/>
          <w:sz w:val="21"/>
          <w:szCs w:val="21"/>
        </w:rPr>
        <w:t>内容要求：</w:t>
      </w:r>
    </w:p>
    <w:p>
      <w:pPr>
        <w:spacing w:line="360" w:lineRule="auto"/>
        <w:ind w:firstLine="480"/>
        <w:rPr>
          <w:color w:val="000000"/>
          <w:sz w:val="21"/>
          <w:szCs w:val="21"/>
        </w:rPr>
      </w:pPr>
      <w:r>
        <w:rPr>
          <w:color w:val="000000"/>
          <w:sz w:val="21"/>
          <w:szCs w:val="21"/>
        </w:rPr>
        <w:t>投标人根据本项目的工作内容、服务要求、特点等，合理、科学、慎重对以下内容作出承诺：</w:t>
      </w:r>
    </w:p>
    <w:p>
      <w:pPr>
        <w:spacing w:line="360" w:lineRule="auto"/>
        <w:ind w:firstLine="480"/>
        <w:rPr>
          <w:color w:val="000000"/>
          <w:sz w:val="21"/>
          <w:szCs w:val="21"/>
        </w:rPr>
      </w:pPr>
    </w:p>
    <w:p>
      <w:pPr>
        <w:widowControl/>
        <w:spacing w:line="360" w:lineRule="auto"/>
        <w:ind w:firstLine="480"/>
        <w:rPr>
          <w:color w:val="000000"/>
          <w:kern w:val="0"/>
          <w:sz w:val="21"/>
          <w:szCs w:val="21"/>
        </w:rPr>
      </w:pPr>
      <w:r>
        <w:rPr>
          <w:color w:val="000000"/>
          <w:kern w:val="0"/>
          <w:sz w:val="21"/>
          <w:szCs w:val="21"/>
        </w:rPr>
        <w:t xml:space="preserve">1、服务承诺： </w:t>
      </w:r>
    </w:p>
    <w:p>
      <w:pPr>
        <w:widowControl/>
        <w:spacing w:line="360" w:lineRule="auto"/>
        <w:ind w:firstLine="480"/>
        <w:rPr>
          <w:color w:val="000000"/>
          <w:kern w:val="0"/>
          <w:sz w:val="21"/>
          <w:szCs w:val="21"/>
        </w:rPr>
      </w:pPr>
    </w:p>
    <w:p>
      <w:pPr>
        <w:widowControl/>
        <w:spacing w:line="360" w:lineRule="auto"/>
        <w:ind w:firstLine="480"/>
        <w:rPr>
          <w:color w:val="000000"/>
          <w:kern w:val="0"/>
          <w:sz w:val="21"/>
          <w:szCs w:val="21"/>
        </w:rPr>
      </w:pPr>
    </w:p>
    <w:p>
      <w:pPr>
        <w:widowControl/>
        <w:spacing w:line="360" w:lineRule="auto"/>
        <w:ind w:firstLine="480"/>
        <w:rPr>
          <w:color w:val="000000"/>
          <w:kern w:val="0"/>
          <w:sz w:val="21"/>
          <w:szCs w:val="21"/>
        </w:rPr>
      </w:pPr>
    </w:p>
    <w:p>
      <w:pPr>
        <w:widowControl/>
        <w:spacing w:line="360" w:lineRule="auto"/>
        <w:ind w:firstLine="480"/>
        <w:rPr>
          <w:color w:val="000000"/>
          <w:kern w:val="0"/>
          <w:sz w:val="21"/>
          <w:szCs w:val="21"/>
        </w:rPr>
      </w:pPr>
      <w:r>
        <w:rPr>
          <w:color w:val="000000"/>
          <w:kern w:val="0"/>
          <w:sz w:val="21"/>
          <w:szCs w:val="21"/>
        </w:rPr>
        <w:t>2、服务标准</w:t>
      </w:r>
      <w:r>
        <w:rPr>
          <w:rFonts w:hint="eastAsia"/>
          <w:color w:val="000000"/>
          <w:kern w:val="0"/>
          <w:sz w:val="21"/>
          <w:szCs w:val="21"/>
        </w:rPr>
        <w:t>：</w:t>
      </w:r>
    </w:p>
    <w:p>
      <w:pPr>
        <w:widowControl/>
        <w:spacing w:line="360" w:lineRule="auto"/>
        <w:ind w:firstLine="480"/>
        <w:rPr>
          <w:color w:val="000000"/>
          <w:kern w:val="0"/>
          <w:sz w:val="21"/>
          <w:szCs w:val="21"/>
        </w:rPr>
      </w:pPr>
    </w:p>
    <w:p>
      <w:pPr>
        <w:widowControl/>
        <w:spacing w:line="360" w:lineRule="auto"/>
        <w:ind w:firstLine="480"/>
        <w:rPr>
          <w:color w:val="000000"/>
          <w:kern w:val="0"/>
          <w:sz w:val="21"/>
          <w:szCs w:val="21"/>
        </w:rPr>
      </w:pPr>
    </w:p>
    <w:p>
      <w:pPr>
        <w:widowControl/>
        <w:spacing w:line="360" w:lineRule="auto"/>
        <w:ind w:firstLine="480"/>
        <w:rPr>
          <w:color w:val="000000"/>
          <w:kern w:val="0"/>
          <w:sz w:val="21"/>
          <w:szCs w:val="21"/>
        </w:rPr>
      </w:pPr>
    </w:p>
    <w:p>
      <w:pPr>
        <w:widowControl/>
        <w:spacing w:line="360" w:lineRule="auto"/>
        <w:ind w:firstLine="480"/>
        <w:rPr>
          <w:color w:val="000000"/>
          <w:kern w:val="0"/>
          <w:sz w:val="21"/>
          <w:szCs w:val="21"/>
        </w:rPr>
      </w:pPr>
    </w:p>
    <w:p>
      <w:pPr>
        <w:widowControl/>
        <w:spacing w:line="360" w:lineRule="auto"/>
        <w:ind w:firstLine="480"/>
        <w:rPr>
          <w:color w:val="000000"/>
          <w:kern w:val="0"/>
          <w:sz w:val="21"/>
          <w:szCs w:val="21"/>
        </w:rPr>
      </w:pPr>
      <w:r>
        <w:rPr>
          <w:color w:val="000000"/>
          <w:kern w:val="0"/>
          <w:sz w:val="21"/>
          <w:szCs w:val="21"/>
        </w:rPr>
        <w:t>3、本项目应达到的效果和指标：</w:t>
      </w:r>
    </w:p>
    <w:p>
      <w:pPr>
        <w:widowControl/>
        <w:spacing w:line="360" w:lineRule="auto"/>
        <w:ind w:firstLine="480"/>
        <w:rPr>
          <w:color w:val="000000"/>
          <w:kern w:val="0"/>
          <w:sz w:val="21"/>
          <w:szCs w:val="21"/>
        </w:rPr>
      </w:pPr>
    </w:p>
    <w:p>
      <w:pPr>
        <w:widowControl/>
        <w:spacing w:line="360" w:lineRule="auto"/>
        <w:ind w:firstLine="480"/>
        <w:rPr>
          <w:color w:val="000000"/>
          <w:kern w:val="0"/>
          <w:sz w:val="21"/>
          <w:szCs w:val="21"/>
        </w:rPr>
      </w:pPr>
    </w:p>
    <w:p>
      <w:pPr>
        <w:widowControl/>
        <w:spacing w:line="360" w:lineRule="auto"/>
        <w:ind w:firstLine="480"/>
        <w:rPr>
          <w:color w:val="000000"/>
          <w:kern w:val="0"/>
          <w:sz w:val="21"/>
          <w:szCs w:val="21"/>
        </w:rPr>
      </w:pPr>
    </w:p>
    <w:p>
      <w:pPr>
        <w:spacing w:line="360" w:lineRule="auto"/>
        <w:ind w:firstLine="480"/>
        <w:rPr>
          <w:color w:val="000000"/>
          <w:sz w:val="21"/>
          <w:szCs w:val="21"/>
        </w:rPr>
      </w:pPr>
    </w:p>
    <w:p>
      <w:pPr>
        <w:spacing w:line="360" w:lineRule="auto"/>
        <w:rPr>
          <w:color w:val="000000"/>
          <w:sz w:val="21"/>
          <w:szCs w:val="21"/>
        </w:rPr>
      </w:pPr>
    </w:p>
    <w:p>
      <w:pPr>
        <w:spacing w:line="360" w:lineRule="auto"/>
        <w:rPr>
          <w:color w:val="000000"/>
          <w:sz w:val="21"/>
          <w:szCs w:val="21"/>
        </w:rPr>
      </w:pPr>
    </w:p>
    <w:p>
      <w:pPr>
        <w:spacing w:line="360" w:lineRule="auto"/>
        <w:ind w:firstLine="480"/>
        <w:rPr>
          <w:color w:val="000000"/>
          <w:sz w:val="21"/>
          <w:szCs w:val="21"/>
        </w:rPr>
      </w:pPr>
    </w:p>
    <w:p>
      <w:pPr>
        <w:spacing w:line="360" w:lineRule="auto"/>
        <w:ind w:firstLine="480"/>
        <w:rPr>
          <w:color w:val="000000"/>
          <w:sz w:val="21"/>
          <w:szCs w:val="21"/>
        </w:rPr>
      </w:pPr>
    </w:p>
    <w:p>
      <w:pPr>
        <w:spacing w:line="360" w:lineRule="auto"/>
        <w:ind w:firstLine="420" w:firstLineChars="200"/>
        <w:rPr>
          <w:color w:val="000000"/>
          <w:sz w:val="21"/>
          <w:szCs w:val="21"/>
        </w:rPr>
      </w:pPr>
      <w:r>
        <w:rPr>
          <w:color w:val="000000"/>
          <w:sz w:val="21"/>
          <w:szCs w:val="21"/>
        </w:rPr>
        <w:t xml:space="preserve">                                         投标人（盖章）：</w:t>
      </w:r>
    </w:p>
    <w:p>
      <w:pPr>
        <w:spacing w:line="360" w:lineRule="auto"/>
        <w:ind w:firstLine="420" w:firstLineChars="200"/>
        <w:rPr>
          <w:color w:val="000000"/>
          <w:sz w:val="21"/>
          <w:szCs w:val="21"/>
        </w:rPr>
      </w:pPr>
      <w:r>
        <w:rPr>
          <w:color w:val="000000"/>
          <w:sz w:val="21"/>
          <w:szCs w:val="21"/>
        </w:rPr>
        <w:t xml:space="preserve">                                         法定代表人或委托代理人（签字）：</w:t>
      </w:r>
    </w:p>
    <w:p>
      <w:pPr>
        <w:spacing w:line="360" w:lineRule="auto"/>
        <w:ind w:firstLine="420" w:firstLineChars="200"/>
        <w:rPr>
          <w:color w:val="000000"/>
          <w:sz w:val="21"/>
          <w:szCs w:val="21"/>
        </w:rPr>
      </w:pPr>
      <w:r>
        <w:rPr>
          <w:rFonts w:hint="eastAsia"/>
          <w:color w:val="000000"/>
          <w:sz w:val="21"/>
          <w:szCs w:val="21"/>
        </w:rPr>
        <w:t xml:space="preserve">       </w:t>
      </w:r>
      <w:r>
        <w:rPr>
          <w:rFonts w:hint="eastAsia"/>
          <w:color w:val="000000"/>
          <w:sz w:val="21"/>
          <w:szCs w:val="21"/>
          <w:lang w:val="en-US" w:eastAsia="zh-CN"/>
        </w:rPr>
        <w:t xml:space="preserve">                                 </w:t>
      </w:r>
      <w:r>
        <w:rPr>
          <w:rFonts w:hint="eastAsia"/>
          <w:color w:val="000000"/>
          <w:sz w:val="21"/>
          <w:szCs w:val="21"/>
        </w:rPr>
        <w:t xml:space="preserve"> 年   月    日</w:t>
      </w:r>
    </w:p>
    <w:p>
      <w:pPr>
        <w:spacing w:line="460" w:lineRule="exact"/>
        <w:ind w:firstLine="432"/>
        <w:jc w:val="center"/>
        <w:rPr>
          <w:rFonts w:ascii="宋体" w:hAnsi="宋体"/>
          <w:b/>
          <w:bCs/>
          <w:sz w:val="30"/>
          <w:szCs w:val="30"/>
        </w:rPr>
      </w:pPr>
    </w:p>
    <w:p>
      <w:pPr>
        <w:spacing w:line="460" w:lineRule="exact"/>
        <w:ind w:firstLine="432"/>
        <w:jc w:val="center"/>
        <w:rPr>
          <w:rFonts w:ascii="宋体" w:hAnsi="宋体"/>
          <w:b/>
          <w:bCs/>
          <w:sz w:val="30"/>
          <w:szCs w:val="30"/>
        </w:rPr>
      </w:pPr>
    </w:p>
    <w:p>
      <w:pPr>
        <w:spacing w:line="460" w:lineRule="exact"/>
        <w:ind w:firstLine="432"/>
        <w:jc w:val="center"/>
        <w:rPr>
          <w:rFonts w:ascii="宋体" w:hAnsi="宋体"/>
          <w:b/>
          <w:bCs/>
          <w:sz w:val="30"/>
          <w:szCs w:val="30"/>
        </w:rPr>
      </w:pPr>
      <w:r>
        <w:rPr>
          <w:rFonts w:ascii="宋体" w:hAnsi="宋体"/>
          <w:b/>
          <w:bCs/>
          <w:sz w:val="30"/>
          <w:szCs w:val="30"/>
        </w:rPr>
        <w:t>法定代表人</w:t>
      </w:r>
      <w:r>
        <w:rPr>
          <w:rFonts w:hint="eastAsia" w:ascii="宋体" w:hAnsi="宋体"/>
          <w:b/>
          <w:bCs/>
          <w:sz w:val="30"/>
          <w:szCs w:val="30"/>
        </w:rPr>
        <w:t>身份</w:t>
      </w:r>
      <w:r>
        <w:rPr>
          <w:rFonts w:ascii="宋体" w:hAnsi="宋体"/>
          <w:b/>
          <w:bCs/>
          <w:sz w:val="30"/>
          <w:szCs w:val="30"/>
        </w:rPr>
        <w:t>证明</w:t>
      </w:r>
      <w:r>
        <w:rPr>
          <w:rFonts w:hint="eastAsia" w:ascii="宋体" w:hAnsi="宋体"/>
          <w:b/>
          <w:bCs/>
          <w:sz w:val="30"/>
          <w:szCs w:val="30"/>
        </w:rPr>
        <w:t>书</w:t>
      </w:r>
    </w:p>
    <w:p>
      <w:pPr>
        <w:spacing w:line="460" w:lineRule="exact"/>
        <w:ind w:firstLine="432"/>
        <w:jc w:val="center"/>
        <w:rPr>
          <w:rFonts w:ascii="宋体" w:hAnsi="宋体"/>
          <w:b/>
          <w:bCs/>
          <w:sz w:val="44"/>
        </w:rPr>
      </w:pPr>
    </w:p>
    <w:p>
      <w:pPr>
        <w:spacing w:line="460" w:lineRule="exact"/>
        <w:ind w:firstLine="432"/>
        <w:jc w:val="center"/>
        <w:rPr>
          <w:rFonts w:ascii="宋体" w:hAnsi="宋体"/>
          <w:b/>
          <w:bCs/>
          <w:sz w:val="44"/>
        </w:rPr>
      </w:pPr>
    </w:p>
    <w:p>
      <w:pPr>
        <w:spacing w:line="600" w:lineRule="exact"/>
        <w:ind w:firstLine="431"/>
        <w:rPr>
          <w:rFonts w:hint="eastAsia" w:ascii="宋体" w:hAnsi="宋体"/>
          <w:sz w:val="21"/>
          <w:szCs w:val="21"/>
          <w:u w:val="single"/>
        </w:rPr>
      </w:pPr>
      <w:r>
        <w:rPr>
          <w:rFonts w:ascii="宋体" w:hAnsi="宋体"/>
          <w:sz w:val="21"/>
          <w:szCs w:val="21"/>
        </w:rPr>
        <w:t>投标人名称：</w:t>
      </w:r>
      <w:r>
        <w:rPr>
          <w:rFonts w:hint="eastAsia" w:ascii="宋体" w:hAnsi="宋体"/>
          <w:sz w:val="21"/>
          <w:szCs w:val="21"/>
          <w:u w:val="single"/>
        </w:rPr>
        <w:t xml:space="preserve">                              </w:t>
      </w:r>
    </w:p>
    <w:p>
      <w:pPr>
        <w:spacing w:line="600" w:lineRule="exact"/>
        <w:ind w:firstLine="431"/>
        <w:rPr>
          <w:rFonts w:hint="eastAsia" w:ascii="宋体" w:hAnsi="宋体"/>
          <w:sz w:val="21"/>
          <w:szCs w:val="21"/>
          <w:u w:val="single"/>
        </w:rPr>
      </w:pPr>
      <w:r>
        <w:rPr>
          <w:rFonts w:ascii="宋体" w:hAnsi="宋体"/>
          <w:spacing w:val="26"/>
          <w:sz w:val="21"/>
          <w:szCs w:val="21"/>
        </w:rPr>
        <w:t>单位性质</w:t>
      </w:r>
      <w:r>
        <w:rPr>
          <w:rFonts w:ascii="宋体" w:hAnsi="宋体"/>
          <w:sz w:val="21"/>
          <w:szCs w:val="21"/>
        </w:rPr>
        <w:t>：</w:t>
      </w:r>
      <w:r>
        <w:rPr>
          <w:rFonts w:hint="eastAsia" w:ascii="宋体" w:hAnsi="宋体"/>
          <w:sz w:val="21"/>
          <w:szCs w:val="21"/>
          <w:u w:val="single"/>
        </w:rPr>
        <w:t xml:space="preserve">                              </w:t>
      </w:r>
    </w:p>
    <w:p>
      <w:pPr>
        <w:spacing w:line="600" w:lineRule="exact"/>
        <w:ind w:firstLine="431"/>
        <w:rPr>
          <w:rFonts w:hint="eastAsia" w:ascii="宋体" w:hAnsi="宋体"/>
          <w:sz w:val="21"/>
          <w:szCs w:val="21"/>
          <w:u w:val="single"/>
        </w:rPr>
      </w:pPr>
      <w:r>
        <w:rPr>
          <w:rFonts w:ascii="宋体" w:hAnsi="宋体"/>
          <w:sz w:val="21"/>
          <w:szCs w:val="21"/>
        </w:rPr>
        <w:t>地      址：</w:t>
      </w:r>
      <w:r>
        <w:rPr>
          <w:rFonts w:hint="eastAsia" w:ascii="宋体" w:hAnsi="宋体"/>
          <w:sz w:val="21"/>
          <w:szCs w:val="21"/>
          <w:u w:val="single"/>
        </w:rPr>
        <w:t xml:space="preserve">                              </w:t>
      </w:r>
    </w:p>
    <w:p>
      <w:pPr>
        <w:spacing w:line="600" w:lineRule="exact"/>
        <w:ind w:firstLine="431"/>
        <w:rPr>
          <w:rFonts w:ascii="宋体" w:hAnsi="宋体"/>
          <w:sz w:val="21"/>
          <w:szCs w:val="21"/>
          <w:u w:val="single"/>
        </w:rPr>
      </w:pPr>
      <w:r>
        <w:rPr>
          <w:rFonts w:ascii="宋体" w:hAnsi="宋体"/>
          <w:spacing w:val="26"/>
          <w:sz w:val="21"/>
          <w:szCs w:val="21"/>
        </w:rPr>
        <w:t>成立时间</w:t>
      </w:r>
      <w:r>
        <w:rPr>
          <w:rFonts w:ascii="宋体" w:hAnsi="宋体"/>
          <w:sz w:val="21"/>
          <w:szCs w:val="21"/>
        </w:rPr>
        <w:t>：</w:t>
      </w:r>
      <w:r>
        <w:rPr>
          <w:rFonts w:ascii="宋体" w:hAnsi="宋体"/>
          <w:sz w:val="21"/>
          <w:szCs w:val="21"/>
          <w:u w:val="single"/>
        </w:rPr>
        <w:t xml:space="preserve">     </w:t>
      </w:r>
      <w:r>
        <w:rPr>
          <w:rFonts w:ascii="宋体" w:hAnsi="宋体"/>
          <w:sz w:val="21"/>
          <w:szCs w:val="21"/>
        </w:rPr>
        <w:t>年</w:t>
      </w:r>
      <w:r>
        <w:rPr>
          <w:rFonts w:ascii="宋体" w:hAnsi="宋体"/>
          <w:sz w:val="21"/>
          <w:szCs w:val="21"/>
          <w:u w:val="single"/>
        </w:rPr>
        <w:t xml:space="preserve">    </w:t>
      </w:r>
      <w:r>
        <w:rPr>
          <w:rFonts w:ascii="宋体" w:hAnsi="宋体"/>
          <w:sz w:val="21"/>
          <w:szCs w:val="21"/>
        </w:rPr>
        <w:t>月</w:t>
      </w:r>
      <w:r>
        <w:rPr>
          <w:rFonts w:ascii="宋体" w:hAnsi="宋体"/>
          <w:sz w:val="21"/>
          <w:szCs w:val="21"/>
          <w:u w:val="single"/>
        </w:rPr>
        <w:t xml:space="preserve">    </w:t>
      </w:r>
      <w:r>
        <w:rPr>
          <w:rFonts w:ascii="宋体" w:hAnsi="宋体"/>
          <w:sz w:val="21"/>
          <w:szCs w:val="21"/>
        </w:rPr>
        <w:t>日</w:t>
      </w:r>
    </w:p>
    <w:p>
      <w:pPr>
        <w:spacing w:line="600" w:lineRule="exact"/>
        <w:ind w:firstLine="431"/>
        <w:rPr>
          <w:rFonts w:ascii="宋体" w:hAnsi="宋体"/>
          <w:sz w:val="21"/>
          <w:szCs w:val="21"/>
          <w:u w:val="single"/>
        </w:rPr>
      </w:pPr>
      <w:r>
        <w:rPr>
          <w:rFonts w:ascii="宋体" w:hAnsi="宋体"/>
          <w:spacing w:val="26"/>
          <w:sz w:val="21"/>
          <w:szCs w:val="21"/>
        </w:rPr>
        <w:t>经营期限</w:t>
      </w:r>
      <w:r>
        <w:rPr>
          <w:rFonts w:ascii="宋体" w:hAnsi="宋体"/>
          <w:sz w:val="21"/>
          <w:szCs w:val="21"/>
        </w:rPr>
        <w:t>：</w:t>
      </w:r>
      <w:r>
        <w:rPr>
          <w:rFonts w:hint="eastAsia" w:ascii="宋体" w:hAnsi="宋体"/>
          <w:sz w:val="21"/>
          <w:szCs w:val="21"/>
          <w:u w:val="single"/>
        </w:rPr>
        <w:t xml:space="preserve">                   </w:t>
      </w:r>
    </w:p>
    <w:p>
      <w:pPr>
        <w:spacing w:line="600" w:lineRule="exact"/>
        <w:ind w:firstLine="431"/>
        <w:rPr>
          <w:rFonts w:ascii="宋体" w:hAnsi="宋体"/>
          <w:sz w:val="21"/>
          <w:szCs w:val="21"/>
          <w:u w:val="single"/>
        </w:rPr>
      </w:pPr>
      <w:r>
        <w:rPr>
          <w:rFonts w:ascii="宋体" w:hAnsi="宋体"/>
          <w:sz w:val="21"/>
          <w:szCs w:val="21"/>
        </w:rPr>
        <w:t>姓      名：</w:t>
      </w:r>
      <w:r>
        <w:rPr>
          <w:rFonts w:ascii="宋体" w:hAnsi="宋体"/>
          <w:sz w:val="21"/>
          <w:szCs w:val="21"/>
          <w:u w:val="single"/>
        </w:rPr>
        <w:t xml:space="preserve">           </w:t>
      </w:r>
      <w:r>
        <w:rPr>
          <w:rFonts w:ascii="宋体" w:hAnsi="宋体"/>
          <w:sz w:val="21"/>
          <w:szCs w:val="21"/>
        </w:rPr>
        <w:t>性别：</w:t>
      </w:r>
      <w:r>
        <w:rPr>
          <w:rFonts w:ascii="宋体" w:hAnsi="宋体"/>
          <w:sz w:val="21"/>
          <w:szCs w:val="21"/>
          <w:u w:val="single"/>
        </w:rPr>
        <w:t xml:space="preserve">     </w:t>
      </w:r>
      <w:r>
        <w:rPr>
          <w:rFonts w:ascii="宋体" w:hAnsi="宋体"/>
          <w:sz w:val="21"/>
          <w:szCs w:val="21"/>
        </w:rPr>
        <w:t>年龄：</w:t>
      </w:r>
      <w:r>
        <w:rPr>
          <w:rFonts w:ascii="宋体" w:hAnsi="宋体"/>
          <w:sz w:val="21"/>
          <w:szCs w:val="21"/>
          <w:u w:val="single"/>
        </w:rPr>
        <w:t xml:space="preserve">      </w:t>
      </w:r>
      <w:r>
        <w:rPr>
          <w:rFonts w:ascii="宋体" w:hAnsi="宋体"/>
          <w:sz w:val="21"/>
          <w:szCs w:val="21"/>
        </w:rPr>
        <w:t>职务：</w:t>
      </w:r>
      <w:r>
        <w:rPr>
          <w:rFonts w:ascii="宋体" w:hAnsi="宋体"/>
          <w:sz w:val="21"/>
          <w:szCs w:val="21"/>
          <w:u w:val="single"/>
        </w:rPr>
        <w:t xml:space="preserve">           </w:t>
      </w:r>
    </w:p>
    <w:p>
      <w:pPr>
        <w:spacing w:line="600" w:lineRule="exact"/>
        <w:ind w:firstLine="431"/>
        <w:rPr>
          <w:rFonts w:ascii="宋体" w:hAnsi="宋体"/>
          <w:sz w:val="21"/>
          <w:szCs w:val="21"/>
        </w:rPr>
      </w:pPr>
      <w:r>
        <w:rPr>
          <w:rFonts w:ascii="宋体" w:hAnsi="宋体"/>
          <w:sz w:val="21"/>
          <w:szCs w:val="21"/>
        </w:rPr>
        <w:t>系</w:t>
      </w:r>
      <w:r>
        <w:rPr>
          <w:rFonts w:ascii="宋体" w:hAnsi="宋体"/>
          <w:sz w:val="21"/>
          <w:szCs w:val="21"/>
          <w:u w:val="single"/>
        </w:rPr>
        <w:t xml:space="preserve">                            </w:t>
      </w:r>
      <w:r>
        <w:rPr>
          <w:rFonts w:ascii="宋体" w:hAnsi="宋体"/>
          <w:sz w:val="21"/>
          <w:szCs w:val="21"/>
        </w:rPr>
        <w:t>（投标人名称）的法定代表人</w:t>
      </w:r>
    </w:p>
    <w:p>
      <w:pPr>
        <w:spacing w:line="600" w:lineRule="exact"/>
        <w:ind w:firstLine="741" w:firstLineChars="353"/>
        <w:rPr>
          <w:rFonts w:hint="eastAsia" w:ascii="宋体" w:hAnsi="宋体"/>
          <w:sz w:val="21"/>
          <w:szCs w:val="21"/>
        </w:rPr>
      </w:pPr>
      <w:r>
        <w:rPr>
          <w:rFonts w:ascii="宋体" w:hAnsi="宋体"/>
          <w:sz w:val="21"/>
          <w:szCs w:val="21"/>
        </w:rPr>
        <w:t>特此证明。</w:t>
      </w:r>
    </w:p>
    <w:p>
      <w:pPr>
        <w:spacing w:line="460" w:lineRule="exact"/>
        <w:ind w:firstLine="744" w:firstLineChars="353"/>
        <w:rPr>
          <w:rFonts w:ascii="宋体" w:hAnsi="宋体"/>
          <w:sz w:val="21"/>
          <w:szCs w:val="21"/>
        </w:rPr>
      </w:pPr>
      <w:r>
        <w:rPr>
          <w:rFonts w:hint="eastAsia" w:ascii="宋体" w:hAnsi="宋体"/>
          <w:b/>
          <w:sz w:val="21"/>
          <w:szCs w:val="21"/>
        </w:rPr>
        <w:t>法定代表人</w:t>
      </w:r>
      <w:r>
        <w:rPr>
          <w:rFonts w:ascii="宋体" w:hAnsi="宋体"/>
          <w:b/>
          <w:sz w:val="21"/>
          <w:szCs w:val="21"/>
        </w:rPr>
        <w:t>身份证复印件：</w:t>
      </w:r>
    </w:p>
    <w:p>
      <w:pPr>
        <w:spacing w:line="460" w:lineRule="exact"/>
        <w:ind w:firstLine="432"/>
        <w:jc w:val="center"/>
        <w:rPr>
          <w:rFonts w:ascii="宋体" w:hAnsi="宋体"/>
          <w:sz w:val="21"/>
          <w:szCs w:val="21"/>
        </w:rPr>
      </w:pPr>
    </w:p>
    <w:p>
      <w:pPr>
        <w:spacing w:line="460" w:lineRule="exact"/>
        <w:ind w:firstLine="432"/>
        <w:jc w:val="center"/>
        <w:rPr>
          <w:rFonts w:ascii="宋体" w:hAnsi="宋体"/>
          <w:sz w:val="21"/>
          <w:szCs w:val="21"/>
        </w:rPr>
      </w:pPr>
    </w:p>
    <w:p>
      <w:pPr>
        <w:spacing w:line="460" w:lineRule="exact"/>
        <w:ind w:firstLine="432"/>
        <w:jc w:val="center"/>
        <w:rPr>
          <w:rFonts w:ascii="宋体" w:hAnsi="宋体"/>
          <w:sz w:val="21"/>
          <w:szCs w:val="21"/>
        </w:rPr>
      </w:pPr>
    </w:p>
    <w:p>
      <w:pPr>
        <w:spacing w:line="460" w:lineRule="exact"/>
        <w:ind w:firstLine="432"/>
        <w:jc w:val="center"/>
        <w:rPr>
          <w:rFonts w:ascii="宋体" w:hAnsi="宋体"/>
          <w:sz w:val="21"/>
          <w:szCs w:val="21"/>
        </w:rPr>
      </w:pPr>
    </w:p>
    <w:p>
      <w:pPr>
        <w:spacing w:line="520" w:lineRule="exact"/>
        <w:ind w:firstLine="431"/>
        <w:jc w:val="center"/>
        <w:rPr>
          <w:rFonts w:ascii="宋体" w:hAnsi="宋体"/>
          <w:sz w:val="21"/>
          <w:szCs w:val="21"/>
        </w:rPr>
      </w:pPr>
    </w:p>
    <w:p>
      <w:pPr>
        <w:spacing w:line="520" w:lineRule="exact"/>
        <w:ind w:firstLine="431"/>
        <w:jc w:val="center"/>
        <w:rPr>
          <w:rFonts w:ascii="宋体" w:hAnsi="宋体"/>
          <w:sz w:val="21"/>
          <w:szCs w:val="21"/>
        </w:rPr>
      </w:pPr>
    </w:p>
    <w:p>
      <w:pPr>
        <w:spacing w:line="520" w:lineRule="exact"/>
        <w:ind w:firstLine="431"/>
        <w:jc w:val="center"/>
        <w:rPr>
          <w:rFonts w:ascii="宋体" w:hAnsi="宋体"/>
          <w:sz w:val="21"/>
          <w:szCs w:val="21"/>
        </w:rPr>
      </w:pPr>
    </w:p>
    <w:p>
      <w:pPr>
        <w:spacing w:line="520" w:lineRule="exact"/>
        <w:ind w:firstLine="431"/>
        <w:jc w:val="center"/>
        <w:rPr>
          <w:rFonts w:ascii="宋体" w:hAnsi="宋体"/>
          <w:sz w:val="21"/>
          <w:szCs w:val="21"/>
          <w:u w:val="single"/>
        </w:rPr>
      </w:pPr>
      <w:r>
        <w:rPr>
          <w:rFonts w:ascii="宋体" w:hAnsi="宋体"/>
          <w:sz w:val="21"/>
          <w:szCs w:val="21"/>
        </w:rPr>
        <w:t xml:space="preserve">                          投标人：</w:t>
      </w:r>
      <w:r>
        <w:rPr>
          <w:rFonts w:ascii="宋体" w:hAnsi="宋体"/>
          <w:sz w:val="21"/>
          <w:szCs w:val="21"/>
          <w:u w:val="single"/>
        </w:rPr>
        <w:t xml:space="preserve">                 </w:t>
      </w:r>
      <w:r>
        <w:rPr>
          <w:rFonts w:ascii="宋体" w:hAnsi="宋体"/>
          <w:sz w:val="21"/>
          <w:szCs w:val="21"/>
        </w:rPr>
        <w:t>（盖单位章）</w:t>
      </w:r>
    </w:p>
    <w:p>
      <w:pPr>
        <w:pStyle w:val="16"/>
        <w:widowControl w:val="0"/>
        <w:spacing w:before="156" w:beforeLines="50" w:beforeAutospacing="0" w:after="156" w:afterLines="50" w:afterAutospacing="0" w:line="400" w:lineRule="atLeast"/>
        <w:jc w:val="center"/>
        <w:rPr>
          <w:rFonts w:hint="eastAsia"/>
          <w:sz w:val="21"/>
          <w:szCs w:val="21"/>
        </w:rPr>
      </w:pPr>
      <w:r>
        <w:rPr>
          <w:sz w:val="21"/>
          <w:szCs w:val="21"/>
        </w:rPr>
        <w:t xml:space="preserve">                      </w:t>
      </w:r>
      <w:r>
        <w:rPr>
          <w:sz w:val="21"/>
          <w:szCs w:val="21"/>
          <w:u w:val="single"/>
        </w:rPr>
        <w:t xml:space="preserve">     </w:t>
      </w:r>
      <w:r>
        <w:rPr>
          <w:sz w:val="21"/>
          <w:szCs w:val="21"/>
        </w:rPr>
        <w:t>年</w:t>
      </w:r>
      <w:r>
        <w:rPr>
          <w:sz w:val="21"/>
          <w:szCs w:val="21"/>
          <w:u w:val="single"/>
        </w:rPr>
        <w:t xml:space="preserve">  </w:t>
      </w:r>
      <w:r>
        <w:rPr>
          <w:rFonts w:hint="eastAsia"/>
          <w:sz w:val="21"/>
          <w:szCs w:val="21"/>
          <w:u w:val="single"/>
        </w:rPr>
        <w:t xml:space="preserve">  </w:t>
      </w:r>
      <w:r>
        <w:rPr>
          <w:sz w:val="21"/>
          <w:szCs w:val="21"/>
          <w:u w:val="single"/>
        </w:rPr>
        <w:t xml:space="preserve"> </w:t>
      </w:r>
      <w:r>
        <w:rPr>
          <w:sz w:val="21"/>
          <w:szCs w:val="21"/>
        </w:rPr>
        <w:t>月</w:t>
      </w:r>
      <w:r>
        <w:rPr>
          <w:sz w:val="21"/>
          <w:szCs w:val="21"/>
          <w:u w:val="single"/>
        </w:rPr>
        <w:t xml:space="preserve">     </w:t>
      </w:r>
      <w:r>
        <w:rPr>
          <w:sz w:val="21"/>
          <w:szCs w:val="21"/>
        </w:rPr>
        <w:t>日</w:t>
      </w:r>
    </w:p>
    <w:p>
      <w:pPr>
        <w:pStyle w:val="16"/>
        <w:widowControl w:val="0"/>
        <w:spacing w:beforeLines="50" w:beforeAutospacing="0" w:afterLines="50" w:afterAutospacing="0" w:line="400" w:lineRule="atLeast"/>
        <w:jc w:val="center"/>
        <w:rPr>
          <w:sz w:val="21"/>
          <w:szCs w:val="21"/>
        </w:rPr>
      </w:pPr>
    </w:p>
    <w:p>
      <w:pPr>
        <w:pStyle w:val="16"/>
        <w:widowControl w:val="0"/>
        <w:spacing w:beforeLines="50" w:beforeAutospacing="0" w:afterLines="50" w:afterAutospacing="0" w:line="400" w:lineRule="atLeast"/>
        <w:jc w:val="center"/>
        <w:rPr>
          <w:szCs w:val="21"/>
        </w:rPr>
      </w:pPr>
    </w:p>
    <w:p>
      <w:pPr>
        <w:pStyle w:val="16"/>
        <w:widowControl w:val="0"/>
        <w:spacing w:beforeLines="50" w:beforeAutospacing="0" w:afterLines="50" w:afterAutospacing="0" w:line="400" w:lineRule="atLeast"/>
        <w:jc w:val="center"/>
        <w:rPr>
          <w:szCs w:val="21"/>
        </w:rPr>
      </w:pPr>
    </w:p>
    <w:p>
      <w:pPr>
        <w:pStyle w:val="16"/>
        <w:widowControl w:val="0"/>
        <w:spacing w:beforeLines="50" w:beforeAutospacing="0" w:afterLines="50" w:afterAutospacing="0" w:line="400" w:lineRule="atLeast"/>
        <w:jc w:val="center"/>
        <w:rPr>
          <w:szCs w:val="21"/>
        </w:rPr>
      </w:pPr>
    </w:p>
    <w:p>
      <w:pPr>
        <w:pStyle w:val="16"/>
        <w:widowControl w:val="0"/>
        <w:spacing w:before="156" w:beforeLines="50" w:beforeAutospacing="0" w:after="156" w:afterLines="50" w:afterAutospacing="0" w:line="400" w:lineRule="atLeast"/>
        <w:jc w:val="center"/>
        <w:rPr>
          <w:bCs/>
          <w:szCs w:val="28"/>
        </w:rPr>
      </w:pPr>
      <w:r>
        <w:rPr>
          <w:b/>
          <w:kern w:val="2"/>
          <w:sz w:val="28"/>
          <w:szCs w:val="28"/>
        </w:rPr>
        <w:t>法定代表人授权</w:t>
      </w:r>
      <w:r>
        <w:rPr>
          <w:rFonts w:hint="eastAsia"/>
          <w:b/>
          <w:kern w:val="2"/>
          <w:sz w:val="28"/>
          <w:szCs w:val="28"/>
        </w:rPr>
        <w:t>委托</w:t>
      </w:r>
      <w:r>
        <w:rPr>
          <w:b/>
          <w:kern w:val="2"/>
          <w:sz w:val="28"/>
          <w:szCs w:val="28"/>
        </w:rPr>
        <w:t>书</w:t>
      </w:r>
    </w:p>
    <w:p>
      <w:pPr>
        <w:rPr>
          <w:rFonts w:ascii="宋体" w:hAnsi="宋体"/>
          <w:sz w:val="21"/>
          <w:szCs w:val="21"/>
        </w:rPr>
      </w:pPr>
    </w:p>
    <w:p>
      <w:pPr>
        <w:spacing w:line="600" w:lineRule="exact"/>
        <w:rPr>
          <w:rFonts w:ascii="宋体" w:hAnsi="宋体"/>
          <w:sz w:val="21"/>
          <w:szCs w:val="21"/>
        </w:rPr>
      </w:pPr>
      <w:r>
        <w:rPr>
          <w:rFonts w:ascii="宋体" w:hAnsi="宋体"/>
          <w:sz w:val="21"/>
          <w:szCs w:val="21"/>
        </w:rPr>
        <w:t xml:space="preserve">   </w:t>
      </w:r>
      <w:r>
        <w:rPr>
          <w:rFonts w:hint="eastAsia" w:ascii="宋体" w:hAnsi="宋体"/>
          <w:sz w:val="21"/>
          <w:szCs w:val="21"/>
          <w:lang w:val="en-US" w:eastAsia="zh-CN"/>
        </w:rPr>
        <w:t xml:space="preserve">  </w:t>
      </w:r>
      <w:r>
        <w:rPr>
          <w:rFonts w:ascii="宋体" w:hAnsi="宋体"/>
          <w:sz w:val="21"/>
          <w:szCs w:val="21"/>
        </w:rPr>
        <w:t>本授权书声明：注册于</w:t>
      </w:r>
      <w:r>
        <w:rPr>
          <w:rFonts w:hint="eastAsia" w:ascii="宋体" w:hAnsi="宋体"/>
          <w:sz w:val="21"/>
          <w:szCs w:val="21"/>
          <w:u w:val="single"/>
        </w:rPr>
        <w:t xml:space="preserve">              </w:t>
      </w:r>
      <w:r>
        <w:rPr>
          <w:rFonts w:ascii="宋体" w:hAnsi="宋体"/>
          <w:sz w:val="21"/>
          <w:szCs w:val="21"/>
        </w:rPr>
        <w:t>（注册地）的</w:t>
      </w:r>
      <w:r>
        <w:rPr>
          <w:rFonts w:hint="eastAsia" w:ascii="宋体" w:hAnsi="宋体"/>
          <w:sz w:val="21"/>
          <w:szCs w:val="21"/>
          <w:u w:val="single"/>
        </w:rPr>
        <w:t xml:space="preserve">                     </w:t>
      </w:r>
      <w:r>
        <w:rPr>
          <w:rFonts w:ascii="宋体" w:hAnsi="宋体"/>
          <w:sz w:val="21"/>
          <w:szCs w:val="21"/>
        </w:rPr>
        <w:t>公司的在下面签字的</w:t>
      </w:r>
      <w:r>
        <w:rPr>
          <w:rFonts w:hint="eastAsia" w:ascii="宋体" w:hAnsi="宋体"/>
          <w:sz w:val="21"/>
          <w:szCs w:val="21"/>
          <w:u w:val="single"/>
        </w:rPr>
        <w:t xml:space="preserve">              </w:t>
      </w:r>
      <w:r>
        <w:rPr>
          <w:rFonts w:ascii="宋体" w:hAnsi="宋体"/>
          <w:sz w:val="21"/>
          <w:szCs w:val="21"/>
        </w:rPr>
        <w:t>(法定代表人姓名、职务)代表本公司授权的在下面签字的</w:t>
      </w:r>
      <w:r>
        <w:rPr>
          <w:rFonts w:hint="eastAsia" w:ascii="宋体" w:hAnsi="宋体"/>
          <w:sz w:val="21"/>
          <w:szCs w:val="21"/>
          <w:u w:val="single"/>
        </w:rPr>
        <w:t xml:space="preserve">              </w:t>
      </w:r>
      <w:r>
        <w:rPr>
          <w:rFonts w:ascii="宋体" w:hAnsi="宋体"/>
          <w:sz w:val="21"/>
          <w:szCs w:val="21"/>
        </w:rPr>
        <w:t>（被授权人的姓名、职务）为本公司的唯一合法代理人</w:t>
      </w:r>
      <w:r>
        <w:rPr>
          <w:rFonts w:hint="eastAsia" w:ascii="宋体" w:hAnsi="宋体"/>
          <w:sz w:val="21"/>
          <w:szCs w:val="21"/>
        </w:rPr>
        <w:t>，</w:t>
      </w:r>
      <w:r>
        <w:rPr>
          <w:rFonts w:ascii="宋体" w:hAnsi="宋体"/>
          <w:sz w:val="21"/>
          <w:szCs w:val="21"/>
        </w:rPr>
        <w:t>就</w:t>
      </w:r>
      <w:r>
        <w:rPr>
          <w:rFonts w:hint="eastAsia" w:ascii="宋体" w:hAnsi="宋体"/>
          <w:sz w:val="21"/>
          <w:szCs w:val="21"/>
          <w:u w:val="single"/>
        </w:rPr>
        <w:t xml:space="preserve">                        </w:t>
      </w:r>
      <w:r>
        <w:rPr>
          <w:rFonts w:ascii="宋体" w:hAnsi="宋体"/>
          <w:sz w:val="21"/>
          <w:szCs w:val="21"/>
        </w:rPr>
        <w:t>项目的投标及合同的执行完成和保修</w:t>
      </w:r>
      <w:r>
        <w:rPr>
          <w:rFonts w:hint="eastAsia" w:ascii="宋体" w:hAnsi="宋体"/>
          <w:sz w:val="21"/>
          <w:szCs w:val="21"/>
        </w:rPr>
        <w:t>，</w:t>
      </w:r>
      <w:r>
        <w:rPr>
          <w:rFonts w:ascii="宋体" w:hAnsi="宋体"/>
          <w:sz w:val="21"/>
          <w:szCs w:val="21"/>
        </w:rPr>
        <w:t>以本公司名义处理一切与之有关的事务。</w:t>
      </w:r>
    </w:p>
    <w:p>
      <w:pPr>
        <w:spacing w:line="600" w:lineRule="exact"/>
        <w:rPr>
          <w:rFonts w:ascii="宋体" w:hAnsi="宋体"/>
          <w:b/>
          <w:sz w:val="21"/>
          <w:szCs w:val="21"/>
        </w:rPr>
      </w:pPr>
      <w:r>
        <w:rPr>
          <w:rFonts w:ascii="宋体" w:hAnsi="宋体"/>
          <w:b/>
          <w:sz w:val="21"/>
          <w:szCs w:val="21"/>
        </w:rPr>
        <w:t>被授权人身份证复印件：</w:t>
      </w:r>
    </w:p>
    <w:p>
      <w:pPr>
        <w:rPr>
          <w:rFonts w:ascii="宋体" w:hAnsi="宋体"/>
          <w:sz w:val="21"/>
          <w:szCs w:val="21"/>
        </w:rPr>
      </w:pPr>
    </w:p>
    <w:p>
      <w:pPr>
        <w:rPr>
          <w:rFonts w:ascii="宋体" w:hAnsi="宋体"/>
          <w:sz w:val="21"/>
          <w:szCs w:val="21"/>
        </w:rPr>
      </w:pPr>
    </w:p>
    <w:p>
      <w:pPr>
        <w:rPr>
          <w:rFonts w:ascii="宋体" w:hAnsi="宋体"/>
          <w:sz w:val="21"/>
          <w:szCs w:val="21"/>
        </w:rPr>
      </w:pPr>
    </w:p>
    <w:p>
      <w:pPr>
        <w:rPr>
          <w:rFonts w:ascii="宋体" w:hAnsi="宋体"/>
          <w:sz w:val="21"/>
          <w:szCs w:val="21"/>
        </w:rPr>
      </w:pPr>
    </w:p>
    <w:p>
      <w:pPr>
        <w:rPr>
          <w:rFonts w:ascii="宋体" w:hAnsi="宋体"/>
          <w:sz w:val="21"/>
          <w:szCs w:val="21"/>
        </w:rPr>
      </w:pPr>
    </w:p>
    <w:p>
      <w:pPr>
        <w:rPr>
          <w:rFonts w:ascii="宋体" w:hAnsi="宋体"/>
          <w:sz w:val="21"/>
          <w:szCs w:val="21"/>
        </w:rPr>
      </w:pPr>
    </w:p>
    <w:p>
      <w:pPr>
        <w:rPr>
          <w:rFonts w:ascii="宋体" w:hAnsi="宋体"/>
          <w:sz w:val="21"/>
          <w:szCs w:val="21"/>
        </w:rPr>
      </w:pPr>
    </w:p>
    <w:p>
      <w:pPr>
        <w:spacing w:line="600" w:lineRule="exact"/>
        <w:ind w:firstLine="105" w:firstLineChars="50"/>
        <w:rPr>
          <w:rFonts w:ascii="宋体" w:hAnsi="宋体"/>
          <w:sz w:val="21"/>
          <w:szCs w:val="21"/>
          <w:u w:val="single"/>
        </w:rPr>
      </w:pPr>
      <w:r>
        <w:rPr>
          <w:rFonts w:ascii="宋体" w:hAnsi="宋体"/>
          <w:sz w:val="21"/>
          <w:szCs w:val="21"/>
        </w:rPr>
        <w:t>法定代表人（签字）：</w:t>
      </w:r>
      <w:r>
        <w:rPr>
          <w:rFonts w:ascii="宋体" w:hAnsi="宋体"/>
          <w:sz w:val="21"/>
          <w:szCs w:val="21"/>
          <w:u w:val="single"/>
        </w:rPr>
        <w:t xml:space="preserve">                             </w:t>
      </w:r>
    </w:p>
    <w:p>
      <w:pPr>
        <w:spacing w:line="600" w:lineRule="exact"/>
        <w:rPr>
          <w:rFonts w:ascii="宋体" w:hAnsi="宋体"/>
          <w:sz w:val="21"/>
          <w:szCs w:val="21"/>
        </w:rPr>
      </w:pPr>
      <w:r>
        <w:rPr>
          <w:rFonts w:ascii="宋体" w:hAnsi="宋体"/>
          <w:sz w:val="21"/>
          <w:szCs w:val="21"/>
        </w:rPr>
        <w:t xml:space="preserve"> 受权代表（被授权人）签字：</w:t>
      </w:r>
      <w:r>
        <w:rPr>
          <w:rFonts w:ascii="宋体" w:hAnsi="宋体"/>
          <w:sz w:val="21"/>
          <w:szCs w:val="21"/>
          <w:u w:val="single"/>
        </w:rPr>
        <w:t xml:space="preserve">                       </w:t>
      </w:r>
    </w:p>
    <w:p>
      <w:pPr>
        <w:spacing w:line="600" w:lineRule="exact"/>
        <w:rPr>
          <w:rFonts w:ascii="宋体" w:hAnsi="宋体"/>
          <w:sz w:val="21"/>
          <w:szCs w:val="21"/>
          <w:u w:val="single"/>
        </w:rPr>
      </w:pPr>
      <w:r>
        <w:rPr>
          <w:rFonts w:ascii="宋体" w:hAnsi="宋体"/>
          <w:sz w:val="21"/>
          <w:szCs w:val="21"/>
        </w:rPr>
        <w:t xml:space="preserve"> 单位名称：</w:t>
      </w:r>
      <w:r>
        <w:rPr>
          <w:rFonts w:ascii="宋体" w:hAnsi="宋体"/>
          <w:sz w:val="21"/>
          <w:szCs w:val="21"/>
          <w:u w:val="single"/>
        </w:rPr>
        <w:t xml:space="preserve">                                       </w:t>
      </w:r>
    </w:p>
    <w:p>
      <w:pPr>
        <w:spacing w:line="600" w:lineRule="exact"/>
        <w:ind w:firstLine="105" w:firstLineChars="50"/>
        <w:rPr>
          <w:rFonts w:ascii="宋体" w:hAnsi="宋体"/>
          <w:sz w:val="21"/>
          <w:szCs w:val="21"/>
        </w:rPr>
      </w:pPr>
      <w:r>
        <w:rPr>
          <w:rFonts w:ascii="宋体" w:hAnsi="宋体"/>
          <w:sz w:val="21"/>
          <w:szCs w:val="21"/>
        </w:rPr>
        <w:t>地址：</w:t>
      </w:r>
      <w:r>
        <w:rPr>
          <w:rFonts w:ascii="宋体" w:hAnsi="宋体"/>
          <w:sz w:val="21"/>
          <w:szCs w:val="21"/>
          <w:u w:val="single"/>
        </w:rPr>
        <w:t xml:space="preserve">                                           </w:t>
      </w:r>
    </w:p>
    <w:p>
      <w:pPr>
        <w:rPr>
          <w:rFonts w:ascii="宋体" w:hAnsi="宋体"/>
          <w:sz w:val="21"/>
          <w:szCs w:val="21"/>
        </w:rPr>
      </w:pPr>
    </w:p>
    <w:p>
      <w:pPr>
        <w:rPr>
          <w:rFonts w:ascii="宋体" w:hAnsi="宋体"/>
          <w:sz w:val="21"/>
          <w:szCs w:val="21"/>
        </w:rPr>
      </w:pPr>
    </w:p>
    <w:p>
      <w:pPr>
        <w:rPr>
          <w:rFonts w:ascii="宋体" w:hAnsi="宋体"/>
          <w:sz w:val="21"/>
          <w:szCs w:val="21"/>
        </w:rPr>
      </w:pPr>
    </w:p>
    <w:p>
      <w:pPr>
        <w:rPr>
          <w:rFonts w:ascii="宋体" w:hAnsi="宋体"/>
          <w:sz w:val="21"/>
          <w:szCs w:val="21"/>
        </w:rPr>
      </w:pPr>
    </w:p>
    <w:p>
      <w:pPr>
        <w:rPr>
          <w:rFonts w:ascii="宋体" w:hAnsi="宋体"/>
          <w:sz w:val="21"/>
          <w:szCs w:val="21"/>
        </w:rPr>
      </w:pPr>
      <w:r>
        <w:rPr>
          <w:rFonts w:ascii="宋体" w:hAnsi="宋体"/>
          <w:sz w:val="21"/>
          <w:szCs w:val="21"/>
        </w:rPr>
        <w:t xml:space="preserve">                                                 日期：     年    月     日</w:t>
      </w:r>
    </w:p>
    <w:p>
      <w:pPr>
        <w:rPr>
          <w:rFonts w:ascii="宋体" w:hAnsi="宋体"/>
          <w:sz w:val="21"/>
          <w:szCs w:val="21"/>
        </w:rPr>
      </w:pPr>
    </w:p>
    <w:p>
      <w:pPr>
        <w:rPr>
          <w:rFonts w:ascii="宋体" w:hAnsi="宋体"/>
          <w:bCs/>
          <w:kern w:val="0"/>
          <w:sz w:val="21"/>
          <w:szCs w:val="21"/>
        </w:rPr>
      </w:pPr>
    </w:p>
    <w:p>
      <w:pPr>
        <w:rPr>
          <w:rFonts w:ascii="宋体" w:hAnsi="宋体"/>
          <w:bCs/>
          <w:kern w:val="0"/>
          <w:sz w:val="21"/>
          <w:szCs w:val="21"/>
        </w:rPr>
      </w:pPr>
    </w:p>
    <w:p>
      <w:pPr>
        <w:pStyle w:val="16"/>
        <w:jc w:val="center"/>
        <w:rPr>
          <w:b/>
          <w:sz w:val="28"/>
          <w:szCs w:val="28"/>
        </w:rPr>
      </w:pPr>
    </w:p>
    <w:p>
      <w:pPr>
        <w:widowControl/>
        <w:jc w:val="center"/>
        <w:rPr>
          <w:rFonts w:hint="eastAsia" w:ascii="宋体" w:hAnsi="宋体"/>
          <w:b/>
          <w:kern w:val="0"/>
          <w:szCs w:val="28"/>
        </w:rPr>
      </w:pPr>
    </w:p>
    <w:p>
      <w:pPr>
        <w:pStyle w:val="6"/>
      </w:pPr>
    </w:p>
    <w:p>
      <w:pPr>
        <w:widowControl/>
        <w:jc w:val="center"/>
        <w:rPr>
          <w:rFonts w:ascii="宋体" w:hAnsi="宋体" w:cs="宋体"/>
          <w:b/>
          <w:kern w:val="0"/>
          <w:sz w:val="31"/>
          <w:szCs w:val="31"/>
        </w:rPr>
      </w:pPr>
    </w:p>
    <w:p>
      <w:pPr>
        <w:widowControl/>
        <w:jc w:val="center"/>
      </w:pPr>
      <w:r>
        <w:rPr>
          <w:rFonts w:hint="eastAsia" w:ascii="宋体" w:hAnsi="宋体" w:cs="宋体"/>
          <w:b/>
          <w:kern w:val="0"/>
          <w:sz w:val="31"/>
          <w:szCs w:val="31"/>
        </w:rPr>
        <w:t>备份电子投标文件的密封</w:t>
      </w:r>
    </w:p>
    <w:p>
      <w:pPr>
        <w:widowControl/>
        <w:jc w:val="left"/>
        <w:rPr>
          <w:rFonts w:ascii="宋体" w:hAnsi="宋体" w:cs="宋体"/>
          <w:b/>
          <w:kern w:val="0"/>
          <w:sz w:val="24"/>
        </w:rPr>
      </w:pPr>
    </w:p>
    <w:p>
      <w:pPr>
        <w:widowControl/>
        <w:jc w:val="left"/>
        <w:rPr>
          <w:rFonts w:ascii="宋体" w:hAnsi="宋体" w:cs="宋体"/>
          <w:b/>
          <w:kern w:val="0"/>
          <w:sz w:val="24"/>
        </w:rPr>
      </w:pPr>
    </w:p>
    <w:p>
      <w:pPr>
        <w:widowControl/>
        <w:jc w:val="left"/>
        <w:rPr>
          <w:rFonts w:ascii="宋体" w:hAnsi="宋体" w:cs="宋体"/>
          <w:b/>
          <w:kern w:val="0"/>
          <w:sz w:val="24"/>
        </w:rPr>
      </w:pPr>
    </w:p>
    <w:p>
      <w:pPr>
        <w:widowControl/>
        <w:jc w:val="left"/>
        <w:rPr>
          <w:rFonts w:ascii="宋体" w:hAnsi="宋体" w:cs="宋体"/>
          <w:b/>
          <w:kern w:val="0"/>
          <w:sz w:val="24"/>
        </w:rPr>
      </w:pPr>
    </w:p>
    <w:p>
      <w:pPr>
        <w:widowControl/>
        <w:jc w:val="left"/>
      </w:pPr>
      <w:r>
        <w:rPr>
          <w:rFonts w:hint="eastAsia" w:ascii="宋体" w:hAnsi="宋体" w:cs="宋体"/>
          <w:b/>
          <w:kern w:val="0"/>
          <w:sz w:val="24"/>
        </w:rPr>
        <w:t xml:space="preserve">备份电子投标文件包装封面格式： </w:t>
      </w:r>
    </w:p>
    <w:p>
      <w:pPr>
        <w:widowControl/>
        <w:jc w:val="left"/>
        <w:rPr>
          <w:rFonts w:ascii="宋体" w:hAnsi="宋体" w:cs="宋体"/>
          <w:b/>
          <w:kern w:val="0"/>
          <w:sz w:val="36"/>
          <w:szCs w:val="36"/>
        </w:rPr>
      </w:pPr>
    </w:p>
    <w:p>
      <w:pPr>
        <w:widowControl/>
        <w:jc w:val="left"/>
        <w:rPr>
          <w:rFonts w:ascii="宋体" w:hAnsi="宋体" w:cs="宋体"/>
          <w:b/>
          <w:kern w:val="0"/>
          <w:sz w:val="36"/>
          <w:szCs w:val="36"/>
        </w:rPr>
      </w:pPr>
    </w:p>
    <w:p>
      <w:pPr>
        <w:widowControl/>
        <w:ind w:firstLine="3253" w:firstLineChars="900"/>
        <w:rPr>
          <w:rFonts w:ascii="宋体" w:hAnsi="宋体" w:cs="宋体"/>
          <w:b/>
          <w:kern w:val="0"/>
          <w:sz w:val="36"/>
          <w:szCs w:val="36"/>
        </w:rPr>
      </w:pPr>
    </w:p>
    <w:p>
      <w:pPr>
        <w:widowControl/>
        <w:ind w:firstLine="3253" w:firstLineChars="900"/>
      </w:pPr>
      <w:r>
        <w:rPr>
          <w:rFonts w:hint="eastAsia" w:ascii="宋体" w:hAnsi="宋体" w:cs="宋体"/>
          <w:b/>
          <w:kern w:val="0"/>
          <w:sz w:val="36"/>
          <w:szCs w:val="36"/>
        </w:rPr>
        <w:t>备份电子投标文件</w:t>
      </w: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spacing w:line="800" w:lineRule="exact"/>
        <w:ind w:firstLine="2400" w:firstLineChars="1000"/>
        <w:jc w:val="left"/>
      </w:pPr>
      <w:r>
        <w:rPr>
          <w:rFonts w:hint="eastAsia" w:ascii="宋体" w:hAnsi="宋体" w:cs="宋体"/>
          <w:kern w:val="0"/>
          <w:sz w:val="24"/>
        </w:rPr>
        <w:t>项目名称：</w:t>
      </w:r>
    </w:p>
    <w:p>
      <w:pPr>
        <w:widowControl/>
        <w:spacing w:line="800" w:lineRule="exact"/>
        <w:ind w:firstLine="2400" w:firstLineChars="1000"/>
        <w:jc w:val="left"/>
      </w:pPr>
      <w:r>
        <w:rPr>
          <w:rFonts w:hint="eastAsia" w:ascii="宋体" w:hAnsi="宋体" w:cs="宋体"/>
          <w:kern w:val="0"/>
          <w:sz w:val="24"/>
        </w:rPr>
        <w:t>项目编号：</w:t>
      </w:r>
    </w:p>
    <w:p>
      <w:pPr>
        <w:widowControl/>
        <w:spacing w:line="800" w:lineRule="exact"/>
        <w:ind w:firstLine="2400" w:firstLineChars="1000"/>
        <w:jc w:val="left"/>
      </w:pPr>
      <w:r>
        <w:rPr>
          <w:rFonts w:hint="eastAsia" w:ascii="宋体" w:hAnsi="宋体" w:cs="宋体"/>
          <w:kern w:val="0"/>
          <w:sz w:val="24"/>
        </w:rPr>
        <w:t>投标人名称：（公章）</w:t>
      </w:r>
    </w:p>
    <w:p>
      <w:pPr>
        <w:widowControl/>
        <w:tabs>
          <w:tab w:val="left" w:pos="7414"/>
        </w:tabs>
        <w:spacing w:line="800" w:lineRule="exact"/>
        <w:ind w:firstLine="2400" w:firstLineChars="1000"/>
        <w:jc w:val="left"/>
        <w:rPr>
          <w:rFonts w:hint="eastAsia" w:eastAsia="宋体"/>
          <w:lang w:eastAsia="zh-CN"/>
        </w:rPr>
      </w:pPr>
      <w:r>
        <w:rPr>
          <w:rFonts w:hint="eastAsia" w:ascii="宋体" w:hAnsi="宋体" w:cs="宋体"/>
          <w:kern w:val="0"/>
          <w:sz w:val="24"/>
        </w:rPr>
        <w:t>投标人地址：</w:t>
      </w:r>
      <w:r>
        <w:rPr>
          <w:rFonts w:hint="eastAsia" w:ascii="宋体" w:hAnsi="宋体" w:cs="宋体"/>
          <w:kern w:val="0"/>
          <w:sz w:val="24"/>
          <w:lang w:eastAsia="zh-CN"/>
        </w:rPr>
        <w:tab/>
      </w:r>
    </w:p>
    <w:p>
      <w:pPr>
        <w:widowControl/>
        <w:spacing w:line="800" w:lineRule="exact"/>
        <w:ind w:firstLine="2400" w:firstLineChars="1000"/>
        <w:jc w:val="left"/>
      </w:pPr>
      <w:r>
        <w:rPr>
          <w:rFonts w:hint="eastAsia" w:ascii="宋体" w:hAnsi="宋体" w:cs="宋体"/>
          <w:kern w:val="0"/>
          <w:sz w:val="24"/>
        </w:rPr>
        <w:t>法定代表人或授权委托人签字:</w:t>
      </w:r>
    </w:p>
    <w:p>
      <w:pPr>
        <w:widowControl/>
        <w:spacing w:line="800" w:lineRule="exact"/>
        <w:ind w:firstLine="2160" w:firstLineChars="900"/>
        <w:jc w:val="left"/>
      </w:pPr>
      <w:r>
        <w:rPr>
          <w:rFonts w:hint="eastAsia" w:ascii="宋体" w:hAnsi="宋体" w:cs="宋体"/>
          <w:kern w:val="0"/>
          <w:sz w:val="24"/>
        </w:rPr>
        <w:t>在 年 月 日 时 分之前不得启封（开标时间）</w:t>
      </w:r>
    </w:p>
    <w:p>
      <w:pPr>
        <w:widowControl/>
        <w:spacing w:line="800" w:lineRule="exact"/>
        <w:ind w:firstLine="3840" w:firstLineChars="1600"/>
        <w:jc w:val="left"/>
      </w:pPr>
      <w:r>
        <w:rPr>
          <w:rFonts w:hint="eastAsia" w:ascii="宋体" w:hAnsi="宋体" w:cs="宋体"/>
          <w:kern w:val="0"/>
          <w:sz w:val="24"/>
        </w:rPr>
        <w:t>年 月 日</w:t>
      </w:r>
    </w:p>
    <w:sectPr>
      <w:pgSz w:w="11906" w:h="16838"/>
      <w:pgMar w:top="1474" w:right="1247" w:bottom="1247" w:left="1247" w:header="851" w:footer="851"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楷体_GB2312">
    <w:altName w:val="楷体"/>
    <w:panose1 w:val="00000000000000000000"/>
    <w:charset w:val="86"/>
    <w:family w:val="modern"/>
    <w:pitch w:val="default"/>
    <w:sig w:usb0="00000000" w:usb1="00000000" w:usb2="00000000" w:usb3="00000000" w:csb0="00040000" w:csb1="00000000"/>
  </w:font>
  <w:font w:name="Segoe UI">
    <w:panose1 w:val="020B0502040204020203"/>
    <w:charset w:val="00"/>
    <w:family w:val="swiss"/>
    <w:pitch w:val="default"/>
    <w:sig w:usb0="E10022FF" w:usb1="C000E47F" w:usb2="00000029" w:usb3="00000000" w:csb0="200001DF" w:csb1="20000000"/>
  </w:font>
  <w:font w:name="Wingdings 2">
    <w:panose1 w:val="05020102010507070707"/>
    <w:charset w:val="02"/>
    <w:family w:val="roman"/>
    <w:pitch w:val="default"/>
    <w:sig w:usb0="00000000" w:usb1="00000000" w:usb2="00000000" w:usb3="00000000" w:csb0="80000000" w:csb1="00000000"/>
  </w:font>
  <w:font w:name="幼圆">
    <w:panose1 w:val="02010509060101010101"/>
    <w:charset w:val="86"/>
    <w:family w:val="modern"/>
    <w:pitch w:val="default"/>
    <w:sig w:usb0="00000001" w:usb1="080E0000" w:usb2="00000000" w:usb3="00000000" w:csb0="00040000" w:csb1="00000000"/>
  </w:font>
  <w:font w:name="_5b8b_4f53">
    <w:altName w:val="微软雅黑"/>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 PAGE   \* MERGEFORMAT </w:instrText>
    </w:r>
    <w:r>
      <w:fldChar w:fldCharType="separate"/>
    </w:r>
    <w:r>
      <w:rPr>
        <w:lang w:val="zh-CN"/>
      </w:rPr>
      <w:t>1</w:t>
    </w:r>
    <w:r>
      <w:rPr>
        <w:lang w:val="zh-CN"/>
      </w:rPr>
      <w:fldChar w:fldCharType="end"/>
    </w:r>
  </w:p>
  <w:p>
    <w:pPr>
      <w:pStyle w:val="12"/>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 PAGE   \* MERGEFORMAT </w:instrText>
    </w:r>
    <w:r>
      <w:fldChar w:fldCharType="separate"/>
    </w:r>
    <w:r>
      <w:rPr>
        <w:lang w:val="zh-CN"/>
      </w:rPr>
      <w:t>0</w:t>
    </w:r>
    <w:r>
      <w:rPr>
        <w:lang w:val="zh-CN"/>
      </w:rP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rPr>
        <w:sz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35</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QAzHgNQAAAADAQAADwAAAAAAAAAB&#10;ACAAAAAiAAAAZHJzL2Rvd25yZXYueG1sUEsBAhQAFAAAAAgAh07iQJriL/PbAQAArwMAAA4AAAAA&#10;AAAAAQAgAAAAIwEAAGRycy9lMm9Eb2MueG1sUEsFBgAAAAAGAAYAWQEAAHAFA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35</w:t>
                    </w:r>
                    <w:r>
                      <w:rPr>
                        <w:rFonts w:hint="eastAsia"/>
                        <w:sz w:val="18"/>
                      </w:rPr>
                      <w:fldChar w:fldCharType="end"/>
                    </w:r>
                  </w:p>
                </w:txbxContent>
              </v:textbox>
            </v:shape>
          </w:pict>
        </mc:Fallback>
      </mc:AlternateContent>
    </w:r>
  </w:p>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jNV8zXAQAAsQ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duULPIyzDiJ09R7suK4G2ei&#10;O9edkOeAC9FSi/tPif5oUe+0O4sRFmO3GAcf1L7Py5Vqgb89RGwu95wqTLDINTk4ycx63rq0Kv/6&#10;OevxT9v8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hpgkvTAAAABQEAAA8AAAAAAAAAAQAgAAAA&#10;IgAAAGRycy9kb3ducmV2LnhtbFBLAQIUABQAAAAIAIdO4kBIzVfM1wEAALEDAAAOAAAAAAAAAAEA&#10;IAAAACIBAABkcnMvZTJvRG9jLnhtbFBLBQYAAAAABgAGAFkBAABrBQ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FC8D03"/>
    <w:multiLevelType w:val="singleLevel"/>
    <w:tmpl w:val="A0FC8D03"/>
    <w:lvl w:ilvl="0" w:tentative="0">
      <w:start w:val="5"/>
      <w:numFmt w:val="chineseCounting"/>
      <w:suff w:val="nothing"/>
      <w:lvlText w:val="（%1）"/>
      <w:lvlJc w:val="left"/>
      <w:pPr>
        <w:ind w:left="210" w:firstLine="0"/>
      </w:pPr>
      <w:rPr>
        <w:rFonts w:hint="eastAsia"/>
        <w:b/>
        <w:bCs/>
      </w:rPr>
    </w:lvl>
  </w:abstractNum>
  <w:abstractNum w:abstractNumId="1">
    <w:nsid w:val="B18FD370"/>
    <w:multiLevelType w:val="singleLevel"/>
    <w:tmpl w:val="B18FD370"/>
    <w:lvl w:ilvl="0" w:tentative="0">
      <w:start w:val="1"/>
      <w:numFmt w:val="chineseCounting"/>
      <w:suff w:val="nothing"/>
      <w:lvlText w:val="（%1）"/>
      <w:lvlJc w:val="left"/>
      <w:rPr>
        <w:rFonts w:hint="eastAsia"/>
      </w:rPr>
    </w:lvl>
  </w:abstractNum>
  <w:abstractNum w:abstractNumId="2">
    <w:nsid w:val="B3478BF7"/>
    <w:multiLevelType w:val="singleLevel"/>
    <w:tmpl w:val="B3478BF7"/>
    <w:lvl w:ilvl="0" w:tentative="0">
      <w:start w:val="1"/>
      <w:numFmt w:val="decimal"/>
      <w:suff w:val="nothing"/>
      <w:lvlText w:val="%1、"/>
      <w:lvlJc w:val="left"/>
    </w:lvl>
  </w:abstractNum>
  <w:abstractNum w:abstractNumId="3">
    <w:nsid w:val="EF7127A8"/>
    <w:multiLevelType w:val="singleLevel"/>
    <w:tmpl w:val="EF7127A8"/>
    <w:lvl w:ilvl="0" w:tentative="0">
      <w:start w:val="6"/>
      <w:numFmt w:val="chineseCounting"/>
      <w:suff w:val="nothing"/>
      <w:lvlText w:val="%1、"/>
      <w:lvlJc w:val="left"/>
      <w:rPr>
        <w:rFonts w:hint="eastAsia"/>
      </w:rPr>
    </w:lvl>
  </w:abstractNum>
  <w:abstractNum w:abstractNumId="4">
    <w:nsid w:val="0E087299"/>
    <w:multiLevelType w:val="multilevel"/>
    <w:tmpl w:val="0E087299"/>
    <w:lvl w:ilvl="0" w:tentative="0">
      <w:start w:val="1"/>
      <w:numFmt w:val="japaneseCounting"/>
      <w:lvlText w:val="%1、"/>
      <w:lvlJc w:val="left"/>
      <w:pPr>
        <w:tabs>
          <w:tab w:val="left" w:pos="570"/>
        </w:tabs>
        <w:ind w:left="570" w:hanging="57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26903C52"/>
    <w:multiLevelType w:val="singleLevel"/>
    <w:tmpl w:val="26903C52"/>
    <w:lvl w:ilvl="0" w:tentative="0">
      <w:start w:val="1"/>
      <w:numFmt w:val="decimal"/>
      <w:suff w:val="nothing"/>
      <w:lvlText w:val="%1、"/>
      <w:lvlJc w:val="left"/>
    </w:lvl>
  </w:abstractNum>
  <w:abstractNum w:abstractNumId="6">
    <w:nsid w:val="361B9049"/>
    <w:multiLevelType w:val="singleLevel"/>
    <w:tmpl w:val="361B9049"/>
    <w:lvl w:ilvl="0" w:tentative="0">
      <w:start w:val="1"/>
      <w:numFmt w:val="chineseCounting"/>
      <w:suff w:val="nothing"/>
      <w:lvlText w:val="%1、"/>
      <w:lvlJc w:val="left"/>
      <w:rPr>
        <w:rFonts w:hint="eastAsia"/>
      </w:rPr>
    </w:lvl>
  </w:abstractNum>
  <w:abstractNum w:abstractNumId="7">
    <w:nsid w:val="4AFB5186"/>
    <w:multiLevelType w:val="singleLevel"/>
    <w:tmpl w:val="4AFB5186"/>
    <w:lvl w:ilvl="0" w:tentative="0">
      <w:start w:val="1"/>
      <w:numFmt w:val="decimal"/>
      <w:suff w:val="nothing"/>
      <w:lvlText w:val="%1、"/>
      <w:lvlJc w:val="left"/>
    </w:lvl>
  </w:abstractNum>
  <w:abstractNum w:abstractNumId="8">
    <w:nsid w:val="59252A17"/>
    <w:multiLevelType w:val="singleLevel"/>
    <w:tmpl w:val="59252A17"/>
    <w:lvl w:ilvl="0" w:tentative="0">
      <w:start w:val="2"/>
      <w:numFmt w:val="decimal"/>
      <w:suff w:val="nothing"/>
      <w:lvlText w:val="%1、"/>
      <w:lvlJc w:val="left"/>
    </w:lvl>
  </w:abstractNum>
  <w:abstractNum w:abstractNumId="9">
    <w:nsid w:val="59252AED"/>
    <w:multiLevelType w:val="singleLevel"/>
    <w:tmpl w:val="59252AED"/>
    <w:lvl w:ilvl="0" w:tentative="0">
      <w:start w:val="1"/>
      <w:numFmt w:val="chineseCounting"/>
      <w:suff w:val="nothing"/>
      <w:lvlText w:val="（%1）"/>
      <w:lvlJc w:val="left"/>
    </w:lvl>
  </w:abstractNum>
  <w:abstractNum w:abstractNumId="10">
    <w:nsid w:val="6535A68E"/>
    <w:multiLevelType w:val="singleLevel"/>
    <w:tmpl w:val="6535A68E"/>
    <w:lvl w:ilvl="0" w:tentative="0">
      <w:start w:val="2"/>
      <w:numFmt w:val="chineseCounting"/>
      <w:suff w:val="space"/>
      <w:lvlText w:val="第%1章"/>
      <w:lvlJc w:val="left"/>
      <w:rPr>
        <w:rFonts w:hint="eastAsia"/>
        <w:b/>
        <w:bCs/>
        <w:sz w:val="32"/>
        <w:szCs w:val="32"/>
      </w:rPr>
    </w:lvl>
  </w:abstractNum>
  <w:num w:numId="1">
    <w:abstractNumId w:val="7"/>
  </w:num>
  <w:num w:numId="2">
    <w:abstractNumId w:val="10"/>
  </w:num>
  <w:num w:numId="3">
    <w:abstractNumId w:val="0"/>
  </w:num>
  <w:num w:numId="4">
    <w:abstractNumId w:val="8"/>
  </w:num>
  <w:num w:numId="5">
    <w:abstractNumId w:val="9"/>
  </w:num>
  <w:num w:numId="6">
    <w:abstractNumId w:val="3"/>
  </w:num>
  <w:num w:numId="7">
    <w:abstractNumId w:val="1"/>
  </w:num>
  <w:num w:numId="8">
    <w:abstractNumId w:val="4"/>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mMzc0ZTY3NWZhMDQyYzVhZmQ4ZmQ3NTllMTlmNzkifQ=="/>
  </w:docVars>
  <w:rsids>
    <w:rsidRoot w:val="00172A27"/>
    <w:rsid w:val="00093C1E"/>
    <w:rsid w:val="00172A27"/>
    <w:rsid w:val="0020031B"/>
    <w:rsid w:val="00212655"/>
    <w:rsid w:val="0023577D"/>
    <w:rsid w:val="002579B6"/>
    <w:rsid w:val="00302658"/>
    <w:rsid w:val="003544EE"/>
    <w:rsid w:val="00687718"/>
    <w:rsid w:val="006F7EDC"/>
    <w:rsid w:val="00B22BA0"/>
    <w:rsid w:val="00BE5AE7"/>
    <w:rsid w:val="00D576E6"/>
    <w:rsid w:val="00EF6CA7"/>
    <w:rsid w:val="011B1E86"/>
    <w:rsid w:val="01390019"/>
    <w:rsid w:val="013A56CD"/>
    <w:rsid w:val="01657C13"/>
    <w:rsid w:val="018D125F"/>
    <w:rsid w:val="01C012ED"/>
    <w:rsid w:val="01DB1C83"/>
    <w:rsid w:val="01F176F8"/>
    <w:rsid w:val="02293D79"/>
    <w:rsid w:val="024E447A"/>
    <w:rsid w:val="027F6AB2"/>
    <w:rsid w:val="029D0EA8"/>
    <w:rsid w:val="02F43B7E"/>
    <w:rsid w:val="030C3BD6"/>
    <w:rsid w:val="03321D76"/>
    <w:rsid w:val="040F29D3"/>
    <w:rsid w:val="04B70785"/>
    <w:rsid w:val="04CC7D85"/>
    <w:rsid w:val="04F217BD"/>
    <w:rsid w:val="054A7FAC"/>
    <w:rsid w:val="059742D0"/>
    <w:rsid w:val="0598379D"/>
    <w:rsid w:val="05A67A25"/>
    <w:rsid w:val="05B653A7"/>
    <w:rsid w:val="060B6A1B"/>
    <w:rsid w:val="068D7A0C"/>
    <w:rsid w:val="06A44D39"/>
    <w:rsid w:val="07290862"/>
    <w:rsid w:val="072D443A"/>
    <w:rsid w:val="073267E9"/>
    <w:rsid w:val="07C932B3"/>
    <w:rsid w:val="08622AA6"/>
    <w:rsid w:val="08A2799E"/>
    <w:rsid w:val="08AC6127"/>
    <w:rsid w:val="08CC0577"/>
    <w:rsid w:val="090047CB"/>
    <w:rsid w:val="09A31A02"/>
    <w:rsid w:val="09D973F0"/>
    <w:rsid w:val="0A670EED"/>
    <w:rsid w:val="0A6F38B0"/>
    <w:rsid w:val="0A9F50EA"/>
    <w:rsid w:val="0ACE3E50"/>
    <w:rsid w:val="0AE47DFA"/>
    <w:rsid w:val="0B444D3D"/>
    <w:rsid w:val="0B464A33"/>
    <w:rsid w:val="0B50629E"/>
    <w:rsid w:val="0B626F71"/>
    <w:rsid w:val="0B745622"/>
    <w:rsid w:val="0B9A2BAF"/>
    <w:rsid w:val="0BB25C33"/>
    <w:rsid w:val="0BC74CC2"/>
    <w:rsid w:val="0C1975C4"/>
    <w:rsid w:val="0C3152C1"/>
    <w:rsid w:val="0C5745FC"/>
    <w:rsid w:val="0C9E4A5A"/>
    <w:rsid w:val="0CC516DD"/>
    <w:rsid w:val="0CD53756"/>
    <w:rsid w:val="0D1919EA"/>
    <w:rsid w:val="0D364A39"/>
    <w:rsid w:val="0D402C26"/>
    <w:rsid w:val="0D7C12D9"/>
    <w:rsid w:val="0D984FDE"/>
    <w:rsid w:val="0DCC1D58"/>
    <w:rsid w:val="0E195741"/>
    <w:rsid w:val="0E1A5AD0"/>
    <w:rsid w:val="0E901AA1"/>
    <w:rsid w:val="0EA7710B"/>
    <w:rsid w:val="0ECA32AD"/>
    <w:rsid w:val="0EF02B80"/>
    <w:rsid w:val="0F4E1F31"/>
    <w:rsid w:val="0F833F53"/>
    <w:rsid w:val="0F890F70"/>
    <w:rsid w:val="0FB91882"/>
    <w:rsid w:val="0FEE22FD"/>
    <w:rsid w:val="0FF46054"/>
    <w:rsid w:val="10303AE2"/>
    <w:rsid w:val="103D43EA"/>
    <w:rsid w:val="10563548"/>
    <w:rsid w:val="107D407E"/>
    <w:rsid w:val="10B14C22"/>
    <w:rsid w:val="120E39AF"/>
    <w:rsid w:val="12135469"/>
    <w:rsid w:val="121C0B48"/>
    <w:rsid w:val="126A32DB"/>
    <w:rsid w:val="12D149F6"/>
    <w:rsid w:val="12D51297"/>
    <w:rsid w:val="130F79DE"/>
    <w:rsid w:val="134B4BB4"/>
    <w:rsid w:val="13A87AD2"/>
    <w:rsid w:val="13A919FE"/>
    <w:rsid w:val="13D87628"/>
    <w:rsid w:val="140C7BC2"/>
    <w:rsid w:val="140E2B36"/>
    <w:rsid w:val="141554C8"/>
    <w:rsid w:val="145F158F"/>
    <w:rsid w:val="14777F31"/>
    <w:rsid w:val="147A17CF"/>
    <w:rsid w:val="147F6DE6"/>
    <w:rsid w:val="14900FF3"/>
    <w:rsid w:val="14945A28"/>
    <w:rsid w:val="14E34B79"/>
    <w:rsid w:val="15666C43"/>
    <w:rsid w:val="15B64A89"/>
    <w:rsid w:val="15DF069D"/>
    <w:rsid w:val="16124338"/>
    <w:rsid w:val="16B06C38"/>
    <w:rsid w:val="16BD542E"/>
    <w:rsid w:val="16DF5129"/>
    <w:rsid w:val="170A340B"/>
    <w:rsid w:val="171E28E6"/>
    <w:rsid w:val="17517AB7"/>
    <w:rsid w:val="17E20160"/>
    <w:rsid w:val="184C43B6"/>
    <w:rsid w:val="18654405"/>
    <w:rsid w:val="187E0449"/>
    <w:rsid w:val="188F5320"/>
    <w:rsid w:val="18B31792"/>
    <w:rsid w:val="18F73BF3"/>
    <w:rsid w:val="194C1168"/>
    <w:rsid w:val="196A3BC0"/>
    <w:rsid w:val="19734A29"/>
    <w:rsid w:val="19810F0A"/>
    <w:rsid w:val="19A97D0F"/>
    <w:rsid w:val="19EF2451"/>
    <w:rsid w:val="1A0A0EFF"/>
    <w:rsid w:val="1A4E34E2"/>
    <w:rsid w:val="1A534EFA"/>
    <w:rsid w:val="1A644AB4"/>
    <w:rsid w:val="1AA6745F"/>
    <w:rsid w:val="1AC00B4D"/>
    <w:rsid w:val="1B6F1962"/>
    <w:rsid w:val="1B916FEF"/>
    <w:rsid w:val="1BAD1757"/>
    <w:rsid w:val="1C05786F"/>
    <w:rsid w:val="1C2357B0"/>
    <w:rsid w:val="1C4032FE"/>
    <w:rsid w:val="1C7D00AF"/>
    <w:rsid w:val="1C8C6544"/>
    <w:rsid w:val="1CAB16B8"/>
    <w:rsid w:val="1CE03E6F"/>
    <w:rsid w:val="1D3E7F13"/>
    <w:rsid w:val="1D5E1C8E"/>
    <w:rsid w:val="1D5E4625"/>
    <w:rsid w:val="1D7230B7"/>
    <w:rsid w:val="1DC615E1"/>
    <w:rsid w:val="1DD41F50"/>
    <w:rsid w:val="1E6D6A00"/>
    <w:rsid w:val="1EAB0F03"/>
    <w:rsid w:val="1EAF62E6"/>
    <w:rsid w:val="1EBD0C36"/>
    <w:rsid w:val="1EDB10BC"/>
    <w:rsid w:val="1F163F21"/>
    <w:rsid w:val="1F374887"/>
    <w:rsid w:val="1FB0020E"/>
    <w:rsid w:val="1FB01D44"/>
    <w:rsid w:val="1FED554B"/>
    <w:rsid w:val="1FF16DE9"/>
    <w:rsid w:val="1FF42C72"/>
    <w:rsid w:val="20002341"/>
    <w:rsid w:val="20120B0E"/>
    <w:rsid w:val="20284996"/>
    <w:rsid w:val="20476A09"/>
    <w:rsid w:val="20647651"/>
    <w:rsid w:val="2067586A"/>
    <w:rsid w:val="20847C5E"/>
    <w:rsid w:val="20B820F8"/>
    <w:rsid w:val="21696E53"/>
    <w:rsid w:val="21C35692"/>
    <w:rsid w:val="2229177D"/>
    <w:rsid w:val="22925F36"/>
    <w:rsid w:val="22A126C2"/>
    <w:rsid w:val="22AA7723"/>
    <w:rsid w:val="22B21781"/>
    <w:rsid w:val="22CB1664"/>
    <w:rsid w:val="22D95913"/>
    <w:rsid w:val="233B336F"/>
    <w:rsid w:val="234C776E"/>
    <w:rsid w:val="24213A15"/>
    <w:rsid w:val="247F2CBC"/>
    <w:rsid w:val="24FE78B3"/>
    <w:rsid w:val="253B0DDF"/>
    <w:rsid w:val="256306EB"/>
    <w:rsid w:val="256E3724"/>
    <w:rsid w:val="258917E5"/>
    <w:rsid w:val="261B3C32"/>
    <w:rsid w:val="265222EF"/>
    <w:rsid w:val="265F0AF6"/>
    <w:rsid w:val="267F5340"/>
    <w:rsid w:val="27351CB2"/>
    <w:rsid w:val="27AD33AF"/>
    <w:rsid w:val="27FA196D"/>
    <w:rsid w:val="281020D3"/>
    <w:rsid w:val="28667C49"/>
    <w:rsid w:val="28884063"/>
    <w:rsid w:val="288E00F4"/>
    <w:rsid w:val="28E82D54"/>
    <w:rsid w:val="29202D73"/>
    <w:rsid w:val="29430801"/>
    <w:rsid w:val="29475CCC"/>
    <w:rsid w:val="295F4572"/>
    <w:rsid w:val="29CE5AA6"/>
    <w:rsid w:val="29E83B6B"/>
    <w:rsid w:val="29E9508F"/>
    <w:rsid w:val="29FA0F90"/>
    <w:rsid w:val="2A355B25"/>
    <w:rsid w:val="2AB23619"/>
    <w:rsid w:val="2AE712B6"/>
    <w:rsid w:val="2AFA113A"/>
    <w:rsid w:val="2B243073"/>
    <w:rsid w:val="2B5D3585"/>
    <w:rsid w:val="2B5D643F"/>
    <w:rsid w:val="2BBB6B2B"/>
    <w:rsid w:val="2C020843"/>
    <w:rsid w:val="2C137605"/>
    <w:rsid w:val="2C5112D4"/>
    <w:rsid w:val="2C806608"/>
    <w:rsid w:val="2CE25EE6"/>
    <w:rsid w:val="2CFB5A48"/>
    <w:rsid w:val="2D10102C"/>
    <w:rsid w:val="2DA93C6B"/>
    <w:rsid w:val="2DEA7B84"/>
    <w:rsid w:val="2E0A72C8"/>
    <w:rsid w:val="2E0E500A"/>
    <w:rsid w:val="2E5A7BB6"/>
    <w:rsid w:val="2EA1045A"/>
    <w:rsid w:val="2EA10F48"/>
    <w:rsid w:val="2ED27DE6"/>
    <w:rsid w:val="2ED61D9E"/>
    <w:rsid w:val="2ED949F9"/>
    <w:rsid w:val="2F4C022C"/>
    <w:rsid w:val="2F662C24"/>
    <w:rsid w:val="2F7E7F6E"/>
    <w:rsid w:val="2FEA3D40"/>
    <w:rsid w:val="301106B5"/>
    <w:rsid w:val="30226B4B"/>
    <w:rsid w:val="302838AE"/>
    <w:rsid w:val="302F17A2"/>
    <w:rsid w:val="30C3032E"/>
    <w:rsid w:val="30C45C78"/>
    <w:rsid w:val="30DC16A8"/>
    <w:rsid w:val="31332E2D"/>
    <w:rsid w:val="32087FC3"/>
    <w:rsid w:val="321C204A"/>
    <w:rsid w:val="324D30CF"/>
    <w:rsid w:val="32891103"/>
    <w:rsid w:val="3292157C"/>
    <w:rsid w:val="32AB5B3C"/>
    <w:rsid w:val="342866FA"/>
    <w:rsid w:val="342C61EA"/>
    <w:rsid w:val="347F09DF"/>
    <w:rsid w:val="348E1CAB"/>
    <w:rsid w:val="34925255"/>
    <w:rsid w:val="34A007B9"/>
    <w:rsid w:val="35234FA8"/>
    <w:rsid w:val="352D5518"/>
    <w:rsid w:val="353B3C23"/>
    <w:rsid w:val="359551FC"/>
    <w:rsid w:val="35A44A26"/>
    <w:rsid w:val="35BA15D4"/>
    <w:rsid w:val="35C37B06"/>
    <w:rsid w:val="35FA6EBB"/>
    <w:rsid w:val="364A491D"/>
    <w:rsid w:val="365D08DD"/>
    <w:rsid w:val="36B930FA"/>
    <w:rsid w:val="36EE59D9"/>
    <w:rsid w:val="36F01456"/>
    <w:rsid w:val="376D3C22"/>
    <w:rsid w:val="38F0179A"/>
    <w:rsid w:val="392A1EA2"/>
    <w:rsid w:val="39581830"/>
    <w:rsid w:val="39612E5F"/>
    <w:rsid w:val="39904A64"/>
    <w:rsid w:val="3A5E2E76"/>
    <w:rsid w:val="3A6D6D76"/>
    <w:rsid w:val="3A766411"/>
    <w:rsid w:val="3AB478E2"/>
    <w:rsid w:val="3ADD25AA"/>
    <w:rsid w:val="3AEF12E7"/>
    <w:rsid w:val="3B467BC2"/>
    <w:rsid w:val="3B4B36D0"/>
    <w:rsid w:val="3C047A4D"/>
    <w:rsid w:val="3C333E8E"/>
    <w:rsid w:val="3C544530"/>
    <w:rsid w:val="3C8D17F0"/>
    <w:rsid w:val="3CAD40AA"/>
    <w:rsid w:val="3D3E5D13"/>
    <w:rsid w:val="3DF84BBB"/>
    <w:rsid w:val="3E111FAD"/>
    <w:rsid w:val="3E135D25"/>
    <w:rsid w:val="3E600D75"/>
    <w:rsid w:val="3E9A28DD"/>
    <w:rsid w:val="3EAB41B0"/>
    <w:rsid w:val="3ED01E68"/>
    <w:rsid w:val="3EE600FD"/>
    <w:rsid w:val="3F095A31"/>
    <w:rsid w:val="3F204B9E"/>
    <w:rsid w:val="3F6251B6"/>
    <w:rsid w:val="3F7B7976"/>
    <w:rsid w:val="3FFE57EC"/>
    <w:rsid w:val="400C7ECC"/>
    <w:rsid w:val="401664C7"/>
    <w:rsid w:val="40250618"/>
    <w:rsid w:val="4039652A"/>
    <w:rsid w:val="40532211"/>
    <w:rsid w:val="407262F4"/>
    <w:rsid w:val="407C22A8"/>
    <w:rsid w:val="40864ED4"/>
    <w:rsid w:val="40910FD4"/>
    <w:rsid w:val="41031EBC"/>
    <w:rsid w:val="41717857"/>
    <w:rsid w:val="418C651A"/>
    <w:rsid w:val="41D82CC3"/>
    <w:rsid w:val="41EC19A2"/>
    <w:rsid w:val="42207AA0"/>
    <w:rsid w:val="42AD6190"/>
    <w:rsid w:val="42C60B45"/>
    <w:rsid w:val="42ED123B"/>
    <w:rsid w:val="43095949"/>
    <w:rsid w:val="43195EF8"/>
    <w:rsid w:val="437E00E5"/>
    <w:rsid w:val="44BE2E8F"/>
    <w:rsid w:val="44D421E2"/>
    <w:rsid w:val="44E64193"/>
    <w:rsid w:val="45050ABD"/>
    <w:rsid w:val="45147397"/>
    <w:rsid w:val="4597548E"/>
    <w:rsid w:val="45D24165"/>
    <w:rsid w:val="46160AA8"/>
    <w:rsid w:val="466B2E8E"/>
    <w:rsid w:val="46915681"/>
    <w:rsid w:val="46F8163F"/>
    <w:rsid w:val="47071ABF"/>
    <w:rsid w:val="47370CD6"/>
    <w:rsid w:val="477A6E15"/>
    <w:rsid w:val="47AF6ABF"/>
    <w:rsid w:val="47C706DE"/>
    <w:rsid w:val="48000961"/>
    <w:rsid w:val="48284AC3"/>
    <w:rsid w:val="483B58CA"/>
    <w:rsid w:val="48677399"/>
    <w:rsid w:val="49383070"/>
    <w:rsid w:val="49AD00BF"/>
    <w:rsid w:val="49B11CFD"/>
    <w:rsid w:val="49B402DD"/>
    <w:rsid w:val="49C00F08"/>
    <w:rsid w:val="49C41696"/>
    <w:rsid w:val="4A2C161D"/>
    <w:rsid w:val="4A433387"/>
    <w:rsid w:val="4A454AC6"/>
    <w:rsid w:val="4A5C286E"/>
    <w:rsid w:val="4AA37D45"/>
    <w:rsid w:val="4AA81483"/>
    <w:rsid w:val="4AEB42B2"/>
    <w:rsid w:val="4BFF5B3B"/>
    <w:rsid w:val="4C106813"/>
    <w:rsid w:val="4C186116"/>
    <w:rsid w:val="4C7A7A56"/>
    <w:rsid w:val="4D20255B"/>
    <w:rsid w:val="4D9B1907"/>
    <w:rsid w:val="4DB27309"/>
    <w:rsid w:val="4DBB022D"/>
    <w:rsid w:val="4DD03C33"/>
    <w:rsid w:val="4DD517EC"/>
    <w:rsid w:val="4DEB57E7"/>
    <w:rsid w:val="4E08156A"/>
    <w:rsid w:val="4E0E3472"/>
    <w:rsid w:val="4E1B20DD"/>
    <w:rsid w:val="4ED738B4"/>
    <w:rsid w:val="4ED96B17"/>
    <w:rsid w:val="4F1B2C8C"/>
    <w:rsid w:val="4F572C1B"/>
    <w:rsid w:val="4FA72771"/>
    <w:rsid w:val="4FB05ACA"/>
    <w:rsid w:val="4FEA175F"/>
    <w:rsid w:val="5005519E"/>
    <w:rsid w:val="501871CB"/>
    <w:rsid w:val="50641B59"/>
    <w:rsid w:val="508948E5"/>
    <w:rsid w:val="50926F7D"/>
    <w:rsid w:val="50B74C36"/>
    <w:rsid w:val="50BB0282"/>
    <w:rsid w:val="51332312"/>
    <w:rsid w:val="51827793"/>
    <w:rsid w:val="51965F7A"/>
    <w:rsid w:val="51FC7AFD"/>
    <w:rsid w:val="521560B8"/>
    <w:rsid w:val="528F19C6"/>
    <w:rsid w:val="531B5950"/>
    <w:rsid w:val="53393A84"/>
    <w:rsid w:val="53592195"/>
    <w:rsid w:val="538057B3"/>
    <w:rsid w:val="53CF43E8"/>
    <w:rsid w:val="53F00B8B"/>
    <w:rsid w:val="53F02939"/>
    <w:rsid w:val="53F046E7"/>
    <w:rsid w:val="53F53FB0"/>
    <w:rsid w:val="549C486F"/>
    <w:rsid w:val="54A3088B"/>
    <w:rsid w:val="54A52C3B"/>
    <w:rsid w:val="54F75F49"/>
    <w:rsid w:val="55544D2C"/>
    <w:rsid w:val="555E38D2"/>
    <w:rsid w:val="55717AA9"/>
    <w:rsid w:val="55967149"/>
    <w:rsid w:val="55A124B0"/>
    <w:rsid w:val="56195A19"/>
    <w:rsid w:val="563F3703"/>
    <w:rsid w:val="56432596"/>
    <w:rsid w:val="568D446F"/>
    <w:rsid w:val="56C65BD3"/>
    <w:rsid w:val="56F25AE5"/>
    <w:rsid w:val="570E7A86"/>
    <w:rsid w:val="57376AD1"/>
    <w:rsid w:val="57541431"/>
    <w:rsid w:val="57E24C8E"/>
    <w:rsid w:val="57E92E12"/>
    <w:rsid w:val="57F34EDD"/>
    <w:rsid w:val="58407091"/>
    <w:rsid w:val="58506C1C"/>
    <w:rsid w:val="58821A36"/>
    <w:rsid w:val="58DF5625"/>
    <w:rsid w:val="59396791"/>
    <w:rsid w:val="593E4146"/>
    <w:rsid w:val="59460EEA"/>
    <w:rsid w:val="59486D73"/>
    <w:rsid w:val="597D7864"/>
    <w:rsid w:val="59D819DE"/>
    <w:rsid w:val="59F02640"/>
    <w:rsid w:val="59FA62BF"/>
    <w:rsid w:val="5A056A12"/>
    <w:rsid w:val="5A125A5A"/>
    <w:rsid w:val="5A204CD9"/>
    <w:rsid w:val="5A5D6603"/>
    <w:rsid w:val="5ABC4785"/>
    <w:rsid w:val="5AFE3B8D"/>
    <w:rsid w:val="5B075A8B"/>
    <w:rsid w:val="5B1E18B8"/>
    <w:rsid w:val="5B36756E"/>
    <w:rsid w:val="5B370E4D"/>
    <w:rsid w:val="5B743E4F"/>
    <w:rsid w:val="5B7C71A8"/>
    <w:rsid w:val="5BF60DCA"/>
    <w:rsid w:val="5C2A0EF0"/>
    <w:rsid w:val="5DA0717E"/>
    <w:rsid w:val="5DA30A57"/>
    <w:rsid w:val="5E0A45F7"/>
    <w:rsid w:val="5E2A2EEB"/>
    <w:rsid w:val="5E7A5C21"/>
    <w:rsid w:val="5E7A77A2"/>
    <w:rsid w:val="5EA04F5B"/>
    <w:rsid w:val="5ED17841"/>
    <w:rsid w:val="5FA34D03"/>
    <w:rsid w:val="601E25DC"/>
    <w:rsid w:val="605F3B9E"/>
    <w:rsid w:val="60917251"/>
    <w:rsid w:val="60B3541A"/>
    <w:rsid w:val="60E04CC6"/>
    <w:rsid w:val="60EF0010"/>
    <w:rsid w:val="61581B1D"/>
    <w:rsid w:val="6166248C"/>
    <w:rsid w:val="618C3F40"/>
    <w:rsid w:val="620F48D2"/>
    <w:rsid w:val="62765B07"/>
    <w:rsid w:val="628327C0"/>
    <w:rsid w:val="62F12229"/>
    <w:rsid w:val="63F55D49"/>
    <w:rsid w:val="64041AE8"/>
    <w:rsid w:val="640948B4"/>
    <w:rsid w:val="642A59F3"/>
    <w:rsid w:val="64A00921"/>
    <w:rsid w:val="6518484F"/>
    <w:rsid w:val="653667BB"/>
    <w:rsid w:val="659A73D6"/>
    <w:rsid w:val="65A61D64"/>
    <w:rsid w:val="65CC4888"/>
    <w:rsid w:val="660C2CC7"/>
    <w:rsid w:val="661B7096"/>
    <w:rsid w:val="661C75BD"/>
    <w:rsid w:val="66B772E6"/>
    <w:rsid w:val="67713939"/>
    <w:rsid w:val="6793565D"/>
    <w:rsid w:val="67A83914"/>
    <w:rsid w:val="67F02D12"/>
    <w:rsid w:val="68B2540F"/>
    <w:rsid w:val="69167590"/>
    <w:rsid w:val="69185D6E"/>
    <w:rsid w:val="69287CEE"/>
    <w:rsid w:val="692D388F"/>
    <w:rsid w:val="698D38E1"/>
    <w:rsid w:val="69921ACE"/>
    <w:rsid w:val="69BD4C13"/>
    <w:rsid w:val="6A266829"/>
    <w:rsid w:val="6AA858C3"/>
    <w:rsid w:val="6AA8751D"/>
    <w:rsid w:val="6AEA453A"/>
    <w:rsid w:val="6B6E5A3C"/>
    <w:rsid w:val="6B9320D0"/>
    <w:rsid w:val="6BF5391C"/>
    <w:rsid w:val="6C350FC8"/>
    <w:rsid w:val="6C801E7A"/>
    <w:rsid w:val="6C854990"/>
    <w:rsid w:val="6CC14A1B"/>
    <w:rsid w:val="6CCA7D73"/>
    <w:rsid w:val="6D064B23"/>
    <w:rsid w:val="6D0E3803"/>
    <w:rsid w:val="6D4B0788"/>
    <w:rsid w:val="6D7B2E1B"/>
    <w:rsid w:val="6D8D2B4F"/>
    <w:rsid w:val="6DB41D84"/>
    <w:rsid w:val="6E160D96"/>
    <w:rsid w:val="6E755950"/>
    <w:rsid w:val="6E861736"/>
    <w:rsid w:val="6E894D7F"/>
    <w:rsid w:val="6EAD16FA"/>
    <w:rsid w:val="6ECE6912"/>
    <w:rsid w:val="6F0C0CD3"/>
    <w:rsid w:val="6F2B1B3E"/>
    <w:rsid w:val="6F433E0D"/>
    <w:rsid w:val="6FB16FC8"/>
    <w:rsid w:val="6FB31561"/>
    <w:rsid w:val="6FCF744E"/>
    <w:rsid w:val="6FF541E8"/>
    <w:rsid w:val="70C44AD9"/>
    <w:rsid w:val="70F963BD"/>
    <w:rsid w:val="71776FE5"/>
    <w:rsid w:val="72181581"/>
    <w:rsid w:val="72181C3B"/>
    <w:rsid w:val="723F3594"/>
    <w:rsid w:val="7285083D"/>
    <w:rsid w:val="7386076C"/>
    <w:rsid w:val="73D073AE"/>
    <w:rsid w:val="74C34A09"/>
    <w:rsid w:val="75045DEC"/>
    <w:rsid w:val="7512620F"/>
    <w:rsid w:val="752C0E9F"/>
    <w:rsid w:val="75451B96"/>
    <w:rsid w:val="75B47E7E"/>
    <w:rsid w:val="75C25B54"/>
    <w:rsid w:val="7688706C"/>
    <w:rsid w:val="769B705F"/>
    <w:rsid w:val="76A5715B"/>
    <w:rsid w:val="770C71DA"/>
    <w:rsid w:val="77361C9C"/>
    <w:rsid w:val="77422A78"/>
    <w:rsid w:val="77BE6726"/>
    <w:rsid w:val="77F10E25"/>
    <w:rsid w:val="78244C80"/>
    <w:rsid w:val="78353E0B"/>
    <w:rsid w:val="788F01E5"/>
    <w:rsid w:val="78C97B4D"/>
    <w:rsid w:val="78CA10FB"/>
    <w:rsid w:val="78FB5758"/>
    <w:rsid w:val="791C2C40"/>
    <w:rsid w:val="793F62DE"/>
    <w:rsid w:val="79501AED"/>
    <w:rsid w:val="797572B9"/>
    <w:rsid w:val="79A8568B"/>
    <w:rsid w:val="79FB4129"/>
    <w:rsid w:val="7A1F3F84"/>
    <w:rsid w:val="7A850B0A"/>
    <w:rsid w:val="7ACC6407"/>
    <w:rsid w:val="7B307555"/>
    <w:rsid w:val="7B701FF2"/>
    <w:rsid w:val="7B705F89"/>
    <w:rsid w:val="7BC77E8D"/>
    <w:rsid w:val="7BDC361F"/>
    <w:rsid w:val="7BE93A87"/>
    <w:rsid w:val="7BFE4D06"/>
    <w:rsid w:val="7C077E6B"/>
    <w:rsid w:val="7C0E12FE"/>
    <w:rsid w:val="7C9D1F1D"/>
    <w:rsid w:val="7CA14CBD"/>
    <w:rsid w:val="7CDD6588"/>
    <w:rsid w:val="7D0F532E"/>
    <w:rsid w:val="7D4A50BE"/>
    <w:rsid w:val="7DE21822"/>
    <w:rsid w:val="7E31258E"/>
    <w:rsid w:val="7E426024"/>
    <w:rsid w:val="7E437985"/>
    <w:rsid w:val="7E613AB7"/>
    <w:rsid w:val="7E6B5133"/>
    <w:rsid w:val="7ED300AF"/>
    <w:rsid w:val="7F565CCF"/>
    <w:rsid w:val="7F631961"/>
    <w:rsid w:val="7F65758F"/>
    <w:rsid w:val="7F860E94"/>
    <w:rsid w:val="7FE0230D"/>
    <w:rsid w:val="CFFDBA8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iPriority="3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5">
    <w:name w:val="heading 1"/>
    <w:basedOn w:val="1"/>
    <w:next w:val="1"/>
    <w:qFormat/>
    <w:uiPriority w:val="0"/>
    <w:pPr>
      <w:keepNext/>
      <w:keepLines/>
      <w:spacing w:line="578" w:lineRule="auto"/>
      <w:outlineLvl w:val="0"/>
    </w:pPr>
    <w:rPr>
      <w:b/>
      <w:bCs/>
      <w:kern w:val="44"/>
      <w:sz w:val="44"/>
      <w:szCs w:val="44"/>
    </w:rPr>
  </w:style>
  <w:style w:type="paragraph" w:styleId="6">
    <w:name w:val="heading 2"/>
    <w:basedOn w:val="1"/>
    <w:next w:val="1"/>
    <w:qFormat/>
    <w:uiPriority w:val="0"/>
    <w:pPr>
      <w:keepNext/>
      <w:keepLines/>
      <w:spacing w:line="415" w:lineRule="auto"/>
      <w:outlineLvl w:val="1"/>
    </w:pPr>
    <w:rPr>
      <w:rFonts w:ascii="Arial" w:hAnsi="Arial" w:eastAsia="黑体"/>
      <w:b/>
      <w:bCs/>
      <w:sz w:val="32"/>
      <w:szCs w:val="32"/>
    </w:rPr>
  </w:style>
  <w:style w:type="paragraph" w:styleId="7">
    <w:name w:val="heading 3"/>
    <w:basedOn w:val="1"/>
    <w:next w:val="8"/>
    <w:qFormat/>
    <w:uiPriority w:val="0"/>
    <w:pPr>
      <w:keepNext/>
      <w:keepLines/>
      <w:spacing w:line="416" w:lineRule="auto"/>
      <w:outlineLvl w:val="2"/>
    </w:pPr>
    <w:rPr>
      <w:rFonts w:eastAsia="黑体"/>
      <w:b/>
      <w:bCs/>
      <w:sz w:val="32"/>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qFormat/>
    <w:uiPriority w:val="0"/>
    <w:pPr>
      <w:ind w:firstLine="420" w:firstLineChars="100"/>
    </w:pPr>
  </w:style>
  <w:style w:type="paragraph" w:styleId="3">
    <w:name w:val="Body Text"/>
    <w:basedOn w:val="1"/>
    <w:next w:val="1"/>
    <w:qFormat/>
    <w:uiPriority w:val="0"/>
  </w:style>
  <w:style w:type="paragraph" w:styleId="4">
    <w:name w:val="toc 6"/>
    <w:basedOn w:val="1"/>
    <w:next w:val="1"/>
    <w:unhideWhenUsed/>
    <w:qFormat/>
    <w:uiPriority w:val="39"/>
    <w:pPr>
      <w:ind w:left="1200"/>
    </w:pPr>
    <w:rPr>
      <w:rFonts w:ascii="等线" w:eastAsia="等线"/>
      <w:sz w:val="18"/>
      <w:szCs w:val="18"/>
    </w:rPr>
  </w:style>
  <w:style w:type="paragraph" w:customStyle="1" w:styleId="8">
    <w:name w:val="正文2"/>
    <w:basedOn w:val="1"/>
    <w:qFormat/>
    <w:uiPriority w:val="0"/>
    <w:pPr>
      <w:spacing w:line="360" w:lineRule="auto"/>
      <w:ind w:firstLine="420" w:firstLineChars="200"/>
    </w:pPr>
  </w:style>
  <w:style w:type="paragraph" w:styleId="9">
    <w:name w:val="Normal Indent"/>
    <w:basedOn w:val="1"/>
    <w:next w:val="1"/>
    <w:qFormat/>
    <w:uiPriority w:val="0"/>
    <w:pPr>
      <w:ind w:firstLine="420"/>
    </w:pPr>
    <w:rPr>
      <w:sz w:val="21"/>
    </w:rPr>
  </w:style>
  <w:style w:type="paragraph" w:styleId="10">
    <w:name w:val="Body Text Indent"/>
    <w:basedOn w:val="1"/>
    <w:next w:val="1"/>
    <w:qFormat/>
    <w:uiPriority w:val="0"/>
    <w:pPr>
      <w:spacing w:line="200" w:lineRule="atLeast"/>
      <w:ind w:firstLine="301"/>
    </w:pPr>
    <w:rPr>
      <w:rFonts w:hint="eastAsia" w:ascii="宋体" w:hAnsi="Courier New"/>
      <w:spacing w:val="-4"/>
      <w:sz w:val="18"/>
      <w:szCs w:val="20"/>
    </w:rPr>
  </w:style>
  <w:style w:type="paragraph" w:styleId="11">
    <w:name w:val="Plain Text"/>
    <w:basedOn w:val="1"/>
    <w:next w:val="1"/>
    <w:qFormat/>
    <w:uiPriority w:val="0"/>
    <w:pPr>
      <w:spacing w:beforeLines="50" w:afterLines="50" w:line="400" w:lineRule="atLeast"/>
    </w:pPr>
    <w:rPr>
      <w:rFonts w:ascii="宋体" w:hAnsi="Courier New"/>
      <w:sz w:val="24"/>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rPr>
      <w:sz w:val="21"/>
    </w:rPr>
  </w:style>
  <w:style w:type="paragraph" w:styleId="15">
    <w:name w:val="Body Text 2"/>
    <w:basedOn w:val="1"/>
    <w:qFormat/>
    <w:uiPriority w:val="0"/>
    <w:pPr>
      <w:widowControl/>
      <w:snapToGrid w:val="0"/>
      <w:spacing w:afterLines="50" w:line="400" w:lineRule="atLeast"/>
      <w:jc w:val="left"/>
    </w:pPr>
    <w:rPr>
      <w:rFonts w:hint="eastAsia" w:ascii="宋体" w:hAnsi="宋体"/>
      <w:color w:val="000000"/>
      <w:sz w:val="24"/>
    </w:rPr>
  </w:style>
  <w:style w:type="paragraph" w:styleId="16">
    <w:name w:val="Normal (Web)"/>
    <w:basedOn w:val="1"/>
    <w:qFormat/>
    <w:uiPriority w:val="0"/>
    <w:pPr>
      <w:widowControl/>
      <w:spacing w:beforeAutospacing="1" w:afterAutospacing="1"/>
      <w:jc w:val="left"/>
    </w:pPr>
    <w:rPr>
      <w:rFonts w:ascii="宋体" w:hAnsi="宋体"/>
      <w:kern w:val="0"/>
      <w:sz w:val="24"/>
    </w:rPr>
  </w:style>
  <w:style w:type="paragraph" w:styleId="17">
    <w:name w:val="Body Text First Indent 2"/>
    <w:basedOn w:val="10"/>
    <w:next w:val="3"/>
    <w:unhideWhenUsed/>
    <w:qFormat/>
    <w:uiPriority w:val="99"/>
    <w:pPr>
      <w:spacing w:after="120" w:line="240" w:lineRule="auto"/>
      <w:ind w:left="420" w:leftChars="200" w:firstLine="420" w:firstLineChars="200"/>
    </w:pPr>
    <w:rPr>
      <w:rFonts w:ascii="Times New Roman" w:hAnsi="Times New Roman"/>
      <w:spacing w:val="0"/>
      <w:sz w:val="21"/>
    </w:rPr>
  </w:style>
  <w:style w:type="table" w:styleId="19">
    <w:name w:val="Table Grid"/>
    <w:basedOn w:val="18"/>
    <w:qFormat/>
    <w:uiPriority w:val="5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basedOn w:val="20"/>
    <w:qFormat/>
    <w:uiPriority w:val="0"/>
    <w:rPr>
      <w:b/>
      <w:bCs/>
      <w:sz w:val="21"/>
      <w:szCs w:val="24"/>
    </w:rPr>
  </w:style>
  <w:style w:type="character" w:styleId="22">
    <w:name w:val="Hyperlink"/>
    <w:basedOn w:val="20"/>
    <w:qFormat/>
    <w:uiPriority w:val="0"/>
    <w:rPr>
      <w:color w:val="0000FF"/>
      <w:sz w:val="21"/>
      <w:szCs w:val="24"/>
      <w:u w:val="single"/>
    </w:rPr>
  </w:style>
  <w:style w:type="paragraph" w:customStyle="1" w:styleId="2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4">
    <w:name w:val="正文段"/>
    <w:basedOn w:val="1"/>
    <w:qFormat/>
    <w:uiPriority w:val="0"/>
    <w:pPr>
      <w:widowControl/>
      <w:snapToGrid w:val="0"/>
      <w:spacing w:afterLines="50"/>
      <w:ind w:firstLine="200" w:firstLineChars="200"/>
    </w:pPr>
    <w:rPr>
      <w:kern w:val="0"/>
      <w:sz w:val="24"/>
      <w:szCs w:val="20"/>
    </w:rPr>
  </w:style>
  <w:style w:type="paragraph" w:customStyle="1" w:styleId="25">
    <w:name w:val="无间隔1"/>
    <w:qFormat/>
    <w:uiPriority w:val="99"/>
    <w:pPr>
      <w:adjustRightInd w:val="0"/>
      <w:snapToGrid w:val="0"/>
    </w:pPr>
    <w:rPr>
      <w:rFonts w:ascii="Tahoma" w:hAnsi="Tahoma" w:eastAsia="微软雅黑" w:cs="Times New Roman"/>
      <w:sz w:val="22"/>
      <w:szCs w:val="22"/>
      <w:lang w:val="en-US" w:eastAsia="zh-CN" w:bidi="ar-SA"/>
    </w:rPr>
  </w:style>
  <w:style w:type="paragraph" w:customStyle="1" w:styleId="26">
    <w:name w:val="首行缩进"/>
    <w:basedOn w:val="1"/>
    <w:qFormat/>
    <w:uiPriority w:val="0"/>
    <w:pPr>
      <w:spacing w:line="360" w:lineRule="auto"/>
      <w:ind w:firstLine="480" w:firstLineChars="200"/>
    </w:pPr>
    <w:rPr>
      <w:sz w:val="24"/>
      <w:lang w:val="zh-CN"/>
    </w:rPr>
  </w:style>
  <w:style w:type="paragraph" w:customStyle="1" w:styleId="27">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28">
    <w:name w:val="默认段落字体 Para Char Char Char Char Char Char Char Char Char1 Char Char Char Char"/>
    <w:basedOn w:val="1"/>
    <w:qFormat/>
    <w:uiPriority w:val="0"/>
    <w:rPr>
      <w:rFonts w:ascii="Tahoma" w:hAnsi="Tahoma"/>
      <w:sz w:val="24"/>
      <w:szCs w:val="20"/>
    </w:rPr>
  </w:style>
  <w:style w:type="character" w:customStyle="1" w:styleId="29">
    <w:name w:val="font21"/>
    <w:basedOn w:val="20"/>
    <w:qFormat/>
    <w:uiPriority w:val="0"/>
    <w:rPr>
      <w:rFonts w:hint="eastAsia" w:ascii="宋体" w:hAnsi="宋体" w:eastAsia="宋体" w:cs="宋体"/>
      <w:color w:val="000000"/>
      <w:sz w:val="22"/>
      <w:szCs w:val="22"/>
      <w:u w:val="none"/>
    </w:rPr>
  </w:style>
  <w:style w:type="character" w:customStyle="1" w:styleId="30">
    <w:name w:val="font31"/>
    <w:basedOn w:val="20"/>
    <w:qFormat/>
    <w:uiPriority w:val="0"/>
    <w:rPr>
      <w:rFonts w:hint="default" w:ascii="Times New Roman" w:hAnsi="Times New Roman" w:cs="Times New Roman"/>
      <w:color w:val="000000"/>
      <w:sz w:val="22"/>
      <w:szCs w:val="22"/>
      <w:u w:val="none"/>
    </w:rPr>
  </w:style>
  <w:style w:type="paragraph" w:customStyle="1" w:styleId="31">
    <w:name w:val="Default"/>
    <w:qFormat/>
    <w:uiPriority w:val="99"/>
    <w:pPr>
      <w:widowControl w:val="0"/>
      <w:autoSpaceDE w:val="0"/>
      <w:autoSpaceDN w:val="0"/>
      <w:adjustRightInd w:val="0"/>
    </w:pPr>
    <w:rPr>
      <w:rFonts w:ascii="宋体" w:hAnsi="宋体" w:eastAsia="等线" w:cs="宋体"/>
      <w:color w:val="000000"/>
      <w:sz w:val="24"/>
      <w:szCs w:val="24"/>
      <w:lang w:val="en-US" w:eastAsia="zh-CN" w:bidi="ar-SA"/>
    </w:rPr>
  </w:style>
  <w:style w:type="character" w:customStyle="1" w:styleId="32">
    <w:name w:val="NormalCharacter"/>
    <w:qFormat/>
    <w:uiPriority w:val="0"/>
  </w:style>
  <w:style w:type="character" w:customStyle="1" w:styleId="33">
    <w:name w:val="font01"/>
    <w:basedOn w:val="20"/>
    <w:qFormat/>
    <w:uiPriority w:val="0"/>
    <w:rPr>
      <w:rFonts w:hint="eastAsia" w:ascii="宋体" w:hAnsi="宋体" w:eastAsia="宋体" w:cs="宋体"/>
      <w:color w:val="FF0000"/>
      <w:sz w:val="22"/>
      <w:szCs w:val="22"/>
      <w:u w:val="none"/>
    </w:rPr>
  </w:style>
  <w:style w:type="character" w:customStyle="1" w:styleId="34">
    <w:name w:val="本文正文 Char1 Char Char Char Char Char Char Char Char Char Char Char Char Char Char Char Char Char Char Char Char Char Char Char Char Char Char"/>
    <w:link w:val="35"/>
    <w:qFormat/>
    <w:uiPriority w:val="0"/>
    <w:rPr>
      <w:rFonts w:ascii="宋体" w:hAnsi="宋体"/>
      <w:kern w:val="0"/>
      <w:sz w:val="24"/>
      <w:szCs w:val="20"/>
    </w:rPr>
  </w:style>
  <w:style w:type="paragraph" w:customStyle="1" w:styleId="35">
    <w:name w:val="本文正文 Char1 Char Char Char Char Char Char Char Char Char Char Char Char Char Char Char Char Char Char Char Char Char Char Char Char"/>
    <w:basedOn w:val="1"/>
    <w:link w:val="34"/>
    <w:qFormat/>
    <w:uiPriority w:val="0"/>
    <w:pPr>
      <w:widowControl/>
      <w:spacing w:line="480" w:lineRule="exact"/>
      <w:ind w:firstLine="200" w:firstLineChars="200"/>
      <w:jc w:val="left"/>
    </w:pPr>
    <w:rPr>
      <w:rFonts w:ascii="宋体" w:hAnsi="宋体"/>
      <w:kern w:val="0"/>
      <w:sz w:val="24"/>
      <w:szCs w:val="20"/>
    </w:rPr>
  </w:style>
  <w:style w:type="paragraph" w:styleId="36">
    <w:name w:val="List Paragraph"/>
    <w:basedOn w:val="1"/>
    <w:qFormat/>
    <w:uiPriority w:val="34"/>
    <w:pPr>
      <w:ind w:firstLine="420" w:firstLineChars="200"/>
    </w:pPr>
  </w:style>
  <w:style w:type="character" w:customStyle="1" w:styleId="37">
    <w:name w:val="标题 1 Char Char"/>
    <w:qFormat/>
    <w:uiPriority w:val="0"/>
    <w:rPr>
      <w:rFonts w:eastAsia="宋体"/>
      <w:b/>
      <w:spacing w:val="-2"/>
      <w:sz w:val="24"/>
      <w:lang w:val="en-US" w:eastAsia="zh-CN" w:bidi="ar-SA"/>
    </w:rPr>
  </w:style>
  <w:style w:type="character" w:customStyle="1" w:styleId="38">
    <w:name w:val="wordstyle1"/>
    <w:qFormat/>
    <w:uiPriority w:val="0"/>
    <w:rPr>
      <w:sz w:val="20"/>
      <w:szCs w:val="20"/>
    </w:rPr>
  </w:style>
  <w:style w:type="paragraph" w:customStyle="1" w:styleId="39">
    <w:name w:val="p0"/>
    <w:basedOn w:val="1"/>
    <w:qFormat/>
    <w:uiPriority w:val="0"/>
    <w:pPr>
      <w:widowControl/>
    </w:pPr>
    <w:rPr>
      <w:rFonts w:ascii="Times New Roman" w:hAnsi="Times New Roman" w:cs="Times New Roman"/>
      <w:kern w:val="0"/>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china</Company>
  <Pages>66</Pages>
  <Words>39681</Words>
  <Characters>42326</Characters>
  <Lines>43</Lines>
  <Paragraphs>70</Paragraphs>
  <TotalTime>21</TotalTime>
  <ScaleCrop>false</ScaleCrop>
  <LinksUpToDate>false</LinksUpToDate>
  <CharactersWithSpaces>44435</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2022-07-16T18:09:00Z</dcterms:created>
  <dc:creator>somnus</dc:creator>
  <cp:lastModifiedBy>Administrator</cp:lastModifiedBy>
  <cp:lastPrinted>2022-07-18T08:26:00Z</cp:lastPrinted>
  <dcterms:modified xsi:type="dcterms:W3CDTF">2022-10-24T02:09:45Z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70D960501B364BABA4663A6C873D1C27</vt:lpwstr>
  </property>
  <property fmtid="{D5CDD505-2E9C-101B-9397-08002B2CF9AE}" pid="4" name="woTemplateTypoMode" linkTarget="0">
    <vt:lpwstr>web</vt:lpwstr>
  </property>
  <property fmtid="{D5CDD505-2E9C-101B-9397-08002B2CF9AE}" pid="5" name="woTemplate" linkTarget="0">
    <vt:i4>1</vt:i4>
  </property>
</Properties>
</file>