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453429">
      <w:pPr>
        <w:spacing w:before="31" w:beforeLines="10"/>
        <w:jc w:val="both"/>
        <w:rPr>
          <w:rFonts w:hint="eastAsia" w:ascii="宋体" w:hAnsi="宋体" w:eastAsia="宋体" w:cs="宋体"/>
          <w:b/>
          <w:bCs w:val="0"/>
          <w:i w:val="0"/>
          <w:iCs w:val="0"/>
          <w:color w:val="auto"/>
          <w:spacing w:val="-20"/>
          <w:sz w:val="48"/>
          <w:szCs w:val="48"/>
          <w:highlight w:val="none"/>
          <w:lang w:eastAsia="zh-CN"/>
          <w14:shadow w14:blurRad="50800" w14:dist="38100" w14:dir="2700000" w14:sx="100000" w14:sy="100000" w14:kx="0" w14:ky="0" w14:algn="tl">
            <w14:srgbClr w14:val="000000">
              <w14:alpha w14:val="60001"/>
            </w14:srgbClr>
          </w14:shadow>
        </w:rPr>
      </w:pPr>
      <w:bookmarkStart w:id="0" w:name="_Toc33194385"/>
      <w:bookmarkStart w:id="1" w:name="_Toc354996693"/>
    </w:p>
    <w:p w14:paraId="7C310F98">
      <w:pPr>
        <w:spacing w:before="31" w:beforeLines="10"/>
        <w:jc w:val="center"/>
        <w:rPr>
          <w:rFonts w:hint="eastAsia" w:ascii="宋体" w:hAnsi="宋体" w:cs="宋体"/>
          <w:b/>
          <w:i w:val="0"/>
          <w:iCs w:val="0"/>
          <w:color w:val="auto"/>
          <w:sz w:val="28"/>
          <w:szCs w:val="28"/>
          <w:highlight w:val="none"/>
          <w14:shadow w14:blurRad="50800" w14:dist="38100" w14:dir="2700000" w14:sx="100000" w14:sy="100000" w14:kx="0" w14:ky="0" w14:algn="tl">
            <w14:srgbClr w14:val="000000">
              <w14:alpha w14:val="60001"/>
            </w14:srgbClr>
          </w14:shadow>
        </w:rPr>
      </w:pPr>
      <w:r>
        <w:rPr>
          <w:rFonts w:hint="eastAsia" w:ascii="宋体" w:hAnsi="宋体" w:eastAsia="宋体" w:cs="宋体"/>
          <w:b/>
          <w:bCs w:val="0"/>
          <w:i w:val="0"/>
          <w:iCs w:val="0"/>
          <w:color w:val="auto"/>
          <w:spacing w:val="-20"/>
          <w:sz w:val="48"/>
          <w:szCs w:val="48"/>
          <w:highlight w:val="none"/>
          <w:lang w:eastAsia="zh-CN"/>
          <w14:shadow w14:blurRad="50800" w14:dist="38100" w14:dir="2700000" w14:sx="100000" w14:sy="100000" w14:kx="0" w14:ky="0" w14:algn="tl">
            <w14:srgbClr w14:val="000000">
              <w14:alpha w14:val="60001"/>
            </w14:srgbClr>
          </w14:shadow>
        </w:rPr>
        <w:t xml:space="preserve"> </w:t>
      </w:r>
      <w:r>
        <w:rPr>
          <w:rFonts w:hint="eastAsia" w:ascii="宋体" w:hAnsi="宋体" w:cs="宋体"/>
          <w:b/>
          <w:bCs w:val="0"/>
          <w:i w:val="0"/>
          <w:iCs w:val="0"/>
          <w:color w:val="auto"/>
          <w:spacing w:val="-20"/>
          <w:sz w:val="48"/>
          <w:szCs w:val="48"/>
          <w:highlight w:val="none"/>
          <w:lang w:eastAsia="zh-CN"/>
          <w14:shadow w14:blurRad="50800" w14:dist="38100" w14:dir="2700000" w14:sx="100000" w14:sy="100000" w14:kx="0" w14:ky="0" w14:algn="tl">
            <w14:srgbClr w14:val="000000">
              <w14:alpha w14:val="60001"/>
            </w14:srgbClr>
          </w14:shadow>
        </w:rPr>
        <w:t>衢州市碳足迹管理综合服务项目</w:t>
      </w:r>
    </w:p>
    <w:p w14:paraId="13E3C3E2">
      <w:pPr>
        <w:spacing w:before="31" w:beforeLines="10"/>
        <w:jc w:val="center"/>
        <w:rPr>
          <w:rFonts w:hint="eastAsia" w:ascii="宋体" w:hAnsi="宋体" w:cs="宋体"/>
          <w:b/>
          <w:i w:val="0"/>
          <w:iCs w:val="0"/>
          <w:color w:val="auto"/>
          <w:sz w:val="32"/>
          <w:szCs w:val="32"/>
          <w:highlight w:val="none"/>
          <w14:shadow w14:blurRad="50800" w14:dist="38100" w14:dir="2700000" w14:sx="100000" w14:sy="100000" w14:kx="0" w14:ky="0" w14:algn="tl">
            <w14:srgbClr w14:val="000000">
              <w14:alpha w14:val="60001"/>
            </w14:srgbClr>
          </w14:shadow>
        </w:rPr>
      </w:pPr>
    </w:p>
    <w:p w14:paraId="7BC9AD33">
      <w:pPr>
        <w:spacing w:before="31" w:beforeLines="10"/>
        <w:jc w:val="center"/>
        <w:rPr>
          <w:rFonts w:hint="eastAsia" w:ascii="宋体" w:hAnsi="宋体" w:cs="宋体"/>
          <w:b/>
          <w:i w:val="0"/>
          <w:iCs w:val="0"/>
          <w:color w:val="auto"/>
          <w:sz w:val="32"/>
          <w:szCs w:val="32"/>
          <w:highlight w:val="none"/>
          <w14:shadow w14:blurRad="50800" w14:dist="38100" w14:dir="2700000" w14:sx="100000" w14:sy="100000" w14:kx="0" w14:ky="0" w14:algn="tl">
            <w14:srgbClr w14:val="000000">
              <w14:alpha w14:val="60001"/>
            </w14:srgbClr>
          </w14:shadow>
        </w:rPr>
      </w:pPr>
    </w:p>
    <w:p w14:paraId="12F56BA5">
      <w:pPr>
        <w:spacing w:before="31" w:beforeLines="10"/>
        <w:jc w:val="center"/>
        <w:rPr>
          <w:rFonts w:hint="default" w:ascii="宋体" w:hAnsi="宋体" w:eastAsia="宋体" w:cs="宋体"/>
          <w:b/>
          <w:i w:val="0"/>
          <w:iCs w:val="0"/>
          <w:color w:val="auto"/>
          <w:sz w:val="32"/>
          <w:szCs w:val="32"/>
          <w:highlight w:val="none"/>
          <w:lang w:val="en-US" w:eastAsia="zh-CN"/>
          <w14:shadow w14:blurRad="50800" w14:dist="38100" w14:dir="2700000" w14:sx="100000" w14:sy="100000" w14:kx="0" w14:ky="0" w14:algn="tl">
            <w14:srgbClr w14:val="000000">
              <w14:alpha w14:val="60001"/>
            </w14:srgbClr>
          </w14:shadow>
        </w:rPr>
      </w:pPr>
      <w:r>
        <w:rPr>
          <w:rFonts w:hint="eastAsia" w:ascii="宋体" w:hAnsi="宋体" w:cs="宋体"/>
          <w:b/>
          <w:i w:val="0"/>
          <w:iCs w:val="0"/>
          <w:color w:val="auto"/>
          <w:sz w:val="32"/>
          <w:szCs w:val="32"/>
          <w:highlight w:val="none"/>
          <w14:shadow w14:blurRad="50800" w14:dist="38100" w14:dir="2700000" w14:sx="100000" w14:sy="100000" w14:kx="0" w14:ky="0" w14:algn="tl">
            <w14:srgbClr w14:val="000000">
              <w14:alpha w14:val="60001"/>
            </w14:srgbClr>
          </w14:shadow>
        </w:rPr>
        <w:t>项目编号：</w:t>
      </w:r>
      <w:r>
        <w:rPr>
          <w:rFonts w:hint="eastAsia" w:ascii="宋体" w:hAnsi="宋体" w:cs="宋体"/>
          <w:b/>
          <w:i w:val="0"/>
          <w:iCs w:val="0"/>
          <w:color w:val="auto"/>
          <w:sz w:val="32"/>
          <w:szCs w:val="32"/>
          <w:highlight w:val="none"/>
          <w:lang w:val="en-US" w:eastAsia="zh-CN"/>
          <w14:shadow w14:blurRad="50800" w14:dist="38100" w14:dir="2700000" w14:sx="100000" w14:sy="100000" w14:kx="0" w14:ky="0" w14:algn="tl">
            <w14:srgbClr w14:val="000000">
              <w14:alpha w14:val="60001"/>
            </w14:srgbClr>
          </w14:shadow>
        </w:rPr>
        <w:t>ZLQZ-2507096</w:t>
      </w:r>
    </w:p>
    <w:p w14:paraId="5438A859">
      <w:pPr>
        <w:widowControl/>
        <w:spacing w:line="360" w:lineRule="auto"/>
        <w:ind w:right="-2"/>
        <w:jc w:val="center"/>
        <w:rPr>
          <w:rFonts w:hint="eastAsia" w:ascii="宋体" w:hAnsi="宋体" w:cs="宋体"/>
          <w:b/>
          <w:i w:val="0"/>
          <w:iCs w:val="0"/>
          <w:color w:val="auto"/>
          <w:sz w:val="36"/>
          <w:highlight w:val="none"/>
          <w14:shadow w14:blurRad="50800" w14:dist="38100" w14:dir="2700000" w14:sx="100000" w14:sy="100000" w14:kx="0" w14:ky="0" w14:algn="tl">
            <w14:srgbClr w14:val="000000">
              <w14:alpha w14:val="60001"/>
            </w14:srgbClr>
          </w14:shadow>
        </w:rPr>
      </w:pPr>
      <w:r>
        <w:rPr>
          <w:rFonts w:hint="eastAsia" w:ascii="宋体" w:hAnsi="宋体" w:cs="宋体"/>
          <w:b/>
          <w:i w:val="0"/>
          <w:iCs w:val="0"/>
          <w:color w:val="auto"/>
          <w:sz w:val="32"/>
          <w:szCs w:val="32"/>
          <w:highlight w:val="none"/>
          <w14:shadow w14:blurRad="50800" w14:dist="38100" w14:dir="2700000" w14:sx="100000" w14:sy="100000" w14:kx="0" w14:ky="0" w14:algn="tl">
            <w14:srgbClr w14:val="000000">
              <w14:alpha w14:val="60001"/>
            </w14:srgbClr>
          </w14:shadow>
        </w:rPr>
        <w:t>（线上电子招投标）</w:t>
      </w:r>
    </w:p>
    <w:p w14:paraId="5F6E9B47">
      <w:pPr>
        <w:tabs>
          <w:tab w:val="left" w:pos="0"/>
          <w:tab w:val="left" w:pos="2140"/>
          <w:tab w:val="center" w:pos="4753"/>
        </w:tabs>
        <w:spacing w:before="31" w:beforeLines="10"/>
        <w:rPr>
          <w:rFonts w:hint="eastAsia" w:ascii="宋体" w:hAnsi="宋体" w:cs="宋体"/>
          <w:b/>
          <w:i w:val="0"/>
          <w:iCs w:val="0"/>
          <w:color w:val="auto"/>
          <w:sz w:val="48"/>
          <w:szCs w:val="48"/>
          <w:highlight w:val="none"/>
          <w14:shadow w14:blurRad="50800" w14:dist="38100" w14:dir="2700000" w14:sx="100000" w14:sy="100000" w14:kx="0" w14:ky="0" w14:algn="tl">
            <w14:srgbClr w14:val="000000">
              <w14:alpha w14:val="60001"/>
            </w14:srgbClr>
          </w14:shadow>
        </w:rPr>
      </w:pPr>
    </w:p>
    <w:p w14:paraId="4D461FB8">
      <w:pPr>
        <w:tabs>
          <w:tab w:val="left" w:pos="4500"/>
        </w:tabs>
        <w:autoSpaceDE w:val="0"/>
        <w:autoSpaceDN w:val="0"/>
        <w:adjustRightInd w:val="0"/>
        <w:snapToGrid w:val="0"/>
        <w:jc w:val="center"/>
        <w:textAlignment w:val="bottom"/>
        <w:rPr>
          <w:rFonts w:hint="eastAsia" w:ascii="宋体" w:hAnsi="宋体" w:cs="宋体"/>
          <w:b/>
          <w:i w:val="0"/>
          <w:iCs w:val="0"/>
          <w:color w:val="auto"/>
          <w:sz w:val="80"/>
          <w:szCs w:val="80"/>
          <w:highlight w:val="none"/>
          <w14:shadow w14:blurRad="50800" w14:dist="38100" w14:dir="2700000" w14:sx="100000" w14:sy="100000" w14:kx="0" w14:ky="0" w14:algn="tl">
            <w14:srgbClr w14:val="000000">
              <w14:alpha w14:val="60001"/>
            </w14:srgbClr>
          </w14:shadow>
        </w:rPr>
      </w:pPr>
    </w:p>
    <w:p w14:paraId="6156F287">
      <w:pPr>
        <w:tabs>
          <w:tab w:val="left" w:pos="4500"/>
        </w:tabs>
        <w:autoSpaceDE w:val="0"/>
        <w:autoSpaceDN w:val="0"/>
        <w:adjustRightInd w:val="0"/>
        <w:snapToGrid w:val="0"/>
        <w:jc w:val="center"/>
        <w:textAlignment w:val="bottom"/>
        <w:rPr>
          <w:rFonts w:hint="eastAsia" w:ascii="宋体" w:hAnsi="宋体" w:cs="宋体"/>
          <w:b/>
          <w:i w:val="0"/>
          <w:iCs w:val="0"/>
          <w:color w:val="auto"/>
          <w:sz w:val="72"/>
          <w:szCs w:val="72"/>
          <w:highlight w:val="none"/>
          <w14:shadow w14:blurRad="50800" w14:dist="38100" w14:dir="2700000" w14:sx="100000" w14:sy="100000" w14:kx="0" w14:ky="0" w14:algn="tl">
            <w14:srgbClr w14:val="000000">
              <w14:alpha w14:val="60001"/>
            </w14:srgbClr>
          </w14:shadow>
        </w:rPr>
      </w:pPr>
      <w:r>
        <w:rPr>
          <w:rFonts w:hint="eastAsia" w:ascii="宋体" w:hAnsi="宋体" w:eastAsia="宋体" w:cs="宋体"/>
          <w:b/>
          <w:bCs w:val="0"/>
          <w:i w:val="0"/>
          <w:iCs w:val="0"/>
          <w:color w:val="auto"/>
          <w:spacing w:val="-20"/>
          <w:sz w:val="84"/>
          <w:szCs w:val="84"/>
          <w:highlight w:val="none"/>
          <w:lang w:eastAsia="zh-CN"/>
          <w14:shadow w14:blurRad="50800" w14:dist="38100" w14:dir="2700000" w14:sx="100000" w14:sy="100000" w14:kx="0" w14:ky="0" w14:algn="tl">
            <w14:srgbClr w14:val="000000">
              <w14:alpha w14:val="60001"/>
            </w14:srgbClr>
          </w14:shadow>
        </w:rPr>
        <w:t>招标文件</w:t>
      </w:r>
    </w:p>
    <w:p w14:paraId="58865427">
      <w:pPr>
        <w:autoSpaceDE w:val="0"/>
        <w:autoSpaceDN w:val="0"/>
        <w:adjustRightInd w:val="0"/>
        <w:snapToGrid w:val="0"/>
        <w:spacing w:before="31" w:beforeLines="10"/>
        <w:jc w:val="center"/>
        <w:textAlignment w:val="bottom"/>
        <w:rPr>
          <w:rFonts w:hint="eastAsia" w:ascii="宋体" w:hAnsi="宋体" w:cs="宋体"/>
          <w:b/>
          <w:i w:val="0"/>
          <w:iCs w:val="0"/>
          <w:color w:val="auto"/>
          <w:highlight w:val="none"/>
          <w14:shadow w14:blurRad="50800" w14:dist="38100" w14:dir="2700000" w14:sx="100000" w14:sy="100000" w14:kx="0" w14:ky="0" w14:algn="tl">
            <w14:srgbClr w14:val="000000">
              <w14:alpha w14:val="60001"/>
            </w14:srgbClr>
          </w14:shadow>
        </w:rPr>
      </w:pPr>
    </w:p>
    <w:p w14:paraId="4AFF167D">
      <w:pPr>
        <w:autoSpaceDE w:val="0"/>
        <w:autoSpaceDN w:val="0"/>
        <w:adjustRightInd w:val="0"/>
        <w:snapToGrid w:val="0"/>
        <w:spacing w:before="31" w:beforeLines="10"/>
        <w:jc w:val="center"/>
        <w:textAlignment w:val="bottom"/>
        <w:rPr>
          <w:rFonts w:hint="eastAsia" w:ascii="宋体" w:hAnsi="宋体" w:cs="宋体"/>
          <w:b/>
          <w:i w:val="0"/>
          <w:iCs w:val="0"/>
          <w:color w:val="auto"/>
          <w:highlight w:val="none"/>
          <w14:shadow w14:blurRad="50800" w14:dist="38100" w14:dir="2700000" w14:sx="100000" w14:sy="100000" w14:kx="0" w14:ky="0" w14:algn="tl">
            <w14:srgbClr w14:val="000000">
              <w14:alpha w14:val="60001"/>
            </w14:srgbClr>
          </w14:shadow>
        </w:rPr>
      </w:pPr>
    </w:p>
    <w:p w14:paraId="61F8A34F">
      <w:pPr>
        <w:autoSpaceDE w:val="0"/>
        <w:autoSpaceDN w:val="0"/>
        <w:adjustRightInd w:val="0"/>
        <w:snapToGrid w:val="0"/>
        <w:spacing w:before="31" w:beforeLines="10"/>
        <w:jc w:val="center"/>
        <w:textAlignment w:val="bottom"/>
        <w:rPr>
          <w:rFonts w:hint="eastAsia" w:ascii="宋体" w:hAnsi="宋体" w:cs="宋体"/>
          <w:b/>
          <w:i w:val="0"/>
          <w:iCs w:val="0"/>
          <w:color w:val="auto"/>
          <w:highlight w:val="none"/>
          <w14:shadow w14:blurRad="50800" w14:dist="38100" w14:dir="2700000" w14:sx="100000" w14:sy="100000" w14:kx="0" w14:ky="0" w14:algn="tl">
            <w14:srgbClr w14:val="000000">
              <w14:alpha w14:val="60001"/>
            </w14:srgbClr>
          </w14:shadow>
        </w:rPr>
      </w:pPr>
    </w:p>
    <w:p w14:paraId="267EC931">
      <w:pPr>
        <w:wordWrap w:val="0"/>
        <w:topLinePunct/>
        <w:adjustRightInd w:val="0"/>
        <w:snapToGrid w:val="0"/>
        <w:spacing w:line="600" w:lineRule="exact"/>
        <w:jc w:val="center"/>
        <w:textAlignment w:val="bottom"/>
        <w:rPr>
          <w:rFonts w:hint="eastAsia" w:ascii="宋体" w:hAnsi="宋体" w:eastAsia="宋体" w:cs="宋体"/>
          <w:b/>
          <w:i w:val="0"/>
          <w:iCs w:val="0"/>
          <w:color w:val="auto"/>
          <w:sz w:val="32"/>
          <w:szCs w:val="32"/>
          <w:highlight w:val="none"/>
          <w14:shadow w14:blurRad="50800" w14:dist="38100" w14:dir="2700000" w14:sx="100000" w14:sy="100000" w14:kx="0" w14:ky="0" w14:algn="tl">
            <w14:srgbClr w14:val="000000">
              <w14:alpha w14:val="60001"/>
            </w14:srgbClr>
          </w14:shadow>
        </w:rPr>
      </w:pPr>
    </w:p>
    <w:p w14:paraId="3D74E537">
      <w:pPr>
        <w:wordWrap w:val="0"/>
        <w:topLinePunct/>
        <w:adjustRightInd w:val="0"/>
        <w:snapToGrid w:val="0"/>
        <w:spacing w:line="600" w:lineRule="exact"/>
        <w:jc w:val="center"/>
        <w:textAlignment w:val="bottom"/>
        <w:rPr>
          <w:rFonts w:hint="eastAsia" w:ascii="宋体" w:hAnsi="宋体" w:eastAsia="宋体" w:cs="宋体"/>
          <w:b/>
          <w:i w:val="0"/>
          <w:iCs w:val="0"/>
          <w:color w:val="auto"/>
          <w:sz w:val="32"/>
          <w:szCs w:val="32"/>
          <w:highlight w:val="none"/>
          <w14:shadow w14:blurRad="50800" w14:dist="38100" w14:dir="2700000" w14:sx="100000" w14:sy="100000" w14:kx="0" w14:ky="0" w14:algn="tl">
            <w14:srgbClr w14:val="000000">
              <w14:alpha w14:val="60001"/>
            </w14:srgbClr>
          </w14:shadow>
        </w:rPr>
      </w:pPr>
    </w:p>
    <w:p w14:paraId="7987D1A3">
      <w:pPr>
        <w:wordWrap w:val="0"/>
        <w:topLinePunct/>
        <w:adjustRightInd w:val="0"/>
        <w:snapToGrid w:val="0"/>
        <w:spacing w:line="600" w:lineRule="exact"/>
        <w:ind w:firstLine="1285" w:firstLineChars="400"/>
        <w:jc w:val="both"/>
        <w:textAlignment w:val="bottom"/>
        <w:rPr>
          <w:rFonts w:hint="eastAsia" w:ascii="宋体" w:hAnsi="宋体" w:eastAsia="宋体" w:cs="宋体"/>
          <w:b/>
          <w:i w:val="0"/>
          <w:iCs w:val="0"/>
          <w:color w:val="auto"/>
          <w:sz w:val="32"/>
          <w:szCs w:val="32"/>
          <w:highlight w:val="none"/>
          <w14:shadow w14:blurRad="50800" w14:dist="38100" w14:dir="2700000" w14:sx="100000" w14:sy="100000" w14:kx="0" w14:ky="0" w14:algn="tl">
            <w14:srgbClr w14:val="000000">
              <w14:alpha w14:val="60001"/>
            </w14:srgbClr>
          </w14:shadow>
        </w:rPr>
      </w:pPr>
    </w:p>
    <w:p w14:paraId="41E83B12">
      <w:pPr>
        <w:wordWrap w:val="0"/>
        <w:topLinePunct/>
        <w:adjustRightInd w:val="0"/>
        <w:snapToGrid w:val="0"/>
        <w:spacing w:line="600" w:lineRule="exact"/>
        <w:ind w:firstLine="1285" w:firstLineChars="400"/>
        <w:jc w:val="both"/>
        <w:textAlignment w:val="bottom"/>
        <w:rPr>
          <w:rFonts w:hint="eastAsia" w:ascii="宋体" w:hAnsi="宋体" w:eastAsia="宋体" w:cs="宋体"/>
          <w:b/>
          <w:i w:val="0"/>
          <w:iCs w:val="0"/>
          <w:color w:val="auto"/>
          <w:sz w:val="32"/>
          <w:szCs w:val="32"/>
          <w:highlight w:val="none"/>
          <w14:shadow w14:blurRad="50800" w14:dist="38100" w14:dir="2700000" w14:sx="100000" w14:sy="100000" w14:kx="0" w14:ky="0" w14:algn="tl">
            <w14:srgbClr w14:val="000000">
              <w14:alpha w14:val="60001"/>
            </w14:srgbClr>
          </w14:shadow>
        </w:rPr>
      </w:pPr>
    </w:p>
    <w:p w14:paraId="5185E8A3">
      <w:pPr>
        <w:wordWrap w:val="0"/>
        <w:topLinePunct/>
        <w:adjustRightInd w:val="0"/>
        <w:snapToGrid w:val="0"/>
        <w:spacing w:line="600" w:lineRule="exact"/>
        <w:ind w:firstLine="1285" w:firstLineChars="400"/>
        <w:jc w:val="both"/>
        <w:textAlignment w:val="bottom"/>
        <w:rPr>
          <w:rFonts w:hint="eastAsia" w:ascii="宋体" w:hAnsi="宋体" w:eastAsia="宋体" w:cs="宋体"/>
          <w:b/>
          <w:i w:val="0"/>
          <w:iCs w:val="0"/>
          <w:color w:val="auto"/>
          <w:sz w:val="32"/>
          <w:szCs w:val="32"/>
          <w:highlight w:val="none"/>
          <w:lang w:eastAsia="zh-CN"/>
          <w14:shadow w14:blurRad="50800" w14:dist="38100" w14:dir="2700000" w14:sx="100000" w14:sy="100000" w14:kx="0" w14:ky="0" w14:algn="tl">
            <w14:srgbClr w14:val="000000">
              <w14:alpha w14:val="60001"/>
            </w14:srgbClr>
          </w14:shadow>
        </w:rPr>
      </w:pPr>
      <w:r>
        <w:rPr>
          <w:rFonts w:hint="eastAsia" w:ascii="宋体" w:hAnsi="宋体" w:eastAsia="宋体" w:cs="宋体"/>
          <w:b/>
          <w:i w:val="0"/>
          <w:iCs w:val="0"/>
          <w:color w:val="auto"/>
          <w:sz w:val="32"/>
          <w:szCs w:val="32"/>
          <w:highlight w:val="none"/>
          <w14:shadow w14:blurRad="50800" w14:dist="38100" w14:dir="2700000" w14:sx="100000" w14:sy="100000" w14:kx="0" w14:ky="0" w14:algn="tl">
            <w14:srgbClr w14:val="000000">
              <w14:alpha w14:val="60001"/>
            </w14:srgbClr>
          </w14:shadow>
        </w:rPr>
        <w:t>采 购 人：</w:t>
      </w:r>
      <w:r>
        <w:rPr>
          <w:rFonts w:hint="eastAsia" w:ascii="宋体" w:hAnsi="宋体" w:eastAsia="宋体" w:cs="宋体"/>
          <w:b/>
          <w:i w:val="0"/>
          <w:iCs w:val="0"/>
          <w:color w:val="auto"/>
          <w:sz w:val="32"/>
          <w:szCs w:val="32"/>
          <w:highlight w:val="none"/>
          <w:lang w:val="en-US" w:eastAsia="zh-CN"/>
          <w14:shadow w14:blurRad="50800" w14:dist="38100" w14:dir="2700000" w14:sx="100000" w14:sy="100000" w14:kx="0" w14:ky="0" w14:algn="tl">
            <w14:srgbClr w14:val="000000">
              <w14:alpha w14:val="60001"/>
            </w14:srgbClr>
          </w14:shadow>
        </w:rPr>
        <w:t>衢州市生态环境局</w:t>
      </w:r>
    </w:p>
    <w:p w14:paraId="26FDDA6A">
      <w:pPr>
        <w:autoSpaceDE w:val="0"/>
        <w:autoSpaceDN w:val="0"/>
        <w:adjustRightInd w:val="0"/>
        <w:snapToGrid w:val="0"/>
        <w:spacing w:line="600" w:lineRule="exact"/>
        <w:jc w:val="center"/>
        <w:textAlignment w:val="bottom"/>
        <w:rPr>
          <w:rFonts w:hint="eastAsia" w:ascii="宋体" w:hAnsi="宋体" w:eastAsia="宋体" w:cs="宋体"/>
          <w:b/>
          <w:i w:val="0"/>
          <w:iCs w:val="0"/>
          <w:color w:val="auto"/>
          <w:sz w:val="32"/>
          <w:szCs w:val="32"/>
          <w:highlight w:val="none"/>
          <w:lang w:eastAsia="zh-CN"/>
          <w14:shadow w14:blurRad="50800" w14:dist="38100" w14:dir="2700000" w14:sx="100000" w14:sy="100000" w14:kx="0" w14:ky="0" w14:algn="tl">
            <w14:srgbClr w14:val="000000">
              <w14:alpha w14:val="60001"/>
            </w14:srgbClr>
          </w14:shadow>
        </w:rPr>
      </w:pPr>
      <w:r>
        <w:rPr>
          <w:rFonts w:hint="eastAsia" w:ascii="宋体" w:hAnsi="宋体" w:cs="宋体"/>
          <w:b/>
          <w:i w:val="0"/>
          <w:iCs w:val="0"/>
          <w:color w:val="auto"/>
          <w:sz w:val="32"/>
          <w:szCs w:val="32"/>
          <w:highlight w:val="none"/>
          <w14:shadow w14:blurRad="50800" w14:dist="38100" w14:dir="2700000" w14:sx="100000" w14:sy="100000" w14:kx="0" w14:ky="0" w14:algn="tl">
            <w14:srgbClr w14:val="000000">
              <w14:alpha w14:val="60001"/>
            </w14:srgbClr>
          </w14:shadow>
        </w:rPr>
        <w:t>招标代理机构:</w:t>
      </w:r>
      <w:r>
        <w:rPr>
          <w:rFonts w:hint="eastAsia" w:ascii="宋体" w:hAnsi="宋体" w:cs="宋体"/>
          <w:b/>
          <w:i w:val="0"/>
          <w:iCs w:val="0"/>
          <w:color w:val="auto"/>
          <w:sz w:val="32"/>
          <w:szCs w:val="32"/>
          <w:highlight w:val="none"/>
          <w:lang w:eastAsia="zh-CN"/>
          <w14:shadow w14:blurRad="50800" w14:dist="38100" w14:dir="2700000" w14:sx="100000" w14:sy="100000" w14:kx="0" w14:ky="0" w14:algn="tl">
            <w14:srgbClr w14:val="000000">
              <w14:alpha w14:val="60001"/>
            </w14:srgbClr>
          </w14:shadow>
        </w:rPr>
        <w:t xml:space="preserve"> 浙江中兰工程项目管理有限公司</w:t>
      </w:r>
    </w:p>
    <w:p w14:paraId="55214BAA">
      <w:pPr>
        <w:autoSpaceDE w:val="0"/>
        <w:autoSpaceDN w:val="0"/>
        <w:adjustRightInd w:val="0"/>
        <w:snapToGrid w:val="0"/>
        <w:spacing w:line="600" w:lineRule="exact"/>
        <w:ind w:firstLine="3213" w:firstLineChars="1000"/>
        <w:textAlignment w:val="bottom"/>
        <w:rPr>
          <w:rFonts w:hint="eastAsia" w:ascii="宋体" w:hAnsi="宋体" w:cs="宋体"/>
          <w:b/>
          <w:i w:val="0"/>
          <w:iCs w:val="0"/>
          <w:color w:val="auto"/>
          <w:sz w:val="36"/>
          <w:highlight w:val="none"/>
        </w:rPr>
      </w:pPr>
      <w:r>
        <w:rPr>
          <w:rFonts w:hint="eastAsia" w:ascii="宋体" w:hAnsi="宋体" w:cs="宋体"/>
          <w:b/>
          <w:i w:val="0"/>
          <w:iCs w:val="0"/>
          <w:color w:val="auto"/>
          <w:sz w:val="32"/>
          <w:szCs w:val="32"/>
          <w:highlight w:val="none"/>
          <w14:shadow w14:blurRad="50800" w14:dist="38100" w14:dir="2700000" w14:sx="100000" w14:sy="100000" w14:kx="0" w14:ky="0" w14:algn="tl">
            <w14:srgbClr w14:val="000000">
              <w14:alpha w14:val="60001"/>
            </w14:srgbClr>
          </w14:shadow>
        </w:rPr>
        <w:t>二</w:t>
      </w:r>
      <w:r>
        <w:rPr>
          <w:rFonts w:hint="eastAsia" w:ascii="宋体" w:hAnsi="宋体" w:cs="宋体"/>
          <w:b/>
          <w:i w:val="0"/>
          <w:iCs w:val="0"/>
          <w:color w:val="auto"/>
          <w:sz w:val="32"/>
          <w:szCs w:val="32"/>
          <w:highlight w:val="none"/>
          <w:lang w:eastAsia="zh-CN"/>
          <w14:shadow w14:blurRad="50800" w14:dist="38100" w14:dir="2700000" w14:sx="100000" w14:sy="100000" w14:kx="0" w14:ky="0" w14:algn="tl">
            <w14:srgbClr w14:val="000000">
              <w14:alpha w14:val="60001"/>
            </w14:srgbClr>
          </w14:shadow>
        </w:rPr>
        <w:t>〇</w:t>
      </w:r>
      <w:r>
        <w:rPr>
          <w:rFonts w:hint="eastAsia" w:ascii="宋体" w:hAnsi="宋体" w:cs="宋体"/>
          <w:b/>
          <w:i w:val="0"/>
          <w:iCs w:val="0"/>
          <w:color w:val="auto"/>
          <w:sz w:val="32"/>
          <w:szCs w:val="32"/>
          <w:highlight w:val="none"/>
          <w14:shadow w14:blurRad="50800" w14:dist="38100" w14:dir="2700000" w14:sx="100000" w14:sy="100000" w14:kx="0" w14:ky="0" w14:algn="tl">
            <w14:srgbClr w14:val="000000">
              <w14:alpha w14:val="60001"/>
            </w14:srgbClr>
          </w14:shadow>
        </w:rPr>
        <w:t>二</w:t>
      </w:r>
      <w:r>
        <w:rPr>
          <w:rFonts w:hint="eastAsia" w:ascii="宋体" w:hAnsi="宋体" w:cs="宋体"/>
          <w:b/>
          <w:i w:val="0"/>
          <w:iCs w:val="0"/>
          <w:color w:val="auto"/>
          <w:sz w:val="32"/>
          <w:szCs w:val="32"/>
          <w:highlight w:val="none"/>
          <w:lang w:val="en-US" w:eastAsia="zh-CN"/>
          <w14:shadow w14:blurRad="50800" w14:dist="38100" w14:dir="2700000" w14:sx="100000" w14:sy="100000" w14:kx="0" w14:ky="0" w14:algn="tl">
            <w14:srgbClr w14:val="000000">
              <w14:alpha w14:val="60001"/>
            </w14:srgbClr>
          </w14:shadow>
        </w:rPr>
        <w:t>五</w:t>
      </w:r>
      <w:r>
        <w:rPr>
          <w:rFonts w:hint="eastAsia" w:ascii="宋体" w:hAnsi="宋体" w:cs="宋体"/>
          <w:b/>
          <w:i w:val="0"/>
          <w:iCs w:val="0"/>
          <w:color w:val="auto"/>
          <w:sz w:val="32"/>
          <w:szCs w:val="32"/>
          <w:highlight w:val="none"/>
          <w14:shadow w14:blurRad="50800" w14:dist="38100" w14:dir="2700000" w14:sx="100000" w14:sy="100000" w14:kx="0" w14:ky="0" w14:algn="tl">
            <w14:srgbClr w14:val="000000">
              <w14:alpha w14:val="60001"/>
            </w14:srgbClr>
          </w14:shadow>
        </w:rPr>
        <w:t>年</w:t>
      </w:r>
      <w:r>
        <w:rPr>
          <w:rFonts w:hint="eastAsia" w:ascii="宋体" w:hAnsi="宋体" w:cs="宋体"/>
          <w:b/>
          <w:i w:val="0"/>
          <w:iCs w:val="0"/>
          <w:color w:val="auto"/>
          <w:sz w:val="32"/>
          <w:szCs w:val="32"/>
          <w:highlight w:val="none"/>
          <w:lang w:val="en-US" w:eastAsia="zh-CN"/>
          <w14:shadow w14:blurRad="50800" w14:dist="38100" w14:dir="2700000" w14:sx="100000" w14:sy="100000" w14:kx="0" w14:ky="0" w14:algn="tl">
            <w14:srgbClr w14:val="000000">
              <w14:alpha w14:val="60001"/>
            </w14:srgbClr>
          </w14:shadow>
        </w:rPr>
        <w:t>七</w:t>
      </w:r>
      <w:bookmarkStart w:id="119" w:name="_GoBack"/>
      <w:bookmarkEnd w:id="119"/>
      <w:r>
        <w:rPr>
          <w:rFonts w:hint="eastAsia" w:ascii="宋体" w:hAnsi="宋体" w:cs="宋体"/>
          <w:b/>
          <w:i w:val="0"/>
          <w:iCs w:val="0"/>
          <w:color w:val="auto"/>
          <w:sz w:val="32"/>
          <w:szCs w:val="32"/>
          <w:highlight w:val="none"/>
          <w14:shadow w14:blurRad="50800" w14:dist="38100" w14:dir="2700000" w14:sx="100000" w14:sy="100000" w14:kx="0" w14:ky="0" w14:algn="tl">
            <w14:srgbClr w14:val="000000">
              <w14:alpha w14:val="60001"/>
            </w14:srgbClr>
          </w14:shadow>
        </w:rPr>
        <w:t>月</w:t>
      </w:r>
    </w:p>
    <w:p w14:paraId="46F5A006">
      <w:pPr>
        <w:rPr>
          <w:rFonts w:hint="eastAsia"/>
          <w:i w:val="0"/>
          <w:iCs w:val="0"/>
          <w:color w:val="auto"/>
          <w:highlight w:val="none"/>
        </w:rPr>
      </w:pPr>
      <w:bookmarkStart w:id="2" w:name="_Toc233618969"/>
      <w:bookmarkStart w:id="3" w:name="_Toc453854704"/>
      <w:bookmarkStart w:id="4" w:name="_Toc91899869"/>
    </w:p>
    <w:p w14:paraId="5CF8D37C">
      <w:pPr>
        <w:pStyle w:val="7"/>
        <w:rPr>
          <w:rFonts w:hint="eastAsia" w:ascii="宋体" w:hAnsi="宋体" w:eastAsia="宋体" w:cs="宋体"/>
          <w:i w:val="0"/>
          <w:iCs w:val="0"/>
          <w:color w:val="auto"/>
          <w:szCs w:val="32"/>
          <w:highlight w:val="none"/>
        </w:rPr>
        <w:sectPr>
          <w:headerReference r:id="rId3" w:type="default"/>
          <w:footerReference r:id="rId4" w:type="default"/>
          <w:footerReference r:id="rId5" w:type="even"/>
          <w:pgSz w:w="11906" w:h="16838"/>
          <w:pgMar w:top="0" w:right="1192" w:bottom="1078" w:left="1474" w:header="680" w:footer="680" w:gutter="0"/>
          <w:pgBorders w:zOrder="back">
            <w:top w:val="none" w:sz="0" w:space="0"/>
            <w:left w:val="none" w:sz="0" w:space="0"/>
            <w:bottom w:val="none" w:sz="0" w:space="0"/>
            <w:right w:val="none" w:sz="0" w:space="0"/>
          </w:pgBorders>
          <w:pgNumType w:fmt="decimal" w:start="1"/>
          <w:cols w:space="720" w:num="1"/>
          <w:docGrid w:type="lines" w:linePitch="315" w:charSpace="0"/>
        </w:sectPr>
      </w:pPr>
    </w:p>
    <w:p w14:paraId="4CBBC45E">
      <w:pPr>
        <w:pStyle w:val="7"/>
        <w:rPr>
          <w:rFonts w:hint="eastAsia" w:ascii="宋体" w:hAnsi="宋体" w:eastAsia="宋体" w:cs="宋体"/>
          <w:i w:val="0"/>
          <w:iCs w:val="0"/>
          <w:color w:val="auto"/>
          <w:szCs w:val="32"/>
          <w:highlight w:val="none"/>
        </w:rPr>
      </w:pPr>
      <w:r>
        <w:rPr>
          <w:rFonts w:hint="eastAsia" w:ascii="宋体" w:hAnsi="宋体" w:eastAsia="宋体" w:cs="宋体"/>
          <w:i w:val="0"/>
          <w:iCs w:val="0"/>
          <w:color w:val="auto"/>
          <w:szCs w:val="32"/>
          <w:highlight w:val="none"/>
        </w:rPr>
        <w:t>目 录</w:t>
      </w:r>
    </w:p>
    <w:p w14:paraId="53EB11D7">
      <w:pPr>
        <w:rPr>
          <w:rFonts w:hint="eastAsia" w:ascii="宋体" w:hAnsi="宋体" w:cs="宋体"/>
          <w:i w:val="0"/>
          <w:iCs w:val="0"/>
          <w:color w:val="auto"/>
          <w:sz w:val="24"/>
          <w:highlight w:val="none"/>
        </w:rPr>
      </w:pPr>
    </w:p>
    <w:p w14:paraId="951037EE">
      <w:pPr>
        <w:snapToGrid w:val="0"/>
        <w:spacing w:line="560" w:lineRule="exact"/>
        <w:jc w:val="left"/>
        <w:outlineLvl w:val="1"/>
        <w:rPr>
          <w:rFonts w:hint="eastAsia" w:ascii="宋体" w:hAnsi="宋体" w:cs="宋体"/>
          <w:bCs/>
          <w:i w:val="0"/>
          <w:iCs w:val="0"/>
          <w:color w:val="auto"/>
          <w:sz w:val="24"/>
          <w:highlight w:val="none"/>
          <w:lang w:val="en-US" w:eastAsia="zh-CN"/>
        </w:rPr>
      </w:pPr>
      <w:r>
        <w:rPr>
          <w:rFonts w:hint="eastAsia" w:ascii="宋体" w:hAnsi="宋体" w:cs="宋体"/>
          <w:bCs/>
          <w:i w:val="0"/>
          <w:iCs w:val="0"/>
          <w:color w:val="auto"/>
          <w:sz w:val="24"/>
          <w:highlight w:val="none"/>
        </w:rPr>
        <w:t>第一部分 招标公告...........................................................</w:t>
      </w:r>
      <w:r>
        <w:rPr>
          <w:rFonts w:hint="eastAsia" w:ascii="宋体" w:hAnsi="宋体" w:cs="宋体"/>
          <w:bCs/>
          <w:i w:val="0"/>
          <w:iCs w:val="0"/>
          <w:color w:val="auto"/>
          <w:sz w:val="24"/>
          <w:highlight w:val="none"/>
          <w:lang w:val="en-US" w:eastAsia="zh-CN"/>
        </w:rPr>
        <w:t>2</w:t>
      </w:r>
    </w:p>
    <w:p w14:paraId="15D4456A">
      <w:pPr>
        <w:snapToGrid w:val="0"/>
        <w:spacing w:line="560" w:lineRule="exact"/>
        <w:jc w:val="left"/>
        <w:outlineLvl w:val="1"/>
        <w:rPr>
          <w:rFonts w:hint="default" w:ascii="宋体" w:hAnsi="宋体" w:eastAsia="宋体" w:cs="宋体"/>
          <w:bCs/>
          <w:i w:val="0"/>
          <w:iCs w:val="0"/>
          <w:color w:val="auto"/>
          <w:sz w:val="24"/>
          <w:highlight w:val="none"/>
          <w:lang w:val="en-US" w:eastAsia="zh-CN"/>
        </w:rPr>
      </w:pPr>
      <w:r>
        <w:rPr>
          <w:rFonts w:hint="eastAsia" w:ascii="宋体" w:hAnsi="宋体" w:eastAsia="宋体" w:cs="宋体"/>
          <w:bCs/>
          <w:i w:val="0"/>
          <w:iCs w:val="0"/>
          <w:color w:val="auto"/>
          <w:sz w:val="24"/>
          <w:highlight w:val="none"/>
        </w:rPr>
        <w:t>第二部分 编制和提交投标文件须知.............................................</w:t>
      </w:r>
      <w:r>
        <w:rPr>
          <w:rFonts w:hint="eastAsia" w:ascii="宋体" w:hAnsi="宋体" w:cs="宋体"/>
          <w:bCs/>
          <w:i w:val="0"/>
          <w:iCs w:val="0"/>
          <w:color w:val="auto"/>
          <w:sz w:val="24"/>
          <w:highlight w:val="none"/>
          <w:lang w:val="en-US" w:eastAsia="zh-CN"/>
        </w:rPr>
        <w:t>6</w:t>
      </w:r>
    </w:p>
    <w:p w14:paraId="E7E9F572">
      <w:pPr>
        <w:snapToGrid w:val="0"/>
        <w:spacing w:line="560" w:lineRule="exact"/>
        <w:jc w:val="left"/>
        <w:outlineLvl w:val="1"/>
        <w:rPr>
          <w:rFonts w:hint="eastAsia" w:ascii="宋体" w:hAnsi="宋体" w:cs="宋体"/>
          <w:bCs/>
          <w:i w:val="0"/>
          <w:iCs w:val="0"/>
          <w:color w:val="auto"/>
          <w:sz w:val="24"/>
          <w:highlight w:val="none"/>
          <w:lang w:val="en-US" w:eastAsia="zh-CN"/>
        </w:rPr>
      </w:pPr>
      <w:r>
        <w:rPr>
          <w:rFonts w:hint="eastAsia" w:ascii="宋体" w:hAnsi="宋体" w:eastAsia="宋体" w:cs="宋体"/>
          <w:bCs/>
          <w:i w:val="0"/>
          <w:iCs w:val="0"/>
          <w:color w:val="auto"/>
          <w:sz w:val="24"/>
          <w:highlight w:val="none"/>
        </w:rPr>
        <w:t xml:space="preserve">第三部分 </w:t>
      </w:r>
      <w:r>
        <w:rPr>
          <w:rFonts w:hint="eastAsia" w:ascii="宋体" w:hAnsi="宋体" w:eastAsia="宋体" w:cs="宋体"/>
          <w:bCs/>
          <w:i w:val="0"/>
          <w:iCs w:val="0"/>
          <w:color w:val="auto"/>
          <w:sz w:val="24"/>
          <w:highlight w:val="none"/>
          <w:lang w:eastAsia="zh-CN"/>
        </w:rPr>
        <w:t>采购需求</w:t>
      </w:r>
      <w:r>
        <w:rPr>
          <w:rFonts w:hint="eastAsia" w:ascii="宋体" w:hAnsi="宋体" w:eastAsia="宋体" w:cs="宋体"/>
          <w:bCs/>
          <w:i w:val="0"/>
          <w:iCs w:val="0"/>
          <w:color w:val="auto"/>
          <w:sz w:val="24"/>
          <w:highlight w:val="none"/>
        </w:rPr>
        <w:t>......................................................... 2</w:t>
      </w:r>
      <w:r>
        <w:rPr>
          <w:rFonts w:hint="eastAsia" w:ascii="宋体" w:hAnsi="宋体" w:cs="宋体"/>
          <w:bCs/>
          <w:i w:val="0"/>
          <w:iCs w:val="0"/>
          <w:color w:val="auto"/>
          <w:sz w:val="24"/>
          <w:highlight w:val="none"/>
          <w:lang w:val="en-US" w:eastAsia="zh-CN"/>
        </w:rPr>
        <w:t>1</w:t>
      </w:r>
    </w:p>
    <w:p w14:paraId="796BDF83">
      <w:pPr>
        <w:snapToGrid w:val="0"/>
        <w:spacing w:line="560" w:lineRule="exact"/>
        <w:jc w:val="left"/>
        <w:outlineLvl w:val="1"/>
        <w:rPr>
          <w:rFonts w:hint="eastAsia" w:ascii="宋体" w:hAnsi="宋体" w:cs="宋体"/>
          <w:bCs/>
          <w:i w:val="0"/>
          <w:iCs w:val="0"/>
          <w:color w:val="auto"/>
          <w:sz w:val="24"/>
          <w:highlight w:val="none"/>
          <w:lang w:val="en-US" w:eastAsia="zh-CN"/>
        </w:rPr>
      </w:pPr>
      <w:r>
        <w:rPr>
          <w:rFonts w:hint="eastAsia" w:ascii="宋体" w:hAnsi="宋体" w:eastAsia="宋体" w:cs="宋体"/>
          <w:bCs/>
          <w:i w:val="0"/>
          <w:iCs w:val="0"/>
          <w:color w:val="auto"/>
          <w:sz w:val="24"/>
          <w:highlight w:val="none"/>
        </w:rPr>
        <w:t>第</w:t>
      </w:r>
      <w:r>
        <w:rPr>
          <w:rFonts w:hint="eastAsia" w:ascii="宋体" w:hAnsi="宋体" w:eastAsia="宋体" w:cs="宋体"/>
          <w:bCs/>
          <w:i w:val="0"/>
          <w:iCs w:val="0"/>
          <w:color w:val="auto"/>
          <w:sz w:val="24"/>
          <w:highlight w:val="none"/>
          <w:lang w:eastAsia="zh-CN"/>
        </w:rPr>
        <w:t>四</w:t>
      </w:r>
      <w:r>
        <w:rPr>
          <w:rFonts w:hint="eastAsia" w:ascii="宋体" w:hAnsi="宋体" w:eastAsia="宋体" w:cs="宋体"/>
          <w:bCs/>
          <w:i w:val="0"/>
          <w:iCs w:val="0"/>
          <w:color w:val="auto"/>
          <w:sz w:val="24"/>
          <w:highlight w:val="none"/>
        </w:rPr>
        <w:t>部分</w:t>
      </w:r>
      <w:r>
        <w:rPr>
          <w:rFonts w:hint="eastAsia" w:ascii="宋体" w:hAnsi="宋体" w:eastAsia="宋体" w:cs="宋体"/>
          <w:bCs/>
          <w:i w:val="0"/>
          <w:iCs w:val="0"/>
          <w:color w:val="auto"/>
          <w:sz w:val="24"/>
          <w:highlight w:val="none"/>
          <w:lang w:eastAsia="zh-CN"/>
        </w:rPr>
        <w:t xml:space="preserve"> </w:t>
      </w:r>
      <w:r>
        <w:rPr>
          <w:rFonts w:hint="eastAsia" w:ascii="宋体" w:hAnsi="宋体" w:eastAsia="宋体" w:cs="宋体"/>
          <w:bCs/>
          <w:i w:val="0"/>
          <w:iCs w:val="0"/>
          <w:color w:val="auto"/>
          <w:sz w:val="24"/>
          <w:highlight w:val="none"/>
          <w:lang w:val="zh-CN" w:eastAsia="zh-CN"/>
        </w:rPr>
        <w:t>评标办法</w:t>
      </w:r>
      <w:r>
        <w:rPr>
          <w:rFonts w:hint="eastAsia" w:ascii="宋体" w:hAnsi="宋体" w:eastAsia="宋体" w:cs="宋体"/>
          <w:bCs/>
          <w:i w:val="0"/>
          <w:iCs w:val="0"/>
          <w:color w:val="auto"/>
          <w:sz w:val="24"/>
          <w:highlight w:val="none"/>
          <w:lang w:eastAsia="zh-CN"/>
        </w:rPr>
        <w:t>..</w:t>
      </w:r>
      <w:r>
        <w:rPr>
          <w:rFonts w:hint="eastAsia" w:ascii="宋体" w:hAnsi="宋体" w:eastAsia="宋体" w:cs="宋体"/>
          <w:bCs/>
          <w:i w:val="0"/>
          <w:iCs w:val="0"/>
          <w:color w:val="auto"/>
          <w:sz w:val="24"/>
          <w:highlight w:val="none"/>
        </w:rPr>
        <w:t>....................................................... 2</w:t>
      </w:r>
      <w:r>
        <w:rPr>
          <w:rFonts w:hint="eastAsia" w:ascii="宋体" w:hAnsi="宋体" w:cs="宋体"/>
          <w:bCs/>
          <w:i w:val="0"/>
          <w:iCs w:val="0"/>
          <w:color w:val="auto"/>
          <w:sz w:val="24"/>
          <w:highlight w:val="none"/>
          <w:lang w:val="en-US" w:eastAsia="zh-CN"/>
        </w:rPr>
        <w:t>3</w:t>
      </w:r>
    </w:p>
    <w:p w14:paraId="4ABACDA0">
      <w:pPr>
        <w:snapToGrid w:val="0"/>
        <w:spacing w:line="560" w:lineRule="exact"/>
        <w:jc w:val="left"/>
        <w:outlineLvl w:val="1"/>
        <w:rPr>
          <w:rFonts w:hint="default" w:ascii="宋体" w:hAnsi="宋体" w:eastAsia="宋体" w:cs="宋体"/>
          <w:bCs/>
          <w:i w:val="0"/>
          <w:iCs w:val="0"/>
          <w:color w:val="auto"/>
          <w:sz w:val="24"/>
          <w:highlight w:val="none"/>
          <w:lang w:val="en-US" w:eastAsia="zh-CN"/>
        </w:rPr>
      </w:pPr>
      <w:r>
        <w:rPr>
          <w:rFonts w:hint="eastAsia" w:ascii="宋体" w:hAnsi="宋体" w:eastAsia="宋体" w:cs="宋体"/>
          <w:bCs/>
          <w:i w:val="0"/>
          <w:iCs w:val="0"/>
          <w:color w:val="auto"/>
          <w:sz w:val="24"/>
          <w:highlight w:val="none"/>
        </w:rPr>
        <w:t>第</w:t>
      </w:r>
      <w:r>
        <w:rPr>
          <w:rFonts w:hint="eastAsia" w:ascii="宋体" w:hAnsi="宋体" w:eastAsia="宋体" w:cs="宋体"/>
          <w:bCs/>
          <w:i w:val="0"/>
          <w:iCs w:val="0"/>
          <w:color w:val="auto"/>
          <w:sz w:val="24"/>
          <w:highlight w:val="none"/>
          <w:lang w:eastAsia="zh-CN"/>
        </w:rPr>
        <w:t>五</w:t>
      </w:r>
      <w:r>
        <w:rPr>
          <w:rFonts w:hint="eastAsia" w:ascii="宋体" w:hAnsi="宋体" w:eastAsia="宋体" w:cs="宋体"/>
          <w:bCs/>
          <w:i w:val="0"/>
          <w:iCs w:val="0"/>
          <w:color w:val="auto"/>
          <w:sz w:val="24"/>
          <w:highlight w:val="none"/>
        </w:rPr>
        <w:t>部分 合同主要条款......................................................</w:t>
      </w:r>
      <w:r>
        <w:rPr>
          <w:rFonts w:hint="eastAsia" w:ascii="宋体" w:hAnsi="宋体" w:eastAsia="宋体" w:cs="宋体"/>
          <w:bCs/>
          <w:i w:val="0"/>
          <w:iCs w:val="0"/>
          <w:color w:val="auto"/>
          <w:sz w:val="24"/>
          <w:highlight w:val="none"/>
          <w:lang w:val="en-US" w:eastAsia="zh-CN"/>
        </w:rPr>
        <w:t>2</w:t>
      </w:r>
      <w:r>
        <w:rPr>
          <w:rFonts w:hint="eastAsia" w:ascii="宋体" w:hAnsi="宋体" w:cs="宋体"/>
          <w:bCs/>
          <w:i w:val="0"/>
          <w:iCs w:val="0"/>
          <w:color w:val="auto"/>
          <w:sz w:val="24"/>
          <w:highlight w:val="none"/>
          <w:lang w:val="en-US" w:eastAsia="zh-CN"/>
        </w:rPr>
        <w:t>7</w:t>
      </w:r>
    </w:p>
    <w:p w14:paraId="00AACC76">
      <w:pPr>
        <w:snapToGrid w:val="0"/>
        <w:spacing w:line="560" w:lineRule="exact"/>
        <w:jc w:val="left"/>
        <w:outlineLvl w:val="1"/>
        <w:rPr>
          <w:rFonts w:hint="eastAsia" w:ascii="宋体" w:hAnsi="宋体" w:eastAsia="宋体" w:cs="宋体"/>
          <w:bCs/>
          <w:i w:val="0"/>
          <w:iCs w:val="0"/>
          <w:color w:val="auto"/>
          <w:sz w:val="24"/>
          <w:highlight w:val="none"/>
        </w:rPr>
      </w:pPr>
      <w:r>
        <w:rPr>
          <w:rFonts w:hint="eastAsia" w:ascii="宋体" w:hAnsi="宋体" w:eastAsia="宋体" w:cs="宋体"/>
          <w:bCs/>
          <w:i w:val="0"/>
          <w:iCs w:val="0"/>
          <w:color w:val="auto"/>
          <w:sz w:val="24"/>
          <w:highlight w:val="none"/>
        </w:rPr>
        <w:t>第</w:t>
      </w:r>
      <w:r>
        <w:rPr>
          <w:rFonts w:hint="eastAsia" w:ascii="宋体" w:hAnsi="宋体" w:eastAsia="宋体" w:cs="宋体"/>
          <w:bCs/>
          <w:i w:val="0"/>
          <w:iCs w:val="0"/>
          <w:color w:val="auto"/>
          <w:sz w:val="24"/>
          <w:highlight w:val="none"/>
          <w:lang w:eastAsia="zh-CN"/>
        </w:rPr>
        <w:t>六</w:t>
      </w:r>
      <w:r>
        <w:rPr>
          <w:rFonts w:hint="eastAsia" w:ascii="宋体" w:hAnsi="宋体" w:eastAsia="宋体" w:cs="宋体"/>
          <w:bCs/>
          <w:i w:val="0"/>
          <w:iCs w:val="0"/>
          <w:color w:val="auto"/>
          <w:sz w:val="24"/>
          <w:highlight w:val="none"/>
        </w:rPr>
        <w:t xml:space="preserve">部分 </w:t>
      </w:r>
      <w:r>
        <w:rPr>
          <w:rFonts w:hint="eastAsia" w:ascii="宋体" w:hAnsi="宋体" w:eastAsia="宋体" w:cs="宋体"/>
          <w:bCs/>
          <w:i w:val="0"/>
          <w:iCs w:val="0"/>
          <w:color w:val="auto"/>
          <w:sz w:val="24"/>
          <w:highlight w:val="none"/>
          <w:lang w:val="zh-CN"/>
        </w:rPr>
        <w:t>投标文件相关格式</w:t>
      </w:r>
      <w:r>
        <w:rPr>
          <w:rFonts w:hint="eastAsia" w:ascii="宋体" w:hAnsi="宋体" w:eastAsia="宋体" w:cs="宋体"/>
          <w:bCs/>
          <w:i w:val="0"/>
          <w:iCs w:val="0"/>
          <w:color w:val="auto"/>
          <w:sz w:val="24"/>
          <w:highlight w:val="none"/>
        </w:rPr>
        <w:t>..................................................3</w:t>
      </w:r>
      <w:r>
        <w:rPr>
          <w:rFonts w:hint="eastAsia" w:ascii="宋体" w:hAnsi="宋体" w:cs="宋体"/>
          <w:bCs/>
          <w:i w:val="0"/>
          <w:iCs w:val="0"/>
          <w:color w:val="auto"/>
          <w:sz w:val="24"/>
          <w:highlight w:val="none"/>
          <w:lang w:val="en-US" w:eastAsia="zh-CN"/>
        </w:rPr>
        <w:t>2</w:t>
      </w:r>
    </w:p>
    <w:p w14:paraId="28CC6261">
      <w:pPr>
        <w:snapToGrid w:val="0"/>
        <w:spacing w:line="560" w:lineRule="exact"/>
        <w:jc w:val="left"/>
        <w:outlineLvl w:val="1"/>
        <w:rPr>
          <w:rFonts w:hint="eastAsia" w:ascii="宋体" w:hAnsi="宋体" w:eastAsia="宋体" w:cs="宋体"/>
          <w:bCs/>
          <w:i w:val="0"/>
          <w:iCs w:val="0"/>
          <w:color w:val="auto"/>
          <w:sz w:val="24"/>
          <w:highlight w:val="none"/>
        </w:rPr>
      </w:pPr>
    </w:p>
    <w:p w14:paraId="37E5273A">
      <w:pPr>
        <w:adjustRightInd w:val="0"/>
        <w:snapToGrid w:val="0"/>
        <w:jc w:val="center"/>
        <w:outlineLvl w:val="0"/>
        <w:rPr>
          <w:rFonts w:hint="eastAsia" w:ascii="宋体" w:hAnsi="宋体" w:cs="宋体"/>
          <w:b/>
          <w:i w:val="0"/>
          <w:iCs w:val="0"/>
          <w:color w:val="auto"/>
          <w:sz w:val="36"/>
          <w:highlight w:val="none"/>
        </w:rPr>
      </w:pPr>
    </w:p>
    <w:p w14:paraId="3963B521">
      <w:pPr>
        <w:adjustRightInd w:val="0"/>
        <w:snapToGrid w:val="0"/>
        <w:jc w:val="center"/>
        <w:outlineLvl w:val="0"/>
        <w:rPr>
          <w:rFonts w:hint="eastAsia" w:ascii="宋体" w:hAnsi="宋体" w:cs="宋体"/>
          <w:b/>
          <w:i w:val="0"/>
          <w:iCs w:val="0"/>
          <w:color w:val="auto"/>
          <w:sz w:val="36"/>
          <w:highlight w:val="none"/>
        </w:rPr>
      </w:pPr>
    </w:p>
    <w:p w14:paraId="20E1B32D">
      <w:pPr>
        <w:adjustRightInd w:val="0"/>
        <w:snapToGrid w:val="0"/>
        <w:jc w:val="center"/>
        <w:outlineLvl w:val="0"/>
        <w:rPr>
          <w:rFonts w:hint="eastAsia" w:ascii="宋体" w:hAnsi="宋体" w:cs="宋体"/>
          <w:b/>
          <w:i w:val="0"/>
          <w:iCs w:val="0"/>
          <w:color w:val="auto"/>
          <w:sz w:val="36"/>
          <w:highlight w:val="none"/>
        </w:rPr>
      </w:pPr>
    </w:p>
    <w:p w14:paraId="59E50F42">
      <w:pPr>
        <w:adjustRightInd w:val="0"/>
        <w:snapToGrid w:val="0"/>
        <w:jc w:val="center"/>
        <w:outlineLvl w:val="0"/>
        <w:rPr>
          <w:rFonts w:hint="eastAsia" w:ascii="宋体" w:hAnsi="宋体" w:cs="宋体"/>
          <w:b/>
          <w:i w:val="0"/>
          <w:iCs w:val="0"/>
          <w:color w:val="auto"/>
          <w:sz w:val="36"/>
          <w:highlight w:val="none"/>
        </w:rPr>
        <w:sectPr>
          <w:footerReference r:id="rId6" w:type="default"/>
          <w:pgSz w:w="11906" w:h="16838"/>
          <w:pgMar w:top="0" w:right="1192" w:bottom="1078" w:left="1474" w:header="680" w:footer="794" w:gutter="0"/>
          <w:pgBorders w:zOrder="back">
            <w:top w:val="none" w:sz="0" w:space="0"/>
            <w:left w:val="none" w:sz="0" w:space="0"/>
            <w:bottom w:val="none" w:sz="0" w:space="0"/>
            <w:right w:val="none" w:sz="0" w:space="0"/>
          </w:pgBorders>
          <w:pgNumType w:fmt="decimal" w:start="1"/>
          <w:cols w:space="720" w:num="1"/>
          <w:docGrid w:type="lines" w:linePitch="315" w:charSpace="0"/>
        </w:sectPr>
      </w:pPr>
    </w:p>
    <w:p w14:paraId="4FE28F14">
      <w:pPr>
        <w:adjustRightInd w:val="0"/>
        <w:snapToGrid w:val="0"/>
        <w:spacing w:after="157" w:afterLines="50"/>
        <w:jc w:val="center"/>
        <w:outlineLvl w:val="0"/>
        <w:rPr>
          <w:rFonts w:hint="eastAsia" w:ascii="宋体" w:hAnsi="宋体" w:eastAsia="宋体" w:cs="宋体"/>
          <w:b/>
          <w:i w:val="0"/>
          <w:iCs w:val="0"/>
          <w:color w:val="auto"/>
          <w:sz w:val="22"/>
          <w:szCs w:val="22"/>
          <w:highlight w:val="none"/>
        </w:rPr>
      </w:pPr>
      <w:r>
        <w:rPr>
          <w:rFonts w:hint="eastAsia" w:ascii="宋体" w:hAnsi="宋体" w:cs="宋体"/>
          <w:b/>
          <w:i w:val="0"/>
          <w:iCs w:val="0"/>
          <w:color w:val="auto"/>
          <w:sz w:val="36"/>
          <w:highlight w:val="none"/>
        </w:rPr>
        <w:t xml:space="preserve">  第一部分 招标公告</w:t>
      </w:r>
      <w:bookmarkEnd w:id="2"/>
      <w:bookmarkEnd w:id="3"/>
      <w:bookmarkEnd w:id="4"/>
    </w:p>
    <w:p w14:paraId="68BB5311">
      <w:pPr>
        <w:pStyle w:val="21"/>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val="0"/>
        <w:autoSpaceDN w:val="0"/>
        <w:bidi w:val="0"/>
        <w:spacing w:before="0" w:beforeAutospacing="0" w:after="0" w:afterAutospacing="0" w:line="420" w:lineRule="exact"/>
        <w:ind w:left="0" w:leftChars="0" w:right="0" w:righ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项目概况</w:t>
      </w:r>
    </w:p>
    <w:p w14:paraId="50BF94C3">
      <w:pPr>
        <w:pStyle w:val="21"/>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val="0"/>
        <w:autoSpaceDN w:val="0"/>
        <w:bidi w:val="0"/>
        <w:adjustRightInd/>
        <w:snapToGrid/>
        <w:spacing w:before="0" w:beforeAutospacing="0" w:after="0" w:afterAutospacing="0" w:line="420" w:lineRule="exact"/>
        <w:ind w:left="0" w:leftChars="0" w:right="0" w:rightChars="0" w:firstLine="360" w:firstLineChars="200"/>
        <w:textAlignment w:val="auto"/>
        <w:rPr>
          <w:rFonts w:hint="eastAsia" w:ascii="宋体" w:hAnsi="宋体" w:eastAsia="宋体" w:cs="宋体"/>
          <w:i w:val="0"/>
          <w:iCs w:val="0"/>
          <w:color w:val="auto"/>
          <w:sz w:val="22"/>
          <w:szCs w:val="22"/>
          <w:highlight w:val="none"/>
        </w:rPr>
      </w:pPr>
      <w:r>
        <w:rPr>
          <w:rFonts w:hint="eastAsia" w:ascii="宋体" w:hAnsi="宋体" w:cs="宋体"/>
          <w:i w:val="0"/>
          <w:iCs w:val="0"/>
          <w:color w:val="auto"/>
          <w:spacing w:val="-20"/>
          <w:sz w:val="22"/>
          <w:szCs w:val="22"/>
          <w:highlight w:val="none"/>
          <w:u w:val="single"/>
          <w:lang w:eastAsia="zh-CN"/>
        </w:rPr>
        <w:t>衢州市碳足迹管理综合服务</w:t>
      </w:r>
      <w:r>
        <w:rPr>
          <w:rFonts w:hint="eastAsia" w:ascii="宋体" w:hAnsi="宋体" w:eastAsia="宋体" w:cs="宋体"/>
          <w:i w:val="0"/>
          <w:iCs w:val="0"/>
          <w:color w:val="auto"/>
          <w:spacing w:val="-20"/>
          <w:sz w:val="22"/>
          <w:szCs w:val="22"/>
          <w:highlight w:val="none"/>
          <w:u w:val="none"/>
          <w:lang w:eastAsia="zh-CN"/>
        </w:rPr>
        <w:t>招标项目</w:t>
      </w:r>
      <w:r>
        <w:rPr>
          <w:rFonts w:hint="eastAsia" w:ascii="宋体" w:hAnsi="宋体" w:eastAsia="宋体" w:cs="宋体"/>
          <w:i w:val="0"/>
          <w:iCs w:val="0"/>
          <w:color w:val="auto"/>
          <w:spacing w:val="-20"/>
          <w:sz w:val="22"/>
          <w:szCs w:val="22"/>
          <w:highlight w:val="none"/>
        </w:rPr>
        <w:t>的潜在供应商应在</w:t>
      </w:r>
      <w:r>
        <w:rPr>
          <w:rFonts w:hint="eastAsia" w:ascii="宋体" w:hAnsi="宋体" w:eastAsia="宋体" w:cs="宋体"/>
          <w:i w:val="0"/>
          <w:iCs w:val="0"/>
          <w:color w:val="auto"/>
          <w:spacing w:val="-20"/>
          <w:sz w:val="22"/>
          <w:szCs w:val="22"/>
          <w:highlight w:val="none"/>
          <w:u w:val="single"/>
          <w:lang w:eastAsia="zh-CN"/>
        </w:rPr>
        <w:t>政府采购云平台（http://zfcg.czt.zj.gov.cn/）</w:t>
      </w:r>
      <w:r>
        <w:rPr>
          <w:rFonts w:hint="eastAsia" w:ascii="宋体" w:hAnsi="宋体" w:eastAsia="宋体" w:cs="宋体"/>
          <w:i w:val="0"/>
          <w:iCs w:val="0"/>
          <w:color w:val="auto"/>
          <w:sz w:val="22"/>
          <w:szCs w:val="22"/>
          <w:highlight w:val="none"/>
        </w:rPr>
        <w:t>获取</w:t>
      </w:r>
      <w:r>
        <w:rPr>
          <w:rFonts w:hint="eastAsia" w:ascii="宋体" w:hAnsi="宋体" w:eastAsia="宋体" w:cs="宋体"/>
          <w:i w:val="0"/>
          <w:iCs w:val="0"/>
          <w:color w:val="auto"/>
          <w:sz w:val="22"/>
          <w:szCs w:val="22"/>
          <w:highlight w:val="none"/>
          <w:lang w:eastAsia="zh-CN"/>
        </w:rPr>
        <w:t>招标</w:t>
      </w:r>
      <w:r>
        <w:rPr>
          <w:rFonts w:hint="eastAsia" w:ascii="宋体" w:hAnsi="宋体" w:eastAsia="宋体" w:cs="宋体"/>
          <w:i w:val="0"/>
          <w:iCs w:val="0"/>
          <w:color w:val="auto"/>
          <w:sz w:val="22"/>
          <w:szCs w:val="22"/>
          <w:highlight w:val="none"/>
        </w:rPr>
        <w:t>文件，并于</w:t>
      </w:r>
      <w:r>
        <w:rPr>
          <w:rFonts w:hint="eastAsia" w:ascii="宋体" w:hAnsi="宋体" w:eastAsia="宋体" w:cs="宋体"/>
          <w:i w:val="0"/>
          <w:iCs w:val="0"/>
          <w:color w:val="auto"/>
          <w:sz w:val="22"/>
          <w:szCs w:val="22"/>
          <w:highlight w:val="none"/>
          <w:u w:val="single"/>
          <w:lang w:eastAsia="zh-CN"/>
        </w:rPr>
        <w:t>202</w:t>
      </w:r>
      <w:r>
        <w:rPr>
          <w:rFonts w:hint="eastAsia" w:ascii="宋体" w:hAnsi="宋体" w:cs="宋体"/>
          <w:i w:val="0"/>
          <w:iCs w:val="0"/>
          <w:color w:val="auto"/>
          <w:sz w:val="22"/>
          <w:szCs w:val="22"/>
          <w:highlight w:val="none"/>
          <w:u w:val="single"/>
          <w:lang w:val="en-US" w:eastAsia="zh-CN"/>
        </w:rPr>
        <w:t>5</w:t>
      </w:r>
      <w:r>
        <w:rPr>
          <w:rFonts w:hint="eastAsia" w:ascii="宋体" w:hAnsi="宋体" w:eastAsia="宋体" w:cs="宋体"/>
          <w:i w:val="0"/>
          <w:iCs w:val="0"/>
          <w:color w:val="auto"/>
          <w:sz w:val="22"/>
          <w:szCs w:val="22"/>
          <w:highlight w:val="none"/>
          <w:u w:val="single"/>
        </w:rPr>
        <w:t>年</w:t>
      </w:r>
      <w:r>
        <w:rPr>
          <w:rFonts w:hint="eastAsia" w:ascii="宋体" w:hAnsi="宋体" w:cs="宋体"/>
          <w:i w:val="0"/>
          <w:iCs w:val="0"/>
          <w:color w:val="auto"/>
          <w:sz w:val="22"/>
          <w:szCs w:val="22"/>
          <w:highlight w:val="none"/>
          <w:u w:val="single"/>
          <w:lang w:val="en-US" w:eastAsia="zh-CN"/>
        </w:rPr>
        <w:t>7</w:t>
      </w:r>
      <w:r>
        <w:rPr>
          <w:rFonts w:hint="eastAsia" w:ascii="宋体" w:hAnsi="宋体" w:eastAsia="宋体" w:cs="宋体"/>
          <w:i w:val="0"/>
          <w:iCs w:val="0"/>
          <w:color w:val="auto"/>
          <w:sz w:val="22"/>
          <w:szCs w:val="22"/>
          <w:highlight w:val="none"/>
          <w:u w:val="single"/>
        </w:rPr>
        <w:t>月</w:t>
      </w:r>
      <w:r>
        <w:rPr>
          <w:rFonts w:hint="eastAsia" w:ascii="宋体" w:hAnsi="宋体" w:cs="宋体"/>
          <w:i w:val="0"/>
          <w:iCs w:val="0"/>
          <w:color w:val="auto"/>
          <w:sz w:val="22"/>
          <w:szCs w:val="22"/>
          <w:highlight w:val="none"/>
          <w:u w:val="single"/>
          <w:lang w:val="en-US" w:eastAsia="zh-CN"/>
        </w:rPr>
        <w:t>23</w:t>
      </w:r>
      <w:r>
        <w:rPr>
          <w:rFonts w:hint="eastAsia" w:ascii="宋体" w:hAnsi="宋体" w:eastAsia="宋体" w:cs="宋体"/>
          <w:i w:val="0"/>
          <w:iCs w:val="0"/>
          <w:color w:val="auto"/>
          <w:sz w:val="22"/>
          <w:szCs w:val="22"/>
          <w:highlight w:val="none"/>
          <w:u w:val="single"/>
        </w:rPr>
        <w:t>日</w:t>
      </w:r>
      <w:r>
        <w:rPr>
          <w:rFonts w:hint="eastAsia" w:ascii="宋体" w:hAnsi="宋体" w:cs="宋体"/>
          <w:i w:val="0"/>
          <w:iCs w:val="0"/>
          <w:color w:val="auto"/>
          <w:sz w:val="22"/>
          <w:szCs w:val="22"/>
          <w:highlight w:val="none"/>
          <w:u w:val="single"/>
          <w:lang w:val="en-US" w:eastAsia="zh-CN"/>
        </w:rPr>
        <w:t xml:space="preserve"> 09 </w:t>
      </w:r>
      <w:r>
        <w:rPr>
          <w:rFonts w:hint="eastAsia" w:ascii="宋体" w:hAnsi="宋体" w:eastAsia="宋体" w:cs="宋体"/>
          <w:i w:val="0"/>
          <w:iCs w:val="0"/>
          <w:color w:val="auto"/>
          <w:sz w:val="22"/>
          <w:szCs w:val="22"/>
          <w:highlight w:val="none"/>
          <w:u w:val="single"/>
        </w:rPr>
        <w:t>:</w:t>
      </w:r>
      <w:r>
        <w:rPr>
          <w:rFonts w:hint="eastAsia" w:ascii="宋体" w:hAnsi="宋体" w:cs="宋体"/>
          <w:i w:val="0"/>
          <w:iCs w:val="0"/>
          <w:color w:val="auto"/>
          <w:sz w:val="22"/>
          <w:szCs w:val="22"/>
          <w:highlight w:val="none"/>
          <w:u w:val="single"/>
          <w:lang w:val="en-US" w:eastAsia="zh-CN"/>
        </w:rPr>
        <w:t xml:space="preserve">30  </w:t>
      </w:r>
      <w:r>
        <w:rPr>
          <w:rFonts w:hint="eastAsia" w:ascii="宋体" w:hAnsi="宋体" w:eastAsia="宋体" w:cs="宋体"/>
          <w:i w:val="0"/>
          <w:iCs w:val="0"/>
          <w:color w:val="auto"/>
          <w:sz w:val="22"/>
          <w:szCs w:val="22"/>
          <w:highlight w:val="none"/>
        </w:rPr>
        <w:t>（北京时间）前</w:t>
      </w:r>
      <w:r>
        <w:rPr>
          <w:rFonts w:hint="eastAsia" w:ascii="宋体" w:hAnsi="宋体" w:eastAsia="宋体" w:cs="宋体"/>
          <w:i w:val="0"/>
          <w:iCs w:val="0"/>
          <w:color w:val="auto"/>
          <w:sz w:val="22"/>
          <w:szCs w:val="22"/>
          <w:highlight w:val="none"/>
          <w:lang w:eastAsia="zh-CN"/>
        </w:rPr>
        <w:t>递交投标</w:t>
      </w:r>
      <w:r>
        <w:rPr>
          <w:rFonts w:hint="eastAsia" w:ascii="宋体" w:hAnsi="宋体" w:eastAsia="宋体" w:cs="宋体"/>
          <w:i w:val="0"/>
          <w:iCs w:val="0"/>
          <w:color w:val="auto"/>
          <w:sz w:val="22"/>
          <w:szCs w:val="22"/>
          <w:highlight w:val="none"/>
        </w:rPr>
        <w:t>文件。</w:t>
      </w:r>
    </w:p>
    <w:p w14:paraId="2E52E7F5">
      <w:pPr>
        <w:pStyle w:val="6"/>
        <w:keepNext w:val="0"/>
        <w:keepLines w:val="0"/>
        <w:pageBreakBefore w:val="0"/>
        <w:widowControl w:val="0"/>
        <w:numPr>
          <w:ilvl w:val="0"/>
          <w:numId w:val="0"/>
        </w:numPr>
        <w:kinsoku/>
        <w:wordWrap/>
        <w:overflowPunct/>
        <w:topLinePunct w:val="0"/>
        <w:autoSpaceDE w:val="0"/>
        <w:autoSpaceDN w:val="0"/>
        <w:bidi w:val="0"/>
        <w:spacing w:line="460" w:lineRule="exact"/>
        <w:ind w:left="0" w:leftChars="0" w:right="0" w:rightChars="0" w:firstLine="442" w:firstLineChars="200"/>
        <w:textAlignment w:val="auto"/>
        <w:rPr>
          <w:rFonts w:hint="eastAsia" w:ascii="宋体" w:hAnsi="宋体" w:eastAsia="宋体" w:cs="宋体"/>
          <w:bCs/>
          <w:i w:val="0"/>
          <w:iCs w:val="0"/>
          <w:color w:val="auto"/>
          <w:sz w:val="22"/>
          <w:szCs w:val="22"/>
          <w:highlight w:val="none"/>
          <w:lang w:val="en-US" w:eastAsia="zh-CN"/>
        </w:rPr>
      </w:pPr>
      <w:r>
        <w:rPr>
          <w:rFonts w:hint="eastAsia" w:ascii="宋体" w:hAnsi="宋体" w:eastAsia="宋体" w:cs="宋体"/>
          <w:bCs/>
          <w:i w:val="0"/>
          <w:iCs w:val="0"/>
          <w:color w:val="auto"/>
          <w:sz w:val="22"/>
          <w:szCs w:val="22"/>
          <w:highlight w:val="none"/>
          <w:lang w:val="en-US" w:eastAsia="zh-CN"/>
        </w:rPr>
        <w:t>一、项目基本情况</w:t>
      </w:r>
    </w:p>
    <w:p w14:paraId="2ED9CB91">
      <w:pPr>
        <w:keepNext w:val="0"/>
        <w:keepLines w:val="0"/>
        <w:pageBreakBefore w:val="0"/>
        <w:widowControl w:val="0"/>
        <w:kinsoku/>
        <w:wordWrap/>
        <w:overflowPunct/>
        <w:topLinePunct w:val="0"/>
        <w:autoSpaceDE w:val="0"/>
        <w:autoSpaceDN w:val="0"/>
        <w:bidi w:val="0"/>
        <w:spacing w:line="460" w:lineRule="exact"/>
        <w:ind w:left="0" w:leftChars="0" w:right="0" w:rightChars="0" w:firstLine="440" w:firstLineChars="200"/>
        <w:textAlignment w:val="auto"/>
        <w:rPr>
          <w:rFonts w:hint="default"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1.</w:t>
      </w:r>
      <w:r>
        <w:rPr>
          <w:rFonts w:hint="eastAsia" w:ascii="宋体" w:hAnsi="宋体" w:eastAsia="宋体" w:cs="宋体"/>
          <w:i w:val="0"/>
          <w:iCs w:val="0"/>
          <w:color w:val="auto"/>
          <w:sz w:val="22"/>
          <w:szCs w:val="22"/>
          <w:highlight w:val="none"/>
        </w:rPr>
        <w:t>项目编号：</w:t>
      </w:r>
      <w:r>
        <w:rPr>
          <w:rFonts w:hint="eastAsia" w:ascii="宋体" w:hAnsi="宋体" w:cs="宋体"/>
          <w:i w:val="0"/>
          <w:iCs w:val="0"/>
          <w:color w:val="auto"/>
          <w:sz w:val="22"/>
          <w:szCs w:val="22"/>
          <w:highlight w:val="none"/>
          <w:lang w:eastAsia="zh-CN"/>
        </w:rPr>
        <w:t>ZLQZ-2507096</w:t>
      </w:r>
    </w:p>
    <w:p w14:paraId="4586C2E3">
      <w:pPr>
        <w:keepNext w:val="0"/>
        <w:keepLines w:val="0"/>
        <w:pageBreakBefore w:val="0"/>
        <w:widowControl w:val="0"/>
        <w:kinsoku/>
        <w:wordWrap/>
        <w:overflowPunct/>
        <w:topLinePunct w:val="0"/>
        <w:autoSpaceDE w:val="0"/>
        <w:autoSpaceDN w:val="0"/>
        <w:bidi w:val="0"/>
        <w:spacing w:line="460" w:lineRule="exact"/>
        <w:ind w:left="0" w:leftChars="0" w:right="0" w:rightChars="0" w:firstLine="440" w:firstLineChars="200"/>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2.项目名称：</w:t>
      </w:r>
      <w:r>
        <w:rPr>
          <w:rFonts w:hint="eastAsia" w:ascii="宋体" w:hAnsi="宋体" w:cs="宋体"/>
          <w:i w:val="0"/>
          <w:iCs w:val="0"/>
          <w:color w:val="auto"/>
          <w:sz w:val="22"/>
          <w:szCs w:val="22"/>
          <w:highlight w:val="none"/>
          <w:lang w:val="en-US" w:eastAsia="zh-CN"/>
        </w:rPr>
        <w:t>衢州市碳足迹管理综合服务项目</w:t>
      </w:r>
    </w:p>
    <w:p w14:paraId="305B25AA">
      <w:pPr>
        <w:keepNext w:val="0"/>
        <w:keepLines w:val="0"/>
        <w:pageBreakBefore w:val="0"/>
        <w:widowControl w:val="0"/>
        <w:kinsoku/>
        <w:wordWrap/>
        <w:overflowPunct/>
        <w:topLinePunct w:val="0"/>
        <w:autoSpaceDE w:val="0"/>
        <w:autoSpaceDN w:val="0"/>
        <w:bidi w:val="0"/>
        <w:spacing w:line="460" w:lineRule="exact"/>
        <w:ind w:left="437" w:leftChars="208" w:right="0" w:rightChars="0" w:firstLine="0" w:firstLineChars="0"/>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cs="宋体"/>
          <w:i w:val="0"/>
          <w:iCs w:val="0"/>
          <w:color w:val="auto"/>
          <w:sz w:val="22"/>
          <w:szCs w:val="22"/>
          <w:highlight w:val="none"/>
          <w:lang w:val="en-US" w:eastAsia="zh-CN"/>
        </w:rPr>
        <w:t>3.采购方式：公开招标</w:t>
      </w:r>
      <w:r>
        <w:rPr>
          <w:rFonts w:hint="eastAsia" w:ascii="宋体" w:hAnsi="宋体" w:eastAsia="宋体" w:cs="宋体"/>
          <w:i w:val="0"/>
          <w:iCs w:val="0"/>
          <w:color w:val="auto"/>
          <w:sz w:val="22"/>
          <w:szCs w:val="22"/>
          <w:highlight w:val="none"/>
          <w:lang w:val="en-US" w:eastAsia="zh-CN"/>
        </w:rPr>
        <w:br w:type="textWrapping"/>
      </w:r>
      <w:r>
        <w:rPr>
          <w:rFonts w:hint="eastAsia" w:ascii="宋体" w:hAnsi="宋体" w:cs="宋体"/>
          <w:i w:val="0"/>
          <w:iCs w:val="0"/>
          <w:color w:val="auto"/>
          <w:sz w:val="22"/>
          <w:szCs w:val="22"/>
          <w:highlight w:val="none"/>
          <w:lang w:val="en-US" w:eastAsia="zh-CN"/>
        </w:rPr>
        <w:t>4</w:t>
      </w:r>
      <w:r>
        <w:rPr>
          <w:rFonts w:hint="eastAsia" w:ascii="宋体" w:hAnsi="宋体" w:eastAsia="宋体" w:cs="宋体"/>
          <w:i w:val="0"/>
          <w:iCs w:val="0"/>
          <w:color w:val="auto"/>
          <w:sz w:val="22"/>
          <w:szCs w:val="22"/>
          <w:highlight w:val="none"/>
          <w:lang w:val="en-US" w:eastAsia="zh-CN"/>
        </w:rPr>
        <w:t>.预算金额：</w:t>
      </w:r>
      <w:r>
        <w:rPr>
          <w:rFonts w:hint="eastAsia" w:ascii="宋体" w:hAnsi="宋体" w:cs="宋体"/>
          <w:i w:val="0"/>
          <w:iCs w:val="0"/>
          <w:color w:val="auto"/>
          <w:sz w:val="22"/>
          <w:szCs w:val="22"/>
          <w:highlight w:val="none"/>
          <w:lang w:val="en-US" w:eastAsia="zh-CN"/>
        </w:rPr>
        <w:t>600000</w:t>
      </w:r>
      <w:r>
        <w:rPr>
          <w:rFonts w:hint="eastAsia" w:ascii="宋体" w:hAnsi="宋体" w:eastAsia="宋体" w:cs="宋体"/>
          <w:i w:val="0"/>
          <w:iCs w:val="0"/>
          <w:color w:val="auto"/>
          <w:sz w:val="22"/>
          <w:szCs w:val="22"/>
          <w:highlight w:val="none"/>
          <w:lang w:val="en-US" w:eastAsia="zh-CN"/>
        </w:rPr>
        <w:t>元</w:t>
      </w:r>
    </w:p>
    <w:p w14:paraId="252979A1">
      <w:pPr>
        <w:keepNext w:val="0"/>
        <w:keepLines w:val="0"/>
        <w:pageBreakBefore w:val="0"/>
        <w:widowControl w:val="0"/>
        <w:kinsoku/>
        <w:wordWrap/>
        <w:overflowPunct/>
        <w:topLinePunct w:val="0"/>
        <w:autoSpaceDE w:val="0"/>
        <w:autoSpaceDN w:val="0"/>
        <w:bidi w:val="0"/>
        <w:spacing w:line="460" w:lineRule="exact"/>
        <w:ind w:right="0" w:rightChars="0" w:firstLine="440" w:firstLineChars="200"/>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5.最高限价：</w:t>
      </w:r>
      <w:r>
        <w:rPr>
          <w:rFonts w:hint="eastAsia" w:ascii="宋体" w:hAnsi="宋体" w:cs="宋体"/>
          <w:i w:val="0"/>
          <w:iCs w:val="0"/>
          <w:color w:val="auto"/>
          <w:sz w:val="22"/>
          <w:szCs w:val="22"/>
          <w:highlight w:val="none"/>
          <w:lang w:val="en-US" w:eastAsia="zh-CN"/>
        </w:rPr>
        <w:t>600000</w:t>
      </w:r>
      <w:r>
        <w:rPr>
          <w:rFonts w:hint="eastAsia" w:ascii="宋体" w:hAnsi="宋体" w:eastAsia="宋体" w:cs="宋体"/>
          <w:i w:val="0"/>
          <w:iCs w:val="0"/>
          <w:color w:val="auto"/>
          <w:sz w:val="22"/>
          <w:szCs w:val="22"/>
          <w:highlight w:val="none"/>
          <w:lang w:val="en-US" w:eastAsia="zh-CN"/>
        </w:rPr>
        <w:t>元</w:t>
      </w:r>
      <w:r>
        <w:rPr>
          <w:rFonts w:hint="eastAsia" w:ascii="宋体" w:hAnsi="宋体" w:eastAsia="宋体" w:cs="宋体"/>
          <w:i w:val="0"/>
          <w:iCs w:val="0"/>
          <w:color w:val="auto"/>
          <w:sz w:val="22"/>
          <w:szCs w:val="22"/>
          <w:highlight w:val="none"/>
          <w:lang w:val="en-US" w:eastAsia="zh-CN"/>
        </w:rPr>
        <w:br w:type="textWrapping"/>
      </w:r>
      <w:r>
        <w:rPr>
          <w:rFonts w:hint="eastAsia" w:ascii="宋体" w:hAnsi="宋体" w:cs="宋体"/>
          <w:i w:val="0"/>
          <w:iCs w:val="0"/>
          <w:color w:val="auto"/>
          <w:sz w:val="22"/>
          <w:szCs w:val="22"/>
          <w:highlight w:val="none"/>
          <w:lang w:val="en-US" w:eastAsia="zh-CN"/>
        </w:rPr>
        <w:t xml:space="preserve">    </w:t>
      </w:r>
      <w:r>
        <w:rPr>
          <w:rFonts w:hint="eastAsia" w:ascii="宋体" w:hAnsi="宋体" w:eastAsia="宋体" w:cs="宋体"/>
          <w:i w:val="0"/>
          <w:iCs w:val="0"/>
          <w:color w:val="auto"/>
          <w:sz w:val="22"/>
          <w:szCs w:val="22"/>
          <w:highlight w:val="none"/>
          <w:lang w:val="en-US" w:eastAsia="zh-CN"/>
        </w:rPr>
        <w:t>6.</w:t>
      </w:r>
      <w:r>
        <w:rPr>
          <w:rFonts w:hint="eastAsia" w:ascii="宋体" w:hAnsi="宋体" w:eastAsia="宋体" w:cs="宋体"/>
          <w:i w:val="0"/>
          <w:iCs w:val="0"/>
          <w:color w:val="auto"/>
          <w:sz w:val="22"/>
          <w:szCs w:val="22"/>
          <w:highlight w:val="none"/>
        </w:rPr>
        <w:t>采购需求：</w:t>
      </w:r>
      <w:r>
        <w:rPr>
          <w:rFonts w:hint="eastAsia" w:ascii="宋体" w:hAnsi="宋体" w:cs="宋体"/>
          <w:i w:val="0"/>
          <w:iCs w:val="0"/>
          <w:color w:val="auto"/>
          <w:sz w:val="22"/>
          <w:szCs w:val="22"/>
          <w:highlight w:val="none"/>
          <w:lang w:val="en-US" w:eastAsia="zh-CN"/>
        </w:rPr>
        <w:t>衢州市碳足迹管理综合服务，</w:t>
      </w:r>
      <w:r>
        <w:rPr>
          <w:rFonts w:hint="eastAsia" w:ascii="宋体" w:hAnsi="宋体" w:eastAsia="宋体" w:cs="宋体"/>
          <w:i w:val="0"/>
          <w:iCs w:val="0"/>
          <w:color w:val="auto"/>
          <w:sz w:val="22"/>
          <w:szCs w:val="22"/>
          <w:highlight w:val="none"/>
        </w:rPr>
        <w:t>详见采购文件《第三部分 采购需求》</w:t>
      </w:r>
      <w:r>
        <w:rPr>
          <w:rFonts w:hint="eastAsia" w:ascii="宋体" w:hAnsi="宋体" w:eastAsia="宋体" w:cs="宋体"/>
          <w:i w:val="0"/>
          <w:iCs w:val="0"/>
          <w:color w:val="auto"/>
          <w:sz w:val="22"/>
          <w:szCs w:val="22"/>
          <w:highlight w:val="none"/>
          <w:lang w:val="en-US" w:eastAsia="zh-CN"/>
        </w:rPr>
        <w:t>。</w:t>
      </w:r>
    </w:p>
    <w:p w14:paraId="5BC9DCC2">
      <w:pPr>
        <w:keepNext w:val="0"/>
        <w:keepLines w:val="0"/>
        <w:pageBreakBefore w:val="0"/>
        <w:widowControl w:val="0"/>
        <w:kinsoku/>
        <w:wordWrap/>
        <w:overflowPunct/>
        <w:topLinePunct w:val="0"/>
        <w:autoSpaceDE w:val="0"/>
        <w:autoSpaceDN w:val="0"/>
        <w:bidi w:val="0"/>
        <w:adjustRightInd/>
        <w:snapToGrid/>
        <w:spacing w:line="460" w:lineRule="exact"/>
        <w:ind w:left="0" w:leftChars="0" w:right="0" w:righ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cs="宋体"/>
          <w:i w:val="0"/>
          <w:iCs w:val="0"/>
          <w:color w:val="auto"/>
          <w:sz w:val="22"/>
          <w:szCs w:val="22"/>
          <w:highlight w:val="none"/>
          <w:lang w:val="en-US" w:eastAsia="zh-CN"/>
        </w:rPr>
        <w:t>7.</w:t>
      </w:r>
      <w:r>
        <w:rPr>
          <w:rFonts w:hint="eastAsia" w:ascii="宋体" w:hAnsi="宋体" w:eastAsia="宋体" w:cs="宋体"/>
          <w:i w:val="0"/>
          <w:iCs w:val="0"/>
          <w:color w:val="auto"/>
          <w:sz w:val="22"/>
          <w:szCs w:val="22"/>
          <w:highlight w:val="none"/>
        </w:rPr>
        <w:t>合同履行期限：</w:t>
      </w:r>
      <w:r>
        <w:rPr>
          <w:rFonts w:hint="eastAsia" w:ascii="宋体" w:hAnsi="宋体" w:cs="宋体"/>
          <w:i w:val="0"/>
          <w:iCs w:val="0"/>
          <w:color w:val="auto"/>
          <w:sz w:val="22"/>
          <w:szCs w:val="22"/>
          <w:highlight w:val="none"/>
          <w:lang w:eastAsia="zh-CN"/>
        </w:rPr>
        <w:t>本项目服务期为合同签订之日起至2026年12月31日。</w:t>
      </w:r>
      <w:r>
        <w:rPr>
          <w:rFonts w:hint="eastAsia" w:ascii="宋体" w:hAnsi="宋体" w:eastAsia="宋体" w:cs="宋体"/>
          <w:color w:val="auto"/>
          <w:sz w:val="22"/>
          <w:szCs w:val="22"/>
          <w:highlight w:val="none"/>
        </w:rPr>
        <w:t>服务期满无质量、服务问题视为履约完成。</w:t>
      </w:r>
    </w:p>
    <w:p w14:paraId="0EE744F7">
      <w:pPr>
        <w:keepNext w:val="0"/>
        <w:keepLines w:val="0"/>
        <w:pageBreakBefore w:val="0"/>
        <w:widowControl w:val="0"/>
        <w:kinsoku/>
        <w:wordWrap/>
        <w:overflowPunct/>
        <w:topLinePunct w:val="0"/>
        <w:autoSpaceDE w:val="0"/>
        <w:autoSpaceDN w:val="0"/>
        <w:bidi w:val="0"/>
        <w:spacing w:line="460" w:lineRule="exact"/>
        <w:ind w:left="0" w:leftChars="0" w:right="0" w:righ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cs="宋体"/>
          <w:i w:val="0"/>
          <w:iCs w:val="0"/>
          <w:color w:val="auto"/>
          <w:sz w:val="22"/>
          <w:szCs w:val="22"/>
          <w:highlight w:val="none"/>
          <w:lang w:val="en-US" w:eastAsia="zh-CN"/>
        </w:rPr>
        <w:t>8.</w:t>
      </w:r>
      <w:r>
        <w:rPr>
          <w:rFonts w:hint="eastAsia" w:ascii="宋体" w:hAnsi="宋体" w:eastAsia="宋体" w:cs="宋体"/>
          <w:i w:val="0"/>
          <w:iCs w:val="0"/>
          <w:color w:val="auto"/>
          <w:sz w:val="22"/>
          <w:szCs w:val="22"/>
          <w:highlight w:val="none"/>
        </w:rPr>
        <w:t>本项目</w:t>
      </w:r>
      <w:r>
        <w:rPr>
          <w:rFonts w:hint="eastAsia" w:ascii="宋体" w:hAnsi="宋体" w:cs="宋体"/>
          <w:i w:val="0"/>
          <w:iCs w:val="0"/>
          <w:color w:val="auto"/>
          <w:sz w:val="22"/>
          <w:szCs w:val="22"/>
          <w:highlight w:val="none"/>
          <w:lang w:eastAsia="zh-CN"/>
        </w:rPr>
        <w:t>不</w:t>
      </w:r>
      <w:r>
        <w:rPr>
          <w:rFonts w:hint="eastAsia" w:ascii="宋体" w:hAnsi="宋体" w:eastAsia="宋体" w:cs="宋体"/>
          <w:i w:val="0"/>
          <w:iCs w:val="0"/>
          <w:color w:val="auto"/>
          <w:sz w:val="22"/>
          <w:szCs w:val="22"/>
          <w:highlight w:val="none"/>
        </w:rPr>
        <w:t>接受联合体投标。</w:t>
      </w:r>
    </w:p>
    <w:p w14:paraId="2FF15C78">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2" w:firstLineChars="200"/>
        <w:textAlignment w:val="auto"/>
        <w:rPr>
          <w:rFonts w:hint="eastAsia" w:ascii="宋体" w:hAnsi="宋体" w:eastAsia="宋体" w:cs="宋体"/>
          <w:b/>
          <w:bCs w:val="0"/>
          <w:i w:val="0"/>
          <w:iCs w:val="0"/>
          <w:color w:val="auto"/>
          <w:sz w:val="22"/>
          <w:szCs w:val="22"/>
          <w:highlight w:val="none"/>
          <w:lang w:val="en-US" w:eastAsia="zh-CN"/>
        </w:rPr>
      </w:pPr>
      <w:r>
        <w:rPr>
          <w:rFonts w:hint="eastAsia" w:ascii="宋体" w:hAnsi="宋体" w:eastAsia="宋体" w:cs="宋体"/>
          <w:b/>
          <w:bCs w:val="0"/>
          <w:i w:val="0"/>
          <w:iCs w:val="0"/>
          <w:color w:val="auto"/>
          <w:sz w:val="22"/>
          <w:szCs w:val="22"/>
          <w:highlight w:val="none"/>
          <w:lang w:val="en-US" w:eastAsia="zh-CN"/>
        </w:rPr>
        <w:t>二、申请人的资格要求</w:t>
      </w:r>
    </w:p>
    <w:p w14:paraId="418C5EE2">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cs="宋体"/>
          <w:i w:val="0"/>
          <w:iCs w:val="0"/>
          <w:color w:val="auto"/>
          <w:sz w:val="22"/>
          <w:szCs w:val="22"/>
          <w:highlight w:val="none"/>
          <w:lang w:eastAsia="zh-CN"/>
        </w:rPr>
      </w:pPr>
      <w:r>
        <w:rPr>
          <w:rFonts w:hint="eastAsia" w:ascii="宋体" w:hAnsi="宋体" w:eastAsia="宋体" w:cs="宋体"/>
          <w:i w:val="0"/>
          <w:iCs w:val="0"/>
          <w:color w:val="auto"/>
          <w:sz w:val="22"/>
          <w:szCs w:val="22"/>
          <w:highlight w:val="none"/>
        </w:rPr>
        <w:t>1.满足《中华人民共和国政府采购法》第二十二条规定</w:t>
      </w:r>
      <w:r>
        <w:rPr>
          <w:rFonts w:hint="eastAsia" w:ascii="宋体" w:hAnsi="宋体" w:cs="宋体"/>
          <w:i w:val="0"/>
          <w:iCs w:val="0"/>
          <w:color w:val="auto"/>
          <w:sz w:val="22"/>
          <w:szCs w:val="22"/>
          <w:highlight w:val="none"/>
          <w:lang w:eastAsia="zh-CN"/>
        </w:rPr>
        <w:t>：</w:t>
      </w:r>
    </w:p>
    <w:p w14:paraId="185FBDD1">
      <w:pPr>
        <w:pStyle w:val="12"/>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 具有独立承担民事责任的能力；</w:t>
      </w:r>
    </w:p>
    <w:p w14:paraId="1CB391D6">
      <w:pPr>
        <w:pStyle w:val="12"/>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 具有良好的商业信誉和健全的财务会计制度；</w:t>
      </w:r>
    </w:p>
    <w:p w14:paraId="37976319">
      <w:pPr>
        <w:pStyle w:val="12"/>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 具有履行合同所必需的设备和专业技术能力；</w:t>
      </w:r>
    </w:p>
    <w:p w14:paraId="278A27DD">
      <w:pPr>
        <w:pStyle w:val="12"/>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 有依法缴纳税收和社会保障资金的良好记录；</w:t>
      </w:r>
    </w:p>
    <w:p w14:paraId="1BD319A2">
      <w:pPr>
        <w:pStyle w:val="12"/>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 参加政府采购活动前三年内，在经营活动中没有重大违法记录；</w:t>
      </w:r>
    </w:p>
    <w:p w14:paraId="773CE876">
      <w:pPr>
        <w:pStyle w:val="12"/>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6) 法律、行政法规规定的其他条件</w:t>
      </w:r>
      <w:r>
        <w:rPr>
          <w:rFonts w:hint="eastAsia" w:ascii="宋体" w:hAnsi="宋体" w:eastAsia="宋体" w:cs="宋体"/>
          <w:color w:val="auto"/>
          <w:sz w:val="24"/>
          <w:szCs w:val="24"/>
          <w:highlight w:val="none"/>
        </w:rPr>
        <w:t>。</w:t>
      </w:r>
    </w:p>
    <w:p w14:paraId="143BB3E1">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cs="宋体"/>
          <w:i w:val="0"/>
          <w:iCs w:val="0"/>
          <w:color w:val="auto"/>
          <w:sz w:val="22"/>
          <w:szCs w:val="22"/>
          <w:highlight w:val="none"/>
          <w:lang w:val="en-US" w:eastAsia="zh-CN"/>
        </w:rPr>
        <w:t>2.</w:t>
      </w:r>
      <w:r>
        <w:rPr>
          <w:rFonts w:hint="eastAsia" w:ascii="宋体" w:hAnsi="宋体" w:eastAsia="宋体" w:cs="宋体"/>
          <w:i w:val="0"/>
          <w:iCs w:val="0"/>
          <w:color w:val="auto"/>
          <w:sz w:val="22"/>
          <w:szCs w:val="22"/>
          <w:highlight w:val="none"/>
        </w:rPr>
        <w:t>未被“信用中国”（www.creditchina.gov.cn)、中国政府采购网（www.ccgp.gov.cn）列入失信被执行人、重大税收违法案件当事人名单、政府采购严重违法失信行为记录名单。</w:t>
      </w:r>
    </w:p>
    <w:p w14:paraId="053B4DE0">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2" w:firstLineChars="200"/>
        <w:textAlignment w:val="auto"/>
        <w:rPr>
          <w:rFonts w:hint="eastAsia" w:ascii="宋体" w:hAnsi="宋体" w:eastAsia="宋体" w:cs="宋体"/>
          <w:b/>
          <w:bCs/>
          <w:i w:val="0"/>
          <w:iCs w:val="0"/>
          <w:color w:val="auto"/>
          <w:sz w:val="22"/>
          <w:szCs w:val="22"/>
          <w:highlight w:val="none"/>
        </w:rPr>
      </w:pPr>
      <w:r>
        <w:rPr>
          <w:rFonts w:hint="eastAsia" w:ascii="宋体" w:hAnsi="宋体" w:eastAsia="宋体" w:cs="宋体"/>
          <w:b/>
          <w:bCs/>
          <w:i w:val="0"/>
          <w:iCs w:val="0"/>
          <w:color w:val="auto"/>
          <w:sz w:val="22"/>
          <w:szCs w:val="22"/>
          <w:highlight w:val="none"/>
          <w:lang w:val="en-US" w:eastAsia="zh-CN"/>
        </w:rPr>
        <w:t>3</w:t>
      </w:r>
      <w:r>
        <w:rPr>
          <w:rFonts w:hint="eastAsia" w:ascii="宋体" w:hAnsi="宋体" w:eastAsia="宋体" w:cs="宋体"/>
          <w:b/>
          <w:bCs/>
          <w:i w:val="0"/>
          <w:iCs w:val="0"/>
          <w:color w:val="auto"/>
          <w:sz w:val="22"/>
          <w:szCs w:val="22"/>
          <w:highlight w:val="none"/>
        </w:rPr>
        <w:t>.落实政府采购政策需满足的资格要求：</w:t>
      </w:r>
      <w:r>
        <w:rPr>
          <w:rFonts w:hint="eastAsia" w:ascii="宋体" w:hAnsi="宋体" w:eastAsia="宋体" w:cs="宋体"/>
          <w:i w:val="0"/>
          <w:iCs w:val="0"/>
          <w:color w:val="auto"/>
          <w:sz w:val="22"/>
          <w:szCs w:val="22"/>
          <w:highlight w:val="none"/>
        </w:rPr>
        <w:t>无</w:t>
      </w:r>
      <w:r>
        <w:rPr>
          <w:rFonts w:hint="eastAsia" w:ascii="宋体" w:hAnsi="宋体" w:eastAsia="宋体" w:cs="宋体"/>
          <w:b/>
          <w:bCs/>
          <w:i w:val="0"/>
          <w:iCs w:val="0"/>
          <w:color w:val="auto"/>
          <w:sz w:val="22"/>
          <w:szCs w:val="22"/>
          <w:highlight w:val="none"/>
          <w:lang w:val="en-US" w:eastAsia="zh-CN"/>
        </w:rPr>
        <w:t>。</w:t>
      </w:r>
    </w:p>
    <w:p w14:paraId="533FF425">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i w:val="0"/>
          <w:iCs w:val="0"/>
          <w:color w:val="auto"/>
          <w:sz w:val="22"/>
          <w:szCs w:val="22"/>
          <w:highlight w:val="none"/>
          <w:lang w:eastAsia="zh-CN"/>
        </w:rPr>
      </w:pPr>
      <w:r>
        <w:rPr>
          <w:rFonts w:hint="eastAsia" w:ascii="宋体" w:hAnsi="宋体" w:cs="宋体"/>
          <w:i w:val="0"/>
          <w:iCs w:val="0"/>
          <w:color w:val="auto"/>
          <w:sz w:val="22"/>
          <w:szCs w:val="22"/>
          <w:highlight w:val="none"/>
          <w:lang w:val="en-US" w:eastAsia="zh-CN"/>
        </w:rPr>
        <w:t>4</w:t>
      </w:r>
      <w:r>
        <w:rPr>
          <w:rFonts w:hint="eastAsia" w:ascii="宋体" w:hAnsi="宋体" w:eastAsia="宋体" w:cs="宋体"/>
          <w:i w:val="0"/>
          <w:iCs w:val="0"/>
          <w:color w:val="auto"/>
          <w:sz w:val="22"/>
          <w:szCs w:val="22"/>
          <w:highlight w:val="none"/>
        </w:rPr>
        <w:t>.本项目的特定资格要求：无</w:t>
      </w:r>
      <w:r>
        <w:rPr>
          <w:rFonts w:hint="eastAsia" w:ascii="宋体" w:hAnsi="宋体" w:cs="宋体"/>
          <w:i w:val="0"/>
          <w:iCs w:val="0"/>
          <w:color w:val="auto"/>
          <w:sz w:val="22"/>
          <w:szCs w:val="22"/>
          <w:highlight w:val="none"/>
          <w:lang w:eastAsia="zh-CN"/>
        </w:rPr>
        <w:t>。</w:t>
      </w:r>
    </w:p>
    <w:p w14:paraId="4BAAFE71">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i w:val="0"/>
          <w:iCs w:val="0"/>
          <w:color w:val="auto"/>
          <w:sz w:val="22"/>
          <w:szCs w:val="22"/>
          <w:highlight w:val="none"/>
          <w:lang w:eastAsia="zh-CN"/>
        </w:rPr>
      </w:pPr>
      <w:r>
        <w:rPr>
          <w:rFonts w:hint="eastAsia" w:ascii="宋体" w:hAnsi="宋体" w:cs="宋体"/>
          <w:i w:val="0"/>
          <w:iCs w:val="0"/>
          <w:color w:val="auto"/>
          <w:sz w:val="22"/>
          <w:szCs w:val="22"/>
          <w:highlight w:val="none"/>
          <w:lang w:val="en-US" w:eastAsia="zh-CN"/>
        </w:rPr>
        <w:t>5</w:t>
      </w:r>
      <w:r>
        <w:rPr>
          <w:rFonts w:hint="eastAsia" w:ascii="宋体" w:hAnsi="宋体" w:eastAsia="宋体" w:cs="宋体"/>
          <w:i w:val="0"/>
          <w:iCs w:val="0"/>
          <w:color w:val="auto"/>
          <w:sz w:val="22"/>
          <w:szCs w:val="22"/>
          <w:highlight w:val="none"/>
        </w:rPr>
        <w:t>.单位负责人为同一人或者存在直接控股、管理关系的不同供应商，不得参加同一合同项下的政府采购活动</w:t>
      </w:r>
      <w:r>
        <w:rPr>
          <w:rFonts w:hint="eastAsia" w:ascii="宋体" w:hAnsi="宋体" w:eastAsia="宋体" w:cs="宋体"/>
          <w:i w:val="0"/>
          <w:iCs w:val="0"/>
          <w:color w:val="auto"/>
          <w:sz w:val="22"/>
          <w:szCs w:val="22"/>
          <w:highlight w:val="none"/>
          <w:lang w:eastAsia="zh-CN"/>
        </w:rPr>
        <w:t>。</w:t>
      </w:r>
    </w:p>
    <w:p w14:paraId="7844D68C">
      <w:pPr>
        <w:pStyle w:val="6"/>
        <w:keepNext w:val="0"/>
        <w:keepLines w:val="0"/>
        <w:pageBreakBefore w:val="0"/>
        <w:widowControl w:val="0"/>
        <w:numPr>
          <w:ilvl w:val="0"/>
          <w:numId w:val="0"/>
        </w:numPr>
        <w:kinsoku/>
        <w:wordWrap/>
        <w:overflowPunct/>
        <w:topLinePunct w:val="0"/>
        <w:autoSpaceDE w:val="0"/>
        <w:autoSpaceDN w:val="0"/>
        <w:bidi w:val="0"/>
        <w:spacing w:line="460" w:lineRule="exact"/>
        <w:ind w:left="0" w:leftChars="0" w:right="0" w:rightChars="0" w:firstLine="442" w:firstLineChars="200"/>
        <w:textAlignment w:val="auto"/>
        <w:rPr>
          <w:rFonts w:hint="eastAsia" w:ascii="宋体" w:hAnsi="宋体" w:eastAsia="宋体" w:cs="宋体"/>
          <w:bCs/>
          <w:i w:val="0"/>
          <w:iCs w:val="0"/>
          <w:color w:val="auto"/>
          <w:sz w:val="22"/>
          <w:szCs w:val="22"/>
          <w:highlight w:val="none"/>
          <w:lang w:val="en-US" w:eastAsia="zh-CN"/>
        </w:rPr>
      </w:pPr>
      <w:r>
        <w:rPr>
          <w:rFonts w:hint="eastAsia" w:ascii="宋体" w:hAnsi="宋体" w:eastAsia="宋体" w:cs="宋体"/>
          <w:bCs/>
          <w:i w:val="0"/>
          <w:iCs w:val="0"/>
          <w:color w:val="auto"/>
          <w:sz w:val="22"/>
          <w:szCs w:val="22"/>
          <w:highlight w:val="none"/>
          <w:lang w:val="en-US" w:eastAsia="zh-CN"/>
        </w:rPr>
        <w:t>三、获取（下载）招标文件</w:t>
      </w:r>
    </w:p>
    <w:p w14:paraId="332B2A21">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时间：</w:t>
      </w:r>
      <w:r>
        <w:rPr>
          <w:rFonts w:hint="eastAsia" w:ascii="宋体" w:hAnsi="宋体" w:eastAsia="宋体" w:cs="宋体"/>
          <w:i w:val="0"/>
          <w:iCs w:val="0"/>
          <w:color w:val="auto"/>
          <w:sz w:val="22"/>
          <w:szCs w:val="22"/>
          <w:highlight w:val="none"/>
          <w:lang w:eastAsia="zh-CN"/>
        </w:rPr>
        <w:t>202</w:t>
      </w:r>
      <w:r>
        <w:rPr>
          <w:rFonts w:hint="eastAsia" w:ascii="宋体" w:hAnsi="宋体" w:cs="宋体"/>
          <w:i w:val="0"/>
          <w:iCs w:val="0"/>
          <w:color w:val="auto"/>
          <w:sz w:val="22"/>
          <w:szCs w:val="22"/>
          <w:highlight w:val="none"/>
          <w:lang w:val="en-US" w:eastAsia="zh-CN"/>
        </w:rPr>
        <w:t>5</w:t>
      </w:r>
      <w:r>
        <w:rPr>
          <w:rFonts w:hint="eastAsia" w:ascii="宋体" w:hAnsi="宋体" w:eastAsia="宋体" w:cs="宋体"/>
          <w:i w:val="0"/>
          <w:iCs w:val="0"/>
          <w:color w:val="auto"/>
          <w:sz w:val="22"/>
          <w:szCs w:val="22"/>
          <w:highlight w:val="none"/>
        </w:rPr>
        <w:t>年</w:t>
      </w:r>
      <w:r>
        <w:rPr>
          <w:rFonts w:hint="eastAsia" w:ascii="宋体" w:hAnsi="宋体" w:cs="宋体"/>
          <w:i w:val="0"/>
          <w:iCs w:val="0"/>
          <w:color w:val="auto"/>
          <w:sz w:val="22"/>
          <w:szCs w:val="22"/>
          <w:highlight w:val="none"/>
          <w:lang w:val="en-US" w:eastAsia="zh-CN"/>
        </w:rPr>
        <w:t>7</w:t>
      </w:r>
      <w:r>
        <w:rPr>
          <w:rFonts w:hint="eastAsia" w:ascii="宋体" w:hAnsi="宋体" w:eastAsia="宋体" w:cs="宋体"/>
          <w:i w:val="0"/>
          <w:iCs w:val="0"/>
          <w:color w:val="auto"/>
          <w:sz w:val="22"/>
          <w:szCs w:val="22"/>
          <w:highlight w:val="none"/>
        </w:rPr>
        <w:t>月</w:t>
      </w:r>
      <w:r>
        <w:rPr>
          <w:rFonts w:hint="eastAsia" w:ascii="宋体" w:hAnsi="宋体" w:cs="宋体"/>
          <w:i w:val="0"/>
          <w:iCs w:val="0"/>
          <w:color w:val="auto"/>
          <w:sz w:val="22"/>
          <w:szCs w:val="22"/>
          <w:highlight w:val="none"/>
          <w:lang w:val="en-US" w:eastAsia="zh-CN"/>
        </w:rPr>
        <w:t>2</w:t>
      </w:r>
      <w:r>
        <w:rPr>
          <w:rFonts w:hint="eastAsia" w:ascii="宋体" w:hAnsi="宋体" w:eastAsia="宋体" w:cs="宋体"/>
          <w:i w:val="0"/>
          <w:iCs w:val="0"/>
          <w:color w:val="auto"/>
          <w:sz w:val="22"/>
          <w:szCs w:val="22"/>
          <w:highlight w:val="none"/>
        </w:rPr>
        <w:t>日至</w:t>
      </w:r>
      <w:r>
        <w:rPr>
          <w:rFonts w:hint="eastAsia" w:ascii="宋体" w:hAnsi="宋体" w:eastAsia="宋体" w:cs="宋体"/>
          <w:i w:val="0"/>
          <w:iCs w:val="0"/>
          <w:color w:val="auto"/>
          <w:sz w:val="22"/>
          <w:szCs w:val="22"/>
          <w:highlight w:val="none"/>
          <w:lang w:eastAsia="zh-CN"/>
        </w:rPr>
        <w:t>202</w:t>
      </w:r>
      <w:r>
        <w:rPr>
          <w:rFonts w:hint="eastAsia" w:ascii="宋体" w:hAnsi="宋体" w:cs="宋体"/>
          <w:i w:val="0"/>
          <w:iCs w:val="0"/>
          <w:color w:val="auto"/>
          <w:sz w:val="22"/>
          <w:szCs w:val="22"/>
          <w:highlight w:val="none"/>
          <w:lang w:val="en-US" w:eastAsia="zh-CN"/>
        </w:rPr>
        <w:t>5</w:t>
      </w:r>
      <w:r>
        <w:rPr>
          <w:rFonts w:hint="eastAsia" w:ascii="宋体" w:hAnsi="宋体" w:eastAsia="宋体" w:cs="宋体"/>
          <w:i w:val="0"/>
          <w:iCs w:val="0"/>
          <w:color w:val="auto"/>
          <w:sz w:val="22"/>
          <w:szCs w:val="22"/>
          <w:highlight w:val="none"/>
        </w:rPr>
        <w:t>年</w:t>
      </w:r>
      <w:r>
        <w:rPr>
          <w:rFonts w:hint="eastAsia" w:ascii="宋体" w:hAnsi="宋体" w:cs="宋体"/>
          <w:i w:val="0"/>
          <w:iCs w:val="0"/>
          <w:color w:val="auto"/>
          <w:sz w:val="22"/>
          <w:szCs w:val="22"/>
          <w:highlight w:val="none"/>
          <w:lang w:val="en-US" w:eastAsia="zh-CN"/>
        </w:rPr>
        <w:t>7</w:t>
      </w:r>
      <w:r>
        <w:rPr>
          <w:rFonts w:hint="eastAsia" w:ascii="宋体" w:hAnsi="宋体" w:eastAsia="宋体" w:cs="宋体"/>
          <w:i w:val="0"/>
          <w:iCs w:val="0"/>
          <w:color w:val="auto"/>
          <w:sz w:val="22"/>
          <w:szCs w:val="22"/>
          <w:highlight w:val="none"/>
        </w:rPr>
        <w:t>月</w:t>
      </w:r>
      <w:r>
        <w:rPr>
          <w:rFonts w:hint="eastAsia" w:ascii="宋体" w:hAnsi="宋体" w:cs="宋体"/>
          <w:i w:val="0"/>
          <w:iCs w:val="0"/>
          <w:color w:val="auto"/>
          <w:sz w:val="22"/>
          <w:szCs w:val="22"/>
          <w:highlight w:val="none"/>
          <w:lang w:val="en-US" w:eastAsia="zh-CN"/>
        </w:rPr>
        <w:t>23</w:t>
      </w:r>
      <w:r>
        <w:rPr>
          <w:rFonts w:hint="eastAsia" w:ascii="宋体" w:hAnsi="宋体" w:eastAsia="宋体" w:cs="宋体"/>
          <w:i w:val="0"/>
          <w:iCs w:val="0"/>
          <w:color w:val="auto"/>
          <w:sz w:val="22"/>
          <w:szCs w:val="22"/>
          <w:highlight w:val="none"/>
        </w:rPr>
        <w:t>日</w:t>
      </w:r>
      <w:r>
        <w:rPr>
          <w:rFonts w:hint="eastAsia" w:ascii="宋体" w:hAnsi="宋体" w:eastAsia="宋体" w:cs="宋体"/>
          <w:i w:val="0"/>
          <w:iCs w:val="0"/>
          <w:color w:val="auto"/>
          <w:sz w:val="22"/>
          <w:szCs w:val="22"/>
          <w:highlight w:val="none"/>
        </w:rPr>
        <w:t>，每天上午00:00至12:00，下午12:00至23:59（北京时间，线上获取法定节假日均可，线下获取文件法定节假日除外）</w:t>
      </w:r>
    </w:p>
    <w:p w14:paraId="77E8D906">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地点（网址）：政府采购云平台（http://zfcg.czt.zj.gov.cn） </w:t>
      </w:r>
    </w:p>
    <w:p w14:paraId="62B54417">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440" w:firstLineChars="200"/>
        <w:jc w:val="left"/>
        <w:textAlignment w:val="auto"/>
        <w:rPr>
          <w:rFonts w:hint="eastAsia" w:ascii="宋体" w:hAnsi="宋体" w:eastAsia="宋体" w:cs="宋体"/>
          <w:i w:val="0"/>
          <w:iCs w:val="0"/>
          <w:color w:val="auto"/>
          <w:kern w:val="0"/>
          <w:sz w:val="22"/>
          <w:szCs w:val="22"/>
          <w:highlight w:val="none"/>
        </w:rPr>
      </w:pPr>
      <w:r>
        <w:rPr>
          <w:rFonts w:hint="eastAsia" w:ascii="宋体" w:hAnsi="宋体" w:eastAsia="宋体" w:cs="宋体"/>
          <w:i w:val="0"/>
          <w:iCs w:val="0"/>
          <w:color w:val="auto"/>
          <w:sz w:val="22"/>
          <w:szCs w:val="22"/>
          <w:highlight w:val="none"/>
        </w:rPr>
        <w:t>方式：自行下载</w:t>
      </w:r>
      <w:r>
        <w:rPr>
          <w:rFonts w:hint="eastAsia" w:ascii="宋体" w:hAnsi="宋体" w:eastAsia="宋体" w:cs="宋体"/>
          <w:i w:val="0"/>
          <w:iCs w:val="0"/>
          <w:color w:val="auto"/>
          <w:sz w:val="22"/>
          <w:szCs w:val="22"/>
          <w:highlight w:val="none"/>
          <w:lang w:eastAsia="zh-CN"/>
        </w:rPr>
        <w:t>，</w:t>
      </w:r>
      <w:r>
        <w:rPr>
          <w:rFonts w:hint="eastAsia" w:ascii="宋体" w:hAnsi="宋体" w:eastAsia="宋体" w:cs="宋体"/>
          <w:i w:val="0"/>
          <w:iCs w:val="0"/>
          <w:color w:val="auto"/>
          <w:sz w:val="22"/>
          <w:szCs w:val="22"/>
          <w:highlight w:val="none"/>
        </w:rPr>
        <w:t>供应商通过“浙江政府采购网”在线获取（招标公告下方选取“潜在供应商”处“获取采购文件”），不提供纸制版招标文件；供应商只有在“浙江政府采购网”完成获取招标文件申请并下载了招标文件后才视作依法获取招标文件。</w:t>
      </w:r>
    </w:p>
    <w:p w14:paraId="12CE3970">
      <w:pPr>
        <w:pStyle w:val="6"/>
        <w:keepNext w:val="0"/>
        <w:keepLines w:val="0"/>
        <w:pageBreakBefore w:val="0"/>
        <w:widowControl w:val="0"/>
        <w:numPr>
          <w:ilvl w:val="0"/>
          <w:numId w:val="0"/>
        </w:numPr>
        <w:kinsoku/>
        <w:wordWrap/>
        <w:overflowPunct/>
        <w:topLinePunct w:val="0"/>
        <w:autoSpaceDE w:val="0"/>
        <w:autoSpaceDN w:val="0"/>
        <w:bidi w:val="0"/>
        <w:spacing w:line="460" w:lineRule="exact"/>
        <w:ind w:left="0" w:leftChars="0" w:right="0" w:rightChars="0" w:firstLine="442" w:firstLineChars="200"/>
        <w:textAlignment w:val="auto"/>
        <w:rPr>
          <w:rFonts w:hint="eastAsia" w:ascii="宋体" w:hAnsi="宋体" w:eastAsia="宋体" w:cs="宋体"/>
          <w:bCs w:val="0"/>
          <w:i w:val="0"/>
          <w:iCs w:val="0"/>
          <w:color w:val="auto"/>
          <w:sz w:val="22"/>
          <w:szCs w:val="22"/>
          <w:highlight w:val="none"/>
        </w:rPr>
      </w:pPr>
      <w:bookmarkStart w:id="5" w:name="_Toc28359005"/>
      <w:bookmarkStart w:id="6" w:name="_Toc28359082"/>
      <w:bookmarkStart w:id="7" w:name="_Toc35393624"/>
      <w:bookmarkStart w:id="8" w:name="_Toc35393793"/>
      <w:r>
        <w:rPr>
          <w:rFonts w:hint="eastAsia" w:ascii="宋体" w:hAnsi="宋体" w:eastAsia="宋体" w:cs="宋体"/>
          <w:bCs w:val="0"/>
          <w:i w:val="0"/>
          <w:iCs w:val="0"/>
          <w:color w:val="auto"/>
          <w:sz w:val="22"/>
          <w:szCs w:val="22"/>
          <w:highlight w:val="none"/>
        </w:rPr>
        <w:t>四、提交投标文件</w:t>
      </w:r>
      <w:bookmarkEnd w:id="5"/>
      <w:bookmarkEnd w:id="6"/>
      <w:r>
        <w:rPr>
          <w:rFonts w:hint="eastAsia" w:ascii="宋体" w:hAnsi="宋体" w:eastAsia="宋体" w:cs="宋体"/>
          <w:bCs w:val="0"/>
          <w:i w:val="0"/>
          <w:iCs w:val="0"/>
          <w:color w:val="auto"/>
          <w:sz w:val="22"/>
          <w:szCs w:val="22"/>
          <w:highlight w:val="none"/>
        </w:rPr>
        <w:t>截止时间、开标时间和地点</w:t>
      </w:r>
      <w:bookmarkEnd w:id="7"/>
      <w:bookmarkEnd w:id="8"/>
    </w:p>
    <w:p w14:paraId="6685219E">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提交投标文件截止时间：</w:t>
      </w:r>
      <w:r>
        <w:rPr>
          <w:rFonts w:hint="eastAsia" w:ascii="宋体" w:hAnsi="宋体" w:eastAsia="宋体" w:cs="宋体"/>
          <w:i w:val="0"/>
          <w:iCs w:val="0"/>
          <w:color w:val="auto"/>
          <w:sz w:val="22"/>
          <w:szCs w:val="22"/>
          <w:highlight w:val="none"/>
          <w:lang w:eastAsia="zh-CN"/>
        </w:rPr>
        <w:t>202</w:t>
      </w:r>
      <w:r>
        <w:rPr>
          <w:rFonts w:hint="eastAsia" w:ascii="宋体" w:hAnsi="宋体" w:cs="宋体"/>
          <w:i w:val="0"/>
          <w:iCs w:val="0"/>
          <w:color w:val="auto"/>
          <w:sz w:val="22"/>
          <w:szCs w:val="22"/>
          <w:highlight w:val="none"/>
          <w:lang w:val="en-US" w:eastAsia="zh-CN"/>
        </w:rPr>
        <w:t>5</w:t>
      </w:r>
      <w:r>
        <w:rPr>
          <w:rFonts w:hint="eastAsia" w:ascii="宋体" w:hAnsi="宋体" w:eastAsia="宋体" w:cs="宋体"/>
          <w:i w:val="0"/>
          <w:iCs w:val="0"/>
          <w:color w:val="auto"/>
          <w:sz w:val="22"/>
          <w:szCs w:val="22"/>
          <w:highlight w:val="none"/>
        </w:rPr>
        <w:t>年</w:t>
      </w:r>
      <w:r>
        <w:rPr>
          <w:rFonts w:hint="eastAsia" w:ascii="宋体" w:hAnsi="宋体" w:cs="宋体"/>
          <w:i w:val="0"/>
          <w:iCs w:val="0"/>
          <w:color w:val="auto"/>
          <w:sz w:val="22"/>
          <w:szCs w:val="22"/>
          <w:highlight w:val="none"/>
          <w:lang w:val="en-US" w:eastAsia="zh-CN"/>
        </w:rPr>
        <w:t>7</w:t>
      </w:r>
      <w:r>
        <w:rPr>
          <w:rFonts w:hint="eastAsia" w:ascii="宋体" w:hAnsi="宋体" w:eastAsia="宋体" w:cs="宋体"/>
          <w:i w:val="0"/>
          <w:iCs w:val="0"/>
          <w:color w:val="auto"/>
          <w:sz w:val="22"/>
          <w:szCs w:val="22"/>
          <w:highlight w:val="none"/>
        </w:rPr>
        <w:t>月</w:t>
      </w:r>
      <w:r>
        <w:rPr>
          <w:rFonts w:hint="eastAsia" w:ascii="宋体" w:hAnsi="宋体" w:cs="宋体"/>
          <w:i w:val="0"/>
          <w:iCs w:val="0"/>
          <w:color w:val="auto"/>
          <w:sz w:val="22"/>
          <w:szCs w:val="22"/>
          <w:highlight w:val="none"/>
          <w:lang w:val="en-US" w:eastAsia="zh-CN"/>
        </w:rPr>
        <w:t>23</w:t>
      </w:r>
      <w:r>
        <w:rPr>
          <w:rFonts w:hint="eastAsia" w:ascii="宋体" w:hAnsi="宋体" w:eastAsia="宋体" w:cs="宋体"/>
          <w:i w:val="0"/>
          <w:iCs w:val="0"/>
          <w:color w:val="auto"/>
          <w:sz w:val="22"/>
          <w:szCs w:val="22"/>
          <w:highlight w:val="none"/>
        </w:rPr>
        <w:t>日</w:t>
      </w:r>
      <w:r>
        <w:rPr>
          <w:rFonts w:hint="eastAsia" w:ascii="宋体" w:hAnsi="宋体" w:cs="宋体"/>
          <w:i w:val="0"/>
          <w:iCs w:val="0"/>
          <w:color w:val="auto"/>
          <w:sz w:val="22"/>
          <w:szCs w:val="22"/>
          <w:highlight w:val="none"/>
          <w:lang w:val="en-US" w:eastAsia="zh-CN"/>
        </w:rPr>
        <w:t>09</w:t>
      </w:r>
      <w:r>
        <w:rPr>
          <w:rFonts w:hint="eastAsia" w:ascii="宋体" w:hAnsi="宋体" w:eastAsia="宋体" w:cs="宋体"/>
          <w:i w:val="0"/>
          <w:iCs w:val="0"/>
          <w:color w:val="auto"/>
          <w:sz w:val="22"/>
          <w:szCs w:val="22"/>
          <w:highlight w:val="none"/>
          <w:lang w:val="en-US" w:eastAsia="zh-CN"/>
        </w:rPr>
        <w:t>时</w:t>
      </w:r>
      <w:r>
        <w:rPr>
          <w:rFonts w:hint="eastAsia" w:ascii="宋体" w:hAnsi="宋体" w:cs="宋体"/>
          <w:i w:val="0"/>
          <w:iCs w:val="0"/>
          <w:color w:val="auto"/>
          <w:sz w:val="22"/>
          <w:szCs w:val="22"/>
          <w:highlight w:val="none"/>
          <w:lang w:val="en-US" w:eastAsia="zh-CN"/>
        </w:rPr>
        <w:t>30</w:t>
      </w:r>
      <w:r>
        <w:rPr>
          <w:rFonts w:hint="eastAsia" w:ascii="宋体" w:hAnsi="宋体" w:eastAsia="宋体" w:cs="宋体"/>
          <w:i w:val="0"/>
          <w:iCs w:val="0"/>
          <w:color w:val="auto"/>
          <w:sz w:val="22"/>
          <w:szCs w:val="22"/>
          <w:highlight w:val="none"/>
          <w:lang w:val="en-US" w:eastAsia="zh-CN"/>
        </w:rPr>
        <w:t>分</w:t>
      </w:r>
      <w:r>
        <w:rPr>
          <w:rFonts w:hint="eastAsia" w:ascii="宋体" w:hAnsi="宋体" w:eastAsia="宋体" w:cs="宋体"/>
          <w:i w:val="0"/>
          <w:iCs w:val="0"/>
          <w:color w:val="auto"/>
          <w:sz w:val="22"/>
          <w:szCs w:val="22"/>
          <w:highlight w:val="none"/>
        </w:rPr>
        <w:t>（北京时间）</w:t>
      </w:r>
    </w:p>
    <w:p w14:paraId="6024F91C">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投标地点（网址）：</w:t>
      </w:r>
      <w:r>
        <w:rPr>
          <w:rFonts w:hint="eastAsia" w:ascii="宋体" w:hAnsi="宋体" w:eastAsia="宋体" w:cs="宋体"/>
          <w:i w:val="0"/>
          <w:iCs w:val="0"/>
          <w:color w:val="auto"/>
          <w:kern w:val="0"/>
          <w:sz w:val="22"/>
          <w:szCs w:val="22"/>
          <w:highlight w:val="none"/>
        </w:rPr>
        <w:t>政府采购云平台（http://zfcg.czt.zj.gov.cn）在线</w:t>
      </w:r>
      <w:r>
        <w:rPr>
          <w:rFonts w:hint="eastAsia" w:ascii="宋体" w:hAnsi="宋体" w:eastAsia="宋体" w:cs="宋体"/>
          <w:i w:val="0"/>
          <w:iCs w:val="0"/>
          <w:color w:val="auto"/>
          <w:kern w:val="0"/>
          <w:sz w:val="22"/>
          <w:szCs w:val="22"/>
          <w:highlight w:val="none"/>
          <w:lang w:eastAsia="zh-CN"/>
        </w:rPr>
        <w:t>提交</w:t>
      </w:r>
      <w:r>
        <w:rPr>
          <w:rFonts w:hint="eastAsia" w:ascii="宋体" w:hAnsi="宋体" w:eastAsia="宋体" w:cs="宋体"/>
          <w:i w:val="0"/>
          <w:iCs w:val="0"/>
          <w:color w:val="auto"/>
          <w:kern w:val="0"/>
          <w:sz w:val="22"/>
          <w:szCs w:val="22"/>
          <w:highlight w:val="none"/>
        </w:rPr>
        <w:t>。</w:t>
      </w:r>
      <w:r>
        <w:rPr>
          <w:rFonts w:hint="eastAsia" w:ascii="宋体" w:hAnsi="宋体" w:eastAsia="宋体" w:cs="宋体"/>
          <w:i w:val="0"/>
          <w:iCs w:val="0"/>
          <w:color w:val="auto"/>
          <w:sz w:val="22"/>
          <w:szCs w:val="22"/>
          <w:highlight w:val="none"/>
        </w:rPr>
        <w:t> </w:t>
      </w:r>
    </w:p>
    <w:p w14:paraId="4164F276">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开标时间：</w:t>
      </w:r>
      <w:r>
        <w:rPr>
          <w:rFonts w:hint="eastAsia" w:ascii="宋体" w:hAnsi="宋体" w:eastAsia="宋体" w:cs="宋体"/>
          <w:i w:val="0"/>
          <w:iCs w:val="0"/>
          <w:color w:val="auto"/>
          <w:sz w:val="22"/>
          <w:szCs w:val="22"/>
          <w:highlight w:val="none"/>
          <w:lang w:eastAsia="zh-CN"/>
        </w:rPr>
        <w:t>202</w:t>
      </w:r>
      <w:r>
        <w:rPr>
          <w:rFonts w:hint="eastAsia" w:ascii="宋体" w:hAnsi="宋体" w:cs="宋体"/>
          <w:i w:val="0"/>
          <w:iCs w:val="0"/>
          <w:color w:val="auto"/>
          <w:sz w:val="22"/>
          <w:szCs w:val="22"/>
          <w:highlight w:val="none"/>
          <w:lang w:val="en-US" w:eastAsia="zh-CN"/>
        </w:rPr>
        <w:t>5</w:t>
      </w:r>
      <w:r>
        <w:rPr>
          <w:rFonts w:hint="eastAsia" w:ascii="宋体" w:hAnsi="宋体" w:eastAsia="宋体" w:cs="宋体"/>
          <w:i w:val="0"/>
          <w:iCs w:val="0"/>
          <w:color w:val="auto"/>
          <w:sz w:val="22"/>
          <w:szCs w:val="22"/>
          <w:highlight w:val="none"/>
        </w:rPr>
        <w:t>年</w:t>
      </w:r>
      <w:r>
        <w:rPr>
          <w:rFonts w:hint="eastAsia" w:ascii="宋体" w:hAnsi="宋体" w:cs="宋体"/>
          <w:i w:val="0"/>
          <w:iCs w:val="0"/>
          <w:color w:val="auto"/>
          <w:sz w:val="22"/>
          <w:szCs w:val="22"/>
          <w:highlight w:val="none"/>
          <w:lang w:val="en-US" w:eastAsia="zh-CN"/>
        </w:rPr>
        <w:t>7</w:t>
      </w:r>
      <w:r>
        <w:rPr>
          <w:rFonts w:hint="eastAsia" w:ascii="宋体" w:hAnsi="宋体" w:eastAsia="宋体" w:cs="宋体"/>
          <w:i w:val="0"/>
          <w:iCs w:val="0"/>
          <w:color w:val="auto"/>
          <w:sz w:val="22"/>
          <w:szCs w:val="22"/>
          <w:highlight w:val="none"/>
        </w:rPr>
        <w:t>月</w:t>
      </w:r>
      <w:r>
        <w:rPr>
          <w:rFonts w:hint="eastAsia" w:ascii="宋体" w:hAnsi="宋体" w:cs="宋体"/>
          <w:i w:val="0"/>
          <w:iCs w:val="0"/>
          <w:color w:val="auto"/>
          <w:sz w:val="22"/>
          <w:szCs w:val="22"/>
          <w:highlight w:val="none"/>
          <w:lang w:val="en-US" w:eastAsia="zh-CN"/>
        </w:rPr>
        <w:t>23</w:t>
      </w:r>
      <w:r>
        <w:rPr>
          <w:rFonts w:hint="eastAsia" w:ascii="宋体" w:hAnsi="宋体" w:eastAsia="宋体" w:cs="宋体"/>
          <w:i w:val="0"/>
          <w:iCs w:val="0"/>
          <w:color w:val="auto"/>
          <w:sz w:val="22"/>
          <w:szCs w:val="22"/>
          <w:highlight w:val="none"/>
        </w:rPr>
        <w:t>日</w:t>
      </w:r>
      <w:r>
        <w:rPr>
          <w:rFonts w:hint="eastAsia" w:ascii="宋体" w:hAnsi="宋体" w:cs="宋体"/>
          <w:i w:val="0"/>
          <w:iCs w:val="0"/>
          <w:color w:val="auto"/>
          <w:sz w:val="22"/>
          <w:szCs w:val="22"/>
          <w:highlight w:val="none"/>
          <w:lang w:val="en-US" w:eastAsia="zh-CN"/>
        </w:rPr>
        <w:t>09</w:t>
      </w:r>
      <w:r>
        <w:rPr>
          <w:rFonts w:hint="eastAsia" w:ascii="宋体" w:hAnsi="宋体" w:eastAsia="宋体" w:cs="宋体"/>
          <w:i w:val="0"/>
          <w:iCs w:val="0"/>
          <w:color w:val="auto"/>
          <w:sz w:val="22"/>
          <w:szCs w:val="22"/>
          <w:highlight w:val="none"/>
          <w:lang w:val="en-US" w:eastAsia="zh-CN"/>
        </w:rPr>
        <w:t>时</w:t>
      </w:r>
      <w:r>
        <w:rPr>
          <w:rFonts w:hint="eastAsia" w:ascii="宋体" w:hAnsi="宋体" w:cs="宋体"/>
          <w:i w:val="0"/>
          <w:iCs w:val="0"/>
          <w:color w:val="auto"/>
          <w:sz w:val="22"/>
          <w:szCs w:val="22"/>
          <w:highlight w:val="none"/>
          <w:lang w:val="en-US" w:eastAsia="zh-CN"/>
        </w:rPr>
        <w:t>30</w:t>
      </w:r>
      <w:r>
        <w:rPr>
          <w:rFonts w:hint="eastAsia" w:ascii="宋体" w:hAnsi="宋体" w:eastAsia="宋体" w:cs="宋体"/>
          <w:i w:val="0"/>
          <w:iCs w:val="0"/>
          <w:color w:val="auto"/>
          <w:sz w:val="22"/>
          <w:szCs w:val="22"/>
          <w:highlight w:val="none"/>
          <w:lang w:val="en-US" w:eastAsia="zh-CN"/>
        </w:rPr>
        <w:t>分</w:t>
      </w:r>
      <w:r>
        <w:rPr>
          <w:rFonts w:hint="eastAsia" w:ascii="宋体" w:hAnsi="宋体" w:eastAsia="宋体" w:cs="宋体"/>
          <w:i w:val="0"/>
          <w:iCs w:val="0"/>
          <w:color w:val="auto"/>
          <w:sz w:val="22"/>
          <w:szCs w:val="22"/>
          <w:highlight w:val="none"/>
        </w:rPr>
        <w:t>（北京时间）</w:t>
      </w:r>
      <w:r>
        <w:rPr>
          <w:rFonts w:hint="eastAsia" w:ascii="宋体" w:hAnsi="宋体" w:eastAsia="宋体" w:cs="宋体"/>
          <w:i w:val="0"/>
          <w:iCs w:val="0"/>
          <w:color w:val="auto"/>
          <w:sz w:val="22"/>
          <w:szCs w:val="22"/>
          <w:highlight w:val="none"/>
          <w:lang w:val="en-US" w:eastAsia="zh-CN"/>
        </w:rPr>
        <w:t xml:space="preserve">  </w:t>
      </w:r>
      <w:r>
        <w:rPr>
          <w:rFonts w:hint="eastAsia" w:ascii="宋体" w:hAnsi="宋体" w:eastAsia="宋体" w:cs="宋体"/>
          <w:i w:val="0"/>
          <w:iCs w:val="0"/>
          <w:color w:val="auto"/>
          <w:sz w:val="22"/>
          <w:szCs w:val="22"/>
          <w:highlight w:val="none"/>
        </w:rPr>
        <w:t> </w:t>
      </w:r>
    </w:p>
    <w:p w14:paraId="35EC1A71">
      <w:pPr>
        <w:keepNext w:val="0"/>
        <w:keepLines w:val="0"/>
        <w:pageBreakBefore w:val="0"/>
        <w:widowControl w:val="0"/>
        <w:kinsoku/>
        <w:wordWrap/>
        <w:overflowPunct/>
        <w:topLinePunct w:val="0"/>
        <w:autoSpaceDE w:val="0"/>
        <w:autoSpaceDN w:val="0"/>
        <w:bidi w:val="0"/>
        <w:spacing w:line="460" w:lineRule="exact"/>
        <w:ind w:left="0" w:leftChars="0" w:right="0" w:rightChars="0" w:firstLine="440" w:firstLineChars="200"/>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rPr>
        <w:t>开标地点：</w:t>
      </w:r>
      <w:r>
        <w:rPr>
          <w:rFonts w:hint="eastAsia" w:ascii="宋体" w:hAnsi="宋体" w:eastAsia="宋体" w:cs="宋体"/>
          <w:i w:val="0"/>
          <w:iCs w:val="0"/>
          <w:color w:val="auto"/>
          <w:sz w:val="22"/>
          <w:szCs w:val="22"/>
          <w:highlight w:val="none"/>
          <w:lang w:val="en-US" w:eastAsia="zh-CN"/>
        </w:rPr>
        <w:t>浙江中兰工程项目管理有限公司衢州分公司开标室（衢州市衢江区港汇商务广场</w:t>
      </w:r>
      <w:r>
        <w:rPr>
          <w:rFonts w:hint="eastAsia" w:ascii="宋体" w:hAnsi="宋体" w:cs="宋体"/>
          <w:i w:val="0"/>
          <w:iCs w:val="0"/>
          <w:color w:val="auto"/>
          <w:sz w:val="22"/>
          <w:szCs w:val="22"/>
          <w:highlight w:val="none"/>
          <w:lang w:val="en-US" w:eastAsia="zh-CN"/>
        </w:rPr>
        <w:t>2号楼6楼</w:t>
      </w:r>
      <w:r>
        <w:rPr>
          <w:rFonts w:hint="eastAsia" w:ascii="宋体" w:hAnsi="宋体" w:eastAsia="宋体" w:cs="宋体"/>
          <w:i w:val="0"/>
          <w:iCs w:val="0"/>
          <w:color w:val="auto"/>
          <w:sz w:val="22"/>
          <w:szCs w:val="22"/>
          <w:highlight w:val="none"/>
          <w:lang w:val="en-US" w:eastAsia="zh-CN"/>
        </w:rPr>
        <w:t>），同步在“政采云远程开标大厅”在线开标。</w:t>
      </w:r>
    </w:p>
    <w:p w14:paraId="23291F10">
      <w:pPr>
        <w:pStyle w:val="6"/>
        <w:keepNext w:val="0"/>
        <w:keepLines w:val="0"/>
        <w:pageBreakBefore w:val="0"/>
        <w:widowControl w:val="0"/>
        <w:numPr>
          <w:ilvl w:val="0"/>
          <w:numId w:val="0"/>
        </w:numPr>
        <w:kinsoku/>
        <w:wordWrap/>
        <w:overflowPunct/>
        <w:topLinePunct w:val="0"/>
        <w:autoSpaceDE w:val="0"/>
        <w:autoSpaceDN w:val="0"/>
        <w:bidi w:val="0"/>
        <w:spacing w:line="460" w:lineRule="exact"/>
        <w:ind w:left="0" w:leftChars="0" w:right="0" w:rightChars="0" w:firstLine="442" w:firstLineChars="200"/>
        <w:textAlignment w:val="auto"/>
        <w:rPr>
          <w:rFonts w:hint="eastAsia" w:ascii="宋体" w:hAnsi="宋体" w:eastAsia="宋体" w:cs="宋体"/>
          <w:bCs w:val="0"/>
          <w:i w:val="0"/>
          <w:iCs w:val="0"/>
          <w:color w:val="auto"/>
          <w:sz w:val="22"/>
          <w:szCs w:val="22"/>
          <w:highlight w:val="none"/>
        </w:rPr>
      </w:pPr>
      <w:bookmarkStart w:id="9" w:name="_Toc35393794"/>
      <w:bookmarkStart w:id="10" w:name="_Toc28359084"/>
      <w:bookmarkStart w:id="11" w:name="_Toc35393625"/>
      <w:bookmarkStart w:id="12" w:name="_Toc28359007"/>
      <w:r>
        <w:rPr>
          <w:rFonts w:hint="eastAsia" w:ascii="宋体" w:hAnsi="宋体" w:eastAsia="宋体" w:cs="宋体"/>
          <w:bCs w:val="0"/>
          <w:i w:val="0"/>
          <w:iCs w:val="0"/>
          <w:color w:val="auto"/>
          <w:sz w:val="22"/>
          <w:szCs w:val="22"/>
          <w:highlight w:val="none"/>
        </w:rPr>
        <w:t>五、公告期限</w:t>
      </w:r>
      <w:bookmarkEnd w:id="9"/>
      <w:bookmarkEnd w:id="10"/>
      <w:bookmarkEnd w:id="11"/>
      <w:bookmarkEnd w:id="12"/>
    </w:p>
    <w:p w14:paraId="074FD031">
      <w:pPr>
        <w:keepNext w:val="0"/>
        <w:keepLines w:val="0"/>
        <w:pageBreakBefore w:val="0"/>
        <w:widowControl w:val="0"/>
        <w:kinsoku/>
        <w:wordWrap/>
        <w:overflowPunct/>
        <w:topLinePunct w:val="0"/>
        <w:autoSpaceDE w:val="0"/>
        <w:autoSpaceDN w:val="0"/>
        <w:bidi w:val="0"/>
        <w:spacing w:line="460" w:lineRule="exact"/>
        <w:ind w:left="0" w:leftChars="0" w:right="0" w:rightChars="0" w:firstLine="440" w:firstLineChars="200"/>
        <w:textAlignment w:val="auto"/>
        <w:rPr>
          <w:rFonts w:hint="eastAsia" w:ascii="宋体" w:hAnsi="宋体" w:eastAsia="宋体" w:cs="宋体"/>
          <w:bCs/>
          <w:i w:val="0"/>
          <w:iCs w:val="0"/>
          <w:color w:val="auto"/>
          <w:sz w:val="22"/>
          <w:szCs w:val="22"/>
          <w:highlight w:val="none"/>
        </w:rPr>
      </w:pPr>
      <w:r>
        <w:rPr>
          <w:rFonts w:hint="eastAsia" w:ascii="宋体" w:hAnsi="宋体" w:eastAsia="宋体" w:cs="宋体"/>
          <w:i w:val="0"/>
          <w:iCs w:val="0"/>
          <w:color w:val="auto"/>
          <w:kern w:val="0"/>
          <w:sz w:val="22"/>
          <w:szCs w:val="22"/>
          <w:highlight w:val="none"/>
        </w:rPr>
        <w:t>自本公告发布之日起5个工作日。</w:t>
      </w:r>
      <w:bookmarkStart w:id="13" w:name="_Toc35393795"/>
      <w:bookmarkStart w:id="14" w:name="_Toc35393626"/>
    </w:p>
    <w:p w14:paraId="41BB4B34">
      <w:pPr>
        <w:pStyle w:val="6"/>
        <w:keepNext w:val="0"/>
        <w:keepLines w:val="0"/>
        <w:pageBreakBefore w:val="0"/>
        <w:widowControl w:val="0"/>
        <w:numPr>
          <w:ilvl w:val="0"/>
          <w:numId w:val="0"/>
        </w:numPr>
        <w:kinsoku/>
        <w:wordWrap/>
        <w:overflowPunct/>
        <w:topLinePunct w:val="0"/>
        <w:autoSpaceDE w:val="0"/>
        <w:autoSpaceDN w:val="0"/>
        <w:bidi w:val="0"/>
        <w:spacing w:line="460" w:lineRule="exact"/>
        <w:ind w:left="0" w:leftChars="0" w:right="0" w:rightChars="0" w:firstLine="442" w:firstLineChars="200"/>
        <w:textAlignment w:val="auto"/>
        <w:rPr>
          <w:rFonts w:hint="eastAsia" w:ascii="宋体" w:hAnsi="宋体" w:eastAsia="宋体" w:cs="宋体"/>
          <w:bCs w:val="0"/>
          <w:i w:val="0"/>
          <w:iCs w:val="0"/>
          <w:color w:val="auto"/>
          <w:sz w:val="22"/>
          <w:szCs w:val="22"/>
          <w:highlight w:val="none"/>
        </w:rPr>
      </w:pPr>
      <w:r>
        <w:rPr>
          <w:rFonts w:hint="eastAsia" w:ascii="宋体" w:hAnsi="宋体" w:eastAsia="宋体" w:cs="宋体"/>
          <w:bCs w:val="0"/>
          <w:i w:val="0"/>
          <w:iCs w:val="0"/>
          <w:color w:val="auto"/>
          <w:sz w:val="22"/>
          <w:szCs w:val="22"/>
          <w:highlight w:val="none"/>
        </w:rPr>
        <w:t>六、其他补充事宜</w:t>
      </w:r>
      <w:bookmarkEnd w:id="13"/>
      <w:bookmarkEnd w:id="14"/>
    </w:p>
    <w:p w14:paraId="13C5D193">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color w:val="auto"/>
          <w:kern w:val="2"/>
          <w:sz w:val="22"/>
          <w:szCs w:val="22"/>
          <w:highlight w:val="none"/>
          <w:lang w:val="en-US" w:eastAsia="zh-CN" w:bidi="ar-SA"/>
        </w:rPr>
        <w:t xml:space="preserve"> </w:t>
      </w:r>
      <w:r>
        <w:rPr>
          <w:rFonts w:hint="eastAsia" w:ascii="宋体" w:hAnsi="宋体" w:eastAsia="宋体" w:cs="宋体"/>
          <w:i w:val="0"/>
          <w:iCs w:val="0"/>
          <w:color w:val="auto"/>
          <w:sz w:val="22"/>
          <w:szCs w:val="22"/>
          <w:highlight w:val="none"/>
          <w:lang w:val="en-US" w:eastAsia="zh-CN"/>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2F011D64">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A2088B8">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做出答复的，可以在答复期满后十五个工作日内向同级政府采购监督管理部门投诉。质疑函范本、投诉书范本请到浙江政府采购网下载专区下载。</w:t>
      </w:r>
    </w:p>
    <w:p w14:paraId="53D5556B">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4.在线投标文件（电子投标）说明</w:t>
      </w:r>
    </w:p>
    <w:p w14:paraId="7F98BB1B">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（1）本项目通过“政府采购云平台（www.zcygov.cn）”实行在线投标响应（电子投标），供应商应先安装“政采云电子交易客户端”，并按照本</w:t>
      </w:r>
      <w:r>
        <w:rPr>
          <w:rFonts w:hint="eastAsia" w:ascii="宋体" w:hAnsi="宋体" w:eastAsia="宋体" w:cs="宋体"/>
          <w:b/>
          <w:bCs/>
          <w:color w:val="auto"/>
          <w:sz w:val="22"/>
          <w:szCs w:val="22"/>
          <w:highlight w:val="none"/>
          <w:lang w:eastAsia="zh-CN"/>
        </w:rPr>
        <w:t>招标</w:t>
      </w:r>
      <w:r>
        <w:rPr>
          <w:rFonts w:hint="eastAsia" w:ascii="宋体" w:hAnsi="宋体" w:eastAsia="宋体" w:cs="宋体"/>
          <w:b/>
          <w:bCs/>
          <w:color w:val="auto"/>
          <w:sz w:val="22"/>
          <w:szCs w:val="22"/>
          <w:highlight w:val="none"/>
        </w:rPr>
        <w:t>文件和“政府采购云平台”的要求，通过“政采云电子交易客户端”编制并加密</w:t>
      </w:r>
      <w:r>
        <w:rPr>
          <w:rFonts w:hint="eastAsia" w:ascii="宋体" w:hAnsi="宋体" w:eastAsia="宋体" w:cs="宋体"/>
          <w:b/>
          <w:bCs/>
          <w:color w:val="auto"/>
          <w:sz w:val="22"/>
          <w:szCs w:val="22"/>
          <w:highlight w:val="none"/>
          <w:lang w:eastAsia="zh-CN"/>
        </w:rPr>
        <w:t>投标文件</w:t>
      </w:r>
      <w:r>
        <w:rPr>
          <w:rFonts w:hint="eastAsia" w:ascii="宋体" w:hAnsi="宋体" w:eastAsia="宋体" w:cs="宋体"/>
          <w:b/>
          <w:bCs/>
          <w:color w:val="auto"/>
          <w:sz w:val="22"/>
          <w:szCs w:val="22"/>
          <w:highlight w:val="none"/>
        </w:rPr>
        <w:t>。供应商未按规定加密的</w:t>
      </w:r>
      <w:r>
        <w:rPr>
          <w:rFonts w:hint="eastAsia" w:ascii="宋体" w:hAnsi="宋体" w:eastAsia="宋体" w:cs="宋体"/>
          <w:b/>
          <w:bCs/>
          <w:color w:val="auto"/>
          <w:sz w:val="22"/>
          <w:szCs w:val="22"/>
          <w:highlight w:val="none"/>
          <w:lang w:eastAsia="zh-CN"/>
        </w:rPr>
        <w:t>投标文件</w:t>
      </w:r>
      <w:r>
        <w:rPr>
          <w:rFonts w:hint="eastAsia" w:ascii="宋体" w:hAnsi="宋体" w:eastAsia="宋体" w:cs="宋体"/>
          <w:b/>
          <w:bCs/>
          <w:color w:val="auto"/>
          <w:sz w:val="22"/>
          <w:szCs w:val="22"/>
          <w:highlight w:val="none"/>
        </w:rPr>
        <w:t>，“政府采购云平台”将予以拒收。</w:t>
      </w:r>
    </w:p>
    <w:p w14:paraId="19B30058">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政采云电子交易客户端”请自行前往“浙江政府采购网-下载专区-电子交易客户端”进行下载；电子投标具体操作流程详见政采云《供应商项目采购-电子招投标操作指南》；通过“政府采购云平台”参与在线投标时如遇平台技术问题详询</w:t>
      </w:r>
      <w:r>
        <w:rPr>
          <w:rFonts w:hint="eastAsia" w:ascii="宋体" w:hAnsi="宋体" w:eastAsia="宋体" w:cs="宋体"/>
          <w:b/>
          <w:bCs/>
          <w:color w:val="auto"/>
          <w:sz w:val="22"/>
          <w:szCs w:val="22"/>
          <w:highlight w:val="none"/>
          <w:lang w:val="en-US" w:eastAsia="zh-CN"/>
        </w:rPr>
        <w:t>95763</w:t>
      </w:r>
      <w:r>
        <w:rPr>
          <w:rFonts w:hint="eastAsia" w:ascii="宋体" w:hAnsi="宋体" w:eastAsia="宋体" w:cs="宋体"/>
          <w:b/>
          <w:bCs/>
          <w:color w:val="auto"/>
          <w:sz w:val="22"/>
          <w:szCs w:val="22"/>
          <w:highlight w:val="none"/>
        </w:rPr>
        <w:t>。</w:t>
      </w:r>
    </w:p>
    <w:p w14:paraId="63A45858">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rFonts w:hint="eastAsia" w:ascii="宋体" w:hAnsi="宋体" w:eastAsia="宋体" w:cs="宋体"/>
          <w:b/>
          <w:bCs/>
          <w:color w:val="auto"/>
          <w:sz w:val="22"/>
          <w:szCs w:val="22"/>
          <w:highlight w:val="none"/>
        </w:rPr>
        <w:fldChar w:fldCharType="begin"/>
      </w:r>
      <w:r>
        <w:rPr>
          <w:rFonts w:hint="eastAsia" w:ascii="宋体" w:hAnsi="宋体" w:eastAsia="宋体" w:cs="宋体"/>
          <w:b/>
          <w:bCs/>
          <w:color w:val="auto"/>
          <w:sz w:val="22"/>
          <w:szCs w:val="22"/>
          <w:highlight w:val="none"/>
        </w:rPr>
        <w:instrText xml:space="preserve"> HYPERLINK "http://www.zjzfcg.gov.cn/bidClientTemplate/2019-05-27/12945.html" \t "_blank" \o "CA驱动和申领流程" </w:instrText>
      </w:r>
      <w:r>
        <w:rPr>
          <w:rFonts w:hint="eastAsia" w:ascii="宋体" w:hAnsi="宋体" w:eastAsia="宋体" w:cs="宋体"/>
          <w:b/>
          <w:bCs/>
          <w:color w:val="auto"/>
          <w:sz w:val="22"/>
          <w:szCs w:val="22"/>
          <w:highlight w:val="none"/>
        </w:rPr>
        <w:fldChar w:fldCharType="separate"/>
      </w:r>
      <w:r>
        <w:rPr>
          <w:rFonts w:hint="eastAsia" w:ascii="宋体" w:hAnsi="宋体" w:eastAsia="宋体" w:cs="宋体"/>
          <w:b/>
          <w:bCs/>
          <w:color w:val="auto"/>
          <w:sz w:val="22"/>
          <w:szCs w:val="22"/>
          <w:highlight w:val="none"/>
        </w:rPr>
        <w:t>CA驱动和申领流程</w:t>
      </w:r>
      <w:r>
        <w:rPr>
          <w:rFonts w:hint="eastAsia" w:ascii="宋体" w:hAnsi="宋体" w:eastAsia="宋体" w:cs="宋体"/>
          <w:b/>
          <w:bCs/>
          <w:color w:val="auto"/>
          <w:sz w:val="22"/>
          <w:szCs w:val="22"/>
          <w:highlight w:val="none"/>
        </w:rPr>
        <w:fldChar w:fldCharType="end"/>
      </w:r>
      <w:r>
        <w:rPr>
          <w:rFonts w:hint="eastAsia" w:ascii="宋体" w:hAnsi="宋体" w:eastAsia="宋体" w:cs="宋体"/>
          <w:b/>
          <w:bCs/>
          <w:color w:val="auto"/>
          <w:sz w:val="22"/>
          <w:szCs w:val="22"/>
          <w:highlight w:val="none"/>
        </w:rPr>
        <w:t>”进行查阅；</w:t>
      </w:r>
    </w:p>
    <w:p w14:paraId="37BEC713">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（3）供应商应当在投标截止时间前，将生成的“电子加密</w:t>
      </w:r>
      <w:r>
        <w:rPr>
          <w:rFonts w:hint="eastAsia" w:ascii="宋体" w:hAnsi="宋体" w:eastAsia="宋体" w:cs="宋体"/>
          <w:b/>
          <w:bCs/>
          <w:color w:val="auto"/>
          <w:sz w:val="22"/>
          <w:szCs w:val="22"/>
          <w:highlight w:val="none"/>
          <w:lang w:eastAsia="zh-CN"/>
        </w:rPr>
        <w:t>投标文件</w:t>
      </w:r>
      <w:r>
        <w:rPr>
          <w:rFonts w:hint="eastAsia" w:ascii="宋体" w:hAnsi="宋体" w:eastAsia="宋体" w:cs="宋体"/>
          <w:b/>
          <w:bCs/>
          <w:color w:val="auto"/>
          <w:sz w:val="22"/>
          <w:szCs w:val="22"/>
          <w:highlight w:val="none"/>
        </w:rPr>
        <w:t>”上传递交至“政府采购云平台”。投标截止时间以后上传递交的</w:t>
      </w:r>
      <w:r>
        <w:rPr>
          <w:rFonts w:hint="eastAsia" w:ascii="宋体" w:hAnsi="宋体" w:eastAsia="宋体" w:cs="宋体"/>
          <w:b/>
          <w:bCs/>
          <w:color w:val="auto"/>
          <w:sz w:val="22"/>
          <w:szCs w:val="22"/>
          <w:highlight w:val="none"/>
          <w:lang w:eastAsia="zh-CN"/>
        </w:rPr>
        <w:t>投标文件</w:t>
      </w:r>
      <w:r>
        <w:rPr>
          <w:rFonts w:hint="eastAsia" w:ascii="宋体" w:hAnsi="宋体" w:eastAsia="宋体" w:cs="宋体"/>
          <w:b/>
          <w:bCs/>
          <w:color w:val="auto"/>
          <w:sz w:val="22"/>
          <w:szCs w:val="22"/>
          <w:highlight w:val="none"/>
        </w:rPr>
        <w:t>将被“政府采购云平台”拒收。</w:t>
      </w:r>
    </w:p>
    <w:p w14:paraId="1F3833C4">
      <w:pPr>
        <w:keepNext w:val="0"/>
        <w:keepLines w:val="0"/>
        <w:pageBreakBefore w:val="0"/>
        <w:widowControl w:val="0"/>
        <w:kinsoku/>
        <w:wordWrap/>
        <w:overflowPunct/>
        <w:topLinePunct w:val="0"/>
        <w:autoSpaceDE w:val="0"/>
        <w:autoSpaceDN w:val="0"/>
        <w:bidi w:val="0"/>
        <w:adjustRightInd/>
        <w:snapToGrid w:val="0"/>
        <w:spacing w:beforeAutospacing="0" w:afterAutospacing="0" w:line="400" w:lineRule="exact"/>
        <w:ind w:left="0" w:leftChars="0" w:right="0" w:rightChars="0"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val="en-US" w:eastAsia="zh-CN"/>
        </w:rPr>
        <w:t>4</w:t>
      </w:r>
      <w:r>
        <w:rPr>
          <w:rFonts w:hint="eastAsia" w:ascii="宋体" w:hAnsi="宋体" w:eastAsia="宋体" w:cs="宋体"/>
          <w:b/>
          <w:bCs/>
          <w:color w:val="auto"/>
          <w:sz w:val="22"/>
          <w:szCs w:val="22"/>
          <w:highlight w:val="none"/>
        </w:rPr>
        <w:t>）供应商在“政府采购云平台”完成“电子加密</w:t>
      </w:r>
      <w:r>
        <w:rPr>
          <w:rFonts w:hint="eastAsia" w:ascii="宋体" w:hAnsi="宋体" w:eastAsia="宋体" w:cs="宋体"/>
          <w:b/>
          <w:bCs/>
          <w:color w:val="auto"/>
          <w:sz w:val="22"/>
          <w:szCs w:val="22"/>
          <w:highlight w:val="none"/>
          <w:lang w:eastAsia="zh-CN"/>
        </w:rPr>
        <w:t>投标文件</w:t>
      </w:r>
      <w:r>
        <w:rPr>
          <w:rFonts w:hint="eastAsia" w:ascii="宋体" w:hAnsi="宋体" w:eastAsia="宋体" w:cs="宋体"/>
          <w:b/>
          <w:bCs/>
          <w:color w:val="auto"/>
          <w:sz w:val="22"/>
          <w:szCs w:val="22"/>
          <w:highlight w:val="none"/>
        </w:rPr>
        <w:t>”的上传递交后，“备份</w:t>
      </w:r>
      <w:r>
        <w:rPr>
          <w:rFonts w:hint="eastAsia" w:ascii="宋体" w:hAnsi="宋体" w:eastAsia="宋体" w:cs="宋体"/>
          <w:b/>
          <w:bCs/>
          <w:color w:val="auto"/>
          <w:sz w:val="22"/>
          <w:szCs w:val="22"/>
          <w:highlight w:val="none"/>
          <w:lang w:eastAsia="zh-CN"/>
        </w:rPr>
        <w:t>投标文件</w:t>
      </w:r>
      <w:r>
        <w:rPr>
          <w:rFonts w:hint="eastAsia" w:ascii="宋体" w:hAnsi="宋体" w:eastAsia="宋体" w:cs="宋体"/>
          <w:b/>
          <w:bCs/>
          <w:color w:val="auto"/>
          <w:sz w:val="22"/>
          <w:szCs w:val="22"/>
          <w:highlight w:val="none"/>
        </w:rPr>
        <w:t>”（后缀格式为.bfbs）：以电子邮件方式递交</w:t>
      </w:r>
      <w:r>
        <w:rPr>
          <w:rFonts w:hint="eastAsia" w:ascii="宋体" w:hAnsi="宋体" w:eastAsia="宋体" w:cs="宋体"/>
          <w:b/>
          <w:bCs/>
          <w:color w:val="auto"/>
          <w:sz w:val="22"/>
          <w:szCs w:val="22"/>
          <w:highlight w:val="none"/>
          <w:lang w:val="en-US" w:eastAsia="zh-CN"/>
        </w:rPr>
        <w:t>，</w:t>
      </w:r>
      <w:r>
        <w:rPr>
          <w:rFonts w:hint="eastAsia" w:ascii="宋体" w:hAnsi="宋体" w:eastAsia="宋体" w:cs="宋体"/>
          <w:b/>
          <w:bCs/>
          <w:color w:val="auto"/>
          <w:sz w:val="22"/>
          <w:szCs w:val="22"/>
          <w:highlight w:val="none"/>
        </w:rPr>
        <w:t>本项目指定接收邮箱（邮箱：</w:t>
      </w:r>
      <w:r>
        <w:rPr>
          <w:rFonts w:hint="eastAsia" w:ascii="宋体" w:hAnsi="宋体" w:eastAsia="宋体" w:cs="宋体"/>
          <w:b/>
          <w:bCs/>
          <w:color w:val="auto"/>
          <w:sz w:val="24"/>
          <w:highlight w:val="none"/>
        </w:rPr>
        <w:t>2968996525@qq.com</w:t>
      </w:r>
      <w:r>
        <w:rPr>
          <w:rFonts w:hint="eastAsia" w:ascii="宋体" w:hAnsi="宋体" w:eastAsia="宋体" w:cs="宋体"/>
          <w:b/>
          <w:bCs/>
          <w:color w:val="auto"/>
          <w:sz w:val="22"/>
          <w:szCs w:val="22"/>
          <w:highlight w:val="none"/>
        </w:rPr>
        <w:t>联系人：</w:t>
      </w:r>
      <w:r>
        <w:rPr>
          <w:rFonts w:hint="eastAsia" w:ascii="宋体" w:hAnsi="宋体" w:cs="宋体"/>
          <w:b/>
          <w:bCs/>
          <w:color w:val="auto"/>
          <w:sz w:val="22"/>
          <w:szCs w:val="22"/>
          <w:highlight w:val="none"/>
          <w:lang w:val="en-US" w:eastAsia="zh-CN"/>
        </w:rPr>
        <w:t xml:space="preserve">余先生  </w:t>
      </w:r>
      <w:r>
        <w:rPr>
          <w:rFonts w:hint="eastAsia" w:ascii="宋体" w:hAnsi="宋体" w:eastAsia="宋体" w:cs="宋体"/>
          <w:b/>
          <w:bCs/>
          <w:color w:val="auto"/>
          <w:sz w:val="22"/>
          <w:szCs w:val="22"/>
          <w:highlight w:val="none"/>
        </w:rPr>
        <w:t>电话：</w:t>
      </w:r>
      <w:r>
        <w:rPr>
          <w:rFonts w:hint="eastAsia" w:ascii="宋体" w:hAnsi="宋体" w:cs="宋体"/>
          <w:b/>
          <w:bCs/>
          <w:color w:val="auto"/>
          <w:sz w:val="22"/>
          <w:szCs w:val="22"/>
          <w:highlight w:val="none"/>
          <w:lang w:val="en-US" w:eastAsia="zh-CN"/>
        </w:rPr>
        <w:t>0570-3380568</w:t>
      </w: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eastAsia="zh-CN"/>
        </w:rPr>
        <w:t>。</w:t>
      </w:r>
    </w:p>
    <w:p w14:paraId="407961CC">
      <w:pPr>
        <w:keepNext w:val="0"/>
        <w:keepLines w:val="0"/>
        <w:pageBreakBefore w:val="0"/>
        <w:widowControl w:val="0"/>
        <w:kinsoku/>
        <w:wordWrap/>
        <w:overflowPunct/>
        <w:topLinePunct w:val="0"/>
        <w:autoSpaceDE w:val="0"/>
        <w:autoSpaceDN w:val="0"/>
        <w:bidi w:val="0"/>
        <w:adjustRightInd/>
        <w:snapToGrid w:val="0"/>
        <w:spacing w:beforeAutospacing="0" w:afterAutospacing="0" w:line="400" w:lineRule="exact"/>
        <w:ind w:left="0" w:leftChars="0" w:right="0" w:rightChars="0"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val="en-US" w:eastAsia="zh-CN"/>
        </w:rPr>
        <w:t>5</w:t>
      </w:r>
      <w:r>
        <w:rPr>
          <w:rFonts w:hint="eastAsia" w:ascii="宋体" w:hAnsi="宋体" w:eastAsia="宋体" w:cs="宋体"/>
          <w:b/>
          <w:bCs/>
          <w:color w:val="auto"/>
          <w:sz w:val="22"/>
          <w:szCs w:val="22"/>
          <w:highlight w:val="none"/>
        </w:rPr>
        <w:t>）通过“政府采购云平台”上传递交的“电子加密</w:t>
      </w:r>
      <w:r>
        <w:rPr>
          <w:rFonts w:hint="eastAsia" w:ascii="宋体" w:hAnsi="宋体" w:eastAsia="宋体" w:cs="宋体"/>
          <w:b/>
          <w:bCs/>
          <w:color w:val="auto"/>
          <w:sz w:val="22"/>
          <w:szCs w:val="22"/>
          <w:highlight w:val="none"/>
          <w:lang w:eastAsia="zh-CN"/>
        </w:rPr>
        <w:t>投标文件</w:t>
      </w:r>
      <w:r>
        <w:rPr>
          <w:rFonts w:hint="eastAsia" w:ascii="宋体" w:hAnsi="宋体" w:eastAsia="宋体" w:cs="宋体"/>
          <w:b/>
          <w:bCs/>
          <w:color w:val="auto"/>
          <w:sz w:val="22"/>
          <w:szCs w:val="22"/>
          <w:highlight w:val="none"/>
        </w:rPr>
        <w:t>”无法按时解密，供应商递交了备份</w:t>
      </w:r>
      <w:r>
        <w:rPr>
          <w:rFonts w:hint="eastAsia" w:ascii="宋体" w:hAnsi="宋体" w:eastAsia="宋体" w:cs="宋体"/>
          <w:b/>
          <w:bCs/>
          <w:color w:val="auto"/>
          <w:sz w:val="22"/>
          <w:szCs w:val="22"/>
          <w:highlight w:val="none"/>
          <w:lang w:eastAsia="zh-CN"/>
        </w:rPr>
        <w:t>投标文件</w:t>
      </w:r>
      <w:r>
        <w:rPr>
          <w:rFonts w:hint="eastAsia" w:ascii="宋体" w:hAnsi="宋体" w:eastAsia="宋体" w:cs="宋体"/>
          <w:b/>
          <w:bCs/>
          <w:color w:val="auto"/>
          <w:sz w:val="22"/>
          <w:szCs w:val="22"/>
          <w:highlight w:val="none"/>
        </w:rPr>
        <w:t>的，以备份</w:t>
      </w:r>
      <w:r>
        <w:rPr>
          <w:rFonts w:hint="eastAsia" w:ascii="宋体" w:hAnsi="宋体" w:eastAsia="宋体" w:cs="宋体"/>
          <w:b/>
          <w:bCs/>
          <w:color w:val="auto"/>
          <w:sz w:val="22"/>
          <w:szCs w:val="22"/>
          <w:highlight w:val="none"/>
          <w:lang w:eastAsia="zh-CN"/>
        </w:rPr>
        <w:t>投标文件</w:t>
      </w:r>
      <w:r>
        <w:rPr>
          <w:rFonts w:hint="eastAsia" w:ascii="宋体" w:hAnsi="宋体" w:eastAsia="宋体" w:cs="宋体"/>
          <w:b/>
          <w:bCs/>
          <w:color w:val="auto"/>
          <w:sz w:val="22"/>
          <w:szCs w:val="22"/>
          <w:highlight w:val="none"/>
        </w:rPr>
        <w:t>为依据，否则视为</w:t>
      </w:r>
      <w:r>
        <w:rPr>
          <w:rFonts w:hint="eastAsia" w:ascii="宋体" w:hAnsi="宋体" w:eastAsia="宋体" w:cs="宋体"/>
          <w:b/>
          <w:bCs/>
          <w:color w:val="auto"/>
          <w:sz w:val="22"/>
          <w:szCs w:val="22"/>
          <w:highlight w:val="none"/>
          <w:lang w:eastAsia="zh-CN"/>
        </w:rPr>
        <w:t>投标文件</w:t>
      </w:r>
      <w:r>
        <w:rPr>
          <w:rFonts w:hint="eastAsia" w:ascii="宋体" w:hAnsi="宋体" w:eastAsia="宋体" w:cs="宋体"/>
          <w:b/>
          <w:bCs/>
          <w:color w:val="auto"/>
          <w:sz w:val="22"/>
          <w:szCs w:val="22"/>
          <w:highlight w:val="none"/>
        </w:rPr>
        <w:t>撤回。通过“政府采购云平台”上传递交的“电子加密</w:t>
      </w:r>
      <w:r>
        <w:rPr>
          <w:rFonts w:hint="eastAsia" w:ascii="宋体" w:hAnsi="宋体" w:eastAsia="宋体" w:cs="宋体"/>
          <w:b/>
          <w:bCs/>
          <w:color w:val="auto"/>
          <w:sz w:val="22"/>
          <w:szCs w:val="22"/>
          <w:highlight w:val="none"/>
          <w:lang w:eastAsia="zh-CN"/>
        </w:rPr>
        <w:t>投标文件</w:t>
      </w:r>
      <w:r>
        <w:rPr>
          <w:rFonts w:hint="eastAsia" w:ascii="宋体" w:hAnsi="宋体" w:eastAsia="宋体" w:cs="宋体"/>
          <w:b/>
          <w:bCs/>
          <w:color w:val="auto"/>
          <w:sz w:val="22"/>
          <w:szCs w:val="22"/>
          <w:highlight w:val="none"/>
        </w:rPr>
        <w:t>”已按时解密的，“备份</w:t>
      </w:r>
      <w:r>
        <w:rPr>
          <w:rFonts w:hint="eastAsia" w:ascii="宋体" w:hAnsi="宋体" w:eastAsia="宋体" w:cs="宋体"/>
          <w:b/>
          <w:bCs/>
          <w:color w:val="auto"/>
          <w:sz w:val="22"/>
          <w:szCs w:val="22"/>
          <w:highlight w:val="none"/>
          <w:lang w:eastAsia="zh-CN"/>
        </w:rPr>
        <w:t>投标文件</w:t>
      </w:r>
      <w:r>
        <w:rPr>
          <w:rFonts w:hint="eastAsia" w:ascii="宋体" w:hAnsi="宋体" w:eastAsia="宋体" w:cs="宋体"/>
          <w:b/>
          <w:bCs/>
          <w:color w:val="auto"/>
          <w:sz w:val="22"/>
          <w:szCs w:val="22"/>
          <w:highlight w:val="none"/>
        </w:rPr>
        <w:t>”自动失效。供应商仅递交备份</w:t>
      </w:r>
      <w:r>
        <w:rPr>
          <w:rFonts w:hint="eastAsia" w:ascii="宋体" w:hAnsi="宋体" w:eastAsia="宋体" w:cs="宋体"/>
          <w:b/>
          <w:bCs/>
          <w:color w:val="auto"/>
          <w:sz w:val="22"/>
          <w:szCs w:val="22"/>
          <w:highlight w:val="none"/>
          <w:lang w:eastAsia="zh-CN"/>
        </w:rPr>
        <w:t>投标文件</w:t>
      </w:r>
      <w:r>
        <w:rPr>
          <w:rFonts w:hint="eastAsia" w:ascii="宋体" w:hAnsi="宋体" w:eastAsia="宋体" w:cs="宋体"/>
          <w:b/>
          <w:bCs/>
          <w:color w:val="auto"/>
          <w:sz w:val="22"/>
          <w:szCs w:val="22"/>
          <w:highlight w:val="none"/>
        </w:rPr>
        <w:t>的，投标无效。</w:t>
      </w:r>
    </w:p>
    <w:p w14:paraId="4AE4CB54">
      <w:pPr>
        <w:pStyle w:val="21"/>
        <w:keepNext w:val="0"/>
        <w:keepLines w:val="0"/>
        <w:pageBreakBefore w:val="0"/>
        <w:widowControl/>
        <w:suppressLineNumbers w:val="0"/>
        <w:kinsoku/>
        <w:wordWrap/>
        <w:overflowPunct/>
        <w:topLinePunct w:val="0"/>
        <w:bidi w:val="0"/>
        <w:adjustRightInd/>
        <w:spacing w:before="0" w:beforeAutospacing="0" w:after="0" w:afterAutospacing="0" w:line="400" w:lineRule="exact"/>
        <w:ind w:firstLine="442" w:firstLineChars="200"/>
        <w:textAlignment w:val="auto"/>
        <w:rPr>
          <w:color w:val="auto"/>
          <w:highlight w:val="none"/>
        </w:rPr>
      </w:pPr>
      <w:r>
        <w:rPr>
          <w:rFonts w:hint="eastAsia" w:ascii="宋体" w:hAnsi="宋体" w:eastAsia="宋体" w:cs="宋体"/>
          <w:b/>
          <w:bCs/>
          <w:i w:val="0"/>
          <w:iCs w:val="0"/>
          <w:color w:val="auto"/>
          <w:sz w:val="22"/>
          <w:szCs w:val="22"/>
          <w:highlight w:val="none"/>
          <w:lang w:val="en-US" w:eastAsia="zh-CN"/>
        </w:rPr>
        <w:t>5.</w:t>
      </w:r>
      <w:r>
        <w:rPr>
          <w:rFonts w:hint="eastAsia" w:ascii="宋体" w:hAnsi="宋体" w:eastAsia="宋体" w:cs="宋体"/>
          <w:b/>
          <w:bCs/>
          <w:color w:val="auto"/>
          <w:highlight w:val="none"/>
        </w:rPr>
        <w:t>参与同一标段的供应商，存在以下几种情形认定为串标围标</w:t>
      </w:r>
      <w:r>
        <w:rPr>
          <w:rFonts w:hint="eastAsia" w:ascii="宋体" w:hAnsi="宋体" w:eastAsia="宋体" w:cs="宋体"/>
          <w:color w:val="auto"/>
          <w:highlight w:val="none"/>
        </w:rPr>
        <w:t>：MAC地址相同、计算机硬盘序列号相同、响应文件</w:t>
      </w:r>
      <w:r>
        <w:rPr>
          <w:rFonts w:hint="eastAsia" w:ascii="宋体" w:hAnsi="宋体" w:eastAsia="宋体" w:cs="宋体"/>
          <w:color w:val="auto"/>
          <w:highlight w:val="none"/>
          <w:lang w:eastAsia="zh-CN"/>
        </w:rPr>
        <w:t>（投标文件）</w:t>
      </w:r>
      <w:r>
        <w:rPr>
          <w:rFonts w:hint="eastAsia" w:ascii="宋体" w:hAnsi="宋体" w:eastAsia="宋体" w:cs="宋体"/>
          <w:color w:val="auto"/>
          <w:highlight w:val="none"/>
        </w:rPr>
        <w:t>细节错误一致且无合理解释等情形。</w:t>
      </w:r>
      <w:r>
        <w:rPr>
          <w:color w:val="auto"/>
          <w:highlight w:val="none"/>
        </w:rPr>
        <w:t xml:space="preserve"> </w:t>
      </w:r>
    </w:p>
    <w:p w14:paraId="4EA29CB3">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437" w:leftChars="208" w:right="0" w:rightChars="0" w:firstLine="0" w:firstLineChars="0"/>
        <w:textAlignment w:val="auto"/>
        <w:rPr>
          <w:rFonts w:hint="eastAsia" w:ascii="宋体" w:hAnsi="宋体" w:eastAsia="宋体" w:cs="宋体"/>
          <w:i w:val="0"/>
          <w:iCs w:val="0"/>
          <w:color w:val="auto"/>
          <w:sz w:val="22"/>
          <w:szCs w:val="22"/>
          <w:highlight w:val="none"/>
        </w:rPr>
      </w:pPr>
      <w:r>
        <w:rPr>
          <w:rFonts w:hint="eastAsia" w:ascii="宋体" w:hAnsi="宋体" w:cs="宋体"/>
          <w:b/>
          <w:bCs/>
          <w:i w:val="0"/>
          <w:iCs w:val="0"/>
          <w:color w:val="auto"/>
          <w:sz w:val="22"/>
          <w:szCs w:val="22"/>
          <w:highlight w:val="none"/>
          <w:lang w:val="en-US" w:eastAsia="zh-CN"/>
        </w:rPr>
        <w:t>6.</w:t>
      </w:r>
      <w:r>
        <w:rPr>
          <w:rFonts w:hint="eastAsia" w:ascii="宋体" w:hAnsi="宋体" w:eastAsia="宋体" w:cs="宋体"/>
          <w:b/>
          <w:bCs/>
          <w:i w:val="0"/>
          <w:iCs w:val="0"/>
          <w:color w:val="auto"/>
          <w:sz w:val="22"/>
          <w:szCs w:val="22"/>
          <w:highlight w:val="none"/>
        </w:rPr>
        <w:t>投标保证金：</w:t>
      </w:r>
      <w:r>
        <w:rPr>
          <w:rFonts w:hint="eastAsia" w:ascii="宋体" w:hAnsi="宋体" w:eastAsia="宋体" w:cs="宋体"/>
          <w:i w:val="0"/>
          <w:iCs w:val="0"/>
          <w:color w:val="auto"/>
          <w:sz w:val="22"/>
          <w:szCs w:val="22"/>
          <w:highlight w:val="none"/>
        </w:rPr>
        <w:t>不需交纳投标保证金。</w:t>
      </w:r>
      <w:r>
        <w:rPr>
          <w:rFonts w:hint="eastAsia" w:ascii="宋体" w:hAnsi="宋体" w:eastAsia="宋体" w:cs="宋体"/>
          <w:b/>
          <w:bCs/>
          <w:i w:val="0"/>
          <w:iCs w:val="0"/>
          <w:color w:val="auto"/>
          <w:sz w:val="22"/>
          <w:szCs w:val="22"/>
          <w:highlight w:val="none"/>
          <w:lang w:val="en-US" w:eastAsia="zh-CN"/>
        </w:rPr>
        <w:br w:type="textWrapping"/>
      </w:r>
      <w:r>
        <w:rPr>
          <w:rFonts w:hint="eastAsia" w:ascii="宋体" w:hAnsi="宋体" w:cs="宋体"/>
          <w:b/>
          <w:bCs/>
          <w:i w:val="0"/>
          <w:iCs w:val="0"/>
          <w:color w:val="auto"/>
          <w:sz w:val="22"/>
          <w:szCs w:val="22"/>
          <w:highlight w:val="none"/>
          <w:lang w:val="en-US" w:eastAsia="zh-CN"/>
        </w:rPr>
        <w:t>7.</w:t>
      </w:r>
      <w:r>
        <w:rPr>
          <w:rFonts w:hint="eastAsia" w:ascii="宋体" w:hAnsi="宋体" w:eastAsia="宋体" w:cs="宋体"/>
          <w:b/>
          <w:i w:val="0"/>
          <w:iCs w:val="0"/>
          <w:color w:val="auto"/>
          <w:kern w:val="0"/>
          <w:sz w:val="22"/>
          <w:szCs w:val="22"/>
          <w:highlight w:val="none"/>
        </w:rPr>
        <w:t>采购项目需要落实的政府采购政策：</w:t>
      </w:r>
    </w:p>
    <w:p w14:paraId="49C67917">
      <w:pPr>
        <w:pStyle w:val="48"/>
        <w:keepNext w:val="0"/>
        <w:keepLines w:val="0"/>
        <w:pageBreakBefore w:val="0"/>
        <w:widowControl w:val="0"/>
        <w:kinsoku/>
        <w:wordWrap/>
        <w:overflowPunct/>
        <w:topLinePunct w:val="0"/>
        <w:autoSpaceDE w:val="0"/>
        <w:autoSpaceDN w:val="0"/>
        <w:bidi w:val="0"/>
        <w:adjustRightInd/>
        <w:snapToGrid/>
        <w:spacing w:beforeAutospacing="0" w:afterAutospacing="0" w:line="420" w:lineRule="exact"/>
        <w:ind w:left="0" w:leftChars="0" w:right="0" w:righ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cs="宋体"/>
          <w:i w:val="0"/>
          <w:iCs w:val="0"/>
          <w:color w:val="auto"/>
          <w:sz w:val="22"/>
          <w:szCs w:val="22"/>
          <w:highlight w:val="none"/>
          <w:lang w:val="en-US" w:eastAsia="zh-CN"/>
        </w:rPr>
        <w:t>7</w:t>
      </w:r>
      <w:r>
        <w:rPr>
          <w:rFonts w:hint="eastAsia" w:ascii="宋体" w:hAnsi="宋体" w:eastAsia="宋体" w:cs="宋体"/>
          <w:i w:val="0"/>
          <w:iCs w:val="0"/>
          <w:color w:val="auto"/>
          <w:sz w:val="22"/>
          <w:szCs w:val="22"/>
          <w:highlight w:val="none"/>
        </w:rPr>
        <w:t>.1政府采购金融服务：鼓励供应商开展政采贷、履约保函等政府采购金融服务，供应商可通过浙江政府采购网（https://zfcg.czt.zj.gov.cn/）首页的“浙江政采贷”模块进入申请，还可以通过政府采购云平台（https://www.zcygov.cn/）首页的“金融服务”模块进入申请。  </w:t>
      </w:r>
    </w:p>
    <w:p w14:paraId="38648B5F">
      <w:pPr>
        <w:keepNext w:val="0"/>
        <w:keepLines w:val="0"/>
        <w:pageBreakBefore w:val="0"/>
        <w:widowControl w:val="0"/>
        <w:kinsoku/>
        <w:wordWrap/>
        <w:overflowPunct/>
        <w:topLinePunct w:val="0"/>
        <w:autoSpaceDE w:val="0"/>
        <w:autoSpaceDN w:val="0"/>
        <w:bidi w:val="0"/>
        <w:spacing w:line="460" w:lineRule="exact"/>
        <w:ind w:left="0" w:leftChars="0" w:right="0" w:rightChars="0" w:firstLine="440" w:firstLineChars="200"/>
        <w:textAlignment w:val="auto"/>
        <w:rPr>
          <w:rFonts w:hint="eastAsia" w:ascii="宋体" w:hAnsi="宋体" w:eastAsia="宋体" w:cs="宋体"/>
          <w:i w:val="0"/>
          <w:iCs w:val="0"/>
          <w:color w:val="auto"/>
          <w:kern w:val="0"/>
          <w:sz w:val="22"/>
          <w:szCs w:val="22"/>
          <w:highlight w:val="none"/>
        </w:rPr>
      </w:pPr>
      <w:r>
        <w:rPr>
          <w:rFonts w:hint="eastAsia" w:ascii="宋体" w:hAnsi="宋体" w:cs="宋体"/>
          <w:i w:val="0"/>
          <w:iCs w:val="0"/>
          <w:color w:val="auto"/>
          <w:kern w:val="0"/>
          <w:sz w:val="22"/>
          <w:szCs w:val="22"/>
          <w:highlight w:val="none"/>
          <w:lang w:val="en-US" w:eastAsia="zh-CN"/>
        </w:rPr>
        <w:t>7</w:t>
      </w:r>
      <w:r>
        <w:rPr>
          <w:rFonts w:hint="eastAsia" w:ascii="宋体" w:hAnsi="宋体" w:eastAsia="宋体" w:cs="宋体"/>
          <w:i w:val="0"/>
          <w:iCs w:val="0"/>
          <w:color w:val="auto"/>
          <w:kern w:val="0"/>
          <w:sz w:val="22"/>
          <w:szCs w:val="22"/>
          <w:highlight w:val="none"/>
        </w:rPr>
        <w:t>.</w:t>
      </w:r>
      <w:r>
        <w:rPr>
          <w:rFonts w:hint="eastAsia" w:ascii="宋体" w:hAnsi="宋体" w:eastAsia="宋体" w:cs="宋体"/>
          <w:i w:val="0"/>
          <w:iCs w:val="0"/>
          <w:color w:val="auto"/>
          <w:kern w:val="0"/>
          <w:sz w:val="22"/>
          <w:szCs w:val="22"/>
          <w:highlight w:val="none"/>
          <w:lang w:val="en-US" w:eastAsia="zh-CN"/>
        </w:rPr>
        <w:t>2</w:t>
      </w:r>
      <w:r>
        <w:rPr>
          <w:rFonts w:hint="eastAsia" w:ascii="宋体" w:hAnsi="宋体" w:eastAsia="宋体" w:cs="宋体"/>
          <w:i w:val="0"/>
          <w:iCs w:val="0"/>
          <w:color w:val="auto"/>
          <w:kern w:val="0"/>
          <w:sz w:val="22"/>
          <w:szCs w:val="22"/>
          <w:highlight w:val="none"/>
        </w:rPr>
        <w:t>采购信息发布媒介：浙江政府采购网（www.zjzfcg.gov.cn）。</w:t>
      </w:r>
    </w:p>
    <w:p w14:paraId="049562D8">
      <w:pPr>
        <w:keepNext w:val="0"/>
        <w:keepLines w:val="0"/>
        <w:pageBreakBefore w:val="0"/>
        <w:widowControl w:val="0"/>
        <w:kinsoku/>
        <w:wordWrap/>
        <w:overflowPunct/>
        <w:topLinePunct w:val="0"/>
        <w:autoSpaceDE w:val="0"/>
        <w:autoSpaceDN w:val="0"/>
        <w:bidi w:val="0"/>
        <w:spacing w:line="460" w:lineRule="exact"/>
        <w:ind w:left="0" w:leftChars="0" w:right="0" w:rightChars="0" w:firstLine="440" w:firstLineChars="200"/>
        <w:textAlignment w:val="auto"/>
        <w:rPr>
          <w:rFonts w:hint="eastAsia" w:ascii="宋体" w:hAnsi="宋体" w:eastAsia="宋体" w:cs="宋体"/>
          <w:i w:val="0"/>
          <w:iCs w:val="0"/>
          <w:color w:val="auto"/>
          <w:kern w:val="0"/>
          <w:sz w:val="22"/>
          <w:szCs w:val="22"/>
          <w:highlight w:val="none"/>
        </w:rPr>
      </w:pPr>
      <w:r>
        <w:rPr>
          <w:rFonts w:hint="eastAsia" w:ascii="宋体" w:hAnsi="宋体" w:cs="宋体"/>
          <w:i w:val="0"/>
          <w:iCs w:val="0"/>
          <w:color w:val="auto"/>
          <w:kern w:val="0"/>
          <w:sz w:val="22"/>
          <w:szCs w:val="22"/>
          <w:highlight w:val="none"/>
          <w:lang w:val="en-US" w:eastAsia="zh-CN"/>
        </w:rPr>
        <w:t>7</w:t>
      </w:r>
      <w:r>
        <w:rPr>
          <w:rFonts w:hint="eastAsia" w:ascii="宋体" w:hAnsi="宋体" w:eastAsia="宋体" w:cs="宋体"/>
          <w:i w:val="0"/>
          <w:iCs w:val="0"/>
          <w:color w:val="auto"/>
          <w:kern w:val="0"/>
          <w:sz w:val="22"/>
          <w:szCs w:val="22"/>
          <w:highlight w:val="none"/>
        </w:rPr>
        <w:t>.</w:t>
      </w:r>
      <w:r>
        <w:rPr>
          <w:rFonts w:hint="eastAsia" w:ascii="宋体" w:hAnsi="宋体" w:eastAsia="宋体" w:cs="宋体"/>
          <w:i w:val="0"/>
          <w:iCs w:val="0"/>
          <w:color w:val="auto"/>
          <w:kern w:val="0"/>
          <w:sz w:val="22"/>
          <w:szCs w:val="22"/>
          <w:highlight w:val="none"/>
          <w:lang w:val="en-US" w:eastAsia="zh-CN"/>
        </w:rPr>
        <w:t>3</w:t>
      </w:r>
      <w:r>
        <w:rPr>
          <w:rFonts w:hint="eastAsia" w:ascii="宋体" w:hAnsi="宋体" w:eastAsia="宋体" w:cs="宋体"/>
          <w:i w:val="0"/>
          <w:iCs w:val="0"/>
          <w:color w:val="auto"/>
          <w:kern w:val="0"/>
          <w:sz w:val="22"/>
          <w:szCs w:val="22"/>
          <w:highlight w:val="none"/>
        </w:rPr>
        <w:t>在公告期限之后潜在供应商仍然可以获取招标文件，但该供应商如对招标文件有疑问应按招标文件规定的询疑时间前提出，逾期提出的，采购组织机构可以不予受理、答复。</w:t>
      </w:r>
    </w:p>
    <w:p w14:paraId="70E17A4F">
      <w:pPr>
        <w:pStyle w:val="6"/>
        <w:keepNext w:val="0"/>
        <w:keepLines w:val="0"/>
        <w:pageBreakBefore w:val="0"/>
        <w:widowControl w:val="0"/>
        <w:numPr>
          <w:ilvl w:val="0"/>
          <w:numId w:val="0"/>
        </w:numPr>
        <w:kinsoku/>
        <w:wordWrap/>
        <w:overflowPunct/>
        <w:topLinePunct w:val="0"/>
        <w:autoSpaceDE w:val="0"/>
        <w:autoSpaceDN w:val="0"/>
        <w:bidi w:val="0"/>
        <w:spacing w:line="460" w:lineRule="exact"/>
        <w:ind w:left="0" w:leftChars="0" w:right="0" w:rightChars="0" w:firstLine="442" w:firstLineChars="200"/>
        <w:textAlignment w:val="auto"/>
        <w:rPr>
          <w:rFonts w:hint="eastAsia" w:ascii="宋体" w:hAnsi="宋体" w:eastAsia="宋体" w:cs="宋体"/>
          <w:bCs w:val="0"/>
          <w:i w:val="0"/>
          <w:iCs w:val="0"/>
          <w:color w:val="auto"/>
          <w:sz w:val="22"/>
          <w:szCs w:val="22"/>
          <w:highlight w:val="none"/>
        </w:rPr>
      </w:pPr>
      <w:bookmarkStart w:id="15" w:name="_Toc35393627"/>
      <w:bookmarkStart w:id="16" w:name="_Toc35393796"/>
      <w:bookmarkStart w:id="17" w:name="_Toc28359085"/>
      <w:bookmarkStart w:id="18" w:name="_Toc28359008"/>
      <w:r>
        <w:rPr>
          <w:rFonts w:hint="eastAsia" w:ascii="宋体" w:hAnsi="宋体" w:eastAsia="宋体" w:cs="宋体"/>
          <w:bCs w:val="0"/>
          <w:i w:val="0"/>
          <w:iCs w:val="0"/>
          <w:color w:val="auto"/>
          <w:sz w:val="22"/>
          <w:szCs w:val="22"/>
          <w:highlight w:val="none"/>
        </w:rPr>
        <w:t>七、对本次招标提出询问，请按以下方式联系</w:t>
      </w:r>
      <w:bookmarkEnd w:id="15"/>
      <w:bookmarkEnd w:id="16"/>
      <w:bookmarkEnd w:id="17"/>
      <w:bookmarkEnd w:id="18"/>
    </w:p>
    <w:p w14:paraId="6F752F1B">
      <w:pPr>
        <w:keepNext w:val="0"/>
        <w:keepLines w:val="0"/>
        <w:pageBreakBefore w:val="0"/>
        <w:widowControl w:val="0"/>
        <w:kinsoku/>
        <w:wordWrap/>
        <w:overflowPunct/>
        <w:topLinePunct w:val="0"/>
        <w:autoSpaceDE w:val="0"/>
        <w:autoSpaceDN w:val="0"/>
        <w:bidi w:val="0"/>
        <w:adjustRightInd/>
        <w:snapToGrid/>
        <w:spacing w:line="460" w:lineRule="exact"/>
        <w:ind w:left="0" w:leftChars="0" w:right="0" w:rightChars="0" w:firstLine="440" w:firstLineChars="200"/>
        <w:jc w:val="left"/>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1</w:t>
      </w:r>
      <w:r>
        <w:rPr>
          <w:rFonts w:hint="eastAsia" w:ascii="宋体" w:hAnsi="宋体" w:cs="宋体"/>
          <w:i w:val="0"/>
          <w:iCs w:val="0"/>
          <w:color w:val="auto"/>
          <w:sz w:val="22"/>
          <w:szCs w:val="22"/>
          <w:highlight w:val="none"/>
          <w:lang w:val="en-US" w:eastAsia="zh-CN"/>
        </w:rPr>
        <w:t>.</w:t>
      </w:r>
      <w:r>
        <w:rPr>
          <w:rFonts w:hint="eastAsia" w:ascii="宋体" w:hAnsi="宋体" w:eastAsia="宋体" w:cs="宋体"/>
          <w:i w:val="0"/>
          <w:iCs w:val="0"/>
          <w:color w:val="auto"/>
          <w:sz w:val="22"/>
          <w:szCs w:val="22"/>
          <w:highlight w:val="none"/>
        </w:rPr>
        <w:t>采购人信息</w:t>
      </w:r>
    </w:p>
    <w:p w14:paraId="0D352A89">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b w:val="0"/>
          <w:bCs w:val="0"/>
          <w:color w:val="auto"/>
          <w:sz w:val="22"/>
          <w:szCs w:val="22"/>
          <w:highlight w:val="none"/>
          <w:lang w:eastAsia="zh-CN"/>
        </w:rPr>
      </w:pPr>
      <w:bookmarkStart w:id="19" w:name="_Toc28359086"/>
      <w:bookmarkStart w:id="20" w:name="_Toc28359009"/>
      <w:r>
        <w:rPr>
          <w:rFonts w:hint="eastAsia" w:ascii="宋体" w:hAnsi="宋体" w:eastAsia="宋体" w:cs="宋体"/>
          <w:b w:val="0"/>
          <w:bCs w:val="0"/>
          <w:color w:val="auto"/>
          <w:sz w:val="22"/>
          <w:szCs w:val="22"/>
          <w:highlight w:val="none"/>
        </w:rPr>
        <w:t>名    称：</w:t>
      </w:r>
      <w:r>
        <w:rPr>
          <w:rFonts w:hint="eastAsia" w:ascii="宋体" w:hAnsi="宋体" w:eastAsia="宋体" w:cs="宋体"/>
          <w:b w:val="0"/>
          <w:bCs w:val="0"/>
          <w:color w:val="auto"/>
          <w:sz w:val="22"/>
          <w:szCs w:val="22"/>
          <w:highlight w:val="none"/>
          <w:lang w:eastAsia="zh-CN"/>
        </w:rPr>
        <w:t>衢州市生态环境局</w:t>
      </w:r>
    </w:p>
    <w:p w14:paraId="49D67920">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地    址：</w:t>
      </w:r>
      <w:r>
        <w:rPr>
          <w:rFonts w:hint="eastAsia" w:ascii="宋体" w:hAnsi="宋体" w:eastAsia="宋体" w:cs="宋体"/>
          <w:b w:val="0"/>
          <w:bCs w:val="0"/>
          <w:color w:val="auto"/>
          <w:sz w:val="22"/>
          <w:szCs w:val="22"/>
          <w:highlight w:val="none"/>
          <w:lang w:eastAsia="zh-CN"/>
        </w:rPr>
        <w:t>衢州市柯城区江郎中路2号</w:t>
      </w:r>
    </w:p>
    <w:p w14:paraId="1062B56F">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项目联系人（询问）：杨女士</w:t>
      </w:r>
    </w:p>
    <w:p w14:paraId="0B7BBABB">
      <w:pPr>
        <w:keepNext w:val="0"/>
        <w:keepLines w:val="0"/>
        <w:pageBreakBefore w:val="0"/>
        <w:widowControl w:val="0"/>
        <w:kinsoku/>
        <w:wordWrap/>
        <w:overflowPunct/>
        <w:topLinePunct w:val="0"/>
        <w:autoSpaceDE w:val="0"/>
        <w:autoSpaceDN w:val="0"/>
        <w:bidi w:val="0"/>
        <w:snapToGrid w:val="0"/>
        <w:spacing w:line="460" w:lineRule="exact"/>
        <w:ind w:left="437" w:leftChars="208" w:right="0" w:rightChars="0" w:firstLine="0" w:firstLineChars="0"/>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项目联系方式（询问）：</w:t>
      </w:r>
      <w:r>
        <w:rPr>
          <w:rFonts w:hint="eastAsia" w:ascii="宋体" w:hAnsi="宋体" w:cs="宋体"/>
          <w:b w:val="0"/>
          <w:bCs w:val="0"/>
          <w:color w:val="auto"/>
          <w:sz w:val="22"/>
          <w:szCs w:val="22"/>
          <w:highlight w:val="none"/>
          <w:lang w:val="en-US" w:eastAsia="zh-CN"/>
        </w:rPr>
        <w:t>0570-</w:t>
      </w:r>
      <w:r>
        <w:rPr>
          <w:rFonts w:hint="eastAsia" w:ascii="宋体" w:hAnsi="宋体" w:eastAsia="宋体" w:cs="宋体"/>
          <w:b w:val="0"/>
          <w:bCs w:val="0"/>
          <w:color w:val="auto"/>
          <w:sz w:val="22"/>
          <w:szCs w:val="22"/>
          <w:highlight w:val="none"/>
        </w:rPr>
        <w:t>3079291</w:t>
      </w:r>
      <w:r>
        <w:rPr>
          <w:rFonts w:hint="eastAsia" w:ascii="宋体" w:hAnsi="宋体" w:cs="宋体"/>
          <w:b w:val="0"/>
          <w:bCs w:val="0"/>
          <w:color w:val="auto"/>
          <w:sz w:val="22"/>
          <w:szCs w:val="22"/>
          <w:highlight w:val="none"/>
          <w:lang w:val="en-US" w:eastAsia="zh-CN"/>
        </w:rPr>
        <w:t xml:space="preserve"> </w:t>
      </w:r>
      <w:r>
        <w:rPr>
          <w:rFonts w:hint="eastAsia" w:ascii="宋体" w:hAnsi="宋体" w:cs="宋体"/>
          <w:b w:val="0"/>
          <w:bCs w:val="0"/>
          <w:color w:val="auto"/>
          <w:sz w:val="22"/>
          <w:szCs w:val="22"/>
          <w:highlight w:val="none"/>
          <w:lang w:val="en-US" w:eastAsia="zh-CN"/>
        </w:rPr>
        <w:br w:type="textWrapping"/>
      </w:r>
      <w:r>
        <w:rPr>
          <w:rFonts w:hint="eastAsia" w:ascii="宋体" w:hAnsi="宋体" w:eastAsia="宋体" w:cs="宋体"/>
          <w:b w:val="0"/>
          <w:bCs w:val="0"/>
          <w:color w:val="auto"/>
          <w:sz w:val="22"/>
          <w:szCs w:val="22"/>
          <w:highlight w:val="none"/>
        </w:rPr>
        <w:t>质疑联系人：</w:t>
      </w:r>
      <w:r>
        <w:rPr>
          <w:rFonts w:hint="eastAsia" w:ascii="宋体" w:hAnsi="宋体" w:cs="宋体"/>
          <w:b w:val="0"/>
          <w:bCs w:val="0"/>
          <w:color w:val="auto"/>
          <w:sz w:val="22"/>
          <w:szCs w:val="22"/>
          <w:highlight w:val="none"/>
          <w:lang w:val="en-US" w:eastAsia="zh-CN"/>
        </w:rPr>
        <w:t xml:space="preserve"> </w:t>
      </w:r>
      <w:r>
        <w:rPr>
          <w:rFonts w:hint="eastAsia" w:ascii="宋体" w:hAnsi="宋体" w:eastAsia="宋体" w:cs="宋体"/>
          <w:b w:val="0"/>
          <w:bCs w:val="0"/>
          <w:color w:val="auto"/>
          <w:sz w:val="22"/>
          <w:szCs w:val="22"/>
          <w:highlight w:val="none"/>
        </w:rPr>
        <w:t>童女士</w:t>
      </w:r>
    </w:p>
    <w:p w14:paraId="53BF93ED">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b w:val="0"/>
          <w:bCs w:val="0"/>
          <w:color w:val="auto"/>
          <w:sz w:val="22"/>
          <w:szCs w:val="22"/>
          <w:highlight w:val="none"/>
        </w:rPr>
        <w:t>质疑联系方式：</w:t>
      </w:r>
      <w:r>
        <w:rPr>
          <w:rFonts w:hint="eastAsia" w:ascii="宋体" w:hAnsi="宋体" w:cs="宋体"/>
          <w:b w:val="0"/>
          <w:bCs w:val="0"/>
          <w:color w:val="auto"/>
          <w:sz w:val="22"/>
          <w:szCs w:val="22"/>
          <w:highlight w:val="none"/>
          <w:lang w:val="en-US" w:eastAsia="zh-CN"/>
        </w:rPr>
        <w:t>0570-</w:t>
      </w:r>
      <w:r>
        <w:rPr>
          <w:rFonts w:hint="eastAsia" w:ascii="宋体" w:hAnsi="宋体" w:eastAsia="宋体" w:cs="宋体"/>
          <w:b w:val="0"/>
          <w:bCs w:val="0"/>
          <w:color w:val="auto"/>
          <w:sz w:val="22"/>
          <w:szCs w:val="22"/>
          <w:highlight w:val="none"/>
        </w:rPr>
        <w:t>3083771</w:t>
      </w:r>
    </w:p>
    <w:p w14:paraId="32B239A1">
      <w:pPr>
        <w:keepNext w:val="0"/>
        <w:keepLines w:val="0"/>
        <w:pageBreakBefore w:val="0"/>
        <w:widowControl w:val="0"/>
        <w:kinsoku/>
        <w:wordWrap/>
        <w:overflowPunct/>
        <w:topLinePunct w:val="0"/>
        <w:autoSpaceDE w:val="0"/>
        <w:autoSpaceDN w:val="0"/>
        <w:bidi w:val="0"/>
        <w:adjustRightInd/>
        <w:snapToGrid/>
        <w:spacing w:line="460" w:lineRule="exact"/>
        <w:ind w:left="0" w:leftChars="0" w:right="0" w:rightChars="0" w:firstLine="440" w:firstLineChars="200"/>
        <w:jc w:val="left"/>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2</w:t>
      </w:r>
      <w:r>
        <w:rPr>
          <w:rFonts w:hint="eastAsia" w:ascii="宋体" w:hAnsi="宋体" w:cs="宋体"/>
          <w:i w:val="0"/>
          <w:iCs w:val="0"/>
          <w:color w:val="auto"/>
          <w:sz w:val="22"/>
          <w:szCs w:val="22"/>
          <w:highlight w:val="none"/>
          <w:lang w:val="en-US" w:eastAsia="zh-CN"/>
        </w:rPr>
        <w:t>.</w:t>
      </w:r>
      <w:r>
        <w:rPr>
          <w:rFonts w:hint="eastAsia" w:ascii="宋体" w:hAnsi="宋体" w:eastAsia="宋体" w:cs="宋体"/>
          <w:i w:val="0"/>
          <w:iCs w:val="0"/>
          <w:color w:val="auto"/>
          <w:sz w:val="22"/>
          <w:szCs w:val="22"/>
          <w:highlight w:val="none"/>
        </w:rPr>
        <w:t>采购代理机构信息</w:t>
      </w:r>
      <w:bookmarkEnd w:id="19"/>
      <w:bookmarkEnd w:id="20"/>
      <w:r>
        <w:rPr>
          <w:rFonts w:hint="eastAsia" w:ascii="宋体" w:hAnsi="宋体" w:eastAsia="宋体" w:cs="宋体"/>
          <w:i w:val="0"/>
          <w:iCs w:val="0"/>
          <w:color w:val="auto"/>
          <w:sz w:val="22"/>
          <w:szCs w:val="22"/>
          <w:highlight w:val="none"/>
        </w:rPr>
        <w:t xml:space="preserve">                                </w:t>
      </w:r>
    </w:p>
    <w:p w14:paraId="65D84F32">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b w:val="0"/>
          <w:bCs w:val="0"/>
          <w:color w:val="auto"/>
          <w:sz w:val="22"/>
          <w:szCs w:val="22"/>
          <w:highlight w:val="none"/>
        </w:rPr>
      </w:pPr>
      <w:bookmarkStart w:id="21" w:name="_Toc35393788"/>
      <w:bookmarkStart w:id="22" w:name="_Toc28359000"/>
      <w:bookmarkStart w:id="23" w:name="_Toc28359077"/>
      <w:bookmarkStart w:id="24" w:name="_Toc35393619"/>
      <w:r>
        <w:rPr>
          <w:rFonts w:hint="eastAsia" w:ascii="宋体" w:hAnsi="宋体" w:eastAsia="宋体" w:cs="宋体"/>
          <w:b w:val="0"/>
          <w:bCs w:val="0"/>
          <w:color w:val="auto"/>
          <w:sz w:val="22"/>
          <w:szCs w:val="22"/>
          <w:highlight w:val="none"/>
        </w:rPr>
        <w:t>名    称：</w:t>
      </w:r>
      <w:r>
        <w:rPr>
          <w:rFonts w:hint="eastAsia" w:ascii="宋体" w:hAnsi="宋体" w:eastAsia="宋体" w:cs="宋体"/>
          <w:b w:val="0"/>
          <w:bCs w:val="0"/>
          <w:color w:val="auto"/>
          <w:sz w:val="22"/>
          <w:szCs w:val="22"/>
          <w:highlight w:val="none"/>
          <w:lang w:eastAsia="zh-CN"/>
        </w:rPr>
        <w:t>浙江中兰工程项目管理有限公司</w:t>
      </w:r>
    </w:p>
    <w:p w14:paraId="71E8C0DA">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地    址：</w:t>
      </w:r>
      <w:r>
        <w:rPr>
          <w:rFonts w:hint="eastAsia" w:ascii="宋体" w:hAnsi="宋体" w:eastAsia="宋体" w:cs="宋体"/>
          <w:b w:val="0"/>
          <w:bCs w:val="0"/>
          <w:color w:val="auto"/>
          <w:sz w:val="22"/>
          <w:szCs w:val="22"/>
          <w:highlight w:val="none"/>
          <w:lang w:eastAsia="zh-CN"/>
        </w:rPr>
        <w:t>衢州市衢江区港汇商务广场</w:t>
      </w:r>
      <w:r>
        <w:rPr>
          <w:rFonts w:hint="eastAsia" w:ascii="宋体" w:hAnsi="宋体" w:cs="宋体"/>
          <w:b w:val="0"/>
          <w:bCs w:val="0"/>
          <w:color w:val="auto"/>
          <w:sz w:val="22"/>
          <w:szCs w:val="22"/>
          <w:highlight w:val="none"/>
          <w:lang w:eastAsia="zh-CN"/>
        </w:rPr>
        <w:t>2号楼6楼</w:t>
      </w:r>
    </w:p>
    <w:p w14:paraId="32E03280">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项目联系人（询问）：</w:t>
      </w:r>
      <w:r>
        <w:rPr>
          <w:rFonts w:hint="eastAsia" w:ascii="宋体" w:hAnsi="宋体" w:cs="宋体"/>
          <w:b w:val="0"/>
          <w:bCs w:val="0"/>
          <w:color w:val="auto"/>
          <w:sz w:val="22"/>
          <w:szCs w:val="22"/>
          <w:highlight w:val="none"/>
          <w:lang w:val="en-US" w:eastAsia="zh-CN"/>
        </w:rPr>
        <w:t>余先生</w:t>
      </w:r>
    </w:p>
    <w:p w14:paraId="23EF640C">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项目联系方式（询问）：</w:t>
      </w:r>
      <w:r>
        <w:rPr>
          <w:rFonts w:hint="eastAsia" w:ascii="宋体" w:hAnsi="宋体" w:eastAsia="宋体" w:cs="宋体"/>
          <w:b w:val="0"/>
          <w:bCs w:val="0"/>
          <w:color w:val="auto"/>
          <w:sz w:val="22"/>
          <w:szCs w:val="22"/>
          <w:highlight w:val="none"/>
          <w:lang w:val="en-US" w:eastAsia="zh-CN"/>
        </w:rPr>
        <w:t>0570-3380568</w:t>
      </w:r>
    </w:p>
    <w:p w14:paraId="6597BFFA">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质疑联系人：</w:t>
      </w:r>
      <w:r>
        <w:rPr>
          <w:rFonts w:hint="eastAsia" w:ascii="宋体" w:hAnsi="宋体" w:eastAsia="宋体" w:cs="宋体"/>
          <w:b w:val="0"/>
          <w:bCs w:val="0"/>
          <w:color w:val="auto"/>
          <w:sz w:val="22"/>
          <w:szCs w:val="22"/>
          <w:highlight w:val="none"/>
          <w:lang w:eastAsia="zh-CN"/>
        </w:rPr>
        <w:t>郑女士</w:t>
      </w:r>
    </w:p>
    <w:p w14:paraId="5CB721C3">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b w:val="0"/>
          <w:bCs w:val="0"/>
          <w:color w:val="auto"/>
          <w:sz w:val="22"/>
          <w:szCs w:val="22"/>
          <w:highlight w:val="none"/>
        </w:rPr>
        <w:t>质疑联系方式：</w:t>
      </w:r>
      <w:r>
        <w:rPr>
          <w:rFonts w:hint="eastAsia" w:ascii="宋体" w:hAnsi="宋体" w:eastAsia="宋体" w:cs="宋体"/>
          <w:b w:val="0"/>
          <w:bCs w:val="0"/>
          <w:color w:val="auto"/>
          <w:sz w:val="22"/>
          <w:szCs w:val="22"/>
          <w:highlight w:val="none"/>
          <w:lang w:val="en-US" w:eastAsia="zh-CN"/>
        </w:rPr>
        <w:t>0570-33805</w:t>
      </w:r>
      <w:r>
        <w:rPr>
          <w:rFonts w:hint="eastAsia" w:ascii="宋体" w:hAnsi="宋体" w:cs="宋体"/>
          <w:b w:val="0"/>
          <w:bCs w:val="0"/>
          <w:color w:val="auto"/>
          <w:sz w:val="22"/>
          <w:szCs w:val="22"/>
          <w:highlight w:val="none"/>
          <w:lang w:val="en-US" w:eastAsia="zh-CN"/>
        </w:rPr>
        <w:t>7</w:t>
      </w:r>
      <w:r>
        <w:rPr>
          <w:rFonts w:hint="eastAsia" w:ascii="宋体" w:hAnsi="宋体" w:eastAsia="宋体" w:cs="宋体"/>
          <w:b w:val="0"/>
          <w:bCs w:val="0"/>
          <w:color w:val="auto"/>
          <w:sz w:val="22"/>
          <w:szCs w:val="22"/>
          <w:highlight w:val="none"/>
          <w:lang w:val="en-US" w:eastAsia="zh-CN"/>
        </w:rPr>
        <w:t>8</w:t>
      </w:r>
    </w:p>
    <w:bookmarkEnd w:id="21"/>
    <w:bookmarkEnd w:id="22"/>
    <w:bookmarkEnd w:id="23"/>
    <w:bookmarkEnd w:id="24"/>
    <w:p w14:paraId="28050FE6">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3.同级政府采购监督管理部门</w:t>
      </w:r>
    </w:p>
    <w:p w14:paraId="1C1DC5D9">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名    称：衢州市财政局</w:t>
      </w:r>
    </w:p>
    <w:p w14:paraId="5C54E183">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地    址：衢州市三江东路28号</w:t>
      </w:r>
    </w:p>
    <w:p w14:paraId="7114B30B">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联系人 ：黄女士</w:t>
      </w:r>
    </w:p>
    <w:p w14:paraId="0BFE798D">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监督投诉电话：19957000570</w:t>
      </w:r>
    </w:p>
    <w:p w14:paraId="39013422">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b w:val="0"/>
          <w:bCs w:val="0"/>
          <w:color w:val="auto"/>
          <w:sz w:val="22"/>
          <w:szCs w:val="22"/>
          <w:highlight w:val="none"/>
        </w:rPr>
      </w:pPr>
    </w:p>
    <w:p w14:paraId="48549E2E">
      <w:pPr>
        <w:keepNext w:val="0"/>
        <w:keepLines w:val="0"/>
        <w:pageBreakBefore w:val="0"/>
        <w:widowControl w:val="0"/>
        <w:kinsoku/>
        <w:wordWrap/>
        <w:overflowPunct/>
        <w:topLinePunct w:val="0"/>
        <w:autoSpaceDE w:val="0"/>
        <w:autoSpaceDN w:val="0"/>
        <w:bidi w:val="0"/>
        <w:adjustRightInd/>
        <w:snapToGrid/>
        <w:spacing w:line="460" w:lineRule="exact"/>
        <w:ind w:left="0" w:leftChars="0" w:right="0" w:rightChars="0" w:firstLine="440" w:firstLineChars="200"/>
        <w:jc w:val="both"/>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若对项目采购电子交易系统操作有疑问，可登录政采云（https://www.zcygov.cn/），点击右侧咨询小采，获取采小蜜智能服务管家帮助，或拨打政采云服务热线</w:t>
      </w:r>
      <w:r>
        <w:rPr>
          <w:rFonts w:hint="eastAsia" w:ascii="宋体" w:hAnsi="宋体" w:eastAsia="宋体" w:cs="宋体"/>
          <w:i w:val="0"/>
          <w:iCs w:val="0"/>
          <w:color w:val="auto"/>
          <w:sz w:val="22"/>
          <w:szCs w:val="22"/>
          <w:highlight w:val="none"/>
          <w:lang w:eastAsia="zh-CN"/>
        </w:rPr>
        <w:t>95763</w:t>
      </w:r>
      <w:r>
        <w:rPr>
          <w:rFonts w:hint="eastAsia" w:ascii="宋体" w:hAnsi="宋体" w:eastAsia="宋体" w:cs="宋体"/>
          <w:i w:val="0"/>
          <w:iCs w:val="0"/>
          <w:color w:val="auto"/>
          <w:sz w:val="22"/>
          <w:szCs w:val="22"/>
          <w:highlight w:val="none"/>
        </w:rPr>
        <w:t>获取热线服务帮助。       </w:t>
      </w:r>
    </w:p>
    <w:p w14:paraId="5F28D775">
      <w:pPr>
        <w:keepNext w:val="0"/>
        <w:keepLines w:val="0"/>
        <w:pageBreakBefore w:val="0"/>
        <w:widowControl w:val="0"/>
        <w:kinsoku/>
        <w:wordWrap/>
        <w:overflowPunct/>
        <w:topLinePunct w:val="0"/>
        <w:autoSpaceDE w:val="0"/>
        <w:autoSpaceDN w:val="0"/>
        <w:bidi w:val="0"/>
        <w:adjustRightInd/>
        <w:snapToGrid/>
        <w:spacing w:line="460" w:lineRule="exact"/>
        <w:ind w:left="0" w:leftChars="0" w:right="0" w:rightChars="0" w:firstLine="440" w:firstLineChars="200"/>
        <w:jc w:val="left"/>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CA问题联系电话（人工）：汇信CA 400-888-4636；天谷CA 400-087-8198。</w:t>
      </w:r>
    </w:p>
    <w:p w14:paraId="27CA80E5">
      <w:pPr>
        <w:keepNext w:val="0"/>
        <w:keepLines w:val="0"/>
        <w:pageBreakBefore w:val="0"/>
        <w:widowControl w:val="0"/>
        <w:kinsoku/>
        <w:wordWrap/>
        <w:overflowPunct/>
        <w:topLinePunct w:val="0"/>
        <w:autoSpaceDE w:val="0"/>
        <w:autoSpaceDN w:val="0"/>
        <w:bidi w:val="0"/>
        <w:adjustRightInd/>
        <w:snapToGrid/>
        <w:spacing w:line="420" w:lineRule="exact"/>
        <w:ind w:left="0" w:leftChars="0" w:right="0" w:rightChars="0" w:firstLine="440" w:firstLineChars="200"/>
        <w:jc w:val="left"/>
        <w:textAlignment w:val="auto"/>
        <w:rPr>
          <w:rFonts w:hint="eastAsia" w:ascii="宋体" w:hAnsi="宋体" w:eastAsia="宋体" w:cs="宋体"/>
          <w:i w:val="0"/>
          <w:iCs w:val="0"/>
          <w:color w:val="auto"/>
          <w:sz w:val="22"/>
          <w:szCs w:val="22"/>
          <w:highlight w:val="none"/>
        </w:rPr>
      </w:pPr>
    </w:p>
    <w:p w14:paraId="1D92AE0D">
      <w:pPr>
        <w:pageBreakBefore w:val="0"/>
        <w:kinsoku/>
        <w:overflowPunct/>
        <w:bidi w:val="0"/>
        <w:spacing w:line="380" w:lineRule="exact"/>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 xml:space="preserve">                                    </w:t>
      </w:r>
    </w:p>
    <w:p w14:paraId="410D8E7B">
      <w:pPr>
        <w:pStyle w:val="12"/>
        <w:pageBreakBefore w:val="0"/>
        <w:kinsoku/>
        <w:overflowPunct/>
        <w:bidi w:val="0"/>
        <w:adjustRightInd w:val="0"/>
        <w:snapToGrid w:val="0"/>
        <w:spacing w:line="380" w:lineRule="exact"/>
        <w:ind w:firstLine="440" w:firstLineChars="200"/>
        <w:jc w:val="center"/>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 xml:space="preserve">                            </w:t>
      </w:r>
    </w:p>
    <w:p w14:paraId="6DD63503">
      <w:pPr>
        <w:pStyle w:val="12"/>
        <w:pageBreakBefore w:val="0"/>
        <w:kinsoku/>
        <w:overflowPunct/>
        <w:bidi w:val="0"/>
        <w:adjustRightInd w:val="0"/>
        <w:snapToGrid w:val="0"/>
        <w:spacing w:line="380" w:lineRule="exact"/>
        <w:ind w:right="440" w:firstLine="440" w:firstLineChars="200"/>
        <w:jc w:val="center"/>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 xml:space="preserve">                                     </w:t>
      </w:r>
    </w:p>
    <w:bookmarkEnd w:id="0"/>
    <w:bookmarkEnd w:id="1"/>
    <w:p w14:paraId="6E7F9D31">
      <w:pPr>
        <w:adjustRightInd w:val="0"/>
        <w:snapToGrid w:val="0"/>
        <w:spacing w:after="157" w:afterLines="50"/>
        <w:jc w:val="center"/>
        <w:outlineLvl w:val="0"/>
        <w:rPr>
          <w:rFonts w:hint="eastAsia" w:ascii="宋体" w:hAnsi="宋体" w:cs="宋体"/>
          <w:b/>
          <w:i w:val="0"/>
          <w:iCs w:val="0"/>
          <w:color w:val="auto"/>
          <w:sz w:val="36"/>
          <w:highlight w:val="none"/>
        </w:rPr>
      </w:pPr>
      <w:bookmarkStart w:id="25" w:name="_Hlt74729822"/>
      <w:bookmarkEnd w:id="25"/>
      <w:bookmarkStart w:id="26" w:name="_Hlt74728647"/>
      <w:bookmarkEnd w:id="26"/>
      <w:bookmarkStart w:id="27" w:name="_Hlt74707423"/>
      <w:bookmarkEnd w:id="27"/>
      <w:bookmarkStart w:id="28" w:name="_Hlt74649545"/>
      <w:bookmarkEnd w:id="28"/>
      <w:bookmarkStart w:id="29" w:name="_Toc33194386"/>
      <w:bookmarkStart w:id="30" w:name="_Toc354996694"/>
      <w:bookmarkStart w:id="31" w:name="_Toc225840107"/>
    </w:p>
    <w:p w14:paraId="36A1A76F">
      <w:pPr>
        <w:jc w:val="center"/>
        <w:rPr>
          <w:rFonts w:hint="eastAsia" w:ascii="宋体" w:hAnsi="宋体" w:cs="宋体"/>
          <w:b/>
          <w:i w:val="0"/>
          <w:iCs w:val="0"/>
          <w:color w:val="auto"/>
          <w:sz w:val="32"/>
          <w:szCs w:val="22"/>
          <w:highlight w:val="none"/>
        </w:rPr>
      </w:pPr>
      <w:r>
        <w:rPr>
          <w:rFonts w:hint="eastAsia" w:ascii="宋体" w:hAnsi="宋体" w:cs="宋体"/>
          <w:b/>
          <w:i w:val="0"/>
          <w:iCs w:val="0"/>
          <w:color w:val="auto"/>
          <w:sz w:val="36"/>
          <w:highlight w:val="none"/>
        </w:rPr>
        <w:br w:type="page"/>
      </w:r>
      <w:r>
        <w:rPr>
          <w:rFonts w:hint="eastAsia" w:ascii="宋体" w:hAnsi="宋体" w:cs="宋体"/>
          <w:b/>
          <w:i w:val="0"/>
          <w:iCs w:val="0"/>
          <w:color w:val="auto"/>
          <w:sz w:val="32"/>
          <w:szCs w:val="22"/>
          <w:highlight w:val="none"/>
        </w:rPr>
        <w:t>第二部分  编制和提交投标文件须知</w:t>
      </w:r>
      <w:bookmarkEnd w:id="29"/>
      <w:bookmarkEnd w:id="30"/>
    </w:p>
    <w:p w14:paraId="7B76BD98">
      <w:pPr>
        <w:keepNext/>
        <w:keepLines/>
        <w:shd w:val="clear" w:color="auto" w:fill="FFFFFF"/>
        <w:tabs>
          <w:tab w:val="left" w:pos="706"/>
        </w:tabs>
        <w:snapToGrid w:val="0"/>
        <w:spacing w:line="360" w:lineRule="auto"/>
        <w:jc w:val="center"/>
        <w:outlineLvl w:val="1"/>
        <w:rPr>
          <w:rFonts w:hint="eastAsia" w:ascii="宋体" w:hAnsi="宋体" w:eastAsia="宋体" w:cs="宋体"/>
          <w:b/>
          <w:bCs/>
          <w:i w:val="0"/>
          <w:iCs w:val="0"/>
          <w:color w:val="auto"/>
          <w:sz w:val="21"/>
          <w:szCs w:val="21"/>
          <w:highlight w:val="none"/>
        </w:rPr>
      </w:pPr>
      <w:bookmarkStart w:id="32" w:name="_Toc233618971"/>
      <w:bookmarkStart w:id="33" w:name="_Toc354996695"/>
      <w:bookmarkStart w:id="34" w:name="_Toc33194387"/>
      <w:r>
        <w:rPr>
          <w:rFonts w:hint="eastAsia" w:ascii="宋体" w:hAnsi="宋体" w:cs="宋体"/>
          <w:b/>
          <w:bCs/>
          <w:i w:val="0"/>
          <w:iCs w:val="0"/>
          <w:color w:val="auto"/>
          <w:sz w:val="28"/>
          <w:szCs w:val="28"/>
          <w:highlight w:val="none"/>
        </w:rPr>
        <w:t>前 附 表</w:t>
      </w:r>
      <w:bookmarkEnd w:id="32"/>
      <w:bookmarkEnd w:id="33"/>
      <w:bookmarkEnd w:id="34"/>
    </w:p>
    <w:tbl>
      <w:tblPr>
        <w:tblStyle w:val="26"/>
        <w:tblW w:w="9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125"/>
        <w:gridCol w:w="6766"/>
      </w:tblGrid>
      <w:tr w14:paraId="1E97B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6" w:type="dxa"/>
            <w:vAlign w:val="center"/>
          </w:tcPr>
          <w:p w14:paraId="37FBDFFD">
            <w:pPr>
              <w:pStyle w:val="12"/>
              <w:keepNext w:val="0"/>
              <w:keepLines w:val="0"/>
              <w:pageBreakBefore w:val="0"/>
              <w:kinsoku/>
              <w:wordWrap/>
              <w:overflowPunct/>
              <w:topLinePunct w:val="0"/>
              <w:bidi w:val="0"/>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2125" w:type="dxa"/>
            <w:vAlign w:val="center"/>
          </w:tcPr>
          <w:p w14:paraId="0C9B886D">
            <w:pPr>
              <w:pStyle w:val="12"/>
              <w:keepNext w:val="0"/>
              <w:keepLines w:val="0"/>
              <w:pageBreakBefore w:val="0"/>
              <w:kinsoku/>
              <w:wordWrap/>
              <w:overflowPunct/>
              <w:topLinePunct w:val="0"/>
              <w:bidi w:val="0"/>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  容</w:t>
            </w:r>
          </w:p>
        </w:tc>
        <w:tc>
          <w:tcPr>
            <w:tcW w:w="6766" w:type="dxa"/>
            <w:vAlign w:val="center"/>
          </w:tcPr>
          <w:p w14:paraId="151A3CD6">
            <w:pPr>
              <w:pStyle w:val="12"/>
              <w:keepNext w:val="0"/>
              <w:keepLines w:val="0"/>
              <w:pageBreakBefore w:val="0"/>
              <w:kinsoku/>
              <w:wordWrap/>
              <w:overflowPunct/>
              <w:topLinePunct w:val="0"/>
              <w:bidi w:val="0"/>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说明与要求</w:t>
            </w:r>
          </w:p>
        </w:tc>
      </w:tr>
      <w:tr w14:paraId="409CD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66" w:type="dxa"/>
            <w:vAlign w:val="center"/>
          </w:tcPr>
          <w:p w14:paraId="59E39680">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1</w:t>
            </w:r>
          </w:p>
        </w:tc>
        <w:tc>
          <w:tcPr>
            <w:tcW w:w="2125" w:type="dxa"/>
            <w:vAlign w:val="center"/>
          </w:tcPr>
          <w:p w14:paraId="16B5EBB2">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采购人</w:t>
            </w:r>
          </w:p>
        </w:tc>
        <w:tc>
          <w:tcPr>
            <w:tcW w:w="6766" w:type="dxa"/>
            <w:vAlign w:val="center"/>
          </w:tcPr>
          <w:p w14:paraId="5ED862FC">
            <w:pPr>
              <w:pStyle w:val="12"/>
              <w:keepNext w:val="0"/>
              <w:keepLines w:val="0"/>
              <w:pageBreakBefore w:val="0"/>
              <w:kinsoku/>
              <w:wordWrap/>
              <w:overflowPunct/>
              <w:topLinePunct w:val="0"/>
              <w:bidi w:val="0"/>
              <w:spacing w:line="360" w:lineRule="exact"/>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衢州市生态环境局</w:t>
            </w:r>
          </w:p>
        </w:tc>
      </w:tr>
      <w:tr w14:paraId="6D679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866" w:type="dxa"/>
            <w:vAlign w:val="center"/>
          </w:tcPr>
          <w:p w14:paraId="2D832FBE">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2</w:t>
            </w:r>
          </w:p>
        </w:tc>
        <w:tc>
          <w:tcPr>
            <w:tcW w:w="2125" w:type="dxa"/>
            <w:vAlign w:val="center"/>
          </w:tcPr>
          <w:p w14:paraId="3C670DD1">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采购代理机构</w:t>
            </w:r>
          </w:p>
        </w:tc>
        <w:tc>
          <w:tcPr>
            <w:tcW w:w="6766" w:type="dxa"/>
            <w:vAlign w:val="center"/>
          </w:tcPr>
          <w:p w14:paraId="4BDF9825">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采购代理机构名称：浙江中兰工程项目管理有限公司</w:t>
            </w:r>
          </w:p>
          <w:p w14:paraId="73395702">
            <w:pPr>
              <w:keepNext w:val="0"/>
              <w:keepLines w:val="0"/>
              <w:pageBreakBefore w:val="0"/>
              <w:kinsoku/>
              <w:wordWrap/>
              <w:overflowPunct/>
              <w:topLinePunct w:val="0"/>
              <w:bidi w:val="0"/>
              <w:spacing w:before="31" w:beforeLines="10" w:line="360" w:lineRule="exact"/>
              <w:textAlignment w:val="auto"/>
              <w:rPr>
                <w:rFonts w:hint="default"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项目联系人：</w:t>
            </w:r>
            <w:r>
              <w:rPr>
                <w:rFonts w:hint="eastAsia" w:ascii="宋体" w:hAnsi="宋体" w:cs="宋体"/>
                <w:i w:val="0"/>
                <w:iCs w:val="0"/>
                <w:color w:val="auto"/>
                <w:kern w:val="2"/>
                <w:sz w:val="22"/>
                <w:szCs w:val="22"/>
                <w:highlight w:val="none"/>
                <w:lang w:val="en-US" w:eastAsia="zh-CN" w:bidi="ar-SA"/>
              </w:rPr>
              <w:t>余先生</w:t>
            </w:r>
          </w:p>
          <w:p w14:paraId="56B4DEAF">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联系电话：0570-3380568</w:t>
            </w:r>
          </w:p>
          <w:p w14:paraId="25740545">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地址：衢州市衢江区港汇商务广场</w:t>
            </w:r>
            <w:r>
              <w:rPr>
                <w:rFonts w:hint="eastAsia" w:ascii="宋体" w:hAnsi="宋体" w:cs="宋体"/>
                <w:i w:val="0"/>
                <w:iCs w:val="0"/>
                <w:color w:val="auto"/>
                <w:kern w:val="2"/>
                <w:sz w:val="22"/>
                <w:szCs w:val="22"/>
                <w:highlight w:val="none"/>
                <w:lang w:val="en-US" w:eastAsia="zh-CN" w:bidi="ar-SA"/>
              </w:rPr>
              <w:t>2号楼6楼</w:t>
            </w:r>
          </w:p>
        </w:tc>
      </w:tr>
      <w:tr w14:paraId="5B821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66" w:type="dxa"/>
            <w:vAlign w:val="center"/>
          </w:tcPr>
          <w:p w14:paraId="28ECE00A">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3</w:t>
            </w:r>
          </w:p>
        </w:tc>
        <w:tc>
          <w:tcPr>
            <w:tcW w:w="2125" w:type="dxa"/>
            <w:vAlign w:val="center"/>
          </w:tcPr>
          <w:p w14:paraId="3406C339">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项目名称</w:t>
            </w:r>
          </w:p>
        </w:tc>
        <w:tc>
          <w:tcPr>
            <w:tcW w:w="6766" w:type="dxa"/>
            <w:vAlign w:val="center"/>
          </w:tcPr>
          <w:p w14:paraId="7CC818A6">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cs="宋体"/>
                <w:i w:val="0"/>
                <w:iCs w:val="0"/>
                <w:color w:val="auto"/>
                <w:kern w:val="2"/>
                <w:sz w:val="22"/>
                <w:szCs w:val="22"/>
                <w:highlight w:val="none"/>
                <w:lang w:val="en-US" w:eastAsia="zh-CN" w:bidi="ar-SA"/>
              </w:rPr>
              <w:t>衢州市碳足迹管理综合服务项目</w:t>
            </w:r>
          </w:p>
        </w:tc>
      </w:tr>
      <w:tr w14:paraId="69FD1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66" w:type="dxa"/>
            <w:vAlign w:val="center"/>
          </w:tcPr>
          <w:p w14:paraId="2C4303B5">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4</w:t>
            </w:r>
          </w:p>
        </w:tc>
        <w:tc>
          <w:tcPr>
            <w:tcW w:w="2125" w:type="dxa"/>
            <w:vAlign w:val="center"/>
          </w:tcPr>
          <w:p w14:paraId="257ED314">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预算金额及最高</w:t>
            </w:r>
          </w:p>
          <w:p w14:paraId="096EC0EF">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限价</w:t>
            </w:r>
          </w:p>
        </w:tc>
        <w:tc>
          <w:tcPr>
            <w:tcW w:w="6766" w:type="dxa"/>
            <w:vAlign w:val="center"/>
          </w:tcPr>
          <w:p w14:paraId="3A68D939">
            <w:pPr>
              <w:pStyle w:val="12"/>
              <w:keepNext w:val="0"/>
              <w:keepLines w:val="0"/>
              <w:pageBreakBefore w:val="0"/>
              <w:kinsoku/>
              <w:wordWrap/>
              <w:overflowPunct/>
              <w:topLinePunct w:val="0"/>
              <w:bidi w:val="0"/>
              <w:spacing w:line="360" w:lineRule="exact"/>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预算金额：600000元。</w:t>
            </w:r>
            <w:r>
              <w:rPr>
                <w:rFonts w:hint="eastAsia" w:ascii="宋体" w:hAnsi="宋体" w:eastAsia="宋体" w:cs="宋体"/>
                <w:i w:val="0"/>
                <w:iCs w:val="0"/>
                <w:color w:val="auto"/>
                <w:kern w:val="2"/>
                <w:sz w:val="22"/>
                <w:szCs w:val="22"/>
                <w:highlight w:val="none"/>
                <w:lang w:val="en-US" w:eastAsia="zh-CN" w:bidi="ar-SA"/>
              </w:rPr>
              <w:br w:type="textWrapping"/>
            </w:r>
            <w:r>
              <w:rPr>
                <w:rFonts w:hint="eastAsia" w:ascii="宋体" w:hAnsi="宋体" w:eastAsia="宋体" w:cs="宋体"/>
                <w:i w:val="0"/>
                <w:iCs w:val="0"/>
                <w:color w:val="auto"/>
                <w:kern w:val="2"/>
                <w:sz w:val="22"/>
                <w:szCs w:val="22"/>
                <w:highlight w:val="none"/>
                <w:lang w:val="en-US" w:eastAsia="zh-CN" w:bidi="ar-SA"/>
              </w:rPr>
              <w:t>最高限价：600000元。</w:t>
            </w:r>
            <w:r>
              <w:rPr>
                <w:rFonts w:hint="eastAsia" w:ascii="宋体" w:hAnsi="宋体" w:eastAsia="宋体" w:cs="宋体"/>
                <w:i w:val="0"/>
                <w:iCs w:val="0"/>
                <w:color w:val="auto"/>
                <w:kern w:val="2"/>
                <w:sz w:val="22"/>
                <w:szCs w:val="22"/>
                <w:highlight w:val="none"/>
                <w:lang w:val="en-US" w:eastAsia="zh-CN" w:bidi="ar-SA"/>
              </w:rPr>
              <w:br w:type="textWrapping"/>
            </w:r>
            <w:r>
              <w:rPr>
                <w:rFonts w:hint="eastAsia" w:ascii="宋体" w:hAnsi="宋体" w:eastAsia="宋体" w:cs="宋体"/>
                <w:i w:val="0"/>
                <w:iCs w:val="0"/>
                <w:color w:val="auto"/>
                <w:kern w:val="2"/>
                <w:sz w:val="22"/>
                <w:szCs w:val="22"/>
                <w:highlight w:val="none"/>
                <w:lang w:val="en-US" w:eastAsia="zh-CN" w:bidi="ar-SA"/>
              </w:rPr>
              <w:t>超过预算金额或最高限价作无效标处理。</w:t>
            </w:r>
          </w:p>
        </w:tc>
      </w:tr>
      <w:tr w14:paraId="76ABA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66" w:type="dxa"/>
            <w:vAlign w:val="center"/>
          </w:tcPr>
          <w:p w14:paraId="667AC45A">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5</w:t>
            </w:r>
          </w:p>
        </w:tc>
        <w:tc>
          <w:tcPr>
            <w:tcW w:w="2125" w:type="dxa"/>
            <w:vAlign w:val="center"/>
          </w:tcPr>
          <w:p w14:paraId="6F8B23E2">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服务期</w:t>
            </w:r>
          </w:p>
        </w:tc>
        <w:tc>
          <w:tcPr>
            <w:tcW w:w="6766" w:type="dxa"/>
            <w:vAlign w:val="center"/>
          </w:tcPr>
          <w:p w14:paraId="3B31C60D">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cs="宋体"/>
                <w:i w:val="0"/>
                <w:iCs w:val="0"/>
                <w:color w:val="auto"/>
                <w:sz w:val="22"/>
                <w:szCs w:val="22"/>
                <w:highlight w:val="none"/>
                <w:lang w:eastAsia="zh-CN"/>
              </w:rPr>
              <w:t>合同签订之日起至2026年12月31日</w:t>
            </w:r>
            <w:r>
              <w:rPr>
                <w:rFonts w:hint="eastAsia" w:ascii="宋体" w:hAnsi="宋体" w:eastAsia="宋体" w:cs="宋体"/>
                <w:i w:val="0"/>
                <w:iCs w:val="0"/>
                <w:color w:val="auto"/>
                <w:sz w:val="22"/>
                <w:szCs w:val="22"/>
                <w:highlight w:val="none"/>
                <w:lang w:val="en-US" w:eastAsia="zh-CN"/>
              </w:rPr>
              <w:t>。</w:t>
            </w:r>
          </w:p>
        </w:tc>
      </w:tr>
      <w:tr w14:paraId="56996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66" w:type="dxa"/>
            <w:vAlign w:val="center"/>
          </w:tcPr>
          <w:p w14:paraId="58E528DE">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6</w:t>
            </w:r>
          </w:p>
        </w:tc>
        <w:tc>
          <w:tcPr>
            <w:tcW w:w="2125" w:type="dxa"/>
            <w:vAlign w:val="center"/>
          </w:tcPr>
          <w:p w14:paraId="29EFF701">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供应商的资格要求</w:t>
            </w:r>
          </w:p>
        </w:tc>
        <w:tc>
          <w:tcPr>
            <w:tcW w:w="6766" w:type="dxa"/>
            <w:vAlign w:val="center"/>
          </w:tcPr>
          <w:p w14:paraId="49AD702D">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详见招标公告。</w:t>
            </w:r>
          </w:p>
        </w:tc>
      </w:tr>
      <w:tr w14:paraId="021BE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66" w:type="dxa"/>
            <w:vAlign w:val="center"/>
          </w:tcPr>
          <w:p w14:paraId="4CD67D76">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7</w:t>
            </w:r>
          </w:p>
        </w:tc>
        <w:tc>
          <w:tcPr>
            <w:tcW w:w="2125" w:type="dxa"/>
            <w:vAlign w:val="center"/>
          </w:tcPr>
          <w:p w14:paraId="06705AA2">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投标文件份数</w:t>
            </w:r>
          </w:p>
        </w:tc>
        <w:tc>
          <w:tcPr>
            <w:tcW w:w="6766" w:type="dxa"/>
            <w:vAlign w:val="center"/>
          </w:tcPr>
          <w:p w14:paraId="2F873403">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1.“电子加密投标文件”（后缀格式为.jmbs）：在线上传递交一份；</w:t>
            </w:r>
          </w:p>
          <w:p w14:paraId="738F9AD2">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2.“备份投标文件”（后缀格式为.bfbs）：以电子邮件方式递交，本项目指定接收邮箱（邮箱：</w:t>
            </w:r>
            <w:r>
              <w:rPr>
                <w:rFonts w:hint="eastAsia" w:ascii="宋体" w:hAnsi="宋体" w:eastAsia="宋体" w:cs="宋体"/>
                <w:b/>
                <w:bCs/>
                <w:color w:val="auto"/>
                <w:sz w:val="24"/>
                <w:highlight w:val="none"/>
              </w:rPr>
              <w:t>2968996525@qq.com</w:t>
            </w:r>
            <w:r>
              <w:rPr>
                <w:rFonts w:hint="eastAsia" w:ascii="宋体" w:hAnsi="宋体" w:eastAsia="宋体" w:cs="宋体"/>
                <w:i w:val="0"/>
                <w:iCs w:val="0"/>
                <w:color w:val="auto"/>
                <w:kern w:val="2"/>
                <w:sz w:val="22"/>
                <w:szCs w:val="22"/>
                <w:highlight w:val="none"/>
                <w:lang w:val="en-US" w:eastAsia="zh-CN" w:bidi="ar-SA"/>
              </w:rPr>
              <w:t>联系人：</w:t>
            </w:r>
            <w:r>
              <w:rPr>
                <w:rFonts w:hint="eastAsia" w:ascii="宋体" w:hAnsi="宋体" w:cs="宋体"/>
                <w:i w:val="0"/>
                <w:iCs w:val="0"/>
                <w:color w:val="auto"/>
                <w:kern w:val="2"/>
                <w:sz w:val="22"/>
                <w:szCs w:val="22"/>
                <w:highlight w:val="none"/>
                <w:lang w:val="en-US" w:eastAsia="zh-CN" w:bidi="ar-SA"/>
              </w:rPr>
              <w:t xml:space="preserve">余先生  </w:t>
            </w:r>
            <w:r>
              <w:rPr>
                <w:rFonts w:hint="eastAsia" w:ascii="宋体" w:hAnsi="宋体" w:eastAsia="宋体" w:cs="宋体"/>
                <w:i w:val="0"/>
                <w:iCs w:val="0"/>
                <w:color w:val="auto"/>
                <w:kern w:val="2"/>
                <w:sz w:val="22"/>
                <w:szCs w:val="22"/>
                <w:highlight w:val="none"/>
                <w:lang w:val="en-US" w:eastAsia="zh-CN" w:bidi="ar-SA"/>
              </w:rPr>
              <w:t>电话：</w:t>
            </w:r>
            <w:r>
              <w:rPr>
                <w:rFonts w:hint="eastAsia" w:ascii="宋体" w:hAnsi="宋体" w:cs="宋体"/>
                <w:i w:val="0"/>
                <w:iCs w:val="0"/>
                <w:color w:val="auto"/>
                <w:kern w:val="2"/>
                <w:sz w:val="22"/>
                <w:szCs w:val="22"/>
                <w:highlight w:val="none"/>
                <w:lang w:val="en-US" w:eastAsia="zh-CN" w:bidi="ar-SA"/>
              </w:rPr>
              <w:t>0570-3380568</w:t>
            </w:r>
            <w:r>
              <w:rPr>
                <w:rFonts w:hint="eastAsia" w:ascii="宋体" w:hAnsi="宋体" w:eastAsia="宋体" w:cs="宋体"/>
                <w:i w:val="0"/>
                <w:iCs w:val="0"/>
                <w:color w:val="auto"/>
                <w:kern w:val="2"/>
                <w:sz w:val="22"/>
                <w:szCs w:val="22"/>
                <w:highlight w:val="none"/>
                <w:lang w:val="en-US" w:eastAsia="zh-CN" w:bidi="ar-SA"/>
              </w:rPr>
              <w:t>）；</w:t>
            </w:r>
          </w:p>
          <w:p w14:paraId="33575055">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3.中标后，中标供应商在领取中标通知书前须向采购代理机构提供与电子投标文件内容一致的纸质投标文件叁份，装订成册（软封面）。</w:t>
            </w:r>
          </w:p>
        </w:tc>
      </w:tr>
      <w:tr w14:paraId="108CB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6" w:type="dxa"/>
            <w:vAlign w:val="center"/>
          </w:tcPr>
          <w:p w14:paraId="51096BF9">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8</w:t>
            </w:r>
          </w:p>
        </w:tc>
        <w:tc>
          <w:tcPr>
            <w:tcW w:w="2125" w:type="dxa"/>
            <w:vAlign w:val="center"/>
          </w:tcPr>
          <w:p w14:paraId="1799E923">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投标文件的组成和编制</w:t>
            </w:r>
          </w:p>
        </w:tc>
        <w:tc>
          <w:tcPr>
            <w:tcW w:w="6766" w:type="dxa"/>
            <w:vAlign w:val="center"/>
          </w:tcPr>
          <w:p w14:paraId="2B6AC24A">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完整的《投标文件》由“资格审查文件”、“商务技术文件”和“报价文件”三个部分组成。</w:t>
            </w:r>
          </w:p>
          <w:p w14:paraId="04065821">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供应商应先安装“政采云电子交易客户端”，并按照本采购文件和“政府采购云平台”的要求，通过“政采云电子交易客户端”编制并加密投标文件。</w:t>
            </w:r>
          </w:p>
        </w:tc>
      </w:tr>
      <w:tr w14:paraId="42F69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66" w:type="dxa"/>
            <w:vAlign w:val="center"/>
          </w:tcPr>
          <w:p w14:paraId="670A9324">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9</w:t>
            </w:r>
          </w:p>
        </w:tc>
        <w:tc>
          <w:tcPr>
            <w:tcW w:w="2125" w:type="dxa"/>
            <w:vAlign w:val="center"/>
          </w:tcPr>
          <w:p w14:paraId="190CD436">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投标文件的签章</w:t>
            </w:r>
          </w:p>
        </w:tc>
        <w:tc>
          <w:tcPr>
            <w:tcW w:w="6766" w:type="dxa"/>
            <w:vAlign w:val="center"/>
          </w:tcPr>
          <w:p w14:paraId="4DDD0B0D">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电子签章</w:t>
            </w:r>
          </w:p>
        </w:tc>
      </w:tr>
      <w:tr w14:paraId="16B48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866" w:type="dxa"/>
            <w:vAlign w:val="center"/>
          </w:tcPr>
          <w:p w14:paraId="157EEFC9">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10</w:t>
            </w:r>
          </w:p>
        </w:tc>
        <w:tc>
          <w:tcPr>
            <w:tcW w:w="2125" w:type="dxa"/>
            <w:vAlign w:val="center"/>
          </w:tcPr>
          <w:p w14:paraId="7254A6E0">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投标文件的形式</w:t>
            </w:r>
          </w:p>
        </w:tc>
        <w:tc>
          <w:tcPr>
            <w:tcW w:w="6766" w:type="dxa"/>
            <w:vAlign w:val="center"/>
          </w:tcPr>
          <w:p w14:paraId="6EC81B50">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电子投标文件即本文件所述投标文件（包括“电子加密投标文件”和“备份投标文件”，在投标文件编制完成后同时生成）；</w:t>
            </w:r>
          </w:p>
          <w:p w14:paraId="0D59E590">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（1）“电子加密投标文件”是指通过“政采云电子交易客户端”完成投标文件编制后生成并加密的数据电文形式的投标文件。</w:t>
            </w:r>
          </w:p>
          <w:p w14:paraId="6D582911">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（2）“备份投标文件”是指与“电子加密投标文件”同时生成的数据电文形式的电子文件（备份标书，用于供应商标书解密异常时应急使用），其他方式编制的备份投标文件视为无效备份投标文件。</w:t>
            </w:r>
          </w:p>
        </w:tc>
      </w:tr>
      <w:tr w14:paraId="69E74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6" w:type="dxa"/>
            <w:vAlign w:val="center"/>
          </w:tcPr>
          <w:p w14:paraId="4263FEFE">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11</w:t>
            </w:r>
          </w:p>
        </w:tc>
        <w:tc>
          <w:tcPr>
            <w:tcW w:w="2125" w:type="dxa"/>
            <w:vAlign w:val="center"/>
          </w:tcPr>
          <w:p w14:paraId="7DE35AAD">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投标文件的上传和递交</w:t>
            </w:r>
          </w:p>
        </w:tc>
        <w:tc>
          <w:tcPr>
            <w:tcW w:w="6766" w:type="dxa"/>
            <w:vAlign w:val="center"/>
          </w:tcPr>
          <w:p w14:paraId="75998F7D">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1.“电子加密投标文件”的上传、递交：</w:t>
            </w:r>
          </w:p>
          <w:p w14:paraId="4BCBE958">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投标文件制作完成并生成电子加密投标文件，在投标截止时间前，供应商需将加密的投标文件上传至政采云平台，到达开标时间后，在线解密投标文件。</w:t>
            </w:r>
          </w:p>
          <w:p w14:paraId="34270FD4">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a.供应商应未能在投标截止时间前成功上传电子加密投标文件的投标无效。</w:t>
            </w:r>
          </w:p>
          <w:p w14:paraId="4694C920">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b.供应商成功上传电子加密投标文件后，可自行打印投标文件接收回执。</w:t>
            </w:r>
          </w:p>
          <w:p w14:paraId="2D148AD6">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2.“备份投标文件”的上传、递交：</w:t>
            </w:r>
          </w:p>
          <w:p w14:paraId="2819AF92">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供应商在投标截止时间前将“备份投标文件”（允许加密）以“XX单位备份投标文件”的邮件主题发送至指定接收邮箱</w:t>
            </w:r>
            <w:r>
              <w:rPr>
                <w:rFonts w:hint="eastAsia" w:ascii="宋体" w:hAnsi="宋体" w:eastAsia="宋体" w:cs="宋体"/>
                <w:b/>
                <w:bCs/>
                <w:color w:val="auto"/>
                <w:sz w:val="24"/>
                <w:highlight w:val="none"/>
              </w:rPr>
              <w:t>2968996525@qq.com</w:t>
            </w:r>
            <w:r>
              <w:rPr>
                <w:rFonts w:hint="eastAsia" w:ascii="宋体" w:hAnsi="宋体" w:eastAsia="宋体" w:cs="宋体"/>
                <w:i w:val="0"/>
                <w:iCs w:val="0"/>
                <w:color w:val="auto"/>
                <w:kern w:val="2"/>
                <w:sz w:val="22"/>
                <w:szCs w:val="22"/>
                <w:highlight w:val="none"/>
                <w:lang w:val="en-US" w:eastAsia="zh-CN" w:bidi="ar-SA"/>
              </w:rPr>
              <w:t>，送达时间以采购代理机构实际接收邮件时间为准。“备份投标文件”逾期或未按要求提供的视为未提供。</w:t>
            </w:r>
          </w:p>
          <w:p w14:paraId="6EFCCDA7">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3.投标文件启用顺序和效力：</w:t>
            </w:r>
          </w:p>
          <w:p w14:paraId="30ED87C3">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投标文件的启用，按先后顺位分别为“电子加密投标文件”、“备份投标文件”。在下一顺位的投标文件启用时，前一顺位的投标文件自动失效。所有投标文件逾期解密的视作无效标。</w:t>
            </w:r>
          </w:p>
        </w:tc>
      </w:tr>
      <w:tr w14:paraId="59FC6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6" w:type="dxa"/>
            <w:vAlign w:val="center"/>
          </w:tcPr>
          <w:p w14:paraId="69E5C447">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12</w:t>
            </w:r>
          </w:p>
        </w:tc>
        <w:tc>
          <w:tcPr>
            <w:tcW w:w="2125" w:type="dxa"/>
            <w:vAlign w:val="center"/>
          </w:tcPr>
          <w:p w14:paraId="4266331A">
            <w:pPr>
              <w:keepNext w:val="0"/>
              <w:keepLines w:val="0"/>
              <w:pageBreakBefore w:val="0"/>
              <w:kinsoku/>
              <w:wordWrap/>
              <w:overflowPunct/>
              <w:topLinePunct w:val="0"/>
              <w:bidi w:val="0"/>
              <w:snapToGrid w:val="0"/>
              <w:spacing w:line="360" w:lineRule="exact"/>
              <w:jc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color w:val="auto"/>
                <w:sz w:val="22"/>
                <w:szCs w:val="22"/>
                <w:highlight w:val="none"/>
              </w:rPr>
              <w:t>评标办法</w:t>
            </w:r>
          </w:p>
        </w:tc>
        <w:tc>
          <w:tcPr>
            <w:tcW w:w="6766" w:type="dxa"/>
            <w:vAlign w:val="center"/>
          </w:tcPr>
          <w:p w14:paraId="2767554D">
            <w:pPr>
              <w:keepNext w:val="0"/>
              <w:keepLines w:val="0"/>
              <w:pageBreakBefore w:val="0"/>
              <w:kinsoku/>
              <w:wordWrap/>
              <w:overflowPunct/>
              <w:topLinePunct w:val="0"/>
              <w:autoSpaceDE w:val="0"/>
              <w:autoSpaceDN w:val="0"/>
              <w:bidi w:val="0"/>
              <w:snapToGrid w:val="0"/>
              <w:spacing w:line="360" w:lineRule="exact"/>
              <w:jc w:val="left"/>
              <w:textAlignment w:val="bottom"/>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color w:val="auto"/>
                <w:sz w:val="22"/>
                <w:szCs w:val="22"/>
                <w:highlight w:val="none"/>
              </w:rPr>
              <w:t>综合评分法</w:t>
            </w:r>
          </w:p>
        </w:tc>
      </w:tr>
      <w:tr w14:paraId="01FDC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66" w:type="dxa"/>
            <w:vAlign w:val="center"/>
          </w:tcPr>
          <w:p w14:paraId="0ECE8720">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13</w:t>
            </w:r>
          </w:p>
        </w:tc>
        <w:tc>
          <w:tcPr>
            <w:tcW w:w="2125" w:type="dxa"/>
            <w:vAlign w:val="center"/>
          </w:tcPr>
          <w:p w14:paraId="746A7AFB">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投标文件递交截止时间</w:t>
            </w:r>
          </w:p>
        </w:tc>
        <w:tc>
          <w:tcPr>
            <w:tcW w:w="6766" w:type="dxa"/>
            <w:vAlign w:val="center"/>
          </w:tcPr>
          <w:p w14:paraId="7A85CBDC">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sz w:val="22"/>
                <w:szCs w:val="22"/>
                <w:highlight w:val="none"/>
                <w:lang w:eastAsia="zh-CN"/>
              </w:rPr>
              <w:t>202</w:t>
            </w:r>
            <w:r>
              <w:rPr>
                <w:rFonts w:hint="eastAsia" w:ascii="宋体" w:hAnsi="宋体" w:cs="宋体"/>
                <w:i w:val="0"/>
                <w:iCs w:val="0"/>
                <w:color w:val="auto"/>
                <w:sz w:val="22"/>
                <w:szCs w:val="22"/>
                <w:highlight w:val="none"/>
                <w:lang w:val="en-US" w:eastAsia="zh-CN"/>
              </w:rPr>
              <w:t>5</w:t>
            </w:r>
            <w:r>
              <w:rPr>
                <w:rFonts w:hint="eastAsia" w:ascii="宋体" w:hAnsi="宋体" w:eastAsia="宋体" w:cs="宋体"/>
                <w:i w:val="0"/>
                <w:iCs w:val="0"/>
                <w:color w:val="auto"/>
                <w:sz w:val="22"/>
                <w:szCs w:val="22"/>
                <w:highlight w:val="none"/>
              </w:rPr>
              <w:t>年</w:t>
            </w:r>
            <w:r>
              <w:rPr>
                <w:rFonts w:hint="eastAsia" w:ascii="宋体" w:hAnsi="宋体" w:cs="宋体"/>
                <w:i w:val="0"/>
                <w:iCs w:val="0"/>
                <w:color w:val="auto"/>
                <w:sz w:val="22"/>
                <w:szCs w:val="22"/>
                <w:highlight w:val="none"/>
                <w:lang w:val="en-US" w:eastAsia="zh-CN"/>
              </w:rPr>
              <w:t>7</w:t>
            </w:r>
            <w:r>
              <w:rPr>
                <w:rFonts w:hint="eastAsia" w:ascii="宋体" w:hAnsi="宋体" w:eastAsia="宋体" w:cs="宋体"/>
                <w:i w:val="0"/>
                <w:iCs w:val="0"/>
                <w:color w:val="auto"/>
                <w:sz w:val="22"/>
                <w:szCs w:val="22"/>
                <w:highlight w:val="none"/>
              </w:rPr>
              <w:t>月</w:t>
            </w:r>
            <w:r>
              <w:rPr>
                <w:rFonts w:hint="eastAsia" w:ascii="宋体" w:hAnsi="宋体" w:cs="宋体"/>
                <w:i w:val="0"/>
                <w:iCs w:val="0"/>
                <w:color w:val="auto"/>
                <w:sz w:val="22"/>
                <w:szCs w:val="22"/>
                <w:highlight w:val="none"/>
                <w:lang w:val="en-US" w:eastAsia="zh-CN"/>
              </w:rPr>
              <w:t>23</w:t>
            </w:r>
            <w:r>
              <w:rPr>
                <w:rFonts w:hint="eastAsia" w:ascii="宋体" w:hAnsi="宋体" w:eastAsia="宋体" w:cs="宋体"/>
                <w:i w:val="0"/>
                <w:iCs w:val="0"/>
                <w:color w:val="auto"/>
                <w:sz w:val="22"/>
                <w:szCs w:val="22"/>
                <w:highlight w:val="none"/>
              </w:rPr>
              <w:t>日</w:t>
            </w:r>
            <w:r>
              <w:rPr>
                <w:rFonts w:hint="eastAsia" w:ascii="宋体" w:hAnsi="宋体" w:cs="宋体"/>
                <w:i w:val="0"/>
                <w:iCs w:val="0"/>
                <w:color w:val="auto"/>
                <w:sz w:val="22"/>
                <w:szCs w:val="22"/>
                <w:highlight w:val="none"/>
                <w:lang w:val="en-US" w:eastAsia="zh-CN"/>
              </w:rPr>
              <w:t>09</w:t>
            </w:r>
            <w:r>
              <w:rPr>
                <w:rFonts w:hint="eastAsia" w:ascii="宋体" w:hAnsi="宋体" w:eastAsia="宋体" w:cs="宋体"/>
                <w:i w:val="0"/>
                <w:iCs w:val="0"/>
                <w:color w:val="auto"/>
                <w:sz w:val="22"/>
                <w:szCs w:val="22"/>
                <w:highlight w:val="none"/>
                <w:lang w:val="en-US" w:eastAsia="zh-CN"/>
              </w:rPr>
              <w:t>时</w:t>
            </w:r>
            <w:r>
              <w:rPr>
                <w:rFonts w:hint="eastAsia" w:ascii="宋体" w:hAnsi="宋体" w:cs="宋体"/>
                <w:i w:val="0"/>
                <w:iCs w:val="0"/>
                <w:color w:val="auto"/>
                <w:sz w:val="22"/>
                <w:szCs w:val="22"/>
                <w:highlight w:val="none"/>
                <w:lang w:val="en-US" w:eastAsia="zh-CN"/>
              </w:rPr>
              <w:t>30</w:t>
            </w:r>
            <w:r>
              <w:rPr>
                <w:rFonts w:hint="eastAsia" w:ascii="宋体" w:hAnsi="宋体" w:eastAsia="宋体" w:cs="宋体"/>
                <w:i w:val="0"/>
                <w:iCs w:val="0"/>
                <w:color w:val="auto"/>
                <w:sz w:val="22"/>
                <w:szCs w:val="22"/>
                <w:highlight w:val="none"/>
                <w:lang w:val="en-US" w:eastAsia="zh-CN"/>
              </w:rPr>
              <w:t>分</w:t>
            </w:r>
            <w:r>
              <w:rPr>
                <w:rFonts w:hint="eastAsia" w:ascii="宋体" w:hAnsi="宋体" w:eastAsia="宋体" w:cs="宋体"/>
                <w:i w:val="0"/>
                <w:iCs w:val="0"/>
                <w:color w:val="auto"/>
                <w:sz w:val="22"/>
                <w:szCs w:val="22"/>
                <w:highlight w:val="none"/>
              </w:rPr>
              <w:t>（北京时间）</w:t>
            </w:r>
          </w:p>
        </w:tc>
      </w:tr>
      <w:tr w14:paraId="1BD1B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66" w:type="dxa"/>
            <w:vAlign w:val="center"/>
          </w:tcPr>
          <w:p w14:paraId="62018409">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14</w:t>
            </w:r>
          </w:p>
        </w:tc>
        <w:tc>
          <w:tcPr>
            <w:tcW w:w="2125" w:type="dxa"/>
            <w:vAlign w:val="center"/>
          </w:tcPr>
          <w:p w14:paraId="4B4D9234">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开标时间</w:t>
            </w:r>
          </w:p>
        </w:tc>
        <w:tc>
          <w:tcPr>
            <w:tcW w:w="6766" w:type="dxa"/>
            <w:vAlign w:val="center"/>
          </w:tcPr>
          <w:p w14:paraId="7DFD0D46">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sz w:val="22"/>
                <w:szCs w:val="22"/>
                <w:highlight w:val="none"/>
                <w:lang w:eastAsia="zh-CN"/>
              </w:rPr>
              <w:t>202</w:t>
            </w:r>
            <w:r>
              <w:rPr>
                <w:rFonts w:hint="eastAsia" w:ascii="宋体" w:hAnsi="宋体" w:cs="宋体"/>
                <w:i w:val="0"/>
                <w:iCs w:val="0"/>
                <w:color w:val="auto"/>
                <w:sz w:val="22"/>
                <w:szCs w:val="22"/>
                <w:highlight w:val="none"/>
                <w:lang w:val="en-US" w:eastAsia="zh-CN"/>
              </w:rPr>
              <w:t>5</w:t>
            </w:r>
            <w:r>
              <w:rPr>
                <w:rFonts w:hint="eastAsia" w:ascii="宋体" w:hAnsi="宋体" w:eastAsia="宋体" w:cs="宋体"/>
                <w:i w:val="0"/>
                <w:iCs w:val="0"/>
                <w:color w:val="auto"/>
                <w:sz w:val="22"/>
                <w:szCs w:val="22"/>
                <w:highlight w:val="none"/>
              </w:rPr>
              <w:t>年</w:t>
            </w:r>
            <w:r>
              <w:rPr>
                <w:rFonts w:hint="eastAsia" w:ascii="宋体" w:hAnsi="宋体" w:cs="宋体"/>
                <w:i w:val="0"/>
                <w:iCs w:val="0"/>
                <w:color w:val="auto"/>
                <w:sz w:val="22"/>
                <w:szCs w:val="22"/>
                <w:highlight w:val="none"/>
                <w:lang w:val="en-US" w:eastAsia="zh-CN"/>
              </w:rPr>
              <w:t>7</w:t>
            </w:r>
            <w:r>
              <w:rPr>
                <w:rFonts w:hint="eastAsia" w:ascii="宋体" w:hAnsi="宋体" w:eastAsia="宋体" w:cs="宋体"/>
                <w:i w:val="0"/>
                <w:iCs w:val="0"/>
                <w:color w:val="auto"/>
                <w:sz w:val="22"/>
                <w:szCs w:val="22"/>
                <w:highlight w:val="none"/>
              </w:rPr>
              <w:t>月</w:t>
            </w:r>
            <w:r>
              <w:rPr>
                <w:rFonts w:hint="eastAsia" w:ascii="宋体" w:hAnsi="宋体" w:cs="宋体"/>
                <w:i w:val="0"/>
                <w:iCs w:val="0"/>
                <w:color w:val="auto"/>
                <w:sz w:val="22"/>
                <w:szCs w:val="22"/>
                <w:highlight w:val="none"/>
                <w:lang w:val="en-US" w:eastAsia="zh-CN"/>
              </w:rPr>
              <w:t>23</w:t>
            </w:r>
            <w:r>
              <w:rPr>
                <w:rFonts w:hint="eastAsia" w:ascii="宋体" w:hAnsi="宋体" w:eastAsia="宋体" w:cs="宋体"/>
                <w:i w:val="0"/>
                <w:iCs w:val="0"/>
                <w:color w:val="auto"/>
                <w:sz w:val="22"/>
                <w:szCs w:val="22"/>
                <w:highlight w:val="none"/>
              </w:rPr>
              <w:t>日</w:t>
            </w:r>
            <w:r>
              <w:rPr>
                <w:rFonts w:hint="eastAsia" w:ascii="宋体" w:hAnsi="宋体" w:cs="宋体"/>
                <w:i w:val="0"/>
                <w:iCs w:val="0"/>
                <w:color w:val="auto"/>
                <w:sz w:val="22"/>
                <w:szCs w:val="22"/>
                <w:highlight w:val="none"/>
                <w:lang w:val="en-US" w:eastAsia="zh-CN"/>
              </w:rPr>
              <w:t>09</w:t>
            </w:r>
            <w:r>
              <w:rPr>
                <w:rFonts w:hint="eastAsia" w:ascii="宋体" w:hAnsi="宋体" w:eastAsia="宋体" w:cs="宋体"/>
                <w:i w:val="0"/>
                <w:iCs w:val="0"/>
                <w:color w:val="auto"/>
                <w:sz w:val="22"/>
                <w:szCs w:val="22"/>
                <w:highlight w:val="none"/>
                <w:lang w:val="en-US" w:eastAsia="zh-CN"/>
              </w:rPr>
              <w:t>时</w:t>
            </w:r>
            <w:r>
              <w:rPr>
                <w:rFonts w:hint="eastAsia" w:ascii="宋体" w:hAnsi="宋体" w:cs="宋体"/>
                <w:i w:val="0"/>
                <w:iCs w:val="0"/>
                <w:color w:val="auto"/>
                <w:sz w:val="22"/>
                <w:szCs w:val="22"/>
                <w:highlight w:val="none"/>
                <w:lang w:val="en-US" w:eastAsia="zh-CN"/>
              </w:rPr>
              <w:t>30</w:t>
            </w:r>
            <w:r>
              <w:rPr>
                <w:rFonts w:hint="eastAsia" w:ascii="宋体" w:hAnsi="宋体" w:eastAsia="宋体" w:cs="宋体"/>
                <w:i w:val="0"/>
                <w:iCs w:val="0"/>
                <w:color w:val="auto"/>
                <w:sz w:val="22"/>
                <w:szCs w:val="22"/>
                <w:highlight w:val="none"/>
                <w:lang w:val="en-US" w:eastAsia="zh-CN"/>
              </w:rPr>
              <w:t>分</w:t>
            </w:r>
            <w:r>
              <w:rPr>
                <w:rFonts w:hint="eastAsia" w:ascii="宋体" w:hAnsi="宋体" w:eastAsia="宋体" w:cs="宋体"/>
                <w:i w:val="0"/>
                <w:iCs w:val="0"/>
                <w:color w:val="auto"/>
                <w:sz w:val="22"/>
                <w:szCs w:val="22"/>
                <w:highlight w:val="none"/>
              </w:rPr>
              <w:t>（北京时间）</w:t>
            </w:r>
          </w:p>
        </w:tc>
      </w:tr>
      <w:tr w14:paraId="2F253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66" w:type="dxa"/>
            <w:vAlign w:val="center"/>
          </w:tcPr>
          <w:p w14:paraId="75C7C9D6">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15</w:t>
            </w:r>
          </w:p>
        </w:tc>
        <w:tc>
          <w:tcPr>
            <w:tcW w:w="2125" w:type="dxa"/>
            <w:vAlign w:val="center"/>
          </w:tcPr>
          <w:p w14:paraId="4172D854">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开标地点</w:t>
            </w:r>
          </w:p>
        </w:tc>
        <w:tc>
          <w:tcPr>
            <w:tcW w:w="6766" w:type="dxa"/>
            <w:vAlign w:val="center"/>
          </w:tcPr>
          <w:p w14:paraId="275D3FEF">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bCs/>
                <w:i w:val="0"/>
                <w:iCs w:val="0"/>
                <w:color w:val="auto"/>
                <w:sz w:val="22"/>
                <w:szCs w:val="22"/>
                <w:highlight w:val="none"/>
              </w:rPr>
              <w:t>见公告。</w:t>
            </w:r>
          </w:p>
        </w:tc>
      </w:tr>
      <w:tr w14:paraId="2A46F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66" w:type="dxa"/>
            <w:vAlign w:val="center"/>
          </w:tcPr>
          <w:p w14:paraId="7FBFDB88">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16</w:t>
            </w:r>
          </w:p>
        </w:tc>
        <w:tc>
          <w:tcPr>
            <w:tcW w:w="2125" w:type="dxa"/>
            <w:vAlign w:val="center"/>
          </w:tcPr>
          <w:p w14:paraId="626EE0BB">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投标文件开启程序</w:t>
            </w:r>
          </w:p>
        </w:tc>
        <w:tc>
          <w:tcPr>
            <w:tcW w:w="6766" w:type="dxa"/>
            <w:vAlign w:val="center"/>
          </w:tcPr>
          <w:p w14:paraId="16B30B06">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1</w:t>
            </w:r>
            <w:r>
              <w:rPr>
                <w:rFonts w:hint="eastAsia" w:ascii="宋体" w:hAnsi="宋体" w:cs="宋体"/>
                <w:i w:val="0"/>
                <w:iCs w:val="0"/>
                <w:color w:val="auto"/>
                <w:kern w:val="2"/>
                <w:sz w:val="22"/>
                <w:szCs w:val="22"/>
                <w:highlight w:val="none"/>
                <w:lang w:val="en-US" w:eastAsia="zh-CN" w:bidi="ar-SA"/>
              </w:rPr>
              <w:t>.</w:t>
            </w:r>
            <w:r>
              <w:rPr>
                <w:rFonts w:hint="eastAsia" w:ascii="宋体" w:hAnsi="宋体" w:eastAsia="宋体" w:cs="宋体"/>
                <w:i w:val="0"/>
                <w:iCs w:val="0"/>
                <w:color w:val="auto"/>
                <w:kern w:val="2"/>
                <w:sz w:val="22"/>
                <w:szCs w:val="22"/>
                <w:highlight w:val="none"/>
                <w:lang w:val="en-US" w:eastAsia="zh-CN" w:bidi="ar-SA"/>
              </w:rPr>
              <w:t>投标文件开启时间到后，采购代理机构点击【开始解密】，供应商应在30分钟内已完成解密，供应商在规定的时间内都已完成解密，则系统自动结束解密；供应商超过解密时限，默认自动放弃；</w:t>
            </w:r>
          </w:p>
          <w:p w14:paraId="0A458932">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2</w:t>
            </w:r>
            <w:r>
              <w:rPr>
                <w:rFonts w:hint="eastAsia" w:ascii="宋体" w:hAnsi="宋体" w:cs="宋体"/>
                <w:i w:val="0"/>
                <w:iCs w:val="0"/>
                <w:color w:val="auto"/>
                <w:kern w:val="2"/>
                <w:sz w:val="22"/>
                <w:szCs w:val="22"/>
                <w:highlight w:val="none"/>
                <w:lang w:val="en-US" w:eastAsia="zh-CN" w:bidi="ar-SA"/>
              </w:rPr>
              <w:t>.</w:t>
            </w:r>
            <w:r>
              <w:rPr>
                <w:rFonts w:hint="eastAsia" w:ascii="宋体" w:hAnsi="宋体" w:eastAsia="宋体" w:cs="宋体"/>
                <w:i w:val="0"/>
                <w:iCs w:val="0"/>
                <w:color w:val="auto"/>
                <w:kern w:val="2"/>
                <w:sz w:val="22"/>
                <w:szCs w:val="22"/>
                <w:highlight w:val="none"/>
                <w:lang w:val="en-US" w:eastAsia="zh-CN" w:bidi="ar-SA"/>
              </w:rPr>
              <w:t>解密不成功时，如供应商已按规定递交了“备份投标文件”的，采购代理机构通过【异常处理】端口对备份投标文件上传、解密；</w:t>
            </w:r>
          </w:p>
          <w:p w14:paraId="22C2283E">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3</w:t>
            </w:r>
            <w:r>
              <w:rPr>
                <w:rFonts w:hint="eastAsia" w:ascii="宋体" w:hAnsi="宋体" w:cs="宋体"/>
                <w:i w:val="0"/>
                <w:iCs w:val="0"/>
                <w:color w:val="auto"/>
                <w:kern w:val="2"/>
                <w:sz w:val="22"/>
                <w:szCs w:val="22"/>
                <w:highlight w:val="none"/>
                <w:lang w:val="en-US" w:eastAsia="zh-CN" w:bidi="ar-SA"/>
              </w:rPr>
              <w:t>.</w:t>
            </w:r>
            <w:r>
              <w:rPr>
                <w:rFonts w:hint="eastAsia" w:ascii="宋体" w:hAnsi="宋体" w:eastAsia="宋体" w:cs="宋体"/>
                <w:i w:val="0"/>
                <w:iCs w:val="0"/>
                <w:color w:val="auto"/>
                <w:kern w:val="2"/>
                <w:sz w:val="22"/>
                <w:szCs w:val="22"/>
                <w:highlight w:val="none"/>
                <w:lang w:val="en-US" w:eastAsia="zh-CN" w:bidi="ar-SA"/>
              </w:rPr>
              <w:t>采购组织机构点击【开启标书信息】，开启标书成功后进入开标流程。</w:t>
            </w:r>
          </w:p>
        </w:tc>
      </w:tr>
      <w:tr w14:paraId="796B6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66" w:type="dxa"/>
            <w:vAlign w:val="center"/>
          </w:tcPr>
          <w:p w14:paraId="276DA81B">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17</w:t>
            </w:r>
          </w:p>
        </w:tc>
        <w:tc>
          <w:tcPr>
            <w:tcW w:w="2125" w:type="dxa"/>
            <w:vAlign w:val="center"/>
          </w:tcPr>
          <w:p w14:paraId="266A3F64">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采购结果公告期限</w:t>
            </w:r>
          </w:p>
        </w:tc>
        <w:tc>
          <w:tcPr>
            <w:tcW w:w="6766" w:type="dxa"/>
            <w:vAlign w:val="center"/>
          </w:tcPr>
          <w:p w14:paraId="29E16FB0">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1个工作日</w:t>
            </w:r>
          </w:p>
        </w:tc>
      </w:tr>
      <w:tr w14:paraId="5CC56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66" w:type="dxa"/>
            <w:vAlign w:val="center"/>
          </w:tcPr>
          <w:p w14:paraId="0F40FF4D">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18</w:t>
            </w:r>
          </w:p>
        </w:tc>
        <w:tc>
          <w:tcPr>
            <w:tcW w:w="2125" w:type="dxa"/>
            <w:vAlign w:val="center"/>
          </w:tcPr>
          <w:p w14:paraId="2088BF94">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签订合同</w:t>
            </w:r>
          </w:p>
        </w:tc>
        <w:tc>
          <w:tcPr>
            <w:tcW w:w="6766" w:type="dxa"/>
            <w:vAlign w:val="center"/>
          </w:tcPr>
          <w:p w14:paraId="75359659">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 xml:space="preserve">发出中标通知书30天内。 </w:t>
            </w:r>
          </w:p>
        </w:tc>
      </w:tr>
      <w:tr w14:paraId="659E3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66" w:type="dxa"/>
            <w:tcBorders>
              <w:bottom w:val="single" w:color="auto" w:sz="4" w:space="0"/>
            </w:tcBorders>
            <w:vAlign w:val="center"/>
          </w:tcPr>
          <w:p w14:paraId="1DD1055E">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19</w:t>
            </w:r>
          </w:p>
        </w:tc>
        <w:tc>
          <w:tcPr>
            <w:tcW w:w="2125" w:type="dxa"/>
            <w:tcBorders>
              <w:bottom w:val="single" w:color="auto" w:sz="4" w:space="0"/>
            </w:tcBorders>
            <w:vAlign w:val="center"/>
          </w:tcPr>
          <w:p w14:paraId="224FD0FD">
            <w:pPr>
              <w:keepNext w:val="0"/>
              <w:keepLines w:val="0"/>
              <w:pageBreakBefore w:val="0"/>
              <w:kinsoku/>
              <w:wordWrap/>
              <w:overflowPunct/>
              <w:topLinePunct w:val="0"/>
              <w:bidi w:val="0"/>
              <w:snapToGrid w:val="0"/>
              <w:spacing w:line="360" w:lineRule="exact"/>
              <w:jc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color w:val="auto"/>
                <w:sz w:val="22"/>
                <w:szCs w:val="22"/>
                <w:highlight w:val="none"/>
              </w:rPr>
              <w:t>履约保证金</w:t>
            </w:r>
          </w:p>
        </w:tc>
        <w:tc>
          <w:tcPr>
            <w:tcW w:w="6766" w:type="dxa"/>
            <w:tcBorders>
              <w:bottom w:val="single" w:color="auto" w:sz="4" w:space="0"/>
            </w:tcBorders>
            <w:vAlign w:val="center"/>
          </w:tcPr>
          <w:p w14:paraId="7C0B0CF5">
            <w:pPr>
              <w:keepNext w:val="0"/>
              <w:keepLines w:val="0"/>
              <w:pageBreakBefore w:val="0"/>
              <w:widowControl/>
              <w:kinsoku/>
              <w:wordWrap/>
              <w:overflowPunct/>
              <w:topLinePunct w:val="0"/>
              <w:bidi w:val="0"/>
              <w:spacing w:line="360" w:lineRule="exact"/>
              <w:jc w:val="left"/>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val="en-US" w:eastAsia="zh-CN"/>
              </w:rPr>
              <w:t>/</w:t>
            </w:r>
          </w:p>
        </w:tc>
      </w:tr>
      <w:tr w14:paraId="30377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66" w:type="dxa"/>
            <w:vAlign w:val="center"/>
          </w:tcPr>
          <w:p w14:paraId="157D1E89">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20</w:t>
            </w:r>
          </w:p>
        </w:tc>
        <w:tc>
          <w:tcPr>
            <w:tcW w:w="2125" w:type="dxa"/>
            <w:vAlign w:val="center"/>
          </w:tcPr>
          <w:p w14:paraId="70266A8C">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投标有效期</w:t>
            </w:r>
          </w:p>
        </w:tc>
        <w:tc>
          <w:tcPr>
            <w:tcW w:w="6766" w:type="dxa"/>
            <w:vAlign w:val="center"/>
          </w:tcPr>
          <w:p w14:paraId="6E553CB8">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投标文件递交截止之日起90天</w:t>
            </w:r>
          </w:p>
        </w:tc>
      </w:tr>
      <w:tr w14:paraId="35AFF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6" w:type="dxa"/>
            <w:vAlign w:val="center"/>
          </w:tcPr>
          <w:p w14:paraId="1917DFE8">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21</w:t>
            </w:r>
          </w:p>
        </w:tc>
        <w:tc>
          <w:tcPr>
            <w:tcW w:w="2125" w:type="dxa"/>
            <w:vAlign w:val="center"/>
          </w:tcPr>
          <w:p w14:paraId="5F4E9723">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信用查询</w:t>
            </w:r>
          </w:p>
        </w:tc>
        <w:tc>
          <w:tcPr>
            <w:tcW w:w="6766" w:type="dxa"/>
            <w:vAlign w:val="center"/>
          </w:tcPr>
          <w:p w14:paraId="3D7BC547">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根据《关于在政府采购活动中查询及使用信用记录有关问题的通知》财库[2016]125号的规定：</w:t>
            </w:r>
          </w:p>
          <w:p w14:paraId="5DC1ED7A">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（1）采购人或采购代理机构将对本项目供应商的信用记录进行查询。查询渠道为信用中国网站（www.creditchina.gov.cn）、中国政府采购网（www.ccgp.gov.cn）</w:t>
            </w:r>
            <w:r>
              <w:rPr>
                <w:rFonts w:hint="eastAsia" w:ascii="宋体" w:hAnsi="宋体" w:cs="宋体"/>
                <w:i w:val="0"/>
                <w:iCs w:val="0"/>
                <w:color w:val="auto"/>
                <w:kern w:val="2"/>
                <w:sz w:val="22"/>
                <w:szCs w:val="22"/>
                <w:highlight w:val="none"/>
                <w:lang w:val="en-US" w:eastAsia="zh-CN" w:bidi="ar-SA"/>
              </w:rPr>
              <w:t>。</w:t>
            </w:r>
          </w:p>
          <w:p w14:paraId="4A8E90E1">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（2）截止时点：提交投标文件截止时间前3年内</w:t>
            </w:r>
            <w:r>
              <w:rPr>
                <w:rFonts w:hint="eastAsia" w:ascii="宋体" w:hAnsi="宋体" w:cs="宋体"/>
                <w:i w:val="0"/>
                <w:iCs w:val="0"/>
                <w:color w:val="auto"/>
                <w:kern w:val="2"/>
                <w:sz w:val="22"/>
                <w:szCs w:val="22"/>
                <w:highlight w:val="none"/>
                <w:lang w:val="en-US" w:eastAsia="zh-CN" w:bidi="ar-SA"/>
              </w:rPr>
              <w:t>。</w:t>
            </w:r>
          </w:p>
          <w:p w14:paraId="5CD754CD">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（3）查询记录和证据的留存：信用信息查询记录和证据以网页截图等方式留存。</w:t>
            </w:r>
          </w:p>
          <w:p w14:paraId="1DE25BA1">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（4）使用规则：被列入失信被执行人、重大税收违法案件当事人名单、政府采购严重违法失信行为记录名单及其它不符合《中华人民共和国政府采购法》第二十二条规定条件的，其投标将被拒绝。</w:t>
            </w:r>
          </w:p>
        </w:tc>
      </w:tr>
      <w:tr w14:paraId="7B15B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6" w:type="dxa"/>
            <w:vAlign w:val="center"/>
          </w:tcPr>
          <w:p w14:paraId="2360CE72">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22</w:t>
            </w:r>
          </w:p>
        </w:tc>
        <w:tc>
          <w:tcPr>
            <w:tcW w:w="2125" w:type="dxa"/>
            <w:vAlign w:val="center"/>
          </w:tcPr>
          <w:p w14:paraId="399954FA">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采购公告，更正公告，中标公示发布网址</w:t>
            </w:r>
          </w:p>
        </w:tc>
        <w:tc>
          <w:tcPr>
            <w:tcW w:w="6766" w:type="dxa"/>
            <w:vAlign w:val="center"/>
          </w:tcPr>
          <w:p w14:paraId="63844A17">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浙江政府采购网（http://zfcg.czt.zj.gov.cn/）</w:t>
            </w:r>
          </w:p>
        </w:tc>
      </w:tr>
      <w:tr w14:paraId="5E479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6" w:type="dxa"/>
            <w:vAlign w:val="center"/>
          </w:tcPr>
          <w:p w14:paraId="699EA222">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23</w:t>
            </w:r>
          </w:p>
        </w:tc>
        <w:tc>
          <w:tcPr>
            <w:tcW w:w="2125" w:type="dxa"/>
            <w:shd w:val="clear" w:color="auto" w:fill="auto"/>
            <w:vAlign w:val="center"/>
          </w:tcPr>
          <w:p w14:paraId="5EFD65AB">
            <w:pPr>
              <w:keepNext w:val="0"/>
              <w:keepLines w:val="0"/>
              <w:pageBreakBefore w:val="0"/>
              <w:kinsoku/>
              <w:wordWrap/>
              <w:overflowPunct/>
              <w:topLinePunct w:val="0"/>
              <w:bidi w:val="0"/>
              <w:snapToGrid w:val="0"/>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zh-TW" w:eastAsia="zh-TW"/>
              </w:rPr>
              <w:t>采购标的对应的中小企业划分标准所属行业</w:t>
            </w:r>
          </w:p>
        </w:tc>
        <w:tc>
          <w:tcPr>
            <w:tcW w:w="6766" w:type="dxa"/>
            <w:shd w:val="clear" w:color="auto" w:fill="auto"/>
            <w:vAlign w:val="center"/>
          </w:tcPr>
          <w:p w14:paraId="6B3E9782">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i w:val="0"/>
                <w:iCs w:val="0"/>
                <w:color w:val="auto"/>
                <w:kern w:val="0"/>
                <w:sz w:val="22"/>
                <w:szCs w:val="22"/>
                <w:highlight w:val="none"/>
              </w:rPr>
            </w:pPr>
            <w:r>
              <w:rPr>
                <w:rFonts w:hint="eastAsia" w:ascii="宋体" w:hAnsi="宋体" w:eastAsia="宋体" w:cs="宋体"/>
                <w:i w:val="0"/>
                <w:iCs w:val="0"/>
                <w:color w:val="auto"/>
                <w:kern w:val="0"/>
                <w:sz w:val="22"/>
                <w:szCs w:val="22"/>
                <w:highlight w:val="none"/>
              </w:rPr>
              <w:t>中小企业优惠措施</w:t>
            </w:r>
          </w:p>
          <w:p w14:paraId="2FC61CF2">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i w:val="0"/>
                <w:iCs w:val="0"/>
                <w:color w:val="auto"/>
                <w:kern w:val="0"/>
                <w:sz w:val="22"/>
                <w:szCs w:val="22"/>
                <w:highlight w:val="none"/>
              </w:rPr>
            </w:pPr>
            <w:r>
              <w:rPr>
                <w:rFonts w:hint="eastAsia" w:ascii="宋体" w:hAnsi="宋体" w:eastAsia="宋体" w:cs="宋体"/>
                <w:i w:val="0"/>
                <w:iCs w:val="0"/>
                <w:color w:val="auto"/>
                <w:kern w:val="0"/>
                <w:sz w:val="22"/>
                <w:szCs w:val="22"/>
                <w:highlight w:val="none"/>
              </w:rPr>
              <w:t>项目属性：</w:t>
            </w:r>
            <w:r>
              <w:rPr>
                <w:rFonts w:hint="eastAsia" w:ascii="宋体" w:hAnsi="宋体" w:eastAsia="宋体" w:cs="宋体"/>
                <w:i w:val="0"/>
                <w:iCs w:val="0"/>
                <w:color w:val="auto"/>
                <w:kern w:val="0"/>
                <w:sz w:val="22"/>
                <w:szCs w:val="22"/>
                <w:highlight w:val="none"/>
              </w:rPr>
              <w:sym w:font="Wingdings" w:char="00A8"/>
            </w:r>
            <w:r>
              <w:rPr>
                <w:rFonts w:hint="eastAsia" w:ascii="宋体" w:hAnsi="宋体" w:eastAsia="宋体" w:cs="宋体"/>
                <w:i w:val="0"/>
                <w:iCs w:val="0"/>
                <w:color w:val="auto"/>
                <w:kern w:val="0"/>
                <w:sz w:val="22"/>
                <w:szCs w:val="22"/>
                <w:highlight w:val="none"/>
              </w:rPr>
              <w:t>货物类</w:t>
            </w:r>
            <w:r>
              <w:rPr>
                <w:rFonts w:hint="eastAsia" w:ascii="宋体" w:hAnsi="宋体" w:eastAsia="宋体" w:cs="宋体"/>
                <w:i w:val="0"/>
                <w:iCs w:val="0"/>
                <w:color w:val="auto"/>
                <w:kern w:val="0"/>
                <w:sz w:val="22"/>
                <w:szCs w:val="22"/>
                <w:highlight w:val="none"/>
              </w:rPr>
              <w:sym w:font="Wingdings" w:char="00FE"/>
            </w:r>
            <w:r>
              <w:rPr>
                <w:rFonts w:hint="eastAsia" w:ascii="宋体" w:hAnsi="宋体" w:eastAsia="宋体" w:cs="宋体"/>
                <w:i w:val="0"/>
                <w:iCs w:val="0"/>
                <w:color w:val="auto"/>
                <w:kern w:val="0"/>
                <w:sz w:val="22"/>
                <w:szCs w:val="22"/>
                <w:highlight w:val="none"/>
              </w:rPr>
              <w:t>服务类</w:t>
            </w:r>
            <w:r>
              <w:rPr>
                <w:rFonts w:hint="eastAsia" w:ascii="宋体" w:hAnsi="宋体" w:eastAsia="宋体" w:cs="宋体"/>
                <w:i w:val="0"/>
                <w:iCs w:val="0"/>
                <w:color w:val="auto"/>
                <w:kern w:val="0"/>
                <w:sz w:val="22"/>
                <w:szCs w:val="22"/>
                <w:highlight w:val="none"/>
              </w:rPr>
              <w:sym w:font="Wingdings" w:char="00A8"/>
            </w:r>
            <w:r>
              <w:rPr>
                <w:rFonts w:hint="eastAsia" w:ascii="宋体" w:hAnsi="宋体" w:eastAsia="宋体" w:cs="宋体"/>
                <w:i w:val="0"/>
                <w:iCs w:val="0"/>
                <w:color w:val="auto"/>
                <w:kern w:val="0"/>
                <w:sz w:val="22"/>
                <w:szCs w:val="22"/>
                <w:highlight w:val="none"/>
              </w:rPr>
              <w:t>工程类</w:t>
            </w:r>
          </w:p>
          <w:p w14:paraId="4FBD35E4">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i w:val="0"/>
                <w:iCs w:val="0"/>
                <w:color w:val="auto"/>
                <w:kern w:val="0"/>
                <w:sz w:val="22"/>
                <w:szCs w:val="22"/>
                <w:highlight w:val="none"/>
              </w:rPr>
            </w:pPr>
            <w:r>
              <w:rPr>
                <w:rFonts w:hint="eastAsia" w:ascii="宋体" w:hAnsi="宋体" w:eastAsia="宋体" w:cs="宋体"/>
                <w:i w:val="0"/>
                <w:iCs w:val="0"/>
                <w:color w:val="auto"/>
                <w:kern w:val="0"/>
                <w:sz w:val="22"/>
                <w:szCs w:val="22"/>
                <w:highlight w:val="none"/>
              </w:rPr>
              <w:t>中小企业划分标准所属行业根据《中小企业划型标准规定》执行。</w:t>
            </w:r>
          </w:p>
          <w:p w14:paraId="466FC07F">
            <w:pPr>
              <w:keepNext w:val="0"/>
              <w:keepLines w:val="0"/>
              <w:pageBreakBefore w:val="0"/>
              <w:kinsoku/>
              <w:wordWrap/>
              <w:overflowPunct/>
              <w:topLinePunct w:val="0"/>
              <w:bidi w:val="0"/>
              <w:adjustRightInd w:val="0"/>
              <w:snapToGrid w:val="0"/>
              <w:spacing w:line="360" w:lineRule="exact"/>
              <w:rPr>
                <w:rFonts w:hint="eastAsia" w:ascii="宋体" w:hAnsi="宋体" w:eastAsia="宋体" w:cs="宋体"/>
                <w:i w:val="0"/>
                <w:iCs w:val="0"/>
                <w:color w:val="auto"/>
                <w:kern w:val="0"/>
                <w:sz w:val="22"/>
                <w:szCs w:val="22"/>
                <w:highlight w:val="none"/>
                <w:lang w:val="en-US" w:eastAsia="zh-CN" w:bidi="ar-SA"/>
              </w:rPr>
            </w:pPr>
            <w:r>
              <w:rPr>
                <w:rFonts w:hint="eastAsia" w:ascii="宋体" w:hAnsi="宋体" w:eastAsia="宋体" w:cs="宋体"/>
                <w:i w:val="0"/>
                <w:iCs w:val="0"/>
                <w:color w:val="auto"/>
                <w:kern w:val="0"/>
                <w:sz w:val="22"/>
                <w:szCs w:val="22"/>
                <w:highlight w:val="none"/>
              </w:rPr>
              <w:t>采购标的名称：</w:t>
            </w:r>
            <w:r>
              <w:rPr>
                <w:rFonts w:hint="eastAsia" w:ascii="宋体" w:hAnsi="宋体" w:eastAsia="宋体" w:cs="宋体"/>
                <w:i w:val="0"/>
                <w:iCs w:val="0"/>
                <w:color w:val="auto"/>
                <w:kern w:val="0"/>
                <w:sz w:val="22"/>
                <w:szCs w:val="22"/>
                <w:highlight w:val="none"/>
                <w:u w:val="single"/>
                <w:lang w:val="en-US" w:eastAsia="zh-CN"/>
              </w:rPr>
              <w:t xml:space="preserve"> 衢州市碳足迹管理综合服务项目</w:t>
            </w:r>
            <w:r>
              <w:rPr>
                <w:rFonts w:hint="eastAsia" w:ascii="宋体" w:hAnsi="宋体" w:eastAsia="宋体" w:cs="宋体"/>
                <w:i w:val="0"/>
                <w:iCs w:val="0"/>
                <w:color w:val="auto"/>
                <w:kern w:val="0"/>
                <w:sz w:val="22"/>
                <w:szCs w:val="22"/>
                <w:highlight w:val="none"/>
              </w:rPr>
              <w:t>，</w:t>
            </w:r>
            <w:r>
              <w:rPr>
                <w:rFonts w:hint="eastAsia" w:ascii="宋体" w:hAnsi="宋体" w:eastAsia="宋体" w:cs="宋体"/>
                <w:i w:val="0"/>
                <w:iCs w:val="0"/>
                <w:color w:val="auto"/>
                <w:kern w:val="0"/>
                <w:sz w:val="22"/>
                <w:szCs w:val="22"/>
                <w:highlight w:val="none"/>
                <w:lang w:val="zh-TW" w:eastAsia="zh-TW"/>
              </w:rPr>
              <w:t>本项目属于</w:t>
            </w:r>
            <w:r>
              <w:rPr>
                <w:rFonts w:hint="eastAsia" w:ascii="宋体" w:hAnsi="宋体" w:eastAsia="宋体" w:cs="宋体"/>
                <w:i w:val="0"/>
                <w:iCs w:val="0"/>
                <w:color w:val="auto"/>
                <w:kern w:val="0"/>
                <w:sz w:val="22"/>
                <w:szCs w:val="22"/>
                <w:highlight w:val="none"/>
                <w:u w:val="single"/>
                <w:lang w:val="zh-TW" w:eastAsia="zh-TW"/>
              </w:rPr>
              <w:t>其他未列明行业</w:t>
            </w:r>
            <w:r>
              <w:rPr>
                <w:rFonts w:hint="eastAsia" w:ascii="宋体" w:hAnsi="宋体" w:eastAsia="宋体" w:cs="宋体"/>
                <w:i w:val="0"/>
                <w:iCs w:val="0"/>
                <w:color w:val="auto"/>
                <w:kern w:val="0"/>
                <w:sz w:val="22"/>
                <w:szCs w:val="22"/>
                <w:highlight w:val="none"/>
                <w:lang w:val="zh-TW" w:eastAsia="zh-TW"/>
              </w:rPr>
              <w:t>。</w:t>
            </w:r>
          </w:p>
        </w:tc>
      </w:tr>
      <w:tr w14:paraId="3DA59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6" w:type="dxa"/>
            <w:shd w:val="clear" w:color="auto" w:fill="auto"/>
            <w:vAlign w:val="center"/>
          </w:tcPr>
          <w:p w14:paraId="2F522033">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24</w:t>
            </w:r>
          </w:p>
        </w:tc>
        <w:tc>
          <w:tcPr>
            <w:tcW w:w="2125" w:type="dxa"/>
            <w:shd w:val="clear" w:color="auto" w:fill="auto"/>
            <w:vAlign w:val="center"/>
          </w:tcPr>
          <w:p w14:paraId="619FC6F7">
            <w:pPr>
              <w:keepNext w:val="0"/>
              <w:keepLines w:val="0"/>
              <w:pageBreakBefore w:val="0"/>
              <w:kinsoku/>
              <w:wordWrap/>
              <w:overflowPunct/>
              <w:topLinePunct w:val="0"/>
              <w:bidi w:val="0"/>
              <w:snapToGrid w:val="0"/>
              <w:spacing w:line="360" w:lineRule="exact"/>
              <w:jc w:val="center"/>
              <w:rPr>
                <w:rFonts w:hint="eastAsia" w:ascii="宋体" w:hAnsi="宋体" w:eastAsia="宋体" w:cs="宋体"/>
                <w:i w:val="0"/>
                <w:iCs w:val="0"/>
                <w:color w:val="auto"/>
                <w:kern w:val="2"/>
                <w:sz w:val="22"/>
                <w:szCs w:val="22"/>
                <w:highlight w:val="none"/>
                <w:lang w:val="zh-TW" w:eastAsia="zh-CN" w:bidi="ar-SA"/>
              </w:rPr>
            </w:pPr>
            <w:r>
              <w:rPr>
                <w:rFonts w:hint="eastAsia" w:ascii="宋体" w:hAnsi="宋体" w:cs="宋体"/>
                <w:color w:val="auto"/>
                <w:sz w:val="22"/>
                <w:szCs w:val="22"/>
                <w:highlight w:val="none"/>
                <w:lang w:val="zh-TW" w:eastAsia="zh-CN"/>
              </w:rPr>
              <w:t>履约担保</w:t>
            </w:r>
          </w:p>
        </w:tc>
        <w:tc>
          <w:tcPr>
            <w:tcW w:w="6766" w:type="dxa"/>
            <w:shd w:val="clear" w:color="auto" w:fill="auto"/>
            <w:vAlign w:val="center"/>
          </w:tcPr>
          <w:p w14:paraId="17301B59">
            <w:pPr>
              <w:keepNext w:val="0"/>
              <w:keepLines w:val="0"/>
              <w:pageBreakBefore w:val="0"/>
              <w:kinsoku/>
              <w:wordWrap/>
              <w:overflowPunct/>
              <w:topLinePunct w:val="0"/>
              <w:bidi w:val="0"/>
              <w:adjustRightInd w:val="0"/>
              <w:snapToGrid w:val="0"/>
              <w:spacing w:line="360" w:lineRule="exact"/>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val="en-US" w:eastAsia="zh-CN"/>
              </w:rPr>
              <w:t>参考浙财采监〔2019〕5号文件《浙江省财政厅关于明确政府采购保证金管理工作的通知》要求，为切实减轻单位负担，降低制度性交易成本，加快推动单位诚信体系建设，创造良好的营商环境，本项目不要求供应商缴纳履约保证金。供应商应按时保量的完成本项目的招标内容。</w:t>
            </w:r>
          </w:p>
        </w:tc>
      </w:tr>
      <w:tr w14:paraId="4F589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6" w:type="dxa"/>
            <w:shd w:val="clear" w:color="auto" w:fill="auto"/>
            <w:vAlign w:val="center"/>
          </w:tcPr>
          <w:p w14:paraId="5C60FCE7">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25</w:t>
            </w:r>
          </w:p>
        </w:tc>
        <w:tc>
          <w:tcPr>
            <w:tcW w:w="2125" w:type="dxa"/>
            <w:shd w:val="clear" w:color="auto" w:fill="auto"/>
            <w:vAlign w:val="center"/>
          </w:tcPr>
          <w:p w14:paraId="22E4F1EF">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其他注意事项</w:t>
            </w:r>
          </w:p>
        </w:tc>
        <w:tc>
          <w:tcPr>
            <w:tcW w:w="6766" w:type="dxa"/>
            <w:shd w:val="clear" w:color="auto" w:fill="auto"/>
            <w:vAlign w:val="center"/>
          </w:tcPr>
          <w:p w14:paraId="496FCDD8">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1</w:t>
            </w:r>
            <w:r>
              <w:rPr>
                <w:rFonts w:hint="eastAsia" w:ascii="宋体" w:hAnsi="宋体" w:cs="宋体"/>
                <w:i w:val="0"/>
                <w:iCs w:val="0"/>
                <w:color w:val="auto"/>
                <w:kern w:val="2"/>
                <w:sz w:val="22"/>
                <w:szCs w:val="22"/>
                <w:highlight w:val="none"/>
                <w:lang w:val="en-US" w:eastAsia="zh-CN" w:bidi="ar-SA"/>
              </w:rPr>
              <w:t>.</w:t>
            </w:r>
            <w:r>
              <w:rPr>
                <w:rFonts w:hint="eastAsia" w:ascii="宋体" w:hAnsi="宋体" w:eastAsia="宋体" w:cs="宋体"/>
                <w:i w:val="0"/>
                <w:iCs w:val="0"/>
                <w:color w:val="auto"/>
                <w:kern w:val="2"/>
                <w:sz w:val="22"/>
                <w:szCs w:val="22"/>
                <w:highlight w:val="none"/>
                <w:lang w:val="en-US" w:eastAsia="zh-CN" w:bidi="ar-SA"/>
              </w:rPr>
              <w:t>招标文件中部分加“▲”的条款，属于招标文件的实质性要求和条件，着重提醒各招标响应供应商注意，并认真查看招标文件中的每一个条款及要求，因误读招标文件而造成的后果，采购人概不负责。</w:t>
            </w:r>
          </w:p>
          <w:p w14:paraId="4A2523D7">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2</w:t>
            </w:r>
            <w:r>
              <w:rPr>
                <w:rFonts w:hint="eastAsia" w:ascii="宋体" w:hAnsi="宋体" w:cs="宋体"/>
                <w:i w:val="0"/>
                <w:iCs w:val="0"/>
                <w:color w:val="auto"/>
                <w:kern w:val="2"/>
                <w:sz w:val="22"/>
                <w:szCs w:val="22"/>
                <w:highlight w:val="none"/>
                <w:lang w:val="en-US" w:eastAsia="zh-CN" w:bidi="ar-SA"/>
              </w:rPr>
              <w:t>.</w:t>
            </w:r>
            <w:r>
              <w:rPr>
                <w:rFonts w:hint="eastAsia" w:ascii="宋体" w:hAnsi="宋体" w:eastAsia="宋体" w:cs="宋体"/>
                <w:i w:val="0"/>
                <w:iCs w:val="0"/>
                <w:color w:val="auto"/>
                <w:kern w:val="2"/>
                <w:sz w:val="22"/>
                <w:szCs w:val="22"/>
                <w:highlight w:val="none"/>
                <w:lang w:val="en-US" w:eastAsia="zh-CN" w:bidi="ar-SA"/>
              </w:rPr>
              <w:t>本项目招标过程中经采购人代表同意，可能实质性变动采购需求中的技术、服务要求以及合同草案条款。</w:t>
            </w:r>
          </w:p>
          <w:p w14:paraId="691E7394">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3</w:t>
            </w:r>
            <w:r>
              <w:rPr>
                <w:rFonts w:hint="eastAsia" w:ascii="宋体" w:hAnsi="宋体" w:cs="宋体"/>
                <w:i w:val="0"/>
                <w:iCs w:val="0"/>
                <w:color w:val="auto"/>
                <w:kern w:val="2"/>
                <w:sz w:val="22"/>
                <w:szCs w:val="22"/>
                <w:highlight w:val="none"/>
                <w:lang w:val="en-US" w:eastAsia="zh-CN" w:bidi="ar-SA"/>
              </w:rPr>
              <w:t>.</w:t>
            </w:r>
            <w:r>
              <w:rPr>
                <w:rFonts w:hint="eastAsia" w:ascii="宋体" w:hAnsi="宋体" w:eastAsia="宋体" w:cs="宋体"/>
                <w:i w:val="0"/>
                <w:iCs w:val="0"/>
                <w:color w:val="auto"/>
                <w:kern w:val="2"/>
                <w:sz w:val="22"/>
                <w:szCs w:val="22"/>
                <w:highlight w:val="none"/>
                <w:lang w:val="en-US" w:eastAsia="zh-CN" w:bidi="ar-SA"/>
              </w:rPr>
              <w:t>以上内容如有变化将另行通知，如通知其中某一项内容发生变化，其余未提及的内容将不作变动。</w:t>
            </w:r>
            <w:r>
              <w:rPr>
                <w:rFonts w:hint="eastAsia" w:ascii="宋体" w:hAnsi="宋体" w:eastAsia="宋体" w:cs="宋体"/>
                <w:i w:val="0"/>
                <w:iCs w:val="0"/>
                <w:color w:val="auto"/>
                <w:kern w:val="2"/>
                <w:sz w:val="22"/>
                <w:szCs w:val="22"/>
                <w:highlight w:val="none"/>
                <w:lang w:val="en-US" w:eastAsia="zh-CN" w:bidi="ar-SA"/>
              </w:rPr>
              <w:br w:type="textWrapping"/>
            </w:r>
            <w:r>
              <w:rPr>
                <w:rFonts w:hint="eastAsia" w:ascii="宋体" w:hAnsi="宋体" w:eastAsia="宋体" w:cs="宋体"/>
                <w:b/>
                <w:bCs/>
                <w:i w:val="0"/>
                <w:iCs w:val="0"/>
                <w:color w:val="auto"/>
                <w:sz w:val="22"/>
                <w:szCs w:val="22"/>
                <w:highlight w:val="none"/>
                <w:lang w:val="en-US" w:eastAsia="zh-CN"/>
              </w:rPr>
              <w:t>▲5.为保证项目环境影响评价技术评估的公平性。中标方同期限内不得承接衢州地区建设项目的环境影响评价业务。投标人需提供承诺书，承诺如本项目中标,同期限内不承接衢州地区任何建设项目的环境影响评价业务。</w:t>
            </w:r>
            <w:r>
              <w:rPr>
                <w:rFonts w:hint="eastAsia" w:ascii="宋体" w:hAnsi="宋体" w:cs="宋体"/>
                <w:b/>
                <w:bCs/>
                <w:i w:val="0"/>
                <w:iCs w:val="0"/>
                <w:color w:val="auto"/>
                <w:sz w:val="22"/>
                <w:szCs w:val="22"/>
                <w:highlight w:val="none"/>
                <w:lang w:val="en-US" w:eastAsia="zh-CN"/>
              </w:rPr>
              <w:t>（</w:t>
            </w:r>
            <w:r>
              <w:rPr>
                <w:rFonts w:hint="eastAsia" w:ascii="宋体" w:hAnsi="宋体" w:eastAsia="宋体" w:cs="宋体"/>
                <w:b/>
                <w:bCs/>
                <w:i w:val="0"/>
                <w:iCs w:val="0"/>
                <w:color w:val="auto"/>
                <w:sz w:val="22"/>
                <w:szCs w:val="22"/>
                <w:highlight w:val="none"/>
                <w:lang w:val="en-US" w:eastAsia="zh-CN"/>
              </w:rPr>
              <w:t>承诺书</w:t>
            </w:r>
            <w:r>
              <w:rPr>
                <w:rFonts w:hint="eastAsia" w:ascii="宋体" w:hAnsi="宋体" w:cs="宋体"/>
                <w:b/>
                <w:bCs/>
                <w:i w:val="0"/>
                <w:iCs w:val="0"/>
                <w:color w:val="auto"/>
                <w:sz w:val="22"/>
                <w:szCs w:val="22"/>
                <w:highlight w:val="none"/>
                <w:lang w:val="en-US" w:eastAsia="zh-CN"/>
              </w:rPr>
              <w:t>格式自拟）</w:t>
            </w:r>
          </w:p>
        </w:tc>
      </w:tr>
      <w:tr w14:paraId="0F2E9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6" w:type="dxa"/>
            <w:shd w:val="clear" w:color="auto" w:fill="auto"/>
            <w:vAlign w:val="center"/>
          </w:tcPr>
          <w:p w14:paraId="4BBBE442">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cs="宋体"/>
                <w:i w:val="0"/>
                <w:iCs w:val="0"/>
                <w:color w:val="auto"/>
                <w:kern w:val="2"/>
                <w:sz w:val="22"/>
                <w:szCs w:val="22"/>
                <w:highlight w:val="none"/>
                <w:lang w:val="en-US" w:eastAsia="zh-CN" w:bidi="ar-SA"/>
              </w:rPr>
              <w:t>26</w:t>
            </w:r>
          </w:p>
        </w:tc>
        <w:tc>
          <w:tcPr>
            <w:tcW w:w="2125" w:type="dxa"/>
            <w:shd w:val="clear" w:color="auto" w:fill="auto"/>
            <w:vAlign w:val="center"/>
          </w:tcPr>
          <w:p w14:paraId="6A06049D">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解释</w:t>
            </w:r>
          </w:p>
        </w:tc>
        <w:tc>
          <w:tcPr>
            <w:tcW w:w="6766" w:type="dxa"/>
            <w:shd w:val="clear" w:color="auto" w:fill="auto"/>
            <w:vAlign w:val="center"/>
          </w:tcPr>
          <w:p w14:paraId="063FB277">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本招标文件的解释权属于采购人和采购代理机构所有。</w:t>
            </w:r>
          </w:p>
        </w:tc>
      </w:tr>
      <w:bookmarkEnd w:id="31"/>
    </w:tbl>
    <w:p w14:paraId="0F7568F1">
      <w:pPr>
        <w:rPr>
          <w:rFonts w:hint="eastAsia" w:ascii="宋体" w:hAnsi="宋体" w:eastAsia="宋体" w:cs="宋体"/>
          <w:b/>
          <w:bCs/>
          <w:color w:val="auto"/>
          <w:sz w:val="22"/>
          <w:szCs w:val="22"/>
          <w:highlight w:val="none"/>
          <w:lang w:val="en-US" w:eastAsia="zh-CN"/>
        </w:rPr>
      </w:pPr>
      <w:bookmarkStart w:id="35" w:name="_Toc354996697"/>
      <w:bookmarkStart w:id="36" w:name="_Toc33194389"/>
      <w:bookmarkStart w:id="37" w:name="_Toc233618973"/>
      <w:bookmarkStart w:id="38" w:name="_Toc226106467"/>
      <w:bookmarkStart w:id="39" w:name="_Toc225840109"/>
      <w:bookmarkStart w:id="40" w:name="_Toc226106516"/>
      <w:bookmarkStart w:id="41" w:name="_Toc226521904"/>
      <w:r>
        <w:rPr>
          <w:rFonts w:hint="eastAsia" w:ascii="宋体" w:hAnsi="宋体" w:eastAsia="宋体" w:cs="宋体"/>
          <w:b/>
          <w:bCs/>
          <w:color w:val="auto"/>
          <w:sz w:val="22"/>
          <w:szCs w:val="22"/>
          <w:highlight w:val="none"/>
          <w:lang w:val="en-US" w:eastAsia="zh-CN"/>
        </w:rPr>
        <w:br w:type="page"/>
      </w:r>
    </w:p>
    <w:p w14:paraId="3EA8F6F0">
      <w:pPr>
        <w:pStyle w:val="24"/>
        <w:pageBreakBefore w:val="0"/>
        <w:tabs>
          <w:tab w:val="left" w:pos="900"/>
        </w:tabs>
        <w:kinsoku/>
        <w:overflowPunct/>
        <w:topLinePunct w:val="0"/>
        <w:bidi w:val="0"/>
        <w:spacing w:line="420" w:lineRule="exact"/>
        <w:ind w:left="0" w:leftChars="0" w:firstLine="482" w:firstLineChars="200"/>
        <w:jc w:val="center"/>
        <w:textAlignment w:val="auto"/>
        <w:rPr>
          <w:rFonts w:hint="eastAsia" w:ascii="宋体" w:hAnsi="宋体" w:eastAsia="宋体" w:cs="宋体"/>
          <w:b/>
          <w:color w:val="auto"/>
          <w:sz w:val="22"/>
          <w:szCs w:val="22"/>
          <w:highlight w:val="none"/>
          <w:lang w:val="zh-CN"/>
        </w:rPr>
      </w:pP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val="en-US"/>
        </w:rPr>
        <w:t>、供应商须知正文</w:t>
      </w:r>
    </w:p>
    <w:p w14:paraId="4480D140">
      <w:pPr>
        <w:pageBreakBefore w:val="0"/>
        <w:kinsoku/>
        <w:overflowPunct/>
        <w:topLinePunct w:val="0"/>
        <w:bidi w:val="0"/>
        <w:snapToGrid w:val="0"/>
        <w:spacing w:line="420" w:lineRule="exact"/>
        <w:ind w:left="0" w:leftChars="0" w:firstLine="442" w:firstLineChars="200"/>
        <w:jc w:val="left"/>
        <w:textAlignment w:val="auto"/>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zh-CN"/>
        </w:rPr>
        <w:t>（一）适用范围</w:t>
      </w:r>
    </w:p>
    <w:p w14:paraId="1C7078F3">
      <w:pPr>
        <w:pageBreakBefore w:val="0"/>
        <w:kinsoku/>
        <w:overflowPunct/>
        <w:topLinePunct w:val="0"/>
        <w:bidi w:val="0"/>
        <w:spacing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本招标文件仅适用于</w:t>
      </w:r>
      <w:r>
        <w:rPr>
          <w:rFonts w:hint="eastAsia" w:ascii="宋体" w:hAnsi="宋体" w:eastAsia="宋体" w:cs="宋体"/>
          <w:color w:val="auto"/>
          <w:sz w:val="22"/>
          <w:szCs w:val="22"/>
          <w:highlight w:val="none"/>
        </w:rPr>
        <w:t>本项目投标、评标、定标、验收、合同履约、付款等行为（法律、法规另有规定的，从其规定）。</w:t>
      </w:r>
    </w:p>
    <w:p w14:paraId="0ED4B1E7">
      <w:pPr>
        <w:pageBreakBefore w:val="0"/>
        <w:kinsoku/>
        <w:overflowPunct/>
        <w:topLinePunct w:val="0"/>
        <w:bidi w:val="0"/>
        <w:snapToGrid w:val="0"/>
        <w:spacing w:line="420" w:lineRule="exact"/>
        <w:ind w:left="0" w:leftChars="0" w:firstLine="442" w:firstLineChars="200"/>
        <w:jc w:val="left"/>
        <w:textAlignment w:val="auto"/>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（二）定义</w:t>
      </w:r>
    </w:p>
    <w:p w14:paraId="6D18871D">
      <w:pPr>
        <w:pageBreakBefore w:val="0"/>
        <w:kinsoku/>
        <w:overflowPunct/>
        <w:topLinePunct w:val="0"/>
        <w:bidi w:val="0"/>
        <w:spacing w:line="420" w:lineRule="exact"/>
        <w:ind w:left="0" w:leftChars="0" w:firstLine="440"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1.“采购人”系指</w:t>
      </w:r>
      <w:r>
        <w:rPr>
          <w:rFonts w:hint="eastAsia" w:ascii="宋体" w:hAnsi="宋体" w:eastAsia="宋体" w:cs="宋体"/>
          <w:color w:val="auto"/>
          <w:sz w:val="22"/>
          <w:szCs w:val="22"/>
          <w:highlight w:val="none"/>
          <w:lang w:val="en-US" w:eastAsia="zh-CN"/>
        </w:rPr>
        <w:t>衢州市生态环境局</w:t>
      </w:r>
      <w:r>
        <w:rPr>
          <w:rFonts w:hint="eastAsia" w:ascii="宋体" w:hAnsi="宋体" w:eastAsia="宋体" w:cs="宋体"/>
          <w:color w:val="auto"/>
          <w:sz w:val="22"/>
          <w:szCs w:val="22"/>
          <w:highlight w:val="none"/>
          <w:lang w:val="zh-CN"/>
        </w:rPr>
        <w:t>。</w:t>
      </w:r>
    </w:p>
    <w:p w14:paraId="6E92E1B9">
      <w:pPr>
        <w:pageBreakBefore w:val="0"/>
        <w:kinsoku/>
        <w:overflowPunct/>
        <w:topLinePunct w:val="0"/>
        <w:bidi w:val="0"/>
        <w:spacing w:line="420" w:lineRule="exact"/>
        <w:ind w:left="0" w:leftChars="0" w:firstLine="440"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2.“供应商”系指是指响应招标、参加投标竞争的法人、其他组织或者自然人。</w:t>
      </w:r>
    </w:p>
    <w:p w14:paraId="1565FB5D">
      <w:pPr>
        <w:pageBreakBefore w:val="0"/>
        <w:kinsoku/>
        <w:overflowPunct/>
        <w:topLinePunct w:val="0"/>
        <w:bidi w:val="0"/>
        <w:spacing w:line="420" w:lineRule="exact"/>
        <w:ind w:left="0" w:leftChars="0" w:firstLine="440"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3.“货物”系指按招标文件要求配置的设备、技术资料、相关使用手册等。</w:t>
      </w:r>
    </w:p>
    <w:p w14:paraId="7968F1D0">
      <w:pPr>
        <w:pStyle w:val="3"/>
        <w:pageBreakBefore w:val="0"/>
        <w:numPr>
          <w:ilvl w:val="0"/>
          <w:numId w:val="0"/>
        </w:numPr>
        <w:kinsoku/>
        <w:overflowPunct/>
        <w:topLinePunct w:val="0"/>
        <w:bidi w:val="0"/>
        <w:spacing w:after="0"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“服务”系指招标文件规定中标人向采购人提供的相关服务等。</w:t>
      </w:r>
    </w:p>
    <w:p w14:paraId="33D89329">
      <w:pPr>
        <w:pStyle w:val="3"/>
        <w:pageBreakBefore w:val="0"/>
        <w:numPr>
          <w:ilvl w:val="0"/>
          <w:numId w:val="0"/>
        </w:numPr>
        <w:kinsoku/>
        <w:overflowPunct/>
        <w:topLinePunct w:val="0"/>
        <w:bidi w:val="0"/>
        <w:spacing w:after="0"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“书面形式”包括信函、传真、电子邮件等。</w:t>
      </w:r>
    </w:p>
    <w:p w14:paraId="0FC2B390">
      <w:pPr>
        <w:pageBreakBefore w:val="0"/>
        <w:numPr>
          <w:ilvl w:val="0"/>
          <w:numId w:val="0"/>
        </w:numPr>
        <w:kinsoku/>
        <w:overflowPunct/>
        <w:topLinePunct w:val="0"/>
        <w:bidi w:val="0"/>
        <w:snapToGrid w:val="0"/>
        <w:spacing w:line="420" w:lineRule="exact"/>
        <w:ind w:left="0" w:leftChars="0" w:firstLine="440" w:firstLineChars="200"/>
        <w:jc w:val="left"/>
        <w:textAlignment w:val="auto"/>
        <w:outlineLvl w:val="1"/>
        <w:rPr>
          <w:rFonts w:hint="eastAsia" w:ascii="宋体" w:hAnsi="宋体" w:eastAsia="宋体" w:cs="宋体"/>
          <w:b/>
          <w:color w:val="auto"/>
          <w:sz w:val="22"/>
          <w:szCs w:val="22"/>
          <w:highlight w:val="none"/>
        </w:rPr>
      </w:pP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 系指实质性要求条款。</w:t>
      </w:r>
    </w:p>
    <w:p w14:paraId="00EB550A">
      <w:pPr>
        <w:pageBreakBefore w:val="0"/>
        <w:kinsoku/>
        <w:overflowPunct/>
        <w:topLinePunct w:val="0"/>
        <w:bidi w:val="0"/>
        <w:snapToGrid w:val="0"/>
        <w:spacing w:line="420" w:lineRule="exact"/>
        <w:ind w:left="0" w:leftChars="0" w:firstLine="442" w:firstLineChars="200"/>
        <w:jc w:val="left"/>
        <w:textAlignment w:val="auto"/>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（三）采购方式</w:t>
      </w:r>
    </w:p>
    <w:p w14:paraId="7CDC9000">
      <w:pPr>
        <w:pageBreakBefore w:val="0"/>
        <w:kinsoku/>
        <w:overflowPunct/>
        <w:topLinePunct w:val="0"/>
        <w:bidi w:val="0"/>
        <w:snapToGrid w:val="0"/>
        <w:spacing w:line="420" w:lineRule="exact"/>
        <w:ind w:left="0" w:leftChars="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本次采购采用公开招标方式进行。</w:t>
      </w:r>
    </w:p>
    <w:p w14:paraId="43749740">
      <w:pPr>
        <w:pageBreakBefore w:val="0"/>
        <w:kinsoku/>
        <w:overflowPunct/>
        <w:topLinePunct w:val="0"/>
        <w:bidi w:val="0"/>
        <w:snapToGrid w:val="0"/>
        <w:spacing w:line="420" w:lineRule="exact"/>
        <w:ind w:left="0" w:leftChars="0" w:firstLine="442" w:firstLineChars="200"/>
        <w:jc w:val="left"/>
        <w:textAlignment w:val="auto"/>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（四）投标费用</w:t>
      </w:r>
    </w:p>
    <w:p w14:paraId="7A17F8DC">
      <w:pPr>
        <w:pageBreakBefore w:val="0"/>
        <w:kinsoku/>
        <w:overflowPunct/>
        <w:topLinePunct w:val="0"/>
        <w:bidi w:val="0"/>
        <w:snapToGrid w:val="0"/>
        <w:spacing w:line="420" w:lineRule="exact"/>
        <w:ind w:left="0" w:leftChars="0" w:firstLine="440" w:firstLineChars="200"/>
        <w:jc w:val="left"/>
        <w:textAlignment w:val="auto"/>
        <w:outlineLvl w:val="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1.中标人需自行承担涉及投标的一切费用。</w:t>
      </w:r>
    </w:p>
    <w:p w14:paraId="6210F5B4">
      <w:pPr>
        <w:pageBreakBefore w:val="0"/>
        <w:kinsoku/>
        <w:overflowPunct/>
        <w:topLinePunct w:val="0"/>
        <w:bidi w:val="0"/>
        <w:snapToGrid w:val="0"/>
        <w:spacing w:line="420" w:lineRule="exact"/>
        <w:ind w:left="0" w:leftChars="0" w:firstLine="440" w:firstLineChars="200"/>
        <w:jc w:val="left"/>
        <w:textAlignment w:val="auto"/>
        <w:outlineLvl w:val="1"/>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2.本项目代理服务费按计价格【2002】1980号文件标准计取，</w:t>
      </w:r>
      <w:r>
        <w:rPr>
          <w:rFonts w:hint="eastAsia" w:ascii="宋体" w:hAnsi="宋体" w:cs="宋体"/>
          <w:color w:val="auto"/>
          <w:sz w:val="22"/>
          <w:szCs w:val="22"/>
          <w:highlight w:val="none"/>
          <w:lang w:eastAsia="zh-CN"/>
        </w:rPr>
        <w:t>不足伍仟元按伍仟元计取。</w:t>
      </w:r>
    </w:p>
    <w:p w14:paraId="4B9636F5">
      <w:pPr>
        <w:pageBreakBefore w:val="0"/>
        <w:kinsoku/>
        <w:overflowPunct/>
        <w:topLinePunct w:val="0"/>
        <w:bidi w:val="0"/>
        <w:snapToGrid w:val="0"/>
        <w:spacing w:line="420" w:lineRule="exact"/>
        <w:ind w:left="0" w:leftChars="0" w:firstLine="440" w:firstLineChars="200"/>
        <w:jc w:val="left"/>
        <w:textAlignment w:val="auto"/>
        <w:outlineLvl w:val="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3.以上费用由中标供应商在领取成交通知书时向招标代理机构支付。</w:t>
      </w:r>
    </w:p>
    <w:p w14:paraId="3023BAAC">
      <w:pPr>
        <w:pageBreakBefore w:val="0"/>
        <w:kinsoku/>
        <w:overflowPunct/>
        <w:topLinePunct w:val="0"/>
        <w:bidi w:val="0"/>
        <w:snapToGrid w:val="0"/>
        <w:spacing w:line="420" w:lineRule="exact"/>
        <w:ind w:left="0" w:leftChars="0" w:firstLine="442" w:firstLineChars="200"/>
        <w:jc w:val="left"/>
        <w:textAlignment w:val="auto"/>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eastAsia="zh-CN"/>
        </w:rPr>
        <w:t>（五）</w:t>
      </w:r>
      <w:r>
        <w:rPr>
          <w:rFonts w:hint="eastAsia" w:ascii="宋体" w:hAnsi="宋体" w:eastAsia="宋体" w:cs="宋体"/>
          <w:b/>
          <w:color w:val="auto"/>
          <w:sz w:val="22"/>
          <w:szCs w:val="22"/>
          <w:highlight w:val="none"/>
        </w:rPr>
        <w:t>联合体投标</w:t>
      </w:r>
    </w:p>
    <w:p w14:paraId="2088416E">
      <w:pPr>
        <w:pageBreakBefore w:val="0"/>
        <w:numPr>
          <w:ilvl w:val="0"/>
          <w:numId w:val="0"/>
        </w:numPr>
        <w:kinsoku/>
        <w:overflowPunct/>
        <w:topLinePunct w:val="0"/>
        <w:bidi w:val="0"/>
        <w:snapToGrid w:val="0"/>
        <w:spacing w:line="420" w:lineRule="exact"/>
        <w:ind w:left="0" w:leftChars="0" w:firstLine="440" w:firstLineChars="200"/>
        <w:jc w:val="left"/>
        <w:textAlignment w:val="auto"/>
        <w:outlineLvl w:val="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本项目不接受联合体参加投标。</w:t>
      </w:r>
    </w:p>
    <w:p w14:paraId="67A2A8FA">
      <w:pPr>
        <w:pageBreakBefore w:val="0"/>
        <w:kinsoku/>
        <w:overflowPunct/>
        <w:topLinePunct w:val="0"/>
        <w:bidi w:val="0"/>
        <w:snapToGrid w:val="0"/>
        <w:spacing w:line="420" w:lineRule="exact"/>
        <w:ind w:left="0" w:leftChars="0" w:firstLine="442" w:firstLineChars="200"/>
        <w:jc w:val="left"/>
        <w:textAlignment w:val="auto"/>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（六）转包与分包</w:t>
      </w:r>
    </w:p>
    <w:p w14:paraId="242D11AF">
      <w:pPr>
        <w:pageBreakBefore w:val="0"/>
        <w:kinsoku/>
        <w:overflowPunct/>
        <w:topLinePunct w:val="0"/>
        <w:bidi w:val="0"/>
        <w:snapToGrid w:val="0"/>
        <w:spacing w:line="420" w:lineRule="exact"/>
        <w:ind w:left="0" w:leftChars="0" w:firstLine="440" w:firstLineChars="200"/>
        <w:jc w:val="left"/>
        <w:textAlignment w:val="auto"/>
        <w:outlineLvl w:val="1"/>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 本项目不允许转包、分包。一经发现有转包、分包现象，采购人可无条件终止取消与供应商合同。</w:t>
      </w:r>
    </w:p>
    <w:p w14:paraId="36643189">
      <w:pPr>
        <w:pageBreakBefore w:val="0"/>
        <w:kinsoku/>
        <w:overflowPunct/>
        <w:topLinePunct w:val="0"/>
        <w:bidi w:val="0"/>
        <w:snapToGrid w:val="0"/>
        <w:spacing w:line="420" w:lineRule="exact"/>
        <w:ind w:left="0" w:leftChars="0" w:firstLine="442" w:firstLineChars="200"/>
        <w:jc w:val="left"/>
        <w:textAlignment w:val="auto"/>
        <w:outlineLvl w:val="1"/>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eastAsia="zh-CN"/>
        </w:rPr>
        <w:t>（七）特别说明：</w:t>
      </w:r>
    </w:p>
    <w:p w14:paraId="5F9C61AA">
      <w:pPr>
        <w:pageBreakBefore w:val="0"/>
        <w:kinsoku/>
        <w:overflowPunct/>
        <w:topLinePunct w:val="0"/>
        <w:bidi w:val="0"/>
        <w:snapToGrid w:val="0"/>
        <w:spacing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1.多家供应商参加投标，单位负责人为同一人或者存在直接控股、管理关系的不同供应商，不得参加同一合同项下的政府采购活动。</w:t>
      </w:r>
    </w:p>
    <w:p w14:paraId="532BFDF7">
      <w:pPr>
        <w:pageBreakBefore w:val="0"/>
        <w:shd w:val="clear" w:color="auto" w:fill="FFFFFF"/>
        <w:kinsoku/>
        <w:overflowPunct/>
        <w:topLinePunct w:val="0"/>
        <w:bidi w:val="0"/>
        <w:spacing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提供相同品牌产品且通过资格审查、符合性审查的不同供应商参加同一合同项下投标的，按一家供应商计算，评审后得分最高的同品牌供应商获得中标人推荐资格；评审得分相同时，以报价低者获得中标人推荐资格。</w:t>
      </w:r>
    </w:p>
    <w:p w14:paraId="23ADDC81">
      <w:pPr>
        <w:pageBreakBefore w:val="0"/>
        <w:kinsoku/>
        <w:overflowPunct/>
        <w:topLinePunct w:val="0"/>
        <w:bidi w:val="0"/>
        <w:snapToGrid w:val="0"/>
        <w:spacing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▲2.供应商投标所使用的资格、信誉、荣誉、业绩与企业认证必须为本法人所拥有。</w:t>
      </w:r>
    </w:p>
    <w:p w14:paraId="7A8E0041">
      <w:pPr>
        <w:pageBreakBefore w:val="0"/>
        <w:kinsoku/>
        <w:overflowPunct/>
        <w:topLinePunct w:val="0"/>
        <w:bidi w:val="0"/>
        <w:snapToGrid w:val="0"/>
        <w:spacing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▲3.供应商应仔细阅读招标文件的所有内容，按照招标文件的要求提交投标文件，并对所提供的全部资料的真实性承担法律责任。</w:t>
      </w:r>
    </w:p>
    <w:p w14:paraId="421A2C02">
      <w:pPr>
        <w:pageBreakBefore w:val="0"/>
        <w:kinsoku/>
        <w:overflowPunct/>
        <w:topLinePunct w:val="0"/>
        <w:bidi w:val="0"/>
        <w:snapToGrid w:val="0"/>
        <w:spacing w:line="420" w:lineRule="exact"/>
        <w:ind w:left="0" w:leftChars="0" w:firstLine="440" w:firstLineChars="200"/>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14:paraId="2B184B15">
      <w:pPr>
        <w:pageBreakBefore w:val="0"/>
        <w:kinsoku/>
        <w:overflowPunct/>
        <w:topLinePunct w:val="0"/>
        <w:bidi w:val="0"/>
        <w:snapToGrid w:val="0"/>
        <w:spacing w:line="420" w:lineRule="exact"/>
        <w:ind w:left="0" w:leftChars="0"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5.关于中小企业参与政府采购活动的规定</w:t>
      </w:r>
    </w:p>
    <w:p w14:paraId="47ECCF73">
      <w:pPr>
        <w:pageBreakBefore w:val="0"/>
        <w:kinsoku/>
        <w:overflowPunct/>
        <w:topLinePunct w:val="0"/>
        <w:bidi w:val="0"/>
        <w:spacing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根据《中小企业划型标准规定》（工信部联企业[2011]300号）、《政府采购促进中小企业发展管理办法》（财库〔2020〕46号）的有关规定，《政府采购促进中小企业发展管理办法》所称中小企业（含中型、小型、微型企业，下同）应当同时符合以下条件：</w:t>
      </w:r>
    </w:p>
    <w:p w14:paraId="4795FA2B">
      <w:pPr>
        <w:pageBreakBefore w:val="0"/>
        <w:kinsoku/>
        <w:overflowPunct/>
        <w:topLinePunct w:val="0"/>
        <w:bidi w:val="0"/>
        <w:spacing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符合中小企业划分标准；</w:t>
      </w:r>
    </w:p>
    <w:p w14:paraId="7682BD8B">
      <w:pPr>
        <w:pageBreakBefore w:val="0"/>
        <w:kinsoku/>
        <w:overflowPunct/>
        <w:topLinePunct w:val="0"/>
        <w:bidi w:val="0"/>
        <w:spacing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提供本企业制造的货物、承担的工程或者服务，或者提供其他中小企业制造的货物。本项所称货物不包括使用大型企业注册商标的货物。</w:t>
      </w:r>
    </w:p>
    <w:p w14:paraId="22D656AB">
      <w:pPr>
        <w:pageBreakBefore w:val="0"/>
        <w:kinsoku/>
        <w:overflowPunct/>
        <w:topLinePunct w:val="0"/>
        <w:bidi w:val="0"/>
        <w:spacing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本办法所称中小企业划分标准，是指国务院有关部门根据企业从业人员、营业收入、资产总额等指标制定的中小企业划型标准。</w:t>
      </w:r>
    </w:p>
    <w:p w14:paraId="25D7B226">
      <w:pPr>
        <w:pageBreakBefore w:val="0"/>
        <w:kinsoku/>
        <w:overflowPunct/>
        <w:topLinePunct w:val="0"/>
        <w:bidi w:val="0"/>
        <w:spacing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小型、微型企业提供中型企业制造的货物的，视同为中型企业。</w:t>
      </w:r>
    </w:p>
    <w:p w14:paraId="5FAF2EA9">
      <w:pPr>
        <w:pageBreakBefore w:val="0"/>
        <w:kinsoku/>
        <w:overflowPunct/>
        <w:topLinePunct w:val="0"/>
        <w:bidi w:val="0"/>
        <w:spacing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5.2根据财政部《司法部关于政府采购支持监狱企业发展有关问题》的通知（财库〔2014〕68号）的有关规定，监狱和戒毒企业参与政府采购活动的视同小型、微型企业。</w:t>
      </w:r>
    </w:p>
    <w:p w14:paraId="5DBAA4B2">
      <w:pPr>
        <w:pageBreakBefore w:val="0"/>
        <w:kinsoku/>
        <w:overflowPunct/>
        <w:topLinePunct w:val="0"/>
        <w:bidi w:val="0"/>
        <w:spacing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5.3根据财库[2017]141号的相关规定，在政府采购活动中，残疾人福利性单位视同小型、微型企业。</w:t>
      </w:r>
    </w:p>
    <w:p w14:paraId="29B05F9B">
      <w:pPr>
        <w:pageBreakBefore w:val="0"/>
        <w:kinsoku/>
        <w:overflowPunct/>
        <w:topLinePunct w:val="0"/>
        <w:bidi w:val="0"/>
        <w:spacing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5.4小型、微型企业参加投标时，应提供《中小企业声明函》；监狱或戒毒企业参加投标时应提供监狱或戒毒企业声明函；残疾人福利性单位参加投标时应提供残疾人福利性单位声明函。</w:t>
      </w:r>
    </w:p>
    <w:p w14:paraId="09F23C4B">
      <w:pPr>
        <w:pageBreakBefore w:val="0"/>
        <w:kinsoku/>
        <w:overflowPunct/>
        <w:topLinePunct w:val="0"/>
        <w:bidi w:val="0"/>
        <w:spacing w:line="420" w:lineRule="exact"/>
        <w:ind w:left="0" w:leftChars="0" w:firstLine="440" w:firstLineChars="200"/>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6.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录浙江政府采购( (tp:/www zizfcg gov.cn)的中小企业信用融资栏目了解相关信息。 供应商可以通过浙江政府采购网(https://zfcg. czt.zj. gov.cn/)首页的“浙江政采贷”模块进入申请，还可以通过政府采购云平台(https://www. zcygov.cn/)首页的“金融服务”模块进入申请。</w:t>
      </w:r>
    </w:p>
    <w:p w14:paraId="4D451652">
      <w:pPr>
        <w:pStyle w:val="12"/>
        <w:pageBreakBefore w:val="0"/>
        <w:kinsoku/>
        <w:overflowPunct/>
        <w:topLinePunct w:val="0"/>
        <w:bidi w:val="0"/>
        <w:snapToGrid w:val="0"/>
        <w:spacing w:line="420" w:lineRule="exact"/>
        <w:ind w:left="0" w:leftChars="0" w:firstLine="440" w:firstLineChars="200"/>
        <w:textAlignment w:val="auto"/>
        <w:outlineLvl w:val="1"/>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kern w:val="2"/>
          <w:sz w:val="22"/>
          <w:szCs w:val="22"/>
          <w:highlight w:val="none"/>
          <w:lang w:val="en-US" w:eastAsia="zh-CN" w:bidi="ar-SA"/>
        </w:rPr>
        <w:t>（八）质疑和投诉</w:t>
      </w:r>
    </w:p>
    <w:p w14:paraId="3140829A">
      <w:pPr>
        <w:pStyle w:val="12"/>
        <w:pageBreakBefore w:val="0"/>
        <w:kinsoku/>
        <w:overflowPunct/>
        <w:topLinePunct w:val="0"/>
        <w:bidi w:val="0"/>
        <w:snapToGrid w:val="0"/>
        <w:spacing w:line="420" w:lineRule="exact"/>
        <w:ind w:left="0" w:leftChars="0" w:firstLine="440" w:firstLineChars="200"/>
        <w:textAlignment w:val="auto"/>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kern w:val="2"/>
          <w:sz w:val="22"/>
          <w:szCs w:val="22"/>
          <w:highlight w:val="none"/>
          <w:lang w:val="en-US" w:eastAsia="zh-CN" w:bidi="ar-SA"/>
        </w:rPr>
        <w:t>1.供应商认为招标文件、采购过程或中标结果使自己的合法权益受到损害的，可以在知道或者应知其权益受到损害之日起七个工作日内，以书面形式向采购人、采购代理机构提出质疑。供应商对采购人的质疑答复不满意或者采购人未在规定时间内做出答复的，可以在答复期满后十五个工作日内向同级采购监管部门投诉。</w:t>
      </w:r>
    </w:p>
    <w:p w14:paraId="1055A9A5">
      <w:pPr>
        <w:pStyle w:val="12"/>
        <w:pageBreakBefore w:val="0"/>
        <w:kinsoku/>
        <w:overflowPunct/>
        <w:topLinePunct w:val="0"/>
        <w:bidi w:val="0"/>
        <w:spacing w:line="420" w:lineRule="exact"/>
        <w:ind w:left="0" w:leftChars="0" w:firstLine="440" w:firstLineChars="200"/>
        <w:textAlignment w:val="auto"/>
        <w:outlineLvl w:val="1"/>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kern w:val="2"/>
          <w:sz w:val="22"/>
          <w:szCs w:val="22"/>
          <w:highlight w:val="none"/>
          <w:lang w:val="en-US" w:eastAsia="zh-CN" w:bidi="ar-SA"/>
        </w:rPr>
        <w:t>2.质疑书应明确阐述招标文件、投标过程或中标结果中使自己合法权益受到损害的实质性内容，提供相关事实、依据和证据及其来源或线索，便于有关单位调查、答复和处理。</w:t>
      </w:r>
    </w:p>
    <w:p w14:paraId="24AD496B">
      <w:pPr>
        <w:pStyle w:val="12"/>
        <w:pageBreakBefore w:val="0"/>
        <w:kinsoku/>
        <w:overflowPunct/>
        <w:topLinePunct w:val="0"/>
        <w:bidi w:val="0"/>
        <w:spacing w:line="420" w:lineRule="exact"/>
        <w:ind w:left="0" w:leftChars="0" w:firstLine="440" w:firstLineChars="200"/>
        <w:textAlignment w:val="auto"/>
        <w:outlineLvl w:val="1"/>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kern w:val="2"/>
          <w:sz w:val="22"/>
          <w:szCs w:val="22"/>
          <w:highlight w:val="none"/>
          <w:lang w:val="en-US" w:eastAsia="zh-CN" w:bidi="ar-SA"/>
        </w:rPr>
        <w:t>3.供应商须在法定质疑期内一次性提出针对同一采购程序环节的质疑，否则采购代理机构有权拒绝第一次质疑以外其他所有质疑。</w:t>
      </w:r>
    </w:p>
    <w:p w14:paraId="639336B1">
      <w:pPr>
        <w:pStyle w:val="12"/>
        <w:pageBreakBefore w:val="0"/>
        <w:kinsoku/>
        <w:overflowPunct/>
        <w:topLinePunct w:val="0"/>
        <w:bidi w:val="0"/>
        <w:spacing w:line="420" w:lineRule="exact"/>
        <w:ind w:left="0" w:leftChars="0" w:firstLine="440" w:firstLineChars="200"/>
        <w:textAlignment w:val="auto"/>
        <w:outlineLvl w:val="1"/>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kern w:val="2"/>
          <w:sz w:val="22"/>
          <w:szCs w:val="22"/>
          <w:highlight w:val="none"/>
          <w:lang w:val="en-US" w:eastAsia="zh-CN" w:bidi="ar-SA"/>
        </w:rPr>
        <w:t>4.质疑函须采用财政部发布的政府采购供应商质疑函范本（参考样式可从浙江政府采购网下载专区下载），否则采购代理机构有权要求质疑供应商改正后重新提出。</w:t>
      </w:r>
    </w:p>
    <w:p w14:paraId="0AEAB5A7">
      <w:pPr>
        <w:pStyle w:val="12"/>
        <w:pageBreakBefore w:val="0"/>
        <w:kinsoku/>
        <w:wordWrap w:val="0"/>
        <w:overflowPunct/>
        <w:topLinePunct w:val="0"/>
        <w:bidi w:val="0"/>
        <w:spacing w:line="420" w:lineRule="exact"/>
        <w:ind w:left="0" w:leftChars="0" w:firstLine="440" w:firstLineChars="200"/>
        <w:textAlignment w:val="auto"/>
        <w:outlineLvl w:val="1"/>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kern w:val="2"/>
          <w:sz w:val="22"/>
          <w:szCs w:val="22"/>
          <w:highlight w:val="none"/>
          <w:lang w:val="en-US" w:eastAsia="zh-CN" w:bidi="ar-SA"/>
        </w:rPr>
        <w:t>5.疫情防控期间，政府采购供应商可以通过登录“浙江政务服务网”（</w:t>
      </w:r>
      <w:r>
        <w:rPr>
          <w:rFonts w:hint="eastAsia" w:ascii="宋体" w:hAnsi="宋体" w:eastAsia="宋体" w:cs="宋体"/>
          <w:b w:val="0"/>
          <w:bCs/>
          <w:color w:val="auto"/>
          <w:kern w:val="2"/>
          <w:sz w:val="22"/>
          <w:szCs w:val="22"/>
          <w:highlight w:val="none"/>
          <w:lang w:val="en-US" w:eastAsia="zh-CN" w:bidi="ar-SA"/>
        </w:rPr>
        <w:fldChar w:fldCharType="begin"/>
      </w:r>
      <w:r>
        <w:rPr>
          <w:rFonts w:hint="eastAsia" w:ascii="宋体" w:hAnsi="宋体" w:eastAsia="宋体" w:cs="宋体"/>
          <w:b w:val="0"/>
          <w:bCs/>
          <w:color w:val="auto"/>
          <w:kern w:val="2"/>
          <w:sz w:val="22"/>
          <w:szCs w:val="22"/>
          <w:highlight w:val="none"/>
          <w:lang w:val="en-US" w:eastAsia="zh-CN" w:bidi="ar-SA"/>
        </w:rPr>
        <w:instrText xml:space="preserve"> HYPERLINK "http://www.zjzwfw.gov.cn/" </w:instrText>
      </w:r>
      <w:r>
        <w:rPr>
          <w:rFonts w:hint="eastAsia" w:ascii="宋体" w:hAnsi="宋体" w:eastAsia="宋体" w:cs="宋体"/>
          <w:b w:val="0"/>
          <w:bCs/>
          <w:color w:val="auto"/>
          <w:kern w:val="2"/>
          <w:sz w:val="22"/>
          <w:szCs w:val="22"/>
          <w:highlight w:val="none"/>
          <w:lang w:val="en-US" w:eastAsia="zh-CN" w:bidi="ar-SA"/>
        </w:rPr>
        <w:fldChar w:fldCharType="separate"/>
      </w:r>
      <w:r>
        <w:rPr>
          <w:rFonts w:hint="eastAsia" w:ascii="宋体" w:hAnsi="宋体" w:eastAsia="宋体" w:cs="宋体"/>
          <w:b w:val="0"/>
          <w:bCs/>
          <w:color w:val="auto"/>
          <w:kern w:val="2"/>
          <w:sz w:val="22"/>
          <w:szCs w:val="22"/>
          <w:highlight w:val="none"/>
          <w:lang w:val="en-US" w:eastAsia="zh-CN" w:bidi="ar-SA"/>
        </w:rPr>
        <w:t>http://www.zjzwfw.gov.cn/</w:t>
      </w:r>
      <w:r>
        <w:rPr>
          <w:rFonts w:hint="eastAsia" w:ascii="宋体" w:hAnsi="宋体" w:eastAsia="宋体" w:cs="宋体"/>
          <w:b w:val="0"/>
          <w:bCs/>
          <w:color w:val="auto"/>
          <w:kern w:val="2"/>
          <w:sz w:val="22"/>
          <w:szCs w:val="22"/>
          <w:highlight w:val="none"/>
          <w:lang w:val="en-US" w:eastAsia="zh-CN" w:bidi="ar-SA"/>
        </w:rPr>
        <w:fldChar w:fldCharType="end"/>
      </w:r>
      <w:r>
        <w:rPr>
          <w:rFonts w:hint="eastAsia" w:ascii="宋体" w:hAnsi="宋体" w:eastAsia="宋体" w:cs="宋体"/>
          <w:b w:val="0"/>
          <w:bCs/>
          <w:color w:val="auto"/>
          <w:kern w:val="2"/>
          <w:sz w:val="22"/>
          <w:szCs w:val="22"/>
          <w:highlight w:val="none"/>
          <w:lang w:val="en-US" w:eastAsia="zh-CN" w:bidi="ar-SA"/>
        </w:rPr>
        <w:t>），搜索关键字“政府采购投诉处理”，或者选择“部门窗口—省财政厅—行政裁决—政府采购投诉处理”，点击“在线办理”，即可进行在线投诉。财政部门审查受理、处理决定等政府采购投诉处理相关文书均在线送达，政府采购投诉供应商明确表示需要邮寄的除外。</w:t>
      </w:r>
    </w:p>
    <w:p w14:paraId="07600041">
      <w:pPr>
        <w:pStyle w:val="12"/>
        <w:pageBreakBefore w:val="0"/>
        <w:kinsoku/>
        <w:wordWrap w:val="0"/>
        <w:overflowPunct/>
        <w:topLinePunct w:val="0"/>
        <w:bidi w:val="0"/>
        <w:spacing w:line="420" w:lineRule="exact"/>
        <w:ind w:left="0" w:leftChars="0" w:firstLine="440" w:firstLineChars="200"/>
        <w:textAlignment w:val="auto"/>
        <w:outlineLvl w:val="1"/>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kern w:val="2"/>
          <w:sz w:val="22"/>
          <w:szCs w:val="22"/>
          <w:highlight w:val="none"/>
          <w:lang w:val="en-US" w:eastAsia="zh-CN" w:bidi="ar-SA"/>
        </w:rPr>
        <w:t>6.供应商也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 ，供应商明确表示需要邮寄的除外。</w:t>
      </w:r>
    </w:p>
    <w:p w14:paraId="42BD774D">
      <w:pPr>
        <w:pStyle w:val="12"/>
        <w:pageBreakBefore w:val="0"/>
        <w:kinsoku/>
        <w:wordWrap w:val="0"/>
        <w:overflowPunct/>
        <w:topLinePunct w:val="0"/>
        <w:bidi w:val="0"/>
        <w:spacing w:line="420" w:lineRule="exact"/>
        <w:ind w:left="0" w:leftChars="0" w:firstLine="440" w:firstLineChars="200"/>
        <w:textAlignment w:val="auto"/>
        <w:outlineLvl w:val="1"/>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kern w:val="2"/>
          <w:sz w:val="22"/>
          <w:szCs w:val="22"/>
          <w:highlight w:val="none"/>
          <w:lang w:val="en-US" w:eastAsia="zh-CN" w:bidi="ar-SA"/>
        </w:rPr>
        <w:t>7.在线或者邮寄政府采购投诉材料当日下班时间点后收到的视为下一个工作日收到。</w:t>
      </w:r>
    </w:p>
    <w:p w14:paraId="7B58E9E6">
      <w:pPr>
        <w:pageBreakBefore w:val="0"/>
        <w:kinsoku/>
        <w:overflowPunct/>
        <w:topLinePunct w:val="0"/>
        <w:bidi w:val="0"/>
        <w:snapToGrid w:val="0"/>
        <w:spacing w:line="420" w:lineRule="exact"/>
        <w:ind w:left="0" w:leftChars="0" w:firstLine="440" w:firstLineChars="200"/>
        <w:textAlignment w:val="auto"/>
        <w:rPr>
          <w:rFonts w:hint="eastAsia" w:ascii="宋体" w:hAnsi="宋体" w:eastAsia="宋体" w:cs="宋体"/>
          <w:b w:val="0"/>
          <w:bCs/>
          <w:i w:val="0"/>
          <w:iCs w:val="0"/>
          <w:color w:val="auto"/>
          <w:sz w:val="22"/>
          <w:szCs w:val="22"/>
          <w:highlight w:val="none"/>
        </w:rPr>
      </w:pPr>
    </w:p>
    <w:p w14:paraId="47429009">
      <w:pPr>
        <w:pageBreakBefore w:val="0"/>
        <w:shd w:val="clear" w:color="auto" w:fill="FFFFFF"/>
        <w:kinsoku/>
        <w:overflowPunct/>
        <w:topLinePunct w:val="0"/>
        <w:bidi w:val="0"/>
        <w:snapToGrid w:val="0"/>
        <w:spacing w:line="420" w:lineRule="exact"/>
        <w:ind w:left="0" w:leftChars="0" w:firstLine="562" w:firstLineChars="200"/>
        <w:jc w:val="center"/>
        <w:textAlignment w:val="auto"/>
        <w:outlineLvl w:val="1"/>
        <w:rPr>
          <w:rFonts w:hint="eastAsia" w:ascii="宋体" w:hAnsi="宋体" w:cs="宋体"/>
          <w:b/>
          <w:bCs/>
          <w:i w:val="0"/>
          <w:iCs w:val="0"/>
          <w:color w:val="auto"/>
          <w:sz w:val="28"/>
          <w:szCs w:val="28"/>
          <w:highlight w:val="none"/>
        </w:rPr>
      </w:pPr>
      <w:r>
        <w:rPr>
          <w:rFonts w:hint="eastAsia" w:ascii="宋体" w:hAnsi="宋体" w:eastAsia="宋体" w:cs="宋体"/>
          <w:b/>
          <w:bCs/>
          <w:i w:val="0"/>
          <w:iCs w:val="0"/>
          <w:color w:val="auto"/>
          <w:sz w:val="28"/>
          <w:szCs w:val="28"/>
          <w:highlight w:val="none"/>
        </w:rPr>
        <w:t>二、招标文件</w:t>
      </w:r>
      <w:bookmarkEnd w:id="35"/>
      <w:bookmarkEnd w:id="36"/>
      <w:bookmarkEnd w:id="37"/>
    </w:p>
    <w:p w14:paraId="57974C01">
      <w:pPr>
        <w:keepNext w:val="0"/>
        <w:keepLines w:val="0"/>
        <w:pageBreakBefore w:val="0"/>
        <w:widowControl w:val="0"/>
        <w:shd w:val="clear" w:color="auto" w:fill="FFFFFF"/>
        <w:kinsoku/>
        <w:wordWrap/>
        <w:overflowPunct/>
        <w:topLinePunct w:val="0"/>
        <w:autoSpaceDE/>
        <w:autoSpaceDN/>
        <w:bidi w:val="0"/>
        <w:adjustRightInd/>
        <w:snapToGrid w:val="0"/>
        <w:spacing w:line="420" w:lineRule="exact"/>
        <w:ind w:left="0" w:leftChars="0" w:firstLine="442" w:firstLineChars="200"/>
        <w:textAlignment w:val="auto"/>
        <w:rPr>
          <w:rFonts w:hint="eastAsia" w:ascii="宋体" w:hAnsi="宋体" w:eastAsia="宋体" w:cs="宋体"/>
          <w:b/>
          <w:bCs/>
          <w:i w:val="0"/>
          <w:iCs w:val="0"/>
          <w:color w:val="auto"/>
          <w:sz w:val="22"/>
          <w:szCs w:val="22"/>
          <w:highlight w:val="none"/>
        </w:rPr>
      </w:pPr>
      <w:bookmarkStart w:id="42" w:name="_Toc91899880"/>
      <w:bookmarkStart w:id="43" w:name="_Hlt74730307"/>
    </w:p>
    <w:p w14:paraId="7DCC060B">
      <w:pPr>
        <w:keepNext w:val="0"/>
        <w:keepLines w:val="0"/>
        <w:pageBreakBefore w:val="0"/>
        <w:widowControl w:val="0"/>
        <w:shd w:val="clear" w:color="auto" w:fill="FFFFFF"/>
        <w:kinsoku/>
        <w:wordWrap/>
        <w:overflowPunct/>
        <w:topLinePunct w:val="0"/>
        <w:autoSpaceDE/>
        <w:autoSpaceDN/>
        <w:bidi w:val="0"/>
        <w:adjustRightInd/>
        <w:snapToGrid w:val="0"/>
        <w:spacing w:line="420" w:lineRule="exact"/>
        <w:ind w:left="0" w:leftChars="0" w:firstLine="442" w:firstLineChars="200"/>
        <w:textAlignment w:val="auto"/>
        <w:rPr>
          <w:rFonts w:hint="eastAsia" w:ascii="宋体" w:hAnsi="宋体" w:eastAsia="宋体" w:cs="宋体"/>
          <w:b/>
          <w:bCs/>
          <w:i w:val="0"/>
          <w:iCs w:val="0"/>
          <w:color w:val="auto"/>
          <w:sz w:val="22"/>
          <w:szCs w:val="22"/>
          <w:highlight w:val="none"/>
        </w:rPr>
      </w:pPr>
      <w:r>
        <w:rPr>
          <w:rFonts w:hint="eastAsia" w:ascii="宋体" w:hAnsi="宋体" w:eastAsia="宋体" w:cs="宋体"/>
          <w:b/>
          <w:bCs/>
          <w:i w:val="0"/>
          <w:iCs w:val="0"/>
          <w:color w:val="auto"/>
          <w:sz w:val="22"/>
          <w:szCs w:val="22"/>
          <w:highlight w:val="none"/>
        </w:rPr>
        <w:t>（一）招标文件的构成</w:t>
      </w:r>
      <w:bookmarkEnd w:id="42"/>
    </w:p>
    <w:bookmarkEnd w:id="43"/>
    <w:p w14:paraId="7C9CD825">
      <w:pPr>
        <w:keepNext w:val="0"/>
        <w:keepLines w:val="0"/>
        <w:pageBreakBefore w:val="0"/>
        <w:widowControl w:val="0"/>
        <w:shd w:val="clear" w:color="auto" w:fill="FFFFFF"/>
        <w:kinsoku/>
        <w:wordWrap/>
        <w:overflowPunct/>
        <w:topLinePunct w:val="0"/>
        <w:autoSpaceDE/>
        <w:autoSpaceDN/>
        <w:bidi w:val="0"/>
        <w:adjustRightInd/>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1</w:t>
      </w:r>
      <w:r>
        <w:rPr>
          <w:rFonts w:hint="eastAsia" w:ascii="宋体" w:hAnsi="宋体" w:cs="宋体"/>
          <w:i w:val="0"/>
          <w:iCs w:val="0"/>
          <w:color w:val="auto"/>
          <w:sz w:val="22"/>
          <w:szCs w:val="22"/>
          <w:highlight w:val="none"/>
          <w:lang w:val="en-US" w:eastAsia="zh-CN"/>
        </w:rPr>
        <w:t>.</w:t>
      </w:r>
      <w:r>
        <w:rPr>
          <w:rFonts w:hint="eastAsia" w:ascii="宋体" w:hAnsi="宋体" w:eastAsia="宋体" w:cs="宋体"/>
          <w:i w:val="0"/>
          <w:iCs w:val="0"/>
          <w:color w:val="auto"/>
          <w:sz w:val="22"/>
          <w:szCs w:val="22"/>
          <w:highlight w:val="none"/>
        </w:rPr>
        <w:t>招标文件包括下列文件及附件</w:t>
      </w:r>
    </w:p>
    <w:p w14:paraId="372CBA11">
      <w:pPr>
        <w:keepNext w:val="0"/>
        <w:keepLines w:val="0"/>
        <w:pageBreakBefore w:val="0"/>
        <w:widowControl w:val="0"/>
        <w:numPr>
          <w:ilvl w:val="0"/>
          <w:numId w:val="3"/>
        </w:numPr>
        <w:shd w:val="clear" w:color="auto" w:fill="FFFFFF"/>
        <w:kinsoku/>
        <w:wordWrap/>
        <w:overflowPunct/>
        <w:topLinePunct w:val="0"/>
        <w:autoSpaceDE/>
        <w:autoSpaceDN/>
        <w:bidi w:val="0"/>
        <w:adjustRightInd/>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第一部分  招标公告</w:t>
      </w:r>
    </w:p>
    <w:p w14:paraId="16F8BE22">
      <w:pPr>
        <w:keepNext w:val="0"/>
        <w:keepLines w:val="0"/>
        <w:pageBreakBefore w:val="0"/>
        <w:widowControl w:val="0"/>
        <w:numPr>
          <w:ilvl w:val="0"/>
          <w:numId w:val="3"/>
        </w:numPr>
        <w:shd w:val="clear" w:color="auto" w:fill="FFFFFF"/>
        <w:kinsoku/>
        <w:wordWrap/>
        <w:overflowPunct/>
        <w:topLinePunct w:val="0"/>
        <w:autoSpaceDE/>
        <w:autoSpaceDN/>
        <w:bidi w:val="0"/>
        <w:adjustRightInd/>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第二部分  编制和提交投标文件须知</w:t>
      </w:r>
    </w:p>
    <w:p w14:paraId="42DB63CC">
      <w:pPr>
        <w:keepNext w:val="0"/>
        <w:keepLines w:val="0"/>
        <w:pageBreakBefore w:val="0"/>
        <w:widowControl w:val="0"/>
        <w:numPr>
          <w:ilvl w:val="0"/>
          <w:numId w:val="3"/>
        </w:numPr>
        <w:shd w:val="clear" w:color="auto" w:fill="FFFFFF"/>
        <w:kinsoku/>
        <w:wordWrap/>
        <w:overflowPunct/>
        <w:topLinePunct w:val="0"/>
        <w:autoSpaceDE/>
        <w:autoSpaceDN/>
        <w:bidi w:val="0"/>
        <w:adjustRightInd/>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第三部分  项目技术规范和服务要求</w:t>
      </w:r>
    </w:p>
    <w:p w14:paraId="45768702">
      <w:pPr>
        <w:keepNext w:val="0"/>
        <w:keepLines w:val="0"/>
        <w:pageBreakBefore w:val="0"/>
        <w:widowControl w:val="0"/>
        <w:numPr>
          <w:ilvl w:val="0"/>
          <w:numId w:val="3"/>
        </w:numPr>
        <w:shd w:val="clear" w:color="auto" w:fill="FFFFFF"/>
        <w:kinsoku/>
        <w:wordWrap/>
        <w:overflowPunct/>
        <w:topLinePunct w:val="0"/>
        <w:autoSpaceDE/>
        <w:autoSpaceDN/>
        <w:bidi w:val="0"/>
        <w:adjustRightInd/>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第四部分  合同主要条款</w:t>
      </w:r>
    </w:p>
    <w:p w14:paraId="254C7F70">
      <w:pPr>
        <w:keepNext w:val="0"/>
        <w:keepLines w:val="0"/>
        <w:pageBreakBefore w:val="0"/>
        <w:widowControl w:val="0"/>
        <w:numPr>
          <w:ilvl w:val="0"/>
          <w:numId w:val="3"/>
        </w:numPr>
        <w:shd w:val="clear" w:color="auto" w:fill="FFFFFF"/>
        <w:kinsoku/>
        <w:wordWrap/>
        <w:overflowPunct/>
        <w:topLinePunct w:val="0"/>
        <w:autoSpaceDE/>
        <w:autoSpaceDN/>
        <w:bidi w:val="0"/>
        <w:adjustRightInd/>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第五部分  应提交的有关格式范例</w:t>
      </w:r>
    </w:p>
    <w:p w14:paraId="1659AFCA">
      <w:pPr>
        <w:keepNext w:val="0"/>
        <w:keepLines w:val="0"/>
        <w:pageBreakBefore w:val="0"/>
        <w:widowControl w:val="0"/>
        <w:shd w:val="clear" w:color="auto" w:fill="FFFFFF"/>
        <w:kinsoku/>
        <w:wordWrap/>
        <w:overflowPunct/>
        <w:topLinePunct w:val="0"/>
        <w:autoSpaceDE/>
        <w:autoSpaceDN/>
        <w:bidi w:val="0"/>
        <w:adjustRightInd/>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2</w:t>
      </w:r>
      <w:r>
        <w:rPr>
          <w:rFonts w:hint="eastAsia" w:ascii="宋体" w:hAnsi="宋体" w:cs="宋体"/>
          <w:i w:val="0"/>
          <w:iCs w:val="0"/>
          <w:color w:val="auto"/>
          <w:sz w:val="22"/>
          <w:szCs w:val="22"/>
          <w:highlight w:val="none"/>
          <w:lang w:val="en-US" w:eastAsia="zh-CN"/>
        </w:rPr>
        <w:t>.</w:t>
      </w:r>
      <w:r>
        <w:rPr>
          <w:rFonts w:hint="eastAsia" w:ascii="宋体" w:hAnsi="宋体" w:eastAsia="宋体" w:cs="宋体"/>
          <w:i w:val="0"/>
          <w:iCs w:val="0"/>
          <w:color w:val="auto"/>
          <w:sz w:val="22"/>
          <w:szCs w:val="22"/>
          <w:highlight w:val="none"/>
        </w:rPr>
        <w:t>投标人应认真审阅招标文件中所有的内容，包括编制和提交投标文件须知、项目技术规范和服务要求、采购合同主要条款、应提交的有关格式范例等。如果投标人编制的投标文件没有从实质上响应招标文件的要求，其投标文件将被拒绝。</w:t>
      </w:r>
    </w:p>
    <w:p w14:paraId="33C8DABC">
      <w:pPr>
        <w:pStyle w:val="8"/>
        <w:pageBreakBefore w:val="0"/>
        <w:numPr>
          <w:ilvl w:val="0"/>
          <w:numId w:val="0"/>
        </w:numPr>
        <w:tabs>
          <w:tab w:val="clear" w:pos="390"/>
          <w:tab w:val="clear" w:pos="454"/>
        </w:tabs>
        <w:kinsoku/>
        <w:overflowPunct/>
        <w:topLinePunct w:val="0"/>
        <w:bidi w:val="0"/>
        <w:snapToGrid w:val="0"/>
        <w:spacing w:after="0" w:line="420" w:lineRule="exact"/>
        <w:ind w:left="0" w:leftChars="0" w:firstLine="442" w:firstLineChars="200"/>
        <w:textAlignment w:val="auto"/>
        <w:rPr>
          <w:rFonts w:hint="eastAsia" w:ascii="宋体" w:hAnsi="宋体" w:eastAsia="宋体" w:cs="宋体"/>
          <w:b/>
          <w:bCs/>
          <w:i w:val="0"/>
          <w:iCs w:val="0"/>
          <w:color w:val="auto"/>
          <w:kern w:val="2"/>
          <w:sz w:val="22"/>
          <w:szCs w:val="22"/>
          <w:highlight w:val="none"/>
          <w:lang w:val="en-US" w:eastAsia="zh-CN" w:bidi="ar-SA"/>
        </w:rPr>
      </w:pPr>
      <w:r>
        <w:rPr>
          <w:rFonts w:hint="eastAsia" w:ascii="宋体" w:hAnsi="宋体" w:eastAsia="宋体" w:cs="宋体"/>
          <w:b/>
          <w:bCs/>
          <w:i w:val="0"/>
          <w:iCs w:val="0"/>
          <w:color w:val="auto"/>
          <w:kern w:val="2"/>
          <w:sz w:val="22"/>
          <w:szCs w:val="22"/>
          <w:highlight w:val="none"/>
          <w:lang w:val="en-US" w:eastAsia="zh-CN" w:bidi="ar-SA"/>
        </w:rPr>
        <w:t xml:space="preserve">（二）招标文件的澄清与修改 </w:t>
      </w:r>
    </w:p>
    <w:p w14:paraId="17FCC321">
      <w:pPr>
        <w:pStyle w:val="5"/>
        <w:pageBreakBefore w:val="0"/>
        <w:kinsoku/>
        <w:overflowPunct/>
        <w:topLinePunct w:val="0"/>
        <w:bidi w:val="0"/>
        <w:spacing w:line="420" w:lineRule="exact"/>
        <w:ind w:left="0" w:leftChars="0" w:firstLine="440" w:firstLineChars="200"/>
        <w:jc w:val="left"/>
        <w:textAlignment w:val="auto"/>
        <w:rPr>
          <w:rFonts w:hint="eastAsia" w:ascii="宋体" w:hAnsi="宋体" w:eastAsia="宋体" w:cs="宋体"/>
          <w:b w:val="0"/>
          <w:i w:val="0"/>
          <w:iCs w:val="0"/>
          <w:color w:val="auto"/>
          <w:kern w:val="2"/>
          <w:sz w:val="22"/>
          <w:szCs w:val="22"/>
          <w:highlight w:val="none"/>
          <w:lang w:val="en-US" w:eastAsia="zh-CN" w:bidi="ar-SA"/>
        </w:rPr>
      </w:pPr>
      <w:bookmarkStart w:id="44" w:name="_Toc13589"/>
      <w:r>
        <w:rPr>
          <w:rFonts w:hint="eastAsia" w:ascii="宋体" w:hAnsi="宋体" w:eastAsia="宋体" w:cs="宋体"/>
          <w:b w:val="0"/>
          <w:i w:val="0"/>
          <w:iCs w:val="0"/>
          <w:color w:val="auto"/>
          <w:kern w:val="2"/>
          <w:sz w:val="22"/>
          <w:szCs w:val="22"/>
          <w:highlight w:val="none"/>
          <w:lang w:val="en-US" w:eastAsia="zh-CN" w:bidi="ar-SA"/>
        </w:rPr>
        <w:t>1.采购人或者采购代理机构可以对已发出的采购文件进行必要的澄清或者修改。澄清或者修改的内容可能影响投标文件编制的，采购人或者采购代理机构应当在投标截止时间至少15日前，将以更正公告的形式在采购公告发布的同一媒体发布。采购文件的修改和澄清（答疑）答复的文件作为采购文件的补充和组成部分，对所有供应商均有约束力。若后续仍有更正内容，将继续以更正公告形式在本网站发布，请供应商密切关注更正公告。</w:t>
      </w:r>
      <w:bookmarkEnd w:id="44"/>
    </w:p>
    <w:p w14:paraId="036C131B">
      <w:pPr>
        <w:pStyle w:val="5"/>
        <w:pageBreakBefore w:val="0"/>
        <w:kinsoku/>
        <w:overflowPunct/>
        <w:topLinePunct w:val="0"/>
        <w:bidi w:val="0"/>
        <w:spacing w:line="420" w:lineRule="exact"/>
        <w:ind w:left="0" w:leftChars="0" w:firstLine="440" w:firstLineChars="200"/>
        <w:jc w:val="both"/>
        <w:textAlignment w:val="auto"/>
        <w:rPr>
          <w:rFonts w:hint="eastAsia" w:ascii="宋体" w:hAnsi="宋体" w:eastAsia="宋体" w:cs="宋体"/>
          <w:b w:val="0"/>
          <w:i w:val="0"/>
          <w:iCs w:val="0"/>
          <w:color w:val="auto"/>
          <w:kern w:val="2"/>
          <w:sz w:val="22"/>
          <w:szCs w:val="22"/>
          <w:highlight w:val="none"/>
          <w:lang w:val="zh-CN" w:eastAsia="zh-CN" w:bidi="ar-SA"/>
        </w:rPr>
      </w:pPr>
      <w:bookmarkStart w:id="45" w:name="_Toc32349"/>
      <w:r>
        <w:rPr>
          <w:rFonts w:hint="eastAsia" w:ascii="宋体" w:hAnsi="宋体" w:eastAsia="宋体" w:cs="宋体"/>
          <w:b w:val="0"/>
          <w:i w:val="0"/>
          <w:iCs w:val="0"/>
          <w:color w:val="auto"/>
          <w:kern w:val="2"/>
          <w:sz w:val="22"/>
          <w:szCs w:val="22"/>
          <w:highlight w:val="none"/>
          <w:lang w:val="en-US" w:eastAsia="zh-CN" w:bidi="ar-SA"/>
        </w:rPr>
        <w:t>2.</w:t>
      </w:r>
      <w:r>
        <w:rPr>
          <w:rFonts w:hint="eastAsia" w:ascii="宋体" w:hAnsi="宋体" w:eastAsia="宋体" w:cs="宋体"/>
          <w:b w:val="0"/>
          <w:i w:val="0"/>
          <w:iCs w:val="0"/>
          <w:color w:val="auto"/>
          <w:kern w:val="2"/>
          <w:sz w:val="22"/>
          <w:szCs w:val="22"/>
          <w:highlight w:val="none"/>
          <w:lang w:val="zh-CN" w:eastAsia="zh-CN" w:bidi="ar-SA"/>
        </w:rPr>
        <w:t>不论</w:t>
      </w:r>
      <w:r>
        <w:rPr>
          <w:rFonts w:hint="eastAsia" w:ascii="宋体" w:hAnsi="宋体" w:eastAsia="宋体" w:cs="宋体"/>
          <w:b w:val="0"/>
          <w:i w:val="0"/>
          <w:iCs w:val="0"/>
          <w:color w:val="auto"/>
          <w:kern w:val="2"/>
          <w:sz w:val="22"/>
          <w:szCs w:val="22"/>
          <w:highlight w:val="none"/>
          <w:lang w:val="en-US" w:eastAsia="zh-CN" w:bidi="ar-SA"/>
        </w:rPr>
        <w:t>采购人、采购代理机构</w:t>
      </w:r>
      <w:r>
        <w:rPr>
          <w:rFonts w:hint="eastAsia" w:ascii="宋体" w:hAnsi="宋体" w:eastAsia="宋体" w:cs="宋体"/>
          <w:b w:val="0"/>
          <w:i w:val="0"/>
          <w:iCs w:val="0"/>
          <w:color w:val="auto"/>
          <w:kern w:val="2"/>
          <w:sz w:val="22"/>
          <w:szCs w:val="22"/>
          <w:highlight w:val="none"/>
          <w:lang w:val="zh-CN" w:eastAsia="zh-CN" w:bidi="ar-SA"/>
        </w:rPr>
        <w:t>向供应商发送的资料文件，还是供应商提出的问题，均采用书面形式，任何口头提问及答复一律无效。</w:t>
      </w:r>
      <w:bookmarkEnd w:id="45"/>
    </w:p>
    <w:p w14:paraId="2C9A177C">
      <w:pPr>
        <w:pStyle w:val="12"/>
        <w:pageBreakBefore w:val="0"/>
        <w:kinsoku/>
        <w:overflowPunct/>
        <w:topLinePunct w:val="0"/>
        <w:bidi w:val="0"/>
        <w:snapToGrid w:val="0"/>
        <w:spacing w:line="420" w:lineRule="exact"/>
        <w:ind w:left="0" w:leftChars="0" w:firstLine="440" w:firstLineChars="200"/>
        <w:textAlignment w:val="auto"/>
        <w:rPr>
          <w:rFonts w:hint="eastAsia" w:ascii="宋体" w:hAnsi="宋体" w:eastAsia="宋体" w:cs="宋体"/>
          <w:b w:val="0"/>
          <w:i w:val="0"/>
          <w:iCs w:val="0"/>
          <w:color w:val="auto"/>
          <w:kern w:val="2"/>
          <w:sz w:val="22"/>
          <w:szCs w:val="22"/>
          <w:highlight w:val="none"/>
          <w:lang w:val="en-US" w:eastAsia="zh-CN" w:bidi="ar-SA"/>
        </w:rPr>
      </w:pPr>
      <w:r>
        <w:rPr>
          <w:rFonts w:hint="eastAsia" w:ascii="宋体" w:hAnsi="宋体" w:eastAsia="宋体" w:cs="宋体"/>
          <w:b w:val="0"/>
          <w:i w:val="0"/>
          <w:iCs w:val="0"/>
          <w:color w:val="auto"/>
          <w:kern w:val="2"/>
          <w:sz w:val="22"/>
          <w:szCs w:val="22"/>
          <w:highlight w:val="none"/>
          <w:lang w:val="en-US" w:eastAsia="zh-CN" w:bidi="ar-SA"/>
        </w:rPr>
        <w:t>3.各供应商自行在浙江政府采购网下载或查阅采购文件和相关更正公告等，不另行通知，如有遗漏采购人、采购代理机构概不负责。</w:t>
      </w:r>
    </w:p>
    <w:p w14:paraId="3F233DB1">
      <w:pPr>
        <w:keepNext w:val="0"/>
        <w:keepLines w:val="0"/>
        <w:pageBreakBefore w:val="0"/>
        <w:widowControl w:val="0"/>
        <w:shd w:val="clear" w:color="auto" w:fill="FFFFFF"/>
        <w:kinsoku/>
        <w:wordWrap/>
        <w:overflowPunct/>
        <w:topLinePunct w:val="0"/>
        <w:autoSpaceDE/>
        <w:autoSpaceDN/>
        <w:bidi w:val="0"/>
        <w:adjustRightInd/>
        <w:snapToGrid w:val="0"/>
        <w:spacing w:line="420" w:lineRule="exact"/>
        <w:ind w:left="0" w:leftChars="0" w:firstLine="442" w:firstLineChars="200"/>
        <w:textAlignment w:val="auto"/>
        <w:rPr>
          <w:rFonts w:hint="eastAsia" w:ascii="宋体" w:hAnsi="宋体" w:eastAsia="宋体" w:cs="宋体"/>
          <w:b/>
          <w:bCs/>
          <w:i w:val="0"/>
          <w:iCs w:val="0"/>
          <w:color w:val="auto"/>
          <w:sz w:val="22"/>
          <w:szCs w:val="22"/>
          <w:highlight w:val="none"/>
        </w:rPr>
      </w:pPr>
      <w:r>
        <w:rPr>
          <w:rFonts w:hint="eastAsia" w:ascii="宋体" w:hAnsi="宋体" w:eastAsia="宋体" w:cs="宋体"/>
          <w:b/>
          <w:bCs/>
          <w:i w:val="0"/>
          <w:iCs w:val="0"/>
          <w:color w:val="auto"/>
          <w:sz w:val="22"/>
          <w:szCs w:val="22"/>
          <w:highlight w:val="none"/>
        </w:rPr>
        <w:t>（</w:t>
      </w:r>
      <w:r>
        <w:rPr>
          <w:rFonts w:hint="eastAsia" w:ascii="宋体" w:hAnsi="宋体" w:eastAsia="宋体" w:cs="宋体"/>
          <w:b/>
          <w:bCs/>
          <w:i w:val="0"/>
          <w:iCs w:val="0"/>
          <w:color w:val="auto"/>
          <w:sz w:val="22"/>
          <w:szCs w:val="22"/>
          <w:highlight w:val="none"/>
          <w:lang w:eastAsia="zh-CN"/>
        </w:rPr>
        <w:t>三</w:t>
      </w:r>
      <w:r>
        <w:rPr>
          <w:rFonts w:hint="eastAsia" w:ascii="宋体" w:hAnsi="宋体" w:eastAsia="宋体" w:cs="宋体"/>
          <w:b/>
          <w:bCs/>
          <w:i w:val="0"/>
          <w:iCs w:val="0"/>
          <w:color w:val="auto"/>
          <w:sz w:val="22"/>
          <w:szCs w:val="22"/>
          <w:highlight w:val="none"/>
        </w:rPr>
        <w:t>）投标报价</w:t>
      </w:r>
    </w:p>
    <w:p w14:paraId="08E68D32">
      <w:pPr>
        <w:pStyle w:val="12"/>
        <w:pageBreakBefore w:val="0"/>
        <w:kinsoku/>
        <w:overflowPunct/>
        <w:topLinePunct w:val="0"/>
        <w:bidi w:val="0"/>
        <w:snapToGrid w:val="0"/>
        <w:spacing w:line="420" w:lineRule="exact"/>
        <w:ind w:left="0" w:leftChars="0" w:firstLine="440" w:firstLineChars="200"/>
        <w:textAlignment w:val="auto"/>
        <w:rPr>
          <w:rFonts w:hint="eastAsia" w:ascii="宋体" w:hAnsi="宋体" w:eastAsia="宋体" w:cs="宋体"/>
          <w:b w:val="0"/>
          <w:bCs w:val="0"/>
          <w:i w:val="0"/>
          <w:iCs w:val="0"/>
          <w:color w:val="auto"/>
          <w:kern w:val="2"/>
          <w:sz w:val="22"/>
          <w:szCs w:val="22"/>
          <w:highlight w:val="none"/>
          <w:lang w:val="en-US" w:eastAsia="zh-CN" w:bidi="ar-SA"/>
        </w:rPr>
      </w:pPr>
      <w:r>
        <w:rPr>
          <w:rFonts w:hint="eastAsia" w:ascii="宋体" w:hAnsi="宋体" w:eastAsia="宋体" w:cs="宋体"/>
          <w:b w:val="0"/>
          <w:bCs w:val="0"/>
          <w:i w:val="0"/>
          <w:iCs w:val="0"/>
          <w:color w:val="auto"/>
          <w:kern w:val="2"/>
          <w:sz w:val="22"/>
          <w:szCs w:val="22"/>
          <w:highlight w:val="none"/>
          <w:lang w:val="en-US" w:eastAsia="zh-CN" w:bidi="ar-SA"/>
        </w:rPr>
        <w:t>1.本项目最高限价：600000元</w:t>
      </w:r>
      <w:r>
        <w:rPr>
          <w:rFonts w:hint="eastAsia" w:ascii="宋体" w:hAnsi="宋体" w:eastAsia="宋体" w:cs="宋体"/>
          <w:i w:val="0"/>
          <w:iCs w:val="0"/>
          <w:color w:val="auto"/>
          <w:kern w:val="2"/>
          <w:sz w:val="22"/>
          <w:szCs w:val="22"/>
          <w:highlight w:val="none"/>
          <w:lang w:val="en-US" w:eastAsia="zh-CN" w:bidi="ar-SA"/>
        </w:rPr>
        <w:t>。</w:t>
      </w:r>
      <w:r>
        <w:rPr>
          <w:rFonts w:hint="eastAsia" w:ascii="宋体" w:hAnsi="宋体" w:eastAsia="宋体" w:cs="宋体"/>
          <w:b w:val="0"/>
          <w:bCs w:val="0"/>
          <w:i w:val="0"/>
          <w:iCs w:val="0"/>
          <w:color w:val="auto"/>
          <w:kern w:val="2"/>
          <w:sz w:val="22"/>
          <w:szCs w:val="22"/>
          <w:highlight w:val="none"/>
          <w:lang w:val="en-US" w:eastAsia="zh-CN" w:bidi="ar-SA"/>
        </w:rPr>
        <w:t>供应商报价超过</w:t>
      </w:r>
      <w:r>
        <w:rPr>
          <w:rFonts w:hint="eastAsia" w:ascii="宋体" w:hAnsi="宋体" w:eastAsia="宋体" w:cs="宋体"/>
          <w:i w:val="0"/>
          <w:iCs w:val="0"/>
          <w:color w:val="auto"/>
          <w:kern w:val="2"/>
          <w:sz w:val="22"/>
          <w:szCs w:val="22"/>
          <w:highlight w:val="none"/>
          <w:lang w:val="en-US" w:eastAsia="zh-CN" w:bidi="ar-SA"/>
        </w:rPr>
        <w:t>预算金额或最高限价</w:t>
      </w:r>
      <w:r>
        <w:rPr>
          <w:rFonts w:hint="eastAsia" w:ascii="宋体" w:hAnsi="宋体" w:eastAsia="宋体" w:cs="宋体"/>
          <w:b w:val="0"/>
          <w:bCs w:val="0"/>
          <w:i w:val="0"/>
          <w:iCs w:val="0"/>
          <w:color w:val="auto"/>
          <w:kern w:val="2"/>
          <w:sz w:val="22"/>
          <w:szCs w:val="22"/>
          <w:highlight w:val="none"/>
          <w:lang w:val="en-US" w:eastAsia="zh-CN" w:bidi="ar-SA"/>
        </w:rPr>
        <w:t>的作无效报价处理，取消其投标资格。</w:t>
      </w:r>
    </w:p>
    <w:p w14:paraId="7F142C69">
      <w:pPr>
        <w:pStyle w:val="12"/>
        <w:pageBreakBefore w:val="0"/>
        <w:kinsoku/>
        <w:overflowPunct/>
        <w:topLinePunct w:val="0"/>
        <w:bidi w:val="0"/>
        <w:snapToGrid w:val="0"/>
        <w:spacing w:line="420" w:lineRule="exact"/>
        <w:ind w:left="0" w:leftChars="0" w:firstLine="440" w:firstLineChars="200"/>
        <w:textAlignment w:val="auto"/>
        <w:rPr>
          <w:rFonts w:hint="eastAsia" w:ascii="宋体" w:hAnsi="宋体" w:eastAsia="宋体" w:cs="宋体"/>
          <w:b w:val="0"/>
          <w:bCs w:val="0"/>
          <w:i w:val="0"/>
          <w:iCs w:val="0"/>
          <w:color w:val="auto"/>
          <w:kern w:val="2"/>
          <w:sz w:val="22"/>
          <w:szCs w:val="22"/>
          <w:highlight w:val="none"/>
          <w:lang w:val="en-US" w:eastAsia="zh-CN" w:bidi="ar-SA"/>
        </w:rPr>
      </w:pPr>
      <w:r>
        <w:rPr>
          <w:rFonts w:hint="eastAsia" w:ascii="宋体" w:hAnsi="宋体" w:eastAsia="宋体" w:cs="宋体"/>
          <w:b w:val="0"/>
          <w:bCs w:val="0"/>
          <w:i w:val="0"/>
          <w:iCs w:val="0"/>
          <w:color w:val="auto"/>
          <w:kern w:val="2"/>
          <w:sz w:val="22"/>
          <w:szCs w:val="22"/>
          <w:highlight w:val="none"/>
          <w:lang w:val="en-US" w:eastAsia="zh-CN" w:bidi="ar-SA"/>
        </w:rPr>
        <w:t>2.投标报价是履行合同的最终价格，包括但不限于</w:t>
      </w:r>
      <w:r>
        <w:rPr>
          <w:rFonts w:hint="eastAsia" w:ascii="宋体" w:hAnsi="宋体" w:eastAsia="宋体" w:cs="宋体"/>
          <w:b w:val="0"/>
          <w:bCs w:val="0"/>
          <w:i w:val="0"/>
          <w:iCs w:val="0"/>
          <w:color w:val="auto"/>
          <w:kern w:val="2"/>
          <w:sz w:val="22"/>
          <w:szCs w:val="22"/>
          <w:highlight w:val="none"/>
          <w:lang w:val="en-US" w:eastAsia="zh-CN" w:bidi="ar-SA"/>
        </w:rPr>
        <w:t>人员工资、食宿、差旅、车辆、保险、福利、利润、税金、验收、技术服务、文档资料费等</w:t>
      </w:r>
      <w:r>
        <w:rPr>
          <w:rFonts w:hint="eastAsia" w:ascii="宋体" w:hAnsi="宋体" w:eastAsia="宋体" w:cs="宋体"/>
          <w:b w:val="0"/>
          <w:bCs w:val="0"/>
          <w:i w:val="0"/>
          <w:iCs w:val="0"/>
          <w:color w:val="auto"/>
          <w:kern w:val="2"/>
          <w:sz w:val="22"/>
          <w:szCs w:val="22"/>
          <w:highlight w:val="none"/>
          <w:lang w:val="en-US" w:eastAsia="zh-CN" w:bidi="ar-SA"/>
        </w:rPr>
        <w:t>的政策性文件规定及合同包含的所有风险、责任等各项全部费用。投标人应根据自身实际报价时予以考虑，如有漏项，视同已包含在其它项目中，价格不作调整，成交后不允许擅自改变服务内容、质量标准、期限和追加项目费用。</w:t>
      </w:r>
    </w:p>
    <w:p w14:paraId="58A18789">
      <w:pPr>
        <w:keepNext w:val="0"/>
        <w:keepLines w:val="0"/>
        <w:pageBreakBefore w:val="0"/>
        <w:widowControl w:val="0"/>
        <w:shd w:val="clear" w:color="auto" w:fill="FFFFFF"/>
        <w:kinsoku/>
        <w:wordWrap/>
        <w:overflowPunct/>
        <w:topLinePunct w:val="0"/>
        <w:autoSpaceDE/>
        <w:autoSpaceDN/>
        <w:bidi w:val="0"/>
        <w:adjustRightInd/>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lang w:val="en-US" w:eastAsia="zh-CN"/>
        </w:rPr>
        <w:t>4</w:t>
      </w:r>
      <w:r>
        <w:rPr>
          <w:rFonts w:hint="eastAsia" w:ascii="宋体" w:hAnsi="宋体" w:cs="宋体"/>
          <w:i w:val="0"/>
          <w:iCs w:val="0"/>
          <w:color w:val="auto"/>
          <w:sz w:val="22"/>
          <w:szCs w:val="22"/>
          <w:highlight w:val="none"/>
          <w:lang w:val="en-US" w:eastAsia="zh-CN"/>
        </w:rPr>
        <w:t>.</w:t>
      </w:r>
      <w:r>
        <w:rPr>
          <w:rFonts w:hint="eastAsia" w:ascii="宋体" w:hAnsi="宋体" w:eastAsia="宋体" w:cs="宋体"/>
          <w:i w:val="0"/>
          <w:iCs w:val="0"/>
          <w:color w:val="auto"/>
          <w:sz w:val="22"/>
          <w:szCs w:val="22"/>
          <w:highlight w:val="none"/>
        </w:rPr>
        <w:t>投标货币</w:t>
      </w:r>
    </w:p>
    <w:p w14:paraId="782E2893">
      <w:pPr>
        <w:keepNext w:val="0"/>
        <w:keepLines w:val="0"/>
        <w:pageBreakBefore w:val="0"/>
        <w:widowControl w:val="0"/>
        <w:shd w:val="clear" w:color="auto" w:fill="FFFFFF"/>
        <w:kinsoku/>
        <w:wordWrap/>
        <w:overflowPunct/>
        <w:topLinePunct w:val="0"/>
        <w:autoSpaceDE/>
        <w:autoSpaceDN/>
        <w:bidi w:val="0"/>
        <w:adjustRightInd/>
        <w:snapToGrid w:val="0"/>
        <w:spacing w:line="420" w:lineRule="exact"/>
        <w:ind w:left="0" w:leftChars="0" w:firstLine="440" w:firstLineChars="200"/>
        <w:textAlignment w:val="auto"/>
        <w:rPr>
          <w:rFonts w:hint="eastAsia" w:ascii="宋体" w:hAnsi="宋体" w:eastAsia="宋体" w:cs="宋体"/>
          <w:b/>
          <w:bCs/>
          <w:i w:val="0"/>
          <w:iCs w:val="0"/>
          <w:color w:val="auto"/>
          <w:sz w:val="22"/>
          <w:szCs w:val="22"/>
          <w:highlight w:val="none"/>
        </w:rPr>
      </w:pPr>
      <w:r>
        <w:rPr>
          <w:rFonts w:hint="eastAsia" w:ascii="宋体" w:hAnsi="宋体" w:eastAsia="宋体" w:cs="宋体"/>
          <w:i w:val="0"/>
          <w:iCs w:val="0"/>
          <w:color w:val="auto"/>
          <w:sz w:val="22"/>
          <w:szCs w:val="22"/>
          <w:highlight w:val="none"/>
        </w:rPr>
        <w:t>投标文件中价格全部采用人民币报价。报价应是唯一的，不接受有选择的报价。</w:t>
      </w:r>
      <w:bookmarkStart w:id="46" w:name="_Toc33194390"/>
    </w:p>
    <w:p w14:paraId="4ED759DB">
      <w:pPr>
        <w:pageBreakBefore w:val="0"/>
        <w:shd w:val="clear" w:color="auto" w:fill="FFFFFF"/>
        <w:kinsoku/>
        <w:overflowPunct/>
        <w:topLinePunct w:val="0"/>
        <w:bidi w:val="0"/>
        <w:snapToGrid w:val="0"/>
        <w:spacing w:line="420" w:lineRule="exact"/>
        <w:ind w:left="0" w:leftChars="0" w:firstLine="442" w:firstLineChars="200"/>
        <w:jc w:val="center"/>
        <w:textAlignment w:val="auto"/>
        <w:outlineLvl w:val="1"/>
        <w:rPr>
          <w:rFonts w:hint="eastAsia" w:ascii="宋体" w:hAnsi="宋体" w:eastAsia="宋体" w:cs="宋体"/>
          <w:b/>
          <w:bCs/>
          <w:i w:val="0"/>
          <w:iCs w:val="0"/>
          <w:color w:val="auto"/>
          <w:sz w:val="22"/>
          <w:szCs w:val="22"/>
          <w:highlight w:val="none"/>
        </w:rPr>
      </w:pPr>
    </w:p>
    <w:p w14:paraId="22BE6123">
      <w:pPr>
        <w:pageBreakBefore w:val="0"/>
        <w:shd w:val="clear" w:color="auto" w:fill="FFFFFF"/>
        <w:kinsoku/>
        <w:overflowPunct/>
        <w:topLinePunct w:val="0"/>
        <w:bidi w:val="0"/>
        <w:snapToGrid w:val="0"/>
        <w:spacing w:line="420" w:lineRule="exact"/>
        <w:ind w:left="0" w:leftChars="0" w:firstLine="482" w:firstLineChars="200"/>
        <w:jc w:val="center"/>
        <w:textAlignment w:val="auto"/>
        <w:outlineLvl w:val="1"/>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三、</w:t>
      </w:r>
      <w:bookmarkStart w:id="47" w:name="_Hlt75236011"/>
      <w:bookmarkEnd w:id="47"/>
      <w:bookmarkStart w:id="48" w:name="_Toc233618974"/>
      <w:bookmarkStart w:id="49" w:name="_Toc91899884"/>
      <w:bookmarkStart w:id="50" w:name="_Toc354996698"/>
      <w:r>
        <w:rPr>
          <w:rFonts w:hint="eastAsia" w:ascii="宋体" w:hAnsi="宋体" w:eastAsia="宋体" w:cs="宋体"/>
          <w:b/>
          <w:bCs/>
          <w:i w:val="0"/>
          <w:iCs w:val="0"/>
          <w:color w:val="auto"/>
          <w:sz w:val="24"/>
          <w:szCs w:val="24"/>
          <w:highlight w:val="none"/>
        </w:rPr>
        <w:t>投标文件</w:t>
      </w:r>
      <w:bookmarkEnd w:id="46"/>
      <w:bookmarkEnd w:id="48"/>
      <w:bookmarkEnd w:id="49"/>
      <w:bookmarkEnd w:id="50"/>
      <w:r>
        <w:rPr>
          <w:rFonts w:hint="eastAsia" w:ascii="宋体" w:hAnsi="宋体" w:eastAsia="宋体" w:cs="宋体"/>
          <w:b/>
          <w:bCs/>
          <w:i w:val="0"/>
          <w:iCs w:val="0"/>
          <w:color w:val="auto"/>
          <w:sz w:val="24"/>
          <w:szCs w:val="24"/>
          <w:highlight w:val="none"/>
        </w:rPr>
        <w:t>的编制、递交</w:t>
      </w:r>
    </w:p>
    <w:p w14:paraId="3215AE74">
      <w:pPr>
        <w:pageBreakBefore w:val="0"/>
        <w:shd w:val="clear" w:color="auto" w:fill="FFFFFF"/>
        <w:kinsoku/>
        <w:overflowPunct/>
        <w:topLinePunct w:val="0"/>
        <w:bidi w:val="0"/>
        <w:snapToGrid w:val="0"/>
        <w:spacing w:line="420" w:lineRule="exact"/>
        <w:ind w:left="0" w:leftChars="0" w:firstLine="442" w:firstLineChars="200"/>
        <w:textAlignment w:val="auto"/>
        <w:rPr>
          <w:rFonts w:hint="eastAsia" w:ascii="宋体" w:hAnsi="宋体" w:eastAsia="宋体" w:cs="宋体"/>
          <w:b/>
          <w:bCs/>
          <w:i w:val="0"/>
          <w:iCs w:val="0"/>
          <w:color w:val="auto"/>
          <w:sz w:val="22"/>
          <w:szCs w:val="22"/>
          <w:highlight w:val="none"/>
        </w:rPr>
      </w:pPr>
    </w:p>
    <w:p w14:paraId="414798FF">
      <w:pPr>
        <w:pageBreakBefore w:val="0"/>
        <w:shd w:val="clear" w:color="auto" w:fill="FFFFFF"/>
        <w:kinsoku/>
        <w:overflowPunct/>
        <w:topLinePunct w:val="0"/>
        <w:bidi w:val="0"/>
        <w:snapToGrid w:val="0"/>
        <w:spacing w:line="420" w:lineRule="exact"/>
        <w:ind w:left="0" w:leftChars="0" w:firstLine="442" w:firstLineChars="200"/>
        <w:textAlignment w:val="auto"/>
        <w:rPr>
          <w:rFonts w:hint="eastAsia" w:ascii="宋体" w:hAnsi="宋体" w:eastAsia="宋体" w:cs="宋体"/>
          <w:b/>
          <w:bCs/>
          <w:i w:val="0"/>
          <w:iCs w:val="0"/>
          <w:color w:val="auto"/>
          <w:sz w:val="22"/>
          <w:szCs w:val="22"/>
          <w:highlight w:val="none"/>
        </w:rPr>
      </w:pPr>
      <w:r>
        <w:rPr>
          <w:rFonts w:hint="eastAsia" w:ascii="宋体" w:hAnsi="宋体" w:eastAsia="宋体" w:cs="宋体"/>
          <w:b/>
          <w:bCs/>
          <w:i w:val="0"/>
          <w:iCs w:val="0"/>
          <w:color w:val="auto"/>
          <w:sz w:val="22"/>
          <w:szCs w:val="22"/>
          <w:highlight w:val="none"/>
        </w:rPr>
        <w:t>（一）投标文件的语言</w:t>
      </w:r>
    </w:p>
    <w:p w14:paraId="7D7BA4AC">
      <w:pPr>
        <w:pageBreakBefore w:val="0"/>
        <w:shd w:val="clear" w:color="auto" w:fill="FFFFFF"/>
        <w:kinsoku/>
        <w:overflowPunct/>
        <w:topLinePunct w:val="0"/>
        <w:bidi w:val="0"/>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rPr>
        <w:t>投标文件及投标人与采购有关的来往通知、函件和文件均应使用中文。</w:t>
      </w:r>
    </w:p>
    <w:p w14:paraId="1AA59B94">
      <w:pPr>
        <w:pStyle w:val="41"/>
        <w:pageBreakBefore w:val="0"/>
        <w:kinsoku/>
        <w:overflowPunct/>
        <w:topLinePunct w:val="0"/>
        <w:bidi w:val="0"/>
        <w:snapToGrid w:val="0"/>
        <w:spacing w:before="0" w:line="420" w:lineRule="exact"/>
        <w:ind w:left="0" w:leftChars="0" w:firstLine="442" w:firstLineChars="200"/>
        <w:textAlignment w:val="auto"/>
        <w:rPr>
          <w:rFonts w:hint="eastAsia" w:ascii="宋体" w:hAnsi="宋体" w:eastAsia="宋体" w:cs="宋体"/>
          <w:b/>
          <w:i w:val="0"/>
          <w:iCs w:val="0"/>
          <w:color w:val="auto"/>
          <w:sz w:val="22"/>
          <w:szCs w:val="22"/>
          <w:highlight w:val="none"/>
        </w:rPr>
      </w:pPr>
      <w:bookmarkStart w:id="51" w:name="_Toc91899887"/>
      <w:r>
        <w:rPr>
          <w:rFonts w:hint="eastAsia" w:ascii="宋体" w:hAnsi="宋体" w:eastAsia="宋体" w:cs="宋体"/>
          <w:b/>
          <w:i w:val="0"/>
          <w:iCs w:val="0"/>
          <w:color w:val="auto"/>
          <w:sz w:val="22"/>
          <w:szCs w:val="22"/>
          <w:highlight w:val="none"/>
        </w:rPr>
        <w:t>（二）投标文件的组成</w:t>
      </w:r>
    </w:p>
    <w:p w14:paraId="0D13FF33">
      <w:pPr>
        <w:pageBreakBefore w:val="0"/>
        <w:kinsoku/>
        <w:overflowPunct/>
        <w:topLinePunct w:val="0"/>
        <w:bidi w:val="0"/>
        <w:snapToGrid w:val="0"/>
        <w:spacing w:line="420" w:lineRule="exact"/>
        <w:ind w:left="0" w:leftChars="0" w:firstLine="440" w:firstLineChars="200"/>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rPr>
        <w:t>投标</w:t>
      </w:r>
      <w:r>
        <w:rPr>
          <w:rFonts w:hint="eastAsia" w:ascii="宋体" w:hAnsi="宋体" w:eastAsia="宋体" w:cs="宋体"/>
          <w:i w:val="0"/>
          <w:iCs w:val="0"/>
          <w:color w:val="auto"/>
          <w:kern w:val="0"/>
          <w:sz w:val="22"/>
          <w:szCs w:val="22"/>
          <w:highlight w:val="none"/>
          <w:lang w:val="zh-CN"/>
        </w:rPr>
        <w:t>文件应当包括以下主要内容：资格文件、商务技术文件、报价文件。</w:t>
      </w:r>
    </w:p>
    <w:p w14:paraId="672E3601">
      <w:pPr>
        <w:snapToGrid w:val="0"/>
        <w:spacing w:line="420" w:lineRule="exact"/>
        <w:ind w:firstLine="442" w:firstLineChars="200"/>
        <w:rPr>
          <w:rFonts w:hint="eastAsia" w:ascii="宋体" w:hAnsi="宋体" w:cs="宋体"/>
          <w:color w:val="auto"/>
          <w:sz w:val="22"/>
          <w:szCs w:val="22"/>
          <w:highlight w:val="none"/>
        </w:rPr>
      </w:pPr>
      <w:bookmarkStart w:id="52" w:name="_Toc500208478"/>
      <w:r>
        <w:rPr>
          <w:rFonts w:hint="eastAsia" w:ascii="宋体" w:hAnsi="宋体" w:cs="宋体"/>
          <w:b/>
          <w:bCs/>
          <w:color w:val="auto"/>
          <w:sz w:val="22"/>
          <w:szCs w:val="22"/>
          <w:highlight w:val="none"/>
          <w:lang w:val="en-US" w:eastAsia="zh-CN"/>
        </w:rPr>
        <w:t>1.</w:t>
      </w:r>
      <w:r>
        <w:rPr>
          <w:rFonts w:hint="eastAsia" w:ascii="宋体" w:hAnsi="宋体" w:cs="宋体"/>
          <w:b/>
          <w:bCs/>
          <w:color w:val="auto"/>
          <w:sz w:val="22"/>
          <w:szCs w:val="22"/>
          <w:highlight w:val="none"/>
        </w:rPr>
        <w:t>基本资格条件审查材料：</w:t>
      </w:r>
    </w:p>
    <w:p w14:paraId="16A39BB6">
      <w:pPr>
        <w:snapToGrid w:val="0"/>
        <w:spacing w:line="420" w:lineRule="exact"/>
        <w:ind w:firstLine="440" w:firstLineChars="200"/>
        <w:rPr>
          <w:rFonts w:hint="eastAsia" w:ascii="宋体" w:hAnsi="宋体" w:cs="宋体"/>
          <w:color w:val="auto"/>
          <w:spacing w:val="-6"/>
          <w:sz w:val="22"/>
          <w:szCs w:val="22"/>
          <w:highlight w:val="none"/>
        </w:rPr>
      </w:pPr>
      <w:r>
        <w:rPr>
          <w:rFonts w:hint="eastAsia" w:ascii="宋体" w:hAnsi="宋体" w:cs="宋体"/>
          <w:color w:val="auto"/>
          <w:sz w:val="22"/>
          <w:szCs w:val="22"/>
          <w:highlight w:val="none"/>
        </w:rPr>
        <w:t>【</w:t>
      </w:r>
      <w:r>
        <w:rPr>
          <w:rFonts w:hint="eastAsia" w:ascii="宋体" w:hAnsi="宋体" w:cs="宋体"/>
          <w:color w:val="auto"/>
          <w:spacing w:val="-6"/>
          <w:sz w:val="22"/>
          <w:szCs w:val="22"/>
          <w:highlight w:val="none"/>
        </w:rPr>
        <w:t>即证明其符合《中华人民共和国政府采购法》规定的供应商基本条件的有关资格证明文件。】包括：</w:t>
      </w:r>
    </w:p>
    <w:p w14:paraId="3487DDFE">
      <w:pPr>
        <w:snapToGrid w:val="0"/>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bCs/>
          <w:color w:val="auto"/>
          <w:sz w:val="22"/>
          <w:szCs w:val="22"/>
          <w:highlight w:val="none"/>
        </w:rPr>
        <w:t>营业执照</w:t>
      </w:r>
      <w:r>
        <w:rPr>
          <w:rFonts w:hint="eastAsia" w:ascii="宋体" w:hAnsi="宋体" w:cs="宋体"/>
          <w:color w:val="auto"/>
          <w:sz w:val="22"/>
          <w:szCs w:val="22"/>
          <w:highlight w:val="none"/>
        </w:rPr>
        <w:t xml:space="preserve">(或事业法人登记证书)复印件； </w:t>
      </w:r>
    </w:p>
    <w:p w14:paraId="5D6EBA20">
      <w:pPr>
        <w:snapToGrid w:val="0"/>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（2）具有完善的财务制度的承诺函；</w:t>
      </w:r>
    </w:p>
    <w:p w14:paraId="36CC92C4">
      <w:pPr>
        <w:snapToGrid w:val="0"/>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（3）具有履行合同所必需的场地、设备和专业技术能力的承诺函；</w:t>
      </w:r>
    </w:p>
    <w:p w14:paraId="7ED27DFA">
      <w:pPr>
        <w:snapToGrid w:val="0"/>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（4）依法缴纳税收和社会保障资金的承诺函；</w:t>
      </w:r>
    </w:p>
    <w:p w14:paraId="19A3EC2D">
      <w:pPr>
        <w:snapToGrid w:val="0"/>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（5）参加政府采购活动前3年内在经营活动中没有重大违法记录的声明函；</w:t>
      </w:r>
    </w:p>
    <w:p w14:paraId="1720B522">
      <w:pPr>
        <w:snapToGrid w:val="0"/>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（6）单位负责人为同一人或者存在直接控股、管理关系的不同供应商，不得参加同一合同项下的政府采购活动承诺函；</w:t>
      </w:r>
    </w:p>
    <w:p w14:paraId="12064EE2">
      <w:pPr>
        <w:snapToGrid w:val="0"/>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（7）投标供应商没有失信记录承诺函；</w:t>
      </w:r>
    </w:p>
    <w:p w14:paraId="08C66BAE">
      <w:pPr>
        <w:snapToGrid w:val="0"/>
        <w:spacing w:line="420" w:lineRule="exact"/>
        <w:ind w:firstLine="442" w:firstLineChars="200"/>
        <w:rPr>
          <w:rFonts w:hint="eastAsia" w:ascii="宋体" w:hAnsi="宋体" w:cs="宋体"/>
          <w:b/>
          <w:bCs/>
          <w:color w:val="auto"/>
          <w:sz w:val="22"/>
          <w:szCs w:val="22"/>
          <w:highlight w:val="none"/>
        </w:rPr>
      </w:pPr>
      <w:r>
        <w:rPr>
          <w:rFonts w:hint="eastAsia" w:ascii="宋体" w:hAnsi="宋体" w:cs="宋体"/>
          <w:b/>
          <w:bCs/>
          <w:color w:val="auto"/>
          <w:kern w:val="0"/>
          <w:sz w:val="22"/>
          <w:szCs w:val="22"/>
          <w:highlight w:val="none"/>
        </w:rPr>
        <w:t>（8）</w:t>
      </w:r>
      <w:r>
        <w:rPr>
          <w:rFonts w:hint="eastAsia" w:ascii="宋体" w:hAnsi="宋体" w:cs="宋体"/>
          <w:b/>
          <w:bCs/>
          <w:color w:val="auto"/>
          <w:sz w:val="22"/>
          <w:szCs w:val="22"/>
          <w:highlight w:val="none"/>
        </w:rPr>
        <w:t>根据招标公告要求，证明投标人具备资格所必须提交的资料。</w:t>
      </w:r>
    </w:p>
    <w:p w14:paraId="5095583F">
      <w:pPr>
        <w:numPr>
          <w:ilvl w:val="0"/>
          <w:numId w:val="0"/>
        </w:numPr>
        <w:snapToGrid w:val="0"/>
        <w:spacing w:line="420" w:lineRule="exact"/>
        <w:ind w:firstLine="442" w:firstLineChars="200"/>
        <w:rPr>
          <w:rFonts w:hint="eastAsia" w:ascii="宋体" w:hAnsi="宋体" w:cs="宋体"/>
          <w:color w:val="auto"/>
          <w:sz w:val="22"/>
          <w:szCs w:val="22"/>
          <w:highlight w:val="none"/>
        </w:rPr>
      </w:pPr>
      <w:r>
        <w:rPr>
          <w:rFonts w:hint="eastAsia" w:ascii="宋体" w:hAnsi="宋体" w:cs="宋体"/>
          <w:b/>
          <w:bCs/>
          <w:color w:val="auto"/>
          <w:sz w:val="22"/>
          <w:szCs w:val="22"/>
          <w:highlight w:val="none"/>
        </w:rPr>
        <w:t>上述资格条件审查材料有一项不提供的，视为资格审查不通过。</w:t>
      </w:r>
    </w:p>
    <w:p w14:paraId="137C2CDF">
      <w:pPr>
        <w:pageBreakBefore w:val="0"/>
        <w:kinsoku/>
        <w:overflowPunct/>
        <w:topLinePunct w:val="0"/>
        <w:bidi w:val="0"/>
        <w:snapToGrid w:val="0"/>
        <w:spacing w:line="420" w:lineRule="exact"/>
        <w:ind w:left="0" w:leftChars="0" w:firstLine="440" w:firstLineChars="200"/>
        <w:textAlignment w:val="auto"/>
        <w:rPr>
          <w:rFonts w:hint="eastAsia" w:ascii="宋体" w:hAnsi="宋体" w:eastAsia="宋体" w:cs="宋体"/>
          <w:i w:val="0"/>
          <w:iCs w:val="0"/>
          <w:color w:val="auto"/>
          <w:kern w:val="0"/>
          <w:sz w:val="22"/>
          <w:szCs w:val="22"/>
          <w:highlight w:val="none"/>
          <w:lang w:val="zh-CN"/>
        </w:rPr>
      </w:pPr>
      <w:r>
        <w:rPr>
          <w:rFonts w:hint="eastAsia" w:ascii="宋体" w:hAnsi="宋体" w:cs="宋体"/>
          <w:i w:val="0"/>
          <w:iCs w:val="0"/>
          <w:color w:val="auto"/>
          <w:kern w:val="0"/>
          <w:sz w:val="22"/>
          <w:szCs w:val="22"/>
          <w:highlight w:val="none"/>
          <w:lang w:val="en-US" w:eastAsia="zh-CN"/>
        </w:rPr>
        <w:t>2.</w:t>
      </w:r>
      <w:r>
        <w:rPr>
          <w:rFonts w:hint="eastAsia" w:ascii="宋体" w:hAnsi="宋体" w:eastAsia="宋体" w:cs="宋体"/>
          <w:i w:val="0"/>
          <w:iCs w:val="0"/>
          <w:color w:val="auto"/>
          <w:kern w:val="0"/>
          <w:sz w:val="22"/>
          <w:szCs w:val="22"/>
          <w:highlight w:val="none"/>
          <w:lang w:val="zh-CN"/>
        </w:rPr>
        <w:t>投标人的商务技术文件至少应包括以下内容：</w:t>
      </w:r>
    </w:p>
    <w:bookmarkEnd w:id="52"/>
    <w:p w14:paraId="0D11B50B">
      <w:pPr>
        <w:snapToGrid w:val="0"/>
        <w:spacing w:line="420" w:lineRule="exact"/>
        <w:ind w:firstLine="440" w:firstLineChars="200"/>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（1）供应商商务部分自评表；</w:t>
      </w:r>
    </w:p>
    <w:p w14:paraId="7F70DF6D">
      <w:pPr>
        <w:snapToGrid w:val="0"/>
        <w:spacing w:line="420" w:lineRule="exact"/>
        <w:ind w:firstLine="440" w:firstLineChars="200"/>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lang w:val="zh-CN"/>
        </w:rPr>
        <w:t>）法定代表人资格证明书或法定代表人授权委托书；</w:t>
      </w:r>
    </w:p>
    <w:p w14:paraId="74C13125">
      <w:pPr>
        <w:snapToGrid w:val="0"/>
        <w:spacing w:line="420" w:lineRule="exact"/>
        <w:ind w:firstLine="440" w:firstLineChars="200"/>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lang w:val="zh-CN"/>
        </w:rPr>
        <w:t>）</w:t>
      </w:r>
      <w:r>
        <w:rPr>
          <w:rFonts w:hint="eastAsia" w:ascii="宋体" w:hAnsi="宋体" w:cs="宋体"/>
          <w:color w:val="auto"/>
          <w:sz w:val="22"/>
          <w:szCs w:val="22"/>
          <w:highlight w:val="none"/>
          <w:lang w:val="zh-CN" w:eastAsia="zh-CN"/>
        </w:rPr>
        <w:t>投标人基本情况表</w:t>
      </w:r>
      <w:r>
        <w:rPr>
          <w:rFonts w:hint="eastAsia" w:ascii="宋体" w:hAnsi="宋体" w:cs="宋体"/>
          <w:color w:val="auto"/>
          <w:sz w:val="22"/>
          <w:szCs w:val="22"/>
          <w:highlight w:val="none"/>
          <w:lang w:val="zh-CN"/>
        </w:rPr>
        <w:t>；</w:t>
      </w:r>
    </w:p>
    <w:p w14:paraId="2256ECDE">
      <w:pPr>
        <w:snapToGrid w:val="0"/>
        <w:spacing w:line="420" w:lineRule="exact"/>
        <w:ind w:firstLine="440" w:firstLineChars="200"/>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lang w:val="zh-CN"/>
        </w:rPr>
        <w:t>）</w:t>
      </w:r>
      <w:r>
        <w:rPr>
          <w:rFonts w:hint="eastAsia" w:ascii="宋体" w:hAnsi="宋体" w:cs="宋体"/>
          <w:color w:val="auto"/>
          <w:sz w:val="22"/>
          <w:szCs w:val="22"/>
          <w:highlight w:val="none"/>
          <w:lang w:val="en-US" w:eastAsia="zh-CN"/>
        </w:rPr>
        <w:t>技术力量</w:t>
      </w:r>
      <w:r>
        <w:rPr>
          <w:rFonts w:hint="eastAsia" w:ascii="宋体" w:hAnsi="宋体" w:cs="宋体"/>
          <w:color w:val="auto"/>
          <w:sz w:val="22"/>
          <w:szCs w:val="22"/>
          <w:highlight w:val="none"/>
          <w:lang w:val="zh-CN"/>
        </w:rPr>
        <w:t>；</w:t>
      </w:r>
    </w:p>
    <w:p w14:paraId="6A438BA8">
      <w:pPr>
        <w:snapToGrid w:val="0"/>
        <w:spacing w:line="420" w:lineRule="exact"/>
        <w:ind w:firstLine="440" w:firstLineChars="200"/>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lang w:val="zh-CN"/>
        </w:rPr>
        <w:t>）</w:t>
      </w:r>
      <w:r>
        <w:rPr>
          <w:rFonts w:hint="eastAsia" w:ascii="宋体" w:hAnsi="宋体" w:cs="宋体"/>
          <w:color w:val="auto"/>
          <w:sz w:val="22"/>
          <w:szCs w:val="22"/>
          <w:highlight w:val="none"/>
          <w:lang w:val="zh-CN" w:eastAsia="zh-CN"/>
        </w:rPr>
        <w:t>服务方案、</w:t>
      </w:r>
      <w:r>
        <w:rPr>
          <w:rFonts w:hint="eastAsia" w:ascii="宋体" w:hAnsi="宋体" w:cs="宋体"/>
          <w:color w:val="auto"/>
          <w:sz w:val="22"/>
          <w:szCs w:val="22"/>
          <w:highlight w:val="none"/>
          <w:lang w:val="en-US" w:eastAsia="zh-CN"/>
        </w:rPr>
        <w:t>技术方案、</w:t>
      </w:r>
      <w:r>
        <w:rPr>
          <w:rFonts w:hint="eastAsia" w:ascii="宋体" w:hAnsi="宋体" w:cs="宋体"/>
          <w:color w:val="auto"/>
          <w:sz w:val="22"/>
          <w:szCs w:val="22"/>
          <w:highlight w:val="none"/>
          <w:lang w:val="zh-CN" w:eastAsia="zh-CN"/>
        </w:rPr>
        <w:t>服务承诺等由投标人根据技术部分评分细则并结合自身情况编制</w:t>
      </w:r>
      <w:r>
        <w:rPr>
          <w:rFonts w:hint="eastAsia" w:ascii="宋体" w:hAnsi="宋体" w:cs="宋体"/>
          <w:color w:val="auto"/>
          <w:sz w:val="22"/>
          <w:szCs w:val="22"/>
          <w:highlight w:val="none"/>
          <w:lang w:val="zh-CN"/>
        </w:rPr>
        <w:t>；</w:t>
      </w:r>
    </w:p>
    <w:p w14:paraId="07121066">
      <w:pPr>
        <w:snapToGrid w:val="0"/>
        <w:spacing w:line="420" w:lineRule="exact"/>
        <w:ind w:firstLine="440" w:firstLineChars="200"/>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lang w:val="zh-CN"/>
        </w:rPr>
        <w:t>）供应商认为需要提供的其他相关资料（如有）。</w:t>
      </w:r>
    </w:p>
    <w:p w14:paraId="0B9ECE35">
      <w:pPr>
        <w:pageBreakBefore w:val="0"/>
        <w:kinsoku/>
        <w:overflowPunct/>
        <w:topLinePunct w:val="0"/>
        <w:bidi w:val="0"/>
        <w:snapToGrid w:val="0"/>
        <w:spacing w:line="420" w:lineRule="exact"/>
        <w:ind w:left="0" w:leftChars="0" w:firstLine="440" w:firstLineChars="200"/>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en-US" w:eastAsia="zh-CN"/>
        </w:rPr>
        <w:t>3.</w:t>
      </w:r>
      <w:r>
        <w:rPr>
          <w:rFonts w:hint="eastAsia" w:ascii="宋体" w:hAnsi="宋体" w:eastAsia="宋体" w:cs="宋体"/>
          <w:i w:val="0"/>
          <w:iCs w:val="0"/>
          <w:color w:val="auto"/>
          <w:kern w:val="0"/>
          <w:sz w:val="22"/>
          <w:szCs w:val="22"/>
          <w:highlight w:val="none"/>
          <w:lang w:val="zh-CN"/>
        </w:rPr>
        <w:t xml:space="preserve">投标人的报价文件至少应包括以下内容： </w:t>
      </w:r>
    </w:p>
    <w:p w14:paraId="467FB4B7">
      <w:pPr>
        <w:pageBreakBefore w:val="0"/>
        <w:kinsoku/>
        <w:overflowPunct/>
        <w:topLinePunct w:val="0"/>
        <w:bidi w:val="0"/>
        <w:snapToGrid w:val="0"/>
        <w:spacing w:line="420" w:lineRule="exact"/>
        <w:ind w:left="0" w:leftChars="0" w:firstLine="440" w:firstLineChars="200"/>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w:t>
      </w:r>
      <w:r>
        <w:rPr>
          <w:rFonts w:hint="eastAsia" w:ascii="宋体" w:hAnsi="宋体" w:eastAsia="宋体" w:cs="宋体"/>
          <w:i w:val="0"/>
          <w:iCs w:val="0"/>
          <w:color w:val="auto"/>
          <w:kern w:val="0"/>
          <w:sz w:val="22"/>
          <w:szCs w:val="22"/>
          <w:highlight w:val="none"/>
          <w:lang w:val="en-US" w:eastAsia="zh-CN"/>
        </w:rPr>
        <w:t>1</w:t>
      </w:r>
      <w:r>
        <w:rPr>
          <w:rFonts w:hint="eastAsia" w:ascii="宋体" w:hAnsi="宋体" w:eastAsia="宋体" w:cs="宋体"/>
          <w:i w:val="0"/>
          <w:iCs w:val="0"/>
          <w:color w:val="auto"/>
          <w:kern w:val="0"/>
          <w:sz w:val="22"/>
          <w:szCs w:val="22"/>
          <w:highlight w:val="none"/>
          <w:lang w:val="zh-CN"/>
        </w:rPr>
        <w:t>）投标响应函；</w:t>
      </w:r>
    </w:p>
    <w:p w14:paraId="333BDEF0">
      <w:pPr>
        <w:pageBreakBefore w:val="0"/>
        <w:kinsoku/>
        <w:overflowPunct/>
        <w:topLinePunct w:val="0"/>
        <w:bidi w:val="0"/>
        <w:snapToGrid w:val="0"/>
        <w:spacing w:line="420" w:lineRule="exact"/>
        <w:ind w:left="0" w:leftChars="0" w:firstLine="440" w:firstLineChars="200"/>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w:t>
      </w:r>
      <w:r>
        <w:rPr>
          <w:rFonts w:hint="eastAsia" w:ascii="宋体" w:hAnsi="宋体" w:eastAsia="宋体" w:cs="宋体"/>
          <w:i w:val="0"/>
          <w:iCs w:val="0"/>
          <w:color w:val="auto"/>
          <w:kern w:val="0"/>
          <w:sz w:val="22"/>
          <w:szCs w:val="22"/>
          <w:highlight w:val="none"/>
          <w:lang w:val="en-US" w:eastAsia="zh-CN"/>
        </w:rPr>
        <w:t>2</w:t>
      </w:r>
      <w:r>
        <w:rPr>
          <w:rFonts w:hint="eastAsia" w:ascii="宋体" w:hAnsi="宋体" w:eastAsia="宋体" w:cs="宋体"/>
          <w:i w:val="0"/>
          <w:iCs w:val="0"/>
          <w:color w:val="auto"/>
          <w:kern w:val="0"/>
          <w:sz w:val="22"/>
          <w:szCs w:val="22"/>
          <w:highlight w:val="none"/>
          <w:lang w:val="zh-CN"/>
        </w:rPr>
        <w:t>）开标一览表；</w:t>
      </w:r>
    </w:p>
    <w:p w14:paraId="07AE452D">
      <w:pPr>
        <w:pageBreakBefore w:val="0"/>
        <w:kinsoku/>
        <w:overflowPunct/>
        <w:topLinePunct w:val="0"/>
        <w:bidi w:val="0"/>
        <w:snapToGrid w:val="0"/>
        <w:spacing w:line="420" w:lineRule="exact"/>
        <w:ind w:left="0" w:leftChars="0" w:firstLine="440" w:firstLineChars="200"/>
        <w:textAlignment w:val="auto"/>
        <w:rPr>
          <w:rFonts w:hint="eastAsia" w:ascii="宋体" w:hAnsi="宋体" w:eastAsia="宋体" w:cs="宋体"/>
          <w:i w:val="0"/>
          <w:iCs w:val="0"/>
          <w:color w:val="auto"/>
          <w:kern w:val="0"/>
          <w:sz w:val="22"/>
          <w:szCs w:val="22"/>
          <w:highlight w:val="none"/>
          <w:lang w:val="zh-CN" w:eastAsia="zh-CN"/>
        </w:rPr>
      </w:pPr>
      <w:r>
        <w:rPr>
          <w:rFonts w:hint="eastAsia" w:ascii="宋体" w:hAnsi="宋体" w:eastAsia="宋体" w:cs="宋体"/>
          <w:i w:val="0"/>
          <w:iCs w:val="0"/>
          <w:color w:val="auto"/>
          <w:kern w:val="0"/>
          <w:sz w:val="22"/>
          <w:szCs w:val="22"/>
          <w:highlight w:val="none"/>
          <w:lang w:val="zh-CN"/>
        </w:rPr>
        <w:t>（</w:t>
      </w:r>
      <w:r>
        <w:rPr>
          <w:rFonts w:hint="eastAsia" w:ascii="宋体" w:hAnsi="宋体" w:eastAsia="宋体" w:cs="宋体"/>
          <w:i w:val="0"/>
          <w:iCs w:val="0"/>
          <w:color w:val="auto"/>
          <w:kern w:val="0"/>
          <w:sz w:val="22"/>
          <w:szCs w:val="22"/>
          <w:highlight w:val="none"/>
          <w:lang w:val="en-US" w:eastAsia="zh-CN"/>
        </w:rPr>
        <w:t>3</w:t>
      </w:r>
      <w:r>
        <w:rPr>
          <w:rFonts w:hint="eastAsia" w:ascii="宋体" w:hAnsi="宋体" w:eastAsia="宋体" w:cs="宋体"/>
          <w:i w:val="0"/>
          <w:iCs w:val="0"/>
          <w:color w:val="auto"/>
          <w:kern w:val="0"/>
          <w:sz w:val="22"/>
          <w:szCs w:val="22"/>
          <w:highlight w:val="none"/>
          <w:lang w:val="zh-CN"/>
        </w:rPr>
        <w:t>）</w:t>
      </w:r>
      <w:r>
        <w:rPr>
          <w:rFonts w:hint="eastAsia" w:ascii="宋体" w:hAnsi="宋体" w:eastAsia="宋体" w:cs="宋体"/>
          <w:i w:val="0"/>
          <w:iCs w:val="0"/>
          <w:color w:val="auto"/>
          <w:kern w:val="0"/>
          <w:sz w:val="22"/>
          <w:szCs w:val="22"/>
          <w:highlight w:val="none"/>
          <w:lang w:val="zh-CN" w:eastAsia="zh-CN"/>
        </w:rPr>
        <w:t>报价明细表。</w:t>
      </w:r>
    </w:p>
    <w:p w14:paraId="108A03E4">
      <w:pPr>
        <w:shd w:val="clear" w:color="auto" w:fill="FFFFFF"/>
        <w:snapToGrid w:val="0"/>
        <w:spacing w:line="420" w:lineRule="exact"/>
        <w:ind w:firstLine="440" w:firstLineChars="200"/>
        <w:rPr>
          <w:rFonts w:hint="eastAsia" w:ascii="宋体" w:hAnsi="宋体" w:eastAsia="宋体" w:cs="宋体"/>
          <w:b/>
          <w:bCs/>
          <w:color w:val="auto"/>
          <w:sz w:val="22"/>
          <w:szCs w:val="22"/>
          <w:highlight w:val="none"/>
          <w:lang w:eastAsia="zh-CN"/>
        </w:rPr>
      </w:pPr>
      <w:r>
        <w:rPr>
          <w:rFonts w:hint="eastAsia" w:ascii="宋体" w:hAnsi="宋体" w:eastAsia="宋体" w:cs="宋体"/>
          <w:i w:val="0"/>
          <w:iCs w:val="0"/>
          <w:color w:val="auto"/>
          <w:kern w:val="0"/>
          <w:sz w:val="22"/>
          <w:szCs w:val="22"/>
          <w:highlight w:val="none"/>
          <w:lang w:val="zh-CN"/>
        </w:rPr>
        <w:t>（</w:t>
      </w:r>
      <w:r>
        <w:rPr>
          <w:rFonts w:hint="eastAsia" w:ascii="宋体" w:hAnsi="宋体" w:cs="宋体"/>
          <w:i w:val="0"/>
          <w:iCs w:val="0"/>
          <w:color w:val="auto"/>
          <w:kern w:val="0"/>
          <w:sz w:val="22"/>
          <w:szCs w:val="22"/>
          <w:highlight w:val="none"/>
          <w:lang w:val="en-US" w:eastAsia="zh-CN"/>
        </w:rPr>
        <w:t>4</w:t>
      </w:r>
      <w:r>
        <w:rPr>
          <w:rFonts w:hint="eastAsia" w:ascii="宋体" w:hAnsi="宋体" w:eastAsia="宋体" w:cs="宋体"/>
          <w:i w:val="0"/>
          <w:iCs w:val="0"/>
          <w:color w:val="auto"/>
          <w:kern w:val="0"/>
          <w:sz w:val="22"/>
          <w:szCs w:val="22"/>
          <w:highlight w:val="none"/>
          <w:lang w:val="zh-CN"/>
        </w:rPr>
        <w:t>）</w:t>
      </w:r>
      <w:r>
        <w:rPr>
          <w:rFonts w:hint="eastAsia" w:ascii="宋体" w:hAnsi="宋体" w:cs="宋体"/>
          <w:b/>
          <w:bCs/>
          <w:color w:val="auto"/>
          <w:kern w:val="0"/>
          <w:sz w:val="22"/>
          <w:szCs w:val="22"/>
          <w:highlight w:val="none"/>
        </w:rPr>
        <w:t>中小企业声明函、监狱企业、残疾人福利性单位及其他相关的充分的证明材料</w:t>
      </w:r>
      <w:r>
        <w:rPr>
          <w:rFonts w:hint="eastAsia" w:ascii="宋体" w:hAnsi="宋体" w:cs="宋体"/>
          <w:b/>
          <w:bCs/>
          <w:color w:val="auto"/>
          <w:sz w:val="22"/>
          <w:szCs w:val="22"/>
          <w:highlight w:val="none"/>
          <w:lang w:eastAsia="zh-CN"/>
        </w:rPr>
        <w:t>（</w:t>
      </w:r>
      <w:r>
        <w:rPr>
          <w:rFonts w:hint="eastAsia" w:ascii="宋体" w:hAnsi="宋体" w:cs="宋体"/>
          <w:b/>
          <w:bCs/>
          <w:color w:val="auto"/>
          <w:sz w:val="22"/>
          <w:szCs w:val="22"/>
          <w:highlight w:val="none"/>
          <w:lang w:val="en-US" w:eastAsia="zh-CN"/>
        </w:rPr>
        <w:t>如有</w:t>
      </w:r>
      <w:r>
        <w:rPr>
          <w:rFonts w:hint="eastAsia" w:ascii="宋体" w:hAnsi="宋体" w:cs="宋体"/>
          <w:b/>
          <w:bCs/>
          <w:color w:val="auto"/>
          <w:sz w:val="22"/>
          <w:szCs w:val="22"/>
          <w:highlight w:val="none"/>
          <w:lang w:eastAsia="zh-CN"/>
        </w:rPr>
        <w:t>）</w:t>
      </w:r>
      <w:r>
        <w:rPr>
          <w:rFonts w:hint="eastAsia" w:ascii="宋体" w:hAnsi="宋体" w:cs="宋体"/>
          <w:b/>
          <w:bCs/>
          <w:color w:val="auto"/>
          <w:kern w:val="0"/>
          <w:sz w:val="22"/>
          <w:szCs w:val="22"/>
          <w:highlight w:val="none"/>
        </w:rPr>
        <w:t>。</w:t>
      </w:r>
    </w:p>
    <w:p w14:paraId="6BBD5E49">
      <w:pPr>
        <w:pageBreakBefore w:val="0"/>
        <w:kinsoku/>
        <w:overflowPunct/>
        <w:topLinePunct w:val="0"/>
        <w:bidi w:val="0"/>
        <w:snapToGrid w:val="0"/>
        <w:spacing w:line="420" w:lineRule="exact"/>
        <w:ind w:left="0" w:leftChars="0"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i w:val="0"/>
          <w:iCs w:val="0"/>
          <w:color w:val="auto"/>
          <w:kern w:val="0"/>
          <w:sz w:val="22"/>
          <w:szCs w:val="22"/>
          <w:highlight w:val="none"/>
          <w:lang w:val="zh-CN"/>
        </w:rPr>
        <w:t>注：</w:t>
      </w:r>
      <w:r>
        <w:rPr>
          <w:rFonts w:hint="eastAsia" w:ascii="宋体" w:hAnsi="宋体" w:eastAsia="宋体" w:cs="宋体"/>
          <w:b/>
          <w:bCs/>
          <w:i w:val="0"/>
          <w:iCs w:val="0"/>
          <w:color w:val="auto"/>
          <w:kern w:val="0"/>
          <w:sz w:val="22"/>
          <w:szCs w:val="22"/>
          <w:highlight w:val="none"/>
          <w:lang w:val="zh-CN" w:eastAsia="zh-CN"/>
        </w:rPr>
        <w:t>①</w:t>
      </w:r>
      <w:r>
        <w:rPr>
          <w:rFonts w:hint="eastAsia" w:ascii="宋体" w:hAnsi="宋体" w:eastAsia="宋体" w:cs="宋体"/>
          <w:b/>
          <w:bCs/>
          <w:i w:val="0"/>
          <w:iCs w:val="0"/>
          <w:color w:val="auto"/>
          <w:kern w:val="0"/>
          <w:sz w:val="22"/>
          <w:szCs w:val="22"/>
          <w:highlight w:val="none"/>
          <w:lang w:val="zh-CN"/>
        </w:rPr>
        <w:t>上述内容所涉及</w:t>
      </w:r>
      <w:r>
        <w:rPr>
          <w:rFonts w:hint="eastAsia" w:ascii="宋体" w:hAnsi="宋体" w:eastAsia="宋体" w:cs="宋体"/>
          <w:b/>
          <w:bCs/>
          <w:color w:val="auto"/>
          <w:sz w:val="22"/>
          <w:szCs w:val="22"/>
          <w:highlight w:val="none"/>
        </w:rPr>
        <w:t>到的证书及相关证明材料，要求供应商提供的材料必须真实可信，所有证书及证明材料原件扫描件加盖公章，造成的废标、不得分等后果自负。</w:t>
      </w:r>
    </w:p>
    <w:p w14:paraId="7540092F">
      <w:pPr>
        <w:keepNext w:val="0"/>
        <w:keepLines w:val="0"/>
        <w:pageBreakBefore w:val="0"/>
        <w:widowControl w:val="0"/>
        <w:kinsoku/>
        <w:wordWrap w:val="0"/>
        <w:overflowPunct/>
        <w:topLinePunct w:val="0"/>
        <w:autoSpaceDE/>
        <w:autoSpaceDN/>
        <w:bidi w:val="0"/>
        <w:adjustRightInd/>
        <w:snapToGrid w:val="0"/>
        <w:spacing w:line="420" w:lineRule="exact"/>
        <w:ind w:left="0" w:leftChars="0" w:firstLine="442" w:firstLineChars="200"/>
        <w:textAlignment w:val="auto"/>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eastAsia="zh-CN"/>
        </w:rPr>
        <w:t>②</w:t>
      </w:r>
      <w:r>
        <w:rPr>
          <w:rFonts w:hint="eastAsia" w:ascii="宋体" w:hAnsi="宋体" w:eastAsia="宋体" w:cs="宋体"/>
          <w:b/>
          <w:bCs/>
          <w:color w:val="auto"/>
          <w:sz w:val="22"/>
          <w:szCs w:val="22"/>
          <w:highlight w:val="none"/>
        </w:rPr>
        <w:t>请各供应商严格按照文件内容顺序编写投标文件（并根据评分标准进行编写），因内容不齐混乱造成的废标、不得分等后果自负</w:t>
      </w:r>
      <w:bookmarkStart w:id="53" w:name="OLE_LINK35"/>
      <w:r>
        <w:rPr>
          <w:rFonts w:hint="eastAsia" w:ascii="宋体" w:hAnsi="宋体" w:eastAsia="宋体" w:cs="宋体"/>
          <w:b/>
          <w:bCs/>
          <w:color w:val="auto"/>
          <w:sz w:val="22"/>
          <w:szCs w:val="22"/>
          <w:highlight w:val="none"/>
        </w:rPr>
        <w:t>。</w:t>
      </w:r>
      <w:bookmarkEnd w:id="53"/>
      <w:r>
        <w:rPr>
          <w:rFonts w:hint="eastAsia" w:ascii="宋体" w:hAnsi="宋体" w:eastAsia="宋体" w:cs="宋体"/>
          <w:b/>
          <w:bCs/>
          <w:color w:val="auto"/>
          <w:sz w:val="22"/>
          <w:szCs w:val="22"/>
          <w:highlight w:val="none"/>
        </w:rPr>
        <w:t>以上内容未提供格式的,请各供应商格式自拟。</w:t>
      </w:r>
    </w:p>
    <w:p w14:paraId="0CD08C05">
      <w:pPr>
        <w:pageBreakBefore w:val="0"/>
        <w:shd w:val="clear" w:color="auto" w:fill="FFFFFF"/>
        <w:kinsoku/>
        <w:overflowPunct/>
        <w:topLinePunct w:val="0"/>
        <w:bidi w:val="0"/>
        <w:snapToGrid w:val="0"/>
        <w:spacing w:line="420" w:lineRule="exact"/>
        <w:ind w:left="0" w:leftChars="0" w:firstLine="442" w:firstLineChars="200"/>
        <w:textAlignment w:val="auto"/>
        <w:rPr>
          <w:rFonts w:hint="eastAsia" w:ascii="宋体" w:hAnsi="宋体" w:eastAsia="宋体" w:cs="宋体"/>
          <w:b/>
          <w:bCs/>
          <w:i w:val="0"/>
          <w:iCs w:val="0"/>
          <w:color w:val="auto"/>
          <w:sz w:val="22"/>
          <w:szCs w:val="22"/>
          <w:highlight w:val="none"/>
        </w:rPr>
      </w:pPr>
      <w:r>
        <w:rPr>
          <w:rFonts w:hint="eastAsia" w:ascii="宋体" w:hAnsi="宋体" w:eastAsia="宋体" w:cs="宋体"/>
          <w:b/>
          <w:bCs/>
          <w:i w:val="0"/>
          <w:iCs w:val="0"/>
          <w:color w:val="auto"/>
          <w:sz w:val="22"/>
          <w:szCs w:val="22"/>
          <w:highlight w:val="none"/>
        </w:rPr>
        <w:t>（三）投标有效期</w:t>
      </w:r>
    </w:p>
    <w:p w14:paraId="59F89C46">
      <w:pPr>
        <w:pageBreakBefore w:val="0"/>
        <w:shd w:val="clear" w:color="auto" w:fill="FFFFFF"/>
        <w:kinsoku/>
        <w:overflowPunct/>
        <w:topLinePunct w:val="0"/>
        <w:bidi w:val="0"/>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1</w:t>
      </w:r>
      <w:r>
        <w:rPr>
          <w:rFonts w:hint="eastAsia" w:ascii="宋体" w:hAnsi="宋体" w:cs="宋体"/>
          <w:i w:val="0"/>
          <w:iCs w:val="0"/>
          <w:color w:val="auto"/>
          <w:sz w:val="22"/>
          <w:szCs w:val="22"/>
          <w:highlight w:val="none"/>
          <w:lang w:val="en-US" w:eastAsia="zh-CN"/>
        </w:rPr>
        <w:t>.</w:t>
      </w:r>
      <w:r>
        <w:rPr>
          <w:rFonts w:hint="eastAsia" w:ascii="宋体" w:hAnsi="宋体" w:eastAsia="宋体" w:cs="宋体"/>
          <w:i w:val="0"/>
          <w:iCs w:val="0"/>
          <w:color w:val="auto"/>
          <w:sz w:val="22"/>
          <w:szCs w:val="22"/>
          <w:highlight w:val="none"/>
        </w:rPr>
        <w:t>投标文件合格投递后，自投标截止日期起，至前附表所列的日期内有效。</w:t>
      </w:r>
    </w:p>
    <w:p w14:paraId="319E1C8F">
      <w:pPr>
        <w:pageBreakBefore w:val="0"/>
        <w:shd w:val="clear" w:color="auto" w:fill="FFFFFF"/>
        <w:kinsoku/>
        <w:overflowPunct/>
        <w:topLinePunct w:val="0"/>
        <w:bidi w:val="0"/>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2</w:t>
      </w:r>
      <w:r>
        <w:rPr>
          <w:rFonts w:hint="eastAsia" w:ascii="宋体" w:hAnsi="宋体" w:cs="宋体"/>
          <w:i w:val="0"/>
          <w:iCs w:val="0"/>
          <w:color w:val="auto"/>
          <w:sz w:val="22"/>
          <w:szCs w:val="22"/>
          <w:highlight w:val="none"/>
          <w:lang w:val="en-US" w:eastAsia="zh-CN"/>
        </w:rPr>
        <w:t>.</w:t>
      </w:r>
      <w:r>
        <w:rPr>
          <w:rFonts w:hint="eastAsia" w:ascii="宋体" w:hAnsi="宋体" w:eastAsia="宋体" w:cs="宋体"/>
          <w:i w:val="0"/>
          <w:iCs w:val="0"/>
          <w:color w:val="auto"/>
          <w:sz w:val="22"/>
          <w:szCs w:val="22"/>
          <w:highlight w:val="none"/>
        </w:rPr>
        <w:t>在原定投标有效期之前，如果出现特殊情况，招标代理机构可以以书面形式通知投标人延长投标有效期。</w:t>
      </w:r>
    </w:p>
    <w:p w14:paraId="1F1A0F87">
      <w:pPr>
        <w:pageBreakBefore w:val="0"/>
        <w:shd w:val="clear" w:color="auto" w:fill="FFFFFF"/>
        <w:kinsoku/>
        <w:overflowPunct/>
        <w:topLinePunct w:val="0"/>
        <w:bidi w:val="0"/>
        <w:snapToGrid w:val="0"/>
        <w:spacing w:line="420" w:lineRule="exact"/>
        <w:ind w:left="0" w:leftChars="0" w:firstLine="442" w:firstLineChars="200"/>
        <w:textAlignment w:val="auto"/>
        <w:rPr>
          <w:rFonts w:hint="eastAsia" w:ascii="宋体" w:hAnsi="宋体" w:eastAsia="宋体" w:cs="宋体"/>
          <w:b/>
          <w:bCs/>
          <w:i w:val="0"/>
          <w:iCs w:val="0"/>
          <w:color w:val="auto"/>
          <w:sz w:val="22"/>
          <w:szCs w:val="22"/>
          <w:highlight w:val="none"/>
        </w:rPr>
      </w:pPr>
      <w:r>
        <w:rPr>
          <w:rFonts w:hint="eastAsia" w:ascii="宋体" w:hAnsi="宋体" w:eastAsia="宋体" w:cs="宋体"/>
          <w:b/>
          <w:bCs/>
          <w:i w:val="0"/>
          <w:iCs w:val="0"/>
          <w:color w:val="auto"/>
          <w:sz w:val="22"/>
          <w:szCs w:val="22"/>
          <w:highlight w:val="none"/>
        </w:rPr>
        <w:t>（四）投标保证金</w:t>
      </w:r>
    </w:p>
    <w:p w14:paraId="0F3EB68F">
      <w:pPr>
        <w:pageBreakBefore w:val="0"/>
        <w:shd w:val="clear" w:color="auto" w:fill="FFFFFF"/>
        <w:kinsoku/>
        <w:overflowPunct/>
        <w:topLinePunct w:val="0"/>
        <w:bidi w:val="0"/>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根据《浙江省财政厅关于明确政府采购保证金管理工作的通知》（浙财采监〔2019〕5号）规定，本项目无需缴纳投标保证金。</w:t>
      </w:r>
    </w:p>
    <w:p w14:paraId="190B76CA">
      <w:pPr>
        <w:pageBreakBefore w:val="0"/>
        <w:kinsoku/>
        <w:overflowPunct/>
        <w:topLinePunct w:val="0"/>
        <w:bidi w:val="0"/>
        <w:spacing w:line="420" w:lineRule="exact"/>
        <w:ind w:left="0" w:leftChars="0" w:firstLine="442" w:firstLineChars="200"/>
        <w:textAlignment w:val="auto"/>
        <w:rPr>
          <w:rFonts w:hint="eastAsia" w:ascii="宋体" w:hAnsi="宋体" w:eastAsia="宋体" w:cs="宋体"/>
          <w:b/>
          <w:bCs/>
          <w:i w:val="0"/>
          <w:iCs w:val="0"/>
          <w:color w:val="auto"/>
          <w:sz w:val="22"/>
          <w:szCs w:val="22"/>
          <w:highlight w:val="none"/>
        </w:rPr>
      </w:pPr>
      <w:r>
        <w:rPr>
          <w:rFonts w:hint="eastAsia" w:ascii="宋体" w:hAnsi="宋体" w:eastAsia="宋体" w:cs="宋体"/>
          <w:b/>
          <w:bCs/>
          <w:i w:val="0"/>
          <w:iCs w:val="0"/>
          <w:color w:val="auto"/>
          <w:sz w:val="22"/>
          <w:szCs w:val="22"/>
          <w:highlight w:val="none"/>
        </w:rPr>
        <w:t>（五）</w:t>
      </w:r>
      <w:bookmarkEnd w:id="51"/>
      <w:bookmarkStart w:id="54" w:name="_Hlt68403820"/>
      <w:bookmarkEnd w:id="54"/>
      <w:bookmarkStart w:id="55" w:name="_Hlt68073093"/>
      <w:bookmarkEnd w:id="55"/>
      <w:bookmarkStart w:id="56" w:name="_Hlt68072998"/>
      <w:bookmarkEnd w:id="56"/>
      <w:bookmarkStart w:id="57" w:name="_Toc86216991"/>
      <w:bookmarkStart w:id="58" w:name="_Toc91899892"/>
      <w:bookmarkStart w:id="59" w:name="_Toc233618975"/>
      <w:r>
        <w:rPr>
          <w:rFonts w:hint="eastAsia" w:ascii="宋体" w:hAnsi="宋体" w:eastAsia="宋体" w:cs="宋体"/>
          <w:b/>
          <w:bCs/>
          <w:i w:val="0"/>
          <w:iCs w:val="0"/>
          <w:color w:val="auto"/>
          <w:sz w:val="22"/>
          <w:szCs w:val="22"/>
          <w:highlight w:val="none"/>
        </w:rPr>
        <w:t>投标文件编制</w:t>
      </w:r>
    </w:p>
    <w:p w14:paraId="4EF428E7">
      <w:pPr>
        <w:pageBreakBefore w:val="0"/>
        <w:kinsoku/>
        <w:wordWrap/>
        <w:overflowPunct/>
        <w:topLinePunct w:val="0"/>
        <w:autoSpaceDE/>
        <w:autoSpaceDN/>
        <w:bidi w:val="0"/>
        <w:adjustRightInd/>
        <w:snapToGrid/>
        <w:spacing w:line="420" w:lineRule="exact"/>
        <w:ind w:left="0" w:leftChars="0" w:firstLine="442" w:firstLineChars="200"/>
        <w:textAlignment w:val="auto"/>
        <w:rPr>
          <w:rFonts w:hint="eastAsia" w:ascii="宋体" w:hAnsi="宋体" w:eastAsia="宋体" w:cs="宋体"/>
          <w:b/>
          <w:i w:val="0"/>
          <w:iCs w:val="0"/>
          <w:color w:val="auto"/>
          <w:sz w:val="22"/>
          <w:szCs w:val="22"/>
          <w:highlight w:val="none"/>
        </w:rPr>
      </w:pPr>
      <w:r>
        <w:rPr>
          <w:rFonts w:hint="eastAsia" w:ascii="宋体" w:hAnsi="宋体" w:cs="宋体"/>
          <w:b/>
          <w:i w:val="0"/>
          <w:iCs w:val="0"/>
          <w:color w:val="auto"/>
          <w:kern w:val="0"/>
          <w:sz w:val="22"/>
          <w:szCs w:val="22"/>
          <w:highlight w:val="none"/>
          <w:lang w:val="en-US" w:eastAsia="zh-CN"/>
        </w:rPr>
        <w:t>1.</w:t>
      </w:r>
      <w:r>
        <w:rPr>
          <w:rFonts w:hint="eastAsia" w:ascii="宋体" w:hAnsi="宋体" w:eastAsia="宋体" w:cs="宋体"/>
          <w:b/>
          <w:i w:val="0"/>
          <w:iCs w:val="0"/>
          <w:color w:val="auto"/>
          <w:sz w:val="22"/>
          <w:szCs w:val="22"/>
          <w:highlight w:val="none"/>
        </w:rPr>
        <w:t>本项目通过“政府采购云平台（www.zcygov.cn）”实行在线投标响应（电子投标）。供应商应通过“政采云电子交易客户端”，并按照本招标文件和“政府采购云平台”的要求编制并加密投标文件。</w:t>
      </w:r>
    </w:p>
    <w:p w14:paraId="7D96C6AC">
      <w:pPr>
        <w:pageBreakBefore w:val="0"/>
        <w:kinsoku/>
        <w:wordWrap/>
        <w:overflowPunct/>
        <w:topLinePunct w:val="0"/>
        <w:autoSpaceDE/>
        <w:autoSpaceDN/>
        <w:bidi w:val="0"/>
        <w:adjustRightInd/>
        <w:snapToGrid/>
        <w:spacing w:line="420" w:lineRule="exact"/>
        <w:ind w:left="0" w:leftChars="0" w:firstLine="442" w:firstLineChars="200"/>
        <w:textAlignment w:val="auto"/>
        <w:rPr>
          <w:rFonts w:hint="eastAsia" w:ascii="宋体" w:hAnsi="宋体" w:eastAsia="宋体" w:cs="宋体"/>
          <w:b/>
          <w:i w:val="0"/>
          <w:iCs w:val="0"/>
          <w:color w:val="auto"/>
          <w:kern w:val="0"/>
          <w:sz w:val="22"/>
          <w:szCs w:val="22"/>
          <w:highlight w:val="none"/>
        </w:rPr>
      </w:pPr>
      <w:r>
        <w:rPr>
          <w:rFonts w:hint="eastAsia" w:ascii="宋体" w:hAnsi="宋体" w:cs="宋体"/>
          <w:b/>
          <w:i w:val="0"/>
          <w:iCs w:val="0"/>
          <w:color w:val="auto"/>
          <w:kern w:val="0"/>
          <w:sz w:val="22"/>
          <w:szCs w:val="22"/>
          <w:highlight w:val="none"/>
          <w:lang w:val="en-US" w:eastAsia="zh-CN"/>
        </w:rPr>
        <w:t>2.</w:t>
      </w:r>
      <w:r>
        <w:rPr>
          <w:rFonts w:hint="eastAsia" w:ascii="宋体" w:hAnsi="宋体" w:eastAsia="宋体" w:cs="宋体"/>
          <w:b/>
          <w:i w:val="0"/>
          <w:iCs w:val="0"/>
          <w:color w:val="auto"/>
          <w:kern w:val="0"/>
          <w:sz w:val="22"/>
          <w:szCs w:val="22"/>
          <w:highlight w:val="none"/>
        </w:rPr>
        <w:t>投标供应商应当按照本章节 “投标文件组成”规定的内容及顺序在“政采云电子交易客户端”编制投标文件。其中《资格文件》和《商务技术文件》中不得出现本项目投标报价，如因投标人原因提前泄露投标报价，是投标人的责任。</w:t>
      </w:r>
    </w:p>
    <w:p w14:paraId="66FB396B">
      <w:pPr>
        <w:pageBreakBefore w:val="0"/>
        <w:kinsoku/>
        <w:wordWrap/>
        <w:overflowPunct/>
        <w:topLinePunct w:val="0"/>
        <w:autoSpaceDE/>
        <w:autoSpaceDN/>
        <w:bidi w:val="0"/>
        <w:adjustRightInd/>
        <w:snapToGrid/>
        <w:spacing w:line="420" w:lineRule="exact"/>
        <w:ind w:left="0" w:leftChars="0" w:firstLine="442" w:firstLineChars="200"/>
        <w:textAlignment w:val="auto"/>
        <w:rPr>
          <w:rFonts w:hint="eastAsia" w:ascii="宋体" w:hAnsi="宋体" w:eastAsia="宋体" w:cs="宋体"/>
          <w:b/>
          <w:i w:val="0"/>
          <w:iCs w:val="0"/>
          <w:color w:val="auto"/>
          <w:sz w:val="22"/>
          <w:szCs w:val="22"/>
          <w:highlight w:val="none"/>
        </w:rPr>
      </w:pPr>
      <w:r>
        <w:rPr>
          <w:rFonts w:hint="eastAsia" w:ascii="宋体" w:hAnsi="宋体" w:cs="宋体"/>
          <w:b/>
          <w:i w:val="0"/>
          <w:iCs w:val="0"/>
          <w:color w:val="auto"/>
          <w:sz w:val="22"/>
          <w:szCs w:val="22"/>
          <w:highlight w:val="none"/>
          <w:lang w:val="en-US" w:eastAsia="zh-CN"/>
        </w:rPr>
        <w:t>3.</w:t>
      </w:r>
      <w:r>
        <w:rPr>
          <w:rFonts w:hint="eastAsia" w:ascii="宋体" w:hAnsi="宋体" w:eastAsia="宋体" w:cs="宋体"/>
          <w:b/>
          <w:i w:val="0"/>
          <w:iCs w:val="0"/>
          <w:color w:val="auto"/>
          <w:sz w:val="22"/>
          <w:szCs w:val="22"/>
          <w:highlight w:val="none"/>
        </w:rPr>
        <w:t>本文件《第五部分  应提交的有关格式范例》中有提供格式的，投标供应商须参照格式进行编制（格式中要求提供相关证明材料的还需后附相关证明材料），并按格式要求在指定位置根据要求进行签章，否则视为未提供；本文件《第五部分  应提交的有关格式范例》未提供格式的，请各投标单位自行拟定格式，并加盖单位公章并由法定代表人或</w:t>
      </w:r>
      <w:r>
        <w:rPr>
          <w:rFonts w:hint="eastAsia" w:ascii="宋体" w:hAnsi="宋体" w:eastAsia="宋体" w:cs="宋体"/>
          <w:b/>
          <w:i w:val="0"/>
          <w:iCs w:val="0"/>
          <w:color w:val="auto"/>
          <w:sz w:val="22"/>
          <w:szCs w:val="22"/>
          <w:highlight w:val="none"/>
          <w:lang w:eastAsia="zh-CN"/>
        </w:rPr>
        <w:t>委托代理人</w:t>
      </w:r>
      <w:r>
        <w:rPr>
          <w:rFonts w:hint="eastAsia" w:ascii="宋体" w:hAnsi="宋体" w:eastAsia="宋体" w:cs="宋体"/>
          <w:b/>
          <w:i w:val="0"/>
          <w:iCs w:val="0"/>
          <w:color w:val="auto"/>
          <w:sz w:val="22"/>
          <w:szCs w:val="22"/>
          <w:highlight w:val="none"/>
        </w:rPr>
        <w:t>签署（签字或盖章），否则视为未提供。</w:t>
      </w:r>
    </w:p>
    <w:p w14:paraId="566A16D5">
      <w:pPr>
        <w:pageBreakBefore w:val="0"/>
        <w:kinsoku/>
        <w:wordWrap/>
        <w:overflowPunct/>
        <w:topLinePunct w:val="0"/>
        <w:autoSpaceDE/>
        <w:autoSpaceDN/>
        <w:bidi w:val="0"/>
        <w:adjustRightInd/>
        <w:snapToGrid/>
        <w:spacing w:line="420" w:lineRule="exact"/>
        <w:ind w:left="0" w:leftChars="0" w:firstLine="440" w:firstLineChars="200"/>
        <w:textAlignment w:val="auto"/>
        <w:rPr>
          <w:rFonts w:hint="eastAsia" w:ascii="宋体" w:hAnsi="宋体" w:eastAsia="宋体" w:cs="宋体"/>
          <w:i w:val="0"/>
          <w:iCs w:val="0"/>
          <w:color w:val="auto"/>
          <w:kern w:val="0"/>
          <w:sz w:val="22"/>
          <w:szCs w:val="22"/>
          <w:highlight w:val="none"/>
        </w:rPr>
      </w:pPr>
      <w:r>
        <w:rPr>
          <w:rFonts w:hint="eastAsia" w:ascii="宋体" w:hAnsi="宋体" w:cs="宋体"/>
          <w:i w:val="0"/>
          <w:iCs w:val="0"/>
          <w:color w:val="auto"/>
          <w:kern w:val="0"/>
          <w:sz w:val="22"/>
          <w:szCs w:val="22"/>
          <w:highlight w:val="none"/>
          <w:lang w:val="en-US" w:eastAsia="zh-CN"/>
        </w:rPr>
        <w:t>4.</w:t>
      </w:r>
      <w:r>
        <w:rPr>
          <w:rFonts w:hint="eastAsia" w:ascii="宋体" w:hAnsi="宋体" w:eastAsia="宋体" w:cs="宋体"/>
          <w:i w:val="0"/>
          <w:iCs w:val="0"/>
          <w:color w:val="auto"/>
          <w:kern w:val="0"/>
          <w:sz w:val="22"/>
          <w:szCs w:val="22"/>
          <w:highlight w:val="none"/>
        </w:rPr>
        <w:t>《投标文件》内容不完整、编排混乱导致《投标文件》被误读、漏读或者查找不到相关内容的，是投标供应商的责任。</w:t>
      </w:r>
    </w:p>
    <w:p w14:paraId="688F0564">
      <w:pPr>
        <w:pageBreakBefore w:val="0"/>
        <w:kinsoku/>
        <w:wordWrap/>
        <w:overflowPunct/>
        <w:topLinePunct w:val="0"/>
        <w:autoSpaceDE/>
        <w:autoSpaceDN/>
        <w:bidi w:val="0"/>
        <w:adjustRightInd/>
        <w:snapToGrid/>
        <w:spacing w:line="420" w:lineRule="exact"/>
        <w:ind w:left="0" w:leftChars="0" w:firstLine="440" w:firstLineChars="200"/>
        <w:textAlignment w:val="auto"/>
        <w:rPr>
          <w:rFonts w:hint="eastAsia" w:ascii="宋体" w:hAnsi="宋体" w:eastAsia="宋体" w:cs="宋体"/>
          <w:i w:val="0"/>
          <w:iCs w:val="0"/>
          <w:color w:val="auto"/>
          <w:kern w:val="0"/>
          <w:sz w:val="22"/>
          <w:szCs w:val="22"/>
          <w:highlight w:val="none"/>
        </w:rPr>
      </w:pPr>
      <w:r>
        <w:rPr>
          <w:rFonts w:hint="eastAsia" w:ascii="宋体" w:hAnsi="宋体" w:cs="宋体"/>
          <w:i w:val="0"/>
          <w:iCs w:val="0"/>
          <w:color w:val="auto"/>
          <w:kern w:val="0"/>
          <w:sz w:val="22"/>
          <w:szCs w:val="22"/>
          <w:highlight w:val="none"/>
          <w:lang w:val="en-US" w:eastAsia="zh-CN"/>
        </w:rPr>
        <w:t>5.</w:t>
      </w:r>
      <w:r>
        <w:rPr>
          <w:rFonts w:hint="eastAsia" w:ascii="宋体" w:hAnsi="宋体" w:eastAsia="宋体" w:cs="宋体"/>
          <w:i w:val="0"/>
          <w:iCs w:val="0"/>
          <w:color w:val="auto"/>
          <w:kern w:val="0"/>
          <w:sz w:val="22"/>
          <w:szCs w:val="22"/>
          <w:highlight w:val="none"/>
        </w:rPr>
        <w:t>《投标文件》因字迹潦草或表达不清所引起的后果由投标供应商负责。</w:t>
      </w:r>
    </w:p>
    <w:p w14:paraId="6D026CB6">
      <w:pPr>
        <w:pageBreakBefore w:val="0"/>
        <w:kinsoku/>
        <w:wordWrap/>
        <w:overflowPunct/>
        <w:topLinePunct w:val="0"/>
        <w:autoSpaceDE/>
        <w:autoSpaceDN/>
        <w:bidi w:val="0"/>
        <w:adjustRightInd/>
        <w:snapToGrid/>
        <w:spacing w:line="420" w:lineRule="exact"/>
        <w:ind w:left="0" w:leftChars="0" w:firstLine="440" w:firstLineChars="200"/>
        <w:textAlignment w:val="auto"/>
        <w:rPr>
          <w:rFonts w:hint="eastAsia" w:ascii="宋体" w:hAnsi="宋体" w:eastAsia="宋体" w:cs="宋体"/>
          <w:i w:val="0"/>
          <w:iCs w:val="0"/>
          <w:color w:val="auto"/>
          <w:kern w:val="0"/>
          <w:sz w:val="22"/>
          <w:szCs w:val="22"/>
          <w:highlight w:val="none"/>
        </w:rPr>
      </w:pPr>
      <w:r>
        <w:rPr>
          <w:rFonts w:hint="eastAsia" w:ascii="宋体" w:hAnsi="宋体" w:cs="宋体"/>
          <w:i w:val="0"/>
          <w:iCs w:val="0"/>
          <w:color w:val="auto"/>
          <w:kern w:val="0"/>
          <w:sz w:val="22"/>
          <w:szCs w:val="22"/>
          <w:highlight w:val="none"/>
          <w:lang w:val="en-US" w:eastAsia="zh-CN"/>
        </w:rPr>
        <w:t>6.</w:t>
      </w:r>
      <w:r>
        <w:rPr>
          <w:rFonts w:hint="eastAsia" w:ascii="宋体" w:hAnsi="宋体" w:eastAsia="宋体" w:cs="宋体"/>
          <w:i w:val="0"/>
          <w:iCs w:val="0"/>
          <w:color w:val="auto"/>
          <w:kern w:val="0"/>
          <w:sz w:val="22"/>
          <w:szCs w:val="22"/>
          <w:highlight w:val="none"/>
        </w:rPr>
        <w:t>投标供应商没有按照本章节 “投标文件组成”要求提供全部资料，或者没有仔细阅读招标文件，或者没有对招标文件在各方面的要求</w:t>
      </w:r>
      <w:r>
        <w:rPr>
          <w:rFonts w:hint="eastAsia" w:ascii="宋体" w:hAnsi="宋体" w:eastAsia="宋体" w:cs="宋体"/>
          <w:i w:val="0"/>
          <w:iCs w:val="0"/>
          <w:color w:val="auto"/>
          <w:kern w:val="0"/>
          <w:sz w:val="22"/>
          <w:szCs w:val="22"/>
          <w:highlight w:val="none"/>
          <w:lang w:eastAsia="zh-CN"/>
        </w:rPr>
        <w:t>做</w:t>
      </w:r>
      <w:r>
        <w:rPr>
          <w:rFonts w:hint="eastAsia" w:ascii="宋体" w:hAnsi="宋体" w:eastAsia="宋体" w:cs="宋体"/>
          <w:i w:val="0"/>
          <w:iCs w:val="0"/>
          <w:color w:val="auto"/>
          <w:kern w:val="0"/>
          <w:sz w:val="22"/>
          <w:szCs w:val="22"/>
          <w:highlight w:val="none"/>
        </w:rPr>
        <w:t>出实质性响应是投标供应商的风险，由此造成的一切后果由投标供应商自行承担。</w:t>
      </w:r>
    </w:p>
    <w:p w14:paraId="1911E0BB">
      <w:pPr>
        <w:pStyle w:val="7"/>
        <w:pageBreakBefore w:val="0"/>
        <w:numPr>
          <w:ilvl w:val="0"/>
          <w:numId w:val="0"/>
        </w:numPr>
        <w:kinsoku/>
        <w:wordWrap/>
        <w:overflowPunct/>
        <w:topLinePunct w:val="0"/>
        <w:autoSpaceDE/>
        <w:autoSpaceDN/>
        <w:bidi w:val="0"/>
        <w:adjustRightInd/>
        <w:snapToGrid/>
        <w:spacing w:before="0" w:after="0" w:line="420" w:lineRule="exact"/>
        <w:ind w:left="0" w:leftChars="0" w:firstLine="442" w:firstLineChars="200"/>
        <w:jc w:val="both"/>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（六）投标文件的签章</w:t>
      </w:r>
    </w:p>
    <w:p w14:paraId="6720F328">
      <w:pPr>
        <w:pageBreakBefore w:val="0"/>
        <w:kinsoku/>
        <w:wordWrap/>
        <w:overflowPunct/>
        <w:topLinePunct w:val="0"/>
        <w:autoSpaceDE/>
        <w:autoSpaceDN/>
        <w:bidi w:val="0"/>
        <w:adjustRightInd/>
        <w:snapToGrid/>
        <w:spacing w:line="420" w:lineRule="exact"/>
        <w:ind w:left="0" w:leftChars="0" w:firstLine="442" w:firstLineChars="200"/>
        <w:textAlignment w:val="auto"/>
        <w:rPr>
          <w:rFonts w:hint="eastAsia" w:ascii="宋体" w:hAnsi="宋体" w:eastAsia="宋体" w:cs="宋体"/>
          <w:b/>
          <w:i w:val="0"/>
          <w:iCs w:val="0"/>
          <w:color w:val="auto"/>
          <w:kern w:val="0"/>
          <w:sz w:val="22"/>
          <w:szCs w:val="22"/>
          <w:highlight w:val="none"/>
        </w:rPr>
      </w:pPr>
      <w:r>
        <w:rPr>
          <w:rFonts w:hint="eastAsia" w:ascii="宋体" w:hAnsi="宋体" w:cs="宋体"/>
          <w:b/>
          <w:i w:val="0"/>
          <w:iCs w:val="0"/>
          <w:color w:val="auto"/>
          <w:kern w:val="0"/>
          <w:sz w:val="22"/>
          <w:szCs w:val="22"/>
          <w:highlight w:val="none"/>
          <w:lang w:val="en-US" w:eastAsia="zh-CN"/>
        </w:rPr>
        <w:t>1.</w:t>
      </w:r>
      <w:r>
        <w:rPr>
          <w:rFonts w:hint="eastAsia" w:ascii="宋体" w:hAnsi="宋体" w:eastAsia="宋体" w:cs="宋体"/>
          <w:b/>
          <w:i w:val="0"/>
          <w:iCs w:val="0"/>
          <w:color w:val="auto"/>
          <w:kern w:val="0"/>
          <w:sz w:val="22"/>
          <w:szCs w:val="22"/>
          <w:highlight w:val="none"/>
        </w:rPr>
        <w:t>《投标文件》的签章：</w:t>
      </w:r>
      <w:r>
        <w:rPr>
          <w:rFonts w:hint="eastAsia" w:ascii="宋体" w:hAnsi="宋体" w:eastAsia="宋体" w:cs="宋体"/>
          <w:b/>
          <w:i w:val="0"/>
          <w:iCs w:val="0"/>
          <w:color w:val="auto"/>
          <w:sz w:val="22"/>
          <w:szCs w:val="22"/>
          <w:highlight w:val="none"/>
        </w:rPr>
        <w:t>见《前附表》；</w:t>
      </w:r>
    </w:p>
    <w:p w14:paraId="53B2ED0D">
      <w:pPr>
        <w:pageBreakBefore w:val="0"/>
        <w:kinsoku/>
        <w:wordWrap/>
        <w:overflowPunct/>
        <w:topLinePunct w:val="0"/>
        <w:autoSpaceDE/>
        <w:autoSpaceDN/>
        <w:bidi w:val="0"/>
        <w:adjustRightInd/>
        <w:snapToGrid/>
        <w:spacing w:line="420" w:lineRule="exact"/>
        <w:ind w:left="0" w:leftChars="0" w:firstLine="442" w:firstLineChars="200"/>
        <w:textAlignment w:val="auto"/>
        <w:rPr>
          <w:rFonts w:hint="eastAsia" w:ascii="宋体" w:hAnsi="宋体" w:eastAsia="宋体" w:cs="宋体"/>
          <w:b/>
          <w:i w:val="0"/>
          <w:iCs w:val="0"/>
          <w:color w:val="auto"/>
          <w:kern w:val="0"/>
          <w:sz w:val="22"/>
          <w:szCs w:val="22"/>
          <w:highlight w:val="none"/>
        </w:rPr>
      </w:pPr>
      <w:r>
        <w:rPr>
          <w:rFonts w:hint="eastAsia" w:ascii="宋体" w:hAnsi="宋体" w:cs="宋体"/>
          <w:b/>
          <w:i w:val="0"/>
          <w:iCs w:val="0"/>
          <w:color w:val="auto"/>
          <w:kern w:val="0"/>
          <w:sz w:val="22"/>
          <w:szCs w:val="22"/>
          <w:highlight w:val="none"/>
          <w:lang w:val="en-US" w:eastAsia="zh-CN"/>
        </w:rPr>
        <w:t>2.</w:t>
      </w:r>
      <w:r>
        <w:rPr>
          <w:rFonts w:hint="eastAsia" w:ascii="宋体" w:hAnsi="宋体" w:eastAsia="宋体" w:cs="宋体"/>
          <w:b/>
          <w:i w:val="0"/>
          <w:iCs w:val="0"/>
          <w:color w:val="auto"/>
          <w:kern w:val="0"/>
          <w:sz w:val="22"/>
          <w:szCs w:val="22"/>
          <w:highlight w:val="none"/>
        </w:rPr>
        <w:t>《投标文件》应由投标供应商法定代表人或</w:t>
      </w:r>
      <w:r>
        <w:rPr>
          <w:rFonts w:hint="eastAsia" w:ascii="宋体" w:hAnsi="宋体" w:eastAsia="宋体" w:cs="宋体"/>
          <w:b/>
          <w:i w:val="0"/>
          <w:iCs w:val="0"/>
          <w:color w:val="auto"/>
          <w:kern w:val="0"/>
          <w:sz w:val="22"/>
          <w:szCs w:val="22"/>
          <w:highlight w:val="none"/>
          <w:lang w:eastAsia="zh-CN"/>
        </w:rPr>
        <w:t>委托代理人</w:t>
      </w:r>
      <w:r>
        <w:rPr>
          <w:rFonts w:hint="eastAsia" w:ascii="宋体" w:hAnsi="宋体" w:eastAsia="宋体" w:cs="宋体"/>
          <w:b/>
          <w:i w:val="0"/>
          <w:iCs w:val="0"/>
          <w:color w:val="auto"/>
          <w:kern w:val="0"/>
          <w:sz w:val="22"/>
          <w:szCs w:val="22"/>
          <w:highlight w:val="none"/>
        </w:rPr>
        <w:t>签字（或盖章），并时加盖投标供应商公章。</w:t>
      </w:r>
    </w:p>
    <w:p w14:paraId="1084CD33">
      <w:pPr>
        <w:pageBreakBefore w:val="0"/>
        <w:kinsoku/>
        <w:wordWrap/>
        <w:overflowPunct/>
        <w:topLinePunct w:val="0"/>
        <w:autoSpaceDE/>
        <w:autoSpaceDN/>
        <w:bidi w:val="0"/>
        <w:adjustRightInd/>
        <w:snapToGrid/>
        <w:spacing w:line="420" w:lineRule="exact"/>
        <w:ind w:left="0" w:leftChars="0" w:firstLine="442" w:firstLineChars="200"/>
        <w:textAlignment w:val="auto"/>
        <w:rPr>
          <w:rFonts w:hint="eastAsia" w:ascii="宋体" w:hAnsi="宋体" w:eastAsia="宋体" w:cs="宋体"/>
          <w:i w:val="0"/>
          <w:iCs w:val="0"/>
          <w:color w:val="auto"/>
          <w:sz w:val="22"/>
          <w:szCs w:val="22"/>
          <w:highlight w:val="none"/>
        </w:rPr>
      </w:pPr>
      <w:r>
        <w:rPr>
          <w:rFonts w:hint="eastAsia" w:ascii="宋体" w:hAnsi="宋体" w:cs="宋体"/>
          <w:b/>
          <w:i w:val="0"/>
          <w:iCs w:val="0"/>
          <w:color w:val="auto"/>
          <w:kern w:val="0"/>
          <w:sz w:val="22"/>
          <w:szCs w:val="22"/>
          <w:highlight w:val="none"/>
          <w:lang w:val="en-US" w:eastAsia="zh-CN"/>
        </w:rPr>
        <w:t>3.</w:t>
      </w:r>
      <w:r>
        <w:rPr>
          <w:rFonts w:hint="eastAsia" w:ascii="宋体" w:hAnsi="宋体" w:eastAsia="宋体" w:cs="宋体"/>
          <w:b/>
          <w:i w:val="0"/>
          <w:iCs w:val="0"/>
          <w:color w:val="auto"/>
          <w:kern w:val="0"/>
          <w:sz w:val="22"/>
          <w:szCs w:val="22"/>
          <w:highlight w:val="none"/>
        </w:rPr>
        <w:t>电子签章操作指南详见采购公告附件</w:t>
      </w:r>
      <w:r>
        <w:rPr>
          <w:rFonts w:hint="eastAsia" w:ascii="宋体" w:hAnsi="宋体" w:eastAsia="宋体" w:cs="宋体"/>
          <w:b/>
          <w:i w:val="0"/>
          <w:iCs w:val="0"/>
          <w:color w:val="auto"/>
          <w:sz w:val="22"/>
          <w:szCs w:val="22"/>
          <w:highlight w:val="none"/>
        </w:rPr>
        <w:t>《供应商项目采购-电子招投标操作指南》</w:t>
      </w:r>
      <w:r>
        <w:rPr>
          <w:rFonts w:hint="eastAsia" w:ascii="宋体" w:hAnsi="宋体" w:eastAsia="宋体" w:cs="宋体"/>
          <w:i w:val="0"/>
          <w:iCs w:val="0"/>
          <w:color w:val="auto"/>
          <w:sz w:val="22"/>
          <w:szCs w:val="22"/>
          <w:highlight w:val="none"/>
        </w:rPr>
        <w:t>。</w:t>
      </w:r>
    </w:p>
    <w:p w14:paraId="752F4F99">
      <w:pPr>
        <w:pStyle w:val="7"/>
        <w:pageBreakBefore w:val="0"/>
        <w:numPr>
          <w:ilvl w:val="0"/>
          <w:numId w:val="0"/>
        </w:numPr>
        <w:kinsoku/>
        <w:wordWrap/>
        <w:overflowPunct/>
        <w:topLinePunct w:val="0"/>
        <w:autoSpaceDE/>
        <w:autoSpaceDN/>
        <w:bidi w:val="0"/>
        <w:adjustRightInd/>
        <w:snapToGrid/>
        <w:spacing w:before="0" w:after="0" w:line="420" w:lineRule="exact"/>
        <w:ind w:left="0" w:leftChars="0" w:firstLine="442" w:firstLineChars="200"/>
        <w:jc w:val="both"/>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（七）投标文件的形式</w:t>
      </w:r>
    </w:p>
    <w:p w14:paraId="3D3BD24A">
      <w:pPr>
        <w:pageBreakBefore w:val="0"/>
        <w:kinsoku/>
        <w:wordWrap/>
        <w:overflowPunct/>
        <w:topLinePunct w:val="0"/>
        <w:autoSpaceDE/>
        <w:autoSpaceDN/>
        <w:bidi w:val="0"/>
        <w:adjustRightInd/>
        <w:snapToGrid/>
        <w:spacing w:line="420" w:lineRule="exact"/>
        <w:ind w:left="0" w:leftChars="0" w:firstLine="442" w:firstLineChars="200"/>
        <w:textAlignment w:val="auto"/>
        <w:rPr>
          <w:rFonts w:hint="eastAsia" w:ascii="宋体" w:hAnsi="宋体" w:eastAsia="宋体" w:cs="宋体"/>
          <w:i w:val="0"/>
          <w:iCs w:val="0"/>
          <w:color w:val="auto"/>
          <w:sz w:val="22"/>
          <w:szCs w:val="22"/>
          <w:highlight w:val="none"/>
        </w:rPr>
      </w:pPr>
      <w:r>
        <w:rPr>
          <w:rFonts w:hint="eastAsia" w:ascii="宋体" w:hAnsi="宋体" w:cs="宋体"/>
          <w:b/>
          <w:i w:val="0"/>
          <w:iCs w:val="0"/>
          <w:color w:val="auto"/>
          <w:sz w:val="22"/>
          <w:szCs w:val="22"/>
          <w:highlight w:val="none"/>
          <w:lang w:val="en-US" w:eastAsia="zh-CN"/>
        </w:rPr>
        <w:t>1.</w:t>
      </w:r>
      <w:r>
        <w:rPr>
          <w:rFonts w:hint="eastAsia" w:ascii="宋体" w:hAnsi="宋体" w:eastAsia="宋体" w:cs="宋体"/>
          <w:b/>
          <w:i w:val="0"/>
          <w:iCs w:val="0"/>
          <w:color w:val="auto"/>
          <w:sz w:val="22"/>
          <w:szCs w:val="22"/>
          <w:highlight w:val="none"/>
        </w:rPr>
        <w:t>投标文件的形式：见《前附表》；</w:t>
      </w:r>
    </w:p>
    <w:p w14:paraId="75F93E61">
      <w:pPr>
        <w:pageBreakBefore w:val="0"/>
        <w:kinsoku/>
        <w:wordWrap/>
        <w:overflowPunct/>
        <w:topLinePunct w:val="0"/>
        <w:autoSpaceDE/>
        <w:autoSpaceDN/>
        <w:bidi w:val="0"/>
        <w:adjustRightInd/>
        <w:snapToGrid/>
        <w:spacing w:line="420" w:lineRule="exact"/>
        <w:ind w:left="0" w:leftChars="0" w:firstLine="442" w:firstLineChars="200"/>
        <w:textAlignment w:val="auto"/>
        <w:rPr>
          <w:rFonts w:hint="eastAsia" w:ascii="宋体" w:hAnsi="宋体" w:eastAsia="宋体" w:cs="宋体"/>
          <w:b/>
          <w:i w:val="0"/>
          <w:iCs w:val="0"/>
          <w:color w:val="auto"/>
          <w:sz w:val="22"/>
          <w:szCs w:val="22"/>
          <w:highlight w:val="none"/>
        </w:rPr>
      </w:pPr>
      <w:r>
        <w:rPr>
          <w:rFonts w:hint="eastAsia" w:ascii="宋体" w:hAnsi="宋体" w:cs="宋体"/>
          <w:b/>
          <w:i w:val="0"/>
          <w:iCs w:val="0"/>
          <w:color w:val="auto"/>
          <w:sz w:val="22"/>
          <w:szCs w:val="22"/>
          <w:highlight w:val="none"/>
          <w:lang w:val="en-US" w:eastAsia="zh-CN"/>
        </w:rPr>
        <w:t>2.</w:t>
      </w:r>
      <w:r>
        <w:rPr>
          <w:rFonts w:hint="eastAsia" w:ascii="宋体" w:hAnsi="宋体" w:eastAsia="宋体" w:cs="宋体"/>
          <w:b/>
          <w:i w:val="0"/>
          <w:iCs w:val="0"/>
          <w:color w:val="auto"/>
          <w:sz w:val="22"/>
          <w:szCs w:val="22"/>
          <w:highlight w:val="none"/>
        </w:rPr>
        <w:t>“电子加密投标文件”：“电子加密投标文件”是指通过“政采云电子交易客户端”完成投标文件编制后生成并加密的数据电文形式的投标文件。</w:t>
      </w:r>
    </w:p>
    <w:p w14:paraId="5FF6E484">
      <w:pPr>
        <w:pageBreakBefore w:val="0"/>
        <w:kinsoku/>
        <w:wordWrap/>
        <w:overflowPunct/>
        <w:topLinePunct w:val="0"/>
        <w:autoSpaceDE/>
        <w:autoSpaceDN/>
        <w:bidi w:val="0"/>
        <w:adjustRightInd/>
        <w:snapToGrid/>
        <w:spacing w:line="420" w:lineRule="exact"/>
        <w:ind w:left="0" w:leftChars="0" w:firstLine="442" w:firstLineChars="200"/>
        <w:textAlignment w:val="auto"/>
        <w:rPr>
          <w:rFonts w:hint="eastAsia" w:ascii="宋体" w:hAnsi="宋体" w:eastAsia="宋体" w:cs="宋体"/>
          <w:b/>
          <w:i w:val="0"/>
          <w:iCs w:val="0"/>
          <w:color w:val="auto"/>
          <w:spacing w:val="-6"/>
          <w:sz w:val="22"/>
          <w:szCs w:val="22"/>
          <w:highlight w:val="none"/>
        </w:rPr>
      </w:pPr>
      <w:r>
        <w:rPr>
          <w:rFonts w:hint="eastAsia" w:ascii="宋体" w:hAnsi="宋体" w:cs="宋体"/>
          <w:b/>
          <w:i w:val="0"/>
          <w:iCs w:val="0"/>
          <w:color w:val="auto"/>
          <w:sz w:val="22"/>
          <w:szCs w:val="22"/>
          <w:highlight w:val="none"/>
          <w:lang w:val="en-US" w:eastAsia="zh-CN"/>
        </w:rPr>
        <w:t>3.</w:t>
      </w:r>
      <w:r>
        <w:rPr>
          <w:rFonts w:hint="eastAsia" w:ascii="宋体" w:hAnsi="宋体" w:eastAsia="宋体" w:cs="宋体"/>
          <w:b/>
          <w:i w:val="0"/>
          <w:iCs w:val="0"/>
          <w:color w:val="auto"/>
          <w:spacing w:val="-6"/>
          <w:sz w:val="22"/>
          <w:szCs w:val="22"/>
          <w:highlight w:val="none"/>
        </w:rPr>
        <w:t>“备份投标文件”：“备份投标文件”是指与“电子加密投标文件”同时生成的数据</w:t>
      </w:r>
    </w:p>
    <w:p w14:paraId="6F6D36F0">
      <w:pPr>
        <w:pageBreakBefore w:val="0"/>
        <w:kinsoku/>
        <w:wordWrap/>
        <w:overflowPunct/>
        <w:topLinePunct w:val="0"/>
        <w:autoSpaceDE/>
        <w:autoSpaceDN/>
        <w:bidi w:val="0"/>
        <w:adjustRightInd/>
        <w:snapToGrid/>
        <w:spacing w:line="420" w:lineRule="exact"/>
        <w:ind w:left="0" w:leftChars="0" w:firstLine="418" w:firstLineChars="200"/>
        <w:textAlignment w:val="auto"/>
        <w:rPr>
          <w:rFonts w:hint="eastAsia" w:ascii="宋体" w:hAnsi="宋体" w:eastAsia="宋体" w:cs="宋体"/>
          <w:b/>
          <w:i w:val="0"/>
          <w:iCs w:val="0"/>
          <w:color w:val="auto"/>
          <w:sz w:val="22"/>
          <w:szCs w:val="22"/>
          <w:highlight w:val="none"/>
        </w:rPr>
      </w:pPr>
      <w:r>
        <w:rPr>
          <w:rFonts w:hint="eastAsia" w:ascii="宋体" w:hAnsi="宋体" w:eastAsia="宋体" w:cs="宋体"/>
          <w:b/>
          <w:i w:val="0"/>
          <w:iCs w:val="0"/>
          <w:color w:val="auto"/>
          <w:spacing w:val="-6"/>
          <w:sz w:val="22"/>
          <w:szCs w:val="22"/>
          <w:highlight w:val="none"/>
        </w:rPr>
        <w:t>电文形式的电子文件（备份标书），其他方式编制的“备份投标文件”视为无效的“备份投标文件”。</w:t>
      </w:r>
    </w:p>
    <w:p w14:paraId="19BB676B">
      <w:pPr>
        <w:pStyle w:val="7"/>
        <w:pageBreakBefore w:val="0"/>
        <w:numPr>
          <w:ilvl w:val="0"/>
          <w:numId w:val="0"/>
        </w:numPr>
        <w:kinsoku/>
        <w:wordWrap/>
        <w:overflowPunct/>
        <w:topLinePunct w:val="0"/>
        <w:autoSpaceDE/>
        <w:autoSpaceDN/>
        <w:bidi w:val="0"/>
        <w:adjustRightInd/>
        <w:snapToGrid/>
        <w:spacing w:before="0" w:after="0" w:line="420" w:lineRule="exact"/>
        <w:ind w:left="0" w:leftChars="0" w:firstLine="442" w:firstLineChars="200"/>
        <w:jc w:val="both"/>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（八）投标文件的份数</w:t>
      </w:r>
    </w:p>
    <w:p w14:paraId="64BA02B5">
      <w:pPr>
        <w:pageBreakBefore w:val="0"/>
        <w:kinsoku/>
        <w:wordWrap/>
        <w:overflowPunct/>
        <w:topLinePunct w:val="0"/>
        <w:autoSpaceDE/>
        <w:autoSpaceDN/>
        <w:bidi w:val="0"/>
        <w:adjustRightInd/>
        <w:snapToGrid/>
        <w:spacing w:line="420" w:lineRule="exact"/>
        <w:ind w:left="0" w:leftChars="0" w:firstLine="442" w:firstLineChars="200"/>
        <w:textAlignment w:val="auto"/>
        <w:rPr>
          <w:rFonts w:hint="eastAsia" w:ascii="宋体" w:hAnsi="宋体" w:eastAsia="宋体" w:cs="宋体"/>
          <w:b/>
          <w:i w:val="0"/>
          <w:iCs w:val="0"/>
          <w:color w:val="auto"/>
          <w:kern w:val="0"/>
          <w:sz w:val="22"/>
          <w:szCs w:val="22"/>
          <w:highlight w:val="none"/>
        </w:rPr>
      </w:pPr>
      <w:r>
        <w:rPr>
          <w:rFonts w:hint="eastAsia" w:ascii="宋体" w:hAnsi="宋体" w:cs="宋体"/>
          <w:b/>
          <w:i w:val="0"/>
          <w:iCs w:val="0"/>
          <w:color w:val="auto"/>
          <w:sz w:val="22"/>
          <w:szCs w:val="22"/>
          <w:highlight w:val="none"/>
          <w:lang w:val="en-US" w:eastAsia="zh-CN"/>
        </w:rPr>
        <w:t>1.</w:t>
      </w:r>
      <w:r>
        <w:rPr>
          <w:rFonts w:hint="eastAsia" w:ascii="宋体" w:hAnsi="宋体" w:eastAsia="宋体" w:cs="宋体"/>
          <w:b/>
          <w:i w:val="0"/>
          <w:iCs w:val="0"/>
          <w:color w:val="auto"/>
          <w:sz w:val="22"/>
          <w:szCs w:val="22"/>
          <w:highlight w:val="none"/>
        </w:rPr>
        <w:t>投标文件的份数：见《前附表》。</w:t>
      </w:r>
    </w:p>
    <w:p w14:paraId="044371D6">
      <w:pPr>
        <w:pageBreakBefore w:val="0"/>
        <w:kinsoku/>
        <w:wordWrap/>
        <w:overflowPunct/>
        <w:topLinePunct w:val="0"/>
        <w:autoSpaceDE/>
        <w:autoSpaceDN/>
        <w:bidi w:val="0"/>
        <w:adjustRightInd/>
        <w:snapToGrid w:val="0"/>
        <w:spacing w:line="420" w:lineRule="exact"/>
        <w:ind w:left="0" w:leftChars="0" w:firstLine="442" w:firstLineChars="200"/>
        <w:textAlignment w:val="auto"/>
        <w:outlineLvl w:val="1"/>
        <w:rPr>
          <w:rFonts w:hint="eastAsia" w:ascii="宋体" w:hAnsi="宋体" w:cs="宋体"/>
          <w:b/>
          <w:i w:val="0"/>
          <w:iCs w:val="0"/>
          <w:color w:val="auto"/>
          <w:sz w:val="22"/>
          <w:szCs w:val="22"/>
          <w:highlight w:val="none"/>
        </w:rPr>
      </w:pPr>
      <w:bookmarkStart w:id="60" w:name="_Toc412730341"/>
      <w:bookmarkStart w:id="61" w:name="_Toc462229099"/>
      <w:bookmarkStart w:id="62" w:name="_Toc33194391"/>
      <w:bookmarkStart w:id="63" w:name="_Toc354996699"/>
    </w:p>
    <w:p w14:paraId="5133EF72">
      <w:pPr>
        <w:pageBreakBefore w:val="0"/>
        <w:kinsoku/>
        <w:wordWrap/>
        <w:overflowPunct/>
        <w:topLinePunct w:val="0"/>
        <w:autoSpaceDE/>
        <w:autoSpaceDN/>
        <w:bidi w:val="0"/>
        <w:adjustRightInd/>
        <w:snapToGrid w:val="0"/>
        <w:spacing w:line="420" w:lineRule="exact"/>
        <w:ind w:left="0" w:leftChars="0" w:firstLine="562" w:firstLineChars="200"/>
        <w:jc w:val="center"/>
        <w:textAlignment w:val="auto"/>
        <w:outlineLvl w:val="1"/>
        <w:rPr>
          <w:rFonts w:hint="eastAsia" w:ascii="宋体" w:hAnsi="宋体" w:cs="宋体"/>
          <w:b/>
          <w:i w:val="0"/>
          <w:iCs w:val="0"/>
          <w:color w:val="auto"/>
          <w:sz w:val="28"/>
          <w:szCs w:val="28"/>
          <w:highlight w:val="none"/>
        </w:rPr>
      </w:pPr>
      <w:r>
        <w:rPr>
          <w:rFonts w:hint="eastAsia" w:ascii="宋体" w:hAnsi="宋体" w:cs="宋体"/>
          <w:b/>
          <w:i w:val="0"/>
          <w:iCs w:val="0"/>
          <w:color w:val="auto"/>
          <w:sz w:val="28"/>
          <w:szCs w:val="28"/>
          <w:highlight w:val="none"/>
        </w:rPr>
        <w:t>四、投标</w:t>
      </w:r>
      <w:bookmarkEnd w:id="60"/>
      <w:bookmarkEnd w:id="61"/>
      <w:bookmarkEnd w:id="62"/>
    </w:p>
    <w:p w14:paraId="097BAACA">
      <w:pPr>
        <w:pStyle w:val="7"/>
        <w:pageBreakBefore w:val="0"/>
        <w:numPr>
          <w:ilvl w:val="0"/>
          <w:numId w:val="0"/>
        </w:numPr>
        <w:kinsoku/>
        <w:wordWrap/>
        <w:overflowPunct/>
        <w:topLinePunct w:val="0"/>
        <w:autoSpaceDE/>
        <w:autoSpaceDN/>
        <w:bidi w:val="0"/>
        <w:adjustRightInd/>
        <w:snapToGrid/>
        <w:spacing w:before="0" w:after="0" w:line="420" w:lineRule="exact"/>
        <w:ind w:left="0" w:leftChars="0" w:firstLine="442" w:firstLineChars="200"/>
        <w:jc w:val="both"/>
        <w:textAlignment w:val="auto"/>
        <w:rPr>
          <w:rFonts w:hint="eastAsia" w:ascii="宋体" w:hAnsi="宋体" w:eastAsia="宋体" w:cs="宋体"/>
          <w:i w:val="0"/>
          <w:iCs w:val="0"/>
          <w:color w:val="auto"/>
          <w:sz w:val="22"/>
          <w:szCs w:val="22"/>
          <w:highlight w:val="none"/>
        </w:rPr>
      </w:pPr>
    </w:p>
    <w:p w14:paraId="5CD95F08">
      <w:pPr>
        <w:pStyle w:val="7"/>
        <w:pageBreakBefore w:val="0"/>
        <w:numPr>
          <w:ilvl w:val="0"/>
          <w:numId w:val="0"/>
        </w:numPr>
        <w:kinsoku/>
        <w:wordWrap/>
        <w:overflowPunct/>
        <w:topLinePunct w:val="0"/>
        <w:autoSpaceDE/>
        <w:autoSpaceDN/>
        <w:bidi w:val="0"/>
        <w:adjustRightInd/>
        <w:snapToGrid/>
        <w:spacing w:before="0" w:after="0" w:line="420" w:lineRule="exact"/>
        <w:ind w:left="0" w:leftChars="0" w:firstLine="442" w:firstLineChars="200"/>
        <w:jc w:val="both"/>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（一）投标文件的上传和递交</w:t>
      </w:r>
    </w:p>
    <w:p w14:paraId="2FBB09FF">
      <w:pPr>
        <w:pageBreakBefore w:val="0"/>
        <w:kinsoku/>
        <w:wordWrap/>
        <w:overflowPunct/>
        <w:topLinePunct w:val="0"/>
        <w:autoSpaceDE/>
        <w:autoSpaceDN/>
        <w:bidi w:val="0"/>
        <w:adjustRightInd/>
        <w:snapToGrid/>
        <w:spacing w:line="420" w:lineRule="exact"/>
        <w:ind w:left="0" w:leftChars="0" w:firstLine="442" w:firstLineChars="200"/>
        <w:textAlignment w:val="auto"/>
        <w:rPr>
          <w:rFonts w:hint="eastAsia" w:ascii="宋体" w:hAnsi="宋体" w:eastAsia="宋体" w:cs="宋体"/>
          <w:b/>
          <w:i w:val="0"/>
          <w:iCs w:val="0"/>
          <w:color w:val="auto"/>
          <w:sz w:val="22"/>
          <w:szCs w:val="22"/>
          <w:highlight w:val="none"/>
        </w:rPr>
      </w:pPr>
      <w:r>
        <w:rPr>
          <w:rFonts w:hint="eastAsia" w:ascii="宋体" w:hAnsi="宋体" w:eastAsia="宋体" w:cs="宋体"/>
          <w:b/>
          <w:i w:val="0"/>
          <w:iCs w:val="0"/>
          <w:color w:val="auto"/>
          <w:kern w:val="0"/>
          <w:sz w:val="22"/>
          <w:szCs w:val="22"/>
          <w:highlight w:val="none"/>
        </w:rPr>
        <w:t>1.1“投标文件”的上传、递交：</w:t>
      </w:r>
      <w:r>
        <w:rPr>
          <w:rFonts w:hint="eastAsia" w:ascii="宋体" w:hAnsi="宋体" w:eastAsia="宋体" w:cs="宋体"/>
          <w:b/>
          <w:i w:val="0"/>
          <w:iCs w:val="0"/>
          <w:color w:val="auto"/>
          <w:sz w:val="22"/>
          <w:szCs w:val="22"/>
          <w:highlight w:val="none"/>
        </w:rPr>
        <w:t>见《前附表》。</w:t>
      </w:r>
    </w:p>
    <w:p w14:paraId="783137D9">
      <w:pPr>
        <w:pStyle w:val="7"/>
        <w:pageBreakBefore w:val="0"/>
        <w:numPr>
          <w:ilvl w:val="0"/>
          <w:numId w:val="0"/>
        </w:numPr>
        <w:kinsoku/>
        <w:wordWrap/>
        <w:overflowPunct/>
        <w:topLinePunct w:val="0"/>
        <w:autoSpaceDE/>
        <w:autoSpaceDN/>
        <w:bidi w:val="0"/>
        <w:adjustRightInd/>
        <w:snapToGrid/>
        <w:spacing w:before="0" w:after="0" w:line="420" w:lineRule="exact"/>
        <w:ind w:left="0" w:leftChars="0" w:firstLine="442" w:firstLineChars="200"/>
        <w:jc w:val="both"/>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（二）“电子加密投标文件”解密和异常情况处理</w:t>
      </w:r>
    </w:p>
    <w:p w14:paraId="42F10C4C">
      <w:pPr>
        <w:pageBreakBefore w:val="0"/>
        <w:kinsoku/>
        <w:wordWrap/>
        <w:overflowPunct/>
        <w:topLinePunct w:val="0"/>
        <w:autoSpaceDE/>
        <w:autoSpaceDN/>
        <w:bidi w:val="0"/>
        <w:adjustRightInd/>
        <w:snapToGrid/>
        <w:spacing w:line="420" w:lineRule="exact"/>
        <w:ind w:left="0" w:leftChars="0" w:firstLine="442" w:firstLineChars="200"/>
        <w:textAlignment w:val="auto"/>
        <w:rPr>
          <w:rFonts w:hint="eastAsia" w:ascii="宋体" w:hAnsi="宋体" w:eastAsia="宋体" w:cs="宋体"/>
          <w:b/>
          <w:i w:val="0"/>
          <w:iCs w:val="0"/>
          <w:color w:val="auto"/>
          <w:kern w:val="0"/>
          <w:sz w:val="22"/>
          <w:szCs w:val="22"/>
          <w:highlight w:val="none"/>
        </w:rPr>
      </w:pPr>
      <w:r>
        <w:rPr>
          <w:rFonts w:hint="eastAsia" w:ascii="宋体" w:hAnsi="宋体" w:eastAsia="宋体" w:cs="宋体"/>
          <w:b/>
          <w:i w:val="0"/>
          <w:iCs w:val="0"/>
          <w:color w:val="auto"/>
          <w:kern w:val="0"/>
          <w:sz w:val="22"/>
          <w:szCs w:val="22"/>
          <w:highlight w:val="none"/>
        </w:rPr>
        <w:t>2.1“电子加密投标文件”解密：见《前附表》。</w:t>
      </w:r>
    </w:p>
    <w:p w14:paraId="529511B5">
      <w:pPr>
        <w:pStyle w:val="7"/>
        <w:pageBreakBefore w:val="0"/>
        <w:numPr>
          <w:ilvl w:val="0"/>
          <w:numId w:val="0"/>
        </w:numPr>
        <w:kinsoku/>
        <w:wordWrap/>
        <w:overflowPunct/>
        <w:topLinePunct w:val="0"/>
        <w:autoSpaceDE/>
        <w:autoSpaceDN/>
        <w:bidi w:val="0"/>
        <w:adjustRightInd/>
        <w:snapToGrid/>
        <w:spacing w:before="0" w:after="0" w:line="420" w:lineRule="exact"/>
        <w:ind w:left="0" w:leftChars="0" w:firstLine="442" w:firstLineChars="200"/>
        <w:jc w:val="both"/>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（三）投标文件的补充、修改或撤回</w:t>
      </w:r>
    </w:p>
    <w:p w14:paraId="1C212883">
      <w:pPr>
        <w:pageBreakBefore w:val="0"/>
        <w:kinsoku/>
        <w:wordWrap/>
        <w:overflowPunct/>
        <w:topLinePunct w:val="0"/>
        <w:autoSpaceDE/>
        <w:autoSpaceDN/>
        <w:bidi w:val="0"/>
        <w:adjustRightInd/>
        <w:snapToGrid/>
        <w:spacing w:line="420" w:lineRule="exact"/>
        <w:ind w:left="0" w:leftChars="0" w:firstLine="442" w:firstLineChars="200"/>
        <w:textAlignment w:val="auto"/>
        <w:rPr>
          <w:rFonts w:hint="eastAsia" w:ascii="宋体" w:hAnsi="宋体" w:eastAsia="宋体" w:cs="宋体"/>
          <w:b/>
          <w:i w:val="0"/>
          <w:iCs w:val="0"/>
          <w:color w:val="auto"/>
          <w:kern w:val="0"/>
          <w:sz w:val="22"/>
          <w:szCs w:val="22"/>
          <w:highlight w:val="none"/>
        </w:rPr>
      </w:pPr>
      <w:r>
        <w:rPr>
          <w:rFonts w:hint="eastAsia" w:ascii="宋体" w:hAnsi="宋体" w:eastAsia="宋体" w:cs="宋体"/>
          <w:b/>
          <w:i w:val="0"/>
          <w:iCs w:val="0"/>
          <w:color w:val="auto"/>
          <w:kern w:val="0"/>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16287CC7">
      <w:pPr>
        <w:pageBreakBefore w:val="0"/>
        <w:kinsoku/>
        <w:wordWrap/>
        <w:overflowPunct/>
        <w:topLinePunct w:val="0"/>
        <w:autoSpaceDE/>
        <w:autoSpaceDN/>
        <w:bidi w:val="0"/>
        <w:adjustRightInd/>
        <w:snapToGrid/>
        <w:spacing w:line="420" w:lineRule="exact"/>
        <w:ind w:left="0" w:leftChars="0" w:firstLine="442" w:firstLineChars="200"/>
        <w:textAlignment w:val="auto"/>
        <w:rPr>
          <w:rFonts w:hint="eastAsia" w:ascii="宋体" w:hAnsi="宋体" w:eastAsia="宋体" w:cs="宋体"/>
          <w:b/>
          <w:i w:val="0"/>
          <w:iCs w:val="0"/>
          <w:color w:val="auto"/>
          <w:kern w:val="0"/>
          <w:sz w:val="22"/>
          <w:szCs w:val="22"/>
          <w:highlight w:val="none"/>
        </w:rPr>
      </w:pPr>
      <w:r>
        <w:rPr>
          <w:rFonts w:hint="eastAsia" w:ascii="宋体" w:hAnsi="宋体" w:eastAsia="宋体" w:cs="宋体"/>
          <w:b/>
          <w:i w:val="0"/>
          <w:iCs w:val="0"/>
          <w:color w:val="auto"/>
          <w:kern w:val="0"/>
          <w:sz w:val="22"/>
          <w:szCs w:val="22"/>
          <w:highlight w:val="none"/>
        </w:rPr>
        <w:t>3.2投标截止时间后，投标供应商不得撤回、修改《投标文件》。</w:t>
      </w:r>
    </w:p>
    <w:p w14:paraId="7CB8585B">
      <w:pPr>
        <w:pStyle w:val="7"/>
        <w:pageBreakBefore w:val="0"/>
        <w:numPr>
          <w:ilvl w:val="0"/>
          <w:numId w:val="0"/>
        </w:numPr>
        <w:kinsoku/>
        <w:wordWrap/>
        <w:overflowPunct/>
        <w:topLinePunct w:val="0"/>
        <w:autoSpaceDE/>
        <w:autoSpaceDN/>
        <w:bidi w:val="0"/>
        <w:adjustRightInd/>
        <w:snapToGrid/>
        <w:spacing w:before="0" w:after="0" w:line="420" w:lineRule="exact"/>
        <w:ind w:left="0" w:leftChars="0" w:firstLine="442" w:firstLineChars="200"/>
        <w:jc w:val="both"/>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（四）投标文件的备选方案</w:t>
      </w:r>
    </w:p>
    <w:p w14:paraId="3D77ED2B">
      <w:pPr>
        <w:pageBreakBefore w:val="0"/>
        <w:kinsoku/>
        <w:wordWrap/>
        <w:overflowPunct/>
        <w:topLinePunct w:val="0"/>
        <w:autoSpaceDE/>
        <w:autoSpaceDN/>
        <w:bidi w:val="0"/>
        <w:adjustRightInd/>
        <w:snapToGrid/>
        <w:spacing w:line="420" w:lineRule="exact"/>
        <w:ind w:left="0" w:leftChars="0" w:firstLine="442" w:firstLineChars="200"/>
        <w:textAlignment w:val="auto"/>
        <w:rPr>
          <w:rFonts w:hint="eastAsia" w:ascii="宋体" w:hAnsi="宋体" w:eastAsia="宋体" w:cs="宋体"/>
          <w:b/>
          <w:i w:val="0"/>
          <w:iCs w:val="0"/>
          <w:color w:val="auto"/>
          <w:kern w:val="0"/>
          <w:sz w:val="22"/>
          <w:szCs w:val="22"/>
          <w:highlight w:val="none"/>
        </w:rPr>
      </w:pPr>
      <w:r>
        <w:rPr>
          <w:rFonts w:hint="eastAsia" w:ascii="宋体" w:hAnsi="宋体" w:eastAsia="宋体" w:cs="宋体"/>
          <w:b/>
          <w:i w:val="0"/>
          <w:iCs w:val="0"/>
          <w:color w:val="auto"/>
          <w:kern w:val="0"/>
          <w:sz w:val="22"/>
          <w:szCs w:val="22"/>
          <w:highlight w:val="none"/>
        </w:rPr>
        <w:t>4.1投标供应商不得递交任何的投标备选（替代）方案，否则其投标文件将作无效标处理。与“电子加密投标文件”同时生成的“备份投标文件”不是投标备选（替代）方案。</w:t>
      </w:r>
    </w:p>
    <w:p w14:paraId="50FBCBD0">
      <w:pPr>
        <w:rPr>
          <w:rFonts w:hint="eastAsia" w:ascii="宋体" w:hAnsi="宋体" w:eastAsia="宋体" w:cs="宋体"/>
          <w:b/>
          <w:i w:val="0"/>
          <w:iCs w:val="0"/>
          <w:color w:val="auto"/>
          <w:sz w:val="28"/>
          <w:szCs w:val="28"/>
          <w:highlight w:val="none"/>
        </w:rPr>
      </w:pPr>
      <w:bookmarkStart w:id="64" w:name="_Toc33194392"/>
      <w:bookmarkStart w:id="65" w:name="_Toc462229100"/>
      <w:r>
        <w:rPr>
          <w:rFonts w:hint="eastAsia" w:ascii="宋体" w:hAnsi="宋体" w:eastAsia="宋体" w:cs="宋体"/>
          <w:b/>
          <w:i w:val="0"/>
          <w:iCs w:val="0"/>
          <w:color w:val="auto"/>
          <w:sz w:val="28"/>
          <w:szCs w:val="28"/>
          <w:highlight w:val="none"/>
        </w:rPr>
        <w:br w:type="page"/>
      </w:r>
    </w:p>
    <w:p w14:paraId="7BFCD82D">
      <w:pPr>
        <w:pageBreakBefore w:val="0"/>
        <w:kinsoku/>
        <w:wordWrap/>
        <w:overflowPunct/>
        <w:topLinePunct w:val="0"/>
        <w:autoSpaceDE/>
        <w:autoSpaceDN/>
        <w:bidi w:val="0"/>
        <w:adjustRightInd/>
        <w:snapToGrid w:val="0"/>
        <w:spacing w:line="420" w:lineRule="exact"/>
        <w:ind w:left="0" w:leftChars="0" w:firstLine="562" w:firstLineChars="200"/>
        <w:jc w:val="center"/>
        <w:textAlignment w:val="auto"/>
        <w:outlineLvl w:val="1"/>
        <w:rPr>
          <w:rFonts w:hint="eastAsia" w:ascii="宋体" w:hAnsi="宋体" w:eastAsia="宋体" w:cs="宋体"/>
          <w:b/>
          <w:i w:val="0"/>
          <w:iCs w:val="0"/>
          <w:color w:val="auto"/>
          <w:sz w:val="28"/>
          <w:szCs w:val="28"/>
          <w:highlight w:val="none"/>
        </w:rPr>
      </w:pPr>
      <w:r>
        <w:rPr>
          <w:rFonts w:hint="eastAsia" w:ascii="宋体" w:hAnsi="宋体" w:eastAsia="宋体" w:cs="宋体"/>
          <w:b/>
          <w:i w:val="0"/>
          <w:iCs w:val="0"/>
          <w:color w:val="auto"/>
          <w:sz w:val="28"/>
          <w:szCs w:val="28"/>
          <w:highlight w:val="none"/>
        </w:rPr>
        <w:t>五、开 标</w:t>
      </w:r>
      <w:bookmarkEnd w:id="64"/>
      <w:bookmarkEnd w:id="65"/>
    </w:p>
    <w:bookmarkEnd w:id="57"/>
    <w:bookmarkEnd w:id="58"/>
    <w:bookmarkEnd w:id="59"/>
    <w:bookmarkEnd w:id="63"/>
    <w:p w14:paraId="532CC540">
      <w:pPr>
        <w:pageBreakBefore w:val="0"/>
        <w:tabs>
          <w:tab w:val="center" w:pos="4156"/>
        </w:tabs>
        <w:kinsoku/>
        <w:overflowPunct/>
        <w:topLinePunct w:val="0"/>
        <w:autoSpaceDE w:val="0"/>
        <w:autoSpaceDN w:val="0"/>
        <w:bidi w:val="0"/>
        <w:adjustRightInd w:val="0"/>
        <w:spacing w:line="420" w:lineRule="exact"/>
        <w:ind w:left="0" w:leftChars="0" w:firstLine="442" w:firstLineChars="200"/>
        <w:textAlignment w:val="auto"/>
        <w:rPr>
          <w:rFonts w:hint="eastAsia" w:ascii="宋体" w:hAnsi="宋体" w:eastAsia="宋体" w:cs="宋体"/>
          <w:b/>
          <w:color w:val="auto"/>
          <w:sz w:val="22"/>
          <w:szCs w:val="22"/>
          <w:highlight w:val="none"/>
          <w:lang w:val="zh-CN"/>
        </w:rPr>
      </w:pPr>
      <w:bookmarkStart w:id="66" w:name="_Toc91899903"/>
      <w:bookmarkStart w:id="67" w:name="_Toc233618978"/>
      <w:bookmarkStart w:id="68" w:name="_Toc354996702"/>
      <w:bookmarkStart w:id="69" w:name="_Toc86216994"/>
      <w:r>
        <w:rPr>
          <w:rFonts w:hint="eastAsia" w:ascii="宋体" w:hAnsi="宋体" w:eastAsia="宋体" w:cs="宋体"/>
          <w:b/>
          <w:color w:val="auto"/>
          <w:sz w:val="22"/>
          <w:szCs w:val="22"/>
          <w:highlight w:val="none"/>
          <w:lang w:val="zh-CN"/>
        </w:rPr>
        <w:t>（一）开标准备</w:t>
      </w:r>
    </w:p>
    <w:p w14:paraId="296C5E40">
      <w:pPr>
        <w:pageBreakBefore w:val="0"/>
        <w:shd w:val="clear" w:color="auto" w:fill="FFFFFF"/>
        <w:kinsoku/>
        <w:overflowPunct/>
        <w:topLinePunct w:val="0"/>
        <w:bidi w:val="0"/>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 xml:space="preserve">招标人在规定的日期、时间和地点组织开标会议，所有参加开标会的投标人法定代表或委托代理人应准时参加开标会议。 </w:t>
      </w:r>
    </w:p>
    <w:p w14:paraId="71AB4943">
      <w:pPr>
        <w:pageBreakBefore w:val="0"/>
        <w:tabs>
          <w:tab w:val="center" w:pos="4156"/>
        </w:tabs>
        <w:kinsoku/>
        <w:overflowPunct/>
        <w:topLinePunct w:val="0"/>
        <w:autoSpaceDE w:val="0"/>
        <w:autoSpaceDN w:val="0"/>
        <w:bidi w:val="0"/>
        <w:adjustRightInd w:val="0"/>
        <w:spacing w:line="420" w:lineRule="exact"/>
        <w:ind w:left="0" w:leftChars="0" w:firstLine="442" w:firstLineChars="200"/>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（二）开标程序</w:t>
      </w:r>
    </w:p>
    <w:p w14:paraId="5FB78A9E">
      <w:pPr>
        <w:pageBreakBefore w:val="0"/>
        <w:shd w:val="clear" w:color="auto" w:fill="FFFFFF"/>
        <w:kinsoku/>
        <w:overflowPunct/>
        <w:topLinePunct w:val="0"/>
        <w:bidi w:val="0"/>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1.开标会由招标人主持。主持人宣布投标截止时间，截止时间以国家授时中心标准时间为准，宣布招标会议开始。</w:t>
      </w:r>
    </w:p>
    <w:p w14:paraId="0020F636">
      <w:pPr>
        <w:pageBreakBefore w:val="0"/>
        <w:shd w:val="clear" w:color="auto" w:fill="FFFFFF"/>
        <w:kinsoku/>
        <w:overflowPunct/>
        <w:topLinePunct w:val="0"/>
        <w:bidi w:val="0"/>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2.开标会议开始：采购人按“投标人须知前附表”规定的时间、地点公开开标，并邀请所有投标人代表准时在线参加。</w:t>
      </w:r>
    </w:p>
    <w:p w14:paraId="143966E8">
      <w:pPr>
        <w:pageBreakBefore w:val="0"/>
        <w:shd w:val="clear" w:color="auto" w:fill="FFFFFF"/>
        <w:kinsoku/>
        <w:overflowPunct/>
        <w:topLinePunct w:val="0"/>
        <w:bidi w:val="0"/>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3.投标人代表应在线参加开标活动：开标活动组织人员告知投标人开标活动组织人员情况，已提交投标文件的投标人名单、应当回避的情形、开启报价文件的预计时间等。</w:t>
      </w:r>
    </w:p>
    <w:p w14:paraId="5E37B0A2">
      <w:pPr>
        <w:pageBreakBefore w:val="0"/>
        <w:shd w:val="clear" w:color="auto" w:fill="FFFFFF"/>
        <w:kinsoku/>
        <w:overflowPunct/>
        <w:topLinePunct w:val="0"/>
        <w:bidi w:val="0"/>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4.在线解密</w:t>
      </w:r>
    </w:p>
    <w:p w14:paraId="12E32CF2">
      <w:pPr>
        <w:pageBreakBefore w:val="0"/>
        <w:shd w:val="clear" w:color="auto" w:fill="FFFFFF"/>
        <w:kinsoku/>
        <w:overflowPunct/>
        <w:topLinePunct w:val="0"/>
        <w:bidi w:val="0"/>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①开始在线解密：至投标截止时间，开标活动组织人员启动在线解密程序，投标人应登录政府采购云平台在在线解密时间内对已提交的电子投标文件进行解密。</w:t>
      </w:r>
    </w:p>
    <w:p w14:paraId="59770C31">
      <w:pPr>
        <w:pageBreakBefore w:val="0"/>
        <w:shd w:val="clear" w:color="auto" w:fill="FFFFFF"/>
        <w:kinsoku/>
        <w:overflowPunct/>
        <w:topLinePunct w:val="0"/>
        <w:bidi w:val="0"/>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②解密异常处理：如在线解密失败，开标活动组织人员将启动异常处理，上传投标人在投标截止时间前提交的备份电子投标文件进行再次解密，如未提供备份电子投标文件，将不进行再次解密程序。无法在线解密视为供应商放弃投标。</w:t>
      </w:r>
    </w:p>
    <w:p w14:paraId="79E33471">
      <w:pPr>
        <w:pageBreakBefore w:val="0"/>
        <w:shd w:val="clear" w:color="auto" w:fill="FFFFFF"/>
        <w:kinsoku/>
        <w:overflowPunct/>
        <w:topLinePunct w:val="0"/>
        <w:bidi w:val="0"/>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③在线解密时间：在线解密时间为30分钟。</w:t>
      </w:r>
    </w:p>
    <w:p w14:paraId="7B455489">
      <w:pPr>
        <w:pageBreakBefore w:val="0"/>
        <w:kinsoku/>
        <w:overflowPunct/>
        <w:topLinePunct w:val="0"/>
        <w:autoSpaceDE w:val="0"/>
        <w:autoSpaceDN w:val="0"/>
        <w:bidi w:val="0"/>
        <w:spacing w:line="420" w:lineRule="exact"/>
        <w:ind w:left="0" w:leftChars="0" w:firstLine="442"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b/>
          <w:color w:val="auto"/>
          <w:sz w:val="22"/>
          <w:szCs w:val="22"/>
          <w:highlight w:val="none"/>
          <w:lang w:val="zh-CN"/>
        </w:rPr>
        <w:t>5.在线开启投标文件：</w:t>
      </w:r>
      <w:r>
        <w:rPr>
          <w:rFonts w:hint="eastAsia" w:ascii="宋体" w:hAnsi="宋体" w:eastAsia="宋体" w:cs="宋体"/>
          <w:i w:val="0"/>
          <w:iCs w:val="0"/>
          <w:color w:val="auto"/>
          <w:sz w:val="22"/>
          <w:szCs w:val="22"/>
          <w:highlight w:val="none"/>
          <w:lang w:val="zh-CN"/>
        </w:rPr>
        <w:t>待所有投标人在线解密结束后，开标活动组织人员在线开启投标文件。</w:t>
      </w:r>
    </w:p>
    <w:p w14:paraId="61156985">
      <w:pPr>
        <w:pageBreakBefore w:val="0"/>
        <w:kinsoku/>
        <w:overflowPunct/>
        <w:topLinePunct w:val="0"/>
        <w:autoSpaceDE w:val="0"/>
        <w:autoSpaceDN w:val="0"/>
        <w:bidi w:val="0"/>
        <w:spacing w:line="420" w:lineRule="exact"/>
        <w:ind w:left="0" w:leftChars="0" w:firstLine="442"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b/>
          <w:color w:val="auto"/>
          <w:sz w:val="22"/>
          <w:szCs w:val="22"/>
          <w:highlight w:val="none"/>
          <w:lang w:val="zh-CN"/>
        </w:rPr>
        <w:t>6.公布资格审查评审情况：</w:t>
      </w:r>
      <w:r>
        <w:rPr>
          <w:rFonts w:hint="eastAsia" w:ascii="宋体" w:hAnsi="宋体" w:eastAsia="宋体" w:cs="宋体"/>
          <w:i w:val="0"/>
          <w:iCs w:val="0"/>
          <w:color w:val="auto"/>
          <w:sz w:val="22"/>
          <w:szCs w:val="22"/>
          <w:highlight w:val="none"/>
          <w:lang w:val="zh-CN"/>
        </w:rPr>
        <w:t>资格审查评审结束后，开标活动组织人员在线、开标现场公布资格评审有效的供应商名单及无效供应商名称及理由。</w:t>
      </w:r>
    </w:p>
    <w:p w14:paraId="4E21D5A7">
      <w:pPr>
        <w:pageBreakBefore w:val="0"/>
        <w:kinsoku/>
        <w:overflowPunct/>
        <w:topLinePunct w:val="0"/>
        <w:autoSpaceDE w:val="0"/>
        <w:autoSpaceDN w:val="0"/>
        <w:bidi w:val="0"/>
        <w:spacing w:line="420" w:lineRule="exact"/>
        <w:ind w:left="0" w:leftChars="0" w:firstLine="442"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b/>
          <w:color w:val="auto"/>
          <w:sz w:val="22"/>
          <w:szCs w:val="22"/>
          <w:highlight w:val="none"/>
          <w:lang w:val="zh-CN"/>
        </w:rPr>
        <w:t>7.公布技术资信评审情况：</w:t>
      </w:r>
      <w:r>
        <w:rPr>
          <w:rFonts w:hint="eastAsia" w:ascii="宋体" w:hAnsi="宋体" w:eastAsia="宋体" w:cs="宋体"/>
          <w:i w:val="0"/>
          <w:iCs w:val="0"/>
          <w:color w:val="auto"/>
          <w:sz w:val="22"/>
          <w:szCs w:val="22"/>
          <w:highlight w:val="none"/>
          <w:lang w:val="zh-CN"/>
        </w:rPr>
        <w:t>技术资信评审结束后，开标活动组织人员在线、开标现场公布技术资信评审有效的供应商名单及无效供应商名称及理由、得分情况。</w:t>
      </w:r>
    </w:p>
    <w:p w14:paraId="41FED899">
      <w:pPr>
        <w:pageBreakBefore w:val="0"/>
        <w:kinsoku/>
        <w:overflowPunct/>
        <w:topLinePunct w:val="0"/>
        <w:autoSpaceDE w:val="0"/>
        <w:autoSpaceDN w:val="0"/>
        <w:bidi w:val="0"/>
        <w:spacing w:line="420" w:lineRule="exact"/>
        <w:ind w:left="0" w:leftChars="0" w:firstLine="442" w:firstLineChars="200"/>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8.在线开启报价文件</w:t>
      </w:r>
    </w:p>
    <w:p w14:paraId="39AB1BC4">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开启供应商报价文件，开标活动组织人员宣读开标（报价）一览表有关内容，同时当场制作并打印开标记录表。</w:t>
      </w:r>
    </w:p>
    <w:p w14:paraId="711A2D78">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如投标人代表拒绝签字，应说明理由，如不说明理由，视为无异议。</w:t>
      </w:r>
    </w:p>
    <w:p w14:paraId="1DAA750D">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开标结束后，如发现开标结果与报价文件不一致者，由评标委员会根据报价文件内容进行纠正。</w:t>
      </w:r>
    </w:p>
    <w:p w14:paraId="72189989">
      <w:pPr>
        <w:pageBreakBefore w:val="0"/>
        <w:kinsoku/>
        <w:overflowPunct/>
        <w:topLinePunct w:val="0"/>
        <w:autoSpaceDE w:val="0"/>
        <w:autoSpaceDN w:val="0"/>
        <w:bidi w:val="0"/>
        <w:spacing w:line="420" w:lineRule="exact"/>
        <w:ind w:left="0" w:leftChars="0" w:firstLine="442"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b/>
          <w:color w:val="auto"/>
          <w:sz w:val="22"/>
          <w:szCs w:val="22"/>
          <w:highlight w:val="none"/>
          <w:lang w:val="zh-CN"/>
        </w:rPr>
        <w:t>9.公布评审结果：</w:t>
      </w:r>
      <w:r>
        <w:rPr>
          <w:rFonts w:hint="eastAsia" w:ascii="宋体" w:hAnsi="宋体" w:eastAsia="宋体" w:cs="宋体"/>
          <w:i w:val="0"/>
          <w:iCs w:val="0"/>
          <w:color w:val="auto"/>
          <w:sz w:val="22"/>
          <w:szCs w:val="22"/>
          <w:highlight w:val="none"/>
          <w:lang w:val="zh-CN"/>
        </w:rPr>
        <w:t>评审结束后，开标活动组织人员公布各投标人得分、中标候选人名单。</w:t>
      </w:r>
    </w:p>
    <w:p w14:paraId="6E95688D">
      <w:pPr>
        <w:pageBreakBefore w:val="0"/>
        <w:kinsoku/>
        <w:overflowPunct/>
        <w:topLinePunct w:val="0"/>
        <w:autoSpaceDE w:val="0"/>
        <w:autoSpaceDN w:val="0"/>
        <w:bidi w:val="0"/>
        <w:spacing w:line="420" w:lineRule="exact"/>
        <w:ind w:left="0" w:leftChars="0" w:firstLine="442" w:firstLineChars="200"/>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10.开标会议结束。</w:t>
      </w:r>
    </w:p>
    <w:bookmarkEnd w:id="66"/>
    <w:p w14:paraId="58112C7B">
      <w:pPr>
        <w:pageBreakBefore w:val="0"/>
        <w:kinsoku/>
        <w:wordWrap/>
        <w:overflowPunct/>
        <w:topLinePunct w:val="0"/>
        <w:autoSpaceDE/>
        <w:autoSpaceDN/>
        <w:bidi w:val="0"/>
        <w:adjustRightInd/>
        <w:snapToGrid w:val="0"/>
        <w:spacing w:line="420" w:lineRule="exact"/>
        <w:ind w:left="0" w:leftChars="0" w:firstLine="562" w:firstLineChars="200"/>
        <w:jc w:val="center"/>
        <w:textAlignment w:val="auto"/>
        <w:outlineLvl w:val="1"/>
        <w:rPr>
          <w:rFonts w:hint="eastAsia" w:ascii="宋体" w:hAnsi="宋体" w:eastAsia="宋体" w:cs="宋体"/>
          <w:b/>
          <w:i w:val="0"/>
          <w:iCs w:val="0"/>
          <w:color w:val="auto"/>
          <w:sz w:val="28"/>
          <w:szCs w:val="28"/>
          <w:highlight w:val="none"/>
          <w:lang w:val="zh-CN"/>
        </w:rPr>
      </w:pPr>
      <w:r>
        <w:rPr>
          <w:rFonts w:hint="eastAsia" w:ascii="宋体" w:hAnsi="宋体" w:eastAsia="宋体" w:cs="宋体"/>
          <w:b/>
          <w:i w:val="0"/>
          <w:iCs w:val="0"/>
          <w:color w:val="auto"/>
          <w:sz w:val="28"/>
          <w:szCs w:val="28"/>
          <w:highlight w:val="none"/>
          <w:lang w:val="zh-CN"/>
        </w:rPr>
        <w:t>六、评标</w:t>
      </w:r>
    </w:p>
    <w:p w14:paraId="5F8F85FF">
      <w:pPr>
        <w:pageBreakBefore w:val="0"/>
        <w:kinsoku/>
        <w:overflowPunct/>
        <w:topLinePunct w:val="0"/>
        <w:bidi w:val="0"/>
        <w:spacing w:line="420" w:lineRule="exact"/>
        <w:ind w:left="0" w:leftChars="0" w:firstLine="442" w:firstLineChars="200"/>
        <w:textAlignment w:val="auto"/>
        <w:rPr>
          <w:rFonts w:hint="eastAsia" w:ascii="宋体" w:hAnsi="宋体" w:eastAsia="宋体" w:cs="宋体"/>
          <w:b/>
          <w:color w:val="auto"/>
          <w:sz w:val="22"/>
          <w:szCs w:val="22"/>
          <w:highlight w:val="none"/>
          <w:lang w:val="zh-CN"/>
        </w:rPr>
      </w:pPr>
    </w:p>
    <w:p w14:paraId="1C5A2B39">
      <w:pPr>
        <w:pageBreakBefore w:val="0"/>
        <w:kinsoku/>
        <w:overflowPunct/>
        <w:topLinePunct w:val="0"/>
        <w:bidi w:val="0"/>
        <w:spacing w:line="420" w:lineRule="exact"/>
        <w:ind w:left="0" w:leftChars="0" w:firstLine="442" w:firstLineChars="200"/>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（一）组建评标委员会</w:t>
      </w:r>
    </w:p>
    <w:p w14:paraId="1CD1ED8E">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本项目评标委员会由</w:t>
      </w:r>
      <w:r>
        <w:rPr>
          <w:rFonts w:hint="eastAsia" w:ascii="宋体" w:hAnsi="宋体" w:eastAsia="宋体" w:cs="宋体"/>
          <w:bCs/>
          <w:color w:val="auto"/>
          <w:sz w:val="22"/>
          <w:szCs w:val="22"/>
          <w:highlight w:val="none"/>
          <w:lang w:val="en-US" w:eastAsia="zh-CN"/>
        </w:rPr>
        <w:t>5</w:t>
      </w:r>
      <w:r>
        <w:rPr>
          <w:rFonts w:hint="eastAsia" w:ascii="宋体" w:hAnsi="宋体" w:eastAsia="宋体" w:cs="宋体"/>
          <w:bCs/>
          <w:color w:val="auto"/>
          <w:sz w:val="22"/>
          <w:szCs w:val="22"/>
          <w:highlight w:val="none"/>
          <w:lang w:val="zh-CN"/>
        </w:rPr>
        <w:t>人组成，其中采购咨询专家人数不少于成员总数的三分之二。</w:t>
      </w:r>
    </w:p>
    <w:p w14:paraId="3DD73088">
      <w:pPr>
        <w:pageBreakBefore w:val="0"/>
        <w:kinsoku/>
        <w:overflowPunct/>
        <w:topLinePunct w:val="0"/>
        <w:bidi w:val="0"/>
        <w:spacing w:line="420" w:lineRule="exact"/>
        <w:ind w:left="0" w:leftChars="0" w:firstLine="442" w:firstLineChars="200"/>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（二）评标的方式</w:t>
      </w:r>
    </w:p>
    <w:p w14:paraId="6C1C53EE">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本项目采用不公开方式评标，评标的依据为招标文件和投标文件。</w:t>
      </w:r>
    </w:p>
    <w:p w14:paraId="044A069B">
      <w:pPr>
        <w:pageBreakBefore w:val="0"/>
        <w:kinsoku/>
        <w:overflowPunct/>
        <w:topLinePunct w:val="0"/>
        <w:bidi w:val="0"/>
        <w:spacing w:line="420" w:lineRule="exact"/>
        <w:ind w:left="0" w:leftChars="0" w:firstLine="442"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b/>
          <w:color w:val="auto"/>
          <w:sz w:val="22"/>
          <w:szCs w:val="22"/>
          <w:highlight w:val="none"/>
          <w:lang w:val="zh-CN"/>
        </w:rPr>
        <w:t>（三）评标程序</w:t>
      </w:r>
      <w:r>
        <w:rPr>
          <w:rFonts w:hint="eastAsia" w:ascii="宋体" w:hAnsi="宋体" w:eastAsia="宋体" w:cs="宋体"/>
          <w:color w:val="auto"/>
          <w:sz w:val="22"/>
          <w:szCs w:val="22"/>
          <w:highlight w:val="none"/>
          <w:lang w:val="zh-CN"/>
        </w:rPr>
        <w:tab/>
      </w:r>
    </w:p>
    <w:p w14:paraId="4C836FBD">
      <w:pPr>
        <w:pageBreakBefore w:val="0"/>
        <w:kinsoku/>
        <w:overflowPunct/>
        <w:topLinePunct w:val="0"/>
        <w:bidi w:val="0"/>
        <w:spacing w:line="420" w:lineRule="exact"/>
        <w:ind w:left="0" w:leftChars="0" w:firstLine="440"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1.形式审查</w:t>
      </w:r>
    </w:p>
    <w:p w14:paraId="772E72F0">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招标代理机构或采购人代表对投标人的资格进行审查，评标委员会对投标文件的完整性、合法性等进行审查。</w:t>
      </w:r>
    </w:p>
    <w:p w14:paraId="7F3F9CDB">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2.实质审查与比较</w:t>
      </w:r>
    </w:p>
    <w:p w14:paraId="2FAFEF13">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（1）评标委员会审查每份投标文件实质性内容是否符合招标文件的实质性要求。</w:t>
      </w:r>
    </w:p>
    <w:p w14:paraId="6F53F9D4">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2）评标委员会将根据投标人的现场演示和投标文件进行审查、核对,如有疑问,将对投标人进行询标,投标人要向评标委员会澄清有关问题,并最终以书面形式进行答复。投标人代表未到场或者拒绝澄清或者澄清的内容改变了投标文件的实质性内容的，评标委员会可以否决其投标。</w:t>
      </w:r>
    </w:p>
    <w:p w14:paraId="4748C9DD">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（3）各投标人的技术资信得分为所有评委的有效评分的算术平均数，并由工作人员进行计算复核。</w:t>
      </w:r>
    </w:p>
    <w:p w14:paraId="14CFF16F">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（4）代理机构工作人员协助评标委员会根据本项目的评分标准计算各投标人的商务报价得分。</w:t>
      </w:r>
    </w:p>
    <w:p w14:paraId="7BED3B46">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（5）评标委员会完成评标后,评委对各部分得分汇总，计算出本项目最终得分。评标委员会按评标原则推荐中标候选人，同时起草评标报告。</w:t>
      </w:r>
    </w:p>
    <w:p w14:paraId="1CC5816F">
      <w:pPr>
        <w:pageBreakBefore w:val="0"/>
        <w:kinsoku/>
        <w:overflowPunct/>
        <w:topLinePunct w:val="0"/>
        <w:bidi w:val="0"/>
        <w:spacing w:line="420" w:lineRule="exact"/>
        <w:ind w:left="0" w:leftChars="0" w:firstLine="442" w:firstLineChars="200"/>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（四）澄清问题的形式</w:t>
      </w:r>
    </w:p>
    <w:p w14:paraId="508BC947">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对投标文件中含义不明确、同类问题表述不一致或者有明显文字和计算错误的内容，评标委员会可要求投标人做出必要的澄清、说明或者纠正。投标人的澄清、说明或者补正应当采用书面形式，由委托代理人签字或盖章确认，并不得超出投标文件的范围或者改变投标文件的实质性内容。</w:t>
      </w:r>
    </w:p>
    <w:p w14:paraId="3C365894">
      <w:pPr>
        <w:pageBreakBefore w:val="0"/>
        <w:kinsoku/>
        <w:overflowPunct/>
        <w:topLinePunct w:val="0"/>
        <w:bidi w:val="0"/>
        <w:spacing w:line="420" w:lineRule="exact"/>
        <w:ind w:left="0" w:leftChars="0" w:firstLine="442" w:firstLineChars="200"/>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（五）错误修正</w:t>
      </w:r>
    </w:p>
    <w:p w14:paraId="5248A518">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投标文件如果出现计算或表达上的错误，修正错误的原则如下：</w:t>
      </w:r>
    </w:p>
    <w:p w14:paraId="23C0FC3D">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1.投标文件中报价一览表内容与投标文件中投标报价明细表内容不一致的，以报价一览表为准；</w:t>
      </w:r>
    </w:p>
    <w:p w14:paraId="5546E7E1">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2.投标文件的大写金额和小写金额不一致的，以大写金额为准；</w:t>
      </w:r>
    </w:p>
    <w:p w14:paraId="25965E42">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 xml:space="preserve">3.单价金额小数点或者百分比有明显错位的，以报价一览表的总价为准，并修改单价； </w:t>
      </w:r>
    </w:p>
    <w:p w14:paraId="45CA7D1C">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4.总价金额与按单价汇总金额不一致的，以单价金额计算结果为准；</w:t>
      </w:r>
    </w:p>
    <w:p w14:paraId="5A59C9BB">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同时出现两种以上不一致的，按照前款规定的顺序修正。修正后的报价经投标人确认后产生约束力，投标人不确认的，其投标无效。</w:t>
      </w:r>
    </w:p>
    <w:p w14:paraId="34D6B7D5">
      <w:pPr>
        <w:pageBreakBefore w:val="0"/>
        <w:kinsoku/>
        <w:overflowPunct/>
        <w:topLinePunct w:val="0"/>
        <w:bidi w:val="0"/>
        <w:spacing w:line="420" w:lineRule="exact"/>
        <w:ind w:left="0" w:leftChars="0" w:firstLine="442" w:firstLineChars="200"/>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（六）评标原则和评标办法</w:t>
      </w:r>
    </w:p>
    <w:p w14:paraId="3BE7AB15">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368F7CB5">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2.评标办法。本项目评标办法是综合评分，具体评标内容及评分标准等详见《第六章：评标办法及评分标准》。</w:t>
      </w:r>
    </w:p>
    <w:p w14:paraId="22E73DE9">
      <w:pPr>
        <w:pageBreakBefore w:val="0"/>
        <w:kinsoku/>
        <w:overflowPunct/>
        <w:topLinePunct w:val="0"/>
        <w:bidi w:val="0"/>
        <w:spacing w:line="420" w:lineRule="exact"/>
        <w:ind w:left="0" w:leftChars="0" w:firstLine="442" w:firstLineChars="200"/>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（七）无效标</w:t>
      </w:r>
    </w:p>
    <w:p w14:paraId="5E2E9563">
      <w:pPr>
        <w:pageBreakBefore w:val="0"/>
        <w:kinsoku/>
        <w:overflowPunct/>
        <w:topLinePunct w:val="0"/>
        <w:bidi w:val="0"/>
        <w:snapToGrid w:val="0"/>
        <w:spacing w:line="420" w:lineRule="exact"/>
        <w:ind w:left="0" w:leftChars="0"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有下列情形之一的投标文件，由评标委员会按少数服从多数原则进行认定，经认定属实后将该投标文件作无效标处理：</w:t>
      </w:r>
    </w:p>
    <w:p w14:paraId="24503348">
      <w:pPr>
        <w:pageBreakBefore w:val="0"/>
        <w:kinsoku/>
        <w:overflowPunct/>
        <w:topLinePunct w:val="0"/>
        <w:bidi w:val="0"/>
        <w:snapToGrid w:val="0"/>
        <w:spacing w:line="420" w:lineRule="exact"/>
        <w:ind w:left="0" w:leftChars="0"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资质和商务及技术文件阶段：</w:t>
      </w:r>
    </w:p>
    <w:p w14:paraId="423F5AE7">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1.</w:t>
      </w:r>
      <w:r>
        <w:rPr>
          <w:rFonts w:hint="eastAsia" w:ascii="宋体" w:hAnsi="宋体" w:eastAsia="宋体" w:cs="宋体"/>
          <w:i w:val="0"/>
          <w:iCs w:val="0"/>
          <w:color w:val="auto"/>
          <w:sz w:val="22"/>
          <w:szCs w:val="22"/>
          <w:highlight w:val="none"/>
          <w:lang w:val="zh-CN"/>
        </w:rPr>
        <w:t>资格证明审核：</w:t>
      </w:r>
    </w:p>
    <w:p w14:paraId="5650C5F1">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1.1</w:t>
      </w:r>
      <w:r>
        <w:rPr>
          <w:rFonts w:hint="eastAsia" w:ascii="宋体" w:hAnsi="宋体" w:eastAsia="宋体" w:cs="宋体"/>
          <w:i w:val="0"/>
          <w:iCs w:val="0"/>
          <w:color w:val="auto"/>
          <w:sz w:val="22"/>
          <w:szCs w:val="22"/>
          <w:highlight w:val="none"/>
          <w:lang w:val="zh-CN"/>
        </w:rPr>
        <w:t>投标文件内容不能充分证明供应商符合投标资格条件的；</w:t>
      </w:r>
    </w:p>
    <w:p w14:paraId="283CF199">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2.</w:t>
      </w:r>
      <w:r>
        <w:rPr>
          <w:rFonts w:hint="eastAsia" w:ascii="宋体" w:hAnsi="宋体" w:eastAsia="宋体" w:cs="宋体"/>
          <w:i w:val="0"/>
          <w:iCs w:val="0"/>
          <w:color w:val="auto"/>
          <w:sz w:val="22"/>
          <w:szCs w:val="22"/>
          <w:highlight w:val="none"/>
          <w:lang w:val="zh-CN"/>
        </w:rPr>
        <w:t>商务技术审核：</w:t>
      </w:r>
    </w:p>
    <w:p w14:paraId="42BC4ADF">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2.1</w:t>
      </w:r>
      <w:r>
        <w:rPr>
          <w:rFonts w:hint="eastAsia" w:ascii="宋体" w:hAnsi="宋体" w:eastAsia="宋体" w:cs="宋体"/>
          <w:i w:val="0"/>
          <w:iCs w:val="0"/>
          <w:color w:val="auto"/>
          <w:sz w:val="22"/>
          <w:szCs w:val="22"/>
          <w:highlight w:val="none"/>
          <w:lang w:val="zh-CN"/>
        </w:rPr>
        <w:t>供应商提交两份或两份以上内容不同的投标方案，未声明哪一份有效的；</w:t>
      </w:r>
    </w:p>
    <w:p w14:paraId="0ED5B805">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2.2</w:t>
      </w:r>
      <w:r>
        <w:rPr>
          <w:rFonts w:hint="eastAsia" w:ascii="宋体" w:hAnsi="宋体" w:eastAsia="宋体" w:cs="宋体"/>
          <w:i w:val="0"/>
          <w:iCs w:val="0"/>
          <w:color w:val="auto"/>
          <w:sz w:val="22"/>
          <w:szCs w:val="22"/>
          <w:highlight w:val="none"/>
          <w:lang w:val="zh-CN"/>
        </w:rPr>
        <w:t>投标文件非供应商法定代表人签署的，未提供或提供无效的法定代表人授权书；</w:t>
      </w:r>
    </w:p>
    <w:p w14:paraId="176621CE">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2.3</w:t>
      </w:r>
      <w:r>
        <w:rPr>
          <w:rFonts w:hint="eastAsia" w:ascii="宋体" w:hAnsi="宋体" w:eastAsia="宋体" w:cs="宋体"/>
          <w:i w:val="0"/>
          <w:iCs w:val="0"/>
          <w:color w:val="auto"/>
          <w:sz w:val="22"/>
          <w:szCs w:val="22"/>
          <w:highlight w:val="none"/>
          <w:lang w:val="zh-CN"/>
        </w:rPr>
        <w:t>投标文件中法定代表人和授权代表身份证复印件不齐全的；</w:t>
      </w:r>
    </w:p>
    <w:p w14:paraId="1A4E69CC">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2.4</w:t>
      </w:r>
      <w:r>
        <w:rPr>
          <w:rFonts w:hint="eastAsia" w:ascii="宋体" w:hAnsi="宋体" w:eastAsia="宋体" w:cs="宋体"/>
          <w:i w:val="0"/>
          <w:iCs w:val="0"/>
          <w:color w:val="auto"/>
          <w:sz w:val="22"/>
          <w:szCs w:val="22"/>
          <w:highlight w:val="none"/>
          <w:lang w:val="zh-CN"/>
        </w:rPr>
        <w:t>投标文件内容未按采购文件规定签字或盖章的；</w:t>
      </w:r>
    </w:p>
    <w:p w14:paraId="63F66248">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2.5</w:t>
      </w:r>
      <w:r>
        <w:rPr>
          <w:rFonts w:hint="eastAsia" w:ascii="宋体" w:hAnsi="宋体" w:eastAsia="宋体" w:cs="宋体"/>
          <w:i w:val="0"/>
          <w:iCs w:val="0"/>
          <w:color w:val="auto"/>
          <w:sz w:val="22"/>
          <w:szCs w:val="22"/>
          <w:highlight w:val="none"/>
          <w:lang w:val="zh-CN"/>
        </w:rPr>
        <w:t>投标文件内容不全或内容字迹模糊辨认不清的等而导致评标活动无法正常进行；</w:t>
      </w:r>
    </w:p>
    <w:p w14:paraId="2F5FA4F7">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2.6</w:t>
      </w:r>
      <w:r>
        <w:rPr>
          <w:rFonts w:hint="eastAsia" w:ascii="宋体" w:hAnsi="宋体" w:eastAsia="宋体" w:cs="宋体"/>
          <w:i w:val="0"/>
          <w:iCs w:val="0"/>
          <w:color w:val="auto"/>
          <w:sz w:val="22"/>
          <w:szCs w:val="22"/>
          <w:highlight w:val="none"/>
          <w:lang w:val="zh-CN"/>
        </w:rPr>
        <w:t>供应商未按采购文件变更通知更改投标文件的；</w:t>
      </w:r>
    </w:p>
    <w:p w14:paraId="79E2871C">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2.7</w:t>
      </w:r>
      <w:r>
        <w:rPr>
          <w:rFonts w:hint="eastAsia" w:ascii="宋体" w:hAnsi="宋体" w:eastAsia="宋体" w:cs="宋体"/>
          <w:i w:val="0"/>
          <w:iCs w:val="0"/>
          <w:color w:val="auto"/>
          <w:sz w:val="22"/>
          <w:szCs w:val="22"/>
          <w:highlight w:val="none"/>
          <w:lang w:val="zh-CN"/>
        </w:rPr>
        <w:t>未实质性响应采购文件中带“▲”条款要求的投标文件；</w:t>
      </w:r>
    </w:p>
    <w:p w14:paraId="4BDF2E5E">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2.8</w:t>
      </w:r>
      <w:r>
        <w:rPr>
          <w:rFonts w:hint="eastAsia" w:ascii="宋体" w:hAnsi="宋体" w:eastAsia="宋体" w:cs="宋体"/>
          <w:i w:val="0"/>
          <w:iCs w:val="0"/>
          <w:color w:val="auto"/>
          <w:sz w:val="22"/>
          <w:szCs w:val="22"/>
          <w:highlight w:val="none"/>
          <w:lang w:val="zh-CN"/>
        </w:rPr>
        <w:t>投标有效期、交货期、质保期等商务条款不能满足采购文件要求的；</w:t>
      </w:r>
    </w:p>
    <w:p w14:paraId="55B3887A">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2.9</w:t>
      </w:r>
      <w:r>
        <w:rPr>
          <w:rFonts w:hint="eastAsia" w:ascii="宋体" w:hAnsi="宋体" w:eastAsia="宋体" w:cs="宋体"/>
          <w:i w:val="0"/>
          <w:iCs w:val="0"/>
          <w:color w:val="auto"/>
          <w:sz w:val="22"/>
          <w:szCs w:val="22"/>
          <w:highlight w:val="none"/>
          <w:lang w:val="zh-CN"/>
        </w:rPr>
        <w:t>违反国家及政府部门相关法律、法规、文件规定或经评标委员会认定的其他属于重大偏离。</w:t>
      </w:r>
    </w:p>
    <w:p w14:paraId="13A7C9B4">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2.10</w:t>
      </w:r>
      <w:r>
        <w:rPr>
          <w:rFonts w:hint="eastAsia" w:ascii="宋体" w:hAnsi="宋体" w:eastAsia="宋体" w:cs="宋体"/>
          <w:i w:val="0"/>
          <w:iCs w:val="0"/>
          <w:color w:val="auto"/>
          <w:sz w:val="22"/>
          <w:szCs w:val="22"/>
          <w:highlight w:val="none"/>
          <w:lang w:val="zh-CN"/>
        </w:rPr>
        <w:t>投标文件附有采购人不能接受的条款；</w:t>
      </w:r>
    </w:p>
    <w:p w14:paraId="43A7C229">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2.11</w:t>
      </w:r>
      <w:r>
        <w:rPr>
          <w:rFonts w:hint="eastAsia" w:ascii="宋体" w:hAnsi="宋体" w:eastAsia="宋体" w:cs="宋体"/>
          <w:i w:val="0"/>
          <w:iCs w:val="0"/>
          <w:color w:val="auto"/>
          <w:sz w:val="22"/>
          <w:szCs w:val="22"/>
          <w:highlight w:val="none"/>
          <w:lang w:val="zh-CN"/>
        </w:rPr>
        <w:t>投标文件中提供了与采购无关的赠品、回扣或者其他商品、服务；</w:t>
      </w:r>
    </w:p>
    <w:p w14:paraId="53193472">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2.12</w:t>
      </w:r>
      <w:r>
        <w:rPr>
          <w:rFonts w:hint="eastAsia" w:ascii="宋体" w:hAnsi="宋体" w:eastAsia="宋体" w:cs="宋体"/>
          <w:i w:val="0"/>
          <w:iCs w:val="0"/>
          <w:color w:val="auto"/>
          <w:sz w:val="22"/>
          <w:szCs w:val="22"/>
          <w:highlight w:val="none"/>
          <w:lang w:val="zh-CN"/>
        </w:rPr>
        <w:t>供应商串通投标，妨碍其他供应商的竞争行为，损害采购人或者其他供应商的合法权益；</w:t>
      </w:r>
    </w:p>
    <w:p w14:paraId="2C195F03">
      <w:pPr>
        <w:pageBreakBefore w:val="0"/>
        <w:kinsoku/>
        <w:overflowPunct/>
        <w:topLinePunct w:val="0"/>
        <w:bidi w:val="0"/>
        <w:snapToGrid w:val="0"/>
        <w:spacing w:line="420" w:lineRule="exact"/>
        <w:ind w:left="0" w:leftChars="0" w:firstLine="442" w:firstLineChars="200"/>
        <w:textAlignment w:val="auto"/>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val="en-US" w:eastAsia="zh-CN"/>
        </w:rPr>
        <w:t>3.</w:t>
      </w:r>
      <w:r>
        <w:rPr>
          <w:rFonts w:hint="eastAsia" w:ascii="宋体" w:hAnsi="宋体" w:eastAsia="宋体" w:cs="宋体"/>
          <w:b/>
          <w:bCs/>
          <w:color w:val="auto"/>
          <w:sz w:val="22"/>
          <w:szCs w:val="22"/>
          <w:highlight w:val="none"/>
        </w:rPr>
        <w:t>报价文件评审阶段：</w:t>
      </w:r>
    </w:p>
    <w:p w14:paraId="7A03F9B3">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3.1</w:t>
      </w:r>
      <w:r>
        <w:rPr>
          <w:rFonts w:hint="eastAsia" w:ascii="宋体" w:hAnsi="宋体" w:eastAsia="宋体" w:cs="宋体"/>
          <w:i w:val="0"/>
          <w:iCs w:val="0"/>
          <w:color w:val="auto"/>
          <w:sz w:val="22"/>
          <w:szCs w:val="22"/>
          <w:highlight w:val="none"/>
          <w:lang w:val="zh-CN"/>
        </w:rPr>
        <w:t>供应商提交两份或两份以上内容不同的投标报价，未声明哪一份有效的；</w:t>
      </w:r>
    </w:p>
    <w:p w14:paraId="01715B0A">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3.2</w:t>
      </w:r>
      <w:r>
        <w:rPr>
          <w:rFonts w:hint="eastAsia" w:ascii="宋体" w:hAnsi="宋体" w:eastAsia="宋体" w:cs="宋体"/>
          <w:i w:val="0"/>
          <w:iCs w:val="0"/>
          <w:color w:val="auto"/>
          <w:sz w:val="22"/>
          <w:szCs w:val="22"/>
          <w:highlight w:val="none"/>
          <w:lang w:val="zh-CN"/>
        </w:rPr>
        <w:t>投标文件内容未按采购文件规定签字或盖章的；</w:t>
      </w:r>
    </w:p>
    <w:p w14:paraId="7BCD17D3">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3.3</w:t>
      </w:r>
      <w:r>
        <w:rPr>
          <w:rFonts w:hint="eastAsia" w:ascii="宋体" w:hAnsi="宋体" w:eastAsia="宋体" w:cs="宋体"/>
          <w:i w:val="0"/>
          <w:iCs w:val="0"/>
          <w:color w:val="auto"/>
          <w:sz w:val="22"/>
          <w:szCs w:val="22"/>
          <w:highlight w:val="none"/>
          <w:lang w:val="zh-CN"/>
        </w:rPr>
        <w:t>《开标一览表》和《分项报价表》内容不完整且不接受修正意见或字迹不能辨认的或未提供；</w:t>
      </w:r>
    </w:p>
    <w:p w14:paraId="3ADD4F50">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3.4</w:t>
      </w:r>
      <w:r>
        <w:rPr>
          <w:rFonts w:hint="eastAsia" w:ascii="宋体" w:hAnsi="宋体" w:eastAsia="宋体" w:cs="宋体"/>
          <w:i w:val="0"/>
          <w:iCs w:val="0"/>
          <w:color w:val="auto"/>
          <w:sz w:val="22"/>
          <w:szCs w:val="22"/>
          <w:highlight w:val="none"/>
          <w:lang w:val="zh-CN"/>
        </w:rPr>
        <w:t>所投项目的投标报价超过采购文件规定的预算金额或最高限价；</w:t>
      </w:r>
    </w:p>
    <w:p w14:paraId="201758A9">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3.5</w:t>
      </w:r>
      <w:r>
        <w:rPr>
          <w:rFonts w:hint="eastAsia" w:ascii="宋体" w:hAnsi="宋体" w:eastAsia="宋体" w:cs="宋体"/>
          <w:i w:val="0"/>
          <w:iCs w:val="0"/>
          <w:color w:val="auto"/>
          <w:sz w:val="22"/>
          <w:szCs w:val="22"/>
          <w:highlight w:val="none"/>
          <w:lang w:val="zh-CN"/>
        </w:rPr>
        <w:t>《开标一览表》投标报价为零的，或其报价（大写）无法按正常书写方式进行报价唱标的或无投标报价的；</w:t>
      </w:r>
    </w:p>
    <w:p w14:paraId="4230A8C1">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3.6</w:t>
      </w:r>
      <w:r>
        <w:rPr>
          <w:rFonts w:hint="eastAsia" w:ascii="宋体" w:hAnsi="宋体" w:eastAsia="宋体" w:cs="宋体"/>
          <w:i w:val="0"/>
          <w:iCs w:val="0"/>
          <w:color w:val="auto"/>
          <w:sz w:val="22"/>
          <w:szCs w:val="22"/>
          <w:highlight w:val="none"/>
          <w:lang w:val="zh-CN"/>
        </w:rPr>
        <w:t>投标报价明显高于其市场报价或报价明显不合理或者低于成本，且在规定时间内不能合理说明原因并提供证明材料的；</w:t>
      </w:r>
    </w:p>
    <w:p w14:paraId="7EBDD065">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3.7</w:t>
      </w:r>
      <w:r>
        <w:rPr>
          <w:rFonts w:hint="eastAsia" w:ascii="宋体" w:hAnsi="宋体" w:eastAsia="宋体" w:cs="宋体"/>
          <w:i w:val="0"/>
          <w:iCs w:val="0"/>
          <w:color w:val="auto"/>
          <w:sz w:val="22"/>
          <w:szCs w:val="22"/>
          <w:highlight w:val="none"/>
          <w:lang w:val="zh-CN"/>
        </w:rPr>
        <w:t>投标文件内容不全或内容字迹模糊辨认不清的等而导致评标活动无法正常进行；</w:t>
      </w:r>
    </w:p>
    <w:p w14:paraId="16CE2B84">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3.8</w:t>
      </w:r>
      <w:r>
        <w:rPr>
          <w:rFonts w:hint="eastAsia" w:ascii="宋体" w:hAnsi="宋体" w:eastAsia="宋体" w:cs="宋体"/>
          <w:i w:val="0"/>
          <w:iCs w:val="0"/>
          <w:color w:val="auto"/>
          <w:sz w:val="22"/>
          <w:szCs w:val="22"/>
          <w:highlight w:val="none"/>
          <w:lang w:val="zh-CN"/>
        </w:rPr>
        <w:t>供应商未按采购文件变更通知更改投标文件的；</w:t>
      </w:r>
    </w:p>
    <w:p w14:paraId="257FF558">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3.9</w:t>
      </w:r>
      <w:r>
        <w:rPr>
          <w:rFonts w:hint="eastAsia" w:ascii="宋体" w:hAnsi="宋体" w:eastAsia="宋体" w:cs="宋体"/>
          <w:i w:val="0"/>
          <w:iCs w:val="0"/>
          <w:color w:val="auto"/>
          <w:sz w:val="22"/>
          <w:szCs w:val="22"/>
          <w:highlight w:val="none"/>
          <w:lang w:val="zh-CN"/>
        </w:rPr>
        <w:t>未实质性响应采购文件中带“▲”条款要求的投标文件；</w:t>
      </w:r>
    </w:p>
    <w:p w14:paraId="308F6C70">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3.10</w:t>
      </w:r>
      <w:r>
        <w:rPr>
          <w:rFonts w:hint="eastAsia" w:ascii="宋体" w:hAnsi="宋体" w:eastAsia="宋体" w:cs="宋体"/>
          <w:i w:val="0"/>
          <w:iCs w:val="0"/>
          <w:color w:val="auto"/>
          <w:sz w:val="22"/>
          <w:szCs w:val="22"/>
          <w:highlight w:val="none"/>
          <w:lang w:val="zh-CN"/>
        </w:rPr>
        <w:t>投标文件附有采购人不能接受的条款；</w:t>
      </w:r>
    </w:p>
    <w:p w14:paraId="2B5CADBC">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3.11</w:t>
      </w:r>
      <w:r>
        <w:rPr>
          <w:rFonts w:hint="eastAsia" w:ascii="宋体" w:hAnsi="宋体" w:eastAsia="宋体" w:cs="宋体"/>
          <w:i w:val="0"/>
          <w:iCs w:val="0"/>
          <w:color w:val="auto"/>
          <w:sz w:val="22"/>
          <w:szCs w:val="22"/>
          <w:highlight w:val="none"/>
          <w:lang w:val="zh-CN"/>
        </w:rPr>
        <w:t>投标文件中提供了与采购无关的赠品、回扣或者其他商品、服务；</w:t>
      </w:r>
    </w:p>
    <w:p w14:paraId="0BBC6AFA">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3.12</w:t>
      </w:r>
      <w:r>
        <w:rPr>
          <w:rFonts w:hint="eastAsia" w:ascii="宋体" w:hAnsi="宋体" w:eastAsia="宋体" w:cs="宋体"/>
          <w:i w:val="0"/>
          <w:iCs w:val="0"/>
          <w:color w:val="auto"/>
          <w:sz w:val="22"/>
          <w:szCs w:val="22"/>
          <w:highlight w:val="none"/>
          <w:lang w:val="zh-CN"/>
        </w:rPr>
        <w:t>供应商串通投标，妨碍其他供应商的竞争行为，损害采购人或者其他供应商的合法权益；</w:t>
      </w:r>
    </w:p>
    <w:p w14:paraId="32782DFD">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3.13</w:t>
      </w:r>
      <w:r>
        <w:rPr>
          <w:rFonts w:hint="eastAsia" w:ascii="宋体" w:hAnsi="宋体" w:eastAsia="宋体" w:cs="宋体"/>
          <w:i w:val="0"/>
          <w:iCs w:val="0"/>
          <w:color w:val="auto"/>
          <w:sz w:val="22"/>
          <w:szCs w:val="22"/>
          <w:highlight w:val="none"/>
          <w:lang w:val="zh-CN"/>
        </w:rPr>
        <w:t>违反国家及政府部门相关法律、法规、文件规定或经评标委员会认定的其他属于重大偏离。</w:t>
      </w:r>
    </w:p>
    <w:p w14:paraId="56F00E9C">
      <w:pPr>
        <w:pageBreakBefore w:val="0"/>
        <w:kinsoku/>
        <w:overflowPunct/>
        <w:topLinePunct w:val="0"/>
        <w:bidi w:val="0"/>
        <w:spacing w:line="420" w:lineRule="exact"/>
        <w:ind w:left="0" w:leftChars="0" w:firstLine="442" w:firstLineChars="200"/>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w:t>
      </w:r>
      <w:r>
        <w:rPr>
          <w:rFonts w:hint="eastAsia" w:ascii="宋体" w:hAnsi="宋体" w:cs="宋体"/>
          <w:b/>
          <w:color w:val="auto"/>
          <w:sz w:val="22"/>
          <w:szCs w:val="22"/>
          <w:highlight w:val="none"/>
          <w:lang w:val="zh-CN"/>
        </w:rPr>
        <w:t>八</w:t>
      </w:r>
      <w:r>
        <w:rPr>
          <w:rFonts w:hint="eastAsia" w:ascii="宋体" w:hAnsi="宋体" w:eastAsia="宋体" w:cs="宋体"/>
          <w:b/>
          <w:color w:val="auto"/>
          <w:sz w:val="22"/>
          <w:szCs w:val="22"/>
          <w:highlight w:val="none"/>
          <w:lang w:val="zh-CN"/>
        </w:rPr>
        <w:t>）串通投标</w:t>
      </w:r>
    </w:p>
    <w:p w14:paraId="21484DA1">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有下列情形之一的，视为供应商串通投标：</w:t>
      </w:r>
    </w:p>
    <w:p w14:paraId="756034E5">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1.</w:t>
      </w:r>
      <w:r>
        <w:rPr>
          <w:rFonts w:hint="eastAsia" w:ascii="宋体" w:hAnsi="宋体" w:eastAsia="宋体" w:cs="宋体"/>
          <w:i w:val="0"/>
          <w:iCs w:val="0"/>
          <w:color w:val="auto"/>
          <w:sz w:val="22"/>
          <w:szCs w:val="22"/>
          <w:highlight w:val="none"/>
          <w:lang w:val="zh-CN"/>
        </w:rPr>
        <w:t>不同供应商的投标文件由同一单位或者个人编制；</w:t>
      </w:r>
    </w:p>
    <w:p w14:paraId="67EA9B4A">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2.</w:t>
      </w:r>
      <w:r>
        <w:rPr>
          <w:rFonts w:hint="eastAsia" w:ascii="宋体" w:hAnsi="宋体" w:eastAsia="宋体" w:cs="宋体"/>
          <w:i w:val="0"/>
          <w:iCs w:val="0"/>
          <w:color w:val="auto"/>
          <w:sz w:val="22"/>
          <w:szCs w:val="22"/>
          <w:highlight w:val="none"/>
          <w:lang w:val="zh-CN"/>
        </w:rPr>
        <w:t>不同供应商委托同一单位或者个人办理投标事宜；</w:t>
      </w:r>
    </w:p>
    <w:p w14:paraId="1ACB56FE">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3.</w:t>
      </w:r>
      <w:r>
        <w:rPr>
          <w:rFonts w:hint="eastAsia" w:ascii="宋体" w:hAnsi="宋体" w:eastAsia="宋体" w:cs="宋体"/>
          <w:i w:val="0"/>
          <w:iCs w:val="0"/>
          <w:color w:val="auto"/>
          <w:sz w:val="22"/>
          <w:szCs w:val="22"/>
          <w:highlight w:val="none"/>
          <w:lang w:val="zh-CN"/>
        </w:rPr>
        <w:t>不同供应商的投标文件载明的项目管理成员或者联系人员为同一人；</w:t>
      </w:r>
    </w:p>
    <w:p w14:paraId="4598BCF5">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4.</w:t>
      </w:r>
      <w:r>
        <w:rPr>
          <w:rFonts w:hint="eastAsia" w:ascii="宋体" w:hAnsi="宋体" w:eastAsia="宋体" w:cs="宋体"/>
          <w:i w:val="0"/>
          <w:iCs w:val="0"/>
          <w:color w:val="auto"/>
          <w:sz w:val="22"/>
          <w:szCs w:val="22"/>
          <w:highlight w:val="none"/>
          <w:lang w:val="zh-CN"/>
        </w:rPr>
        <w:t>不同供应商的投标文件异常一致或者投标报价呈规律性差异；</w:t>
      </w:r>
    </w:p>
    <w:p w14:paraId="715371C1">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5.</w:t>
      </w:r>
      <w:r>
        <w:rPr>
          <w:rFonts w:hint="eastAsia" w:ascii="宋体" w:hAnsi="宋体" w:eastAsia="宋体" w:cs="宋体"/>
          <w:i w:val="0"/>
          <w:iCs w:val="0"/>
          <w:color w:val="auto"/>
          <w:sz w:val="22"/>
          <w:szCs w:val="22"/>
          <w:highlight w:val="none"/>
          <w:lang w:val="zh-CN"/>
        </w:rPr>
        <w:t>不同供应商的投标文件相互混装。</w:t>
      </w:r>
    </w:p>
    <w:p w14:paraId="456B97BF">
      <w:pPr>
        <w:pageBreakBefore w:val="0"/>
        <w:kinsoku/>
        <w:overflowPunct/>
        <w:topLinePunct w:val="0"/>
        <w:bidi w:val="0"/>
        <w:spacing w:line="420" w:lineRule="exact"/>
        <w:ind w:left="0" w:leftChars="0" w:firstLine="442" w:firstLineChars="200"/>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w:t>
      </w:r>
      <w:r>
        <w:rPr>
          <w:rFonts w:hint="eastAsia" w:ascii="宋体" w:hAnsi="宋体" w:cs="宋体"/>
          <w:b/>
          <w:color w:val="auto"/>
          <w:sz w:val="22"/>
          <w:szCs w:val="22"/>
          <w:highlight w:val="none"/>
          <w:lang w:val="en-US" w:eastAsia="zh-CN"/>
        </w:rPr>
        <w:t>九</w:t>
      </w:r>
      <w:r>
        <w:rPr>
          <w:rFonts w:hint="eastAsia" w:ascii="宋体" w:hAnsi="宋体" w:eastAsia="宋体" w:cs="宋体"/>
          <w:b/>
          <w:color w:val="auto"/>
          <w:sz w:val="22"/>
          <w:szCs w:val="22"/>
          <w:highlight w:val="none"/>
          <w:lang w:val="zh-CN"/>
        </w:rPr>
        <w:t>）评标</w:t>
      </w:r>
    </w:p>
    <w:p w14:paraId="28C07D01">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1.</w:t>
      </w:r>
      <w:r>
        <w:rPr>
          <w:rFonts w:hint="eastAsia" w:ascii="宋体" w:hAnsi="宋体" w:eastAsia="宋体" w:cs="宋体"/>
          <w:i w:val="0"/>
          <w:iCs w:val="0"/>
          <w:color w:val="auto"/>
          <w:sz w:val="22"/>
          <w:szCs w:val="22"/>
          <w:highlight w:val="none"/>
          <w:lang w:val="zh-CN"/>
        </w:rPr>
        <w:t>采购人将按相关规定组织评标委员会，对投标文件进行审查、比较和评价。</w:t>
      </w:r>
    </w:p>
    <w:p w14:paraId="16B607B0">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2.</w:t>
      </w:r>
      <w:r>
        <w:rPr>
          <w:rFonts w:hint="eastAsia" w:ascii="宋体" w:hAnsi="宋体" w:eastAsia="宋体" w:cs="宋体"/>
          <w:i w:val="0"/>
          <w:iCs w:val="0"/>
          <w:color w:val="auto"/>
          <w:sz w:val="22"/>
          <w:szCs w:val="22"/>
          <w:highlight w:val="none"/>
          <w:lang w:val="zh-CN"/>
        </w:rPr>
        <w:t>评标办法</w:t>
      </w:r>
    </w:p>
    <w:p w14:paraId="7F3B75E9">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评标办法详见第五章。</w:t>
      </w:r>
    </w:p>
    <w:p w14:paraId="62C83C66">
      <w:pPr>
        <w:pageBreakBefore w:val="0"/>
        <w:kinsoku/>
        <w:overflowPunct/>
        <w:topLinePunct w:val="0"/>
        <w:bidi w:val="0"/>
        <w:spacing w:line="420" w:lineRule="exact"/>
        <w:ind w:left="0" w:leftChars="0" w:firstLine="442" w:firstLineChars="200"/>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w:t>
      </w:r>
      <w:r>
        <w:rPr>
          <w:rFonts w:hint="eastAsia" w:ascii="宋体" w:hAnsi="宋体" w:cs="宋体"/>
          <w:b/>
          <w:color w:val="auto"/>
          <w:sz w:val="22"/>
          <w:szCs w:val="22"/>
          <w:highlight w:val="none"/>
          <w:lang w:val="zh-CN"/>
        </w:rPr>
        <w:t>十</w:t>
      </w:r>
      <w:r>
        <w:rPr>
          <w:rFonts w:hint="eastAsia" w:ascii="宋体" w:hAnsi="宋体" w:eastAsia="宋体" w:cs="宋体"/>
          <w:b/>
          <w:color w:val="auto"/>
          <w:sz w:val="22"/>
          <w:szCs w:val="22"/>
          <w:highlight w:val="none"/>
          <w:lang w:val="zh-CN"/>
        </w:rPr>
        <w:t>）有效供应商少于三家的情况处理</w:t>
      </w:r>
    </w:p>
    <w:p w14:paraId="261A955F">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评审期间，出现符合资格条件的供应商或者对采购文件做出实质响应的供应商不足三家，采购人可选择以下方式之一处理：</w:t>
      </w:r>
    </w:p>
    <w:p w14:paraId="1CD2633D">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1.</w:t>
      </w:r>
      <w:r>
        <w:rPr>
          <w:rFonts w:hint="eastAsia" w:ascii="宋体" w:hAnsi="宋体" w:eastAsia="宋体" w:cs="宋体"/>
          <w:i w:val="0"/>
          <w:iCs w:val="0"/>
          <w:color w:val="auto"/>
          <w:sz w:val="22"/>
          <w:szCs w:val="22"/>
          <w:highlight w:val="none"/>
          <w:lang w:val="zh-CN"/>
        </w:rPr>
        <w:t>可将本标项作废标处理，重新组织采购；</w:t>
      </w:r>
    </w:p>
    <w:p w14:paraId="3AABC98C">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2.</w:t>
      </w:r>
      <w:r>
        <w:rPr>
          <w:rFonts w:hint="eastAsia" w:ascii="宋体" w:hAnsi="宋体" w:eastAsia="宋体" w:cs="宋体"/>
          <w:i w:val="0"/>
          <w:iCs w:val="0"/>
          <w:color w:val="auto"/>
          <w:sz w:val="22"/>
          <w:szCs w:val="22"/>
          <w:highlight w:val="none"/>
          <w:lang w:val="zh-CN"/>
        </w:rPr>
        <w:t>可按财政部门的审批意见采用其他采购方式组织采购；</w:t>
      </w:r>
    </w:p>
    <w:p w14:paraId="0A0F4852">
      <w:pPr>
        <w:pageBreakBefore w:val="0"/>
        <w:kinsoku/>
        <w:overflowPunct/>
        <w:topLinePunct w:val="0"/>
        <w:bidi w:val="0"/>
        <w:spacing w:line="420" w:lineRule="exact"/>
        <w:ind w:left="0" w:leftChars="0" w:firstLine="442" w:firstLineChars="200"/>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w:t>
      </w:r>
      <w:r>
        <w:rPr>
          <w:rFonts w:hint="eastAsia" w:ascii="宋体" w:hAnsi="宋体" w:cs="宋体"/>
          <w:b/>
          <w:color w:val="auto"/>
          <w:sz w:val="22"/>
          <w:szCs w:val="22"/>
          <w:highlight w:val="none"/>
          <w:lang w:val="zh-CN"/>
        </w:rPr>
        <w:t>十一</w:t>
      </w:r>
      <w:r>
        <w:rPr>
          <w:rFonts w:hint="eastAsia" w:ascii="宋体" w:hAnsi="宋体" w:eastAsia="宋体" w:cs="宋体"/>
          <w:b/>
          <w:color w:val="auto"/>
          <w:sz w:val="22"/>
          <w:szCs w:val="22"/>
          <w:highlight w:val="none"/>
          <w:lang w:val="zh-CN"/>
        </w:rPr>
        <w:t>） 废标</w:t>
      </w:r>
    </w:p>
    <w:p w14:paraId="7D5E1012">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在招标采购中，出现下列情形之一的，应予废标：</w:t>
      </w:r>
    </w:p>
    <w:p w14:paraId="4C46FF36">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1.</w:t>
      </w:r>
      <w:r>
        <w:rPr>
          <w:rFonts w:hint="eastAsia" w:ascii="宋体" w:hAnsi="宋体" w:eastAsia="宋体" w:cs="宋体"/>
          <w:i w:val="0"/>
          <w:iCs w:val="0"/>
          <w:color w:val="auto"/>
          <w:sz w:val="22"/>
          <w:szCs w:val="22"/>
          <w:highlight w:val="none"/>
          <w:lang w:val="zh-CN"/>
        </w:rPr>
        <w:t>符合采购文件规定废标情形的；</w:t>
      </w:r>
    </w:p>
    <w:p w14:paraId="05F4BD92">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2.</w:t>
      </w:r>
      <w:r>
        <w:rPr>
          <w:rFonts w:hint="eastAsia" w:ascii="宋体" w:hAnsi="宋体" w:eastAsia="宋体" w:cs="宋体"/>
          <w:i w:val="0"/>
          <w:iCs w:val="0"/>
          <w:color w:val="auto"/>
          <w:sz w:val="22"/>
          <w:szCs w:val="22"/>
          <w:highlight w:val="none"/>
          <w:lang w:val="zh-CN"/>
        </w:rPr>
        <w:t>出现影响采购公正的违法、违规行为的；</w:t>
      </w:r>
    </w:p>
    <w:p w14:paraId="49D91154">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3.</w:t>
      </w:r>
      <w:r>
        <w:rPr>
          <w:rFonts w:hint="eastAsia" w:ascii="宋体" w:hAnsi="宋体" w:eastAsia="宋体" w:cs="宋体"/>
          <w:i w:val="0"/>
          <w:iCs w:val="0"/>
          <w:color w:val="auto"/>
          <w:sz w:val="22"/>
          <w:szCs w:val="22"/>
          <w:highlight w:val="none"/>
          <w:lang w:val="zh-CN"/>
        </w:rPr>
        <w:t>供应商的报价均超过了采购预算，采购人不能支付的；</w:t>
      </w:r>
    </w:p>
    <w:p w14:paraId="6974381C">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4.</w:t>
      </w:r>
      <w:r>
        <w:rPr>
          <w:rFonts w:hint="eastAsia" w:ascii="宋体" w:hAnsi="宋体" w:eastAsia="宋体" w:cs="宋体"/>
          <w:i w:val="0"/>
          <w:iCs w:val="0"/>
          <w:color w:val="auto"/>
          <w:sz w:val="22"/>
          <w:szCs w:val="22"/>
          <w:highlight w:val="none"/>
          <w:lang w:val="zh-CN"/>
        </w:rPr>
        <w:t>因重大变故，采购任务取消的；</w:t>
      </w:r>
    </w:p>
    <w:p w14:paraId="71D5E99A">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废标后，废标公告将在原招标公告发布媒体上发布。</w:t>
      </w:r>
    </w:p>
    <w:p w14:paraId="50F3B9CF">
      <w:pPr>
        <w:pageBreakBefore w:val="0"/>
        <w:kinsoku/>
        <w:overflowPunct/>
        <w:topLinePunct w:val="0"/>
        <w:bidi w:val="0"/>
        <w:spacing w:line="420" w:lineRule="exact"/>
        <w:ind w:left="0" w:leftChars="0" w:firstLine="442" w:firstLineChars="200"/>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w:t>
      </w:r>
      <w:r>
        <w:rPr>
          <w:rFonts w:hint="eastAsia" w:ascii="宋体" w:hAnsi="宋体" w:cs="宋体"/>
          <w:b/>
          <w:color w:val="auto"/>
          <w:sz w:val="22"/>
          <w:szCs w:val="22"/>
          <w:highlight w:val="none"/>
          <w:lang w:val="en-US" w:eastAsia="zh-CN"/>
        </w:rPr>
        <w:t>十二</w:t>
      </w:r>
      <w:r>
        <w:rPr>
          <w:rFonts w:hint="eastAsia" w:ascii="宋体" w:hAnsi="宋体" w:eastAsia="宋体" w:cs="宋体"/>
          <w:b/>
          <w:color w:val="auto"/>
          <w:sz w:val="22"/>
          <w:szCs w:val="22"/>
          <w:highlight w:val="none"/>
          <w:lang w:val="zh-CN"/>
        </w:rPr>
        <w:t>）评标过程的监控</w:t>
      </w:r>
    </w:p>
    <w:p w14:paraId="3AF6CF8E">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本项目评标过程全程进行监控，投标人在评标过程中所进行的试图影响评标结果的不公正活动，可能导致其投标被拒绝。</w:t>
      </w:r>
    </w:p>
    <w:p w14:paraId="1D23940B">
      <w:pPr>
        <w:pageBreakBefore w:val="0"/>
        <w:kinsoku/>
        <w:wordWrap/>
        <w:overflowPunct/>
        <w:topLinePunct w:val="0"/>
        <w:autoSpaceDE/>
        <w:autoSpaceDN/>
        <w:bidi w:val="0"/>
        <w:adjustRightInd/>
        <w:snapToGrid w:val="0"/>
        <w:spacing w:line="420" w:lineRule="exact"/>
        <w:ind w:left="0" w:leftChars="0" w:firstLine="562" w:firstLineChars="200"/>
        <w:jc w:val="center"/>
        <w:textAlignment w:val="auto"/>
        <w:outlineLvl w:val="1"/>
        <w:rPr>
          <w:rFonts w:hint="eastAsia" w:ascii="宋体" w:hAnsi="宋体" w:eastAsia="宋体" w:cs="宋体"/>
          <w:b/>
          <w:i w:val="0"/>
          <w:iCs w:val="0"/>
          <w:color w:val="auto"/>
          <w:sz w:val="22"/>
          <w:szCs w:val="22"/>
          <w:highlight w:val="none"/>
          <w:lang w:val="zh-CN"/>
        </w:rPr>
      </w:pPr>
      <w:r>
        <w:rPr>
          <w:rFonts w:hint="eastAsia" w:ascii="宋体" w:hAnsi="宋体" w:eastAsia="宋体" w:cs="宋体"/>
          <w:b/>
          <w:i w:val="0"/>
          <w:iCs w:val="0"/>
          <w:color w:val="auto"/>
          <w:sz w:val="28"/>
          <w:szCs w:val="28"/>
          <w:highlight w:val="none"/>
          <w:lang w:val="zh-CN"/>
        </w:rPr>
        <w:t>七、定标</w:t>
      </w:r>
    </w:p>
    <w:p w14:paraId="189D579E">
      <w:pPr>
        <w:pageBreakBefore w:val="0"/>
        <w:kinsoku/>
        <w:overflowPunct/>
        <w:topLinePunct w:val="0"/>
        <w:bidi w:val="0"/>
        <w:spacing w:line="420" w:lineRule="exact"/>
        <w:ind w:left="0" w:leftChars="0" w:firstLine="442" w:firstLineChars="200"/>
        <w:textAlignment w:val="auto"/>
        <w:rPr>
          <w:rFonts w:hint="eastAsia" w:ascii="宋体" w:hAnsi="宋体" w:eastAsia="宋体" w:cs="宋体"/>
          <w:b/>
          <w:color w:val="auto"/>
          <w:sz w:val="22"/>
          <w:szCs w:val="22"/>
          <w:highlight w:val="none"/>
          <w:lang w:val="zh-CN"/>
        </w:rPr>
      </w:pPr>
    </w:p>
    <w:p w14:paraId="4C2D96C1">
      <w:pPr>
        <w:pageBreakBefore w:val="0"/>
        <w:kinsoku/>
        <w:overflowPunct/>
        <w:topLinePunct w:val="0"/>
        <w:bidi w:val="0"/>
        <w:spacing w:line="420" w:lineRule="exact"/>
        <w:ind w:left="0" w:leftChars="0" w:firstLine="442" w:firstLineChars="200"/>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（一）确定中标人。</w:t>
      </w:r>
    </w:p>
    <w:p w14:paraId="29A0D5B5">
      <w:pPr>
        <w:pStyle w:val="24"/>
        <w:pageBreakBefore w:val="0"/>
        <w:tabs>
          <w:tab w:val="left" w:pos="900"/>
        </w:tabs>
        <w:kinsoku/>
        <w:overflowPunct/>
        <w:topLinePunct w:val="0"/>
        <w:bidi w:val="0"/>
        <w:spacing w:line="420" w:lineRule="exact"/>
        <w:ind w:left="0" w:leftChars="0" w:firstLine="442" w:firstLineChars="200"/>
        <w:textAlignment w:val="auto"/>
        <w:rPr>
          <w:rFonts w:hint="eastAsia" w:ascii="宋体" w:hAnsi="宋体" w:eastAsia="宋体" w:cs="宋体"/>
          <w:b/>
          <w:i w:val="0"/>
          <w:iCs w:val="0"/>
          <w:color w:val="auto"/>
          <w:kern w:val="2"/>
          <w:sz w:val="22"/>
          <w:szCs w:val="22"/>
          <w:highlight w:val="none"/>
          <w:lang w:val="en-US" w:eastAsia="zh-CN" w:bidi="ar-SA"/>
        </w:rPr>
      </w:pPr>
      <w:r>
        <w:rPr>
          <w:rFonts w:hint="eastAsia" w:ascii="宋体" w:hAnsi="宋体" w:eastAsia="宋体" w:cs="宋体"/>
          <w:b/>
          <w:i w:val="0"/>
          <w:iCs w:val="0"/>
          <w:color w:val="auto"/>
          <w:kern w:val="2"/>
          <w:sz w:val="22"/>
          <w:szCs w:val="22"/>
          <w:highlight w:val="none"/>
          <w:lang w:val="en-US" w:eastAsia="zh-CN" w:bidi="ar-SA"/>
        </w:rPr>
        <w:t>1.采购代理机构在评标结束后2个工作日内将评标报告交采购人确认.</w:t>
      </w:r>
    </w:p>
    <w:p w14:paraId="77332AD8">
      <w:pPr>
        <w:pStyle w:val="24"/>
        <w:pageBreakBefore w:val="0"/>
        <w:tabs>
          <w:tab w:val="left" w:pos="900"/>
        </w:tabs>
        <w:kinsoku/>
        <w:overflowPunct/>
        <w:topLinePunct w:val="0"/>
        <w:bidi w:val="0"/>
        <w:spacing w:line="420" w:lineRule="exact"/>
        <w:ind w:left="0" w:leftChars="0" w:firstLine="442" w:firstLineChars="200"/>
        <w:textAlignment w:val="auto"/>
        <w:rPr>
          <w:rFonts w:hint="eastAsia" w:ascii="宋体" w:hAnsi="宋体" w:eastAsia="宋体" w:cs="宋体"/>
          <w:b/>
          <w:i w:val="0"/>
          <w:iCs w:val="0"/>
          <w:color w:val="auto"/>
          <w:kern w:val="2"/>
          <w:sz w:val="22"/>
          <w:szCs w:val="22"/>
          <w:highlight w:val="none"/>
          <w:lang w:val="en-US" w:eastAsia="zh-CN" w:bidi="ar-SA"/>
        </w:rPr>
      </w:pPr>
      <w:r>
        <w:rPr>
          <w:rFonts w:hint="eastAsia" w:ascii="宋体" w:hAnsi="宋体" w:eastAsia="宋体" w:cs="宋体"/>
          <w:b/>
          <w:i w:val="0"/>
          <w:iCs w:val="0"/>
          <w:color w:val="auto"/>
          <w:kern w:val="2"/>
          <w:sz w:val="22"/>
          <w:szCs w:val="22"/>
          <w:highlight w:val="none"/>
          <w:lang w:val="en-US" w:eastAsia="zh-CN" w:bidi="ar-SA"/>
        </w:rPr>
        <w:t>2.供应商对评标结果无异议的，采购人应在收到评标报告后5个工作日内对评标结果进行确认。</w:t>
      </w:r>
    </w:p>
    <w:p w14:paraId="7646F993">
      <w:pPr>
        <w:pStyle w:val="24"/>
        <w:pageBreakBefore w:val="0"/>
        <w:tabs>
          <w:tab w:val="left" w:pos="900"/>
        </w:tabs>
        <w:kinsoku/>
        <w:overflowPunct/>
        <w:topLinePunct w:val="0"/>
        <w:bidi w:val="0"/>
        <w:spacing w:line="420" w:lineRule="exact"/>
        <w:ind w:left="0" w:leftChars="0" w:firstLine="442" w:firstLineChars="200"/>
        <w:textAlignment w:val="auto"/>
        <w:rPr>
          <w:rFonts w:hint="eastAsia" w:ascii="宋体" w:hAnsi="宋体" w:eastAsia="宋体" w:cs="宋体"/>
          <w:b/>
          <w:i w:val="0"/>
          <w:iCs w:val="0"/>
          <w:color w:val="auto"/>
          <w:kern w:val="2"/>
          <w:sz w:val="22"/>
          <w:szCs w:val="22"/>
          <w:highlight w:val="none"/>
          <w:lang w:val="en-US" w:eastAsia="zh-CN" w:bidi="ar-SA"/>
        </w:rPr>
      </w:pPr>
      <w:r>
        <w:rPr>
          <w:rFonts w:hint="eastAsia" w:ascii="宋体" w:hAnsi="宋体" w:eastAsia="宋体" w:cs="宋体"/>
          <w:b/>
          <w:i w:val="0"/>
          <w:iCs w:val="0"/>
          <w:color w:val="auto"/>
          <w:kern w:val="2"/>
          <w:sz w:val="22"/>
          <w:szCs w:val="22"/>
          <w:highlight w:val="none"/>
          <w:lang w:val="en-US" w:eastAsia="zh-CN" w:bidi="ar-SA"/>
        </w:rPr>
        <w:t>3.采购人依法确定中标人后，采购代理机构向中标人发出《中标通知书》。</w:t>
      </w:r>
    </w:p>
    <w:p w14:paraId="526D59AA">
      <w:pPr>
        <w:keepNext w:val="0"/>
        <w:keepLines w:val="0"/>
        <w:pageBreakBefore w:val="0"/>
        <w:widowControl w:val="0"/>
        <w:kinsoku/>
        <w:wordWrap/>
        <w:overflowPunct/>
        <w:topLinePunct w:val="0"/>
        <w:autoSpaceDE/>
        <w:autoSpaceDN/>
        <w:bidi w:val="0"/>
        <w:adjustRightInd/>
        <w:snapToGrid w:val="0"/>
        <w:spacing w:line="420" w:lineRule="exact"/>
        <w:ind w:left="0" w:leftChars="0" w:firstLine="562" w:firstLineChars="200"/>
        <w:jc w:val="center"/>
        <w:textAlignment w:val="auto"/>
        <w:outlineLvl w:val="1"/>
        <w:rPr>
          <w:rFonts w:hint="eastAsia" w:ascii="宋体" w:hAnsi="宋体" w:eastAsia="宋体" w:cs="宋体"/>
          <w:b/>
          <w:i w:val="0"/>
          <w:iCs w:val="0"/>
          <w:color w:val="auto"/>
          <w:sz w:val="28"/>
          <w:szCs w:val="28"/>
          <w:highlight w:val="none"/>
          <w:lang w:val="zh-CN"/>
        </w:rPr>
      </w:pPr>
      <w:r>
        <w:rPr>
          <w:rFonts w:hint="eastAsia" w:ascii="宋体" w:hAnsi="宋体" w:eastAsia="宋体" w:cs="宋体"/>
          <w:b/>
          <w:i w:val="0"/>
          <w:iCs w:val="0"/>
          <w:color w:val="auto"/>
          <w:sz w:val="28"/>
          <w:szCs w:val="28"/>
          <w:highlight w:val="none"/>
          <w:lang w:val="zh-CN"/>
        </w:rPr>
        <w:t>八、可中止电子交易活动的情形</w:t>
      </w:r>
    </w:p>
    <w:p w14:paraId="20514B72">
      <w:pPr>
        <w:pageBreakBefore w:val="0"/>
        <w:kinsoku/>
        <w:wordWrap/>
        <w:overflowPunct/>
        <w:topLinePunct w:val="0"/>
        <w:autoSpaceDE/>
        <w:autoSpaceDN/>
        <w:bidi w:val="0"/>
        <w:adjustRightInd/>
        <w:spacing w:line="420" w:lineRule="exact"/>
        <w:ind w:left="0" w:leftChars="0" w:firstLine="442" w:firstLineChars="200"/>
        <w:textAlignment w:val="auto"/>
        <w:rPr>
          <w:rFonts w:hint="eastAsia" w:ascii="宋体" w:hAnsi="宋体" w:eastAsia="宋体" w:cs="宋体"/>
          <w:b/>
          <w:i w:val="0"/>
          <w:iCs w:val="0"/>
          <w:color w:val="auto"/>
          <w:sz w:val="22"/>
          <w:szCs w:val="22"/>
          <w:highlight w:val="none"/>
        </w:rPr>
      </w:pPr>
    </w:p>
    <w:p w14:paraId="3F75DD74">
      <w:pPr>
        <w:pageBreakBefore w:val="0"/>
        <w:kinsoku/>
        <w:wordWrap/>
        <w:overflowPunct/>
        <w:topLinePunct w:val="0"/>
        <w:autoSpaceDE/>
        <w:autoSpaceDN/>
        <w:bidi w:val="0"/>
        <w:adjustRightInd/>
        <w:spacing w:line="420" w:lineRule="exact"/>
        <w:ind w:left="0" w:leftChars="0" w:firstLine="442"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b/>
          <w:i w:val="0"/>
          <w:iCs w:val="0"/>
          <w:color w:val="auto"/>
          <w:sz w:val="22"/>
          <w:szCs w:val="22"/>
          <w:highlight w:val="none"/>
        </w:rPr>
        <w:t>采购过程中出现以下情形，导致电子交易平台无法正常运行，或者无法保证电子交易的公平、公正和安全时，采购组织机构可中止电子交易活动：</w:t>
      </w:r>
    </w:p>
    <w:p w14:paraId="581ACA90">
      <w:pPr>
        <w:pageBreakBefore w:val="0"/>
        <w:kinsoku/>
        <w:wordWrap/>
        <w:overflowPunct/>
        <w:topLinePunct w:val="0"/>
        <w:autoSpaceDE/>
        <w:autoSpaceDN/>
        <w:bidi w:val="0"/>
        <w:adjustRightInd/>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1</w:t>
      </w:r>
      <w:r>
        <w:rPr>
          <w:rFonts w:hint="eastAsia" w:ascii="宋体" w:hAnsi="宋体" w:cs="宋体"/>
          <w:i w:val="0"/>
          <w:iCs w:val="0"/>
          <w:color w:val="auto"/>
          <w:sz w:val="22"/>
          <w:szCs w:val="22"/>
          <w:highlight w:val="none"/>
          <w:lang w:val="en-US" w:eastAsia="zh-CN"/>
        </w:rPr>
        <w:t>.</w:t>
      </w:r>
      <w:r>
        <w:rPr>
          <w:rFonts w:hint="eastAsia" w:ascii="宋体" w:hAnsi="宋体" w:eastAsia="宋体" w:cs="宋体"/>
          <w:i w:val="0"/>
          <w:iCs w:val="0"/>
          <w:color w:val="auto"/>
          <w:sz w:val="22"/>
          <w:szCs w:val="22"/>
          <w:highlight w:val="none"/>
        </w:rPr>
        <w:t>电子交易平台发生故障而无法登录访问的；</w:t>
      </w:r>
    </w:p>
    <w:p w14:paraId="70E2CAE6">
      <w:pPr>
        <w:pageBreakBefore w:val="0"/>
        <w:kinsoku/>
        <w:wordWrap/>
        <w:overflowPunct/>
        <w:topLinePunct w:val="0"/>
        <w:autoSpaceDE/>
        <w:autoSpaceDN/>
        <w:bidi w:val="0"/>
        <w:adjustRightInd/>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2</w:t>
      </w:r>
      <w:r>
        <w:rPr>
          <w:rFonts w:hint="eastAsia" w:ascii="宋体" w:hAnsi="宋体" w:cs="宋体"/>
          <w:i w:val="0"/>
          <w:iCs w:val="0"/>
          <w:color w:val="auto"/>
          <w:sz w:val="22"/>
          <w:szCs w:val="22"/>
          <w:highlight w:val="none"/>
          <w:lang w:val="en-US" w:eastAsia="zh-CN"/>
        </w:rPr>
        <w:t>.</w:t>
      </w:r>
      <w:r>
        <w:rPr>
          <w:rFonts w:hint="eastAsia" w:ascii="宋体" w:hAnsi="宋体" w:eastAsia="宋体" w:cs="宋体"/>
          <w:i w:val="0"/>
          <w:iCs w:val="0"/>
          <w:color w:val="auto"/>
          <w:sz w:val="22"/>
          <w:szCs w:val="22"/>
          <w:highlight w:val="none"/>
        </w:rPr>
        <w:t>电子交易平台应用或数据库出现错误，不能进行正常操作的；</w:t>
      </w:r>
    </w:p>
    <w:p w14:paraId="34961F92">
      <w:pPr>
        <w:pageBreakBefore w:val="0"/>
        <w:kinsoku/>
        <w:wordWrap/>
        <w:overflowPunct/>
        <w:topLinePunct w:val="0"/>
        <w:autoSpaceDE/>
        <w:autoSpaceDN/>
        <w:bidi w:val="0"/>
        <w:adjustRightInd/>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3</w:t>
      </w:r>
      <w:r>
        <w:rPr>
          <w:rFonts w:hint="eastAsia" w:ascii="宋体" w:hAnsi="宋体" w:cs="宋体"/>
          <w:i w:val="0"/>
          <w:iCs w:val="0"/>
          <w:color w:val="auto"/>
          <w:sz w:val="22"/>
          <w:szCs w:val="22"/>
          <w:highlight w:val="none"/>
          <w:lang w:val="en-US" w:eastAsia="zh-CN"/>
        </w:rPr>
        <w:t>.</w:t>
      </w:r>
      <w:r>
        <w:rPr>
          <w:rFonts w:hint="eastAsia" w:ascii="宋体" w:hAnsi="宋体" w:eastAsia="宋体" w:cs="宋体"/>
          <w:i w:val="0"/>
          <w:iCs w:val="0"/>
          <w:color w:val="auto"/>
          <w:sz w:val="22"/>
          <w:szCs w:val="22"/>
          <w:highlight w:val="none"/>
        </w:rPr>
        <w:t>电子交易平台发现严重安全漏洞，有潜在泄密危险的；</w:t>
      </w:r>
    </w:p>
    <w:p w14:paraId="0669E5A3">
      <w:pPr>
        <w:pageBreakBefore w:val="0"/>
        <w:kinsoku/>
        <w:wordWrap/>
        <w:overflowPunct/>
        <w:topLinePunct w:val="0"/>
        <w:autoSpaceDE/>
        <w:autoSpaceDN/>
        <w:bidi w:val="0"/>
        <w:adjustRightInd/>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4</w:t>
      </w:r>
      <w:r>
        <w:rPr>
          <w:rFonts w:hint="eastAsia" w:ascii="宋体" w:hAnsi="宋体" w:cs="宋体"/>
          <w:i w:val="0"/>
          <w:iCs w:val="0"/>
          <w:color w:val="auto"/>
          <w:sz w:val="22"/>
          <w:szCs w:val="22"/>
          <w:highlight w:val="none"/>
          <w:lang w:val="en-US" w:eastAsia="zh-CN"/>
        </w:rPr>
        <w:t>.</w:t>
      </w:r>
      <w:r>
        <w:rPr>
          <w:rFonts w:hint="eastAsia" w:ascii="宋体" w:hAnsi="宋体" w:eastAsia="宋体" w:cs="宋体"/>
          <w:i w:val="0"/>
          <w:iCs w:val="0"/>
          <w:color w:val="auto"/>
          <w:sz w:val="22"/>
          <w:szCs w:val="22"/>
          <w:highlight w:val="none"/>
        </w:rPr>
        <w:t>病毒发作导致不能进行正常操作的；</w:t>
      </w:r>
    </w:p>
    <w:p w14:paraId="5BC42F36">
      <w:pPr>
        <w:pageBreakBefore w:val="0"/>
        <w:kinsoku/>
        <w:wordWrap/>
        <w:overflowPunct/>
        <w:topLinePunct w:val="0"/>
        <w:autoSpaceDE/>
        <w:autoSpaceDN/>
        <w:bidi w:val="0"/>
        <w:adjustRightInd/>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5</w:t>
      </w:r>
      <w:r>
        <w:rPr>
          <w:rFonts w:hint="eastAsia" w:ascii="宋体" w:hAnsi="宋体" w:cs="宋体"/>
          <w:i w:val="0"/>
          <w:iCs w:val="0"/>
          <w:color w:val="auto"/>
          <w:sz w:val="22"/>
          <w:szCs w:val="22"/>
          <w:highlight w:val="none"/>
          <w:lang w:val="en-US" w:eastAsia="zh-CN"/>
        </w:rPr>
        <w:t>.</w:t>
      </w:r>
      <w:r>
        <w:rPr>
          <w:rFonts w:hint="eastAsia" w:ascii="宋体" w:hAnsi="宋体" w:eastAsia="宋体" w:cs="宋体"/>
          <w:i w:val="0"/>
          <w:iCs w:val="0"/>
          <w:color w:val="auto"/>
          <w:sz w:val="22"/>
          <w:szCs w:val="22"/>
          <w:highlight w:val="none"/>
        </w:rPr>
        <w:t>其他无法保证电子交易的公平、公正和安全的情况。</w:t>
      </w:r>
    </w:p>
    <w:p w14:paraId="2F6B6356">
      <w:pPr>
        <w:pageBreakBefore w:val="0"/>
        <w:kinsoku/>
        <w:wordWrap/>
        <w:overflowPunct/>
        <w:topLinePunct w:val="0"/>
        <w:autoSpaceDE/>
        <w:autoSpaceDN/>
        <w:bidi w:val="0"/>
        <w:adjustRightInd/>
        <w:spacing w:line="420" w:lineRule="exact"/>
        <w:ind w:left="0" w:leftChars="0" w:firstLine="442"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b/>
          <w:i w:val="0"/>
          <w:iCs w:val="0"/>
          <w:color w:val="auto"/>
          <w:sz w:val="22"/>
          <w:szCs w:val="22"/>
          <w:highlight w:val="none"/>
        </w:rPr>
        <w:t>出现前款规定情形，不影响采购公平、公正性的，采购组织机构可以待上述情形消除后继续组织电子交易活动；影响或可能影响采购公平、公正性的，应当重新采购。</w:t>
      </w:r>
    </w:p>
    <w:bookmarkEnd w:id="67"/>
    <w:bookmarkEnd w:id="68"/>
    <w:bookmarkEnd w:id="69"/>
    <w:p w14:paraId="576B2281">
      <w:pPr>
        <w:pageBreakBefore w:val="0"/>
        <w:shd w:val="clear" w:color="auto" w:fill="FFFFFF"/>
        <w:kinsoku/>
        <w:wordWrap/>
        <w:overflowPunct/>
        <w:topLinePunct w:val="0"/>
        <w:bidi w:val="0"/>
        <w:snapToGrid w:val="0"/>
        <w:spacing w:line="420" w:lineRule="exact"/>
        <w:ind w:left="0" w:leftChars="0" w:firstLine="442" w:firstLineChars="200"/>
        <w:jc w:val="center"/>
        <w:textAlignment w:val="auto"/>
        <w:outlineLvl w:val="1"/>
        <w:rPr>
          <w:rFonts w:hint="eastAsia" w:ascii="宋体" w:hAnsi="宋体" w:cs="宋体"/>
          <w:b/>
          <w:bCs/>
          <w:i w:val="0"/>
          <w:iCs w:val="0"/>
          <w:color w:val="auto"/>
          <w:sz w:val="22"/>
          <w:szCs w:val="22"/>
          <w:highlight w:val="none"/>
        </w:rPr>
      </w:pPr>
      <w:bookmarkStart w:id="70" w:name="_Toc86216995"/>
      <w:bookmarkStart w:id="71" w:name="_Toc354996703"/>
      <w:bookmarkStart w:id="72" w:name="_Toc233618979"/>
      <w:bookmarkStart w:id="73" w:name="_Toc33194399"/>
      <w:bookmarkStart w:id="74" w:name="_Toc91899910"/>
    </w:p>
    <w:p w14:paraId="18691BAB">
      <w:pPr>
        <w:pageBreakBefore w:val="0"/>
        <w:shd w:val="clear" w:color="auto" w:fill="FFFFFF"/>
        <w:kinsoku/>
        <w:wordWrap/>
        <w:overflowPunct/>
        <w:topLinePunct w:val="0"/>
        <w:bidi w:val="0"/>
        <w:snapToGrid w:val="0"/>
        <w:spacing w:line="420" w:lineRule="exact"/>
        <w:ind w:left="0" w:leftChars="0" w:firstLine="3092" w:firstLineChars="1100"/>
        <w:jc w:val="both"/>
        <w:textAlignment w:val="auto"/>
        <w:outlineLvl w:val="1"/>
        <w:rPr>
          <w:rFonts w:hint="eastAsia" w:ascii="宋体" w:hAnsi="宋体" w:cs="宋体"/>
          <w:b/>
          <w:bCs/>
          <w:i w:val="0"/>
          <w:iCs w:val="0"/>
          <w:color w:val="auto"/>
          <w:sz w:val="28"/>
          <w:szCs w:val="28"/>
          <w:highlight w:val="none"/>
        </w:rPr>
      </w:pPr>
      <w:r>
        <w:rPr>
          <w:rFonts w:hint="eastAsia" w:ascii="宋体" w:hAnsi="宋体" w:cs="宋体"/>
          <w:b/>
          <w:bCs/>
          <w:i w:val="0"/>
          <w:iCs w:val="0"/>
          <w:color w:val="auto"/>
          <w:sz w:val="28"/>
          <w:szCs w:val="28"/>
          <w:highlight w:val="none"/>
          <w:lang w:eastAsia="zh-CN"/>
        </w:rPr>
        <w:t>九</w:t>
      </w:r>
      <w:r>
        <w:rPr>
          <w:rFonts w:hint="eastAsia" w:ascii="宋体" w:hAnsi="宋体" w:cs="宋体"/>
          <w:b/>
          <w:bCs/>
          <w:i w:val="0"/>
          <w:iCs w:val="0"/>
          <w:color w:val="auto"/>
          <w:sz w:val="28"/>
          <w:szCs w:val="28"/>
          <w:highlight w:val="none"/>
        </w:rPr>
        <w:t>、</w:t>
      </w:r>
      <w:bookmarkEnd w:id="70"/>
      <w:r>
        <w:rPr>
          <w:rFonts w:hint="eastAsia" w:ascii="宋体" w:hAnsi="宋体" w:cs="宋体"/>
          <w:b/>
          <w:bCs/>
          <w:i w:val="0"/>
          <w:iCs w:val="0"/>
          <w:color w:val="auto"/>
          <w:sz w:val="28"/>
          <w:szCs w:val="28"/>
          <w:highlight w:val="none"/>
        </w:rPr>
        <w:t>合同签订及其他</w:t>
      </w:r>
      <w:bookmarkEnd w:id="71"/>
      <w:bookmarkEnd w:id="72"/>
      <w:bookmarkEnd w:id="73"/>
    </w:p>
    <w:bookmarkEnd w:id="74"/>
    <w:p w14:paraId="043C823B">
      <w:pPr>
        <w:pageBreakBefore w:val="0"/>
        <w:kinsoku/>
        <w:wordWrap/>
        <w:overflowPunct/>
        <w:topLinePunct w:val="0"/>
        <w:autoSpaceDE/>
        <w:autoSpaceDN/>
        <w:bidi w:val="0"/>
        <w:adjustRightInd/>
        <w:spacing w:line="420" w:lineRule="exact"/>
        <w:ind w:left="0" w:leftChars="0" w:firstLine="442" w:firstLineChars="200"/>
        <w:textAlignment w:val="auto"/>
        <w:rPr>
          <w:rFonts w:hint="eastAsia" w:ascii="宋体" w:hAnsi="宋体" w:eastAsia="宋体" w:cs="宋体"/>
          <w:b/>
          <w:bCs/>
          <w:i w:val="0"/>
          <w:iCs w:val="0"/>
          <w:color w:val="auto"/>
          <w:sz w:val="22"/>
          <w:szCs w:val="22"/>
          <w:highlight w:val="none"/>
        </w:rPr>
      </w:pPr>
    </w:p>
    <w:p w14:paraId="50D4F747">
      <w:pPr>
        <w:pageBreakBefore w:val="0"/>
        <w:kinsoku/>
        <w:wordWrap/>
        <w:overflowPunct/>
        <w:topLinePunct w:val="0"/>
        <w:autoSpaceDE/>
        <w:autoSpaceDN/>
        <w:bidi w:val="0"/>
        <w:adjustRightInd/>
        <w:spacing w:line="420" w:lineRule="exact"/>
        <w:ind w:left="0" w:leftChars="0" w:firstLine="442" w:firstLineChars="200"/>
        <w:textAlignment w:val="auto"/>
        <w:rPr>
          <w:rFonts w:hint="eastAsia" w:ascii="宋体" w:hAnsi="宋体" w:eastAsia="宋体" w:cs="宋体"/>
          <w:b/>
          <w:bCs/>
          <w:i w:val="0"/>
          <w:iCs w:val="0"/>
          <w:color w:val="auto"/>
          <w:sz w:val="22"/>
          <w:szCs w:val="22"/>
          <w:highlight w:val="none"/>
        </w:rPr>
      </w:pPr>
      <w:r>
        <w:rPr>
          <w:rFonts w:hint="eastAsia" w:ascii="宋体" w:hAnsi="宋体" w:eastAsia="宋体" w:cs="宋体"/>
          <w:b/>
          <w:bCs/>
          <w:i w:val="0"/>
          <w:iCs w:val="0"/>
          <w:color w:val="auto"/>
          <w:sz w:val="22"/>
          <w:szCs w:val="22"/>
          <w:highlight w:val="none"/>
        </w:rPr>
        <w:t>（一）签订合同</w:t>
      </w:r>
    </w:p>
    <w:p w14:paraId="5B6CB39A">
      <w:pPr>
        <w:pageBreakBefore w:val="0"/>
        <w:kinsoku/>
        <w:wordWrap/>
        <w:overflowPunct/>
        <w:topLinePunct w:val="0"/>
        <w:autoSpaceDE/>
        <w:autoSpaceDN/>
        <w:bidi w:val="0"/>
        <w:adjustRightInd/>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1</w:t>
      </w:r>
      <w:r>
        <w:rPr>
          <w:rFonts w:hint="eastAsia" w:ascii="宋体" w:hAnsi="宋体" w:cs="宋体"/>
          <w:i w:val="0"/>
          <w:iCs w:val="0"/>
          <w:color w:val="auto"/>
          <w:sz w:val="22"/>
          <w:szCs w:val="22"/>
          <w:highlight w:val="none"/>
          <w:lang w:val="en-US" w:eastAsia="zh-CN"/>
        </w:rPr>
        <w:t>.</w:t>
      </w:r>
      <w:r>
        <w:rPr>
          <w:rFonts w:hint="eastAsia" w:ascii="宋体" w:hAnsi="宋体" w:eastAsia="宋体" w:cs="宋体"/>
          <w:i w:val="0"/>
          <w:iCs w:val="0"/>
          <w:color w:val="auto"/>
          <w:sz w:val="22"/>
          <w:szCs w:val="22"/>
          <w:highlight w:val="none"/>
        </w:rPr>
        <w:t>采购人与中标人应当在《中标通知书》发出之日起30日内签订政府采购合同。</w:t>
      </w:r>
    </w:p>
    <w:p w14:paraId="5BFB3EB1">
      <w:pPr>
        <w:pageBreakBefore w:val="0"/>
        <w:kinsoku/>
        <w:wordWrap/>
        <w:overflowPunct/>
        <w:topLinePunct w:val="0"/>
        <w:autoSpaceDE/>
        <w:autoSpaceDN/>
        <w:bidi w:val="0"/>
        <w:adjustRightInd/>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2</w:t>
      </w:r>
      <w:r>
        <w:rPr>
          <w:rFonts w:hint="eastAsia" w:ascii="宋体" w:hAnsi="宋体" w:cs="宋体"/>
          <w:i w:val="0"/>
          <w:iCs w:val="0"/>
          <w:color w:val="auto"/>
          <w:sz w:val="22"/>
          <w:szCs w:val="22"/>
          <w:highlight w:val="none"/>
          <w:lang w:val="en-US" w:eastAsia="zh-CN"/>
        </w:rPr>
        <w:t>.</w:t>
      </w:r>
      <w:r>
        <w:rPr>
          <w:rFonts w:hint="eastAsia" w:ascii="宋体" w:hAnsi="宋体" w:eastAsia="宋体" w:cs="宋体"/>
          <w:i w:val="0"/>
          <w:iCs w:val="0"/>
          <w:color w:val="auto"/>
          <w:sz w:val="22"/>
          <w:szCs w:val="22"/>
          <w:highlight w:val="none"/>
        </w:rPr>
        <w:t>中标人拖延、拒签合同的,应当按照本项目采购预算价2%的标准承担因此给采购单位造成的损失的赔偿责任及相应的法律责任。</w:t>
      </w:r>
    </w:p>
    <w:p w14:paraId="109586F5">
      <w:pPr>
        <w:pageBreakBefore w:val="0"/>
        <w:kinsoku/>
        <w:wordWrap/>
        <w:overflowPunct/>
        <w:topLinePunct w:val="0"/>
        <w:autoSpaceDE/>
        <w:autoSpaceDN/>
        <w:bidi w:val="0"/>
        <w:adjustRightInd/>
        <w:spacing w:line="420" w:lineRule="exact"/>
        <w:ind w:left="0" w:leftChars="0" w:firstLine="442" w:firstLineChars="200"/>
        <w:textAlignment w:val="auto"/>
        <w:rPr>
          <w:rFonts w:hint="eastAsia" w:ascii="宋体" w:hAnsi="宋体" w:eastAsia="宋体" w:cs="宋体"/>
          <w:b/>
          <w:bCs/>
          <w:i w:val="0"/>
          <w:iCs w:val="0"/>
          <w:color w:val="auto"/>
          <w:sz w:val="22"/>
          <w:szCs w:val="22"/>
          <w:highlight w:val="none"/>
        </w:rPr>
      </w:pPr>
      <w:r>
        <w:rPr>
          <w:rFonts w:hint="eastAsia" w:ascii="宋体" w:hAnsi="宋体" w:eastAsia="宋体" w:cs="宋体"/>
          <w:b/>
          <w:bCs/>
          <w:i w:val="0"/>
          <w:iCs w:val="0"/>
          <w:color w:val="auto"/>
          <w:sz w:val="22"/>
          <w:szCs w:val="22"/>
          <w:highlight w:val="none"/>
        </w:rPr>
        <w:t>（二）履约保证金</w:t>
      </w:r>
    </w:p>
    <w:p w14:paraId="6CCE6C37">
      <w:pPr>
        <w:keepNext w:val="0"/>
        <w:keepLines w:val="0"/>
        <w:pageBreakBefore w:val="0"/>
        <w:widowControl w:val="0"/>
        <w:kinsoku/>
        <w:wordWrap/>
        <w:overflowPunct/>
        <w:topLinePunct w:val="0"/>
        <w:autoSpaceDE/>
        <w:autoSpaceDN/>
        <w:bidi w:val="0"/>
        <w:adjustRightInd/>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eastAsia="zh-CN"/>
        </w:rPr>
      </w:pPr>
      <w:r>
        <w:rPr>
          <w:rFonts w:hint="eastAsia" w:ascii="宋体" w:hAnsi="宋体" w:eastAsia="宋体" w:cs="宋体"/>
          <w:i w:val="0"/>
          <w:iCs w:val="0"/>
          <w:color w:val="auto"/>
          <w:sz w:val="22"/>
          <w:szCs w:val="22"/>
          <w:highlight w:val="none"/>
          <w:lang w:val="en-US" w:eastAsia="zh-CN"/>
        </w:rPr>
        <w:t>无</w:t>
      </w:r>
    </w:p>
    <w:p w14:paraId="01BFEAFA">
      <w:pPr>
        <w:pageBreakBefore w:val="0"/>
        <w:kinsoku/>
        <w:wordWrap/>
        <w:overflowPunct/>
        <w:topLinePunct w:val="0"/>
        <w:autoSpaceDE/>
        <w:autoSpaceDN/>
        <w:bidi w:val="0"/>
        <w:adjustRightInd/>
        <w:spacing w:line="420" w:lineRule="exact"/>
        <w:ind w:left="0" w:leftChars="0" w:firstLine="442" w:firstLineChars="200"/>
        <w:textAlignment w:val="auto"/>
        <w:rPr>
          <w:rFonts w:hint="eastAsia" w:ascii="宋体" w:hAnsi="宋体" w:eastAsia="宋体" w:cs="宋体"/>
          <w:b/>
          <w:bCs/>
          <w:i w:val="0"/>
          <w:iCs w:val="0"/>
          <w:color w:val="auto"/>
          <w:sz w:val="22"/>
          <w:szCs w:val="22"/>
          <w:highlight w:val="none"/>
        </w:rPr>
      </w:pPr>
      <w:r>
        <w:rPr>
          <w:rFonts w:hint="eastAsia" w:ascii="宋体" w:hAnsi="宋体" w:eastAsia="宋体" w:cs="宋体"/>
          <w:b/>
          <w:bCs/>
          <w:i w:val="0"/>
          <w:iCs w:val="0"/>
          <w:color w:val="auto"/>
          <w:sz w:val="22"/>
          <w:szCs w:val="22"/>
          <w:highlight w:val="none"/>
          <w:lang w:eastAsia="zh-CN"/>
        </w:rPr>
        <w:t>（三）服务</w:t>
      </w:r>
      <w:r>
        <w:rPr>
          <w:rFonts w:hint="eastAsia" w:ascii="宋体" w:hAnsi="宋体" w:eastAsia="宋体" w:cs="宋体"/>
          <w:b/>
          <w:bCs/>
          <w:i w:val="0"/>
          <w:iCs w:val="0"/>
          <w:color w:val="auto"/>
          <w:sz w:val="22"/>
          <w:szCs w:val="22"/>
          <w:highlight w:val="none"/>
        </w:rPr>
        <w:t>期：</w:t>
      </w:r>
    </w:p>
    <w:p w14:paraId="044E6E5A">
      <w:pPr>
        <w:pageBreakBefore w:val="0"/>
        <w:kinsoku/>
        <w:wordWrap/>
        <w:overflowPunct/>
        <w:topLinePunct w:val="0"/>
        <w:autoSpaceDE/>
        <w:autoSpaceDN/>
        <w:bidi w:val="0"/>
        <w:adjustRightInd/>
        <w:spacing w:line="420" w:lineRule="exact"/>
        <w:ind w:left="0" w:leftChars="0" w:firstLine="440" w:firstLineChars="200"/>
        <w:textAlignment w:val="auto"/>
        <w:rPr>
          <w:rFonts w:hint="eastAsia" w:ascii="宋体" w:hAnsi="宋体" w:eastAsia="宋体" w:cs="宋体"/>
          <w:b/>
          <w:bCs/>
          <w:i w:val="0"/>
          <w:iCs w:val="0"/>
          <w:color w:val="auto"/>
          <w:sz w:val="22"/>
          <w:szCs w:val="22"/>
          <w:highlight w:val="none"/>
          <w:lang w:eastAsia="zh-CN"/>
        </w:rPr>
      </w:pPr>
      <w:r>
        <w:rPr>
          <w:rFonts w:hint="eastAsia" w:ascii="宋体" w:hAnsi="宋体" w:cs="宋体"/>
          <w:i w:val="0"/>
          <w:iCs w:val="0"/>
          <w:color w:val="auto"/>
          <w:sz w:val="22"/>
          <w:szCs w:val="22"/>
          <w:highlight w:val="none"/>
          <w:lang w:eastAsia="zh-CN"/>
        </w:rPr>
        <w:t>合同签订之日起至2026年12月31日</w:t>
      </w:r>
      <w:r>
        <w:rPr>
          <w:rFonts w:hint="eastAsia" w:ascii="宋体" w:hAnsi="宋体" w:eastAsia="宋体" w:cs="宋体"/>
          <w:i w:val="0"/>
          <w:iCs w:val="0"/>
          <w:color w:val="auto"/>
          <w:sz w:val="22"/>
          <w:szCs w:val="22"/>
          <w:highlight w:val="none"/>
          <w:lang w:val="en-US" w:eastAsia="zh-CN"/>
        </w:rPr>
        <w:t>。</w:t>
      </w:r>
    </w:p>
    <w:p w14:paraId="537A082A">
      <w:pPr>
        <w:pageBreakBefore w:val="0"/>
        <w:kinsoku/>
        <w:wordWrap/>
        <w:overflowPunct/>
        <w:topLinePunct w:val="0"/>
        <w:autoSpaceDE/>
        <w:autoSpaceDN/>
        <w:bidi w:val="0"/>
        <w:adjustRightInd/>
        <w:spacing w:line="420" w:lineRule="exact"/>
        <w:ind w:left="0" w:leftChars="0" w:firstLine="442" w:firstLineChars="200"/>
        <w:textAlignment w:val="auto"/>
        <w:rPr>
          <w:rFonts w:hint="eastAsia" w:ascii="宋体" w:hAnsi="宋体" w:eastAsia="宋体" w:cs="宋体"/>
          <w:b/>
          <w:bCs/>
          <w:i w:val="0"/>
          <w:iCs w:val="0"/>
          <w:color w:val="auto"/>
          <w:sz w:val="22"/>
          <w:szCs w:val="22"/>
          <w:highlight w:val="none"/>
          <w:lang w:val="zh-CN" w:eastAsia="zh-CN"/>
        </w:rPr>
      </w:pPr>
      <w:r>
        <w:rPr>
          <w:rFonts w:hint="eastAsia" w:ascii="宋体" w:hAnsi="宋体" w:eastAsia="宋体" w:cs="宋体"/>
          <w:b/>
          <w:bCs/>
          <w:i w:val="0"/>
          <w:iCs w:val="0"/>
          <w:color w:val="auto"/>
          <w:sz w:val="22"/>
          <w:szCs w:val="22"/>
          <w:highlight w:val="none"/>
          <w:lang w:eastAsia="zh-CN"/>
        </w:rPr>
        <w:t>（四）采购方式改变</w:t>
      </w:r>
    </w:p>
    <w:p w14:paraId="585EB220">
      <w:pPr>
        <w:keepNext w:val="0"/>
        <w:keepLines w:val="0"/>
        <w:pageBreakBefore w:val="0"/>
        <w:widowControl w:val="0"/>
        <w:shd w:val="clear" w:color="auto" w:fill="FFFFFF"/>
        <w:kinsoku/>
        <w:wordWrap/>
        <w:overflowPunct/>
        <w:topLinePunct w:val="0"/>
        <w:autoSpaceDE/>
        <w:autoSpaceDN/>
        <w:bidi w:val="0"/>
        <w:adjustRightInd/>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在符合资格的投标人不足规定数量或投标人提供的服务及其报价、服务承诺等不能满足采购人要求，以及招标过程中出现其他不正常情况时，经批准，招标代理机构</w:t>
      </w:r>
      <w:r>
        <w:rPr>
          <w:rFonts w:hint="eastAsia" w:ascii="宋体" w:hAnsi="宋体" w:eastAsia="宋体" w:cs="宋体"/>
          <w:i w:val="0"/>
          <w:iCs w:val="0"/>
          <w:color w:val="auto"/>
          <w:sz w:val="22"/>
          <w:szCs w:val="22"/>
          <w:highlight w:val="none"/>
          <w:lang w:val="zh-CN"/>
        </w:rPr>
        <w:t>将根据《政府采购货物和服务招标投标管理办法》(财政部第</w:t>
      </w:r>
      <w:r>
        <w:rPr>
          <w:rFonts w:hint="eastAsia" w:ascii="宋体" w:hAnsi="宋体" w:eastAsia="宋体" w:cs="宋体"/>
          <w:i w:val="0"/>
          <w:iCs w:val="0"/>
          <w:color w:val="auto"/>
          <w:sz w:val="22"/>
          <w:szCs w:val="22"/>
          <w:highlight w:val="none"/>
        </w:rPr>
        <w:t>87</w:t>
      </w:r>
      <w:r>
        <w:rPr>
          <w:rFonts w:hint="eastAsia" w:ascii="宋体" w:hAnsi="宋体" w:eastAsia="宋体" w:cs="宋体"/>
          <w:i w:val="0"/>
          <w:iCs w:val="0"/>
          <w:color w:val="auto"/>
          <w:sz w:val="22"/>
          <w:szCs w:val="22"/>
          <w:highlight w:val="none"/>
          <w:lang w:val="zh-CN"/>
        </w:rPr>
        <w:t>号令)，</w:t>
      </w:r>
      <w:r>
        <w:rPr>
          <w:rFonts w:hint="eastAsia" w:ascii="宋体" w:hAnsi="宋体" w:eastAsia="宋体" w:cs="宋体"/>
          <w:i w:val="0"/>
          <w:iCs w:val="0"/>
          <w:color w:val="auto"/>
          <w:sz w:val="22"/>
          <w:szCs w:val="22"/>
          <w:highlight w:val="none"/>
        </w:rPr>
        <w:t>重新选择合适的方式进行采购。</w:t>
      </w:r>
    </w:p>
    <w:p w14:paraId="412E632B">
      <w:pPr>
        <w:pageBreakBefore w:val="0"/>
        <w:kinsoku/>
        <w:wordWrap/>
        <w:overflowPunct/>
        <w:topLinePunct w:val="0"/>
        <w:autoSpaceDE/>
        <w:autoSpaceDN/>
        <w:bidi w:val="0"/>
        <w:adjustRightInd/>
        <w:spacing w:line="420" w:lineRule="exact"/>
        <w:ind w:left="0" w:leftChars="0" w:firstLine="442" w:firstLineChars="200"/>
        <w:textAlignment w:val="auto"/>
        <w:rPr>
          <w:rFonts w:hint="eastAsia" w:ascii="宋体" w:hAnsi="宋体" w:eastAsia="宋体" w:cs="宋体"/>
          <w:b/>
          <w:bCs/>
          <w:i w:val="0"/>
          <w:iCs w:val="0"/>
          <w:color w:val="auto"/>
          <w:sz w:val="22"/>
          <w:szCs w:val="22"/>
          <w:highlight w:val="none"/>
          <w:lang w:eastAsia="zh-CN"/>
        </w:rPr>
      </w:pPr>
      <w:r>
        <w:rPr>
          <w:rFonts w:hint="eastAsia" w:ascii="宋体" w:hAnsi="宋体" w:eastAsia="宋体" w:cs="宋体"/>
          <w:b/>
          <w:bCs/>
          <w:i w:val="0"/>
          <w:iCs w:val="0"/>
          <w:color w:val="auto"/>
          <w:sz w:val="22"/>
          <w:szCs w:val="22"/>
          <w:highlight w:val="none"/>
          <w:lang w:eastAsia="zh-CN"/>
        </w:rPr>
        <w:t>（五）售后服务考核</w:t>
      </w:r>
    </w:p>
    <w:p w14:paraId="6B4155FC">
      <w:pPr>
        <w:keepNext w:val="0"/>
        <w:keepLines w:val="0"/>
        <w:pageBreakBefore w:val="0"/>
        <w:widowControl w:val="0"/>
        <w:shd w:val="clear" w:color="auto" w:fill="FFFFFF"/>
        <w:kinsoku/>
        <w:wordWrap/>
        <w:overflowPunct/>
        <w:topLinePunct w:val="0"/>
        <w:autoSpaceDE/>
        <w:autoSpaceDN/>
        <w:bidi w:val="0"/>
        <w:adjustRightInd/>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采购单位将依据政府采购相关法律法规不定期对合同的履约情况进行检查，发现弄虚作假，达不到国家、行业有关标准和技术文件规定的，给采购人造成损失的，服务商须承担赔偿责任，采购人有权终止合同，并上报政府采购管理办公室。采购人如果认为有必要邀请专家参与考核，中标单位应配合，考核标准另行制定和发布。</w:t>
      </w:r>
    </w:p>
    <w:p w14:paraId="6CDA3D16">
      <w:pPr>
        <w:pageBreakBefore w:val="0"/>
        <w:kinsoku/>
        <w:wordWrap/>
        <w:overflowPunct/>
        <w:topLinePunct w:val="0"/>
        <w:autoSpaceDE/>
        <w:autoSpaceDN/>
        <w:bidi w:val="0"/>
        <w:adjustRightInd/>
        <w:spacing w:line="420" w:lineRule="exact"/>
        <w:ind w:left="0" w:leftChars="0" w:firstLine="442" w:firstLineChars="200"/>
        <w:textAlignment w:val="auto"/>
        <w:rPr>
          <w:rFonts w:hint="eastAsia" w:ascii="宋体" w:hAnsi="宋体" w:eastAsia="宋体" w:cs="宋体"/>
          <w:b/>
          <w:bCs/>
          <w:i w:val="0"/>
          <w:iCs w:val="0"/>
          <w:color w:val="auto"/>
          <w:sz w:val="22"/>
          <w:szCs w:val="22"/>
          <w:highlight w:val="none"/>
          <w:lang w:eastAsia="zh-CN"/>
        </w:rPr>
      </w:pPr>
      <w:r>
        <w:rPr>
          <w:rFonts w:hint="eastAsia" w:ascii="宋体" w:hAnsi="宋体" w:eastAsia="宋体" w:cs="宋体"/>
          <w:b/>
          <w:bCs/>
          <w:i w:val="0"/>
          <w:iCs w:val="0"/>
          <w:color w:val="auto"/>
          <w:sz w:val="22"/>
          <w:szCs w:val="22"/>
          <w:highlight w:val="none"/>
          <w:lang w:eastAsia="zh-CN"/>
        </w:rPr>
        <w:t>（六）质疑和投诉</w:t>
      </w:r>
    </w:p>
    <w:p w14:paraId="5B383F0F">
      <w:pPr>
        <w:keepNext w:val="0"/>
        <w:keepLines w:val="0"/>
        <w:pageBreakBefore w:val="0"/>
        <w:widowControl w:val="0"/>
        <w:shd w:val="clear" w:color="auto" w:fill="FFFFFF"/>
        <w:kinsoku/>
        <w:wordWrap/>
        <w:overflowPunct/>
        <w:topLinePunct w:val="0"/>
        <w:autoSpaceDE/>
        <w:autoSpaceDN/>
        <w:bidi w:val="0"/>
        <w:adjustRightInd/>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根据《中华人民共和国政府采购法》和《政府采购质疑和投诉办法》(财政部令第94号)的规定，投标人对政府采购活动事项有疑问的，可以向招标人和招标代理机构提出询问，招标人和招标代理机构应当及时</w:t>
      </w:r>
      <w:r>
        <w:rPr>
          <w:rFonts w:hint="eastAsia" w:ascii="宋体" w:hAnsi="宋体" w:eastAsia="宋体" w:cs="宋体"/>
          <w:i w:val="0"/>
          <w:iCs w:val="0"/>
          <w:color w:val="auto"/>
          <w:sz w:val="22"/>
          <w:szCs w:val="22"/>
          <w:highlight w:val="none"/>
          <w:lang w:eastAsia="zh-CN"/>
        </w:rPr>
        <w:t>做</w:t>
      </w:r>
      <w:r>
        <w:rPr>
          <w:rFonts w:hint="eastAsia" w:ascii="宋体" w:hAnsi="宋体" w:eastAsia="宋体" w:cs="宋体"/>
          <w:i w:val="0"/>
          <w:iCs w:val="0"/>
          <w:color w:val="auto"/>
          <w:sz w:val="22"/>
          <w:szCs w:val="22"/>
          <w:highlight w:val="none"/>
        </w:rPr>
        <w:t xml:space="preserve">出答复，但答复的内容不得涉及商业秘密。  </w:t>
      </w:r>
    </w:p>
    <w:p w14:paraId="2CC14071">
      <w:pPr>
        <w:keepNext w:val="0"/>
        <w:keepLines w:val="0"/>
        <w:pageBreakBefore w:val="0"/>
        <w:widowControl w:val="0"/>
        <w:shd w:val="clear" w:color="auto" w:fill="FFFFFF"/>
        <w:kinsoku/>
        <w:wordWrap/>
        <w:overflowPunct/>
        <w:topLinePunct w:val="0"/>
        <w:autoSpaceDE/>
        <w:autoSpaceDN/>
        <w:bidi w:val="0"/>
        <w:adjustRightInd/>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1</w:t>
      </w:r>
      <w:r>
        <w:rPr>
          <w:rFonts w:hint="eastAsia" w:ascii="宋体" w:hAnsi="宋体" w:cs="宋体"/>
          <w:i w:val="0"/>
          <w:iCs w:val="0"/>
          <w:color w:val="auto"/>
          <w:sz w:val="22"/>
          <w:szCs w:val="22"/>
          <w:highlight w:val="none"/>
          <w:lang w:val="en-US" w:eastAsia="zh-CN"/>
        </w:rPr>
        <w:t>.</w:t>
      </w:r>
      <w:r>
        <w:rPr>
          <w:rFonts w:hint="eastAsia" w:ascii="宋体" w:hAnsi="宋体" w:eastAsia="宋体" w:cs="宋体"/>
          <w:i w:val="0"/>
          <w:iCs w:val="0"/>
          <w:color w:val="auto"/>
          <w:sz w:val="22"/>
          <w:szCs w:val="22"/>
          <w:highlight w:val="none"/>
        </w:rPr>
        <w:t>供应商认为招标文件、采购过程和成交、成交结果使自己的权益受到损害的，可以在知道或者应知其权益受到损害之日起七个工作日内，以书面形式向采购人、采购代理机构提出质疑。</w:t>
      </w:r>
    </w:p>
    <w:p w14:paraId="5FA4ACB2">
      <w:pPr>
        <w:keepNext w:val="0"/>
        <w:keepLines w:val="0"/>
        <w:pageBreakBefore w:val="0"/>
        <w:widowControl w:val="0"/>
        <w:shd w:val="clear" w:color="auto" w:fill="FFFFFF"/>
        <w:kinsoku/>
        <w:wordWrap/>
        <w:overflowPunct/>
        <w:topLinePunct w:val="0"/>
        <w:autoSpaceDE/>
        <w:autoSpaceDN/>
        <w:bidi w:val="0"/>
        <w:adjustRightInd/>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（1）对可以质疑的招标文件提出质疑的，为收到招标文件之日或者招标文件公告期限届满之日；</w:t>
      </w:r>
    </w:p>
    <w:p w14:paraId="49A05420">
      <w:pPr>
        <w:keepNext w:val="0"/>
        <w:keepLines w:val="0"/>
        <w:pageBreakBefore w:val="0"/>
        <w:widowControl w:val="0"/>
        <w:shd w:val="clear" w:color="auto" w:fill="FFFFFF"/>
        <w:kinsoku/>
        <w:wordWrap/>
        <w:overflowPunct/>
        <w:topLinePunct w:val="0"/>
        <w:autoSpaceDE/>
        <w:autoSpaceDN/>
        <w:bidi w:val="0"/>
        <w:adjustRightInd/>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（2）对采购过程提出质疑的，为各采购程序环节结束之日；</w:t>
      </w:r>
    </w:p>
    <w:p w14:paraId="4B5F8E86">
      <w:pPr>
        <w:keepNext w:val="0"/>
        <w:keepLines w:val="0"/>
        <w:pageBreakBefore w:val="0"/>
        <w:widowControl w:val="0"/>
        <w:shd w:val="clear" w:color="auto" w:fill="FFFFFF"/>
        <w:kinsoku/>
        <w:wordWrap/>
        <w:overflowPunct/>
        <w:topLinePunct w:val="0"/>
        <w:autoSpaceDE/>
        <w:autoSpaceDN/>
        <w:bidi w:val="0"/>
        <w:adjustRightInd/>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（3）对成交结果提出质疑的，为成交结果公告期限届满之日。</w:t>
      </w:r>
    </w:p>
    <w:p w14:paraId="71E73E2E">
      <w:pPr>
        <w:keepNext w:val="0"/>
        <w:keepLines w:val="0"/>
        <w:pageBreakBefore w:val="0"/>
        <w:widowControl w:val="0"/>
        <w:shd w:val="clear" w:color="auto" w:fill="FFFFFF"/>
        <w:kinsoku/>
        <w:wordWrap/>
        <w:overflowPunct/>
        <w:topLinePunct w:val="0"/>
        <w:autoSpaceDE/>
        <w:autoSpaceDN/>
        <w:bidi w:val="0"/>
        <w:adjustRightInd/>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2</w:t>
      </w:r>
      <w:r>
        <w:rPr>
          <w:rFonts w:hint="eastAsia" w:ascii="宋体" w:hAnsi="宋体" w:cs="宋体"/>
          <w:i w:val="0"/>
          <w:iCs w:val="0"/>
          <w:color w:val="auto"/>
          <w:sz w:val="22"/>
          <w:szCs w:val="22"/>
          <w:highlight w:val="none"/>
          <w:lang w:val="en-US" w:eastAsia="zh-CN"/>
        </w:rPr>
        <w:t>.</w:t>
      </w:r>
      <w:r>
        <w:rPr>
          <w:rFonts w:hint="eastAsia" w:ascii="宋体" w:hAnsi="宋体" w:eastAsia="宋体" w:cs="宋体"/>
          <w:i w:val="0"/>
          <w:iCs w:val="0"/>
          <w:color w:val="auto"/>
          <w:sz w:val="22"/>
          <w:szCs w:val="22"/>
          <w:highlight w:val="none"/>
        </w:rPr>
        <w:t>采购人或者采购代理机构应当在3个工作日内对供应商依法提出的询问</w:t>
      </w:r>
      <w:r>
        <w:rPr>
          <w:rFonts w:hint="eastAsia" w:ascii="宋体" w:hAnsi="宋体" w:eastAsia="宋体" w:cs="宋体"/>
          <w:i w:val="0"/>
          <w:iCs w:val="0"/>
          <w:color w:val="auto"/>
          <w:sz w:val="22"/>
          <w:szCs w:val="22"/>
          <w:highlight w:val="none"/>
          <w:lang w:eastAsia="zh-CN"/>
        </w:rPr>
        <w:t>做</w:t>
      </w:r>
      <w:r>
        <w:rPr>
          <w:rFonts w:hint="eastAsia" w:ascii="宋体" w:hAnsi="宋体" w:eastAsia="宋体" w:cs="宋体"/>
          <w:i w:val="0"/>
          <w:iCs w:val="0"/>
          <w:color w:val="auto"/>
          <w:sz w:val="22"/>
          <w:szCs w:val="22"/>
          <w:highlight w:val="none"/>
        </w:rPr>
        <w:t>出答复。</w:t>
      </w:r>
    </w:p>
    <w:p w14:paraId="47FD54E3">
      <w:pPr>
        <w:keepNext w:val="0"/>
        <w:keepLines w:val="0"/>
        <w:pageBreakBefore w:val="0"/>
        <w:widowControl w:val="0"/>
        <w:shd w:val="clear" w:color="auto" w:fill="FFFFFF"/>
        <w:kinsoku/>
        <w:wordWrap/>
        <w:overflowPunct/>
        <w:topLinePunct w:val="0"/>
        <w:autoSpaceDE/>
        <w:autoSpaceDN/>
        <w:bidi w:val="0"/>
        <w:adjustRightInd/>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供应商提出的询问或者质疑超出采购人对采购代理机构委托授权范围的，采购代理机构应当告知供应商向采购人提出。</w:t>
      </w:r>
    </w:p>
    <w:p w14:paraId="01B96ADE">
      <w:pPr>
        <w:keepNext w:val="0"/>
        <w:keepLines w:val="0"/>
        <w:pageBreakBefore w:val="0"/>
        <w:widowControl w:val="0"/>
        <w:shd w:val="clear" w:color="auto" w:fill="FFFFFF"/>
        <w:kinsoku/>
        <w:wordWrap/>
        <w:overflowPunct/>
        <w:topLinePunct w:val="0"/>
        <w:autoSpaceDE/>
        <w:autoSpaceDN/>
        <w:bidi w:val="0"/>
        <w:adjustRightInd/>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政府采购评审专家应当配合采购人或者采购代理机构答复供应商的询问和质疑。</w:t>
      </w:r>
    </w:p>
    <w:p w14:paraId="0355F0C4">
      <w:pPr>
        <w:keepNext w:val="0"/>
        <w:keepLines w:val="0"/>
        <w:pageBreakBefore w:val="0"/>
        <w:widowControl w:val="0"/>
        <w:shd w:val="clear" w:color="auto" w:fill="FFFFFF"/>
        <w:kinsoku/>
        <w:wordWrap/>
        <w:overflowPunct/>
        <w:topLinePunct w:val="0"/>
        <w:autoSpaceDE/>
        <w:autoSpaceDN/>
        <w:bidi w:val="0"/>
        <w:adjustRightInd/>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3</w:t>
      </w:r>
      <w:r>
        <w:rPr>
          <w:rFonts w:hint="eastAsia" w:ascii="宋体" w:hAnsi="宋体" w:cs="宋体"/>
          <w:i w:val="0"/>
          <w:iCs w:val="0"/>
          <w:color w:val="auto"/>
          <w:sz w:val="22"/>
          <w:szCs w:val="22"/>
          <w:highlight w:val="none"/>
          <w:lang w:val="en-US" w:eastAsia="zh-CN"/>
        </w:rPr>
        <w:t>.</w:t>
      </w:r>
      <w:r>
        <w:rPr>
          <w:rFonts w:hint="eastAsia" w:ascii="宋体" w:hAnsi="宋体" w:eastAsia="宋体" w:cs="宋体"/>
          <w:i w:val="0"/>
          <w:iCs w:val="0"/>
          <w:color w:val="auto"/>
          <w:sz w:val="22"/>
          <w:szCs w:val="22"/>
          <w:highlight w:val="none"/>
        </w:rPr>
        <w:t>质疑供应商对采购人、采购代理机构的答复不满意或者采购人、采购代理机构未在规定时间内</w:t>
      </w:r>
      <w:r>
        <w:rPr>
          <w:rFonts w:hint="eastAsia" w:ascii="宋体" w:hAnsi="宋体" w:eastAsia="宋体" w:cs="宋体"/>
          <w:i w:val="0"/>
          <w:iCs w:val="0"/>
          <w:color w:val="auto"/>
          <w:sz w:val="22"/>
          <w:szCs w:val="22"/>
          <w:highlight w:val="none"/>
          <w:lang w:eastAsia="zh-CN"/>
        </w:rPr>
        <w:t>做</w:t>
      </w:r>
      <w:r>
        <w:rPr>
          <w:rFonts w:hint="eastAsia" w:ascii="宋体" w:hAnsi="宋体" w:eastAsia="宋体" w:cs="宋体"/>
          <w:i w:val="0"/>
          <w:iCs w:val="0"/>
          <w:color w:val="auto"/>
          <w:sz w:val="22"/>
          <w:szCs w:val="22"/>
          <w:highlight w:val="none"/>
        </w:rPr>
        <w:t>出答复的，可以在答复期满后十五个工作日内向同级政府采购监管部门投诉。</w:t>
      </w:r>
    </w:p>
    <w:p w14:paraId="29590997">
      <w:pPr>
        <w:keepNext w:val="0"/>
        <w:keepLines w:val="0"/>
        <w:pageBreakBefore w:val="0"/>
        <w:widowControl w:val="0"/>
        <w:shd w:val="clear" w:color="auto" w:fill="FFFFFF"/>
        <w:kinsoku/>
        <w:wordWrap/>
        <w:overflowPunct/>
        <w:topLinePunct w:val="0"/>
        <w:autoSpaceDE/>
        <w:autoSpaceDN/>
        <w:bidi w:val="0"/>
        <w:adjustRightInd/>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4</w:t>
      </w:r>
      <w:r>
        <w:rPr>
          <w:rFonts w:hint="eastAsia" w:ascii="宋体" w:hAnsi="宋体" w:cs="宋体"/>
          <w:i w:val="0"/>
          <w:iCs w:val="0"/>
          <w:color w:val="auto"/>
          <w:sz w:val="22"/>
          <w:szCs w:val="22"/>
          <w:highlight w:val="none"/>
          <w:lang w:val="en-US" w:eastAsia="zh-CN"/>
        </w:rPr>
        <w:t>.</w:t>
      </w:r>
      <w:r>
        <w:rPr>
          <w:rFonts w:hint="eastAsia" w:ascii="宋体" w:hAnsi="宋体" w:eastAsia="宋体" w:cs="宋体"/>
          <w:i w:val="0"/>
          <w:iCs w:val="0"/>
          <w:color w:val="auto"/>
          <w:sz w:val="22"/>
          <w:szCs w:val="22"/>
          <w:highlight w:val="none"/>
        </w:rPr>
        <w:t>要求投标人在法定质疑期内一次性提出针对同一招标程序环节的质疑。</w:t>
      </w:r>
    </w:p>
    <w:p w14:paraId="07D84515">
      <w:pPr>
        <w:keepNext w:val="0"/>
        <w:keepLines w:val="0"/>
        <w:pageBreakBefore w:val="0"/>
        <w:widowControl w:val="0"/>
        <w:shd w:val="clear" w:color="auto" w:fill="FFFFFF"/>
        <w:kinsoku/>
        <w:wordWrap/>
        <w:overflowPunct/>
        <w:topLinePunct w:val="0"/>
        <w:autoSpaceDE/>
        <w:autoSpaceDN/>
        <w:bidi w:val="0"/>
        <w:adjustRightInd/>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5</w:t>
      </w:r>
      <w:r>
        <w:rPr>
          <w:rFonts w:hint="eastAsia" w:ascii="宋体" w:hAnsi="宋体" w:cs="宋体"/>
          <w:i w:val="0"/>
          <w:iCs w:val="0"/>
          <w:color w:val="auto"/>
          <w:sz w:val="22"/>
          <w:szCs w:val="22"/>
          <w:highlight w:val="none"/>
          <w:lang w:val="en-US" w:eastAsia="zh-CN"/>
        </w:rPr>
        <w:t>.</w:t>
      </w:r>
      <w:r>
        <w:rPr>
          <w:rFonts w:hint="eastAsia" w:ascii="宋体" w:hAnsi="宋体" w:eastAsia="宋体" w:cs="宋体"/>
          <w:i w:val="0"/>
          <w:iCs w:val="0"/>
          <w:color w:val="auto"/>
          <w:sz w:val="22"/>
          <w:szCs w:val="22"/>
          <w:highlight w:val="none"/>
          <w:lang w:val="en-US"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0D80337">
      <w:pPr>
        <w:pageBreakBefore w:val="0"/>
        <w:kinsoku/>
        <w:wordWrap/>
        <w:overflowPunct/>
        <w:topLinePunct w:val="0"/>
        <w:autoSpaceDE/>
        <w:autoSpaceDN/>
        <w:bidi w:val="0"/>
        <w:adjustRightInd/>
        <w:spacing w:line="420" w:lineRule="exact"/>
        <w:ind w:left="0" w:leftChars="0" w:firstLine="442" w:firstLineChars="200"/>
        <w:textAlignment w:val="auto"/>
        <w:rPr>
          <w:rFonts w:hint="eastAsia" w:ascii="宋体" w:hAnsi="宋体" w:eastAsia="宋体" w:cs="宋体"/>
          <w:b/>
          <w:bCs/>
          <w:i w:val="0"/>
          <w:iCs w:val="0"/>
          <w:color w:val="auto"/>
          <w:sz w:val="22"/>
          <w:szCs w:val="22"/>
          <w:highlight w:val="none"/>
          <w:lang w:eastAsia="zh-CN"/>
        </w:rPr>
      </w:pPr>
      <w:r>
        <w:rPr>
          <w:rFonts w:hint="eastAsia" w:ascii="宋体" w:hAnsi="宋体" w:eastAsia="宋体" w:cs="宋体"/>
          <w:b/>
          <w:bCs/>
          <w:i w:val="0"/>
          <w:iCs w:val="0"/>
          <w:color w:val="auto"/>
          <w:sz w:val="22"/>
          <w:szCs w:val="22"/>
          <w:highlight w:val="none"/>
          <w:lang w:val="zh-CN" w:eastAsia="zh-CN"/>
        </w:rPr>
        <w:t>（七）</w:t>
      </w:r>
      <w:r>
        <w:rPr>
          <w:rFonts w:hint="eastAsia" w:ascii="宋体" w:hAnsi="宋体" w:eastAsia="宋体" w:cs="宋体"/>
          <w:b/>
          <w:bCs/>
          <w:i w:val="0"/>
          <w:iCs w:val="0"/>
          <w:color w:val="auto"/>
          <w:sz w:val="22"/>
          <w:szCs w:val="22"/>
          <w:highlight w:val="none"/>
          <w:lang w:eastAsia="zh-CN"/>
        </w:rPr>
        <w:t>解释权</w:t>
      </w:r>
    </w:p>
    <w:p w14:paraId="0EEC45F7">
      <w:pPr>
        <w:keepNext w:val="0"/>
        <w:keepLines w:val="0"/>
        <w:pageBreakBefore w:val="0"/>
        <w:widowControl w:val="0"/>
        <w:shd w:val="clear" w:color="auto" w:fill="FFFFFF"/>
        <w:kinsoku/>
        <w:wordWrap/>
        <w:overflowPunct/>
        <w:topLinePunct w:val="0"/>
        <w:autoSpaceDE/>
        <w:autoSpaceDN/>
        <w:bidi w:val="0"/>
        <w:adjustRightInd/>
        <w:snapToGrid w:val="0"/>
        <w:spacing w:line="420" w:lineRule="exact"/>
        <w:ind w:left="0" w:leftChars="0" w:firstLine="440" w:firstLineChars="200"/>
        <w:textAlignment w:val="auto"/>
        <w:rPr>
          <w:rFonts w:hint="eastAsia" w:ascii="宋体" w:hAnsi="宋体" w:eastAsia="宋体" w:cs="宋体"/>
          <w:i w:val="0"/>
          <w:iCs w:val="0"/>
          <w:color w:val="auto"/>
          <w:spacing w:val="-11"/>
          <w:sz w:val="22"/>
          <w:szCs w:val="22"/>
          <w:highlight w:val="none"/>
        </w:rPr>
      </w:pPr>
      <w:r>
        <w:rPr>
          <w:rFonts w:hint="eastAsia" w:ascii="宋体" w:hAnsi="宋体" w:eastAsia="宋体" w:cs="宋体"/>
          <w:i w:val="0"/>
          <w:iCs w:val="0"/>
          <w:color w:val="auto"/>
          <w:sz w:val="22"/>
          <w:szCs w:val="22"/>
          <w:highlight w:val="none"/>
        </w:rPr>
        <w:t>招标文件的解释权均属于</w:t>
      </w:r>
      <w:r>
        <w:rPr>
          <w:rFonts w:hint="eastAsia" w:ascii="宋体" w:hAnsi="宋体" w:eastAsia="宋体" w:cs="宋体"/>
          <w:i w:val="0"/>
          <w:iCs w:val="0"/>
          <w:color w:val="auto"/>
          <w:sz w:val="22"/>
          <w:szCs w:val="22"/>
          <w:highlight w:val="none"/>
          <w:lang w:val="en-US" w:eastAsia="zh-CN"/>
        </w:rPr>
        <w:t>衢州市生态环境局</w:t>
      </w:r>
      <w:r>
        <w:rPr>
          <w:rFonts w:hint="eastAsia" w:ascii="宋体" w:hAnsi="宋体" w:eastAsia="宋体" w:cs="宋体"/>
          <w:i w:val="0"/>
          <w:iCs w:val="0"/>
          <w:color w:val="auto"/>
          <w:sz w:val="22"/>
          <w:szCs w:val="22"/>
          <w:highlight w:val="none"/>
        </w:rPr>
        <w:t>和</w:t>
      </w:r>
      <w:r>
        <w:rPr>
          <w:rFonts w:hint="eastAsia" w:ascii="宋体" w:hAnsi="宋体" w:eastAsia="宋体" w:cs="宋体"/>
          <w:i w:val="0"/>
          <w:iCs w:val="0"/>
          <w:color w:val="auto"/>
          <w:sz w:val="22"/>
          <w:szCs w:val="22"/>
          <w:highlight w:val="none"/>
          <w:lang w:eastAsia="zh-CN"/>
        </w:rPr>
        <w:t>浙江中兰工程项目管理有限公司</w:t>
      </w:r>
      <w:r>
        <w:rPr>
          <w:rFonts w:hint="eastAsia" w:ascii="宋体" w:hAnsi="宋体" w:eastAsia="宋体" w:cs="宋体"/>
          <w:i w:val="0"/>
          <w:iCs w:val="0"/>
          <w:color w:val="auto"/>
          <w:spacing w:val="-11"/>
          <w:sz w:val="22"/>
          <w:szCs w:val="22"/>
          <w:highlight w:val="none"/>
        </w:rPr>
        <w:t>。</w:t>
      </w:r>
    </w:p>
    <w:p w14:paraId="367782BD">
      <w:pPr>
        <w:pageBreakBefore/>
        <w:shd w:val="clear" w:color="auto" w:fill="FFFFFF"/>
        <w:snapToGrid w:val="0"/>
        <w:spacing w:line="360" w:lineRule="auto"/>
        <w:jc w:val="center"/>
        <w:outlineLvl w:val="0"/>
        <w:rPr>
          <w:rFonts w:hint="eastAsia" w:ascii="宋体" w:hAnsi="宋体" w:eastAsia="宋体" w:cs="宋体"/>
          <w:b/>
          <w:bCs w:val="0"/>
          <w:i w:val="0"/>
          <w:iCs w:val="0"/>
          <w:color w:val="auto"/>
          <w:kern w:val="2"/>
          <w:sz w:val="24"/>
          <w:szCs w:val="24"/>
          <w:highlight w:val="none"/>
          <w:lang w:eastAsia="zh-CN"/>
        </w:rPr>
      </w:pPr>
      <w:bookmarkStart w:id="75" w:name="_Toc33194400"/>
      <w:bookmarkStart w:id="76" w:name="_Toc33194401"/>
      <w:bookmarkStart w:id="77" w:name="_Toc86217003"/>
      <w:bookmarkStart w:id="78" w:name="_Toc233618986"/>
      <w:bookmarkStart w:id="79" w:name="_Toc354996706"/>
      <w:r>
        <w:rPr>
          <w:rFonts w:hint="eastAsia" w:ascii="宋体" w:hAnsi="宋体" w:cs="宋体"/>
          <w:b/>
          <w:bCs/>
          <w:i w:val="0"/>
          <w:iCs w:val="0"/>
          <w:color w:val="auto"/>
          <w:sz w:val="36"/>
          <w:szCs w:val="36"/>
          <w:highlight w:val="none"/>
        </w:rPr>
        <w:t xml:space="preserve">第三部分  </w:t>
      </w:r>
      <w:bookmarkEnd w:id="75"/>
      <w:r>
        <w:rPr>
          <w:rFonts w:hint="eastAsia" w:ascii="宋体" w:hAnsi="宋体" w:cs="宋体"/>
          <w:b/>
          <w:bCs/>
          <w:i w:val="0"/>
          <w:iCs w:val="0"/>
          <w:color w:val="auto"/>
          <w:sz w:val="36"/>
          <w:szCs w:val="36"/>
          <w:highlight w:val="none"/>
          <w:lang w:eastAsia="zh-CN"/>
        </w:rPr>
        <w:t>采购需求</w:t>
      </w:r>
      <w:bookmarkEnd w:id="76"/>
    </w:p>
    <w:p w14:paraId="19C65113">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Chars="0" w:firstLine="442" w:firstLineChars="200"/>
        <w:jc w:val="both"/>
        <w:textAlignment w:val="auto"/>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一、</w:t>
      </w:r>
      <w:r>
        <w:rPr>
          <w:rFonts w:hint="eastAsia" w:ascii="宋体" w:hAnsi="宋体" w:cs="宋体"/>
          <w:b/>
          <w:bCs/>
          <w:color w:val="auto"/>
          <w:sz w:val="22"/>
          <w:szCs w:val="22"/>
          <w:highlight w:val="none"/>
          <w:lang w:val="en-US" w:eastAsia="zh-CN"/>
        </w:rPr>
        <w:t>建设背景和采购依据</w:t>
      </w:r>
    </w:p>
    <w:p w14:paraId="3EEBCF2D">
      <w:pPr>
        <w:keepNext w:val="0"/>
        <w:keepLines w:val="0"/>
        <w:pageBreakBefore w:val="0"/>
        <w:widowControl w:val="0"/>
        <w:kinsoku/>
        <w:wordWrap/>
        <w:overflowPunct/>
        <w:topLinePunct w:val="0"/>
        <w:autoSpaceDE w:val="0"/>
        <w:autoSpaceDN w:val="0"/>
        <w:bidi w:val="0"/>
        <w:adjustRightInd/>
        <w:snapToGrid/>
        <w:spacing w:after="0" w:line="460" w:lineRule="exact"/>
        <w:ind w:left="0" w:leftChars="0" w:firstLine="440" w:firstLineChars="200"/>
        <w:jc w:val="both"/>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2024年生态环境部等15部门联合印发《关于建立碳足迹管理体系的实施方案》，要求“各部门要高度重视，主动作为，各地区生态环境部门要会同有关方面推进本地区碳足迹管理工作，加强能力建设，确保方案有效实施”，同时提到“行业主管部门、有条件的地区、行业协会和企业等可根据需要依法合规收集整理数据资源，研究细分领域产品碳足迹因子数据，与国家数据库形成衔接和补充”。</w:t>
      </w:r>
    </w:p>
    <w:p w14:paraId="29AC611F">
      <w:pPr>
        <w:keepNext w:val="0"/>
        <w:keepLines w:val="0"/>
        <w:pageBreakBefore w:val="0"/>
        <w:widowControl w:val="0"/>
        <w:kinsoku/>
        <w:wordWrap/>
        <w:overflowPunct/>
        <w:topLinePunct w:val="0"/>
        <w:autoSpaceDE w:val="0"/>
        <w:autoSpaceDN w:val="0"/>
        <w:bidi w:val="0"/>
        <w:adjustRightInd/>
        <w:snapToGrid/>
        <w:spacing w:after="0" w:line="460" w:lineRule="exact"/>
        <w:ind w:left="0" w:leftChars="0" w:firstLine="440" w:firstLineChars="200"/>
        <w:jc w:val="both"/>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根据《浙江省全面深化减污降碳协同创新区建设行动方案（2025-2027年）（征求意见稿）》，提到“推进重点行业碳排放因子本土化研究，开展产品碳足迹数据库总体设计......到2025年，启动全省统一产品碳足迹数据库建设，集成本地化碳排放因子400个以上”。</w:t>
      </w:r>
    </w:p>
    <w:p w14:paraId="0441B99D">
      <w:pPr>
        <w:keepNext w:val="0"/>
        <w:keepLines w:val="0"/>
        <w:pageBreakBefore w:val="0"/>
        <w:widowControl w:val="0"/>
        <w:kinsoku/>
        <w:wordWrap/>
        <w:overflowPunct/>
        <w:topLinePunct w:val="0"/>
        <w:autoSpaceDE w:val="0"/>
        <w:autoSpaceDN w:val="0"/>
        <w:bidi w:val="0"/>
        <w:adjustRightInd/>
        <w:snapToGrid/>
        <w:spacing w:after="0" w:line="460" w:lineRule="exact"/>
        <w:ind w:left="0" w:leftChars="0" w:firstLine="440" w:firstLineChars="200"/>
        <w:jc w:val="both"/>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《中共衢州市委全面深化改革委员会印发</w:t>
      </w:r>
      <w:r>
        <w:rPr>
          <w:rFonts w:hint="default" w:ascii="宋体" w:hAnsi="宋体" w:cs="宋体"/>
          <w:color w:val="auto"/>
          <w:sz w:val="22"/>
          <w:szCs w:val="22"/>
          <w:highlight w:val="none"/>
          <w:lang w:val="en-US" w:eastAsia="zh-CN"/>
        </w:rPr>
        <w:t>&lt;</w:t>
      </w:r>
      <w:r>
        <w:rPr>
          <w:rFonts w:hint="eastAsia" w:ascii="宋体" w:hAnsi="宋体" w:cs="宋体"/>
          <w:color w:val="auto"/>
          <w:sz w:val="22"/>
          <w:szCs w:val="22"/>
          <w:highlight w:val="none"/>
          <w:lang w:val="en-US" w:eastAsia="zh-CN"/>
        </w:rPr>
        <w:t>关于深化碳账户体系改革打造全国绿色低碳发展高地的实施方案</w:t>
      </w:r>
      <w:r>
        <w:rPr>
          <w:rFonts w:hint="default" w:ascii="宋体" w:hAnsi="宋体" w:cs="宋体"/>
          <w:color w:val="auto"/>
          <w:sz w:val="22"/>
          <w:szCs w:val="22"/>
          <w:highlight w:val="none"/>
          <w:lang w:val="en-US" w:eastAsia="zh-CN"/>
        </w:rPr>
        <w:t>&gt;</w:t>
      </w:r>
      <w:r>
        <w:rPr>
          <w:rFonts w:hint="eastAsia" w:ascii="宋体" w:hAnsi="宋体" w:cs="宋体"/>
          <w:color w:val="auto"/>
          <w:sz w:val="22"/>
          <w:szCs w:val="22"/>
          <w:highlight w:val="none"/>
          <w:lang w:val="en-US" w:eastAsia="zh-CN"/>
        </w:rPr>
        <w:t>的通知》（衢委改发〔2025〕2号）文件，提到“积极参与全国重点产品碳足迹核算规则标准研究制订，依托碳账户研究细分领域产品碳足迹因子数据”。</w:t>
      </w:r>
    </w:p>
    <w:p w14:paraId="3A1D498F">
      <w:pPr>
        <w:keepNext w:val="0"/>
        <w:keepLines w:val="0"/>
        <w:pageBreakBefore w:val="0"/>
        <w:widowControl w:val="0"/>
        <w:kinsoku/>
        <w:wordWrap/>
        <w:overflowPunct/>
        <w:topLinePunct w:val="0"/>
        <w:autoSpaceDE w:val="0"/>
        <w:autoSpaceDN w:val="0"/>
        <w:bidi w:val="0"/>
        <w:adjustRightInd/>
        <w:snapToGrid/>
        <w:spacing w:after="0" w:line="460" w:lineRule="exact"/>
        <w:ind w:left="0" w:leftChars="0" w:firstLine="440" w:firstLineChars="200"/>
        <w:jc w:val="both"/>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为做好衢州市碳足迹因子研究工作，拟通过公开招标的形式采购衢州市碳足迹管理综合服务。</w:t>
      </w:r>
    </w:p>
    <w:p w14:paraId="745C738E">
      <w:pPr>
        <w:keepNext w:val="0"/>
        <w:keepLines w:val="0"/>
        <w:pageBreakBefore w:val="0"/>
        <w:widowControl w:val="0"/>
        <w:kinsoku/>
        <w:wordWrap/>
        <w:overflowPunct/>
        <w:topLinePunct w:val="0"/>
        <w:autoSpaceDE w:val="0"/>
        <w:autoSpaceDN w:val="0"/>
        <w:bidi w:val="0"/>
        <w:adjustRightInd/>
        <w:snapToGrid/>
        <w:spacing w:after="0" w:line="460" w:lineRule="exact"/>
        <w:ind w:left="0" w:leftChars="0" w:firstLine="442" w:firstLineChars="200"/>
        <w:jc w:val="both"/>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kern w:val="0"/>
          <w:sz w:val="22"/>
          <w:szCs w:val="22"/>
          <w:highlight w:val="none"/>
          <w:lang w:val="en-US" w:eastAsia="zh-CN"/>
        </w:rPr>
        <w:t>二、采购</w:t>
      </w:r>
      <w:r>
        <w:rPr>
          <w:rFonts w:hint="eastAsia" w:ascii="宋体" w:hAnsi="宋体" w:eastAsia="宋体" w:cs="宋体"/>
          <w:b/>
          <w:bCs/>
          <w:color w:val="auto"/>
          <w:sz w:val="22"/>
          <w:szCs w:val="22"/>
          <w:highlight w:val="none"/>
          <w:lang w:eastAsia="zh-CN"/>
        </w:rPr>
        <w:t>内容</w:t>
      </w:r>
    </w:p>
    <w:p w14:paraId="68E735EB">
      <w:pPr>
        <w:keepNext w:val="0"/>
        <w:keepLines w:val="0"/>
        <w:pageBreakBefore w:val="0"/>
        <w:widowControl w:val="0"/>
        <w:kinsoku/>
        <w:wordWrap/>
        <w:overflowPunct/>
        <w:topLinePunct w:val="0"/>
        <w:autoSpaceDE w:val="0"/>
        <w:autoSpaceDN w:val="0"/>
        <w:bidi w:val="0"/>
        <w:adjustRightInd/>
        <w:snapToGrid/>
        <w:spacing w:after="0" w:line="460" w:lineRule="exact"/>
        <w:ind w:left="0" w:leftChars="0" w:firstLine="440" w:firstLineChars="200"/>
        <w:jc w:val="both"/>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（一）开展衢州市特色行业碳足迹工作前期研究</w:t>
      </w:r>
    </w:p>
    <w:p w14:paraId="68CCEE9C">
      <w:pPr>
        <w:keepNext w:val="0"/>
        <w:keepLines w:val="0"/>
        <w:pageBreakBefore w:val="0"/>
        <w:widowControl w:val="0"/>
        <w:kinsoku/>
        <w:wordWrap/>
        <w:overflowPunct/>
        <w:topLinePunct w:val="0"/>
        <w:autoSpaceDE w:val="0"/>
        <w:autoSpaceDN w:val="0"/>
        <w:bidi w:val="0"/>
        <w:adjustRightInd/>
        <w:snapToGrid/>
        <w:spacing w:after="0" w:line="460" w:lineRule="exact"/>
        <w:ind w:left="0" w:leftChars="0" w:firstLine="440" w:firstLineChars="200"/>
        <w:jc w:val="both"/>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对衢州市特色行业（如氟化工、有机硅、锂电池、光伏、造纸等）相关企业开展调研，梳理企业的碳足迹工作需求，进行差异化对比分析等。梳理总结国内外相关特色行业绿色低碳发展政策，结合衢州市外贸出口特征以及欧盟碳边境调节机制（CBAM）、循环经济行动计划（CEAP）等国际涉碳贸易壁垒政策对相关出口产品的影响，开展衢州市特色行业产品碳足迹体系与配套机制研究，研究提出衢州市特色行业产品碳足迹管理体系建设以及低碳发展的政策建议，形成衢州市特色行业碳足迹工作调研报告。</w:t>
      </w:r>
    </w:p>
    <w:p w14:paraId="59CFBA90">
      <w:pPr>
        <w:keepNext w:val="0"/>
        <w:keepLines w:val="0"/>
        <w:pageBreakBefore w:val="0"/>
        <w:widowControl w:val="0"/>
        <w:kinsoku/>
        <w:wordWrap/>
        <w:overflowPunct/>
        <w:topLinePunct w:val="0"/>
        <w:autoSpaceDE w:val="0"/>
        <w:autoSpaceDN w:val="0"/>
        <w:bidi w:val="0"/>
        <w:adjustRightInd/>
        <w:snapToGrid/>
        <w:spacing w:after="0" w:line="460" w:lineRule="exact"/>
        <w:ind w:left="0" w:leftChars="0" w:firstLine="440" w:firstLineChars="200"/>
        <w:jc w:val="both"/>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（二）</w:t>
      </w:r>
      <w:bookmarkStart w:id="80" w:name="_Hlk199065456"/>
      <w:r>
        <w:rPr>
          <w:rFonts w:hint="eastAsia" w:ascii="宋体" w:hAnsi="宋体" w:cs="宋体"/>
          <w:color w:val="auto"/>
          <w:sz w:val="22"/>
          <w:szCs w:val="22"/>
          <w:highlight w:val="none"/>
          <w:lang w:val="en-US" w:eastAsia="zh-CN"/>
        </w:rPr>
        <w:t>研制衢州市特色行业产品碳足迹因子</w:t>
      </w:r>
      <w:bookmarkEnd w:id="80"/>
    </w:p>
    <w:p w14:paraId="2F00E747">
      <w:pPr>
        <w:keepNext w:val="0"/>
        <w:keepLines w:val="0"/>
        <w:pageBreakBefore w:val="0"/>
        <w:widowControl w:val="0"/>
        <w:kinsoku/>
        <w:wordWrap/>
        <w:overflowPunct/>
        <w:topLinePunct w:val="0"/>
        <w:autoSpaceDE w:val="0"/>
        <w:autoSpaceDN w:val="0"/>
        <w:bidi w:val="0"/>
        <w:adjustRightInd/>
        <w:snapToGrid/>
        <w:spacing w:after="0" w:line="460" w:lineRule="exact"/>
        <w:ind w:left="0" w:leftChars="0" w:firstLine="440" w:firstLineChars="200"/>
        <w:jc w:val="both"/>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以衢州市产业链供应链为脉络，围绕硅烷、制冷剂、特种纸等重点产品（具体产品最终以企业实际配合情况确定）开展研究，划定产品生命周期的核算范围（如“摇篮”到“大门”等）；设计数据收集表，采用现场踏勘、一对一沟通、文献查询等方式，实地调研追溯衢州市特色行业典型产品各个供应链环节实景生产排放数据（产品原材料、生产能耗、过程排放、运输、废弃物处置等）；对收集的数据进行筛选，按照相关标准规范要求设计核算模型（建模），对筛选后的数据进行核算，研制3个以上粒度细、数据可追溯的衢州市特色行业典型产品碳足迹因子。指导推动衢州市产品碳足迹因子纳入省级碳足迹因子数据库，同时针对产品碳足迹因子研制过程中，识别出的行业高碳环节，提出降碳路径建议，助推企业绿色低碳转型。</w:t>
      </w:r>
    </w:p>
    <w:p w14:paraId="27BD39A4">
      <w:pPr>
        <w:keepNext w:val="0"/>
        <w:keepLines w:val="0"/>
        <w:pageBreakBefore w:val="0"/>
        <w:widowControl w:val="0"/>
        <w:kinsoku/>
        <w:wordWrap/>
        <w:overflowPunct/>
        <w:topLinePunct w:val="0"/>
        <w:autoSpaceDE w:val="0"/>
        <w:autoSpaceDN w:val="0"/>
        <w:bidi w:val="0"/>
        <w:adjustRightInd/>
        <w:snapToGrid/>
        <w:spacing w:after="0" w:line="460" w:lineRule="exact"/>
        <w:ind w:left="0" w:leftChars="0" w:firstLine="440" w:firstLineChars="200"/>
        <w:jc w:val="both"/>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（三）提供其他技术支撑服务</w:t>
      </w:r>
    </w:p>
    <w:p w14:paraId="26EA54CA">
      <w:pPr>
        <w:keepNext w:val="0"/>
        <w:keepLines w:val="0"/>
        <w:pageBreakBefore w:val="0"/>
        <w:widowControl w:val="0"/>
        <w:kinsoku/>
        <w:wordWrap/>
        <w:overflowPunct/>
        <w:topLinePunct w:val="0"/>
        <w:autoSpaceDE w:val="0"/>
        <w:autoSpaceDN w:val="0"/>
        <w:bidi w:val="0"/>
        <w:adjustRightInd/>
        <w:snapToGrid/>
        <w:spacing w:after="0" w:line="460" w:lineRule="exact"/>
        <w:ind w:left="0" w:leftChars="0" w:firstLine="440" w:firstLineChars="200"/>
        <w:jc w:val="both"/>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根据工作需要，提供指导衢州市编制碳足迹管理体系行动方案、指导相关企业开展产品碳足迹核算与认证工作等其他技术支撑服务。</w:t>
      </w:r>
    </w:p>
    <w:p w14:paraId="0CE643FA">
      <w:pPr>
        <w:keepNext w:val="0"/>
        <w:keepLines w:val="0"/>
        <w:pageBreakBefore w:val="0"/>
        <w:widowControl w:val="0"/>
        <w:kinsoku/>
        <w:wordWrap/>
        <w:overflowPunct/>
        <w:topLinePunct w:val="0"/>
        <w:autoSpaceDE w:val="0"/>
        <w:autoSpaceDN w:val="0"/>
        <w:bidi w:val="0"/>
        <w:adjustRightInd/>
        <w:snapToGrid/>
        <w:spacing w:after="0" w:line="460" w:lineRule="exact"/>
        <w:ind w:left="0" w:leftChars="0" w:firstLine="442" w:firstLineChars="200"/>
        <w:jc w:val="both"/>
        <w:textAlignment w:val="auto"/>
        <w:rPr>
          <w:rFonts w:hint="eastAsia" w:ascii="宋体" w:hAnsi="宋体" w:eastAsia="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三</w:t>
      </w:r>
      <w:r>
        <w:rPr>
          <w:rFonts w:hint="eastAsia" w:ascii="宋体" w:hAnsi="宋体" w:eastAsia="宋体" w:cs="宋体"/>
          <w:b/>
          <w:bCs/>
          <w:color w:val="auto"/>
          <w:kern w:val="0"/>
          <w:sz w:val="22"/>
          <w:szCs w:val="22"/>
          <w:highlight w:val="none"/>
          <w:lang w:val="en-US" w:eastAsia="zh-CN"/>
        </w:rPr>
        <w:t>、质量要求</w:t>
      </w:r>
    </w:p>
    <w:p w14:paraId="405265E3">
      <w:pPr>
        <w:keepNext w:val="0"/>
        <w:keepLines w:val="0"/>
        <w:pageBreakBefore w:val="0"/>
        <w:widowControl w:val="0"/>
        <w:kinsoku/>
        <w:wordWrap/>
        <w:overflowPunct/>
        <w:topLinePunct w:val="0"/>
        <w:autoSpaceDE w:val="0"/>
        <w:autoSpaceDN w:val="0"/>
        <w:bidi w:val="0"/>
        <w:adjustRightInd/>
        <w:snapToGrid/>
        <w:spacing w:after="0" w:line="460" w:lineRule="exact"/>
        <w:ind w:left="0" w:leftChars="0" w:firstLine="440" w:firstLineChars="200"/>
        <w:jc w:val="both"/>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default" w:ascii="宋体" w:hAnsi="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产品碳足迹因子研制方法符合《产品碳足迹评价 通则》（DB33/T1393-2024）、《产品碳足迹核算方法》（DB33/T1421-2025）等标准要求；</w:t>
      </w:r>
    </w:p>
    <w:p w14:paraId="0D220A64">
      <w:pPr>
        <w:keepNext w:val="0"/>
        <w:keepLines w:val="0"/>
        <w:pageBreakBefore w:val="0"/>
        <w:widowControl w:val="0"/>
        <w:kinsoku/>
        <w:wordWrap/>
        <w:overflowPunct/>
        <w:topLinePunct w:val="0"/>
        <w:autoSpaceDE w:val="0"/>
        <w:autoSpaceDN w:val="0"/>
        <w:bidi w:val="0"/>
        <w:adjustRightInd/>
        <w:snapToGrid/>
        <w:spacing w:after="0" w:line="460" w:lineRule="exact"/>
        <w:ind w:left="0" w:leftChars="0" w:firstLine="440" w:firstLineChars="200"/>
        <w:jc w:val="both"/>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w:t>
      </w:r>
      <w:r>
        <w:rPr>
          <w:rFonts w:hint="default" w:ascii="宋体" w:hAnsi="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研制出的衢州市产品碳足迹因子符合浙江省产品碳足迹数据库相关要求；</w:t>
      </w:r>
    </w:p>
    <w:p w14:paraId="4A4FF83E">
      <w:pPr>
        <w:keepNext w:val="0"/>
        <w:keepLines w:val="0"/>
        <w:pageBreakBefore w:val="0"/>
        <w:widowControl w:val="0"/>
        <w:kinsoku/>
        <w:wordWrap/>
        <w:overflowPunct/>
        <w:topLinePunct w:val="0"/>
        <w:autoSpaceDE w:val="0"/>
        <w:autoSpaceDN w:val="0"/>
        <w:bidi w:val="0"/>
        <w:adjustRightInd/>
        <w:snapToGrid/>
        <w:spacing w:after="0" w:line="460" w:lineRule="exact"/>
        <w:ind w:left="0" w:leftChars="0" w:firstLine="440" w:firstLineChars="200"/>
        <w:jc w:val="both"/>
        <w:textAlignment w:val="auto"/>
        <w:rPr>
          <w:rFonts w:hint="eastAsia"/>
          <w:color w:val="auto"/>
          <w:highlight w:val="none"/>
          <w:lang w:val="en-US" w:eastAsia="zh-CN"/>
        </w:rPr>
      </w:pPr>
      <w:r>
        <w:rPr>
          <w:rFonts w:hint="eastAsia" w:ascii="宋体" w:hAnsi="宋体" w:cs="宋体"/>
          <w:color w:val="auto"/>
          <w:sz w:val="22"/>
          <w:szCs w:val="22"/>
          <w:highlight w:val="none"/>
          <w:lang w:val="en-US" w:eastAsia="zh-CN"/>
        </w:rPr>
        <w:t>3</w:t>
      </w:r>
      <w:r>
        <w:rPr>
          <w:rFonts w:hint="default" w:ascii="宋体" w:hAnsi="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在服务过程中不得弄虚作假，不得随意编造数据。</w:t>
      </w:r>
    </w:p>
    <w:p w14:paraId="4657D2D3">
      <w:pPr>
        <w:keepNext w:val="0"/>
        <w:keepLines w:val="0"/>
        <w:pageBreakBefore w:val="0"/>
        <w:kinsoku/>
        <w:wordWrap/>
        <w:overflowPunct/>
        <w:topLinePunct w:val="0"/>
        <w:bidi w:val="0"/>
        <w:adjustRightInd/>
        <w:snapToGrid w:val="0"/>
        <w:spacing w:line="460" w:lineRule="exact"/>
        <w:ind w:firstLine="433" w:firstLineChars="196"/>
        <w:jc w:val="left"/>
        <w:textAlignment w:val="auto"/>
        <w:rPr>
          <w:rFonts w:hint="eastAsia" w:ascii="宋体" w:hAnsi="宋体" w:cs="宋体"/>
          <w:b/>
          <w:color w:val="auto"/>
          <w:sz w:val="22"/>
          <w:szCs w:val="22"/>
          <w:highlight w:val="none"/>
        </w:rPr>
      </w:pPr>
      <w:r>
        <w:rPr>
          <w:rFonts w:hint="eastAsia" w:ascii="宋体" w:hAnsi="宋体" w:cs="宋体"/>
          <w:b/>
          <w:bCs/>
          <w:color w:val="auto"/>
          <w:kern w:val="0"/>
          <w:sz w:val="22"/>
          <w:szCs w:val="22"/>
          <w:highlight w:val="none"/>
          <w:lang w:val="en-US" w:eastAsia="zh-CN"/>
        </w:rPr>
        <w:t xml:space="preserve"> </w:t>
      </w:r>
      <w:r>
        <w:rPr>
          <w:rFonts w:hint="eastAsia" w:ascii="宋体" w:hAnsi="宋体" w:cs="宋体"/>
          <w:b/>
          <w:color w:val="auto"/>
          <w:sz w:val="22"/>
          <w:szCs w:val="22"/>
          <w:highlight w:val="none"/>
          <w:lang w:eastAsia="zh-CN"/>
        </w:rPr>
        <w:t>四</w:t>
      </w:r>
      <w:r>
        <w:rPr>
          <w:rFonts w:hint="eastAsia" w:ascii="宋体" w:hAnsi="宋体" w:cs="宋体"/>
          <w:b/>
          <w:color w:val="auto"/>
          <w:sz w:val="22"/>
          <w:szCs w:val="22"/>
          <w:highlight w:val="none"/>
        </w:rPr>
        <w:t>、付款</w:t>
      </w:r>
      <w:r>
        <w:rPr>
          <w:rFonts w:hint="eastAsia" w:ascii="宋体" w:hAnsi="宋体" w:cs="宋体"/>
          <w:b/>
          <w:color w:val="auto"/>
          <w:sz w:val="22"/>
          <w:szCs w:val="22"/>
          <w:highlight w:val="none"/>
          <w:lang w:eastAsia="zh-CN"/>
        </w:rPr>
        <w:t>与结算</w:t>
      </w:r>
      <w:r>
        <w:rPr>
          <w:rFonts w:hint="eastAsia" w:ascii="宋体" w:hAnsi="宋体" w:cs="宋体"/>
          <w:b/>
          <w:color w:val="auto"/>
          <w:sz w:val="22"/>
          <w:szCs w:val="22"/>
          <w:highlight w:val="none"/>
        </w:rPr>
        <w:t>方式</w:t>
      </w:r>
    </w:p>
    <w:p w14:paraId="2C77BA41">
      <w:pPr>
        <w:keepNext w:val="0"/>
        <w:keepLines w:val="0"/>
        <w:pageBreakBefore w:val="0"/>
        <w:kinsoku/>
        <w:wordWrap/>
        <w:overflowPunct/>
        <w:topLinePunct w:val="0"/>
        <w:bidi w:val="0"/>
        <w:adjustRightInd/>
        <w:snapToGrid w:val="0"/>
        <w:spacing w:line="460" w:lineRule="exact"/>
        <w:ind w:firstLine="431" w:firstLineChars="196"/>
        <w:jc w:val="left"/>
        <w:textAlignment w:val="auto"/>
        <w:rPr>
          <w:rFonts w:hint="eastAsia"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 xml:space="preserve">合同签订后30日内支付合同总价的30%作为预付款，提交调研报告和1个产品碳足迹因子后支付合同总价的20%，提交所有工作成果并通过甲方审核后内支付剩余价款。 </w:t>
      </w:r>
    </w:p>
    <w:p w14:paraId="073EB2C0">
      <w:pPr>
        <w:keepNext w:val="0"/>
        <w:keepLines w:val="0"/>
        <w:pageBreakBefore w:val="0"/>
        <w:kinsoku/>
        <w:wordWrap/>
        <w:overflowPunct/>
        <w:topLinePunct w:val="0"/>
        <w:bidi w:val="0"/>
        <w:adjustRightInd/>
        <w:snapToGrid w:val="0"/>
        <w:spacing w:line="460" w:lineRule="exact"/>
        <w:ind w:firstLine="433" w:firstLineChars="196"/>
        <w:jc w:val="left"/>
        <w:textAlignment w:val="auto"/>
        <w:rPr>
          <w:rFonts w:hint="eastAsia" w:ascii="宋体" w:hAnsi="宋体" w:eastAsia="宋体"/>
          <w:b/>
          <w:bCs/>
          <w:color w:val="auto"/>
          <w:sz w:val="22"/>
          <w:szCs w:val="22"/>
          <w:highlight w:val="none"/>
          <w:lang w:eastAsia="zh-CN"/>
        </w:rPr>
      </w:pPr>
      <w:r>
        <w:rPr>
          <w:rFonts w:hint="eastAsia" w:ascii="宋体" w:hAnsi="宋体"/>
          <w:b/>
          <w:bCs/>
          <w:color w:val="auto"/>
          <w:sz w:val="22"/>
          <w:szCs w:val="22"/>
          <w:highlight w:val="none"/>
          <w:lang w:eastAsia="zh-CN"/>
        </w:rPr>
        <w:t>五</w:t>
      </w:r>
      <w:r>
        <w:rPr>
          <w:rFonts w:hint="eastAsia" w:ascii="宋体" w:hAnsi="宋体"/>
          <w:b/>
          <w:bCs/>
          <w:color w:val="auto"/>
          <w:sz w:val="22"/>
          <w:szCs w:val="22"/>
          <w:highlight w:val="none"/>
        </w:rPr>
        <w:t>、服务</w:t>
      </w:r>
      <w:r>
        <w:rPr>
          <w:rFonts w:hint="eastAsia" w:ascii="宋体" w:hAnsi="宋体"/>
          <w:b/>
          <w:bCs/>
          <w:color w:val="auto"/>
          <w:sz w:val="22"/>
          <w:szCs w:val="22"/>
          <w:highlight w:val="none"/>
          <w:lang w:eastAsia="zh-CN"/>
        </w:rPr>
        <w:t>时间及地点</w:t>
      </w:r>
    </w:p>
    <w:p w14:paraId="7BF38AC8">
      <w:pPr>
        <w:keepNext w:val="0"/>
        <w:keepLines w:val="0"/>
        <w:pageBreakBefore w:val="0"/>
        <w:tabs>
          <w:tab w:val="left" w:pos="7280"/>
        </w:tabs>
        <w:kinsoku/>
        <w:wordWrap/>
        <w:overflowPunct/>
        <w:topLinePunct w:val="0"/>
        <w:bidi w:val="0"/>
        <w:adjustRightInd/>
        <w:spacing w:line="460" w:lineRule="exact"/>
        <w:ind w:left="437" w:leftChars="208" w:firstLine="0" w:firstLineChars="0"/>
        <w:textAlignment w:val="auto"/>
        <w:rPr>
          <w:rFonts w:hint="eastAsia" w:ascii="宋体" w:hAnsi="宋体" w:eastAsia="宋体"/>
          <w:snapToGrid w:val="0"/>
          <w:color w:val="auto"/>
          <w:kern w:val="0"/>
          <w:sz w:val="22"/>
          <w:szCs w:val="22"/>
          <w:highlight w:val="none"/>
          <w:lang w:eastAsia="zh-CN"/>
        </w:rPr>
      </w:pP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lang w:eastAsia="zh-CN"/>
        </w:rPr>
        <w:t>服务期：合同签订之日起至2026年12月31日</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rPr>
        <w:br w:type="textWrapping"/>
      </w:r>
      <w:r>
        <w:rPr>
          <w:rFonts w:hint="eastAsia" w:ascii="宋体" w:hAnsi="宋体" w:cs="宋体"/>
          <w:color w:val="auto"/>
          <w:sz w:val="22"/>
          <w:szCs w:val="22"/>
          <w:highlight w:val="none"/>
          <w:lang w:val="en-US" w:eastAsia="zh-CN"/>
        </w:rPr>
        <w:t>2.</w:t>
      </w:r>
      <w:r>
        <w:rPr>
          <w:rFonts w:hint="eastAsia" w:ascii="宋体" w:hAnsi="宋体"/>
          <w:snapToGrid w:val="0"/>
          <w:color w:val="auto"/>
          <w:kern w:val="0"/>
          <w:sz w:val="22"/>
          <w:szCs w:val="22"/>
          <w:highlight w:val="none"/>
        </w:rPr>
        <w:t>服务地点：采购人指定地点</w:t>
      </w:r>
      <w:r>
        <w:rPr>
          <w:rFonts w:hint="eastAsia" w:ascii="宋体" w:hAnsi="宋体"/>
          <w:snapToGrid w:val="0"/>
          <w:color w:val="auto"/>
          <w:kern w:val="0"/>
          <w:sz w:val="22"/>
          <w:szCs w:val="22"/>
          <w:highlight w:val="none"/>
          <w:lang w:eastAsia="zh-CN"/>
        </w:rPr>
        <w:t>。</w:t>
      </w:r>
    </w:p>
    <w:p w14:paraId="1E22FE61">
      <w:pPr>
        <w:keepNext w:val="0"/>
        <w:keepLines w:val="0"/>
        <w:pageBreakBefore w:val="0"/>
        <w:numPr>
          <w:ilvl w:val="0"/>
          <w:numId w:val="0"/>
        </w:numPr>
        <w:kinsoku/>
        <w:wordWrap/>
        <w:overflowPunct/>
        <w:topLinePunct w:val="0"/>
        <w:bidi w:val="0"/>
        <w:adjustRightInd/>
        <w:snapToGrid w:val="0"/>
        <w:spacing w:line="460" w:lineRule="exact"/>
        <w:ind w:firstLine="442" w:firstLineChars="200"/>
        <w:jc w:val="left"/>
        <w:textAlignment w:val="auto"/>
        <w:rPr>
          <w:rFonts w:hint="eastAsia" w:ascii="宋体" w:hAnsi="宋体" w:cs="宋体"/>
          <w:b/>
          <w:color w:val="auto"/>
          <w:sz w:val="22"/>
          <w:szCs w:val="22"/>
          <w:highlight w:val="none"/>
        </w:rPr>
      </w:pPr>
      <w:r>
        <w:rPr>
          <w:rFonts w:hint="eastAsia" w:ascii="宋体" w:hAnsi="宋体" w:cs="宋体"/>
          <w:b/>
          <w:color w:val="auto"/>
          <w:sz w:val="22"/>
          <w:szCs w:val="22"/>
          <w:highlight w:val="none"/>
          <w:lang w:eastAsia="zh-CN"/>
        </w:rPr>
        <w:t>六、</w:t>
      </w:r>
      <w:r>
        <w:rPr>
          <w:rFonts w:hint="eastAsia" w:ascii="宋体" w:hAnsi="宋体" w:cs="宋体"/>
          <w:b/>
          <w:color w:val="auto"/>
          <w:sz w:val="22"/>
          <w:szCs w:val="22"/>
          <w:highlight w:val="none"/>
        </w:rPr>
        <w:t>其他要求</w:t>
      </w:r>
    </w:p>
    <w:p w14:paraId="4EB69D45">
      <w:pPr>
        <w:keepNext w:val="0"/>
        <w:keepLines w:val="0"/>
        <w:pageBreakBefore w:val="0"/>
        <w:tabs>
          <w:tab w:val="left" w:pos="7280"/>
        </w:tabs>
        <w:kinsoku/>
        <w:wordWrap/>
        <w:overflowPunct/>
        <w:topLinePunct w:val="0"/>
        <w:bidi w:val="0"/>
        <w:adjustRightInd/>
        <w:spacing w:line="460" w:lineRule="exact"/>
        <w:ind w:firstLine="440" w:firstLineChars="200"/>
        <w:textAlignment w:val="auto"/>
        <w:rPr>
          <w:rFonts w:hint="eastAsia" w:ascii="宋体" w:hAnsi="宋体" w:eastAsia="宋体"/>
          <w:snapToGrid w:val="0"/>
          <w:color w:val="auto"/>
          <w:kern w:val="0"/>
          <w:sz w:val="22"/>
          <w:szCs w:val="22"/>
          <w:highlight w:val="none"/>
          <w:lang w:eastAsia="zh-CN"/>
        </w:rPr>
      </w:pPr>
      <w:r>
        <w:rPr>
          <w:rFonts w:hint="eastAsia" w:ascii="宋体" w:hAnsi="宋体"/>
          <w:snapToGrid w:val="0"/>
          <w:color w:val="auto"/>
          <w:kern w:val="0"/>
          <w:sz w:val="22"/>
          <w:szCs w:val="22"/>
          <w:highlight w:val="none"/>
        </w:rPr>
        <w:t>1.有一定</w:t>
      </w:r>
      <w:r>
        <w:rPr>
          <w:rFonts w:hint="eastAsia" w:ascii="宋体" w:hAnsi="宋体"/>
          <w:snapToGrid w:val="0"/>
          <w:color w:val="auto"/>
          <w:kern w:val="0"/>
          <w:sz w:val="22"/>
          <w:szCs w:val="22"/>
          <w:highlight w:val="none"/>
          <w:lang w:eastAsia="zh-CN"/>
        </w:rPr>
        <w:t>碳足迹相关</w:t>
      </w:r>
      <w:r>
        <w:rPr>
          <w:rFonts w:hint="eastAsia" w:ascii="宋体" w:hAnsi="宋体"/>
          <w:snapToGrid w:val="0"/>
          <w:color w:val="auto"/>
          <w:kern w:val="0"/>
          <w:sz w:val="22"/>
          <w:szCs w:val="22"/>
          <w:highlight w:val="none"/>
        </w:rPr>
        <w:t>工作的业务经验和业绩表现</w:t>
      </w:r>
      <w:r>
        <w:rPr>
          <w:rFonts w:hint="eastAsia" w:ascii="宋体" w:hAnsi="宋体"/>
          <w:snapToGrid w:val="0"/>
          <w:color w:val="auto"/>
          <w:kern w:val="0"/>
          <w:sz w:val="22"/>
          <w:szCs w:val="22"/>
          <w:highlight w:val="none"/>
          <w:lang w:eastAsia="zh-CN"/>
        </w:rPr>
        <w:t>。</w:t>
      </w:r>
    </w:p>
    <w:p w14:paraId="2B13FFB6">
      <w:pPr>
        <w:keepNext w:val="0"/>
        <w:keepLines w:val="0"/>
        <w:pageBreakBefore w:val="0"/>
        <w:tabs>
          <w:tab w:val="left" w:pos="7280"/>
        </w:tabs>
        <w:kinsoku/>
        <w:wordWrap/>
        <w:overflowPunct/>
        <w:topLinePunct w:val="0"/>
        <w:bidi w:val="0"/>
        <w:adjustRightInd/>
        <w:spacing w:line="460" w:lineRule="exact"/>
        <w:ind w:firstLine="440" w:firstLineChars="200"/>
        <w:textAlignment w:val="auto"/>
        <w:rPr>
          <w:rFonts w:hint="eastAsia" w:ascii="宋体" w:hAnsi="宋体"/>
          <w:snapToGrid w:val="0"/>
          <w:color w:val="auto"/>
          <w:kern w:val="0"/>
          <w:sz w:val="22"/>
          <w:szCs w:val="22"/>
          <w:highlight w:val="none"/>
        </w:rPr>
      </w:pPr>
      <w:r>
        <w:rPr>
          <w:rFonts w:hint="eastAsia" w:ascii="宋体" w:hAnsi="宋体"/>
          <w:snapToGrid w:val="0"/>
          <w:color w:val="auto"/>
          <w:kern w:val="0"/>
          <w:sz w:val="22"/>
          <w:szCs w:val="22"/>
          <w:highlight w:val="none"/>
          <w:lang w:val="en-US" w:eastAsia="zh-CN"/>
        </w:rPr>
        <w:t>2</w:t>
      </w:r>
      <w:r>
        <w:rPr>
          <w:rFonts w:hint="eastAsia" w:ascii="宋体" w:hAnsi="宋体"/>
          <w:snapToGrid w:val="0"/>
          <w:color w:val="auto"/>
          <w:kern w:val="0"/>
          <w:sz w:val="22"/>
          <w:szCs w:val="22"/>
          <w:highlight w:val="none"/>
        </w:rPr>
        <w:t>.知识产权：</w:t>
      </w:r>
    </w:p>
    <w:p w14:paraId="1FA92312">
      <w:pPr>
        <w:keepNext w:val="0"/>
        <w:keepLines w:val="0"/>
        <w:pageBreakBefore w:val="0"/>
        <w:tabs>
          <w:tab w:val="left" w:pos="7280"/>
        </w:tabs>
        <w:kinsoku/>
        <w:wordWrap/>
        <w:overflowPunct/>
        <w:topLinePunct w:val="0"/>
        <w:bidi w:val="0"/>
        <w:adjustRightInd/>
        <w:spacing w:line="460" w:lineRule="exact"/>
        <w:ind w:firstLine="440" w:firstLineChars="200"/>
        <w:textAlignment w:val="auto"/>
        <w:rPr>
          <w:rFonts w:hint="eastAsia" w:ascii="宋体" w:hAnsi="宋体"/>
          <w:snapToGrid w:val="0"/>
          <w:color w:val="auto"/>
          <w:kern w:val="0"/>
          <w:sz w:val="22"/>
          <w:szCs w:val="22"/>
          <w:highlight w:val="none"/>
        </w:rPr>
      </w:pPr>
      <w:r>
        <w:rPr>
          <w:rFonts w:hint="eastAsia" w:ascii="宋体" w:hAnsi="宋体"/>
          <w:snapToGrid w:val="0"/>
          <w:color w:val="auto"/>
          <w:kern w:val="0"/>
          <w:sz w:val="22"/>
          <w:szCs w:val="22"/>
          <w:highlight w:val="none"/>
          <w:lang w:val="en-US" w:eastAsia="zh-CN"/>
        </w:rPr>
        <w:t>2</w:t>
      </w:r>
      <w:r>
        <w:rPr>
          <w:rFonts w:hint="eastAsia" w:ascii="宋体" w:hAnsi="宋体"/>
          <w:snapToGrid w:val="0"/>
          <w:color w:val="auto"/>
          <w:kern w:val="0"/>
          <w:sz w:val="22"/>
          <w:szCs w:val="22"/>
          <w:highlight w:val="none"/>
        </w:rPr>
        <w:t>.1</w:t>
      </w:r>
      <w:r>
        <w:rPr>
          <w:rFonts w:hint="eastAsia" w:ascii="宋体" w:hAnsi="宋体"/>
          <w:snapToGrid w:val="0"/>
          <w:color w:val="auto"/>
          <w:kern w:val="0"/>
          <w:sz w:val="22"/>
          <w:szCs w:val="22"/>
          <w:highlight w:val="none"/>
          <w:lang w:eastAsia="zh-CN"/>
        </w:rPr>
        <w:t>工作形成的</w:t>
      </w:r>
      <w:r>
        <w:rPr>
          <w:rFonts w:hint="eastAsia" w:ascii="宋体" w:hAnsi="宋体"/>
          <w:snapToGrid w:val="0"/>
          <w:color w:val="auto"/>
          <w:kern w:val="0"/>
          <w:sz w:val="22"/>
          <w:szCs w:val="22"/>
          <w:highlight w:val="none"/>
          <w:lang w:val="en-US" w:eastAsia="zh-CN"/>
        </w:rPr>
        <w:t>调研</w:t>
      </w:r>
      <w:r>
        <w:rPr>
          <w:rFonts w:hint="eastAsia" w:ascii="宋体" w:hAnsi="宋体"/>
          <w:snapToGrid w:val="0"/>
          <w:color w:val="auto"/>
          <w:kern w:val="0"/>
          <w:sz w:val="22"/>
          <w:szCs w:val="22"/>
          <w:highlight w:val="none"/>
        </w:rPr>
        <w:t>报告</w:t>
      </w:r>
      <w:r>
        <w:rPr>
          <w:rFonts w:hint="eastAsia" w:ascii="宋体" w:hAnsi="宋体"/>
          <w:snapToGrid w:val="0"/>
          <w:color w:val="auto"/>
          <w:kern w:val="0"/>
          <w:sz w:val="22"/>
          <w:szCs w:val="22"/>
          <w:highlight w:val="none"/>
          <w:lang w:eastAsia="zh-CN"/>
        </w:rPr>
        <w:t>和产品碳足迹因子的</w:t>
      </w:r>
      <w:r>
        <w:rPr>
          <w:rFonts w:hint="eastAsia" w:ascii="宋体" w:hAnsi="宋体"/>
          <w:snapToGrid w:val="0"/>
          <w:color w:val="auto"/>
          <w:kern w:val="0"/>
          <w:sz w:val="22"/>
          <w:szCs w:val="22"/>
          <w:highlight w:val="none"/>
        </w:rPr>
        <w:t>所有权和使用权均属于衢州市生态环境局。中标人不得以任何理由留存，否则承担由此产生的一切法律和经济责任。未经招标单位书面同意，任何单位和个人不得转让和使用本项目成果。</w:t>
      </w:r>
    </w:p>
    <w:p w14:paraId="07D2B49F">
      <w:pPr>
        <w:keepNext w:val="0"/>
        <w:keepLines w:val="0"/>
        <w:pageBreakBefore w:val="0"/>
        <w:widowControl/>
        <w:kinsoku/>
        <w:wordWrap/>
        <w:overflowPunct/>
        <w:topLinePunct w:val="0"/>
        <w:bidi w:val="0"/>
        <w:adjustRightInd/>
        <w:spacing w:line="460" w:lineRule="exact"/>
        <w:ind w:firstLine="42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.2乙方应保证提供服务过程中不会侵犯任何第三方的知识产权。</w:t>
      </w:r>
    </w:p>
    <w:p w14:paraId="0D44049D">
      <w:pPr>
        <w:keepNext w:val="0"/>
        <w:keepLines w:val="0"/>
        <w:pageBreakBefore w:val="0"/>
        <w:widowControl/>
        <w:kinsoku/>
        <w:wordWrap/>
        <w:overflowPunct/>
        <w:topLinePunct w:val="0"/>
        <w:bidi w:val="0"/>
        <w:adjustRightInd/>
        <w:spacing w:line="460" w:lineRule="exact"/>
        <w:ind w:firstLine="42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.资料档案及保密要求：</w:t>
      </w:r>
    </w:p>
    <w:p w14:paraId="393665AD">
      <w:pPr>
        <w:keepNext w:val="0"/>
        <w:keepLines w:val="0"/>
        <w:pageBreakBefore w:val="0"/>
        <w:widowControl/>
        <w:kinsoku/>
        <w:wordWrap/>
        <w:overflowPunct/>
        <w:topLinePunct w:val="0"/>
        <w:bidi w:val="0"/>
        <w:adjustRightInd/>
        <w:spacing w:line="460" w:lineRule="exact"/>
        <w:ind w:firstLine="42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1中标人应当对全部作业情况建立完整的电子档案资料，在合同正常终止后全部移交给</w:t>
      </w:r>
      <w:r>
        <w:rPr>
          <w:rFonts w:hint="eastAsia" w:ascii="宋体" w:hAnsi="宋体" w:cs="宋体"/>
          <w:color w:val="auto"/>
          <w:sz w:val="22"/>
          <w:szCs w:val="22"/>
          <w:highlight w:val="none"/>
          <w:lang w:eastAsia="zh-CN"/>
        </w:rPr>
        <w:t>采购人</w:t>
      </w:r>
      <w:r>
        <w:rPr>
          <w:rFonts w:hint="eastAsia" w:ascii="宋体" w:hAnsi="宋体" w:cs="宋体"/>
          <w:color w:val="auto"/>
          <w:sz w:val="22"/>
          <w:szCs w:val="22"/>
          <w:highlight w:val="none"/>
        </w:rPr>
        <w:t>保管。</w:t>
      </w:r>
    </w:p>
    <w:p w14:paraId="0472F69B">
      <w:pPr>
        <w:keepNext w:val="0"/>
        <w:keepLines w:val="0"/>
        <w:pageBreakBefore w:val="0"/>
        <w:widowControl/>
        <w:kinsoku/>
        <w:wordWrap/>
        <w:overflowPunct/>
        <w:topLinePunct w:val="0"/>
        <w:bidi w:val="0"/>
        <w:adjustRightInd/>
        <w:spacing w:line="460" w:lineRule="exact"/>
        <w:ind w:firstLine="420"/>
        <w:textAlignment w:val="auto"/>
        <w:rPr>
          <w:rFonts w:hint="eastAsia" w:ascii="宋体" w:hAnsi="宋体" w:cs="宋体"/>
          <w:b/>
          <w:bCs/>
          <w:i w:val="0"/>
          <w:iCs w:val="0"/>
          <w:color w:val="auto"/>
          <w:sz w:val="36"/>
          <w:szCs w:val="36"/>
          <w:highlight w:val="none"/>
        </w:rPr>
      </w:pP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.2与本项目有关的资料及数据中涉及国家保密的内容，均要求按照《国家保密法》及相关法律法规执行。</w:t>
      </w:r>
    </w:p>
    <w:p w14:paraId="6588FAC1">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.若研制出的衢州市产品碳足迹因子纳入省级碳足迹因子数据库数量未达3个，结算合同尾款时，对差额数量按10%合同总金额/个的标准进行扣减。</w:t>
      </w:r>
    </w:p>
    <w:p w14:paraId="733751E2">
      <w:pPr>
        <w:autoSpaceDE w:val="0"/>
        <w:autoSpaceDN w:val="0"/>
        <w:spacing w:line="460" w:lineRule="exact"/>
        <w:ind w:firstLine="3253" w:firstLineChars="900"/>
        <w:outlineLvl w:val="0"/>
        <w:rPr>
          <w:rFonts w:hint="eastAsia" w:ascii="宋体" w:hAnsi="宋体" w:cs="宋体"/>
          <w:b/>
          <w:bCs/>
          <w:i w:val="0"/>
          <w:iCs w:val="0"/>
          <w:color w:val="auto"/>
          <w:sz w:val="36"/>
          <w:szCs w:val="36"/>
          <w:highlight w:val="none"/>
        </w:rPr>
      </w:pPr>
    </w:p>
    <w:p w14:paraId="6D72FC7C">
      <w:pPr>
        <w:autoSpaceDE w:val="0"/>
        <w:autoSpaceDN w:val="0"/>
        <w:spacing w:line="460" w:lineRule="exact"/>
        <w:ind w:firstLine="3253" w:firstLineChars="900"/>
        <w:outlineLvl w:val="0"/>
        <w:rPr>
          <w:rFonts w:hint="eastAsia" w:ascii="宋体" w:hAnsi="宋体" w:cs="宋体"/>
          <w:b/>
          <w:bCs/>
          <w:i w:val="0"/>
          <w:iCs w:val="0"/>
          <w:color w:val="auto"/>
          <w:sz w:val="36"/>
          <w:szCs w:val="36"/>
          <w:highlight w:val="none"/>
        </w:rPr>
      </w:pPr>
    </w:p>
    <w:p w14:paraId="3AAED363">
      <w:pPr>
        <w:autoSpaceDE w:val="0"/>
        <w:autoSpaceDN w:val="0"/>
        <w:spacing w:line="460" w:lineRule="exact"/>
        <w:ind w:firstLine="3253" w:firstLineChars="900"/>
        <w:outlineLvl w:val="0"/>
        <w:rPr>
          <w:rFonts w:hint="eastAsia" w:ascii="宋体" w:hAnsi="宋体" w:cs="宋体"/>
          <w:b/>
          <w:bCs/>
          <w:i w:val="0"/>
          <w:iCs w:val="0"/>
          <w:color w:val="auto"/>
          <w:sz w:val="36"/>
          <w:szCs w:val="36"/>
          <w:highlight w:val="none"/>
        </w:rPr>
      </w:pPr>
    </w:p>
    <w:p w14:paraId="7CD1BE2F">
      <w:pPr>
        <w:autoSpaceDE w:val="0"/>
        <w:autoSpaceDN w:val="0"/>
        <w:spacing w:line="460" w:lineRule="exact"/>
        <w:ind w:firstLine="3253" w:firstLineChars="900"/>
        <w:outlineLvl w:val="0"/>
        <w:rPr>
          <w:rFonts w:hint="eastAsia" w:ascii="宋体" w:hAnsi="宋体" w:cs="宋体"/>
          <w:b/>
          <w:bCs/>
          <w:i w:val="0"/>
          <w:iCs w:val="0"/>
          <w:color w:val="auto"/>
          <w:sz w:val="36"/>
          <w:szCs w:val="36"/>
          <w:highlight w:val="none"/>
        </w:rPr>
      </w:pPr>
    </w:p>
    <w:p w14:paraId="7C323656">
      <w:pPr>
        <w:rPr>
          <w:rFonts w:hint="eastAsia" w:ascii="宋体" w:hAnsi="宋体" w:cs="宋体"/>
          <w:b/>
          <w:bCs/>
          <w:i w:val="0"/>
          <w:iCs w:val="0"/>
          <w:color w:val="auto"/>
          <w:sz w:val="36"/>
          <w:szCs w:val="36"/>
          <w:highlight w:val="none"/>
        </w:rPr>
      </w:pPr>
      <w:r>
        <w:rPr>
          <w:rFonts w:hint="eastAsia" w:ascii="宋体" w:hAnsi="宋体" w:cs="宋体"/>
          <w:b/>
          <w:bCs/>
          <w:i w:val="0"/>
          <w:iCs w:val="0"/>
          <w:color w:val="auto"/>
          <w:sz w:val="36"/>
          <w:szCs w:val="36"/>
          <w:highlight w:val="none"/>
        </w:rPr>
        <w:br w:type="page"/>
      </w:r>
    </w:p>
    <w:p w14:paraId="1B6DDB56">
      <w:pPr>
        <w:autoSpaceDE w:val="0"/>
        <w:autoSpaceDN w:val="0"/>
        <w:spacing w:line="460" w:lineRule="exact"/>
        <w:ind w:firstLine="3253" w:firstLineChars="900"/>
        <w:outlineLvl w:val="0"/>
        <w:rPr>
          <w:rFonts w:hint="eastAsia" w:ascii="宋体" w:hAnsi="宋体" w:cs="宋体"/>
          <w:color w:val="auto"/>
          <w:szCs w:val="21"/>
          <w:highlight w:val="none"/>
        </w:rPr>
      </w:pPr>
      <w:r>
        <w:rPr>
          <w:rFonts w:hint="eastAsia" w:ascii="宋体" w:hAnsi="宋体" w:cs="宋体"/>
          <w:b/>
          <w:bCs/>
          <w:i w:val="0"/>
          <w:iCs w:val="0"/>
          <w:color w:val="auto"/>
          <w:sz w:val="36"/>
          <w:szCs w:val="36"/>
          <w:highlight w:val="none"/>
        </w:rPr>
        <w:t>第</w:t>
      </w:r>
      <w:r>
        <w:rPr>
          <w:rFonts w:hint="eastAsia" w:ascii="宋体" w:hAnsi="宋体" w:cs="宋体"/>
          <w:b/>
          <w:bCs/>
          <w:i w:val="0"/>
          <w:iCs w:val="0"/>
          <w:color w:val="auto"/>
          <w:sz w:val="36"/>
          <w:szCs w:val="36"/>
          <w:highlight w:val="none"/>
          <w:lang w:eastAsia="zh-CN"/>
        </w:rPr>
        <w:t>四</w:t>
      </w:r>
      <w:r>
        <w:rPr>
          <w:rFonts w:hint="eastAsia" w:ascii="宋体" w:hAnsi="宋体" w:cs="宋体"/>
          <w:b/>
          <w:bCs/>
          <w:i w:val="0"/>
          <w:iCs w:val="0"/>
          <w:color w:val="auto"/>
          <w:sz w:val="36"/>
          <w:szCs w:val="36"/>
          <w:highlight w:val="none"/>
        </w:rPr>
        <w:t>部分</w:t>
      </w:r>
      <w:r>
        <w:rPr>
          <w:rFonts w:hint="eastAsia" w:ascii="宋体" w:hAnsi="宋体" w:cs="宋体"/>
          <w:b/>
          <w:bCs/>
          <w:i w:val="0"/>
          <w:iCs w:val="0"/>
          <w:color w:val="auto"/>
          <w:sz w:val="36"/>
          <w:szCs w:val="36"/>
          <w:highlight w:val="none"/>
          <w:lang w:val="en-US" w:eastAsia="zh-CN"/>
        </w:rPr>
        <w:t xml:space="preserve"> </w:t>
      </w:r>
      <w:r>
        <w:rPr>
          <w:rFonts w:hint="eastAsia" w:ascii="宋体" w:hAnsi="宋体" w:cs="宋体"/>
          <w:b/>
          <w:color w:val="auto"/>
          <w:sz w:val="36"/>
          <w:szCs w:val="36"/>
          <w:highlight w:val="none"/>
          <w:lang w:val="zh-CN"/>
        </w:rPr>
        <w:t>评标办法</w:t>
      </w:r>
    </w:p>
    <w:p w14:paraId="251FA69C">
      <w:pPr>
        <w:pStyle w:val="7"/>
        <w:keepNext w:val="0"/>
        <w:keepLines w:val="0"/>
        <w:pageBreakBefore w:val="0"/>
        <w:widowControl w:val="0"/>
        <w:numPr>
          <w:ilvl w:val="0"/>
          <w:numId w:val="0"/>
        </w:numPr>
        <w:kinsoku/>
        <w:wordWrap/>
        <w:overflowPunct/>
        <w:topLinePunct w:val="0"/>
        <w:autoSpaceDE/>
        <w:autoSpaceDN/>
        <w:bidi w:val="0"/>
        <w:adjustRightInd/>
        <w:spacing w:before="0" w:after="0" w:line="400" w:lineRule="exact"/>
        <w:ind w:left="0" w:leftChars="0" w:firstLine="442" w:firstLineChars="200"/>
        <w:jc w:val="both"/>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一</w:t>
      </w:r>
      <w:r>
        <w:rPr>
          <w:rFonts w:hint="eastAsia" w:ascii="宋体" w:hAnsi="宋体" w:eastAsia="宋体" w:cs="宋体"/>
          <w:i w:val="0"/>
          <w:iCs w:val="0"/>
          <w:color w:val="auto"/>
          <w:sz w:val="22"/>
          <w:szCs w:val="22"/>
          <w:highlight w:val="none"/>
          <w:lang w:eastAsia="zh-CN"/>
        </w:rPr>
        <w:t>、</w:t>
      </w:r>
      <w:r>
        <w:rPr>
          <w:rFonts w:hint="eastAsia" w:ascii="宋体" w:hAnsi="宋体" w:eastAsia="宋体" w:cs="宋体"/>
          <w:i w:val="0"/>
          <w:iCs w:val="0"/>
          <w:color w:val="auto"/>
          <w:sz w:val="22"/>
          <w:szCs w:val="22"/>
          <w:highlight w:val="none"/>
        </w:rPr>
        <w:t>评审工作的组织</w:t>
      </w:r>
    </w:p>
    <w:p w14:paraId="37C735DD">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kern w:val="0"/>
          <w:sz w:val="22"/>
          <w:szCs w:val="22"/>
          <w:highlight w:val="none"/>
        </w:rPr>
      </w:pPr>
      <w:r>
        <w:rPr>
          <w:rFonts w:hint="eastAsia" w:ascii="宋体" w:hAnsi="宋体" w:cs="宋体"/>
          <w:i w:val="0"/>
          <w:iCs w:val="0"/>
          <w:color w:val="auto"/>
          <w:kern w:val="0"/>
          <w:sz w:val="22"/>
          <w:szCs w:val="22"/>
          <w:highlight w:val="none"/>
          <w:lang w:val="en-US" w:eastAsia="zh-CN"/>
        </w:rPr>
        <w:t>1.</w:t>
      </w:r>
      <w:r>
        <w:rPr>
          <w:rFonts w:hint="eastAsia" w:ascii="宋体" w:hAnsi="宋体" w:eastAsia="宋体" w:cs="宋体"/>
          <w:i w:val="0"/>
          <w:iCs w:val="0"/>
          <w:color w:val="auto"/>
          <w:kern w:val="0"/>
          <w:sz w:val="22"/>
          <w:szCs w:val="22"/>
          <w:highlight w:val="none"/>
        </w:rPr>
        <w:t>采购人或采购代理机构负责组织本项目的评审工作，并依据《政府采购货物和服务招标投标管理办法（财政部第87号令）》第四十五条的相关规定履行职责。</w:t>
      </w:r>
    </w:p>
    <w:p w14:paraId="526671B1">
      <w:pPr>
        <w:pStyle w:val="7"/>
        <w:keepNext w:val="0"/>
        <w:keepLines w:val="0"/>
        <w:pageBreakBefore w:val="0"/>
        <w:widowControl w:val="0"/>
        <w:numPr>
          <w:ilvl w:val="0"/>
          <w:numId w:val="0"/>
        </w:numPr>
        <w:kinsoku/>
        <w:wordWrap/>
        <w:overflowPunct/>
        <w:topLinePunct w:val="0"/>
        <w:autoSpaceDE/>
        <w:autoSpaceDN/>
        <w:bidi w:val="0"/>
        <w:adjustRightInd/>
        <w:spacing w:before="0" w:after="0" w:line="400" w:lineRule="exact"/>
        <w:ind w:left="0" w:leftChars="0" w:firstLine="442" w:firstLineChars="200"/>
        <w:jc w:val="both"/>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lang w:eastAsia="zh-CN"/>
        </w:rPr>
        <w:t>二、</w:t>
      </w:r>
      <w:r>
        <w:rPr>
          <w:rFonts w:hint="eastAsia" w:ascii="宋体" w:hAnsi="宋体" w:eastAsia="宋体" w:cs="宋体"/>
          <w:i w:val="0"/>
          <w:iCs w:val="0"/>
          <w:color w:val="auto"/>
          <w:sz w:val="22"/>
          <w:szCs w:val="22"/>
          <w:highlight w:val="none"/>
        </w:rPr>
        <w:t>评标委员会的组建</w:t>
      </w:r>
    </w:p>
    <w:p w14:paraId="11274261">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bCs/>
          <w:color w:val="auto"/>
          <w:sz w:val="22"/>
          <w:szCs w:val="22"/>
          <w:highlight w:val="none"/>
          <w:lang w:val="zh-CN"/>
        </w:rPr>
      </w:pPr>
      <w:r>
        <w:rPr>
          <w:rFonts w:hint="eastAsia" w:ascii="宋体" w:hAnsi="宋体" w:cs="宋体"/>
          <w:bCs/>
          <w:color w:val="auto"/>
          <w:sz w:val="22"/>
          <w:szCs w:val="22"/>
          <w:highlight w:val="none"/>
          <w:lang w:val="en-US" w:eastAsia="zh-CN"/>
        </w:rPr>
        <w:t>1.</w:t>
      </w:r>
      <w:r>
        <w:rPr>
          <w:rFonts w:hint="eastAsia" w:ascii="宋体" w:hAnsi="宋体" w:eastAsia="宋体" w:cs="宋体"/>
          <w:bCs/>
          <w:color w:val="auto"/>
          <w:sz w:val="22"/>
          <w:szCs w:val="22"/>
          <w:highlight w:val="none"/>
          <w:lang w:val="zh-CN"/>
        </w:rPr>
        <w:t>评标委员会由</w:t>
      </w:r>
      <w:r>
        <w:rPr>
          <w:rFonts w:hint="eastAsia" w:ascii="宋体" w:hAnsi="宋体" w:eastAsia="宋体" w:cs="宋体"/>
          <w:bCs/>
          <w:color w:val="auto"/>
          <w:sz w:val="22"/>
          <w:szCs w:val="22"/>
          <w:highlight w:val="none"/>
          <w:lang w:val="en-US" w:eastAsia="zh-CN"/>
        </w:rPr>
        <w:t>5</w:t>
      </w:r>
      <w:r>
        <w:rPr>
          <w:rFonts w:hint="eastAsia" w:ascii="宋体" w:hAnsi="宋体" w:eastAsia="宋体" w:cs="宋体"/>
          <w:bCs/>
          <w:color w:val="auto"/>
          <w:sz w:val="22"/>
          <w:szCs w:val="22"/>
          <w:highlight w:val="none"/>
          <w:lang w:val="zh-CN"/>
        </w:rPr>
        <w:t>人组成，其中</w:t>
      </w:r>
      <w:r>
        <w:rPr>
          <w:rFonts w:hint="eastAsia" w:ascii="宋体" w:hAnsi="宋体" w:cs="宋体"/>
          <w:bCs/>
          <w:color w:val="auto"/>
          <w:sz w:val="22"/>
          <w:szCs w:val="22"/>
          <w:highlight w:val="none"/>
          <w:lang w:val="zh-CN"/>
        </w:rPr>
        <w:t>评审</w:t>
      </w:r>
      <w:r>
        <w:rPr>
          <w:rFonts w:hint="eastAsia" w:ascii="宋体" w:hAnsi="宋体" w:eastAsia="宋体" w:cs="宋体"/>
          <w:bCs/>
          <w:color w:val="auto"/>
          <w:sz w:val="22"/>
          <w:szCs w:val="22"/>
          <w:highlight w:val="none"/>
          <w:lang w:val="zh-CN"/>
        </w:rPr>
        <w:t>专家人数不少于成员总数的三分之二，从政采云系统中抽取。</w:t>
      </w:r>
    </w:p>
    <w:p w14:paraId="30E59456">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kern w:val="0"/>
          <w:sz w:val="22"/>
          <w:szCs w:val="22"/>
          <w:highlight w:val="none"/>
        </w:rPr>
      </w:pPr>
      <w:r>
        <w:rPr>
          <w:rFonts w:hint="eastAsia" w:ascii="宋体" w:hAnsi="宋体" w:cs="宋体"/>
          <w:i w:val="0"/>
          <w:iCs w:val="0"/>
          <w:color w:val="auto"/>
          <w:kern w:val="0"/>
          <w:sz w:val="22"/>
          <w:szCs w:val="22"/>
          <w:highlight w:val="none"/>
          <w:lang w:val="en-US" w:eastAsia="zh-CN"/>
        </w:rPr>
        <w:t>2.</w:t>
      </w:r>
      <w:r>
        <w:rPr>
          <w:rFonts w:hint="eastAsia" w:ascii="宋体" w:hAnsi="宋体" w:eastAsia="宋体" w:cs="宋体"/>
          <w:i w:val="0"/>
          <w:iCs w:val="0"/>
          <w:color w:val="auto"/>
          <w:kern w:val="0"/>
          <w:sz w:val="22"/>
          <w:szCs w:val="22"/>
          <w:highlight w:val="none"/>
        </w:rPr>
        <w:t>询标期间，投标人法人代表或</w:t>
      </w:r>
      <w:r>
        <w:rPr>
          <w:rFonts w:hint="eastAsia" w:ascii="宋体" w:hAnsi="宋体" w:eastAsia="宋体" w:cs="宋体"/>
          <w:i w:val="0"/>
          <w:iCs w:val="0"/>
          <w:color w:val="auto"/>
          <w:kern w:val="0"/>
          <w:sz w:val="22"/>
          <w:szCs w:val="22"/>
          <w:highlight w:val="none"/>
          <w:lang w:eastAsia="zh-CN"/>
        </w:rPr>
        <w:t>委托代理人</w:t>
      </w:r>
      <w:r>
        <w:rPr>
          <w:rFonts w:hint="eastAsia" w:ascii="宋体" w:hAnsi="宋体" w:eastAsia="宋体" w:cs="宋体"/>
          <w:i w:val="0"/>
          <w:iCs w:val="0"/>
          <w:color w:val="auto"/>
          <w:kern w:val="0"/>
          <w:sz w:val="22"/>
          <w:szCs w:val="22"/>
          <w:highlight w:val="none"/>
        </w:rPr>
        <w:t>必须在线，负责解答有关事宜。如不在场，则事后不得对采购过程及结果提出异议。</w:t>
      </w:r>
    </w:p>
    <w:p w14:paraId="4C5B5B91">
      <w:pPr>
        <w:pStyle w:val="7"/>
        <w:keepNext w:val="0"/>
        <w:keepLines w:val="0"/>
        <w:pageBreakBefore w:val="0"/>
        <w:widowControl w:val="0"/>
        <w:numPr>
          <w:ilvl w:val="0"/>
          <w:numId w:val="0"/>
        </w:numPr>
        <w:kinsoku/>
        <w:wordWrap/>
        <w:overflowPunct/>
        <w:topLinePunct w:val="0"/>
        <w:autoSpaceDE/>
        <w:autoSpaceDN/>
        <w:bidi w:val="0"/>
        <w:adjustRightInd/>
        <w:spacing w:before="0" w:after="0" w:line="400" w:lineRule="exact"/>
        <w:ind w:left="0" w:leftChars="0" w:firstLine="442" w:firstLineChars="200"/>
        <w:jc w:val="both"/>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lang w:eastAsia="zh-CN"/>
        </w:rPr>
        <w:t>三、</w:t>
      </w:r>
      <w:r>
        <w:rPr>
          <w:rFonts w:hint="eastAsia" w:ascii="宋体" w:hAnsi="宋体" w:eastAsia="宋体" w:cs="宋体"/>
          <w:i w:val="0"/>
          <w:iCs w:val="0"/>
          <w:color w:val="auto"/>
          <w:sz w:val="22"/>
          <w:szCs w:val="22"/>
          <w:highlight w:val="none"/>
        </w:rPr>
        <w:t>评标委员会的职责</w:t>
      </w:r>
    </w:p>
    <w:p w14:paraId="50831A39">
      <w:pPr>
        <w:keepNext w:val="0"/>
        <w:keepLines w:val="0"/>
        <w:pageBreakBefore w:val="0"/>
        <w:widowControl w:val="0"/>
        <w:kinsoku/>
        <w:wordWrap/>
        <w:overflowPunct/>
        <w:topLinePunct w:val="0"/>
        <w:autoSpaceDE/>
        <w:autoSpaceDN/>
        <w:bidi w:val="0"/>
        <w:adjustRightInd/>
        <w:spacing w:line="400" w:lineRule="exact"/>
        <w:ind w:left="0" w:leftChars="0" w:firstLine="442" w:firstLineChars="200"/>
        <w:textAlignment w:val="auto"/>
        <w:rPr>
          <w:rFonts w:hint="eastAsia" w:ascii="宋体" w:hAnsi="宋体" w:eastAsia="宋体" w:cs="宋体"/>
          <w:b/>
          <w:i w:val="0"/>
          <w:iCs w:val="0"/>
          <w:color w:val="auto"/>
          <w:kern w:val="0"/>
          <w:sz w:val="22"/>
          <w:szCs w:val="22"/>
          <w:highlight w:val="none"/>
        </w:rPr>
      </w:pPr>
      <w:r>
        <w:rPr>
          <w:rFonts w:hint="eastAsia" w:ascii="宋体" w:hAnsi="宋体" w:eastAsia="宋体" w:cs="宋体"/>
          <w:b/>
          <w:i w:val="0"/>
          <w:iCs w:val="0"/>
          <w:color w:val="auto"/>
          <w:kern w:val="0"/>
          <w:sz w:val="22"/>
          <w:szCs w:val="22"/>
          <w:highlight w:val="none"/>
        </w:rPr>
        <w:t>评标委员会负责具体评审事务，并独立履行下列职责：</w:t>
      </w:r>
    </w:p>
    <w:p w14:paraId="54BF8386">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kern w:val="0"/>
          <w:sz w:val="22"/>
          <w:szCs w:val="22"/>
          <w:highlight w:val="none"/>
        </w:rPr>
      </w:pPr>
      <w:r>
        <w:rPr>
          <w:rFonts w:hint="eastAsia" w:ascii="宋体" w:hAnsi="宋体" w:cs="宋体"/>
          <w:i w:val="0"/>
          <w:iCs w:val="0"/>
          <w:color w:val="auto"/>
          <w:kern w:val="0"/>
          <w:sz w:val="22"/>
          <w:szCs w:val="22"/>
          <w:highlight w:val="none"/>
          <w:lang w:val="en-US" w:eastAsia="zh-CN"/>
        </w:rPr>
        <w:t>1.</w:t>
      </w:r>
      <w:r>
        <w:rPr>
          <w:rFonts w:hint="eastAsia" w:ascii="宋体" w:hAnsi="宋体" w:eastAsia="宋体" w:cs="宋体"/>
          <w:i w:val="0"/>
          <w:iCs w:val="0"/>
          <w:color w:val="auto"/>
          <w:kern w:val="0"/>
          <w:sz w:val="22"/>
          <w:szCs w:val="22"/>
          <w:highlight w:val="none"/>
        </w:rPr>
        <w:t>审查、评价投标文件是否符合招标文件的商务、技术等实质性要求；</w:t>
      </w:r>
    </w:p>
    <w:p w14:paraId="6E28CA61">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kern w:val="0"/>
          <w:sz w:val="22"/>
          <w:szCs w:val="22"/>
          <w:highlight w:val="none"/>
        </w:rPr>
      </w:pPr>
      <w:r>
        <w:rPr>
          <w:rFonts w:hint="eastAsia" w:ascii="宋体" w:hAnsi="宋体" w:cs="宋体"/>
          <w:i w:val="0"/>
          <w:iCs w:val="0"/>
          <w:color w:val="auto"/>
          <w:kern w:val="0"/>
          <w:sz w:val="22"/>
          <w:szCs w:val="22"/>
          <w:highlight w:val="none"/>
          <w:lang w:val="en-US" w:eastAsia="zh-CN"/>
        </w:rPr>
        <w:t>2.</w:t>
      </w:r>
      <w:r>
        <w:rPr>
          <w:rFonts w:hint="eastAsia" w:ascii="宋体" w:hAnsi="宋体" w:eastAsia="宋体" w:cs="宋体"/>
          <w:i w:val="0"/>
          <w:iCs w:val="0"/>
          <w:color w:val="auto"/>
          <w:kern w:val="0"/>
          <w:sz w:val="22"/>
          <w:szCs w:val="22"/>
          <w:highlight w:val="none"/>
        </w:rPr>
        <w:t>要求投标人对投标文件有关事项</w:t>
      </w:r>
      <w:r>
        <w:rPr>
          <w:rFonts w:hint="eastAsia" w:ascii="宋体" w:hAnsi="宋体" w:eastAsia="宋体" w:cs="宋体"/>
          <w:i w:val="0"/>
          <w:iCs w:val="0"/>
          <w:color w:val="auto"/>
          <w:kern w:val="0"/>
          <w:sz w:val="22"/>
          <w:szCs w:val="22"/>
          <w:highlight w:val="none"/>
          <w:lang w:eastAsia="zh-CN"/>
        </w:rPr>
        <w:t>做</w:t>
      </w:r>
      <w:r>
        <w:rPr>
          <w:rFonts w:hint="eastAsia" w:ascii="宋体" w:hAnsi="宋体" w:eastAsia="宋体" w:cs="宋体"/>
          <w:i w:val="0"/>
          <w:iCs w:val="0"/>
          <w:color w:val="auto"/>
          <w:kern w:val="0"/>
          <w:sz w:val="22"/>
          <w:szCs w:val="22"/>
          <w:highlight w:val="none"/>
        </w:rPr>
        <w:t>出澄清或者说明；</w:t>
      </w:r>
    </w:p>
    <w:p w14:paraId="0C4B0313">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kern w:val="0"/>
          <w:sz w:val="22"/>
          <w:szCs w:val="22"/>
          <w:highlight w:val="none"/>
        </w:rPr>
      </w:pPr>
      <w:r>
        <w:rPr>
          <w:rFonts w:hint="eastAsia" w:ascii="宋体" w:hAnsi="宋体" w:cs="宋体"/>
          <w:i w:val="0"/>
          <w:iCs w:val="0"/>
          <w:color w:val="auto"/>
          <w:kern w:val="0"/>
          <w:sz w:val="22"/>
          <w:szCs w:val="22"/>
          <w:highlight w:val="none"/>
          <w:lang w:val="en-US" w:eastAsia="zh-CN"/>
        </w:rPr>
        <w:t>3.</w:t>
      </w:r>
      <w:r>
        <w:rPr>
          <w:rFonts w:hint="eastAsia" w:ascii="宋体" w:hAnsi="宋体" w:eastAsia="宋体" w:cs="宋体"/>
          <w:i w:val="0"/>
          <w:iCs w:val="0"/>
          <w:color w:val="auto"/>
          <w:kern w:val="0"/>
          <w:sz w:val="22"/>
          <w:szCs w:val="22"/>
          <w:highlight w:val="none"/>
        </w:rPr>
        <w:t>对投标文件进行比较和评价；</w:t>
      </w:r>
    </w:p>
    <w:p w14:paraId="0CAA699A">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kern w:val="0"/>
          <w:sz w:val="22"/>
          <w:szCs w:val="22"/>
          <w:highlight w:val="none"/>
        </w:rPr>
      </w:pPr>
      <w:r>
        <w:rPr>
          <w:rFonts w:hint="eastAsia" w:ascii="宋体" w:hAnsi="宋体" w:cs="宋体"/>
          <w:i w:val="0"/>
          <w:iCs w:val="0"/>
          <w:color w:val="auto"/>
          <w:kern w:val="0"/>
          <w:sz w:val="22"/>
          <w:szCs w:val="22"/>
          <w:highlight w:val="none"/>
          <w:lang w:val="en-US" w:eastAsia="zh-CN"/>
        </w:rPr>
        <w:t>4.</w:t>
      </w:r>
      <w:r>
        <w:rPr>
          <w:rFonts w:hint="eastAsia" w:ascii="宋体" w:hAnsi="宋体" w:eastAsia="宋体" w:cs="宋体"/>
          <w:i w:val="0"/>
          <w:iCs w:val="0"/>
          <w:color w:val="auto"/>
          <w:kern w:val="0"/>
          <w:sz w:val="22"/>
          <w:szCs w:val="22"/>
          <w:highlight w:val="none"/>
        </w:rPr>
        <w:t>确定中标候选人名单，以及根据采购人委托直接确定中标人；</w:t>
      </w:r>
    </w:p>
    <w:p w14:paraId="3DB7CEB9">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kern w:val="0"/>
          <w:sz w:val="22"/>
          <w:szCs w:val="22"/>
          <w:highlight w:val="none"/>
        </w:rPr>
      </w:pPr>
      <w:r>
        <w:rPr>
          <w:rFonts w:hint="eastAsia" w:ascii="宋体" w:hAnsi="宋体" w:cs="宋体"/>
          <w:i w:val="0"/>
          <w:iCs w:val="0"/>
          <w:color w:val="auto"/>
          <w:kern w:val="0"/>
          <w:sz w:val="22"/>
          <w:szCs w:val="22"/>
          <w:highlight w:val="none"/>
          <w:lang w:val="en-US" w:eastAsia="zh-CN"/>
        </w:rPr>
        <w:t>5.</w:t>
      </w:r>
      <w:r>
        <w:rPr>
          <w:rFonts w:hint="eastAsia" w:ascii="宋体" w:hAnsi="宋体" w:eastAsia="宋体" w:cs="宋体"/>
          <w:i w:val="0"/>
          <w:iCs w:val="0"/>
          <w:color w:val="auto"/>
          <w:kern w:val="0"/>
          <w:sz w:val="22"/>
          <w:szCs w:val="22"/>
          <w:highlight w:val="none"/>
        </w:rPr>
        <w:t>向采购人、采购代理机构或者有关部门报告评审中发现的违法行为。</w:t>
      </w:r>
    </w:p>
    <w:p w14:paraId="3BFECC23">
      <w:pPr>
        <w:pStyle w:val="7"/>
        <w:keepNext w:val="0"/>
        <w:keepLines w:val="0"/>
        <w:pageBreakBefore w:val="0"/>
        <w:widowControl w:val="0"/>
        <w:numPr>
          <w:ilvl w:val="0"/>
          <w:numId w:val="0"/>
        </w:numPr>
        <w:kinsoku/>
        <w:wordWrap/>
        <w:overflowPunct/>
        <w:topLinePunct w:val="0"/>
        <w:autoSpaceDE/>
        <w:autoSpaceDN/>
        <w:bidi w:val="0"/>
        <w:adjustRightInd/>
        <w:spacing w:before="0" w:after="0" w:line="400" w:lineRule="exact"/>
        <w:ind w:left="0" w:leftChars="0" w:firstLine="442" w:firstLineChars="200"/>
        <w:jc w:val="both"/>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四</w:t>
      </w:r>
      <w:r>
        <w:rPr>
          <w:rFonts w:hint="eastAsia" w:ascii="宋体" w:hAnsi="宋体" w:eastAsia="宋体" w:cs="宋体"/>
          <w:i w:val="0"/>
          <w:iCs w:val="0"/>
          <w:color w:val="auto"/>
          <w:sz w:val="22"/>
          <w:szCs w:val="22"/>
          <w:highlight w:val="none"/>
          <w:lang w:eastAsia="zh-CN"/>
        </w:rPr>
        <w:t>、</w:t>
      </w:r>
      <w:r>
        <w:rPr>
          <w:rFonts w:hint="eastAsia" w:ascii="宋体" w:hAnsi="宋体" w:eastAsia="宋体" w:cs="宋体"/>
          <w:i w:val="0"/>
          <w:iCs w:val="0"/>
          <w:color w:val="auto"/>
          <w:sz w:val="22"/>
          <w:szCs w:val="22"/>
          <w:highlight w:val="none"/>
        </w:rPr>
        <w:t>评审原则</w:t>
      </w:r>
    </w:p>
    <w:p w14:paraId="648AF2C8">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cs="宋体"/>
          <w:i w:val="0"/>
          <w:iCs w:val="0"/>
          <w:color w:val="auto"/>
          <w:sz w:val="22"/>
          <w:szCs w:val="22"/>
          <w:highlight w:val="none"/>
          <w:lang w:val="en-US" w:eastAsia="zh-CN"/>
        </w:rPr>
        <w:t>1.</w:t>
      </w:r>
      <w:r>
        <w:rPr>
          <w:rFonts w:hint="eastAsia" w:ascii="宋体" w:hAnsi="宋体" w:eastAsia="宋体" w:cs="宋体"/>
          <w:i w:val="0"/>
          <w:iCs w:val="0"/>
          <w:color w:val="auto"/>
          <w:sz w:val="22"/>
          <w:szCs w:val="22"/>
          <w:highlight w:val="none"/>
        </w:rPr>
        <w:t>评审原则：</w:t>
      </w:r>
      <w:r>
        <w:rPr>
          <w:rFonts w:hint="eastAsia" w:ascii="宋体" w:hAnsi="宋体" w:eastAsia="宋体" w:cs="宋体"/>
          <w:i w:val="0"/>
          <w:iCs w:val="0"/>
          <w:color w:val="auto"/>
          <w:kern w:val="0"/>
          <w:sz w:val="22"/>
          <w:szCs w:val="22"/>
          <w:highlight w:val="none"/>
        </w:rPr>
        <w:t>评标委员会</w:t>
      </w:r>
      <w:r>
        <w:rPr>
          <w:rFonts w:hint="eastAsia" w:ascii="宋体" w:hAnsi="宋体" w:eastAsia="宋体" w:cs="宋体"/>
          <w:i w:val="0"/>
          <w:iCs w:val="0"/>
          <w:color w:val="auto"/>
          <w:sz w:val="22"/>
          <w:szCs w:val="22"/>
          <w:highlight w:val="none"/>
        </w:rPr>
        <w:t>按照客观、公正、审慎、择优的原则，根据招标文件规定的评审程序、评审方法和评审标准进行独立评审。</w:t>
      </w:r>
    </w:p>
    <w:p w14:paraId="67BAC7F1">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cs="宋体"/>
          <w:i w:val="0"/>
          <w:iCs w:val="0"/>
          <w:color w:val="auto"/>
          <w:sz w:val="22"/>
          <w:szCs w:val="22"/>
          <w:highlight w:val="none"/>
          <w:lang w:val="en-US" w:eastAsia="zh-CN"/>
        </w:rPr>
        <w:t>2.</w:t>
      </w:r>
      <w:r>
        <w:rPr>
          <w:rFonts w:hint="eastAsia" w:ascii="宋体" w:hAnsi="宋体" w:eastAsia="宋体" w:cs="宋体"/>
          <w:i w:val="0"/>
          <w:iCs w:val="0"/>
          <w:color w:val="auto"/>
          <w:sz w:val="22"/>
          <w:szCs w:val="22"/>
          <w:highlight w:val="none"/>
        </w:rPr>
        <w:t>评审工作将依据</w:t>
      </w:r>
      <w:r>
        <w:rPr>
          <w:rFonts w:hint="eastAsia" w:ascii="宋体" w:hAnsi="宋体" w:eastAsia="宋体" w:cs="宋体"/>
          <w:i w:val="0"/>
          <w:iCs w:val="0"/>
          <w:color w:val="auto"/>
          <w:kern w:val="0"/>
          <w:sz w:val="22"/>
          <w:szCs w:val="22"/>
          <w:highlight w:val="none"/>
        </w:rPr>
        <w:t>招标文件、投标文件及招标文件中事先已列明的内容进行。</w:t>
      </w:r>
    </w:p>
    <w:p w14:paraId="24519843">
      <w:pPr>
        <w:pStyle w:val="7"/>
        <w:keepNext w:val="0"/>
        <w:keepLines w:val="0"/>
        <w:pageBreakBefore w:val="0"/>
        <w:widowControl w:val="0"/>
        <w:numPr>
          <w:ilvl w:val="0"/>
          <w:numId w:val="0"/>
        </w:numPr>
        <w:kinsoku/>
        <w:wordWrap/>
        <w:overflowPunct/>
        <w:topLinePunct w:val="0"/>
        <w:autoSpaceDE/>
        <w:autoSpaceDN/>
        <w:bidi w:val="0"/>
        <w:adjustRightInd/>
        <w:spacing w:before="0" w:after="0" w:line="400" w:lineRule="exact"/>
        <w:ind w:left="0" w:leftChars="0" w:firstLine="442" w:firstLineChars="200"/>
        <w:jc w:val="both"/>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五</w:t>
      </w:r>
      <w:r>
        <w:rPr>
          <w:rFonts w:hint="eastAsia" w:ascii="宋体" w:hAnsi="宋体" w:eastAsia="宋体" w:cs="宋体"/>
          <w:i w:val="0"/>
          <w:iCs w:val="0"/>
          <w:color w:val="auto"/>
          <w:sz w:val="22"/>
          <w:szCs w:val="22"/>
          <w:highlight w:val="none"/>
          <w:lang w:eastAsia="zh-CN"/>
        </w:rPr>
        <w:t>、</w:t>
      </w:r>
      <w:r>
        <w:rPr>
          <w:rFonts w:hint="eastAsia" w:ascii="宋体" w:hAnsi="宋体" w:eastAsia="宋体" w:cs="宋体"/>
          <w:i w:val="0"/>
          <w:iCs w:val="0"/>
          <w:color w:val="auto"/>
          <w:sz w:val="22"/>
          <w:szCs w:val="22"/>
          <w:highlight w:val="none"/>
        </w:rPr>
        <w:t>评审意见的争议处理</w:t>
      </w:r>
    </w:p>
    <w:p w14:paraId="0963E48D">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bCs/>
          <w:i w:val="0"/>
          <w:iCs w:val="0"/>
          <w:color w:val="auto"/>
          <w:sz w:val="22"/>
          <w:szCs w:val="22"/>
          <w:highlight w:val="none"/>
        </w:rPr>
      </w:pPr>
      <w:r>
        <w:rPr>
          <w:rFonts w:hint="eastAsia" w:ascii="宋体" w:hAnsi="宋体" w:cs="宋体"/>
          <w:bCs/>
          <w:i w:val="0"/>
          <w:iCs w:val="0"/>
          <w:color w:val="auto"/>
          <w:sz w:val="22"/>
          <w:szCs w:val="22"/>
          <w:highlight w:val="none"/>
          <w:lang w:val="en-US" w:eastAsia="zh-CN"/>
        </w:rPr>
        <w:t>1.</w:t>
      </w:r>
      <w:r>
        <w:rPr>
          <w:rFonts w:hint="eastAsia" w:ascii="宋体" w:hAnsi="宋体" w:eastAsia="宋体" w:cs="宋体"/>
          <w:bCs/>
          <w:i w:val="0"/>
          <w:iCs w:val="0"/>
          <w:color w:val="auto"/>
          <w:sz w:val="22"/>
          <w:szCs w:val="22"/>
          <w:highlight w:val="none"/>
        </w:rPr>
        <w:t>评标委员会成员对需要共同认定的事项存在争议的，按照少数服从多数的原则</w:t>
      </w:r>
      <w:r>
        <w:rPr>
          <w:rFonts w:hint="eastAsia" w:ascii="宋体" w:hAnsi="宋体" w:eastAsia="宋体" w:cs="宋体"/>
          <w:bCs/>
          <w:i w:val="0"/>
          <w:iCs w:val="0"/>
          <w:color w:val="auto"/>
          <w:sz w:val="22"/>
          <w:szCs w:val="22"/>
          <w:highlight w:val="none"/>
          <w:lang w:eastAsia="zh-CN"/>
        </w:rPr>
        <w:t>做</w:t>
      </w:r>
      <w:r>
        <w:rPr>
          <w:rFonts w:hint="eastAsia" w:ascii="宋体" w:hAnsi="宋体" w:eastAsia="宋体" w:cs="宋体"/>
          <w:bCs/>
          <w:i w:val="0"/>
          <w:iCs w:val="0"/>
          <w:color w:val="auto"/>
          <w:sz w:val="22"/>
          <w:szCs w:val="22"/>
          <w:highlight w:val="none"/>
        </w:rPr>
        <w:t>出结论。持不同意见的评标委员会成员应当在评审报告上签署不同意见及理由，否则视为同意评审报告。</w:t>
      </w:r>
    </w:p>
    <w:p w14:paraId="74D98AB5">
      <w:pPr>
        <w:pStyle w:val="7"/>
        <w:keepNext w:val="0"/>
        <w:keepLines w:val="0"/>
        <w:pageBreakBefore w:val="0"/>
        <w:widowControl w:val="0"/>
        <w:numPr>
          <w:ilvl w:val="0"/>
          <w:numId w:val="0"/>
        </w:numPr>
        <w:kinsoku/>
        <w:wordWrap/>
        <w:overflowPunct/>
        <w:topLinePunct w:val="0"/>
        <w:autoSpaceDE/>
        <w:autoSpaceDN/>
        <w:bidi w:val="0"/>
        <w:adjustRightInd/>
        <w:spacing w:before="0" w:after="0" w:line="400" w:lineRule="exact"/>
        <w:ind w:left="0" w:leftChars="0" w:firstLine="442" w:firstLineChars="200"/>
        <w:jc w:val="both"/>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六</w:t>
      </w:r>
      <w:r>
        <w:rPr>
          <w:rFonts w:hint="eastAsia" w:ascii="宋体" w:hAnsi="宋体" w:eastAsia="宋体" w:cs="宋体"/>
          <w:i w:val="0"/>
          <w:iCs w:val="0"/>
          <w:color w:val="auto"/>
          <w:sz w:val="22"/>
          <w:szCs w:val="22"/>
          <w:highlight w:val="none"/>
          <w:lang w:eastAsia="zh-CN"/>
        </w:rPr>
        <w:t>、</w:t>
      </w:r>
      <w:r>
        <w:rPr>
          <w:rFonts w:hint="eastAsia" w:ascii="宋体" w:hAnsi="宋体" w:eastAsia="宋体" w:cs="宋体"/>
          <w:i w:val="0"/>
          <w:iCs w:val="0"/>
          <w:color w:val="auto"/>
          <w:sz w:val="22"/>
          <w:szCs w:val="22"/>
          <w:highlight w:val="none"/>
        </w:rPr>
        <w:t>评委纪律</w:t>
      </w:r>
    </w:p>
    <w:p w14:paraId="7589D62A">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kern w:val="0"/>
          <w:sz w:val="22"/>
          <w:szCs w:val="22"/>
          <w:highlight w:val="none"/>
        </w:rPr>
      </w:pPr>
      <w:r>
        <w:rPr>
          <w:rFonts w:hint="eastAsia" w:ascii="宋体" w:hAnsi="宋体" w:cs="宋体"/>
          <w:i w:val="0"/>
          <w:iCs w:val="0"/>
          <w:color w:val="auto"/>
          <w:sz w:val="22"/>
          <w:szCs w:val="22"/>
          <w:highlight w:val="none"/>
          <w:lang w:val="en-US" w:eastAsia="zh-CN"/>
        </w:rPr>
        <w:t>1.</w:t>
      </w:r>
      <w:r>
        <w:rPr>
          <w:rFonts w:hint="eastAsia" w:ascii="宋体" w:hAnsi="宋体" w:eastAsia="宋体" w:cs="宋体"/>
          <w:i w:val="0"/>
          <w:iCs w:val="0"/>
          <w:color w:val="auto"/>
          <w:sz w:val="22"/>
          <w:szCs w:val="22"/>
          <w:highlight w:val="none"/>
        </w:rPr>
        <w:t>评标委员会成员必须严格遵守保密规定，不得泄露评审的有关情况</w:t>
      </w:r>
      <w:r>
        <w:rPr>
          <w:rFonts w:hint="eastAsia" w:ascii="宋体" w:hAnsi="宋体" w:eastAsia="宋体" w:cs="宋体"/>
          <w:i w:val="0"/>
          <w:iCs w:val="0"/>
          <w:color w:val="auto"/>
          <w:kern w:val="0"/>
          <w:sz w:val="22"/>
          <w:szCs w:val="22"/>
          <w:highlight w:val="none"/>
        </w:rPr>
        <w:t>，任何单位和个人不得干扰、影响评标的正常进行，评标委员会成员不得私下与投标供应商接触，不得出现浙江省政府采购活动现场组织管理办法中规定的其他禁止行为。</w:t>
      </w:r>
    </w:p>
    <w:p w14:paraId="1E2D73F6">
      <w:pPr>
        <w:pStyle w:val="6"/>
        <w:keepNext w:val="0"/>
        <w:keepLines w:val="0"/>
        <w:pageBreakBefore w:val="0"/>
        <w:widowControl w:val="0"/>
        <w:numPr>
          <w:ilvl w:val="0"/>
          <w:numId w:val="0"/>
        </w:numPr>
        <w:kinsoku/>
        <w:wordWrap/>
        <w:overflowPunct/>
        <w:topLinePunct w:val="0"/>
        <w:autoSpaceDE/>
        <w:autoSpaceDN/>
        <w:bidi w:val="0"/>
        <w:adjustRightInd/>
        <w:spacing w:line="400" w:lineRule="exact"/>
        <w:ind w:left="0" w:leftChars="0" w:firstLine="442" w:firstLineChars="200"/>
        <w:textAlignment w:val="auto"/>
        <w:rPr>
          <w:rFonts w:hint="eastAsia" w:ascii="宋体" w:hAnsi="宋体" w:eastAsia="宋体" w:cs="宋体"/>
          <w:i w:val="0"/>
          <w:iCs w:val="0"/>
          <w:color w:val="auto"/>
          <w:sz w:val="22"/>
          <w:szCs w:val="22"/>
          <w:highlight w:val="none"/>
        </w:rPr>
      </w:pPr>
      <w:bookmarkStart w:id="81" w:name="_Toc24550043"/>
      <w:bookmarkStart w:id="82" w:name="_Toc33194395"/>
      <w:r>
        <w:rPr>
          <w:rFonts w:hint="eastAsia" w:ascii="宋体" w:hAnsi="宋体" w:eastAsia="宋体" w:cs="宋体"/>
          <w:i w:val="0"/>
          <w:iCs w:val="0"/>
          <w:color w:val="auto"/>
          <w:sz w:val="22"/>
          <w:szCs w:val="22"/>
          <w:highlight w:val="none"/>
        </w:rPr>
        <w:t>七</w:t>
      </w:r>
      <w:bookmarkEnd w:id="81"/>
      <w:bookmarkStart w:id="83" w:name="_Toc24550044"/>
      <w:r>
        <w:rPr>
          <w:rFonts w:hint="eastAsia" w:ascii="宋体" w:hAnsi="宋体" w:eastAsia="宋体" w:cs="宋体"/>
          <w:i w:val="0"/>
          <w:iCs w:val="0"/>
          <w:color w:val="auto"/>
          <w:sz w:val="22"/>
          <w:szCs w:val="22"/>
          <w:highlight w:val="none"/>
          <w:lang w:eastAsia="zh-CN"/>
        </w:rPr>
        <w:t>、</w:t>
      </w:r>
      <w:r>
        <w:rPr>
          <w:rFonts w:hint="eastAsia" w:ascii="宋体" w:hAnsi="宋体" w:eastAsia="宋体" w:cs="宋体"/>
          <w:i w:val="0"/>
          <w:iCs w:val="0"/>
          <w:color w:val="auto"/>
          <w:sz w:val="22"/>
          <w:szCs w:val="22"/>
          <w:highlight w:val="none"/>
        </w:rPr>
        <w:t>评审流程及内容</w:t>
      </w:r>
      <w:bookmarkEnd w:id="82"/>
      <w:bookmarkEnd w:id="83"/>
    </w:p>
    <w:p w14:paraId="6A2ACBB8">
      <w:pPr>
        <w:keepNext w:val="0"/>
        <w:keepLines w:val="0"/>
        <w:pageBreakBefore w:val="0"/>
        <w:widowControl w:val="0"/>
        <w:kinsoku/>
        <w:wordWrap/>
        <w:overflowPunct/>
        <w:topLinePunct w:val="0"/>
        <w:autoSpaceDE/>
        <w:autoSpaceDN/>
        <w:bidi w:val="0"/>
        <w:adjustRightInd/>
        <w:spacing w:line="400" w:lineRule="exact"/>
        <w:ind w:left="0" w:leftChars="0" w:firstLine="442"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b/>
          <w:i w:val="0"/>
          <w:iCs w:val="0"/>
          <w:color w:val="auto"/>
          <w:kern w:val="0"/>
          <w:sz w:val="22"/>
          <w:szCs w:val="22"/>
          <w:highlight w:val="none"/>
        </w:rPr>
        <w:t>本项目具体的评审事务由评标委员会负责，评审流程及内容如下：</w:t>
      </w:r>
    </w:p>
    <w:p w14:paraId="21F70919">
      <w:pPr>
        <w:pStyle w:val="7"/>
        <w:keepNext w:val="0"/>
        <w:keepLines w:val="0"/>
        <w:pageBreakBefore w:val="0"/>
        <w:widowControl w:val="0"/>
        <w:numPr>
          <w:ilvl w:val="0"/>
          <w:numId w:val="0"/>
        </w:numPr>
        <w:kinsoku/>
        <w:wordWrap/>
        <w:overflowPunct/>
        <w:topLinePunct w:val="0"/>
        <w:autoSpaceDE/>
        <w:autoSpaceDN/>
        <w:bidi w:val="0"/>
        <w:adjustRightInd/>
        <w:spacing w:before="0" w:after="0" w:line="400" w:lineRule="exact"/>
        <w:ind w:left="0" w:leftChars="0" w:firstLine="442" w:firstLineChars="200"/>
        <w:jc w:val="both"/>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lang w:val="en-US" w:eastAsia="zh-CN"/>
        </w:rPr>
        <w:t>1.</w:t>
      </w:r>
      <w:r>
        <w:rPr>
          <w:rFonts w:hint="eastAsia" w:ascii="宋体" w:hAnsi="宋体" w:eastAsia="宋体" w:cs="宋体"/>
          <w:i w:val="0"/>
          <w:iCs w:val="0"/>
          <w:color w:val="auto"/>
          <w:sz w:val="22"/>
          <w:szCs w:val="22"/>
          <w:highlight w:val="none"/>
        </w:rPr>
        <w:t>评审前准备</w:t>
      </w:r>
    </w:p>
    <w:p w14:paraId="35330C44">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kern w:val="0"/>
          <w:sz w:val="22"/>
          <w:szCs w:val="22"/>
          <w:highlight w:val="none"/>
        </w:rPr>
      </w:pPr>
      <w:r>
        <w:rPr>
          <w:rFonts w:hint="eastAsia" w:ascii="宋体" w:hAnsi="宋体" w:cs="宋体"/>
          <w:i w:val="0"/>
          <w:iCs w:val="0"/>
          <w:color w:val="auto"/>
          <w:kern w:val="0"/>
          <w:sz w:val="22"/>
          <w:szCs w:val="22"/>
          <w:highlight w:val="none"/>
          <w:lang w:val="en-US" w:eastAsia="zh-CN"/>
        </w:rPr>
        <w:t>1.1</w:t>
      </w:r>
      <w:r>
        <w:rPr>
          <w:rFonts w:hint="eastAsia" w:ascii="宋体" w:hAnsi="宋体" w:eastAsia="宋体" w:cs="宋体"/>
          <w:i w:val="0"/>
          <w:iCs w:val="0"/>
          <w:color w:val="auto"/>
          <w:kern w:val="0"/>
          <w:sz w:val="22"/>
          <w:szCs w:val="22"/>
          <w:highlight w:val="none"/>
        </w:rPr>
        <w:t>由评审专家推选评审小组组长，采购人代表不得担任评审小组组长。</w:t>
      </w:r>
    </w:p>
    <w:p w14:paraId="7FB30A30">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kern w:val="0"/>
          <w:sz w:val="22"/>
          <w:szCs w:val="22"/>
          <w:highlight w:val="none"/>
        </w:rPr>
      </w:pPr>
      <w:r>
        <w:rPr>
          <w:rFonts w:hint="eastAsia" w:ascii="宋体" w:hAnsi="宋体" w:cs="宋体"/>
          <w:i w:val="0"/>
          <w:iCs w:val="0"/>
          <w:color w:val="auto"/>
          <w:kern w:val="0"/>
          <w:sz w:val="22"/>
          <w:szCs w:val="22"/>
          <w:highlight w:val="none"/>
          <w:lang w:val="en-US" w:eastAsia="zh-CN"/>
        </w:rPr>
        <w:t>1.2</w:t>
      </w:r>
      <w:r>
        <w:rPr>
          <w:rFonts w:hint="eastAsia" w:ascii="宋体" w:hAnsi="宋体" w:eastAsia="宋体" w:cs="宋体"/>
          <w:i w:val="0"/>
          <w:iCs w:val="0"/>
          <w:color w:val="auto"/>
          <w:kern w:val="0"/>
          <w:sz w:val="22"/>
          <w:szCs w:val="22"/>
          <w:highlight w:val="none"/>
        </w:rPr>
        <w:t>由评审小组组长（评标委员会主任委员）召集所有评委成员阅读招标文件及相关补充、质疑、答复文件、项目书面说明等材料，熟悉采购项目基本情况、采购需求、合同主要条款、投标文件无效情形、评审办法、评审标准，以及其他与评审有关的内容。</w:t>
      </w:r>
    </w:p>
    <w:p w14:paraId="1BD01A12">
      <w:pPr>
        <w:pStyle w:val="7"/>
        <w:keepNext w:val="0"/>
        <w:keepLines w:val="0"/>
        <w:pageBreakBefore w:val="0"/>
        <w:widowControl w:val="0"/>
        <w:numPr>
          <w:ilvl w:val="0"/>
          <w:numId w:val="0"/>
        </w:numPr>
        <w:kinsoku/>
        <w:wordWrap/>
        <w:overflowPunct/>
        <w:topLinePunct w:val="0"/>
        <w:autoSpaceDE/>
        <w:autoSpaceDN/>
        <w:bidi w:val="0"/>
        <w:adjustRightInd/>
        <w:spacing w:before="0" w:after="0" w:line="400" w:lineRule="exact"/>
        <w:ind w:left="0" w:leftChars="0" w:firstLine="442" w:firstLineChars="200"/>
        <w:jc w:val="both"/>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lang w:val="en-US" w:eastAsia="zh-CN"/>
        </w:rPr>
        <w:t>2.</w:t>
      </w:r>
      <w:r>
        <w:rPr>
          <w:rFonts w:hint="eastAsia" w:ascii="宋体" w:hAnsi="宋体" w:eastAsia="宋体" w:cs="宋体"/>
          <w:i w:val="0"/>
          <w:iCs w:val="0"/>
          <w:color w:val="auto"/>
          <w:sz w:val="22"/>
          <w:szCs w:val="22"/>
          <w:highlight w:val="none"/>
        </w:rPr>
        <w:t>投标文件的初步审查、符合性审查</w:t>
      </w:r>
    </w:p>
    <w:p w14:paraId="082016E5">
      <w:pPr>
        <w:keepNext w:val="0"/>
        <w:keepLines w:val="0"/>
        <w:pageBreakBefore w:val="0"/>
        <w:widowControl w:val="0"/>
        <w:kinsoku/>
        <w:wordWrap/>
        <w:overflowPunct/>
        <w:topLinePunct w:val="0"/>
        <w:autoSpaceDE/>
        <w:autoSpaceDN/>
        <w:bidi w:val="0"/>
        <w:adjustRightInd/>
        <w:spacing w:line="400" w:lineRule="exact"/>
        <w:ind w:left="0" w:leftChars="0" w:firstLine="442" w:firstLineChars="200"/>
        <w:textAlignment w:val="auto"/>
        <w:rPr>
          <w:rFonts w:hint="eastAsia" w:ascii="宋体" w:hAnsi="宋体" w:eastAsia="宋体" w:cs="宋体"/>
          <w:b/>
          <w:i w:val="0"/>
          <w:iCs w:val="0"/>
          <w:color w:val="auto"/>
          <w:kern w:val="0"/>
          <w:sz w:val="22"/>
          <w:szCs w:val="22"/>
          <w:highlight w:val="none"/>
        </w:rPr>
      </w:pPr>
      <w:r>
        <w:rPr>
          <w:rFonts w:hint="eastAsia" w:ascii="宋体" w:hAnsi="宋体" w:eastAsia="宋体" w:cs="宋体"/>
          <w:b/>
          <w:i w:val="0"/>
          <w:iCs w:val="0"/>
          <w:color w:val="auto"/>
          <w:kern w:val="0"/>
          <w:sz w:val="22"/>
          <w:szCs w:val="22"/>
          <w:highlight w:val="none"/>
        </w:rPr>
        <w:t>对所有通过资格审查的投标供应商的投标文件进行初步审查，审查、评价投标文件是否符合招标文件的商务、技术、服务等实质性要求。</w:t>
      </w:r>
    </w:p>
    <w:p w14:paraId="4AA7F2EA">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kern w:val="0"/>
          <w:sz w:val="22"/>
          <w:szCs w:val="22"/>
          <w:highlight w:val="none"/>
        </w:rPr>
      </w:pPr>
      <w:r>
        <w:rPr>
          <w:rFonts w:hint="eastAsia" w:ascii="宋体" w:hAnsi="宋体" w:cs="宋体"/>
          <w:i w:val="0"/>
          <w:iCs w:val="0"/>
          <w:color w:val="auto"/>
          <w:kern w:val="0"/>
          <w:sz w:val="22"/>
          <w:szCs w:val="22"/>
          <w:highlight w:val="none"/>
          <w:lang w:val="en-US" w:eastAsia="zh-CN"/>
        </w:rPr>
        <w:t>2.1</w:t>
      </w:r>
      <w:r>
        <w:rPr>
          <w:rFonts w:hint="eastAsia" w:ascii="宋体" w:hAnsi="宋体" w:eastAsia="宋体" w:cs="宋体"/>
          <w:i w:val="0"/>
          <w:iCs w:val="0"/>
          <w:color w:val="auto"/>
          <w:kern w:val="0"/>
          <w:sz w:val="22"/>
          <w:szCs w:val="22"/>
          <w:highlight w:val="none"/>
        </w:rPr>
        <w:t>评标委员会首先对所有通过资格审查的投标供应商的投标文件进行符合性审查，审查每份投标文件是否实质上响应了招标文件的要求（实质性响应的投标文件是指投标文件符合招标文件规定的实质性内容、条件和规定）。</w:t>
      </w:r>
    </w:p>
    <w:p w14:paraId="432AEDF7">
      <w:pPr>
        <w:pStyle w:val="7"/>
        <w:keepNext w:val="0"/>
        <w:keepLines w:val="0"/>
        <w:pageBreakBefore w:val="0"/>
        <w:widowControl w:val="0"/>
        <w:numPr>
          <w:ilvl w:val="0"/>
          <w:numId w:val="0"/>
        </w:numPr>
        <w:kinsoku/>
        <w:wordWrap/>
        <w:overflowPunct/>
        <w:topLinePunct w:val="0"/>
        <w:autoSpaceDE/>
        <w:autoSpaceDN/>
        <w:bidi w:val="0"/>
        <w:adjustRightInd/>
        <w:spacing w:before="0" w:after="0" w:line="400" w:lineRule="exact"/>
        <w:ind w:left="0" w:leftChars="0" w:firstLine="442" w:firstLineChars="200"/>
        <w:jc w:val="both"/>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lang w:val="en-US" w:eastAsia="zh-CN"/>
        </w:rPr>
        <w:t>3.</w:t>
      </w:r>
      <w:r>
        <w:rPr>
          <w:rFonts w:hint="eastAsia" w:ascii="宋体" w:hAnsi="宋体" w:eastAsia="宋体" w:cs="宋体"/>
          <w:i w:val="0"/>
          <w:iCs w:val="0"/>
          <w:color w:val="auto"/>
          <w:sz w:val="22"/>
          <w:szCs w:val="22"/>
          <w:highlight w:val="none"/>
        </w:rPr>
        <w:t>投标文件的澄清、说明或补正</w:t>
      </w:r>
    </w:p>
    <w:p w14:paraId="659471B4">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kern w:val="0"/>
          <w:sz w:val="22"/>
          <w:szCs w:val="22"/>
          <w:highlight w:val="none"/>
        </w:rPr>
      </w:pPr>
      <w:r>
        <w:rPr>
          <w:rFonts w:hint="eastAsia" w:ascii="宋体" w:hAnsi="宋体" w:eastAsia="宋体" w:cs="宋体"/>
          <w:i w:val="0"/>
          <w:iCs w:val="0"/>
          <w:color w:val="auto"/>
          <w:kern w:val="0"/>
          <w:sz w:val="22"/>
          <w:szCs w:val="22"/>
          <w:highlight w:val="none"/>
        </w:rPr>
        <w:t>3.1对于投标文件中含义不明确、同类问题表述不一致或者有明显文字和计算错误的内容，评标委员会将以书面形式（或通过“政府采购云平台”在线询标）的形式要求投标供应商在规定的时间内</w:t>
      </w:r>
      <w:r>
        <w:rPr>
          <w:rFonts w:hint="eastAsia" w:ascii="宋体" w:hAnsi="宋体" w:eastAsia="宋体" w:cs="宋体"/>
          <w:i w:val="0"/>
          <w:iCs w:val="0"/>
          <w:color w:val="auto"/>
          <w:kern w:val="0"/>
          <w:sz w:val="22"/>
          <w:szCs w:val="22"/>
          <w:highlight w:val="none"/>
          <w:lang w:eastAsia="zh-CN"/>
        </w:rPr>
        <w:t>做</w:t>
      </w:r>
      <w:r>
        <w:rPr>
          <w:rFonts w:hint="eastAsia" w:ascii="宋体" w:hAnsi="宋体" w:eastAsia="宋体" w:cs="宋体"/>
          <w:i w:val="0"/>
          <w:iCs w:val="0"/>
          <w:color w:val="auto"/>
          <w:kern w:val="0"/>
          <w:sz w:val="22"/>
          <w:szCs w:val="22"/>
          <w:highlight w:val="none"/>
        </w:rPr>
        <w:t>出必要的澄清、说明或者补正，投标供应商澄清、说明或补正时间为30分钟。</w:t>
      </w:r>
    </w:p>
    <w:p w14:paraId="1FB70246">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kern w:val="0"/>
          <w:sz w:val="22"/>
          <w:szCs w:val="22"/>
          <w:highlight w:val="none"/>
        </w:rPr>
      </w:pPr>
      <w:r>
        <w:rPr>
          <w:rFonts w:hint="eastAsia" w:ascii="宋体" w:hAnsi="宋体" w:eastAsia="宋体" w:cs="宋体"/>
          <w:i w:val="0"/>
          <w:iCs w:val="0"/>
          <w:color w:val="auto"/>
          <w:kern w:val="0"/>
          <w:sz w:val="22"/>
          <w:szCs w:val="22"/>
          <w:highlight w:val="none"/>
        </w:rPr>
        <w:t>3.2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2F7CA58B">
      <w:pPr>
        <w:pStyle w:val="7"/>
        <w:keepNext w:val="0"/>
        <w:keepLines w:val="0"/>
        <w:pageBreakBefore w:val="0"/>
        <w:widowControl w:val="0"/>
        <w:numPr>
          <w:ilvl w:val="0"/>
          <w:numId w:val="0"/>
        </w:numPr>
        <w:kinsoku/>
        <w:wordWrap/>
        <w:overflowPunct/>
        <w:topLinePunct w:val="0"/>
        <w:autoSpaceDE/>
        <w:autoSpaceDN/>
        <w:bidi w:val="0"/>
        <w:adjustRightInd/>
        <w:spacing w:before="0" w:after="0" w:line="400" w:lineRule="exact"/>
        <w:ind w:left="0" w:leftChars="0" w:firstLine="442" w:firstLineChars="200"/>
        <w:jc w:val="both"/>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lang w:val="en-US" w:eastAsia="zh-CN"/>
        </w:rPr>
        <w:t>4.</w:t>
      </w:r>
      <w:r>
        <w:rPr>
          <w:rFonts w:hint="eastAsia" w:ascii="宋体" w:hAnsi="宋体" w:eastAsia="宋体" w:cs="宋体"/>
          <w:i w:val="0"/>
          <w:iCs w:val="0"/>
          <w:color w:val="auto"/>
          <w:sz w:val="22"/>
          <w:szCs w:val="22"/>
          <w:highlight w:val="none"/>
        </w:rPr>
        <w:t>投标文件的错误修正</w:t>
      </w:r>
    </w:p>
    <w:p w14:paraId="494F05B9">
      <w:pPr>
        <w:keepNext w:val="0"/>
        <w:keepLines w:val="0"/>
        <w:pageBreakBefore w:val="0"/>
        <w:widowControl w:val="0"/>
        <w:kinsoku/>
        <w:wordWrap/>
        <w:overflowPunct/>
        <w:topLinePunct w:val="0"/>
        <w:autoSpaceDE/>
        <w:autoSpaceDN/>
        <w:bidi w:val="0"/>
        <w:adjustRightInd/>
        <w:spacing w:line="400" w:lineRule="exact"/>
        <w:ind w:left="0" w:leftChars="0" w:firstLine="442" w:firstLineChars="200"/>
        <w:textAlignment w:val="auto"/>
        <w:rPr>
          <w:rFonts w:hint="eastAsia" w:ascii="宋体" w:hAnsi="宋体" w:eastAsia="宋体" w:cs="宋体"/>
          <w:i w:val="0"/>
          <w:iCs w:val="0"/>
          <w:color w:val="auto"/>
          <w:kern w:val="0"/>
          <w:sz w:val="22"/>
          <w:szCs w:val="22"/>
          <w:highlight w:val="none"/>
        </w:rPr>
      </w:pPr>
      <w:r>
        <w:rPr>
          <w:rFonts w:hint="eastAsia" w:ascii="宋体" w:hAnsi="宋体" w:eastAsia="宋体" w:cs="宋体"/>
          <w:b/>
          <w:bCs/>
          <w:i w:val="0"/>
          <w:iCs w:val="0"/>
          <w:color w:val="auto"/>
          <w:kern w:val="0"/>
          <w:sz w:val="22"/>
          <w:szCs w:val="22"/>
          <w:highlight w:val="none"/>
        </w:rPr>
        <w:t>4.1《投标文件》如果出现计算或表达上的错误，修正错误的原则如下：</w:t>
      </w:r>
    </w:p>
    <w:p w14:paraId="27C1F378">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kern w:val="0"/>
          <w:sz w:val="22"/>
          <w:szCs w:val="22"/>
          <w:highlight w:val="none"/>
        </w:rPr>
      </w:pPr>
      <w:r>
        <w:rPr>
          <w:rFonts w:hint="eastAsia" w:ascii="宋体" w:hAnsi="宋体" w:eastAsia="宋体" w:cs="宋体"/>
          <w:i w:val="0"/>
          <w:iCs w:val="0"/>
          <w:color w:val="auto"/>
          <w:kern w:val="0"/>
          <w:sz w:val="22"/>
          <w:szCs w:val="22"/>
          <w:highlight w:val="none"/>
        </w:rPr>
        <w:t>（1）投标文件中开标一览表（报价表）内容与投标文件中相应内容不一致的，以开标一览表（报价表）为准。</w:t>
      </w:r>
    </w:p>
    <w:p w14:paraId="27871D4E">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kern w:val="0"/>
          <w:sz w:val="22"/>
          <w:szCs w:val="22"/>
          <w:highlight w:val="none"/>
        </w:rPr>
      </w:pPr>
      <w:r>
        <w:rPr>
          <w:rFonts w:hint="eastAsia" w:ascii="宋体" w:hAnsi="宋体" w:eastAsia="宋体" w:cs="宋体"/>
          <w:i w:val="0"/>
          <w:iCs w:val="0"/>
          <w:color w:val="auto"/>
          <w:kern w:val="0"/>
          <w:sz w:val="22"/>
          <w:szCs w:val="22"/>
          <w:highlight w:val="none"/>
        </w:rPr>
        <w:t>（2）《投标文件》的大写金额和小写金额不一致的，以大写金额为准；</w:t>
      </w:r>
    </w:p>
    <w:p w14:paraId="246A8C9D">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kern w:val="0"/>
          <w:sz w:val="22"/>
          <w:szCs w:val="22"/>
          <w:highlight w:val="none"/>
        </w:rPr>
      </w:pPr>
      <w:r>
        <w:rPr>
          <w:rFonts w:hint="eastAsia" w:ascii="宋体" w:hAnsi="宋体" w:eastAsia="宋体" w:cs="宋体"/>
          <w:i w:val="0"/>
          <w:iCs w:val="0"/>
          <w:color w:val="auto"/>
          <w:kern w:val="0"/>
          <w:sz w:val="22"/>
          <w:szCs w:val="22"/>
          <w:highlight w:val="none"/>
        </w:rPr>
        <w:t>（3）单价金额小数点或者百分比有明显错位的，应以开标一览表（报价表）的总价为准，</w:t>
      </w:r>
      <w:r>
        <w:rPr>
          <w:rFonts w:hint="eastAsia" w:ascii="宋体" w:hAnsi="宋体" w:eastAsia="宋体" w:cs="宋体"/>
          <w:i w:val="0"/>
          <w:iCs w:val="0"/>
          <w:color w:val="auto"/>
          <w:kern w:val="0"/>
          <w:sz w:val="22"/>
          <w:szCs w:val="22"/>
          <w:highlight w:val="none"/>
          <w:lang w:val="en-US" w:eastAsia="zh-CN"/>
        </w:rPr>
        <w:t>进行计算并修改</w:t>
      </w:r>
      <w:r>
        <w:rPr>
          <w:rFonts w:hint="eastAsia" w:ascii="宋体" w:hAnsi="宋体" w:eastAsia="宋体" w:cs="宋体"/>
          <w:i w:val="0"/>
          <w:iCs w:val="0"/>
          <w:color w:val="auto"/>
          <w:kern w:val="0"/>
          <w:sz w:val="22"/>
          <w:szCs w:val="22"/>
          <w:highlight w:val="none"/>
        </w:rPr>
        <w:t>；</w:t>
      </w:r>
    </w:p>
    <w:p w14:paraId="6A7C1B3A">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kern w:val="0"/>
          <w:sz w:val="22"/>
          <w:szCs w:val="22"/>
          <w:highlight w:val="none"/>
        </w:rPr>
      </w:pPr>
      <w:r>
        <w:rPr>
          <w:rFonts w:hint="eastAsia" w:ascii="宋体" w:hAnsi="宋体" w:eastAsia="宋体" w:cs="宋体"/>
          <w:i w:val="0"/>
          <w:iCs w:val="0"/>
          <w:color w:val="auto"/>
          <w:kern w:val="0"/>
          <w:sz w:val="22"/>
          <w:szCs w:val="22"/>
          <w:highlight w:val="none"/>
        </w:rPr>
        <w:t>（4）总价金额与按单价汇总金额不一致的，以单价金额计算结果为准。</w:t>
      </w:r>
    </w:p>
    <w:p w14:paraId="263BCC25">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kern w:val="0"/>
          <w:sz w:val="22"/>
          <w:szCs w:val="22"/>
          <w:highlight w:val="none"/>
        </w:rPr>
      </w:pPr>
      <w:r>
        <w:rPr>
          <w:rFonts w:hint="eastAsia" w:ascii="宋体" w:hAnsi="宋体" w:eastAsia="宋体" w:cs="宋体"/>
          <w:i w:val="0"/>
          <w:iCs w:val="0"/>
          <w:color w:val="auto"/>
          <w:kern w:val="0"/>
          <w:sz w:val="22"/>
          <w:szCs w:val="22"/>
          <w:highlight w:val="none"/>
          <w:lang w:val="en-US" w:eastAsia="zh-CN"/>
        </w:rPr>
        <w:t>4.2</w:t>
      </w:r>
      <w:r>
        <w:rPr>
          <w:rFonts w:hint="eastAsia" w:ascii="宋体" w:hAnsi="宋体" w:eastAsia="宋体" w:cs="宋体"/>
          <w:i w:val="0"/>
          <w:iCs w:val="0"/>
          <w:color w:val="auto"/>
          <w:kern w:val="0"/>
          <w:sz w:val="22"/>
          <w:szCs w:val="22"/>
          <w:highlight w:val="none"/>
        </w:rPr>
        <w:t>对不同文字文本《投标文件》的解释发生异议的，以中文文本为准。</w:t>
      </w:r>
    </w:p>
    <w:p w14:paraId="0619F4D7">
      <w:pPr>
        <w:pStyle w:val="7"/>
        <w:keepNext w:val="0"/>
        <w:keepLines w:val="0"/>
        <w:pageBreakBefore w:val="0"/>
        <w:widowControl w:val="0"/>
        <w:numPr>
          <w:ilvl w:val="0"/>
          <w:numId w:val="0"/>
        </w:numPr>
        <w:kinsoku/>
        <w:wordWrap/>
        <w:overflowPunct/>
        <w:topLinePunct w:val="0"/>
        <w:autoSpaceDE/>
        <w:autoSpaceDN/>
        <w:bidi w:val="0"/>
        <w:adjustRightInd/>
        <w:spacing w:before="0" w:after="0" w:line="400" w:lineRule="exact"/>
        <w:ind w:left="0" w:leftChars="0" w:firstLine="442" w:firstLineChars="200"/>
        <w:jc w:val="both"/>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lang w:eastAsia="zh-CN"/>
        </w:rPr>
        <w:t>八、</w:t>
      </w:r>
      <w:r>
        <w:rPr>
          <w:rFonts w:hint="eastAsia" w:ascii="宋体" w:hAnsi="宋体" w:eastAsia="宋体" w:cs="宋体"/>
          <w:i w:val="0"/>
          <w:iCs w:val="0"/>
          <w:color w:val="auto"/>
          <w:sz w:val="22"/>
          <w:szCs w:val="22"/>
          <w:highlight w:val="none"/>
        </w:rPr>
        <w:t>修改评审结果</w:t>
      </w:r>
    </w:p>
    <w:p w14:paraId="27ACFDA6">
      <w:pPr>
        <w:keepNext w:val="0"/>
        <w:keepLines w:val="0"/>
        <w:pageBreakBefore w:val="0"/>
        <w:widowControl w:val="0"/>
        <w:kinsoku/>
        <w:wordWrap/>
        <w:overflowPunct/>
        <w:topLinePunct w:val="0"/>
        <w:autoSpaceDE/>
        <w:autoSpaceDN/>
        <w:bidi w:val="0"/>
        <w:adjustRightInd/>
        <w:spacing w:line="400" w:lineRule="exact"/>
        <w:ind w:left="0" w:leftChars="0" w:firstLine="442" w:firstLineChars="200"/>
        <w:textAlignment w:val="auto"/>
        <w:rPr>
          <w:rFonts w:hint="eastAsia" w:ascii="宋体" w:hAnsi="宋体" w:eastAsia="宋体" w:cs="宋体"/>
          <w:b/>
          <w:bCs/>
          <w:i w:val="0"/>
          <w:iCs w:val="0"/>
          <w:color w:val="auto"/>
          <w:kern w:val="0"/>
          <w:sz w:val="22"/>
          <w:szCs w:val="22"/>
          <w:highlight w:val="none"/>
        </w:rPr>
      </w:pPr>
      <w:r>
        <w:rPr>
          <w:rFonts w:hint="eastAsia" w:ascii="宋体" w:hAnsi="宋体" w:cs="宋体"/>
          <w:b/>
          <w:bCs/>
          <w:i w:val="0"/>
          <w:iCs w:val="0"/>
          <w:color w:val="auto"/>
          <w:kern w:val="0"/>
          <w:sz w:val="22"/>
          <w:szCs w:val="22"/>
          <w:highlight w:val="none"/>
          <w:lang w:val="en-US" w:eastAsia="zh-CN"/>
        </w:rPr>
        <w:t>1.</w:t>
      </w:r>
      <w:r>
        <w:rPr>
          <w:rFonts w:hint="eastAsia" w:ascii="宋体" w:hAnsi="宋体" w:eastAsia="宋体" w:cs="宋体"/>
          <w:b/>
          <w:bCs/>
          <w:i w:val="0"/>
          <w:iCs w:val="0"/>
          <w:color w:val="auto"/>
          <w:kern w:val="0"/>
          <w:sz w:val="22"/>
          <w:szCs w:val="22"/>
          <w:highlight w:val="none"/>
        </w:rPr>
        <w:t>评标结果汇总完成后，除下列情形外，任何人不得修改评标结果：</w:t>
      </w:r>
    </w:p>
    <w:p w14:paraId="3E006001">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（1）分值汇总计算错误的；</w:t>
      </w:r>
    </w:p>
    <w:p w14:paraId="3808EEF6">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（2）分项评分超出评分标准范围的；</w:t>
      </w:r>
    </w:p>
    <w:p w14:paraId="565C0B05">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（3）评标委员会成员对客观评审因素评分不一致的；</w:t>
      </w:r>
    </w:p>
    <w:p w14:paraId="544C22AC">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（4）经评标委员会认定评分畸高、畸低的。</w:t>
      </w:r>
    </w:p>
    <w:p w14:paraId="18C4E4EE">
      <w:pPr>
        <w:keepNext w:val="0"/>
        <w:keepLines w:val="0"/>
        <w:pageBreakBefore w:val="0"/>
        <w:widowControl w:val="0"/>
        <w:kinsoku/>
        <w:wordWrap/>
        <w:overflowPunct/>
        <w:topLinePunct w:val="0"/>
        <w:autoSpaceDE/>
        <w:autoSpaceDN/>
        <w:bidi w:val="0"/>
        <w:adjustRightInd/>
        <w:spacing w:line="400" w:lineRule="exact"/>
        <w:ind w:left="0" w:leftChars="0" w:firstLine="442" w:firstLineChars="200"/>
        <w:textAlignment w:val="auto"/>
        <w:rPr>
          <w:rFonts w:hint="eastAsia" w:ascii="宋体" w:hAnsi="宋体" w:eastAsia="宋体" w:cs="宋体"/>
          <w:b/>
          <w:bCs/>
          <w:i w:val="0"/>
          <w:iCs w:val="0"/>
          <w:color w:val="auto"/>
          <w:kern w:val="0"/>
          <w:sz w:val="22"/>
          <w:szCs w:val="22"/>
          <w:highlight w:val="none"/>
          <w:lang w:val="en-US" w:eastAsia="zh-CN"/>
        </w:rPr>
      </w:pPr>
      <w:r>
        <w:rPr>
          <w:rFonts w:hint="eastAsia" w:ascii="宋体" w:hAnsi="宋体" w:cs="宋体"/>
          <w:b/>
          <w:bCs/>
          <w:i w:val="0"/>
          <w:iCs w:val="0"/>
          <w:color w:val="auto"/>
          <w:kern w:val="0"/>
          <w:sz w:val="22"/>
          <w:szCs w:val="22"/>
          <w:highlight w:val="none"/>
          <w:lang w:val="en-US" w:eastAsia="zh-CN"/>
        </w:rPr>
        <w:t>2.</w:t>
      </w:r>
      <w:r>
        <w:rPr>
          <w:rFonts w:hint="eastAsia" w:ascii="宋体" w:hAnsi="宋体" w:eastAsia="宋体" w:cs="宋体"/>
          <w:b/>
          <w:bCs/>
          <w:i w:val="0"/>
          <w:iCs w:val="0"/>
          <w:color w:val="auto"/>
          <w:kern w:val="0"/>
          <w:sz w:val="22"/>
          <w:szCs w:val="22"/>
          <w:highlight w:val="none"/>
          <w:lang w:val="en-US" w:eastAsia="zh-CN"/>
        </w:rPr>
        <w:t>评标报告签署前，经复核发现存在以上情形之一的，评标委员会将当场修改评标结果，并在评标报告中记载。</w:t>
      </w:r>
    </w:p>
    <w:p w14:paraId="4DEFC6EA">
      <w:pPr>
        <w:pStyle w:val="7"/>
        <w:keepNext w:val="0"/>
        <w:keepLines w:val="0"/>
        <w:pageBreakBefore w:val="0"/>
        <w:widowControl w:val="0"/>
        <w:numPr>
          <w:ilvl w:val="0"/>
          <w:numId w:val="0"/>
        </w:numPr>
        <w:kinsoku/>
        <w:wordWrap/>
        <w:overflowPunct/>
        <w:topLinePunct w:val="0"/>
        <w:autoSpaceDE/>
        <w:autoSpaceDN/>
        <w:bidi w:val="0"/>
        <w:adjustRightInd/>
        <w:spacing w:before="0" w:after="0" w:line="400" w:lineRule="exact"/>
        <w:ind w:left="0" w:leftChars="0" w:firstLine="442" w:firstLineChars="200"/>
        <w:jc w:val="both"/>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lang w:eastAsia="zh-CN"/>
        </w:rPr>
        <w:t>九、</w:t>
      </w:r>
      <w:r>
        <w:rPr>
          <w:rFonts w:hint="eastAsia" w:ascii="宋体" w:hAnsi="宋体" w:eastAsia="宋体" w:cs="宋体"/>
          <w:i w:val="0"/>
          <w:iCs w:val="0"/>
          <w:color w:val="auto"/>
          <w:sz w:val="22"/>
          <w:szCs w:val="22"/>
          <w:highlight w:val="none"/>
        </w:rPr>
        <w:t>供应商排序及推荐中标（成交）候选供应商</w:t>
      </w:r>
    </w:p>
    <w:p w14:paraId="5DF4C61E">
      <w:pPr>
        <w:keepNext w:val="0"/>
        <w:keepLines w:val="0"/>
        <w:pageBreakBefore w:val="0"/>
        <w:widowControl w:val="0"/>
        <w:kinsoku/>
        <w:wordWrap/>
        <w:overflowPunct/>
        <w:topLinePunct w:val="0"/>
        <w:autoSpaceDE/>
        <w:autoSpaceDN/>
        <w:bidi w:val="0"/>
        <w:adjustRightInd/>
        <w:spacing w:line="400" w:lineRule="exact"/>
        <w:ind w:left="0" w:leftChars="0" w:firstLine="442" w:firstLineChars="200"/>
        <w:textAlignment w:val="auto"/>
        <w:rPr>
          <w:rFonts w:hint="eastAsia" w:ascii="宋体" w:hAnsi="宋体" w:eastAsia="宋体" w:cs="宋体"/>
          <w:b/>
          <w:i w:val="0"/>
          <w:iCs w:val="0"/>
          <w:color w:val="auto"/>
          <w:sz w:val="22"/>
          <w:szCs w:val="22"/>
          <w:highlight w:val="none"/>
        </w:rPr>
      </w:pPr>
      <w:r>
        <w:rPr>
          <w:rFonts w:hint="eastAsia" w:ascii="宋体" w:hAnsi="宋体" w:eastAsia="宋体" w:cs="宋体"/>
          <w:b/>
          <w:i w:val="0"/>
          <w:iCs w:val="0"/>
          <w:color w:val="auto"/>
          <w:sz w:val="22"/>
          <w:szCs w:val="22"/>
          <w:highlight w:val="none"/>
        </w:rPr>
        <w:t>评标委员会根据以下规定确定供应商排名并推荐中标（成交）候选供应商。</w:t>
      </w:r>
    </w:p>
    <w:p w14:paraId="5B0D4C95">
      <w:pPr>
        <w:keepNext w:val="0"/>
        <w:keepLines w:val="0"/>
        <w:pageBreakBefore w:val="0"/>
        <w:widowControl w:val="0"/>
        <w:kinsoku/>
        <w:wordWrap/>
        <w:overflowPunct/>
        <w:topLinePunct w:val="0"/>
        <w:autoSpaceDE/>
        <w:autoSpaceDN/>
        <w:bidi w:val="0"/>
        <w:adjustRightInd/>
        <w:spacing w:line="400" w:lineRule="exact"/>
        <w:ind w:left="0" w:leftChars="0" w:firstLine="442" w:firstLineChars="200"/>
        <w:textAlignment w:val="auto"/>
        <w:rPr>
          <w:rFonts w:hint="eastAsia" w:ascii="宋体" w:hAnsi="宋体" w:eastAsia="宋体" w:cs="宋体"/>
          <w:b/>
          <w:bCs/>
          <w:i w:val="0"/>
          <w:iCs w:val="0"/>
          <w:color w:val="auto"/>
          <w:kern w:val="0"/>
          <w:sz w:val="22"/>
          <w:szCs w:val="22"/>
          <w:highlight w:val="none"/>
          <w:lang w:val="en-US" w:eastAsia="zh-CN"/>
        </w:rPr>
      </w:pPr>
      <w:r>
        <w:rPr>
          <w:rFonts w:hint="eastAsia" w:ascii="宋体" w:hAnsi="宋体" w:cs="宋体"/>
          <w:b/>
          <w:bCs/>
          <w:i w:val="0"/>
          <w:iCs w:val="0"/>
          <w:color w:val="auto"/>
          <w:kern w:val="0"/>
          <w:sz w:val="22"/>
          <w:szCs w:val="22"/>
          <w:highlight w:val="none"/>
          <w:lang w:val="en-US" w:eastAsia="zh-CN"/>
        </w:rPr>
        <w:t>1.</w:t>
      </w:r>
      <w:r>
        <w:rPr>
          <w:rFonts w:hint="eastAsia" w:ascii="宋体" w:hAnsi="宋体" w:eastAsia="宋体" w:cs="宋体"/>
          <w:b/>
          <w:bCs/>
          <w:i w:val="0"/>
          <w:iCs w:val="0"/>
          <w:color w:val="auto"/>
          <w:kern w:val="0"/>
          <w:sz w:val="22"/>
          <w:szCs w:val="22"/>
          <w:highlight w:val="none"/>
          <w:lang w:val="en-US" w:eastAsia="zh-CN"/>
        </w:rPr>
        <w:t>评标委员会根据各投标供应商的综合得分（商务技术分与报价得分之和）从高到低依次进行排名排序。特殊情形按以下原则处理：</w:t>
      </w:r>
    </w:p>
    <w:p w14:paraId="0D4311AE">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（1）综合得分相同的，按投标报价低的优先原则确定排名；</w:t>
      </w:r>
    </w:p>
    <w:p w14:paraId="22F98994">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（2）综合得分和投标报价均相同的，按商务技术得分从高到低确定排名；</w:t>
      </w:r>
    </w:p>
    <w:p w14:paraId="5FD9182E">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（3）综合得分、投标报价和商务技术得分均相同的由评标委员会全体成员记名投票按少数服从多数的原则确定排名。</w:t>
      </w:r>
    </w:p>
    <w:p w14:paraId="722D97A3">
      <w:pPr>
        <w:keepNext w:val="0"/>
        <w:keepLines w:val="0"/>
        <w:pageBreakBefore w:val="0"/>
        <w:widowControl w:val="0"/>
        <w:kinsoku/>
        <w:wordWrap/>
        <w:overflowPunct/>
        <w:topLinePunct w:val="0"/>
        <w:autoSpaceDE/>
        <w:autoSpaceDN/>
        <w:bidi w:val="0"/>
        <w:adjustRightInd/>
        <w:spacing w:line="400" w:lineRule="exact"/>
        <w:ind w:left="0" w:leftChars="0" w:firstLine="442" w:firstLineChars="200"/>
        <w:textAlignment w:val="auto"/>
        <w:rPr>
          <w:rFonts w:hint="eastAsia" w:ascii="宋体" w:hAnsi="宋体" w:eastAsia="宋体" w:cs="宋体"/>
          <w:b/>
          <w:bCs/>
          <w:i w:val="0"/>
          <w:iCs w:val="0"/>
          <w:color w:val="auto"/>
          <w:kern w:val="0"/>
          <w:sz w:val="22"/>
          <w:szCs w:val="22"/>
          <w:highlight w:val="none"/>
          <w:lang w:val="en-US" w:eastAsia="zh-CN"/>
        </w:rPr>
      </w:pPr>
      <w:r>
        <w:rPr>
          <w:rFonts w:hint="eastAsia" w:ascii="宋体" w:hAnsi="宋体" w:cs="宋体"/>
          <w:b/>
          <w:bCs/>
          <w:i w:val="0"/>
          <w:iCs w:val="0"/>
          <w:color w:val="auto"/>
          <w:kern w:val="0"/>
          <w:sz w:val="22"/>
          <w:szCs w:val="22"/>
          <w:highlight w:val="none"/>
          <w:lang w:val="en-US" w:eastAsia="zh-CN"/>
        </w:rPr>
        <w:t>2.</w:t>
      </w:r>
      <w:r>
        <w:rPr>
          <w:rFonts w:hint="eastAsia" w:ascii="宋体" w:hAnsi="宋体" w:eastAsia="宋体" w:cs="宋体"/>
          <w:b/>
          <w:bCs/>
          <w:i w:val="0"/>
          <w:iCs w:val="0"/>
          <w:color w:val="auto"/>
          <w:kern w:val="0"/>
          <w:sz w:val="22"/>
          <w:szCs w:val="22"/>
          <w:highlight w:val="none"/>
          <w:lang w:val="en-US" w:eastAsia="zh-CN"/>
        </w:rPr>
        <w:t>根据最终得分排序，通过书面评审报告的形式，向采购人推荐排名第一的投标供应商为中标（成交）候选供应商。</w:t>
      </w:r>
    </w:p>
    <w:p w14:paraId="645AE3FC">
      <w:pPr>
        <w:pStyle w:val="7"/>
        <w:keepNext w:val="0"/>
        <w:keepLines w:val="0"/>
        <w:pageBreakBefore w:val="0"/>
        <w:widowControl w:val="0"/>
        <w:numPr>
          <w:ilvl w:val="0"/>
          <w:numId w:val="0"/>
        </w:numPr>
        <w:kinsoku/>
        <w:wordWrap/>
        <w:overflowPunct/>
        <w:topLinePunct w:val="0"/>
        <w:autoSpaceDE/>
        <w:autoSpaceDN/>
        <w:bidi w:val="0"/>
        <w:adjustRightInd/>
        <w:spacing w:before="0" w:after="0" w:line="400" w:lineRule="exact"/>
        <w:ind w:left="0" w:leftChars="0" w:firstLine="442" w:firstLineChars="200"/>
        <w:jc w:val="both"/>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十</w:t>
      </w:r>
      <w:r>
        <w:rPr>
          <w:rFonts w:hint="eastAsia" w:ascii="宋体" w:hAnsi="宋体" w:eastAsia="宋体" w:cs="宋体"/>
          <w:i w:val="0"/>
          <w:iCs w:val="0"/>
          <w:color w:val="auto"/>
          <w:sz w:val="22"/>
          <w:szCs w:val="22"/>
          <w:highlight w:val="none"/>
          <w:lang w:eastAsia="zh-CN"/>
        </w:rPr>
        <w:t>、</w:t>
      </w:r>
      <w:r>
        <w:rPr>
          <w:rFonts w:hint="eastAsia" w:ascii="宋体" w:hAnsi="宋体" w:eastAsia="宋体" w:cs="宋体"/>
          <w:i w:val="0"/>
          <w:iCs w:val="0"/>
          <w:color w:val="auto"/>
          <w:sz w:val="22"/>
          <w:szCs w:val="22"/>
          <w:highlight w:val="none"/>
        </w:rPr>
        <w:t>起草、签署评审报告</w:t>
      </w:r>
    </w:p>
    <w:p w14:paraId="15D93C02">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14:paraId="523E1BB0">
      <w:pPr>
        <w:pStyle w:val="12"/>
        <w:keepNext w:val="0"/>
        <w:keepLines w:val="0"/>
        <w:pageBreakBefore w:val="0"/>
        <w:widowControl w:val="0"/>
        <w:kinsoku/>
        <w:wordWrap/>
        <w:overflowPunct/>
        <w:topLinePunct w:val="0"/>
        <w:autoSpaceDE/>
        <w:autoSpaceDN/>
        <w:bidi w:val="0"/>
        <w:adjustRightInd/>
        <w:snapToGrid w:val="0"/>
        <w:spacing w:line="400" w:lineRule="exact"/>
        <w:ind w:left="0" w:leftChars="0" w:firstLine="442" w:firstLineChars="200"/>
        <w:textAlignment w:val="auto"/>
        <w:rPr>
          <w:rFonts w:hint="eastAsia" w:ascii="宋体" w:hAnsi="宋体" w:eastAsia="宋体" w:cs="宋体"/>
          <w:b/>
          <w:i w:val="0"/>
          <w:iCs w:val="0"/>
          <w:color w:val="auto"/>
          <w:sz w:val="22"/>
          <w:szCs w:val="22"/>
          <w:highlight w:val="none"/>
        </w:rPr>
      </w:pPr>
      <w:r>
        <w:rPr>
          <w:rFonts w:hint="eastAsia" w:ascii="宋体" w:hAnsi="宋体" w:eastAsia="宋体" w:cs="宋体"/>
          <w:b/>
          <w:i w:val="0"/>
          <w:iCs w:val="0"/>
          <w:color w:val="auto"/>
          <w:sz w:val="22"/>
          <w:szCs w:val="22"/>
          <w:highlight w:val="none"/>
        </w:rPr>
        <w:t>十</w:t>
      </w:r>
      <w:r>
        <w:rPr>
          <w:rFonts w:hint="eastAsia" w:ascii="宋体" w:hAnsi="宋体" w:eastAsia="宋体" w:cs="宋体"/>
          <w:b/>
          <w:i w:val="0"/>
          <w:iCs w:val="0"/>
          <w:color w:val="auto"/>
          <w:sz w:val="22"/>
          <w:szCs w:val="22"/>
          <w:highlight w:val="none"/>
          <w:lang w:eastAsia="zh-CN"/>
        </w:rPr>
        <w:t>一、</w:t>
      </w:r>
      <w:r>
        <w:rPr>
          <w:rFonts w:hint="eastAsia" w:ascii="宋体" w:hAnsi="宋体" w:eastAsia="宋体" w:cs="宋体"/>
          <w:b/>
          <w:i w:val="0"/>
          <w:iCs w:val="0"/>
          <w:color w:val="auto"/>
          <w:sz w:val="22"/>
          <w:szCs w:val="22"/>
          <w:highlight w:val="none"/>
        </w:rPr>
        <w:t>评标办法</w:t>
      </w:r>
    </w:p>
    <w:p w14:paraId="02A3583C">
      <w:pPr>
        <w:keepNext w:val="0"/>
        <w:keepLines w:val="0"/>
        <w:pageBreakBefore w:val="0"/>
        <w:widowControl w:val="0"/>
        <w:kinsoku/>
        <w:wordWrap/>
        <w:overflowPunct/>
        <w:topLinePunct w:val="0"/>
        <w:autoSpaceDE/>
        <w:autoSpaceDN/>
        <w:bidi w:val="0"/>
        <w:adjustRightInd/>
        <w:snapToGrid w:val="0"/>
        <w:spacing w:line="400" w:lineRule="exact"/>
        <w:ind w:left="0" w:leftChars="0" w:firstLine="442" w:firstLineChars="200"/>
        <w:textAlignment w:val="auto"/>
        <w:rPr>
          <w:rFonts w:hint="eastAsia" w:ascii="宋体" w:hAnsi="宋体" w:eastAsia="宋体" w:cs="宋体"/>
          <w:b/>
          <w:bCs/>
          <w:i w:val="0"/>
          <w:iCs w:val="0"/>
          <w:color w:val="auto"/>
          <w:sz w:val="22"/>
          <w:szCs w:val="22"/>
          <w:highlight w:val="none"/>
        </w:rPr>
      </w:pPr>
      <w:r>
        <w:rPr>
          <w:rFonts w:hint="eastAsia" w:ascii="宋体" w:hAnsi="宋体" w:eastAsia="宋体" w:cs="宋体"/>
          <w:b/>
          <w:bCs/>
          <w:i w:val="0"/>
          <w:iCs w:val="0"/>
          <w:color w:val="auto"/>
          <w:sz w:val="22"/>
          <w:szCs w:val="22"/>
          <w:highlight w:val="none"/>
        </w:rPr>
        <w:t>1</w:t>
      </w:r>
      <w:r>
        <w:rPr>
          <w:rFonts w:hint="eastAsia" w:ascii="宋体" w:hAnsi="宋体" w:cs="宋体"/>
          <w:b/>
          <w:bCs/>
          <w:i w:val="0"/>
          <w:iCs w:val="0"/>
          <w:color w:val="auto"/>
          <w:sz w:val="22"/>
          <w:szCs w:val="22"/>
          <w:highlight w:val="none"/>
          <w:lang w:val="en-US" w:eastAsia="zh-CN"/>
        </w:rPr>
        <w:t>.</w:t>
      </w:r>
      <w:r>
        <w:rPr>
          <w:rFonts w:hint="eastAsia" w:ascii="宋体" w:hAnsi="宋体" w:eastAsia="宋体" w:cs="宋体"/>
          <w:b/>
          <w:bCs/>
          <w:i w:val="0"/>
          <w:iCs w:val="0"/>
          <w:color w:val="auto"/>
          <w:sz w:val="22"/>
          <w:szCs w:val="22"/>
          <w:highlight w:val="none"/>
        </w:rPr>
        <w:t>本项目采用综合评分法，总分为100分，其中商务、技术</w:t>
      </w:r>
      <w:r>
        <w:rPr>
          <w:rFonts w:hint="eastAsia" w:ascii="宋体" w:hAnsi="宋体" w:cs="宋体"/>
          <w:b/>
          <w:bCs/>
          <w:i w:val="0"/>
          <w:iCs w:val="0"/>
          <w:color w:val="auto"/>
          <w:sz w:val="22"/>
          <w:szCs w:val="22"/>
          <w:highlight w:val="none"/>
          <w:lang w:val="en-US" w:eastAsia="zh-CN"/>
        </w:rPr>
        <w:t>85</w:t>
      </w:r>
      <w:r>
        <w:rPr>
          <w:rFonts w:hint="eastAsia" w:ascii="宋体" w:hAnsi="宋体" w:eastAsia="宋体" w:cs="宋体"/>
          <w:b/>
          <w:bCs/>
          <w:i w:val="0"/>
          <w:iCs w:val="0"/>
          <w:color w:val="auto"/>
          <w:sz w:val="22"/>
          <w:szCs w:val="22"/>
          <w:highlight w:val="none"/>
        </w:rPr>
        <w:t>分，价格分</w:t>
      </w:r>
      <w:r>
        <w:rPr>
          <w:rFonts w:hint="eastAsia" w:ascii="宋体" w:hAnsi="宋体" w:eastAsia="宋体" w:cs="宋体"/>
          <w:b/>
          <w:bCs/>
          <w:i w:val="0"/>
          <w:iCs w:val="0"/>
          <w:color w:val="auto"/>
          <w:sz w:val="22"/>
          <w:szCs w:val="22"/>
          <w:highlight w:val="none"/>
          <w:lang w:val="en-US" w:eastAsia="zh-CN"/>
        </w:rPr>
        <w:t>1</w:t>
      </w:r>
      <w:r>
        <w:rPr>
          <w:rFonts w:hint="eastAsia" w:ascii="宋体" w:hAnsi="宋体" w:cs="宋体"/>
          <w:b/>
          <w:bCs/>
          <w:i w:val="0"/>
          <w:iCs w:val="0"/>
          <w:color w:val="auto"/>
          <w:sz w:val="22"/>
          <w:szCs w:val="22"/>
          <w:highlight w:val="none"/>
          <w:lang w:val="en-US" w:eastAsia="zh-CN"/>
        </w:rPr>
        <w:t>5</w:t>
      </w:r>
      <w:r>
        <w:rPr>
          <w:rFonts w:hint="eastAsia" w:ascii="宋体" w:hAnsi="宋体" w:eastAsia="宋体" w:cs="宋体"/>
          <w:b/>
          <w:bCs/>
          <w:i w:val="0"/>
          <w:iCs w:val="0"/>
          <w:color w:val="auto"/>
          <w:sz w:val="22"/>
          <w:szCs w:val="22"/>
          <w:highlight w:val="none"/>
        </w:rPr>
        <w:t>分。</w:t>
      </w:r>
    </w:p>
    <w:p w14:paraId="661391ED">
      <w:pPr>
        <w:keepNext w:val="0"/>
        <w:keepLines w:val="0"/>
        <w:pageBreakBefore w:val="0"/>
        <w:widowControl w:val="0"/>
        <w:kinsoku/>
        <w:wordWrap/>
        <w:overflowPunct/>
        <w:topLinePunct w:val="0"/>
        <w:autoSpaceDE/>
        <w:autoSpaceDN/>
        <w:bidi w:val="0"/>
        <w:adjustRightInd/>
        <w:snapToGrid w:val="0"/>
        <w:spacing w:line="400" w:lineRule="exact"/>
        <w:ind w:left="0" w:leftChars="0" w:firstLine="442" w:firstLineChars="200"/>
        <w:textAlignment w:val="auto"/>
        <w:rPr>
          <w:rFonts w:hint="eastAsia" w:ascii="宋体" w:hAnsi="宋体" w:eastAsia="宋体" w:cs="宋体"/>
          <w:b/>
          <w:bCs w:val="0"/>
          <w:i w:val="0"/>
          <w:iCs w:val="0"/>
          <w:color w:val="auto"/>
          <w:sz w:val="22"/>
          <w:szCs w:val="22"/>
          <w:highlight w:val="none"/>
        </w:rPr>
      </w:pPr>
      <w:r>
        <w:rPr>
          <w:rFonts w:hint="eastAsia" w:ascii="宋体" w:hAnsi="宋体" w:eastAsia="宋体" w:cs="宋体"/>
          <w:b/>
          <w:bCs w:val="0"/>
          <w:i w:val="0"/>
          <w:iCs w:val="0"/>
          <w:color w:val="auto"/>
          <w:sz w:val="22"/>
          <w:szCs w:val="22"/>
          <w:highlight w:val="none"/>
        </w:rPr>
        <w:t>2</w:t>
      </w:r>
      <w:r>
        <w:rPr>
          <w:rFonts w:hint="eastAsia" w:ascii="宋体" w:hAnsi="宋体" w:cs="宋体"/>
          <w:b/>
          <w:bCs w:val="0"/>
          <w:i w:val="0"/>
          <w:iCs w:val="0"/>
          <w:color w:val="auto"/>
          <w:sz w:val="22"/>
          <w:szCs w:val="22"/>
          <w:highlight w:val="none"/>
          <w:lang w:val="en-US" w:eastAsia="zh-CN"/>
        </w:rPr>
        <w:t>.</w:t>
      </w:r>
      <w:r>
        <w:rPr>
          <w:rFonts w:hint="eastAsia" w:ascii="宋体" w:hAnsi="宋体" w:eastAsia="宋体" w:cs="宋体"/>
          <w:b/>
          <w:bCs w:val="0"/>
          <w:i w:val="0"/>
          <w:iCs w:val="0"/>
          <w:color w:val="auto"/>
          <w:sz w:val="22"/>
          <w:szCs w:val="22"/>
          <w:highlight w:val="none"/>
        </w:rPr>
        <w:t>商务、技术评标细则（</w:t>
      </w:r>
      <w:r>
        <w:rPr>
          <w:rFonts w:hint="eastAsia" w:ascii="宋体" w:hAnsi="宋体" w:cs="宋体"/>
          <w:b/>
          <w:bCs w:val="0"/>
          <w:i w:val="0"/>
          <w:iCs w:val="0"/>
          <w:color w:val="auto"/>
          <w:sz w:val="22"/>
          <w:szCs w:val="22"/>
          <w:highlight w:val="none"/>
          <w:lang w:val="en-US" w:eastAsia="zh-CN"/>
        </w:rPr>
        <w:t>85</w:t>
      </w:r>
      <w:r>
        <w:rPr>
          <w:rFonts w:hint="eastAsia" w:ascii="宋体" w:hAnsi="宋体" w:eastAsia="宋体" w:cs="宋体"/>
          <w:b/>
          <w:bCs w:val="0"/>
          <w:i w:val="0"/>
          <w:iCs w:val="0"/>
          <w:color w:val="auto"/>
          <w:sz w:val="22"/>
          <w:szCs w:val="22"/>
          <w:highlight w:val="none"/>
        </w:rPr>
        <w:t>分）</w:t>
      </w:r>
    </w:p>
    <w:tbl>
      <w:tblPr>
        <w:tblStyle w:val="26"/>
        <w:tblpPr w:leftFromText="180" w:rightFromText="180" w:vertAnchor="text" w:horzAnchor="page" w:tblpX="1383" w:tblpY="103"/>
        <w:tblOverlap w:val="never"/>
        <w:tblW w:w="4986"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346"/>
        <w:gridCol w:w="7646"/>
        <w:gridCol w:w="834"/>
      </w:tblGrid>
      <w:tr w14:paraId="4D9090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685" w:type="pct"/>
            <w:vAlign w:val="center"/>
          </w:tcPr>
          <w:p w14:paraId="6DA4A412">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评分内容</w:t>
            </w:r>
          </w:p>
        </w:tc>
        <w:tc>
          <w:tcPr>
            <w:tcW w:w="3889" w:type="pct"/>
            <w:vAlign w:val="center"/>
          </w:tcPr>
          <w:p w14:paraId="32424C70">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评分细则</w:t>
            </w:r>
          </w:p>
        </w:tc>
        <w:tc>
          <w:tcPr>
            <w:tcW w:w="424" w:type="pct"/>
            <w:tcBorders>
              <w:right w:val="single" w:color="auto" w:sz="4" w:space="0"/>
            </w:tcBorders>
            <w:vAlign w:val="center"/>
          </w:tcPr>
          <w:p w14:paraId="78DAAA4C">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分值</w:t>
            </w:r>
          </w:p>
        </w:tc>
      </w:tr>
      <w:tr w14:paraId="21BCC7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685" w:type="pct"/>
            <w:vAlign w:val="center"/>
          </w:tcPr>
          <w:p w14:paraId="7B4A8343">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w:t>
            </w:r>
          </w:p>
          <w:p w14:paraId="37A29F31">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体系</w:t>
            </w:r>
          </w:p>
          <w:p w14:paraId="42F9AA92">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认证</w:t>
            </w:r>
          </w:p>
        </w:tc>
        <w:tc>
          <w:tcPr>
            <w:tcW w:w="3889" w:type="pct"/>
            <w:vAlign w:val="center"/>
          </w:tcPr>
          <w:p w14:paraId="052FD462">
            <w:pPr>
              <w:spacing w:line="3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投标人通过质量管理体系认证、环境管理体系认证、职业健康安全管理体系认证的，1个证书得1分，最高得3分。</w:t>
            </w:r>
          </w:p>
          <w:p w14:paraId="48811DC9">
            <w:pPr>
              <w:snapToGrid w:val="0"/>
              <w:spacing w:line="32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（提供认证证书复印件加盖投标人公章且认证证书在有效期内，</w:t>
            </w:r>
            <w:r>
              <w:rPr>
                <w:rFonts w:hint="eastAsia" w:ascii="宋体" w:hAnsi="宋体" w:eastAsia="宋体" w:cs="宋体"/>
                <w:color w:val="auto"/>
                <w:sz w:val="22"/>
                <w:szCs w:val="22"/>
                <w:highlight w:val="none"/>
                <w:lang w:val="zh-CN"/>
              </w:rPr>
              <w:t>未</w:t>
            </w:r>
            <w:r>
              <w:rPr>
                <w:rFonts w:hint="eastAsia" w:ascii="宋体" w:hAnsi="宋体" w:eastAsia="宋体" w:cs="宋体"/>
                <w:color w:val="auto"/>
                <w:sz w:val="22"/>
                <w:szCs w:val="22"/>
                <w:highlight w:val="none"/>
              </w:rPr>
              <w:t>提供的不得分。）</w:t>
            </w:r>
          </w:p>
        </w:tc>
        <w:tc>
          <w:tcPr>
            <w:tcW w:w="424" w:type="pct"/>
            <w:tcBorders>
              <w:right w:val="single" w:color="auto" w:sz="4" w:space="0"/>
            </w:tcBorders>
            <w:vAlign w:val="center"/>
          </w:tcPr>
          <w:p w14:paraId="27C97095">
            <w:pPr>
              <w:snapToGrid w:val="0"/>
              <w:spacing w:line="32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kern w:val="2"/>
                <w:sz w:val="22"/>
                <w:szCs w:val="22"/>
                <w:highlight w:val="none"/>
              </w:rPr>
              <w:t>分</w:t>
            </w:r>
          </w:p>
        </w:tc>
      </w:tr>
      <w:tr w14:paraId="06D193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685" w:type="pct"/>
            <w:vMerge w:val="restart"/>
            <w:vAlign w:val="center"/>
          </w:tcPr>
          <w:p w14:paraId="5BAABB5D">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技术力量</w:t>
            </w:r>
          </w:p>
        </w:tc>
        <w:tc>
          <w:tcPr>
            <w:tcW w:w="3889" w:type="pct"/>
            <w:vAlign w:val="center"/>
          </w:tcPr>
          <w:p w14:paraId="11CE96A1">
            <w:pPr>
              <w:snapToGrid w:val="0"/>
              <w:spacing w:line="3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项目负责人具备（生态环境、能源、碳排放等相关领域）正高级职称的得6分，副高级职称得3分，本项最高得6分。</w:t>
            </w:r>
          </w:p>
          <w:p w14:paraId="1D795D3D">
            <w:pPr>
              <w:snapToGrid w:val="0"/>
              <w:spacing w:line="3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（提供近三个月社保部门出具的投标人单位为该项目负责人缴纳社保的证明资料及证书扫描件，加盖投标人公章，未提供的不得分）</w:t>
            </w:r>
          </w:p>
        </w:tc>
        <w:tc>
          <w:tcPr>
            <w:tcW w:w="424" w:type="pct"/>
            <w:tcBorders>
              <w:right w:val="single" w:color="auto" w:sz="4" w:space="0"/>
            </w:tcBorders>
            <w:vAlign w:val="center"/>
          </w:tcPr>
          <w:p w14:paraId="1FB0CE90">
            <w:pPr>
              <w:snapToGrid w:val="0"/>
              <w:spacing w:line="32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r>
              <w:rPr>
                <w:rFonts w:hint="eastAsia" w:ascii="宋体" w:hAnsi="宋体" w:eastAsia="宋体" w:cs="宋体"/>
                <w:color w:val="auto"/>
                <w:kern w:val="2"/>
                <w:sz w:val="22"/>
                <w:szCs w:val="22"/>
                <w:highlight w:val="none"/>
              </w:rPr>
              <w:t>分</w:t>
            </w:r>
          </w:p>
        </w:tc>
      </w:tr>
      <w:tr w14:paraId="57C95F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685" w:type="pct"/>
            <w:vMerge w:val="continue"/>
            <w:vAlign w:val="center"/>
          </w:tcPr>
          <w:p w14:paraId="19AEFDE3">
            <w:pPr>
              <w:snapToGrid w:val="0"/>
              <w:spacing w:line="320" w:lineRule="exact"/>
              <w:jc w:val="center"/>
              <w:rPr>
                <w:rFonts w:hint="eastAsia" w:ascii="宋体" w:hAnsi="宋体" w:eastAsia="宋体" w:cs="宋体"/>
                <w:color w:val="auto"/>
                <w:sz w:val="22"/>
                <w:szCs w:val="22"/>
                <w:highlight w:val="none"/>
                <w:lang w:eastAsia="zh-CN"/>
              </w:rPr>
            </w:pPr>
          </w:p>
        </w:tc>
        <w:tc>
          <w:tcPr>
            <w:tcW w:w="3889" w:type="pct"/>
            <w:vAlign w:val="center"/>
          </w:tcPr>
          <w:p w14:paraId="28981DBB">
            <w:pPr>
              <w:snapToGrid w:val="0"/>
              <w:spacing w:line="3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项目成员（不含项目负责人）中具备中级及以上职称或硕士学位的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生态环境</w:t>
            </w:r>
            <w:r>
              <w:rPr>
                <w:rFonts w:hint="eastAsia" w:ascii="宋体" w:hAnsi="宋体" w:eastAsia="宋体" w:cs="宋体"/>
                <w:color w:val="auto"/>
                <w:sz w:val="22"/>
                <w:szCs w:val="22"/>
                <w:highlight w:val="none"/>
                <w:lang w:eastAsia="zh-CN"/>
              </w:rPr>
              <w:t>、能源、碳排放等</w:t>
            </w:r>
            <w:r>
              <w:rPr>
                <w:rFonts w:hint="eastAsia" w:ascii="宋体" w:hAnsi="宋体" w:eastAsia="宋体" w:cs="宋体"/>
                <w:color w:val="auto"/>
                <w:sz w:val="22"/>
                <w:szCs w:val="22"/>
                <w:highlight w:val="none"/>
              </w:rPr>
              <w:t>相关</w:t>
            </w:r>
            <w:r>
              <w:rPr>
                <w:rFonts w:hint="eastAsia" w:ascii="宋体" w:hAnsi="宋体" w:eastAsia="宋体" w:cs="宋体"/>
                <w:color w:val="auto"/>
                <w:sz w:val="22"/>
                <w:szCs w:val="22"/>
                <w:highlight w:val="none"/>
                <w:lang w:eastAsia="zh-CN"/>
              </w:rPr>
              <w:t>领域）</w:t>
            </w:r>
            <w:r>
              <w:rPr>
                <w:rFonts w:hint="eastAsia" w:ascii="宋体" w:hAnsi="宋体" w:eastAsia="宋体" w:cs="宋体"/>
                <w:color w:val="auto"/>
                <w:sz w:val="22"/>
                <w:szCs w:val="22"/>
                <w:highlight w:val="none"/>
              </w:rPr>
              <w:t>，每个职称或学位得2分，最高得</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分。</w:t>
            </w:r>
          </w:p>
          <w:p w14:paraId="4529C61A">
            <w:pPr>
              <w:snapToGrid w:val="0"/>
              <w:spacing w:line="32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（提供近三个月社保部门出具的投标人单位为项目成员缴纳社保的证明资料及职称、证书扫描件，加盖投标人公章，未提供的不得分）</w:t>
            </w:r>
          </w:p>
        </w:tc>
        <w:tc>
          <w:tcPr>
            <w:tcW w:w="424" w:type="pct"/>
            <w:tcBorders>
              <w:right w:val="single" w:color="auto" w:sz="4" w:space="0"/>
            </w:tcBorders>
            <w:vAlign w:val="center"/>
          </w:tcPr>
          <w:p w14:paraId="02DE1829">
            <w:pPr>
              <w:snapToGrid w:val="0"/>
              <w:spacing w:line="32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kern w:val="2"/>
                <w:sz w:val="22"/>
                <w:szCs w:val="22"/>
                <w:highlight w:val="none"/>
              </w:rPr>
              <w:t>分</w:t>
            </w:r>
          </w:p>
        </w:tc>
      </w:tr>
      <w:tr w14:paraId="097239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685" w:type="pct"/>
            <w:vMerge w:val="restart"/>
            <w:vAlign w:val="center"/>
          </w:tcPr>
          <w:p w14:paraId="02611D00">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技术方案</w:t>
            </w:r>
          </w:p>
        </w:tc>
        <w:tc>
          <w:tcPr>
            <w:tcW w:w="3889" w:type="pct"/>
            <w:vAlign w:val="center"/>
          </w:tcPr>
          <w:p w14:paraId="05B740A0">
            <w:pPr>
              <w:pStyle w:val="24"/>
              <w:spacing w:line="320" w:lineRule="exact"/>
              <w:ind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根据投标人对本项目背景及需求的理解全面、准确、有针对性，并对该服务项目的了解程度进行综合打分（0，1，2，3，4，5，6，7</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w:t>
            </w:r>
          </w:p>
        </w:tc>
        <w:tc>
          <w:tcPr>
            <w:tcW w:w="424" w:type="pct"/>
            <w:tcBorders>
              <w:right w:val="single" w:color="auto" w:sz="4" w:space="0"/>
            </w:tcBorders>
            <w:vAlign w:val="center"/>
          </w:tcPr>
          <w:p w14:paraId="01D8702F">
            <w:pPr>
              <w:spacing w:line="32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kern w:val="2"/>
                <w:sz w:val="22"/>
                <w:szCs w:val="22"/>
                <w:highlight w:val="none"/>
              </w:rPr>
              <w:t>分</w:t>
            </w:r>
          </w:p>
        </w:tc>
      </w:tr>
      <w:tr w14:paraId="103927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685" w:type="pct"/>
            <w:vMerge w:val="continue"/>
            <w:vAlign w:val="center"/>
          </w:tcPr>
          <w:p w14:paraId="509913BD">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宋体" w:hAnsi="宋体" w:eastAsia="宋体" w:cs="宋体"/>
                <w:color w:val="auto"/>
                <w:sz w:val="22"/>
                <w:szCs w:val="22"/>
                <w:highlight w:val="none"/>
              </w:rPr>
            </w:pPr>
          </w:p>
        </w:tc>
        <w:tc>
          <w:tcPr>
            <w:tcW w:w="3889" w:type="pct"/>
            <w:vAlign w:val="center"/>
          </w:tcPr>
          <w:p w14:paraId="4C686CC3">
            <w:pPr>
              <w:pStyle w:val="24"/>
              <w:spacing w:line="320" w:lineRule="exact"/>
              <w:ind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根据投标人提供的项目信息安全保障方案进行综合打分</w:t>
            </w:r>
            <w:r>
              <w:rPr>
                <w:rFonts w:hint="eastAsia" w:ascii="宋体" w:hAnsi="宋体" w:eastAsia="宋体" w:cs="宋体"/>
                <w:color w:val="auto"/>
                <w:sz w:val="22"/>
                <w:szCs w:val="22"/>
                <w:highlight w:val="none"/>
              </w:rPr>
              <w:t>（0，1，2，3，4，5，6，7）。</w:t>
            </w:r>
          </w:p>
        </w:tc>
        <w:tc>
          <w:tcPr>
            <w:tcW w:w="424" w:type="pct"/>
            <w:tcBorders>
              <w:right w:val="single" w:color="auto" w:sz="4" w:space="0"/>
            </w:tcBorders>
            <w:vAlign w:val="center"/>
          </w:tcPr>
          <w:p w14:paraId="41D5EDD8">
            <w:pPr>
              <w:spacing w:line="32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kern w:val="2"/>
                <w:sz w:val="22"/>
                <w:szCs w:val="22"/>
                <w:highlight w:val="none"/>
              </w:rPr>
              <w:t>分</w:t>
            </w:r>
          </w:p>
        </w:tc>
      </w:tr>
      <w:tr w14:paraId="6F7032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685" w:type="pct"/>
            <w:vMerge w:val="continue"/>
            <w:vAlign w:val="center"/>
          </w:tcPr>
          <w:p w14:paraId="30A5FE5D">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宋体" w:hAnsi="宋体" w:eastAsia="宋体" w:cs="宋体"/>
                <w:color w:val="auto"/>
                <w:sz w:val="22"/>
                <w:szCs w:val="22"/>
                <w:highlight w:val="none"/>
              </w:rPr>
            </w:pPr>
          </w:p>
        </w:tc>
        <w:tc>
          <w:tcPr>
            <w:tcW w:w="3889" w:type="pct"/>
            <w:vAlign w:val="center"/>
          </w:tcPr>
          <w:p w14:paraId="4BBD4C8B">
            <w:pPr>
              <w:pStyle w:val="24"/>
              <w:spacing w:line="320" w:lineRule="exact"/>
              <w:ind w:firstLine="0" w:firstLineChars="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根据投标人针对</w:t>
            </w:r>
            <w:r>
              <w:rPr>
                <w:rFonts w:hint="eastAsia" w:ascii="宋体" w:hAnsi="宋体" w:eastAsia="宋体" w:cs="宋体"/>
                <w:color w:val="auto"/>
                <w:sz w:val="22"/>
                <w:szCs w:val="22"/>
                <w:highlight w:val="none"/>
                <w:lang w:eastAsia="zh-CN"/>
              </w:rPr>
              <w:t>实施本项目</w:t>
            </w:r>
            <w:r>
              <w:rPr>
                <w:rFonts w:hint="eastAsia" w:ascii="宋体" w:hAnsi="宋体" w:eastAsia="宋体" w:cs="宋体"/>
                <w:color w:val="auto"/>
                <w:sz w:val="22"/>
                <w:szCs w:val="22"/>
                <w:highlight w:val="none"/>
              </w:rPr>
              <w:t>的工作计划完整性、时间安排合理度、进度计划保障措施完善性进行综合打分（0，1，2，3，4，5，6，7</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w:t>
            </w:r>
          </w:p>
        </w:tc>
        <w:tc>
          <w:tcPr>
            <w:tcW w:w="424" w:type="pct"/>
            <w:tcBorders>
              <w:right w:val="single" w:color="auto" w:sz="4" w:space="0"/>
            </w:tcBorders>
            <w:vAlign w:val="center"/>
          </w:tcPr>
          <w:p w14:paraId="305D985A">
            <w:pPr>
              <w:spacing w:line="32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kern w:val="2"/>
                <w:sz w:val="22"/>
                <w:szCs w:val="22"/>
                <w:highlight w:val="none"/>
              </w:rPr>
              <w:t>分</w:t>
            </w:r>
          </w:p>
        </w:tc>
      </w:tr>
      <w:tr w14:paraId="6E3891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685" w:type="pct"/>
            <w:vMerge w:val="continue"/>
            <w:vAlign w:val="center"/>
          </w:tcPr>
          <w:p w14:paraId="016C4CE8">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宋体" w:hAnsi="宋体" w:eastAsia="宋体" w:cs="宋体"/>
                <w:color w:val="auto"/>
                <w:sz w:val="22"/>
                <w:szCs w:val="22"/>
                <w:highlight w:val="none"/>
              </w:rPr>
            </w:pPr>
          </w:p>
        </w:tc>
        <w:tc>
          <w:tcPr>
            <w:tcW w:w="3889" w:type="pct"/>
            <w:vAlign w:val="center"/>
          </w:tcPr>
          <w:p w14:paraId="0D9CEEC8">
            <w:pPr>
              <w:pStyle w:val="24"/>
              <w:spacing w:line="320" w:lineRule="exact"/>
              <w:ind w:firstLine="0" w:firstLineChars="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根据投标人对本项目的重难点分析</w:t>
            </w:r>
            <w:r>
              <w:rPr>
                <w:rFonts w:hint="eastAsia" w:ascii="宋体" w:hAnsi="宋体" w:eastAsia="宋体" w:cs="宋体"/>
                <w:color w:val="auto"/>
                <w:sz w:val="22"/>
                <w:szCs w:val="22"/>
                <w:highlight w:val="none"/>
                <w:lang w:eastAsia="zh-CN"/>
              </w:rPr>
              <w:t>及</w:t>
            </w:r>
            <w:r>
              <w:rPr>
                <w:rFonts w:hint="eastAsia" w:ascii="宋体" w:hAnsi="宋体" w:eastAsia="宋体" w:cs="宋体"/>
                <w:color w:val="auto"/>
                <w:sz w:val="22"/>
                <w:szCs w:val="22"/>
                <w:highlight w:val="none"/>
              </w:rPr>
              <w:t>重难点解决方案的全面性、针对性进行综合打分（0，1，2，3，4，5，6，</w:t>
            </w:r>
            <w:r>
              <w:rPr>
                <w:rFonts w:hint="eastAsia" w:ascii="宋体" w:hAnsi="宋体" w:eastAsia="宋体" w:cs="宋体"/>
                <w:color w:val="auto"/>
                <w:sz w:val="22"/>
                <w:szCs w:val="22"/>
                <w:highlight w:val="none"/>
                <w:lang w:val="en-US" w:eastAsia="zh-CN"/>
              </w:rPr>
              <w:t>7，8</w:t>
            </w:r>
            <w:r>
              <w:rPr>
                <w:rFonts w:hint="eastAsia" w:ascii="宋体" w:hAnsi="宋体" w:eastAsia="宋体" w:cs="宋体"/>
                <w:color w:val="auto"/>
                <w:sz w:val="22"/>
                <w:szCs w:val="22"/>
                <w:highlight w:val="none"/>
              </w:rPr>
              <w:t>）。</w:t>
            </w:r>
          </w:p>
        </w:tc>
        <w:tc>
          <w:tcPr>
            <w:tcW w:w="424" w:type="pct"/>
            <w:tcBorders>
              <w:right w:val="single" w:color="auto" w:sz="4" w:space="0"/>
            </w:tcBorders>
            <w:vAlign w:val="center"/>
          </w:tcPr>
          <w:p w14:paraId="240CCAED">
            <w:pPr>
              <w:spacing w:line="32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kern w:val="2"/>
                <w:sz w:val="22"/>
                <w:szCs w:val="22"/>
                <w:highlight w:val="none"/>
              </w:rPr>
              <w:t>分</w:t>
            </w:r>
          </w:p>
        </w:tc>
      </w:tr>
      <w:tr w14:paraId="79FF711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685" w:type="pct"/>
            <w:vMerge w:val="continue"/>
            <w:vAlign w:val="center"/>
          </w:tcPr>
          <w:p w14:paraId="568C6F6B">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宋体" w:hAnsi="宋体" w:eastAsia="宋体" w:cs="宋体"/>
                <w:color w:val="auto"/>
                <w:sz w:val="22"/>
                <w:szCs w:val="22"/>
                <w:highlight w:val="none"/>
              </w:rPr>
            </w:pPr>
          </w:p>
        </w:tc>
        <w:tc>
          <w:tcPr>
            <w:tcW w:w="3889" w:type="pct"/>
            <w:vAlign w:val="center"/>
          </w:tcPr>
          <w:p w14:paraId="42E44621">
            <w:pPr>
              <w:pStyle w:val="24"/>
              <w:spacing w:line="320" w:lineRule="exact"/>
              <w:ind w:firstLine="0" w:firstLineChars="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根据投标人针对本项目的</w:t>
            </w:r>
            <w:r>
              <w:rPr>
                <w:rFonts w:hint="eastAsia" w:ascii="宋体" w:hAnsi="宋体" w:eastAsia="宋体" w:cs="宋体"/>
                <w:color w:val="auto"/>
                <w:sz w:val="22"/>
                <w:szCs w:val="22"/>
                <w:highlight w:val="none"/>
                <w:lang w:eastAsia="zh-CN"/>
              </w:rPr>
              <w:t>数据调查收集方案</w:t>
            </w:r>
            <w:r>
              <w:rPr>
                <w:rFonts w:hint="eastAsia" w:ascii="宋体" w:hAnsi="宋体" w:eastAsia="宋体" w:cs="宋体"/>
                <w:color w:val="auto"/>
                <w:sz w:val="22"/>
                <w:szCs w:val="22"/>
                <w:highlight w:val="none"/>
              </w:rPr>
              <w:t>进行综合打分（0，1，2，3，4，5，6</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w:t>
            </w:r>
          </w:p>
        </w:tc>
        <w:tc>
          <w:tcPr>
            <w:tcW w:w="424" w:type="pct"/>
            <w:tcBorders>
              <w:right w:val="single" w:color="auto" w:sz="4" w:space="0"/>
            </w:tcBorders>
            <w:vAlign w:val="center"/>
          </w:tcPr>
          <w:p w14:paraId="5D68ED1A">
            <w:pPr>
              <w:spacing w:line="32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kern w:val="2"/>
                <w:sz w:val="22"/>
                <w:szCs w:val="22"/>
                <w:highlight w:val="none"/>
              </w:rPr>
              <w:t>分</w:t>
            </w:r>
          </w:p>
        </w:tc>
      </w:tr>
      <w:tr w14:paraId="53E640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685" w:type="pct"/>
            <w:vMerge w:val="continue"/>
            <w:vAlign w:val="center"/>
          </w:tcPr>
          <w:p w14:paraId="7F9B6C73">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宋体" w:hAnsi="宋体" w:eastAsia="宋体" w:cs="宋体"/>
                <w:color w:val="auto"/>
                <w:sz w:val="22"/>
                <w:szCs w:val="22"/>
                <w:highlight w:val="none"/>
              </w:rPr>
            </w:pPr>
          </w:p>
        </w:tc>
        <w:tc>
          <w:tcPr>
            <w:tcW w:w="3889" w:type="pct"/>
            <w:vAlign w:val="center"/>
          </w:tcPr>
          <w:p w14:paraId="31427195">
            <w:pPr>
              <w:pStyle w:val="24"/>
              <w:spacing w:line="320" w:lineRule="exact"/>
              <w:ind w:firstLine="0" w:firstLineChar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根据投标人针对本项目的质量控制计划及方案进行酌情打分（0，1，2，3，4，5，6，7）。</w:t>
            </w:r>
          </w:p>
        </w:tc>
        <w:tc>
          <w:tcPr>
            <w:tcW w:w="424" w:type="pct"/>
            <w:tcBorders>
              <w:right w:val="single" w:color="auto" w:sz="4" w:space="0"/>
            </w:tcBorders>
            <w:vAlign w:val="center"/>
          </w:tcPr>
          <w:p w14:paraId="45753CC4">
            <w:pPr>
              <w:spacing w:line="32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7</w:t>
            </w:r>
            <w:r>
              <w:rPr>
                <w:rFonts w:hint="eastAsia" w:ascii="宋体" w:hAnsi="宋体" w:eastAsia="宋体" w:cs="宋体"/>
                <w:color w:val="auto"/>
                <w:kern w:val="2"/>
                <w:sz w:val="22"/>
                <w:szCs w:val="22"/>
                <w:highlight w:val="none"/>
              </w:rPr>
              <w:t>分</w:t>
            </w:r>
          </w:p>
        </w:tc>
      </w:tr>
      <w:tr w14:paraId="1D5FEC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685" w:type="pct"/>
            <w:vMerge w:val="continue"/>
            <w:vAlign w:val="center"/>
          </w:tcPr>
          <w:p w14:paraId="2536A275">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宋体" w:hAnsi="宋体" w:eastAsia="宋体" w:cs="宋体"/>
                <w:color w:val="auto"/>
                <w:sz w:val="22"/>
                <w:szCs w:val="22"/>
                <w:highlight w:val="none"/>
              </w:rPr>
            </w:pPr>
          </w:p>
        </w:tc>
        <w:tc>
          <w:tcPr>
            <w:tcW w:w="3889" w:type="pct"/>
            <w:vAlign w:val="center"/>
          </w:tcPr>
          <w:p w14:paraId="4140D8E2">
            <w:pPr>
              <w:snapToGrid w:val="0"/>
              <w:spacing w:line="3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根据投标人</w:t>
            </w:r>
            <w:r>
              <w:rPr>
                <w:rFonts w:hint="eastAsia" w:ascii="宋体" w:hAnsi="宋体" w:eastAsia="宋体" w:cs="宋体"/>
                <w:color w:val="auto"/>
                <w:sz w:val="22"/>
                <w:szCs w:val="22"/>
                <w:highlight w:val="none"/>
                <w:lang w:eastAsia="zh-CN"/>
              </w:rPr>
              <w:t>实施本项目</w:t>
            </w:r>
            <w:r>
              <w:rPr>
                <w:rFonts w:hint="eastAsia" w:ascii="宋体" w:hAnsi="宋体" w:eastAsia="宋体" w:cs="宋体"/>
                <w:color w:val="auto"/>
                <w:sz w:val="22"/>
                <w:szCs w:val="22"/>
                <w:highlight w:val="none"/>
              </w:rPr>
              <w:t>的自身优势分析内容进行酌情打分（0，1，2，3，4，5，6</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w:t>
            </w:r>
          </w:p>
        </w:tc>
        <w:tc>
          <w:tcPr>
            <w:tcW w:w="424" w:type="pct"/>
            <w:tcBorders>
              <w:right w:val="single" w:color="auto" w:sz="4" w:space="0"/>
            </w:tcBorders>
            <w:vAlign w:val="center"/>
          </w:tcPr>
          <w:p w14:paraId="334554CF">
            <w:pPr>
              <w:spacing w:line="32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kern w:val="2"/>
                <w:sz w:val="22"/>
                <w:szCs w:val="22"/>
                <w:highlight w:val="none"/>
              </w:rPr>
              <w:t>分</w:t>
            </w:r>
          </w:p>
        </w:tc>
      </w:tr>
      <w:tr w14:paraId="4C9B24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685" w:type="pct"/>
            <w:vMerge w:val="continue"/>
            <w:vAlign w:val="center"/>
          </w:tcPr>
          <w:p w14:paraId="0A0FB08A">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宋体" w:hAnsi="宋体" w:eastAsia="宋体" w:cs="宋体"/>
                <w:color w:val="auto"/>
                <w:sz w:val="22"/>
                <w:szCs w:val="22"/>
                <w:highlight w:val="none"/>
              </w:rPr>
            </w:pPr>
          </w:p>
        </w:tc>
        <w:tc>
          <w:tcPr>
            <w:tcW w:w="3889" w:type="pct"/>
            <w:vAlign w:val="center"/>
          </w:tcPr>
          <w:p w14:paraId="2BEEF506">
            <w:pPr>
              <w:snapToGrid w:val="0"/>
              <w:spacing w:line="3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根据投标人</w:t>
            </w:r>
            <w:r>
              <w:rPr>
                <w:rFonts w:hint="eastAsia" w:ascii="宋体" w:hAnsi="宋体" w:eastAsia="宋体" w:cs="宋体"/>
                <w:color w:val="auto"/>
                <w:sz w:val="22"/>
                <w:szCs w:val="22"/>
                <w:highlight w:val="none"/>
                <w:lang w:eastAsia="zh-CN"/>
              </w:rPr>
              <w:t>提供的</w:t>
            </w:r>
            <w:r>
              <w:rPr>
                <w:rFonts w:hint="eastAsia" w:ascii="宋体" w:hAnsi="宋体" w:eastAsia="宋体" w:cs="宋体"/>
                <w:color w:val="auto"/>
                <w:sz w:val="22"/>
                <w:szCs w:val="22"/>
                <w:highlight w:val="none"/>
              </w:rPr>
              <w:t>产品碳足迹因子研制</w:t>
            </w:r>
            <w:r>
              <w:rPr>
                <w:rFonts w:hint="eastAsia" w:ascii="宋体" w:hAnsi="宋体" w:eastAsia="宋体" w:cs="宋体"/>
                <w:color w:val="auto"/>
                <w:sz w:val="22"/>
                <w:szCs w:val="22"/>
                <w:highlight w:val="none"/>
                <w:lang w:eastAsia="zh-CN"/>
              </w:rPr>
              <w:t>技术方案</w:t>
            </w:r>
            <w:r>
              <w:rPr>
                <w:rFonts w:hint="eastAsia" w:ascii="宋体" w:hAnsi="宋体" w:eastAsia="宋体" w:cs="宋体"/>
                <w:color w:val="auto"/>
                <w:sz w:val="22"/>
                <w:szCs w:val="22"/>
                <w:highlight w:val="none"/>
              </w:rPr>
              <w:t>进行酌情打分（0，1，2，3，4，5，6</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7，8</w:t>
            </w:r>
            <w:r>
              <w:rPr>
                <w:rFonts w:hint="eastAsia" w:ascii="宋体" w:hAnsi="宋体" w:eastAsia="宋体" w:cs="宋体"/>
                <w:color w:val="auto"/>
                <w:sz w:val="22"/>
                <w:szCs w:val="22"/>
                <w:highlight w:val="none"/>
              </w:rPr>
              <w:t>）。</w:t>
            </w:r>
          </w:p>
        </w:tc>
        <w:tc>
          <w:tcPr>
            <w:tcW w:w="424" w:type="pct"/>
            <w:tcBorders>
              <w:right w:val="single" w:color="auto" w:sz="4" w:space="0"/>
            </w:tcBorders>
            <w:vAlign w:val="center"/>
          </w:tcPr>
          <w:p w14:paraId="1851101D">
            <w:pPr>
              <w:spacing w:line="32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kern w:val="2"/>
                <w:sz w:val="22"/>
                <w:szCs w:val="22"/>
                <w:highlight w:val="none"/>
              </w:rPr>
              <w:t>分</w:t>
            </w:r>
          </w:p>
        </w:tc>
      </w:tr>
      <w:tr w14:paraId="28E6D2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685" w:type="pct"/>
            <w:vAlign w:val="center"/>
          </w:tcPr>
          <w:p w14:paraId="4CAFF912">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服务承诺</w:t>
            </w:r>
          </w:p>
        </w:tc>
        <w:tc>
          <w:tcPr>
            <w:tcW w:w="3889" w:type="pct"/>
            <w:vAlign w:val="center"/>
          </w:tcPr>
          <w:p w14:paraId="61A18358">
            <w:pPr>
              <w:keepNext w:val="0"/>
              <w:keepLines w:val="0"/>
              <w:pageBreakBefore w:val="0"/>
              <w:widowControl w:val="0"/>
              <w:kinsoku/>
              <w:wordWrap/>
              <w:overflowPunct/>
              <w:topLinePunct w:val="0"/>
              <w:bidi w:val="0"/>
              <w:adjustRightInd/>
              <w:snapToGrid/>
              <w:spacing w:line="300" w:lineRule="exact"/>
              <w:textAlignment w:val="auto"/>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rPr>
              <w:t>人提供的现场服务方案的可行性、完整性进行综合打分（0，1，2，3，4，5，6</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7，8</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 xml:space="preserve"> </w:t>
            </w:r>
          </w:p>
        </w:tc>
        <w:tc>
          <w:tcPr>
            <w:tcW w:w="424" w:type="pct"/>
            <w:tcBorders>
              <w:right w:val="single" w:color="auto" w:sz="4" w:space="0"/>
            </w:tcBorders>
            <w:vAlign w:val="center"/>
          </w:tcPr>
          <w:p w14:paraId="50E36FFF">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rPr>
              <w:t>8</w:t>
            </w:r>
            <w:r>
              <w:rPr>
                <w:rFonts w:hint="eastAsia" w:ascii="宋体" w:hAnsi="宋体" w:eastAsia="宋体" w:cs="宋体"/>
                <w:color w:val="auto"/>
                <w:kern w:val="2"/>
                <w:sz w:val="22"/>
                <w:szCs w:val="22"/>
                <w:highlight w:val="none"/>
              </w:rPr>
              <w:t>分</w:t>
            </w:r>
          </w:p>
        </w:tc>
      </w:tr>
      <w:tr w14:paraId="4F978A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685" w:type="pct"/>
            <w:vAlign w:val="center"/>
          </w:tcPr>
          <w:p w14:paraId="51BC1264">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合计</w:t>
            </w:r>
          </w:p>
        </w:tc>
        <w:tc>
          <w:tcPr>
            <w:tcW w:w="3889" w:type="pct"/>
            <w:vAlign w:val="center"/>
          </w:tcPr>
          <w:p w14:paraId="5B655B10">
            <w:pPr>
              <w:keepNext w:val="0"/>
              <w:keepLines w:val="0"/>
              <w:pageBreakBefore w:val="0"/>
              <w:widowControl w:val="0"/>
              <w:kinsoku/>
              <w:wordWrap/>
              <w:overflowPunct/>
              <w:topLinePunct w:val="0"/>
              <w:bidi w:val="0"/>
              <w:adjustRightInd/>
              <w:snapToGrid/>
              <w:spacing w:line="300" w:lineRule="exact"/>
              <w:textAlignment w:val="auto"/>
              <w:rPr>
                <w:rFonts w:hint="eastAsia" w:ascii="宋体" w:hAnsi="宋体" w:eastAsia="宋体" w:cs="宋体"/>
                <w:color w:val="auto"/>
                <w:sz w:val="22"/>
                <w:szCs w:val="22"/>
                <w:highlight w:val="none"/>
              </w:rPr>
            </w:pPr>
          </w:p>
        </w:tc>
        <w:tc>
          <w:tcPr>
            <w:tcW w:w="424" w:type="pct"/>
            <w:tcBorders>
              <w:right w:val="single" w:color="auto" w:sz="4" w:space="0"/>
            </w:tcBorders>
            <w:vAlign w:val="center"/>
          </w:tcPr>
          <w:p w14:paraId="4CBAB6B2">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85</w:t>
            </w:r>
            <w:r>
              <w:rPr>
                <w:rFonts w:hint="eastAsia" w:ascii="宋体" w:hAnsi="宋体" w:eastAsia="宋体" w:cs="宋体"/>
                <w:color w:val="auto"/>
                <w:sz w:val="22"/>
                <w:szCs w:val="22"/>
                <w:highlight w:val="none"/>
                <w:lang w:eastAsia="zh-CN"/>
              </w:rPr>
              <w:t>分</w:t>
            </w:r>
          </w:p>
        </w:tc>
      </w:tr>
    </w:tbl>
    <w:p w14:paraId="14EB16D7">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40" w:firstLineChars="200"/>
        <w:textAlignment w:val="auto"/>
        <w:rPr>
          <w:rFonts w:hint="eastAsia"/>
          <w:color w:val="auto"/>
          <w:highlight w:val="none"/>
        </w:rPr>
      </w:pPr>
      <w:r>
        <w:rPr>
          <w:rFonts w:hint="eastAsia" w:ascii="宋体" w:hAnsi="宋体" w:cs="宋体"/>
          <w:i w:val="0"/>
          <w:iCs w:val="0"/>
          <w:color w:val="auto"/>
          <w:sz w:val="22"/>
          <w:szCs w:val="22"/>
          <w:highlight w:val="none"/>
          <w:lang w:val="en-US" w:eastAsia="zh-CN"/>
        </w:rPr>
        <w:t>3.</w:t>
      </w:r>
      <w:r>
        <w:rPr>
          <w:rFonts w:hint="eastAsia" w:ascii="宋体" w:hAnsi="宋体" w:eastAsia="宋体" w:cs="宋体"/>
          <w:i w:val="0"/>
          <w:iCs w:val="0"/>
          <w:color w:val="auto"/>
          <w:sz w:val="22"/>
          <w:szCs w:val="22"/>
          <w:highlight w:val="none"/>
        </w:rPr>
        <w:t>技术分+商务分=评标委员会所有成员评分合计数/评标委员会组成人员数</w:t>
      </w:r>
    </w:p>
    <w:p w14:paraId="07AF2095">
      <w:pPr>
        <w:pageBreakBefore w:val="0"/>
        <w:tabs>
          <w:tab w:val="left" w:pos="7280"/>
        </w:tabs>
        <w:kinsoku/>
        <w:wordWrap/>
        <w:overflowPunct/>
        <w:topLinePunct w:val="0"/>
        <w:autoSpaceDE/>
        <w:autoSpaceDN/>
        <w:bidi w:val="0"/>
        <w:adjustRightInd/>
        <w:spacing w:line="440" w:lineRule="exact"/>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i w:val="0"/>
          <w:iCs w:val="0"/>
          <w:color w:val="auto"/>
          <w:sz w:val="22"/>
          <w:szCs w:val="22"/>
          <w:highlight w:val="none"/>
        </w:rPr>
        <w:t>4</w:t>
      </w:r>
      <w:r>
        <w:rPr>
          <w:rFonts w:hint="eastAsia" w:ascii="宋体" w:hAnsi="宋体" w:cs="宋体"/>
          <w:b/>
          <w:bCs/>
          <w:i w:val="0"/>
          <w:iCs w:val="0"/>
          <w:color w:val="auto"/>
          <w:sz w:val="22"/>
          <w:szCs w:val="22"/>
          <w:highlight w:val="none"/>
          <w:lang w:val="en-US" w:eastAsia="zh-CN"/>
        </w:rPr>
        <w:t>.</w:t>
      </w:r>
      <w:r>
        <w:rPr>
          <w:rFonts w:hint="eastAsia" w:ascii="宋体" w:hAnsi="宋体" w:eastAsia="宋体" w:cs="宋体"/>
          <w:b/>
          <w:bCs/>
          <w:color w:val="auto"/>
          <w:sz w:val="22"/>
          <w:szCs w:val="22"/>
          <w:highlight w:val="none"/>
        </w:rPr>
        <w:t>价格分采用低价优先法计算，即满足最采购文件要求且招标价格最低报价为评标基准价，其他投标人价格分按照下列公式计算：</w:t>
      </w:r>
    </w:p>
    <w:p w14:paraId="7DF106D3">
      <w:pPr>
        <w:keepNext w:val="0"/>
        <w:keepLines w:val="0"/>
        <w:pageBreakBefore w:val="0"/>
        <w:widowControl w:val="0"/>
        <w:kinsoku/>
        <w:wordWrap/>
        <w:overflowPunct/>
        <w:topLinePunct w:val="0"/>
        <w:autoSpaceDE/>
        <w:autoSpaceDN/>
        <w:bidi w:val="0"/>
        <w:adjustRightInd/>
        <w:snapToGrid w:val="0"/>
        <w:spacing w:line="440" w:lineRule="exact"/>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价格分=（评标基准价/投标报价）×</w:t>
      </w:r>
      <w:r>
        <w:rPr>
          <w:rFonts w:hint="eastAsia" w:ascii="宋体" w:hAnsi="宋体" w:cs="宋体"/>
          <w:b/>
          <w:bCs/>
          <w:color w:val="auto"/>
          <w:sz w:val="22"/>
          <w:szCs w:val="22"/>
          <w:highlight w:val="none"/>
          <w:lang w:val="en-US" w:eastAsia="zh-CN"/>
        </w:rPr>
        <w:t>15</w:t>
      </w:r>
      <w:r>
        <w:rPr>
          <w:rFonts w:hint="eastAsia" w:ascii="宋体" w:hAnsi="宋体" w:eastAsia="宋体" w:cs="宋体"/>
          <w:b/>
          <w:bCs/>
          <w:color w:val="auto"/>
          <w:sz w:val="22"/>
          <w:szCs w:val="22"/>
          <w:highlight w:val="none"/>
        </w:rPr>
        <w:t>%×100</w:t>
      </w:r>
    </w:p>
    <w:p w14:paraId="32E82A1F">
      <w:pPr>
        <w:snapToGrid w:val="0"/>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因落实政府采购政策进行价格调整的，以调整后的价格计算评标基准价和投标报价。</w:t>
      </w:r>
    </w:p>
    <w:p w14:paraId="4637BAE1">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cs="宋体"/>
          <w:b/>
          <w:i w:val="0"/>
          <w:iCs w:val="0"/>
          <w:color w:val="auto"/>
          <w:sz w:val="22"/>
          <w:szCs w:val="22"/>
          <w:highlight w:val="none"/>
        </w:rPr>
      </w:pPr>
      <w:r>
        <w:rPr>
          <w:rFonts w:hint="eastAsia" w:ascii="宋体" w:hAnsi="宋体" w:eastAsia="宋体" w:cs="宋体"/>
          <w:i w:val="0"/>
          <w:iCs w:val="0"/>
          <w:color w:val="auto"/>
          <w:sz w:val="22"/>
          <w:szCs w:val="22"/>
          <w:highlight w:val="none"/>
        </w:rPr>
        <w:t>5</w:t>
      </w:r>
      <w:r>
        <w:rPr>
          <w:rFonts w:hint="eastAsia" w:ascii="宋体" w:hAnsi="宋体" w:cs="宋体"/>
          <w:i w:val="0"/>
          <w:iCs w:val="0"/>
          <w:color w:val="auto"/>
          <w:sz w:val="22"/>
          <w:szCs w:val="22"/>
          <w:highlight w:val="none"/>
          <w:lang w:val="en-US" w:eastAsia="zh-CN"/>
        </w:rPr>
        <w:t>.</w:t>
      </w:r>
      <w:r>
        <w:rPr>
          <w:rFonts w:hint="eastAsia" w:ascii="宋体" w:hAnsi="宋体" w:eastAsia="宋体" w:cs="宋体"/>
          <w:i w:val="0"/>
          <w:iCs w:val="0"/>
          <w:color w:val="auto"/>
          <w:sz w:val="22"/>
          <w:szCs w:val="22"/>
          <w:highlight w:val="none"/>
        </w:rPr>
        <w:t>投标人评标综合得分=价格分+技术分+商务分</w:t>
      </w:r>
    </w:p>
    <w:p w14:paraId="3C2D662B">
      <w:pPr>
        <w:keepNext w:val="0"/>
        <w:keepLines w:val="0"/>
        <w:pageBreakBefore w:val="0"/>
        <w:widowControl w:val="0"/>
        <w:kinsoku/>
        <w:wordWrap/>
        <w:overflowPunct/>
        <w:topLinePunct w:val="0"/>
        <w:autoSpaceDE/>
        <w:autoSpaceDN/>
        <w:bidi w:val="0"/>
        <w:adjustRightInd/>
        <w:snapToGrid w:val="0"/>
        <w:spacing w:line="440" w:lineRule="exact"/>
        <w:ind w:left="446" w:leftChars="208" w:hanging="9" w:hangingChars="4"/>
        <w:textAlignment w:val="auto"/>
        <w:rPr>
          <w:rFonts w:hint="eastAsia" w:ascii="宋体" w:hAnsi="宋体" w:eastAsia="宋体" w:cs="宋体"/>
          <w:b/>
          <w:i w:val="0"/>
          <w:iCs w:val="0"/>
          <w:color w:val="auto"/>
          <w:sz w:val="22"/>
          <w:szCs w:val="22"/>
          <w:highlight w:val="none"/>
        </w:rPr>
      </w:pPr>
      <w:r>
        <w:rPr>
          <w:rFonts w:hint="eastAsia" w:ascii="宋体" w:hAnsi="宋体" w:eastAsia="宋体" w:cs="宋体"/>
          <w:b/>
          <w:i w:val="0"/>
          <w:iCs w:val="0"/>
          <w:color w:val="auto"/>
          <w:sz w:val="22"/>
          <w:szCs w:val="22"/>
          <w:highlight w:val="none"/>
        </w:rPr>
        <w:t>报价是中标的一个重要因素，但最低报价不是中标的唯一依据。</w:t>
      </w:r>
    </w:p>
    <w:p w14:paraId="0299972B">
      <w:pPr>
        <w:snapToGrid w:val="0"/>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注：</w:t>
      </w:r>
      <w:r>
        <w:rPr>
          <w:rFonts w:hint="eastAsia" w:ascii="宋体" w:hAnsi="宋体" w:cs="宋体"/>
          <w:color w:val="auto"/>
          <w:kern w:val="0"/>
          <w:sz w:val="22"/>
          <w:szCs w:val="22"/>
          <w:highlight w:val="none"/>
        </w:rPr>
        <w:t>财政部工业和信息化部关于印发《政府采购促进中小企业发展管理办法》的通知（财库[2020]46号）、浙江省财政厅关于进一步发挥政府采购政策功能全力推动经济稳进提质的通知（浙财采监[2022]3号）文件</w:t>
      </w:r>
      <w:r>
        <w:rPr>
          <w:rFonts w:hint="eastAsia" w:ascii="宋体" w:hAnsi="宋体" w:cs="宋体"/>
          <w:color w:val="auto"/>
          <w:sz w:val="22"/>
          <w:szCs w:val="22"/>
          <w:highlight w:val="none"/>
        </w:rPr>
        <w:t>，对小型或微型企业的投标报价</w:t>
      </w:r>
      <w:r>
        <w:rPr>
          <w:rFonts w:hint="eastAsia" w:ascii="宋体" w:hAnsi="宋体" w:cs="宋体"/>
          <w:color w:val="auto"/>
          <w:sz w:val="22"/>
          <w:szCs w:val="22"/>
          <w:highlight w:val="none"/>
        </w:rPr>
        <w:t>给予</w:t>
      </w:r>
      <w:r>
        <w:rPr>
          <w:rFonts w:hint="eastAsia" w:ascii="宋体" w:hAnsi="宋体" w:cs="宋体"/>
          <w:color w:val="auto"/>
          <w:sz w:val="22"/>
          <w:szCs w:val="22"/>
          <w:highlight w:val="none"/>
          <w:u w:val="single"/>
        </w:rPr>
        <w:t>10%</w:t>
      </w:r>
      <w:r>
        <w:rPr>
          <w:rFonts w:hint="eastAsia" w:ascii="宋体" w:hAnsi="宋体" w:cs="宋体"/>
          <w:color w:val="auto"/>
          <w:sz w:val="22"/>
          <w:szCs w:val="22"/>
          <w:highlight w:val="none"/>
        </w:rPr>
        <w:t>的扣</w:t>
      </w:r>
      <w:r>
        <w:rPr>
          <w:rFonts w:hint="eastAsia" w:ascii="宋体" w:hAnsi="宋体" w:cs="宋体"/>
          <w:color w:val="auto"/>
          <w:sz w:val="22"/>
          <w:szCs w:val="22"/>
          <w:highlight w:val="none"/>
        </w:rPr>
        <w:t>除，并用扣除后的价格计算价格评分。</w:t>
      </w:r>
    </w:p>
    <w:p w14:paraId="62043A95">
      <w:pPr>
        <w:snapToGrid w:val="0"/>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（1）投标人按照《关于印发中小企业划型标准规定的通知》（工信部联企业〔2011〕300号）的所属行业规定为小型、微型企业【注：按《关于印发中小企业划型标准规定的通知》规定提供《中小企业声明函》】。</w:t>
      </w:r>
    </w:p>
    <w:p w14:paraId="7D8E1AA5">
      <w:pPr>
        <w:snapToGrid w:val="0"/>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（2）监狱企业视同小微企业，参加本项目投标的，享受小微企业同等的价格扣除。【注：提供《监狱企业声明函》】。</w:t>
      </w:r>
    </w:p>
    <w:p w14:paraId="32CF5BF6">
      <w:pPr>
        <w:shd w:val="clear" w:color="auto" w:fill="FFFFFF"/>
        <w:snapToGrid w:val="0"/>
        <w:spacing w:line="420" w:lineRule="exact"/>
        <w:ind w:firstLine="440" w:firstLineChars="200"/>
        <w:rPr>
          <w:rFonts w:hint="eastAsia" w:ascii="宋体" w:hAnsi="宋体" w:eastAsia="宋体" w:cs="宋体"/>
          <w:b/>
          <w:i w:val="0"/>
          <w:iCs w:val="0"/>
          <w:color w:val="auto"/>
          <w:sz w:val="22"/>
          <w:szCs w:val="22"/>
          <w:highlight w:val="none"/>
        </w:rPr>
      </w:pPr>
      <w:r>
        <w:rPr>
          <w:rFonts w:hint="eastAsia" w:ascii="宋体" w:hAnsi="宋体" w:cs="宋体"/>
          <w:color w:val="auto"/>
          <w:sz w:val="22"/>
          <w:szCs w:val="22"/>
          <w:highlight w:val="none"/>
        </w:rPr>
        <w:t>（3）残疾人福利性单位参加投标【提供《残疾人福利性单位声明函》】，视为小型、微型企业，享受小微企业政策扶持。</w:t>
      </w:r>
      <w:r>
        <w:rPr>
          <w:rFonts w:hint="eastAsia" w:ascii="宋体" w:hAnsi="宋体" w:eastAsia="宋体" w:cs="宋体"/>
          <w:b/>
          <w:i w:val="0"/>
          <w:iCs w:val="0"/>
          <w:color w:val="auto"/>
          <w:sz w:val="22"/>
          <w:szCs w:val="22"/>
          <w:highlight w:val="none"/>
        </w:rPr>
        <w:br w:type="textWrapping"/>
      </w:r>
      <w:r>
        <w:rPr>
          <w:rFonts w:hint="eastAsia" w:ascii="宋体" w:hAnsi="宋体" w:cs="宋体"/>
          <w:b/>
          <w:i w:val="0"/>
          <w:iCs w:val="0"/>
          <w:color w:val="auto"/>
          <w:sz w:val="22"/>
          <w:szCs w:val="22"/>
          <w:highlight w:val="none"/>
          <w:lang w:val="en-US" w:eastAsia="zh-CN"/>
        </w:rPr>
        <w:t xml:space="preserve">    </w:t>
      </w:r>
      <w:r>
        <w:rPr>
          <w:rFonts w:hint="eastAsia" w:ascii="宋体" w:hAnsi="宋体" w:eastAsia="宋体" w:cs="宋体"/>
          <w:b/>
          <w:i w:val="0"/>
          <w:iCs w:val="0"/>
          <w:color w:val="auto"/>
          <w:sz w:val="22"/>
          <w:szCs w:val="22"/>
          <w:highlight w:val="none"/>
        </w:rPr>
        <w:t>评标委员会认为投标人的报价明显低于其他通过符合性审查投标人的报价，有可能影响产品质量</w:t>
      </w:r>
    </w:p>
    <w:p w14:paraId="19889442">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i w:val="0"/>
          <w:iCs w:val="0"/>
          <w:color w:val="auto"/>
          <w:sz w:val="22"/>
          <w:szCs w:val="22"/>
          <w:highlight w:val="none"/>
        </w:rPr>
      </w:pPr>
      <w:r>
        <w:rPr>
          <w:rFonts w:hint="eastAsia" w:ascii="宋体" w:hAnsi="宋体" w:eastAsia="宋体" w:cs="宋体"/>
          <w:b/>
          <w:i w:val="0"/>
          <w:iCs w:val="0"/>
          <w:color w:val="auto"/>
          <w:sz w:val="22"/>
          <w:szCs w:val="22"/>
          <w:highlight w:val="none"/>
        </w:rPr>
        <w:t>或者不能诚信履约的，应当要求其在评标现场合理的时间内提供书面说明,必要时提交相关证明材料;投标人不能证明其报价合理性的，评标委员会应当将其作为无效投标处理。</w:t>
      </w:r>
    </w:p>
    <w:p w14:paraId="305031F8">
      <w:pPr>
        <w:pageBreakBefore/>
        <w:numPr>
          <w:ilvl w:val="0"/>
          <w:numId w:val="0"/>
        </w:numPr>
        <w:snapToGrid w:val="0"/>
        <w:jc w:val="center"/>
        <w:outlineLvl w:val="0"/>
        <w:rPr>
          <w:rFonts w:hint="eastAsia" w:ascii="宋体" w:hAnsi="宋体" w:cs="宋体"/>
          <w:b/>
          <w:i w:val="0"/>
          <w:iCs w:val="0"/>
          <w:color w:val="auto"/>
          <w:sz w:val="36"/>
          <w:szCs w:val="36"/>
          <w:highlight w:val="none"/>
        </w:rPr>
      </w:pPr>
      <w:r>
        <w:rPr>
          <w:rFonts w:hint="eastAsia" w:ascii="宋体" w:hAnsi="宋体" w:eastAsia="宋体" w:cs="宋体"/>
          <w:b/>
          <w:i w:val="0"/>
          <w:iCs w:val="0"/>
          <w:color w:val="auto"/>
          <w:sz w:val="36"/>
          <w:szCs w:val="36"/>
          <w:highlight w:val="none"/>
          <w:lang w:eastAsia="zh-CN"/>
        </w:rPr>
        <w:t>第五部分</w:t>
      </w:r>
      <w:r>
        <w:rPr>
          <w:rFonts w:hint="eastAsia" w:ascii="宋体" w:hAnsi="宋体" w:eastAsia="宋体" w:cs="宋体"/>
          <w:b/>
          <w:i w:val="0"/>
          <w:iCs w:val="0"/>
          <w:color w:val="auto"/>
          <w:sz w:val="36"/>
          <w:szCs w:val="36"/>
          <w:highlight w:val="none"/>
          <w:lang w:val="en-US" w:eastAsia="zh-CN"/>
        </w:rPr>
        <w:t xml:space="preserve"> </w:t>
      </w:r>
      <w:r>
        <w:rPr>
          <w:rFonts w:hint="eastAsia" w:ascii="宋体" w:hAnsi="宋体" w:eastAsia="宋体" w:cs="宋体"/>
          <w:b/>
          <w:i w:val="0"/>
          <w:iCs w:val="0"/>
          <w:color w:val="auto"/>
          <w:sz w:val="36"/>
          <w:szCs w:val="36"/>
          <w:highlight w:val="none"/>
        </w:rPr>
        <w:t>合同主要条款</w:t>
      </w:r>
      <w:r>
        <w:rPr>
          <w:rFonts w:hint="eastAsia" w:ascii="宋体" w:hAnsi="宋体" w:cs="宋体"/>
          <w:b/>
          <w:i w:val="0"/>
          <w:iCs w:val="0"/>
          <w:color w:val="auto"/>
          <w:sz w:val="36"/>
          <w:szCs w:val="36"/>
          <w:highlight w:val="none"/>
        </w:rPr>
        <w:t>（参考样本）</w:t>
      </w:r>
    </w:p>
    <w:p w14:paraId="486C8474">
      <w:pPr>
        <w:snapToGrid w:val="0"/>
        <w:ind w:firstLine="1108" w:firstLineChars="345"/>
        <w:rPr>
          <w:rFonts w:hint="eastAsia" w:ascii="宋体" w:hAnsi="宋体" w:cs="宋体"/>
          <w:b/>
          <w:i w:val="0"/>
          <w:iCs w:val="0"/>
          <w:color w:val="auto"/>
          <w:sz w:val="32"/>
          <w:szCs w:val="32"/>
          <w:highlight w:val="none"/>
        </w:rPr>
      </w:pPr>
      <w:r>
        <w:rPr>
          <w:rFonts w:hint="eastAsia" w:ascii="宋体" w:hAnsi="宋体" w:cs="宋体"/>
          <w:b/>
          <w:i w:val="0"/>
          <w:iCs w:val="0"/>
          <w:color w:val="auto"/>
          <w:sz w:val="32"/>
          <w:szCs w:val="32"/>
          <w:highlight w:val="none"/>
        </w:rPr>
        <w:t xml:space="preserve">           （以最终</w:t>
      </w:r>
      <w:r>
        <w:rPr>
          <w:rFonts w:hint="eastAsia" w:ascii="宋体" w:hAnsi="宋体" w:cs="宋体"/>
          <w:b/>
          <w:i w:val="0"/>
          <w:iCs w:val="0"/>
          <w:color w:val="auto"/>
          <w:sz w:val="32"/>
          <w:szCs w:val="32"/>
          <w:highlight w:val="none"/>
          <w:lang w:eastAsia="zh-CN"/>
        </w:rPr>
        <w:t>签订</w:t>
      </w:r>
      <w:r>
        <w:rPr>
          <w:rFonts w:hint="eastAsia" w:ascii="宋体" w:hAnsi="宋体" w:cs="宋体"/>
          <w:b/>
          <w:i w:val="0"/>
          <w:iCs w:val="0"/>
          <w:color w:val="auto"/>
          <w:sz w:val="32"/>
          <w:szCs w:val="32"/>
          <w:highlight w:val="none"/>
        </w:rPr>
        <w:t>合同为准）</w:t>
      </w:r>
    </w:p>
    <w:p w14:paraId="21A24C76">
      <w:pPr>
        <w:pStyle w:val="3"/>
        <w:rPr>
          <w:rFonts w:hint="eastAsia"/>
          <w:i w:val="0"/>
          <w:iCs w:val="0"/>
          <w:color w:val="auto"/>
          <w:highlight w:val="none"/>
        </w:rPr>
      </w:pPr>
    </w:p>
    <w:p w14:paraId="1E00A7CB">
      <w:pPr>
        <w:pStyle w:val="12"/>
        <w:snapToGrid w:val="0"/>
        <w:spacing w:before="120" w:after="120" w:line="340" w:lineRule="exact"/>
        <w:rPr>
          <w:rFonts w:hint="eastAsia" w:ascii="宋体" w:hAnsi="宋体" w:eastAsia="宋体" w:cs="宋体"/>
          <w:color w:val="auto"/>
          <w:sz w:val="32"/>
          <w:szCs w:val="32"/>
          <w:highlight w:val="none"/>
        </w:rPr>
      </w:pPr>
      <w:bookmarkStart w:id="84" w:name="_Toc33194402"/>
    </w:p>
    <w:p w14:paraId="33949CB0">
      <w:pPr>
        <w:pStyle w:val="12"/>
        <w:snapToGrid w:val="0"/>
        <w:spacing w:before="120" w:after="120" w:line="340" w:lineRule="exac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项目编号：</w:t>
      </w:r>
    </w:p>
    <w:p w14:paraId="092A1F05">
      <w:pPr>
        <w:spacing w:line="340" w:lineRule="exact"/>
        <w:jc w:val="center"/>
        <w:rPr>
          <w:rFonts w:hint="eastAsia" w:ascii="宋体" w:hAnsi="宋体" w:eastAsia="宋体" w:cs="宋体"/>
          <w:color w:val="auto"/>
          <w:szCs w:val="21"/>
          <w:highlight w:val="none"/>
        </w:rPr>
      </w:pPr>
    </w:p>
    <w:p w14:paraId="2527A4AD">
      <w:pPr>
        <w:pStyle w:val="15"/>
        <w:rPr>
          <w:rFonts w:hint="eastAsia" w:ascii="宋体" w:hAnsi="宋体" w:eastAsia="宋体" w:cs="宋体"/>
          <w:color w:val="auto"/>
          <w:sz w:val="21"/>
          <w:szCs w:val="21"/>
          <w:highlight w:val="none"/>
        </w:rPr>
      </w:pPr>
    </w:p>
    <w:p w14:paraId="452FE432">
      <w:pPr>
        <w:pStyle w:val="15"/>
        <w:rPr>
          <w:rFonts w:hint="eastAsia" w:ascii="宋体" w:hAnsi="宋体" w:eastAsia="宋体" w:cs="宋体"/>
          <w:color w:val="auto"/>
          <w:sz w:val="21"/>
          <w:szCs w:val="21"/>
          <w:highlight w:val="none"/>
        </w:rPr>
      </w:pPr>
    </w:p>
    <w:p w14:paraId="0C55E36F">
      <w:pPr>
        <w:spacing w:line="340" w:lineRule="exact"/>
        <w:jc w:val="center"/>
        <w:rPr>
          <w:rFonts w:hint="eastAsia" w:ascii="宋体" w:hAnsi="宋体" w:eastAsia="宋体" w:cs="宋体"/>
          <w:color w:val="auto"/>
          <w:sz w:val="44"/>
          <w:szCs w:val="44"/>
          <w:highlight w:val="none"/>
        </w:rPr>
      </w:pPr>
    </w:p>
    <w:p w14:paraId="5D7BFF4E">
      <w:pPr>
        <w:pStyle w:val="15"/>
        <w:rPr>
          <w:rFonts w:hint="eastAsia" w:ascii="宋体" w:hAnsi="宋体" w:eastAsia="宋体" w:cs="宋体"/>
          <w:color w:val="auto"/>
          <w:sz w:val="44"/>
          <w:szCs w:val="44"/>
          <w:highlight w:val="none"/>
        </w:rPr>
      </w:pPr>
    </w:p>
    <w:p w14:paraId="27A77CCD">
      <w:pPr>
        <w:pStyle w:val="15"/>
        <w:rPr>
          <w:rFonts w:hint="eastAsia" w:ascii="宋体" w:hAnsi="宋体" w:eastAsia="宋体" w:cs="宋体"/>
          <w:color w:val="auto"/>
          <w:sz w:val="44"/>
          <w:szCs w:val="44"/>
          <w:highlight w:val="none"/>
        </w:rPr>
      </w:pPr>
    </w:p>
    <w:p w14:paraId="6CAE8D95">
      <w:pPr>
        <w:pStyle w:val="15"/>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合  同  书</w:t>
      </w:r>
    </w:p>
    <w:p w14:paraId="62788CA8">
      <w:pPr>
        <w:pStyle w:val="15"/>
        <w:rPr>
          <w:rFonts w:hint="eastAsia" w:ascii="宋体" w:hAnsi="宋体" w:eastAsia="宋体" w:cs="宋体"/>
          <w:color w:val="auto"/>
          <w:sz w:val="21"/>
          <w:szCs w:val="21"/>
          <w:highlight w:val="none"/>
        </w:rPr>
      </w:pPr>
    </w:p>
    <w:p w14:paraId="50DBDE63">
      <w:pPr>
        <w:pStyle w:val="15"/>
        <w:rPr>
          <w:rFonts w:hint="eastAsia" w:ascii="宋体" w:hAnsi="宋体" w:eastAsia="宋体" w:cs="宋体"/>
          <w:color w:val="auto"/>
          <w:sz w:val="21"/>
          <w:szCs w:val="21"/>
          <w:highlight w:val="none"/>
        </w:rPr>
      </w:pPr>
    </w:p>
    <w:p w14:paraId="74D5E0EA">
      <w:pPr>
        <w:pStyle w:val="15"/>
        <w:rPr>
          <w:rFonts w:hint="eastAsia" w:ascii="宋体" w:hAnsi="宋体" w:eastAsia="宋体" w:cs="宋体"/>
          <w:color w:val="auto"/>
          <w:sz w:val="32"/>
          <w:szCs w:val="32"/>
          <w:highlight w:val="none"/>
        </w:rPr>
      </w:pPr>
    </w:p>
    <w:p w14:paraId="382FAE29">
      <w:pPr>
        <w:pStyle w:val="15"/>
        <w:rPr>
          <w:rFonts w:hint="eastAsia" w:ascii="宋体" w:hAnsi="宋体" w:eastAsia="宋体" w:cs="宋体"/>
          <w:color w:val="auto"/>
          <w:sz w:val="32"/>
          <w:szCs w:val="32"/>
          <w:highlight w:val="none"/>
        </w:rPr>
      </w:pPr>
    </w:p>
    <w:p w14:paraId="15DDDF36">
      <w:pPr>
        <w:pStyle w:val="15"/>
        <w:rPr>
          <w:rFonts w:hint="eastAsia" w:ascii="宋体" w:hAnsi="宋体" w:eastAsia="宋体" w:cs="宋体"/>
          <w:color w:val="auto"/>
          <w:sz w:val="32"/>
          <w:szCs w:val="32"/>
          <w:highlight w:val="none"/>
        </w:rPr>
      </w:pPr>
    </w:p>
    <w:p w14:paraId="7EBD164D">
      <w:pPr>
        <w:pStyle w:val="15"/>
        <w:keepNext w:val="0"/>
        <w:keepLines w:val="0"/>
        <w:pageBreakBefore w:val="0"/>
        <w:widowControl w:val="0"/>
        <w:kinsoku/>
        <w:wordWrap/>
        <w:overflowPunct/>
        <w:topLinePunct w:val="0"/>
        <w:autoSpaceDE/>
        <w:autoSpaceDN/>
        <w:bidi w:val="0"/>
        <w:adjustRightInd/>
        <w:snapToGrid w:val="0"/>
        <w:spacing w:line="1000" w:lineRule="exact"/>
        <w:ind w:firstLine="320" w:firstLineChars="1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项目名称：</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衢州市碳足迹管理综合服务项目</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p>
    <w:p w14:paraId="0435246E">
      <w:pPr>
        <w:pStyle w:val="15"/>
        <w:keepNext w:val="0"/>
        <w:keepLines w:val="0"/>
        <w:pageBreakBefore w:val="0"/>
        <w:widowControl w:val="0"/>
        <w:kinsoku/>
        <w:wordWrap/>
        <w:overflowPunct/>
        <w:topLinePunct w:val="0"/>
        <w:autoSpaceDE/>
        <w:autoSpaceDN/>
        <w:bidi w:val="0"/>
        <w:adjustRightInd/>
        <w:snapToGrid w:val="0"/>
        <w:spacing w:line="1000" w:lineRule="exact"/>
        <w:ind w:firstLine="320" w:firstLineChars="1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委 托 方</w:t>
      </w:r>
      <w:r>
        <w:rPr>
          <w:rFonts w:hint="eastAsia" w:ascii="宋体" w:hAnsi="宋体" w:eastAsia="宋体" w:cs="宋体"/>
          <w:color w:val="auto"/>
          <w:sz w:val="32"/>
          <w:szCs w:val="32"/>
          <w:highlight w:val="none"/>
          <w:lang w:eastAsia="zh-CN"/>
        </w:rPr>
        <w:t>（甲方）</w:t>
      </w: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u w:val="single"/>
        </w:rPr>
        <w:t xml:space="preserve">          衢州市生态环境局         </w:t>
      </w:r>
      <w:r>
        <w:rPr>
          <w:rFonts w:hint="eastAsia" w:ascii="宋体" w:hAnsi="宋体" w:eastAsia="宋体" w:cs="宋体"/>
          <w:color w:val="auto"/>
          <w:sz w:val="32"/>
          <w:szCs w:val="32"/>
          <w:highlight w:val="none"/>
          <w:u w:val="single"/>
          <w:lang w:val="en-US" w:eastAsia="zh-CN"/>
        </w:rPr>
        <w:t xml:space="preserve"> </w:t>
      </w:r>
    </w:p>
    <w:p w14:paraId="6DFF2694">
      <w:pPr>
        <w:pStyle w:val="15"/>
        <w:keepNext w:val="0"/>
        <w:keepLines w:val="0"/>
        <w:pageBreakBefore w:val="0"/>
        <w:widowControl w:val="0"/>
        <w:kinsoku/>
        <w:wordWrap/>
        <w:overflowPunct/>
        <w:topLinePunct w:val="0"/>
        <w:autoSpaceDE/>
        <w:autoSpaceDN/>
        <w:bidi w:val="0"/>
        <w:adjustRightInd/>
        <w:snapToGrid w:val="0"/>
        <w:spacing w:line="1000" w:lineRule="exact"/>
        <w:ind w:firstLine="320" w:firstLineChars="1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受 托 方</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乙方</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u w:val="single"/>
        </w:rPr>
        <w:t xml:space="preserve">                                  </w:t>
      </w:r>
    </w:p>
    <w:p w14:paraId="544D85B2">
      <w:pPr>
        <w:pStyle w:val="15"/>
        <w:rPr>
          <w:rFonts w:hint="eastAsia" w:ascii="宋体" w:hAnsi="宋体" w:eastAsia="宋体" w:cs="宋体"/>
          <w:color w:val="auto"/>
          <w:sz w:val="32"/>
          <w:szCs w:val="32"/>
          <w:highlight w:val="none"/>
        </w:rPr>
      </w:pPr>
    </w:p>
    <w:p w14:paraId="2BB0E1CC">
      <w:pPr>
        <w:pStyle w:val="15"/>
        <w:rPr>
          <w:rFonts w:hint="eastAsia" w:ascii="宋体" w:hAnsi="宋体" w:eastAsia="宋体" w:cs="宋体"/>
          <w:color w:val="auto"/>
          <w:sz w:val="32"/>
          <w:szCs w:val="32"/>
          <w:highlight w:val="none"/>
        </w:rPr>
      </w:pPr>
    </w:p>
    <w:p w14:paraId="347A88AF">
      <w:pPr>
        <w:pStyle w:val="15"/>
        <w:jc w:val="center"/>
        <w:rPr>
          <w:rFonts w:hint="eastAsia" w:ascii="宋体" w:hAnsi="宋体" w:eastAsia="宋体" w:cs="宋体"/>
          <w:color w:val="auto"/>
          <w:sz w:val="32"/>
          <w:szCs w:val="32"/>
          <w:highlight w:val="none"/>
        </w:rPr>
      </w:pPr>
    </w:p>
    <w:p w14:paraId="5C10DB2E">
      <w:pPr>
        <w:pStyle w:val="15"/>
        <w:ind w:firstLine="1920" w:firstLineChars="600"/>
        <w:jc w:val="both"/>
        <w:rPr>
          <w:rFonts w:hint="eastAsia" w:ascii="宋体" w:hAnsi="宋体" w:eastAsia="宋体" w:cs="宋体"/>
          <w:color w:val="auto"/>
          <w:sz w:val="32"/>
          <w:szCs w:val="32"/>
          <w:highlight w:val="none"/>
        </w:rPr>
      </w:pPr>
    </w:p>
    <w:p w14:paraId="5258C8F3">
      <w:pPr>
        <w:pStyle w:val="15"/>
        <w:ind w:firstLine="1920" w:firstLineChars="600"/>
        <w:jc w:val="both"/>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签订地址： 浙江省衢州市</w:t>
      </w:r>
    </w:p>
    <w:p w14:paraId="7DC4D942">
      <w:pPr>
        <w:pStyle w:val="15"/>
        <w:jc w:val="center"/>
        <w:rPr>
          <w:rFonts w:hint="eastAsia" w:ascii="宋体" w:hAnsi="宋体" w:eastAsia="宋体" w:cs="宋体"/>
          <w:color w:val="auto"/>
          <w:sz w:val="32"/>
          <w:szCs w:val="32"/>
          <w:highlight w:val="none"/>
        </w:rPr>
      </w:pPr>
    </w:p>
    <w:p w14:paraId="4945EDFC">
      <w:pPr>
        <w:pStyle w:val="15"/>
        <w:ind w:firstLine="1920" w:firstLineChars="600"/>
        <w:jc w:val="both"/>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签订日期：</w:t>
      </w:r>
      <w:r>
        <w:rPr>
          <w:rFonts w:hint="eastAsia" w:ascii="宋体" w:hAnsi="宋体" w:eastAsia="宋体" w:cs="宋体"/>
          <w:color w:val="auto"/>
          <w:sz w:val="32"/>
          <w:szCs w:val="32"/>
          <w:highlight w:val="none"/>
          <w:lang w:eastAsia="zh-CN"/>
        </w:rPr>
        <w:t>202</w:t>
      </w:r>
      <w:r>
        <w:rPr>
          <w:rFonts w:hint="eastAsia" w:ascii="宋体" w:hAnsi="宋体" w:eastAsia="宋体" w:cs="宋体"/>
          <w:color w:val="auto"/>
          <w:sz w:val="32"/>
          <w:szCs w:val="32"/>
          <w:highlight w:val="none"/>
          <w:lang w:val="en-US" w:eastAsia="zh-CN"/>
        </w:rPr>
        <w:t>5</w:t>
      </w:r>
      <w:r>
        <w:rPr>
          <w:rFonts w:hint="eastAsia" w:ascii="宋体" w:hAnsi="宋体" w:eastAsia="宋体" w:cs="宋体"/>
          <w:color w:val="auto"/>
          <w:sz w:val="32"/>
          <w:szCs w:val="32"/>
          <w:highlight w:val="none"/>
          <w:lang w:eastAsia="zh-CN"/>
        </w:rPr>
        <w:t>年</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lang w:eastAsia="zh-CN"/>
        </w:rPr>
        <w:t>月</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lang w:eastAsia="zh-CN"/>
        </w:rPr>
        <w:t>日</w:t>
      </w:r>
    </w:p>
    <w:p w14:paraId="0E58D4A7">
      <w:pPr>
        <w:jc w:val="center"/>
        <w:rPr>
          <w:rFonts w:hint="eastAsia" w:ascii="宋体" w:hAnsi="宋体" w:cs="宋体"/>
          <w:b/>
          <w:bCs/>
          <w:i w:val="0"/>
          <w:iCs w:val="0"/>
          <w:color w:val="auto"/>
          <w:sz w:val="36"/>
          <w:szCs w:val="36"/>
          <w:highlight w:val="none"/>
          <w:lang w:eastAsia="zh-CN"/>
        </w:rPr>
      </w:pPr>
    </w:p>
    <w:p w14:paraId="18022371">
      <w:pPr>
        <w:jc w:val="center"/>
        <w:rPr>
          <w:rFonts w:hint="eastAsia" w:ascii="宋体" w:hAnsi="宋体" w:cs="宋体"/>
          <w:b/>
          <w:bCs/>
          <w:i w:val="0"/>
          <w:iCs w:val="0"/>
          <w:color w:val="auto"/>
          <w:sz w:val="36"/>
          <w:szCs w:val="36"/>
          <w:highlight w:val="none"/>
          <w:lang w:eastAsia="zh-CN"/>
        </w:rPr>
      </w:pPr>
      <w:r>
        <w:rPr>
          <w:rFonts w:hint="eastAsia" w:ascii="宋体" w:hAnsi="宋体" w:cs="宋体"/>
          <w:b/>
          <w:bCs/>
          <w:i w:val="0"/>
          <w:iCs w:val="0"/>
          <w:color w:val="auto"/>
          <w:sz w:val="36"/>
          <w:szCs w:val="36"/>
          <w:highlight w:val="none"/>
          <w:lang w:eastAsia="zh-CN"/>
        </w:rPr>
        <w:t xml:space="preserve"> </w:t>
      </w:r>
    </w:p>
    <w:p w14:paraId="2769AF6D">
      <w:pPr>
        <w:rPr>
          <w:rFonts w:hint="eastAsia" w:ascii="宋体" w:hAnsi="宋体" w:cs="宋体"/>
          <w:b/>
          <w:bCs/>
          <w:i w:val="0"/>
          <w:iCs w:val="0"/>
          <w:color w:val="auto"/>
          <w:sz w:val="30"/>
          <w:szCs w:val="30"/>
          <w:highlight w:val="none"/>
          <w:lang w:eastAsia="zh-CN"/>
        </w:rPr>
      </w:pPr>
      <w:r>
        <w:rPr>
          <w:rFonts w:hint="eastAsia" w:ascii="宋体" w:hAnsi="宋体" w:cs="宋体"/>
          <w:b/>
          <w:bCs/>
          <w:i w:val="0"/>
          <w:iCs w:val="0"/>
          <w:color w:val="auto"/>
          <w:sz w:val="30"/>
          <w:szCs w:val="30"/>
          <w:highlight w:val="none"/>
          <w:lang w:eastAsia="zh-CN"/>
        </w:rPr>
        <w:br w:type="page"/>
      </w:r>
    </w:p>
    <w:p w14:paraId="42DF233A">
      <w:pPr>
        <w:jc w:val="center"/>
        <w:rPr>
          <w:rFonts w:hint="eastAsia" w:ascii="宋体" w:hAnsi="宋体" w:cs="宋体"/>
          <w:b/>
          <w:bCs/>
          <w:i w:val="0"/>
          <w:iCs w:val="0"/>
          <w:color w:val="auto"/>
          <w:sz w:val="30"/>
          <w:szCs w:val="30"/>
          <w:highlight w:val="none"/>
          <w:lang w:eastAsia="zh-CN"/>
        </w:rPr>
      </w:pPr>
      <w:r>
        <w:rPr>
          <w:rFonts w:hint="eastAsia" w:ascii="宋体" w:hAnsi="宋体" w:cs="宋体"/>
          <w:b/>
          <w:bCs/>
          <w:i w:val="0"/>
          <w:iCs w:val="0"/>
          <w:color w:val="auto"/>
          <w:sz w:val="30"/>
          <w:szCs w:val="30"/>
          <w:highlight w:val="none"/>
          <w:lang w:eastAsia="zh-CN"/>
        </w:rPr>
        <w:t>衢州市碳足迹管理综合服务项目合同</w:t>
      </w:r>
    </w:p>
    <w:p w14:paraId="589AC21A">
      <w:pPr>
        <w:widowControl/>
        <w:spacing w:line="380" w:lineRule="exact"/>
        <w:ind w:firstLine="422" w:firstLineChars="200"/>
        <w:rPr>
          <w:rFonts w:hint="eastAsia" w:hAnsi="宋体" w:cs="宋体"/>
          <w:b/>
          <w:bCs/>
          <w:color w:val="auto"/>
          <w:sz w:val="21"/>
          <w:szCs w:val="21"/>
          <w:highlight w:val="none"/>
          <w:lang w:val="zh-CN"/>
        </w:rPr>
      </w:pPr>
      <w:r>
        <w:rPr>
          <w:rFonts w:hint="eastAsia" w:hAnsi="宋体" w:cs="宋体"/>
          <w:b/>
          <w:bCs/>
          <w:color w:val="auto"/>
          <w:sz w:val="21"/>
          <w:szCs w:val="21"/>
          <w:highlight w:val="none"/>
          <w:lang w:val="zh-CN"/>
        </w:rPr>
        <w:t>（备注：采购文件中仅提供合同主要条款，最终合同以双方签章的书面文本为准；文件中的任一部分和条款均可视采购人的需要在签订合同时列入合同文本内）</w:t>
      </w:r>
    </w:p>
    <w:p w14:paraId="5BCE436B">
      <w:pPr>
        <w:pStyle w:val="15"/>
        <w:keepNext w:val="0"/>
        <w:keepLines w:val="0"/>
        <w:pageBreakBefore w:val="0"/>
        <w:widowControl w:val="0"/>
        <w:kinsoku/>
        <w:wordWrap/>
        <w:overflowPunct/>
        <w:topLinePunct w:val="0"/>
        <w:autoSpaceDE/>
        <w:autoSpaceDN/>
        <w:bidi w:val="0"/>
        <w:adjustRightInd/>
        <w:spacing w:line="420" w:lineRule="exact"/>
        <w:ind w:firstLine="440" w:firstLineChars="200"/>
        <w:textAlignment w:val="auto"/>
        <w:rPr>
          <w:rFonts w:hint="eastAsia" w:ascii="宋体" w:hAnsi="宋体" w:eastAsia="宋体" w:cs="宋体"/>
          <w:color w:val="auto"/>
          <w:sz w:val="22"/>
          <w:szCs w:val="22"/>
          <w:highlight w:val="none"/>
        </w:rPr>
      </w:pPr>
    </w:p>
    <w:p w14:paraId="025ECEA5">
      <w:pPr>
        <w:pStyle w:val="15"/>
        <w:keepNext w:val="0"/>
        <w:keepLines w:val="0"/>
        <w:pageBreakBefore w:val="0"/>
        <w:widowControl w:val="0"/>
        <w:kinsoku/>
        <w:wordWrap/>
        <w:overflowPunct/>
        <w:topLinePunct w:val="0"/>
        <w:autoSpaceDE/>
        <w:autoSpaceDN/>
        <w:bidi w:val="0"/>
        <w:adjustRightInd/>
        <w:spacing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r>
        <w:rPr>
          <w:rFonts w:hint="eastAsia" w:ascii="宋体" w:hAnsi="宋体" w:eastAsia="宋体" w:cs="宋体"/>
          <w:color w:val="auto"/>
          <w:sz w:val="22"/>
          <w:szCs w:val="22"/>
          <w:highlight w:val="none"/>
          <w:lang w:eastAsia="zh-CN"/>
        </w:rPr>
        <w:t>衢州市碳足迹管理综合服务项目</w:t>
      </w:r>
      <w:r>
        <w:rPr>
          <w:rFonts w:hint="eastAsia" w:ascii="宋体" w:hAnsi="宋体" w:eastAsia="宋体" w:cs="宋体"/>
          <w:color w:val="auto"/>
          <w:sz w:val="22"/>
          <w:szCs w:val="22"/>
          <w:highlight w:val="none"/>
        </w:rPr>
        <w:t xml:space="preserve">    </w:t>
      </w:r>
    </w:p>
    <w:p w14:paraId="29430799">
      <w:pPr>
        <w:keepNext w:val="0"/>
        <w:keepLines w:val="0"/>
        <w:pageBreakBefore w:val="0"/>
        <w:widowControl w:val="0"/>
        <w:kinsoku/>
        <w:wordWrap/>
        <w:overflowPunct/>
        <w:topLinePunct w:val="0"/>
        <w:autoSpaceDE/>
        <w:autoSpaceDN/>
        <w:bidi w:val="0"/>
        <w:adjustRightInd/>
        <w:snapToGrid w:val="0"/>
        <w:spacing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甲方：衢州市生态环境局（采购单位） </w:t>
      </w:r>
    </w:p>
    <w:p w14:paraId="15F0507E">
      <w:pPr>
        <w:keepNext w:val="0"/>
        <w:keepLines w:val="0"/>
        <w:pageBreakBefore w:val="0"/>
        <w:widowControl w:val="0"/>
        <w:kinsoku/>
        <w:wordWrap/>
        <w:overflowPunct/>
        <w:topLinePunct w:val="0"/>
        <w:autoSpaceDE/>
        <w:autoSpaceDN/>
        <w:bidi w:val="0"/>
        <w:adjustRightInd/>
        <w:snapToGrid w:val="0"/>
        <w:spacing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（成交单位）</w:t>
      </w:r>
    </w:p>
    <w:p w14:paraId="67FD4800">
      <w:pPr>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甲、乙双方根据</w:t>
      </w:r>
      <w:r>
        <w:rPr>
          <w:rFonts w:hint="eastAsia" w:ascii="宋体" w:hAnsi="宋体" w:cs="宋体"/>
          <w:color w:val="auto"/>
          <w:sz w:val="22"/>
          <w:szCs w:val="22"/>
          <w:highlight w:val="none"/>
          <w:lang w:eastAsia="zh-CN"/>
        </w:rPr>
        <w:t>衢州市碳足迹管理综合服务项目</w:t>
      </w:r>
      <w:r>
        <w:rPr>
          <w:rFonts w:hint="eastAsia" w:ascii="宋体" w:hAnsi="宋体" w:cs="宋体"/>
          <w:color w:val="auto"/>
          <w:sz w:val="22"/>
          <w:szCs w:val="22"/>
          <w:highlight w:val="none"/>
        </w:rPr>
        <w:t>招标结果，招标文件的要求、投标文件的响应，依据《中华人民共和国民法典》的规定，并经双方协调一致，订立本采购合同。</w:t>
      </w:r>
    </w:p>
    <w:p w14:paraId="32788E18">
      <w:pPr>
        <w:keepNext w:val="0"/>
        <w:keepLines w:val="0"/>
        <w:pageBreakBefore w:val="0"/>
        <w:widowControl w:val="0"/>
        <w:kinsoku/>
        <w:wordWrap/>
        <w:overflowPunct/>
        <w:topLinePunct w:val="0"/>
        <w:autoSpaceDE/>
        <w:autoSpaceDN/>
        <w:bidi w:val="0"/>
        <w:adjustRightInd/>
        <w:snapToGrid w:val="0"/>
        <w:spacing w:line="420" w:lineRule="exact"/>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一、</w:t>
      </w:r>
      <w:r>
        <w:rPr>
          <w:rFonts w:hint="eastAsia" w:ascii="宋体" w:hAnsi="宋体" w:eastAsia="宋体" w:cs="宋体"/>
          <w:b/>
          <w:bCs/>
          <w:color w:val="auto"/>
          <w:sz w:val="22"/>
          <w:szCs w:val="22"/>
          <w:highlight w:val="none"/>
          <w:lang w:val="en-US" w:eastAsia="zh-CN"/>
        </w:rPr>
        <w:t>采购内容</w:t>
      </w:r>
    </w:p>
    <w:p w14:paraId="6E4CDB38">
      <w:pPr>
        <w:spacing w:line="420" w:lineRule="exact"/>
        <w:ind w:firstLine="440" w:firstLineChars="200"/>
        <w:rPr>
          <w:rFonts w:hint="eastAsia" w:ascii="宋体" w:hAnsi="宋体" w:cs="宋体"/>
          <w:color w:val="auto"/>
          <w:sz w:val="22"/>
          <w:szCs w:val="22"/>
          <w:highlight w:val="none"/>
          <w:lang w:eastAsia="zh-CN"/>
        </w:rPr>
      </w:pPr>
      <w:r>
        <w:rPr>
          <w:rFonts w:hint="eastAsia" w:ascii="宋体" w:hAnsi="宋体" w:cs="宋体"/>
          <w:color w:val="auto"/>
          <w:sz w:val="22"/>
          <w:szCs w:val="22"/>
          <w:highlight w:val="none"/>
          <w:lang w:eastAsia="zh-CN"/>
        </w:rPr>
        <w:t>（一）开展衢州市特色行业碳足迹工作前期研究</w:t>
      </w:r>
    </w:p>
    <w:p w14:paraId="1FE65906">
      <w:pPr>
        <w:spacing w:line="420" w:lineRule="exact"/>
        <w:ind w:firstLine="440" w:firstLineChars="200"/>
        <w:rPr>
          <w:rFonts w:hint="eastAsia" w:ascii="宋体" w:hAnsi="宋体" w:cs="宋体"/>
          <w:color w:val="auto"/>
          <w:sz w:val="22"/>
          <w:szCs w:val="22"/>
          <w:highlight w:val="none"/>
          <w:lang w:eastAsia="zh-CN"/>
        </w:rPr>
      </w:pPr>
      <w:r>
        <w:rPr>
          <w:rFonts w:hint="eastAsia" w:ascii="宋体" w:hAnsi="宋体" w:cs="宋体"/>
          <w:color w:val="auto"/>
          <w:sz w:val="22"/>
          <w:szCs w:val="22"/>
          <w:highlight w:val="none"/>
          <w:lang w:eastAsia="zh-CN"/>
        </w:rPr>
        <w:t>对衢州市特色行业（如氟化工、有机硅、锂电池、光伏、造纸等）相关企业开展调研，梳理企业的碳足迹工作需求，进行差异化对比分析等。梳理总结国内外相关特色行业绿色低碳发展政策，结合衢州市外贸出口特征以及欧盟碳边境调节机制（CBAM）、循环经济行动计划（CEAP）等国际涉碳贸易壁垒政策对相关出口产品的影响，开展衢州市特色行业产品碳足迹体系与配套机制研究，研究提出衢州市特色行业产品碳足迹管理体系建设以及低碳发展的政策建议，形成衢州市特色行业碳足迹工作调研报告。</w:t>
      </w:r>
    </w:p>
    <w:p w14:paraId="740B0347">
      <w:pPr>
        <w:spacing w:line="420" w:lineRule="exact"/>
        <w:ind w:firstLine="440" w:firstLineChars="200"/>
        <w:rPr>
          <w:rFonts w:hint="eastAsia" w:ascii="宋体" w:hAnsi="宋体" w:cs="宋体"/>
          <w:color w:val="auto"/>
          <w:sz w:val="22"/>
          <w:szCs w:val="22"/>
          <w:highlight w:val="none"/>
          <w:lang w:eastAsia="zh-CN"/>
        </w:rPr>
      </w:pPr>
      <w:r>
        <w:rPr>
          <w:rFonts w:hint="eastAsia" w:ascii="宋体" w:hAnsi="宋体" w:cs="宋体"/>
          <w:color w:val="auto"/>
          <w:sz w:val="22"/>
          <w:szCs w:val="22"/>
          <w:highlight w:val="none"/>
          <w:lang w:eastAsia="zh-CN"/>
        </w:rPr>
        <w:t>（二）研制衢州市特色行业产品碳足迹因子</w:t>
      </w:r>
    </w:p>
    <w:p w14:paraId="1AB1037A">
      <w:pPr>
        <w:spacing w:line="420" w:lineRule="exact"/>
        <w:ind w:firstLine="440" w:firstLineChars="200"/>
        <w:rPr>
          <w:rFonts w:hint="eastAsia" w:ascii="宋体" w:hAnsi="宋体" w:cs="宋体"/>
          <w:color w:val="auto"/>
          <w:sz w:val="22"/>
          <w:szCs w:val="22"/>
          <w:highlight w:val="none"/>
          <w:lang w:eastAsia="zh-CN"/>
        </w:rPr>
      </w:pPr>
      <w:r>
        <w:rPr>
          <w:rFonts w:hint="eastAsia" w:ascii="宋体" w:hAnsi="宋体" w:cs="宋体"/>
          <w:color w:val="auto"/>
          <w:sz w:val="22"/>
          <w:szCs w:val="22"/>
          <w:highlight w:val="none"/>
          <w:lang w:eastAsia="zh-CN"/>
        </w:rPr>
        <w:t>以衢州市产业链供应链为脉络，围绕硅烷、制冷剂、特种纸等重点产品（具体产品最终以企业实际配合情况确定）开展研究，划定产品生命周期的核算范围（如“摇篮”到“大门”等）；设计数据收集表，采用现场踏勘、一对一沟通、文献查询等方式，实地调研追溯衢州市特色行业典型产品各个供应链环节实景生产排放数据（产品原材料、生产能耗、过程排放、运输、废弃物处置等）；对收集的数据进行筛选，按照相关标准规范要求设计核算模型（建模），对筛选后的数据进行核算，研制3个以上粒度细、数据可追溯的衢州市特色行业典型产品碳足迹因子。指导推动衢州市产品碳足迹因子纳入省级碳足迹因子数据库，同时针对产品碳足迹因子研制过程中，识别出的行业高碳环节，提出降碳路径建议，助推企业绿色低碳转型。</w:t>
      </w:r>
    </w:p>
    <w:p w14:paraId="1890A704">
      <w:pPr>
        <w:spacing w:line="420" w:lineRule="exact"/>
        <w:ind w:firstLine="440" w:firstLineChars="200"/>
        <w:rPr>
          <w:rFonts w:hint="eastAsia" w:ascii="宋体" w:hAnsi="宋体" w:cs="宋体"/>
          <w:color w:val="auto"/>
          <w:sz w:val="22"/>
          <w:szCs w:val="22"/>
          <w:highlight w:val="none"/>
          <w:lang w:eastAsia="zh-CN"/>
        </w:rPr>
      </w:pPr>
      <w:r>
        <w:rPr>
          <w:rFonts w:hint="eastAsia" w:ascii="宋体" w:hAnsi="宋体" w:cs="宋体"/>
          <w:color w:val="auto"/>
          <w:sz w:val="22"/>
          <w:szCs w:val="22"/>
          <w:highlight w:val="none"/>
          <w:lang w:eastAsia="zh-CN"/>
        </w:rPr>
        <w:t>（三）提供其他技术支撑服务</w:t>
      </w:r>
    </w:p>
    <w:p w14:paraId="2C543DD3">
      <w:pPr>
        <w:spacing w:line="420" w:lineRule="exact"/>
        <w:ind w:firstLine="440" w:firstLineChars="200"/>
        <w:rPr>
          <w:rFonts w:hint="eastAsia" w:ascii="宋体" w:hAnsi="宋体" w:cs="宋体"/>
          <w:color w:val="auto"/>
          <w:sz w:val="22"/>
          <w:szCs w:val="22"/>
          <w:highlight w:val="none"/>
          <w:lang w:eastAsia="zh-CN"/>
        </w:rPr>
      </w:pPr>
      <w:r>
        <w:rPr>
          <w:rFonts w:hint="eastAsia" w:ascii="宋体" w:hAnsi="宋体" w:cs="宋体"/>
          <w:color w:val="auto"/>
          <w:sz w:val="22"/>
          <w:szCs w:val="22"/>
          <w:highlight w:val="none"/>
          <w:lang w:eastAsia="zh-CN"/>
        </w:rPr>
        <w:t>根据工作需要，提供指导衢州市编制碳足迹管理体系行动方案、指导相关企业开展产品碳足迹核算与认证工作等其他技术支撑服务。</w:t>
      </w:r>
    </w:p>
    <w:p w14:paraId="1899692B">
      <w:pPr>
        <w:keepNext w:val="0"/>
        <w:keepLines w:val="0"/>
        <w:pageBreakBefore w:val="0"/>
        <w:widowControl w:val="0"/>
        <w:kinsoku/>
        <w:wordWrap/>
        <w:overflowPunct/>
        <w:topLinePunct w:val="0"/>
        <w:autoSpaceDE/>
        <w:autoSpaceDN/>
        <w:bidi w:val="0"/>
        <w:adjustRightInd/>
        <w:snapToGrid w:val="0"/>
        <w:spacing w:line="420" w:lineRule="exact"/>
        <w:ind w:firstLine="442" w:firstLineChars="200"/>
        <w:textAlignment w:val="auto"/>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val="en-US" w:eastAsia="zh-CN"/>
        </w:rPr>
        <w:t>二</w:t>
      </w:r>
      <w:r>
        <w:rPr>
          <w:rFonts w:hint="eastAsia" w:ascii="宋体" w:hAnsi="宋体" w:eastAsia="宋体" w:cs="宋体"/>
          <w:b/>
          <w:bCs/>
          <w:color w:val="auto"/>
          <w:sz w:val="22"/>
          <w:szCs w:val="22"/>
          <w:highlight w:val="none"/>
        </w:rPr>
        <w:t xml:space="preserve">、合同金额  </w:t>
      </w:r>
    </w:p>
    <w:p w14:paraId="6BE349DA">
      <w:pPr>
        <w:keepNext w:val="0"/>
        <w:keepLines w:val="0"/>
        <w:pageBreakBefore w:val="0"/>
        <w:widowControl w:val="0"/>
        <w:kinsoku/>
        <w:wordWrap/>
        <w:overflowPunct/>
        <w:topLinePunct w:val="0"/>
        <w:autoSpaceDE/>
        <w:autoSpaceDN/>
        <w:bidi w:val="0"/>
        <w:adjustRightInd/>
        <w:snapToGrid w:val="0"/>
        <w:spacing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本合同金额为（大写）：</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none"/>
        </w:rPr>
        <w:t>元整</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元）人民币。</w:t>
      </w:r>
    </w:p>
    <w:p w14:paraId="4EBC0E32">
      <w:pPr>
        <w:keepNext w:val="0"/>
        <w:keepLines w:val="0"/>
        <w:pageBreakBefore w:val="0"/>
        <w:widowControl w:val="0"/>
        <w:kinsoku/>
        <w:wordWrap/>
        <w:overflowPunct/>
        <w:topLinePunct w:val="0"/>
        <w:autoSpaceDE/>
        <w:autoSpaceDN/>
        <w:bidi w:val="0"/>
        <w:adjustRightInd/>
        <w:snapToGrid w:val="0"/>
        <w:spacing w:line="420" w:lineRule="exact"/>
        <w:ind w:firstLine="440"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i w:val="0"/>
          <w:iCs w:val="0"/>
          <w:color w:val="auto"/>
          <w:sz w:val="22"/>
          <w:szCs w:val="22"/>
          <w:highlight w:val="none"/>
          <w:lang w:val="en-US" w:eastAsia="zh-CN"/>
        </w:rPr>
        <w:t>注：1.</w:t>
      </w:r>
      <w:r>
        <w:rPr>
          <w:rFonts w:hint="eastAsia" w:ascii="宋体" w:hAnsi="宋体" w:eastAsia="宋体" w:cs="宋体"/>
          <w:b w:val="0"/>
          <w:bCs w:val="0"/>
          <w:i w:val="0"/>
          <w:iCs w:val="0"/>
          <w:color w:val="auto"/>
          <w:kern w:val="2"/>
          <w:sz w:val="22"/>
          <w:szCs w:val="22"/>
          <w:highlight w:val="none"/>
          <w:lang w:val="en-US" w:eastAsia="zh-CN" w:bidi="ar-SA"/>
        </w:rPr>
        <w:t>以上价格是履行合同的最终价格，包括但不限于</w:t>
      </w:r>
      <w:r>
        <w:rPr>
          <w:rFonts w:hint="eastAsia" w:ascii="宋体" w:hAnsi="宋体" w:cs="宋体"/>
          <w:b w:val="0"/>
          <w:bCs w:val="0"/>
          <w:i w:val="0"/>
          <w:iCs w:val="0"/>
          <w:color w:val="auto"/>
          <w:kern w:val="2"/>
          <w:sz w:val="22"/>
          <w:szCs w:val="22"/>
          <w:highlight w:val="none"/>
          <w:lang w:val="en-US" w:eastAsia="zh-CN" w:bidi="ar-SA"/>
        </w:rPr>
        <w:t>人员工资、食宿、差旅、车辆、保险、福利、利润、税金、验收、技术服务、文档资料费</w:t>
      </w:r>
      <w:r>
        <w:rPr>
          <w:rFonts w:hint="eastAsia" w:ascii="宋体" w:hAnsi="宋体" w:eastAsia="宋体" w:cs="宋体"/>
          <w:b w:val="0"/>
          <w:bCs w:val="0"/>
          <w:i w:val="0"/>
          <w:iCs w:val="0"/>
          <w:color w:val="auto"/>
          <w:kern w:val="2"/>
          <w:sz w:val="22"/>
          <w:szCs w:val="22"/>
          <w:highlight w:val="none"/>
          <w:lang w:val="en-US" w:eastAsia="zh-CN" w:bidi="ar-SA"/>
        </w:rPr>
        <w:t>等的政策性文件规定及合同包含的所有风险、责任等各项全部费用。投标人应根据自身实际报价时予以考虑，如有漏项，视同已包含在其它项目中，价格不作调整，成交后不允许擅自改变服务内容、质量标准、期限和追加项目费用。</w:t>
      </w:r>
      <w:r>
        <w:rPr>
          <w:rFonts w:hint="eastAsia" w:ascii="宋体" w:hAnsi="宋体" w:cs="宋体"/>
          <w:b/>
          <w:bCs/>
          <w:color w:val="auto"/>
          <w:sz w:val="22"/>
          <w:szCs w:val="22"/>
          <w:highlight w:val="none"/>
          <w:lang w:val="en-US" w:eastAsia="zh-CN"/>
        </w:rPr>
        <w:br w:type="textWrapping"/>
      </w:r>
      <w:r>
        <w:rPr>
          <w:rFonts w:hint="eastAsia" w:ascii="宋体" w:hAnsi="宋体" w:cs="宋体"/>
          <w:b/>
          <w:bCs/>
          <w:color w:val="auto"/>
          <w:sz w:val="22"/>
          <w:szCs w:val="22"/>
          <w:highlight w:val="none"/>
          <w:lang w:val="en-US" w:eastAsia="zh-CN"/>
        </w:rPr>
        <w:t xml:space="preserve">    </w:t>
      </w:r>
      <w:r>
        <w:rPr>
          <w:rFonts w:hint="eastAsia" w:ascii="宋体" w:hAnsi="宋体" w:eastAsia="宋体" w:cs="宋体"/>
          <w:b/>
          <w:bCs/>
          <w:color w:val="auto"/>
          <w:sz w:val="22"/>
          <w:szCs w:val="22"/>
          <w:highlight w:val="none"/>
        </w:rPr>
        <w:t>三、技术资料</w:t>
      </w:r>
    </w:p>
    <w:p w14:paraId="3AE27529">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乙方应按招标文件规定的时间向甲方提供有关技术资料。</w:t>
      </w:r>
    </w:p>
    <w:p w14:paraId="68D46609">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没有甲方事先同意，乙方不得将由甲方提供的有关合同或任何合同条文、资料、计划等提供给与履行本合同无关的任何其他人。</w:t>
      </w:r>
    </w:p>
    <w:p w14:paraId="1FCD5C24">
      <w:pPr>
        <w:keepNext w:val="0"/>
        <w:keepLines w:val="0"/>
        <w:pageBreakBefore w:val="0"/>
        <w:widowControl w:val="0"/>
        <w:kinsoku/>
        <w:wordWrap/>
        <w:overflowPunct/>
        <w:topLinePunct w:val="0"/>
        <w:autoSpaceDE/>
        <w:autoSpaceDN/>
        <w:bidi w:val="0"/>
        <w:adjustRightInd/>
        <w:snapToGrid w:val="0"/>
        <w:spacing w:line="400" w:lineRule="exact"/>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四、知识产权归属</w:t>
      </w:r>
    </w:p>
    <w:p w14:paraId="3827FDBC">
      <w:pPr>
        <w:tabs>
          <w:tab w:val="left" w:pos="7280"/>
        </w:tabs>
        <w:spacing w:line="360" w:lineRule="exact"/>
        <w:ind w:firstLine="440" w:firstLineChars="200"/>
        <w:rPr>
          <w:rFonts w:hint="eastAsia" w:ascii="宋体" w:hAnsi="宋体"/>
          <w:snapToGrid w:val="0"/>
          <w:color w:val="auto"/>
          <w:kern w:val="0"/>
          <w:sz w:val="22"/>
          <w:szCs w:val="22"/>
          <w:highlight w:val="none"/>
        </w:rPr>
      </w:pPr>
      <w:r>
        <w:rPr>
          <w:rFonts w:hint="eastAsia" w:ascii="宋体" w:hAnsi="宋体"/>
          <w:snapToGrid w:val="0"/>
          <w:color w:val="auto"/>
          <w:kern w:val="0"/>
          <w:sz w:val="22"/>
          <w:szCs w:val="22"/>
          <w:highlight w:val="none"/>
          <w:lang w:val="en-US" w:eastAsia="zh-CN"/>
        </w:rPr>
        <w:t>1.调研</w:t>
      </w:r>
      <w:r>
        <w:rPr>
          <w:rFonts w:hint="eastAsia" w:ascii="宋体" w:hAnsi="宋体"/>
          <w:snapToGrid w:val="0"/>
          <w:color w:val="auto"/>
          <w:kern w:val="0"/>
          <w:sz w:val="22"/>
          <w:szCs w:val="22"/>
          <w:highlight w:val="none"/>
        </w:rPr>
        <w:t>报告的所有权和使用权均属于</w:t>
      </w:r>
      <w:r>
        <w:rPr>
          <w:rFonts w:hint="eastAsia" w:ascii="宋体" w:hAnsi="宋体"/>
          <w:snapToGrid w:val="0"/>
          <w:color w:val="auto"/>
          <w:kern w:val="0"/>
          <w:sz w:val="22"/>
          <w:szCs w:val="22"/>
          <w:highlight w:val="none"/>
          <w:lang w:eastAsia="zh-CN"/>
        </w:rPr>
        <w:t>甲方</w:t>
      </w:r>
      <w:r>
        <w:rPr>
          <w:rFonts w:hint="eastAsia" w:ascii="宋体" w:hAnsi="宋体"/>
          <w:snapToGrid w:val="0"/>
          <w:color w:val="auto"/>
          <w:kern w:val="0"/>
          <w:sz w:val="22"/>
          <w:szCs w:val="22"/>
          <w:highlight w:val="none"/>
        </w:rPr>
        <w:t>。</w:t>
      </w:r>
      <w:r>
        <w:rPr>
          <w:rFonts w:hint="eastAsia" w:ascii="宋体" w:hAnsi="宋体"/>
          <w:snapToGrid w:val="0"/>
          <w:color w:val="auto"/>
          <w:kern w:val="0"/>
          <w:sz w:val="22"/>
          <w:szCs w:val="22"/>
          <w:highlight w:val="none"/>
          <w:lang w:eastAsia="zh-CN"/>
        </w:rPr>
        <w:t>乙方</w:t>
      </w:r>
      <w:r>
        <w:rPr>
          <w:rFonts w:hint="eastAsia" w:ascii="宋体" w:hAnsi="宋体"/>
          <w:snapToGrid w:val="0"/>
          <w:color w:val="auto"/>
          <w:kern w:val="0"/>
          <w:sz w:val="22"/>
          <w:szCs w:val="22"/>
          <w:highlight w:val="none"/>
        </w:rPr>
        <w:t>不得以任何理由留存，否则承担由此产生的一切法律和经济责任。未经</w:t>
      </w:r>
      <w:r>
        <w:rPr>
          <w:rFonts w:hint="eastAsia" w:ascii="宋体" w:hAnsi="宋体"/>
          <w:snapToGrid w:val="0"/>
          <w:color w:val="auto"/>
          <w:kern w:val="0"/>
          <w:sz w:val="22"/>
          <w:szCs w:val="22"/>
          <w:highlight w:val="none"/>
          <w:lang w:eastAsia="zh-CN"/>
        </w:rPr>
        <w:t>甲方</w:t>
      </w:r>
      <w:r>
        <w:rPr>
          <w:rFonts w:hint="eastAsia" w:ascii="宋体" w:hAnsi="宋体"/>
          <w:snapToGrid w:val="0"/>
          <w:color w:val="auto"/>
          <w:kern w:val="0"/>
          <w:sz w:val="22"/>
          <w:szCs w:val="22"/>
          <w:highlight w:val="none"/>
        </w:rPr>
        <w:t>书面同意，任何单位和个人不得转让和使用本项目成果。</w:t>
      </w:r>
    </w:p>
    <w:p w14:paraId="1EFB5093">
      <w:pPr>
        <w:widowControl/>
        <w:spacing w:line="380" w:lineRule="exact"/>
        <w:ind w:left="437" w:leftChars="208"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乙方应保证提供服务过程中不会侵犯任何第三方的知识产权。</w:t>
      </w:r>
      <w:r>
        <w:rPr>
          <w:rFonts w:hint="eastAsia" w:ascii="宋体" w:hAnsi="宋体" w:eastAsia="宋体" w:cs="宋体"/>
          <w:color w:val="auto"/>
          <w:kern w:val="0"/>
          <w:sz w:val="22"/>
          <w:szCs w:val="22"/>
          <w:highlight w:val="none"/>
        </w:rPr>
        <w:br w:type="textWrapping"/>
      </w:r>
      <w:r>
        <w:rPr>
          <w:rFonts w:hint="eastAsia" w:ascii="宋体" w:hAnsi="宋体" w:eastAsia="宋体" w:cs="宋体"/>
          <w:b/>
          <w:bCs/>
          <w:color w:val="auto"/>
          <w:sz w:val="22"/>
          <w:szCs w:val="22"/>
          <w:highlight w:val="none"/>
          <w:lang w:eastAsia="zh-CN"/>
        </w:rPr>
        <w:t>五、</w:t>
      </w:r>
      <w:r>
        <w:rPr>
          <w:rFonts w:hint="eastAsia" w:ascii="宋体" w:hAnsi="宋体" w:eastAsia="宋体" w:cs="宋体"/>
          <w:b/>
          <w:bCs/>
          <w:color w:val="auto"/>
          <w:sz w:val="22"/>
          <w:szCs w:val="22"/>
          <w:highlight w:val="none"/>
        </w:rPr>
        <w:t>资料档案及保密要求</w:t>
      </w:r>
    </w:p>
    <w:p w14:paraId="7B98746F">
      <w:pPr>
        <w:widowControl/>
        <w:spacing w:line="380" w:lineRule="exact"/>
        <w:ind w:firstLine="42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lang w:eastAsia="zh-CN"/>
        </w:rPr>
        <w:t>乙方</w:t>
      </w:r>
      <w:r>
        <w:rPr>
          <w:rFonts w:hint="eastAsia" w:ascii="宋体" w:hAnsi="宋体" w:cs="宋体"/>
          <w:color w:val="auto"/>
          <w:sz w:val="22"/>
          <w:szCs w:val="22"/>
          <w:highlight w:val="none"/>
        </w:rPr>
        <w:t>应当对全部作业情况建立完整的电子档案资料，在合同正常终止后全部移交给</w:t>
      </w:r>
      <w:r>
        <w:rPr>
          <w:rFonts w:hint="eastAsia" w:ascii="宋体" w:hAnsi="宋体" w:cs="宋体"/>
          <w:color w:val="auto"/>
          <w:sz w:val="22"/>
          <w:szCs w:val="22"/>
          <w:highlight w:val="none"/>
          <w:lang w:eastAsia="zh-CN"/>
        </w:rPr>
        <w:t>甲方</w:t>
      </w:r>
      <w:r>
        <w:rPr>
          <w:rFonts w:hint="eastAsia" w:ascii="宋体" w:hAnsi="宋体" w:cs="宋体"/>
          <w:color w:val="auto"/>
          <w:sz w:val="22"/>
          <w:szCs w:val="22"/>
          <w:highlight w:val="none"/>
        </w:rPr>
        <w:t>保管。</w:t>
      </w:r>
    </w:p>
    <w:p w14:paraId="4565BE18">
      <w:pPr>
        <w:widowControl/>
        <w:spacing w:line="380" w:lineRule="exact"/>
        <w:ind w:firstLine="42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与本项目有关的资料及数据中涉及国家保密的内容，均要求按照《国家保密法》及相关法律法规执行。</w:t>
      </w:r>
    </w:p>
    <w:p w14:paraId="6DC0D10E">
      <w:pPr>
        <w:widowControl/>
        <w:spacing w:line="380" w:lineRule="exact"/>
        <w:ind w:firstLine="420"/>
        <w:rPr>
          <w:rFonts w:hint="eastAsia" w:ascii="宋体" w:hAnsi="宋体" w:eastAsia="宋体" w:cs="宋体"/>
          <w:color w:val="auto"/>
          <w:kern w:val="0"/>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lang w:eastAsia="zh-CN"/>
        </w:rPr>
        <w:t>乙方</w:t>
      </w:r>
      <w:r>
        <w:rPr>
          <w:rFonts w:hint="eastAsia" w:ascii="宋体" w:hAnsi="宋体" w:cs="宋体"/>
          <w:color w:val="auto"/>
          <w:sz w:val="22"/>
          <w:szCs w:val="22"/>
          <w:highlight w:val="none"/>
        </w:rPr>
        <w:t>应遵守相关保密法律、法规，确保</w:t>
      </w:r>
      <w:r>
        <w:rPr>
          <w:rFonts w:hint="eastAsia" w:ascii="宋体" w:hAnsi="宋体" w:cs="宋体"/>
          <w:color w:val="auto"/>
          <w:sz w:val="22"/>
          <w:szCs w:val="22"/>
          <w:highlight w:val="none"/>
          <w:lang w:eastAsia="zh-CN"/>
        </w:rPr>
        <w:t>甲方</w:t>
      </w:r>
      <w:r>
        <w:rPr>
          <w:rFonts w:hint="eastAsia" w:ascii="宋体" w:hAnsi="宋体" w:cs="宋体"/>
          <w:color w:val="auto"/>
          <w:sz w:val="22"/>
          <w:szCs w:val="22"/>
          <w:highlight w:val="none"/>
        </w:rPr>
        <w:t>及项目建设方和环评技术文件编制方的信息安全。</w:t>
      </w:r>
    </w:p>
    <w:p w14:paraId="1577AA21">
      <w:pPr>
        <w:keepNext w:val="0"/>
        <w:keepLines w:val="0"/>
        <w:pageBreakBefore w:val="0"/>
        <w:widowControl w:val="0"/>
        <w:kinsoku/>
        <w:wordWrap/>
        <w:overflowPunct/>
        <w:topLinePunct w:val="0"/>
        <w:autoSpaceDE/>
        <w:autoSpaceDN/>
        <w:bidi w:val="0"/>
        <w:adjustRightInd/>
        <w:snapToGrid w:val="0"/>
        <w:spacing w:line="400" w:lineRule="exact"/>
        <w:ind w:firstLine="442" w:firstLineChars="200"/>
        <w:textAlignment w:val="auto"/>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eastAsia="zh-CN"/>
        </w:rPr>
        <w:t>六</w:t>
      </w:r>
      <w:r>
        <w:rPr>
          <w:rFonts w:hint="eastAsia" w:ascii="宋体" w:hAnsi="宋体" w:eastAsia="宋体" w:cs="宋体"/>
          <w:b/>
          <w:bCs/>
          <w:color w:val="auto"/>
          <w:sz w:val="22"/>
          <w:szCs w:val="22"/>
          <w:highlight w:val="none"/>
        </w:rPr>
        <w:t>、转包或分包</w:t>
      </w:r>
    </w:p>
    <w:p w14:paraId="555028B4">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除非得到甲方的书面同意，乙方不得将本合同范围的服务全部或部分分包给他人供应；</w:t>
      </w:r>
    </w:p>
    <w:p w14:paraId="568807AB">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如有转让和未经甲方同意的分包行为，甲方有权解除合同，没收履约保证金并追究乙方的违约责任。</w:t>
      </w:r>
    </w:p>
    <w:p w14:paraId="036DB3DF">
      <w:pPr>
        <w:keepNext w:val="0"/>
        <w:keepLines w:val="0"/>
        <w:pageBreakBefore w:val="0"/>
        <w:widowControl w:val="0"/>
        <w:kinsoku/>
        <w:wordWrap/>
        <w:overflowPunct/>
        <w:topLinePunct w:val="0"/>
        <w:autoSpaceDE/>
        <w:autoSpaceDN/>
        <w:bidi w:val="0"/>
        <w:adjustRightInd/>
        <w:snapToGrid w:val="0"/>
        <w:spacing w:line="400" w:lineRule="exact"/>
        <w:ind w:firstLine="442" w:firstLineChars="200"/>
        <w:textAlignment w:val="auto"/>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eastAsia="zh-CN"/>
        </w:rPr>
        <w:t>七</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履行时间、履行地点</w:t>
      </w:r>
    </w:p>
    <w:p w14:paraId="1E498C08">
      <w:pPr>
        <w:keepNext w:val="0"/>
        <w:keepLines w:val="0"/>
        <w:pageBreakBefore w:val="0"/>
        <w:widowControl w:val="0"/>
        <w:kinsoku/>
        <w:wordWrap/>
        <w:overflowPunct/>
        <w:topLinePunct w:val="0"/>
        <w:autoSpaceDE/>
        <w:autoSpaceDN/>
        <w:bidi w:val="0"/>
        <w:adjustRightInd/>
        <w:snapToGrid w:val="0"/>
        <w:spacing w:line="400" w:lineRule="exact"/>
        <w:ind w:left="437" w:leftChars="208" w:firstLine="0" w:firstLineChars="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履行时间</w:t>
      </w:r>
      <w:r>
        <w:rPr>
          <w:rFonts w:hint="eastAsia" w:ascii="宋体" w:hAnsi="宋体" w:cs="宋体"/>
          <w:color w:val="auto"/>
          <w:sz w:val="22"/>
          <w:szCs w:val="22"/>
          <w:highlight w:val="none"/>
          <w:lang w:eastAsia="zh-CN"/>
        </w:rPr>
        <w:t>：合同签订之日起至2026年12月31日</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rPr>
        <w:br w:type="textWrapping"/>
      </w: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履行地点：</w:t>
      </w:r>
      <w:r>
        <w:rPr>
          <w:rFonts w:hint="eastAsia" w:ascii="宋体" w:hAnsi="宋体"/>
          <w:snapToGrid w:val="0"/>
          <w:color w:val="auto"/>
          <w:kern w:val="0"/>
          <w:sz w:val="22"/>
          <w:szCs w:val="22"/>
          <w:highlight w:val="none"/>
          <w:lang w:eastAsia="zh-CN"/>
        </w:rPr>
        <w:t>甲方</w:t>
      </w:r>
      <w:r>
        <w:rPr>
          <w:rFonts w:hint="eastAsia" w:ascii="宋体" w:hAnsi="宋体"/>
          <w:snapToGrid w:val="0"/>
          <w:color w:val="auto"/>
          <w:kern w:val="0"/>
          <w:sz w:val="22"/>
          <w:szCs w:val="22"/>
          <w:highlight w:val="none"/>
        </w:rPr>
        <w:t>指定地点</w:t>
      </w:r>
      <w:r>
        <w:rPr>
          <w:rFonts w:hint="eastAsia" w:ascii="宋体" w:hAnsi="宋体"/>
          <w:snapToGrid w:val="0"/>
          <w:color w:val="auto"/>
          <w:kern w:val="0"/>
          <w:sz w:val="22"/>
          <w:szCs w:val="22"/>
          <w:highlight w:val="none"/>
          <w:lang w:eastAsia="zh-CN"/>
        </w:rPr>
        <w:t>。</w:t>
      </w:r>
    </w:p>
    <w:p w14:paraId="5BEC022F">
      <w:pPr>
        <w:snapToGrid w:val="0"/>
        <w:spacing w:line="380" w:lineRule="exact"/>
        <w:ind w:firstLine="433" w:firstLineChars="196"/>
        <w:jc w:val="left"/>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eastAsia="zh-CN"/>
        </w:rPr>
        <w:t>八</w:t>
      </w:r>
      <w:r>
        <w:rPr>
          <w:rFonts w:hint="eastAsia" w:ascii="宋体" w:hAnsi="宋体" w:eastAsia="宋体" w:cs="宋体"/>
          <w:b/>
          <w:bCs/>
          <w:color w:val="auto"/>
          <w:sz w:val="22"/>
          <w:szCs w:val="22"/>
          <w:highlight w:val="none"/>
        </w:rPr>
        <w:t>、</w:t>
      </w:r>
      <w:r>
        <w:rPr>
          <w:rFonts w:hint="eastAsia" w:ascii="宋体" w:hAnsi="宋体" w:cs="宋体"/>
          <w:b/>
          <w:color w:val="auto"/>
          <w:sz w:val="22"/>
          <w:szCs w:val="22"/>
          <w:highlight w:val="none"/>
        </w:rPr>
        <w:t>付款</w:t>
      </w:r>
      <w:r>
        <w:rPr>
          <w:rFonts w:hint="eastAsia" w:ascii="宋体" w:hAnsi="宋体" w:cs="宋体"/>
          <w:b/>
          <w:color w:val="auto"/>
          <w:sz w:val="22"/>
          <w:szCs w:val="22"/>
          <w:highlight w:val="none"/>
          <w:lang w:eastAsia="zh-CN"/>
        </w:rPr>
        <w:t>与结算</w:t>
      </w:r>
      <w:r>
        <w:rPr>
          <w:rFonts w:hint="eastAsia" w:ascii="宋体" w:hAnsi="宋体" w:cs="宋体"/>
          <w:b/>
          <w:color w:val="auto"/>
          <w:sz w:val="22"/>
          <w:szCs w:val="22"/>
          <w:highlight w:val="none"/>
        </w:rPr>
        <w:t>方式</w:t>
      </w:r>
    </w:p>
    <w:p w14:paraId="07F8172F">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合同签订后30日内支付合同总价的30%作为预付款，提交调研报告和1个产品碳足迹因子后支付合同总价的20%，提交所有工作成果并通过甲方审核后内支付剩余价款。</w:t>
      </w:r>
    </w:p>
    <w:p w14:paraId="45EA9A73">
      <w:pPr>
        <w:keepNext w:val="0"/>
        <w:keepLines w:val="0"/>
        <w:pageBreakBefore w:val="0"/>
        <w:widowControl w:val="0"/>
        <w:kinsoku/>
        <w:wordWrap/>
        <w:overflowPunct/>
        <w:topLinePunct w:val="0"/>
        <w:autoSpaceDE/>
        <w:autoSpaceDN/>
        <w:bidi w:val="0"/>
        <w:adjustRightInd/>
        <w:snapToGrid w:val="0"/>
        <w:spacing w:line="400" w:lineRule="exact"/>
        <w:ind w:firstLine="442" w:firstLineChars="200"/>
        <w:textAlignment w:val="auto"/>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eastAsia="zh-CN"/>
        </w:rPr>
        <w:t>九</w:t>
      </w:r>
      <w:r>
        <w:rPr>
          <w:rFonts w:hint="eastAsia" w:ascii="宋体" w:hAnsi="宋体" w:eastAsia="宋体" w:cs="宋体"/>
          <w:b/>
          <w:bCs/>
          <w:color w:val="auto"/>
          <w:sz w:val="22"/>
          <w:szCs w:val="22"/>
          <w:highlight w:val="none"/>
        </w:rPr>
        <w:t>、税费</w:t>
      </w:r>
    </w:p>
    <w:p w14:paraId="58CC106E">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本合同执行中相关的一切税费均由乙方负担。</w:t>
      </w:r>
    </w:p>
    <w:p w14:paraId="07379597">
      <w:pPr>
        <w:keepNext w:val="0"/>
        <w:keepLines w:val="0"/>
        <w:pageBreakBefore w:val="0"/>
        <w:widowControl w:val="0"/>
        <w:kinsoku/>
        <w:wordWrap/>
        <w:overflowPunct/>
        <w:topLinePunct w:val="0"/>
        <w:autoSpaceDE/>
        <w:autoSpaceDN/>
        <w:bidi w:val="0"/>
        <w:adjustRightInd/>
        <w:snapToGrid w:val="0"/>
        <w:spacing w:line="400" w:lineRule="exact"/>
        <w:ind w:firstLine="442" w:firstLineChars="200"/>
        <w:textAlignment w:val="auto"/>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eastAsia="zh-CN"/>
        </w:rPr>
        <w:t>十</w:t>
      </w:r>
      <w:r>
        <w:rPr>
          <w:rFonts w:hint="eastAsia" w:ascii="宋体" w:hAnsi="宋体" w:eastAsia="宋体" w:cs="宋体"/>
          <w:b/>
          <w:bCs/>
          <w:color w:val="auto"/>
          <w:sz w:val="22"/>
          <w:szCs w:val="22"/>
          <w:highlight w:val="none"/>
        </w:rPr>
        <w:t>、质量保证及后续服务</w:t>
      </w:r>
    </w:p>
    <w:p w14:paraId="084D7C62">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乙方应按招标文件规定向甲方提供服务，针对履约过程中发生的各类事件应友好协商、妥善解决。</w:t>
      </w:r>
    </w:p>
    <w:p w14:paraId="75D2738A">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default" w:ascii="宋体" w:hAnsi="宋体" w:eastAsia="宋体" w:cs="宋体"/>
          <w:color w:val="auto"/>
          <w:sz w:val="22"/>
          <w:szCs w:val="22"/>
          <w:highlight w:val="none"/>
          <w:u w:val="none"/>
          <w:lang w:val="en-US" w:eastAsia="zh-CN"/>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乙方提供的服务成果在服务质量保证期内发生故障，乙方应负责免费提供后续服务。对达不到要求者，根据实际情况，经双方协商，可按以下办法处理：</w:t>
      </w:r>
      <w:r>
        <w:rPr>
          <w:rFonts w:hint="eastAsia" w:ascii="宋体" w:hAnsi="宋体" w:cs="宋体"/>
          <w:color w:val="auto"/>
          <w:sz w:val="22"/>
          <w:szCs w:val="22"/>
          <w:highlight w:val="none"/>
          <w:lang w:val="en-US" w:eastAsia="zh-CN"/>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（1）</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none"/>
          <w:lang w:val="en-US" w:eastAsia="zh-CN"/>
        </w:rPr>
        <w:t xml:space="preserve">  </w:t>
      </w:r>
    </w:p>
    <w:p w14:paraId="71646469">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（1）重做：由乙方承担所发生的全部费用。</w:t>
      </w:r>
    </w:p>
    <w:p w14:paraId="1C219DA3">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（2）贬值处理：由甲乙双方合议定价。</w:t>
      </w:r>
    </w:p>
    <w:p w14:paraId="668E248E">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（3）解除合同。</w:t>
      </w:r>
    </w:p>
    <w:p w14:paraId="59F68B47">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如在使用过程中发生问题，乙方在接到甲方通知后在1小时内到达甲方现场。</w:t>
      </w:r>
    </w:p>
    <w:p w14:paraId="395359C0">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在服务质量保证期内，乙方应对服务出现的质量及安全问题负责处理解决并承担一切费用。</w:t>
      </w:r>
    </w:p>
    <w:p w14:paraId="5C2EC8D0">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5.服务期内发生重大错误或被上级单位通报的，将扣除服务费的5%。</w:t>
      </w:r>
    </w:p>
    <w:p w14:paraId="1C2E91EE">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6.若研制出的衢州市产品碳足迹因子纳入省级碳足迹因子数据库数量未达3个，结算合同尾款时，对差额数量按10%合同总金额/个的标准进行扣减。</w:t>
      </w:r>
    </w:p>
    <w:p w14:paraId="4C062A59">
      <w:pPr>
        <w:keepNext w:val="0"/>
        <w:keepLines w:val="0"/>
        <w:pageBreakBefore w:val="0"/>
        <w:widowControl w:val="0"/>
        <w:kinsoku/>
        <w:wordWrap/>
        <w:overflowPunct/>
        <w:topLinePunct w:val="0"/>
        <w:autoSpaceDE/>
        <w:autoSpaceDN/>
        <w:bidi w:val="0"/>
        <w:adjustRightInd/>
        <w:snapToGrid w:val="0"/>
        <w:spacing w:line="400" w:lineRule="exact"/>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十</w:t>
      </w:r>
      <w:r>
        <w:rPr>
          <w:rFonts w:hint="eastAsia" w:ascii="宋体" w:hAnsi="宋体" w:cs="宋体"/>
          <w:b/>
          <w:bCs/>
          <w:color w:val="auto"/>
          <w:sz w:val="22"/>
          <w:szCs w:val="22"/>
          <w:highlight w:val="none"/>
          <w:lang w:eastAsia="zh-CN"/>
        </w:rPr>
        <w:t>一</w:t>
      </w:r>
      <w:r>
        <w:rPr>
          <w:rFonts w:hint="eastAsia" w:ascii="宋体" w:hAnsi="宋体" w:eastAsia="宋体" w:cs="宋体"/>
          <w:b/>
          <w:bCs/>
          <w:color w:val="auto"/>
          <w:sz w:val="22"/>
          <w:szCs w:val="22"/>
          <w:highlight w:val="none"/>
        </w:rPr>
        <w:t>、违约责任</w:t>
      </w:r>
    </w:p>
    <w:p w14:paraId="1D433E70">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乙</w:t>
      </w:r>
      <w:r>
        <w:rPr>
          <w:rFonts w:hint="eastAsia" w:ascii="宋体" w:hAnsi="宋体" w:eastAsia="宋体" w:cs="宋体"/>
          <w:color w:val="auto"/>
          <w:sz w:val="22"/>
          <w:szCs w:val="22"/>
          <w:highlight w:val="none"/>
          <w:lang w:val="en-US" w:eastAsia="zh-CN"/>
        </w:rPr>
        <w:t>方不能如约提供服务保障，因审核把关不严，</w:t>
      </w:r>
      <w:r>
        <w:rPr>
          <w:rFonts w:hint="eastAsia" w:ascii="宋体" w:hAnsi="宋体" w:cs="宋体"/>
          <w:color w:val="auto"/>
          <w:sz w:val="22"/>
          <w:szCs w:val="22"/>
          <w:highlight w:val="none"/>
          <w:lang w:val="en-US" w:eastAsia="zh-CN"/>
        </w:rPr>
        <w:t>甲方</w:t>
      </w:r>
      <w:r>
        <w:rPr>
          <w:rFonts w:hint="eastAsia" w:ascii="宋体" w:hAnsi="宋体" w:eastAsia="宋体" w:cs="宋体"/>
          <w:color w:val="auto"/>
          <w:sz w:val="22"/>
          <w:szCs w:val="22"/>
          <w:highlight w:val="none"/>
          <w:lang w:val="en-US" w:eastAsia="zh-CN"/>
        </w:rPr>
        <w:t>在日常监督检查过程中发现经批准的委托评估项目环评存在严重质量问题的，</w:t>
      </w:r>
      <w:r>
        <w:rPr>
          <w:rFonts w:hint="eastAsia" w:ascii="宋体" w:hAnsi="宋体" w:cs="宋体"/>
          <w:color w:val="auto"/>
          <w:sz w:val="22"/>
          <w:szCs w:val="22"/>
          <w:highlight w:val="none"/>
          <w:lang w:val="en-US" w:eastAsia="zh-CN"/>
        </w:rPr>
        <w:t>甲方</w:t>
      </w:r>
      <w:r>
        <w:rPr>
          <w:rFonts w:hint="eastAsia" w:ascii="宋体" w:hAnsi="宋体" w:eastAsia="宋体" w:cs="宋体"/>
          <w:color w:val="auto"/>
          <w:sz w:val="22"/>
          <w:szCs w:val="22"/>
          <w:highlight w:val="none"/>
          <w:lang w:val="en-US" w:eastAsia="zh-CN"/>
        </w:rPr>
        <w:t>按照国家及省相关要求进行处理，发现第一起扣除5万元，累计发现2起，终止合同。</w:t>
      </w:r>
    </w:p>
    <w:p w14:paraId="48E0FC7A">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r>
        <w:rPr>
          <w:rFonts w:hint="eastAsia" w:ascii="宋体" w:hAnsi="宋体" w:cs="宋体"/>
          <w:color w:val="auto"/>
          <w:sz w:val="22"/>
          <w:szCs w:val="22"/>
          <w:highlight w:val="none"/>
          <w:lang w:val="en-US" w:eastAsia="zh-CN"/>
        </w:rPr>
        <w:t>乙方</w:t>
      </w:r>
      <w:r>
        <w:rPr>
          <w:rFonts w:hint="eastAsia" w:ascii="宋体" w:hAnsi="宋体" w:eastAsia="宋体" w:cs="宋体"/>
          <w:color w:val="auto"/>
          <w:sz w:val="22"/>
          <w:szCs w:val="22"/>
          <w:highlight w:val="none"/>
          <w:lang w:val="en-US" w:eastAsia="zh-CN"/>
        </w:rPr>
        <w:t>因审核把关不严，出具结论不正确、不合理的建设项目评估意见且造成严重环境影响后果的，终止合同。</w:t>
      </w:r>
    </w:p>
    <w:p w14:paraId="13068B3F">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3.乙方在技术评估工作中弄虚作假被甲方作出行政处罚的，自作出行政处罚决定之日起三年内禁止该机构参与政府采购的生态环境服务项目，同时终止合同。</w:t>
      </w:r>
    </w:p>
    <w:p w14:paraId="179F6803">
      <w:pPr>
        <w:keepNext w:val="0"/>
        <w:keepLines w:val="0"/>
        <w:pageBreakBefore w:val="0"/>
        <w:widowControl w:val="0"/>
        <w:kinsoku/>
        <w:wordWrap/>
        <w:overflowPunct/>
        <w:topLinePunct w:val="0"/>
        <w:autoSpaceDE/>
        <w:autoSpaceDN/>
        <w:bidi w:val="0"/>
        <w:adjustRightInd/>
        <w:snapToGrid w:val="0"/>
        <w:spacing w:line="400" w:lineRule="exact"/>
        <w:ind w:left="437" w:leftChars="208" w:firstLine="0" w:firstLineChars="0"/>
        <w:textAlignment w:val="auto"/>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lang w:val="en-US" w:eastAsia="zh-CN"/>
        </w:rPr>
        <w:t>4.甲方无正当理由拒收乙方提供的服务，甲方向乙方偿付拒收服务总值的百分之五违约金。</w:t>
      </w:r>
      <w:r>
        <w:rPr>
          <w:rFonts w:hint="eastAsia" w:ascii="宋体" w:hAnsi="宋体" w:eastAsia="宋体" w:cs="宋体"/>
          <w:b/>
          <w:bCs/>
          <w:color w:val="auto"/>
          <w:sz w:val="22"/>
          <w:szCs w:val="22"/>
          <w:highlight w:val="none"/>
        </w:rPr>
        <w:br w:type="textWrapping"/>
      </w:r>
      <w:r>
        <w:rPr>
          <w:rFonts w:hint="eastAsia" w:ascii="宋体" w:hAnsi="宋体" w:eastAsia="宋体" w:cs="宋体"/>
          <w:b/>
          <w:bCs/>
          <w:color w:val="auto"/>
          <w:sz w:val="22"/>
          <w:szCs w:val="22"/>
          <w:highlight w:val="none"/>
        </w:rPr>
        <w:t>十</w:t>
      </w:r>
      <w:r>
        <w:rPr>
          <w:rFonts w:hint="eastAsia" w:ascii="宋体" w:hAnsi="宋体" w:cs="宋体"/>
          <w:b/>
          <w:bCs/>
          <w:color w:val="auto"/>
          <w:sz w:val="22"/>
          <w:szCs w:val="22"/>
          <w:highlight w:val="none"/>
          <w:lang w:eastAsia="zh-CN"/>
        </w:rPr>
        <w:t>二</w:t>
      </w:r>
      <w:r>
        <w:rPr>
          <w:rFonts w:hint="eastAsia" w:ascii="宋体" w:hAnsi="宋体" w:eastAsia="宋体" w:cs="宋体"/>
          <w:b/>
          <w:bCs/>
          <w:color w:val="auto"/>
          <w:sz w:val="22"/>
          <w:szCs w:val="22"/>
          <w:highlight w:val="none"/>
        </w:rPr>
        <w:t>、不可抗力事件处理</w:t>
      </w:r>
    </w:p>
    <w:p w14:paraId="3227E429">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在合同有效期内，任何一方因不可抗力事件导致不能履行合同，则合同履行期可延长，其延长期与不可抗力影响期相同。</w:t>
      </w:r>
    </w:p>
    <w:p w14:paraId="63EDA2FE">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不可抗力事件发生后，应立即通知对方，并寄送有关权威机构出具的证明。</w:t>
      </w:r>
    </w:p>
    <w:p w14:paraId="5CA17951">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不可抗力事件延续120天以上，双方应通过友好协商，确定是否继续履行合同。</w:t>
      </w:r>
    </w:p>
    <w:p w14:paraId="35935DFC">
      <w:pPr>
        <w:keepNext w:val="0"/>
        <w:keepLines w:val="0"/>
        <w:pageBreakBefore w:val="0"/>
        <w:widowControl w:val="0"/>
        <w:kinsoku/>
        <w:wordWrap/>
        <w:overflowPunct/>
        <w:topLinePunct w:val="0"/>
        <w:autoSpaceDE/>
        <w:autoSpaceDN/>
        <w:bidi w:val="0"/>
        <w:adjustRightInd/>
        <w:snapToGrid w:val="0"/>
        <w:spacing w:line="400" w:lineRule="exact"/>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十</w:t>
      </w:r>
      <w:r>
        <w:rPr>
          <w:rFonts w:hint="eastAsia" w:ascii="宋体" w:hAnsi="宋体" w:cs="宋体"/>
          <w:b/>
          <w:bCs/>
          <w:color w:val="auto"/>
          <w:sz w:val="22"/>
          <w:szCs w:val="22"/>
          <w:highlight w:val="none"/>
          <w:lang w:eastAsia="zh-CN"/>
        </w:rPr>
        <w:t>三</w:t>
      </w:r>
      <w:r>
        <w:rPr>
          <w:rFonts w:hint="eastAsia" w:ascii="宋体" w:hAnsi="宋体" w:eastAsia="宋体" w:cs="宋体"/>
          <w:b/>
          <w:bCs/>
          <w:color w:val="auto"/>
          <w:sz w:val="22"/>
          <w:szCs w:val="22"/>
          <w:highlight w:val="none"/>
        </w:rPr>
        <w:t>、争议的解决</w:t>
      </w:r>
    </w:p>
    <w:p w14:paraId="280E7FA8">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双方在执行合同中所发生的一切争议，应通过友好协商，妥善解决。如通过协商仍不能解决时，任何一方有权在</w:t>
      </w:r>
      <w:r>
        <w:rPr>
          <w:rFonts w:hint="eastAsia" w:ascii="宋体" w:hAnsi="宋体" w:cs="宋体"/>
          <w:color w:val="auto"/>
          <w:sz w:val="22"/>
          <w:szCs w:val="22"/>
          <w:highlight w:val="none"/>
          <w:lang w:eastAsia="zh-CN"/>
        </w:rPr>
        <w:t>项目</w:t>
      </w:r>
      <w:r>
        <w:rPr>
          <w:rFonts w:hint="eastAsia" w:ascii="宋体" w:hAnsi="宋体" w:eastAsia="宋体" w:cs="宋体"/>
          <w:color w:val="auto"/>
          <w:sz w:val="22"/>
          <w:szCs w:val="22"/>
          <w:highlight w:val="none"/>
        </w:rPr>
        <w:t>所在地人民法院起诉。</w:t>
      </w:r>
    </w:p>
    <w:p w14:paraId="576A4863">
      <w:pPr>
        <w:keepNext w:val="0"/>
        <w:keepLines w:val="0"/>
        <w:pageBreakBefore w:val="0"/>
        <w:widowControl w:val="0"/>
        <w:kinsoku/>
        <w:wordWrap/>
        <w:overflowPunct/>
        <w:topLinePunct w:val="0"/>
        <w:autoSpaceDE/>
        <w:autoSpaceDN/>
        <w:bidi w:val="0"/>
        <w:adjustRightInd/>
        <w:snapToGrid w:val="0"/>
        <w:spacing w:line="400" w:lineRule="exact"/>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十</w:t>
      </w:r>
      <w:r>
        <w:rPr>
          <w:rFonts w:hint="eastAsia" w:ascii="宋体" w:hAnsi="宋体" w:cs="宋体"/>
          <w:b/>
          <w:bCs/>
          <w:color w:val="auto"/>
          <w:sz w:val="22"/>
          <w:szCs w:val="22"/>
          <w:highlight w:val="none"/>
          <w:lang w:eastAsia="zh-CN"/>
        </w:rPr>
        <w:t>四</w:t>
      </w:r>
      <w:r>
        <w:rPr>
          <w:rFonts w:hint="eastAsia" w:ascii="宋体" w:hAnsi="宋体" w:eastAsia="宋体" w:cs="宋体"/>
          <w:b/>
          <w:bCs/>
          <w:color w:val="auto"/>
          <w:sz w:val="22"/>
          <w:szCs w:val="22"/>
          <w:highlight w:val="none"/>
        </w:rPr>
        <w:t>、合同生效及其它</w:t>
      </w:r>
    </w:p>
    <w:p w14:paraId="74009664">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合同经双方法定代表人或授权代表签字并加盖单位公章后生效，合同执行期内，如有未尽事宜，经双方共同协商，并书面做出补充合同，补充合同具有同等法律效力。</w:t>
      </w:r>
    </w:p>
    <w:p w14:paraId="100616B1">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合同执行中涉及采购资金和采购内容修改或补充的，须经财政部门审批，并签书面补充协议报政府采购监督管理部门备案，方可作为主合同不可分割的一部分。</w:t>
      </w:r>
    </w:p>
    <w:p w14:paraId="3C657DF4">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招标文件、</w:t>
      </w:r>
      <w:r>
        <w:rPr>
          <w:rFonts w:hint="eastAsia" w:ascii="宋体" w:hAnsi="宋体" w:cs="宋体"/>
          <w:color w:val="auto"/>
          <w:sz w:val="22"/>
          <w:szCs w:val="22"/>
          <w:highlight w:val="none"/>
          <w:lang w:eastAsia="zh-CN"/>
        </w:rPr>
        <w:t>投标</w:t>
      </w:r>
      <w:r>
        <w:rPr>
          <w:rFonts w:hint="eastAsia" w:ascii="宋体" w:hAnsi="宋体" w:eastAsia="宋体" w:cs="宋体"/>
          <w:color w:val="auto"/>
          <w:sz w:val="22"/>
          <w:szCs w:val="22"/>
          <w:highlight w:val="none"/>
        </w:rPr>
        <w:t>文件及评审过程中形成的文字资料、询标纪要均作为本合同的组成部分，具有同等效力。本合同未尽事宜，遵照《民法典》有关条文执行。</w:t>
      </w:r>
    </w:p>
    <w:p w14:paraId="49E61406">
      <w:pPr>
        <w:pStyle w:val="11"/>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本合同一式</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六</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份，甲方执</w:t>
      </w:r>
      <w:r>
        <w:rPr>
          <w:rFonts w:hint="eastAsia" w:ascii="宋体" w:hAnsi="宋体" w:eastAsia="宋体" w:cs="宋体"/>
          <w:color w:val="auto"/>
          <w:sz w:val="22"/>
          <w:szCs w:val="22"/>
          <w:highlight w:val="none"/>
          <w:u w:val="single"/>
        </w:rPr>
        <w:t xml:space="preserve"> 三 </w:t>
      </w:r>
      <w:r>
        <w:rPr>
          <w:rFonts w:hint="eastAsia" w:ascii="宋体" w:hAnsi="宋体" w:eastAsia="宋体" w:cs="宋体"/>
          <w:color w:val="auto"/>
          <w:sz w:val="22"/>
          <w:szCs w:val="22"/>
          <w:highlight w:val="none"/>
        </w:rPr>
        <w:t>份、乙方执</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eastAsia="zh-CN"/>
        </w:rPr>
        <w:t>三</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份。</w:t>
      </w:r>
    </w:p>
    <w:p w14:paraId="40AB2979">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hint="eastAsia" w:ascii="宋体" w:hAnsi="宋体" w:cs="宋体"/>
          <w:color w:val="auto"/>
          <w:sz w:val="22"/>
          <w:szCs w:val="22"/>
          <w:highlight w:val="none"/>
        </w:rPr>
      </w:pPr>
    </w:p>
    <w:p w14:paraId="4D6B253C">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甲方（公章）：                          乙方（公章）：</w:t>
      </w:r>
    </w:p>
    <w:p w14:paraId="12E7EFDD">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法定代表人或受委托人                   法定代表人或受委托人</w:t>
      </w:r>
    </w:p>
    <w:p w14:paraId="4414E9B9">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（签字）                                 （签字）</w:t>
      </w:r>
    </w:p>
    <w:p w14:paraId="1AA27866">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电 话：                                 电 话：</w:t>
      </w:r>
    </w:p>
    <w:p w14:paraId="420AFFB1">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户 名：                                 户 名：</w:t>
      </w:r>
    </w:p>
    <w:p w14:paraId="54BF9B54">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开户行：                                开户行：</w:t>
      </w:r>
    </w:p>
    <w:p w14:paraId="2A405E10">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帐 号：                                 帐 号：</w:t>
      </w:r>
    </w:p>
    <w:p w14:paraId="137EC47D">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地 址：                                 地 址：                                </w:t>
      </w:r>
    </w:p>
    <w:p w14:paraId="252824F6">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hint="eastAsia" w:ascii="宋体" w:hAnsi="宋体" w:cs="宋体"/>
          <w:b/>
          <w:color w:val="auto"/>
          <w:sz w:val="22"/>
          <w:szCs w:val="22"/>
          <w:highlight w:val="none"/>
        </w:rPr>
      </w:pPr>
      <w:r>
        <w:rPr>
          <w:rFonts w:hint="eastAsia" w:ascii="宋体" w:hAnsi="宋体" w:cs="宋体"/>
          <w:color w:val="auto"/>
          <w:sz w:val="22"/>
          <w:szCs w:val="22"/>
          <w:highlight w:val="none"/>
        </w:rPr>
        <w:t>时 间：                                 时 间：</w:t>
      </w:r>
    </w:p>
    <w:p w14:paraId="642D04BA">
      <w:pPr>
        <w:keepNext w:val="0"/>
        <w:keepLines w:val="0"/>
        <w:pageBreakBefore w:val="0"/>
        <w:widowControl w:val="0"/>
        <w:kinsoku/>
        <w:wordWrap/>
        <w:overflowPunct/>
        <w:topLinePunct w:val="0"/>
        <w:autoSpaceDE/>
        <w:autoSpaceDN/>
        <w:bidi w:val="0"/>
        <w:adjustRightInd/>
        <w:spacing w:line="400" w:lineRule="exact"/>
        <w:ind w:firstLine="398" w:firstLineChars="200"/>
        <w:textAlignment w:val="auto"/>
        <w:rPr>
          <w:rFonts w:hint="eastAsia" w:ascii="宋体" w:hAnsi="宋体" w:cs="宋体"/>
          <w:b/>
          <w:color w:val="auto"/>
          <w:spacing w:val="-11"/>
          <w:sz w:val="22"/>
          <w:szCs w:val="22"/>
          <w:highlight w:val="none"/>
        </w:rPr>
      </w:pPr>
      <w:r>
        <w:rPr>
          <w:rFonts w:hint="eastAsia" w:ascii="宋体" w:hAnsi="宋体" w:cs="宋体"/>
          <w:b/>
          <w:color w:val="auto"/>
          <w:spacing w:val="-11"/>
          <w:sz w:val="22"/>
          <w:szCs w:val="22"/>
          <w:highlight w:val="none"/>
        </w:rPr>
        <w:t>本合同仅作示范文本，具体以双方签定的正式合同为准，合同内容不得违背本招标文件实质性要求。</w:t>
      </w:r>
    </w:p>
    <w:p w14:paraId="1D94FB34">
      <w:pPr>
        <w:pageBreakBefore/>
        <w:shd w:val="clear" w:color="auto" w:fill="FFFFFF"/>
        <w:snapToGrid w:val="0"/>
        <w:spacing w:line="360" w:lineRule="auto"/>
        <w:jc w:val="center"/>
        <w:outlineLvl w:val="0"/>
        <w:rPr>
          <w:rFonts w:hint="eastAsia" w:ascii="宋体" w:hAnsi="宋体" w:cs="宋体"/>
          <w:b/>
          <w:bCs/>
          <w:i w:val="0"/>
          <w:iCs w:val="0"/>
          <w:color w:val="auto"/>
          <w:sz w:val="36"/>
          <w:szCs w:val="36"/>
          <w:highlight w:val="none"/>
        </w:rPr>
      </w:pPr>
      <w:r>
        <w:rPr>
          <w:rFonts w:hint="eastAsia" w:ascii="宋体" w:hAnsi="宋体" w:cs="宋体"/>
          <w:b/>
          <w:bCs/>
          <w:i w:val="0"/>
          <w:iCs w:val="0"/>
          <w:color w:val="auto"/>
          <w:sz w:val="36"/>
          <w:szCs w:val="36"/>
          <w:highlight w:val="none"/>
        </w:rPr>
        <w:t>第</w:t>
      </w:r>
      <w:r>
        <w:rPr>
          <w:rFonts w:hint="eastAsia" w:ascii="宋体" w:hAnsi="宋体" w:cs="宋体"/>
          <w:b/>
          <w:bCs/>
          <w:i w:val="0"/>
          <w:iCs w:val="0"/>
          <w:color w:val="auto"/>
          <w:sz w:val="36"/>
          <w:szCs w:val="36"/>
          <w:highlight w:val="none"/>
          <w:lang w:eastAsia="zh-CN"/>
        </w:rPr>
        <w:t>六</w:t>
      </w:r>
      <w:r>
        <w:rPr>
          <w:rFonts w:hint="eastAsia" w:ascii="宋体" w:hAnsi="宋体" w:cs="宋体"/>
          <w:b/>
          <w:bCs/>
          <w:i w:val="0"/>
          <w:iCs w:val="0"/>
          <w:color w:val="auto"/>
          <w:sz w:val="36"/>
          <w:szCs w:val="36"/>
          <w:highlight w:val="none"/>
        </w:rPr>
        <w:t xml:space="preserve">部分  </w:t>
      </w:r>
      <w:bookmarkEnd w:id="84"/>
      <w:r>
        <w:rPr>
          <w:rFonts w:hint="eastAsia" w:ascii="宋体" w:hAnsi="宋体" w:cs="宋体"/>
          <w:b/>
          <w:bCs/>
          <w:i w:val="0"/>
          <w:iCs w:val="0"/>
          <w:color w:val="auto"/>
          <w:sz w:val="36"/>
          <w:szCs w:val="36"/>
          <w:highlight w:val="none"/>
          <w:lang w:val="zh-CN"/>
        </w:rPr>
        <w:t>投标文件相关格式</w:t>
      </w:r>
    </w:p>
    <w:p w14:paraId="09FA8B9D">
      <w:pPr>
        <w:shd w:val="clear" w:color="auto" w:fill="FFFFFF"/>
        <w:snapToGrid w:val="0"/>
        <w:spacing w:line="360" w:lineRule="auto"/>
        <w:rPr>
          <w:rFonts w:hint="eastAsia" w:ascii="宋体" w:hAnsi="宋体" w:cs="宋体"/>
          <w:b/>
          <w:bCs/>
          <w:i w:val="0"/>
          <w:iCs w:val="0"/>
          <w:color w:val="auto"/>
          <w:sz w:val="32"/>
          <w:szCs w:val="32"/>
          <w:highlight w:val="none"/>
        </w:rPr>
      </w:pPr>
      <w:r>
        <w:rPr>
          <w:rFonts w:hint="eastAsia" w:ascii="宋体" w:hAnsi="宋体" w:cs="宋体"/>
          <w:b/>
          <w:bCs/>
          <w:i w:val="0"/>
          <w:iCs w:val="0"/>
          <w:color w:val="auto"/>
          <w:sz w:val="32"/>
          <w:szCs w:val="32"/>
          <w:highlight w:val="none"/>
        </w:rPr>
        <w:t> </w:t>
      </w:r>
    </w:p>
    <w:bookmarkEnd w:id="77"/>
    <w:bookmarkEnd w:id="78"/>
    <w:bookmarkEnd w:id="79"/>
    <w:p w14:paraId="715BC621">
      <w:pPr>
        <w:ind w:left="-41" w:leftChars="-85" w:hanging="137" w:hangingChars="57"/>
        <w:rPr>
          <w:rFonts w:ascii="宋体" w:hAnsi="宋体" w:cs="宋体"/>
          <w:b/>
          <w:bCs/>
          <w:color w:val="auto"/>
          <w:sz w:val="24"/>
          <w:highlight w:val="none"/>
        </w:rPr>
      </w:pPr>
      <w:r>
        <w:rPr>
          <w:rFonts w:hint="eastAsia" w:ascii="宋体" w:hAnsi="宋体" w:cs="宋体"/>
          <w:b/>
          <w:bCs/>
          <w:color w:val="auto"/>
          <w:sz w:val="24"/>
          <w:highlight w:val="none"/>
        </w:rPr>
        <w:t>一、响应文件封面样式</w:t>
      </w:r>
    </w:p>
    <w:p w14:paraId="514F37C0">
      <w:pPr>
        <w:spacing w:line="800" w:lineRule="exact"/>
        <w:ind w:left="-44" w:leftChars="-21" w:firstLine="640" w:firstLineChars="200"/>
        <w:rPr>
          <w:rFonts w:hint="eastAsia" w:ascii="宋体" w:hAnsi="宋体" w:cs="宋体"/>
          <w:bCs/>
          <w:color w:val="auto"/>
          <w:sz w:val="32"/>
          <w:szCs w:val="32"/>
          <w:highlight w:val="none"/>
          <w:u w:val="single"/>
        </w:rPr>
      </w:pPr>
    </w:p>
    <w:p w14:paraId="5064EDC3">
      <w:pPr>
        <w:ind w:left="5" w:leftChars="-85" w:hanging="183" w:hangingChars="57"/>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 </w:t>
      </w:r>
      <w:r>
        <w:rPr>
          <w:rFonts w:hint="eastAsia" w:ascii="宋体" w:hAnsi="宋体" w:cs="宋体"/>
          <w:b/>
          <w:bCs/>
          <w:color w:val="auto"/>
          <w:sz w:val="44"/>
          <w:szCs w:val="44"/>
          <w:highlight w:val="none"/>
          <w:lang w:eastAsia="zh-CN"/>
        </w:rPr>
        <w:t>衢州市碳足迹管理综合服务项目</w:t>
      </w:r>
    </w:p>
    <w:p w14:paraId="53A9FC04">
      <w:pPr>
        <w:snapToGrid w:val="0"/>
        <w:spacing w:line="500" w:lineRule="exact"/>
        <w:ind w:firstLine="2249" w:firstLineChars="700"/>
        <w:rPr>
          <w:rFonts w:hint="eastAsia" w:ascii="宋体" w:hAnsi="宋体" w:cs="宋体"/>
          <w:b/>
          <w:bCs/>
          <w:color w:val="auto"/>
          <w:sz w:val="32"/>
          <w:szCs w:val="32"/>
          <w:highlight w:val="none"/>
        </w:rPr>
      </w:pPr>
    </w:p>
    <w:p w14:paraId="63AC069E">
      <w:pPr>
        <w:snapToGrid w:val="0"/>
        <w:spacing w:line="500" w:lineRule="exact"/>
        <w:ind w:firstLine="2570" w:firstLineChars="800"/>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（项目编号：</w:t>
      </w:r>
      <w:r>
        <w:rPr>
          <w:rFonts w:hint="eastAsia" w:ascii="宋体" w:hAnsi="宋体" w:cs="宋体"/>
          <w:b/>
          <w:i w:val="0"/>
          <w:iCs w:val="0"/>
          <w:color w:val="auto"/>
          <w:sz w:val="32"/>
          <w:szCs w:val="32"/>
          <w:highlight w:val="none"/>
          <w:lang w:val="en-US" w:eastAsia="zh-CN"/>
          <w14:shadow w14:blurRad="50800" w14:dist="38100" w14:dir="2700000" w14:sx="100000" w14:sy="100000" w14:kx="0" w14:ky="0" w14:algn="tl">
            <w14:srgbClr w14:val="000000">
              <w14:alpha w14:val="60001"/>
            </w14:srgbClr>
          </w14:shadow>
        </w:rPr>
        <w:t>ZLQZ-2507096</w:t>
      </w:r>
      <w:r>
        <w:rPr>
          <w:rFonts w:hint="eastAsia" w:ascii="宋体" w:hAnsi="宋体" w:cs="宋体"/>
          <w:b/>
          <w:bCs/>
          <w:color w:val="auto"/>
          <w:sz w:val="32"/>
          <w:szCs w:val="32"/>
          <w:highlight w:val="none"/>
        </w:rPr>
        <w:t>）</w:t>
      </w:r>
    </w:p>
    <w:p w14:paraId="7E184616">
      <w:pPr>
        <w:ind w:left="5" w:leftChars="-85" w:hanging="183" w:hangingChars="57"/>
        <w:jc w:val="center"/>
        <w:rPr>
          <w:rFonts w:hint="eastAsia" w:ascii="宋体" w:hAnsi="宋体" w:cs="宋体"/>
          <w:b/>
          <w:bCs/>
          <w:color w:val="auto"/>
          <w:sz w:val="32"/>
          <w:szCs w:val="32"/>
          <w:highlight w:val="none"/>
        </w:rPr>
      </w:pPr>
    </w:p>
    <w:p w14:paraId="24988D3A">
      <w:pPr>
        <w:ind w:left="5" w:leftChars="-85" w:hanging="183" w:hangingChars="57"/>
        <w:jc w:val="center"/>
        <w:rPr>
          <w:rFonts w:hint="eastAsia" w:ascii="宋体" w:hAnsi="宋体" w:cs="宋体"/>
          <w:b/>
          <w:bCs/>
          <w:color w:val="auto"/>
          <w:sz w:val="32"/>
          <w:szCs w:val="32"/>
          <w:highlight w:val="none"/>
        </w:rPr>
      </w:pPr>
    </w:p>
    <w:p w14:paraId="4CD2ACE8">
      <w:pPr>
        <w:ind w:left="165" w:leftChars="-85" w:hanging="343" w:hangingChars="57"/>
        <w:jc w:val="center"/>
        <w:rPr>
          <w:rFonts w:hint="eastAsia" w:ascii="宋体" w:hAnsi="宋体" w:cs="宋体"/>
          <w:b/>
          <w:bCs/>
          <w:color w:val="auto"/>
          <w:sz w:val="60"/>
          <w:szCs w:val="60"/>
          <w:highlight w:val="none"/>
        </w:rPr>
      </w:pPr>
      <w:r>
        <w:rPr>
          <w:rFonts w:hint="eastAsia" w:ascii="宋体" w:hAnsi="宋体" w:cs="宋体"/>
          <w:b/>
          <w:bCs/>
          <w:color w:val="auto"/>
          <w:sz w:val="60"/>
          <w:szCs w:val="60"/>
          <w:highlight w:val="none"/>
          <w:lang w:eastAsia="zh-CN"/>
        </w:rPr>
        <w:t>投</w:t>
      </w:r>
      <w:r>
        <w:rPr>
          <w:rFonts w:hint="eastAsia" w:ascii="宋体" w:hAnsi="宋体" w:cs="宋体"/>
          <w:b/>
          <w:bCs/>
          <w:color w:val="auto"/>
          <w:sz w:val="60"/>
          <w:szCs w:val="60"/>
          <w:highlight w:val="none"/>
          <w:lang w:val="en-US" w:eastAsia="zh-CN"/>
        </w:rPr>
        <w:t xml:space="preserve"> </w:t>
      </w:r>
      <w:r>
        <w:rPr>
          <w:rFonts w:hint="eastAsia" w:ascii="宋体" w:hAnsi="宋体" w:cs="宋体"/>
          <w:b/>
          <w:bCs/>
          <w:color w:val="auto"/>
          <w:sz w:val="60"/>
          <w:szCs w:val="60"/>
          <w:highlight w:val="none"/>
          <w:lang w:eastAsia="zh-CN"/>
        </w:rPr>
        <w:t>标</w:t>
      </w:r>
      <w:r>
        <w:rPr>
          <w:rFonts w:hint="eastAsia" w:ascii="宋体" w:hAnsi="宋体" w:cs="宋体"/>
          <w:b/>
          <w:bCs/>
          <w:color w:val="auto"/>
          <w:sz w:val="60"/>
          <w:szCs w:val="60"/>
          <w:highlight w:val="none"/>
          <w:lang w:val="en-US" w:eastAsia="zh-CN"/>
        </w:rPr>
        <w:t xml:space="preserve"> </w:t>
      </w:r>
      <w:r>
        <w:rPr>
          <w:rFonts w:hint="eastAsia" w:ascii="宋体" w:hAnsi="宋体" w:cs="宋体"/>
          <w:b/>
          <w:bCs/>
          <w:color w:val="auto"/>
          <w:sz w:val="60"/>
          <w:szCs w:val="60"/>
          <w:highlight w:val="none"/>
        </w:rPr>
        <w:t>文</w:t>
      </w:r>
      <w:r>
        <w:rPr>
          <w:rFonts w:hint="eastAsia" w:ascii="宋体" w:hAnsi="宋体" w:cs="宋体"/>
          <w:b/>
          <w:bCs/>
          <w:color w:val="auto"/>
          <w:sz w:val="60"/>
          <w:szCs w:val="60"/>
          <w:highlight w:val="none"/>
          <w:lang w:val="en-US" w:eastAsia="zh-CN"/>
        </w:rPr>
        <w:t xml:space="preserve"> </w:t>
      </w:r>
      <w:r>
        <w:rPr>
          <w:rFonts w:hint="eastAsia" w:ascii="宋体" w:hAnsi="宋体" w:cs="宋体"/>
          <w:b/>
          <w:bCs/>
          <w:color w:val="auto"/>
          <w:sz w:val="60"/>
          <w:szCs w:val="60"/>
          <w:highlight w:val="none"/>
        </w:rPr>
        <w:t>件</w:t>
      </w:r>
    </w:p>
    <w:p w14:paraId="7F6F1362">
      <w:pPr>
        <w:ind w:left="5" w:leftChars="-85" w:hanging="183" w:hangingChars="57"/>
        <w:jc w:val="center"/>
        <w:rPr>
          <w:rFonts w:hint="eastAsia" w:ascii="宋体" w:hAnsi="宋体" w:cs="宋体"/>
          <w:b/>
          <w:bCs/>
          <w:color w:val="auto"/>
          <w:sz w:val="32"/>
          <w:szCs w:val="32"/>
          <w:highlight w:val="none"/>
        </w:rPr>
      </w:pPr>
    </w:p>
    <w:p w14:paraId="40791140">
      <w:pPr>
        <w:ind w:left="5" w:leftChars="-85" w:hanging="183" w:hangingChars="57"/>
        <w:jc w:val="center"/>
        <w:rPr>
          <w:rFonts w:hint="eastAsia" w:ascii="宋体" w:hAnsi="宋体" w:cs="宋体"/>
          <w:b/>
          <w:bCs/>
          <w:color w:val="auto"/>
          <w:sz w:val="32"/>
          <w:szCs w:val="32"/>
          <w:highlight w:val="none"/>
        </w:rPr>
      </w:pPr>
    </w:p>
    <w:p w14:paraId="471DD1B8">
      <w:pPr>
        <w:ind w:left="5" w:leftChars="-85" w:hanging="183" w:hangingChars="57"/>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内容：资格审查文件（或商务技术文件或报价文件）</w:t>
      </w:r>
    </w:p>
    <w:p w14:paraId="16BE8245">
      <w:pPr>
        <w:ind w:left="5" w:leftChars="-85" w:hanging="183" w:hangingChars="57"/>
        <w:jc w:val="center"/>
        <w:rPr>
          <w:rFonts w:hint="eastAsia" w:ascii="宋体" w:hAnsi="宋体" w:cs="宋体"/>
          <w:b/>
          <w:bCs/>
          <w:color w:val="auto"/>
          <w:sz w:val="32"/>
          <w:szCs w:val="32"/>
          <w:highlight w:val="none"/>
        </w:rPr>
      </w:pPr>
    </w:p>
    <w:p w14:paraId="3C486935">
      <w:pPr>
        <w:rPr>
          <w:rFonts w:hint="eastAsia" w:ascii="宋体" w:hAnsi="宋体" w:cs="宋体"/>
          <w:b/>
          <w:bCs/>
          <w:color w:val="auto"/>
          <w:sz w:val="32"/>
          <w:szCs w:val="32"/>
          <w:highlight w:val="none"/>
        </w:rPr>
      </w:pPr>
    </w:p>
    <w:p w14:paraId="61BF8DB5">
      <w:pPr>
        <w:spacing w:line="800" w:lineRule="exact"/>
        <w:ind w:left="4" w:leftChars="-85" w:hanging="182" w:hangingChars="57"/>
        <w:rPr>
          <w:rFonts w:hint="eastAsia" w:ascii="宋体" w:hAnsi="宋体" w:cs="宋体"/>
          <w:bCs/>
          <w:color w:val="auto"/>
          <w:sz w:val="32"/>
          <w:szCs w:val="32"/>
          <w:highlight w:val="none"/>
        </w:rPr>
      </w:pPr>
      <w:r>
        <w:rPr>
          <w:rFonts w:hint="eastAsia" w:ascii="宋体" w:hAnsi="宋体" w:cs="宋体"/>
          <w:bCs/>
          <w:color w:val="auto"/>
          <w:sz w:val="32"/>
          <w:szCs w:val="32"/>
          <w:highlight w:val="none"/>
        </w:rPr>
        <w:t xml:space="preserve">     供应商名称：</w:t>
      </w:r>
      <w:r>
        <w:rPr>
          <w:rFonts w:hint="eastAsia" w:ascii="宋体" w:hAnsi="宋体" w:cs="宋体"/>
          <w:bCs/>
          <w:color w:val="auto"/>
          <w:sz w:val="32"/>
          <w:szCs w:val="32"/>
          <w:highlight w:val="none"/>
          <w:u w:val="single"/>
        </w:rPr>
        <w:t xml:space="preserve">                  （公章）             </w:t>
      </w:r>
    </w:p>
    <w:p w14:paraId="75497AF6">
      <w:pPr>
        <w:spacing w:line="400" w:lineRule="exact"/>
        <w:ind w:left="4" w:leftChars="-85" w:hanging="182" w:hangingChars="57"/>
        <w:jc w:val="center"/>
        <w:rPr>
          <w:rFonts w:hint="eastAsia" w:ascii="宋体" w:hAnsi="宋体" w:cs="宋体"/>
          <w:bCs/>
          <w:color w:val="auto"/>
          <w:sz w:val="32"/>
          <w:szCs w:val="32"/>
          <w:highlight w:val="none"/>
        </w:rPr>
      </w:pPr>
    </w:p>
    <w:p w14:paraId="0C471E84">
      <w:pPr>
        <w:spacing w:line="800" w:lineRule="exact"/>
        <w:ind w:left="4" w:leftChars="-85" w:hanging="182" w:hangingChars="57"/>
        <w:rPr>
          <w:rFonts w:hint="eastAsia" w:ascii="宋体" w:hAnsi="宋体" w:cs="宋体"/>
          <w:bCs/>
          <w:color w:val="auto"/>
          <w:sz w:val="32"/>
          <w:szCs w:val="32"/>
          <w:highlight w:val="none"/>
          <w:u w:val="single"/>
        </w:rPr>
      </w:pPr>
      <w:r>
        <w:rPr>
          <w:rFonts w:hint="eastAsia" w:ascii="宋体" w:hAnsi="宋体" w:cs="宋体"/>
          <w:bCs/>
          <w:color w:val="auto"/>
          <w:sz w:val="32"/>
          <w:szCs w:val="32"/>
          <w:highlight w:val="none"/>
        </w:rPr>
        <w:t xml:space="preserve">     法定代表人或委托代理人：</w:t>
      </w:r>
      <w:r>
        <w:rPr>
          <w:rFonts w:hint="eastAsia" w:ascii="宋体" w:hAnsi="宋体" w:cs="宋体"/>
          <w:bCs/>
          <w:color w:val="auto"/>
          <w:sz w:val="32"/>
          <w:szCs w:val="32"/>
          <w:highlight w:val="none"/>
          <w:u w:val="single"/>
        </w:rPr>
        <w:t xml:space="preserve">        （签字或盖章）     </w:t>
      </w:r>
    </w:p>
    <w:p w14:paraId="787A00B4">
      <w:pPr>
        <w:spacing w:line="800" w:lineRule="exact"/>
        <w:ind w:left="4" w:leftChars="-85" w:hanging="182" w:hangingChars="57"/>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1D0A95CB">
      <w:pPr>
        <w:spacing w:line="800" w:lineRule="exact"/>
        <w:ind w:left="4" w:leftChars="-85" w:hanging="182" w:hangingChars="57"/>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lang w:eastAsia="zh-CN"/>
        </w:rPr>
        <w:t>二〇二五</w:t>
      </w:r>
      <w:r>
        <w:rPr>
          <w:rFonts w:hint="eastAsia" w:ascii="宋体" w:hAnsi="宋体" w:cs="宋体"/>
          <w:bCs/>
          <w:color w:val="auto"/>
          <w:sz w:val="32"/>
          <w:szCs w:val="32"/>
          <w:highlight w:val="none"/>
        </w:rPr>
        <w:t>年   月    日</w:t>
      </w:r>
    </w:p>
    <w:p w14:paraId="4B14AACA">
      <w:pPr>
        <w:rPr>
          <w:rFonts w:hint="eastAsia" w:ascii="宋体" w:hAnsi="宋体" w:cs="宋体"/>
          <w:color w:val="auto"/>
          <w:sz w:val="32"/>
          <w:szCs w:val="32"/>
          <w:highlight w:val="none"/>
        </w:rPr>
      </w:pPr>
    </w:p>
    <w:p w14:paraId="263AB4A4">
      <w:pPr>
        <w:shd w:val="clear" w:color="auto" w:fill="FFFFFF"/>
        <w:snapToGrid w:val="0"/>
        <w:spacing w:line="360" w:lineRule="auto"/>
        <w:ind w:firstLine="480" w:firstLineChars="200"/>
        <w:rPr>
          <w:rFonts w:hint="eastAsia" w:ascii="宋体" w:hAnsi="宋体" w:cs="宋体"/>
          <w:i w:val="0"/>
          <w:iCs w:val="0"/>
          <w:color w:val="auto"/>
          <w:sz w:val="24"/>
          <w:highlight w:val="none"/>
        </w:rPr>
      </w:pPr>
    </w:p>
    <w:p w14:paraId="3788E79B">
      <w:pPr>
        <w:jc w:val="center"/>
        <w:rPr>
          <w:rFonts w:hint="eastAsia" w:ascii="宋体" w:hAnsi="宋体" w:cs="宋体"/>
          <w:b/>
          <w:color w:val="auto"/>
          <w:sz w:val="32"/>
          <w:szCs w:val="32"/>
          <w:highlight w:val="none"/>
        </w:rPr>
      </w:pPr>
      <w:bookmarkStart w:id="85" w:name="_Toc33194403"/>
      <w:r>
        <w:rPr>
          <w:rFonts w:hint="eastAsia" w:ascii="宋体" w:hAnsi="宋体" w:cs="宋体"/>
          <w:b/>
          <w:color w:val="auto"/>
          <w:sz w:val="32"/>
          <w:szCs w:val="32"/>
          <w:highlight w:val="none"/>
        </w:rPr>
        <w:t>政府采购活动现场确认声明书</w:t>
      </w:r>
    </w:p>
    <w:p w14:paraId="44919138">
      <w:pPr>
        <w:autoSpaceDE w:val="0"/>
        <w:autoSpaceDN w:val="0"/>
        <w:adjustRightInd w:val="0"/>
        <w:snapToGrid w:val="0"/>
        <w:spacing w:line="460" w:lineRule="exact"/>
        <w:jc w:val="left"/>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浙江中兰工程项目管理有限公司：</w:t>
      </w:r>
    </w:p>
    <w:p w14:paraId="755720F3">
      <w:pPr>
        <w:pStyle w:val="3"/>
        <w:adjustRightInd w:val="0"/>
        <w:snapToGrid w:val="0"/>
        <w:spacing w:after="0" w:line="460" w:lineRule="exact"/>
        <w:ind w:firstLine="460" w:firstLineChars="200"/>
        <w:rPr>
          <w:rFonts w:hint="eastAsia" w:ascii="宋体" w:hAnsi="宋体" w:cs="宋体"/>
          <w:color w:val="auto"/>
          <w:sz w:val="22"/>
          <w:szCs w:val="22"/>
          <w:highlight w:val="none"/>
        </w:rPr>
      </w:pPr>
      <w:r>
        <w:rPr>
          <w:rFonts w:hint="eastAsia" w:ascii="宋体" w:hAnsi="宋体" w:cs="宋体"/>
          <w:color w:val="auto"/>
          <w:spacing w:val="5"/>
          <w:sz w:val="22"/>
          <w:szCs w:val="22"/>
          <w:highlight w:val="none"/>
        </w:rPr>
        <w:t>本</w:t>
      </w:r>
      <w:r>
        <w:rPr>
          <w:rFonts w:hint="eastAsia" w:ascii="宋体" w:hAnsi="宋体" w:cs="宋体"/>
          <w:color w:val="auto"/>
          <w:sz w:val="22"/>
          <w:szCs w:val="22"/>
          <w:highlight w:val="none"/>
        </w:rPr>
        <w:t>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rPr>
        <w:tab/>
      </w:r>
      <w:r>
        <w:rPr>
          <w:rFonts w:hint="eastAsia" w:ascii="宋体" w:hAnsi="宋体" w:cs="宋体"/>
          <w:color w:val="auto"/>
          <w:spacing w:val="5"/>
          <w:sz w:val="22"/>
          <w:szCs w:val="22"/>
          <w:highlight w:val="none"/>
          <w:u w:val="single"/>
        </w:rPr>
        <w:t>（授权代表姓名）</w:t>
      </w:r>
      <w:r>
        <w:rPr>
          <w:rFonts w:hint="eastAsia" w:ascii="宋体" w:hAnsi="宋体" w:cs="宋体"/>
          <w:color w:val="auto"/>
          <w:spacing w:val="5"/>
          <w:sz w:val="22"/>
          <w:szCs w:val="22"/>
          <w:highlight w:val="none"/>
        </w:rPr>
        <w:t>，经</w:t>
      </w:r>
      <w:r>
        <w:rPr>
          <w:rFonts w:hint="eastAsia" w:ascii="宋体" w:hAnsi="宋体" w:cs="宋体"/>
          <w:color w:val="auto"/>
          <w:sz w:val="22"/>
          <w:szCs w:val="22"/>
          <w:highlight w:val="none"/>
        </w:rPr>
        <w:t>由</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rPr>
        <w:tab/>
      </w:r>
      <w:r>
        <w:rPr>
          <w:rFonts w:hint="eastAsia" w:ascii="宋体" w:hAnsi="宋体" w:cs="宋体"/>
          <w:color w:val="auto"/>
          <w:spacing w:val="5"/>
          <w:sz w:val="22"/>
          <w:szCs w:val="22"/>
          <w:highlight w:val="none"/>
          <w:u w:val="single"/>
        </w:rPr>
        <w:t>（单位</w:t>
      </w:r>
      <w:r>
        <w:rPr>
          <w:rFonts w:hint="eastAsia" w:ascii="宋体" w:hAnsi="宋体" w:cs="宋体"/>
          <w:color w:val="auto"/>
          <w:sz w:val="22"/>
          <w:szCs w:val="22"/>
          <w:highlight w:val="none"/>
          <w:u w:val="single"/>
        </w:rPr>
        <w:t>）</w:t>
      </w:r>
      <w:r>
        <w:rPr>
          <w:rFonts w:hint="eastAsia" w:ascii="宋体" w:hAnsi="宋体" w:cs="宋体"/>
          <w:color w:val="auto"/>
          <w:spacing w:val="-10"/>
          <w:sz w:val="22"/>
          <w:szCs w:val="22"/>
          <w:highlight w:val="none"/>
          <w:u w:val="single"/>
        </w:rPr>
        <w:t xml:space="preserve">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rPr>
        <w:tab/>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负责人</w:t>
      </w:r>
      <w:r>
        <w:rPr>
          <w:rFonts w:hint="eastAsia" w:ascii="宋体" w:hAnsi="宋体" w:cs="宋体"/>
          <w:color w:val="auto"/>
          <w:sz w:val="22"/>
          <w:szCs w:val="22"/>
          <w:highlight w:val="none"/>
          <w:u w:val="single"/>
        </w:rPr>
        <w:t>（法定代表人姓名）</w:t>
      </w:r>
      <w:r>
        <w:rPr>
          <w:rFonts w:hint="eastAsia" w:ascii="宋体" w:hAnsi="宋体" w:cs="宋体"/>
          <w:color w:val="auto"/>
          <w:sz w:val="22"/>
          <w:szCs w:val="22"/>
          <w:highlight w:val="none"/>
        </w:rPr>
        <w:t xml:space="preserve">合法授权参加 </w:t>
      </w:r>
      <w:r>
        <w:rPr>
          <w:rFonts w:hint="eastAsia" w:ascii="宋体" w:hAnsi="宋体" w:cs="宋体"/>
          <w:color w:val="auto"/>
          <w:sz w:val="22"/>
          <w:szCs w:val="22"/>
          <w:highlight w:val="none"/>
          <w:u w:val="single"/>
        </w:rPr>
        <w:t xml:space="preserve">      （项目名称）         </w:t>
      </w:r>
      <w:r>
        <w:rPr>
          <w:rFonts w:hint="eastAsia" w:ascii="宋体" w:hAnsi="宋体" w:cs="宋体"/>
          <w:color w:val="auto"/>
          <w:sz w:val="22"/>
          <w:szCs w:val="22"/>
          <w:highlight w:val="none"/>
        </w:rPr>
        <w:t xml:space="preserve">（编号：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）政府采购活动，经与本单位法人代表（负责人）联系确认，现就有关公平竞争事项郑重声明如下：</w:t>
      </w:r>
    </w:p>
    <w:p w14:paraId="173A2F35">
      <w:pPr>
        <w:pStyle w:val="3"/>
        <w:adjustRightInd w:val="0"/>
        <w:snapToGrid w:val="0"/>
        <w:spacing w:after="0" w:line="460" w:lineRule="exact"/>
        <w:ind w:left="574"/>
        <w:rPr>
          <w:rFonts w:hint="eastAsia" w:ascii="宋体" w:hAnsi="宋体" w:cs="宋体"/>
          <w:color w:val="auto"/>
          <w:sz w:val="22"/>
          <w:szCs w:val="22"/>
          <w:highlight w:val="none"/>
        </w:rPr>
      </w:pPr>
      <w:r>
        <w:rPr>
          <w:rFonts w:hint="eastAsia" w:ascii="宋体" w:hAnsi="宋体" w:cs="宋体"/>
          <w:color w:val="auto"/>
          <w:sz w:val="22"/>
          <w:szCs w:val="22"/>
          <w:highlight w:val="none"/>
        </w:rPr>
        <w:t>一、本单位与采购人之间</w:t>
      </w:r>
      <w:r>
        <w:rPr>
          <w:rFonts w:hint="eastAsia" w:ascii="宋体" w:hAnsi="宋体" w:cs="宋体"/>
          <w:color w:val="auto"/>
          <w:sz w:val="22"/>
          <w:szCs w:val="22"/>
          <w:highlight w:val="none"/>
        </w:rPr>
        <w:sym w:font="Wingdings" w:char="00A8"/>
      </w:r>
      <w:r>
        <w:rPr>
          <w:rFonts w:hint="eastAsia" w:ascii="宋体" w:hAnsi="宋体" w:cs="宋体"/>
          <w:color w:val="auto"/>
          <w:sz w:val="22"/>
          <w:szCs w:val="22"/>
          <w:highlight w:val="none"/>
        </w:rPr>
        <w:t>不存在利害关系</w:t>
      </w:r>
      <w:r>
        <w:rPr>
          <w:rFonts w:hint="eastAsia" w:ascii="宋体" w:hAnsi="宋体" w:cs="宋体"/>
          <w:color w:val="auto"/>
          <w:sz w:val="22"/>
          <w:szCs w:val="22"/>
          <w:highlight w:val="none"/>
        </w:rPr>
        <w:sym w:font="Wingdings" w:char="00A8"/>
      </w:r>
      <w:r>
        <w:rPr>
          <w:rFonts w:hint="eastAsia" w:ascii="宋体" w:hAnsi="宋体" w:cs="宋体"/>
          <w:color w:val="auto"/>
          <w:sz w:val="22"/>
          <w:szCs w:val="22"/>
          <w:highlight w:val="none"/>
        </w:rPr>
        <w:t>存在下列利害关系 ：</w:t>
      </w:r>
    </w:p>
    <w:p w14:paraId="43666D87">
      <w:pPr>
        <w:pStyle w:val="3"/>
        <w:tabs>
          <w:tab w:val="left" w:pos="2639"/>
          <w:tab w:val="left" w:pos="5159"/>
        </w:tabs>
        <w:adjustRightInd w:val="0"/>
        <w:snapToGrid w:val="0"/>
        <w:spacing w:after="0" w:line="460" w:lineRule="exact"/>
        <w:ind w:left="600"/>
        <w:rPr>
          <w:rFonts w:hint="eastAsia" w:ascii="宋体" w:hAnsi="宋体" w:cs="宋体"/>
          <w:color w:val="auto"/>
          <w:sz w:val="22"/>
          <w:szCs w:val="22"/>
          <w:highlight w:val="none"/>
        </w:rPr>
      </w:pPr>
      <w:r>
        <w:rPr>
          <w:rFonts w:hint="eastAsia" w:ascii="宋体" w:hAnsi="宋体" w:cs="宋体"/>
          <w:color w:val="auto"/>
          <w:sz w:val="22"/>
          <w:szCs w:val="22"/>
          <w:highlight w:val="none"/>
        </w:rPr>
        <w:t>A. 投资关系</w:t>
      </w:r>
      <w:r>
        <w:rPr>
          <w:rFonts w:hint="eastAsia" w:ascii="宋体" w:hAnsi="宋体" w:cs="宋体"/>
          <w:color w:val="auto"/>
          <w:sz w:val="22"/>
          <w:szCs w:val="22"/>
          <w:highlight w:val="none"/>
        </w:rPr>
        <w:tab/>
      </w:r>
      <w:r>
        <w:rPr>
          <w:rFonts w:hint="eastAsia" w:ascii="宋体" w:hAnsi="宋体" w:cs="宋体"/>
          <w:color w:val="auto"/>
          <w:sz w:val="22"/>
          <w:szCs w:val="22"/>
          <w:highlight w:val="none"/>
        </w:rPr>
        <w:t>B. 行政隶属关系</w:t>
      </w:r>
      <w:r>
        <w:rPr>
          <w:rFonts w:hint="eastAsia" w:ascii="宋体" w:hAnsi="宋体" w:cs="宋体"/>
          <w:color w:val="auto"/>
          <w:sz w:val="22"/>
          <w:szCs w:val="22"/>
          <w:highlight w:val="none"/>
        </w:rPr>
        <w:tab/>
      </w:r>
      <w:r>
        <w:rPr>
          <w:rFonts w:hint="eastAsia" w:ascii="宋体" w:hAnsi="宋体" w:cs="宋体"/>
          <w:color w:val="auto"/>
          <w:sz w:val="22"/>
          <w:szCs w:val="22"/>
          <w:highlight w:val="none"/>
        </w:rPr>
        <w:t>C. 业务指导关系</w:t>
      </w:r>
    </w:p>
    <w:p w14:paraId="5A5E6881">
      <w:pPr>
        <w:pStyle w:val="3"/>
        <w:adjustRightInd w:val="0"/>
        <w:snapToGrid w:val="0"/>
        <w:spacing w:after="0" w:line="460" w:lineRule="exact"/>
        <w:ind w:left="600"/>
        <w:rPr>
          <w:rFonts w:hint="eastAsia" w:ascii="宋体" w:hAnsi="宋体" w:cs="宋体"/>
          <w:color w:val="auto"/>
          <w:sz w:val="22"/>
          <w:szCs w:val="22"/>
          <w:highlight w:val="none"/>
        </w:rPr>
      </w:pPr>
      <w:r>
        <w:rPr>
          <w:rFonts w:hint="eastAsia" w:ascii="宋体" w:hAnsi="宋体" w:cs="宋体"/>
          <w:color w:val="auto"/>
          <w:sz w:val="22"/>
          <w:szCs w:val="22"/>
          <w:highlight w:val="none"/>
        </w:rPr>
        <w:t>D. 其他可能影响采购公正的利害关系（如有，请如实说明）。</w:t>
      </w:r>
    </w:p>
    <w:p w14:paraId="57C90C96">
      <w:pPr>
        <w:pStyle w:val="3"/>
        <w:tabs>
          <w:tab w:val="left" w:pos="7223"/>
        </w:tabs>
        <w:adjustRightInd w:val="0"/>
        <w:snapToGrid w:val="0"/>
        <w:spacing w:after="0" w:line="460" w:lineRule="exact"/>
        <w:ind w:right="131" w:firstLine="574"/>
        <w:rPr>
          <w:rFonts w:hint="eastAsia" w:ascii="宋体" w:hAnsi="宋体" w:cs="宋体"/>
          <w:color w:val="auto"/>
          <w:sz w:val="22"/>
          <w:szCs w:val="22"/>
          <w:highlight w:val="none"/>
        </w:rPr>
      </w:pPr>
      <w:r>
        <w:rPr>
          <w:rFonts w:hint="eastAsia" w:ascii="宋体" w:hAnsi="宋体" w:cs="宋体"/>
          <w:color w:val="auto"/>
          <w:sz w:val="22"/>
          <w:szCs w:val="22"/>
          <w:highlight w:val="none"/>
        </w:rPr>
        <w:t>二、</w:t>
      </w:r>
      <w:r>
        <w:rPr>
          <w:rFonts w:hint="eastAsia" w:ascii="宋体" w:hAnsi="宋体" w:cs="宋体"/>
          <w:color w:val="auto"/>
          <w:spacing w:val="3"/>
          <w:sz w:val="22"/>
          <w:szCs w:val="22"/>
          <w:highlight w:val="none"/>
        </w:rPr>
        <w:t>现已清楚知道参加本项目采购活动的其他所有供应商名称，本单</w:t>
      </w:r>
      <w:r>
        <w:rPr>
          <w:rFonts w:hint="eastAsia" w:ascii="宋体" w:hAnsi="宋体" w:cs="宋体"/>
          <w:color w:val="auto"/>
          <w:sz w:val="22"/>
          <w:szCs w:val="22"/>
          <w:highlight w:val="none"/>
        </w:rPr>
        <w:t>位</w:t>
      </w:r>
      <w:r>
        <w:rPr>
          <w:rFonts w:hint="eastAsia" w:ascii="宋体" w:hAnsi="宋体" w:cs="宋体"/>
          <w:color w:val="auto"/>
          <w:sz w:val="22"/>
          <w:szCs w:val="22"/>
          <w:highlight w:val="none"/>
        </w:rPr>
        <w:sym w:font="Wingdings" w:char="00A8"/>
      </w:r>
      <w:r>
        <w:rPr>
          <w:rFonts w:hint="eastAsia" w:ascii="宋体" w:hAnsi="宋体" w:cs="宋体"/>
          <w:color w:val="auto"/>
          <w:sz w:val="22"/>
          <w:szCs w:val="22"/>
          <w:highlight w:val="none"/>
        </w:rPr>
        <w:t>与其他所有供应商之间均不存在利害关系</w:t>
      </w:r>
      <w:r>
        <w:rPr>
          <w:rFonts w:hint="eastAsia" w:ascii="宋体" w:hAnsi="宋体" w:cs="宋体"/>
          <w:color w:val="auto"/>
          <w:sz w:val="22"/>
          <w:szCs w:val="22"/>
          <w:highlight w:val="none"/>
        </w:rPr>
        <w:sym w:font="Wingdings" w:char="00A8"/>
      </w:r>
      <w:r>
        <w:rPr>
          <w:rFonts w:hint="eastAsia" w:ascii="宋体" w:hAnsi="宋体" w:cs="宋体"/>
          <w:color w:val="auto"/>
          <w:sz w:val="22"/>
          <w:szCs w:val="22"/>
          <w:highlight w:val="none"/>
        </w:rPr>
        <w:t>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rPr>
        <w:tab/>
      </w:r>
      <w:r>
        <w:rPr>
          <w:rFonts w:hint="eastAsia" w:ascii="宋体" w:hAnsi="宋体" w:cs="宋体"/>
          <w:color w:val="auto"/>
          <w:sz w:val="22"/>
          <w:szCs w:val="22"/>
          <w:highlight w:val="none"/>
        </w:rPr>
        <w:t>（供应商</w:t>
      </w:r>
      <w:r>
        <w:rPr>
          <w:rFonts w:hint="eastAsia" w:ascii="宋体" w:hAnsi="宋体" w:cs="宋体"/>
          <w:color w:val="auto"/>
          <w:spacing w:val="-11"/>
          <w:sz w:val="22"/>
          <w:szCs w:val="22"/>
          <w:highlight w:val="none"/>
        </w:rPr>
        <w:t>名</w:t>
      </w:r>
      <w:r>
        <w:rPr>
          <w:rFonts w:hint="eastAsia" w:ascii="宋体" w:hAnsi="宋体" w:cs="宋体"/>
          <w:color w:val="auto"/>
          <w:sz w:val="22"/>
          <w:szCs w:val="22"/>
          <w:highlight w:val="none"/>
        </w:rPr>
        <w:t>称）之间存在下列利害关系：</w:t>
      </w:r>
    </w:p>
    <w:p w14:paraId="3D1DAE04">
      <w:pPr>
        <w:pStyle w:val="46"/>
        <w:numPr>
          <w:ilvl w:val="0"/>
          <w:numId w:val="4"/>
        </w:numPr>
        <w:tabs>
          <w:tab w:val="left" w:pos="960"/>
        </w:tabs>
        <w:adjustRightInd w:val="0"/>
        <w:snapToGrid w:val="0"/>
        <w:spacing w:line="460" w:lineRule="exact"/>
        <w:ind w:left="317" w:leftChars="151" w:firstLine="292" w:firstLineChars="133"/>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法定代表人或负责人或实际控制人是同一人；</w:t>
      </w:r>
    </w:p>
    <w:p w14:paraId="10E38E29">
      <w:pPr>
        <w:pStyle w:val="46"/>
        <w:numPr>
          <w:ilvl w:val="0"/>
          <w:numId w:val="4"/>
        </w:numPr>
        <w:tabs>
          <w:tab w:val="left" w:pos="960"/>
        </w:tabs>
        <w:adjustRightInd w:val="0"/>
        <w:snapToGrid w:val="0"/>
        <w:spacing w:line="460" w:lineRule="exact"/>
        <w:ind w:left="317" w:leftChars="151" w:firstLine="292" w:firstLineChars="133"/>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法定代表人或负责人或实际控制人是夫妻关系；</w:t>
      </w:r>
    </w:p>
    <w:p w14:paraId="10764BC0">
      <w:pPr>
        <w:pStyle w:val="46"/>
        <w:numPr>
          <w:ilvl w:val="0"/>
          <w:numId w:val="4"/>
        </w:numPr>
        <w:tabs>
          <w:tab w:val="left" w:pos="960"/>
        </w:tabs>
        <w:adjustRightInd w:val="0"/>
        <w:snapToGrid w:val="0"/>
        <w:spacing w:line="460" w:lineRule="exact"/>
        <w:ind w:left="317" w:leftChars="151" w:firstLine="292" w:firstLineChars="133"/>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法定代表人或负责人或实际控制人是直系血亲关系；</w:t>
      </w:r>
    </w:p>
    <w:p w14:paraId="4C47EEC8">
      <w:pPr>
        <w:pStyle w:val="46"/>
        <w:numPr>
          <w:ilvl w:val="0"/>
          <w:numId w:val="4"/>
        </w:numPr>
        <w:tabs>
          <w:tab w:val="left" w:pos="960"/>
        </w:tabs>
        <w:adjustRightInd w:val="0"/>
        <w:snapToGrid w:val="0"/>
        <w:spacing w:line="460" w:lineRule="exact"/>
        <w:ind w:left="317" w:leftChars="151" w:firstLine="292" w:firstLineChars="133"/>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法定代表人或负责人或实际控制人存在三代以内旁系血亲关系；</w:t>
      </w:r>
    </w:p>
    <w:p w14:paraId="74C07C9F">
      <w:pPr>
        <w:pStyle w:val="46"/>
        <w:numPr>
          <w:ilvl w:val="0"/>
          <w:numId w:val="4"/>
        </w:numPr>
        <w:tabs>
          <w:tab w:val="left" w:pos="960"/>
        </w:tabs>
        <w:adjustRightInd w:val="0"/>
        <w:snapToGrid w:val="0"/>
        <w:spacing w:line="460" w:lineRule="exact"/>
        <w:ind w:left="317" w:leftChars="151" w:firstLine="292" w:firstLineChars="133"/>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法定代表人或负责人或实际控制人存在近姻亲关系；</w:t>
      </w:r>
    </w:p>
    <w:p w14:paraId="2D08B5F3">
      <w:pPr>
        <w:pStyle w:val="46"/>
        <w:numPr>
          <w:ilvl w:val="0"/>
          <w:numId w:val="4"/>
        </w:numPr>
        <w:tabs>
          <w:tab w:val="left" w:pos="960"/>
        </w:tabs>
        <w:adjustRightInd w:val="0"/>
        <w:snapToGrid w:val="0"/>
        <w:spacing w:line="460" w:lineRule="exact"/>
        <w:ind w:left="317" w:leftChars="151" w:firstLine="292" w:firstLineChars="133"/>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法定代表人或负责人或实际控制人存在股份控制或实际控制关系；</w:t>
      </w:r>
    </w:p>
    <w:p w14:paraId="404CF41F">
      <w:pPr>
        <w:pStyle w:val="46"/>
        <w:numPr>
          <w:ilvl w:val="0"/>
          <w:numId w:val="4"/>
        </w:numPr>
        <w:tabs>
          <w:tab w:val="left" w:pos="960"/>
        </w:tabs>
        <w:adjustRightInd w:val="0"/>
        <w:snapToGrid w:val="0"/>
        <w:spacing w:line="460" w:lineRule="exact"/>
        <w:ind w:left="317" w:leftChars="151" w:firstLine="292" w:firstLineChars="133"/>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存在共同直接或间接投资设立子公司、联营企业和合营企业情况；</w:t>
      </w:r>
    </w:p>
    <w:p w14:paraId="59F55607">
      <w:pPr>
        <w:pStyle w:val="46"/>
        <w:numPr>
          <w:ilvl w:val="0"/>
          <w:numId w:val="4"/>
        </w:numPr>
        <w:tabs>
          <w:tab w:val="left" w:pos="960"/>
        </w:tabs>
        <w:adjustRightInd w:val="0"/>
        <w:snapToGrid w:val="0"/>
        <w:spacing w:line="460" w:lineRule="exact"/>
        <w:ind w:left="17" w:leftChars="8" w:firstLine="626" w:firstLineChars="301"/>
        <w:jc w:val="left"/>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存在分级代理或代销关系、同一生产制造商关系、 管理关系、重要业务（占主营业务收入 50% 以上）或重要财务往来关系（如融资）等其他实质性控制关系。</w:t>
      </w:r>
    </w:p>
    <w:p w14:paraId="05B028AB">
      <w:pPr>
        <w:pStyle w:val="3"/>
        <w:tabs>
          <w:tab w:val="left" w:pos="6809"/>
        </w:tabs>
        <w:adjustRightInd w:val="0"/>
        <w:snapToGrid w:val="0"/>
        <w:spacing w:after="0" w:line="460" w:lineRule="exact"/>
        <w:ind w:left="600"/>
        <w:rPr>
          <w:rFonts w:hint="eastAsia" w:ascii="宋体" w:hAnsi="宋体" w:cs="宋体"/>
          <w:color w:val="auto"/>
          <w:sz w:val="22"/>
          <w:szCs w:val="22"/>
          <w:highlight w:val="none"/>
        </w:rPr>
      </w:pPr>
      <w:r>
        <w:rPr>
          <w:rFonts w:hint="eastAsia" w:ascii="宋体" w:hAnsi="宋体" w:cs="宋体"/>
          <w:color w:val="auto"/>
          <w:sz w:val="22"/>
          <w:szCs w:val="22"/>
          <w:highlight w:val="none"/>
        </w:rPr>
        <w:t>I .</w:t>
      </w:r>
      <w:r>
        <w:rPr>
          <w:rFonts w:hint="eastAsia" w:ascii="宋体" w:hAnsi="宋体" w:cs="宋体"/>
          <w:color w:val="auto"/>
          <w:spacing w:val="-16"/>
          <w:sz w:val="22"/>
          <w:szCs w:val="22"/>
          <w:highlight w:val="none"/>
        </w:rPr>
        <w:t xml:space="preserve"> </w:t>
      </w:r>
      <w:r>
        <w:rPr>
          <w:rFonts w:hint="eastAsia" w:ascii="宋体" w:hAnsi="宋体" w:cs="宋体"/>
          <w:color w:val="auto"/>
          <w:sz w:val="22"/>
          <w:szCs w:val="22"/>
          <w:highlight w:val="none"/>
        </w:rPr>
        <w:t>其他利害关系情况</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rPr>
        <w:tab/>
      </w:r>
      <w:r>
        <w:rPr>
          <w:rFonts w:hint="eastAsia" w:ascii="宋体" w:hAnsi="宋体" w:cs="宋体"/>
          <w:color w:val="auto"/>
          <w:sz w:val="22"/>
          <w:szCs w:val="22"/>
          <w:highlight w:val="none"/>
        </w:rPr>
        <w:t>。</w:t>
      </w:r>
    </w:p>
    <w:p w14:paraId="5EAB1357">
      <w:pPr>
        <w:pStyle w:val="3"/>
        <w:adjustRightInd w:val="0"/>
        <w:snapToGrid w:val="0"/>
        <w:spacing w:after="0" w:line="460" w:lineRule="exact"/>
        <w:ind w:left="574"/>
        <w:rPr>
          <w:rFonts w:hint="eastAsia" w:ascii="宋体" w:hAnsi="宋体" w:cs="宋体"/>
          <w:color w:val="auto"/>
          <w:sz w:val="22"/>
          <w:szCs w:val="22"/>
          <w:highlight w:val="none"/>
        </w:rPr>
      </w:pPr>
      <w:r>
        <w:rPr>
          <w:rFonts w:hint="eastAsia" w:ascii="宋体" w:hAnsi="宋体" w:cs="宋体"/>
          <w:color w:val="auto"/>
          <w:sz w:val="22"/>
          <w:szCs w:val="22"/>
          <w:highlight w:val="none"/>
        </w:rPr>
        <w:t>三、现已清楚知道并 严格遵守政府采购法律法规和现场纪律。</w:t>
      </w:r>
    </w:p>
    <w:p w14:paraId="2C4AFD81">
      <w:pPr>
        <w:pStyle w:val="3"/>
        <w:tabs>
          <w:tab w:val="left" w:pos="1543"/>
          <w:tab w:val="left" w:pos="4345"/>
        </w:tabs>
        <w:adjustRightInd w:val="0"/>
        <w:snapToGrid w:val="0"/>
        <w:spacing w:after="0" w:line="460" w:lineRule="exact"/>
        <w:ind w:right="137" w:firstLine="574"/>
        <w:rPr>
          <w:rFonts w:hint="eastAsia" w:ascii="宋体" w:hAnsi="宋体" w:cs="宋体"/>
          <w:color w:val="auto"/>
          <w:sz w:val="22"/>
          <w:szCs w:val="22"/>
          <w:highlight w:val="none"/>
        </w:rPr>
      </w:pPr>
      <w:r>
        <w:rPr>
          <w:rFonts w:hint="eastAsia" w:ascii="宋体" w:hAnsi="宋体" w:cs="宋体"/>
          <w:color w:val="auto"/>
          <w:sz w:val="22"/>
          <w:szCs w:val="22"/>
          <w:highlight w:val="none"/>
        </w:rPr>
        <w:t>四、我发现</w:t>
      </w:r>
      <w:r>
        <w:rPr>
          <w:rFonts w:hint="eastAsia" w:ascii="宋体" w:hAnsi="宋体" w:cs="宋体"/>
          <w:color w:val="auto"/>
          <w:sz w:val="22"/>
          <w:szCs w:val="22"/>
          <w:highlight w:val="none"/>
          <w:u w:val="single"/>
        </w:rPr>
        <w:tab/>
      </w:r>
      <w:r>
        <w:rPr>
          <w:rFonts w:hint="eastAsia" w:ascii="宋体" w:hAnsi="宋体" w:cs="宋体"/>
          <w:color w:val="auto"/>
          <w:sz w:val="22"/>
          <w:szCs w:val="22"/>
          <w:highlight w:val="none"/>
        </w:rPr>
        <w:t>供应商之间存在或可能存在上述第二</w:t>
      </w:r>
      <w:r>
        <w:rPr>
          <w:rFonts w:hint="eastAsia" w:ascii="宋体" w:hAnsi="宋体" w:cs="宋体"/>
          <w:color w:val="auto"/>
          <w:spacing w:val="-17"/>
          <w:sz w:val="22"/>
          <w:szCs w:val="22"/>
          <w:highlight w:val="none"/>
        </w:rPr>
        <w:t>条</w:t>
      </w:r>
      <w:r>
        <w:rPr>
          <w:rFonts w:hint="eastAsia" w:ascii="宋体" w:hAnsi="宋体" w:cs="宋体"/>
          <w:color w:val="auto"/>
          <w:sz w:val="22"/>
          <w:szCs w:val="22"/>
          <w:highlight w:val="none"/>
        </w:rPr>
        <w:t>第</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rPr>
        <w:tab/>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项利害关系。</w:t>
      </w:r>
    </w:p>
    <w:p w14:paraId="6332AC05">
      <w:pPr>
        <w:pStyle w:val="3"/>
        <w:adjustRightInd w:val="0"/>
        <w:snapToGrid w:val="0"/>
        <w:spacing w:after="0" w:line="360" w:lineRule="auto"/>
        <w:ind w:right="1003"/>
        <w:rPr>
          <w:rFonts w:hint="eastAsia" w:ascii="宋体" w:hAnsi="宋体" w:cs="宋体"/>
          <w:color w:val="auto"/>
          <w:sz w:val="22"/>
          <w:szCs w:val="22"/>
          <w:highlight w:val="none"/>
        </w:rPr>
      </w:pPr>
    </w:p>
    <w:p w14:paraId="43A7E016">
      <w:pPr>
        <w:pStyle w:val="3"/>
        <w:adjustRightInd w:val="0"/>
        <w:snapToGrid w:val="0"/>
        <w:spacing w:after="0" w:line="360" w:lineRule="auto"/>
        <w:ind w:right="1003" w:firstLine="5060" w:firstLineChars="23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（投标人代表签名）： </w:t>
      </w:r>
    </w:p>
    <w:p w14:paraId="36AA13C6">
      <w:pPr>
        <w:pStyle w:val="3"/>
        <w:adjustRightInd w:val="0"/>
        <w:snapToGrid w:val="0"/>
        <w:spacing w:after="0" w:line="360" w:lineRule="auto"/>
        <w:ind w:right="1003"/>
        <w:rPr>
          <w:rFonts w:hint="eastAsia" w:ascii="宋体" w:hAnsi="宋体" w:cs="宋体"/>
          <w:color w:val="auto"/>
          <w:sz w:val="22"/>
          <w:szCs w:val="22"/>
          <w:highlight w:val="none"/>
        </w:rPr>
      </w:pPr>
    </w:p>
    <w:p w14:paraId="0AC41BF4">
      <w:pPr>
        <w:jc w:val="right"/>
        <w:rPr>
          <w:rFonts w:hint="eastAsia" w:ascii="宋体" w:hAnsi="宋体" w:cs="宋体"/>
          <w:color w:val="auto"/>
          <w:szCs w:val="21"/>
          <w:highlight w:val="none"/>
        </w:rPr>
      </w:pPr>
      <w:r>
        <w:rPr>
          <w:rFonts w:hint="eastAsia" w:ascii="宋体" w:hAnsi="宋体" w:cs="宋体"/>
          <w:color w:val="auto"/>
          <w:sz w:val="22"/>
          <w:szCs w:val="22"/>
          <w:highlight w:val="none"/>
          <w:lang w:eastAsia="zh-CN"/>
        </w:rPr>
        <w:t>2025年</w:t>
      </w:r>
      <w:r>
        <w:rPr>
          <w:rFonts w:hint="eastAsia" w:ascii="宋体" w:hAnsi="宋体" w:cs="宋体"/>
          <w:color w:val="auto"/>
          <w:sz w:val="22"/>
          <w:szCs w:val="22"/>
          <w:highlight w:val="none"/>
        </w:rPr>
        <w:t xml:space="preserve">  月  日</w:t>
      </w:r>
    </w:p>
    <w:p w14:paraId="2AD11D70">
      <w:pPr>
        <w:ind w:firstLine="422" w:firstLineChars="200"/>
        <w:rPr>
          <w:rFonts w:hint="eastAsia" w:ascii="宋体" w:hAnsi="宋体" w:cs="宋体"/>
          <w:b/>
          <w:bCs/>
          <w:color w:val="auto"/>
          <w:szCs w:val="21"/>
          <w:highlight w:val="none"/>
        </w:rPr>
      </w:pPr>
    </w:p>
    <w:p w14:paraId="73F7AC6E">
      <w:pPr>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特别说明：供应商根据解密后，通过邮箱</w:t>
      </w:r>
      <w:r>
        <w:rPr>
          <w:rFonts w:hint="eastAsia" w:ascii="宋体" w:hAnsi="宋体" w:eastAsia="宋体" w:cs="宋体"/>
          <w:b/>
          <w:bCs/>
          <w:color w:val="auto"/>
          <w:sz w:val="24"/>
          <w:highlight w:val="none"/>
        </w:rPr>
        <w:t>2968996525@qq.com</w:t>
      </w:r>
      <w:r>
        <w:rPr>
          <w:rFonts w:hint="eastAsia" w:ascii="宋体" w:hAnsi="宋体" w:cs="宋体"/>
          <w:b/>
          <w:bCs/>
          <w:color w:val="auto"/>
          <w:szCs w:val="21"/>
          <w:highlight w:val="none"/>
        </w:rPr>
        <w:t>递交方式提交《采购活动现场确认声明书》，未按规定提交的，视为均无利害关系。</w:t>
      </w:r>
    </w:p>
    <w:p w14:paraId="4039132B">
      <w:pPr>
        <w:rPr>
          <w:rFonts w:hint="eastAsia" w:ascii="宋体" w:hAnsi="宋体" w:eastAsia="宋体"/>
          <w:i w:val="0"/>
          <w:iCs w:val="0"/>
          <w:color w:val="auto"/>
          <w:highlight w:val="none"/>
        </w:rPr>
      </w:pPr>
    </w:p>
    <w:p w14:paraId="787CF8AF">
      <w:pPr>
        <w:pStyle w:val="5"/>
        <w:snapToGrid w:val="0"/>
        <w:rPr>
          <w:rFonts w:hint="eastAsia" w:ascii="宋体" w:hAnsi="宋体" w:eastAsia="宋体"/>
          <w:i w:val="0"/>
          <w:iCs w:val="0"/>
          <w:color w:val="auto"/>
          <w:highlight w:val="none"/>
        </w:rPr>
      </w:pPr>
      <w:r>
        <w:rPr>
          <w:rFonts w:hint="eastAsia" w:ascii="宋体" w:hAnsi="宋体" w:eastAsia="宋体"/>
          <w:i w:val="0"/>
          <w:iCs w:val="0"/>
          <w:color w:val="auto"/>
          <w:highlight w:val="none"/>
        </w:rPr>
        <w:t>资格文件</w:t>
      </w:r>
      <w:bookmarkEnd w:id="85"/>
      <w:r>
        <w:rPr>
          <w:rFonts w:hint="eastAsia" w:ascii="宋体" w:hAnsi="宋体" w:eastAsia="宋体"/>
          <w:i w:val="0"/>
          <w:iCs w:val="0"/>
          <w:color w:val="auto"/>
          <w:highlight w:val="none"/>
        </w:rPr>
        <w:t> </w:t>
      </w:r>
    </w:p>
    <w:p w14:paraId="6DD11B5A">
      <w:pPr>
        <w:shd w:val="clear" w:color="auto" w:fill="FFFFFF"/>
        <w:snapToGrid w:val="0"/>
        <w:spacing w:line="360" w:lineRule="auto"/>
        <w:jc w:val="center"/>
        <w:rPr>
          <w:rFonts w:hint="eastAsia" w:ascii="宋体" w:hAnsi="宋体" w:cs="宋体"/>
          <w:b/>
          <w:bCs/>
          <w:i w:val="0"/>
          <w:iCs w:val="0"/>
          <w:color w:val="auto"/>
          <w:kern w:val="0"/>
          <w:sz w:val="24"/>
          <w:highlight w:val="none"/>
        </w:rPr>
      </w:pPr>
      <w:r>
        <w:rPr>
          <w:rFonts w:hint="eastAsia" w:ascii="宋体" w:hAnsi="宋体" w:cs="宋体"/>
          <w:b/>
          <w:bCs/>
          <w:i w:val="0"/>
          <w:iCs w:val="0"/>
          <w:color w:val="auto"/>
          <w:kern w:val="0"/>
          <w:sz w:val="24"/>
          <w:highlight w:val="none"/>
        </w:rPr>
        <w:t>目录</w:t>
      </w:r>
    </w:p>
    <w:p w14:paraId="5A4F3847">
      <w:pPr>
        <w:shd w:val="clear" w:color="auto" w:fill="FFFFFF"/>
        <w:snapToGrid w:val="0"/>
        <w:spacing w:line="360" w:lineRule="auto"/>
        <w:rPr>
          <w:rFonts w:hint="eastAsia" w:ascii="宋体" w:hAnsi="宋体" w:cs="宋体"/>
          <w:color w:val="auto"/>
          <w:kern w:val="0"/>
          <w:sz w:val="24"/>
          <w:highlight w:val="none"/>
        </w:rPr>
      </w:pPr>
      <w:bookmarkStart w:id="86" w:name="_Hlk33176655"/>
      <w:r>
        <w:rPr>
          <w:rFonts w:hint="eastAsia" w:ascii="宋体" w:hAnsi="宋体" w:cs="宋体"/>
          <w:color w:val="auto"/>
          <w:kern w:val="0"/>
          <w:sz w:val="24"/>
          <w:highlight w:val="none"/>
        </w:rPr>
        <w:t>（1）营业执照………………………………………………………………………………（页码）</w:t>
      </w:r>
    </w:p>
    <w:p w14:paraId="511327D2">
      <w:pPr>
        <w:shd w:val="clear" w:color="auto" w:fill="FFFFFF"/>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（2）具有完善的财务制度的承诺函………………………………………………………（页码）</w:t>
      </w:r>
    </w:p>
    <w:p w14:paraId="79898957">
      <w:pPr>
        <w:shd w:val="clear" w:color="auto" w:fill="FFFFFF"/>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（3）具有履行合同所必需的场地、设备和专业技术能力的承诺函……………………（页码）</w:t>
      </w:r>
    </w:p>
    <w:p w14:paraId="437DC02C">
      <w:pPr>
        <w:shd w:val="clear" w:color="auto" w:fill="FFFFFF"/>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（4）依法缴纳税收和社会保障资金的承诺函……………………………………………（页码）</w:t>
      </w:r>
    </w:p>
    <w:p w14:paraId="5CA839EF">
      <w:pPr>
        <w:shd w:val="clear" w:color="auto" w:fill="FFFFFF"/>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（5）参加政府采购活动前3年内在经营活动中没有重大违法记录的声明函…………（页码）</w:t>
      </w:r>
    </w:p>
    <w:p w14:paraId="651DF4F5">
      <w:pPr>
        <w:shd w:val="clear" w:color="auto" w:fill="FFFFFF"/>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（6）单位负责人为同一人或者存在直接控股、管理关系的不同供应商，不得参加同一合同项下的政府采购活动承诺函……………………………………………………………………（页码）</w:t>
      </w:r>
    </w:p>
    <w:p w14:paraId="01B9DC6C">
      <w:pPr>
        <w:shd w:val="clear" w:color="auto" w:fill="FFFFFF"/>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（7）投标供应商没有失信记录承诺函……………………………………………………（页码）</w:t>
      </w:r>
    </w:p>
    <w:bookmarkEnd w:id="86"/>
    <w:p w14:paraId="07156ECE">
      <w:pPr>
        <w:shd w:val="clear" w:color="auto" w:fill="FFFFFF"/>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（8）根据招标公告要求，证明投标人具备资格所必须提交的资料……………………（页码）</w:t>
      </w:r>
    </w:p>
    <w:p w14:paraId="14A9B061">
      <w:pPr>
        <w:shd w:val="clear" w:color="auto" w:fill="FFFFFF"/>
        <w:snapToGrid w:val="0"/>
        <w:spacing w:line="360" w:lineRule="auto"/>
        <w:rPr>
          <w:rFonts w:hint="eastAsia" w:ascii="宋体" w:hAnsi="宋体" w:cs="宋体"/>
          <w:color w:val="auto"/>
          <w:kern w:val="0"/>
          <w:sz w:val="24"/>
          <w:highlight w:val="none"/>
        </w:rPr>
      </w:pPr>
    </w:p>
    <w:p w14:paraId="3825588D">
      <w:pPr>
        <w:shd w:val="clear" w:color="auto" w:fill="FFFFFF"/>
        <w:snapToGrid w:val="0"/>
        <w:spacing w:line="360" w:lineRule="auto"/>
        <w:ind w:firstLine="480" w:firstLineChars="200"/>
        <w:rPr>
          <w:rFonts w:hint="eastAsia" w:ascii="宋体" w:hAnsi="宋体" w:cs="宋体"/>
          <w:i w:val="0"/>
          <w:iCs w:val="0"/>
          <w:color w:val="auto"/>
          <w:sz w:val="24"/>
          <w:highlight w:val="none"/>
        </w:rPr>
      </w:pPr>
    </w:p>
    <w:p w14:paraId="223C2A00">
      <w:pPr>
        <w:shd w:val="clear" w:color="auto" w:fill="FFFFFF"/>
        <w:snapToGrid w:val="0"/>
        <w:spacing w:line="360" w:lineRule="auto"/>
        <w:ind w:firstLine="480" w:firstLineChars="200"/>
        <w:rPr>
          <w:rFonts w:hint="eastAsia" w:ascii="宋体" w:hAnsi="宋体" w:cs="宋体"/>
          <w:i w:val="0"/>
          <w:iCs w:val="0"/>
          <w:color w:val="auto"/>
          <w:sz w:val="24"/>
          <w:highlight w:val="none"/>
        </w:rPr>
      </w:pPr>
    </w:p>
    <w:p w14:paraId="766236E8">
      <w:pPr>
        <w:shd w:val="clear" w:color="auto" w:fill="FFFFFF"/>
        <w:snapToGrid w:val="0"/>
        <w:spacing w:line="360" w:lineRule="auto"/>
        <w:ind w:firstLine="480" w:firstLineChars="200"/>
        <w:rPr>
          <w:rFonts w:hint="eastAsia" w:ascii="宋体" w:hAnsi="宋体" w:cs="宋体"/>
          <w:i w:val="0"/>
          <w:iCs w:val="0"/>
          <w:color w:val="auto"/>
          <w:sz w:val="24"/>
          <w:highlight w:val="none"/>
        </w:rPr>
      </w:pPr>
    </w:p>
    <w:p w14:paraId="431ECFAF">
      <w:pPr>
        <w:shd w:val="clear" w:color="auto" w:fill="FFFFFF"/>
        <w:snapToGrid w:val="0"/>
        <w:spacing w:line="360" w:lineRule="auto"/>
        <w:ind w:firstLine="480" w:firstLineChars="200"/>
        <w:rPr>
          <w:rFonts w:hint="eastAsia" w:ascii="宋体" w:hAnsi="宋体" w:cs="宋体"/>
          <w:i w:val="0"/>
          <w:iCs w:val="0"/>
          <w:color w:val="auto"/>
          <w:sz w:val="24"/>
          <w:highlight w:val="none"/>
        </w:rPr>
      </w:pPr>
    </w:p>
    <w:p w14:paraId="51A21988">
      <w:pPr>
        <w:shd w:val="clear" w:color="auto" w:fill="FFFFFF"/>
        <w:snapToGrid w:val="0"/>
        <w:spacing w:line="360" w:lineRule="auto"/>
        <w:ind w:firstLine="480" w:firstLineChars="200"/>
        <w:rPr>
          <w:rFonts w:hint="eastAsia" w:ascii="宋体" w:hAnsi="宋体" w:cs="宋体"/>
          <w:i w:val="0"/>
          <w:iCs w:val="0"/>
          <w:color w:val="auto"/>
          <w:sz w:val="24"/>
          <w:highlight w:val="none"/>
        </w:rPr>
      </w:pPr>
    </w:p>
    <w:p w14:paraId="4050CB8B">
      <w:pPr>
        <w:shd w:val="clear" w:color="auto" w:fill="FFFFFF"/>
        <w:snapToGrid w:val="0"/>
        <w:spacing w:line="360" w:lineRule="auto"/>
        <w:ind w:firstLine="480" w:firstLineChars="200"/>
        <w:rPr>
          <w:rFonts w:hint="eastAsia" w:ascii="宋体" w:hAnsi="宋体" w:cs="宋体"/>
          <w:i w:val="0"/>
          <w:iCs w:val="0"/>
          <w:color w:val="auto"/>
          <w:sz w:val="24"/>
          <w:highlight w:val="none"/>
        </w:rPr>
      </w:pPr>
    </w:p>
    <w:p w14:paraId="25AB0081">
      <w:pPr>
        <w:shd w:val="clear" w:color="auto" w:fill="FFFFFF"/>
        <w:snapToGrid w:val="0"/>
        <w:spacing w:line="360" w:lineRule="auto"/>
        <w:ind w:firstLine="480" w:firstLineChars="200"/>
        <w:rPr>
          <w:rFonts w:hint="eastAsia" w:ascii="宋体" w:hAnsi="宋体" w:cs="宋体"/>
          <w:i w:val="0"/>
          <w:iCs w:val="0"/>
          <w:color w:val="auto"/>
          <w:sz w:val="24"/>
          <w:highlight w:val="none"/>
        </w:rPr>
      </w:pPr>
    </w:p>
    <w:p w14:paraId="596C4147">
      <w:pPr>
        <w:pStyle w:val="9"/>
        <w:rPr>
          <w:rFonts w:hint="eastAsia"/>
          <w:color w:val="auto"/>
          <w:highlight w:val="none"/>
        </w:rPr>
      </w:pPr>
    </w:p>
    <w:p w14:paraId="635B1BBD">
      <w:pPr>
        <w:shd w:val="clear" w:color="auto" w:fill="FFFFFF"/>
        <w:snapToGrid w:val="0"/>
        <w:spacing w:line="360" w:lineRule="auto"/>
        <w:ind w:firstLine="480" w:firstLineChars="200"/>
        <w:rPr>
          <w:rFonts w:hint="eastAsia" w:ascii="宋体" w:hAnsi="宋体" w:cs="宋体"/>
          <w:i w:val="0"/>
          <w:iCs w:val="0"/>
          <w:color w:val="auto"/>
          <w:sz w:val="24"/>
          <w:highlight w:val="none"/>
        </w:rPr>
      </w:pPr>
    </w:p>
    <w:p w14:paraId="28152586">
      <w:pPr>
        <w:shd w:val="clear" w:color="auto" w:fill="FFFFFF"/>
        <w:snapToGrid w:val="0"/>
        <w:spacing w:line="360" w:lineRule="auto"/>
        <w:ind w:firstLine="480" w:firstLineChars="200"/>
        <w:rPr>
          <w:rFonts w:hint="eastAsia" w:ascii="宋体" w:hAnsi="宋体" w:cs="宋体"/>
          <w:i w:val="0"/>
          <w:iCs w:val="0"/>
          <w:color w:val="auto"/>
          <w:sz w:val="24"/>
          <w:highlight w:val="none"/>
        </w:rPr>
      </w:pPr>
    </w:p>
    <w:p w14:paraId="35E3D44B">
      <w:pPr>
        <w:shd w:val="clear" w:color="auto" w:fill="FFFFFF"/>
        <w:snapToGrid w:val="0"/>
        <w:spacing w:line="360" w:lineRule="auto"/>
        <w:ind w:firstLine="480" w:firstLineChars="200"/>
        <w:rPr>
          <w:rFonts w:hint="eastAsia" w:ascii="宋体" w:hAnsi="宋体" w:cs="宋体"/>
          <w:i w:val="0"/>
          <w:iCs w:val="0"/>
          <w:color w:val="auto"/>
          <w:sz w:val="24"/>
          <w:highlight w:val="none"/>
        </w:rPr>
      </w:pPr>
    </w:p>
    <w:p w14:paraId="54387EC0">
      <w:pPr>
        <w:shd w:val="clear" w:color="auto" w:fill="FFFFFF"/>
        <w:snapToGrid w:val="0"/>
        <w:spacing w:line="360" w:lineRule="auto"/>
        <w:ind w:firstLine="480" w:firstLineChars="200"/>
        <w:rPr>
          <w:rFonts w:hint="eastAsia" w:ascii="宋体" w:hAnsi="宋体" w:cs="宋体"/>
          <w:i w:val="0"/>
          <w:iCs w:val="0"/>
          <w:color w:val="auto"/>
          <w:sz w:val="24"/>
          <w:highlight w:val="none"/>
        </w:rPr>
      </w:pPr>
    </w:p>
    <w:p w14:paraId="740734E2">
      <w:pPr>
        <w:shd w:val="clear" w:color="auto" w:fill="FFFFFF"/>
        <w:snapToGrid w:val="0"/>
        <w:spacing w:line="360" w:lineRule="auto"/>
        <w:ind w:firstLine="480" w:firstLineChars="200"/>
        <w:rPr>
          <w:rFonts w:hint="eastAsia" w:ascii="宋体" w:hAnsi="宋体" w:cs="宋体"/>
          <w:i w:val="0"/>
          <w:iCs w:val="0"/>
          <w:color w:val="auto"/>
          <w:sz w:val="24"/>
          <w:highlight w:val="none"/>
        </w:rPr>
      </w:pPr>
    </w:p>
    <w:p w14:paraId="41FCE2FB">
      <w:pPr>
        <w:shd w:val="clear" w:color="auto" w:fill="FFFFFF"/>
        <w:snapToGrid w:val="0"/>
        <w:spacing w:line="360" w:lineRule="auto"/>
        <w:ind w:firstLine="480" w:firstLineChars="200"/>
        <w:rPr>
          <w:rFonts w:hint="eastAsia" w:ascii="宋体" w:hAnsi="宋体" w:cs="宋体"/>
          <w:i w:val="0"/>
          <w:iCs w:val="0"/>
          <w:color w:val="auto"/>
          <w:sz w:val="24"/>
          <w:highlight w:val="none"/>
        </w:rPr>
      </w:pPr>
    </w:p>
    <w:p w14:paraId="59F53E86">
      <w:pPr>
        <w:shd w:val="clear" w:color="auto" w:fill="FFFFFF"/>
        <w:snapToGrid w:val="0"/>
        <w:spacing w:line="360" w:lineRule="auto"/>
        <w:ind w:firstLine="480" w:firstLineChars="200"/>
        <w:rPr>
          <w:rFonts w:hint="eastAsia" w:ascii="宋体" w:hAnsi="宋体" w:cs="宋体"/>
          <w:i w:val="0"/>
          <w:iCs w:val="0"/>
          <w:color w:val="auto"/>
          <w:sz w:val="24"/>
          <w:highlight w:val="none"/>
        </w:rPr>
      </w:pPr>
    </w:p>
    <w:p w14:paraId="035B3980">
      <w:pPr>
        <w:pStyle w:val="33"/>
        <w:rPr>
          <w:rFonts w:hint="eastAsia"/>
          <w:color w:val="auto"/>
          <w:highlight w:val="none"/>
        </w:rPr>
      </w:pPr>
    </w:p>
    <w:p w14:paraId="447AB1BC">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179D3B4A">
      <w:pPr>
        <w:bidi w:val="0"/>
        <w:jc w:val="center"/>
        <w:rPr>
          <w:rFonts w:hint="eastAsia" w:ascii="宋体" w:hAnsi="宋体" w:eastAsia="宋体" w:cs="宋体"/>
          <w:b/>
          <w:i w:val="0"/>
          <w:iCs w:val="0"/>
          <w:color w:val="auto"/>
          <w:kern w:val="36"/>
          <w:sz w:val="32"/>
          <w:szCs w:val="28"/>
          <w:highlight w:val="none"/>
          <w:lang w:val="en-US" w:eastAsia="zh-CN" w:bidi="ar-SA"/>
        </w:rPr>
      </w:pPr>
      <w:bookmarkStart w:id="87" w:name="_Toc354996708"/>
      <w:bookmarkStart w:id="88" w:name="_Toc33194408"/>
    </w:p>
    <w:p w14:paraId="79D65C47">
      <w:pPr>
        <w:bidi w:val="0"/>
        <w:jc w:val="center"/>
        <w:rPr>
          <w:rFonts w:hint="eastAsia" w:ascii="宋体" w:hAnsi="宋体" w:eastAsia="宋体" w:cs="宋体"/>
          <w:b/>
          <w:i w:val="0"/>
          <w:iCs w:val="0"/>
          <w:color w:val="auto"/>
          <w:kern w:val="36"/>
          <w:sz w:val="32"/>
          <w:szCs w:val="28"/>
          <w:highlight w:val="none"/>
          <w:lang w:val="en-US" w:eastAsia="zh-CN" w:bidi="ar-SA"/>
        </w:rPr>
      </w:pPr>
    </w:p>
    <w:p w14:paraId="098DB364">
      <w:pPr>
        <w:pStyle w:val="5"/>
        <w:snapToGrid w:val="0"/>
        <w:rPr>
          <w:rFonts w:hint="eastAsia" w:ascii="宋体" w:hAnsi="宋体" w:eastAsia="宋体"/>
          <w:color w:val="auto"/>
          <w:szCs w:val="32"/>
          <w:highlight w:val="none"/>
        </w:rPr>
      </w:pPr>
      <w:r>
        <w:rPr>
          <w:rFonts w:hint="eastAsia" w:ascii="宋体" w:hAnsi="宋体" w:eastAsia="宋体"/>
          <w:color w:val="auto"/>
          <w:szCs w:val="32"/>
          <w:highlight w:val="none"/>
        </w:rPr>
        <w:t>一、营业执照（复印件）</w:t>
      </w:r>
    </w:p>
    <w:p w14:paraId="5921CE45">
      <w:pPr>
        <w:snapToGrid w:val="0"/>
        <w:spacing w:line="360" w:lineRule="auto"/>
        <w:rPr>
          <w:rFonts w:hint="eastAsia" w:ascii="宋体" w:hAnsi="宋体" w:cs="宋体"/>
          <w:color w:val="auto"/>
          <w:highlight w:val="none"/>
        </w:rPr>
      </w:pPr>
    </w:p>
    <w:p w14:paraId="1C41C955">
      <w:pPr>
        <w:snapToGrid w:val="0"/>
        <w:spacing w:line="360" w:lineRule="auto"/>
        <w:rPr>
          <w:rFonts w:hint="eastAsia" w:ascii="宋体" w:hAnsi="宋体" w:cs="宋体"/>
          <w:color w:val="auto"/>
          <w:highlight w:val="none"/>
        </w:rPr>
      </w:pPr>
    </w:p>
    <w:p w14:paraId="6E1D325A">
      <w:pPr>
        <w:shd w:val="clear" w:color="auto" w:fill="FFFFFF"/>
        <w:snapToGrid w:val="0"/>
        <w:spacing w:line="360" w:lineRule="auto"/>
        <w:jc w:val="center"/>
        <w:rPr>
          <w:rFonts w:hint="eastAsia" w:ascii="宋体" w:hAnsi="宋体" w:cs="宋体"/>
          <w:b/>
          <w:color w:val="auto"/>
          <w:kern w:val="36"/>
          <w:sz w:val="32"/>
          <w:szCs w:val="32"/>
          <w:highlight w:val="none"/>
        </w:rPr>
      </w:pPr>
      <w:r>
        <w:rPr>
          <w:rFonts w:hint="eastAsia" w:ascii="宋体" w:hAnsi="宋体" w:cs="宋体"/>
          <w:b/>
          <w:color w:val="auto"/>
          <w:kern w:val="36"/>
          <w:sz w:val="32"/>
          <w:szCs w:val="32"/>
          <w:highlight w:val="none"/>
        </w:rPr>
        <w:t>二、</w:t>
      </w:r>
      <w:r>
        <w:rPr>
          <w:rFonts w:hint="eastAsia" w:ascii="宋体" w:hAnsi="宋体" w:cs="宋体"/>
          <w:b/>
          <w:bCs/>
          <w:color w:val="auto"/>
          <w:sz w:val="32"/>
          <w:szCs w:val="32"/>
          <w:highlight w:val="none"/>
        </w:rPr>
        <w:t>具有完善的财务制度的承诺函</w:t>
      </w:r>
    </w:p>
    <w:p w14:paraId="6DC01557">
      <w:pPr>
        <w:shd w:val="clear" w:color="auto" w:fill="FFFFFF"/>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衢州市生态环境局</w:t>
      </w:r>
      <w:r>
        <w:rPr>
          <w:rFonts w:hint="eastAsia" w:ascii="宋体" w:hAnsi="宋体" w:cs="宋体"/>
          <w:color w:val="auto"/>
          <w:sz w:val="22"/>
          <w:szCs w:val="22"/>
          <w:highlight w:val="none"/>
        </w:rPr>
        <w:t>、浙江中兰工程项目管理有限公司：</w:t>
      </w:r>
    </w:p>
    <w:p w14:paraId="7AB62D18">
      <w:pPr>
        <w:widowControl/>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我方</w:t>
      </w:r>
      <w:r>
        <w:rPr>
          <w:rFonts w:hint="eastAsia" w:ascii="宋体" w:hAnsi="宋体" w:cs="宋体"/>
          <w:color w:val="auto"/>
          <w:sz w:val="22"/>
          <w:szCs w:val="22"/>
          <w:highlight w:val="none"/>
          <w:u w:val="single"/>
        </w:rPr>
        <w:t xml:space="preserve"> （供应商）</w:t>
      </w:r>
      <w:r>
        <w:rPr>
          <w:rFonts w:hint="eastAsia" w:ascii="宋体" w:hAnsi="宋体" w:cs="宋体"/>
          <w:color w:val="auto"/>
          <w:sz w:val="22"/>
          <w:szCs w:val="22"/>
          <w:highlight w:val="none"/>
        </w:rPr>
        <w:t>承诺本单位具有完善的财务制度。如有虚假，采购人可取消我方任何资格（投标/中标/签订合同），我方对此无任何异议。</w:t>
      </w:r>
    </w:p>
    <w:p w14:paraId="3BA05FDB">
      <w:pPr>
        <w:widowControl/>
        <w:snapToGrid w:val="0"/>
        <w:spacing w:line="360" w:lineRule="auto"/>
        <w:ind w:firstLine="440" w:firstLineChars="200"/>
        <w:jc w:val="left"/>
        <w:rPr>
          <w:rFonts w:hint="eastAsia" w:ascii="宋体" w:hAnsi="宋体" w:cs="宋体"/>
          <w:color w:val="auto"/>
          <w:sz w:val="22"/>
          <w:szCs w:val="22"/>
          <w:highlight w:val="none"/>
        </w:rPr>
      </w:pPr>
    </w:p>
    <w:p w14:paraId="7074A22B">
      <w:pPr>
        <w:widowControl/>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特此承诺！</w:t>
      </w:r>
    </w:p>
    <w:p w14:paraId="34B694F2">
      <w:pPr>
        <w:widowControl/>
        <w:snapToGrid w:val="0"/>
        <w:spacing w:line="360" w:lineRule="auto"/>
        <w:ind w:firstLine="440" w:firstLineChars="200"/>
        <w:jc w:val="left"/>
        <w:rPr>
          <w:rFonts w:hint="eastAsia" w:ascii="宋体" w:hAnsi="宋体" w:cs="宋体"/>
          <w:color w:val="auto"/>
          <w:kern w:val="0"/>
          <w:sz w:val="22"/>
          <w:szCs w:val="22"/>
          <w:highlight w:val="none"/>
        </w:rPr>
      </w:pPr>
    </w:p>
    <w:p w14:paraId="6166E689">
      <w:pPr>
        <w:widowControl/>
        <w:snapToGrid w:val="0"/>
        <w:spacing w:line="40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投标人名称（盖章） ：</w:t>
      </w:r>
    </w:p>
    <w:p w14:paraId="3F44EF38">
      <w:pPr>
        <w:widowControl/>
        <w:snapToGrid w:val="0"/>
        <w:spacing w:line="360" w:lineRule="auto"/>
        <w:ind w:firstLine="440" w:firstLineChars="200"/>
        <w:jc w:val="left"/>
        <w:rPr>
          <w:rFonts w:hint="eastAsia" w:ascii="宋体" w:hAnsi="宋体" w:cs="宋体"/>
          <w:color w:val="auto"/>
          <w:kern w:val="0"/>
          <w:sz w:val="22"/>
          <w:szCs w:val="22"/>
          <w:highlight w:val="none"/>
        </w:rPr>
      </w:pPr>
    </w:p>
    <w:p w14:paraId="748711A1">
      <w:pPr>
        <w:widowControl/>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法定代表人或委托代理人（签字或盖章）：</w:t>
      </w:r>
    </w:p>
    <w:p w14:paraId="6332C25F">
      <w:pPr>
        <w:widowControl/>
        <w:snapToGrid w:val="0"/>
        <w:spacing w:line="360" w:lineRule="auto"/>
        <w:ind w:firstLine="440" w:firstLineChars="200"/>
        <w:jc w:val="left"/>
        <w:rPr>
          <w:rFonts w:hint="eastAsia" w:ascii="宋体" w:hAnsi="宋体" w:cs="宋体"/>
          <w:color w:val="auto"/>
          <w:kern w:val="0"/>
          <w:sz w:val="22"/>
          <w:szCs w:val="22"/>
          <w:highlight w:val="none"/>
        </w:rPr>
      </w:pPr>
    </w:p>
    <w:p w14:paraId="375E0E44">
      <w:pPr>
        <w:widowControl/>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14:paraId="0D4E3AAD">
      <w:pPr>
        <w:snapToGrid w:val="0"/>
        <w:spacing w:line="360" w:lineRule="auto"/>
        <w:rPr>
          <w:rFonts w:hint="eastAsia" w:ascii="宋体" w:hAnsi="宋体" w:cs="宋体"/>
          <w:color w:val="auto"/>
          <w:highlight w:val="none"/>
        </w:rPr>
      </w:pPr>
    </w:p>
    <w:p w14:paraId="0D89659C">
      <w:pPr>
        <w:snapToGrid w:val="0"/>
        <w:spacing w:line="360" w:lineRule="auto"/>
        <w:rPr>
          <w:rFonts w:hint="eastAsia" w:ascii="宋体" w:hAnsi="宋体" w:cs="宋体"/>
          <w:color w:val="auto"/>
          <w:highlight w:val="none"/>
        </w:rPr>
      </w:pPr>
    </w:p>
    <w:p w14:paraId="2945D50A">
      <w:pPr>
        <w:pStyle w:val="5"/>
        <w:snapToGrid w:val="0"/>
        <w:rPr>
          <w:rFonts w:hint="eastAsia" w:ascii="宋体" w:hAnsi="宋体" w:eastAsia="宋体"/>
          <w:color w:val="auto"/>
          <w:highlight w:val="none"/>
        </w:rPr>
      </w:pPr>
      <w:bookmarkStart w:id="89" w:name="_Toc27119254"/>
      <w:bookmarkStart w:id="90" w:name="_Toc33194405"/>
      <w:r>
        <w:rPr>
          <w:rFonts w:hint="eastAsia" w:ascii="宋体" w:hAnsi="宋体" w:eastAsia="宋体"/>
          <w:color w:val="auto"/>
          <w:highlight w:val="none"/>
        </w:rPr>
        <w:t>三、具有履行合同所必需的场地、设备和专业技术能力的承诺函</w:t>
      </w:r>
      <w:bookmarkEnd w:id="89"/>
      <w:bookmarkEnd w:id="90"/>
    </w:p>
    <w:p w14:paraId="0D1E8764">
      <w:pPr>
        <w:snapToGrid w:val="0"/>
        <w:spacing w:line="360" w:lineRule="auto"/>
        <w:rPr>
          <w:rFonts w:hint="eastAsia" w:ascii="宋体" w:hAnsi="宋体" w:cs="宋体"/>
          <w:color w:val="auto"/>
          <w:highlight w:val="none"/>
        </w:rPr>
      </w:pPr>
    </w:p>
    <w:p w14:paraId="220D3D60">
      <w:pPr>
        <w:snapToGrid w:val="0"/>
        <w:spacing w:line="360" w:lineRule="auto"/>
        <w:rPr>
          <w:rFonts w:hint="eastAsia" w:ascii="宋体" w:hAnsi="宋体" w:cs="宋体"/>
          <w:color w:val="auto"/>
          <w:highlight w:val="none"/>
        </w:rPr>
      </w:pPr>
    </w:p>
    <w:p w14:paraId="49C1AE45">
      <w:pPr>
        <w:shd w:val="clear" w:color="auto" w:fill="FFFFFF"/>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衢州市生态环境局</w:t>
      </w:r>
      <w:r>
        <w:rPr>
          <w:rFonts w:hint="eastAsia" w:ascii="宋体" w:hAnsi="宋体" w:cs="宋体"/>
          <w:color w:val="auto"/>
          <w:sz w:val="22"/>
          <w:szCs w:val="22"/>
          <w:highlight w:val="none"/>
        </w:rPr>
        <w:t>、浙江中兰工程项目管理有限公司</w:t>
      </w:r>
      <w:r>
        <w:rPr>
          <w:rFonts w:hint="eastAsia" w:ascii="宋体" w:hAnsi="宋体" w:cs="宋体"/>
          <w:color w:val="auto"/>
          <w:kern w:val="0"/>
          <w:sz w:val="22"/>
          <w:szCs w:val="22"/>
          <w:highlight w:val="none"/>
        </w:rPr>
        <w:t>：</w:t>
      </w:r>
    </w:p>
    <w:p w14:paraId="7B1E05A6">
      <w:pPr>
        <w:widowControl/>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我方</w:t>
      </w:r>
      <w:r>
        <w:rPr>
          <w:rFonts w:hint="eastAsia" w:ascii="宋体" w:hAnsi="宋体" w:cs="宋体"/>
          <w:color w:val="auto"/>
          <w:kern w:val="0"/>
          <w:sz w:val="22"/>
          <w:szCs w:val="22"/>
          <w:highlight w:val="none"/>
          <w:u w:val="single"/>
        </w:rPr>
        <w:t xml:space="preserve"> （供应商）</w:t>
      </w:r>
      <w:r>
        <w:rPr>
          <w:rFonts w:hint="eastAsia" w:ascii="宋体" w:hAnsi="宋体" w:cs="宋体"/>
          <w:color w:val="auto"/>
          <w:kern w:val="0"/>
          <w:sz w:val="22"/>
          <w:szCs w:val="22"/>
          <w:highlight w:val="none"/>
        </w:rPr>
        <w:t>承诺具有履行合同所必需的场地、设备和专业技术能力。如有虚假，采购人可取消我方任何资格（投标/中标/签订合同），我方对此无任何异议。</w:t>
      </w:r>
    </w:p>
    <w:p w14:paraId="1BE67452">
      <w:pPr>
        <w:widowControl/>
        <w:snapToGrid w:val="0"/>
        <w:spacing w:line="360" w:lineRule="auto"/>
        <w:ind w:firstLine="440" w:firstLineChars="200"/>
        <w:jc w:val="left"/>
        <w:rPr>
          <w:rFonts w:hint="eastAsia" w:ascii="宋体" w:hAnsi="宋体" w:cs="宋体"/>
          <w:color w:val="auto"/>
          <w:kern w:val="0"/>
          <w:sz w:val="22"/>
          <w:szCs w:val="22"/>
          <w:highlight w:val="none"/>
        </w:rPr>
      </w:pPr>
    </w:p>
    <w:p w14:paraId="1D8621E4">
      <w:pPr>
        <w:widowControl/>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特此承诺！</w:t>
      </w:r>
    </w:p>
    <w:p w14:paraId="309F62C0">
      <w:pPr>
        <w:widowControl/>
        <w:snapToGrid w:val="0"/>
        <w:spacing w:line="360" w:lineRule="auto"/>
        <w:ind w:firstLine="440" w:firstLineChars="200"/>
        <w:jc w:val="left"/>
        <w:rPr>
          <w:rFonts w:hint="eastAsia" w:ascii="宋体" w:hAnsi="宋体" w:cs="宋体"/>
          <w:color w:val="auto"/>
          <w:kern w:val="0"/>
          <w:sz w:val="22"/>
          <w:szCs w:val="22"/>
          <w:highlight w:val="none"/>
        </w:rPr>
      </w:pPr>
    </w:p>
    <w:p w14:paraId="636EA367">
      <w:pPr>
        <w:widowControl/>
        <w:snapToGrid w:val="0"/>
        <w:spacing w:line="40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投标人名称（盖章） ：</w:t>
      </w:r>
    </w:p>
    <w:p w14:paraId="3930DC0A">
      <w:pPr>
        <w:widowControl/>
        <w:snapToGrid w:val="0"/>
        <w:spacing w:line="360" w:lineRule="auto"/>
        <w:ind w:firstLine="440" w:firstLineChars="200"/>
        <w:jc w:val="left"/>
        <w:rPr>
          <w:rFonts w:hint="eastAsia" w:ascii="宋体" w:hAnsi="宋体" w:cs="宋体"/>
          <w:color w:val="auto"/>
          <w:kern w:val="0"/>
          <w:sz w:val="22"/>
          <w:szCs w:val="22"/>
          <w:highlight w:val="none"/>
        </w:rPr>
      </w:pPr>
    </w:p>
    <w:p w14:paraId="6930D806">
      <w:pPr>
        <w:widowControl/>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法定代表人或委托代理人（签字或盖章）：</w:t>
      </w:r>
    </w:p>
    <w:p w14:paraId="0C3C50C4">
      <w:pPr>
        <w:widowControl/>
        <w:snapToGrid w:val="0"/>
        <w:spacing w:line="360" w:lineRule="auto"/>
        <w:ind w:firstLine="440" w:firstLineChars="200"/>
        <w:jc w:val="left"/>
        <w:rPr>
          <w:rFonts w:hint="eastAsia" w:ascii="宋体" w:hAnsi="宋体" w:cs="宋体"/>
          <w:color w:val="auto"/>
          <w:kern w:val="0"/>
          <w:sz w:val="22"/>
          <w:szCs w:val="22"/>
          <w:highlight w:val="none"/>
        </w:rPr>
      </w:pPr>
    </w:p>
    <w:p w14:paraId="108FFAA9">
      <w:pPr>
        <w:widowControl/>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14:paraId="67C3DBC3">
      <w:pPr>
        <w:spacing w:line="360" w:lineRule="auto"/>
        <w:jc w:val="center"/>
        <w:rPr>
          <w:rFonts w:hint="eastAsia" w:ascii="宋体" w:hAnsi="宋体" w:cs="宋体"/>
          <w:b/>
          <w:color w:val="auto"/>
          <w:kern w:val="36"/>
          <w:sz w:val="32"/>
          <w:szCs w:val="28"/>
          <w:highlight w:val="none"/>
        </w:rPr>
      </w:pPr>
      <w:r>
        <w:rPr>
          <w:rFonts w:hint="eastAsia" w:ascii="宋体" w:hAnsi="宋体" w:cs="宋体"/>
          <w:b/>
          <w:color w:val="auto"/>
          <w:kern w:val="36"/>
          <w:sz w:val="32"/>
          <w:szCs w:val="28"/>
          <w:highlight w:val="none"/>
        </w:rPr>
        <w:t>四、依法缴纳税收和社会保障资金的承诺函</w:t>
      </w:r>
    </w:p>
    <w:p w14:paraId="09524811">
      <w:pPr>
        <w:spacing w:line="360" w:lineRule="auto"/>
        <w:rPr>
          <w:rFonts w:hint="eastAsia" w:ascii="宋体" w:hAnsi="宋体" w:cs="宋体"/>
          <w:b/>
          <w:color w:val="auto"/>
          <w:kern w:val="0"/>
          <w:sz w:val="24"/>
          <w:szCs w:val="28"/>
          <w:highlight w:val="none"/>
          <w:u w:val="single"/>
        </w:rPr>
      </w:pPr>
    </w:p>
    <w:p w14:paraId="27812097">
      <w:pPr>
        <w:shd w:val="clear" w:color="auto" w:fill="FFFFFF"/>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衢州市生态环境局</w:t>
      </w:r>
      <w:r>
        <w:rPr>
          <w:rFonts w:hint="eastAsia" w:ascii="宋体" w:hAnsi="宋体" w:cs="宋体"/>
          <w:color w:val="auto"/>
          <w:sz w:val="22"/>
          <w:szCs w:val="22"/>
          <w:highlight w:val="none"/>
        </w:rPr>
        <w:t>、浙江中兰工程项目管理有限公司</w:t>
      </w:r>
      <w:r>
        <w:rPr>
          <w:rFonts w:hint="eastAsia" w:ascii="宋体" w:hAnsi="宋体" w:cs="宋体"/>
          <w:color w:val="auto"/>
          <w:kern w:val="0"/>
          <w:sz w:val="22"/>
          <w:szCs w:val="22"/>
          <w:highlight w:val="none"/>
        </w:rPr>
        <w:t>：</w:t>
      </w:r>
    </w:p>
    <w:p w14:paraId="06E709E4">
      <w:pPr>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我公司郑重声明，我公司严格依法缴纳税收和社会保障资金，本文件中所提供的相关材料均真实有效，不存在虚假、造假行为。如有违反，愿承担一切责任。</w:t>
      </w:r>
    </w:p>
    <w:p w14:paraId="3F966E98">
      <w:pPr>
        <w:spacing w:line="360" w:lineRule="auto"/>
        <w:ind w:firstLine="440" w:firstLineChars="200"/>
        <w:rPr>
          <w:rFonts w:hint="eastAsia" w:ascii="宋体" w:hAnsi="宋体" w:cs="宋体"/>
          <w:color w:val="auto"/>
          <w:kern w:val="0"/>
          <w:sz w:val="22"/>
          <w:szCs w:val="22"/>
          <w:highlight w:val="none"/>
        </w:rPr>
      </w:pPr>
    </w:p>
    <w:p w14:paraId="6317B104">
      <w:pPr>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特此承诺！</w:t>
      </w:r>
    </w:p>
    <w:p w14:paraId="74D64C8D">
      <w:pPr>
        <w:widowControl/>
        <w:snapToGrid w:val="0"/>
        <w:spacing w:line="360" w:lineRule="auto"/>
        <w:ind w:firstLine="440" w:firstLineChars="200"/>
        <w:jc w:val="left"/>
        <w:rPr>
          <w:rFonts w:hint="eastAsia" w:ascii="宋体" w:hAnsi="宋体" w:cs="宋体"/>
          <w:color w:val="auto"/>
          <w:kern w:val="0"/>
          <w:sz w:val="22"/>
          <w:szCs w:val="22"/>
          <w:highlight w:val="none"/>
        </w:rPr>
      </w:pPr>
    </w:p>
    <w:p w14:paraId="2DDBD017">
      <w:pPr>
        <w:widowControl/>
        <w:snapToGrid w:val="0"/>
        <w:spacing w:line="40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投标人名称（盖章） ：</w:t>
      </w:r>
    </w:p>
    <w:p w14:paraId="4400095A">
      <w:pPr>
        <w:widowControl/>
        <w:snapToGrid w:val="0"/>
        <w:spacing w:line="360" w:lineRule="auto"/>
        <w:ind w:firstLine="440" w:firstLineChars="200"/>
        <w:jc w:val="left"/>
        <w:rPr>
          <w:rFonts w:hint="eastAsia" w:ascii="宋体" w:hAnsi="宋体" w:cs="宋体"/>
          <w:color w:val="auto"/>
          <w:kern w:val="0"/>
          <w:sz w:val="22"/>
          <w:szCs w:val="22"/>
          <w:highlight w:val="none"/>
        </w:rPr>
      </w:pPr>
    </w:p>
    <w:p w14:paraId="3FE9E949">
      <w:pPr>
        <w:widowControl/>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法定代表人或委托代理人（签字或盖章）：</w:t>
      </w:r>
    </w:p>
    <w:p w14:paraId="2D399DE8">
      <w:pPr>
        <w:widowControl/>
        <w:snapToGrid w:val="0"/>
        <w:spacing w:line="360" w:lineRule="auto"/>
        <w:ind w:firstLine="440" w:firstLineChars="200"/>
        <w:jc w:val="left"/>
        <w:rPr>
          <w:rFonts w:hint="eastAsia" w:ascii="宋体" w:hAnsi="宋体" w:cs="宋体"/>
          <w:color w:val="auto"/>
          <w:kern w:val="0"/>
          <w:sz w:val="22"/>
          <w:szCs w:val="22"/>
          <w:highlight w:val="none"/>
        </w:rPr>
      </w:pPr>
    </w:p>
    <w:p w14:paraId="414FB7C1">
      <w:pPr>
        <w:widowControl/>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14:paraId="6606AF00">
      <w:pPr>
        <w:widowControl/>
        <w:snapToGrid w:val="0"/>
        <w:spacing w:line="360" w:lineRule="auto"/>
        <w:ind w:firstLine="480" w:firstLineChars="200"/>
        <w:jc w:val="left"/>
        <w:rPr>
          <w:rFonts w:hint="eastAsia" w:ascii="宋体" w:hAnsi="宋体" w:cs="宋体"/>
          <w:color w:val="auto"/>
          <w:kern w:val="0"/>
          <w:sz w:val="24"/>
          <w:highlight w:val="none"/>
        </w:rPr>
      </w:pPr>
    </w:p>
    <w:p w14:paraId="34C7BDC3">
      <w:pPr>
        <w:widowControl/>
        <w:snapToGrid w:val="0"/>
        <w:spacing w:line="360" w:lineRule="auto"/>
        <w:jc w:val="left"/>
        <w:rPr>
          <w:rFonts w:hint="eastAsia" w:ascii="宋体" w:hAnsi="宋体" w:cs="宋体"/>
          <w:color w:val="auto"/>
          <w:kern w:val="0"/>
          <w:szCs w:val="21"/>
          <w:highlight w:val="none"/>
        </w:rPr>
      </w:pPr>
    </w:p>
    <w:p w14:paraId="239436B9">
      <w:pPr>
        <w:pStyle w:val="5"/>
        <w:numPr>
          <w:ilvl w:val="0"/>
          <w:numId w:val="5"/>
        </w:numPr>
        <w:snapToGrid w:val="0"/>
        <w:rPr>
          <w:rFonts w:hint="eastAsia" w:ascii="宋体" w:hAnsi="宋体" w:eastAsia="宋体"/>
          <w:color w:val="auto"/>
          <w:highlight w:val="none"/>
        </w:rPr>
      </w:pPr>
      <w:bookmarkStart w:id="91" w:name="_Toc11360"/>
      <w:bookmarkStart w:id="92" w:name="_Toc33194406"/>
      <w:bookmarkStart w:id="93" w:name="_Toc18304"/>
      <w:bookmarkStart w:id="94" w:name="_Toc6606"/>
      <w:bookmarkStart w:id="95" w:name="_Toc14589"/>
      <w:bookmarkStart w:id="96" w:name="_Toc14988"/>
      <w:bookmarkStart w:id="97" w:name="_Toc31544"/>
      <w:bookmarkStart w:id="98" w:name="_Toc13669"/>
      <w:bookmarkStart w:id="99" w:name="_Toc31784"/>
      <w:bookmarkStart w:id="100" w:name="_Toc28957"/>
      <w:bookmarkStart w:id="101" w:name="_Toc27119255"/>
      <w:bookmarkStart w:id="102" w:name="_Toc10630"/>
      <w:r>
        <w:rPr>
          <w:rFonts w:hint="eastAsia" w:ascii="宋体" w:hAnsi="宋体" w:eastAsia="宋体"/>
          <w:color w:val="auto"/>
          <w:highlight w:val="none"/>
        </w:rPr>
        <w:t>参加政府采购活动前3年内在经营活动中没有重大违法记录的</w:t>
      </w:r>
    </w:p>
    <w:p w14:paraId="2693B074">
      <w:pPr>
        <w:pStyle w:val="5"/>
        <w:snapToGrid w:val="0"/>
        <w:rPr>
          <w:rFonts w:hint="eastAsia" w:ascii="宋体" w:hAnsi="宋体" w:eastAsia="宋体"/>
          <w:color w:val="auto"/>
          <w:highlight w:val="none"/>
        </w:rPr>
      </w:pPr>
      <w:r>
        <w:rPr>
          <w:rFonts w:hint="eastAsia" w:ascii="宋体" w:hAnsi="宋体" w:eastAsia="宋体"/>
          <w:color w:val="auto"/>
          <w:highlight w:val="none"/>
        </w:rPr>
        <w:t>声明函</w:t>
      </w:r>
      <w:bookmarkEnd w:id="91"/>
      <w:bookmarkEnd w:id="92"/>
      <w:bookmarkEnd w:id="93"/>
      <w:bookmarkEnd w:id="94"/>
      <w:bookmarkEnd w:id="95"/>
      <w:bookmarkEnd w:id="96"/>
      <w:bookmarkEnd w:id="97"/>
      <w:bookmarkEnd w:id="98"/>
      <w:bookmarkEnd w:id="99"/>
      <w:bookmarkEnd w:id="100"/>
      <w:bookmarkEnd w:id="101"/>
      <w:bookmarkEnd w:id="102"/>
    </w:p>
    <w:p w14:paraId="52EA2023">
      <w:pPr>
        <w:shd w:val="clear" w:color="auto" w:fill="FFFFFF"/>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衢州市生态环境局</w:t>
      </w:r>
      <w:r>
        <w:rPr>
          <w:rFonts w:hint="eastAsia" w:ascii="宋体" w:hAnsi="宋体" w:cs="宋体"/>
          <w:color w:val="auto"/>
          <w:sz w:val="22"/>
          <w:szCs w:val="22"/>
          <w:highlight w:val="none"/>
        </w:rPr>
        <w:t>、浙江中兰工程项目管理有限公司</w:t>
      </w:r>
      <w:r>
        <w:rPr>
          <w:rFonts w:hint="eastAsia" w:ascii="宋体" w:hAnsi="宋体" w:cs="宋体"/>
          <w:color w:val="auto"/>
          <w:kern w:val="0"/>
          <w:sz w:val="22"/>
          <w:szCs w:val="22"/>
          <w:highlight w:val="none"/>
        </w:rPr>
        <w:t>：</w:t>
      </w:r>
    </w:p>
    <w:p w14:paraId="7000310E">
      <w:pPr>
        <w:widowControl/>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我方</w:t>
      </w:r>
      <w:r>
        <w:rPr>
          <w:rFonts w:hint="eastAsia" w:ascii="宋体" w:hAnsi="宋体" w:cs="宋体"/>
          <w:color w:val="auto"/>
          <w:kern w:val="0"/>
          <w:sz w:val="22"/>
          <w:szCs w:val="22"/>
          <w:highlight w:val="none"/>
          <w:u w:val="single"/>
        </w:rPr>
        <w:t xml:space="preserve"> （供应商）</w:t>
      </w:r>
      <w:r>
        <w:rPr>
          <w:rFonts w:hint="eastAsia" w:ascii="宋体" w:hAnsi="宋体" w:cs="宋体"/>
          <w:color w:val="auto"/>
          <w:kern w:val="0"/>
          <w:sz w:val="22"/>
          <w:szCs w:val="22"/>
          <w:highlight w:val="none"/>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4F4D163E">
      <w:pPr>
        <w:widowControl/>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特此承诺！</w:t>
      </w:r>
    </w:p>
    <w:p w14:paraId="691BE41D">
      <w:pPr>
        <w:widowControl/>
        <w:snapToGrid w:val="0"/>
        <w:spacing w:line="40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投标人名称（盖章） ：</w:t>
      </w:r>
    </w:p>
    <w:p w14:paraId="23B9D144">
      <w:pPr>
        <w:widowControl/>
        <w:snapToGrid w:val="0"/>
        <w:spacing w:line="360" w:lineRule="auto"/>
        <w:ind w:firstLine="440" w:firstLineChars="200"/>
        <w:jc w:val="left"/>
        <w:rPr>
          <w:rFonts w:hint="eastAsia" w:ascii="宋体" w:hAnsi="宋体" w:cs="宋体"/>
          <w:color w:val="auto"/>
          <w:kern w:val="0"/>
          <w:sz w:val="22"/>
          <w:szCs w:val="22"/>
          <w:highlight w:val="none"/>
        </w:rPr>
      </w:pPr>
    </w:p>
    <w:p w14:paraId="5F6DBFF9">
      <w:pPr>
        <w:widowControl/>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法定代表人或委托代理人（签字或盖章）：</w:t>
      </w:r>
    </w:p>
    <w:p w14:paraId="25C12A56">
      <w:pPr>
        <w:widowControl/>
        <w:snapToGrid w:val="0"/>
        <w:spacing w:line="360" w:lineRule="auto"/>
        <w:ind w:firstLine="440" w:firstLineChars="200"/>
        <w:jc w:val="left"/>
        <w:rPr>
          <w:rFonts w:hint="eastAsia" w:ascii="宋体" w:hAnsi="宋体" w:cs="宋体"/>
          <w:color w:val="auto"/>
          <w:kern w:val="0"/>
          <w:sz w:val="22"/>
          <w:szCs w:val="22"/>
          <w:highlight w:val="none"/>
        </w:rPr>
      </w:pPr>
    </w:p>
    <w:p w14:paraId="5F5701D0">
      <w:pPr>
        <w:widowControl/>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14:paraId="1C758B9D">
      <w:pPr>
        <w:spacing w:line="360" w:lineRule="auto"/>
        <w:jc w:val="center"/>
        <w:rPr>
          <w:rFonts w:hint="eastAsia" w:ascii="宋体" w:hAnsi="宋体" w:cs="宋体"/>
          <w:b/>
          <w:color w:val="auto"/>
          <w:kern w:val="36"/>
          <w:sz w:val="32"/>
          <w:szCs w:val="28"/>
          <w:highlight w:val="none"/>
        </w:rPr>
      </w:pPr>
    </w:p>
    <w:p w14:paraId="3BE16EE0">
      <w:pPr>
        <w:spacing w:line="360" w:lineRule="auto"/>
        <w:jc w:val="center"/>
        <w:rPr>
          <w:rFonts w:hint="eastAsia" w:ascii="宋体" w:hAnsi="宋体" w:cs="宋体"/>
          <w:b/>
          <w:color w:val="auto"/>
          <w:w w:val="80"/>
          <w:kern w:val="0"/>
          <w:sz w:val="32"/>
          <w:szCs w:val="32"/>
          <w:highlight w:val="none"/>
        </w:rPr>
      </w:pPr>
      <w:r>
        <w:rPr>
          <w:rFonts w:hint="eastAsia" w:ascii="宋体" w:hAnsi="宋体" w:cs="宋体"/>
          <w:b/>
          <w:color w:val="auto"/>
          <w:kern w:val="36"/>
          <w:sz w:val="32"/>
          <w:szCs w:val="28"/>
          <w:highlight w:val="none"/>
        </w:rPr>
        <w:t>六、</w:t>
      </w:r>
      <w:r>
        <w:rPr>
          <w:rFonts w:hint="eastAsia" w:ascii="宋体" w:hAnsi="宋体" w:cs="宋体"/>
          <w:b/>
          <w:color w:val="auto"/>
          <w:kern w:val="0"/>
          <w:sz w:val="32"/>
          <w:szCs w:val="32"/>
          <w:highlight w:val="none"/>
        </w:rPr>
        <w:t>与参加本次项目同一合同项下政府采购活动的其他供应商不存在单位负责人为同一人或者直接控股、管理关系的承诺函</w:t>
      </w:r>
    </w:p>
    <w:p w14:paraId="1C89BFB2">
      <w:pPr>
        <w:shd w:val="clear" w:color="auto" w:fill="FFFFFF"/>
        <w:snapToGrid w:val="0"/>
        <w:spacing w:line="360" w:lineRule="auto"/>
        <w:rPr>
          <w:rFonts w:hint="eastAsia" w:ascii="宋体" w:hAnsi="宋体" w:cs="宋体"/>
          <w:color w:val="auto"/>
          <w:sz w:val="24"/>
          <w:highlight w:val="none"/>
        </w:rPr>
      </w:pPr>
    </w:p>
    <w:p w14:paraId="16434408">
      <w:pPr>
        <w:shd w:val="clear" w:color="auto" w:fill="FFFFFF"/>
        <w:snapToGrid w:val="0"/>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衢州市生态环境局</w:t>
      </w:r>
      <w:r>
        <w:rPr>
          <w:rFonts w:hint="eastAsia" w:ascii="宋体" w:hAnsi="宋体" w:cs="宋体"/>
          <w:color w:val="auto"/>
          <w:sz w:val="22"/>
          <w:szCs w:val="22"/>
          <w:highlight w:val="none"/>
        </w:rPr>
        <w:t>、浙江中兰工程项目管理有限公司</w:t>
      </w:r>
      <w:r>
        <w:rPr>
          <w:rFonts w:hint="eastAsia" w:ascii="宋体" w:hAnsi="宋体" w:cs="宋体"/>
          <w:color w:val="auto"/>
          <w:kern w:val="0"/>
          <w:sz w:val="22"/>
          <w:szCs w:val="22"/>
          <w:highlight w:val="none"/>
        </w:rPr>
        <w:t>：</w:t>
      </w:r>
    </w:p>
    <w:p w14:paraId="6F9238CD">
      <w:pPr>
        <w:spacing w:before="31" w:beforeLines="10" w:line="40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我方郑重承诺，我方此次</w:t>
      </w:r>
      <w:r>
        <w:rPr>
          <w:rFonts w:hint="eastAsia" w:ascii="宋体" w:hAnsi="宋体" w:cs="宋体"/>
          <w:color w:val="auto"/>
          <w:kern w:val="0"/>
          <w:sz w:val="22"/>
          <w:szCs w:val="22"/>
          <w:highlight w:val="none"/>
          <w:u w:val="single"/>
        </w:rPr>
        <w:t xml:space="preserve">         （项目名称）              </w:t>
      </w:r>
      <w:r>
        <w:rPr>
          <w:rFonts w:hint="eastAsia" w:ascii="宋体" w:hAnsi="宋体" w:cs="宋体"/>
          <w:color w:val="auto"/>
          <w:kern w:val="0"/>
          <w:sz w:val="22"/>
          <w:szCs w:val="22"/>
          <w:highlight w:val="none"/>
        </w:rPr>
        <w:t>的投标，与参加本次项目同一合同项下政府采购活动的其他供应商不存在单位负责人为同一人或者直接控股、管理关系。如有虚假或隐瞒，愿意承担一切后果。</w:t>
      </w:r>
    </w:p>
    <w:p w14:paraId="0E4AC6F0">
      <w:pPr>
        <w:shd w:val="clear" w:color="auto" w:fill="FFFFFF"/>
        <w:snapToGrid w:val="0"/>
        <w:spacing w:line="400" w:lineRule="exact"/>
        <w:jc w:val="center"/>
        <w:rPr>
          <w:rFonts w:hint="eastAsia" w:ascii="宋体" w:hAnsi="宋体" w:cs="宋体"/>
          <w:b/>
          <w:color w:val="auto"/>
          <w:kern w:val="36"/>
          <w:sz w:val="22"/>
          <w:szCs w:val="22"/>
          <w:highlight w:val="none"/>
        </w:rPr>
      </w:pPr>
    </w:p>
    <w:p w14:paraId="05430E23">
      <w:pPr>
        <w:widowControl/>
        <w:snapToGrid w:val="0"/>
        <w:spacing w:line="40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特此承诺！</w:t>
      </w:r>
    </w:p>
    <w:p w14:paraId="34309A80">
      <w:pPr>
        <w:widowControl/>
        <w:snapToGrid w:val="0"/>
        <w:spacing w:line="400" w:lineRule="exact"/>
        <w:ind w:firstLine="440" w:firstLineChars="200"/>
        <w:jc w:val="left"/>
        <w:rPr>
          <w:rFonts w:hint="eastAsia" w:ascii="宋体" w:hAnsi="宋体" w:cs="宋体"/>
          <w:color w:val="auto"/>
          <w:kern w:val="0"/>
          <w:sz w:val="22"/>
          <w:szCs w:val="22"/>
          <w:highlight w:val="none"/>
        </w:rPr>
      </w:pPr>
    </w:p>
    <w:p w14:paraId="3F38016C">
      <w:pPr>
        <w:widowControl/>
        <w:snapToGrid w:val="0"/>
        <w:spacing w:line="40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投标人名称（盖章） ：</w:t>
      </w:r>
    </w:p>
    <w:p w14:paraId="6E59048C">
      <w:pPr>
        <w:widowControl/>
        <w:snapToGrid w:val="0"/>
        <w:spacing w:line="360" w:lineRule="auto"/>
        <w:ind w:firstLine="440" w:firstLineChars="200"/>
        <w:jc w:val="left"/>
        <w:rPr>
          <w:rFonts w:hint="eastAsia" w:ascii="宋体" w:hAnsi="宋体" w:cs="宋体"/>
          <w:color w:val="auto"/>
          <w:kern w:val="0"/>
          <w:sz w:val="22"/>
          <w:szCs w:val="22"/>
          <w:highlight w:val="none"/>
        </w:rPr>
      </w:pPr>
    </w:p>
    <w:p w14:paraId="44E4B98A">
      <w:pPr>
        <w:widowControl/>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法定代表人或委托代理人（签字或盖章）：</w:t>
      </w:r>
    </w:p>
    <w:p w14:paraId="1D23BD7A">
      <w:pPr>
        <w:widowControl/>
        <w:snapToGrid w:val="0"/>
        <w:spacing w:line="360" w:lineRule="auto"/>
        <w:ind w:firstLine="440" w:firstLineChars="200"/>
        <w:jc w:val="left"/>
        <w:rPr>
          <w:rFonts w:hint="eastAsia" w:ascii="宋体" w:hAnsi="宋体" w:cs="宋体"/>
          <w:color w:val="auto"/>
          <w:kern w:val="0"/>
          <w:sz w:val="22"/>
          <w:szCs w:val="22"/>
          <w:highlight w:val="none"/>
        </w:rPr>
      </w:pPr>
    </w:p>
    <w:p w14:paraId="49A55FDA">
      <w:pPr>
        <w:widowControl/>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14:paraId="71336305">
      <w:pPr>
        <w:spacing w:line="360" w:lineRule="auto"/>
        <w:rPr>
          <w:rFonts w:hint="eastAsia" w:ascii="宋体" w:hAnsi="宋体" w:cs="宋体"/>
          <w:b/>
          <w:color w:val="auto"/>
          <w:kern w:val="0"/>
          <w:sz w:val="32"/>
          <w:szCs w:val="32"/>
          <w:highlight w:val="none"/>
        </w:rPr>
      </w:pPr>
    </w:p>
    <w:p w14:paraId="030EA115">
      <w:pPr>
        <w:spacing w:line="360" w:lineRule="auto"/>
        <w:jc w:val="left"/>
        <w:rPr>
          <w:rFonts w:hint="eastAsia" w:ascii="宋体" w:hAnsi="宋体" w:cs="宋体"/>
          <w:b/>
          <w:color w:val="auto"/>
          <w:kern w:val="36"/>
          <w:sz w:val="32"/>
          <w:szCs w:val="28"/>
          <w:highlight w:val="none"/>
        </w:rPr>
      </w:pPr>
      <w:r>
        <w:rPr>
          <w:rFonts w:hint="eastAsia" w:ascii="宋体" w:hAnsi="宋体" w:cs="宋体"/>
          <w:b/>
          <w:color w:val="auto"/>
          <w:kern w:val="0"/>
          <w:sz w:val="32"/>
          <w:szCs w:val="32"/>
          <w:highlight w:val="none"/>
        </w:rPr>
        <w:t>七、</w:t>
      </w:r>
      <w:r>
        <w:rPr>
          <w:rFonts w:hint="eastAsia" w:ascii="宋体" w:hAnsi="宋体" w:cs="宋体"/>
          <w:b/>
          <w:color w:val="auto"/>
          <w:kern w:val="36"/>
          <w:sz w:val="32"/>
          <w:szCs w:val="28"/>
          <w:highlight w:val="none"/>
        </w:rPr>
        <w:t>投标供应商没有失信记录承诺函</w:t>
      </w:r>
    </w:p>
    <w:p w14:paraId="5DE4944C">
      <w:pPr>
        <w:shd w:val="clear" w:color="auto" w:fill="FFFFFF"/>
        <w:snapToGrid w:val="0"/>
        <w:spacing w:line="400" w:lineRule="exact"/>
        <w:rPr>
          <w:rFonts w:hint="eastAsia" w:ascii="宋体" w:hAnsi="宋体" w:cs="宋体"/>
          <w:color w:val="auto"/>
          <w:sz w:val="22"/>
          <w:szCs w:val="22"/>
          <w:highlight w:val="none"/>
        </w:rPr>
      </w:pPr>
    </w:p>
    <w:p w14:paraId="1D36E32E">
      <w:pPr>
        <w:shd w:val="clear" w:color="auto" w:fill="FFFFFF"/>
        <w:snapToGrid w:val="0"/>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衢州市生态环境局</w:t>
      </w:r>
      <w:r>
        <w:rPr>
          <w:rFonts w:hint="eastAsia" w:ascii="宋体" w:hAnsi="宋体" w:cs="宋体"/>
          <w:color w:val="auto"/>
          <w:sz w:val="22"/>
          <w:szCs w:val="22"/>
          <w:highlight w:val="none"/>
        </w:rPr>
        <w:t>、浙江中兰工程项目管理有限公司</w:t>
      </w:r>
      <w:r>
        <w:rPr>
          <w:rFonts w:hint="eastAsia" w:ascii="宋体" w:hAnsi="宋体" w:cs="宋体"/>
          <w:color w:val="auto"/>
          <w:kern w:val="0"/>
          <w:sz w:val="22"/>
          <w:szCs w:val="22"/>
          <w:highlight w:val="none"/>
        </w:rPr>
        <w:t>：</w:t>
      </w:r>
    </w:p>
    <w:p w14:paraId="1F47B0AF">
      <w:pPr>
        <w:spacing w:line="400" w:lineRule="exact"/>
        <w:ind w:firstLine="399" w:firstLineChars="202"/>
        <w:jc w:val="left"/>
        <w:rPr>
          <w:rFonts w:hint="eastAsia" w:ascii="宋体" w:hAnsi="宋体" w:cs="宋体"/>
          <w:color w:val="auto"/>
          <w:spacing w:val="-11"/>
          <w:kern w:val="0"/>
          <w:sz w:val="22"/>
          <w:szCs w:val="22"/>
          <w:highlight w:val="none"/>
        </w:rPr>
      </w:pPr>
      <w:r>
        <w:rPr>
          <w:rFonts w:hint="eastAsia" w:ascii="宋体" w:hAnsi="宋体" w:cs="宋体"/>
          <w:color w:val="auto"/>
          <w:spacing w:val="-11"/>
          <w:kern w:val="0"/>
          <w:sz w:val="22"/>
          <w:szCs w:val="22"/>
          <w:highlight w:val="none"/>
        </w:rPr>
        <w:t>我公司郑重承诺：到本项目投标截止时间为止，我公司未被“信用中国”（www.creditchina.gov.cn）、中国政府采购网（www.ccgp.gov.cn）列入失信被执行人名单、重大税收违法案件当事人名单、政府采购严重违法失信行为记录名单。如有隐瞒，愿承担一切责任。</w:t>
      </w:r>
    </w:p>
    <w:p w14:paraId="29314FE1">
      <w:pPr>
        <w:shd w:val="clear" w:color="auto" w:fill="FFFFFF"/>
        <w:snapToGrid w:val="0"/>
        <w:spacing w:line="400" w:lineRule="exact"/>
        <w:rPr>
          <w:rFonts w:hint="eastAsia" w:ascii="宋体" w:hAnsi="宋体" w:cs="宋体"/>
          <w:color w:val="auto"/>
          <w:sz w:val="22"/>
          <w:szCs w:val="22"/>
          <w:highlight w:val="none"/>
        </w:rPr>
      </w:pPr>
    </w:p>
    <w:p w14:paraId="168454DE">
      <w:pPr>
        <w:widowControl/>
        <w:snapToGrid w:val="0"/>
        <w:spacing w:line="40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特此承诺！</w:t>
      </w:r>
    </w:p>
    <w:p w14:paraId="1DEE66C9">
      <w:pPr>
        <w:widowControl/>
        <w:snapToGrid w:val="0"/>
        <w:spacing w:line="400" w:lineRule="exact"/>
        <w:ind w:firstLine="440" w:firstLineChars="200"/>
        <w:jc w:val="left"/>
        <w:rPr>
          <w:rFonts w:hint="eastAsia" w:ascii="宋体" w:hAnsi="宋体" w:cs="宋体"/>
          <w:color w:val="auto"/>
          <w:kern w:val="0"/>
          <w:sz w:val="22"/>
          <w:szCs w:val="22"/>
          <w:highlight w:val="none"/>
        </w:rPr>
      </w:pPr>
    </w:p>
    <w:p w14:paraId="61ACE47F">
      <w:pPr>
        <w:widowControl/>
        <w:snapToGrid w:val="0"/>
        <w:spacing w:line="40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投标人名称（盖章） ：</w:t>
      </w:r>
    </w:p>
    <w:p w14:paraId="4F56BFD2">
      <w:pPr>
        <w:widowControl/>
        <w:snapToGrid w:val="0"/>
        <w:spacing w:line="360" w:lineRule="auto"/>
        <w:ind w:firstLine="440" w:firstLineChars="200"/>
        <w:jc w:val="left"/>
        <w:rPr>
          <w:rFonts w:hint="eastAsia" w:ascii="宋体" w:hAnsi="宋体" w:cs="宋体"/>
          <w:color w:val="auto"/>
          <w:kern w:val="0"/>
          <w:sz w:val="22"/>
          <w:szCs w:val="22"/>
          <w:highlight w:val="none"/>
        </w:rPr>
      </w:pPr>
    </w:p>
    <w:p w14:paraId="54D880BA">
      <w:pPr>
        <w:widowControl/>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法定代表人或委托代理人（签字或盖章）：</w:t>
      </w:r>
    </w:p>
    <w:p w14:paraId="21E859FA">
      <w:pPr>
        <w:widowControl/>
        <w:snapToGrid w:val="0"/>
        <w:spacing w:line="360" w:lineRule="auto"/>
        <w:ind w:firstLine="440" w:firstLineChars="200"/>
        <w:jc w:val="left"/>
        <w:rPr>
          <w:rFonts w:hint="eastAsia" w:ascii="宋体" w:hAnsi="宋体" w:cs="宋体"/>
          <w:color w:val="auto"/>
          <w:kern w:val="0"/>
          <w:sz w:val="22"/>
          <w:szCs w:val="22"/>
          <w:highlight w:val="none"/>
        </w:rPr>
      </w:pPr>
    </w:p>
    <w:p w14:paraId="13F38D99">
      <w:pPr>
        <w:widowControl/>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14:paraId="56113B9B">
      <w:pPr>
        <w:spacing w:line="360" w:lineRule="auto"/>
        <w:jc w:val="center"/>
        <w:rPr>
          <w:rFonts w:hint="eastAsia" w:ascii="宋体" w:hAnsi="宋体" w:cs="宋体"/>
          <w:b/>
          <w:color w:val="auto"/>
          <w:kern w:val="36"/>
          <w:sz w:val="30"/>
          <w:szCs w:val="30"/>
          <w:highlight w:val="none"/>
        </w:rPr>
      </w:pPr>
    </w:p>
    <w:p w14:paraId="19C5A5F8">
      <w:pPr>
        <w:rPr>
          <w:rFonts w:hint="eastAsia" w:ascii="宋体" w:hAnsi="宋体" w:cs="宋体"/>
          <w:color w:val="auto"/>
          <w:sz w:val="22"/>
          <w:szCs w:val="22"/>
          <w:highlight w:val="none"/>
        </w:rPr>
      </w:pPr>
    </w:p>
    <w:p w14:paraId="7A2A9A46">
      <w:pPr>
        <w:bidi w:val="0"/>
        <w:jc w:val="center"/>
        <w:rPr>
          <w:rFonts w:hint="eastAsia" w:ascii="宋体" w:hAnsi="宋体" w:eastAsia="宋体" w:cs="宋体"/>
          <w:b/>
          <w:i w:val="0"/>
          <w:iCs w:val="0"/>
          <w:color w:val="auto"/>
          <w:kern w:val="36"/>
          <w:sz w:val="32"/>
          <w:szCs w:val="28"/>
          <w:highlight w:val="none"/>
          <w:lang w:val="en-US" w:eastAsia="zh-CN" w:bidi="ar-SA"/>
        </w:rPr>
      </w:pPr>
      <w:r>
        <w:rPr>
          <w:rFonts w:hint="eastAsia" w:ascii="宋体" w:hAnsi="宋体" w:eastAsia="宋体" w:cs="宋体"/>
          <w:b/>
          <w:i w:val="0"/>
          <w:iCs w:val="0"/>
          <w:color w:val="auto"/>
          <w:kern w:val="36"/>
          <w:sz w:val="32"/>
          <w:szCs w:val="28"/>
          <w:highlight w:val="none"/>
          <w:lang w:val="en-US" w:eastAsia="zh-CN" w:bidi="ar-SA"/>
        </w:rPr>
        <w:t>商务</w:t>
      </w:r>
      <w:bookmarkEnd w:id="87"/>
      <w:bookmarkStart w:id="103" w:name="_Toc354996709"/>
      <w:r>
        <w:rPr>
          <w:rFonts w:hint="eastAsia" w:ascii="宋体" w:hAnsi="宋体" w:eastAsia="宋体" w:cs="宋体"/>
          <w:b/>
          <w:i w:val="0"/>
          <w:iCs w:val="0"/>
          <w:color w:val="auto"/>
          <w:kern w:val="36"/>
          <w:sz w:val="32"/>
          <w:szCs w:val="28"/>
          <w:highlight w:val="none"/>
          <w:lang w:val="en-US" w:eastAsia="zh-CN" w:bidi="ar-SA"/>
        </w:rPr>
        <w:t>技术文件</w:t>
      </w:r>
      <w:bookmarkEnd w:id="88"/>
    </w:p>
    <w:p w14:paraId="01973EB9">
      <w:pPr>
        <w:shd w:val="clear" w:color="auto" w:fill="FFFFFF"/>
        <w:snapToGrid w:val="0"/>
        <w:spacing w:line="360" w:lineRule="auto"/>
        <w:jc w:val="center"/>
        <w:rPr>
          <w:rFonts w:hint="eastAsia" w:ascii="宋体" w:hAnsi="宋体" w:cs="宋体"/>
          <w:b/>
          <w:i w:val="0"/>
          <w:iCs w:val="0"/>
          <w:color w:val="auto"/>
          <w:kern w:val="0"/>
          <w:sz w:val="28"/>
          <w:szCs w:val="28"/>
          <w:highlight w:val="none"/>
        </w:rPr>
      </w:pPr>
      <w:bookmarkStart w:id="104" w:name="_Toc20721"/>
      <w:bookmarkStart w:id="105" w:name="_Toc10347"/>
      <w:bookmarkStart w:id="106" w:name="_Toc25554"/>
      <w:bookmarkStart w:id="107" w:name="_Toc3604"/>
      <w:bookmarkStart w:id="108" w:name="_Toc7803"/>
      <w:bookmarkStart w:id="109" w:name="_Toc31837"/>
      <w:bookmarkStart w:id="110" w:name="_Toc27129"/>
      <w:bookmarkStart w:id="111" w:name="_Toc7049"/>
      <w:bookmarkStart w:id="112" w:name="_Toc20650"/>
      <w:bookmarkStart w:id="113" w:name="_Toc13349"/>
      <w:bookmarkStart w:id="114" w:name="_Toc13194"/>
      <w:r>
        <w:rPr>
          <w:rFonts w:hint="eastAsia" w:ascii="宋体" w:hAnsi="宋体" w:cs="宋体"/>
          <w:b/>
          <w:i w:val="0"/>
          <w:iCs w:val="0"/>
          <w:color w:val="auto"/>
          <w:kern w:val="0"/>
          <w:sz w:val="28"/>
          <w:szCs w:val="28"/>
          <w:highlight w:val="none"/>
        </w:rPr>
        <w:t>目录</w:t>
      </w:r>
      <w:bookmarkEnd w:id="104"/>
      <w:bookmarkEnd w:id="105"/>
      <w:bookmarkEnd w:id="106"/>
      <w:bookmarkEnd w:id="107"/>
      <w:bookmarkEnd w:id="108"/>
      <w:bookmarkEnd w:id="109"/>
      <w:bookmarkEnd w:id="110"/>
      <w:bookmarkEnd w:id="111"/>
      <w:bookmarkEnd w:id="112"/>
      <w:bookmarkEnd w:id="113"/>
      <w:bookmarkEnd w:id="114"/>
    </w:p>
    <w:p w14:paraId="472D5492">
      <w:pPr>
        <w:numPr>
          <w:ilvl w:val="0"/>
          <w:numId w:val="0"/>
        </w:numPr>
        <w:snapToGrid w:val="0"/>
        <w:spacing w:line="420" w:lineRule="exact"/>
        <w:ind w:leftChars="100"/>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（1）供应商自评表………………………………………………………………………………</w:t>
      </w:r>
      <w:r>
        <w:rPr>
          <w:rFonts w:hint="eastAsia" w:ascii="宋体" w:hAnsi="宋体" w:eastAsia="宋体" w:cs="宋体"/>
          <w:i w:val="0"/>
          <w:iCs w:val="0"/>
          <w:color w:val="auto"/>
          <w:kern w:val="0"/>
          <w:sz w:val="22"/>
          <w:szCs w:val="22"/>
          <w:highlight w:val="none"/>
          <w:lang w:val="zh-CN" w:eastAsia="zh-CN"/>
        </w:rPr>
        <w:t>（页码）</w:t>
      </w:r>
    </w:p>
    <w:p w14:paraId="22588C9E">
      <w:pPr>
        <w:numPr>
          <w:ilvl w:val="0"/>
          <w:numId w:val="0"/>
        </w:numPr>
        <w:snapToGrid w:val="0"/>
        <w:spacing w:line="420" w:lineRule="exact"/>
        <w:ind w:leftChars="100"/>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w:t>
      </w:r>
      <w:r>
        <w:rPr>
          <w:rFonts w:hint="eastAsia" w:ascii="宋体" w:hAnsi="宋体" w:eastAsia="宋体" w:cs="宋体"/>
          <w:i w:val="0"/>
          <w:iCs w:val="0"/>
          <w:color w:val="auto"/>
          <w:kern w:val="0"/>
          <w:sz w:val="22"/>
          <w:szCs w:val="22"/>
          <w:highlight w:val="none"/>
          <w:lang w:val="en-US" w:eastAsia="zh-CN"/>
        </w:rPr>
        <w:t>2</w:t>
      </w:r>
      <w:r>
        <w:rPr>
          <w:rFonts w:hint="eastAsia" w:ascii="宋体" w:hAnsi="宋体" w:eastAsia="宋体" w:cs="宋体"/>
          <w:i w:val="0"/>
          <w:iCs w:val="0"/>
          <w:color w:val="auto"/>
          <w:kern w:val="0"/>
          <w:sz w:val="22"/>
          <w:szCs w:val="22"/>
          <w:highlight w:val="none"/>
          <w:lang w:val="zh-CN"/>
        </w:rPr>
        <w:t>）法定代表人资格证明书或法定代表人授权委托书………………………………………</w:t>
      </w:r>
      <w:r>
        <w:rPr>
          <w:rFonts w:hint="eastAsia" w:ascii="宋体" w:hAnsi="宋体" w:eastAsia="宋体" w:cs="宋体"/>
          <w:i w:val="0"/>
          <w:iCs w:val="0"/>
          <w:color w:val="auto"/>
          <w:kern w:val="0"/>
          <w:sz w:val="22"/>
          <w:szCs w:val="22"/>
          <w:highlight w:val="none"/>
          <w:lang w:val="zh-CN" w:eastAsia="zh-CN"/>
        </w:rPr>
        <w:t>（页码）</w:t>
      </w:r>
    </w:p>
    <w:p w14:paraId="4E3A8D12">
      <w:pPr>
        <w:numPr>
          <w:ilvl w:val="0"/>
          <w:numId w:val="0"/>
        </w:numPr>
        <w:snapToGrid w:val="0"/>
        <w:spacing w:line="420" w:lineRule="exact"/>
        <w:ind w:leftChars="100"/>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w:t>
      </w:r>
      <w:r>
        <w:rPr>
          <w:rFonts w:hint="eastAsia" w:ascii="宋体" w:hAnsi="宋体" w:eastAsia="宋体" w:cs="宋体"/>
          <w:i w:val="0"/>
          <w:iCs w:val="0"/>
          <w:color w:val="auto"/>
          <w:kern w:val="0"/>
          <w:sz w:val="22"/>
          <w:szCs w:val="22"/>
          <w:highlight w:val="none"/>
          <w:lang w:val="en-US" w:eastAsia="zh-CN"/>
        </w:rPr>
        <w:t>3</w:t>
      </w:r>
      <w:r>
        <w:rPr>
          <w:rFonts w:hint="eastAsia" w:ascii="宋体" w:hAnsi="宋体" w:eastAsia="宋体" w:cs="宋体"/>
          <w:i w:val="0"/>
          <w:iCs w:val="0"/>
          <w:color w:val="auto"/>
          <w:kern w:val="0"/>
          <w:sz w:val="22"/>
          <w:szCs w:val="22"/>
          <w:highlight w:val="none"/>
          <w:lang w:val="zh-CN"/>
        </w:rPr>
        <w:t>）</w:t>
      </w:r>
      <w:r>
        <w:rPr>
          <w:rFonts w:hint="eastAsia" w:ascii="宋体" w:hAnsi="宋体" w:eastAsia="宋体" w:cs="宋体"/>
          <w:i w:val="0"/>
          <w:iCs w:val="0"/>
          <w:color w:val="auto"/>
          <w:kern w:val="0"/>
          <w:sz w:val="22"/>
          <w:szCs w:val="22"/>
          <w:highlight w:val="none"/>
          <w:lang w:val="zh-CN" w:eastAsia="zh-CN"/>
        </w:rPr>
        <w:t>投标人基本情况表</w:t>
      </w:r>
      <w:r>
        <w:rPr>
          <w:rFonts w:hint="eastAsia" w:ascii="宋体" w:hAnsi="宋体" w:eastAsia="宋体" w:cs="宋体"/>
          <w:i w:val="0"/>
          <w:iCs w:val="0"/>
          <w:color w:val="auto"/>
          <w:kern w:val="0"/>
          <w:sz w:val="22"/>
          <w:szCs w:val="22"/>
          <w:highlight w:val="none"/>
          <w:lang w:val="zh-CN"/>
        </w:rPr>
        <w:t>…………………………………………………………………………</w:t>
      </w:r>
      <w:r>
        <w:rPr>
          <w:rFonts w:hint="eastAsia" w:ascii="宋体" w:hAnsi="宋体" w:eastAsia="宋体" w:cs="宋体"/>
          <w:i w:val="0"/>
          <w:iCs w:val="0"/>
          <w:color w:val="auto"/>
          <w:kern w:val="0"/>
          <w:sz w:val="22"/>
          <w:szCs w:val="22"/>
          <w:highlight w:val="none"/>
          <w:lang w:val="zh-CN" w:eastAsia="zh-CN"/>
        </w:rPr>
        <w:t>（页码）</w:t>
      </w:r>
    </w:p>
    <w:p w14:paraId="380FB824">
      <w:pPr>
        <w:numPr>
          <w:ilvl w:val="0"/>
          <w:numId w:val="0"/>
        </w:numPr>
        <w:snapToGrid w:val="0"/>
        <w:spacing w:line="420" w:lineRule="exact"/>
        <w:ind w:leftChars="100"/>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w:t>
      </w:r>
      <w:r>
        <w:rPr>
          <w:rFonts w:hint="eastAsia" w:ascii="宋体" w:hAnsi="宋体" w:eastAsia="宋体" w:cs="宋体"/>
          <w:i w:val="0"/>
          <w:iCs w:val="0"/>
          <w:color w:val="auto"/>
          <w:kern w:val="0"/>
          <w:sz w:val="22"/>
          <w:szCs w:val="22"/>
          <w:highlight w:val="none"/>
          <w:lang w:val="en-US" w:eastAsia="zh-CN"/>
        </w:rPr>
        <w:t>4</w:t>
      </w:r>
      <w:r>
        <w:rPr>
          <w:rFonts w:hint="eastAsia" w:ascii="宋体" w:hAnsi="宋体" w:eastAsia="宋体" w:cs="宋体"/>
          <w:i w:val="0"/>
          <w:iCs w:val="0"/>
          <w:color w:val="auto"/>
          <w:kern w:val="0"/>
          <w:sz w:val="22"/>
          <w:szCs w:val="22"/>
          <w:highlight w:val="none"/>
          <w:lang w:val="zh-CN"/>
        </w:rPr>
        <w:t>）</w:t>
      </w:r>
      <w:r>
        <w:rPr>
          <w:rFonts w:hint="eastAsia" w:ascii="宋体" w:hAnsi="宋体" w:eastAsia="宋体" w:cs="宋体"/>
          <w:i w:val="0"/>
          <w:iCs w:val="0"/>
          <w:color w:val="auto"/>
          <w:kern w:val="0"/>
          <w:sz w:val="22"/>
          <w:szCs w:val="22"/>
          <w:highlight w:val="none"/>
          <w:lang w:val="en-US" w:eastAsia="zh-CN"/>
        </w:rPr>
        <w:t>技术力量</w:t>
      </w:r>
      <w:r>
        <w:rPr>
          <w:rFonts w:hint="eastAsia" w:ascii="宋体" w:hAnsi="宋体" w:cs="宋体"/>
          <w:i w:val="0"/>
          <w:iCs w:val="0"/>
          <w:color w:val="auto"/>
          <w:kern w:val="0"/>
          <w:sz w:val="24"/>
          <w:highlight w:val="none"/>
        </w:rPr>
        <w:t>……………………………………………………………………………</w:t>
      </w:r>
      <w:r>
        <w:rPr>
          <w:rFonts w:hint="eastAsia" w:ascii="宋体" w:hAnsi="宋体" w:eastAsia="宋体" w:cs="宋体"/>
          <w:i w:val="0"/>
          <w:iCs w:val="0"/>
          <w:color w:val="auto"/>
          <w:kern w:val="0"/>
          <w:sz w:val="22"/>
          <w:szCs w:val="22"/>
          <w:highlight w:val="none"/>
          <w:lang w:val="zh-CN" w:eastAsia="zh-CN"/>
        </w:rPr>
        <w:t>（页码）</w:t>
      </w:r>
    </w:p>
    <w:p w14:paraId="07F800DF">
      <w:pPr>
        <w:numPr>
          <w:ilvl w:val="0"/>
          <w:numId w:val="0"/>
        </w:numPr>
        <w:snapToGrid w:val="0"/>
        <w:spacing w:line="420" w:lineRule="exact"/>
        <w:ind w:leftChars="100"/>
        <w:rPr>
          <w:rFonts w:hint="eastAsia" w:ascii="宋体" w:hAnsi="宋体" w:eastAsia="宋体" w:cs="宋体"/>
          <w:i w:val="0"/>
          <w:iCs w:val="0"/>
          <w:color w:val="auto"/>
          <w:kern w:val="0"/>
          <w:sz w:val="22"/>
          <w:szCs w:val="22"/>
          <w:highlight w:val="none"/>
          <w:lang w:val="en-US" w:eastAsia="zh-CN"/>
        </w:rPr>
      </w:pPr>
      <w:r>
        <w:rPr>
          <w:rFonts w:hint="eastAsia" w:ascii="宋体" w:hAnsi="宋体" w:eastAsia="宋体" w:cs="宋体"/>
          <w:i w:val="0"/>
          <w:iCs w:val="0"/>
          <w:color w:val="auto"/>
          <w:kern w:val="0"/>
          <w:sz w:val="22"/>
          <w:szCs w:val="22"/>
          <w:highlight w:val="none"/>
          <w:lang w:val="zh-CN"/>
        </w:rPr>
        <w:t>（</w:t>
      </w:r>
      <w:r>
        <w:rPr>
          <w:rFonts w:hint="eastAsia" w:ascii="宋体" w:hAnsi="宋体" w:cs="宋体"/>
          <w:i w:val="0"/>
          <w:iCs w:val="0"/>
          <w:color w:val="auto"/>
          <w:kern w:val="0"/>
          <w:sz w:val="22"/>
          <w:szCs w:val="22"/>
          <w:highlight w:val="none"/>
          <w:lang w:val="en-US" w:eastAsia="zh-CN"/>
        </w:rPr>
        <w:t>5</w:t>
      </w:r>
      <w:r>
        <w:rPr>
          <w:rFonts w:hint="eastAsia" w:ascii="宋体" w:hAnsi="宋体" w:eastAsia="宋体" w:cs="宋体"/>
          <w:i w:val="0"/>
          <w:iCs w:val="0"/>
          <w:color w:val="auto"/>
          <w:kern w:val="0"/>
          <w:sz w:val="22"/>
          <w:szCs w:val="22"/>
          <w:highlight w:val="none"/>
          <w:lang w:val="zh-CN"/>
        </w:rPr>
        <w:t>）</w:t>
      </w:r>
      <w:r>
        <w:rPr>
          <w:rFonts w:hint="eastAsia" w:ascii="宋体" w:hAnsi="宋体" w:eastAsia="宋体" w:cs="宋体"/>
          <w:i w:val="0"/>
          <w:iCs w:val="0"/>
          <w:color w:val="auto"/>
          <w:kern w:val="0"/>
          <w:sz w:val="22"/>
          <w:szCs w:val="22"/>
          <w:highlight w:val="none"/>
          <w:lang w:val="zh-CN" w:eastAsia="zh-CN"/>
        </w:rPr>
        <w:t>服务方案</w:t>
      </w:r>
      <w:r>
        <w:rPr>
          <w:rFonts w:hint="eastAsia" w:ascii="宋体" w:hAnsi="宋体" w:cs="宋体"/>
          <w:i w:val="0"/>
          <w:iCs w:val="0"/>
          <w:color w:val="auto"/>
          <w:kern w:val="0"/>
          <w:sz w:val="22"/>
          <w:szCs w:val="22"/>
          <w:highlight w:val="none"/>
          <w:lang w:val="zh-CN" w:eastAsia="zh-CN"/>
        </w:rPr>
        <w:t>、</w:t>
      </w:r>
      <w:r>
        <w:rPr>
          <w:rFonts w:hint="eastAsia" w:ascii="宋体" w:hAnsi="宋体" w:eastAsia="宋体" w:cs="宋体"/>
          <w:i w:val="0"/>
          <w:iCs w:val="0"/>
          <w:color w:val="auto"/>
          <w:kern w:val="0"/>
          <w:sz w:val="22"/>
          <w:szCs w:val="22"/>
          <w:highlight w:val="none"/>
          <w:lang w:val="en-US" w:eastAsia="zh-CN"/>
        </w:rPr>
        <w:t>技术方案</w:t>
      </w:r>
      <w:r>
        <w:rPr>
          <w:rFonts w:hint="eastAsia" w:ascii="宋体" w:hAnsi="宋体" w:cs="宋体"/>
          <w:i w:val="0"/>
          <w:iCs w:val="0"/>
          <w:color w:val="auto"/>
          <w:kern w:val="0"/>
          <w:sz w:val="22"/>
          <w:szCs w:val="22"/>
          <w:highlight w:val="none"/>
          <w:lang w:val="en-US" w:eastAsia="zh-CN"/>
        </w:rPr>
        <w:t>等</w:t>
      </w:r>
      <w:r>
        <w:rPr>
          <w:rFonts w:hint="eastAsia" w:ascii="宋体" w:hAnsi="宋体" w:cs="宋体"/>
          <w:i w:val="0"/>
          <w:iCs w:val="0"/>
          <w:color w:val="auto"/>
          <w:kern w:val="0"/>
          <w:sz w:val="22"/>
          <w:szCs w:val="22"/>
          <w:highlight w:val="none"/>
          <w:lang w:val="zh-CN" w:eastAsia="zh-CN"/>
        </w:rPr>
        <w:t>由投标人根据技术部分评分细则并结合自身情况编制</w:t>
      </w:r>
      <w:r>
        <w:rPr>
          <w:rFonts w:hint="eastAsia" w:ascii="宋体" w:hAnsi="宋体" w:cs="宋体"/>
          <w:i w:val="0"/>
          <w:iCs w:val="0"/>
          <w:color w:val="auto"/>
          <w:kern w:val="0"/>
          <w:sz w:val="24"/>
          <w:highlight w:val="none"/>
        </w:rPr>
        <w:t>……</w:t>
      </w:r>
      <w:r>
        <w:rPr>
          <w:rFonts w:hint="eastAsia" w:ascii="宋体" w:hAnsi="宋体" w:eastAsia="宋体" w:cs="宋体"/>
          <w:i w:val="0"/>
          <w:iCs w:val="0"/>
          <w:color w:val="auto"/>
          <w:kern w:val="0"/>
          <w:sz w:val="22"/>
          <w:szCs w:val="22"/>
          <w:highlight w:val="none"/>
          <w:lang w:val="zh-CN" w:eastAsia="zh-CN"/>
        </w:rPr>
        <w:t>（页码）</w:t>
      </w:r>
    </w:p>
    <w:p w14:paraId="42BE2D72">
      <w:pPr>
        <w:numPr>
          <w:ilvl w:val="0"/>
          <w:numId w:val="0"/>
        </w:numPr>
        <w:snapToGrid w:val="0"/>
        <w:spacing w:line="420" w:lineRule="exact"/>
        <w:ind w:leftChars="100"/>
        <w:rPr>
          <w:rFonts w:hint="eastAsia"/>
          <w:color w:val="auto"/>
          <w:highlight w:val="none"/>
        </w:rPr>
      </w:pPr>
      <w:r>
        <w:rPr>
          <w:rFonts w:hint="eastAsia" w:ascii="宋体" w:hAnsi="宋体" w:eastAsia="宋体" w:cs="宋体"/>
          <w:i w:val="0"/>
          <w:iCs w:val="0"/>
          <w:color w:val="auto"/>
          <w:kern w:val="0"/>
          <w:sz w:val="22"/>
          <w:szCs w:val="22"/>
          <w:highlight w:val="none"/>
          <w:lang w:val="zh-CN"/>
        </w:rPr>
        <w:t>（</w:t>
      </w:r>
      <w:r>
        <w:rPr>
          <w:rFonts w:hint="eastAsia" w:ascii="宋体" w:hAnsi="宋体" w:cs="宋体"/>
          <w:i w:val="0"/>
          <w:iCs w:val="0"/>
          <w:color w:val="auto"/>
          <w:kern w:val="0"/>
          <w:sz w:val="22"/>
          <w:szCs w:val="22"/>
          <w:highlight w:val="none"/>
          <w:lang w:val="en-US" w:eastAsia="zh-CN"/>
        </w:rPr>
        <w:t>6</w:t>
      </w:r>
      <w:r>
        <w:rPr>
          <w:rFonts w:hint="eastAsia" w:ascii="宋体" w:hAnsi="宋体" w:eastAsia="宋体" w:cs="宋体"/>
          <w:i w:val="0"/>
          <w:iCs w:val="0"/>
          <w:color w:val="auto"/>
          <w:kern w:val="0"/>
          <w:sz w:val="22"/>
          <w:szCs w:val="22"/>
          <w:highlight w:val="none"/>
          <w:lang w:val="zh-CN"/>
        </w:rPr>
        <w:t>）供应商认为需要提供的其他相关资料（如有）</w:t>
      </w:r>
      <w:r>
        <w:rPr>
          <w:rFonts w:hint="eastAsia" w:ascii="宋体" w:hAnsi="宋体" w:cs="宋体"/>
          <w:i w:val="0"/>
          <w:iCs w:val="0"/>
          <w:color w:val="auto"/>
          <w:kern w:val="0"/>
          <w:sz w:val="24"/>
          <w:highlight w:val="none"/>
        </w:rPr>
        <w:t>………………………………………</w:t>
      </w:r>
      <w:r>
        <w:rPr>
          <w:rFonts w:hint="eastAsia" w:ascii="宋体" w:hAnsi="宋体" w:eastAsia="宋体" w:cs="宋体"/>
          <w:i w:val="0"/>
          <w:iCs w:val="0"/>
          <w:color w:val="auto"/>
          <w:kern w:val="0"/>
          <w:sz w:val="22"/>
          <w:szCs w:val="22"/>
          <w:highlight w:val="none"/>
          <w:lang w:val="zh-CN" w:eastAsia="zh-CN"/>
        </w:rPr>
        <w:t>（页码）</w:t>
      </w:r>
    </w:p>
    <w:p w14:paraId="48CECFD0">
      <w:pPr>
        <w:shd w:val="clear" w:color="auto" w:fill="FFFFFF"/>
        <w:snapToGrid w:val="0"/>
        <w:spacing w:line="360" w:lineRule="auto"/>
        <w:ind w:firstLine="440" w:firstLineChars="200"/>
        <w:jc w:val="left"/>
        <w:rPr>
          <w:rFonts w:hint="eastAsia" w:ascii="宋体" w:hAnsi="宋体" w:cs="宋体"/>
          <w:i w:val="0"/>
          <w:iCs w:val="0"/>
          <w:color w:val="auto"/>
          <w:sz w:val="22"/>
          <w:szCs w:val="22"/>
          <w:highlight w:val="none"/>
        </w:rPr>
      </w:pPr>
    </w:p>
    <w:p w14:paraId="2B062F45">
      <w:pPr>
        <w:shd w:val="clear" w:color="auto" w:fill="FFFFFF"/>
        <w:snapToGrid w:val="0"/>
        <w:spacing w:line="360" w:lineRule="auto"/>
        <w:ind w:firstLine="440" w:firstLineChars="200"/>
        <w:jc w:val="left"/>
        <w:rPr>
          <w:rFonts w:hint="eastAsia" w:ascii="宋体" w:hAnsi="宋体" w:cs="宋体"/>
          <w:i w:val="0"/>
          <w:iCs w:val="0"/>
          <w:color w:val="auto"/>
          <w:sz w:val="22"/>
          <w:szCs w:val="22"/>
          <w:highlight w:val="none"/>
        </w:rPr>
      </w:pPr>
      <w:r>
        <w:rPr>
          <w:rFonts w:hint="eastAsia" w:ascii="宋体" w:hAnsi="宋体" w:cs="宋体"/>
          <w:i w:val="0"/>
          <w:iCs w:val="0"/>
          <w:color w:val="auto"/>
          <w:sz w:val="22"/>
          <w:szCs w:val="22"/>
          <w:highlight w:val="none"/>
        </w:rPr>
        <w:t>注：以上目录是编制投标技术文件的基本格式要求，各投标人可根据自身情况进一步细化。</w:t>
      </w:r>
    </w:p>
    <w:p w14:paraId="7FF648BA">
      <w:pPr>
        <w:pStyle w:val="3"/>
        <w:rPr>
          <w:rFonts w:hint="eastAsia" w:ascii="宋体" w:hAnsi="宋体" w:cs="宋体"/>
          <w:b/>
          <w:bCs/>
          <w:color w:val="auto"/>
          <w:sz w:val="24"/>
          <w:highlight w:val="none"/>
        </w:rPr>
      </w:pPr>
    </w:p>
    <w:p w14:paraId="42B88321">
      <w:pPr>
        <w:pStyle w:val="2"/>
        <w:rPr>
          <w:rFonts w:hint="eastAsia"/>
          <w:color w:val="auto"/>
          <w:highlight w:val="none"/>
        </w:rPr>
      </w:pPr>
    </w:p>
    <w:p w14:paraId="5F48CDDC">
      <w:pPr>
        <w:rPr>
          <w:rFonts w:hint="eastAsia" w:ascii="宋体" w:hAnsi="宋体" w:cs="宋体"/>
          <w:b/>
          <w:bCs/>
          <w:color w:val="auto"/>
          <w:sz w:val="24"/>
          <w:highlight w:val="none"/>
        </w:rPr>
      </w:pPr>
    </w:p>
    <w:p w14:paraId="60E49777">
      <w:pPr>
        <w:pStyle w:val="3"/>
        <w:rPr>
          <w:rFonts w:hint="eastAsia" w:ascii="宋体" w:hAnsi="宋体" w:cs="宋体"/>
          <w:b/>
          <w:bCs/>
          <w:color w:val="auto"/>
          <w:sz w:val="24"/>
          <w:highlight w:val="none"/>
        </w:rPr>
      </w:pPr>
    </w:p>
    <w:p w14:paraId="7851A891">
      <w:pPr>
        <w:pStyle w:val="2"/>
        <w:rPr>
          <w:rFonts w:hint="eastAsia" w:ascii="宋体" w:hAnsi="宋体" w:cs="宋体"/>
          <w:b/>
          <w:bCs/>
          <w:color w:val="auto"/>
          <w:sz w:val="24"/>
          <w:highlight w:val="none"/>
        </w:rPr>
      </w:pPr>
    </w:p>
    <w:p w14:paraId="3B56E3C1">
      <w:pPr>
        <w:rPr>
          <w:rFonts w:hint="eastAsia" w:ascii="宋体" w:hAnsi="宋体" w:cs="宋体"/>
          <w:b/>
          <w:bCs/>
          <w:color w:val="auto"/>
          <w:sz w:val="24"/>
          <w:highlight w:val="none"/>
        </w:rPr>
      </w:pPr>
    </w:p>
    <w:p w14:paraId="39847C68">
      <w:pPr>
        <w:pStyle w:val="3"/>
        <w:rPr>
          <w:rFonts w:hint="eastAsia" w:ascii="宋体" w:hAnsi="宋体" w:cs="宋体"/>
          <w:b/>
          <w:bCs/>
          <w:color w:val="auto"/>
          <w:sz w:val="24"/>
          <w:highlight w:val="none"/>
        </w:rPr>
      </w:pPr>
    </w:p>
    <w:p w14:paraId="71FDAE01">
      <w:pPr>
        <w:pStyle w:val="2"/>
        <w:rPr>
          <w:rFonts w:hint="eastAsia" w:ascii="宋体" w:hAnsi="宋体" w:cs="宋体"/>
          <w:b/>
          <w:bCs/>
          <w:color w:val="auto"/>
          <w:sz w:val="24"/>
          <w:highlight w:val="none"/>
        </w:rPr>
      </w:pPr>
    </w:p>
    <w:p w14:paraId="4B9ED5B5">
      <w:pPr>
        <w:rPr>
          <w:rFonts w:hint="eastAsia" w:ascii="宋体" w:hAnsi="宋体" w:cs="宋体"/>
          <w:b/>
          <w:bCs/>
          <w:color w:val="auto"/>
          <w:sz w:val="24"/>
          <w:highlight w:val="none"/>
        </w:rPr>
      </w:pPr>
    </w:p>
    <w:p w14:paraId="4096FE49">
      <w:pPr>
        <w:pStyle w:val="3"/>
        <w:rPr>
          <w:rFonts w:hint="eastAsia" w:ascii="宋体" w:hAnsi="宋体" w:cs="宋体"/>
          <w:b/>
          <w:bCs/>
          <w:color w:val="auto"/>
          <w:sz w:val="24"/>
          <w:highlight w:val="none"/>
        </w:rPr>
      </w:pPr>
    </w:p>
    <w:p w14:paraId="706DB02A">
      <w:pPr>
        <w:pStyle w:val="2"/>
        <w:rPr>
          <w:rFonts w:hint="eastAsia" w:ascii="宋体" w:hAnsi="宋体" w:cs="宋体"/>
          <w:b/>
          <w:bCs/>
          <w:color w:val="auto"/>
          <w:sz w:val="24"/>
          <w:highlight w:val="none"/>
        </w:rPr>
      </w:pPr>
    </w:p>
    <w:p w14:paraId="65A476B1">
      <w:pPr>
        <w:rPr>
          <w:rFonts w:hint="eastAsia" w:ascii="宋体" w:hAnsi="宋体" w:cs="宋体"/>
          <w:b/>
          <w:bCs/>
          <w:color w:val="auto"/>
          <w:sz w:val="24"/>
          <w:highlight w:val="none"/>
        </w:rPr>
      </w:pPr>
    </w:p>
    <w:p w14:paraId="214895F8">
      <w:pPr>
        <w:pStyle w:val="3"/>
        <w:rPr>
          <w:rFonts w:hint="eastAsia" w:ascii="宋体" w:hAnsi="宋体" w:cs="宋体"/>
          <w:b/>
          <w:bCs/>
          <w:color w:val="auto"/>
          <w:sz w:val="24"/>
          <w:highlight w:val="none"/>
        </w:rPr>
      </w:pPr>
    </w:p>
    <w:p w14:paraId="6414BD83">
      <w:pPr>
        <w:spacing w:line="340" w:lineRule="exact"/>
        <w:jc w:val="center"/>
        <w:rPr>
          <w:rFonts w:hint="eastAsia" w:ascii="宋体" w:hAnsi="宋体" w:cs="宋体"/>
          <w:b/>
          <w:color w:val="auto"/>
          <w:sz w:val="24"/>
          <w:highlight w:val="none"/>
          <w:lang w:val="en-US" w:eastAsia="zh-CN"/>
        </w:rPr>
      </w:pPr>
    </w:p>
    <w:p w14:paraId="75C88E7B">
      <w:pPr>
        <w:pStyle w:val="24"/>
        <w:rPr>
          <w:rFonts w:hint="eastAsia" w:ascii="宋体" w:hAnsi="宋体" w:cs="宋体"/>
          <w:b/>
          <w:color w:val="auto"/>
          <w:sz w:val="24"/>
          <w:highlight w:val="none"/>
          <w:lang w:val="en-US" w:eastAsia="zh-CN"/>
        </w:rPr>
      </w:pPr>
    </w:p>
    <w:p w14:paraId="4BDF35CC">
      <w:pPr>
        <w:pStyle w:val="2"/>
        <w:rPr>
          <w:rFonts w:hint="eastAsia"/>
          <w:color w:val="auto"/>
          <w:highlight w:val="none"/>
          <w:lang w:val="en-US" w:eastAsia="zh-CN"/>
        </w:rPr>
      </w:pPr>
    </w:p>
    <w:p w14:paraId="2B60A1E2">
      <w:pPr>
        <w:rPr>
          <w:rFonts w:hint="eastAsia"/>
          <w:color w:val="auto"/>
          <w:highlight w:val="none"/>
          <w:lang w:val="en-US" w:eastAsia="zh-CN"/>
        </w:rPr>
      </w:pPr>
    </w:p>
    <w:p w14:paraId="772E51D2">
      <w:pPr>
        <w:spacing w:line="340" w:lineRule="exact"/>
        <w:jc w:val="center"/>
        <w:rPr>
          <w:rFonts w:hint="eastAsia" w:ascii="宋体" w:hAnsi="宋体" w:cs="宋体"/>
          <w:b/>
          <w:color w:val="auto"/>
          <w:sz w:val="24"/>
          <w:highlight w:val="none"/>
          <w:lang w:val="en-US" w:eastAsia="zh-CN"/>
        </w:rPr>
      </w:pPr>
    </w:p>
    <w:p w14:paraId="0985C672">
      <w:pPr>
        <w:pStyle w:val="3"/>
        <w:rPr>
          <w:rFonts w:hint="eastAsia" w:ascii="宋体" w:hAnsi="宋体" w:cs="宋体"/>
          <w:b/>
          <w:color w:val="auto"/>
          <w:sz w:val="24"/>
          <w:highlight w:val="none"/>
          <w:lang w:val="en-US" w:eastAsia="zh-CN"/>
        </w:rPr>
      </w:pPr>
    </w:p>
    <w:p w14:paraId="22214F9E">
      <w:pPr>
        <w:pStyle w:val="2"/>
        <w:rPr>
          <w:rFonts w:hint="eastAsia"/>
          <w:color w:val="auto"/>
          <w:highlight w:val="none"/>
          <w:lang w:val="en-US" w:eastAsia="zh-CN"/>
        </w:rPr>
      </w:pPr>
    </w:p>
    <w:p w14:paraId="14D983EA">
      <w:pPr>
        <w:pStyle w:val="2"/>
        <w:rPr>
          <w:rFonts w:hint="eastAsia" w:ascii="宋体" w:hAnsi="宋体" w:cs="宋体"/>
          <w:b/>
          <w:color w:val="auto"/>
          <w:sz w:val="24"/>
          <w:highlight w:val="none"/>
          <w:lang w:val="en-US" w:eastAsia="zh-CN"/>
        </w:rPr>
      </w:pPr>
    </w:p>
    <w:p w14:paraId="18AE1447">
      <w:pPr>
        <w:rPr>
          <w:rFonts w:hint="eastAsia" w:ascii="宋体" w:hAnsi="宋体" w:cs="宋体"/>
          <w:b/>
          <w:color w:val="auto"/>
          <w:sz w:val="24"/>
          <w:highlight w:val="none"/>
          <w:lang w:val="en-US" w:eastAsia="zh-CN"/>
        </w:rPr>
      </w:pPr>
    </w:p>
    <w:p w14:paraId="37EC7DC4">
      <w:pPr>
        <w:pStyle w:val="3"/>
        <w:rPr>
          <w:rFonts w:hint="eastAsia"/>
          <w:color w:val="auto"/>
          <w:highlight w:val="none"/>
          <w:lang w:val="en-US" w:eastAsia="zh-CN"/>
        </w:rPr>
      </w:pPr>
    </w:p>
    <w:p w14:paraId="37F39E32">
      <w:pPr>
        <w:spacing w:line="340" w:lineRule="exact"/>
        <w:jc w:val="center"/>
        <w:rPr>
          <w:rFonts w:hint="eastAsia" w:ascii="宋体" w:hAnsi="宋体" w:cs="宋体"/>
          <w:b/>
          <w:color w:val="auto"/>
          <w:sz w:val="24"/>
          <w:highlight w:val="none"/>
          <w:lang w:val="en-US" w:eastAsia="zh-CN"/>
        </w:rPr>
      </w:pPr>
    </w:p>
    <w:p w14:paraId="1D89B2F6">
      <w:pPr>
        <w:spacing w:line="34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1.商务</w:t>
      </w:r>
      <w:r>
        <w:rPr>
          <w:rFonts w:hint="eastAsia" w:ascii="宋体" w:hAnsi="宋体" w:cs="宋体"/>
          <w:b/>
          <w:color w:val="auto"/>
          <w:sz w:val="28"/>
          <w:szCs w:val="28"/>
          <w:highlight w:val="none"/>
        </w:rPr>
        <w:t>自评分表</w:t>
      </w:r>
    </w:p>
    <w:p w14:paraId="11934E24">
      <w:pPr>
        <w:pStyle w:val="5"/>
        <w:rPr>
          <w:rFonts w:hint="eastAsia"/>
          <w:color w:val="auto"/>
          <w:highlight w:val="none"/>
        </w:rPr>
      </w:pPr>
    </w:p>
    <w:tbl>
      <w:tblPr>
        <w:tblStyle w:val="26"/>
        <w:tblW w:w="9431" w:type="dxa"/>
        <w:jc w:val="center"/>
        <w:tblLayout w:type="fixed"/>
        <w:tblCellMar>
          <w:top w:w="0" w:type="dxa"/>
          <w:left w:w="108" w:type="dxa"/>
          <w:bottom w:w="0" w:type="dxa"/>
          <w:right w:w="108" w:type="dxa"/>
        </w:tblCellMar>
      </w:tblPr>
      <w:tblGrid>
        <w:gridCol w:w="1241"/>
        <w:gridCol w:w="5063"/>
        <w:gridCol w:w="1280"/>
        <w:gridCol w:w="1105"/>
        <w:gridCol w:w="742"/>
      </w:tblGrid>
      <w:tr w14:paraId="725A6D14">
        <w:tblPrEx>
          <w:tblCellMar>
            <w:top w:w="0" w:type="dxa"/>
            <w:left w:w="108" w:type="dxa"/>
            <w:bottom w:w="0" w:type="dxa"/>
            <w:right w:w="108" w:type="dxa"/>
          </w:tblCellMar>
        </w:tblPrEx>
        <w:trPr>
          <w:trHeight w:val="1132" w:hRule="atLeast"/>
          <w:jc w:val="center"/>
        </w:trPr>
        <w:tc>
          <w:tcPr>
            <w:tcW w:w="1241" w:type="dxa"/>
            <w:tcBorders>
              <w:top w:val="single" w:color="auto" w:sz="4" w:space="0"/>
              <w:left w:val="single" w:color="auto" w:sz="4" w:space="0"/>
              <w:bottom w:val="nil"/>
              <w:right w:val="single" w:color="auto" w:sz="4" w:space="0"/>
            </w:tcBorders>
            <w:shd w:val="clear" w:color="000000" w:fill="FFFFFF"/>
            <w:vAlign w:val="center"/>
          </w:tcPr>
          <w:p w14:paraId="2168BD0A">
            <w:pPr>
              <w:jc w:val="center"/>
              <w:rPr>
                <w:rFonts w:ascii="宋体" w:hAnsi="宋体" w:cs="宋体"/>
                <w:b/>
                <w:color w:val="auto"/>
                <w:sz w:val="24"/>
                <w:highlight w:val="none"/>
              </w:rPr>
            </w:pPr>
            <w:r>
              <w:rPr>
                <w:rFonts w:ascii="宋体" w:hAnsi="宋体" w:cs="宋体"/>
                <w:b/>
                <w:color w:val="auto"/>
                <w:sz w:val="24"/>
                <w:highlight w:val="none"/>
              </w:rPr>
              <w:t>评分项目</w:t>
            </w:r>
          </w:p>
        </w:tc>
        <w:tc>
          <w:tcPr>
            <w:tcW w:w="5063" w:type="dxa"/>
            <w:tcBorders>
              <w:top w:val="single" w:color="auto" w:sz="4" w:space="0"/>
              <w:left w:val="nil"/>
              <w:bottom w:val="single" w:color="auto" w:sz="4" w:space="0"/>
              <w:right w:val="single" w:color="auto" w:sz="4" w:space="0"/>
            </w:tcBorders>
            <w:shd w:val="clear" w:color="000000" w:fill="FFFFFF"/>
            <w:vAlign w:val="center"/>
          </w:tcPr>
          <w:p w14:paraId="11D58845">
            <w:pPr>
              <w:jc w:val="center"/>
              <w:rPr>
                <w:rFonts w:ascii="宋体" w:hAnsi="宋体" w:cs="宋体"/>
                <w:b/>
                <w:color w:val="auto"/>
                <w:sz w:val="24"/>
                <w:highlight w:val="none"/>
              </w:rPr>
            </w:pPr>
            <w:r>
              <w:rPr>
                <w:rFonts w:ascii="宋体" w:hAnsi="宋体" w:cs="宋体"/>
                <w:b/>
                <w:color w:val="auto"/>
                <w:sz w:val="24"/>
                <w:highlight w:val="none"/>
              </w:rPr>
              <w:t>评分内容</w:t>
            </w:r>
          </w:p>
        </w:tc>
        <w:tc>
          <w:tcPr>
            <w:tcW w:w="1280" w:type="dxa"/>
            <w:tcBorders>
              <w:top w:val="single" w:color="auto" w:sz="4" w:space="0"/>
              <w:left w:val="nil"/>
              <w:bottom w:val="single" w:color="auto" w:sz="4" w:space="0"/>
              <w:right w:val="single" w:color="auto" w:sz="4" w:space="0"/>
            </w:tcBorders>
            <w:shd w:val="clear" w:color="000000" w:fill="FFFFFF"/>
            <w:vAlign w:val="center"/>
          </w:tcPr>
          <w:p w14:paraId="24E8A90A">
            <w:pPr>
              <w:jc w:val="center"/>
              <w:rPr>
                <w:rFonts w:ascii="宋体" w:hAnsi="宋体" w:cs="宋体"/>
                <w:b/>
                <w:color w:val="auto"/>
                <w:sz w:val="24"/>
                <w:highlight w:val="none"/>
              </w:rPr>
            </w:pPr>
            <w:r>
              <w:rPr>
                <w:rFonts w:ascii="宋体" w:hAnsi="宋体" w:cs="宋体"/>
                <w:b/>
                <w:color w:val="auto"/>
                <w:sz w:val="24"/>
                <w:highlight w:val="none"/>
              </w:rPr>
              <w:t>分范围值</w:t>
            </w:r>
          </w:p>
        </w:tc>
        <w:tc>
          <w:tcPr>
            <w:tcW w:w="1105" w:type="dxa"/>
            <w:tcBorders>
              <w:top w:val="single" w:color="auto" w:sz="4" w:space="0"/>
              <w:left w:val="nil"/>
              <w:bottom w:val="single" w:color="auto" w:sz="4" w:space="0"/>
              <w:right w:val="single" w:color="auto" w:sz="4" w:space="0"/>
            </w:tcBorders>
            <w:shd w:val="clear" w:color="000000" w:fill="FFFFFF"/>
            <w:vAlign w:val="center"/>
          </w:tcPr>
          <w:p w14:paraId="6620B367">
            <w:pPr>
              <w:jc w:val="center"/>
              <w:rPr>
                <w:rFonts w:ascii="宋体" w:hAnsi="宋体" w:cs="宋体"/>
                <w:b/>
                <w:color w:val="auto"/>
                <w:sz w:val="24"/>
                <w:highlight w:val="none"/>
              </w:rPr>
            </w:pPr>
            <w:r>
              <w:rPr>
                <w:rFonts w:ascii="宋体" w:hAnsi="宋体" w:cs="宋体"/>
                <w:b/>
                <w:color w:val="auto"/>
                <w:sz w:val="24"/>
                <w:highlight w:val="none"/>
              </w:rPr>
              <w:t>资料所在页码</w:t>
            </w:r>
          </w:p>
        </w:tc>
        <w:tc>
          <w:tcPr>
            <w:tcW w:w="742" w:type="dxa"/>
            <w:tcBorders>
              <w:top w:val="single" w:color="auto" w:sz="4" w:space="0"/>
              <w:left w:val="nil"/>
              <w:bottom w:val="single" w:color="auto" w:sz="4" w:space="0"/>
              <w:right w:val="single" w:color="auto" w:sz="4" w:space="0"/>
            </w:tcBorders>
            <w:shd w:val="clear" w:color="000000" w:fill="FFFFFF"/>
            <w:vAlign w:val="center"/>
          </w:tcPr>
          <w:p w14:paraId="497A1FFA">
            <w:pPr>
              <w:jc w:val="center"/>
              <w:rPr>
                <w:rFonts w:ascii="宋体" w:hAnsi="宋体" w:cs="宋体"/>
                <w:b/>
                <w:color w:val="auto"/>
                <w:sz w:val="24"/>
                <w:highlight w:val="none"/>
              </w:rPr>
            </w:pPr>
            <w:r>
              <w:rPr>
                <w:rFonts w:ascii="宋体" w:hAnsi="宋体" w:cs="宋体"/>
                <w:b/>
                <w:color w:val="auto"/>
                <w:sz w:val="24"/>
                <w:highlight w:val="none"/>
              </w:rPr>
              <w:t>备注</w:t>
            </w:r>
          </w:p>
        </w:tc>
      </w:tr>
      <w:tr w14:paraId="461AB6E4">
        <w:tblPrEx>
          <w:tblCellMar>
            <w:top w:w="0" w:type="dxa"/>
            <w:left w:w="108" w:type="dxa"/>
            <w:bottom w:w="0" w:type="dxa"/>
            <w:right w:w="108" w:type="dxa"/>
          </w:tblCellMar>
        </w:tblPrEx>
        <w:trPr>
          <w:trHeight w:val="716" w:hRule="atLeast"/>
          <w:jc w:val="center"/>
        </w:trPr>
        <w:tc>
          <w:tcPr>
            <w:tcW w:w="1241" w:type="dxa"/>
            <w:tcBorders>
              <w:top w:val="single" w:color="auto" w:sz="4" w:space="0"/>
              <w:left w:val="single" w:color="auto" w:sz="4" w:space="0"/>
              <w:bottom w:val="nil"/>
              <w:right w:val="single" w:color="auto" w:sz="4" w:space="0"/>
            </w:tcBorders>
            <w:shd w:val="clear" w:color="000000" w:fill="FFFFFF"/>
            <w:vAlign w:val="center"/>
          </w:tcPr>
          <w:p w14:paraId="206A6B30">
            <w:pPr>
              <w:jc w:val="left"/>
              <w:rPr>
                <w:rFonts w:ascii="宋体" w:hAnsi="宋体" w:cs="宋体"/>
                <w:color w:val="auto"/>
                <w:sz w:val="24"/>
                <w:highlight w:val="none"/>
              </w:rPr>
            </w:pPr>
          </w:p>
        </w:tc>
        <w:tc>
          <w:tcPr>
            <w:tcW w:w="5063" w:type="dxa"/>
            <w:tcBorders>
              <w:top w:val="single" w:color="auto" w:sz="4" w:space="0"/>
              <w:left w:val="nil"/>
              <w:bottom w:val="single" w:color="auto" w:sz="4" w:space="0"/>
              <w:right w:val="single" w:color="auto" w:sz="4" w:space="0"/>
            </w:tcBorders>
            <w:shd w:val="clear" w:color="000000" w:fill="FFFFFF"/>
            <w:vAlign w:val="center"/>
          </w:tcPr>
          <w:p w14:paraId="6BA12A72">
            <w:pPr>
              <w:jc w:val="left"/>
              <w:rPr>
                <w:rFonts w:ascii="宋体" w:hAnsi="宋体" w:cs="宋体"/>
                <w:color w:val="auto"/>
                <w:sz w:val="24"/>
                <w:highlight w:val="none"/>
              </w:rPr>
            </w:pPr>
          </w:p>
        </w:tc>
        <w:tc>
          <w:tcPr>
            <w:tcW w:w="1280" w:type="dxa"/>
            <w:tcBorders>
              <w:top w:val="single" w:color="auto" w:sz="4" w:space="0"/>
              <w:left w:val="nil"/>
              <w:bottom w:val="single" w:color="auto" w:sz="4" w:space="0"/>
              <w:right w:val="single" w:color="auto" w:sz="4" w:space="0"/>
            </w:tcBorders>
            <w:shd w:val="clear" w:color="000000" w:fill="FFFFFF"/>
            <w:vAlign w:val="center"/>
          </w:tcPr>
          <w:p w14:paraId="2026AE5B">
            <w:pPr>
              <w:jc w:val="center"/>
              <w:rPr>
                <w:rFonts w:ascii="宋体" w:hAnsi="宋体" w:cs="宋体"/>
                <w:bCs/>
                <w:color w:val="auto"/>
                <w:sz w:val="24"/>
                <w:highlight w:val="none"/>
              </w:rPr>
            </w:pPr>
          </w:p>
        </w:tc>
        <w:tc>
          <w:tcPr>
            <w:tcW w:w="1105" w:type="dxa"/>
            <w:tcBorders>
              <w:top w:val="single" w:color="auto" w:sz="4" w:space="0"/>
              <w:left w:val="nil"/>
              <w:bottom w:val="single" w:color="auto" w:sz="4" w:space="0"/>
              <w:right w:val="single" w:color="auto" w:sz="4" w:space="0"/>
            </w:tcBorders>
            <w:shd w:val="clear" w:color="000000" w:fill="FFFFFF"/>
            <w:vAlign w:val="center"/>
          </w:tcPr>
          <w:p w14:paraId="7C484423">
            <w:pPr>
              <w:jc w:val="center"/>
              <w:rPr>
                <w:rFonts w:ascii="宋体" w:hAnsi="宋体" w:cs="宋体"/>
                <w:bCs/>
                <w:color w:val="auto"/>
                <w:sz w:val="24"/>
                <w:highlight w:val="none"/>
              </w:rPr>
            </w:pPr>
          </w:p>
        </w:tc>
        <w:tc>
          <w:tcPr>
            <w:tcW w:w="742" w:type="dxa"/>
            <w:tcBorders>
              <w:top w:val="single" w:color="auto" w:sz="4" w:space="0"/>
              <w:left w:val="nil"/>
              <w:bottom w:val="single" w:color="auto" w:sz="4" w:space="0"/>
              <w:right w:val="single" w:color="auto" w:sz="4" w:space="0"/>
            </w:tcBorders>
            <w:shd w:val="clear" w:color="000000" w:fill="FFFFFF"/>
            <w:vAlign w:val="center"/>
          </w:tcPr>
          <w:p w14:paraId="5C7D8137">
            <w:pPr>
              <w:jc w:val="center"/>
              <w:rPr>
                <w:rFonts w:ascii="宋体" w:hAnsi="宋体" w:cs="宋体"/>
                <w:bCs/>
                <w:color w:val="auto"/>
                <w:sz w:val="24"/>
                <w:highlight w:val="none"/>
              </w:rPr>
            </w:pPr>
          </w:p>
        </w:tc>
      </w:tr>
      <w:tr w14:paraId="0B3B8093">
        <w:tblPrEx>
          <w:tblCellMar>
            <w:top w:w="0" w:type="dxa"/>
            <w:left w:w="108" w:type="dxa"/>
            <w:bottom w:w="0" w:type="dxa"/>
            <w:right w:w="108" w:type="dxa"/>
          </w:tblCellMar>
        </w:tblPrEx>
        <w:trPr>
          <w:trHeight w:val="601" w:hRule="atLeast"/>
          <w:jc w:val="center"/>
        </w:trPr>
        <w:tc>
          <w:tcPr>
            <w:tcW w:w="1241" w:type="dxa"/>
            <w:tcBorders>
              <w:top w:val="single" w:color="auto" w:sz="4" w:space="0"/>
              <w:left w:val="single" w:color="auto" w:sz="4" w:space="0"/>
              <w:bottom w:val="single" w:color="auto" w:sz="4" w:space="0"/>
              <w:right w:val="single" w:color="auto" w:sz="4" w:space="0"/>
            </w:tcBorders>
            <w:shd w:val="clear" w:color="000000" w:fill="FFFFFF"/>
            <w:vAlign w:val="center"/>
          </w:tcPr>
          <w:p w14:paraId="16300623">
            <w:pPr>
              <w:jc w:val="left"/>
              <w:rPr>
                <w:rFonts w:ascii="宋体" w:hAnsi="宋体" w:cs="宋体"/>
                <w:color w:val="auto"/>
                <w:sz w:val="24"/>
                <w:highlight w:val="none"/>
              </w:rPr>
            </w:pPr>
          </w:p>
        </w:tc>
        <w:tc>
          <w:tcPr>
            <w:tcW w:w="5063" w:type="dxa"/>
            <w:tcBorders>
              <w:top w:val="single" w:color="auto" w:sz="4" w:space="0"/>
              <w:left w:val="nil"/>
              <w:bottom w:val="single" w:color="auto" w:sz="4" w:space="0"/>
              <w:right w:val="single" w:color="auto" w:sz="4" w:space="0"/>
            </w:tcBorders>
            <w:shd w:val="clear" w:color="000000" w:fill="FFFFFF"/>
            <w:vAlign w:val="center"/>
          </w:tcPr>
          <w:p w14:paraId="64D3E9EA">
            <w:pPr>
              <w:jc w:val="left"/>
              <w:rPr>
                <w:rFonts w:ascii="宋体" w:hAnsi="宋体" w:cs="宋体"/>
                <w:color w:val="auto"/>
                <w:sz w:val="24"/>
                <w:highlight w:val="none"/>
              </w:rPr>
            </w:pPr>
          </w:p>
        </w:tc>
        <w:tc>
          <w:tcPr>
            <w:tcW w:w="1280" w:type="dxa"/>
            <w:tcBorders>
              <w:top w:val="single" w:color="auto" w:sz="4" w:space="0"/>
              <w:left w:val="nil"/>
              <w:bottom w:val="single" w:color="auto" w:sz="4" w:space="0"/>
              <w:right w:val="single" w:color="auto" w:sz="4" w:space="0"/>
            </w:tcBorders>
            <w:shd w:val="clear" w:color="000000" w:fill="FFFFFF"/>
            <w:vAlign w:val="center"/>
          </w:tcPr>
          <w:p w14:paraId="2334C5F8">
            <w:pPr>
              <w:jc w:val="center"/>
              <w:rPr>
                <w:rFonts w:ascii="宋体" w:hAnsi="宋体" w:cs="宋体"/>
                <w:bCs/>
                <w:color w:val="auto"/>
                <w:sz w:val="24"/>
                <w:highlight w:val="none"/>
              </w:rPr>
            </w:pPr>
          </w:p>
        </w:tc>
        <w:tc>
          <w:tcPr>
            <w:tcW w:w="1105" w:type="dxa"/>
            <w:tcBorders>
              <w:top w:val="single" w:color="auto" w:sz="4" w:space="0"/>
              <w:left w:val="nil"/>
              <w:bottom w:val="single" w:color="auto" w:sz="4" w:space="0"/>
              <w:right w:val="single" w:color="auto" w:sz="4" w:space="0"/>
            </w:tcBorders>
            <w:shd w:val="clear" w:color="000000" w:fill="FFFFFF"/>
            <w:vAlign w:val="center"/>
          </w:tcPr>
          <w:p w14:paraId="786F7568">
            <w:pPr>
              <w:jc w:val="center"/>
              <w:rPr>
                <w:rFonts w:ascii="宋体" w:hAnsi="宋体" w:cs="宋体"/>
                <w:bCs/>
                <w:color w:val="auto"/>
                <w:sz w:val="24"/>
                <w:highlight w:val="none"/>
              </w:rPr>
            </w:pPr>
          </w:p>
        </w:tc>
        <w:tc>
          <w:tcPr>
            <w:tcW w:w="742" w:type="dxa"/>
            <w:tcBorders>
              <w:top w:val="single" w:color="auto" w:sz="4" w:space="0"/>
              <w:left w:val="nil"/>
              <w:bottom w:val="single" w:color="auto" w:sz="4" w:space="0"/>
              <w:right w:val="single" w:color="auto" w:sz="4" w:space="0"/>
            </w:tcBorders>
            <w:shd w:val="clear" w:color="000000" w:fill="FFFFFF"/>
            <w:vAlign w:val="center"/>
          </w:tcPr>
          <w:p w14:paraId="6EEF754A">
            <w:pPr>
              <w:jc w:val="center"/>
              <w:rPr>
                <w:rFonts w:ascii="宋体" w:hAnsi="宋体" w:cs="宋体"/>
                <w:bCs/>
                <w:color w:val="auto"/>
                <w:sz w:val="24"/>
                <w:highlight w:val="none"/>
              </w:rPr>
            </w:pPr>
          </w:p>
        </w:tc>
      </w:tr>
      <w:tr w14:paraId="6C027D1B">
        <w:tblPrEx>
          <w:tblCellMar>
            <w:top w:w="0" w:type="dxa"/>
            <w:left w:w="108" w:type="dxa"/>
            <w:bottom w:w="0" w:type="dxa"/>
            <w:right w:w="108" w:type="dxa"/>
          </w:tblCellMar>
        </w:tblPrEx>
        <w:trPr>
          <w:trHeight w:val="601" w:hRule="atLeast"/>
          <w:jc w:val="center"/>
        </w:trPr>
        <w:tc>
          <w:tcPr>
            <w:tcW w:w="1241" w:type="dxa"/>
            <w:tcBorders>
              <w:top w:val="single" w:color="auto" w:sz="4" w:space="0"/>
              <w:left w:val="single" w:color="auto" w:sz="4" w:space="0"/>
              <w:bottom w:val="single" w:color="auto" w:sz="4" w:space="0"/>
              <w:right w:val="single" w:color="auto" w:sz="4" w:space="0"/>
            </w:tcBorders>
            <w:shd w:val="clear" w:color="000000" w:fill="FFFFFF"/>
            <w:vAlign w:val="center"/>
          </w:tcPr>
          <w:p w14:paraId="04A13531">
            <w:pPr>
              <w:jc w:val="left"/>
              <w:rPr>
                <w:rFonts w:ascii="宋体" w:hAnsi="宋体" w:cs="宋体"/>
                <w:color w:val="auto"/>
                <w:sz w:val="24"/>
                <w:highlight w:val="none"/>
              </w:rPr>
            </w:pPr>
          </w:p>
        </w:tc>
        <w:tc>
          <w:tcPr>
            <w:tcW w:w="5063" w:type="dxa"/>
            <w:tcBorders>
              <w:top w:val="single" w:color="auto" w:sz="4" w:space="0"/>
              <w:left w:val="nil"/>
              <w:bottom w:val="single" w:color="auto" w:sz="4" w:space="0"/>
              <w:right w:val="single" w:color="auto" w:sz="4" w:space="0"/>
            </w:tcBorders>
            <w:shd w:val="clear" w:color="000000" w:fill="FFFFFF"/>
            <w:vAlign w:val="center"/>
          </w:tcPr>
          <w:p w14:paraId="7393D789">
            <w:pPr>
              <w:jc w:val="left"/>
              <w:rPr>
                <w:rFonts w:ascii="宋体" w:hAnsi="宋体" w:cs="宋体"/>
                <w:color w:val="auto"/>
                <w:sz w:val="24"/>
                <w:highlight w:val="none"/>
              </w:rPr>
            </w:pPr>
          </w:p>
        </w:tc>
        <w:tc>
          <w:tcPr>
            <w:tcW w:w="1280" w:type="dxa"/>
            <w:tcBorders>
              <w:top w:val="single" w:color="auto" w:sz="4" w:space="0"/>
              <w:left w:val="nil"/>
              <w:bottom w:val="single" w:color="auto" w:sz="4" w:space="0"/>
              <w:right w:val="single" w:color="auto" w:sz="4" w:space="0"/>
            </w:tcBorders>
            <w:shd w:val="clear" w:color="000000" w:fill="FFFFFF"/>
            <w:vAlign w:val="center"/>
          </w:tcPr>
          <w:p w14:paraId="232A6526">
            <w:pPr>
              <w:jc w:val="center"/>
              <w:rPr>
                <w:rFonts w:ascii="宋体" w:hAnsi="宋体" w:cs="宋体"/>
                <w:bCs/>
                <w:color w:val="auto"/>
                <w:sz w:val="24"/>
                <w:highlight w:val="none"/>
              </w:rPr>
            </w:pPr>
          </w:p>
        </w:tc>
        <w:tc>
          <w:tcPr>
            <w:tcW w:w="1105" w:type="dxa"/>
            <w:tcBorders>
              <w:top w:val="single" w:color="auto" w:sz="4" w:space="0"/>
              <w:left w:val="nil"/>
              <w:bottom w:val="single" w:color="auto" w:sz="4" w:space="0"/>
              <w:right w:val="single" w:color="auto" w:sz="4" w:space="0"/>
            </w:tcBorders>
            <w:shd w:val="clear" w:color="000000" w:fill="FFFFFF"/>
            <w:vAlign w:val="center"/>
          </w:tcPr>
          <w:p w14:paraId="6B55D194">
            <w:pPr>
              <w:jc w:val="center"/>
              <w:rPr>
                <w:rFonts w:ascii="宋体" w:hAnsi="宋体" w:cs="宋体"/>
                <w:bCs/>
                <w:color w:val="auto"/>
                <w:sz w:val="24"/>
                <w:highlight w:val="none"/>
              </w:rPr>
            </w:pPr>
          </w:p>
        </w:tc>
        <w:tc>
          <w:tcPr>
            <w:tcW w:w="742" w:type="dxa"/>
            <w:tcBorders>
              <w:top w:val="single" w:color="auto" w:sz="4" w:space="0"/>
              <w:left w:val="nil"/>
              <w:bottom w:val="single" w:color="auto" w:sz="4" w:space="0"/>
              <w:right w:val="single" w:color="auto" w:sz="4" w:space="0"/>
            </w:tcBorders>
            <w:shd w:val="clear" w:color="000000" w:fill="FFFFFF"/>
            <w:vAlign w:val="center"/>
          </w:tcPr>
          <w:p w14:paraId="32420697">
            <w:pPr>
              <w:jc w:val="center"/>
              <w:rPr>
                <w:rFonts w:ascii="宋体" w:hAnsi="宋体" w:cs="宋体"/>
                <w:bCs/>
                <w:color w:val="auto"/>
                <w:sz w:val="24"/>
                <w:highlight w:val="none"/>
              </w:rPr>
            </w:pPr>
          </w:p>
        </w:tc>
      </w:tr>
      <w:tr w14:paraId="3B0A06AC">
        <w:tblPrEx>
          <w:tblCellMar>
            <w:top w:w="0" w:type="dxa"/>
            <w:left w:w="108" w:type="dxa"/>
            <w:bottom w:w="0" w:type="dxa"/>
            <w:right w:w="108" w:type="dxa"/>
          </w:tblCellMar>
        </w:tblPrEx>
        <w:trPr>
          <w:trHeight w:val="601" w:hRule="atLeast"/>
          <w:jc w:val="center"/>
        </w:trPr>
        <w:tc>
          <w:tcPr>
            <w:tcW w:w="1241" w:type="dxa"/>
            <w:tcBorders>
              <w:top w:val="single" w:color="auto" w:sz="4" w:space="0"/>
              <w:left w:val="single" w:color="auto" w:sz="4" w:space="0"/>
              <w:bottom w:val="single" w:color="auto" w:sz="4" w:space="0"/>
              <w:right w:val="single" w:color="auto" w:sz="4" w:space="0"/>
            </w:tcBorders>
            <w:shd w:val="clear" w:color="000000" w:fill="FFFFFF"/>
            <w:vAlign w:val="center"/>
          </w:tcPr>
          <w:p w14:paraId="4D24063C">
            <w:pPr>
              <w:jc w:val="left"/>
              <w:rPr>
                <w:rFonts w:ascii="宋体" w:hAnsi="宋体" w:cs="宋体"/>
                <w:color w:val="auto"/>
                <w:sz w:val="24"/>
                <w:highlight w:val="none"/>
              </w:rPr>
            </w:pPr>
          </w:p>
        </w:tc>
        <w:tc>
          <w:tcPr>
            <w:tcW w:w="5063" w:type="dxa"/>
            <w:tcBorders>
              <w:top w:val="single" w:color="auto" w:sz="4" w:space="0"/>
              <w:left w:val="nil"/>
              <w:bottom w:val="single" w:color="auto" w:sz="4" w:space="0"/>
              <w:right w:val="single" w:color="auto" w:sz="4" w:space="0"/>
            </w:tcBorders>
            <w:shd w:val="clear" w:color="000000" w:fill="FFFFFF"/>
            <w:vAlign w:val="center"/>
          </w:tcPr>
          <w:p w14:paraId="397A740B">
            <w:pPr>
              <w:jc w:val="left"/>
              <w:rPr>
                <w:rFonts w:ascii="宋体" w:hAnsi="宋体" w:cs="宋体"/>
                <w:color w:val="auto"/>
                <w:sz w:val="24"/>
                <w:highlight w:val="none"/>
              </w:rPr>
            </w:pPr>
          </w:p>
        </w:tc>
        <w:tc>
          <w:tcPr>
            <w:tcW w:w="1280" w:type="dxa"/>
            <w:tcBorders>
              <w:top w:val="single" w:color="auto" w:sz="4" w:space="0"/>
              <w:left w:val="nil"/>
              <w:bottom w:val="single" w:color="auto" w:sz="4" w:space="0"/>
              <w:right w:val="single" w:color="auto" w:sz="4" w:space="0"/>
            </w:tcBorders>
            <w:shd w:val="clear" w:color="000000" w:fill="FFFFFF"/>
            <w:vAlign w:val="center"/>
          </w:tcPr>
          <w:p w14:paraId="2BDCD201">
            <w:pPr>
              <w:jc w:val="center"/>
              <w:rPr>
                <w:rFonts w:ascii="宋体" w:hAnsi="宋体" w:cs="宋体"/>
                <w:bCs/>
                <w:color w:val="auto"/>
                <w:sz w:val="24"/>
                <w:highlight w:val="none"/>
              </w:rPr>
            </w:pPr>
          </w:p>
        </w:tc>
        <w:tc>
          <w:tcPr>
            <w:tcW w:w="1105" w:type="dxa"/>
            <w:tcBorders>
              <w:top w:val="single" w:color="auto" w:sz="4" w:space="0"/>
              <w:left w:val="nil"/>
              <w:bottom w:val="single" w:color="auto" w:sz="4" w:space="0"/>
              <w:right w:val="single" w:color="auto" w:sz="4" w:space="0"/>
            </w:tcBorders>
            <w:shd w:val="clear" w:color="000000" w:fill="FFFFFF"/>
            <w:vAlign w:val="center"/>
          </w:tcPr>
          <w:p w14:paraId="7060482A">
            <w:pPr>
              <w:jc w:val="center"/>
              <w:rPr>
                <w:rFonts w:ascii="宋体" w:hAnsi="宋体" w:cs="宋体"/>
                <w:bCs/>
                <w:color w:val="auto"/>
                <w:sz w:val="24"/>
                <w:highlight w:val="none"/>
              </w:rPr>
            </w:pPr>
          </w:p>
        </w:tc>
        <w:tc>
          <w:tcPr>
            <w:tcW w:w="742" w:type="dxa"/>
            <w:tcBorders>
              <w:top w:val="single" w:color="auto" w:sz="4" w:space="0"/>
              <w:left w:val="nil"/>
              <w:bottom w:val="single" w:color="auto" w:sz="4" w:space="0"/>
              <w:right w:val="single" w:color="auto" w:sz="4" w:space="0"/>
            </w:tcBorders>
            <w:shd w:val="clear" w:color="000000" w:fill="FFFFFF"/>
            <w:vAlign w:val="center"/>
          </w:tcPr>
          <w:p w14:paraId="7F0C1648">
            <w:pPr>
              <w:jc w:val="center"/>
              <w:rPr>
                <w:rFonts w:ascii="宋体" w:hAnsi="宋体" w:cs="宋体"/>
                <w:bCs/>
                <w:color w:val="auto"/>
                <w:sz w:val="24"/>
                <w:highlight w:val="none"/>
              </w:rPr>
            </w:pPr>
          </w:p>
        </w:tc>
      </w:tr>
      <w:tr w14:paraId="29D3E572">
        <w:tblPrEx>
          <w:tblCellMar>
            <w:top w:w="0" w:type="dxa"/>
            <w:left w:w="108" w:type="dxa"/>
            <w:bottom w:w="0" w:type="dxa"/>
            <w:right w:w="108" w:type="dxa"/>
          </w:tblCellMar>
        </w:tblPrEx>
        <w:trPr>
          <w:trHeight w:val="601" w:hRule="atLeast"/>
          <w:jc w:val="center"/>
        </w:trPr>
        <w:tc>
          <w:tcPr>
            <w:tcW w:w="1241" w:type="dxa"/>
            <w:tcBorders>
              <w:top w:val="single" w:color="auto" w:sz="4" w:space="0"/>
              <w:left w:val="single" w:color="auto" w:sz="4" w:space="0"/>
              <w:bottom w:val="single" w:color="auto" w:sz="4" w:space="0"/>
              <w:right w:val="single" w:color="auto" w:sz="4" w:space="0"/>
            </w:tcBorders>
            <w:shd w:val="clear" w:color="000000" w:fill="FFFFFF"/>
            <w:vAlign w:val="center"/>
          </w:tcPr>
          <w:p w14:paraId="2402A427">
            <w:pPr>
              <w:jc w:val="left"/>
              <w:rPr>
                <w:rFonts w:ascii="宋体" w:hAnsi="宋体" w:cs="宋体"/>
                <w:color w:val="auto"/>
                <w:sz w:val="24"/>
                <w:highlight w:val="none"/>
              </w:rPr>
            </w:pPr>
          </w:p>
        </w:tc>
        <w:tc>
          <w:tcPr>
            <w:tcW w:w="5063" w:type="dxa"/>
            <w:tcBorders>
              <w:top w:val="single" w:color="auto" w:sz="4" w:space="0"/>
              <w:left w:val="nil"/>
              <w:bottom w:val="single" w:color="auto" w:sz="4" w:space="0"/>
              <w:right w:val="single" w:color="auto" w:sz="4" w:space="0"/>
            </w:tcBorders>
            <w:shd w:val="clear" w:color="000000" w:fill="FFFFFF"/>
            <w:vAlign w:val="center"/>
          </w:tcPr>
          <w:p w14:paraId="705A9445">
            <w:pPr>
              <w:jc w:val="left"/>
              <w:rPr>
                <w:rFonts w:ascii="宋体" w:hAnsi="宋体" w:cs="宋体"/>
                <w:color w:val="auto"/>
                <w:sz w:val="24"/>
                <w:highlight w:val="none"/>
              </w:rPr>
            </w:pPr>
          </w:p>
        </w:tc>
        <w:tc>
          <w:tcPr>
            <w:tcW w:w="1280" w:type="dxa"/>
            <w:tcBorders>
              <w:top w:val="single" w:color="auto" w:sz="4" w:space="0"/>
              <w:left w:val="nil"/>
              <w:bottom w:val="single" w:color="auto" w:sz="4" w:space="0"/>
              <w:right w:val="single" w:color="auto" w:sz="4" w:space="0"/>
            </w:tcBorders>
            <w:shd w:val="clear" w:color="000000" w:fill="FFFFFF"/>
            <w:vAlign w:val="center"/>
          </w:tcPr>
          <w:p w14:paraId="72E11C2D">
            <w:pPr>
              <w:jc w:val="center"/>
              <w:rPr>
                <w:rFonts w:ascii="宋体" w:hAnsi="宋体" w:cs="宋体"/>
                <w:bCs/>
                <w:color w:val="auto"/>
                <w:sz w:val="24"/>
                <w:highlight w:val="none"/>
              </w:rPr>
            </w:pPr>
          </w:p>
        </w:tc>
        <w:tc>
          <w:tcPr>
            <w:tcW w:w="1105" w:type="dxa"/>
            <w:tcBorders>
              <w:top w:val="single" w:color="auto" w:sz="4" w:space="0"/>
              <w:left w:val="nil"/>
              <w:bottom w:val="single" w:color="auto" w:sz="4" w:space="0"/>
              <w:right w:val="single" w:color="auto" w:sz="4" w:space="0"/>
            </w:tcBorders>
            <w:shd w:val="clear" w:color="000000" w:fill="FFFFFF"/>
            <w:vAlign w:val="center"/>
          </w:tcPr>
          <w:p w14:paraId="24DEC0F0">
            <w:pPr>
              <w:jc w:val="center"/>
              <w:rPr>
                <w:rFonts w:ascii="宋体" w:hAnsi="宋体" w:cs="宋体"/>
                <w:bCs/>
                <w:color w:val="auto"/>
                <w:sz w:val="24"/>
                <w:highlight w:val="none"/>
              </w:rPr>
            </w:pPr>
          </w:p>
        </w:tc>
        <w:tc>
          <w:tcPr>
            <w:tcW w:w="742" w:type="dxa"/>
            <w:tcBorders>
              <w:top w:val="single" w:color="auto" w:sz="4" w:space="0"/>
              <w:left w:val="nil"/>
              <w:bottom w:val="single" w:color="auto" w:sz="4" w:space="0"/>
              <w:right w:val="single" w:color="auto" w:sz="4" w:space="0"/>
            </w:tcBorders>
            <w:shd w:val="clear" w:color="000000" w:fill="FFFFFF"/>
            <w:vAlign w:val="center"/>
          </w:tcPr>
          <w:p w14:paraId="1F1B6C7D">
            <w:pPr>
              <w:jc w:val="center"/>
              <w:rPr>
                <w:rFonts w:ascii="宋体" w:hAnsi="宋体" w:cs="宋体"/>
                <w:bCs/>
                <w:color w:val="auto"/>
                <w:sz w:val="24"/>
                <w:highlight w:val="none"/>
              </w:rPr>
            </w:pPr>
          </w:p>
        </w:tc>
      </w:tr>
      <w:tr w14:paraId="54B4FB6A">
        <w:tblPrEx>
          <w:tblCellMar>
            <w:top w:w="0" w:type="dxa"/>
            <w:left w:w="108" w:type="dxa"/>
            <w:bottom w:w="0" w:type="dxa"/>
            <w:right w:w="108" w:type="dxa"/>
          </w:tblCellMar>
        </w:tblPrEx>
        <w:trPr>
          <w:trHeight w:val="612" w:hRule="atLeast"/>
          <w:jc w:val="center"/>
        </w:trPr>
        <w:tc>
          <w:tcPr>
            <w:tcW w:w="1241" w:type="dxa"/>
            <w:tcBorders>
              <w:top w:val="single" w:color="auto" w:sz="4" w:space="0"/>
              <w:left w:val="single" w:color="auto" w:sz="4" w:space="0"/>
              <w:bottom w:val="single" w:color="auto" w:sz="4" w:space="0"/>
              <w:right w:val="single" w:color="auto" w:sz="4" w:space="0"/>
            </w:tcBorders>
            <w:shd w:val="clear" w:color="000000" w:fill="FFFFFF"/>
            <w:vAlign w:val="center"/>
          </w:tcPr>
          <w:p w14:paraId="55341155">
            <w:pPr>
              <w:jc w:val="left"/>
              <w:rPr>
                <w:rFonts w:ascii="宋体" w:hAnsi="宋体" w:cs="宋体"/>
                <w:color w:val="auto"/>
                <w:sz w:val="24"/>
                <w:highlight w:val="none"/>
              </w:rPr>
            </w:pPr>
          </w:p>
        </w:tc>
        <w:tc>
          <w:tcPr>
            <w:tcW w:w="5063" w:type="dxa"/>
            <w:tcBorders>
              <w:top w:val="single" w:color="auto" w:sz="4" w:space="0"/>
              <w:left w:val="single" w:color="auto" w:sz="4" w:space="0"/>
              <w:bottom w:val="single" w:color="auto" w:sz="4" w:space="0"/>
              <w:right w:val="single" w:color="auto" w:sz="4" w:space="0"/>
            </w:tcBorders>
            <w:shd w:val="clear" w:color="000000" w:fill="FFFFFF"/>
            <w:vAlign w:val="center"/>
          </w:tcPr>
          <w:p w14:paraId="41AE90C0">
            <w:pPr>
              <w:jc w:val="left"/>
              <w:rPr>
                <w:rFonts w:ascii="宋体" w:hAnsi="宋体" w:cs="宋体"/>
                <w:color w:val="auto"/>
                <w:sz w:val="24"/>
                <w:highlight w:val="none"/>
              </w:rPr>
            </w:pPr>
          </w:p>
        </w:tc>
        <w:tc>
          <w:tcPr>
            <w:tcW w:w="1280" w:type="dxa"/>
            <w:tcBorders>
              <w:top w:val="single" w:color="auto" w:sz="4" w:space="0"/>
              <w:left w:val="nil"/>
              <w:bottom w:val="single" w:color="auto" w:sz="4" w:space="0"/>
              <w:right w:val="single" w:color="auto" w:sz="4" w:space="0"/>
            </w:tcBorders>
            <w:shd w:val="clear" w:color="000000" w:fill="FFFFFF"/>
            <w:vAlign w:val="center"/>
          </w:tcPr>
          <w:p w14:paraId="756901E3">
            <w:pPr>
              <w:jc w:val="center"/>
              <w:rPr>
                <w:rFonts w:ascii="宋体" w:hAnsi="宋体" w:cs="宋体"/>
                <w:bCs/>
                <w:color w:val="auto"/>
                <w:sz w:val="24"/>
                <w:highlight w:val="none"/>
              </w:rPr>
            </w:pPr>
          </w:p>
        </w:tc>
        <w:tc>
          <w:tcPr>
            <w:tcW w:w="1105" w:type="dxa"/>
            <w:tcBorders>
              <w:top w:val="single" w:color="auto" w:sz="4" w:space="0"/>
              <w:left w:val="nil"/>
              <w:bottom w:val="single" w:color="auto" w:sz="4" w:space="0"/>
              <w:right w:val="single" w:color="auto" w:sz="4" w:space="0"/>
            </w:tcBorders>
            <w:shd w:val="clear" w:color="000000" w:fill="FFFFFF"/>
            <w:vAlign w:val="center"/>
          </w:tcPr>
          <w:p w14:paraId="2FB6FABB">
            <w:pPr>
              <w:jc w:val="center"/>
              <w:rPr>
                <w:rFonts w:ascii="宋体" w:hAnsi="宋体" w:cs="宋体"/>
                <w:bCs/>
                <w:color w:val="auto"/>
                <w:sz w:val="24"/>
                <w:highlight w:val="none"/>
              </w:rPr>
            </w:pPr>
          </w:p>
        </w:tc>
        <w:tc>
          <w:tcPr>
            <w:tcW w:w="742" w:type="dxa"/>
            <w:tcBorders>
              <w:top w:val="single" w:color="auto" w:sz="4" w:space="0"/>
              <w:left w:val="nil"/>
              <w:bottom w:val="single" w:color="auto" w:sz="4" w:space="0"/>
              <w:right w:val="single" w:color="auto" w:sz="4" w:space="0"/>
            </w:tcBorders>
            <w:shd w:val="clear" w:color="000000" w:fill="FFFFFF"/>
            <w:vAlign w:val="center"/>
          </w:tcPr>
          <w:p w14:paraId="4BA6E423">
            <w:pPr>
              <w:jc w:val="center"/>
              <w:rPr>
                <w:rFonts w:ascii="宋体" w:hAnsi="宋体" w:cs="宋体"/>
                <w:bCs/>
                <w:color w:val="auto"/>
                <w:sz w:val="24"/>
                <w:highlight w:val="none"/>
              </w:rPr>
            </w:pPr>
          </w:p>
        </w:tc>
      </w:tr>
    </w:tbl>
    <w:p w14:paraId="3713F26B">
      <w:pPr>
        <w:spacing w:line="300" w:lineRule="exact"/>
        <w:jc w:val="both"/>
        <w:rPr>
          <w:rFonts w:hint="eastAsia" w:hAnsi="宋体" w:eastAsia="宋体" w:cs="宋体"/>
          <w:color w:val="auto"/>
          <w:sz w:val="22"/>
          <w:szCs w:val="22"/>
          <w:highlight w:val="none"/>
        </w:rPr>
      </w:pPr>
      <w:r>
        <w:rPr>
          <w:rFonts w:ascii="宋体" w:hAnsi="宋体" w:cs="宋体"/>
          <w:color w:val="auto"/>
          <w:sz w:val="24"/>
          <w:highlight w:val="none"/>
        </w:rPr>
        <w:t>注：此表</w:t>
      </w:r>
      <w:r>
        <w:rPr>
          <w:rFonts w:hint="eastAsia" w:ascii="宋体" w:hAnsi="宋体" w:cs="宋体"/>
          <w:color w:val="auto"/>
          <w:sz w:val="24"/>
          <w:highlight w:val="none"/>
        </w:rPr>
        <w:t>附于</w:t>
      </w:r>
      <w:r>
        <w:rPr>
          <w:rFonts w:ascii="宋体" w:hAnsi="宋体" w:cs="宋体"/>
          <w:color w:val="auto"/>
          <w:sz w:val="24"/>
          <w:highlight w:val="none"/>
        </w:rPr>
        <w:t xml:space="preserve">商务技术文件目录之后。   </w:t>
      </w:r>
      <w:r>
        <w:rPr>
          <w:rFonts w:hint="eastAsia" w:ascii="宋体" w:hAnsi="宋体" w:cs="宋体"/>
          <w:color w:val="auto"/>
          <w:sz w:val="24"/>
          <w:szCs w:val="24"/>
          <w:highlight w:val="none"/>
          <w:lang w:val="en-US" w:eastAsia="zh-CN"/>
        </w:rPr>
        <w:t xml:space="preserve">         </w:t>
      </w:r>
      <w:r>
        <w:rPr>
          <w:rFonts w:hint="eastAsia" w:hAnsi="宋体" w:eastAsia="宋体" w:cs="宋体"/>
          <w:color w:val="auto"/>
          <w:sz w:val="22"/>
          <w:szCs w:val="22"/>
          <w:highlight w:val="none"/>
          <w:lang w:val="en-US" w:eastAsia="zh-CN"/>
        </w:rPr>
        <w:t xml:space="preserve"> </w:t>
      </w:r>
      <w:r>
        <w:rPr>
          <w:rFonts w:hint="eastAsia" w:hAnsi="宋体" w:eastAsia="宋体" w:cs="宋体"/>
          <w:color w:val="auto"/>
          <w:sz w:val="22"/>
          <w:szCs w:val="22"/>
          <w:highlight w:val="none"/>
        </w:rPr>
        <w:t xml:space="preserve"> </w:t>
      </w:r>
    </w:p>
    <w:p w14:paraId="4BDA7CE0">
      <w:pPr>
        <w:spacing w:line="300" w:lineRule="exact"/>
        <w:jc w:val="center"/>
        <w:rPr>
          <w:rFonts w:hint="eastAsia" w:hAnsi="宋体" w:eastAsia="宋体" w:cs="宋体"/>
          <w:color w:val="auto"/>
          <w:sz w:val="22"/>
          <w:szCs w:val="22"/>
          <w:highlight w:val="none"/>
        </w:rPr>
      </w:pPr>
    </w:p>
    <w:p w14:paraId="54AD39EF">
      <w:pPr>
        <w:spacing w:line="300" w:lineRule="exact"/>
        <w:jc w:val="center"/>
        <w:rPr>
          <w:rFonts w:hint="eastAsia" w:hAnsi="宋体" w:eastAsia="宋体" w:cs="宋体"/>
          <w:color w:val="auto"/>
          <w:sz w:val="22"/>
          <w:szCs w:val="22"/>
          <w:highlight w:val="none"/>
        </w:rPr>
      </w:pPr>
    </w:p>
    <w:p w14:paraId="1502DCD2">
      <w:pPr>
        <w:spacing w:line="300" w:lineRule="exact"/>
        <w:jc w:val="center"/>
        <w:rPr>
          <w:rFonts w:hint="eastAsia" w:hAnsi="宋体" w:eastAsia="宋体" w:cs="宋体"/>
          <w:color w:val="auto"/>
          <w:sz w:val="22"/>
          <w:szCs w:val="22"/>
          <w:highlight w:val="none"/>
        </w:rPr>
      </w:pPr>
    </w:p>
    <w:p w14:paraId="782089C3">
      <w:pPr>
        <w:keepNext w:val="0"/>
        <w:keepLines w:val="0"/>
        <w:pageBreakBefore w:val="0"/>
        <w:widowControl/>
        <w:shd w:val="clear" w:color="auto" w:fill="auto"/>
        <w:kinsoku/>
        <w:wordWrap/>
        <w:overflowPunct/>
        <w:topLinePunct w:val="0"/>
        <w:autoSpaceDE/>
        <w:autoSpaceDN/>
        <w:bidi w:val="0"/>
        <w:adjustRightInd/>
        <w:snapToGrid w:val="0"/>
        <w:spacing w:line="420" w:lineRule="exact"/>
        <w:ind w:firstLine="360" w:firstLineChars="15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投标人名称（盖章） ：</w:t>
      </w:r>
    </w:p>
    <w:p w14:paraId="02F3BB62">
      <w:pPr>
        <w:keepNext w:val="0"/>
        <w:keepLines w:val="0"/>
        <w:pageBreakBefore w:val="0"/>
        <w:widowControl/>
        <w:shd w:val="clear" w:color="auto" w:fill="auto"/>
        <w:kinsoku/>
        <w:wordWrap/>
        <w:overflowPunct/>
        <w:topLinePunct w:val="0"/>
        <w:autoSpaceDE/>
        <w:autoSpaceDN/>
        <w:bidi w:val="0"/>
        <w:adjustRightInd/>
        <w:snapToGrid w:val="0"/>
        <w:spacing w:line="420" w:lineRule="exact"/>
        <w:ind w:firstLine="360" w:firstLineChars="15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 xml:space="preserve">                             法定代表人或</w:t>
      </w:r>
      <w:r>
        <w:rPr>
          <w:rFonts w:hint="eastAsia" w:ascii="宋体" w:hAnsi="宋体" w:eastAsia="宋体" w:cs="宋体"/>
          <w:color w:val="auto"/>
          <w:sz w:val="24"/>
          <w:szCs w:val="24"/>
          <w:highlight w:val="none"/>
          <w:lang w:eastAsia="zh-CN"/>
        </w:rPr>
        <w:t>委托代理人</w:t>
      </w:r>
      <w:r>
        <w:rPr>
          <w:rFonts w:hint="eastAsia" w:ascii="宋体" w:hAnsi="宋体" w:eastAsia="宋体" w:cs="宋体"/>
          <w:color w:val="auto"/>
          <w:sz w:val="24"/>
          <w:szCs w:val="24"/>
          <w:highlight w:val="none"/>
        </w:rPr>
        <w:t>（签字或盖章）</w:t>
      </w:r>
      <w:r>
        <w:rPr>
          <w:rFonts w:hint="eastAsia" w:ascii="宋体" w:hAnsi="宋体" w:eastAsia="宋体" w:cs="宋体"/>
          <w:color w:val="auto"/>
          <w:sz w:val="24"/>
          <w:szCs w:val="24"/>
          <w:highlight w:val="none"/>
          <w:lang w:val="zh-CN"/>
        </w:rPr>
        <w:t>：</w:t>
      </w:r>
    </w:p>
    <w:p w14:paraId="222E528D">
      <w:pPr>
        <w:keepNext w:val="0"/>
        <w:keepLines w:val="0"/>
        <w:pageBreakBefore w:val="0"/>
        <w:widowControl/>
        <w:shd w:val="clear" w:color="auto" w:fill="auto"/>
        <w:kinsoku/>
        <w:wordWrap/>
        <w:overflowPunct/>
        <w:topLinePunct w:val="0"/>
        <w:autoSpaceDE/>
        <w:autoSpaceDN/>
        <w:bidi w:val="0"/>
        <w:adjustRightInd/>
        <w:snapToGrid w:val="0"/>
        <w:spacing w:line="420" w:lineRule="exact"/>
        <w:ind w:firstLine="360" w:firstLineChars="150"/>
        <w:jc w:val="center"/>
        <w:textAlignment w:val="auto"/>
        <w:rPr>
          <w:rFonts w:ascii="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 xml:space="preserve">期：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 xml:space="preserve"> 年</w:t>
      </w:r>
      <w:r>
        <w:rPr>
          <w:rFonts w:hint="eastAsia" w:ascii="宋体" w:hAnsi="宋体" w:cs="宋体"/>
          <w:color w:val="auto"/>
          <w:sz w:val="24"/>
          <w:szCs w:val="24"/>
          <w:highlight w:val="none"/>
          <w:lang w:val="zh-CN"/>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 xml:space="preserve">月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 xml:space="preserve">  日</w:t>
      </w:r>
    </w:p>
    <w:p w14:paraId="7C286F06">
      <w:pPr>
        <w:rPr>
          <w:rFonts w:hint="eastAsia" w:ascii="宋体" w:hAnsi="宋体"/>
          <w:b/>
          <w:color w:val="auto"/>
          <w:sz w:val="24"/>
          <w:highlight w:val="none"/>
          <w:lang w:val="en-US" w:eastAsia="zh-CN"/>
        </w:rPr>
      </w:pPr>
      <w:r>
        <w:rPr>
          <w:rFonts w:hint="eastAsia" w:ascii="宋体" w:hAnsi="宋体"/>
          <w:b/>
          <w:color w:val="auto"/>
          <w:sz w:val="24"/>
          <w:highlight w:val="none"/>
          <w:lang w:val="en-US" w:eastAsia="zh-CN"/>
        </w:rPr>
        <w:br w:type="page"/>
      </w:r>
    </w:p>
    <w:p w14:paraId="49EC56C3">
      <w:pPr>
        <w:pStyle w:val="12"/>
        <w:snapToGrid w:val="0"/>
        <w:spacing w:line="360" w:lineRule="auto"/>
        <w:ind w:firstLine="643" w:firstLineChars="200"/>
        <w:jc w:val="center"/>
        <w:outlineLvl w:val="2"/>
        <w:rPr>
          <w:rFonts w:hint="eastAsia" w:ascii="宋体" w:hAnsi="宋体" w:eastAsia="宋体" w:cs="宋体"/>
          <w:b/>
          <w:color w:val="auto"/>
          <w:sz w:val="32"/>
          <w:szCs w:val="32"/>
          <w:highlight w:val="none"/>
          <w:lang w:val="zh-CN"/>
        </w:rPr>
      </w:pPr>
      <w:r>
        <w:rPr>
          <w:rFonts w:hint="eastAsia" w:ascii="宋体" w:hAnsi="宋体" w:eastAsia="宋体" w:cs="宋体"/>
          <w:b/>
          <w:color w:val="auto"/>
          <w:sz w:val="32"/>
          <w:szCs w:val="32"/>
          <w:highlight w:val="none"/>
          <w:lang w:val="en-US" w:eastAsia="zh-CN"/>
        </w:rPr>
        <w:t>2</w:t>
      </w:r>
      <w:r>
        <w:rPr>
          <w:rFonts w:hint="eastAsia" w:ascii="宋体" w:hAnsi="宋体" w:eastAsia="宋体" w:cs="宋体"/>
          <w:b/>
          <w:color w:val="auto"/>
          <w:sz w:val="32"/>
          <w:szCs w:val="32"/>
          <w:highlight w:val="none"/>
          <w:lang w:val="zh-CN"/>
        </w:rPr>
        <w:t>、法定代表人资格证明书或法定代表人授权委托书</w:t>
      </w:r>
    </w:p>
    <w:p w14:paraId="712B5842">
      <w:pPr>
        <w:pStyle w:val="12"/>
        <w:snapToGrid w:val="0"/>
        <w:spacing w:line="360" w:lineRule="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.1法定代表人资格证明书</w:t>
      </w:r>
    </w:p>
    <w:p w14:paraId="5A1883CE">
      <w:pPr>
        <w:adjustRightInd w:val="0"/>
        <w:snapToGrid w:val="0"/>
        <w:spacing w:line="360" w:lineRule="auto"/>
        <w:rPr>
          <w:rFonts w:hint="eastAsia" w:ascii="宋体" w:hAnsi="宋体" w:cs="宋体"/>
          <w:color w:val="auto"/>
          <w:sz w:val="24"/>
          <w:highlight w:val="none"/>
        </w:rPr>
      </w:pPr>
    </w:p>
    <w:p w14:paraId="4E4934D2">
      <w:pPr>
        <w:adjustRightInd w:val="0"/>
        <w:snapToGrid w:val="0"/>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单位名称：</w:t>
      </w:r>
      <w:r>
        <w:rPr>
          <w:rFonts w:hint="eastAsia" w:ascii="宋体" w:hAnsi="宋体" w:cs="宋体"/>
          <w:color w:val="auto"/>
          <w:sz w:val="24"/>
          <w:highlight w:val="none"/>
          <w:u w:val="single"/>
        </w:rPr>
        <w:t xml:space="preserve">                                 </w:t>
      </w:r>
    </w:p>
    <w:p w14:paraId="14EEEF94">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单位性质：</w:t>
      </w:r>
      <w:r>
        <w:rPr>
          <w:rFonts w:hint="eastAsia" w:ascii="宋体" w:hAnsi="宋体" w:cs="宋体"/>
          <w:color w:val="auto"/>
          <w:sz w:val="24"/>
          <w:highlight w:val="none"/>
          <w:u w:val="single"/>
        </w:rPr>
        <w:t xml:space="preserve">                                 </w:t>
      </w:r>
    </w:p>
    <w:p w14:paraId="13D05473">
      <w:pPr>
        <w:adjustRightInd w:val="0"/>
        <w:snapToGrid w:val="0"/>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p>
    <w:p w14:paraId="33340CD7">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成立时间：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年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月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日</w:t>
      </w:r>
    </w:p>
    <w:p w14:paraId="70C5DFEB">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姓名：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性别：</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，身份证号：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系</w:t>
      </w:r>
    </w:p>
    <w:p w14:paraId="04BA4154">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（供应商名称）的法定代表人。</w:t>
      </w:r>
    </w:p>
    <w:p w14:paraId="5AD06138">
      <w:pPr>
        <w:tabs>
          <w:tab w:val="left" w:pos="8640"/>
        </w:tabs>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特此证明。</w:t>
      </w:r>
    </w:p>
    <w:p w14:paraId="467B8622">
      <w:pPr>
        <w:tabs>
          <w:tab w:val="left" w:pos="8640"/>
        </w:tabs>
        <w:adjustRightInd w:val="0"/>
        <w:snapToGrid w:val="0"/>
        <w:spacing w:line="360" w:lineRule="auto"/>
        <w:jc w:val="center"/>
        <w:rPr>
          <w:rFonts w:hint="eastAsia" w:ascii="宋体" w:hAnsi="宋体" w:cs="宋体"/>
          <w:color w:val="auto"/>
          <w:sz w:val="24"/>
          <w:highlight w:val="none"/>
          <w:u w:val="single"/>
        </w:rPr>
      </w:pPr>
      <w:r>
        <w:rPr>
          <w:rFonts w:hint="eastAsia" w:ascii="宋体" w:hAnsi="宋体" w:cs="宋体"/>
          <w:color w:val="auto"/>
          <w:sz w:val="24"/>
          <w:highlight w:val="none"/>
        </w:rPr>
        <w:t xml:space="preserve">                               投标供应商：</w:t>
      </w:r>
      <w:r>
        <w:rPr>
          <w:rFonts w:hint="eastAsia" w:ascii="宋体" w:hAnsi="宋体" w:cs="宋体"/>
          <w:color w:val="auto"/>
          <w:sz w:val="24"/>
          <w:highlight w:val="none"/>
          <w:u w:val="single"/>
        </w:rPr>
        <w:t xml:space="preserve">           （公章）</w:t>
      </w:r>
    </w:p>
    <w:p w14:paraId="7F664877">
      <w:pPr>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284DD68">
      <w:pPr>
        <w:spacing w:line="360" w:lineRule="auto"/>
        <w:rPr>
          <w:rFonts w:hint="eastAsia" w:ascii="宋体" w:hAnsi="宋体" w:cs="宋体"/>
          <w:b/>
          <w:color w:val="auto"/>
          <w:sz w:val="24"/>
          <w:highlight w:val="none"/>
        </w:rPr>
      </w:pPr>
    </w:p>
    <w:p w14:paraId="26110073">
      <w:pPr>
        <w:spacing w:line="360" w:lineRule="auto"/>
        <w:rPr>
          <w:rFonts w:hint="eastAsia" w:ascii="宋体" w:hAnsi="宋体" w:cs="宋体"/>
          <w:b/>
          <w:color w:val="auto"/>
          <w:sz w:val="24"/>
          <w:highlight w:val="none"/>
        </w:rPr>
      </w:pP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.2法定代表人授权委托书</w:t>
      </w:r>
    </w:p>
    <w:p w14:paraId="156D231B">
      <w:pPr>
        <w:tabs>
          <w:tab w:val="left" w:pos="8100"/>
          <w:tab w:val="left" w:pos="8280"/>
        </w:tabs>
        <w:adjustRightInd w:val="0"/>
        <w:snapToGrid w:val="0"/>
        <w:spacing w:line="360" w:lineRule="auto"/>
        <w:ind w:right="32" w:firstLine="480" w:firstLineChars="200"/>
        <w:rPr>
          <w:rFonts w:hint="eastAsia" w:ascii="宋体" w:hAnsi="宋体" w:cs="宋体"/>
          <w:color w:val="auto"/>
          <w:sz w:val="24"/>
          <w:highlight w:val="none"/>
        </w:rPr>
      </w:pPr>
    </w:p>
    <w:p w14:paraId="1ECCA5D2">
      <w:pPr>
        <w:tabs>
          <w:tab w:val="left" w:pos="8100"/>
          <w:tab w:val="left" w:pos="8280"/>
        </w:tabs>
        <w:adjustRightInd w:val="0"/>
        <w:snapToGrid w:val="0"/>
        <w:spacing w:line="360" w:lineRule="auto"/>
        <w:ind w:right="32" w:firstLine="720" w:firstLineChars="300"/>
        <w:rPr>
          <w:rFonts w:hint="eastAsia" w:ascii="宋体" w:hAnsi="宋体" w:cs="宋体"/>
          <w:color w:val="auto"/>
          <w:sz w:val="24"/>
          <w:highlight w:val="none"/>
        </w:rPr>
      </w:pPr>
      <w:r>
        <w:rPr>
          <w:rFonts w:hint="eastAsia" w:ascii="宋体" w:hAnsi="宋体" w:cs="宋体"/>
          <w:color w:val="auto"/>
          <w:sz w:val="24"/>
          <w:highlight w:val="none"/>
        </w:rPr>
        <w:t xml:space="preserve">本人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（供应商名称）的法定代表人，现委托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（姓名、身份证号）为我方代理人。代理人根据授权，以我方名义签署、签署、澄清、说明、补正、递交、撤回、修改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(项目名称)响应文件、签订合同和处理有关事宜，其法律后果由我方承担。</w:t>
      </w:r>
    </w:p>
    <w:p w14:paraId="19CBDFA8">
      <w:pPr>
        <w:adjustRightInd w:val="0"/>
        <w:snapToGrid w:val="0"/>
        <w:spacing w:line="360" w:lineRule="auto"/>
        <w:ind w:right="567"/>
        <w:rPr>
          <w:rFonts w:hint="eastAsia" w:ascii="宋体" w:hAnsi="宋体" w:cs="宋体"/>
          <w:color w:val="auto"/>
          <w:sz w:val="24"/>
          <w:highlight w:val="none"/>
        </w:rPr>
      </w:pPr>
      <w:r>
        <w:rPr>
          <w:rFonts w:hint="eastAsia" w:ascii="宋体" w:hAnsi="宋体" w:cs="宋体"/>
          <w:color w:val="auto"/>
          <w:sz w:val="24"/>
          <w:highlight w:val="none"/>
        </w:rPr>
        <w:t>委托期限：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FF2960C">
      <w:pPr>
        <w:adjustRightInd w:val="0"/>
        <w:snapToGrid w:val="0"/>
        <w:spacing w:line="360" w:lineRule="auto"/>
        <w:ind w:right="567"/>
        <w:rPr>
          <w:rFonts w:hint="eastAsia" w:ascii="宋体" w:hAnsi="宋体" w:cs="宋体"/>
          <w:color w:val="auto"/>
          <w:sz w:val="24"/>
          <w:highlight w:val="none"/>
        </w:rPr>
      </w:pPr>
      <w:r>
        <w:rPr>
          <w:rFonts w:hint="eastAsia" w:ascii="宋体" w:hAnsi="宋体" w:cs="宋体"/>
          <w:color w:val="auto"/>
          <w:sz w:val="24"/>
          <w:highlight w:val="none"/>
        </w:rPr>
        <w:t>代理人无转委托权。</w:t>
      </w:r>
    </w:p>
    <w:p w14:paraId="607F52DB">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招标供应商：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（单位盖章）</w:t>
      </w:r>
    </w:p>
    <w:p w14:paraId="32669570">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（签字或盖章） </w:t>
      </w:r>
    </w:p>
    <w:p w14:paraId="1E079A25">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045F1064">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w:t>
      </w:r>
    </w:p>
    <w:p w14:paraId="014251A2">
      <w:pPr>
        <w:adjustRightInd w:val="0"/>
        <w:snapToGrid w:val="0"/>
        <w:spacing w:line="360" w:lineRule="auto"/>
        <w:ind w:left="1018" w:leftChars="485" w:firstLine="2702" w:firstLineChars="1126"/>
        <w:rPr>
          <w:rFonts w:hint="eastAsia"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05FF9B0E">
      <w:pPr>
        <w:spacing w:line="360" w:lineRule="auto"/>
        <w:ind w:left="1018" w:leftChars="485" w:firstLine="2702" w:firstLineChars="1126"/>
        <w:rPr>
          <w:rFonts w:hint="eastAsia" w:ascii="宋体" w:hAnsi="宋体" w:cs="宋体"/>
          <w:color w:val="auto"/>
          <w:sz w:val="24"/>
          <w:highlight w:val="non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F9549AE">
      <w:pPr>
        <w:spacing w:line="360" w:lineRule="auto"/>
        <w:rPr>
          <w:rFonts w:hint="eastAsia" w:ascii="宋体" w:hAnsi="宋体" w:eastAsia="宋体" w:cs="宋体"/>
          <w:b/>
          <w:color w:val="auto"/>
          <w:sz w:val="24"/>
          <w:highlight w:val="none"/>
        </w:rPr>
      </w:pPr>
    </w:p>
    <w:p w14:paraId="7B1C9E5A">
      <w:pPr>
        <w:spacing w:line="360" w:lineRule="auto"/>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en-US" w:eastAsia="zh-CN"/>
        </w:rPr>
        <w:t>2.3</w:t>
      </w:r>
      <w:r>
        <w:rPr>
          <w:rFonts w:hint="eastAsia" w:ascii="宋体" w:hAnsi="宋体" w:eastAsia="宋体" w:cs="宋体"/>
          <w:b/>
          <w:color w:val="auto"/>
          <w:sz w:val="24"/>
          <w:highlight w:val="none"/>
          <w:lang w:val="zh-CN"/>
        </w:rPr>
        <w:t>法定代表人及委托代理人的身份证</w:t>
      </w:r>
    </w:p>
    <w:p w14:paraId="0E780111">
      <w:pPr>
        <w:spacing w:before="94" w:line="225" w:lineRule="auto"/>
        <w:ind w:left="3648"/>
        <w:rPr>
          <w:rFonts w:hint="eastAsia" w:ascii="宋体" w:hAnsi="宋体" w:eastAsia="宋体" w:cs="宋体"/>
          <w:color w:val="auto"/>
          <w:sz w:val="29"/>
          <w:szCs w:val="29"/>
          <w:highlight w:val="none"/>
        </w:rPr>
      </w:pPr>
      <w:r>
        <w:rPr>
          <w:rFonts w:hint="eastAsia" w:ascii="宋体" w:hAnsi="宋体" w:eastAsia="宋体" w:cs="宋体"/>
          <w:b/>
          <w:bCs/>
          <w:color w:val="auto"/>
          <w:spacing w:val="5"/>
          <w:sz w:val="29"/>
          <w:szCs w:val="29"/>
          <w:highlight w:val="none"/>
          <w:lang w:val="en-US" w:eastAsia="zh-CN"/>
        </w:rPr>
        <w:t>3.</w:t>
      </w:r>
      <w:r>
        <w:rPr>
          <w:rFonts w:hint="eastAsia" w:ascii="宋体" w:hAnsi="宋体" w:eastAsia="宋体" w:cs="宋体"/>
          <w:b/>
          <w:bCs/>
          <w:color w:val="auto"/>
          <w:spacing w:val="5"/>
          <w:sz w:val="29"/>
          <w:szCs w:val="29"/>
          <w:highlight w:val="none"/>
        </w:rPr>
        <w:t>投标人基本情况表</w:t>
      </w:r>
    </w:p>
    <w:p w14:paraId="2E899818">
      <w:pPr>
        <w:spacing w:line="40" w:lineRule="exact"/>
        <w:rPr>
          <w:rFonts w:hint="eastAsia" w:ascii="宋体" w:hAnsi="宋体" w:eastAsia="宋体" w:cs="宋体"/>
          <w:color w:val="auto"/>
          <w:highlight w:val="none"/>
        </w:rPr>
      </w:pPr>
    </w:p>
    <w:tbl>
      <w:tblPr>
        <w:tblStyle w:val="26"/>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29"/>
        <w:gridCol w:w="1949"/>
        <w:gridCol w:w="1979"/>
        <w:gridCol w:w="719"/>
        <w:gridCol w:w="720"/>
        <w:gridCol w:w="805"/>
      </w:tblGrid>
      <w:tr w14:paraId="5F3B16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3129" w:type="dxa"/>
          </w:tcPr>
          <w:p w14:paraId="66070BCA">
            <w:pPr>
              <w:spacing w:before="192" w:line="228" w:lineRule="auto"/>
              <w:ind w:left="974"/>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投标人名称</w:t>
            </w:r>
          </w:p>
        </w:tc>
        <w:tc>
          <w:tcPr>
            <w:tcW w:w="6172" w:type="dxa"/>
            <w:gridSpan w:val="5"/>
          </w:tcPr>
          <w:p w14:paraId="5279E859">
            <w:pPr>
              <w:rPr>
                <w:rFonts w:hint="eastAsia" w:ascii="宋体" w:hAnsi="宋体" w:eastAsia="宋体" w:cs="宋体"/>
                <w:color w:val="auto"/>
                <w:highlight w:val="none"/>
              </w:rPr>
            </w:pPr>
          </w:p>
        </w:tc>
      </w:tr>
      <w:tr w14:paraId="5E4F36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129" w:type="dxa"/>
          </w:tcPr>
          <w:p w14:paraId="6BAA4513">
            <w:pPr>
              <w:spacing w:before="187" w:line="237" w:lineRule="auto"/>
              <w:ind w:left="1331"/>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地址</w:t>
            </w:r>
          </w:p>
        </w:tc>
        <w:tc>
          <w:tcPr>
            <w:tcW w:w="6172" w:type="dxa"/>
            <w:gridSpan w:val="5"/>
          </w:tcPr>
          <w:p w14:paraId="36A06ABE">
            <w:pPr>
              <w:rPr>
                <w:rFonts w:hint="eastAsia" w:ascii="宋体" w:hAnsi="宋体" w:eastAsia="宋体" w:cs="宋体"/>
                <w:color w:val="auto"/>
                <w:highlight w:val="none"/>
              </w:rPr>
            </w:pPr>
          </w:p>
        </w:tc>
      </w:tr>
      <w:tr w14:paraId="5F02ED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3129" w:type="dxa"/>
          </w:tcPr>
          <w:p w14:paraId="062903F2">
            <w:pPr>
              <w:spacing w:line="247" w:lineRule="auto"/>
              <w:rPr>
                <w:rFonts w:hint="eastAsia" w:ascii="宋体" w:hAnsi="宋体" w:eastAsia="宋体" w:cs="宋体"/>
                <w:color w:val="auto"/>
                <w:highlight w:val="none"/>
              </w:rPr>
            </w:pPr>
          </w:p>
          <w:p w14:paraId="670A4664">
            <w:pPr>
              <w:spacing w:before="75" w:line="228" w:lineRule="auto"/>
              <w:ind w:left="1093"/>
              <w:rPr>
                <w:rFonts w:hint="eastAsia" w:ascii="宋体" w:hAnsi="宋体" w:eastAsia="宋体" w:cs="宋体"/>
                <w:color w:val="auto"/>
                <w:sz w:val="23"/>
                <w:szCs w:val="23"/>
                <w:highlight w:val="none"/>
              </w:rPr>
            </w:pPr>
            <w:r>
              <w:rPr>
                <w:rFonts w:hint="eastAsia" w:ascii="宋体" w:hAnsi="宋体" w:eastAsia="宋体" w:cs="宋体"/>
                <w:color w:val="auto"/>
                <w:spacing w:val="12"/>
                <w:sz w:val="23"/>
                <w:szCs w:val="23"/>
                <w:highlight w:val="none"/>
              </w:rPr>
              <w:t>经营范围</w:t>
            </w:r>
          </w:p>
        </w:tc>
        <w:tc>
          <w:tcPr>
            <w:tcW w:w="1949" w:type="dxa"/>
          </w:tcPr>
          <w:p w14:paraId="42CD18AC">
            <w:pPr>
              <w:rPr>
                <w:rFonts w:hint="eastAsia" w:ascii="宋体" w:hAnsi="宋体" w:eastAsia="宋体" w:cs="宋体"/>
                <w:color w:val="auto"/>
                <w:highlight w:val="none"/>
              </w:rPr>
            </w:pPr>
          </w:p>
        </w:tc>
        <w:tc>
          <w:tcPr>
            <w:tcW w:w="1979" w:type="dxa"/>
          </w:tcPr>
          <w:p w14:paraId="0B8CF803">
            <w:pPr>
              <w:spacing w:line="247" w:lineRule="auto"/>
              <w:rPr>
                <w:rFonts w:hint="eastAsia" w:ascii="宋体" w:hAnsi="宋体" w:eastAsia="宋体" w:cs="宋体"/>
                <w:color w:val="auto"/>
                <w:highlight w:val="none"/>
              </w:rPr>
            </w:pPr>
          </w:p>
          <w:p w14:paraId="4EFEFEAF">
            <w:pPr>
              <w:spacing w:before="75" w:line="227" w:lineRule="auto"/>
              <w:ind w:left="521"/>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企业类型</w:t>
            </w:r>
          </w:p>
        </w:tc>
        <w:tc>
          <w:tcPr>
            <w:tcW w:w="2244" w:type="dxa"/>
            <w:gridSpan w:val="3"/>
          </w:tcPr>
          <w:p w14:paraId="3FF8379D">
            <w:pPr>
              <w:spacing w:before="144" w:line="258" w:lineRule="auto"/>
              <w:ind w:left="535" w:right="159" w:hanging="355"/>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（大型、中型、小</w:t>
            </w:r>
            <w:r>
              <w:rPr>
                <w:rFonts w:hint="eastAsia" w:ascii="宋体" w:hAnsi="宋体" w:eastAsia="宋体" w:cs="宋体"/>
                <w:color w:val="auto"/>
                <w:spacing w:val="2"/>
                <w:sz w:val="23"/>
                <w:szCs w:val="23"/>
                <w:highlight w:val="none"/>
              </w:rPr>
              <w:t xml:space="preserve"> </w:t>
            </w:r>
            <w:r>
              <w:rPr>
                <w:rFonts w:hint="eastAsia" w:ascii="宋体" w:hAnsi="宋体" w:eastAsia="宋体" w:cs="宋体"/>
                <w:color w:val="auto"/>
                <w:spacing w:val="4"/>
                <w:sz w:val="23"/>
                <w:szCs w:val="23"/>
                <w:highlight w:val="none"/>
              </w:rPr>
              <w:t>型、微型）</w:t>
            </w:r>
          </w:p>
        </w:tc>
      </w:tr>
      <w:tr w14:paraId="5E6379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3129" w:type="dxa"/>
          </w:tcPr>
          <w:p w14:paraId="081AF279">
            <w:pPr>
              <w:spacing w:before="190" w:line="229" w:lineRule="auto"/>
              <w:ind w:left="1093"/>
              <w:rPr>
                <w:rFonts w:hint="eastAsia" w:ascii="宋体" w:hAnsi="宋体" w:eastAsia="宋体" w:cs="宋体"/>
                <w:color w:val="auto"/>
                <w:sz w:val="23"/>
                <w:szCs w:val="23"/>
                <w:highlight w:val="none"/>
              </w:rPr>
            </w:pPr>
            <w:r>
              <w:rPr>
                <w:rFonts w:hint="eastAsia" w:ascii="宋体" w:hAnsi="宋体" w:eastAsia="宋体" w:cs="宋体"/>
                <w:color w:val="auto"/>
                <w:spacing w:val="11"/>
                <w:sz w:val="23"/>
                <w:szCs w:val="23"/>
                <w:highlight w:val="none"/>
              </w:rPr>
              <w:t>成立时间</w:t>
            </w:r>
          </w:p>
        </w:tc>
        <w:tc>
          <w:tcPr>
            <w:tcW w:w="1949" w:type="dxa"/>
          </w:tcPr>
          <w:p w14:paraId="42C40EB2">
            <w:pPr>
              <w:rPr>
                <w:rFonts w:hint="eastAsia" w:ascii="宋体" w:hAnsi="宋体" w:eastAsia="宋体" w:cs="宋体"/>
                <w:color w:val="auto"/>
                <w:highlight w:val="none"/>
              </w:rPr>
            </w:pPr>
          </w:p>
        </w:tc>
        <w:tc>
          <w:tcPr>
            <w:tcW w:w="1979" w:type="dxa"/>
          </w:tcPr>
          <w:p w14:paraId="72EBE1E8">
            <w:pPr>
              <w:spacing w:before="190" w:line="228" w:lineRule="auto"/>
              <w:ind w:left="519"/>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经济性质</w:t>
            </w:r>
          </w:p>
        </w:tc>
        <w:tc>
          <w:tcPr>
            <w:tcW w:w="2244" w:type="dxa"/>
            <w:gridSpan w:val="3"/>
          </w:tcPr>
          <w:p w14:paraId="7A0EA6DF">
            <w:pPr>
              <w:rPr>
                <w:rFonts w:hint="eastAsia" w:ascii="宋体" w:hAnsi="宋体" w:eastAsia="宋体" w:cs="宋体"/>
                <w:color w:val="auto"/>
                <w:highlight w:val="none"/>
              </w:rPr>
            </w:pPr>
          </w:p>
        </w:tc>
      </w:tr>
      <w:tr w14:paraId="3DAA2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3129" w:type="dxa"/>
          </w:tcPr>
          <w:p w14:paraId="5EFC446A">
            <w:pPr>
              <w:spacing w:before="120" w:line="193" w:lineRule="auto"/>
              <w:ind w:left="972"/>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法定代表人</w:t>
            </w:r>
          </w:p>
          <w:p w14:paraId="2562B51F">
            <w:pPr>
              <w:spacing w:line="227" w:lineRule="auto"/>
              <w:ind w:left="982"/>
              <w:rPr>
                <w:rFonts w:hint="eastAsia" w:ascii="宋体" w:hAnsi="宋体" w:eastAsia="宋体" w:cs="宋体"/>
                <w:color w:val="auto"/>
                <w:sz w:val="23"/>
                <w:szCs w:val="23"/>
                <w:highlight w:val="none"/>
              </w:rPr>
            </w:pPr>
            <w:r>
              <w:rPr>
                <w:rFonts w:hint="eastAsia" w:ascii="宋体" w:hAnsi="宋体" w:eastAsia="宋体" w:cs="宋体"/>
                <w:color w:val="auto"/>
                <w:spacing w:val="3"/>
                <w:sz w:val="23"/>
                <w:szCs w:val="23"/>
                <w:highlight w:val="none"/>
              </w:rPr>
              <w:t>（负责人）</w:t>
            </w:r>
          </w:p>
        </w:tc>
        <w:tc>
          <w:tcPr>
            <w:tcW w:w="1949" w:type="dxa"/>
          </w:tcPr>
          <w:p w14:paraId="31BB995C">
            <w:pPr>
              <w:rPr>
                <w:rFonts w:hint="eastAsia" w:ascii="宋体" w:hAnsi="宋体" w:eastAsia="宋体" w:cs="宋体"/>
                <w:color w:val="auto"/>
                <w:highlight w:val="none"/>
              </w:rPr>
            </w:pPr>
          </w:p>
        </w:tc>
        <w:tc>
          <w:tcPr>
            <w:tcW w:w="1979" w:type="dxa"/>
          </w:tcPr>
          <w:p w14:paraId="6D7CD556">
            <w:pPr>
              <w:spacing w:before="240" w:line="230" w:lineRule="auto"/>
              <w:ind w:left="518"/>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联系电话</w:t>
            </w:r>
          </w:p>
        </w:tc>
        <w:tc>
          <w:tcPr>
            <w:tcW w:w="2244" w:type="dxa"/>
            <w:gridSpan w:val="3"/>
          </w:tcPr>
          <w:p w14:paraId="401A2780">
            <w:pPr>
              <w:rPr>
                <w:rFonts w:hint="eastAsia" w:ascii="宋体" w:hAnsi="宋体" w:eastAsia="宋体" w:cs="宋体"/>
                <w:color w:val="auto"/>
                <w:highlight w:val="none"/>
              </w:rPr>
            </w:pPr>
          </w:p>
        </w:tc>
      </w:tr>
      <w:tr w14:paraId="64E1D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129" w:type="dxa"/>
            <w:vMerge w:val="restart"/>
            <w:tcBorders>
              <w:bottom w:val="nil"/>
            </w:tcBorders>
          </w:tcPr>
          <w:p w14:paraId="0D2A8DF5">
            <w:pPr>
              <w:spacing w:line="364" w:lineRule="auto"/>
              <w:rPr>
                <w:rFonts w:hint="eastAsia" w:ascii="宋体" w:hAnsi="宋体" w:eastAsia="宋体" w:cs="宋体"/>
                <w:color w:val="auto"/>
                <w:highlight w:val="none"/>
              </w:rPr>
            </w:pPr>
          </w:p>
          <w:p w14:paraId="54A980A7">
            <w:pPr>
              <w:spacing w:before="75" w:line="227" w:lineRule="auto"/>
              <w:ind w:left="1091"/>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注册资本</w:t>
            </w:r>
          </w:p>
        </w:tc>
        <w:tc>
          <w:tcPr>
            <w:tcW w:w="1949" w:type="dxa"/>
            <w:vMerge w:val="restart"/>
            <w:tcBorders>
              <w:bottom w:val="nil"/>
            </w:tcBorders>
          </w:tcPr>
          <w:p w14:paraId="3B65021F">
            <w:pPr>
              <w:rPr>
                <w:rFonts w:hint="eastAsia" w:ascii="宋体" w:hAnsi="宋体" w:eastAsia="宋体" w:cs="宋体"/>
                <w:color w:val="auto"/>
                <w:highlight w:val="none"/>
              </w:rPr>
            </w:pPr>
          </w:p>
        </w:tc>
        <w:tc>
          <w:tcPr>
            <w:tcW w:w="1979" w:type="dxa"/>
            <w:vMerge w:val="restart"/>
            <w:tcBorders>
              <w:bottom w:val="nil"/>
            </w:tcBorders>
          </w:tcPr>
          <w:p w14:paraId="66B050C8">
            <w:pPr>
              <w:spacing w:line="365" w:lineRule="auto"/>
              <w:rPr>
                <w:rFonts w:hint="eastAsia" w:ascii="宋体" w:hAnsi="宋体" w:eastAsia="宋体" w:cs="宋体"/>
                <w:color w:val="auto"/>
                <w:highlight w:val="none"/>
              </w:rPr>
            </w:pPr>
          </w:p>
          <w:p w14:paraId="0B375AF3">
            <w:pPr>
              <w:spacing w:before="75" w:line="227" w:lineRule="auto"/>
              <w:ind w:left="398"/>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技术人员数</w:t>
            </w:r>
          </w:p>
        </w:tc>
        <w:tc>
          <w:tcPr>
            <w:tcW w:w="719" w:type="dxa"/>
          </w:tcPr>
          <w:p w14:paraId="71CA50F2">
            <w:pPr>
              <w:spacing w:before="154" w:line="227" w:lineRule="auto"/>
              <w:ind w:left="134"/>
              <w:rPr>
                <w:rFonts w:hint="eastAsia" w:ascii="宋体" w:hAnsi="宋体" w:eastAsia="宋体" w:cs="宋体"/>
                <w:color w:val="auto"/>
                <w:sz w:val="23"/>
                <w:szCs w:val="23"/>
                <w:highlight w:val="none"/>
              </w:rPr>
            </w:pPr>
            <w:r>
              <w:rPr>
                <w:rFonts w:hint="eastAsia" w:ascii="宋体" w:hAnsi="宋体" w:eastAsia="宋体" w:cs="宋体"/>
                <w:color w:val="auto"/>
                <w:spacing w:val="2"/>
                <w:sz w:val="23"/>
                <w:szCs w:val="23"/>
                <w:highlight w:val="none"/>
              </w:rPr>
              <w:t>高级</w:t>
            </w:r>
          </w:p>
        </w:tc>
        <w:tc>
          <w:tcPr>
            <w:tcW w:w="720" w:type="dxa"/>
          </w:tcPr>
          <w:p w14:paraId="2561FD06">
            <w:pPr>
              <w:spacing w:before="154" w:line="228" w:lineRule="auto"/>
              <w:ind w:left="151"/>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中级</w:t>
            </w:r>
          </w:p>
        </w:tc>
        <w:tc>
          <w:tcPr>
            <w:tcW w:w="805" w:type="dxa"/>
          </w:tcPr>
          <w:p w14:paraId="28A92DDC">
            <w:pPr>
              <w:spacing w:before="153" w:line="230" w:lineRule="auto"/>
              <w:ind w:left="168"/>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初级</w:t>
            </w:r>
          </w:p>
        </w:tc>
      </w:tr>
      <w:tr w14:paraId="73FC77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129" w:type="dxa"/>
            <w:vMerge w:val="continue"/>
            <w:tcBorders>
              <w:top w:val="nil"/>
            </w:tcBorders>
          </w:tcPr>
          <w:p w14:paraId="6DD4F1BD">
            <w:pPr>
              <w:rPr>
                <w:rFonts w:hint="eastAsia" w:ascii="宋体" w:hAnsi="宋体" w:eastAsia="宋体" w:cs="宋体"/>
                <w:color w:val="auto"/>
                <w:highlight w:val="none"/>
              </w:rPr>
            </w:pPr>
          </w:p>
        </w:tc>
        <w:tc>
          <w:tcPr>
            <w:tcW w:w="1949" w:type="dxa"/>
            <w:vMerge w:val="continue"/>
            <w:tcBorders>
              <w:top w:val="nil"/>
            </w:tcBorders>
          </w:tcPr>
          <w:p w14:paraId="0175433E">
            <w:pPr>
              <w:rPr>
                <w:rFonts w:hint="eastAsia" w:ascii="宋体" w:hAnsi="宋体" w:eastAsia="宋体" w:cs="宋体"/>
                <w:color w:val="auto"/>
                <w:highlight w:val="none"/>
              </w:rPr>
            </w:pPr>
          </w:p>
        </w:tc>
        <w:tc>
          <w:tcPr>
            <w:tcW w:w="1979" w:type="dxa"/>
            <w:vMerge w:val="continue"/>
            <w:tcBorders>
              <w:top w:val="nil"/>
            </w:tcBorders>
          </w:tcPr>
          <w:p w14:paraId="403B5E15">
            <w:pPr>
              <w:rPr>
                <w:rFonts w:hint="eastAsia" w:ascii="宋体" w:hAnsi="宋体" w:eastAsia="宋体" w:cs="宋体"/>
                <w:color w:val="auto"/>
                <w:highlight w:val="none"/>
              </w:rPr>
            </w:pPr>
          </w:p>
        </w:tc>
        <w:tc>
          <w:tcPr>
            <w:tcW w:w="719" w:type="dxa"/>
          </w:tcPr>
          <w:p w14:paraId="1076328C">
            <w:pPr>
              <w:rPr>
                <w:rFonts w:hint="eastAsia" w:ascii="宋体" w:hAnsi="宋体" w:eastAsia="宋体" w:cs="宋体"/>
                <w:color w:val="auto"/>
                <w:highlight w:val="none"/>
              </w:rPr>
            </w:pPr>
          </w:p>
        </w:tc>
        <w:tc>
          <w:tcPr>
            <w:tcW w:w="720" w:type="dxa"/>
          </w:tcPr>
          <w:p w14:paraId="7A26EFE0">
            <w:pPr>
              <w:rPr>
                <w:rFonts w:hint="eastAsia" w:ascii="宋体" w:hAnsi="宋体" w:eastAsia="宋体" w:cs="宋体"/>
                <w:color w:val="auto"/>
                <w:highlight w:val="none"/>
              </w:rPr>
            </w:pPr>
          </w:p>
        </w:tc>
        <w:tc>
          <w:tcPr>
            <w:tcW w:w="805" w:type="dxa"/>
          </w:tcPr>
          <w:p w14:paraId="2F625533">
            <w:pPr>
              <w:rPr>
                <w:rFonts w:hint="eastAsia" w:ascii="宋体" w:hAnsi="宋体" w:eastAsia="宋体" w:cs="宋体"/>
                <w:color w:val="auto"/>
                <w:highlight w:val="none"/>
              </w:rPr>
            </w:pPr>
          </w:p>
        </w:tc>
      </w:tr>
      <w:tr w14:paraId="29A38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129" w:type="dxa"/>
          </w:tcPr>
          <w:p w14:paraId="15CEF324">
            <w:pPr>
              <w:spacing w:before="154" w:line="227" w:lineRule="auto"/>
              <w:ind w:left="1101"/>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资产总额</w:t>
            </w:r>
          </w:p>
        </w:tc>
        <w:tc>
          <w:tcPr>
            <w:tcW w:w="1949" w:type="dxa"/>
          </w:tcPr>
          <w:p w14:paraId="3B70A812">
            <w:pPr>
              <w:rPr>
                <w:rFonts w:hint="eastAsia" w:ascii="宋体" w:hAnsi="宋体" w:eastAsia="宋体" w:cs="宋体"/>
                <w:color w:val="auto"/>
                <w:highlight w:val="none"/>
              </w:rPr>
            </w:pPr>
          </w:p>
        </w:tc>
        <w:tc>
          <w:tcPr>
            <w:tcW w:w="1979" w:type="dxa"/>
          </w:tcPr>
          <w:p w14:paraId="75E7453A">
            <w:pPr>
              <w:spacing w:before="154" w:line="227" w:lineRule="auto"/>
              <w:ind w:left="397"/>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所有者权益</w:t>
            </w:r>
          </w:p>
        </w:tc>
        <w:tc>
          <w:tcPr>
            <w:tcW w:w="2244" w:type="dxa"/>
            <w:gridSpan w:val="3"/>
          </w:tcPr>
          <w:p w14:paraId="53715902">
            <w:pPr>
              <w:rPr>
                <w:rFonts w:hint="eastAsia" w:ascii="宋体" w:hAnsi="宋体" w:eastAsia="宋体" w:cs="宋体"/>
                <w:color w:val="auto"/>
                <w:highlight w:val="none"/>
              </w:rPr>
            </w:pPr>
          </w:p>
        </w:tc>
      </w:tr>
      <w:tr w14:paraId="039B99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129" w:type="dxa"/>
          </w:tcPr>
          <w:p w14:paraId="163155D8">
            <w:pPr>
              <w:spacing w:before="153" w:line="228" w:lineRule="auto"/>
              <w:ind w:left="974"/>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工商登记号</w:t>
            </w:r>
          </w:p>
        </w:tc>
        <w:tc>
          <w:tcPr>
            <w:tcW w:w="1949" w:type="dxa"/>
          </w:tcPr>
          <w:p w14:paraId="039EE33E">
            <w:pPr>
              <w:rPr>
                <w:rFonts w:hint="eastAsia" w:ascii="宋体" w:hAnsi="宋体" w:eastAsia="宋体" w:cs="宋体"/>
                <w:color w:val="auto"/>
                <w:highlight w:val="none"/>
              </w:rPr>
            </w:pPr>
          </w:p>
        </w:tc>
        <w:tc>
          <w:tcPr>
            <w:tcW w:w="1979" w:type="dxa"/>
          </w:tcPr>
          <w:p w14:paraId="46A4E08B">
            <w:pPr>
              <w:spacing w:before="153" w:line="227" w:lineRule="auto"/>
              <w:ind w:left="397"/>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税务登记号</w:t>
            </w:r>
          </w:p>
        </w:tc>
        <w:tc>
          <w:tcPr>
            <w:tcW w:w="2244" w:type="dxa"/>
            <w:gridSpan w:val="3"/>
          </w:tcPr>
          <w:p w14:paraId="41F62DAD">
            <w:pPr>
              <w:rPr>
                <w:rFonts w:hint="eastAsia" w:ascii="宋体" w:hAnsi="宋体" w:eastAsia="宋体" w:cs="宋体"/>
                <w:color w:val="auto"/>
                <w:highlight w:val="none"/>
              </w:rPr>
            </w:pPr>
          </w:p>
        </w:tc>
      </w:tr>
      <w:tr w14:paraId="18FD93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129" w:type="dxa"/>
          </w:tcPr>
          <w:p w14:paraId="34E72732">
            <w:pPr>
              <w:spacing w:before="154" w:line="227" w:lineRule="auto"/>
              <w:ind w:left="855"/>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是否依法纳税</w:t>
            </w:r>
          </w:p>
        </w:tc>
        <w:tc>
          <w:tcPr>
            <w:tcW w:w="1949" w:type="dxa"/>
          </w:tcPr>
          <w:p w14:paraId="71ECBF2B">
            <w:pPr>
              <w:rPr>
                <w:rFonts w:hint="eastAsia" w:ascii="宋体" w:hAnsi="宋体" w:eastAsia="宋体" w:cs="宋体"/>
                <w:color w:val="auto"/>
                <w:highlight w:val="none"/>
              </w:rPr>
            </w:pPr>
          </w:p>
        </w:tc>
        <w:tc>
          <w:tcPr>
            <w:tcW w:w="1979" w:type="dxa"/>
          </w:tcPr>
          <w:p w14:paraId="73DBD1D5">
            <w:pPr>
              <w:spacing w:before="155" w:line="227" w:lineRule="auto"/>
              <w:ind w:left="281"/>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是否参加社保</w:t>
            </w:r>
          </w:p>
        </w:tc>
        <w:tc>
          <w:tcPr>
            <w:tcW w:w="2244" w:type="dxa"/>
            <w:gridSpan w:val="3"/>
          </w:tcPr>
          <w:p w14:paraId="01F2494A">
            <w:pPr>
              <w:rPr>
                <w:rFonts w:hint="eastAsia" w:ascii="宋体" w:hAnsi="宋体" w:eastAsia="宋体" w:cs="宋体"/>
                <w:color w:val="auto"/>
                <w:highlight w:val="none"/>
              </w:rPr>
            </w:pPr>
          </w:p>
        </w:tc>
      </w:tr>
      <w:tr w14:paraId="071138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7" w:hRule="atLeast"/>
        </w:trPr>
        <w:tc>
          <w:tcPr>
            <w:tcW w:w="3129" w:type="dxa"/>
          </w:tcPr>
          <w:p w14:paraId="4EFD98CF">
            <w:pPr>
              <w:spacing w:line="249" w:lineRule="auto"/>
              <w:rPr>
                <w:rFonts w:hint="eastAsia" w:ascii="宋体" w:hAnsi="宋体" w:eastAsia="宋体" w:cs="宋体"/>
                <w:color w:val="auto"/>
                <w:highlight w:val="none"/>
              </w:rPr>
            </w:pPr>
          </w:p>
          <w:p w14:paraId="2963CD41">
            <w:pPr>
              <w:spacing w:line="249" w:lineRule="auto"/>
              <w:rPr>
                <w:rFonts w:hint="eastAsia" w:ascii="宋体" w:hAnsi="宋体" w:eastAsia="宋体" w:cs="宋体"/>
                <w:color w:val="auto"/>
                <w:highlight w:val="none"/>
              </w:rPr>
            </w:pPr>
          </w:p>
          <w:p w14:paraId="681A7D88">
            <w:pPr>
              <w:spacing w:line="249" w:lineRule="auto"/>
              <w:rPr>
                <w:rFonts w:hint="eastAsia" w:ascii="宋体" w:hAnsi="宋体" w:eastAsia="宋体" w:cs="宋体"/>
                <w:color w:val="auto"/>
                <w:highlight w:val="none"/>
              </w:rPr>
            </w:pPr>
          </w:p>
          <w:p w14:paraId="4C962457">
            <w:pPr>
              <w:spacing w:line="249" w:lineRule="auto"/>
              <w:rPr>
                <w:rFonts w:hint="eastAsia" w:ascii="宋体" w:hAnsi="宋体" w:eastAsia="宋体" w:cs="宋体"/>
                <w:color w:val="auto"/>
                <w:highlight w:val="none"/>
              </w:rPr>
            </w:pPr>
          </w:p>
          <w:p w14:paraId="2BA868F9">
            <w:pPr>
              <w:spacing w:line="249" w:lineRule="auto"/>
              <w:rPr>
                <w:rFonts w:hint="eastAsia" w:ascii="宋体" w:hAnsi="宋体" w:eastAsia="宋体" w:cs="宋体"/>
                <w:color w:val="auto"/>
                <w:highlight w:val="none"/>
              </w:rPr>
            </w:pPr>
          </w:p>
          <w:p w14:paraId="6DB8FB32">
            <w:pPr>
              <w:spacing w:before="75" w:line="227" w:lineRule="auto"/>
              <w:ind w:left="611"/>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售后服务机构情况</w:t>
            </w:r>
          </w:p>
        </w:tc>
        <w:tc>
          <w:tcPr>
            <w:tcW w:w="6172" w:type="dxa"/>
            <w:gridSpan w:val="5"/>
          </w:tcPr>
          <w:p w14:paraId="59355A88">
            <w:pPr>
              <w:spacing w:line="267" w:lineRule="auto"/>
              <w:rPr>
                <w:rFonts w:hint="eastAsia" w:ascii="宋体" w:hAnsi="宋体" w:eastAsia="宋体" w:cs="宋体"/>
                <w:color w:val="auto"/>
                <w:highlight w:val="none"/>
              </w:rPr>
            </w:pPr>
          </w:p>
          <w:p w14:paraId="12F3C73D">
            <w:pPr>
              <w:spacing w:line="267" w:lineRule="auto"/>
              <w:rPr>
                <w:rFonts w:hint="eastAsia" w:ascii="宋体" w:hAnsi="宋体" w:eastAsia="宋体" w:cs="宋体"/>
                <w:color w:val="auto"/>
                <w:highlight w:val="none"/>
              </w:rPr>
            </w:pPr>
          </w:p>
          <w:p w14:paraId="407E2E67">
            <w:pPr>
              <w:spacing w:before="74" w:line="360" w:lineRule="exact"/>
              <w:ind w:left="174"/>
              <w:rPr>
                <w:rFonts w:hint="eastAsia" w:ascii="宋体" w:hAnsi="宋体" w:eastAsia="宋体" w:cs="宋体"/>
                <w:color w:val="auto"/>
                <w:sz w:val="23"/>
                <w:szCs w:val="23"/>
                <w:highlight w:val="none"/>
              </w:rPr>
            </w:pPr>
            <w:r>
              <w:rPr>
                <w:rFonts w:hint="eastAsia" w:ascii="宋体" w:hAnsi="宋体" w:eastAsia="宋体" w:cs="宋体"/>
                <w:color w:val="auto"/>
                <w:spacing w:val="7"/>
                <w:position w:val="9"/>
                <w:sz w:val="23"/>
                <w:szCs w:val="23"/>
                <w:highlight w:val="none"/>
              </w:rPr>
              <w:t>服务中心名称：</w:t>
            </w:r>
          </w:p>
          <w:p w14:paraId="5815DCF6">
            <w:pPr>
              <w:spacing w:line="236" w:lineRule="auto"/>
              <w:ind w:left="174"/>
              <w:rPr>
                <w:rFonts w:hint="eastAsia" w:ascii="宋体" w:hAnsi="宋体" w:eastAsia="宋体" w:cs="宋体"/>
                <w:color w:val="auto"/>
                <w:sz w:val="23"/>
                <w:szCs w:val="23"/>
                <w:highlight w:val="none"/>
              </w:rPr>
            </w:pPr>
            <w:r>
              <w:rPr>
                <w:rFonts w:hint="eastAsia" w:ascii="宋体" w:hAnsi="宋体" w:eastAsia="宋体" w:cs="宋体"/>
                <w:color w:val="auto"/>
                <w:spacing w:val="3"/>
                <w:sz w:val="23"/>
                <w:szCs w:val="23"/>
                <w:highlight w:val="none"/>
              </w:rPr>
              <w:t>地址：</w:t>
            </w:r>
          </w:p>
          <w:p w14:paraId="4B1861BE">
            <w:pPr>
              <w:spacing w:before="65" w:line="227" w:lineRule="auto"/>
              <w:ind w:left="176"/>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人员状况：</w:t>
            </w:r>
          </w:p>
          <w:p w14:paraId="7B8AA46E">
            <w:pPr>
              <w:spacing w:before="76" w:line="229" w:lineRule="auto"/>
              <w:ind w:left="175"/>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联系方式：</w:t>
            </w:r>
          </w:p>
          <w:p w14:paraId="06D78F67">
            <w:pPr>
              <w:spacing w:before="75" w:line="227" w:lineRule="auto"/>
              <w:ind w:left="186"/>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（可另附纸说明）</w:t>
            </w:r>
          </w:p>
        </w:tc>
      </w:tr>
    </w:tbl>
    <w:p w14:paraId="0B62AA30">
      <w:pPr>
        <w:spacing w:before="108" w:line="219"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pacing w:val="-3"/>
          <w:sz w:val="22"/>
          <w:szCs w:val="22"/>
          <w:highlight w:val="none"/>
        </w:rPr>
        <w:t>注：请附相关资料（</w:t>
      </w:r>
      <w:r>
        <w:rPr>
          <w:rFonts w:hint="eastAsia" w:ascii="宋体" w:hAnsi="宋体" w:eastAsia="宋体" w:cs="宋体"/>
          <w:b/>
          <w:bCs/>
          <w:color w:val="auto"/>
          <w:sz w:val="22"/>
          <w:szCs w:val="22"/>
          <w:highlight w:val="none"/>
        </w:rPr>
        <w:t>有效的质量管理体系认证证书</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环境管理体系认证证书</w:t>
      </w:r>
      <w:r>
        <w:rPr>
          <w:rFonts w:hint="eastAsia" w:ascii="宋体" w:hAnsi="宋体" w:eastAsia="宋体" w:cs="宋体"/>
          <w:b/>
          <w:bCs/>
          <w:color w:val="auto"/>
          <w:sz w:val="22"/>
          <w:szCs w:val="22"/>
          <w:highlight w:val="none"/>
        </w:rPr>
        <w:t>扫描件</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pacing w:val="-3"/>
          <w:sz w:val="22"/>
          <w:szCs w:val="22"/>
          <w:highlight w:val="none"/>
        </w:rPr>
        <w:t>。</w:t>
      </w:r>
    </w:p>
    <w:p w14:paraId="28D00272">
      <w:pPr>
        <w:spacing w:line="261" w:lineRule="auto"/>
        <w:rPr>
          <w:rFonts w:hint="eastAsia" w:ascii="宋体" w:hAnsi="宋体" w:eastAsia="宋体" w:cs="宋体"/>
          <w:color w:val="auto"/>
          <w:highlight w:val="none"/>
        </w:rPr>
      </w:pPr>
    </w:p>
    <w:p w14:paraId="735C67DE">
      <w:pPr>
        <w:spacing w:line="262" w:lineRule="auto"/>
        <w:rPr>
          <w:rFonts w:hint="eastAsia" w:ascii="宋体" w:hAnsi="宋体" w:eastAsia="宋体" w:cs="宋体"/>
          <w:color w:val="auto"/>
          <w:highlight w:val="none"/>
        </w:rPr>
      </w:pPr>
    </w:p>
    <w:p w14:paraId="34EF692E">
      <w:pPr>
        <w:spacing w:line="262" w:lineRule="auto"/>
        <w:rPr>
          <w:rFonts w:hint="eastAsia" w:ascii="宋体" w:hAnsi="宋体" w:eastAsia="宋体" w:cs="宋体"/>
          <w:color w:val="auto"/>
          <w:highlight w:val="none"/>
        </w:rPr>
      </w:pPr>
    </w:p>
    <w:p w14:paraId="688BDE8C">
      <w:pPr>
        <w:keepNext w:val="0"/>
        <w:keepLines w:val="0"/>
        <w:pageBreakBefore w:val="0"/>
        <w:widowControl/>
        <w:shd w:val="clear" w:color="auto" w:fill="auto"/>
        <w:kinsoku/>
        <w:wordWrap/>
        <w:overflowPunct/>
        <w:topLinePunct w:val="0"/>
        <w:autoSpaceDE/>
        <w:autoSpaceDN/>
        <w:bidi w:val="0"/>
        <w:adjustRightInd/>
        <w:snapToGrid w:val="0"/>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投标人名称（盖章） ：</w:t>
      </w:r>
    </w:p>
    <w:p w14:paraId="1C0784D9">
      <w:pPr>
        <w:keepNext w:val="0"/>
        <w:keepLines w:val="0"/>
        <w:pageBreakBefore w:val="0"/>
        <w:widowControl/>
        <w:shd w:val="clear" w:color="auto" w:fill="auto"/>
        <w:kinsoku/>
        <w:wordWrap/>
        <w:overflowPunct/>
        <w:topLinePunct w:val="0"/>
        <w:autoSpaceDE/>
        <w:autoSpaceDN/>
        <w:bidi w:val="0"/>
        <w:adjustRightInd/>
        <w:snapToGrid w:val="0"/>
        <w:spacing w:line="420" w:lineRule="exact"/>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法定代表人或</w:t>
      </w:r>
      <w:r>
        <w:rPr>
          <w:rFonts w:hint="eastAsia" w:ascii="宋体" w:hAnsi="宋体" w:eastAsia="宋体" w:cs="宋体"/>
          <w:color w:val="auto"/>
          <w:sz w:val="24"/>
          <w:szCs w:val="24"/>
          <w:highlight w:val="none"/>
          <w:lang w:eastAsia="zh-CN"/>
        </w:rPr>
        <w:t>委托代理人</w:t>
      </w:r>
      <w:r>
        <w:rPr>
          <w:rFonts w:hint="eastAsia" w:ascii="宋体" w:hAnsi="宋体" w:eastAsia="宋体" w:cs="宋体"/>
          <w:color w:val="auto"/>
          <w:sz w:val="24"/>
          <w:szCs w:val="24"/>
          <w:highlight w:val="none"/>
        </w:rPr>
        <w:t>（签字或盖章）</w:t>
      </w:r>
      <w:r>
        <w:rPr>
          <w:rFonts w:hint="eastAsia" w:ascii="宋体" w:hAnsi="宋体" w:eastAsia="宋体" w:cs="宋体"/>
          <w:color w:val="auto"/>
          <w:sz w:val="24"/>
          <w:szCs w:val="24"/>
          <w:highlight w:val="none"/>
          <w:lang w:val="zh-CN"/>
        </w:rPr>
        <w:t>：</w:t>
      </w:r>
    </w:p>
    <w:p w14:paraId="6984FBE8">
      <w:pPr>
        <w:shd w:val="clear" w:color="auto" w:fill="auto"/>
        <w:spacing w:line="353" w:lineRule="exact"/>
        <w:ind w:right="264"/>
        <w:jc w:val="center"/>
        <w:rPr>
          <w:rFonts w:hint="eastAsia" w:ascii="宋体" w:hAnsi="宋体"/>
          <w:b/>
          <w:color w:val="auto"/>
          <w:sz w:val="24"/>
          <w:highlight w:val="none"/>
          <w:lang w:val="en-US" w:eastAsia="zh-CN"/>
        </w:rPr>
      </w:pPr>
      <w:r>
        <w:rPr>
          <w:rFonts w:hint="eastAsia" w:ascii="宋体" w:hAnsi="宋体" w:eastAsia="宋体" w:cs="宋体"/>
          <w:color w:val="auto"/>
          <w:sz w:val="24"/>
          <w:szCs w:val="24"/>
          <w:highlight w:val="none"/>
          <w:lang w:val="zh-CN"/>
        </w:rPr>
        <w:t>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 xml:space="preserve">期：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 xml:space="preserve"> 年</w:t>
      </w:r>
      <w:r>
        <w:rPr>
          <w:rFonts w:hint="eastAsia" w:ascii="宋体" w:hAnsi="宋体" w:cs="宋体"/>
          <w:color w:val="auto"/>
          <w:sz w:val="24"/>
          <w:szCs w:val="24"/>
          <w:highlight w:val="none"/>
          <w:lang w:val="zh-CN"/>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 xml:space="preserve">月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 xml:space="preserve">  日</w:t>
      </w:r>
    </w:p>
    <w:p w14:paraId="301DD047">
      <w:pPr>
        <w:shd w:val="clear" w:color="auto" w:fill="auto"/>
        <w:spacing w:line="353" w:lineRule="exact"/>
        <w:ind w:right="264"/>
        <w:rPr>
          <w:rFonts w:hint="eastAsia" w:ascii="宋体" w:hAnsi="宋体"/>
          <w:b/>
          <w:color w:val="auto"/>
          <w:sz w:val="24"/>
          <w:highlight w:val="none"/>
          <w:lang w:val="en-US" w:eastAsia="zh-CN"/>
        </w:rPr>
      </w:pPr>
    </w:p>
    <w:p w14:paraId="524B8FF4">
      <w:pPr>
        <w:shd w:val="clear" w:color="auto" w:fill="auto"/>
        <w:spacing w:line="353" w:lineRule="exact"/>
        <w:ind w:right="264"/>
        <w:rPr>
          <w:rFonts w:hint="eastAsia" w:ascii="宋体" w:hAnsi="宋体"/>
          <w:b/>
          <w:color w:val="auto"/>
          <w:sz w:val="24"/>
          <w:highlight w:val="none"/>
          <w:lang w:val="en-US" w:eastAsia="zh-CN"/>
        </w:rPr>
      </w:pPr>
    </w:p>
    <w:p w14:paraId="2FB84DBC">
      <w:pPr>
        <w:shd w:val="clear" w:color="auto" w:fill="auto"/>
        <w:spacing w:line="353" w:lineRule="exact"/>
        <w:ind w:right="264"/>
        <w:rPr>
          <w:rFonts w:hint="eastAsia" w:ascii="宋体" w:hAnsi="宋体"/>
          <w:b/>
          <w:color w:val="auto"/>
          <w:sz w:val="24"/>
          <w:highlight w:val="none"/>
          <w:lang w:val="en-US" w:eastAsia="zh-CN"/>
        </w:rPr>
      </w:pPr>
    </w:p>
    <w:p w14:paraId="07462C47">
      <w:pPr>
        <w:shd w:val="clear" w:color="auto" w:fill="auto"/>
        <w:spacing w:line="353" w:lineRule="exact"/>
        <w:ind w:right="264"/>
        <w:rPr>
          <w:rFonts w:hint="eastAsia" w:ascii="宋体" w:hAnsi="宋体"/>
          <w:b/>
          <w:color w:val="auto"/>
          <w:sz w:val="24"/>
          <w:highlight w:val="none"/>
          <w:lang w:val="en-US" w:eastAsia="zh-CN"/>
        </w:rPr>
      </w:pPr>
    </w:p>
    <w:p w14:paraId="1381F714">
      <w:pPr>
        <w:shd w:val="clear" w:color="auto" w:fill="auto"/>
        <w:spacing w:line="353" w:lineRule="exact"/>
        <w:ind w:right="264"/>
        <w:rPr>
          <w:rFonts w:hint="eastAsia" w:ascii="宋体" w:hAnsi="宋体"/>
          <w:b/>
          <w:color w:val="auto"/>
          <w:sz w:val="24"/>
          <w:highlight w:val="none"/>
          <w:lang w:val="en-US" w:eastAsia="zh-CN"/>
        </w:rPr>
      </w:pPr>
    </w:p>
    <w:p w14:paraId="27DC9C43">
      <w:pPr>
        <w:bidi w:val="0"/>
        <w:jc w:val="center"/>
        <w:rPr>
          <w:rFonts w:hint="eastAsia" w:ascii="宋体" w:hAnsi="宋体" w:eastAsia="宋体" w:cs="Times New Roman"/>
          <w:b/>
          <w:bCs/>
          <w:color w:val="auto"/>
          <w:sz w:val="28"/>
          <w:szCs w:val="28"/>
          <w:highlight w:val="none"/>
          <w:lang w:val="zh-CN"/>
        </w:rPr>
      </w:pPr>
      <w:r>
        <w:rPr>
          <w:rFonts w:hint="eastAsia" w:ascii="宋体" w:hAnsi="宋体" w:cs="Times New Roman"/>
          <w:b/>
          <w:bCs/>
          <w:color w:val="auto"/>
          <w:sz w:val="28"/>
          <w:szCs w:val="28"/>
          <w:highlight w:val="none"/>
          <w:lang w:val="en-US" w:eastAsia="zh-CN"/>
        </w:rPr>
        <w:t>4.</w:t>
      </w:r>
      <w:bookmarkEnd w:id="103"/>
      <w:r>
        <w:rPr>
          <w:rFonts w:hint="eastAsia" w:ascii="宋体" w:hAnsi="宋体" w:cs="Times New Roman"/>
          <w:b/>
          <w:bCs/>
          <w:color w:val="auto"/>
          <w:sz w:val="28"/>
          <w:szCs w:val="28"/>
          <w:highlight w:val="none"/>
          <w:lang w:val="zh-CN"/>
        </w:rPr>
        <w:t>技术力量</w:t>
      </w:r>
    </w:p>
    <w:tbl>
      <w:tblPr>
        <w:tblStyle w:val="26"/>
        <w:tblW w:w="499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22"/>
        <w:gridCol w:w="2071"/>
        <w:gridCol w:w="2038"/>
        <w:gridCol w:w="1583"/>
        <w:gridCol w:w="1677"/>
        <w:gridCol w:w="1257"/>
      </w:tblGrid>
      <w:tr w14:paraId="17B538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620" w:type="pct"/>
            <w:tcBorders>
              <w:top w:val="single" w:color="auto" w:sz="4" w:space="0"/>
              <w:left w:val="single" w:color="auto" w:sz="4" w:space="0"/>
              <w:bottom w:val="single" w:color="auto" w:sz="4" w:space="0"/>
              <w:right w:val="single" w:color="auto" w:sz="4" w:space="0"/>
            </w:tcBorders>
            <w:vAlign w:val="center"/>
          </w:tcPr>
          <w:p w14:paraId="29EDB127">
            <w:pPr>
              <w:snapToGrid w:val="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姓名</w:t>
            </w:r>
          </w:p>
        </w:tc>
        <w:tc>
          <w:tcPr>
            <w:tcW w:w="1051" w:type="pct"/>
            <w:tcBorders>
              <w:top w:val="single" w:color="auto" w:sz="4" w:space="0"/>
              <w:left w:val="single" w:color="auto" w:sz="4" w:space="0"/>
              <w:bottom w:val="single" w:color="auto" w:sz="4" w:space="0"/>
              <w:right w:val="single" w:color="auto" w:sz="4" w:space="0"/>
            </w:tcBorders>
            <w:vAlign w:val="center"/>
          </w:tcPr>
          <w:p w14:paraId="1F3E408B">
            <w:pPr>
              <w:snapToGrid w:val="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在本项目中担任职务或岗位</w:t>
            </w:r>
          </w:p>
        </w:tc>
        <w:tc>
          <w:tcPr>
            <w:tcW w:w="1034" w:type="pct"/>
            <w:tcBorders>
              <w:top w:val="single" w:color="auto" w:sz="4" w:space="0"/>
              <w:left w:val="single" w:color="auto" w:sz="4" w:space="0"/>
              <w:bottom w:val="single" w:color="auto" w:sz="4" w:space="0"/>
              <w:right w:val="single" w:color="auto" w:sz="4" w:space="0"/>
            </w:tcBorders>
            <w:vAlign w:val="center"/>
          </w:tcPr>
          <w:p w14:paraId="470CD3D0">
            <w:pPr>
              <w:snapToGrid w:val="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专业技术资格</w:t>
            </w:r>
          </w:p>
        </w:tc>
        <w:tc>
          <w:tcPr>
            <w:tcW w:w="803" w:type="pct"/>
            <w:tcBorders>
              <w:top w:val="single" w:color="auto" w:sz="4" w:space="0"/>
              <w:left w:val="single" w:color="auto" w:sz="4" w:space="0"/>
              <w:bottom w:val="single" w:color="auto" w:sz="4" w:space="0"/>
              <w:right w:val="single" w:color="auto" w:sz="4" w:space="0"/>
            </w:tcBorders>
            <w:vAlign w:val="center"/>
          </w:tcPr>
          <w:p w14:paraId="3ACADBC4">
            <w:pPr>
              <w:snapToGrid w:val="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证书编号</w:t>
            </w:r>
          </w:p>
        </w:tc>
        <w:tc>
          <w:tcPr>
            <w:tcW w:w="851" w:type="pct"/>
            <w:tcBorders>
              <w:top w:val="single" w:color="auto" w:sz="4" w:space="0"/>
              <w:left w:val="single" w:color="auto" w:sz="4" w:space="0"/>
              <w:bottom w:val="single" w:color="auto" w:sz="4" w:space="0"/>
              <w:right w:val="single" w:color="auto" w:sz="4" w:space="0"/>
            </w:tcBorders>
            <w:vAlign w:val="center"/>
          </w:tcPr>
          <w:p w14:paraId="4635DA72">
            <w:pPr>
              <w:snapToGrid w:val="0"/>
              <w:jc w:val="center"/>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参加本单位工作时间</w:t>
            </w:r>
          </w:p>
        </w:tc>
        <w:tc>
          <w:tcPr>
            <w:tcW w:w="638" w:type="pct"/>
            <w:tcBorders>
              <w:top w:val="single" w:color="auto" w:sz="4" w:space="0"/>
              <w:left w:val="single" w:color="auto" w:sz="4" w:space="0"/>
              <w:bottom w:val="single" w:color="auto" w:sz="4" w:space="0"/>
              <w:right w:val="single" w:color="auto" w:sz="4" w:space="0"/>
            </w:tcBorders>
            <w:vAlign w:val="center"/>
          </w:tcPr>
          <w:p w14:paraId="7812F225">
            <w:pPr>
              <w:snapToGrid w:val="0"/>
              <w:jc w:val="center"/>
              <w:rPr>
                <w:rFonts w:hint="eastAsia" w:ascii="宋体" w:hAnsi="宋体" w:eastAsia="宋体" w:cs="宋体"/>
                <w:bCs/>
                <w:i w:val="0"/>
                <w:iCs w:val="0"/>
                <w:color w:val="auto"/>
                <w:sz w:val="24"/>
                <w:szCs w:val="24"/>
                <w:highlight w:val="none"/>
                <w:lang w:eastAsia="zh-CN"/>
              </w:rPr>
            </w:pPr>
            <w:r>
              <w:rPr>
                <w:rFonts w:hint="eastAsia" w:ascii="宋体" w:hAnsi="宋体" w:eastAsia="宋体" w:cs="宋体"/>
                <w:bCs/>
                <w:i w:val="0"/>
                <w:iCs w:val="0"/>
                <w:color w:val="auto"/>
                <w:sz w:val="24"/>
                <w:szCs w:val="24"/>
                <w:highlight w:val="none"/>
                <w:lang w:eastAsia="zh-CN"/>
              </w:rPr>
              <w:t>备注</w:t>
            </w:r>
          </w:p>
        </w:tc>
      </w:tr>
      <w:tr w14:paraId="656EBD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0" w:type="pct"/>
            <w:tcBorders>
              <w:top w:val="single" w:color="auto" w:sz="4" w:space="0"/>
              <w:left w:val="single" w:color="auto" w:sz="4" w:space="0"/>
              <w:bottom w:val="single" w:color="auto" w:sz="4" w:space="0"/>
              <w:right w:val="single" w:color="auto" w:sz="4" w:space="0"/>
            </w:tcBorders>
          </w:tcPr>
          <w:p w14:paraId="35379E3C">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1051" w:type="pct"/>
            <w:tcBorders>
              <w:top w:val="single" w:color="auto" w:sz="4" w:space="0"/>
              <w:left w:val="single" w:color="auto" w:sz="4" w:space="0"/>
              <w:bottom w:val="single" w:color="auto" w:sz="4" w:space="0"/>
              <w:right w:val="single" w:color="auto" w:sz="4" w:space="0"/>
            </w:tcBorders>
          </w:tcPr>
          <w:p w14:paraId="39D07E7B">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1034" w:type="pct"/>
            <w:tcBorders>
              <w:top w:val="single" w:color="auto" w:sz="4" w:space="0"/>
              <w:left w:val="single" w:color="auto" w:sz="4" w:space="0"/>
              <w:bottom w:val="single" w:color="auto" w:sz="4" w:space="0"/>
              <w:right w:val="single" w:color="auto" w:sz="4" w:space="0"/>
            </w:tcBorders>
          </w:tcPr>
          <w:p w14:paraId="32479C8A">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803" w:type="pct"/>
            <w:tcBorders>
              <w:top w:val="single" w:color="auto" w:sz="4" w:space="0"/>
              <w:left w:val="single" w:color="auto" w:sz="4" w:space="0"/>
              <w:bottom w:val="single" w:color="auto" w:sz="4" w:space="0"/>
              <w:right w:val="single" w:color="auto" w:sz="4" w:space="0"/>
            </w:tcBorders>
          </w:tcPr>
          <w:p w14:paraId="0B164B86">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851" w:type="pct"/>
            <w:tcBorders>
              <w:top w:val="single" w:color="auto" w:sz="4" w:space="0"/>
              <w:left w:val="single" w:color="auto" w:sz="4" w:space="0"/>
              <w:bottom w:val="single" w:color="auto" w:sz="4" w:space="0"/>
              <w:right w:val="single" w:color="auto" w:sz="4" w:space="0"/>
            </w:tcBorders>
          </w:tcPr>
          <w:p w14:paraId="2C4A9CD5">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638" w:type="pct"/>
            <w:tcBorders>
              <w:top w:val="single" w:color="auto" w:sz="4" w:space="0"/>
              <w:left w:val="single" w:color="auto" w:sz="4" w:space="0"/>
              <w:bottom w:val="single" w:color="auto" w:sz="4" w:space="0"/>
              <w:right w:val="single" w:color="auto" w:sz="4" w:space="0"/>
            </w:tcBorders>
          </w:tcPr>
          <w:p w14:paraId="691E12F7">
            <w:pPr>
              <w:snapToGrid w:val="0"/>
              <w:spacing w:before="160" w:beforeLines="50" w:after="50" w:line="460" w:lineRule="exact"/>
              <w:rPr>
                <w:rFonts w:hint="eastAsia" w:ascii="宋体" w:hAnsi="宋体" w:eastAsia="宋体" w:cs="宋体"/>
                <w:i w:val="0"/>
                <w:iCs w:val="0"/>
                <w:color w:val="auto"/>
                <w:sz w:val="28"/>
                <w:szCs w:val="28"/>
                <w:highlight w:val="none"/>
              </w:rPr>
            </w:pPr>
          </w:p>
        </w:tc>
      </w:tr>
      <w:tr w14:paraId="479DE4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0" w:type="pct"/>
            <w:tcBorders>
              <w:top w:val="single" w:color="auto" w:sz="4" w:space="0"/>
              <w:left w:val="single" w:color="auto" w:sz="4" w:space="0"/>
              <w:bottom w:val="single" w:color="auto" w:sz="4" w:space="0"/>
              <w:right w:val="single" w:color="auto" w:sz="4" w:space="0"/>
            </w:tcBorders>
          </w:tcPr>
          <w:p w14:paraId="2146421A">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1051" w:type="pct"/>
            <w:tcBorders>
              <w:top w:val="single" w:color="auto" w:sz="4" w:space="0"/>
              <w:left w:val="single" w:color="auto" w:sz="4" w:space="0"/>
              <w:bottom w:val="single" w:color="auto" w:sz="4" w:space="0"/>
              <w:right w:val="single" w:color="auto" w:sz="4" w:space="0"/>
            </w:tcBorders>
          </w:tcPr>
          <w:p w14:paraId="77AEB5FD">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1034" w:type="pct"/>
            <w:tcBorders>
              <w:top w:val="single" w:color="auto" w:sz="4" w:space="0"/>
              <w:left w:val="single" w:color="auto" w:sz="4" w:space="0"/>
              <w:bottom w:val="single" w:color="auto" w:sz="4" w:space="0"/>
              <w:right w:val="single" w:color="auto" w:sz="4" w:space="0"/>
            </w:tcBorders>
          </w:tcPr>
          <w:p w14:paraId="3BFD58EC">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803" w:type="pct"/>
            <w:tcBorders>
              <w:top w:val="single" w:color="auto" w:sz="4" w:space="0"/>
              <w:left w:val="single" w:color="auto" w:sz="4" w:space="0"/>
              <w:bottom w:val="single" w:color="auto" w:sz="4" w:space="0"/>
              <w:right w:val="single" w:color="auto" w:sz="4" w:space="0"/>
            </w:tcBorders>
          </w:tcPr>
          <w:p w14:paraId="118B9416">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851" w:type="pct"/>
            <w:tcBorders>
              <w:top w:val="single" w:color="auto" w:sz="4" w:space="0"/>
              <w:left w:val="single" w:color="auto" w:sz="4" w:space="0"/>
              <w:bottom w:val="single" w:color="auto" w:sz="4" w:space="0"/>
              <w:right w:val="single" w:color="auto" w:sz="4" w:space="0"/>
            </w:tcBorders>
          </w:tcPr>
          <w:p w14:paraId="6FFC2A8D">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638" w:type="pct"/>
            <w:tcBorders>
              <w:top w:val="single" w:color="auto" w:sz="4" w:space="0"/>
              <w:left w:val="single" w:color="auto" w:sz="4" w:space="0"/>
              <w:bottom w:val="single" w:color="auto" w:sz="4" w:space="0"/>
              <w:right w:val="single" w:color="auto" w:sz="4" w:space="0"/>
            </w:tcBorders>
          </w:tcPr>
          <w:p w14:paraId="617B8B66">
            <w:pPr>
              <w:snapToGrid w:val="0"/>
              <w:spacing w:before="160" w:beforeLines="50" w:after="50" w:line="460" w:lineRule="exact"/>
              <w:rPr>
                <w:rFonts w:hint="eastAsia" w:ascii="宋体" w:hAnsi="宋体" w:eastAsia="宋体" w:cs="宋体"/>
                <w:i w:val="0"/>
                <w:iCs w:val="0"/>
                <w:color w:val="auto"/>
                <w:sz w:val="28"/>
                <w:szCs w:val="28"/>
                <w:highlight w:val="none"/>
              </w:rPr>
            </w:pPr>
          </w:p>
        </w:tc>
      </w:tr>
      <w:tr w14:paraId="2EF39B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0" w:type="pct"/>
            <w:tcBorders>
              <w:top w:val="single" w:color="auto" w:sz="4" w:space="0"/>
              <w:left w:val="single" w:color="auto" w:sz="4" w:space="0"/>
              <w:bottom w:val="single" w:color="auto" w:sz="4" w:space="0"/>
              <w:right w:val="single" w:color="auto" w:sz="4" w:space="0"/>
            </w:tcBorders>
          </w:tcPr>
          <w:p w14:paraId="2DD0C025">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1051" w:type="pct"/>
            <w:tcBorders>
              <w:top w:val="single" w:color="auto" w:sz="4" w:space="0"/>
              <w:left w:val="single" w:color="auto" w:sz="4" w:space="0"/>
              <w:bottom w:val="single" w:color="auto" w:sz="4" w:space="0"/>
              <w:right w:val="single" w:color="auto" w:sz="4" w:space="0"/>
            </w:tcBorders>
          </w:tcPr>
          <w:p w14:paraId="1FBC84B3">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1034" w:type="pct"/>
            <w:tcBorders>
              <w:top w:val="single" w:color="auto" w:sz="4" w:space="0"/>
              <w:left w:val="single" w:color="auto" w:sz="4" w:space="0"/>
              <w:bottom w:val="single" w:color="auto" w:sz="4" w:space="0"/>
              <w:right w:val="single" w:color="auto" w:sz="4" w:space="0"/>
            </w:tcBorders>
          </w:tcPr>
          <w:p w14:paraId="501B3E89">
            <w:pPr>
              <w:pStyle w:val="13"/>
              <w:snapToGrid w:val="0"/>
              <w:spacing w:before="160" w:beforeLines="50" w:after="50" w:line="460" w:lineRule="exact"/>
              <w:ind w:left="5250"/>
              <w:rPr>
                <w:rFonts w:hint="eastAsia" w:ascii="宋体" w:hAnsi="宋体" w:eastAsia="宋体" w:cs="宋体"/>
                <w:i w:val="0"/>
                <w:iCs w:val="0"/>
                <w:color w:val="auto"/>
                <w:szCs w:val="28"/>
                <w:highlight w:val="none"/>
              </w:rPr>
            </w:pPr>
          </w:p>
        </w:tc>
        <w:tc>
          <w:tcPr>
            <w:tcW w:w="803" w:type="pct"/>
            <w:tcBorders>
              <w:top w:val="single" w:color="auto" w:sz="4" w:space="0"/>
              <w:left w:val="single" w:color="auto" w:sz="4" w:space="0"/>
              <w:bottom w:val="single" w:color="auto" w:sz="4" w:space="0"/>
              <w:right w:val="single" w:color="auto" w:sz="4" w:space="0"/>
            </w:tcBorders>
          </w:tcPr>
          <w:p w14:paraId="6F7ED119">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851" w:type="pct"/>
            <w:tcBorders>
              <w:top w:val="single" w:color="auto" w:sz="4" w:space="0"/>
              <w:left w:val="single" w:color="auto" w:sz="4" w:space="0"/>
              <w:bottom w:val="single" w:color="auto" w:sz="4" w:space="0"/>
              <w:right w:val="single" w:color="auto" w:sz="4" w:space="0"/>
            </w:tcBorders>
          </w:tcPr>
          <w:p w14:paraId="748E7154">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638" w:type="pct"/>
            <w:tcBorders>
              <w:top w:val="single" w:color="auto" w:sz="4" w:space="0"/>
              <w:left w:val="single" w:color="auto" w:sz="4" w:space="0"/>
              <w:bottom w:val="single" w:color="auto" w:sz="4" w:space="0"/>
              <w:right w:val="single" w:color="auto" w:sz="4" w:space="0"/>
            </w:tcBorders>
          </w:tcPr>
          <w:p w14:paraId="0A9B21DE">
            <w:pPr>
              <w:snapToGrid w:val="0"/>
              <w:spacing w:before="160" w:beforeLines="50" w:after="50" w:line="460" w:lineRule="exact"/>
              <w:rPr>
                <w:rFonts w:hint="eastAsia" w:ascii="宋体" w:hAnsi="宋体" w:eastAsia="宋体" w:cs="宋体"/>
                <w:i w:val="0"/>
                <w:iCs w:val="0"/>
                <w:color w:val="auto"/>
                <w:sz w:val="28"/>
                <w:szCs w:val="28"/>
                <w:highlight w:val="none"/>
              </w:rPr>
            </w:pPr>
          </w:p>
        </w:tc>
      </w:tr>
      <w:tr w14:paraId="67D47F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0" w:type="pct"/>
            <w:tcBorders>
              <w:top w:val="single" w:color="auto" w:sz="4" w:space="0"/>
              <w:left w:val="single" w:color="auto" w:sz="4" w:space="0"/>
              <w:bottom w:val="single" w:color="auto" w:sz="4" w:space="0"/>
              <w:right w:val="single" w:color="auto" w:sz="4" w:space="0"/>
            </w:tcBorders>
          </w:tcPr>
          <w:p w14:paraId="3ABF4638">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1051" w:type="pct"/>
            <w:tcBorders>
              <w:top w:val="single" w:color="auto" w:sz="4" w:space="0"/>
              <w:left w:val="single" w:color="auto" w:sz="4" w:space="0"/>
              <w:bottom w:val="single" w:color="auto" w:sz="4" w:space="0"/>
              <w:right w:val="single" w:color="auto" w:sz="4" w:space="0"/>
            </w:tcBorders>
          </w:tcPr>
          <w:p w14:paraId="2D7BBAFE">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1034" w:type="pct"/>
            <w:tcBorders>
              <w:top w:val="single" w:color="auto" w:sz="4" w:space="0"/>
              <w:left w:val="single" w:color="auto" w:sz="4" w:space="0"/>
              <w:bottom w:val="single" w:color="auto" w:sz="4" w:space="0"/>
              <w:right w:val="single" w:color="auto" w:sz="4" w:space="0"/>
            </w:tcBorders>
          </w:tcPr>
          <w:p w14:paraId="468A6FB8">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803" w:type="pct"/>
            <w:tcBorders>
              <w:top w:val="single" w:color="auto" w:sz="4" w:space="0"/>
              <w:left w:val="single" w:color="auto" w:sz="4" w:space="0"/>
              <w:bottom w:val="single" w:color="auto" w:sz="4" w:space="0"/>
              <w:right w:val="single" w:color="auto" w:sz="4" w:space="0"/>
            </w:tcBorders>
          </w:tcPr>
          <w:p w14:paraId="3E9C9A3B">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851" w:type="pct"/>
            <w:tcBorders>
              <w:top w:val="single" w:color="auto" w:sz="4" w:space="0"/>
              <w:left w:val="single" w:color="auto" w:sz="4" w:space="0"/>
              <w:bottom w:val="single" w:color="auto" w:sz="4" w:space="0"/>
              <w:right w:val="single" w:color="auto" w:sz="4" w:space="0"/>
            </w:tcBorders>
          </w:tcPr>
          <w:p w14:paraId="4D0ED976">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638" w:type="pct"/>
            <w:tcBorders>
              <w:top w:val="single" w:color="auto" w:sz="4" w:space="0"/>
              <w:left w:val="single" w:color="auto" w:sz="4" w:space="0"/>
              <w:bottom w:val="single" w:color="auto" w:sz="4" w:space="0"/>
              <w:right w:val="single" w:color="auto" w:sz="4" w:space="0"/>
            </w:tcBorders>
          </w:tcPr>
          <w:p w14:paraId="0C5EC51A">
            <w:pPr>
              <w:snapToGrid w:val="0"/>
              <w:spacing w:before="160" w:beforeLines="50" w:after="50" w:line="460" w:lineRule="exact"/>
              <w:rPr>
                <w:rFonts w:hint="eastAsia" w:ascii="宋体" w:hAnsi="宋体" w:eastAsia="宋体" w:cs="宋体"/>
                <w:i w:val="0"/>
                <w:iCs w:val="0"/>
                <w:color w:val="auto"/>
                <w:sz w:val="28"/>
                <w:szCs w:val="28"/>
                <w:highlight w:val="none"/>
              </w:rPr>
            </w:pPr>
          </w:p>
        </w:tc>
      </w:tr>
      <w:tr w14:paraId="644978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0" w:type="pct"/>
            <w:tcBorders>
              <w:top w:val="single" w:color="auto" w:sz="4" w:space="0"/>
              <w:left w:val="single" w:color="auto" w:sz="4" w:space="0"/>
              <w:bottom w:val="single" w:color="auto" w:sz="4" w:space="0"/>
              <w:right w:val="single" w:color="auto" w:sz="4" w:space="0"/>
            </w:tcBorders>
          </w:tcPr>
          <w:p w14:paraId="5223F14B">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1051" w:type="pct"/>
            <w:tcBorders>
              <w:top w:val="single" w:color="auto" w:sz="4" w:space="0"/>
              <w:left w:val="single" w:color="auto" w:sz="4" w:space="0"/>
              <w:bottom w:val="single" w:color="auto" w:sz="4" w:space="0"/>
              <w:right w:val="single" w:color="auto" w:sz="4" w:space="0"/>
            </w:tcBorders>
          </w:tcPr>
          <w:p w14:paraId="4A73AFF0">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1034" w:type="pct"/>
            <w:tcBorders>
              <w:top w:val="single" w:color="auto" w:sz="4" w:space="0"/>
              <w:left w:val="single" w:color="auto" w:sz="4" w:space="0"/>
              <w:bottom w:val="single" w:color="auto" w:sz="4" w:space="0"/>
              <w:right w:val="single" w:color="auto" w:sz="4" w:space="0"/>
            </w:tcBorders>
          </w:tcPr>
          <w:p w14:paraId="2330F4FC">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803" w:type="pct"/>
            <w:tcBorders>
              <w:top w:val="single" w:color="auto" w:sz="4" w:space="0"/>
              <w:left w:val="single" w:color="auto" w:sz="4" w:space="0"/>
              <w:bottom w:val="single" w:color="auto" w:sz="4" w:space="0"/>
              <w:right w:val="single" w:color="auto" w:sz="4" w:space="0"/>
            </w:tcBorders>
          </w:tcPr>
          <w:p w14:paraId="30F400DD">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851" w:type="pct"/>
            <w:tcBorders>
              <w:top w:val="single" w:color="auto" w:sz="4" w:space="0"/>
              <w:left w:val="single" w:color="auto" w:sz="4" w:space="0"/>
              <w:bottom w:val="single" w:color="auto" w:sz="4" w:space="0"/>
              <w:right w:val="single" w:color="auto" w:sz="4" w:space="0"/>
            </w:tcBorders>
          </w:tcPr>
          <w:p w14:paraId="6496EC97">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638" w:type="pct"/>
            <w:tcBorders>
              <w:top w:val="single" w:color="auto" w:sz="4" w:space="0"/>
              <w:left w:val="single" w:color="auto" w:sz="4" w:space="0"/>
              <w:bottom w:val="single" w:color="auto" w:sz="4" w:space="0"/>
              <w:right w:val="single" w:color="auto" w:sz="4" w:space="0"/>
            </w:tcBorders>
          </w:tcPr>
          <w:p w14:paraId="273BE726">
            <w:pPr>
              <w:snapToGrid w:val="0"/>
              <w:spacing w:before="160" w:beforeLines="50" w:after="50" w:line="460" w:lineRule="exact"/>
              <w:rPr>
                <w:rFonts w:hint="eastAsia" w:ascii="宋体" w:hAnsi="宋体" w:eastAsia="宋体" w:cs="宋体"/>
                <w:i w:val="0"/>
                <w:iCs w:val="0"/>
                <w:color w:val="auto"/>
                <w:sz w:val="28"/>
                <w:szCs w:val="28"/>
                <w:highlight w:val="none"/>
              </w:rPr>
            </w:pPr>
          </w:p>
        </w:tc>
      </w:tr>
      <w:tr w14:paraId="46FCDB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0" w:type="pct"/>
            <w:tcBorders>
              <w:top w:val="single" w:color="auto" w:sz="4" w:space="0"/>
              <w:left w:val="single" w:color="auto" w:sz="4" w:space="0"/>
              <w:bottom w:val="single" w:color="auto" w:sz="4" w:space="0"/>
              <w:right w:val="single" w:color="auto" w:sz="4" w:space="0"/>
            </w:tcBorders>
          </w:tcPr>
          <w:p w14:paraId="610E78D7">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1051" w:type="pct"/>
            <w:tcBorders>
              <w:top w:val="single" w:color="auto" w:sz="4" w:space="0"/>
              <w:left w:val="single" w:color="auto" w:sz="4" w:space="0"/>
              <w:bottom w:val="single" w:color="auto" w:sz="4" w:space="0"/>
              <w:right w:val="single" w:color="auto" w:sz="4" w:space="0"/>
            </w:tcBorders>
          </w:tcPr>
          <w:p w14:paraId="6EA64445">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1034" w:type="pct"/>
            <w:tcBorders>
              <w:top w:val="single" w:color="auto" w:sz="4" w:space="0"/>
              <w:left w:val="single" w:color="auto" w:sz="4" w:space="0"/>
              <w:bottom w:val="single" w:color="auto" w:sz="4" w:space="0"/>
              <w:right w:val="single" w:color="auto" w:sz="4" w:space="0"/>
            </w:tcBorders>
          </w:tcPr>
          <w:p w14:paraId="11E7ECB7">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803" w:type="pct"/>
            <w:tcBorders>
              <w:top w:val="single" w:color="auto" w:sz="4" w:space="0"/>
              <w:left w:val="single" w:color="auto" w:sz="4" w:space="0"/>
              <w:bottom w:val="single" w:color="auto" w:sz="4" w:space="0"/>
              <w:right w:val="single" w:color="auto" w:sz="4" w:space="0"/>
            </w:tcBorders>
          </w:tcPr>
          <w:p w14:paraId="646695D3">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851" w:type="pct"/>
            <w:tcBorders>
              <w:top w:val="single" w:color="auto" w:sz="4" w:space="0"/>
              <w:left w:val="single" w:color="auto" w:sz="4" w:space="0"/>
              <w:bottom w:val="single" w:color="auto" w:sz="4" w:space="0"/>
              <w:right w:val="single" w:color="auto" w:sz="4" w:space="0"/>
            </w:tcBorders>
          </w:tcPr>
          <w:p w14:paraId="33CC74FE">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638" w:type="pct"/>
            <w:tcBorders>
              <w:top w:val="single" w:color="auto" w:sz="4" w:space="0"/>
              <w:left w:val="single" w:color="auto" w:sz="4" w:space="0"/>
              <w:bottom w:val="single" w:color="auto" w:sz="4" w:space="0"/>
              <w:right w:val="single" w:color="auto" w:sz="4" w:space="0"/>
            </w:tcBorders>
          </w:tcPr>
          <w:p w14:paraId="0AE11C1F">
            <w:pPr>
              <w:snapToGrid w:val="0"/>
              <w:spacing w:before="160" w:beforeLines="50" w:after="50" w:line="460" w:lineRule="exact"/>
              <w:rPr>
                <w:rFonts w:hint="eastAsia" w:ascii="宋体" w:hAnsi="宋体" w:eastAsia="宋体" w:cs="宋体"/>
                <w:i w:val="0"/>
                <w:iCs w:val="0"/>
                <w:color w:val="auto"/>
                <w:sz w:val="28"/>
                <w:szCs w:val="28"/>
                <w:highlight w:val="none"/>
              </w:rPr>
            </w:pPr>
          </w:p>
        </w:tc>
      </w:tr>
      <w:tr w14:paraId="1C2186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0" w:type="pct"/>
            <w:tcBorders>
              <w:top w:val="single" w:color="auto" w:sz="4" w:space="0"/>
              <w:left w:val="single" w:color="auto" w:sz="4" w:space="0"/>
              <w:bottom w:val="single" w:color="auto" w:sz="4" w:space="0"/>
              <w:right w:val="single" w:color="auto" w:sz="4" w:space="0"/>
            </w:tcBorders>
          </w:tcPr>
          <w:p w14:paraId="6751BB84">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1051" w:type="pct"/>
            <w:tcBorders>
              <w:top w:val="single" w:color="auto" w:sz="4" w:space="0"/>
              <w:left w:val="single" w:color="auto" w:sz="4" w:space="0"/>
              <w:bottom w:val="single" w:color="auto" w:sz="4" w:space="0"/>
              <w:right w:val="single" w:color="auto" w:sz="4" w:space="0"/>
            </w:tcBorders>
          </w:tcPr>
          <w:p w14:paraId="2B1FCD64">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1034" w:type="pct"/>
            <w:tcBorders>
              <w:top w:val="single" w:color="auto" w:sz="4" w:space="0"/>
              <w:left w:val="single" w:color="auto" w:sz="4" w:space="0"/>
              <w:bottom w:val="single" w:color="auto" w:sz="4" w:space="0"/>
              <w:right w:val="single" w:color="auto" w:sz="4" w:space="0"/>
            </w:tcBorders>
          </w:tcPr>
          <w:p w14:paraId="35FD2588">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803" w:type="pct"/>
            <w:tcBorders>
              <w:top w:val="single" w:color="auto" w:sz="4" w:space="0"/>
              <w:left w:val="single" w:color="auto" w:sz="4" w:space="0"/>
              <w:bottom w:val="single" w:color="auto" w:sz="4" w:space="0"/>
              <w:right w:val="single" w:color="auto" w:sz="4" w:space="0"/>
            </w:tcBorders>
          </w:tcPr>
          <w:p w14:paraId="52B67AF2">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851" w:type="pct"/>
            <w:tcBorders>
              <w:top w:val="single" w:color="auto" w:sz="4" w:space="0"/>
              <w:left w:val="single" w:color="auto" w:sz="4" w:space="0"/>
              <w:bottom w:val="single" w:color="auto" w:sz="4" w:space="0"/>
              <w:right w:val="single" w:color="auto" w:sz="4" w:space="0"/>
            </w:tcBorders>
          </w:tcPr>
          <w:p w14:paraId="777B26D3">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638" w:type="pct"/>
            <w:tcBorders>
              <w:top w:val="single" w:color="auto" w:sz="4" w:space="0"/>
              <w:left w:val="single" w:color="auto" w:sz="4" w:space="0"/>
              <w:bottom w:val="single" w:color="auto" w:sz="4" w:space="0"/>
              <w:right w:val="single" w:color="auto" w:sz="4" w:space="0"/>
            </w:tcBorders>
          </w:tcPr>
          <w:p w14:paraId="349CDE60">
            <w:pPr>
              <w:snapToGrid w:val="0"/>
              <w:spacing w:before="160" w:beforeLines="50" w:after="50" w:line="460" w:lineRule="exact"/>
              <w:rPr>
                <w:rFonts w:hint="eastAsia" w:ascii="宋体" w:hAnsi="宋体" w:eastAsia="宋体" w:cs="宋体"/>
                <w:i w:val="0"/>
                <w:iCs w:val="0"/>
                <w:color w:val="auto"/>
                <w:sz w:val="28"/>
                <w:szCs w:val="28"/>
                <w:highlight w:val="none"/>
              </w:rPr>
            </w:pPr>
          </w:p>
        </w:tc>
      </w:tr>
    </w:tbl>
    <w:p w14:paraId="733953FC">
      <w:pPr>
        <w:snapToGrid w:val="0"/>
        <w:spacing w:before="50" w:after="160" w:afterLines="50" w:line="460" w:lineRule="exact"/>
        <w:ind w:left="900" w:leftChars="200" w:hanging="480" w:hanging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注：在填写时，如本表格不适合投标供应商的实际情况，可根据本表格式自行划表填写。 </w:t>
      </w:r>
    </w:p>
    <w:p w14:paraId="6C6F562F">
      <w:pPr>
        <w:snapToGrid w:val="0"/>
        <w:spacing w:before="50" w:after="160" w:afterLines="50" w:line="460" w:lineRule="exact"/>
        <w:jc w:val="left"/>
        <w:rPr>
          <w:rFonts w:hint="eastAsia" w:ascii="宋体" w:hAnsi="宋体" w:eastAsia="宋体" w:cs="宋体"/>
          <w:i w:val="0"/>
          <w:iCs w:val="0"/>
          <w:color w:val="auto"/>
          <w:sz w:val="28"/>
          <w:szCs w:val="28"/>
          <w:highlight w:val="none"/>
        </w:rPr>
      </w:pPr>
    </w:p>
    <w:p w14:paraId="427D90B8">
      <w:pPr>
        <w:widowControl/>
        <w:snapToGrid w:val="0"/>
        <w:spacing w:line="360" w:lineRule="auto"/>
        <w:ind w:firstLine="4320" w:firstLineChars="1800"/>
        <w:jc w:val="left"/>
        <w:rPr>
          <w:rFonts w:hint="eastAsia" w:ascii="宋体" w:hAnsi="宋体" w:cs="宋体"/>
          <w:i w:val="0"/>
          <w:iCs w:val="0"/>
          <w:color w:val="auto"/>
          <w:kern w:val="0"/>
          <w:sz w:val="24"/>
          <w:szCs w:val="24"/>
          <w:highlight w:val="none"/>
        </w:rPr>
      </w:pPr>
      <w:r>
        <w:rPr>
          <w:rFonts w:hint="eastAsia" w:ascii="宋体" w:hAnsi="宋体" w:cs="宋体"/>
          <w:i w:val="0"/>
          <w:iCs w:val="0"/>
          <w:color w:val="auto"/>
          <w:kern w:val="0"/>
          <w:sz w:val="24"/>
          <w:szCs w:val="24"/>
          <w:highlight w:val="none"/>
          <w:lang w:eastAsia="zh-CN"/>
        </w:rPr>
        <w:t>投标人</w:t>
      </w:r>
      <w:r>
        <w:rPr>
          <w:rFonts w:hint="eastAsia" w:ascii="宋体" w:hAnsi="宋体" w:cs="宋体"/>
          <w:i w:val="0"/>
          <w:iCs w:val="0"/>
          <w:color w:val="auto"/>
          <w:kern w:val="0"/>
          <w:sz w:val="24"/>
          <w:szCs w:val="24"/>
          <w:highlight w:val="none"/>
        </w:rPr>
        <w:t>名称（盖章） ：</w:t>
      </w:r>
    </w:p>
    <w:p w14:paraId="2E5470C9">
      <w:pPr>
        <w:widowControl/>
        <w:snapToGrid w:val="0"/>
        <w:spacing w:line="360" w:lineRule="auto"/>
        <w:ind w:firstLine="3840" w:firstLineChars="1600"/>
        <w:jc w:val="left"/>
        <w:rPr>
          <w:rFonts w:hint="eastAsia" w:ascii="宋体" w:hAnsi="宋体" w:cs="宋体"/>
          <w:i w:val="0"/>
          <w:iCs w:val="0"/>
          <w:color w:val="auto"/>
          <w:kern w:val="0"/>
          <w:sz w:val="24"/>
          <w:szCs w:val="24"/>
          <w:highlight w:val="none"/>
        </w:rPr>
      </w:pPr>
      <w:r>
        <w:rPr>
          <w:rFonts w:hint="eastAsia" w:ascii="宋体" w:hAnsi="宋体" w:cs="宋体"/>
          <w:i w:val="0"/>
          <w:iCs w:val="0"/>
          <w:color w:val="auto"/>
          <w:kern w:val="0"/>
          <w:sz w:val="24"/>
          <w:szCs w:val="24"/>
          <w:highlight w:val="none"/>
        </w:rPr>
        <w:t>法定代表人或</w:t>
      </w:r>
      <w:r>
        <w:rPr>
          <w:rFonts w:hint="eastAsia" w:ascii="宋体" w:hAnsi="宋体" w:cs="宋体"/>
          <w:i w:val="0"/>
          <w:iCs w:val="0"/>
          <w:color w:val="auto"/>
          <w:kern w:val="0"/>
          <w:sz w:val="24"/>
          <w:szCs w:val="24"/>
          <w:highlight w:val="none"/>
          <w:lang w:eastAsia="zh-CN"/>
        </w:rPr>
        <w:t>委托代理人</w:t>
      </w:r>
      <w:r>
        <w:rPr>
          <w:rFonts w:hint="eastAsia" w:ascii="宋体" w:hAnsi="宋体" w:cs="宋体"/>
          <w:i w:val="0"/>
          <w:iCs w:val="0"/>
          <w:color w:val="auto"/>
          <w:kern w:val="0"/>
          <w:sz w:val="24"/>
          <w:szCs w:val="24"/>
          <w:highlight w:val="none"/>
        </w:rPr>
        <w:t>（签字或盖章）：</w:t>
      </w:r>
    </w:p>
    <w:p w14:paraId="271BC260">
      <w:pPr>
        <w:widowControl/>
        <w:snapToGrid w:val="0"/>
        <w:spacing w:line="360" w:lineRule="auto"/>
        <w:ind w:firstLine="4320" w:firstLineChars="1800"/>
        <w:jc w:val="left"/>
        <w:rPr>
          <w:rFonts w:hint="eastAsia" w:ascii="宋体" w:hAnsi="宋体" w:cs="宋体"/>
          <w:i w:val="0"/>
          <w:iCs w:val="0"/>
          <w:color w:val="auto"/>
          <w:kern w:val="0"/>
          <w:sz w:val="24"/>
          <w:szCs w:val="24"/>
          <w:highlight w:val="none"/>
        </w:rPr>
      </w:pPr>
      <w:r>
        <w:rPr>
          <w:rFonts w:hint="eastAsia" w:ascii="宋体" w:hAnsi="宋体" w:cs="宋体"/>
          <w:i w:val="0"/>
          <w:iCs w:val="0"/>
          <w:color w:val="auto"/>
          <w:kern w:val="0"/>
          <w:sz w:val="24"/>
          <w:szCs w:val="24"/>
          <w:highlight w:val="none"/>
        </w:rPr>
        <w:t>日期：     年  月  日</w:t>
      </w:r>
    </w:p>
    <w:p w14:paraId="37DF66A8">
      <w:pPr>
        <w:shd w:val="clear" w:color="auto" w:fill="FFFFFF"/>
        <w:snapToGrid w:val="0"/>
        <w:spacing w:line="360" w:lineRule="auto"/>
        <w:ind w:firstLine="360" w:firstLineChars="150"/>
        <w:rPr>
          <w:rFonts w:hint="eastAsia" w:ascii="宋体" w:hAnsi="宋体" w:cs="宋体"/>
          <w:i w:val="0"/>
          <w:iCs w:val="0"/>
          <w:color w:val="auto"/>
          <w:kern w:val="0"/>
          <w:sz w:val="24"/>
          <w:highlight w:val="none"/>
          <w:lang w:val="zh-CN"/>
        </w:rPr>
      </w:pPr>
    </w:p>
    <w:p w14:paraId="18ECD493">
      <w:pPr>
        <w:spacing w:line="480" w:lineRule="auto"/>
        <w:ind w:firstLine="4620" w:firstLineChars="1950"/>
        <w:jc w:val="left"/>
        <w:rPr>
          <w:rStyle w:val="58"/>
          <w:rFonts w:hint="eastAsia" w:ascii="宋体" w:hAnsi="宋体" w:eastAsia="宋体" w:cs="宋体"/>
          <w:b/>
          <w:i w:val="0"/>
          <w:iCs w:val="0"/>
          <w:color w:val="auto"/>
          <w:kern w:val="0"/>
          <w:highlight w:val="none"/>
        </w:rPr>
      </w:pPr>
    </w:p>
    <w:p w14:paraId="2F381F53">
      <w:pPr>
        <w:pStyle w:val="49"/>
        <w:spacing w:line="480" w:lineRule="exact"/>
        <w:jc w:val="center"/>
        <w:outlineLvl w:val="2"/>
        <w:rPr>
          <w:rFonts w:hint="eastAsia" w:ascii="宋体" w:hAnsi="宋体" w:eastAsia="宋体" w:cs="宋体"/>
          <w:b/>
          <w:i w:val="0"/>
          <w:iCs w:val="0"/>
          <w:color w:val="auto"/>
          <w:kern w:val="2"/>
          <w:highlight w:val="none"/>
        </w:rPr>
      </w:pPr>
    </w:p>
    <w:p w14:paraId="2CFC1877">
      <w:pPr>
        <w:pStyle w:val="12"/>
        <w:snapToGrid w:val="0"/>
        <w:spacing w:line="360" w:lineRule="auto"/>
        <w:outlineLvl w:val="2"/>
        <w:rPr>
          <w:rFonts w:hint="eastAsia" w:ascii="宋体" w:hAnsi="宋体" w:eastAsia="宋体" w:cs="宋体"/>
          <w:b/>
          <w:i w:val="0"/>
          <w:iCs w:val="0"/>
          <w:color w:val="auto"/>
          <w:sz w:val="32"/>
          <w:szCs w:val="32"/>
          <w:highlight w:val="none"/>
          <w:lang w:val="zh-CN"/>
        </w:rPr>
      </w:pPr>
    </w:p>
    <w:p w14:paraId="7A755ACF">
      <w:pPr>
        <w:snapToGrid w:val="0"/>
        <w:spacing w:before="160" w:beforeLines="50" w:after="50"/>
        <w:jc w:val="center"/>
        <w:rPr>
          <w:rFonts w:hint="eastAsia" w:ascii="宋体" w:hAnsi="宋体" w:eastAsia="宋体" w:cs="宋体"/>
          <w:b/>
          <w:i w:val="0"/>
          <w:iCs w:val="0"/>
          <w:color w:val="auto"/>
          <w:sz w:val="32"/>
          <w:szCs w:val="32"/>
          <w:highlight w:val="none"/>
          <w:lang w:eastAsia="zh-CN"/>
        </w:rPr>
      </w:pPr>
    </w:p>
    <w:p w14:paraId="02483F96">
      <w:pPr>
        <w:snapToGrid w:val="0"/>
        <w:spacing w:before="160" w:beforeLines="50" w:after="50"/>
        <w:jc w:val="center"/>
        <w:rPr>
          <w:rFonts w:hint="eastAsia" w:ascii="宋体" w:hAnsi="宋体" w:eastAsia="宋体" w:cs="宋体"/>
          <w:b/>
          <w:i w:val="0"/>
          <w:iCs w:val="0"/>
          <w:color w:val="auto"/>
          <w:sz w:val="32"/>
          <w:szCs w:val="32"/>
          <w:highlight w:val="none"/>
          <w:lang w:eastAsia="zh-CN"/>
        </w:rPr>
      </w:pPr>
    </w:p>
    <w:p w14:paraId="6FD9444D">
      <w:pPr>
        <w:snapToGrid w:val="0"/>
        <w:spacing w:before="160" w:beforeLines="50" w:after="50"/>
        <w:jc w:val="center"/>
        <w:rPr>
          <w:rFonts w:hint="eastAsia" w:ascii="宋体" w:hAnsi="宋体" w:eastAsia="宋体" w:cs="宋体"/>
          <w:b/>
          <w:i w:val="0"/>
          <w:iCs w:val="0"/>
          <w:color w:val="auto"/>
          <w:sz w:val="32"/>
          <w:szCs w:val="32"/>
          <w:highlight w:val="none"/>
          <w:lang w:eastAsia="zh-CN"/>
        </w:rPr>
      </w:pPr>
    </w:p>
    <w:p w14:paraId="3C193E5F">
      <w:pPr>
        <w:pStyle w:val="4"/>
        <w:rPr>
          <w:rFonts w:hint="eastAsia"/>
          <w:i w:val="0"/>
          <w:iCs w:val="0"/>
          <w:color w:val="auto"/>
          <w:highlight w:val="none"/>
        </w:rPr>
      </w:pPr>
    </w:p>
    <w:p w14:paraId="76710279">
      <w:pPr>
        <w:bidi w:val="0"/>
        <w:jc w:val="center"/>
        <w:rPr>
          <w:rFonts w:hint="eastAsia" w:ascii="宋体" w:hAnsi="宋体" w:eastAsia="宋体" w:cs="Times New Roman"/>
          <w:b/>
          <w:bCs/>
          <w:color w:val="auto"/>
          <w:sz w:val="28"/>
          <w:szCs w:val="28"/>
          <w:highlight w:val="none"/>
          <w:lang w:val="en-US" w:eastAsia="zh-CN"/>
        </w:rPr>
      </w:pPr>
      <w:bookmarkStart w:id="115" w:name="_Toc354996707"/>
      <w:bookmarkStart w:id="116" w:name="_Toc33194407"/>
      <w:bookmarkStart w:id="117" w:name="_Toc233618989"/>
    </w:p>
    <w:p w14:paraId="783D67B0">
      <w:pPr>
        <w:bidi w:val="0"/>
        <w:jc w:val="center"/>
        <w:rPr>
          <w:rFonts w:hint="eastAsia" w:ascii="宋体" w:hAnsi="宋体" w:eastAsia="宋体" w:cs="Times New Roman"/>
          <w:b/>
          <w:bCs/>
          <w:color w:val="auto"/>
          <w:sz w:val="28"/>
          <w:szCs w:val="28"/>
          <w:highlight w:val="none"/>
          <w:lang w:val="en-US" w:eastAsia="zh-CN"/>
        </w:rPr>
      </w:pPr>
    </w:p>
    <w:p w14:paraId="3AAF4524">
      <w:pPr>
        <w:bidi w:val="0"/>
        <w:jc w:val="center"/>
        <w:rPr>
          <w:rFonts w:hint="eastAsia" w:ascii="宋体" w:hAnsi="宋体" w:eastAsia="宋体" w:cs="Times New Roman"/>
          <w:b/>
          <w:bCs/>
          <w:color w:val="auto"/>
          <w:sz w:val="28"/>
          <w:szCs w:val="28"/>
          <w:highlight w:val="none"/>
          <w:lang w:val="en-US" w:eastAsia="zh-CN"/>
        </w:rPr>
      </w:pPr>
      <w:r>
        <w:rPr>
          <w:rFonts w:hint="eastAsia" w:ascii="宋体" w:hAnsi="宋体" w:eastAsia="宋体" w:cs="Times New Roman"/>
          <w:b/>
          <w:bCs/>
          <w:color w:val="auto"/>
          <w:sz w:val="28"/>
          <w:szCs w:val="28"/>
          <w:highlight w:val="none"/>
          <w:lang w:val="en-US" w:eastAsia="zh-CN"/>
        </w:rPr>
        <w:t>报价文件</w:t>
      </w:r>
      <w:bookmarkEnd w:id="115"/>
      <w:bookmarkEnd w:id="116"/>
    </w:p>
    <w:p w14:paraId="10A82D7F">
      <w:pPr>
        <w:shd w:val="clear" w:color="auto" w:fill="FFFFFF"/>
        <w:snapToGrid w:val="0"/>
        <w:spacing w:line="360" w:lineRule="auto"/>
        <w:jc w:val="center"/>
        <w:rPr>
          <w:rFonts w:hint="eastAsia" w:ascii="宋体" w:hAnsi="宋体" w:cs="宋体"/>
          <w:b/>
          <w:bCs/>
          <w:i w:val="0"/>
          <w:iCs w:val="0"/>
          <w:color w:val="auto"/>
          <w:kern w:val="0"/>
          <w:sz w:val="24"/>
          <w:highlight w:val="none"/>
        </w:rPr>
      </w:pPr>
      <w:r>
        <w:rPr>
          <w:rFonts w:hint="eastAsia" w:ascii="宋体" w:hAnsi="宋体" w:cs="宋体"/>
          <w:b/>
          <w:bCs/>
          <w:i w:val="0"/>
          <w:iCs w:val="0"/>
          <w:color w:val="auto"/>
          <w:kern w:val="0"/>
          <w:sz w:val="24"/>
          <w:highlight w:val="none"/>
        </w:rPr>
        <w:t> </w:t>
      </w:r>
    </w:p>
    <w:p w14:paraId="37FCA020">
      <w:pPr>
        <w:shd w:val="clear" w:color="auto" w:fill="FFFFFF"/>
        <w:snapToGrid w:val="0"/>
        <w:spacing w:line="360" w:lineRule="auto"/>
        <w:jc w:val="center"/>
        <w:rPr>
          <w:rFonts w:hint="eastAsia" w:ascii="宋体" w:hAnsi="宋体" w:cs="宋体"/>
          <w:b/>
          <w:bCs/>
          <w:i w:val="0"/>
          <w:iCs w:val="0"/>
          <w:color w:val="auto"/>
          <w:kern w:val="0"/>
          <w:sz w:val="24"/>
          <w:highlight w:val="none"/>
        </w:rPr>
      </w:pPr>
      <w:r>
        <w:rPr>
          <w:rFonts w:hint="eastAsia" w:ascii="宋体" w:hAnsi="宋体" w:cs="宋体"/>
          <w:b/>
          <w:bCs/>
          <w:i w:val="0"/>
          <w:iCs w:val="0"/>
          <w:color w:val="auto"/>
          <w:kern w:val="0"/>
          <w:sz w:val="24"/>
          <w:highlight w:val="none"/>
        </w:rPr>
        <w:t>目录</w:t>
      </w:r>
    </w:p>
    <w:p w14:paraId="3A24A9C6">
      <w:pPr>
        <w:shd w:val="clear" w:color="auto" w:fill="FFFFFF"/>
        <w:snapToGrid w:val="0"/>
        <w:spacing w:line="360" w:lineRule="auto"/>
        <w:rPr>
          <w:rFonts w:hint="eastAsia" w:ascii="宋体" w:hAnsi="宋体" w:cs="宋体"/>
          <w:i w:val="0"/>
          <w:iCs w:val="0"/>
          <w:color w:val="auto"/>
          <w:kern w:val="0"/>
          <w:sz w:val="24"/>
          <w:highlight w:val="none"/>
        </w:rPr>
      </w:pPr>
      <w:r>
        <w:rPr>
          <w:rFonts w:hint="eastAsia" w:ascii="宋体" w:hAnsi="宋体" w:cs="宋体"/>
          <w:i w:val="0"/>
          <w:iCs w:val="0"/>
          <w:color w:val="auto"/>
          <w:kern w:val="0"/>
          <w:sz w:val="24"/>
          <w:highlight w:val="none"/>
        </w:rPr>
        <w:t>（</w:t>
      </w:r>
      <w:r>
        <w:rPr>
          <w:rFonts w:hint="eastAsia" w:ascii="宋体" w:hAnsi="宋体" w:cs="宋体"/>
          <w:i w:val="0"/>
          <w:iCs w:val="0"/>
          <w:color w:val="auto"/>
          <w:kern w:val="0"/>
          <w:sz w:val="24"/>
          <w:highlight w:val="none"/>
          <w:lang w:val="en-US" w:eastAsia="zh-CN"/>
        </w:rPr>
        <w:t>1</w:t>
      </w:r>
      <w:r>
        <w:rPr>
          <w:rFonts w:hint="eastAsia" w:ascii="宋体" w:hAnsi="宋体" w:cs="宋体"/>
          <w:i w:val="0"/>
          <w:iCs w:val="0"/>
          <w:color w:val="auto"/>
          <w:kern w:val="0"/>
          <w:sz w:val="24"/>
          <w:highlight w:val="none"/>
        </w:rPr>
        <w:t>）投标响应函……………………………………………………………………………（页码）</w:t>
      </w:r>
    </w:p>
    <w:p w14:paraId="0DCF1E1B">
      <w:pPr>
        <w:shd w:val="clear" w:color="auto" w:fill="FFFFFF"/>
        <w:snapToGrid w:val="0"/>
        <w:spacing w:line="360" w:lineRule="auto"/>
        <w:rPr>
          <w:rFonts w:hint="eastAsia" w:ascii="宋体" w:hAnsi="宋体" w:eastAsia="宋体" w:cs="宋体"/>
          <w:b/>
          <w:bCs/>
          <w:i w:val="0"/>
          <w:iCs w:val="0"/>
          <w:color w:val="auto"/>
          <w:kern w:val="0"/>
          <w:sz w:val="24"/>
          <w:highlight w:val="none"/>
          <w:lang w:val="zh-CN"/>
        </w:rPr>
      </w:pPr>
      <w:r>
        <w:rPr>
          <w:rFonts w:hint="eastAsia" w:ascii="宋体" w:hAnsi="宋体" w:cs="宋体"/>
          <w:i w:val="0"/>
          <w:iCs w:val="0"/>
          <w:color w:val="auto"/>
          <w:kern w:val="0"/>
          <w:sz w:val="24"/>
          <w:highlight w:val="none"/>
        </w:rPr>
        <w:t>（</w:t>
      </w:r>
      <w:r>
        <w:rPr>
          <w:rFonts w:hint="eastAsia" w:ascii="宋体" w:hAnsi="宋体" w:cs="宋体"/>
          <w:i w:val="0"/>
          <w:iCs w:val="0"/>
          <w:color w:val="auto"/>
          <w:kern w:val="0"/>
          <w:sz w:val="24"/>
          <w:highlight w:val="none"/>
          <w:lang w:val="en-US" w:eastAsia="zh-CN"/>
        </w:rPr>
        <w:t>2</w:t>
      </w:r>
      <w:r>
        <w:rPr>
          <w:rFonts w:hint="eastAsia" w:ascii="宋体" w:hAnsi="宋体" w:cs="宋体"/>
          <w:i w:val="0"/>
          <w:iCs w:val="0"/>
          <w:color w:val="auto"/>
          <w:kern w:val="0"/>
          <w:sz w:val="24"/>
          <w:highlight w:val="none"/>
        </w:rPr>
        <w:t>）开标一览表……………………………………………………………………………（页码）</w:t>
      </w:r>
    </w:p>
    <w:p w14:paraId="19AA55C0">
      <w:pPr>
        <w:shd w:val="clear" w:color="auto" w:fill="FFFFFF"/>
        <w:snapToGrid w:val="0"/>
        <w:spacing w:line="360" w:lineRule="auto"/>
        <w:rPr>
          <w:rFonts w:hint="eastAsia" w:ascii="宋体" w:hAnsi="宋体" w:cs="宋体"/>
          <w:i w:val="0"/>
          <w:iCs w:val="0"/>
          <w:color w:val="auto"/>
          <w:kern w:val="0"/>
          <w:sz w:val="24"/>
          <w:highlight w:val="none"/>
        </w:rPr>
      </w:pPr>
      <w:r>
        <w:rPr>
          <w:rFonts w:hint="eastAsia" w:ascii="宋体" w:hAnsi="宋体" w:cs="宋体"/>
          <w:i w:val="0"/>
          <w:iCs w:val="0"/>
          <w:color w:val="auto"/>
          <w:kern w:val="0"/>
          <w:sz w:val="24"/>
          <w:highlight w:val="none"/>
        </w:rPr>
        <w:t>（</w:t>
      </w:r>
      <w:r>
        <w:rPr>
          <w:rFonts w:hint="eastAsia" w:ascii="宋体" w:hAnsi="宋体" w:cs="宋体"/>
          <w:i w:val="0"/>
          <w:iCs w:val="0"/>
          <w:color w:val="auto"/>
          <w:kern w:val="0"/>
          <w:sz w:val="24"/>
          <w:highlight w:val="none"/>
          <w:lang w:val="en-US" w:eastAsia="zh-CN"/>
        </w:rPr>
        <w:t>3</w:t>
      </w:r>
      <w:r>
        <w:rPr>
          <w:rFonts w:hint="eastAsia" w:ascii="宋体" w:hAnsi="宋体" w:cs="宋体"/>
          <w:i w:val="0"/>
          <w:iCs w:val="0"/>
          <w:color w:val="auto"/>
          <w:kern w:val="0"/>
          <w:sz w:val="24"/>
          <w:highlight w:val="none"/>
        </w:rPr>
        <w:t>）</w:t>
      </w:r>
      <w:r>
        <w:rPr>
          <w:rFonts w:hint="eastAsia" w:ascii="宋体" w:hAnsi="宋体" w:cs="宋体"/>
          <w:i w:val="0"/>
          <w:iCs w:val="0"/>
          <w:color w:val="auto"/>
          <w:kern w:val="0"/>
          <w:sz w:val="24"/>
          <w:highlight w:val="none"/>
          <w:lang w:eastAsia="zh-CN"/>
        </w:rPr>
        <w:t>报价明细表</w:t>
      </w:r>
      <w:r>
        <w:rPr>
          <w:rFonts w:hint="eastAsia" w:ascii="宋体" w:hAnsi="宋体" w:cs="宋体"/>
          <w:i w:val="0"/>
          <w:iCs w:val="0"/>
          <w:color w:val="auto"/>
          <w:kern w:val="0"/>
          <w:sz w:val="24"/>
          <w:highlight w:val="none"/>
        </w:rPr>
        <w:t>……………………………………………………………………………（页码）</w:t>
      </w:r>
    </w:p>
    <w:p w14:paraId="64982B60">
      <w:pPr>
        <w:shd w:val="clear" w:color="auto" w:fill="FFFFFF"/>
        <w:snapToGrid w:val="0"/>
        <w:spacing w:line="360" w:lineRule="auto"/>
        <w:rPr>
          <w:rFonts w:hint="eastAsia" w:ascii="宋体" w:hAnsi="宋体" w:eastAsia="宋体" w:cs="宋体"/>
          <w:b/>
          <w:bCs/>
          <w:i w:val="0"/>
          <w:iCs w:val="0"/>
          <w:color w:val="auto"/>
          <w:kern w:val="0"/>
          <w:sz w:val="24"/>
          <w:highlight w:val="none"/>
          <w:lang w:val="zh-CN"/>
        </w:rPr>
      </w:pPr>
      <w:r>
        <w:rPr>
          <w:rFonts w:hint="eastAsia" w:ascii="宋体" w:hAnsi="宋体" w:cs="宋体"/>
          <w:i w:val="0"/>
          <w:iCs w:val="0"/>
          <w:color w:val="auto"/>
          <w:kern w:val="0"/>
          <w:sz w:val="24"/>
          <w:highlight w:val="none"/>
        </w:rPr>
        <w:t>（</w:t>
      </w:r>
      <w:r>
        <w:rPr>
          <w:rFonts w:hint="eastAsia" w:ascii="宋体" w:hAnsi="宋体" w:cs="宋体"/>
          <w:i w:val="0"/>
          <w:iCs w:val="0"/>
          <w:color w:val="auto"/>
          <w:kern w:val="0"/>
          <w:sz w:val="24"/>
          <w:highlight w:val="none"/>
          <w:lang w:val="en-US" w:eastAsia="zh-CN"/>
        </w:rPr>
        <w:t>4</w:t>
      </w:r>
      <w:r>
        <w:rPr>
          <w:rFonts w:hint="eastAsia" w:ascii="宋体" w:hAnsi="宋体" w:cs="宋体"/>
          <w:i w:val="0"/>
          <w:iCs w:val="0"/>
          <w:color w:val="auto"/>
          <w:kern w:val="0"/>
          <w:sz w:val="24"/>
          <w:highlight w:val="none"/>
        </w:rPr>
        <w:t>）</w:t>
      </w:r>
      <w:r>
        <w:rPr>
          <w:rFonts w:hint="eastAsia" w:ascii="宋体" w:hAnsi="宋体" w:cs="宋体"/>
          <w:color w:val="auto"/>
          <w:kern w:val="0"/>
          <w:sz w:val="24"/>
          <w:highlight w:val="none"/>
        </w:rPr>
        <w:t>中小企业声明函、监狱企业、残疾人福利性单位及其他相关的充分的证明材料…（页码）</w:t>
      </w:r>
    </w:p>
    <w:p w14:paraId="52F8368E">
      <w:pPr>
        <w:pStyle w:val="24"/>
        <w:numPr>
          <w:ilvl w:val="0"/>
          <w:numId w:val="0"/>
        </w:numPr>
        <w:ind w:leftChars="0"/>
        <w:jc w:val="center"/>
        <w:rPr>
          <w:rFonts w:hint="eastAsia" w:ascii="宋体" w:hAnsi="宋体" w:eastAsia="宋体" w:cs="宋体"/>
          <w:b/>
          <w:bCs/>
          <w:i w:val="0"/>
          <w:iCs w:val="0"/>
          <w:color w:val="auto"/>
          <w:kern w:val="0"/>
          <w:sz w:val="24"/>
          <w:highlight w:val="none"/>
          <w:lang w:val="zh-CN"/>
        </w:rPr>
      </w:pPr>
    </w:p>
    <w:p w14:paraId="37B8F749">
      <w:pPr>
        <w:pStyle w:val="24"/>
        <w:numPr>
          <w:ilvl w:val="0"/>
          <w:numId w:val="0"/>
        </w:numPr>
        <w:ind w:leftChars="0"/>
        <w:jc w:val="center"/>
        <w:rPr>
          <w:rFonts w:hint="eastAsia" w:ascii="宋体" w:hAnsi="宋体" w:eastAsia="宋体" w:cs="宋体"/>
          <w:b/>
          <w:bCs/>
          <w:i w:val="0"/>
          <w:iCs w:val="0"/>
          <w:color w:val="auto"/>
          <w:kern w:val="0"/>
          <w:sz w:val="24"/>
          <w:highlight w:val="none"/>
          <w:lang w:val="zh-CN"/>
        </w:rPr>
      </w:pPr>
    </w:p>
    <w:p w14:paraId="3515CE7F">
      <w:pPr>
        <w:pStyle w:val="24"/>
        <w:numPr>
          <w:ilvl w:val="0"/>
          <w:numId w:val="0"/>
        </w:numPr>
        <w:ind w:leftChars="0"/>
        <w:jc w:val="center"/>
        <w:rPr>
          <w:rFonts w:hint="eastAsia" w:ascii="宋体" w:hAnsi="宋体" w:eastAsia="宋体" w:cs="宋体"/>
          <w:b/>
          <w:bCs/>
          <w:i w:val="0"/>
          <w:iCs w:val="0"/>
          <w:color w:val="auto"/>
          <w:kern w:val="0"/>
          <w:sz w:val="24"/>
          <w:highlight w:val="none"/>
          <w:lang w:val="zh-CN"/>
        </w:rPr>
      </w:pPr>
    </w:p>
    <w:p w14:paraId="3E5B082F">
      <w:pPr>
        <w:pStyle w:val="24"/>
        <w:numPr>
          <w:ilvl w:val="0"/>
          <w:numId w:val="0"/>
        </w:numPr>
        <w:ind w:leftChars="0"/>
        <w:jc w:val="center"/>
        <w:rPr>
          <w:rFonts w:hint="eastAsia" w:ascii="宋体" w:hAnsi="宋体" w:eastAsia="宋体" w:cs="宋体"/>
          <w:b/>
          <w:bCs/>
          <w:i w:val="0"/>
          <w:iCs w:val="0"/>
          <w:color w:val="auto"/>
          <w:kern w:val="0"/>
          <w:sz w:val="24"/>
          <w:highlight w:val="none"/>
          <w:lang w:val="zh-CN"/>
        </w:rPr>
      </w:pPr>
    </w:p>
    <w:p w14:paraId="26E795E4">
      <w:pPr>
        <w:pStyle w:val="24"/>
        <w:numPr>
          <w:ilvl w:val="0"/>
          <w:numId w:val="0"/>
        </w:numPr>
        <w:ind w:leftChars="0"/>
        <w:jc w:val="center"/>
        <w:rPr>
          <w:rFonts w:hint="eastAsia" w:ascii="宋体" w:hAnsi="宋体" w:eastAsia="宋体" w:cs="宋体"/>
          <w:b/>
          <w:bCs/>
          <w:i w:val="0"/>
          <w:iCs w:val="0"/>
          <w:color w:val="auto"/>
          <w:kern w:val="0"/>
          <w:sz w:val="24"/>
          <w:highlight w:val="none"/>
          <w:lang w:val="zh-CN"/>
        </w:rPr>
      </w:pPr>
    </w:p>
    <w:p w14:paraId="22503C66">
      <w:pPr>
        <w:pStyle w:val="24"/>
        <w:numPr>
          <w:ilvl w:val="0"/>
          <w:numId w:val="0"/>
        </w:numPr>
        <w:ind w:leftChars="0"/>
        <w:jc w:val="center"/>
        <w:rPr>
          <w:rFonts w:hint="eastAsia" w:ascii="宋体" w:hAnsi="宋体" w:eastAsia="宋体" w:cs="宋体"/>
          <w:b/>
          <w:bCs/>
          <w:i w:val="0"/>
          <w:iCs w:val="0"/>
          <w:color w:val="auto"/>
          <w:kern w:val="0"/>
          <w:sz w:val="24"/>
          <w:highlight w:val="none"/>
          <w:lang w:val="zh-CN"/>
        </w:rPr>
      </w:pPr>
    </w:p>
    <w:p w14:paraId="72806C59">
      <w:pPr>
        <w:pStyle w:val="24"/>
        <w:numPr>
          <w:ilvl w:val="0"/>
          <w:numId w:val="0"/>
        </w:numPr>
        <w:ind w:leftChars="0"/>
        <w:jc w:val="center"/>
        <w:rPr>
          <w:rFonts w:hint="eastAsia" w:ascii="宋体" w:hAnsi="宋体" w:eastAsia="宋体" w:cs="宋体"/>
          <w:b/>
          <w:bCs/>
          <w:i w:val="0"/>
          <w:iCs w:val="0"/>
          <w:color w:val="auto"/>
          <w:kern w:val="0"/>
          <w:sz w:val="24"/>
          <w:highlight w:val="none"/>
          <w:lang w:val="zh-CN"/>
        </w:rPr>
      </w:pPr>
    </w:p>
    <w:p w14:paraId="7729C98B">
      <w:pPr>
        <w:pStyle w:val="24"/>
        <w:numPr>
          <w:ilvl w:val="0"/>
          <w:numId w:val="0"/>
        </w:numPr>
        <w:ind w:leftChars="0"/>
        <w:jc w:val="center"/>
        <w:rPr>
          <w:rFonts w:hint="eastAsia" w:ascii="宋体" w:hAnsi="宋体" w:eastAsia="宋体" w:cs="宋体"/>
          <w:b/>
          <w:bCs/>
          <w:i w:val="0"/>
          <w:iCs w:val="0"/>
          <w:color w:val="auto"/>
          <w:kern w:val="0"/>
          <w:sz w:val="24"/>
          <w:highlight w:val="none"/>
          <w:lang w:val="zh-CN"/>
        </w:rPr>
      </w:pPr>
    </w:p>
    <w:p w14:paraId="6F3369B3">
      <w:pPr>
        <w:pStyle w:val="24"/>
        <w:numPr>
          <w:ilvl w:val="0"/>
          <w:numId w:val="0"/>
        </w:numPr>
        <w:ind w:leftChars="0"/>
        <w:jc w:val="center"/>
        <w:rPr>
          <w:rFonts w:hint="eastAsia" w:ascii="宋体" w:hAnsi="宋体" w:eastAsia="宋体" w:cs="宋体"/>
          <w:b/>
          <w:bCs/>
          <w:i w:val="0"/>
          <w:iCs w:val="0"/>
          <w:color w:val="auto"/>
          <w:kern w:val="0"/>
          <w:sz w:val="24"/>
          <w:highlight w:val="none"/>
          <w:lang w:val="zh-CN"/>
        </w:rPr>
      </w:pPr>
    </w:p>
    <w:p w14:paraId="66434E4C">
      <w:pPr>
        <w:pStyle w:val="24"/>
        <w:numPr>
          <w:ilvl w:val="0"/>
          <w:numId w:val="0"/>
        </w:numPr>
        <w:ind w:leftChars="0"/>
        <w:jc w:val="center"/>
        <w:rPr>
          <w:rFonts w:hint="eastAsia" w:ascii="宋体" w:hAnsi="宋体" w:eastAsia="宋体" w:cs="宋体"/>
          <w:b/>
          <w:bCs/>
          <w:i w:val="0"/>
          <w:iCs w:val="0"/>
          <w:color w:val="auto"/>
          <w:kern w:val="0"/>
          <w:sz w:val="24"/>
          <w:highlight w:val="none"/>
          <w:lang w:val="zh-CN"/>
        </w:rPr>
      </w:pPr>
    </w:p>
    <w:p w14:paraId="71709C3B">
      <w:pPr>
        <w:pStyle w:val="24"/>
        <w:numPr>
          <w:ilvl w:val="0"/>
          <w:numId w:val="0"/>
        </w:numPr>
        <w:ind w:leftChars="0"/>
        <w:jc w:val="center"/>
        <w:rPr>
          <w:rFonts w:hint="eastAsia" w:ascii="宋体" w:hAnsi="宋体" w:eastAsia="宋体" w:cs="宋体"/>
          <w:b/>
          <w:bCs/>
          <w:i w:val="0"/>
          <w:iCs w:val="0"/>
          <w:color w:val="auto"/>
          <w:kern w:val="0"/>
          <w:sz w:val="24"/>
          <w:highlight w:val="none"/>
          <w:lang w:val="zh-CN"/>
        </w:rPr>
      </w:pPr>
    </w:p>
    <w:p w14:paraId="4AF71068">
      <w:pPr>
        <w:pStyle w:val="24"/>
        <w:numPr>
          <w:ilvl w:val="0"/>
          <w:numId w:val="0"/>
        </w:numPr>
        <w:ind w:leftChars="0"/>
        <w:jc w:val="center"/>
        <w:rPr>
          <w:rFonts w:hint="eastAsia" w:ascii="宋体" w:hAnsi="宋体" w:eastAsia="宋体" w:cs="宋体"/>
          <w:b/>
          <w:bCs/>
          <w:i w:val="0"/>
          <w:iCs w:val="0"/>
          <w:color w:val="auto"/>
          <w:kern w:val="0"/>
          <w:sz w:val="24"/>
          <w:highlight w:val="none"/>
          <w:lang w:val="zh-CN"/>
        </w:rPr>
      </w:pPr>
    </w:p>
    <w:p w14:paraId="02997FFC">
      <w:pPr>
        <w:pStyle w:val="24"/>
        <w:numPr>
          <w:ilvl w:val="0"/>
          <w:numId w:val="0"/>
        </w:numPr>
        <w:ind w:leftChars="0"/>
        <w:jc w:val="center"/>
        <w:rPr>
          <w:rFonts w:hint="eastAsia" w:ascii="宋体" w:hAnsi="宋体" w:eastAsia="宋体" w:cs="宋体"/>
          <w:b/>
          <w:bCs/>
          <w:i w:val="0"/>
          <w:iCs w:val="0"/>
          <w:color w:val="auto"/>
          <w:kern w:val="0"/>
          <w:sz w:val="24"/>
          <w:highlight w:val="none"/>
          <w:lang w:val="zh-CN"/>
        </w:rPr>
      </w:pPr>
    </w:p>
    <w:p w14:paraId="7D87CFF3">
      <w:pPr>
        <w:pStyle w:val="24"/>
        <w:numPr>
          <w:ilvl w:val="0"/>
          <w:numId w:val="0"/>
        </w:numPr>
        <w:ind w:leftChars="0"/>
        <w:jc w:val="center"/>
        <w:rPr>
          <w:rFonts w:hint="eastAsia" w:ascii="宋体" w:hAnsi="宋体" w:eastAsia="宋体" w:cs="宋体"/>
          <w:b/>
          <w:bCs/>
          <w:i w:val="0"/>
          <w:iCs w:val="0"/>
          <w:color w:val="auto"/>
          <w:kern w:val="0"/>
          <w:sz w:val="24"/>
          <w:highlight w:val="none"/>
          <w:lang w:val="zh-CN"/>
        </w:rPr>
      </w:pPr>
    </w:p>
    <w:p w14:paraId="096B75F5">
      <w:pPr>
        <w:pStyle w:val="24"/>
        <w:numPr>
          <w:ilvl w:val="0"/>
          <w:numId w:val="0"/>
        </w:numPr>
        <w:ind w:leftChars="0"/>
        <w:jc w:val="center"/>
        <w:rPr>
          <w:rFonts w:hint="eastAsia" w:ascii="宋体" w:hAnsi="宋体" w:eastAsia="宋体" w:cs="宋体"/>
          <w:b/>
          <w:bCs/>
          <w:i w:val="0"/>
          <w:iCs w:val="0"/>
          <w:color w:val="auto"/>
          <w:kern w:val="0"/>
          <w:sz w:val="24"/>
          <w:highlight w:val="none"/>
          <w:lang w:val="zh-CN"/>
        </w:rPr>
      </w:pPr>
    </w:p>
    <w:p w14:paraId="7CB69392">
      <w:pPr>
        <w:pStyle w:val="24"/>
        <w:numPr>
          <w:ilvl w:val="0"/>
          <w:numId w:val="0"/>
        </w:numPr>
        <w:ind w:leftChars="0"/>
        <w:jc w:val="center"/>
        <w:rPr>
          <w:rFonts w:hint="eastAsia" w:ascii="宋体" w:hAnsi="宋体" w:eastAsia="宋体" w:cs="宋体"/>
          <w:b/>
          <w:bCs/>
          <w:i w:val="0"/>
          <w:iCs w:val="0"/>
          <w:color w:val="auto"/>
          <w:kern w:val="0"/>
          <w:sz w:val="24"/>
          <w:highlight w:val="none"/>
          <w:lang w:val="zh-CN"/>
        </w:rPr>
      </w:pPr>
    </w:p>
    <w:p w14:paraId="6FCA17F7">
      <w:pPr>
        <w:pStyle w:val="24"/>
        <w:numPr>
          <w:ilvl w:val="0"/>
          <w:numId w:val="0"/>
        </w:numPr>
        <w:ind w:leftChars="0"/>
        <w:jc w:val="center"/>
        <w:rPr>
          <w:rFonts w:hint="eastAsia" w:ascii="宋体" w:hAnsi="宋体" w:eastAsia="宋体" w:cs="宋体"/>
          <w:b/>
          <w:bCs/>
          <w:i w:val="0"/>
          <w:iCs w:val="0"/>
          <w:color w:val="auto"/>
          <w:kern w:val="0"/>
          <w:sz w:val="24"/>
          <w:highlight w:val="none"/>
          <w:lang w:val="zh-CN"/>
        </w:rPr>
      </w:pPr>
    </w:p>
    <w:p w14:paraId="22FC6B55">
      <w:pPr>
        <w:pStyle w:val="24"/>
        <w:numPr>
          <w:ilvl w:val="0"/>
          <w:numId w:val="0"/>
        </w:numPr>
        <w:ind w:leftChars="0"/>
        <w:jc w:val="center"/>
        <w:rPr>
          <w:rFonts w:hint="eastAsia" w:ascii="宋体" w:hAnsi="宋体" w:eastAsia="宋体" w:cs="宋体"/>
          <w:b/>
          <w:bCs/>
          <w:i w:val="0"/>
          <w:iCs w:val="0"/>
          <w:color w:val="auto"/>
          <w:kern w:val="0"/>
          <w:sz w:val="24"/>
          <w:highlight w:val="none"/>
          <w:lang w:val="zh-CN"/>
        </w:rPr>
      </w:pPr>
    </w:p>
    <w:p w14:paraId="7DA1572B">
      <w:pPr>
        <w:pStyle w:val="24"/>
        <w:numPr>
          <w:ilvl w:val="0"/>
          <w:numId w:val="0"/>
        </w:numPr>
        <w:ind w:leftChars="0"/>
        <w:jc w:val="center"/>
        <w:rPr>
          <w:rFonts w:hint="eastAsia" w:ascii="宋体" w:hAnsi="宋体" w:eastAsia="宋体" w:cs="宋体"/>
          <w:b/>
          <w:bCs/>
          <w:i w:val="0"/>
          <w:iCs w:val="0"/>
          <w:color w:val="auto"/>
          <w:kern w:val="0"/>
          <w:sz w:val="24"/>
          <w:highlight w:val="none"/>
          <w:lang w:val="zh-CN"/>
        </w:rPr>
      </w:pPr>
    </w:p>
    <w:p w14:paraId="49E03126">
      <w:pPr>
        <w:pStyle w:val="24"/>
        <w:numPr>
          <w:ilvl w:val="0"/>
          <w:numId w:val="0"/>
        </w:numPr>
        <w:ind w:leftChars="0"/>
        <w:jc w:val="center"/>
        <w:rPr>
          <w:rFonts w:hint="eastAsia" w:ascii="宋体" w:hAnsi="宋体" w:eastAsia="宋体" w:cs="Times New Roman"/>
          <w:b/>
          <w:bCs/>
          <w:color w:val="auto"/>
          <w:kern w:val="2"/>
          <w:sz w:val="28"/>
          <w:szCs w:val="28"/>
          <w:highlight w:val="none"/>
          <w:lang w:val="zh-CN" w:eastAsia="zh-CN" w:bidi="ar-SA"/>
        </w:rPr>
      </w:pPr>
    </w:p>
    <w:p w14:paraId="1B771E36">
      <w:pPr>
        <w:pStyle w:val="24"/>
        <w:numPr>
          <w:ilvl w:val="0"/>
          <w:numId w:val="0"/>
        </w:numPr>
        <w:ind w:leftChars="0"/>
        <w:jc w:val="center"/>
        <w:rPr>
          <w:rFonts w:hint="eastAsia" w:ascii="宋体" w:hAnsi="宋体" w:eastAsia="宋体" w:cs="Times New Roman"/>
          <w:b/>
          <w:bCs/>
          <w:color w:val="auto"/>
          <w:kern w:val="2"/>
          <w:sz w:val="28"/>
          <w:szCs w:val="28"/>
          <w:highlight w:val="none"/>
          <w:lang w:val="zh-CN" w:eastAsia="zh-CN" w:bidi="ar-SA"/>
        </w:rPr>
      </w:pPr>
    </w:p>
    <w:p w14:paraId="04639AEB">
      <w:pPr>
        <w:pStyle w:val="24"/>
        <w:numPr>
          <w:ilvl w:val="0"/>
          <w:numId w:val="0"/>
        </w:numPr>
        <w:ind w:leftChars="0"/>
        <w:jc w:val="center"/>
        <w:rPr>
          <w:rFonts w:hint="eastAsia" w:ascii="宋体" w:hAnsi="宋体" w:eastAsia="宋体" w:cs="Times New Roman"/>
          <w:b/>
          <w:bCs/>
          <w:color w:val="auto"/>
          <w:kern w:val="2"/>
          <w:sz w:val="28"/>
          <w:szCs w:val="28"/>
          <w:highlight w:val="none"/>
          <w:lang w:val="zh-CN" w:eastAsia="zh-CN" w:bidi="ar-SA"/>
        </w:rPr>
      </w:pPr>
    </w:p>
    <w:p w14:paraId="65691FE4">
      <w:pPr>
        <w:pageBreakBefore/>
        <w:shd w:val="clear" w:color="auto" w:fill="FFFFFF"/>
        <w:snapToGrid w:val="0"/>
        <w:spacing w:line="360" w:lineRule="auto"/>
        <w:ind w:firstLine="3253" w:firstLineChars="900"/>
        <w:outlineLvl w:val="2"/>
        <w:rPr>
          <w:rFonts w:hint="eastAsia" w:ascii="宋体" w:hAnsi="宋体" w:cs="宋体"/>
          <w:b/>
          <w:bCs/>
          <w:color w:val="auto"/>
          <w:sz w:val="32"/>
          <w:szCs w:val="32"/>
          <w:highlight w:val="none"/>
        </w:rPr>
      </w:pPr>
      <w:bookmarkStart w:id="118" w:name="_Toc233618990"/>
      <w:r>
        <w:rPr>
          <w:rFonts w:hint="eastAsia" w:ascii="宋体" w:hAnsi="宋体" w:cs="宋体"/>
          <w:b/>
          <w:bCs/>
          <w:color w:val="auto"/>
          <w:sz w:val="36"/>
          <w:szCs w:val="36"/>
          <w:highlight w:val="none"/>
        </w:rPr>
        <w:t>一、投标响应函</w:t>
      </w:r>
      <w:bookmarkEnd w:id="118"/>
    </w:p>
    <w:p w14:paraId="533001A7">
      <w:pPr>
        <w:shd w:val="clear" w:color="auto" w:fill="FFFFFF"/>
        <w:snapToGrid w:val="0"/>
        <w:spacing w:line="360" w:lineRule="auto"/>
        <w:rPr>
          <w:rFonts w:hint="eastAsia" w:ascii="宋体" w:hAnsi="宋体" w:cs="宋体"/>
          <w:color w:val="auto"/>
          <w:sz w:val="24"/>
          <w:highlight w:val="none"/>
        </w:rPr>
      </w:pPr>
    </w:p>
    <w:p w14:paraId="73D11B2B">
      <w:pPr>
        <w:shd w:val="clear" w:color="auto" w:fill="FFFFFF"/>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衢州市生态环境局、浙江中兰工程项目管理有限公司：</w:t>
      </w:r>
    </w:p>
    <w:p w14:paraId="06E54B87">
      <w:pPr>
        <w:shd w:val="clear" w:color="auto" w:fill="FFFFFF"/>
        <w:snapToGrid w:val="0"/>
        <w:spacing w:line="360" w:lineRule="auto"/>
        <w:rPr>
          <w:rFonts w:hint="eastAsia" w:ascii="宋体" w:hAnsi="宋体" w:cs="宋体"/>
          <w:color w:val="auto"/>
          <w:sz w:val="22"/>
          <w:szCs w:val="22"/>
          <w:highlight w:val="none"/>
        </w:rPr>
      </w:pPr>
      <w:r>
        <w:rPr>
          <w:rFonts w:hint="eastAsia" w:ascii="宋体" w:hAnsi="宋体" w:cs="宋体"/>
          <w:color w:val="auto"/>
          <w:kern w:val="0"/>
          <w:sz w:val="22"/>
          <w:szCs w:val="22"/>
          <w:highlight w:val="none"/>
          <w:lang w:val="zh-CN"/>
        </w:rPr>
        <w:t xml:space="preserve">    </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sz w:val="22"/>
          <w:szCs w:val="22"/>
          <w:highlight w:val="none"/>
        </w:rPr>
        <w:t>(投标人全称)授权</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sz w:val="22"/>
          <w:szCs w:val="22"/>
          <w:highlight w:val="none"/>
        </w:rPr>
        <w:t>(全权代表姓名)</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sz w:val="22"/>
          <w:szCs w:val="22"/>
          <w:highlight w:val="none"/>
        </w:rPr>
        <w:t>(职务、职称)为全权代表，参加贵方组织的</w:t>
      </w:r>
      <w:r>
        <w:rPr>
          <w:rFonts w:hint="eastAsia" w:ascii="宋体" w:hAnsi="宋体" w:cs="宋体"/>
          <w:color w:val="auto"/>
          <w:kern w:val="0"/>
          <w:sz w:val="22"/>
          <w:szCs w:val="22"/>
          <w:highlight w:val="none"/>
          <w:u w:val="single"/>
        </w:rPr>
        <w:t xml:space="preserve">                    （项目名称）</w:t>
      </w:r>
      <w:r>
        <w:rPr>
          <w:rFonts w:hint="eastAsia" w:ascii="宋体" w:hAnsi="宋体" w:cs="宋体"/>
          <w:color w:val="auto"/>
          <w:kern w:val="0"/>
          <w:sz w:val="22"/>
          <w:szCs w:val="22"/>
          <w:highlight w:val="none"/>
        </w:rPr>
        <w:t xml:space="preserve"> </w:t>
      </w:r>
      <w:r>
        <w:rPr>
          <w:rFonts w:hint="eastAsia" w:ascii="宋体" w:hAnsi="宋体" w:cs="宋体"/>
          <w:color w:val="auto"/>
          <w:sz w:val="22"/>
          <w:szCs w:val="22"/>
          <w:highlight w:val="none"/>
        </w:rPr>
        <w:t>(招标编号</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lang w:val="zh-CN"/>
        </w:rPr>
        <w:t>)</w:t>
      </w:r>
      <w:r>
        <w:rPr>
          <w:rFonts w:hint="eastAsia" w:ascii="宋体" w:hAnsi="宋体" w:cs="宋体"/>
          <w:color w:val="auto"/>
          <w:sz w:val="22"/>
          <w:szCs w:val="22"/>
          <w:highlight w:val="none"/>
        </w:rPr>
        <w:t>招标的有关活动，并对此项目进行投标。为此：</w:t>
      </w:r>
    </w:p>
    <w:p w14:paraId="24697BC2">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rPr>
        <w:t>我方同意在投标人</w:t>
      </w:r>
      <w:r>
        <w:rPr>
          <w:rFonts w:hint="eastAsia" w:ascii="宋体" w:hAnsi="宋体" w:cs="宋体"/>
          <w:color w:val="auto"/>
          <w:kern w:val="44"/>
          <w:sz w:val="22"/>
          <w:szCs w:val="22"/>
          <w:highlight w:val="none"/>
        </w:rPr>
        <w:t>编制和提交投标文件须知</w:t>
      </w:r>
      <w:r>
        <w:rPr>
          <w:rFonts w:hint="eastAsia" w:ascii="宋体" w:hAnsi="宋体" w:cs="宋体"/>
          <w:color w:val="auto"/>
          <w:sz w:val="22"/>
          <w:szCs w:val="22"/>
          <w:highlight w:val="none"/>
        </w:rPr>
        <w:t>规定的开标日期起遵守本投标书中的承诺且在投标有效期满之前均具有约束力。</w:t>
      </w:r>
    </w:p>
    <w:p w14:paraId="0C3C6E08">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rPr>
        <w:t>我方承诺已经具备《中华人民共和国政府采购法》中规定的参加政府采购活动的供应商应当具备的条件：</w:t>
      </w:r>
    </w:p>
    <w:p w14:paraId="12907C84">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(1)具有独立承担民事责任的能力；</w:t>
      </w:r>
    </w:p>
    <w:p w14:paraId="51B64D23">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(2)遵守国家法律、行政法规，具有良好的信誉和商业道德；</w:t>
      </w:r>
    </w:p>
    <w:p w14:paraId="6DE68DB9">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(3)具有履行合同的能力和良好的履行合同记录；</w:t>
      </w:r>
    </w:p>
    <w:p w14:paraId="797286F5">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(4)良好的资金、财务状况；</w:t>
      </w:r>
    </w:p>
    <w:p w14:paraId="4AF814DF">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(5)提供的产品和服务符合中国政府规定的相应标准和环保标准；</w:t>
      </w:r>
    </w:p>
    <w:p w14:paraId="7B94A390">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(6)没有违反政府采购法规、政策的记录；</w:t>
      </w:r>
    </w:p>
    <w:p w14:paraId="23D63135">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(7)没有发生重大经济纠纷和走私犯罪记录。</w:t>
      </w:r>
    </w:p>
    <w:p w14:paraId="4DE28E3F">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rPr>
        <w:t>提供</w:t>
      </w:r>
      <w:r>
        <w:rPr>
          <w:rFonts w:hint="eastAsia" w:ascii="宋体" w:hAnsi="宋体" w:cs="宋体"/>
          <w:color w:val="auto"/>
          <w:kern w:val="44"/>
          <w:sz w:val="22"/>
          <w:szCs w:val="22"/>
          <w:highlight w:val="none"/>
        </w:rPr>
        <w:t>编制和提交投标文件须知</w:t>
      </w:r>
      <w:r>
        <w:rPr>
          <w:rFonts w:hint="eastAsia" w:ascii="宋体" w:hAnsi="宋体" w:cs="宋体"/>
          <w:color w:val="auto"/>
          <w:sz w:val="22"/>
          <w:szCs w:val="22"/>
          <w:highlight w:val="none"/>
        </w:rPr>
        <w:t>规定的全部投标文件，包括资格文件、报价文件、商务技术文件。具体内容为：</w:t>
      </w:r>
    </w:p>
    <w:p w14:paraId="22550CF6">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(1)资格文件</w:t>
      </w:r>
    </w:p>
    <w:p w14:paraId="768E6E81">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(2)报价文件；</w:t>
      </w:r>
    </w:p>
    <w:p w14:paraId="06A0E58B">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w:t>
      </w:r>
      <w:r>
        <w:rPr>
          <w:rFonts w:hint="eastAsia" w:ascii="宋体" w:hAnsi="宋体" w:cs="宋体"/>
          <w:color w:val="auto"/>
          <w:sz w:val="22"/>
          <w:szCs w:val="22"/>
          <w:highlight w:val="none"/>
          <w:lang w:val="zh-CN"/>
        </w:rPr>
        <w:t>商务</w:t>
      </w:r>
      <w:r>
        <w:rPr>
          <w:rFonts w:hint="eastAsia" w:ascii="宋体" w:hAnsi="宋体" w:cs="宋体"/>
          <w:color w:val="auto"/>
          <w:kern w:val="0"/>
          <w:sz w:val="22"/>
          <w:szCs w:val="22"/>
          <w:highlight w:val="none"/>
          <w:lang w:val="zh-CN"/>
        </w:rPr>
        <w:t>技术文件</w:t>
      </w:r>
      <w:r>
        <w:rPr>
          <w:rFonts w:hint="eastAsia" w:ascii="宋体" w:hAnsi="宋体" w:cs="宋体"/>
          <w:color w:val="auto"/>
          <w:sz w:val="22"/>
          <w:szCs w:val="22"/>
          <w:highlight w:val="none"/>
        </w:rPr>
        <w:t>；</w:t>
      </w:r>
    </w:p>
    <w:p w14:paraId="512417E3">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w:t>
      </w:r>
      <w:r>
        <w:rPr>
          <w:rFonts w:hint="eastAsia" w:ascii="宋体" w:hAnsi="宋体" w:cs="宋体"/>
          <w:color w:val="auto"/>
          <w:kern w:val="44"/>
          <w:sz w:val="22"/>
          <w:szCs w:val="22"/>
          <w:highlight w:val="none"/>
        </w:rPr>
        <w:t>编制和提交投标文件须知</w:t>
      </w:r>
      <w:r>
        <w:rPr>
          <w:rFonts w:hint="eastAsia" w:ascii="宋体" w:hAnsi="宋体" w:cs="宋体"/>
          <w:color w:val="auto"/>
          <w:sz w:val="22"/>
          <w:szCs w:val="22"/>
          <w:highlight w:val="none"/>
        </w:rPr>
        <w:t>要求投标人提交的全部文件；</w:t>
      </w:r>
    </w:p>
    <w:p w14:paraId="67183FE4">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(5)按招标文件要求提供和交付的货物和服务的投标报价详见开标一览表；</w:t>
      </w:r>
    </w:p>
    <w:p w14:paraId="689E9782">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(6)保证忠实地执行双方所签订的合同，并承担合同规定的责任和义务；</w:t>
      </w:r>
    </w:p>
    <w:p w14:paraId="68016A20">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(7)保证遵守招标文件中的其他有关规定。</w:t>
      </w:r>
    </w:p>
    <w:p w14:paraId="01972B7F">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rPr>
        <w:t>投标有效期内不撤销投标文件；强行撤销的，承诺按本项目预算金额的2%赔偿对招标代理机构造成的损失。</w:t>
      </w:r>
    </w:p>
    <w:p w14:paraId="07863DC1">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5</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rPr>
        <w:t>我方完全理解贵方不一定要接受最低价的投标。</w:t>
      </w:r>
    </w:p>
    <w:p w14:paraId="037A53E9">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6</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rPr>
        <w:t>如中标，按招标文件规定与招标人签订合同。如拒绝签订合同，承诺按本项目预算金额的2%对招标人进行赔偿；赔偿金额不足以弥补招标人损失的，承诺继续承担超过部分的损失。</w:t>
      </w:r>
    </w:p>
    <w:p w14:paraId="32FB0748">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7</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rPr>
        <w:t>如中标，按招标文件规定的招标代理服务费标准，承诺在签订合同前向招标代理机构支付招标代理服务费。</w:t>
      </w:r>
    </w:p>
    <w:p w14:paraId="0F2B733E">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8</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rPr>
        <w:t>我方愿意向贵方提供任何与该项投标有关的数据、情况和服务资料。若贵方需要，我方愿意提供我方作出的一切承诺的证明材料。</w:t>
      </w:r>
    </w:p>
    <w:p w14:paraId="2AB9F3DF">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9</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rPr>
        <w:t>我方已详细审核全部招标文件，包括招标文件修改书（如有的话）、参考资料及有关附件，确认无误。我方完全理解并接受招标文件的各项规定和要求，对招标文件的合理性、合法性不再有异议。</w:t>
      </w:r>
    </w:p>
    <w:p w14:paraId="7EDCF78A">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10</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rPr>
        <w:t>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5C5D5983">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(1)提供虚假材料谋取中标、成交的；</w:t>
      </w:r>
    </w:p>
    <w:p w14:paraId="47FA0BBE">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(2)采取不正当手段诋毁、排挤其他供应商的；</w:t>
      </w:r>
    </w:p>
    <w:p w14:paraId="2D3F33EA">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(3)与采购人、其它供应商或者招标代理机构恶意串通的；</w:t>
      </w:r>
    </w:p>
    <w:p w14:paraId="1F74F13B">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(4)向采购人、招标代理机构行贿或者提供其他不正当利益的；</w:t>
      </w:r>
    </w:p>
    <w:p w14:paraId="083290C5">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(5)在招标采购过程中与采购人进行协商谈判的；</w:t>
      </w:r>
    </w:p>
    <w:p w14:paraId="75868BCB">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(6)拒绝有关部门监督检查或提供虚假情况的。</w:t>
      </w:r>
    </w:p>
    <w:p w14:paraId="75AA6767">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供应商有前款第(1)至(5)项情形之一的，中标、成交无效。</w:t>
      </w:r>
    </w:p>
    <w:p w14:paraId="19A56527">
      <w:pPr>
        <w:shd w:val="clear" w:color="auto" w:fill="FFFFFF"/>
        <w:snapToGrid w:val="0"/>
        <w:spacing w:line="360" w:lineRule="auto"/>
        <w:rPr>
          <w:rFonts w:hint="eastAsia" w:ascii="宋体" w:hAnsi="宋体" w:cs="宋体"/>
          <w:color w:val="auto"/>
          <w:kern w:val="0"/>
          <w:sz w:val="22"/>
          <w:szCs w:val="22"/>
          <w:highlight w:val="none"/>
          <w:lang w:val="zh-CN"/>
        </w:rPr>
      </w:pPr>
    </w:p>
    <w:p w14:paraId="72AE5C66">
      <w:pPr>
        <w:shd w:val="clear" w:color="auto" w:fill="FFFFFF"/>
        <w:snapToGrid w:val="0"/>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法定代表人或委托代理人（签字或盖章）</w:t>
      </w:r>
      <w:r>
        <w:rPr>
          <w:rFonts w:hint="eastAsia" w:ascii="宋体" w:hAnsi="宋体" w:cs="宋体"/>
          <w:color w:val="auto"/>
          <w:kern w:val="0"/>
          <w:sz w:val="22"/>
          <w:szCs w:val="22"/>
          <w:highlight w:val="none"/>
          <w:lang w:val="zh-CN"/>
        </w:rPr>
        <w:t>：</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rPr>
        <w:tab/>
      </w:r>
    </w:p>
    <w:p w14:paraId="5B66A276">
      <w:pPr>
        <w:shd w:val="clear" w:color="auto" w:fill="FFFFFF"/>
        <w:snapToGrid w:val="0"/>
        <w:spacing w:line="360" w:lineRule="auto"/>
        <w:ind w:firstLine="440" w:firstLineChars="200"/>
        <w:rPr>
          <w:rFonts w:hint="eastAsia" w:ascii="宋体" w:hAnsi="宋体" w:cs="宋体"/>
          <w:color w:val="auto"/>
          <w:kern w:val="0"/>
          <w:sz w:val="22"/>
          <w:szCs w:val="22"/>
          <w:highlight w:val="none"/>
          <w:u w:val="single"/>
          <w:lang w:val="zh-CN"/>
        </w:rPr>
      </w:pPr>
      <w:r>
        <w:rPr>
          <w:rFonts w:hint="eastAsia" w:ascii="宋体" w:hAnsi="宋体" w:cs="宋体"/>
          <w:color w:val="auto"/>
          <w:kern w:val="0"/>
          <w:sz w:val="22"/>
          <w:szCs w:val="22"/>
          <w:highlight w:val="none"/>
          <w:lang w:val="zh-CN"/>
        </w:rPr>
        <w:t>投标人盖章：</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rPr>
        <w:tab/>
      </w:r>
    </w:p>
    <w:p w14:paraId="2B2805BB">
      <w:pPr>
        <w:shd w:val="clear" w:color="auto" w:fill="FFFFFF"/>
        <w:snapToGrid w:val="0"/>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zh-CN"/>
        </w:rPr>
        <w:t xml:space="preserve">联系电话： </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lang w:val="zh-CN"/>
        </w:rPr>
        <w:t xml:space="preserve">传真：  </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lang w:val="zh-CN"/>
        </w:rPr>
        <w:t xml:space="preserve">电子邮件：  </w:t>
      </w:r>
      <w:r>
        <w:rPr>
          <w:rFonts w:hint="eastAsia" w:ascii="宋体" w:hAnsi="宋体" w:cs="宋体"/>
          <w:color w:val="auto"/>
          <w:kern w:val="0"/>
          <w:sz w:val="22"/>
          <w:szCs w:val="22"/>
          <w:highlight w:val="none"/>
          <w:u w:val="single"/>
          <w:lang w:val="zh-CN"/>
        </w:rPr>
        <w:t xml:space="preserve">              </w:t>
      </w:r>
    </w:p>
    <w:p w14:paraId="09FB2510">
      <w:pPr>
        <w:shd w:val="clear" w:color="auto" w:fill="FFFFFF"/>
        <w:snapToGrid w:val="0"/>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zh-CN"/>
        </w:rPr>
        <w:t>联系地址：</w:t>
      </w:r>
      <w:r>
        <w:rPr>
          <w:rFonts w:hint="eastAsia" w:ascii="宋体" w:hAnsi="宋体" w:cs="宋体"/>
          <w:color w:val="auto"/>
          <w:kern w:val="0"/>
          <w:sz w:val="22"/>
          <w:szCs w:val="22"/>
          <w:highlight w:val="none"/>
          <w:u w:val="single"/>
          <w:lang w:val="zh-CN"/>
        </w:rPr>
        <w:t xml:space="preserve">                    </w:t>
      </w:r>
    </w:p>
    <w:p w14:paraId="524EA867">
      <w:pPr>
        <w:shd w:val="clear" w:color="auto" w:fill="FFFFFF"/>
        <w:snapToGrid w:val="0"/>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zh-CN"/>
        </w:rPr>
        <w:t>邮政编码：</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lang w:val="zh-CN"/>
        </w:rPr>
        <w:t>传真号码：</w:t>
      </w:r>
      <w:r>
        <w:rPr>
          <w:rFonts w:hint="eastAsia" w:ascii="宋体" w:hAnsi="宋体" w:cs="宋体"/>
          <w:color w:val="auto"/>
          <w:kern w:val="0"/>
          <w:sz w:val="22"/>
          <w:szCs w:val="22"/>
          <w:highlight w:val="none"/>
          <w:u w:val="single"/>
          <w:lang w:val="zh-CN"/>
        </w:rPr>
        <w:t xml:space="preserve">                     </w:t>
      </w:r>
    </w:p>
    <w:p w14:paraId="0FD1A28D">
      <w:pPr>
        <w:shd w:val="clear" w:color="auto" w:fill="FFFFFF"/>
        <w:snapToGrid w:val="0"/>
        <w:spacing w:line="360" w:lineRule="auto"/>
        <w:ind w:firstLine="440" w:firstLineChars="200"/>
        <w:rPr>
          <w:rFonts w:hint="eastAsia" w:ascii="宋体" w:hAnsi="宋体" w:cs="宋体"/>
          <w:color w:val="auto"/>
          <w:kern w:val="0"/>
          <w:sz w:val="22"/>
          <w:szCs w:val="22"/>
          <w:highlight w:val="none"/>
          <w:u w:val="single"/>
        </w:rPr>
      </w:pPr>
      <w:r>
        <w:rPr>
          <w:rFonts w:hint="eastAsia" w:ascii="宋体" w:hAnsi="宋体" w:cs="宋体"/>
          <w:color w:val="auto"/>
          <w:kern w:val="0"/>
          <w:sz w:val="22"/>
          <w:szCs w:val="22"/>
          <w:highlight w:val="none"/>
          <w:lang w:val="zh-CN"/>
        </w:rPr>
        <w:t>日</w:t>
      </w: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zh-CN"/>
        </w:rPr>
        <w:t>期</w:t>
      </w: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lang w:val="zh-CN"/>
        </w:rPr>
        <w:t>年</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rPr>
        <w:tab/>
      </w:r>
      <w:r>
        <w:rPr>
          <w:rFonts w:hint="eastAsia" w:ascii="宋体" w:hAnsi="宋体" w:cs="宋体"/>
          <w:color w:val="auto"/>
          <w:kern w:val="0"/>
          <w:sz w:val="22"/>
          <w:szCs w:val="22"/>
          <w:highlight w:val="none"/>
          <w:lang w:val="zh-CN"/>
        </w:rPr>
        <w:t>月</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lang w:val="zh-CN"/>
        </w:rPr>
        <w:t>日</w:t>
      </w:r>
    </w:p>
    <w:p w14:paraId="30437CC1">
      <w:pPr>
        <w:shd w:val="clear" w:color="auto" w:fill="FFFFFF"/>
        <w:snapToGrid w:val="0"/>
        <w:spacing w:line="360" w:lineRule="auto"/>
        <w:rPr>
          <w:rFonts w:hint="eastAsia" w:ascii="宋体" w:hAnsi="宋体" w:cs="宋体"/>
          <w:b/>
          <w:bCs/>
          <w:color w:val="auto"/>
          <w:kern w:val="0"/>
          <w:sz w:val="22"/>
          <w:szCs w:val="22"/>
          <w:highlight w:val="none"/>
          <w:lang w:val="zh-CN"/>
        </w:rPr>
      </w:pPr>
    </w:p>
    <w:p w14:paraId="609545F3">
      <w:pPr>
        <w:shd w:val="clear" w:color="auto" w:fill="FFFFFF"/>
        <w:snapToGrid w:val="0"/>
        <w:spacing w:line="360" w:lineRule="auto"/>
        <w:rPr>
          <w:rFonts w:hint="eastAsia" w:ascii="宋体" w:hAnsi="宋体" w:cs="宋体"/>
          <w:b/>
          <w:bCs/>
          <w:color w:val="auto"/>
          <w:kern w:val="0"/>
          <w:sz w:val="22"/>
          <w:szCs w:val="22"/>
          <w:highlight w:val="none"/>
          <w:lang w:val="zh-CN"/>
        </w:rPr>
      </w:pPr>
      <w:r>
        <w:rPr>
          <w:rFonts w:hint="eastAsia" w:ascii="宋体" w:hAnsi="宋体" w:cs="宋体"/>
          <w:b/>
          <w:bCs/>
          <w:color w:val="auto"/>
          <w:kern w:val="0"/>
          <w:sz w:val="22"/>
          <w:szCs w:val="22"/>
          <w:highlight w:val="none"/>
          <w:lang w:val="zh-CN"/>
        </w:rPr>
        <w:t>注：未按照本投标响应函要求填报的将被视为非实质性响应，从而可能导致该投标文件被拒绝。</w:t>
      </w:r>
    </w:p>
    <w:p w14:paraId="76088368">
      <w:pPr>
        <w:pStyle w:val="24"/>
        <w:numPr>
          <w:ilvl w:val="0"/>
          <w:numId w:val="0"/>
        </w:numPr>
        <w:ind w:leftChars="0"/>
        <w:jc w:val="center"/>
        <w:rPr>
          <w:rFonts w:hint="eastAsia" w:ascii="宋体" w:hAnsi="宋体" w:eastAsia="宋体" w:cs="Times New Roman"/>
          <w:b/>
          <w:bCs/>
          <w:color w:val="auto"/>
          <w:kern w:val="2"/>
          <w:sz w:val="28"/>
          <w:szCs w:val="28"/>
          <w:highlight w:val="none"/>
          <w:lang w:val="zh-CN" w:eastAsia="zh-CN" w:bidi="ar-SA"/>
        </w:rPr>
      </w:pPr>
    </w:p>
    <w:p w14:paraId="73FA5F5B">
      <w:pPr>
        <w:pStyle w:val="24"/>
        <w:numPr>
          <w:ilvl w:val="0"/>
          <w:numId w:val="0"/>
        </w:numPr>
        <w:ind w:leftChars="0"/>
        <w:jc w:val="center"/>
        <w:rPr>
          <w:rFonts w:hint="eastAsia" w:ascii="宋体" w:hAnsi="宋体" w:eastAsia="宋体" w:cs="Times New Roman"/>
          <w:b/>
          <w:bCs/>
          <w:color w:val="auto"/>
          <w:kern w:val="2"/>
          <w:sz w:val="32"/>
          <w:szCs w:val="32"/>
          <w:highlight w:val="none"/>
          <w:lang w:val="zh-CN" w:eastAsia="zh-CN" w:bidi="ar-SA"/>
        </w:rPr>
      </w:pPr>
    </w:p>
    <w:p w14:paraId="178315C1">
      <w:pPr>
        <w:pStyle w:val="24"/>
        <w:numPr>
          <w:ilvl w:val="0"/>
          <w:numId w:val="0"/>
        </w:numPr>
        <w:ind w:leftChars="0"/>
        <w:jc w:val="center"/>
        <w:rPr>
          <w:rFonts w:hint="eastAsia" w:ascii="宋体" w:hAnsi="宋体" w:eastAsia="宋体" w:cs="Times New Roman"/>
          <w:b/>
          <w:bCs/>
          <w:color w:val="auto"/>
          <w:kern w:val="2"/>
          <w:sz w:val="32"/>
          <w:szCs w:val="32"/>
          <w:highlight w:val="none"/>
          <w:lang w:val="zh-CN" w:eastAsia="zh-CN" w:bidi="ar-SA"/>
        </w:rPr>
      </w:pPr>
    </w:p>
    <w:p w14:paraId="65F28BFD">
      <w:pPr>
        <w:pStyle w:val="24"/>
        <w:numPr>
          <w:ilvl w:val="0"/>
          <w:numId w:val="0"/>
        </w:numPr>
        <w:ind w:leftChars="0"/>
        <w:jc w:val="center"/>
        <w:rPr>
          <w:rFonts w:hint="eastAsia" w:ascii="宋体" w:hAnsi="宋体" w:eastAsia="宋体" w:cs="Times New Roman"/>
          <w:b/>
          <w:bCs/>
          <w:color w:val="auto"/>
          <w:kern w:val="2"/>
          <w:sz w:val="28"/>
          <w:szCs w:val="28"/>
          <w:highlight w:val="none"/>
          <w:lang w:val="zh-CN" w:eastAsia="zh-CN" w:bidi="ar-SA"/>
        </w:rPr>
      </w:pPr>
    </w:p>
    <w:p w14:paraId="3F562477">
      <w:pPr>
        <w:pStyle w:val="24"/>
        <w:numPr>
          <w:ilvl w:val="0"/>
          <w:numId w:val="0"/>
        </w:numPr>
        <w:ind w:leftChars="0"/>
        <w:jc w:val="center"/>
        <w:rPr>
          <w:rFonts w:hint="eastAsia" w:ascii="宋体" w:hAnsi="宋体" w:eastAsia="宋体" w:cs="Times New Roman"/>
          <w:b/>
          <w:bCs/>
          <w:color w:val="auto"/>
          <w:kern w:val="2"/>
          <w:sz w:val="28"/>
          <w:szCs w:val="28"/>
          <w:highlight w:val="none"/>
          <w:lang w:val="zh-CN" w:eastAsia="zh-CN" w:bidi="ar-SA"/>
        </w:rPr>
      </w:pPr>
    </w:p>
    <w:p w14:paraId="2047356C">
      <w:pPr>
        <w:pStyle w:val="24"/>
        <w:numPr>
          <w:ilvl w:val="0"/>
          <w:numId w:val="0"/>
        </w:numPr>
        <w:ind w:leftChars="0"/>
        <w:jc w:val="center"/>
        <w:rPr>
          <w:rFonts w:hint="eastAsia" w:ascii="宋体" w:hAnsi="宋体" w:eastAsia="宋体" w:cs="Times New Roman"/>
          <w:b/>
          <w:bCs/>
          <w:color w:val="auto"/>
          <w:kern w:val="2"/>
          <w:sz w:val="28"/>
          <w:szCs w:val="28"/>
          <w:highlight w:val="none"/>
          <w:lang w:val="zh-CN" w:eastAsia="zh-CN" w:bidi="ar-SA"/>
        </w:rPr>
      </w:pPr>
    </w:p>
    <w:p w14:paraId="6FBE5D3D">
      <w:pPr>
        <w:pStyle w:val="24"/>
        <w:numPr>
          <w:ilvl w:val="0"/>
          <w:numId w:val="0"/>
        </w:numPr>
        <w:ind w:leftChars="0"/>
        <w:jc w:val="center"/>
        <w:rPr>
          <w:rFonts w:hint="eastAsia" w:ascii="宋体" w:hAnsi="宋体" w:eastAsia="宋体" w:cs="Times New Roman"/>
          <w:b/>
          <w:bCs/>
          <w:color w:val="auto"/>
          <w:kern w:val="2"/>
          <w:sz w:val="28"/>
          <w:szCs w:val="28"/>
          <w:highlight w:val="none"/>
          <w:lang w:val="zh-CN" w:eastAsia="zh-CN" w:bidi="ar-SA"/>
        </w:rPr>
      </w:pPr>
    </w:p>
    <w:p w14:paraId="50037051">
      <w:pPr>
        <w:pStyle w:val="24"/>
        <w:numPr>
          <w:ilvl w:val="0"/>
          <w:numId w:val="0"/>
        </w:numPr>
        <w:ind w:leftChars="0"/>
        <w:jc w:val="center"/>
        <w:rPr>
          <w:rFonts w:hint="eastAsia" w:ascii="宋体" w:hAnsi="宋体" w:eastAsia="宋体" w:cs="Times New Roman"/>
          <w:b/>
          <w:bCs/>
          <w:color w:val="auto"/>
          <w:kern w:val="2"/>
          <w:sz w:val="28"/>
          <w:szCs w:val="28"/>
          <w:highlight w:val="none"/>
          <w:lang w:val="zh-CN" w:eastAsia="zh-CN" w:bidi="ar-SA"/>
        </w:rPr>
      </w:pPr>
      <w:r>
        <w:rPr>
          <w:rFonts w:hint="eastAsia" w:ascii="宋体" w:hAnsi="宋体" w:cs="Times New Roman"/>
          <w:b/>
          <w:bCs/>
          <w:color w:val="auto"/>
          <w:kern w:val="2"/>
          <w:sz w:val="28"/>
          <w:szCs w:val="28"/>
          <w:highlight w:val="none"/>
          <w:lang w:val="en-US" w:eastAsia="zh-CN" w:bidi="ar-SA"/>
        </w:rPr>
        <w:t>2.</w:t>
      </w:r>
      <w:r>
        <w:rPr>
          <w:rFonts w:hint="eastAsia" w:ascii="宋体" w:hAnsi="宋体" w:eastAsia="宋体" w:cs="Times New Roman"/>
          <w:b/>
          <w:bCs/>
          <w:color w:val="auto"/>
          <w:kern w:val="2"/>
          <w:sz w:val="28"/>
          <w:szCs w:val="28"/>
          <w:highlight w:val="none"/>
          <w:lang w:val="zh-CN" w:eastAsia="zh-CN" w:bidi="ar-SA"/>
        </w:rPr>
        <w:t>开标一览表</w:t>
      </w:r>
    </w:p>
    <w:p w14:paraId="09A60B35">
      <w:pPr>
        <w:spacing w:line="380" w:lineRule="exact"/>
        <w:ind w:firstLine="260" w:firstLineChars="100"/>
        <w:rPr>
          <w:rFonts w:ascii="Simang"/>
          <w:color w:val="auto"/>
          <w:spacing w:val="20"/>
          <w:sz w:val="22"/>
          <w:szCs w:val="22"/>
          <w:highlight w:val="none"/>
        </w:rPr>
      </w:pPr>
      <w:r>
        <w:rPr>
          <w:rFonts w:hint="eastAsia" w:ascii="Simang" w:hAnsi="Simang"/>
          <w:color w:val="auto"/>
          <w:spacing w:val="20"/>
          <w:sz w:val="22"/>
          <w:szCs w:val="22"/>
          <w:highlight w:val="none"/>
        </w:rPr>
        <w:t>项目编号：</w:t>
      </w:r>
    </w:p>
    <w:p w14:paraId="3EEB98EC">
      <w:pPr>
        <w:spacing w:line="380" w:lineRule="exact"/>
        <w:ind w:firstLine="260" w:firstLineChars="100"/>
        <w:rPr>
          <w:rFonts w:ascii="Simang"/>
          <w:color w:val="auto"/>
          <w:spacing w:val="20"/>
          <w:sz w:val="22"/>
          <w:szCs w:val="22"/>
          <w:highlight w:val="none"/>
        </w:rPr>
      </w:pPr>
      <w:r>
        <w:rPr>
          <w:rFonts w:hint="eastAsia" w:ascii="Simang" w:hAnsi="Simang"/>
          <w:color w:val="auto"/>
          <w:spacing w:val="20"/>
          <w:sz w:val="22"/>
          <w:szCs w:val="22"/>
          <w:highlight w:val="none"/>
        </w:rPr>
        <w:t>项目名称：</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2795"/>
        <w:gridCol w:w="2240"/>
        <w:gridCol w:w="1970"/>
        <w:gridCol w:w="1969"/>
      </w:tblGrid>
      <w:tr w14:paraId="1396B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atLeast"/>
        </w:trPr>
        <w:tc>
          <w:tcPr>
            <w:tcW w:w="415" w:type="pct"/>
            <w:vAlign w:val="center"/>
          </w:tcPr>
          <w:p w14:paraId="67DB264D">
            <w:pPr>
              <w:spacing w:line="380" w:lineRule="exact"/>
              <w:jc w:val="center"/>
              <w:rPr>
                <w:rFonts w:ascii="Simang"/>
                <w:color w:val="auto"/>
                <w:sz w:val="22"/>
                <w:szCs w:val="22"/>
                <w:highlight w:val="none"/>
              </w:rPr>
            </w:pPr>
            <w:r>
              <w:rPr>
                <w:rFonts w:hint="eastAsia" w:ascii="Simang" w:hAnsi="Simang"/>
                <w:color w:val="auto"/>
                <w:sz w:val="22"/>
                <w:szCs w:val="22"/>
                <w:highlight w:val="none"/>
              </w:rPr>
              <w:t>序号</w:t>
            </w:r>
          </w:p>
        </w:tc>
        <w:tc>
          <w:tcPr>
            <w:tcW w:w="1426" w:type="pct"/>
            <w:vAlign w:val="center"/>
          </w:tcPr>
          <w:p w14:paraId="3828B625">
            <w:pPr>
              <w:pStyle w:val="9"/>
              <w:overflowPunct w:val="0"/>
              <w:spacing w:line="380" w:lineRule="exact"/>
              <w:ind w:firstLine="0"/>
              <w:jc w:val="center"/>
              <w:rPr>
                <w:rFonts w:ascii="Simang"/>
                <w:color w:val="auto"/>
                <w:sz w:val="22"/>
                <w:szCs w:val="22"/>
                <w:highlight w:val="none"/>
              </w:rPr>
            </w:pPr>
            <w:r>
              <w:rPr>
                <w:rFonts w:hint="eastAsia" w:ascii="Simang" w:hAnsi="Simang"/>
                <w:color w:val="auto"/>
                <w:sz w:val="22"/>
                <w:szCs w:val="22"/>
                <w:highlight w:val="none"/>
              </w:rPr>
              <w:t>项目名称</w:t>
            </w:r>
          </w:p>
        </w:tc>
        <w:tc>
          <w:tcPr>
            <w:tcW w:w="1144" w:type="pct"/>
            <w:vAlign w:val="center"/>
          </w:tcPr>
          <w:p w14:paraId="5F185613">
            <w:pPr>
              <w:pStyle w:val="9"/>
              <w:overflowPunct w:val="0"/>
              <w:spacing w:line="380" w:lineRule="exact"/>
              <w:ind w:firstLine="0"/>
              <w:jc w:val="center"/>
              <w:rPr>
                <w:rFonts w:ascii="Simang"/>
                <w:color w:val="auto"/>
                <w:sz w:val="22"/>
                <w:szCs w:val="22"/>
                <w:highlight w:val="none"/>
              </w:rPr>
            </w:pPr>
            <w:r>
              <w:rPr>
                <w:rFonts w:hint="eastAsia" w:ascii="Simang" w:hAnsi="Simang"/>
                <w:color w:val="auto"/>
                <w:sz w:val="22"/>
                <w:szCs w:val="22"/>
                <w:highlight w:val="none"/>
              </w:rPr>
              <w:t>投标报价（元）</w:t>
            </w:r>
          </w:p>
        </w:tc>
        <w:tc>
          <w:tcPr>
            <w:tcW w:w="1006" w:type="pct"/>
            <w:vAlign w:val="center"/>
          </w:tcPr>
          <w:p w14:paraId="159E6B79">
            <w:pPr>
              <w:pStyle w:val="9"/>
              <w:overflowPunct w:val="0"/>
              <w:spacing w:line="380" w:lineRule="exact"/>
              <w:ind w:firstLine="0"/>
              <w:jc w:val="center"/>
              <w:rPr>
                <w:rFonts w:ascii="Simang"/>
                <w:color w:val="auto"/>
                <w:sz w:val="22"/>
                <w:szCs w:val="22"/>
                <w:highlight w:val="none"/>
              </w:rPr>
            </w:pPr>
            <w:r>
              <w:rPr>
                <w:rFonts w:hint="eastAsia" w:ascii="Simang" w:hAnsi="Simang"/>
                <w:color w:val="auto"/>
                <w:sz w:val="22"/>
                <w:szCs w:val="22"/>
                <w:highlight w:val="none"/>
              </w:rPr>
              <w:t>服务期</w:t>
            </w:r>
            <w:r>
              <w:rPr>
                <w:rFonts w:ascii="Simang" w:hAnsi="Simang"/>
                <w:color w:val="auto"/>
                <w:sz w:val="22"/>
                <w:szCs w:val="22"/>
                <w:highlight w:val="none"/>
              </w:rPr>
              <w:t>/</w:t>
            </w:r>
            <w:r>
              <w:rPr>
                <w:rFonts w:hint="eastAsia" w:ascii="Simang" w:hAnsi="Simang"/>
                <w:color w:val="auto"/>
                <w:sz w:val="22"/>
                <w:szCs w:val="22"/>
                <w:highlight w:val="none"/>
              </w:rPr>
              <w:t>项目负责人</w:t>
            </w:r>
          </w:p>
        </w:tc>
        <w:tc>
          <w:tcPr>
            <w:tcW w:w="1006" w:type="pct"/>
            <w:vAlign w:val="center"/>
          </w:tcPr>
          <w:p w14:paraId="2D6A77A8">
            <w:pPr>
              <w:pStyle w:val="9"/>
              <w:overflowPunct w:val="0"/>
              <w:spacing w:line="380" w:lineRule="exact"/>
              <w:ind w:firstLine="0"/>
              <w:jc w:val="center"/>
              <w:rPr>
                <w:rFonts w:hint="eastAsia" w:ascii="Simang" w:hAnsi="Simang" w:eastAsia="宋体"/>
                <w:color w:val="auto"/>
                <w:sz w:val="22"/>
                <w:szCs w:val="22"/>
                <w:highlight w:val="none"/>
                <w:lang w:eastAsia="zh-CN"/>
              </w:rPr>
            </w:pPr>
            <w:r>
              <w:rPr>
                <w:rFonts w:hint="eastAsia" w:ascii="Simang" w:hAnsi="Simang"/>
                <w:color w:val="auto"/>
                <w:sz w:val="22"/>
                <w:szCs w:val="22"/>
                <w:highlight w:val="none"/>
                <w:lang w:eastAsia="zh-CN"/>
              </w:rPr>
              <w:t>备注</w:t>
            </w:r>
          </w:p>
        </w:tc>
      </w:tr>
      <w:tr w14:paraId="30004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6" w:hRule="atLeast"/>
        </w:trPr>
        <w:tc>
          <w:tcPr>
            <w:tcW w:w="415" w:type="pct"/>
            <w:vAlign w:val="center"/>
          </w:tcPr>
          <w:p w14:paraId="27F0578C">
            <w:pPr>
              <w:spacing w:line="380" w:lineRule="exact"/>
              <w:jc w:val="center"/>
              <w:rPr>
                <w:rFonts w:hint="eastAsia" w:ascii="Simang" w:eastAsia="宋体"/>
                <w:color w:val="auto"/>
                <w:sz w:val="22"/>
                <w:szCs w:val="22"/>
                <w:highlight w:val="none"/>
                <w:lang w:val="en-US" w:eastAsia="zh-CN"/>
              </w:rPr>
            </w:pPr>
            <w:r>
              <w:rPr>
                <w:rFonts w:hint="eastAsia" w:ascii="Simang"/>
                <w:color w:val="auto"/>
                <w:sz w:val="22"/>
                <w:szCs w:val="22"/>
                <w:highlight w:val="none"/>
                <w:lang w:val="en-US" w:eastAsia="zh-CN"/>
              </w:rPr>
              <w:t>1</w:t>
            </w:r>
          </w:p>
        </w:tc>
        <w:tc>
          <w:tcPr>
            <w:tcW w:w="1426" w:type="pct"/>
            <w:vAlign w:val="center"/>
          </w:tcPr>
          <w:p w14:paraId="47530F62">
            <w:pPr>
              <w:pStyle w:val="9"/>
              <w:overflowPunct w:val="0"/>
              <w:spacing w:line="380" w:lineRule="exact"/>
              <w:ind w:firstLine="0"/>
              <w:jc w:val="center"/>
              <w:rPr>
                <w:rFonts w:ascii="Simang"/>
                <w:color w:val="auto"/>
                <w:sz w:val="22"/>
                <w:szCs w:val="22"/>
                <w:highlight w:val="none"/>
              </w:rPr>
            </w:pPr>
            <w:r>
              <w:rPr>
                <w:rFonts w:hint="eastAsia" w:ascii="Simang"/>
                <w:color w:val="auto"/>
                <w:sz w:val="22"/>
                <w:szCs w:val="22"/>
                <w:highlight w:val="none"/>
                <w:lang w:eastAsia="zh-CN"/>
              </w:rPr>
              <w:t>衢州市碳足迹管理综合服务项目</w:t>
            </w:r>
          </w:p>
        </w:tc>
        <w:tc>
          <w:tcPr>
            <w:tcW w:w="1144" w:type="pct"/>
            <w:vAlign w:val="center"/>
          </w:tcPr>
          <w:p w14:paraId="7BD964E3">
            <w:pPr>
              <w:pStyle w:val="9"/>
              <w:overflowPunct w:val="0"/>
              <w:spacing w:line="380" w:lineRule="exact"/>
              <w:ind w:firstLine="0"/>
              <w:jc w:val="center"/>
              <w:rPr>
                <w:rFonts w:ascii="Simang"/>
                <w:color w:val="auto"/>
                <w:sz w:val="22"/>
                <w:szCs w:val="22"/>
                <w:highlight w:val="none"/>
              </w:rPr>
            </w:pPr>
          </w:p>
        </w:tc>
        <w:tc>
          <w:tcPr>
            <w:tcW w:w="1006" w:type="pct"/>
            <w:vAlign w:val="center"/>
          </w:tcPr>
          <w:p w14:paraId="5A7B4548">
            <w:pPr>
              <w:pStyle w:val="9"/>
              <w:overflowPunct w:val="0"/>
              <w:spacing w:line="380" w:lineRule="exact"/>
              <w:ind w:firstLine="0"/>
              <w:jc w:val="center"/>
              <w:rPr>
                <w:rFonts w:ascii="Simang"/>
                <w:color w:val="auto"/>
                <w:sz w:val="22"/>
                <w:szCs w:val="22"/>
                <w:highlight w:val="none"/>
              </w:rPr>
            </w:pPr>
          </w:p>
        </w:tc>
        <w:tc>
          <w:tcPr>
            <w:tcW w:w="1006" w:type="pct"/>
            <w:vAlign w:val="center"/>
          </w:tcPr>
          <w:p w14:paraId="7D743D16">
            <w:pPr>
              <w:pStyle w:val="9"/>
              <w:overflowPunct w:val="0"/>
              <w:spacing w:line="380" w:lineRule="exact"/>
              <w:ind w:firstLine="0"/>
              <w:jc w:val="center"/>
              <w:rPr>
                <w:rFonts w:ascii="Simang"/>
                <w:color w:val="auto"/>
                <w:sz w:val="22"/>
                <w:szCs w:val="22"/>
                <w:highlight w:val="none"/>
              </w:rPr>
            </w:pPr>
          </w:p>
        </w:tc>
      </w:tr>
      <w:tr w14:paraId="2ADD2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415" w:type="pct"/>
            <w:vMerge w:val="restart"/>
            <w:vAlign w:val="center"/>
          </w:tcPr>
          <w:p w14:paraId="38B65E01">
            <w:pPr>
              <w:pStyle w:val="9"/>
              <w:overflowPunct w:val="0"/>
              <w:spacing w:line="380" w:lineRule="exact"/>
              <w:ind w:firstLine="0"/>
              <w:rPr>
                <w:rFonts w:ascii="Simang"/>
                <w:color w:val="auto"/>
                <w:sz w:val="22"/>
                <w:szCs w:val="22"/>
                <w:highlight w:val="none"/>
              </w:rPr>
            </w:pPr>
            <w:r>
              <w:rPr>
                <w:rFonts w:hint="eastAsia" w:ascii="Simang" w:hAnsi="Simang"/>
                <w:color w:val="auto"/>
                <w:sz w:val="22"/>
                <w:szCs w:val="22"/>
                <w:highlight w:val="none"/>
              </w:rPr>
              <w:t>总报价（元）</w:t>
            </w:r>
          </w:p>
        </w:tc>
        <w:tc>
          <w:tcPr>
            <w:tcW w:w="3577" w:type="pct"/>
            <w:gridSpan w:val="3"/>
            <w:vAlign w:val="center"/>
          </w:tcPr>
          <w:p w14:paraId="598F3837">
            <w:pPr>
              <w:pStyle w:val="9"/>
              <w:overflowPunct w:val="0"/>
              <w:spacing w:line="380" w:lineRule="exact"/>
              <w:ind w:firstLine="0"/>
              <w:rPr>
                <w:rFonts w:ascii="Simang"/>
                <w:color w:val="auto"/>
                <w:sz w:val="22"/>
                <w:szCs w:val="22"/>
                <w:highlight w:val="none"/>
              </w:rPr>
            </w:pPr>
            <w:r>
              <w:rPr>
                <w:rFonts w:hint="eastAsia" w:ascii="Simang" w:hAnsi="Simang"/>
                <w:color w:val="auto"/>
                <w:sz w:val="22"/>
                <w:szCs w:val="22"/>
                <w:highlight w:val="none"/>
              </w:rPr>
              <w:t>大写：</w:t>
            </w:r>
          </w:p>
        </w:tc>
        <w:tc>
          <w:tcPr>
            <w:tcW w:w="1006" w:type="pct"/>
            <w:vAlign w:val="center"/>
          </w:tcPr>
          <w:p w14:paraId="0B9858FA">
            <w:pPr>
              <w:pStyle w:val="9"/>
              <w:overflowPunct w:val="0"/>
              <w:spacing w:line="380" w:lineRule="exact"/>
              <w:ind w:firstLine="0"/>
              <w:rPr>
                <w:rFonts w:hint="eastAsia" w:ascii="Simang" w:hAnsi="Simang"/>
                <w:color w:val="auto"/>
                <w:sz w:val="22"/>
                <w:szCs w:val="22"/>
                <w:highlight w:val="none"/>
              </w:rPr>
            </w:pPr>
          </w:p>
        </w:tc>
      </w:tr>
      <w:tr w14:paraId="67CF7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415" w:type="pct"/>
            <w:vMerge w:val="continue"/>
            <w:vAlign w:val="center"/>
          </w:tcPr>
          <w:p w14:paraId="399679D0">
            <w:pPr>
              <w:pStyle w:val="9"/>
              <w:overflowPunct w:val="0"/>
              <w:spacing w:line="380" w:lineRule="exact"/>
              <w:ind w:firstLine="0"/>
              <w:rPr>
                <w:rFonts w:ascii="Simang"/>
                <w:color w:val="auto"/>
                <w:sz w:val="22"/>
                <w:szCs w:val="22"/>
                <w:highlight w:val="none"/>
              </w:rPr>
            </w:pPr>
          </w:p>
        </w:tc>
        <w:tc>
          <w:tcPr>
            <w:tcW w:w="3577" w:type="pct"/>
            <w:gridSpan w:val="3"/>
            <w:vAlign w:val="center"/>
          </w:tcPr>
          <w:p w14:paraId="5F924423">
            <w:pPr>
              <w:pStyle w:val="9"/>
              <w:overflowPunct w:val="0"/>
              <w:spacing w:line="380" w:lineRule="exact"/>
              <w:ind w:firstLine="0"/>
              <w:rPr>
                <w:rFonts w:ascii="Simang"/>
                <w:color w:val="auto"/>
                <w:sz w:val="22"/>
                <w:szCs w:val="22"/>
                <w:highlight w:val="none"/>
              </w:rPr>
            </w:pPr>
            <w:r>
              <w:rPr>
                <w:rFonts w:hint="eastAsia" w:ascii="Simang" w:hAnsi="Simang"/>
                <w:color w:val="auto"/>
                <w:sz w:val="22"/>
                <w:szCs w:val="22"/>
                <w:highlight w:val="none"/>
              </w:rPr>
              <w:t>小写：</w:t>
            </w:r>
          </w:p>
        </w:tc>
        <w:tc>
          <w:tcPr>
            <w:tcW w:w="1006" w:type="pct"/>
            <w:vAlign w:val="center"/>
          </w:tcPr>
          <w:p w14:paraId="3C1E6EB4">
            <w:pPr>
              <w:pStyle w:val="9"/>
              <w:overflowPunct w:val="0"/>
              <w:spacing w:line="380" w:lineRule="exact"/>
              <w:ind w:firstLine="0"/>
              <w:rPr>
                <w:rFonts w:hint="eastAsia" w:ascii="Simang" w:hAnsi="Simang"/>
                <w:color w:val="auto"/>
                <w:sz w:val="22"/>
                <w:szCs w:val="22"/>
                <w:highlight w:val="none"/>
              </w:rPr>
            </w:pPr>
          </w:p>
        </w:tc>
      </w:tr>
    </w:tbl>
    <w:p w14:paraId="72A23657">
      <w:pPr>
        <w:tabs>
          <w:tab w:val="left" w:pos="9180"/>
        </w:tabs>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注：1</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rPr>
        <w:t>报价一经涂改，应在涂改处加盖单位公章或者由法定代表人或授权委托人签字或盖章，否则其投标作无效标处理。</w:t>
      </w:r>
    </w:p>
    <w:p w14:paraId="0428559E">
      <w:pPr>
        <w:pStyle w:val="12"/>
        <w:pageBreakBefore w:val="0"/>
        <w:kinsoku/>
        <w:overflowPunct/>
        <w:topLinePunct w:val="0"/>
        <w:bidi w:val="0"/>
        <w:snapToGrid w:val="0"/>
        <w:spacing w:line="420" w:lineRule="exact"/>
        <w:ind w:left="0" w:leftChars="0" w:firstLine="440" w:firstLineChars="200"/>
        <w:textAlignment w:val="auto"/>
        <w:rPr>
          <w:rFonts w:hint="eastAsia" w:ascii="宋体" w:hAnsi="宋体" w:eastAsia="宋体" w:cs="宋体"/>
          <w:b w:val="0"/>
          <w:bCs w:val="0"/>
          <w:i w:val="0"/>
          <w:iCs w:val="0"/>
          <w:color w:val="auto"/>
          <w:kern w:val="2"/>
          <w:sz w:val="22"/>
          <w:szCs w:val="22"/>
          <w:highlight w:val="none"/>
          <w:lang w:val="en-US" w:eastAsia="zh-CN" w:bidi="ar-SA"/>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w:t>
      </w:r>
      <w:r>
        <w:rPr>
          <w:rFonts w:hint="eastAsia" w:ascii="宋体" w:hAnsi="宋体" w:eastAsia="宋体" w:cs="宋体"/>
          <w:b w:val="0"/>
          <w:bCs w:val="0"/>
          <w:i w:val="0"/>
          <w:iCs w:val="0"/>
          <w:color w:val="auto"/>
          <w:kern w:val="2"/>
          <w:sz w:val="22"/>
          <w:szCs w:val="22"/>
          <w:highlight w:val="none"/>
          <w:lang w:val="en-US" w:eastAsia="zh-CN" w:bidi="ar-SA"/>
        </w:rPr>
        <w:t>投标报价是履行合同的最终价格，包括但不限于人员工资、食宿、差旅、车辆、保险、福利、利润、税金、验收、技术服务、文档资料费等的政策性文件规定及合同包含的所有风险、责任等各项全部费用。投标人应根据自身实际报价时予以考虑，如有漏项，视同已包含在其它项目中，价格不作调整，成交后不允许擅自改变服务内容、质量标准、期限和追加项目费用。</w:t>
      </w:r>
    </w:p>
    <w:p w14:paraId="09ABB74E">
      <w:pPr>
        <w:tabs>
          <w:tab w:val="left" w:pos="9180"/>
        </w:tabs>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rPr>
        <w:t>招标文件未列明，而投标人认为必需的费用也需列入报价。投标人在投标报价中应充分考虑所有可能发生的费用，否则招标人将视投标报价中已包括所有费用。</w:t>
      </w:r>
    </w:p>
    <w:p w14:paraId="25A0B72B">
      <w:pPr>
        <w:tabs>
          <w:tab w:val="left" w:pos="9180"/>
        </w:tabs>
        <w:snapToGrid w:val="0"/>
        <w:spacing w:line="360" w:lineRule="auto"/>
        <w:ind w:firstLine="440" w:firstLineChars="200"/>
        <w:rPr>
          <w:rFonts w:hint="eastAsia" w:ascii="宋体" w:hAnsi="宋体" w:cs="宋体"/>
          <w:color w:val="auto"/>
          <w:sz w:val="22"/>
          <w:szCs w:val="22"/>
          <w:highlight w:val="none"/>
          <w:lang w:val="zh-CN"/>
        </w:rPr>
      </w:pPr>
      <w:r>
        <w:rPr>
          <w:rFonts w:hint="eastAsia" w:ascii="宋体" w:hAnsi="宋体" w:cs="宋体"/>
          <w:color w:val="auto"/>
          <w:sz w:val="22"/>
          <w:szCs w:val="22"/>
          <w:highlight w:val="none"/>
        </w:rPr>
        <w:t>4</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lang w:val="zh-CN"/>
        </w:rPr>
        <w:t>本投标文件及其所附文件涵盖了我方要约的全部内容。</w:t>
      </w:r>
    </w:p>
    <w:p w14:paraId="488A1511">
      <w:pPr>
        <w:pStyle w:val="12"/>
        <w:spacing w:line="380" w:lineRule="exact"/>
        <w:ind w:firstLine="3840"/>
        <w:rPr>
          <w:rFonts w:hAnsi="Simang"/>
          <w:color w:val="auto"/>
          <w:sz w:val="22"/>
          <w:szCs w:val="22"/>
          <w:highlight w:val="none"/>
        </w:rPr>
      </w:pPr>
    </w:p>
    <w:p w14:paraId="17D3CD06">
      <w:pPr>
        <w:pStyle w:val="12"/>
        <w:spacing w:line="380" w:lineRule="exact"/>
        <w:rPr>
          <w:rFonts w:hAnsi="Simang"/>
          <w:color w:val="auto"/>
          <w:sz w:val="22"/>
          <w:szCs w:val="22"/>
          <w:highlight w:val="none"/>
        </w:rPr>
      </w:pPr>
    </w:p>
    <w:p w14:paraId="408A2FFD">
      <w:pPr>
        <w:pStyle w:val="12"/>
        <w:spacing w:line="380" w:lineRule="exact"/>
        <w:rPr>
          <w:rFonts w:hAnsi="Simang"/>
          <w:color w:val="auto"/>
          <w:sz w:val="22"/>
          <w:szCs w:val="22"/>
          <w:highlight w:val="none"/>
        </w:rPr>
      </w:pPr>
    </w:p>
    <w:p w14:paraId="6179EE8C">
      <w:pPr>
        <w:pStyle w:val="12"/>
        <w:spacing w:line="380" w:lineRule="exact"/>
        <w:rPr>
          <w:rFonts w:hAnsi="Simang"/>
          <w:color w:val="auto"/>
          <w:sz w:val="22"/>
          <w:szCs w:val="22"/>
          <w:highlight w:val="none"/>
        </w:rPr>
      </w:pPr>
    </w:p>
    <w:p w14:paraId="345CD29D">
      <w:pPr>
        <w:widowControl/>
        <w:snapToGrid w:val="0"/>
        <w:spacing w:line="360" w:lineRule="auto"/>
        <w:ind w:firstLine="3960" w:firstLineChars="1800"/>
        <w:jc w:val="left"/>
        <w:rPr>
          <w:rFonts w:hint="eastAsia" w:ascii="宋体" w:hAnsi="宋体" w:cs="宋体"/>
          <w:i w:val="0"/>
          <w:iCs w:val="0"/>
          <w:color w:val="auto"/>
          <w:kern w:val="0"/>
          <w:sz w:val="22"/>
          <w:szCs w:val="22"/>
          <w:highlight w:val="none"/>
        </w:rPr>
      </w:pPr>
      <w:r>
        <w:rPr>
          <w:rFonts w:hint="eastAsia" w:hAnsi="Simang"/>
          <w:color w:val="auto"/>
          <w:sz w:val="22"/>
          <w:szCs w:val="22"/>
          <w:highlight w:val="none"/>
        </w:rPr>
        <w:t>　</w:t>
      </w:r>
      <w:r>
        <w:rPr>
          <w:rFonts w:hint="eastAsia" w:ascii="宋体" w:hAnsi="宋体" w:cs="宋体"/>
          <w:i w:val="0"/>
          <w:iCs w:val="0"/>
          <w:color w:val="auto"/>
          <w:kern w:val="0"/>
          <w:sz w:val="22"/>
          <w:szCs w:val="22"/>
          <w:highlight w:val="none"/>
          <w:lang w:eastAsia="zh-CN"/>
        </w:rPr>
        <w:t>投标人</w:t>
      </w:r>
      <w:r>
        <w:rPr>
          <w:rFonts w:hint="eastAsia" w:ascii="宋体" w:hAnsi="宋体" w:cs="宋体"/>
          <w:i w:val="0"/>
          <w:iCs w:val="0"/>
          <w:color w:val="auto"/>
          <w:kern w:val="0"/>
          <w:sz w:val="22"/>
          <w:szCs w:val="22"/>
          <w:highlight w:val="none"/>
        </w:rPr>
        <w:t>名称（盖章） ：</w:t>
      </w:r>
    </w:p>
    <w:p w14:paraId="7C7E02BA">
      <w:pPr>
        <w:widowControl/>
        <w:snapToGrid w:val="0"/>
        <w:spacing w:line="360" w:lineRule="auto"/>
        <w:ind w:firstLine="3520" w:firstLineChars="1600"/>
        <w:jc w:val="left"/>
        <w:rPr>
          <w:rFonts w:hint="eastAsia" w:ascii="宋体" w:hAnsi="宋体" w:cs="宋体"/>
          <w:i w:val="0"/>
          <w:iCs w:val="0"/>
          <w:color w:val="auto"/>
          <w:kern w:val="0"/>
          <w:sz w:val="22"/>
          <w:szCs w:val="22"/>
          <w:highlight w:val="none"/>
        </w:rPr>
      </w:pPr>
      <w:r>
        <w:rPr>
          <w:rFonts w:hint="eastAsia" w:ascii="宋体" w:hAnsi="宋体" w:cs="宋体"/>
          <w:i w:val="0"/>
          <w:iCs w:val="0"/>
          <w:color w:val="auto"/>
          <w:kern w:val="0"/>
          <w:sz w:val="22"/>
          <w:szCs w:val="22"/>
          <w:highlight w:val="none"/>
        </w:rPr>
        <w:t>法定代表人或</w:t>
      </w:r>
      <w:r>
        <w:rPr>
          <w:rFonts w:hint="eastAsia" w:ascii="宋体" w:hAnsi="宋体" w:cs="宋体"/>
          <w:i w:val="0"/>
          <w:iCs w:val="0"/>
          <w:color w:val="auto"/>
          <w:kern w:val="0"/>
          <w:sz w:val="22"/>
          <w:szCs w:val="22"/>
          <w:highlight w:val="none"/>
          <w:lang w:eastAsia="zh-CN"/>
        </w:rPr>
        <w:t>委托代理人</w:t>
      </w:r>
      <w:r>
        <w:rPr>
          <w:rFonts w:hint="eastAsia" w:ascii="宋体" w:hAnsi="宋体" w:cs="宋体"/>
          <w:i w:val="0"/>
          <w:iCs w:val="0"/>
          <w:color w:val="auto"/>
          <w:kern w:val="0"/>
          <w:sz w:val="22"/>
          <w:szCs w:val="22"/>
          <w:highlight w:val="none"/>
        </w:rPr>
        <w:t>（签字或盖章）：</w:t>
      </w:r>
    </w:p>
    <w:p w14:paraId="4A04DDBC">
      <w:pPr>
        <w:widowControl/>
        <w:snapToGrid w:val="0"/>
        <w:spacing w:line="360" w:lineRule="auto"/>
        <w:ind w:firstLine="3960" w:firstLineChars="1800"/>
        <w:jc w:val="left"/>
        <w:rPr>
          <w:rFonts w:hint="eastAsia" w:ascii="宋体" w:hAnsi="宋体" w:cs="宋体"/>
          <w:i w:val="0"/>
          <w:iCs w:val="0"/>
          <w:color w:val="auto"/>
          <w:kern w:val="0"/>
          <w:sz w:val="22"/>
          <w:szCs w:val="22"/>
          <w:highlight w:val="none"/>
        </w:rPr>
      </w:pPr>
      <w:r>
        <w:rPr>
          <w:rFonts w:hint="eastAsia" w:ascii="宋体" w:hAnsi="宋体" w:cs="宋体"/>
          <w:i w:val="0"/>
          <w:iCs w:val="0"/>
          <w:color w:val="auto"/>
          <w:kern w:val="0"/>
          <w:sz w:val="22"/>
          <w:szCs w:val="22"/>
          <w:highlight w:val="none"/>
        </w:rPr>
        <w:t>日期：     年  月  日</w:t>
      </w:r>
    </w:p>
    <w:p w14:paraId="63A59891">
      <w:pPr>
        <w:pStyle w:val="12"/>
        <w:wordWrap w:val="0"/>
        <w:spacing w:line="380" w:lineRule="exact"/>
        <w:ind w:right="480" w:firstLine="4320" w:firstLineChars="1800"/>
        <w:rPr>
          <w:rFonts w:hint="eastAsia" w:hAnsi="Simang"/>
          <w:color w:val="auto"/>
          <w:sz w:val="24"/>
          <w:szCs w:val="24"/>
          <w:highlight w:val="none"/>
        </w:rPr>
      </w:pPr>
    </w:p>
    <w:p w14:paraId="5EE98A48">
      <w:pPr>
        <w:shd w:val="clear" w:color="auto" w:fill="auto"/>
        <w:tabs>
          <w:tab w:val="left" w:pos="3880"/>
        </w:tabs>
        <w:spacing w:line="500" w:lineRule="exact"/>
        <w:jc w:val="both"/>
        <w:rPr>
          <w:rFonts w:hint="eastAsia" w:ascii="宋体" w:hAnsi="宋体" w:eastAsia="宋体" w:cs="宋体"/>
          <w:color w:val="auto"/>
          <w:spacing w:val="0"/>
          <w:kern w:val="0"/>
          <w:sz w:val="22"/>
          <w:highlight w:val="none"/>
        </w:rPr>
      </w:pPr>
    </w:p>
    <w:p w14:paraId="1DCDCAFB">
      <w:pPr>
        <w:pStyle w:val="9"/>
        <w:rPr>
          <w:rFonts w:hint="eastAsia" w:ascii="宋体" w:hAnsi="宋体" w:eastAsia="宋体" w:cs="宋体"/>
          <w:color w:val="auto"/>
          <w:spacing w:val="0"/>
          <w:kern w:val="0"/>
          <w:sz w:val="22"/>
          <w:highlight w:val="none"/>
        </w:rPr>
      </w:pPr>
    </w:p>
    <w:p w14:paraId="77D9928B">
      <w:pPr>
        <w:rPr>
          <w:rFonts w:hint="eastAsia"/>
          <w:color w:val="auto"/>
          <w:highlight w:val="none"/>
        </w:rPr>
      </w:pPr>
    </w:p>
    <w:p w14:paraId="6C061995">
      <w:pPr>
        <w:pStyle w:val="24"/>
        <w:numPr>
          <w:ilvl w:val="0"/>
          <w:numId w:val="0"/>
        </w:numPr>
        <w:ind w:leftChars="0"/>
        <w:jc w:val="center"/>
        <w:rPr>
          <w:rFonts w:hint="eastAsia" w:ascii="宋体" w:hAnsi="宋体" w:eastAsia="宋体" w:cs="Times New Roman"/>
          <w:b/>
          <w:bCs/>
          <w:color w:val="auto"/>
          <w:kern w:val="2"/>
          <w:sz w:val="28"/>
          <w:szCs w:val="28"/>
          <w:highlight w:val="none"/>
          <w:lang w:val="zh-CN" w:eastAsia="zh-CN" w:bidi="ar-SA"/>
        </w:rPr>
      </w:pPr>
      <w:r>
        <w:rPr>
          <w:rFonts w:hint="eastAsia" w:ascii="宋体" w:hAnsi="宋体" w:eastAsia="宋体" w:cs="Times New Roman"/>
          <w:b/>
          <w:bCs/>
          <w:color w:val="auto"/>
          <w:kern w:val="2"/>
          <w:sz w:val="28"/>
          <w:szCs w:val="28"/>
          <w:highlight w:val="none"/>
          <w:lang w:val="zh-CN" w:eastAsia="zh-CN" w:bidi="ar-SA"/>
        </w:rPr>
        <w:t>报价明细清单</w:t>
      </w:r>
    </w:p>
    <w:p w14:paraId="02866971">
      <w:pPr>
        <w:spacing w:line="380" w:lineRule="exact"/>
        <w:ind w:firstLine="260" w:firstLineChars="100"/>
        <w:rPr>
          <w:rFonts w:ascii="Simang"/>
          <w:color w:val="auto"/>
          <w:spacing w:val="20"/>
          <w:sz w:val="22"/>
          <w:szCs w:val="22"/>
          <w:highlight w:val="none"/>
        </w:rPr>
      </w:pPr>
      <w:r>
        <w:rPr>
          <w:rFonts w:hint="eastAsia" w:ascii="Simang" w:hAnsi="Simang"/>
          <w:color w:val="auto"/>
          <w:spacing w:val="20"/>
          <w:sz w:val="22"/>
          <w:szCs w:val="22"/>
          <w:highlight w:val="none"/>
        </w:rPr>
        <w:t>项目编号：</w:t>
      </w:r>
    </w:p>
    <w:p w14:paraId="04B03996">
      <w:pPr>
        <w:spacing w:line="380" w:lineRule="exact"/>
        <w:ind w:firstLine="260" w:firstLineChars="100"/>
        <w:rPr>
          <w:rFonts w:hint="eastAsia" w:ascii="Simang" w:hAnsi="Simang"/>
          <w:color w:val="auto"/>
          <w:spacing w:val="20"/>
          <w:sz w:val="22"/>
          <w:szCs w:val="22"/>
          <w:highlight w:val="none"/>
        </w:rPr>
      </w:pPr>
      <w:r>
        <w:rPr>
          <w:rFonts w:hint="eastAsia" w:ascii="Simang" w:hAnsi="Simang"/>
          <w:color w:val="auto"/>
          <w:spacing w:val="20"/>
          <w:sz w:val="22"/>
          <w:szCs w:val="22"/>
          <w:highlight w:val="none"/>
        </w:rPr>
        <w:t>项目名称：</w:t>
      </w:r>
    </w:p>
    <w:tbl>
      <w:tblPr>
        <w:tblStyle w:val="26"/>
        <w:tblW w:w="492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5075"/>
        <w:gridCol w:w="3581"/>
      </w:tblGrid>
      <w:tr w14:paraId="29DB8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540" w:type="pct"/>
            <w:vAlign w:val="center"/>
          </w:tcPr>
          <w:p w14:paraId="4F32B692">
            <w:pPr>
              <w:spacing w:line="440" w:lineRule="exact"/>
              <w:jc w:val="center"/>
              <w:rPr>
                <w:rFonts w:hint="eastAsia" w:ascii="宋体" w:hAnsi="宋体" w:eastAsia="宋体" w:cs="宋体"/>
                <w:b/>
                <w:color w:val="auto"/>
                <w:sz w:val="22"/>
                <w:szCs w:val="22"/>
                <w:highlight w:val="none"/>
                <w:lang w:eastAsia="zh-CN"/>
              </w:rPr>
            </w:pPr>
            <w:r>
              <w:rPr>
                <w:rFonts w:hint="eastAsia" w:ascii="宋体" w:hAnsi="宋体" w:cs="宋体"/>
                <w:b/>
                <w:color w:val="auto"/>
                <w:sz w:val="22"/>
                <w:szCs w:val="22"/>
                <w:highlight w:val="none"/>
                <w:lang w:eastAsia="zh-CN"/>
              </w:rPr>
              <w:t>序号</w:t>
            </w:r>
          </w:p>
        </w:tc>
        <w:tc>
          <w:tcPr>
            <w:tcW w:w="2614" w:type="pct"/>
            <w:shd w:val="clear" w:color="auto" w:fill="auto"/>
            <w:vAlign w:val="center"/>
          </w:tcPr>
          <w:p w14:paraId="22F977BD">
            <w:pPr>
              <w:spacing w:line="440" w:lineRule="exact"/>
              <w:jc w:val="center"/>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b/>
                <w:color w:val="auto"/>
                <w:sz w:val="22"/>
                <w:szCs w:val="22"/>
                <w:highlight w:val="none"/>
                <w:lang w:val="en-US" w:eastAsia="zh-CN"/>
              </w:rPr>
              <w:t>工作</w:t>
            </w:r>
            <w:r>
              <w:rPr>
                <w:rFonts w:hint="eastAsia" w:ascii="宋体" w:hAnsi="宋体" w:eastAsia="宋体" w:cs="宋体"/>
                <w:b/>
                <w:color w:val="auto"/>
                <w:sz w:val="22"/>
                <w:szCs w:val="22"/>
                <w:highlight w:val="none"/>
              </w:rPr>
              <w:t>内容</w:t>
            </w:r>
          </w:p>
        </w:tc>
        <w:tc>
          <w:tcPr>
            <w:tcW w:w="1844" w:type="pct"/>
            <w:shd w:val="clear" w:color="auto" w:fill="auto"/>
            <w:vAlign w:val="center"/>
          </w:tcPr>
          <w:p w14:paraId="5F3E8E01">
            <w:pPr>
              <w:spacing w:line="440" w:lineRule="exact"/>
              <w:jc w:val="center"/>
              <w:rPr>
                <w:rFonts w:hint="default" w:ascii="宋体" w:hAnsi="宋体" w:eastAsia="宋体" w:cs="宋体"/>
                <w:b/>
                <w:color w:val="auto"/>
                <w:kern w:val="2"/>
                <w:sz w:val="22"/>
                <w:szCs w:val="22"/>
                <w:highlight w:val="none"/>
                <w:lang w:val="en-US" w:eastAsia="zh-CN" w:bidi="ar-SA"/>
              </w:rPr>
            </w:pPr>
            <w:r>
              <w:rPr>
                <w:rFonts w:hint="eastAsia" w:ascii="宋体" w:hAnsi="宋体" w:cs="宋体"/>
                <w:b/>
                <w:color w:val="auto"/>
                <w:kern w:val="2"/>
                <w:sz w:val="22"/>
                <w:szCs w:val="22"/>
                <w:highlight w:val="none"/>
                <w:lang w:val="en-US" w:eastAsia="zh-CN" w:bidi="ar-SA"/>
              </w:rPr>
              <w:t>投标报价（元）</w:t>
            </w:r>
          </w:p>
        </w:tc>
      </w:tr>
      <w:tr w14:paraId="3EBE0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540" w:type="pct"/>
            <w:vAlign w:val="center"/>
          </w:tcPr>
          <w:p w14:paraId="2F87CCE7">
            <w:pPr>
              <w:spacing w:line="440" w:lineRule="exact"/>
              <w:jc w:val="center"/>
              <w:rPr>
                <w:rFonts w:hint="default" w:ascii="宋体" w:hAnsi="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1</w:t>
            </w:r>
          </w:p>
        </w:tc>
        <w:tc>
          <w:tcPr>
            <w:tcW w:w="2614" w:type="pct"/>
            <w:shd w:val="clear" w:color="auto" w:fill="auto"/>
            <w:vAlign w:val="center"/>
          </w:tcPr>
          <w:p w14:paraId="3BEE1807">
            <w:pPr>
              <w:spacing w:line="440" w:lineRule="exact"/>
              <w:jc w:val="center"/>
              <w:rPr>
                <w:rFonts w:hint="eastAsia" w:ascii="宋体" w:hAnsi="宋体" w:eastAsia="宋体" w:cs="宋体"/>
                <w:b/>
                <w:color w:val="auto"/>
                <w:sz w:val="22"/>
                <w:szCs w:val="22"/>
                <w:highlight w:val="none"/>
                <w:lang w:val="en-US" w:eastAsia="zh-CN"/>
              </w:rPr>
            </w:pPr>
          </w:p>
        </w:tc>
        <w:tc>
          <w:tcPr>
            <w:tcW w:w="1844" w:type="pct"/>
            <w:shd w:val="clear" w:color="auto" w:fill="auto"/>
            <w:vAlign w:val="center"/>
          </w:tcPr>
          <w:p w14:paraId="28E8F07E">
            <w:pPr>
              <w:spacing w:line="440" w:lineRule="exact"/>
              <w:jc w:val="center"/>
              <w:rPr>
                <w:rFonts w:hint="default" w:ascii="宋体" w:hAnsi="宋体" w:eastAsia="宋体" w:cs="宋体"/>
                <w:b/>
                <w:color w:val="auto"/>
                <w:sz w:val="22"/>
                <w:szCs w:val="22"/>
                <w:highlight w:val="none"/>
                <w:lang w:val="en-US" w:eastAsia="zh-CN"/>
              </w:rPr>
            </w:pPr>
          </w:p>
        </w:tc>
      </w:tr>
      <w:tr w14:paraId="60C5D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540" w:type="pct"/>
            <w:shd w:val="clear" w:color="auto" w:fill="auto"/>
            <w:vAlign w:val="center"/>
          </w:tcPr>
          <w:p w14:paraId="24AF6057">
            <w:pPr>
              <w:spacing w:line="440" w:lineRule="exact"/>
              <w:jc w:val="center"/>
              <w:rPr>
                <w:rFonts w:hint="eastAsia" w:ascii="宋体" w:hAnsi="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2</w:t>
            </w:r>
          </w:p>
        </w:tc>
        <w:tc>
          <w:tcPr>
            <w:tcW w:w="2614" w:type="pct"/>
            <w:shd w:val="clear" w:color="auto" w:fill="auto"/>
            <w:vAlign w:val="center"/>
          </w:tcPr>
          <w:p w14:paraId="76D8F69E">
            <w:pPr>
              <w:spacing w:line="440" w:lineRule="exact"/>
              <w:jc w:val="center"/>
              <w:rPr>
                <w:rFonts w:hint="default" w:ascii="宋体" w:hAnsi="宋体" w:eastAsia="宋体" w:cs="宋体"/>
                <w:b/>
                <w:color w:val="auto"/>
                <w:kern w:val="2"/>
                <w:sz w:val="22"/>
                <w:szCs w:val="22"/>
                <w:highlight w:val="none"/>
                <w:lang w:val="en-US" w:eastAsia="zh-CN" w:bidi="ar-SA"/>
              </w:rPr>
            </w:pPr>
          </w:p>
        </w:tc>
        <w:tc>
          <w:tcPr>
            <w:tcW w:w="1844" w:type="pct"/>
            <w:shd w:val="clear" w:color="auto" w:fill="auto"/>
            <w:vAlign w:val="center"/>
          </w:tcPr>
          <w:p w14:paraId="1BFB9649">
            <w:pPr>
              <w:spacing w:line="440" w:lineRule="exact"/>
              <w:jc w:val="center"/>
              <w:rPr>
                <w:rFonts w:hint="eastAsia" w:ascii="宋体" w:hAnsi="宋体" w:eastAsia="宋体" w:cs="宋体"/>
                <w:b/>
                <w:color w:val="auto"/>
                <w:kern w:val="2"/>
                <w:sz w:val="22"/>
                <w:szCs w:val="22"/>
                <w:highlight w:val="none"/>
                <w:lang w:val="en-US" w:eastAsia="zh-CN" w:bidi="ar-SA"/>
              </w:rPr>
            </w:pPr>
          </w:p>
        </w:tc>
      </w:tr>
      <w:tr w14:paraId="6EC45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540" w:type="pct"/>
            <w:vAlign w:val="center"/>
          </w:tcPr>
          <w:p w14:paraId="459BE68E">
            <w:pPr>
              <w:pStyle w:val="4"/>
              <w:jc w:val="center"/>
              <w:rPr>
                <w:rFonts w:hint="default"/>
                <w:color w:val="auto"/>
                <w:highlight w:val="none"/>
                <w:lang w:val="en-US" w:eastAsia="zh-CN"/>
              </w:rPr>
            </w:pPr>
            <w:r>
              <w:rPr>
                <w:rFonts w:hint="eastAsia"/>
                <w:color w:val="auto"/>
                <w:highlight w:val="none"/>
                <w:lang w:val="en-US" w:eastAsia="zh-CN"/>
              </w:rPr>
              <w:t>...</w:t>
            </w:r>
          </w:p>
        </w:tc>
        <w:tc>
          <w:tcPr>
            <w:tcW w:w="2614" w:type="pct"/>
            <w:vAlign w:val="center"/>
          </w:tcPr>
          <w:p w14:paraId="589BD8DC">
            <w:pPr>
              <w:spacing w:line="440" w:lineRule="exact"/>
              <w:jc w:val="center"/>
              <w:rPr>
                <w:rFonts w:hint="eastAsia" w:ascii="宋体" w:hAnsi="宋体" w:eastAsia="宋体" w:cs="宋体"/>
                <w:b/>
                <w:color w:val="auto"/>
                <w:sz w:val="22"/>
                <w:szCs w:val="22"/>
                <w:highlight w:val="none"/>
                <w:lang w:eastAsia="zh-CN"/>
              </w:rPr>
            </w:pPr>
          </w:p>
        </w:tc>
        <w:tc>
          <w:tcPr>
            <w:tcW w:w="1844" w:type="pct"/>
            <w:vAlign w:val="center"/>
          </w:tcPr>
          <w:p w14:paraId="26A3BA76">
            <w:pPr>
              <w:spacing w:line="440" w:lineRule="exact"/>
              <w:jc w:val="center"/>
              <w:rPr>
                <w:rFonts w:hint="default" w:ascii="宋体" w:hAnsi="宋体" w:eastAsia="宋体" w:cs="宋体"/>
                <w:b/>
                <w:color w:val="auto"/>
                <w:sz w:val="22"/>
                <w:szCs w:val="22"/>
                <w:highlight w:val="none"/>
                <w:lang w:val="en-US" w:eastAsia="zh-CN"/>
              </w:rPr>
            </w:pPr>
          </w:p>
        </w:tc>
      </w:tr>
      <w:tr w14:paraId="02085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5000" w:type="pct"/>
            <w:gridSpan w:val="3"/>
            <w:vAlign w:val="center"/>
          </w:tcPr>
          <w:p w14:paraId="368207B7">
            <w:pPr>
              <w:spacing w:line="440" w:lineRule="exact"/>
              <w:jc w:val="center"/>
              <w:rPr>
                <w:rFonts w:hint="default" w:ascii="宋体" w:hAnsi="宋体" w:eastAsia="宋体" w:cs="宋体"/>
                <w:b/>
                <w:color w:val="auto"/>
                <w:sz w:val="22"/>
                <w:szCs w:val="22"/>
                <w:highlight w:val="none"/>
                <w:lang w:val="en-US" w:eastAsia="zh-CN"/>
              </w:rPr>
            </w:pPr>
            <w:r>
              <w:rPr>
                <w:rFonts w:hint="eastAsia" w:ascii="宋体" w:hAnsi="宋体" w:cs="宋体"/>
                <w:b/>
                <w:color w:val="auto"/>
                <w:sz w:val="22"/>
                <w:szCs w:val="22"/>
                <w:highlight w:val="none"/>
                <w:lang w:eastAsia="zh-CN"/>
              </w:rPr>
              <w:t>合计：人民币</w:t>
            </w:r>
            <w:r>
              <w:rPr>
                <w:rFonts w:hint="eastAsia" w:ascii="宋体" w:hAnsi="宋体" w:eastAsia="宋体" w:cs="宋体"/>
                <w:color w:val="auto"/>
                <w:sz w:val="22"/>
                <w:szCs w:val="22"/>
                <w:highlight w:val="none"/>
                <w:lang w:val="en-US" w:eastAsia="zh-CN"/>
              </w:rPr>
              <w:t xml:space="preserve"> 大写：</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小写：</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 xml:space="preserve"> </w:t>
            </w:r>
          </w:p>
        </w:tc>
      </w:tr>
    </w:tbl>
    <w:p w14:paraId="6F2198A8">
      <w:pPr>
        <w:tabs>
          <w:tab w:val="left" w:pos="9180"/>
        </w:tabs>
        <w:snapToGrid w:val="0"/>
        <w:spacing w:line="360" w:lineRule="auto"/>
        <w:ind w:firstLine="440" w:firstLineChars="200"/>
        <w:rPr>
          <w:rFonts w:hint="eastAsia" w:ascii="宋体" w:hAnsi="宋体" w:cs="宋体"/>
          <w:color w:val="auto"/>
          <w:sz w:val="22"/>
          <w:szCs w:val="22"/>
          <w:highlight w:val="none"/>
        </w:rPr>
      </w:pPr>
      <w:r>
        <w:rPr>
          <w:rFonts w:hint="eastAsia" w:ascii="Simang" w:hAnsi="Simang" w:eastAsia="宋体" w:cs="Times New Roman"/>
          <w:color w:val="auto"/>
          <w:sz w:val="22"/>
          <w:szCs w:val="22"/>
          <w:highlight w:val="none"/>
          <w:lang w:val="en-US" w:eastAsia="zh-CN"/>
        </w:rPr>
        <w:t>注：</w:t>
      </w:r>
      <w:r>
        <w:rPr>
          <w:rFonts w:hint="eastAsia" w:ascii="宋体" w:hAnsi="宋体" w:cs="宋体"/>
          <w:color w:val="auto"/>
          <w:sz w:val="22"/>
          <w:szCs w:val="22"/>
          <w:highlight w:val="none"/>
        </w:rPr>
        <w:t>1</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rPr>
        <w:t>报价一经涂改，应在涂改处加盖单位公章或者由法定代表人或授权委托人签字或盖章，否则其投标作无效标处理。</w:t>
      </w:r>
    </w:p>
    <w:p w14:paraId="01E77DB5">
      <w:pPr>
        <w:pStyle w:val="12"/>
        <w:pageBreakBefore w:val="0"/>
        <w:kinsoku/>
        <w:overflowPunct/>
        <w:topLinePunct w:val="0"/>
        <w:bidi w:val="0"/>
        <w:snapToGrid w:val="0"/>
        <w:spacing w:line="420" w:lineRule="exact"/>
        <w:ind w:left="0" w:leftChars="0" w:firstLine="440" w:firstLineChars="200"/>
        <w:textAlignment w:val="auto"/>
        <w:rPr>
          <w:rFonts w:hint="eastAsia" w:ascii="宋体" w:hAnsi="宋体" w:eastAsia="宋体" w:cs="宋体"/>
          <w:b w:val="0"/>
          <w:bCs w:val="0"/>
          <w:i w:val="0"/>
          <w:iCs w:val="0"/>
          <w:color w:val="auto"/>
          <w:kern w:val="2"/>
          <w:sz w:val="22"/>
          <w:szCs w:val="22"/>
          <w:highlight w:val="none"/>
          <w:lang w:val="en-US" w:eastAsia="zh-CN" w:bidi="ar-SA"/>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w:t>
      </w:r>
      <w:r>
        <w:rPr>
          <w:rFonts w:hint="eastAsia" w:ascii="宋体" w:hAnsi="宋体" w:eastAsia="宋体" w:cs="宋体"/>
          <w:b w:val="0"/>
          <w:bCs w:val="0"/>
          <w:i w:val="0"/>
          <w:iCs w:val="0"/>
          <w:color w:val="auto"/>
          <w:kern w:val="2"/>
          <w:sz w:val="22"/>
          <w:szCs w:val="22"/>
          <w:highlight w:val="none"/>
          <w:lang w:val="en-US" w:eastAsia="zh-CN" w:bidi="ar-SA"/>
        </w:rPr>
        <w:t>投标报价是履行合同的最终价格，包括但不限于人员工资、食宿、差旅、车辆、保险、福利、利润、税金、验收、技术服务、文档资料费等的政策性文件规定及合同包含的所有风险、责任等各项全部费用。投标人应根据自身实际报价时予以考虑，如有漏项，视同已包含在其它项目中，价格不作调整，成交后不允许擅自改变服务内容、质量标准、期限和追加项目费用。</w:t>
      </w:r>
    </w:p>
    <w:p w14:paraId="2E897A1C">
      <w:pPr>
        <w:tabs>
          <w:tab w:val="left" w:pos="9180"/>
        </w:tabs>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rPr>
        <w:t>招标文件未列明，而投标人认为必需的费用也需列入报价。投标人在投标报价中应充分考虑所有可能发生的费用，否则招标人将视投标报价中已包括所有费用。</w:t>
      </w:r>
    </w:p>
    <w:p w14:paraId="4872AB34">
      <w:pPr>
        <w:numPr>
          <w:ilvl w:val="0"/>
          <w:numId w:val="0"/>
        </w:numPr>
        <w:spacing w:line="380" w:lineRule="exact"/>
        <w:ind w:firstLine="440" w:firstLineChars="200"/>
        <w:rPr>
          <w:rFonts w:hint="eastAsia" w:ascii="Simang" w:hAnsi="Simang" w:eastAsia="宋体" w:cs="Times New Roman"/>
          <w:color w:val="auto"/>
          <w:sz w:val="22"/>
          <w:szCs w:val="22"/>
          <w:highlight w:val="none"/>
          <w:lang w:val="en-US" w:eastAsia="zh-CN"/>
        </w:rPr>
      </w:pPr>
      <w:r>
        <w:rPr>
          <w:rFonts w:hint="eastAsia" w:ascii="Simang" w:hAnsi="Simang" w:cs="Times New Roman"/>
          <w:color w:val="auto"/>
          <w:sz w:val="22"/>
          <w:szCs w:val="22"/>
          <w:highlight w:val="none"/>
          <w:lang w:val="en-US" w:eastAsia="zh-CN"/>
        </w:rPr>
        <w:t>4.</w:t>
      </w:r>
      <w:r>
        <w:rPr>
          <w:rFonts w:hint="eastAsia" w:ascii="Simang" w:hAnsi="Simang" w:eastAsia="宋体" w:cs="Times New Roman"/>
          <w:color w:val="auto"/>
          <w:sz w:val="22"/>
          <w:szCs w:val="22"/>
          <w:highlight w:val="none"/>
          <w:lang w:val="en-US" w:eastAsia="zh-CN"/>
        </w:rPr>
        <w:t>以上表格要求按细分项目报价，与项目有关的费用均应计入</w:t>
      </w:r>
      <w:r>
        <w:rPr>
          <w:rFonts w:hint="eastAsia" w:ascii="Simang" w:hAnsi="Simang" w:cs="Times New Roman"/>
          <w:color w:val="auto"/>
          <w:sz w:val="22"/>
          <w:szCs w:val="22"/>
          <w:highlight w:val="none"/>
          <w:lang w:val="en-US" w:eastAsia="zh-CN"/>
        </w:rPr>
        <w:t>投标</w:t>
      </w:r>
      <w:r>
        <w:rPr>
          <w:rFonts w:hint="eastAsia" w:ascii="Simang" w:hAnsi="Simang" w:eastAsia="宋体" w:cs="Times New Roman"/>
          <w:color w:val="auto"/>
          <w:sz w:val="22"/>
          <w:szCs w:val="22"/>
          <w:highlight w:val="none"/>
          <w:lang w:val="en-US" w:eastAsia="zh-CN"/>
        </w:rPr>
        <w:t>报价。投标报价明细表为投标人对投标总价形成的具体分解，投标人应详细列表说明。</w:t>
      </w:r>
    </w:p>
    <w:p w14:paraId="54BD175E">
      <w:pPr>
        <w:numPr>
          <w:ilvl w:val="0"/>
          <w:numId w:val="0"/>
        </w:numPr>
        <w:spacing w:line="380" w:lineRule="exact"/>
        <w:ind w:firstLine="440" w:firstLineChars="200"/>
        <w:rPr>
          <w:rFonts w:hint="eastAsia" w:ascii="Simang" w:hAnsi="Simang" w:eastAsia="宋体" w:cs="Times New Roman"/>
          <w:color w:val="auto"/>
          <w:sz w:val="22"/>
          <w:szCs w:val="22"/>
          <w:highlight w:val="none"/>
          <w:lang w:val="en-US" w:eastAsia="zh-CN"/>
        </w:rPr>
      </w:pPr>
      <w:r>
        <w:rPr>
          <w:rFonts w:hint="eastAsia" w:ascii="Simang" w:hAnsi="Simang" w:eastAsia="宋体" w:cs="Times New Roman"/>
          <w:color w:val="auto"/>
          <w:sz w:val="22"/>
          <w:szCs w:val="22"/>
          <w:highlight w:val="none"/>
          <w:lang w:val="en-US" w:eastAsia="zh-CN"/>
        </w:rPr>
        <w:t>1.不提供投标报价明细表将视为没有实质性响应采购文件。</w:t>
      </w:r>
    </w:p>
    <w:p w14:paraId="30E43E13">
      <w:pPr>
        <w:numPr>
          <w:ilvl w:val="0"/>
          <w:numId w:val="0"/>
        </w:numPr>
        <w:spacing w:line="380" w:lineRule="exact"/>
        <w:ind w:firstLine="440" w:firstLineChars="200"/>
        <w:rPr>
          <w:rFonts w:hint="eastAsia" w:ascii="Simang" w:hAnsi="Simang" w:eastAsia="宋体" w:cs="Times New Roman"/>
          <w:color w:val="auto"/>
          <w:sz w:val="22"/>
          <w:szCs w:val="22"/>
          <w:highlight w:val="none"/>
          <w:lang w:val="en-US" w:eastAsia="zh-CN"/>
        </w:rPr>
      </w:pPr>
      <w:r>
        <w:rPr>
          <w:rFonts w:hint="eastAsia" w:ascii="Simang" w:hAnsi="Simang" w:eastAsia="宋体" w:cs="Times New Roman"/>
          <w:color w:val="auto"/>
          <w:sz w:val="22"/>
          <w:szCs w:val="22"/>
          <w:highlight w:val="none"/>
          <w:lang w:val="en-US" w:eastAsia="zh-CN"/>
        </w:rPr>
        <w:t>2.此表的</w:t>
      </w:r>
      <w:r>
        <w:rPr>
          <w:rFonts w:hint="eastAsia" w:ascii="Simang" w:hAnsi="Simang" w:cs="Times New Roman"/>
          <w:color w:val="auto"/>
          <w:sz w:val="22"/>
          <w:szCs w:val="22"/>
          <w:highlight w:val="none"/>
          <w:lang w:val="en-US" w:eastAsia="zh-CN"/>
        </w:rPr>
        <w:t>合计</w:t>
      </w:r>
      <w:r>
        <w:rPr>
          <w:rFonts w:hint="eastAsia" w:ascii="Simang" w:hAnsi="Simang" w:eastAsia="宋体" w:cs="Times New Roman"/>
          <w:color w:val="auto"/>
          <w:sz w:val="22"/>
          <w:szCs w:val="22"/>
          <w:highlight w:val="none"/>
          <w:lang w:val="en-US" w:eastAsia="zh-CN"/>
        </w:rPr>
        <w:t>应与 “开标一览表”报价总价相一致。</w:t>
      </w:r>
    </w:p>
    <w:p w14:paraId="72AD6DE6">
      <w:pPr>
        <w:numPr>
          <w:ilvl w:val="0"/>
          <w:numId w:val="0"/>
        </w:numPr>
        <w:spacing w:line="380" w:lineRule="exact"/>
        <w:ind w:firstLine="440" w:firstLineChars="200"/>
        <w:rPr>
          <w:rFonts w:hAnsi="Simang"/>
          <w:color w:val="auto"/>
          <w:sz w:val="22"/>
          <w:szCs w:val="22"/>
          <w:highlight w:val="none"/>
        </w:rPr>
      </w:pPr>
      <w:r>
        <w:rPr>
          <w:rFonts w:hint="eastAsia" w:ascii="Simang" w:hAnsi="Simang" w:eastAsia="宋体" w:cs="Times New Roman"/>
          <w:color w:val="auto"/>
          <w:sz w:val="22"/>
          <w:szCs w:val="22"/>
          <w:highlight w:val="none"/>
          <w:lang w:val="en-US" w:eastAsia="zh-CN"/>
        </w:rPr>
        <w:t>3.此表可根据实际情况自行调整。</w:t>
      </w:r>
    </w:p>
    <w:bookmarkEnd w:id="38"/>
    <w:bookmarkEnd w:id="39"/>
    <w:bookmarkEnd w:id="40"/>
    <w:bookmarkEnd w:id="41"/>
    <w:bookmarkEnd w:id="117"/>
    <w:p w14:paraId="7986F9F7">
      <w:pPr>
        <w:pStyle w:val="12"/>
        <w:spacing w:line="380" w:lineRule="exact"/>
        <w:rPr>
          <w:rFonts w:hAnsi="Simang"/>
          <w:color w:val="auto"/>
          <w:sz w:val="22"/>
          <w:szCs w:val="22"/>
          <w:highlight w:val="none"/>
        </w:rPr>
      </w:pPr>
    </w:p>
    <w:p w14:paraId="15B89695">
      <w:pPr>
        <w:widowControl/>
        <w:snapToGrid w:val="0"/>
        <w:spacing w:line="360" w:lineRule="auto"/>
        <w:ind w:firstLine="3960" w:firstLineChars="1800"/>
        <w:jc w:val="left"/>
        <w:rPr>
          <w:rFonts w:hint="eastAsia" w:ascii="宋体" w:hAnsi="宋体" w:cs="宋体"/>
          <w:i w:val="0"/>
          <w:iCs w:val="0"/>
          <w:color w:val="auto"/>
          <w:kern w:val="0"/>
          <w:sz w:val="22"/>
          <w:szCs w:val="22"/>
          <w:highlight w:val="none"/>
        </w:rPr>
      </w:pPr>
      <w:r>
        <w:rPr>
          <w:rFonts w:hint="eastAsia" w:ascii="宋体" w:hAnsi="宋体" w:cs="宋体"/>
          <w:i w:val="0"/>
          <w:iCs w:val="0"/>
          <w:color w:val="auto"/>
          <w:kern w:val="0"/>
          <w:sz w:val="22"/>
          <w:szCs w:val="22"/>
          <w:highlight w:val="none"/>
          <w:lang w:eastAsia="zh-CN"/>
        </w:rPr>
        <w:t>投标人</w:t>
      </w:r>
      <w:r>
        <w:rPr>
          <w:rFonts w:hint="eastAsia" w:ascii="宋体" w:hAnsi="宋体" w:cs="宋体"/>
          <w:i w:val="0"/>
          <w:iCs w:val="0"/>
          <w:color w:val="auto"/>
          <w:kern w:val="0"/>
          <w:sz w:val="22"/>
          <w:szCs w:val="22"/>
          <w:highlight w:val="none"/>
        </w:rPr>
        <w:t>名称（盖章） ：</w:t>
      </w:r>
    </w:p>
    <w:p w14:paraId="0054A668">
      <w:pPr>
        <w:widowControl/>
        <w:snapToGrid w:val="0"/>
        <w:spacing w:line="360" w:lineRule="auto"/>
        <w:ind w:firstLine="3520" w:firstLineChars="1600"/>
        <w:jc w:val="left"/>
        <w:rPr>
          <w:rFonts w:hint="eastAsia" w:ascii="宋体" w:hAnsi="宋体" w:cs="宋体"/>
          <w:i w:val="0"/>
          <w:iCs w:val="0"/>
          <w:color w:val="auto"/>
          <w:kern w:val="0"/>
          <w:sz w:val="22"/>
          <w:szCs w:val="22"/>
          <w:highlight w:val="none"/>
        </w:rPr>
      </w:pPr>
      <w:r>
        <w:rPr>
          <w:rFonts w:hint="eastAsia" w:ascii="宋体" w:hAnsi="宋体" w:cs="宋体"/>
          <w:i w:val="0"/>
          <w:iCs w:val="0"/>
          <w:color w:val="auto"/>
          <w:kern w:val="0"/>
          <w:sz w:val="22"/>
          <w:szCs w:val="22"/>
          <w:highlight w:val="none"/>
        </w:rPr>
        <w:t>法定代表人或</w:t>
      </w:r>
      <w:r>
        <w:rPr>
          <w:rFonts w:hint="eastAsia" w:ascii="宋体" w:hAnsi="宋体" w:cs="宋体"/>
          <w:i w:val="0"/>
          <w:iCs w:val="0"/>
          <w:color w:val="auto"/>
          <w:kern w:val="0"/>
          <w:sz w:val="22"/>
          <w:szCs w:val="22"/>
          <w:highlight w:val="none"/>
          <w:lang w:eastAsia="zh-CN"/>
        </w:rPr>
        <w:t>委托代理人</w:t>
      </w:r>
      <w:r>
        <w:rPr>
          <w:rFonts w:hint="eastAsia" w:ascii="宋体" w:hAnsi="宋体" w:cs="宋体"/>
          <w:i w:val="0"/>
          <w:iCs w:val="0"/>
          <w:color w:val="auto"/>
          <w:kern w:val="0"/>
          <w:sz w:val="22"/>
          <w:szCs w:val="22"/>
          <w:highlight w:val="none"/>
        </w:rPr>
        <w:t>（签字或盖章）：</w:t>
      </w:r>
    </w:p>
    <w:p w14:paraId="7E871AD0">
      <w:pPr>
        <w:widowControl/>
        <w:snapToGrid w:val="0"/>
        <w:spacing w:line="360" w:lineRule="auto"/>
        <w:ind w:firstLine="3960" w:firstLineChars="1800"/>
        <w:jc w:val="left"/>
        <w:rPr>
          <w:rFonts w:hint="eastAsia" w:ascii="宋体" w:hAnsi="宋体" w:cs="宋体"/>
          <w:i w:val="0"/>
          <w:iCs w:val="0"/>
          <w:color w:val="auto"/>
          <w:kern w:val="0"/>
          <w:sz w:val="22"/>
          <w:szCs w:val="22"/>
          <w:highlight w:val="none"/>
        </w:rPr>
      </w:pPr>
      <w:r>
        <w:rPr>
          <w:rFonts w:hint="eastAsia" w:ascii="宋体" w:hAnsi="宋体" w:cs="宋体"/>
          <w:i w:val="0"/>
          <w:iCs w:val="0"/>
          <w:color w:val="auto"/>
          <w:kern w:val="0"/>
          <w:sz w:val="22"/>
          <w:szCs w:val="22"/>
          <w:highlight w:val="none"/>
        </w:rPr>
        <w:t>日期：     年  月  日</w:t>
      </w:r>
      <w:r>
        <w:rPr>
          <w:rFonts w:hint="eastAsia" w:ascii="宋体" w:hAnsi="宋体" w:cs="宋体"/>
          <w:i w:val="0"/>
          <w:iCs w:val="0"/>
          <w:color w:val="auto"/>
          <w:kern w:val="0"/>
          <w:sz w:val="22"/>
          <w:szCs w:val="22"/>
          <w:highlight w:val="none"/>
        </w:rPr>
        <w:br w:type="textWrapping"/>
      </w:r>
    </w:p>
    <w:p w14:paraId="68595EF4">
      <w:pPr>
        <w:rPr>
          <w:rFonts w:hint="eastAsia" w:ascii="宋体" w:hAnsi="宋体" w:cs="宋体"/>
          <w:i w:val="0"/>
          <w:iCs w:val="0"/>
          <w:color w:val="auto"/>
          <w:kern w:val="0"/>
          <w:sz w:val="22"/>
          <w:szCs w:val="22"/>
          <w:highlight w:val="none"/>
        </w:rPr>
      </w:pPr>
      <w:r>
        <w:rPr>
          <w:rFonts w:hint="eastAsia" w:ascii="宋体" w:hAnsi="宋体" w:cs="宋体"/>
          <w:i w:val="0"/>
          <w:iCs w:val="0"/>
          <w:color w:val="auto"/>
          <w:kern w:val="0"/>
          <w:sz w:val="22"/>
          <w:szCs w:val="22"/>
          <w:highlight w:val="none"/>
        </w:rPr>
        <w:br w:type="page"/>
      </w:r>
    </w:p>
    <w:p w14:paraId="126EDBB2">
      <w:pPr>
        <w:widowControl/>
        <w:snapToGrid w:val="0"/>
        <w:spacing w:line="360" w:lineRule="auto"/>
        <w:jc w:val="left"/>
        <w:rPr>
          <w:rFonts w:hint="eastAsia" w:ascii="宋体" w:hAnsi="宋体" w:cs="宋体"/>
          <w:color w:val="auto"/>
          <w:spacing w:val="-11"/>
          <w:sz w:val="28"/>
          <w:szCs w:val="28"/>
          <w:highlight w:val="none"/>
        </w:rPr>
      </w:pPr>
      <w:r>
        <w:rPr>
          <w:rFonts w:hint="eastAsia" w:ascii="宋体" w:hAnsi="宋体" w:cs="宋体"/>
          <w:b/>
          <w:bCs/>
          <w:color w:val="auto"/>
          <w:spacing w:val="-11"/>
          <w:sz w:val="28"/>
          <w:szCs w:val="28"/>
          <w:highlight w:val="none"/>
          <w:lang w:val="en-US" w:eastAsia="zh-CN"/>
        </w:rPr>
        <w:t>四</w:t>
      </w:r>
      <w:r>
        <w:rPr>
          <w:rFonts w:hint="eastAsia" w:ascii="宋体" w:hAnsi="宋体" w:cs="宋体"/>
          <w:b/>
          <w:bCs/>
          <w:color w:val="auto"/>
          <w:spacing w:val="-11"/>
          <w:sz w:val="28"/>
          <w:szCs w:val="28"/>
          <w:highlight w:val="none"/>
        </w:rPr>
        <w:t>、中小企业声明函、监狱企业、残疾人福利性单位及其他相关的充分的证明材料</w:t>
      </w:r>
    </w:p>
    <w:p w14:paraId="6AFA360F">
      <w:pPr>
        <w:pStyle w:val="38"/>
        <w:spacing w:before="157" w:beforeLines="50" w:after="157" w:afterLines="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中小企业声明函（服务）</w:t>
      </w:r>
    </w:p>
    <w:p w14:paraId="7349E02D">
      <w:pPr>
        <w:pStyle w:val="3"/>
        <w:autoSpaceDE w:val="0"/>
        <w:autoSpaceDN w:val="0"/>
        <w:spacing w:after="0" w:line="380" w:lineRule="exact"/>
        <w:ind w:right="-54" w:firstLine="480" w:firstLineChars="200"/>
        <w:rPr>
          <w:rFonts w:hint="eastAsia" w:ascii="宋体" w:hAnsi="宋体" w:cs="宋体"/>
          <w:color w:val="auto"/>
          <w:sz w:val="24"/>
          <w:highlight w:val="none"/>
        </w:rPr>
      </w:pPr>
    </w:p>
    <w:p w14:paraId="76B7CCC1">
      <w:pPr>
        <w:pStyle w:val="3"/>
        <w:autoSpaceDE w:val="0"/>
        <w:autoSpaceDN w:val="0"/>
        <w:spacing w:after="0" w:line="380" w:lineRule="exact"/>
        <w:ind w:right="-54"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本公司（联合体）郑重声明，根据《政府采购促进中小企业发展管理办法》（财库﹝2020﹞46号）的规定，本公司（联合体）参加</w:t>
      </w:r>
      <w:r>
        <w:rPr>
          <w:rFonts w:hint="eastAsia" w:ascii="宋体" w:hAnsi="宋体" w:cs="宋体"/>
          <w:color w:val="auto"/>
          <w:sz w:val="22"/>
          <w:szCs w:val="22"/>
          <w:highlight w:val="none"/>
          <w:u w:val="single"/>
        </w:rPr>
        <w:t xml:space="preserve">  （单位名称） </w:t>
      </w:r>
      <w:r>
        <w:rPr>
          <w:rFonts w:hint="eastAsia" w:ascii="宋体" w:hAnsi="宋体" w:cs="宋体"/>
          <w:color w:val="auto"/>
          <w:sz w:val="22"/>
          <w:szCs w:val="22"/>
          <w:highlight w:val="none"/>
        </w:rPr>
        <w:t>的</w:t>
      </w:r>
      <w:r>
        <w:rPr>
          <w:rFonts w:hint="eastAsia" w:ascii="宋体" w:hAnsi="宋体" w:cs="宋体"/>
          <w:color w:val="auto"/>
          <w:sz w:val="22"/>
          <w:szCs w:val="22"/>
          <w:highlight w:val="none"/>
          <w:u w:val="single"/>
        </w:rPr>
        <w:t xml:space="preserve">（项目名称）  </w:t>
      </w:r>
      <w:r>
        <w:rPr>
          <w:rFonts w:hint="eastAsia" w:ascii="宋体" w:hAnsi="宋体" w:cs="宋体"/>
          <w:color w:val="auto"/>
          <w:sz w:val="22"/>
          <w:szCs w:val="22"/>
          <w:highlight w:val="none"/>
        </w:rPr>
        <w:t>采购活动，</w:t>
      </w:r>
      <w:r>
        <w:rPr>
          <w:rFonts w:hint="eastAsia" w:ascii="宋体" w:hAnsi="宋体" w:cs="宋体"/>
          <w:bCs/>
          <w:color w:val="auto"/>
          <w:sz w:val="22"/>
          <w:szCs w:val="22"/>
          <w:highlight w:val="none"/>
        </w:rPr>
        <w:t>服</w:t>
      </w:r>
      <w:r>
        <w:rPr>
          <w:rFonts w:hint="eastAsia" w:ascii="宋体" w:hAnsi="宋体" w:cs="宋体"/>
          <w:color w:val="auto"/>
          <w:sz w:val="22"/>
          <w:szCs w:val="22"/>
          <w:highlight w:val="none"/>
        </w:rPr>
        <w:t>务全部由符合政策要求的中小企业承接。相关企业（含联合体中的中小企业、签订分包意向协议的中小企业）的具体情况如下：</w:t>
      </w:r>
    </w:p>
    <w:p w14:paraId="69FEA7B2">
      <w:pPr>
        <w:pStyle w:val="3"/>
        <w:autoSpaceDE w:val="0"/>
        <w:autoSpaceDN w:val="0"/>
        <w:spacing w:after="0" w:line="380" w:lineRule="exact"/>
        <w:ind w:right="-54" w:firstLine="440" w:firstLineChars="200"/>
        <w:rPr>
          <w:rFonts w:hint="eastAsia" w:ascii="宋体" w:hAnsi="宋体" w:cs="宋体"/>
          <w:color w:val="auto"/>
          <w:w w:val="99"/>
          <w:sz w:val="22"/>
          <w:szCs w:val="22"/>
          <w:highlight w:val="none"/>
        </w:rPr>
      </w:pPr>
      <w:r>
        <w:rPr>
          <w:rFonts w:hint="eastAsia" w:ascii="宋体" w:hAnsi="宋体" w:cs="宋体"/>
          <w:color w:val="auto"/>
          <w:sz w:val="22"/>
          <w:szCs w:val="22"/>
          <w:highlight w:val="none"/>
        </w:rPr>
        <w:t>1.</w:t>
      </w:r>
      <w:r>
        <w:rPr>
          <w:rFonts w:hint="eastAsia" w:ascii="宋体" w:hAnsi="宋体" w:cs="宋体"/>
          <w:color w:val="auto"/>
          <w:w w:val="96"/>
          <w:sz w:val="22"/>
          <w:szCs w:val="22"/>
          <w:highlight w:val="none"/>
          <w:u w:val="single"/>
        </w:rPr>
        <w:t>（标的名称）</w:t>
      </w:r>
      <w:r>
        <w:rPr>
          <w:rFonts w:hint="eastAsia" w:ascii="宋体" w:hAnsi="宋体" w:cs="宋体"/>
          <w:color w:val="auto"/>
          <w:w w:val="99"/>
          <w:sz w:val="22"/>
          <w:szCs w:val="22"/>
          <w:highlight w:val="none"/>
        </w:rPr>
        <w:t>，</w:t>
      </w:r>
      <w:r>
        <w:rPr>
          <w:rFonts w:hint="eastAsia" w:ascii="宋体" w:hAnsi="宋体" w:cs="宋体"/>
          <w:color w:val="auto"/>
          <w:sz w:val="22"/>
          <w:szCs w:val="22"/>
          <w:highlight w:val="none"/>
        </w:rPr>
        <w:t>属于</w:t>
      </w:r>
      <w:r>
        <w:rPr>
          <w:rFonts w:hint="eastAsia" w:ascii="宋体" w:hAnsi="宋体" w:cs="宋体"/>
          <w:color w:val="auto"/>
          <w:w w:val="96"/>
          <w:sz w:val="22"/>
          <w:szCs w:val="22"/>
          <w:highlight w:val="none"/>
        </w:rPr>
        <w:t>（</w:t>
      </w:r>
      <w:r>
        <w:rPr>
          <w:rFonts w:hint="eastAsia" w:ascii="宋体" w:hAnsi="宋体" w:cs="宋体"/>
          <w:color w:val="auto"/>
          <w:w w:val="96"/>
          <w:sz w:val="22"/>
          <w:szCs w:val="22"/>
          <w:highlight w:val="none"/>
          <w:u w:val="single"/>
        </w:rPr>
        <w:t>采购文件中明确的所属行业）</w:t>
      </w:r>
      <w:r>
        <w:rPr>
          <w:rFonts w:hint="eastAsia" w:ascii="宋体" w:hAnsi="宋体" w:cs="宋体"/>
          <w:color w:val="auto"/>
          <w:w w:val="99"/>
          <w:sz w:val="22"/>
          <w:szCs w:val="22"/>
          <w:highlight w:val="none"/>
        </w:rPr>
        <w:t>；</w:t>
      </w:r>
      <w:r>
        <w:rPr>
          <w:rFonts w:hint="eastAsia" w:ascii="宋体" w:hAnsi="宋体" w:cs="宋体"/>
          <w:color w:val="auto"/>
          <w:sz w:val="22"/>
          <w:szCs w:val="22"/>
          <w:highlight w:val="none"/>
        </w:rPr>
        <w:t>承建（承接）企业为</w:t>
      </w:r>
      <w:r>
        <w:rPr>
          <w:rFonts w:hint="eastAsia" w:ascii="宋体" w:hAnsi="宋体" w:cs="宋体"/>
          <w:color w:val="auto"/>
          <w:w w:val="96"/>
          <w:sz w:val="22"/>
          <w:szCs w:val="22"/>
          <w:highlight w:val="none"/>
          <w:u w:val="single"/>
        </w:rPr>
        <w:t>（企业名称）</w:t>
      </w:r>
      <w:r>
        <w:rPr>
          <w:rFonts w:hint="eastAsia" w:ascii="宋体" w:hAnsi="宋体" w:cs="宋体"/>
          <w:color w:val="auto"/>
          <w:w w:val="99"/>
          <w:sz w:val="22"/>
          <w:szCs w:val="22"/>
          <w:highlight w:val="none"/>
        </w:rPr>
        <w:t>，</w:t>
      </w:r>
      <w:r>
        <w:rPr>
          <w:rFonts w:hint="eastAsia" w:ascii="宋体" w:hAnsi="宋体" w:cs="宋体"/>
          <w:color w:val="auto"/>
          <w:sz w:val="22"/>
          <w:szCs w:val="22"/>
          <w:highlight w:val="none"/>
        </w:rPr>
        <w:t>从业人员</w:t>
      </w:r>
      <w:r>
        <w:rPr>
          <w:rFonts w:hint="eastAsia" w:ascii="宋体" w:hAnsi="宋体" w:cs="宋体"/>
          <w:color w:val="auto"/>
          <w:w w:val="99"/>
          <w:sz w:val="22"/>
          <w:szCs w:val="22"/>
          <w:highlight w:val="none"/>
          <w:u w:val="single"/>
        </w:rPr>
        <w:t xml:space="preserve">  </w:t>
      </w:r>
      <w:r>
        <w:rPr>
          <w:rFonts w:hint="eastAsia" w:ascii="宋体" w:hAnsi="宋体" w:cs="宋体"/>
          <w:color w:val="auto"/>
          <w:sz w:val="22"/>
          <w:szCs w:val="22"/>
          <w:highlight w:val="none"/>
        </w:rPr>
        <w:t>人</w:t>
      </w:r>
      <w:r>
        <w:rPr>
          <w:rFonts w:hint="eastAsia" w:ascii="宋体" w:hAnsi="宋体" w:cs="宋体"/>
          <w:color w:val="auto"/>
          <w:w w:val="99"/>
          <w:sz w:val="22"/>
          <w:szCs w:val="22"/>
          <w:highlight w:val="none"/>
        </w:rPr>
        <w:t>，</w:t>
      </w:r>
      <w:r>
        <w:rPr>
          <w:rFonts w:hint="eastAsia" w:ascii="宋体" w:hAnsi="宋体" w:cs="宋体"/>
          <w:color w:val="auto"/>
          <w:sz w:val="22"/>
          <w:szCs w:val="22"/>
          <w:highlight w:val="none"/>
        </w:rPr>
        <w:t>营业收入为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万元，资产总额为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rPr>
        <w:tab/>
      </w:r>
      <w:r>
        <w:rPr>
          <w:rFonts w:hint="eastAsia" w:ascii="宋体" w:hAnsi="宋体" w:cs="宋体"/>
          <w:color w:val="auto"/>
          <w:sz w:val="22"/>
          <w:szCs w:val="22"/>
          <w:highlight w:val="none"/>
        </w:rPr>
        <w:t>万元</w:t>
      </w:r>
      <w:r>
        <w:rPr>
          <w:rFonts w:hint="eastAsia" w:ascii="宋体" w:hAnsi="宋体" w:cs="宋体"/>
          <w:color w:val="auto"/>
          <w:sz w:val="22"/>
          <w:szCs w:val="22"/>
          <w:highlight w:val="none"/>
          <w:vertAlign w:val="superscript"/>
        </w:rPr>
        <w:t>1</w:t>
      </w:r>
      <w:r>
        <w:rPr>
          <w:rFonts w:hint="eastAsia" w:ascii="宋体" w:hAnsi="宋体" w:cs="宋体"/>
          <w:color w:val="auto"/>
          <w:sz w:val="22"/>
          <w:szCs w:val="22"/>
          <w:highlight w:val="none"/>
        </w:rPr>
        <w:t>，属于</w:t>
      </w:r>
      <w:r>
        <w:rPr>
          <w:rFonts w:hint="eastAsia" w:ascii="宋体" w:hAnsi="宋体" w:cs="宋体"/>
          <w:color w:val="auto"/>
          <w:sz w:val="22"/>
          <w:szCs w:val="22"/>
          <w:highlight w:val="none"/>
          <w:u w:val="single"/>
        </w:rPr>
        <w:t>（中型企业、</w:t>
      </w:r>
      <w:r>
        <w:rPr>
          <w:rFonts w:hint="eastAsia" w:ascii="宋体" w:hAnsi="宋体" w:cs="宋体"/>
          <w:color w:val="auto"/>
          <w:w w:val="96"/>
          <w:sz w:val="22"/>
          <w:szCs w:val="22"/>
          <w:highlight w:val="none"/>
          <w:u w:val="single"/>
        </w:rPr>
        <w:t>小型企业、微型企业）</w:t>
      </w:r>
      <w:r>
        <w:rPr>
          <w:rFonts w:hint="eastAsia" w:ascii="宋体" w:hAnsi="宋体" w:cs="宋体"/>
          <w:color w:val="auto"/>
          <w:w w:val="99"/>
          <w:sz w:val="22"/>
          <w:szCs w:val="22"/>
          <w:highlight w:val="none"/>
        </w:rPr>
        <w:t>；</w:t>
      </w:r>
    </w:p>
    <w:p w14:paraId="34925DA7">
      <w:pPr>
        <w:pStyle w:val="3"/>
        <w:autoSpaceDE w:val="0"/>
        <w:autoSpaceDN w:val="0"/>
        <w:spacing w:after="0" w:line="380" w:lineRule="exact"/>
        <w:ind w:right="-54" w:firstLine="440" w:firstLineChars="200"/>
        <w:rPr>
          <w:rFonts w:hint="eastAsia" w:ascii="宋体" w:hAnsi="宋体" w:cs="宋体"/>
          <w:color w:val="auto"/>
          <w:w w:val="99"/>
          <w:sz w:val="22"/>
          <w:szCs w:val="22"/>
          <w:highlight w:val="none"/>
        </w:rPr>
      </w:pPr>
      <w:r>
        <w:rPr>
          <w:rFonts w:hint="eastAsia" w:ascii="宋体" w:hAnsi="宋体" w:cs="宋体"/>
          <w:color w:val="auto"/>
          <w:sz w:val="22"/>
          <w:szCs w:val="22"/>
          <w:highlight w:val="none"/>
        </w:rPr>
        <w:t>2.</w:t>
      </w:r>
      <w:r>
        <w:rPr>
          <w:rFonts w:hint="eastAsia" w:ascii="宋体" w:hAnsi="宋体" w:cs="宋体"/>
          <w:color w:val="auto"/>
          <w:w w:val="96"/>
          <w:sz w:val="22"/>
          <w:szCs w:val="22"/>
          <w:highlight w:val="none"/>
          <w:u w:val="single"/>
        </w:rPr>
        <w:t>（标的名称）</w:t>
      </w:r>
      <w:r>
        <w:rPr>
          <w:rFonts w:hint="eastAsia" w:ascii="宋体" w:hAnsi="宋体" w:cs="宋体"/>
          <w:color w:val="auto"/>
          <w:w w:val="99"/>
          <w:sz w:val="22"/>
          <w:szCs w:val="22"/>
          <w:highlight w:val="none"/>
        </w:rPr>
        <w:t>，</w:t>
      </w:r>
      <w:r>
        <w:rPr>
          <w:rFonts w:hint="eastAsia" w:ascii="宋体" w:hAnsi="宋体" w:cs="宋体"/>
          <w:color w:val="auto"/>
          <w:sz w:val="22"/>
          <w:szCs w:val="22"/>
          <w:highlight w:val="none"/>
        </w:rPr>
        <w:t>属于</w:t>
      </w:r>
      <w:r>
        <w:rPr>
          <w:rFonts w:hint="eastAsia" w:ascii="宋体" w:hAnsi="宋体" w:cs="宋体"/>
          <w:color w:val="auto"/>
          <w:w w:val="96"/>
          <w:sz w:val="22"/>
          <w:szCs w:val="22"/>
          <w:highlight w:val="none"/>
        </w:rPr>
        <w:t>（</w:t>
      </w:r>
      <w:r>
        <w:rPr>
          <w:rFonts w:hint="eastAsia" w:ascii="宋体" w:hAnsi="宋体" w:cs="宋体"/>
          <w:color w:val="auto"/>
          <w:w w:val="96"/>
          <w:sz w:val="22"/>
          <w:szCs w:val="22"/>
          <w:highlight w:val="none"/>
          <w:u w:val="single"/>
        </w:rPr>
        <w:t>采购文件中明确的所属行业）</w:t>
      </w:r>
      <w:r>
        <w:rPr>
          <w:rFonts w:hint="eastAsia" w:ascii="宋体" w:hAnsi="宋体" w:cs="宋体"/>
          <w:color w:val="auto"/>
          <w:w w:val="99"/>
          <w:sz w:val="22"/>
          <w:szCs w:val="22"/>
          <w:highlight w:val="none"/>
        </w:rPr>
        <w:t>；</w:t>
      </w:r>
      <w:r>
        <w:rPr>
          <w:rFonts w:hint="eastAsia" w:ascii="宋体" w:hAnsi="宋体" w:cs="宋体"/>
          <w:color w:val="auto"/>
          <w:sz w:val="22"/>
          <w:szCs w:val="22"/>
          <w:highlight w:val="none"/>
        </w:rPr>
        <w:t>承建（承接）企业为</w:t>
      </w:r>
      <w:r>
        <w:rPr>
          <w:rFonts w:hint="eastAsia" w:ascii="宋体" w:hAnsi="宋体" w:cs="宋体"/>
          <w:color w:val="auto"/>
          <w:w w:val="96"/>
          <w:sz w:val="22"/>
          <w:szCs w:val="22"/>
          <w:highlight w:val="none"/>
          <w:u w:val="single"/>
        </w:rPr>
        <w:t>（企业名称）</w:t>
      </w:r>
      <w:r>
        <w:rPr>
          <w:rFonts w:hint="eastAsia" w:ascii="宋体" w:hAnsi="宋体" w:cs="宋体"/>
          <w:color w:val="auto"/>
          <w:w w:val="99"/>
          <w:sz w:val="22"/>
          <w:szCs w:val="22"/>
          <w:highlight w:val="none"/>
        </w:rPr>
        <w:t>，</w:t>
      </w:r>
      <w:r>
        <w:rPr>
          <w:rFonts w:hint="eastAsia" w:ascii="宋体" w:hAnsi="宋体" w:cs="宋体"/>
          <w:color w:val="auto"/>
          <w:sz w:val="22"/>
          <w:szCs w:val="22"/>
          <w:highlight w:val="none"/>
        </w:rPr>
        <w:t>从业人员</w:t>
      </w:r>
      <w:r>
        <w:rPr>
          <w:rFonts w:hint="eastAsia" w:ascii="宋体" w:hAnsi="宋体" w:cs="宋体"/>
          <w:color w:val="auto"/>
          <w:w w:val="99"/>
          <w:sz w:val="22"/>
          <w:szCs w:val="22"/>
          <w:highlight w:val="none"/>
          <w:u w:val="single"/>
        </w:rPr>
        <w:t xml:space="preserve">    </w:t>
      </w:r>
      <w:r>
        <w:rPr>
          <w:rFonts w:hint="eastAsia" w:ascii="宋体" w:hAnsi="宋体" w:cs="宋体"/>
          <w:color w:val="auto"/>
          <w:sz w:val="22"/>
          <w:szCs w:val="22"/>
          <w:highlight w:val="none"/>
        </w:rPr>
        <w:t>人</w:t>
      </w:r>
      <w:r>
        <w:rPr>
          <w:rFonts w:hint="eastAsia" w:ascii="宋体" w:hAnsi="宋体" w:cs="宋体"/>
          <w:color w:val="auto"/>
          <w:w w:val="99"/>
          <w:sz w:val="22"/>
          <w:szCs w:val="22"/>
          <w:highlight w:val="none"/>
        </w:rPr>
        <w:t>，</w:t>
      </w:r>
      <w:r>
        <w:rPr>
          <w:rFonts w:hint="eastAsia" w:ascii="宋体" w:hAnsi="宋体" w:cs="宋体"/>
          <w:color w:val="auto"/>
          <w:sz w:val="22"/>
          <w:szCs w:val="22"/>
          <w:highlight w:val="none"/>
        </w:rPr>
        <w:t>营业收入为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万元，资产总额为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rPr>
        <w:tab/>
      </w:r>
      <w:r>
        <w:rPr>
          <w:rFonts w:hint="eastAsia" w:ascii="宋体" w:hAnsi="宋体" w:cs="宋体"/>
          <w:color w:val="auto"/>
          <w:sz w:val="22"/>
          <w:szCs w:val="22"/>
          <w:highlight w:val="none"/>
        </w:rPr>
        <w:t>万元</w:t>
      </w:r>
      <w:r>
        <w:rPr>
          <w:rFonts w:hint="eastAsia" w:ascii="宋体" w:hAnsi="宋体" w:cs="宋体"/>
          <w:color w:val="auto"/>
          <w:sz w:val="22"/>
          <w:szCs w:val="22"/>
          <w:highlight w:val="none"/>
          <w:vertAlign w:val="superscript"/>
        </w:rPr>
        <w:t>1</w:t>
      </w:r>
      <w:r>
        <w:rPr>
          <w:rFonts w:hint="eastAsia" w:ascii="宋体" w:hAnsi="宋体" w:cs="宋体"/>
          <w:color w:val="auto"/>
          <w:sz w:val="22"/>
          <w:szCs w:val="22"/>
          <w:highlight w:val="none"/>
        </w:rPr>
        <w:t>，属于</w:t>
      </w:r>
      <w:r>
        <w:rPr>
          <w:rFonts w:hint="eastAsia" w:ascii="宋体" w:hAnsi="宋体" w:cs="宋体"/>
          <w:color w:val="auto"/>
          <w:sz w:val="22"/>
          <w:szCs w:val="22"/>
          <w:highlight w:val="none"/>
          <w:u w:val="single"/>
        </w:rPr>
        <w:t>（</w:t>
      </w:r>
      <w:r>
        <w:rPr>
          <w:rFonts w:hint="eastAsia" w:ascii="宋体" w:hAnsi="宋体" w:cs="宋体"/>
          <w:i/>
          <w:color w:val="auto"/>
          <w:w w:val="96"/>
          <w:sz w:val="22"/>
          <w:szCs w:val="22"/>
          <w:highlight w:val="none"/>
          <w:u w:val="single"/>
        </w:rPr>
        <w:t>□中型企业、□小型企业、□微型企业</w:t>
      </w:r>
      <w:r>
        <w:rPr>
          <w:rFonts w:hint="eastAsia" w:ascii="宋体" w:hAnsi="宋体" w:cs="宋体"/>
          <w:color w:val="auto"/>
          <w:w w:val="96"/>
          <w:sz w:val="22"/>
          <w:szCs w:val="22"/>
          <w:highlight w:val="none"/>
          <w:u w:val="single"/>
        </w:rPr>
        <w:t>）</w:t>
      </w:r>
      <w:r>
        <w:rPr>
          <w:rFonts w:hint="eastAsia" w:ascii="宋体" w:hAnsi="宋体" w:cs="宋体"/>
          <w:color w:val="auto"/>
          <w:w w:val="99"/>
          <w:sz w:val="22"/>
          <w:szCs w:val="22"/>
          <w:highlight w:val="none"/>
        </w:rPr>
        <w:t>；</w:t>
      </w:r>
    </w:p>
    <w:p w14:paraId="0A871245">
      <w:pPr>
        <w:pStyle w:val="3"/>
        <w:autoSpaceDE w:val="0"/>
        <w:autoSpaceDN w:val="0"/>
        <w:spacing w:after="0" w:line="380" w:lineRule="exact"/>
        <w:ind w:right="-54"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w:t>
      </w:r>
    </w:p>
    <w:p w14:paraId="0C4D16D3">
      <w:pPr>
        <w:pStyle w:val="3"/>
        <w:autoSpaceDE w:val="0"/>
        <w:autoSpaceDN w:val="0"/>
        <w:spacing w:after="0" w:line="380" w:lineRule="exact"/>
        <w:ind w:right="-54" w:firstLine="440" w:firstLineChars="200"/>
        <w:rPr>
          <w:rFonts w:hint="eastAsia" w:ascii="宋体" w:hAnsi="宋体" w:cs="宋体"/>
          <w:color w:val="auto"/>
          <w:sz w:val="22"/>
          <w:szCs w:val="22"/>
          <w:highlight w:val="none"/>
        </w:rPr>
      </w:pPr>
    </w:p>
    <w:p w14:paraId="5CCE9C30">
      <w:pPr>
        <w:pStyle w:val="3"/>
        <w:autoSpaceDE w:val="0"/>
        <w:autoSpaceDN w:val="0"/>
        <w:spacing w:after="0" w:line="380" w:lineRule="exact"/>
        <w:ind w:right="-54"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以上企业，不属于大企业的分支机构，不存在控股股东为大企业的情形，也不存在与大企业的负责人为同一人的情形。</w:t>
      </w:r>
    </w:p>
    <w:p w14:paraId="3D900A25">
      <w:pPr>
        <w:widowControl/>
        <w:snapToGrid w:val="0"/>
        <w:spacing w:line="38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sz w:val="22"/>
          <w:szCs w:val="22"/>
          <w:highlight w:val="none"/>
        </w:rPr>
        <w:t>本企业对上述声明内容的真实性负责。如有虚假，将依法承担相应责任。</w:t>
      </w:r>
    </w:p>
    <w:p w14:paraId="58377111">
      <w:pPr>
        <w:widowControl/>
        <w:snapToGrid w:val="0"/>
        <w:spacing w:line="380" w:lineRule="exact"/>
        <w:ind w:firstLine="440" w:firstLineChars="200"/>
        <w:jc w:val="left"/>
        <w:rPr>
          <w:rFonts w:hint="eastAsia" w:ascii="宋体" w:hAnsi="宋体" w:cs="宋体"/>
          <w:color w:val="auto"/>
          <w:kern w:val="0"/>
          <w:sz w:val="22"/>
          <w:szCs w:val="22"/>
          <w:highlight w:val="none"/>
        </w:rPr>
      </w:pPr>
    </w:p>
    <w:p w14:paraId="756FC2C9">
      <w:pPr>
        <w:widowControl/>
        <w:snapToGrid w:val="0"/>
        <w:spacing w:line="380" w:lineRule="exact"/>
        <w:ind w:firstLine="4400" w:firstLineChars="20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企业名称（盖章）：</w:t>
      </w:r>
    </w:p>
    <w:p w14:paraId="2A136835">
      <w:pPr>
        <w:widowControl/>
        <w:snapToGrid w:val="0"/>
        <w:spacing w:line="380" w:lineRule="exact"/>
        <w:ind w:firstLine="4400" w:firstLineChars="20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14:paraId="33F6512A">
      <w:pPr>
        <w:pStyle w:val="21"/>
        <w:spacing w:before="0" w:beforeAutospacing="0" w:after="0" w:afterAutospacing="0" w:line="360" w:lineRule="auto"/>
        <w:ind w:firstLine="440" w:firstLineChars="200"/>
        <w:jc w:val="both"/>
        <w:rPr>
          <w:rFonts w:hint="eastAsia" w:cs="宋体"/>
          <w:color w:val="auto"/>
          <w:sz w:val="22"/>
          <w:szCs w:val="22"/>
          <w:highlight w:val="none"/>
        </w:rPr>
      </w:pPr>
    </w:p>
    <w:p w14:paraId="3323BFCF">
      <w:pPr>
        <w:pStyle w:val="21"/>
        <w:spacing w:before="0" w:beforeAutospacing="0" w:after="0" w:afterAutospacing="0" w:line="240" w:lineRule="atLeast"/>
        <w:ind w:firstLine="440" w:firstLineChars="200"/>
        <w:jc w:val="both"/>
        <w:rPr>
          <w:rFonts w:hint="eastAsia"/>
          <w:color w:val="auto"/>
          <w:sz w:val="22"/>
          <w:szCs w:val="22"/>
          <w:highlight w:val="none"/>
        </w:rPr>
      </w:pPr>
      <w:r>
        <w:rPr>
          <w:rFonts w:hint="eastAsia" w:ascii="宋体" w:hAnsi="宋体" w:cs="宋体"/>
          <w:color w:val="auto"/>
          <w:sz w:val="22"/>
          <w:szCs w:val="22"/>
          <w:highlight w:val="none"/>
          <w:vertAlign w:val="superscript"/>
        </w:rPr>
        <w:t>1</w:t>
      </w:r>
      <w:r>
        <w:rPr>
          <w:rFonts w:hint="eastAsia" w:ascii="宋体" w:hAnsi="宋体" w:cs="宋体"/>
          <w:color w:val="auto"/>
          <w:sz w:val="22"/>
          <w:szCs w:val="22"/>
          <w:highlight w:val="none"/>
        </w:rPr>
        <w:t>从业人员、营业收入、资产总额填报上</w:t>
      </w:r>
      <w:r>
        <w:rPr>
          <w:rFonts w:hint="eastAsia" w:ascii="宋体" w:hAnsi="宋体" w:cs="宋体"/>
          <w:color w:val="auto"/>
          <w:sz w:val="22"/>
          <w:szCs w:val="22"/>
          <w:highlight w:val="none"/>
          <w:lang w:val="en-US" w:eastAsia="zh-CN"/>
        </w:rPr>
        <w:t>一年</w:t>
      </w:r>
      <w:r>
        <w:rPr>
          <w:rFonts w:hint="eastAsia" w:ascii="宋体" w:hAnsi="宋体" w:cs="宋体"/>
          <w:color w:val="auto"/>
          <w:sz w:val="22"/>
          <w:szCs w:val="22"/>
          <w:highlight w:val="none"/>
        </w:rPr>
        <w:t>度数据，无上</w:t>
      </w:r>
      <w:r>
        <w:rPr>
          <w:rFonts w:hint="eastAsia" w:ascii="宋体" w:hAnsi="宋体" w:cs="宋体"/>
          <w:color w:val="auto"/>
          <w:sz w:val="22"/>
          <w:szCs w:val="22"/>
          <w:highlight w:val="none"/>
          <w:lang w:val="en-US" w:eastAsia="zh-CN"/>
        </w:rPr>
        <w:t>一年</w:t>
      </w:r>
      <w:r>
        <w:rPr>
          <w:rFonts w:hint="eastAsia" w:ascii="宋体" w:hAnsi="宋体" w:cs="宋体"/>
          <w:color w:val="auto"/>
          <w:sz w:val="22"/>
          <w:szCs w:val="22"/>
          <w:highlight w:val="none"/>
        </w:rPr>
        <w:t>度数据的新成立企业可不填报。</w:t>
      </w:r>
    </w:p>
    <w:p w14:paraId="453D5CAA">
      <w:pPr>
        <w:widowControl/>
        <w:pBdr>
          <w:bottom w:val="single" w:color="auto" w:sz="6" w:space="1"/>
        </w:pBdr>
        <w:snapToGrid w:val="0"/>
        <w:spacing w:line="380" w:lineRule="exact"/>
        <w:jc w:val="left"/>
        <w:rPr>
          <w:rFonts w:hint="eastAsia" w:ascii="宋体" w:hAnsi="宋体" w:cs="宋体"/>
          <w:color w:val="auto"/>
          <w:kern w:val="0"/>
          <w:sz w:val="22"/>
          <w:szCs w:val="22"/>
          <w:highlight w:val="none"/>
        </w:rPr>
      </w:pPr>
    </w:p>
    <w:p w14:paraId="65A09DCB">
      <w:pPr>
        <w:widowControl/>
        <w:snapToGrid w:val="0"/>
        <w:spacing w:line="38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填写说明：</w:t>
      </w:r>
    </w:p>
    <w:p w14:paraId="3EDEA308">
      <w:pPr>
        <w:widowControl/>
        <w:snapToGrid w:val="0"/>
        <w:spacing w:line="38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1）投标人为中型、小型、微型企业的提供此函；</w:t>
      </w:r>
    </w:p>
    <w:p w14:paraId="12CAEF3D">
      <w:pPr>
        <w:widowControl/>
        <w:snapToGrid w:val="0"/>
        <w:spacing w:line="38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中小企业应当按照《政府采购促进中小企业发展管理办法》规定和《中小企业划型标准规定》（工信部联企业〔2011〕300号），如实填写并提交《中小企业声明函》。未按要求出具声明函的，投标报价不予扣减，中型企业不享受价格扣除。</w:t>
      </w:r>
    </w:p>
    <w:p w14:paraId="6FAA1CFD">
      <w:pPr>
        <w:widowControl/>
        <w:snapToGrid w:val="0"/>
        <w:spacing w:line="380" w:lineRule="exact"/>
        <w:ind w:firstLine="440" w:firstLineChars="200"/>
        <w:jc w:val="left"/>
        <w:rPr>
          <w:rFonts w:hint="eastAsia" w:ascii="宋体" w:hAnsi="宋体" w:cs="宋体"/>
          <w:b/>
          <w:color w:val="auto"/>
          <w:kern w:val="0"/>
          <w:sz w:val="22"/>
          <w:szCs w:val="22"/>
          <w:highlight w:val="none"/>
        </w:rPr>
      </w:pPr>
      <w:r>
        <w:rPr>
          <w:rFonts w:hint="eastAsia" w:ascii="宋体" w:hAnsi="宋体" w:cs="宋体"/>
          <w:color w:val="auto"/>
          <w:kern w:val="0"/>
          <w:sz w:val="22"/>
          <w:szCs w:val="22"/>
          <w:highlight w:val="none"/>
        </w:rPr>
        <w:t>3）小型、微型企业参加政府采购活动时，应提供：a）《中小企业声明函》；上述证明材料提供不齐全的，不能享受价格扣除。</w:t>
      </w:r>
    </w:p>
    <w:p w14:paraId="6184DEBA">
      <w:pPr>
        <w:widowControl/>
        <w:snapToGrid w:val="0"/>
        <w:spacing w:line="360" w:lineRule="auto"/>
        <w:ind w:firstLine="442" w:firstLineChars="200"/>
        <w:jc w:val="lef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▲投标人提供的中小企业声明函与实际情况不符的，视为投标人提供虚假材料投标的，投标无效。</w:t>
      </w:r>
    </w:p>
    <w:p w14:paraId="537F206D">
      <w:pPr>
        <w:widowControl/>
        <w:snapToGrid w:val="0"/>
        <w:spacing w:line="520" w:lineRule="exact"/>
        <w:ind w:firstLine="827" w:firstLineChars="200"/>
        <w:jc w:val="center"/>
        <w:rPr>
          <w:rFonts w:hint="eastAsia" w:ascii="宋体" w:hAnsi="宋体" w:cs="宋体"/>
          <w:b/>
          <w:color w:val="auto"/>
          <w:spacing w:val="6"/>
          <w:sz w:val="40"/>
          <w:szCs w:val="40"/>
          <w:highlight w:val="none"/>
        </w:rPr>
      </w:pPr>
    </w:p>
    <w:p w14:paraId="6806ADB5">
      <w:pPr>
        <w:widowControl/>
        <w:snapToGrid w:val="0"/>
        <w:spacing w:line="520" w:lineRule="exact"/>
        <w:jc w:val="center"/>
        <w:rPr>
          <w:rFonts w:hint="eastAsia" w:ascii="宋体" w:hAnsi="宋体" w:cs="宋体"/>
          <w:b/>
          <w:color w:val="auto"/>
          <w:spacing w:val="6"/>
          <w:sz w:val="40"/>
          <w:szCs w:val="40"/>
          <w:highlight w:val="none"/>
        </w:rPr>
      </w:pPr>
    </w:p>
    <w:p w14:paraId="2738341C">
      <w:pPr>
        <w:widowControl/>
        <w:snapToGrid w:val="0"/>
        <w:spacing w:line="520" w:lineRule="exact"/>
        <w:jc w:val="center"/>
        <w:rPr>
          <w:rFonts w:hint="eastAsia" w:ascii="宋体" w:hAnsi="宋体" w:cs="宋体"/>
          <w:b/>
          <w:color w:val="auto"/>
          <w:spacing w:val="6"/>
          <w:sz w:val="40"/>
          <w:szCs w:val="40"/>
          <w:highlight w:val="none"/>
        </w:rPr>
      </w:pPr>
    </w:p>
    <w:p w14:paraId="5566A743">
      <w:pPr>
        <w:widowControl/>
        <w:snapToGrid w:val="0"/>
        <w:spacing w:line="520" w:lineRule="exact"/>
        <w:jc w:val="center"/>
        <w:rPr>
          <w:rFonts w:hint="eastAsia" w:ascii="宋体" w:hAnsi="宋体" w:cs="宋体"/>
          <w:color w:val="auto"/>
          <w:kern w:val="0"/>
          <w:sz w:val="24"/>
          <w:highlight w:val="none"/>
        </w:rPr>
      </w:pPr>
      <w:r>
        <w:rPr>
          <w:rFonts w:hint="eastAsia" w:ascii="宋体" w:hAnsi="宋体" w:cs="宋体"/>
          <w:b/>
          <w:color w:val="auto"/>
          <w:spacing w:val="6"/>
          <w:sz w:val="40"/>
          <w:szCs w:val="40"/>
          <w:highlight w:val="none"/>
        </w:rPr>
        <w:t>监狱或戒毒企业声明函</w:t>
      </w:r>
    </w:p>
    <w:p w14:paraId="24592AAB">
      <w:pPr>
        <w:widowControl/>
        <w:snapToGrid w:val="0"/>
        <w:spacing w:line="38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【不属于监狱或戒毒企业的无需填写、递交】</w:t>
      </w:r>
    </w:p>
    <w:p w14:paraId="15ADD8B0">
      <w:pPr>
        <w:pStyle w:val="5"/>
        <w:rPr>
          <w:rFonts w:hint="eastAsia"/>
          <w:color w:val="auto"/>
          <w:sz w:val="22"/>
          <w:szCs w:val="22"/>
          <w:highlight w:val="none"/>
        </w:rPr>
      </w:pPr>
    </w:p>
    <w:p w14:paraId="7590BEC6">
      <w:pPr>
        <w:spacing w:line="380" w:lineRule="exact"/>
        <w:ind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本企业郑重声明，本企业为</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（省、自治区、直辖市）监狱管理局（戒毒所）所属企业。本企业参加</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单位的</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项目采购活动提供本企业制造的货物，由本企业承担工程、提供服务，或者提供其他</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（省、自治区、直辖市）监狱管理局（戒毒所）所属企业制造的货物。</w:t>
      </w:r>
    </w:p>
    <w:p w14:paraId="288C3CE1">
      <w:pPr>
        <w:spacing w:line="380" w:lineRule="exact"/>
        <w:ind w:firstLine="464" w:firstLineChars="200"/>
        <w:rPr>
          <w:rFonts w:hint="eastAsia" w:ascii="宋体" w:hAnsi="宋体" w:cs="宋体"/>
          <w:color w:val="auto"/>
          <w:spacing w:val="6"/>
          <w:sz w:val="22"/>
          <w:szCs w:val="22"/>
          <w:highlight w:val="none"/>
        </w:rPr>
      </w:pPr>
    </w:p>
    <w:p w14:paraId="70D695D5">
      <w:pPr>
        <w:spacing w:line="380" w:lineRule="exact"/>
        <w:ind w:firstLine="696" w:firstLineChars="300"/>
        <w:rPr>
          <w:rFonts w:hint="eastAsia" w:ascii="宋体" w:hAnsi="宋体" w:cs="宋体"/>
          <w:color w:val="auto"/>
          <w:sz w:val="22"/>
          <w:szCs w:val="22"/>
          <w:highlight w:val="none"/>
        </w:rPr>
      </w:pPr>
      <w:r>
        <w:rPr>
          <w:rFonts w:hint="eastAsia" w:ascii="宋体" w:hAnsi="宋体" w:cs="宋体"/>
          <w:color w:val="auto"/>
          <w:spacing w:val="6"/>
          <w:sz w:val="22"/>
          <w:szCs w:val="22"/>
          <w:highlight w:val="none"/>
        </w:rPr>
        <w:t>本企业对上述</w:t>
      </w:r>
      <w:r>
        <w:rPr>
          <w:rFonts w:hint="eastAsia" w:ascii="宋体" w:hAnsi="宋体" w:cs="宋体"/>
          <w:color w:val="auto"/>
          <w:kern w:val="0"/>
          <w:sz w:val="22"/>
          <w:szCs w:val="22"/>
          <w:highlight w:val="none"/>
        </w:rPr>
        <w:t>声明</w:t>
      </w:r>
      <w:r>
        <w:rPr>
          <w:rFonts w:hint="eastAsia" w:ascii="宋体" w:hAnsi="宋体" w:cs="宋体"/>
          <w:color w:val="auto"/>
          <w:spacing w:val="6"/>
          <w:sz w:val="22"/>
          <w:szCs w:val="22"/>
          <w:highlight w:val="none"/>
        </w:rPr>
        <w:t>的真实性负责。如有虚假，将依法承担相应责任。</w:t>
      </w:r>
    </w:p>
    <w:p w14:paraId="340FF328">
      <w:pPr>
        <w:widowControl/>
        <w:snapToGrid w:val="0"/>
        <w:spacing w:line="380" w:lineRule="exact"/>
        <w:ind w:firstLine="440" w:firstLineChars="200"/>
        <w:jc w:val="left"/>
        <w:rPr>
          <w:rFonts w:hint="eastAsia" w:ascii="宋体" w:hAnsi="宋体" w:cs="宋体"/>
          <w:color w:val="auto"/>
          <w:kern w:val="0"/>
          <w:sz w:val="22"/>
          <w:szCs w:val="22"/>
          <w:highlight w:val="none"/>
        </w:rPr>
      </w:pPr>
    </w:p>
    <w:p w14:paraId="4DE046D8">
      <w:pPr>
        <w:widowControl/>
        <w:snapToGrid w:val="0"/>
        <w:spacing w:line="380" w:lineRule="exact"/>
        <w:ind w:firstLine="5500" w:firstLineChars="25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单位名称（盖章）：</w:t>
      </w:r>
    </w:p>
    <w:p w14:paraId="3E1CF4FF">
      <w:pPr>
        <w:widowControl/>
        <w:snapToGrid w:val="0"/>
        <w:spacing w:line="380" w:lineRule="exact"/>
        <w:ind w:firstLine="5280" w:firstLineChars="24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14:paraId="791D4325">
      <w:pPr>
        <w:widowControl/>
        <w:snapToGrid w:val="0"/>
        <w:spacing w:line="380" w:lineRule="exact"/>
        <w:ind w:firstLine="440" w:firstLineChars="200"/>
        <w:jc w:val="left"/>
        <w:rPr>
          <w:rFonts w:hint="eastAsia" w:ascii="宋体" w:hAnsi="宋体" w:cs="宋体"/>
          <w:color w:val="auto"/>
          <w:kern w:val="0"/>
          <w:sz w:val="22"/>
          <w:szCs w:val="22"/>
          <w:highlight w:val="none"/>
        </w:rPr>
      </w:pPr>
    </w:p>
    <w:p w14:paraId="1FE74F16">
      <w:pPr>
        <w:widowControl/>
        <w:snapToGrid w:val="0"/>
        <w:spacing w:line="380" w:lineRule="exact"/>
        <w:jc w:val="left"/>
        <w:rPr>
          <w:rFonts w:hint="eastAsia" w:ascii="宋体" w:hAnsi="宋体" w:cs="宋体"/>
          <w:color w:val="auto"/>
          <w:kern w:val="0"/>
          <w:sz w:val="22"/>
          <w:szCs w:val="22"/>
          <w:highlight w:val="none"/>
        </w:rPr>
      </w:pPr>
    </w:p>
    <w:p w14:paraId="182FF96C">
      <w:pPr>
        <w:pStyle w:val="46"/>
        <w:snapToGrid w:val="0"/>
        <w:spacing w:line="380" w:lineRule="exact"/>
        <w:ind w:firstLine="480"/>
        <w:jc w:val="left"/>
        <w:rPr>
          <w:rFonts w:hint="eastAsia" w:ascii="宋体" w:hAnsi="宋体" w:cs="宋体"/>
          <w:b/>
          <w:bCs/>
          <w:color w:val="auto"/>
          <w:sz w:val="22"/>
          <w:szCs w:val="22"/>
          <w:highlight w:val="none"/>
        </w:rPr>
      </w:pPr>
      <w:r>
        <w:rPr>
          <w:rFonts w:hint="eastAsia" w:ascii="宋体" w:hAnsi="宋体" w:cs="宋体"/>
          <w:color w:val="auto"/>
          <w:sz w:val="22"/>
          <w:szCs w:val="22"/>
          <w:highlight w:val="none"/>
        </w:rPr>
        <w:t>监狱企业视同小微企业，参加本项目投标的，视为小型、微型企业，享受小微企业政策扶持。</w:t>
      </w:r>
      <w:r>
        <w:rPr>
          <w:rFonts w:hint="eastAsia" w:ascii="宋体" w:hAnsi="宋体" w:cs="宋体"/>
          <w:b/>
          <w:bCs/>
          <w:color w:val="auto"/>
          <w:sz w:val="22"/>
          <w:szCs w:val="22"/>
          <w:highlight w:val="none"/>
        </w:rPr>
        <w:t>【注：提供《监狱企业声明函》及其相关的充分的证明材料（供应商为监狱企业的证明文件：省级以上监狱管理局、戒毒管理局（含新疆生产建设兵团）出具。）</w:t>
      </w:r>
    </w:p>
    <w:p w14:paraId="54F8C5C6">
      <w:pPr>
        <w:widowControl/>
        <w:snapToGrid w:val="0"/>
        <w:spacing w:line="360" w:lineRule="auto"/>
        <w:ind w:firstLine="440" w:firstLineChars="200"/>
        <w:jc w:val="left"/>
        <w:rPr>
          <w:rFonts w:hint="eastAsia" w:ascii="宋体" w:hAnsi="宋体" w:cs="宋体"/>
          <w:color w:val="auto"/>
          <w:kern w:val="0"/>
          <w:sz w:val="22"/>
          <w:szCs w:val="22"/>
          <w:highlight w:val="none"/>
        </w:rPr>
      </w:pPr>
    </w:p>
    <w:p w14:paraId="1DFB0256">
      <w:pPr>
        <w:pStyle w:val="5"/>
        <w:rPr>
          <w:rFonts w:hint="eastAsia" w:ascii="宋体" w:hAnsi="宋体"/>
          <w:color w:val="auto"/>
          <w:kern w:val="0"/>
          <w:sz w:val="24"/>
          <w:highlight w:val="none"/>
        </w:rPr>
      </w:pPr>
    </w:p>
    <w:p w14:paraId="623FF098">
      <w:pPr>
        <w:rPr>
          <w:rFonts w:hint="eastAsia"/>
          <w:b/>
          <w:bCs/>
          <w:color w:val="auto"/>
          <w:sz w:val="36"/>
          <w:szCs w:val="36"/>
          <w:highlight w:val="none"/>
        </w:rPr>
      </w:pPr>
    </w:p>
    <w:p w14:paraId="6C4F2903">
      <w:pPr>
        <w:jc w:val="center"/>
        <w:rPr>
          <w:rFonts w:hint="eastAsia"/>
          <w:b/>
          <w:bCs/>
          <w:color w:val="auto"/>
          <w:sz w:val="36"/>
          <w:szCs w:val="36"/>
          <w:highlight w:val="none"/>
        </w:rPr>
      </w:pPr>
      <w:r>
        <w:rPr>
          <w:rFonts w:hint="eastAsia"/>
          <w:b/>
          <w:bCs/>
          <w:color w:val="auto"/>
          <w:sz w:val="36"/>
          <w:szCs w:val="36"/>
          <w:highlight w:val="none"/>
        </w:rPr>
        <w:br w:type="page"/>
      </w:r>
      <w:r>
        <w:rPr>
          <w:rFonts w:hint="eastAsia"/>
          <w:b/>
          <w:bCs/>
          <w:color w:val="auto"/>
          <w:sz w:val="36"/>
          <w:szCs w:val="36"/>
          <w:highlight w:val="none"/>
        </w:rPr>
        <w:t>残疾人福利性单位声明函</w:t>
      </w:r>
    </w:p>
    <w:p w14:paraId="686AF10B">
      <w:pPr>
        <w:widowControl/>
        <w:snapToGrid w:val="0"/>
        <w:spacing w:line="380" w:lineRule="exact"/>
        <w:ind w:firstLine="440" w:firstLineChars="20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【不属于残疾人福利性单位的无需填写、递交】</w:t>
      </w:r>
    </w:p>
    <w:p w14:paraId="393FFBF9">
      <w:pPr>
        <w:spacing w:line="380" w:lineRule="exact"/>
        <w:ind w:firstLine="440" w:firstLineChars="200"/>
        <w:rPr>
          <w:rFonts w:hint="eastAsia" w:ascii="宋体" w:hAnsi="宋体" w:cs="宋体"/>
          <w:color w:val="auto"/>
          <w:sz w:val="22"/>
          <w:szCs w:val="22"/>
          <w:highlight w:val="none"/>
        </w:rPr>
      </w:pPr>
    </w:p>
    <w:p w14:paraId="407C63BA">
      <w:pPr>
        <w:spacing w:line="380" w:lineRule="exact"/>
        <w:ind w:firstLine="440" w:firstLineChars="200"/>
        <w:rPr>
          <w:rFonts w:hint="eastAsia" w:ascii="宋体" w:hAnsi="宋体" w:cs="宋体"/>
          <w:color w:val="auto"/>
          <w:spacing w:val="6"/>
          <w:sz w:val="22"/>
          <w:szCs w:val="22"/>
          <w:highlight w:val="none"/>
          <w:u w:val="single"/>
        </w:rPr>
      </w:pPr>
      <w:r>
        <w:rPr>
          <w:rFonts w:hint="eastAsia" w:ascii="宋体" w:hAnsi="宋体" w:cs="宋体"/>
          <w:color w:val="auto"/>
          <w:sz w:val="22"/>
          <w:szCs w:val="22"/>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pacing w:val="6"/>
          <w:sz w:val="22"/>
          <w:szCs w:val="22"/>
          <w:highlight w:val="none"/>
          <w:u w:val="single"/>
        </w:rPr>
        <w:t xml:space="preserve">   </w:t>
      </w:r>
    </w:p>
    <w:p w14:paraId="3DDD3A98">
      <w:pPr>
        <w:spacing w:line="380" w:lineRule="exact"/>
        <w:rPr>
          <w:rFonts w:hint="eastAsia" w:ascii="宋体" w:hAnsi="宋体" w:cs="宋体"/>
          <w:color w:val="auto"/>
          <w:sz w:val="22"/>
          <w:szCs w:val="22"/>
          <w:highlight w:val="none"/>
        </w:rPr>
      </w:pPr>
      <w:r>
        <w:rPr>
          <w:rFonts w:hint="eastAsia" w:ascii="宋体" w:hAnsi="宋体" w:cs="宋体"/>
          <w:color w:val="auto"/>
          <w:spacing w:val="6"/>
          <w:sz w:val="22"/>
          <w:szCs w:val="22"/>
          <w:highlight w:val="none"/>
          <w:u w:val="single"/>
        </w:rPr>
        <w:t xml:space="preserve">                </w:t>
      </w:r>
      <w:r>
        <w:rPr>
          <w:rFonts w:hint="eastAsia" w:ascii="宋体" w:hAnsi="宋体" w:cs="宋体"/>
          <w:color w:val="auto"/>
          <w:sz w:val="22"/>
          <w:szCs w:val="22"/>
          <w:highlight w:val="none"/>
        </w:rPr>
        <w:t>单位的</w:t>
      </w:r>
      <w:r>
        <w:rPr>
          <w:rFonts w:hint="eastAsia" w:ascii="宋体" w:hAnsi="宋体" w:cs="宋体"/>
          <w:color w:val="auto"/>
          <w:spacing w:val="6"/>
          <w:sz w:val="22"/>
          <w:szCs w:val="22"/>
          <w:highlight w:val="none"/>
          <w:u w:val="single"/>
        </w:rPr>
        <w:t xml:space="preserve">            </w:t>
      </w:r>
      <w:r>
        <w:rPr>
          <w:rFonts w:hint="eastAsia" w:ascii="宋体" w:hAnsi="宋体" w:cs="宋体"/>
          <w:color w:val="auto"/>
          <w:sz w:val="22"/>
          <w:szCs w:val="22"/>
          <w:highlight w:val="none"/>
        </w:rPr>
        <w:t>项目采购活动提供本单位制造的货物（由本单位承担工程/提供服务），或者提供其他残疾人福利性单位制造的货物（不包括使用非残疾人福利性单位注册商标的货物）。</w:t>
      </w:r>
    </w:p>
    <w:p w14:paraId="720802B1">
      <w:pPr>
        <w:snapToGrid w:val="0"/>
        <w:spacing w:line="38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本单位对上述声明的真实性负责。如有虚假，将依法承担相应责任。</w:t>
      </w:r>
    </w:p>
    <w:p w14:paraId="696C9A81">
      <w:pPr>
        <w:snapToGrid w:val="0"/>
        <w:spacing w:line="380" w:lineRule="exact"/>
        <w:ind w:firstLine="440" w:firstLineChars="200"/>
        <w:rPr>
          <w:rFonts w:hint="eastAsia" w:ascii="宋体" w:hAnsi="宋体" w:cs="宋体"/>
          <w:color w:val="auto"/>
          <w:sz w:val="22"/>
          <w:szCs w:val="22"/>
          <w:highlight w:val="none"/>
        </w:rPr>
      </w:pPr>
    </w:p>
    <w:p w14:paraId="33A1B381">
      <w:pPr>
        <w:tabs>
          <w:tab w:val="left" w:pos="4860"/>
        </w:tabs>
        <w:snapToGrid w:val="0"/>
        <w:spacing w:line="380" w:lineRule="exact"/>
        <w:ind w:right="1560"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lang w:val="en-US" w:eastAsia="zh-CN"/>
        </w:rPr>
        <w:t xml:space="preserve">         </w:t>
      </w:r>
      <w:r>
        <w:rPr>
          <w:rFonts w:hint="eastAsia" w:ascii="宋体" w:hAnsi="宋体" w:cs="宋体"/>
          <w:color w:val="auto"/>
          <w:sz w:val="22"/>
          <w:szCs w:val="22"/>
          <w:highlight w:val="none"/>
        </w:rPr>
        <w:t>单位名称（盖章）：</w:t>
      </w:r>
    </w:p>
    <w:p w14:paraId="007E1AA6">
      <w:pPr>
        <w:tabs>
          <w:tab w:val="left" w:pos="4860"/>
        </w:tabs>
        <w:snapToGrid w:val="0"/>
        <w:spacing w:line="380" w:lineRule="exact"/>
        <w:ind w:right="1560"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14:paraId="7452FAFE">
      <w:pPr>
        <w:tabs>
          <w:tab w:val="left" w:pos="4860"/>
        </w:tabs>
        <w:snapToGrid w:val="0"/>
        <w:spacing w:line="380" w:lineRule="exact"/>
        <w:ind w:right="1560" w:firstLine="5280" w:firstLineChars="24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日  期：</w:t>
      </w:r>
    </w:p>
    <w:p w14:paraId="14A8F1A1">
      <w:pPr>
        <w:pStyle w:val="38"/>
        <w:spacing w:line="380" w:lineRule="exact"/>
        <w:ind w:firstLine="440" w:firstLineChars="200"/>
        <w:rPr>
          <w:rFonts w:hint="eastAsia"/>
          <w:color w:val="auto"/>
          <w:sz w:val="22"/>
          <w:szCs w:val="22"/>
          <w:highlight w:val="none"/>
        </w:rPr>
      </w:pPr>
      <w:r>
        <w:rPr>
          <w:rFonts w:hint="eastAsia" w:ascii="宋体" w:hAnsi="宋体" w:cs="宋体"/>
          <w:color w:val="auto"/>
          <w:sz w:val="22"/>
          <w:szCs w:val="22"/>
          <w:highlight w:val="none"/>
        </w:rPr>
        <w:t>残疾人福利性单位参加投标，</w:t>
      </w:r>
      <w:r>
        <w:rPr>
          <w:rFonts w:hint="eastAsia" w:ascii="宋体" w:hAnsi="宋体" w:cs="宋体"/>
          <w:b/>
          <w:bCs/>
          <w:color w:val="auto"/>
          <w:sz w:val="22"/>
          <w:szCs w:val="22"/>
          <w:highlight w:val="none"/>
        </w:rPr>
        <w:t>符合《财政部、民政部、中国残疾人联合会关于促进残疾人就业政府采购政策的通知》（财库〔2017〕141号）政策规定的，提供《残疾人福利性单位声明函》</w:t>
      </w:r>
      <w:r>
        <w:rPr>
          <w:rFonts w:hint="eastAsia" w:ascii="宋体" w:hAnsi="宋体" w:cs="宋体"/>
          <w:color w:val="auto"/>
          <w:sz w:val="22"/>
          <w:szCs w:val="22"/>
          <w:highlight w:val="none"/>
        </w:rPr>
        <w:t>，视为小型、微型企业，享受小微企业政策扶持。</w:t>
      </w:r>
    </w:p>
    <w:p w14:paraId="22A3271D">
      <w:pPr>
        <w:pStyle w:val="46"/>
        <w:snapToGrid w:val="0"/>
        <w:spacing w:line="360" w:lineRule="auto"/>
        <w:ind w:left="360" w:firstLine="0" w:firstLineChars="0"/>
        <w:rPr>
          <w:rFonts w:hint="eastAsia" w:ascii="宋体" w:hAnsi="宋体" w:eastAsia="宋体" w:cs="宋体"/>
          <w:color w:val="auto"/>
          <w:sz w:val="22"/>
          <w:szCs w:val="22"/>
          <w:highlight w:val="none"/>
        </w:rPr>
      </w:pPr>
    </w:p>
    <w:p w14:paraId="13CCA64A">
      <w:pPr>
        <w:pStyle w:val="46"/>
        <w:snapToGrid w:val="0"/>
        <w:spacing w:line="360" w:lineRule="auto"/>
        <w:ind w:left="36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扶持政策说明：</w:t>
      </w:r>
    </w:p>
    <w:p w14:paraId="4287BD5B">
      <w:pPr>
        <w:pStyle w:val="46"/>
        <w:snapToGrid w:val="0"/>
        <w:spacing w:line="360" w:lineRule="auto"/>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根据财政部、工业和信息化部制定的《政府采购促进中小企业发展暂行办法》和转发财政部工业和信息化部关于印发《政府采购促进中小企业发展暂行办法》的通知（浙财采监[2012]11号），对小型或微型企业的投标报价给予</w:t>
      </w:r>
      <w:r>
        <w:rPr>
          <w:rFonts w:hint="eastAsia" w:ascii="宋体" w:hAnsi="宋体" w:eastAsia="宋体" w:cs="宋体"/>
          <w:color w:val="auto"/>
          <w:sz w:val="22"/>
          <w:szCs w:val="22"/>
          <w:highlight w:val="none"/>
          <w:u w:val="single"/>
          <w:lang w:val="en-US" w:eastAsia="zh-CN"/>
        </w:rPr>
        <w:t>10</w:t>
      </w: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rPr>
        <w:t>的扣除，并用扣除后的价格计算价格评分。</w:t>
      </w:r>
    </w:p>
    <w:p w14:paraId="432D6D73">
      <w:pPr>
        <w:snapToGrid w:val="0"/>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2、监狱企业视同小微企业，参加本项目投标的，享受小微企业同等的价格扣除。【注：提供《监狱企业声明函》及其相关的充分的证明材料】。</w:t>
      </w:r>
    </w:p>
    <w:p w14:paraId="0ACC9A0A">
      <w:pPr>
        <w:pStyle w:val="46"/>
        <w:snapToGrid w:val="0"/>
        <w:spacing w:line="360" w:lineRule="auto"/>
        <w:ind w:firstLine="220" w:firstLineChars="100"/>
        <w:jc w:val="left"/>
        <w:rPr>
          <w:rFonts w:hint="eastAsia" w:ascii="宋体" w:hAnsi="宋体" w:cs="宋体"/>
          <w:i w:val="0"/>
          <w:iCs w:val="0"/>
          <w:color w:val="auto"/>
          <w:kern w:val="0"/>
          <w:sz w:val="22"/>
          <w:szCs w:val="22"/>
          <w:highlight w:val="none"/>
          <w:lang w:eastAsia="zh-CN"/>
        </w:rPr>
      </w:pPr>
      <w:r>
        <w:rPr>
          <w:rFonts w:hint="eastAsia" w:ascii="宋体" w:hAnsi="宋体" w:eastAsia="宋体" w:cs="宋体"/>
          <w:color w:val="auto"/>
          <w:sz w:val="22"/>
          <w:szCs w:val="22"/>
          <w:highlight w:val="none"/>
        </w:rPr>
        <w:t>3、残疾人福利性单位参加投标【提供《残疾人福利性单位声明函》】，视为小型、微型企业，享受小微企业政策扶持。</w:t>
      </w:r>
    </w:p>
    <w:sectPr>
      <w:headerReference r:id="rId7" w:type="default"/>
      <w:footerReference r:id="rId8" w:type="default"/>
      <w:pgSz w:w="11906" w:h="16838"/>
      <w:pgMar w:top="1134" w:right="1134" w:bottom="1134" w:left="1134" w:header="794" w:footer="794" w:gutter="0"/>
      <w:pgBorders w:zOrder="back">
        <w:top w:val="none" w:sz="0" w:space="0"/>
        <w:left w:val="none" w:sz="0" w:space="0"/>
        <w:bottom w:val="none" w:sz="0" w:space="0"/>
        <w:right w:val="none" w:sz="0" w:space="0"/>
      </w:pgBorders>
      <w:pgNumType w:fmt="decimal"/>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
    <w:altName w:val="Noto Serif SC"/>
    <w:panose1 w:val="00000000000000000000"/>
    <w:charset w:val="00"/>
    <w:family w:val="roma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Helvetica">
    <w:altName w:val="Arial"/>
    <w:panose1 w:val="020B06040200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0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ang">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53D72">
    <w:pPr>
      <w:pBdr>
        <w:bottom w:val="single" w:color="auto" w:sz="4" w:space="0"/>
      </w:pBdr>
      <w:spacing w:before="24" w:beforeLines="10"/>
      <w:jc w:val="both"/>
      <w:rPr>
        <w:rFonts w:hint="eastAsia"/>
        <w:sz w:val="2"/>
        <w:szCs w:val="2"/>
        <w:lang w:val="en-US"/>
      </w:rPr>
    </w:pPr>
  </w:p>
  <w:p w14:paraId="21AF6DA5">
    <w:pPr>
      <w:pStyle w:val="15"/>
      <w:keepNext w:val="0"/>
      <w:keepLines w:val="0"/>
      <w:pageBreakBefore w:val="0"/>
      <w:widowControl w:val="0"/>
      <w:kinsoku/>
      <w:wordWrap/>
      <w:overflowPunct/>
      <w:topLinePunct w:val="0"/>
      <w:autoSpaceDE/>
      <w:autoSpaceDN/>
      <w:bidi w:val="0"/>
      <w:adjustRightInd/>
      <w:snapToGrid w:val="0"/>
      <w:spacing w:before="0" w:beforeLines="50"/>
      <w:textAlignment w:val="auto"/>
      <w:rPr>
        <w:rFonts w:hint="default"/>
        <w:lang w:val="en-US" w:eastAsia="zh-CN"/>
      </w:rPr>
    </w:pPr>
    <w:r>
      <w:rPr>
        <w:sz w:val="24"/>
        <w:szCs w:val="24"/>
      </w:rPr>
      <w:drawing>
        <wp:inline distT="0" distB="0" distL="0" distR="0">
          <wp:extent cx="1152525" cy="125730"/>
          <wp:effectExtent l="0" t="0" r="9525" b="7620"/>
          <wp:docPr id="4097" name="图片 2"/>
          <wp:cNvGraphicFramePr/>
          <a:graphic xmlns:a="http://schemas.openxmlformats.org/drawingml/2006/main">
            <a:graphicData uri="http://schemas.openxmlformats.org/drawingml/2006/picture">
              <pic:pic xmlns:pic="http://schemas.openxmlformats.org/drawingml/2006/picture">
                <pic:nvPicPr>
                  <pic:cNvPr id="4097" name="图片 2"/>
                  <pic:cNvPicPr/>
                </pic:nvPicPr>
                <pic:blipFill>
                  <a:blip r:embed="rId1" cstate="print"/>
                  <a:srcRect/>
                  <a:stretch>
                    <a:fillRect/>
                  </a:stretch>
                </pic:blipFill>
                <pic:spPr>
                  <a:xfrm>
                    <a:off x="0" y="0"/>
                    <a:ext cx="1152525" cy="125730"/>
                  </a:xfrm>
                  <a:prstGeom prst="rect">
                    <a:avLst/>
                  </a:prstGeom>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2290F">
    <w:pPr>
      <w:pStyle w:val="15"/>
      <w:framePr w:wrap="around" w:vAnchor="text" w:hAnchor="margin" w:xAlign="center" w:y="1"/>
      <w:rPr>
        <w:rStyle w:val="29"/>
      </w:rPr>
    </w:pPr>
    <w:r>
      <w:fldChar w:fldCharType="begin"/>
    </w:r>
    <w:r>
      <w:rPr>
        <w:rStyle w:val="29"/>
      </w:rPr>
      <w:instrText xml:space="preserve">PAGE  </w:instrText>
    </w:r>
    <w:r>
      <w:fldChar w:fldCharType="end"/>
    </w:r>
  </w:p>
  <w:p w14:paraId="0308D401">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C5C0B">
    <w:pPr>
      <w:pBdr>
        <w:bottom w:val="single" w:color="auto" w:sz="4" w:space="0"/>
      </w:pBdr>
      <w:spacing w:before="24" w:beforeLines="10"/>
      <w:jc w:val="both"/>
      <w:rPr>
        <w:rFonts w:hint="eastAsia"/>
        <w:sz w:val="2"/>
        <w:szCs w:val="2"/>
        <w:lang w:val="en-US"/>
      </w:rPr>
    </w:pPr>
  </w:p>
  <w:p w14:paraId="449CBDF6">
    <w:pPr>
      <w:pStyle w:val="15"/>
      <w:rPr>
        <w:rFonts w:hint="default"/>
        <w:lang w:val="en-US" w:eastAsia="zh-CN"/>
      </w:rPr>
    </w:pPr>
    <w:r>
      <w:rPr>
        <w:sz w:val="2"/>
      </w:rPr>
      <mc:AlternateContent>
        <mc:Choice Requires="wps">
          <w:drawing>
            <wp:anchor distT="0" distB="0" distL="0" distR="0" simplePos="0" relativeHeight="251659264" behindDoc="0" locked="0" layoutInCell="1" allowOverlap="1">
              <wp:simplePos x="0" y="0"/>
              <wp:positionH relativeFrom="margin">
                <wp:posOffset>2901315</wp:posOffset>
              </wp:positionH>
              <wp:positionV relativeFrom="paragraph">
                <wp:posOffset>8890</wp:posOffset>
              </wp:positionV>
              <wp:extent cx="1828800" cy="1828800"/>
              <wp:effectExtent l="0" t="0" r="0" b="0"/>
              <wp:wrapNone/>
              <wp:docPr id="409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E19FDBF">
                          <w:pPr>
                            <w:pStyle w:val="15"/>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left:228.45pt;margin-top:0.7pt;height:144pt;width:144pt;mso-position-horizontal-relative:margin;mso-wrap-style:none;z-index:251659264;mso-width-relative:page;mso-height-relative:page;" filled="f" stroked="f" coordsize="21600,21600" o:gfxdata="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ud8A3tUAAAAJAQAADwAAAAAAAAABACAAAAAiAAAA&#10;ZHJzL2Rvd25yZXYueG1sUEsBAhQAFAAAAAgAh07iQE9EpXnRAQAAngMAAA4AAAAAAAAAAQAgAAAA&#10;JAEAAGRycy9lMm9Eb2MueG1sUEsFBgAAAAAGAAYAWQEAAGcFAAAAAA==&#10;">
              <v:fill on="f" focussize="0,0"/>
              <v:stroke on="f"/>
              <v:imagedata o:title=""/>
              <o:lock v:ext="edit" aspectratio="f"/>
              <v:textbox inset="0mm,0mm,0mm,0mm" style="mso-fit-shape-to-text:t;">
                <w:txbxContent>
                  <w:p w14:paraId="4E19FDBF">
                    <w:pPr>
                      <w:pStyle w:val="15"/>
                    </w:pPr>
                    <w:r>
                      <w:fldChar w:fldCharType="begin"/>
                    </w:r>
                    <w:r>
                      <w:instrText xml:space="preserve"> PAGE  \* MERGEFORMAT </w:instrText>
                    </w:r>
                    <w:r>
                      <w:fldChar w:fldCharType="separate"/>
                    </w:r>
                    <w:r>
                      <w:t>1</w:t>
                    </w:r>
                    <w:r>
                      <w:fldChar w:fldCharType="end"/>
                    </w:r>
                  </w:p>
                </w:txbxContent>
              </v:textbox>
            </v:rect>
          </w:pict>
        </mc:Fallback>
      </mc:AlternateContent>
    </w:r>
    <w:r>
      <w:rPr>
        <w:sz w:val="24"/>
        <w:szCs w:val="24"/>
      </w:rPr>
      <w:drawing>
        <wp:inline distT="0" distB="0" distL="0" distR="0">
          <wp:extent cx="1152525" cy="125730"/>
          <wp:effectExtent l="0" t="0" r="9525" b="7620"/>
          <wp:docPr id="4099" name="图片 2"/>
          <wp:cNvGraphicFramePr/>
          <a:graphic xmlns:a="http://schemas.openxmlformats.org/drawingml/2006/main">
            <a:graphicData uri="http://schemas.openxmlformats.org/drawingml/2006/picture">
              <pic:pic xmlns:pic="http://schemas.openxmlformats.org/drawingml/2006/picture">
                <pic:nvPicPr>
                  <pic:cNvPr id="4099" name="图片 2"/>
                  <pic:cNvPicPr/>
                </pic:nvPicPr>
                <pic:blipFill>
                  <a:blip r:embed="rId1" cstate="print"/>
                  <a:srcRect/>
                  <a:stretch>
                    <a:fillRect/>
                  </a:stretch>
                </pic:blipFill>
                <pic:spPr>
                  <a:xfrm>
                    <a:off x="0" y="0"/>
                    <a:ext cx="1152525" cy="125730"/>
                  </a:xfrm>
                  <a:prstGeom prst="rect">
                    <a:avLst/>
                  </a:prstGeom>
                  <a:ln>
                    <a:noFill/>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EAC27">
    <w:pPr>
      <w:pBdr>
        <w:bottom w:val="single" w:color="auto" w:sz="4" w:space="0"/>
      </w:pBdr>
      <w:spacing w:before="24" w:beforeLines="10"/>
      <w:jc w:val="both"/>
      <w:rPr>
        <w:rFonts w:hint="eastAsia"/>
        <w:sz w:val="2"/>
        <w:szCs w:val="2"/>
        <w:lang w:val="en-US"/>
      </w:rPr>
    </w:pPr>
    <w:r>
      <w:rPr>
        <w:sz w:val="2"/>
      </w:rPr>
      <mc:AlternateContent>
        <mc:Choice Requires="wps">
          <w:drawing>
            <wp:anchor distT="0" distB="0" distL="0" distR="0" simplePos="0" relativeHeight="251659264" behindDoc="0" locked="0" layoutInCell="1" allowOverlap="1">
              <wp:simplePos x="0" y="0"/>
              <wp:positionH relativeFrom="margin">
                <wp:posOffset>3027680</wp:posOffset>
              </wp:positionH>
              <wp:positionV relativeFrom="paragraph">
                <wp:posOffset>38100</wp:posOffset>
              </wp:positionV>
              <wp:extent cx="1828800" cy="1828800"/>
              <wp:effectExtent l="0" t="0" r="0" b="0"/>
              <wp:wrapNone/>
              <wp:docPr id="4100"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1AB9AE4">
                          <w:pPr>
                            <w:pStyle w:val="15"/>
                          </w:pPr>
                          <w:r>
                            <w:fldChar w:fldCharType="begin"/>
                          </w:r>
                          <w:r>
                            <w:instrText xml:space="preserve"> PAGE  \* MERGEFORMAT </w:instrText>
                          </w:r>
                          <w:r>
                            <w:fldChar w:fldCharType="separate"/>
                          </w:r>
                          <w:r>
                            <w:t>2</w:t>
                          </w:r>
                          <w:r>
                            <w:fldChar w:fldCharType="end"/>
                          </w:r>
                        </w:p>
                      </w:txbxContent>
                    </wps:txbx>
                    <wps:bodyPr vert="horz" wrap="none" lIns="0" tIns="0" rIns="0" bIns="0" anchor="t" upright="0">
                      <a:spAutoFit/>
                    </wps:bodyPr>
                  </wps:wsp>
                </a:graphicData>
              </a:graphic>
            </wp:anchor>
          </w:drawing>
        </mc:Choice>
        <mc:Fallback>
          <w:pict>
            <v:rect id="文本框 2" o:spid="_x0000_s1026" o:spt="1" style="position:absolute;left:0pt;margin-left:238.4pt;margin-top:3pt;height:144pt;width:144pt;mso-position-horizontal-relative:margin;mso-wrap-style:none;z-index:251659264;mso-width-relative:page;mso-height-relative:page;" filled="f" stroked="f" coordsize="21600,21600" o:gfxdata="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sgnytYAAAAJAQAADwAAAAAAAAABACAAAAAiAAAA&#10;ZHJzL2Rvd25yZXYueG1sUEsBAhQAFAAAAAgAh07iQOtTxujQAQAAngMAAA4AAAAAAAAAAQAgAAAA&#10;JQEAAGRycy9lMm9Eb2MueG1sUEsFBgAAAAAGAAYAWQEAAGcFAAAAAA==&#10;">
              <v:fill on="f" focussize="0,0"/>
              <v:stroke on="f"/>
              <v:imagedata o:title=""/>
              <o:lock v:ext="edit" aspectratio="f"/>
              <v:textbox inset="0mm,0mm,0mm,0mm" style="mso-fit-shape-to-text:t;">
                <w:txbxContent>
                  <w:p w14:paraId="41AB9AE4">
                    <w:pPr>
                      <w:pStyle w:val="15"/>
                    </w:pPr>
                    <w:r>
                      <w:fldChar w:fldCharType="begin"/>
                    </w:r>
                    <w:r>
                      <w:instrText xml:space="preserve"> PAGE  \* MERGEFORMAT </w:instrText>
                    </w:r>
                    <w:r>
                      <w:fldChar w:fldCharType="separate"/>
                    </w:r>
                    <w:r>
                      <w:t>2</w:t>
                    </w:r>
                    <w:r>
                      <w:fldChar w:fldCharType="end"/>
                    </w:r>
                  </w:p>
                </w:txbxContent>
              </v:textbox>
            </v:rect>
          </w:pict>
        </mc:Fallback>
      </mc:AlternateContent>
    </w:r>
  </w:p>
  <w:p w14:paraId="356008EE">
    <w:pPr>
      <w:pStyle w:val="15"/>
    </w:pPr>
    <w:r>
      <w:rPr>
        <w:sz w:val="24"/>
        <w:szCs w:val="24"/>
      </w:rPr>
      <w:drawing>
        <wp:inline distT="0" distB="0" distL="0" distR="0">
          <wp:extent cx="1152525" cy="125730"/>
          <wp:effectExtent l="0" t="0" r="9525" b="7620"/>
          <wp:docPr id="4101" name="图片 2"/>
          <wp:cNvGraphicFramePr/>
          <a:graphic xmlns:a="http://schemas.openxmlformats.org/drawingml/2006/main">
            <a:graphicData uri="http://schemas.openxmlformats.org/drawingml/2006/picture">
              <pic:pic xmlns:pic="http://schemas.openxmlformats.org/drawingml/2006/picture">
                <pic:nvPicPr>
                  <pic:cNvPr id="4101" name="图片 2"/>
                  <pic:cNvPicPr/>
                </pic:nvPicPr>
                <pic:blipFill>
                  <a:blip r:embed="rId1" cstate="print"/>
                  <a:srcRect/>
                  <a:stretch>
                    <a:fillRect/>
                  </a:stretch>
                </pic:blipFill>
                <pic:spPr>
                  <a:xfrm>
                    <a:off x="0" y="0"/>
                    <a:ext cx="1152525" cy="125730"/>
                  </a:xfrm>
                  <a:prstGeom prst="rect">
                    <a:avLst/>
                  </a:prstGeom>
                  <a:ln>
                    <a:noFill/>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55B92">
    <w:pPr>
      <w:pBdr>
        <w:bottom w:val="single" w:color="auto" w:sz="4" w:space="0"/>
      </w:pBdr>
      <w:spacing w:before="24" w:beforeLines="10"/>
      <w:jc w:val="both"/>
      <w:rPr>
        <w:rFonts w:hint="eastAsia"/>
        <w:lang w:val="en-US"/>
      </w:rPr>
    </w:pPr>
    <w:r>
      <w:rPr>
        <w:rFonts w:hint="eastAsia" w:ascii="Times New Roman" w:hAnsi="Times New Roman" w:eastAsia="宋体" w:cs="Times New Roman"/>
        <w:sz w:val="21"/>
        <w:szCs w:val="22"/>
        <w:lang w:val="en-US" w:eastAsia="zh-CN"/>
      </w:rPr>
      <w:t xml:space="preserve">         </w:t>
    </w:r>
    <w:r>
      <w:rPr>
        <w:rFonts w:hint="eastAsia" w:ascii="Times New Roman" w:hAnsi="Times New Roman" w:cs="Times New Roman"/>
        <w:sz w:val="21"/>
        <w:szCs w:val="22"/>
        <w:lang w:val="en-US" w:eastAsia="zh-CN"/>
      </w:rPr>
      <w:t xml:space="preserve">       </w:t>
    </w:r>
    <w:r>
      <w:rPr>
        <w:rFonts w:hint="eastAsia" w:ascii="Times New Roman" w:hAnsi="Times New Roman" w:eastAsia="宋体" w:cs="Times New Roman"/>
        <w:sz w:val="21"/>
        <w:szCs w:val="22"/>
        <w:lang w:val="en-US" w:eastAsia="zh-CN"/>
      </w:rPr>
      <w:t xml:space="preserve">   </w:t>
    </w:r>
    <w:r>
      <w:rPr>
        <w:rFonts w:hint="eastAsia" w:ascii="宋体" w:hAnsi="宋体" w:cs="宋体"/>
        <w:color w:val="auto"/>
        <w:sz w:val="20"/>
        <w:szCs w:val="22"/>
        <w:lang w:eastAsia="zh-CN"/>
      </w:rPr>
      <w:t>衢州市碳足迹管理综合服务项目</w:t>
    </w:r>
    <w:r>
      <w:rPr>
        <w:rFonts w:hint="eastAsia" w:ascii="宋体" w:hAnsi="宋体" w:eastAsia="宋体" w:cs="宋体"/>
        <w:color w:val="auto"/>
        <w:sz w:val="20"/>
        <w:szCs w:val="22"/>
        <w:lang w:val="en-US" w:eastAsia="zh-CN"/>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B49F1">
    <w:pPr>
      <w:pBdr>
        <w:bottom w:val="single" w:color="auto" w:sz="4" w:space="0"/>
      </w:pBdr>
      <w:spacing w:before="24" w:beforeLines="10"/>
      <w:jc w:val="left"/>
      <w:rPr>
        <w:rFonts w:hint="eastAsia" w:ascii="宋体" w:hAnsi="宋体" w:eastAsia="宋体" w:cs="宋体"/>
      </w:rPr>
    </w:pPr>
    <w:r>
      <w:rPr>
        <w:rFonts w:hint="eastAsia" w:ascii="Times New Roman" w:hAnsi="Times New Roman" w:eastAsia="宋体" w:cs="Times New Roman"/>
        <w:sz w:val="21"/>
        <w:szCs w:val="22"/>
        <w:lang w:val="en-US" w:eastAsia="zh-CN"/>
      </w:rPr>
      <w:t xml:space="preserve">          </w:t>
    </w:r>
    <w:r>
      <w:rPr>
        <w:rFonts w:hint="eastAsia" w:ascii="Times New Roman" w:hAnsi="Times New Roman" w:cs="Times New Roman"/>
        <w:sz w:val="21"/>
        <w:szCs w:val="22"/>
        <w:lang w:val="en-US" w:eastAsia="zh-CN"/>
      </w:rPr>
      <w:t xml:space="preserve">         </w:t>
    </w:r>
    <w:r>
      <w:rPr>
        <w:rFonts w:hint="eastAsia" w:ascii="宋体" w:hAnsi="宋体" w:cs="宋体"/>
        <w:sz w:val="20"/>
        <w:szCs w:val="22"/>
        <w:lang w:eastAsia="zh-CN"/>
      </w:rPr>
      <w:t>衢州市碳足迹管理综合服务项目</w:t>
    </w:r>
    <w:r>
      <w:rPr>
        <w:rFonts w:hint="eastAsia" w:ascii="宋体" w:hAnsi="宋体" w:eastAsia="宋体" w:cs="宋体"/>
        <w:sz w:val="20"/>
        <w:szCs w:val="22"/>
        <w:lang w:val="en-US" w:eastAsia="zh-CN"/>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upperLetter"/>
      <w:lvlText w:val="%1."/>
      <w:lvlJc w:val="left"/>
      <w:pPr>
        <w:ind w:left="960" w:hanging="360"/>
      </w:pPr>
      <w:rPr>
        <w:rFonts w:hint="default" w:ascii="宋体" w:hAnsi="宋体" w:eastAsia="宋体" w:cs="宋体"/>
        <w:w w:val="100"/>
        <w:sz w:val="24"/>
        <w:szCs w:val="24"/>
        <w:lang w:val="zh-CN" w:eastAsia="zh-CN" w:bidi="zh-CN"/>
      </w:rPr>
    </w:lvl>
    <w:lvl w:ilvl="1" w:tentative="0">
      <w:start w:val="0"/>
      <w:numFmt w:val="bullet"/>
      <w:lvlText w:val="•"/>
      <w:lvlJc w:val="left"/>
      <w:pPr>
        <w:ind w:left="1720" w:hanging="360"/>
      </w:pPr>
      <w:rPr>
        <w:rFonts w:hint="default"/>
        <w:lang w:val="zh-CN" w:eastAsia="zh-CN" w:bidi="zh-CN"/>
      </w:rPr>
    </w:lvl>
    <w:lvl w:ilvl="2" w:tentative="0">
      <w:start w:val="0"/>
      <w:numFmt w:val="bullet"/>
      <w:lvlText w:val="•"/>
      <w:lvlJc w:val="left"/>
      <w:pPr>
        <w:ind w:left="2481" w:hanging="360"/>
      </w:pPr>
      <w:rPr>
        <w:rFonts w:hint="default"/>
        <w:lang w:val="zh-CN" w:eastAsia="zh-CN" w:bidi="zh-CN"/>
      </w:rPr>
    </w:lvl>
    <w:lvl w:ilvl="3" w:tentative="0">
      <w:start w:val="0"/>
      <w:numFmt w:val="bullet"/>
      <w:lvlText w:val="•"/>
      <w:lvlJc w:val="left"/>
      <w:pPr>
        <w:ind w:left="3241" w:hanging="360"/>
      </w:pPr>
      <w:rPr>
        <w:rFonts w:hint="default"/>
        <w:lang w:val="zh-CN" w:eastAsia="zh-CN" w:bidi="zh-CN"/>
      </w:rPr>
    </w:lvl>
    <w:lvl w:ilvl="4" w:tentative="0">
      <w:start w:val="0"/>
      <w:numFmt w:val="bullet"/>
      <w:lvlText w:val="•"/>
      <w:lvlJc w:val="left"/>
      <w:pPr>
        <w:ind w:left="4002" w:hanging="360"/>
      </w:pPr>
      <w:rPr>
        <w:rFonts w:hint="default"/>
        <w:lang w:val="zh-CN" w:eastAsia="zh-CN" w:bidi="zh-CN"/>
      </w:rPr>
    </w:lvl>
    <w:lvl w:ilvl="5" w:tentative="0">
      <w:start w:val="0"/>
      <w:numFmt w:val="bullet"/>
      <w:lvlText w:val="•"/>
      <w:lvlJc w:val="left"/>
      <w:pPr>
        <w:ind w:left="4762" w:hanging="360"/>
      </w:pPr>
      <w:rPr>
        <w:rFonts w:hint="default"/>
        <w:lang w:val="zh-CN" w:eastAsia="zh-CN" w:bidi="zh-CN"/>
      </w:rPr>
    </w:lvl>
    <w:lvl w:ilvl="6" w:tentative="0">
      <w:start w:val="0"/>
      <w:numFmt w:val="bullet"/>
      <w:lvlText w:val="•"/>
      <w:lvlJc w:val="left"/>
      <w:pPr>
        <w:ind w:left="5523" w:hanging="360"/>
      </w:pPr>
      <w:rPr>
        <w:rFonts w:hint="default"/>
        <w:lang w:val="zh-CN" w:eastAsia="zh-CN" w:bidi="zh-CN"/>
      </w:rPr>
    </w:lvl>
    <w:lvl w:ilvl="7" w:tentative="0">
      <w:start w:val="0"/>
      <w:numFmt w:val="bullet"/>
      <w:lvlText w:val="•"/>
      <w:lvlJc w:val="left"/>
      <w:pPr>
        <w:ind w:left="6283" w:hanging="360"/>
      </w:pPr>
      <w:rPr>
        <w:rFonts w:hint="default"/>
        <w:lang w:val="zh-CN" w:eastAsia="zh-CN" w:bidi="zh-CN"/>
      </w:rPr>
    </w:lvl>
    <w:lvl w:ilvl="8" w:tentative="0">
      <w:start w:val="0"/>
      <w:numFmt w:val="bullet"/>
      <w:lvlText w:val="•"/>
      <w:lvlJc w:val="left"/>
      <w:pPr>
        <w:ind w:left="7044" w:hanging="360"/>
      </w:pPr>
      <w:rPr>
        <w:rFonts w:hint="default"/>
        <w:lang w:val="zh-CN" w:eastAsia="zh-CN" w:bidi="zh-CN"/>
      </w:rPr>
    </w:lvl>
  </w:abstractNum>
  <w:abstractNum w:abstractNumId="1">
    <w:nsid w:val="00000001"/>
    <w:multiLevelType w:val="multilevel"/>
    <w:tmpl w:val="00000001"/>
    <w:lvl w:ilvl="0" w:tentative="0">
      <w:start w:val="1"/>
      <w:numFmt w:val="bullet"/>
      <w:lvlText w:val="l"/>
      <w:lvlJc w:val="left"/>
      <w:pPr>
        <w:tabs>
          <w:tab w:val="left" w:pos="900"/>
        </w:tabs>
        <w:ind w:left="900" w:hanging="420"/>
      </w:pPr>
      <w:rPr>
        <w:rFonts w:hint="default" w:ascii="Wingdings" w:hAnsi="Wingdings"/>
      </w:rPr>
    </w:lvl>
    <w:lvl w:ilvl="1" w:tentative="0">
      <w:start w:val="1"/>
      <w:numFmt w:val="bullet"/>
      <w:lvlText w:val="n"/>
      <w:lvlJc w:val="left"/>
      <w:pPr>
        <w:tabs>
          <w:tab w:val="left" w:pos="1320"/>
        </w:tabs>
        <w:ind w:left="1320" w:hanging="420"/>
      </w:pPr>
      <w:rPr>
        <w:rFonts w:hint="default" w:ascii="Wingdings" w:hAnsi="Wingdings"/>
      </w:rPr>
    </w:lvl>
    <w:lvl w:ilvl="2" w:tentative="0">
      <w:start w:val="1"/>
      <w:numFmt w:val="bullet"/>
      <w:lvlText w:val="u"/>
      <w:lvlJc w:val="left"/>
      <w:pPr>
        <w:tabs>
          <w:tab w:val="left" w:pos="1740"/>
        </w:tabs>
        <w:ind w:left="1740" w:hanging="420"/>
      </w:pPr>
      <w:rPr>
        <w:rFonts w:hint="default" w:ascii="Wingdings" w:hAnsi="Wingdings"/>
      </w:rPr>
    </w:lvl>
    <w:lvl w:ilvl="3" w:tentative="0">
      <w:start w:val="1"/>
      <w:numFmt w:val="bullet"/>
      <w:lvlText w:val="l"/>
      <w:lvlJc w:val="left"/>
      <w:pPr>
        <w:tabs>
          <w:tab w:val="left" w:pos="2160"/>
        </w:tabs>
        <w:ind w:left="2160" w:hanging="420"/>
      </w:pPr>
      <w:rPr>
        <w:rFonts w:hint="default" w:ascii="Wingdings" w:hAnsi="Wingdings"/>
      </w:rPr>
    </w:lvl>
    <w:lvl w:ilvl="4" w:tentative="0">
      <w:start w:val="1"/>
      <w:numFmt w:val="bullet"/>
      <w:lvlText w:val="n"/>
      <w:lvlJc w:val="left"/>
      <w:pPr>
        <w:tabs>
          <w:tab w:val="left" w:pos="2580"/>
        </w:tabs>
        <w:ind w:left="2580" w:hanging="420"/>
      </w:pPr>
      <w:rPr>
        <w:rFonts w:hint="default" w:ascii="Wingdings" w:hAnsi="Wingdings"/>
      </w:rPr>
    </w:lvl>
    <w:lvl w:ilvl="5" w:tentative="0">
      <w:start w:val="1"/>
      <w:numFmt w:val="bullet"/>
      <w:lvlText w:val="u"/>
      <w:lvlJc w:val="left"/>
      <w:pPr>
        <w:tabs>
          <w:tab w:val="left" w:pos="3000"/>
        </w:tabs>
        <w:ind w:left="3000" w:hanging="420"/>
      </w:pPr>
      <w:rPr>
        <w:rFonts w:hint="default" w:ascii="Wingdings" w:hAnsi="Wingdings"/>
      </w:rPr>
    </w:lvl>
    <w:lvl w:ilvl="6" w:tentative="0">
      <w:start w:val="1"/>
      <w:numFmt w:val="bullet"/>
      <w:lvlText w:val="l"/>
      <w:lvlJc w:val="left"/>
      <w:pPr>
        <w:tabs>
          <w:tab w:val="left" w:pos="3420"/>
        </w:tabs>
        <w:ind w:left="3420" w:hanging="420"/>
      </w:pPr>
      <w:rPr>
        <w:rFonts w:hint="default" w:ascii="Wingdings" w:hAnsi="Wingdings"/>
      </w:rPr>
    </w:lvl>
    <w:lvl w:ilvl="7" w:tentative="0">
      <w:start w:val="1"/>
      <w:numFmt w:val="bullet"/>
      <w:lvlText w:val="n"/>
      <w:lvlJc w:val="left"/>
      <w:pPr>
        <w:tabs>
          <w:tab w:val="left" w:pos="3840"/>
        </w:tabs>
        <w:ind w:left="3840" w:hanging="420"/>
      </w:pPr>
      <w:rPr>
        <w:rFonts w:hint="default" w:ascii="Wingdings" w:hAnsi="Wingdings"/>
      </w:rPr>
    </w:lvl>
    <w:lvl w:ilvl="8" w:tentative="0">
      <w:start w:val="1"/>
      <w:numFmt w:val="bullet"/>
      <w:lvlText w:val="u"/>
      <w:lvlJc w:val="left"/>
      <w:pPr>
        <w:tabs>
          <w:tab w:val="left" w:pos="4260"/>
        </w:tabs>
        <w:ind w:left="4260" w:hanging="420"/>
      </w:pPr>
      <w:rPr>
        <w:rFonts w:hint="default" w:ascii="Wingdings" w:hAnsi="Wingdings"/>
      </w:rPr>
    </w:lvl>
  </w:abstractNum>
  <w:abstractNum w:abstractNumId="2">
    <w:nsid w:val="00000002"/>
    <w:multiLevelType w:val="singleLevel"/>
    <w:tmpl w:val="00000002"/>
    <w:lvl w:ilvl="0" w:tentative="0">
      <w:start w:val="5"/>
      <w:numFmt w:val="chineseCounting"/>
      <w:suff w:val="nothing"/>
      <w:lvlText w:val="%1、"/>
      <w:lvlJc w:val="left"/>
      <w:rPr>
        <w:rFonts w:hint="eastAsia"/>
      </w:rPr>
    </w:lvl>
  </w:abstractNum>
  <w:abstractNum w:abstractNumId="3">
    <w:nsid w:val="00000003"/>
    <w:multiLevelType w:val="multilevel"/>
    <w:tmpl w:val="00000003"/>
    <w:lvl w:ilvl="0" w:tentative="0">
      <w:start w:val="1"/>
      <w:numFmt w:val="chineseCountingThousand"/>
      <w:lvlText w:val="第%1章"/>
      <w:lvlJc w:val="center"/>
      <w:pPr>
        <w:tabs>
          <w:tab w:val="left" w:pos="-839"/>
        </w:tabs>
        <w:ind w:left="1320" w:hanging="1320"/>
      </w:pPr>
      <w:rPr>
        <w:rFonts w:hint="default" w:ascii="??" w:hAnsi="??"/>
        <w:b/>
        <w:i w:val="0"/>
        <w:color w:val="auto"/>
        <w:sz w:val="32"/>
        <w:szCs w:val="32"/>
      </w:rPr>
    </w:lvl>
    <w:lvl w:ilvl="1" w:tentative="0">
      <w:start w:val="1"/>
      <w:numFmt w:val="none"/>
      <w:lvlText w:val=" "/>
      <w:lvlJc w:val="left"/>
      <w:pPr>
        <w:tabs>
          <w:tab w:val="left" w:pos="576"/>
        </w:tabs>
        <w:ind w:left="576" w:hanging="576"/>
      </w:pPr>
    </w:lvl>
    <w:lvl w:ilvl="2" w:tentative="0">
      <w:start w:val="1"/>
      <w:numFmt w:val="none"/>
      <w:pStyle w:val="7"/>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lvlText w:val="           "/>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0000004"/>
    <w:multiLevelType w:val="multilevel"/>
    <w:tmpl w:val="00000004"/>
    <w:lvl w:ilvl="0" w:tentative="0">
      <w:start w:val="1"/>
      <w:numFmt w:val="chineseCountingThousand"/>
      <w:pStyle w:val="6"/>
      <w:lvlText w:val="%1、"/>
      <w:lvlJc w:val="left"/>
      <w:pPr>
        <w:tabs>
          <w:tab w:val="left" w:pos="1110"/>
        </w:tabs>
        <w:ind w:left="106" w:firstLine="454"/>
      </w:pPr>
      <w:rPr>
        <w:rFonts w:hint="default" w:ascii="??" w:hAnsi="??" w:eastAsia="??"/>
        <w:b/>
        <w:i w:val="0"/>
        <w:iCs w:val="0"/>
        <w:caps w:val="0"/>
        <w:smallCaps w:val="0"/>
        <w:vanish w:val="0"/>
        <w:spacing w:val="0"/>
        <w:position w:val="0"/>
        <w:sz w:val="21"/>
        <w:szCs w:val="21"/>
        <w:u w:val="none"/>
        <w:vertAlign w:val="baseline"/>
      </w:rPr>
    </w:lvl>
    <w:lvl w:ilvl="1" w:tentative="0">
      <w:start w:val="1"/>
      <w:numFmt w:val="lowerLetter"/>
      <w:lvlText w:val="%2)"/>
      <w:lvlJc w:val="left"/>
      <w:pPr>
        <w:tabs>
          <w:tab w:val="left" w:pos="1149"/>
        </w:tabs>
        <w:ind w:left="1149" w:hanging="420"/>
      </w:pPr>
    </w:lvl>
    <w:lvl w:ilvl="2" w:tentative="0">
      <w:start w:val="2"/>
      <w:numFmt w:val="japaneseCounting"/>
      <w:lvlText w:val="(%3)"/>
      <w:lvlJc w:val="left"/>
      <w:pPr>
        <w:tabs>
          <w:tab w:val="left" w:pos="1569"/>
        </w:tabs>
        <w:ind w:left="1569" w:hanging="420"/>
      </w:pPr>
    </w:lvl>
    <w:lvl w:ilvl="3" w:tentative="0">
      <w:start w:val="1"/>
      <w:numFmt w:val="japaneseCounting"/>
      <w:lvlText w:val="（%4）"/>
      <w:lvlJc w:val="left"/>
      <w:pPr>
        <w:tabs>
          <w:tab w:val="left" w:pos="2289"/>
        </w:tabs>
        <w:ind w:left="2289" w:hanging="720"/>
      </w:pPr>
    </w:lvl>
    <w:lvl w:ilvl="4" w:tentative="0">
      <w:start w:val="3"/>
      <w:numFmt w:val="japaneseCounting"/>
      <w:lvlText w:val="%5、"/>
      <w:lvlJc w:val="left"/>
      <w:pPr>
        <w:tabs>
          <w:tab w:val="left" w:pos="2409"/>
        </w:tabs>
        <w:ind w:left="2409" w:hanging="420"/>
      </w:pPr>
    </w:lvl>
    <w:lvl w:ilvl="5" w:tentative="0">
      <w:start w:val="1"/>
      <w:numFmt w:val="decimal"/>
      <w:lvlText w:val="%6、"/>
      <w:lvlJc w:val="left"/>
      <w:pPr>
        <w:tabs>
          <w:tab w:val="left" w:pos="3144"/>
        </w:tabs>
        <w:ind w:left="3144" w:hanging="735"/>
      </w:pPr>
      <w:rPr>
        <w:rFonts w:ascii="Times New Roman" w:hAnsi="Times New Roman" w:eastAsia="宋体" w:cs="Times New Roman"/>
      </w:rPr>
    </w:lvl>
    <w:lvl w:ilvl="6" w:tentative="0">
      <w:start w:val="1"/>
      <w:numFmt w:val="decimal"/>
      <w:lvlText w:val="%7."/>
      <w:lvlJc w:val="left"/>
      <w:pPr>
        <w:tabs>
          <w:tab w:val="left" w:pos="3249"/>
        </w:tabs>
        <w:ind w:left="3249" w:hanging="420"/>
      </w:pPr>
    </w:lvl>
    <w:lvl w:ilvl="7" w:tentative="0">
      <w:start w:val="1"/>
      <w:numFmt w:val="lowerLetter"/>
      <w:lvlText w:val="%8)"/>
      <w:lvlJc w:val="left"/>
      <w:pPr>
        <w:tabs>
          <w:tab w:val="left" w:pos="3669"/>
        </w:tabs>
        <w:ind w:left="3669" w:hanging="420"/>
      </w:pPr>
    </w:lvl>
    <w:lvl w:ilvl="8" w:tentative="0">
      <w:start w:val="1"/>
      <w:numFmt w:val="lowerRoman"/>
      <w:lvlText w:val="%9."/>
      <w:lvlJc w:val="right"/>
      <w:pPr>
        <w:tabs>
          <w:tab w:val="left" w:pos="4089"/>
        </w:tabs>
        <w:ind w:left="4089" w:hanging="420"/>
      </w:pPr>
    </w:lvl>
  </w:abstractNum>
  <w:num w:numId="1">
    <w:abstractNumId w:val="4"/>
    <w:lvlOverride w:ilvl="0">
      <w:startOverride w:val="1"/>
    </w:lvlOverride>
    <w:lvlOverride w:ilvl="1">
      <w:startOverride w:val="1"/>
    </w:lvlOverride>
    <w:lvlOverride w:ilvl="2">
      <w:startOverride w:val="2"/>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9D7AD1"/>
    <w:rsid w:val="40B67886"/>
    <w:rsid w:val="49545BDC"/>
    <w:rsid w:val="4DE85CF6"/>
    <w:rsid w:val="50CB62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宋体" w:cs="Times New Roman"/>
      <w:kern w:val="2"/>
      <w:sz w:val="21"/>
      <w:szCs w:val="24"/>
      <w:lang w:val="en-US" w:eastAsia="zh-CN" w:bidi="ar-SA"/>
    </w:rPr>
  </w:style>
  <w:style w:type="paragraph" w:styleId="5">
    <w:name w:val="heading 1"/>
    <w:basedOn w:val="1"/>
    <w:next w:val="1"/>
    <w:qFormat/>
    <w:uiPriority w:val="0"/>
    <w:pPr>
      <w:keepNext/>
      <w:widowControl/>
      <w:spacing w:line="360" w:lineRule="auto"/>
      <w:jc w:val="center"/>
      <w:outlineLvl w:val="0"/>
    </w:pPr>
    <w:rPr>
      <w:rFonts w:ascii="??" w:hAnsi="??" w:eastAsia="??" w:cs="宋体"/>
      <w:b/>
      <w:kern w:val="36"/>
      <w:sz w:val="32"/>
      <w:szCs w:val="28"/>
    </w:rPr>
  </w:style>
  <w:style w:type="paragraph" w:styleId="6">
    <w:name w:val="heading 2"/>
    <w:basedOn w:val="1"/>
    <w:next w:val="1"/>
    <w:link w:val="34"/>
    <w:qFormat/>
    <w:uiPriority w:val="0"/>
    <w:pPr>
      <w:keepNext/>
      <w:keepLines/>
      <w:numPr>
        <w:ilvl w:val="0"/>
        <w:numId w:val="1"/>
      </w:numPr>
      <w:tabs>
        <w:tab w:val="left" w:pos="706"/>
      </w:tabs>
      <w:spacing w:line="360" w:lineRule="auto"/>
      <w:outlineLvl w:val="1"/>
    </w:pPr>
    <w:rPr>
      <w:rFonts w:ascii="Arial" w:hAnsi="Arial" w:eastAsia="??" w:cs="Arial"/>
      <w:b/>
      <w:bCs/>
      <w:szCs w:val="32"/>
    </w:rPr>
  </w:style>
  <w:style w:type="paragraph" w:styleId="7">
    <w:name w:val="heading 3"/>
    <w:basedOn w:val="1"/>
    <w:next w:val="1"/>
    <w:qFormat/>
    <w:uiPriority w:val="0"/>
    <w:pPr>
      <w:keepNext/>
      <w:keepLines/>
      <w:widowControl/>
      <w:numPr>
        <w:ilvl w:val="2"/>
        <w:numId w:val="2"/>
      </w:numPr>
      <w:spacing w:before="120" w:after="120" w:line="360" w:lineRule="auto"/>
      <w:jc w:val="center"/>
      <w:outlineLvl w:val="2"/>
    </w:pPr>
    <w:rPr>
      <w:rFonts w:ascii="Calibri" w:hAnsi="Calibri" w:eastAsia="??"/>
      <w:b/>
      <w:kern w:val="0"/>
      <w:sz w:val="32"/>
      <w:szCs w:val="28"/>
    </w:rPr>
  </w:style>
  <w:style w:type="character" w:default="1" w:styleId="28">
    <w:name w:val="Default Paragraph Font"/>
    <w:qFormat/>
    <w:uiPriority w:val="0"/>
  </w:style>
  <w:style w:type="table" w:default="1" w:styleId="26">
    <w:name w:val="Normal Table"/>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autoSpaceDE w:val="0"/>
      <w:autoSpaceDN w:val="0"/>
      <w:adjustRightInd w:val="0"/>
      <w:ind w:firstLine="420" w:firstLineChars="100"/>
      <w:textAlignment w:val="baseline"/>
    </w:pPr>
    <w:rPr>
      <w:sz w:val="24"/>
      <w:szCs w:val="20"/>
    </w:rPr>
  </w:style>
  <w:style w:type="paragraph" w:styleId="3">
    <w:name w:val="Body Text"/>
    <w:basedOn w:val="1"/>
    <w:next w:val="4"/>
    <w:qFormat/>
    <w:uiPriority w:val="0"/>
    <w:pPr>
      <w:spacing w:after="120" w:afterAutospacing="0"/>
    </w:pPr>
  </w:style>
  <w:style w:type="paragraph" w:customStyle="1" w:styleId="4">
    <w:name w:val="Default"/>
    <w:qFormat/>
    <w:uiPriority w:val="0"/>
    <w:pPr>
      <w:widowControl w:val="0"/>
      <w:autoSpaceDE w:val="0"/>
      <w:autoSpaceDN w:val="0"/>
      <w:adjustRightInd w:val="0"/>
      <w:spacing w:line="360" w:lineRule="auto"/>
      <w:jc w:val="both"/>
    </w:pPr>
    <w:rPr>
      <w:rFonts w:ascii="黑体" w:hAnsi="Calibri" w:eastAsia="黑体" w:cs="黑体"/>
      <w:color w:val="000000"/>
      <w:sz w:val="24"/>
      <w:szCs w:val="24"/>
      <w:lang w:val="en-US" w:eastAsia="zh-CN" w:bidi="ar-SA"/>
    </w:rPr>
  </w:style>
  <w:style w:type="paragraph" w:styleId="8">
    <w:name w:val="List Number"/>
    <w:basedOn w:val="1"/>
    <w:qFormat/>
    <w:uiPriority w:val="0"/>
    <w:pPr>
      <w:widowControl/>
      <w:tabs>
        <w:tab w:val="left" w:pos="390"/>
        <w:tab w:val="left" w:pos="454"/>
      </w:tabs>
      <w:spacing w:after="156" w:afterLines="50"/>
      <w:ind w:left="454" w:hanging="284"/>
      <w:jc w:val="left"/>
    </w:pPr>
    <w:rPr>
      <w:rFonts w:ascii="Calibri" w:hAnsi="Calibri"/>
      <w:kern w:val="0"/>
      <w:sz w:val="24"/>
      <w:szCs w:val="20"/>
    </w:rPr>
  </w:style>
  <w:style w:type="paragraph" w:styleId="9">
    <w:name w:val="Normal Indent"/>
    <w:basedOn w:val="1"/>
    <w:next w:val="1"/>
    <w:qFormat/>
    <w:uiPriority w:val="99"/>
    <w:pPr>
      <w:ind w:firstLine="420"/>
    </w:pPr>
    <w:rPr>
      <w:szCs w:val="20"/>
    </w:rPr>
  </w:style>
  <w:style w:type="paragraph" w:styleId="10">
    <w:name w:val="annotation text"/>
    <w:basedOn w:val="1"/>
    <w:link w:val="35"/>
    <w:qFormat/>
    <w:uiPriority w:val="99"/>
    <w:pPr>
      <w:jc w:val="left"/>
    </w:pPr>
  </w:style>
  <w:style w:type="paragraph" w:styleId="11">
    <w:name w:val="Body Text Indent"/>
    <w:basedOn w:val="1"/>
    <w:next w:val="1"/>
    <w:qFormat/>
    <w:uiPriority w:val="0"/>
    <w:pPr>
      <w:spacing w:line="480" w:lineRule="atLeast"/>
      <w:ind w:firstLine="570"/>
    </w:pPr>
    <w:rPr>
      <w:rFonts w:ascii="??" w:hAnsi="??" w:eastAsia="??"/>
      <w:sz w:val="28"/>
      <w:szCs w:val="28"/>
    </w:rPr>
  </w:style>
  <w:style w:type="paragraph" w:styleId="12">
    <w:name w:val="Plain Text"/>
    <w:basedOn w:val="1"/>
    <w:next w:val="13"/>
    <w:qFormat/>
    <w:uiPriority w:val="0"/>
    <w:rPr>
      <w:rFonts w:ascii="??" w:hAnsi="??" w:eastAsia="??"/>
      <w:szCs w:val="21"/>
    </w:rPr>
  </w:style>
  <w:style w:type="paragraph" w:styleId="13">
    <w:name w:val="Date"/>
    <w:basedOn w:val="1"/>
    <w:next w:val="1"/>
    <w:qFormat/>
    <w:uiPriority w:val="0"/>
    <w:pPr>
      <w:ind w:leftChars="2500"/>
    </w:pPr>
    <w:rPr>
      <w:rFonts w:hint="eastAsia" w:ascii="宋体" w:hAnsi="宋体"/>
      <w:snapToGrid/>
      <w:kern w:val="2"/>
      <w:sz w:val="24"/>
    </w:rPr>
  </w:style>
  <w:style w:type="paragraph" w:styleId="14">
    <w:name w:val="Balloon Text"/>
    <w:basedOn w:val="1"/>
    <w:link w:val="36"/>
    <w:qFormat/>
    <w:uiPriority w:val="0"/>
    <w:rPr>
      <w:sz w:val="18"/>
      <w:szCs w:val="18"/>
    </w:rPr>
  </w:style>
  <w:style w:type="paragraph" w:styleId="15">
    <w:name w:val="footer"/>
    <w:basedOn w:val="1"/>
    <w:qFormat/>
    <w:uiPriority w:val="0"/>
    <w:pPr>
      <w:tabs>
        <w:tab w:val="center" w:pos="4153"/>
        <w:tab w:val="right" w:pos="8306"/>
      </w:tabs>
      <w:snapToGrid w:val="0"/>
      <w:jc w:val="left"/>
    </w:pPr>
    <w:rPr>
      <w:rFonts w:ascii="Calibri" w:hAnsi="Calibri" w:eastAsia="??"/>
      <w:sz w:val="18"/>
      <w:szCs w:val="28"/>
    </w:rPr>
  </w:style>
  <w:style w:type="paragraph" w:styleId="16">
    <w:name w:val="header"/>
    <w:basedOn w:val="1"/>
    <w:qFormat/>
    <w:uiPriority w:val="0"/>
    <w:pPr>
      <w:pBdr>
        <w:bottom w:val="single" w:color="auto" w:sz="6" w:space="1"/>
      </w:pBdr>
      <w:tabs>
        <w:tab w:val="center" w:pos="4153"/>
        <w:tab w:val="right" w:pos="8306"/>
      </w:tabs>
      <w:snapToGrid w:val="0"/>
      <w:jc w:val="center"/>
    </w:pPr>
    <w:rPr>
      <w:rFonts w:ascii="Calibri" w:hAnsi="Calibri" w:eastAsia="??"/>
      <w:sz w:val="18"/>
      <w:szCs w:val="28"/>
    </w:rPr>
  </w:style>
  <w:style w:type="paragraph" w:styleId="17">
    <w:name w:val="Body Text Indent 3"/>
    <w:basedOn w:val="1"/>
    <w:qFormat/>
    <w:uiPriority w:val="0"/>
    <w:pPr>
      <w:ind w:firstLine="420"/>
    </w:pPr>
    <w:rPr>
      <w:sz w:val="24"/>
    </w:rPr>
  </w:style>
  <w:style w:type="paragraph" w:styleId="18">
    <w:name w:val="table of figures"/>
    <w:basedOn w:val="1"/>
    <w:next w:val="1"/>
    <w:qFormat/>
    <w:uiPriority w:val="0"/>
    <w:pPr>
      <w:ind w:left="560" w:hanging="560"/>
      <w:jc w:val="left"/>
    </w:pPr>
    <w:rPr>
      <w:smallCaps/>
      <w:sz w:val="20"/>
    </w:rPr>
  </w:style>
  <w:style w:type="paragraph" w:styleId="19">
    <w:name w:val="toc 2"/>
    <w:basedOn w:val="1"/>
    <w:next w:val="1"/>
    <w:qFormat/>
    <w:uiPriority w:val="0"/>
    <w:pPr>
      <w:ind w:left="420" w:leftChars="200"/>
    </w:pPr>
  </w:style>
  <w:style w:type="paragraph" w:styleId="20">
    <w:name w:val="Message Header"/>
    <w:basedOn w:val="1"/>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sz w:val="24"/>
      <w:szCs w:val="24"/>
    </w:rPr>
  </w:style>
  <w:style w:type="paragraph" w:styleId="21">
    <w:name w:val="Normal (Web)"/>
    <w:basedOn w:val="1"/>
    <w:qFormat/>
    <w:uiPriority w:val="0"/>
    <w:pPr>
      <w:spacing w:before="100" w:beforeAutospacing="1" w:after="100" w:afterAutospacing="1"/>
      <w:ind w:left="0" w:right="0"/>
      <w:jc w:val="left"/>
    </w:pPr>
    <w:rPr>
      <w:kern w:val="0"/>
      <w:sz w:val="24"/>
      <w:lang w:val="en-US" w:eastAsia="zh-CN"/>
    </w:rPr>
  </w:style>
  <w:style w:type="paragraph" w:styleId="22">
    <w:name w:val="Title"/>
    <w:basedOn w:val="1"/>
    <w:next w:val="1"/>
    <w:qFormat/>
    <w:uiPriority w:val="0"/>
    <w:pPr>
      <w:widowControl/>
      <w:overflowPunct w:val="0"/>
      <w:autoSpaceDE w:val="0"/>
      <w:autoSpaceDN w:val="0"/>
      <w:adjustRightInd w:val="0"/>
      <w:jc w:val="center"/>
      <w:textAlignment w:val="baseline"/>
    </w:pPr>
    <w:rPr>
      <w:b/>
      <w:kern w:val="0"/>
      <w:sz w:val="24"/>
      <w:lang w:val="en-GB"/>
    </w:rPr>
  </w:style>
  <w:style w:type="paragraph" w:styleId="23">
    <w:name w:val="annotation subject"/>
    <w:basedOn w:val="10"/>
    <w:next w:val="10"/>
    <w:link w:val="37"/>
    <w:qFormat/>
    <w:uiPriority w:val="0"/>
    <w:rPr>
      <w:b/>
      <w:bCs/>
    </w:rPr>
  </w:style>
  <w:style w:type="paragraph" w:styleId="24">
    <w:name w:val="Body Text First Indent 2"/>
    <w:basedOn w:val="11"/>
    <w:next w:val="25"/>
    <w:qFormat/>
    <w:uiPriority w:val="99"/>
    <w:pPr>
      <w:ind w:firstLine="420"/>
    </w:pPr>
  </w:style>
  <w:style w:type="paragraph" w:customStyle="1" w:styleId="25">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basedOn w:val="28"/>
    <w:qFormat/>
    <w:uiPriority w:val="0"/>
  </w:style>
  <w:style w:type="character" w:styleId="30">
    <w:name w:val="Hyperlink"/>
    <w:basedOn w:val="28"/>
    <w:qFormat/>
    <w:uiPriority w:val="0"/>
    <w:rPr>
      <w:color w:val="0000FF"/>
      <w:u w:val="single"/>
    </w:rPr>
  </w:style>
  <w:style w:type="character" w:styleId="31">
    <w:name w:val="annotation reference"/>
    <w:qFormat/>
    <w:uiPriority w:val="0"/>
    <w:rPr>
      <w:sz w:val="21"/>
      <w:szCs w:val="21"/>
    </w:rPr>
  </w:style>
  <w:style w:type="paragraph" w:customStyle="1" w:styleId="32">
    <w:name w:val="章正文"/>
    <w:basedOn w:val="1"/>
    <w:qFormat/>
    <w:uiPriority w:val="0"/>
    <w:pPr>
      <w:spacing w:beforeLines="50" w:after="120" w:line="300" w:lineRule="auto"/>
      <w:ind w:firstLine="480"/>
    </w:pPr>
    <w:rPr>
      <w:rFonts w:ascii="Helvetica" w:hAnsi="Helvetica"/>
      <w:kern w:val="0"/>
      <w:sz w:val="24"/>
    </w:rPr>
  </w:style>
  <w:style w:type="paragraph" w:customStyle="1" w:styleId="33">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34">
    <w:name w:val="标题 2 字符"/>
    <w:link w:val="6"/>
    <w:qFormat/>
    <w:uiPriority w:val="0"/>
    <w:rPr>
      <w:rFonts w:ascii="Arial" w:hAnsi="Arial" w:eastAsia="??" w:cs="Arial"/>
      <w:b/>
      <w:bCs/>
      <w:szCs w:val="32"/>
    </w:rPr>
  </w:style>
  <w:style w:type="character" w:customStyle="1" w:styleId="35">
    <w:name w:val="批注文字 Char"/>
    <w:link w:val="10"/>
    <w:qFormat/>
    <w:uiPriority w:val="99"/>
    <w:rPr>
      <w:rFonts w:ascii="等线" w:hAnsi="等线"/>
      <w:kern w:val="2"/>
      <w:sz w:val="21"/>
      <w:szCs w:val="24"/>
    </w:rPr>
  </w:style>
  <w:style w:type="character" w:customStyle="1" w:styleId="36">
    <w:name w:val="批注框文本 Char"/>
    <w:link w:val="14"/>
    <w:qFormat/>
    <w:uiPriority w:val="0"/>
    <w:rPr>
      <w:rFonts w:ascii="等线" w:hAnsi="等线"/>
      <w:kern w:val="2"/>
      <w:sz w:val="18"/>
      <w:szCs w:val="18"/>
    </w:rPr>
  </w:style>
  <w:style w:type="character" w:customStyle="1" w:styleId="37">
    <w:name w:val="批注主题 Char"/>
    <w:link w:val="23"/>
    <w:qFormat/>
    <w:uiPriority w:val="0"/>
    <w:rPr>
      <w:rFonts w:ascii="等线" w:hAnsi="等线"/>
      <w:b/>
      <w:bCs/>
      <w:kern w:val="2"/>
      <w:sz w:val="21"/>
      <w:szCs w:val="24"/>
    </w:rPr>
  </w:style>
  <w:style w:type="paragraph" w:customStyle="1" w:styleId="38">
    <w:name w:val="表格文字"/>
    <w:basedOn w:val="1"/>
    <w:next w:val="3"/>
    <w:qFormat/>
    <w:uiPriority w:val="0"/>
    <w:rPr>
      <w:sz w:val="18"/>
    </w:rPr>
  </w:style>
  <w:style w:type="paragraph" w:customStyle="1" w:styleId="39">
    <w:name w:val="文章正文"/>
    <w:basedOn w:val="1"/>
    <w:qFormat/>
    <w:uiPriority w:val="0"/>
    <w:pPr>
      <w:spacing w:line="360" w:lineRule="auto"/>
      <w:ind w:firstLine="200" w:firstLineChars="200"/>
    </w:pPr>
    <w:rPr>
      <w:rFonts w:ascii="Calibri" w:hAnsi="Calibri" w:cs="Times New Roman"/>
      <w:snapToGrid/>
      <w:sz w:val="24"/>
      <w:szCs w:val="24"/>
    </w:rPr>
  </w:style>
  <w:style w:type="character" w:customStyle="1" w:styleId="40">
    <w:name w:val="正文2 Char Char"/>
    <w:link w:val="41"/>
    <w:qFormat/>
    <w:uiPriority w:val="0"/>
    <w:rPr>
      <w:rFonts w:ascii="Calibri" w:hAnsi="Calibri" w:eastAsia="??"/>
      <w:kern w:val="2"/>
      <w:sz w:val="24"/>
      <w:szCs w:val="28"/>
    </w:rPr>
  </w:style>
  <w:style w:type="paragraph" w:customStyle="1" w:styleId="41">
    <w:name w:val="正文2"/>
    <w:basedOn w:val="1"/>
    <w:link w:val="40"/>
    <w:qFormat/>
    <w:uiPriority w:val="0"/>
    <w:pPr>
      <w:spacing w:before="156" w:line="360" w:lineRule="auto"/>
      <w:ind w:firstLine="200" w:firstLineChars="200"/>
    </w:pPr>
    <w:rPr>
      <w:rFonts w:ascii="Calibri" w:hAnsi="Calibri" w:eastAsia="??"/>
      <w:sz w:val="24"/>
      <w:szCs w:val="28"/>
    </w:rPr>
  </w:style>
  <w:style w:type="paragraph" w:customStyle="1" w:styleId="42">
    <w:name w:val="无间隔1"/>
    <w:qFormat/>
    <w:uiPriority w:val="0"/>
    <w:rPr>
      <w:rFonts w:ascii="Times New Roman" w:hAnsi="Times New Roman" w:eastAsia="宋体" w:cs="Times New Roman"/>
      <w:sz w:val="22"/>
      <w:szCs w:val="22"/>
      <w:lang w:val="en-US" w:eastAsia="en-US" w:bidi="ar-SA"/>
    </w:rPr>
  </w:style>
  <w:style w:type="paragraph" w:customStyle="1" w:styleId="43">
    <w:name w:val="样式2"/>
    <w:basedOn w:val="18"/>
    <w:qFormat/>
    <w:uiPriority w:val="0"/>
    <w:pPr>
      <w:ind w:left="200" w:leftChars="200" w:hanging="200" w:hangingChars="200"/>
      <w:jc w:val="both"/>
    </w:pPr>
    <w:rPr>
      <w:rFonts w:ascii="Times New Roman" w:hAnsi="Times New Roman"/>
      <w:smallCaps w:val="0"/>
      <w:sz w:val="21"/>
    </w:rPr>
  </w:style>
  <w:style w:type="paragraph" w:customStyle="1" w:styleId="44">
    <w:name w:val="列出段落1"/>
    <w:basedOn w:val="1"/>
    <w:qFormat/>
    <w:uiPriority w:val="34"/>
    <w:pPr>
      <w:snapToGrid w:val="0"/>
      <w:spacing w:line="276" w:lineRule="auto"/>
      <w:ind w:firstLine="420" w:firstLineChars="200"/>
    </w:pPr>
    <w:rPr>
      <w:rFonts w:ascii="Calibri" w:hAnsi="Calibri" w:eastAsia="微软雅黑" w:cs="Times New Roman"/>
      <w:sz w:val="24"/>
      <w:szCs w:val="21"/>
    </w:rPr>
  </w:style>
  <w:style w:type="paragraph" w:customStyle="1" w:styleId="45">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paragraph" w:customStyle="1" w:styleId="46">
    <w:name w:val="List Paragraph_99a3409c-5d2d-46ee-9f7e-c44e42dd97be"/>
    <w:basedOn w:val="1"/>
    <w:qFormat/>
    <w:uiPriority w:val="0"/>
    <w:pPr>
      <w:ind w:firstLine="420" w:firstLineChars="200"/>
    </w:pPr>
    <w:rPr>
      <w:szCs w:val="20"/>
    </w:rPr>
  </w:style>
  <w:style w:type="paragraph" w:customStyle="1" w:styleId="47">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 w:cs="Times New Roman"/>
      <w:szCs w:val="28"/>
      <w:lang w:val="en-US" w:eastAsia="zh-CN" w:bidi="ar-SA"/>
    </w:rPr>
  </w:style>
  <w:style w:type="paragraph" w:customStyle="1" w:styleId="48">
    <w:name w:val="Normal Indent1"/>
    <w:basedOn w:val="1"/>
    <w:qFormat/>
    <w:uiPriority w:val="0"/>
    <w:pPr>
      <w:ind w:firstLine="420" w:firstLineChars="200"/>
    </w:pPr>
  </w:style>
  <w:style w:type="paragraph" w:customStyle="1" w:styleId="49">
    <w:name w:val="Normal_9"/>
    <w:qFormat/>
    <w:uiPriority w:val="0"/>
    <w:rPr>
      <w:rFonts w:ascii="Times New Roman" w:hAnsi="Times New Roman" w:eastAsia="Times New Roman" w:cs="Times New Roman"/>
      <w:sz w:val="24"/>
      <w:szCs w:val="24"/>
      <w:lang w:val="en-US" w:eastAsia="zh-CN" w:bidi="ar-SA"/>
    </w:rPr>
  </w:style>
  <w:style w:type="paragraph" w:customStyle="1" w:styleId="50">
    <w:name w:val="_Style 49"/>
    <w:qFormat/>
    <w:uiPriority w:val="99"/>
    <w:rPr>
      <w:rFonts w:ascii="等线" w:hAnsi="等线" w:eastAsia="宋体" w:cs="Times New Roman"/>
      <w:kern w:val="2"/>
      <w:sz w:val="21"/>
      <w:szCs w:val="24"/>
      <w:lang w:val="en-US" w:eastAsia="zh-CN" w:bidi="ar-SA"/>
    </w:rPr>
  </w:style>
  <w:style w:type="paragraph" w:customStyle="1" w:styleId="51">
    <w:name w:val="No Spacing_6dcf3940-a8af-4fe4-b469-bbe4f71f0bc6"/>
    <w:qFormat/>
    <w:uiPriority w:val="0"/>
    <w:rPr>
      <w:rFonts w:ascii="Calibri" w:hAnsi="Calibri" w:eastAsia="??" w:cs="宋体"/>
      <w:sz w:val="22"/>
      <w:szCs w:val="22"/>
      <w:lang w:val="en-US" w:eastAsia="en-US" w:bidi="ar-SA"/>
    </w:rPr>
  </w:style>
  <w:style w:type="paragraph" w:customStyle="1" w:styleId="52">
    <w:name w:val="正文_1_0"/>
    <w:qFormat/>
    <w:uiPriority w:val="1"/>
    <w:pPr>
      <w:jc w:val="both"/>
    </w:pPr>
    <w:rPr>
      <w:rFonts w:ascii="Calibri" w:hAnsi="Calibri" w:eastAsia="宋体" w:cs="Times New Roman"/>
      <w:sz w:val="21"/>
      <w:szCs w:val="21"/>
      <w:lang w:val="en-US" w:eastAsia="zh-CN" w:bidi="ar-SA"/>
    </w:rPr>
  </w:style>
  <w:style w:type="paragraph" w:customStyle="1" w:styleId="53">
    <w:name w:val="_Style 8"/>
    <w:basedOn w:val="1"/>
    <w:next w:val="1"/>
    <w:qFormat/>
    <w:uiPriority w:val="0"/>
    <w:pPr>
      <w:pBdr>
        <w:top w:val="single" w:color="auto" w:sz="6" w:space="1"/>
      </w:pBdr>
      <w:jc w:val="center"/>
    </w:pPr>
    <w:rPr>
      <w:rFonts w:ascii="Arial" w:eastAsia="宋体"/>
      <w:vanish/>
      <w:sz w:val="16"/>
    </w:rPr>
  </w:style>
  <w:style w:type="paragraph" w:customStyle="1" w:styleId="54">
    <w:name w:val="Table Paragraph"/>
    <w:basedOn w:val="1"/>
    <w:qFormat/>
    <w:uiPriority w:val="1"/>
    <w:rPr>
      <w:rFonts w:ascii="宋体" w:hAnsi="宋体" w:eastAsia="宋体" w:cs="宋体"/>
      <w:lang w:val="zh-CN" w:eastAsia="zh-CN" w:bidi="zh-CN"/>
    </w:rPr>
  </w:style>
  <w:style w:type="paragraph" w:customStyle="1" w:styleId="55">
    <w:name w:val="_Style 7"/>
    <w:basedOn w:val="1"/>
    <w:next w:val="1"/>
    <w:qFormat/>
    <w:uiPriority w:val="0"/>
    <w:pPr>
      <w:pBdr>
        <w:bottom w:val="single" w:color="auto" w:sz="6" w:space="1"/>
      </w:pBdr>
      <w:jc w:val="center"/>
    </w:pPr>
    <w:rPr>
      <w:rFonts w:ascii="Arial" w:eastAsia="宋体"/>
      <w:vanish/>
      <w:sz w:val="16"/>
    </w:rPr>
  </w:style>
  <w:style w:type="paragraph" w:customStyle="1" w:styleId="56">
    <w:name w:val="纯文本2"/>
    <w:basedOn w:val="1"/>
    <w:qFormat/>
    <w:uiPriority w:val="0"/>
    <w:pPr>
      <w:adjustRightInd w:val="0"/>
      <w:textAlignment w:val="baseline"/>
    </w:pPr>
    <w:rPr>
      <w:rFonts w:ascii="宋体" w:hAnsi="Courier New" w:eastAsia="楷体_GB2312"/>
      <w:sz w:val="28"/>
      <w:szCs w:val="20"/>
    </w:rPr>
  </w:style>
  <w:style w:type="paragraph" w:customStyle="1" w:styleId="57">
    <w:name w:val="[Normal]"/>
    <w:qFormat/>
    <w:uiPriority w:val="0"/>
    <w:rPr>
      <w:rFonts w:ascii="宋体" w:hAnsi="宋体" w:eastAsia="宋体" w:cs="Times New Roman"/>
      <w:sz w:val="24"/>
      <w:szCs w:val="22"/>
      <w:lang w:val="zh-CN" w:eastAsia="zh-CN" w:bidi="ar-SA"/>
    </w:rPr>
  </w:style>
  <w:style w:type="character" w:customStyle="1" w:styleId="58">
    <w:name w:val="标题 1 Char Char"/>
    <w:basedOn w:val="28"/>
    <w:qFormat/>
    <w:uiPriority w:val="0"/>
    <w:rPr>
      <w:rFonts w:eastAsia="宋体"/>
      <w:bCs/>
      <w:spacing w:val="-2"/>
      <w:sz w:val="24"/>
      <w:szCs w:val="24"/>
      <w:lang w:val="en-US" w:eastAsia="zh-CN"/>
    </w:rPr>
  </w:style>
  <w:style w:type="paragraph" w:customStyle="1" w:styleId="59">
    <w:name w:val="Fließtext"/>
    <w:basedOn w:val="1"/>
    <w:qFormat/>
    <w:uiPriority w:val="0"/>
    <w:pPr>
      <w:overflowPunct w:val="0"/>
      <w:autoSpaceDE w:val="0"/>
      <w:autoSpaceDN w:val="0"/>
      <w:adjustRightInd w:val="0"/>
      <w:textAlignment w:val="baseline"/>
    </w:pPr>
    <w:rPr>
      <w:kern w:val="28"/>
      <w:szCs w:val="20"/>
    </w:rPr>
  </w:style>
  <w:style w:type="paragraph" w:customStyle="1" w:styleId="60">
    <w:name w:val="Intense Quote_d645621b-0e2e-493e-90a3-dc0f86e91482"/>
    <w:basedOn w:val="1"/>
    <w:next w:val="1"/>
    <w:qFormat/>
    <w:uiPriority w:val="0"/>
    <w:pPr>
      <w:pBdr>
        <w:top w:val="single" w:color="4F81BD" w:sz="4" w:space="10"/>
        <w:bottom w:val="single" w:color="4F81BD" w:sz="4" w:space="10"/>
      </w:pBdr>
      <w:spacing w:before="360" w:after="360"/>
      <w:ind w:left="864" w:right="864"/>
      <w:jc w:val="center"/>
    </w:pPr>
    <w:rPr>
      <w:i/>
      <w:iCs/>
      <w:color w:val="4F81B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25759</Words>
  <Characters>27349</Characters>
  <Paragraphs>1441</Paragraphs>
  <TotalTime>15</TotalTime>
  <ScaleCrop>false</ScaleCrop>
  <LinksUpToDate>false</LinksUpToDate>
  <CharactersWithSpaces>28352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HW</cp:lastModifiedBy>
  <cp:lastPrinted>2023-06-13T17:41:00Z</cp:lastPrinted>
  <dcterms:modified xsi:type="dcterms:W3CDTF">2025-07-01T11:57:06Z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68be42d503a04dc7992d9390d311628d_23</vt:lpwstr>
  </property>
  <property fmtid="{D5CDD505-2E9C-101B-9397-08002B2CF9AE}" pid="4" name="woTemplateTypoMode">
    <vt:lpwstr>web</vt:lpwstr>
  </property>
  <property fmtid="{D5CDD505-2E9C-101B-9397-08002B2CF9AE}" pid="5" name="woTemplate">
    <vt:r8>1</vt:r8>
  </property>
  <property fmtid="{D5CDD505-2E9C-101B-9397-08002B2CF9AE}" pid="6" name="KSOTemplateDocerSaveRecord">
    <vt:lpwstr>eyJoZGlkIjoiMzEwNTM5NzYwMDRjMzkwZTVkZjY2ODkwMGIxNGU0OTUiLCJ1c2VySWQiOiIxMTQ4MjQxODM3In0=</vt:lpwstr>
  </property>
</Properties>
</file>