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B80F6">
      <w:pPr>
        <w:rPr>
          <w:rFonts w:ascii="宋体" w:hAnsi="宋体" w:cs="宋体"/>
          <w:b/>
          <w:bCs/>
          <w:sz w:val="52"/>
          <w:szCs w:val="52"/>
        </w:rPr>
      </w:pPr>
      <w:r>
        <w:rPr>
          <w:rFonts w:ascii="宋体" w:hAnsi="宋体" w:cs="宋体"/>
          <w:b/>
          <w:szCs w:val="21"/>
        </w:rPr>
        <w:drawing>
          <wp:anchor distT="0" distB="0" distL="114300" distR="114300" simplePos="0" relativeHeight="251660288" behindDoc="0" locked="0" layoutInCell="1" allowOverlap="1">
            <wp:simplePos x="0" y="0"/>
            <wp:positionH relativeFrom="column">
              <wp:posOffset>-103505</wp:posOffset>
            </wp:positionH>
            <wp:positionV relativeFrom="paragraph">
              <wp:posOffset>-208280</wp:posOffset>
            </wp:positionV>
            <wp:extent cx="1154430" cy="1010285"/>
            <wp:effectExtent l="0" t="0" r="7620" b="1841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9"/>
                    <a:stretch>
                      <a:fillRect/>
                    </a:stretch>
                  </pic:blipFill>
                  <pic:spPr>
                    <a:xfrm>
                      <a:off x="0" y="0"/>
                      <a:ext cx="1154430" cy="1010285"/>
                    </a:xfrm>
                    <a:prstGeom prst="rect">
                      <a:avLst/>
                    </a:prstGeom>
                    <a:noFill/>
                    <a:ln>
                      <a:noFill/>
                    </a:ln>
                  </pic:spPr>
                </pic:pic>
              </a:graphicData>
            </a:graphic>
          </wp:anchor>
        </w:drawing>
      </w:r>
    </w:p>
    <w:p w14:paraId="4179E3D9">
      <w:pPr>
        <w:spacing w:line="360" w:lineRule="auto"/>
        <w:jc w:val="center"/>
        <w:rPr>
          <w:rFonts w:ascii="宋体" w:hAnsi="宋体" w:cs="宋体"/>
          <w:b/>
          <w:bCs/>
          <w:sz w:val="44"/>
          <w:szCs w:val="44"/>
        </w:rPr>
      </w:pPr>
    </w:p>
    <w:p w14:paraId="4BB36664">
      <w:pPr>
        <w:spacing w:line="360" w:lineRule="auto"/>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 xml:space="preserve">衢江区乡镇水厂供水管网漏损治理合同节水技术支撑项目（标项二）（二次） </w:t>
      </w:r>
    </w:p>
    <w:p w14:paraId="68B637BE">
      <w:pPr>
        <w:pStyle w:val="12"/>
        <w:jc w:val="center"/>
        <w:rPr>
          <w:rFonts w:hAnsi="宋体" w:cs="宋体"/>
          <w:b/>
          <w:bCs/>
          <w:sz w:val="52"/>
          <w:szCs w:val="52"/>
        </w:rPr>
      </w:pPr>
    </w:p>
    <w:p w14:paraId="78AA486F">
      <w:pPr>
        <w:rPr>
          <w:rFonts w:hAnsi="宋体" w:cs="宋体"/>
          <w:b/>
          <w:bCs/>
          <w:sz w:val="52"/>
          <w:szCs w:val="52"/>
        </w:rPr>
      </w:pPr>
    </w:p>
    <w:p w14:paraId="1DFDAA71"/>
    <w:p w14:paraId="6F5F7DE0"/>
    <w:p w14:paraId="1F0DDF40"/>
    <w:p w14:paraId="3EE70E49">
      <w:pPr>
        <w:pStyle w:val="12"/>
        <w:jc w:val="center"/>
        <w:rPr>
          <w:rFonts w:hAnsi="宋体" w:cs="宋体"/>
          <w:b/>
          <w:bCs/>
          <w:sz w:val="52"/>
          <w:szCs w:val="52"/>
        </w:rPr>
      </w:pPr>
      <w:r>
        <w:rPr>
          <w:rFonts w:hint="eastAsia" w:hAnsi="宋体" w:cs="宋体"/>
          <w:b/>
          <w:bCs/>
          <w:sz w:val="52"/>
          <w:szCs w:val="52"/>
        </w:rPr>
        <w:t>公开招标文件</w:t>
      </w:r>
    </w:p>
    <w:p w14:paraId="3DB083FE">
      <w:pPr>
        <w:spacing w:line="560" w:lineRule="exact"/>
        <w:jc w:val="center"/>
        <w:rPr>
          <w:rFonts w:ascii="宋体" w:hAnsi="宋体" w:cs="宋体"/>
          <w:sz w:val="32"/>
          <w:szCs w:val="32"/>
        </w:rPr>
      </w:pPr>
    </w:p>
    <w:p w14:paraId="132BB88B">
      <w:pPr>
        <w:pStyle w:val="8"/>
      </w:pPr>
    </w:p>
    <w:p w14:paraId="7B917C9A">
      <w:pPr>
        <w:pStyle w:val="31"/>
      </w:pPr>
    </w:p>
    <w:p w14:paraId="5EF922D4">
      <w:pPr>
        <w:pStyle w:val="31"/>
      </w:pPr>
    </w:p>
    <w:p w14:paraId="2B016EAD">
      <w:pPr>
        <w:ind w:firstLine="1606" w:firstLineChars="500"/>
        <w:rPr>
          <w:rFonts w:ascii="宋体" w:hAnsi="宋体" w:cs="宋体"/>
          <w:b/>
          <w:sz w:val="32"/>
          <w:szCs w:val="32"/>
        </w:rPr>
      </w:pPr>
    </w:p>
    <w:p w14:paraId="2AE08860">
      <w:pPr>
        <w:rPr>
          <w:rFonts w:ascii="宋体" w:hAnsi="宋体" w:cs="宋体"/>
          <w:bCs/>
          <w:sz w:val="32"/>
          <w:szCs w:val="32"/>
        </w:rPr>
      </w:pPr>
    </w:p>
    <w:p w14:paraId="7DDA2C1E">
      <w:pPr>
        <w:spacing w:line="480" w:lineRule="auto"/>
        <w:rPr>
          <w:rFonts w:hint="default" w:ascii="宋体" w:hAnsi="宋体" w:eastAsia="宋体" w:cs="宋体"/>
          <w:sz w:val="28"/>
          <w:szCs w:val="28"/>
          <w:lang w:val="en-US" w:eastAsia="zh-CN"/>
        </w:rPr>
      </w:pPr>
      <w:r>
        <w:rPr>
          <w:rFonts w:hint="eastAsia" w:ascii="宋体" w:hAnsi="宋体" w:cs="宋体"/>
          <w:sz w:val="28"/>
          <w:szCs w:val="28"/>
        </w:rPr>
        <w:t>项目编号：</w:t>
      </w:r>
      <w:r>
        <w:rPr>
          <w:rFonts w:hint="eastAsia" w:ascii="宋体" w:hAnsi="宋体" w:cs="宋体"/>
          <w:sz w:val="28"/>
          <w:szCs w:val="28"/>
          <w:lang w:eastAsia="zh-CN"/>
        </w:rPr>
        <w:t>ZJJCCG2025-03-1</w:t>
      </w:r>
    </w:p>
    <w:p w14:paraId="47119895">
      <w:pPr>
        <w:spacing w:line="480" w:lineRule="auto"/>
        <w:rPr>
          <w:rFonts w:hint="eastAsia" w:ascii="宋体" w:hAnsi="宋体" w:eastAsia="宋体" w:cs="宋体"/>
          <w:bCs/>
          <w:sz w:val="28"/>
          <w:szCs w:val="28"/>
          <w:lang w:eastAsia="zh-CN"/>
        </w:rPr>
      </w:pPr>
      <w:r>
        <w:rPr>
          <w:rFonts w:hint="eastAsia" w:ascii="宋体" w:hAnsi="宋体" w:cs="宋体"/>
          <w:sz w:val="28"/>
          <w:szCs w:val="28"/>
        </w:rPr>
        <w:t>项目名称：</w:t>
      </w:r>
      <w:r>
        <w:rPr>
          <w:rFonts w:hint="eastAsia" w:ascii="宋体" w:hAnsi="宋体" w:cs="宋体"/>
          <w:sz w:val="28"/>
          <w:szCs w:val="28"/>
          <w:lang w:eastAsia="zh-CN"/>
        </w:rPr>
        <w:t xml:space="preserve">衢江区乡镇水厂供水管网漏损治理合同节水技术支撑项目（标项二）（二次） </w:t>
      </w:r>
    </w:p>
    <w:p w14:paraId="753EF7CF">
      <w:pPr>
        <w:spacing w:line="480" w:lineRule="auto"/>
        <w:rPr>
          <w:rFonts w:ascii="宋体" w:hAnsi="宋体" w:cs="宋体"/>
          <w:bCs/>
          <w:sz w:val="28"/>
          <w:szCs w:val="28"/>
        </w:rPr>
      </w:pPr>
      <w:r>
        <w:rPr>
          <w:rFonts w:hint="eastAsia" w:ascii="宋体" w:hAnsi="宋体" w:cs="宋体"/>
          <w:bCs/>
          <w:sz w:val="28"/>
          <w:szCs w:val="28"/>
        </w:rPr>
        <w:t>采   购   人：衢州市衢江区水利局</w:t>
      </w:r>
    </w:p>
    <w:p w14:paraId="76090692">
      <w:pPr>
        <w:spacing w:line="480" w:lineRule="auto"/>
        <w:rPr>
          <w:rFonts w:ascii="宋体" w:hAnsi="宋体" w:cs="宋体"/>
          <w:bCs/>
          <w:sz w:val="28"/>
          <w:szCs w:val="28"/>
        </w:rPr>
      </w:pPr>
      <w:r>
        <w:rPr>
          <w:rFonts w:hint="eastAsia" w:ascii="宋体" w:hAnsi="宋体" w:cs="宋体"/>
          <w:bCs/>
          <w:sz w:val="28"/>
          <w:szCs w:val="28"/>
        </w:rPr>
        <w:t>采购代理单位：</w:t>
      </w:r>
      <w:r>
        <w:rPr>
          <w:rFonts w:hint="eastAsia" w:ascii="宋体" w:hAnsi="宋体" w:cs="宋体"/>
          <w:bCs/>
          <w:sz w:val="28"/>
          <w:szCs w:val="28"/>
          <w:lang w:val="zh-CN"/>
        </w:rPr>
        <w:t>浙江佳诚工程咨询股份有限公司</w:t>
      </w:r>
    </w:p>
    <w:p w14:paraId="5CBA52CC">
      <w:pPr>
        <w:rPr>
          <w:rFonts w:ascii="宋体" w:hAnsi="宋体" w:cs="宋体"/>
          <w:b/>
          <w:sz w:val="32"/>
          <w:szCs w:val="32"/>
        </w:rPr>
      </w:pPr>
    </w:p>
    <w:p w14:paraId="4CFA8878">
      <w:pPr>
        <w:jc w:val="center"/>
        <w:rPr>
          <w:rFonts w:ascii="宋体" w:hAnsi="宋体" w:cs="宋体"/>
          <w:sz w:val="32"/>
          <w:szCs w:val="32"/>
        </w:rPr>
        <w:sectPr>
          <w:headerReference r:id="rId3" w:type="default"/>
          <w:footerReference r:id="rId4" w:type="default"/>
          <w:pgSz w:w="11906" w:h="16838"/>
          <w:pgMar w:top="1440" w:right="1247" w:bottom="1928" w:left="1247" w:header="851" w:footer="992" w:gutter="567"/>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6</w:t>
      </w:r>
      <w:r>
        <w:rPr>
          <w:rFonts w:hint="eastAsia" w:ascii="宋体" w:hAnsi="宋体" w:cs="宋体"/>
          <w:sz w:val="32"/>
          <w:szCs w:val="32"/>
        </w:rPr>
        <w:t>月</w:t>
      </w:r>
    </w:p>
    <w:p w14:paraId="64C86AFA">
      <w:pPr>
        <w:spacing w:line="480" w:lineRule="auto"/>
        <w:jc w:val="center"/>
        <w:rPr>
          <w:rFonts w:ascii="宋体" w:hAnsi="宋体" w:cs="宋体"/>
          <w:b/>
          <w:bCs/>
          <w:sz w:val="32"/>
          <w:szCs w:val="32"/>
        </w:rPr>
      </w:pPr>
      <w:bookmarkStart w:id="0" w:name="_Toc354491895"/>
      <w:bookmarkStart w:id="1" w:name="_Toc356371429"/>
      <w:bookmarkStart w:id="2" w:name="_Toc359856795"/>
      <w:r>
        <w:rPr>
          <w:rFonts w:hint="eastAsia" w:ascii="宋体" w:hAnsi="宋体" w:cs="宋体"/>
          <w:b/>
          <w:bCs/>
          <w:sz w:val="32"/>
          <w:szCs w:val="32"/>
        </w:rPr>
        <w:t>目  录</w:t>
      </w:r>
    </w:p>
    <w:p w14:paraId="7B8B923F">
      <w:pPr>
        <w:pStyle w:val="33"/>
        <w:tabs>
          <w:tab w:val="right" w:leader="dot" w:pos="9128"/>
        </w:tabs>
        <w:spacing w:line="48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"_Toc31048" </w:instrText>
      </w:r>
      <w:r>
        <w:fldChar w:fldCharType="separate"/>
      </w:r>
      <w:r>
        <w:rPr>
          <w:rFonts w:hint="eastAsia" w:ascii="宋体" w:hAnsi="宋体" w:cs="宋体"/>
          <w:b/>
          <w:sz w:val="24"/>
          <w:szCs w:val="24"/>
        </w:rPr>
        <w:t>第一章  招标公告</w:t>
      </w:r>
      <w:r>
        <w:rPr>
          <w:rFonts w:hint="eastAsia" w:ascii="宋体" w:hAnsi="宋体" w:cs="宋体"/>
          <w:b/>
          <w:sz w:val="24"/>
          <w:szCs w:val="24"/>
        </w:rPr>
        <w:tab/>
      </w:r>
      <w:r>
        <w:rPr>
          <w:rFonts w:hint="eastAsia" w:ascii="宋体" w:hAnsi="宋体" w:cs="宋体"/>
          <w:b/>
          <w:sz w:val="24"/>
          <w:szCs w:val="24"/>
          <w:lang w:val="en-US" w:eastAsia="zh-CN"/>
        </w:rPr>
        <w:t>3</w:t>
      </w:r>
      <w:r>
        <w:rPr>
          <w:rFonts w:hint="eastAsia" w:ascii="宋体" w:hAnsi="宋体" w:cs="宋体"/>
          <w:b/>
          <w:sz w:val="24"/>
          <w:szCs w:val="24"/>
        </w:rPr>
        <w:fldChar w:fldCharType="end"/>
      </w:r>
    </w:p>
    <w:p w14:paraId="1FA2F9A1">
      <w:pPr>
        <w:pStyle w:val="33"/>
        <w:tabs>
          <w:tab w:val="right" w:leader="dot" w:pos="9128"/>
        </w:tabs>
        <w:spacing w:line="480" w:lineRule="auto"/>
        <w:rPr>
          <w:rFonts w:ascii="宋体" w:hAnsi="宋体" w:cs="宋体"/>
          <w:b/>
          <w:sz w:val="24"/>
          <w:szCs w:val="24"/>
        </w:rPr>
      </w:pPr>
      <w:r>
        <w:fldChar w:fldCharType="begin"/>
      </w:r>
      <w:r>
        <w:instrText xml:space="preserve"> HYPERLINK \l "_Toc12338" </w:instrText>
      </w:r>
      <w:r>
        <w:fldChar w:fldCharType="separate"/>
      </w:r>
      <w:r>
        <w:rPr>
          <w:rFonts w:hint="eastAsia" w:ascii="宋体" w:hAnsi="宋体" w:cs="宋体"/>
          <w:b/>
          <w:sz w:val="24"/>
          <w:szCs w:val="24"/>
        </w:rPr>
        <w:t>第二章  投标须知前附表及投标须知</w:t>
      </w:r>
      <w:r>
        <w:rPr>
          <w:rFonts w:hint="eastAsia" w:ascii="宋体" w:hAnsi="宋体" w:cs="宋体"/>
          <w:b/>
          <w:sz w:val="24"/>
          <w:szCs w:val="24"/>
        </w:rPr>
        <w:tab/>
      </w:r>
      <w:r>
        <w:rPr>
          <w:rFonts w:hint="eastAsia" w:ascii="宋体" w:hAnsi="宋体" w:cs="宋体"/>
          <w:b/>
          <w:sz w:val="24"/>
          <w:szCs w:val="24"/>
          <w:lang w:val="en-US" w:eastAsia="zh-CN"/>
        </w:rPr>
        <w:t>8</w:t>
      </w:r>
      <w:r>
        <w:rPr>
          <w:rFonts w:hint="eastAsia" w:ascii="宋体" w:hAnsi="宋体" w:cs="宋体"/>
          <w:b/>
          <w:sz w:val="24"/>
          <w:szCs w:val="24"/>
        </w:rPr>
        <w:fldChar w:fldCharType="end"/>
      </w:r>
    </w:p>
    <w:p w14:paraId="1AD8349C">
      <w:pPr>
        <w:pStyle w:val="33"/>
        <w:tabs>
          <w:tab w:val="right" w:leader="dot" w:pos="9128"/>
        </w:tabs>
        <w:spacing w:line="480" w:lineRule="auto"/>
        <w:rPr>
          <w:rFonts w:hint="eastAsia" w:ascii="宋体" w:hAnsi="宋体" w:eastAsia="宋体" w:cs="宋体"/>
          <w:sz w:val="24"/>
          <w:szCs w:val="24"/>
          <w:lang w:val="en-US" w:eastAsia="zh-CN"/>
        </w:rPr>
      </w:pPr>
      <w:r>
        <w:fldChar w:fldCharType="begin"/>
      </w:r>
      <w:r>
        <w:instrText xml:space="preserve"> HYPERLINK \l "_Toc28838" </w:instrText>
      </w:r>
      <w:r>
        <w:fldChar w:fldCharType="separate"/>
      </w:r>
      <w:r>
        <w:rPr>
          <w:rFonts w:hint="eastAsia" w:ascii="宋体" w:hAnsi="宋体" w:cs="宋体"/>
          <w:b/>
          <w:sz w:val="24"/>
          <w:szCs w:val="24"/>
        </w:rPr>
        <w:t>第三章  采购内容及要求</w:t>
      </w:r>
      <w:r>
        <w:rPr>
          <w:rFonts w:hint="eastAsia" w:ascii="宋体" w:hAnsi="宋体" w:cs="宋体"/>
          <w:b/>
          <w:sz w:val="24"/>
          <w:szCs w:val="24"/>
        </w:rPr>
        <w:tab/>
      </w:r>
      <w:r>
        <w:rPr>
          <w:rFonts w:hint="eastAsia" w:ascii="宋体" w:hAnsi="宋体" w:cs="宋体"/>
          <w:b/>
          <w:sz w:val="24"/>
          <w:szCs w:val="24"/>
          <w:lang w:val="en-US" w:eastAsia="zh-CN"/>
        </w:rPr>
        <w:t>2</w:t>
      </w:r>
      <w:r>
        <w:rPr>
          <w:rFonts w:hint="eastAsia" w:ascii="宋体" w:hAnsi="宋体" w:cs="宋体"/>
          <w:b/>
          <w:sz w:val="24"/>
          <w:szCs w:val="24"/>
        </w:rPr>
        <w:fldChar w:fldCharType="end"/>
      </w:r>
      <w:r>
        <w:rPr>
          <w:rFonts w:hint="eastAsia" w:ascii="宋体" w:hAnsi="宋体" w:cs="宋体"/>
          <w:b/>
          <w:sz w:val="24"/>
          <w:szCs w:val="24"/>
          <w:lang w:val="en-US" w:eastAsia="zh-CN"/>
        </w:rPr>
        <w:t>3</w:t>
      </w:r>
    </w:p>
    <w:p w14:paraId="00ED48D6">
      <w:pPr>
        <w:pStyle w:val="33"/>
        <w:tabs>
          <w:tab w:val="right" w:leader="dot" w:pos="9128"/>
        </w:tabs>
        <w:spacing w:line="480" w:lineRule="auto"/>
        <w:rPr>
          <w:rFonts w:hint="eastAsia" w:ascii="宋体" w:hAnsi="宋体" w:eastAsia="宋体" w:cs="宋体"/>
          <w:b/>
          <w:sz w:val="24"/>
          <w:szCs w:val="24"/>
          <w:lang w:eastAsia="zh-CN"/>
        </w:rPr>
      </w:pPr>
      <w:r>
        <w:fldChar w:fldCharType="begin"/>
      </w:r>
      <w:r>
        <w:instrText xml:space="preserve"> HYPERLINK \l "_Toc10292" </w:instrText>
      </w:r>
      <w:r>
        <w:fldChar w:fldCharType="separate"/>
      </w:r>
      <w:r>
        <w:rPr>
          <w:rFonts w:hint="eastAsia" w:ascii="宋体" w:hAnsi="宋体" w:cs="宋体"/>
          <w:b/>
          <w:sz w:val="24"/>
          <w:szCs w:val="24"/>
        </w:rPr>
        <w:t>第四章  合同文本</w:t>
      </w:r>
      <w:r>
        <w:rPr>
          <w:rFonts w:hint="eastAsia" w:ascii="宋体" w:hAnsi="宋体" w:cs="宋体"/>
          <w:b/>
          <w:sz w:val="24"/>
          <w:szCs w:val="24"/>
        </w:rPr>
        <w:tab/>
      </w:r>
      <w:r>
        <w:rPr>
          <w:rFonts w:hint="eastAsia" w:ascii="宋体" w:hAnsi="宋体" w:cs="宋体"/>
          <w:b/>
          <w:sz w:val="24"/>
          <w:szCs w:val="24"/>
        </w:rPr>
        <w:t>2</w:t>
      </w:r>
      <w:r>
        <w:rPr>
          <w:rFonts w:hint="eastAsia" w:ascii="宋体" w:hAnsi="宋体" w:cs="宋体"/>
          <w:b/>
          <w:sz w:val="24"/>
          <w:szCs w:val="24"/>
        </w:rPr>
        <w:fldChar w:fldCharType="end"/>
      </w:r>
      <w:r>
        <w:rPr>
          <w:rFonts w:hint="eastAsia" w:ascii="宋体" w:hAnsi="宋体" w:cs="宋体"/>
          <w:b/>
          <w:sz w:val="24"/>
          <w:szCs w:val="24"/>
          <w:lang w:val="en-US" w:eastAsia="zh-CN"/>
        </w:rPr>
        <w:t>4</w:t>
      </w:r>
    </w:p>
    <w:p w14:paraId="249B635A">
      <w:pPr>
        <w:pStyle w:val="33"/>
        <w:tabs>
          <w:tab w:val="right" w:leader="dot" w:pos="9128"/>
        </w:tabs>
        <w:spacing w:line="480" w:lineRule="auto"/>
        <w:rPr>
          <w:rFonts w:hint="eastAsia" w:ascii="宋体" w:hAnsi="宋体" w:eastAsia="宋体" w:cs="宋体"/>
          <w:b/>
          <w:sz w:val="24"/>
          <w:szCs w:val="24"/>
          <w:lang w:val="en-US" w:eastAsia="zh-CN"/>
        </w:rPr>
      </w:pPr>
      <w:r>
        <w:fldChar w:fldCharType="begin"/>
      </w:r>
      <w:r>
        <w:instrText xml:space="preserve"> HYPERLINK \l "_Toc7949" </w:instrText>
      </w:r>
      <w:r>
        <w:fldChar w:fldCharType="separate"/>
      </w:r>
      <w:r>
        <w:rPr>
          <w:rFonts w:hint="eastAsia" w:ascii="宋体" w:hAnsi="宋体" w:cs="宋体"/>
          <w:b/>
          <w:sz w:val="24"/>
          <w:szCs w:val="24"/>
        </w:rPr>
        <w:t>第五章  应提交的有关格式范例</w:t>
      </w:r>
      <w:r>
        <w:rPr>
          <w:rFonts w:hint="eastAsia" w:ascii="宋体" w:hAnsi="宋体" w:cs="宋体"/>
          <w:b/>
          <w:sz w:val="24"/>
          <w:szCs w:val="24"/>
        </w:rPr>
        <w:tab/>
      </w:r>
      <w:r>
        <w:rPr>
          <w:rFonts w:hint="eastAsia" w:ascii="宋体" w:hAnsi="宋体" w:cs="宋体"/>
          <w:b/>
          <w:sz w:val="24"/>
          <w:szCs w:val="24"/>
          <w:lang w:val="en-US" w:eastAsia="zh-CN"/>
        </w:rPr>
        <w:t>2</w:t>
      </w:r>
      <w:r>
        <w:rPr>
          <w:rFonts w:hint="eastAsia" w:ascii="宋体" w:hAnsi="宋体" w:cs="宋体"/>
          <w:b/>
          <w:sz w:val="24"/>
          <w:szCs w:val="24"/>
        </w:rPr>
        <w:fldChar w:fldCharType="end"/>
      </w:r>
      <w:r>
        <w:rPr>
          <w:rFonts w:hint="eastAsia" w:ascii="宋体" w:hAnsi="宋体" w:cs="宋体"/>
          <w:b/>
          <w:sz w:val="24"/>
          <w:szCs w:val="24"/>
          <w:lang w:val="en-US" w:eastAsia="zh-CN"/>
        </w:rPr>
        <w:t>8</w:t>
      </w:r>
    </w:p>
    <w:p w14:paraId="6C0D175D">
      <w:pPr>
        <w:pStyle w:val="33"/>
        <w:tabs>
          <w:tab w:val="right" w:leader="dot" w:pos="9128"/>
        </w:tabs>
        <w:spacing w:line="480" w:lineRule="auto"/>
        <w:rPr>
          <w:rFonts w:hint="eastAsia" w:ascii="宋体" w:hAnsi="宋体" w:eastAsia="宋体" w:cs="宋体"/>
          <w:b/>
          <w:sz w:val="24"/>
          <w:szCs w:val="24"/>
          <w:lang w:val="en-US" w:eastAsia="zh-CN"/>
        </w:rPr>
      </w:pPr>
      <w:r>
        <w:fldChar w:fldCharType="begin"/>
      </w:r>
      <w:r>
        <w:instrText xml:space="preserve"> HYPERLINK \l "_Toc14171" </w:instrText>
      </w:r>
      <w:r>
        <w:fldChar w:fldCharType="separate"/>
      </w:r>
      <w:r>
        <w:rPr>
          <w:rFonts w:hint="eastAsia" w:ascii="宋体" w:hAnsi="宋体" w:cs="宋体"/>
          <w:b/>
          <w:bCs/>
          <w:sz w:val="24"/>
          <w:szCs w:val="24"/>
          <w:lang w:val="zh-CN"/>
        </w:rPr>
        <w:t>第六章</w:t>
      </w:r>
      <w:r>
        <w:rPr>
          <w:rFonts w:hint="eastAsia" w:ascii="宋体" w:hAnsi="宋体" w:cs="宋体"/>
          <w:b/>
          <w:bCs/>
          <w:sz w:val="24"/>
          <w:szCs w:val="24"/>
        </w:rPr>
        <w:t xml:space="preserve">  </w:t>
      </w:r>
      <w:r>
        <w:rPr>
          <w:rFonts w:hint="eastAsia" w:ascii="宋体" w:hAnsi="宋体" w:cs="宋体"/>
          <w:b/>
          <w:bCs/>
          <w:sz w:val="24"/>
          <w:szCs w:val="24"/>
          <w:lang w:val="zh-CN"/>
        </w:rPr>
        <w:t>评标办法及开标程序</w:t>
      </w:r>
      <w:r>
        <w:rPr>
          <w:rFonts w:hint="eastAsia" w:ascii="宋体" w:hAnsi="宋体" w:cs="宋体"/>
          <w:b/>
          <w:sz w:val="24"/>
          <w:szCs w:val="24"/>
        </w:rPr>
        <w:tab/>
      </w:r>
      <w:r>
        <w:rPr>
          <w:rFonts w:hint="eastAsia" w:ascii="宋体" w:hAnsi="宋体" w:cs="宋体"/>
          <w:b/>
          <w:sz w:val="24"/>
          <w:szCs w:val="24"/>
          <w:lang w:val="en-US" w:eastAsia="zh-CN"/>
        </w:rPr>
        <w:t>41</w:t>
      </w:r>
      <w:r>
        <w:rPr>
          <w:rFonts w:hint="eastAsia" w:ascii="宋体" w:hAnsi="宋体" w:cs="宋体"/>
          <w:b/>
          <w:sz w:val="24"/>
          <w:szCs w:val="24"/>
        </w:rPr>
        <w:fldChar w:fldCharType="end"/>
      </w:r>
    </w:p>
    <w:p w14:paraId="0745B3B1">
      <w:pPr>
        <w:pStyle w:val="34"/>
        <w:tabs>
          <w:tab w:val="right" w:leader="dot" w:pos="9128"/>
        </w:tabs>
        <w:spacing w:line="480" w:lineRule="auto"/>
        <w:ind w:left="420"/>
        <w:rPr>
          <w:rFonts w:ascii="宋体" w:hAnsi="宋体" w:cs="宋体"/>
          <w:sz w:val="24"/>
          <w:szCs w:val="24"/>
        </w:rPr>
      </w:pPr>
    </w:p>
    <w:p w14:paraId="1F52C6DE">
      <w:pPr>
        <w:overflowPunct w:val="0"/>
        <w:snapToGrid w:val="0"/>
        <w:spacing w:line="480" w:lineRule="auto"/>
        <w:jc w:val="center"/>
        <w:rPr>
          <w:rFonts w:ascii="宋体" w:hAnsi="宋体" w:cs="宋体"/>
          <w:sz w:val="24"/>
          <w:szCs w:val="24"/>
        </w:rPr>
        <w:sectPr>
          <w:headerReference r:id="rId5" w:type="default"/>
          <w:footerReference r:id="rId6" w:type="default"/>
          <w:pgSz w:w="11906" w:h="16838"/>
          <w:pgMar w:top="1389" w:right="1247" w:bottom="1389" w:left="1247" w:header="851" w:footer="992" w:gutter="284"/>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b/>
          <w:sz w:val="24"/>
          <w:szCs w:val="24"/>
        </w:rPr>
        <w:fldChar w:fldCharType="end"/>
      </w:r>
    </w:p>
    <w:p w14:paraId="70FCA39A">
      <w:pPr>
        <w:overflowPunct w:val="0"/>
        <w:snapToGrid w:val="0"/>
        <w:spacing w:line="440" w:lineRule="exact"/>
        <w:jc w:val="center"/>
        <w:outlineLvl w:val="0"/>
        <w:rPr>
          <w:rFonts w:ascii="宋体" w:hAnsi="宋体" w:cs="宋体"/>
          <w:b/>
          <w:sz w:val="32"/>
          <w:szCs w:val="32"/>
        </w:rPr>
      </w:pPr>
      <w:bookmarkStart w:id="3" w:name="_Toc31048"/>
      <w:r>
        <w:rPr>
          <w:rFonts w:hint="eastAsia" w:ascii="宋体" w:hAnsi="宋体" w:cs="宋体"/>
          <w:b/>
          <w:sz w:val="32"/>
          <w:szCs w:val="32"/>
        </w:rPr>
        <w:t>第一章</w:t>
      </w:r>
      <w:bookmarkEnd w:id="0"/>
      <w:r>
        <w:rPr>
          <w:rFonts w:hint="eastAsia" w:ascii="宋体" w:hAnsi="宋体" w:cs="宋体"/>
          <w:b/>
          <w:sz w:val="32"/>
          <w:szCs w:val="32"/>
        </w:rPr>
        <w:t xml:space="preserve">  招标公告</w:t>
      </w:r>
      <w:bookmarkEnd w:id="1"/>
      <w:bookmarkEnd w:id="2"/>
      <w:bookmarkEnd w:id="3"/>
    </w:p>
    <w:p w14:paraId="4AE10DA6">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sz w:val="24"/>
          <w:szCs w:val="24"/>
        </w:rPr>
      </w:pPr>
      <w:r>
        <w:rPr>
          <w:rFonts w:hint="eastAsia" w:ascii="宋体" w:hAnsi="宋体" w:cs="宋体"/>
          <w:sz w:val="24"/>
          <w:szCs w:val="24"/>
        </w:rPr>
        <w:t>项目概况</w:t>
      </w:r>
    </w:p>
    <w:p w14:paraId="1A7629B7">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sz w:val="24"/>
          <w:szCs w:val="24"/>
        </w:rPr>
      </w:pPr>
      <w:r>
        <w:rPr>
          <w:rFonts w:hint="eastAsia" w:ascii="宋体" w:hAnsi="宋体" w:cs="宋体"/>
          <w:sz w:val="24"/>
          <w:szCs w:val="24"/>
          <w:u w:val="single"/>
          <w:lang w:eastAsia="zh-CN"/>
        </w:rPr>
        <w:t>衢江区乡镇水厂供水管网漏损治理合同节水技术支撑项目（标项二）（二次）</w:t>
      </w:r>
      <w:r>
        <w:rPr>
          <w:rFonts w:hint="eastAsia" w:ascii="宋体" w:hAnsi="宋体" w:cs="宋体"/>
          <w:sz w:val="24"/>
          <w:szCs w:val="24"/>
        </w:rPr>
        <w:t>招标项目的潜在投标人应在</w:t>
      </w:r>
      <w:r>
        <w:rPr>
          <w:rFonts w:hint="eastAsia" w:ascii="宋体" w:hAnsi="宋体" w:cs="宋体"/>
          <w:sz w:val="24"/>
          <w:szCs w:val="24"/>
          <w:u w:val="single"/>
        </w:rPr>
        <w:t>政采云平台（http://zfcg.czt.zj.gov.cn）</w:t>
      </w:r>
      <w:r>
        <w:rPr>
          <w:rFonts w:hint="eastAsia" w:ascii="宋体" w:hAnsi="宋体" w:cs="宋体"/>
          <w:sz w:val="24"/>
          <w:szCs w:val="24"/>
        </w:rPr>
        <w:t>获取(下载）招标文件，</w:t>
      </w:r>
      <w:r>
        <w:rPr>
          <w:rFonts w:hint="eastAsia" w:ascii="宋体" w:hAnsi="宋体" w:cs="宋体"/>
          <w:color w:val="auto"/>
          <w:sz w:val="24"/>
          <w:szCs w:val="24"/>
        </w:rPr>
        <w:t>并于</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7</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7</w:t>
      </w:r>
      <w:r>
        <w:rPr>
          <w:rFonts w:hint="eastAsia" w:ascii="宋体" w:hAnsi="宋体" w:cs="宋体"/>
          <w:color w:val="auto"/>
          <w:sz w:val="24"/>
          <w:szCs w:val="24"/>
          <w:u w:val="single"/>
        </w:rPr>
        <w:t>日</w:t>
      </w:r>
      <w:r>
        <w:rPr>
          <w:rFonts w:hint="eastAsia" w:ascii="宋体" w:hAnsi="宋体" w:cs="宋体"/>
          <w:color w:val="auto"/>
          <w:sz w:val="24"/>
          <w:szCs w:val="24"/>
          <w:u w:val="single"/>
          <w:lang w:val="en-US" w:eastAsia="zh-CN"/>
        </w:rPr>
        <w:t>09</w:t>
      </w:r>
      <w:r>
        <w:rPr>
          <w:rFonts w:hint="eastAsia" w:ascii="宋体" w:hAnsi="宋体" w:cs="宋体"/>
          <w:color w:val="auto"/>
          <w:sz w:val="24"/>
          <w:szCs w:val="24"/>
          <w:u w:val="single"/>
        </w:rPr>
        <w:t>点</w:t>
      </w:r>
      <w:r>
        <w:rPr>
          <w:rFonts w:hint="eastAsia" w:ascii="宋体" w:hAnsi="宋体" w:cs="宋体"/>
          <w:color w:val="auto"/>
          <w:sz w:val="24"/>
          <w:szCs w:val="24"/>
          <w:u w:val="single"/>
          <w:lang w:val="en-US" w:eastAsia="zh-CN"/>
        </w:rPr>
        <w:t>30</w:t>
      </w:r>
      <w:r>
        <w:rPr>
          <w:rFonts w:hint="eastAsia" w:ascii="宋体" w:hAnsi="宋体" w:cs="宋体"/>
          <w:color w:val="auto"/>
          <w:sz w:val="24"/>
          <w:szCs w:val="24"/>
          <w:u w:val="single"/>
        </w:rPr>
        <w:t>分</w:t>
      </w:r>
      <w:r>
        <w:rPr>
          <w:rFonts w:hint="eastAsia" w:ascii="宋体" w:hAnsi="宋体" w:cs="宋体"/>
          <w:bCs/>
          <w:color w:val="auto"/>
          <w:sz w:val="24"/>
          <w:szCs w:val="24"/>
          <w:u w:val="single"/>
        </w:rPr>
        <w:t>（</w:t>
      </w:r>
      <w:r>
        <w:rPr>
          <w:rFonts w:hint="eastAsia" w:ascii="宋体" w:hAnsi="宋体" w:cs="宋体"/>
          <w:bCs/>
          <w:color w:val="auto"/>
          <w:sz w:val="24"/>
          <w:szCs w:val="24"/>
        </w:rPr>
        <w:t>北京时间）前</w:t>
      </w:r>
      <w:r>
        <w:rPr>
          <w:rFonts w:hint="eastAsia" w:ascii="宋体" w:hAnsi="宋体" w:cs="宋体"/>
          <w:bCs/>
          <w:sz w:val="24"/>
          <w:szCs w:val="24"/>
        </w:rPr>
        <w:t>递交（上传）投标文件</w:t>
      </w:r>
      <w:r>
        <w:rPr>
          <w:rFonts w:hint="eastAsia" w:ascii="宋体" w:hAnsi="宋体" w:cs="宋体"/>
          <w:sz w:val="24"/>
          <w:szCs w:val="24"/>
        </w:rPr>
        <w:t>。</w:t>
      </w:r>
    </w:p>
    <w:p w14:paraId="1B5D30E6">
      <w:pPr>
        <w:autoSpaceDE w:val="0"/>
        <w:autoSpaceDN w:val="0"/>
        <w:adjustRightInd w:val="0"/>
        <w:spacing w:line="440" w:lineRule="exact"/>
        <w:ind w:right="-20"/>
        <w:rPr>
          <w:rFonts w:ascii="宋体" w:hAnsi="宋体" w:cs="宋体"/>
          <w:b/>
          <w:bCs/>
          <w:sz w:val="24"/>
          <w:szCs w:val="24"/>
        </w:rPr>
      </w:pPr>
      <w:bookmarkStart w:id="4" w:name="_Toc35393790"/>
      <w:bookmarkStart w:id="5" w:name="_Toc28359002"/>
      <w:bookmarkStart w:id="6" w:name="_Toc35393621"/>
      <w:bookmarkStart w:id="7" w:name="_Toc5465"/>
      <w:bookmarkStart w:id="8" w:name="_Toc28359079"/>
      <w:bookmarkStart w:id="9" w:name="_Hlk24379207"/>
      <w:r>
        <w:rPr>
          <w:rFonts w:hint="eastAsia" w:ascii="宋体" w:hAnsi="宋体" w:cs="宋体"/>
          <w:b/>
          <w:bCs/>
          <w:sz w:val="24"/>
          <w:szCs w:val="24"/>
        </w:rPr>
        <w:t>一、项目基本情况</w:t>
      </w:r>
      <w:bookmarkEnd w:id="4"/>
      <w:bookmarkEnd w:id="5"/>
      <w:bookmarkEnd w:id="6"/>
      <w:bookmarkEnd w:id="7"/>
      <w:bookmarkEnd w:id="8"/>
    </w:p>
    <w:bookmarkEnd w:id="9"/>
    <w:p w14:paraId="7A34DE5E">
      <w:pPr>
        <w:autoSpaceDE w:val="0"/>
        <w:autoSpaceDN w:val="0"/>
        <w:adjustRightInd w:val="0"/>
        <w:spacing w:line="440" w:lineRule="exact"/>
        <w:ind w:right="-20" w:firstLine="480" w:firstLineChars="200"/>
        <w:rPr>
          <w:rFonts w:hint="eastAsia" w:ascii="宋体" w:hAnsi="宋体" w:eastAsia="宋体" w:cs="宋体"/>
          <w:sz w:val="24"/>
          <w:szCs w:val="24"/>
          <w:lang w:eastAsia="zh-CN"/>
        </w:rPr>
      </w:pPr>
      <w:bookmarkStart w:id="10" w:name="_Toc28359003"/>
      <w:bookmarkStart w:id="11" w:name="_Toc11638"/>
      <w:bookmarkStart w:id="12" w:name="_Toc28359080"/>
      <w:bookmarkStart w:id="13" w:name="_Toc35393791"/>
      <w:bookmarkStart w:id="14" w:name="_Toc35393622"/>
      <w:r>
        <w:rPr>
          <w:rFonts w:hint="eastAsia" w:ascii="宋体" w:hAnsi="宋体" w:cs="宋体"/>
          <w:sz w:val="24"/>
          <w:szCs w:val="24"/>
        </w:rPr>
        <w:t>项目编号：</w:t>
      </w:r>
      <w:r>
        <w:rPr>
          <w:rFonts w:hint="eastAsia" w:ascii="宋体" w:hAnsi="宋体" w:cs="宋体"/>
          <w:sz w:val="24"/>
          <w:szCs w:val="24"/>
          <w:lang w:eastAsia="zh-CN"/>
        </w:rPr>
        <w:t>ZJJCCG2025-03-1</w:t>
      </w:r>
    </w:p>
    <w:p w14:paraId="797ECA4C">
      <w:pPr>
        <w:autoSpaceDE w:val="0"/>
        <w:autoSpaceDN w:val="0"/>
        <w:adjustRightInd w:val="0"/>
        <w:spacing w:line="440" w:lineRule="exact"/>
        <w:ind w:right="-20" w:firstLine="480" w:firstLineChars="20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衢江区乡镇水厂供水管网漏损治理合同节水技术支撑项目（标项二）（二次）</w:t>
      </w:r>
    </w:p>
    <w:p w14:paraId="25F93499">
      <w:pPr>
        <w:autoSpaceDE w:val="0"/>
        <w:autoSpaceDN w:val="0"/>
        <w:adjustRightInd w:val="0"/>
        <w:spacing w:line="440" w:lineRule="exact"/>
        <w:ind w:right="-20" w:firstLine="480" w:firstLineChars="200"/>
        <w:rPr>
          <w:rFonts w:ascii="宋体" w:hAnsi="宋体" w:cs="宋体"/>
          <w:sz w:val="24"/>
          <w:szCs w:val="24"/>
        </w:rPr>
      </w:pPr>
      <w:r>
        <w:rPr>
          <w:rFonts w:hint="eastAsia" w:ascii="宋体" w:hAnsi="宋体" w:cs="宋体"/>
          <w:sz w:val="24"/>
          <w:szCs w:val="24"/>
        </w:rPr>
        <w:t>预算金额：350000元</w:t>
      </w:r>
    </w:p>
    <w:p w14:paraId="7B4EA108">
      <w:pPr>
        <w:autoSpaceDE w:val="0"/>
        <w:autoSpaceDN w:val="0"/>
        <w:adjustRightInd w:val="0"/>
        <w:spacing w:line="440" w:lineRule="exact"/>
        <w:ind w:right="-20" w:firstLine="480" w:firstLineChars="200"/>
        <w:rPr>
          <w:rFonts w:ascii="宋体" w:hAnsi="宋体" w:cs="宋体"/>
          <w:sz w:val="24"/>
          <w:szCs w:val="24"/>
        </w:rPr>
      </w:pPr>
      <w:r>
        <w:rPr>
          <w:rFonts w:hint="eastAsia" w:ascii="宋体" w:hAnsi="宋体" w:cs="宋体"/>
          <w:sz w:val="24"/>
          <w:szCs w:val="24"/>
        </w:rPr>
        <w:t>最高限价：280000元</w:t>
      </w:r>
    </w:p>
    <w:p w14:paraId="7F574841">
      <w:pPr>
        <w:autoSpaceDE w:val="0"/>
        <w:autoSpaceDN w:val="0"/>
        <w:adjustRightInd w:val="0"/>
        <w:spacing w:line="440" w:lineRule="exact"/>
        <w:ind w:right="-20" w:firstLine="480" w:firstLineChars="200"/>
        <w:rPr>
          <w:rFonts w:ascii="宋体" w:hAnsi="宋体" w:cs="宋体"/>
          <w:sz w:val="24"/>
          <w:szCs w:val="24"/>
        </w:rPr>
      </w:pPr>
      <w:r>
        <w:rPr>
          <w:rFonts w:hint="eastAsia" w:ascii="宋体" w:hAnsi="宋体" w:cs="宋体"/>
          <w:sz w:val="24"/>
          <w:szCs w:val="24"/>
        </w:rPr>
        <w:t>采购需求：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630"/>
        <w:gridCol w:w="785"/>
        <w:gridCol w:w="784"/>
        <w:gridCol w:w="1480"/>
        <w:gridCol w:w="2250"/>
        <w:gridCol w:w="817"/>
      </w:tblGrid>
      <w:tr w14:paraId="0D3C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98" w:type="dxa"/>
            <w:tcBorders>
              <w:top w:val="single" w:color="auto" w:sz="4" w:space="0"/>
              <w:left w:val="single" w:color="auto" w:sz="4" w:space="0"/>
              <w:bottom w:val="single" w:color="auto" w:sz="4" w:space="0"/>
              <w:right w:val="single" w:color="auto" w:sz="4" w:space="0"/>
            </w:tcBorders>
            <w:noWrap w:val="0"/>
            <w:vAlign w:val="center"/>
          </w:tcPr>
          <w:p w14:paraId="03A5F53F">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序号</w:t>
            </w:r>
          </w:p>
        </w:tc>
        <w:tc>
          <w:tcPr>
            <w:tcW w:w="2630" w:type="dxa"/>
            <w:tcBorders>
              <w:top w:val="single" w:color="auto" w:sz="4" w:space="0"/>
              <w:left w:val="single" w:color="auto" w:sz="4" w:space="0"/>
              <w:bottom w:val="single" w:color="auto" w:sz="4" w:space="0"/>
              <w:right w:val="single" w:color="auto" w:sz="4" w:space="0"/>
            </w:tcBorders>
            <w:noWrap w:val="0"/>
            <w:vAlign w:val="center"/>
          </w:tcPr>
          <w:p w14:paraId="4A600C06">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内容</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1941846">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数量</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BF541C0">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单位</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6364FF40">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预算金额</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077C1DC7">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规格、技术要求</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04E1E012">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备注</w:t>
            </w:r>
          </w:p>
        </w:tc>
      </w:tr>
      <w:tr w14:paraId="6863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98" w:type="dxa"/>
            <w:tcBorders>
              <w:top w:val="single" w:color="auto" w:sz="4" w:space="0"/>
              <w:left w:val="single" w:color="auto" w:sz="4" w:space="0"/>
              <w:bottom w:val="single" w:color="auto" w:sz="4" w:space="0"/>
              <w:right w:val="single" w:color="auto" w:sz="4" w:space="0"/>
            </w:tcBorders>
            <w:noWrap w:val="0"/>
            <w:vAlign w:val="center"/>
          </w:tcPr>
          <w:p w14:paraId="732D62F0">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w:t>
            </w:r>
          </w:p>
        </w:tc>
        <w:tc>
          <w:tcPr>
            <w:tcW w:w="2630" w:type="dxa"/>
            <w:tcBorders>
              <w:top w:val="single" w:color="auto" w:sz="4" w:space="0"/>
              <w:left w:val="single" w:color="auto" w:sz="4" w:space="0"/>
              <w:bottom w:val="single" w:color="auto" w:sz="4" w:space="0"/>
              <w:right w:val="single" w:color="auto" w:sz="4" w:space="0"/>
            </w:tcBorders>
            <w:noWrap w:val="0"/>
            <w:vAlign w:val="center"/>
          </w:tcPr>
          <w:p w14:paraId="20A9637B">
            <w:pPr>
              <w:widowControl/>
              <w:snapToGrid w:val="0"/>
              <w:spacing w:line="44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衢江区乡镇水厂供水管网漏损治理合同节水技术支撑项目（标项二）（二次）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221FC1A4">
            <w:pPr>
              <w:widowControl/>
              <w:snapToGrid w:val="0"/>
              <w:spacing w:line="440" w:lineRule="exact"/>
              <w:jc w:val="center"/>
              <w:rPr>
                <w:rFonts w:ascii="宋体" w:hAnsi="宋体" w:cs="宋体"/>
                <w:kern w:val="0"/>
                <w:sz w:val="24"/>
                <w:szCs w:val="24"/>
              </w:rPr>
            </w:pPr>
            <w:r>
              <w:rPr>
                <w:rFonts w:hint="eastAsia" w:ascii="宋体" w:hAnsi="宋体" w:cs="宋体"/>
                <w:kern w:val="0"/>
                <w:sz w:val="24"/>
                <w:szCs w:val="24"/>
              </w:rPr>
              <w:t>1</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143820F3">
            <w:pPr>
              <w:widowControl/>
              <w:snapToGrid w:val="0"/>
              <w:spacing w:line="44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项</w:t>
            </w:r>
          </w:p>
        </w:tc>
        <w:tc>
          <w:tcPr>
            <w:tcW w:w="1480" w:type="dxa"/>
            <w:tcBorders>
              <w:top w:val="single" w:color="auto" w:sz="4" w:space="0"/>
              <w:left w:val="single" w:color="auto" w:sz="4" w:space="0"/>
              <w:right w:val="single" w:color="auto" w:sz="4" w:space="0"/>
            </w:tcBorders>
            <w:noWrap w:val="0"/>
            <w:vAlign w:val="center"/>
          </w:tcPr>
          <w:p w14:paraId="083C11E8">
            <w:pPr>
              <w:widowControl/>
              <w:snapToGrid w:val="0"/>
              <w:spacing w:line="440" w:lineRule="exact"/>
              <w:jc w:val="center"/>
              <w:rPr>
                <w:rFonts w:ascii="宋体" w:hAnsi="宋体" w:cs="宋体"/>
                <w:kern w:val="0"/>
                <w:sz w:val="24"/>
                <w:szCs w:val="24"/>
              </w:rPr>
            </w:pPr>
            <w:r>
              <w:rPr>
                <w:rFonts w:hint="eastAsia" w:ascii="宋体" w:hAnsi="宋体" w:cs="宋体"/>
                <w:sz w:val="24"/>
                <w:szCs w:val="24"/>
              </w:rPr>
              <w:t>350000元</w:t>
            </w:r>
          </w:p>
        </w:tc>
        <w:tc>
          <w:tcPr>
            <w:tcW w:w="2250" w:type="dxa"/>
            <w:tcBorders>
              <w:top w:val="single" w:color="auto" w:sz="4" w:space="0"/>
              <w:left w:val="single" w:color="auto" w:sz="4" w:space="0"/>
              <w:right w:val="single" w:color="auto" w:sz="4" w:space="0"/>
            </w:tcBorders>
            <w:noWrap w:val="0"/>
            <w:vAlign w:val="center"/>
          </w:tcPr>
          <w:p w14:paraId="293668FF">
            <w:pPr>
              <w:widowControl/>
              <w:snapToGrid w:val="0"/>
              <w:spacing w:line="440" w:lineRule="exact"/>
              <w:jc w:val="center"/>
              <w:rPr>
                <w:rFonts w:ascii="宋体" w:hAnsi="宋体" w:cs="宋体"/>
                <w:sz w:val="24"/>
                <w:szCs w:val="24"/>
              </w:rPr>
            </w:pPr>
            <w:r>
              <w:rPr>
                <w:rFonts w:hint="eastAsia" w:ascii="宋体" w:hAnsi="宋体" w:cs="宋体"/>
                <w:sz w:val="24"/>
                <w:szCs w:val="24"/>
              </w:rPr>
              <w:t>详见招标文件第三章采购内容及要求</w:t>
            </w:r>
          </w:p>
        </w:tc>
        <w:tc>
          <w:tcPr>
            <w:tcW w:w="817" w:type="dxa"/>
            <w:tcBorders>
              <w:top w:val="single" w:color="auto" w:sz="4" w:space="0"/>
              <w:left w:val="single" w:color="auto" w:sz="4" w:space="0"/>
              <w:right w:val="single" w:color="auto" w:sz="4" w:space="0"/>
            </w:tcBorders>
            <w:noWrap w:val="0"/>
            <w:vAlign w:val="center"/>
          </w:tcPr>
          <w:p w14:paraId="3622E7EB">
            <w:pPr>
              <w:widowControl/>
              <w:snapToGrid w:val="0"/>
              <w:spacing w:line="440" w:lineRule="exact"/>
              <w:jc w:val="center"/>
              <w:rPr>
                <w:rFonts w:ascii="宋体" w:hAnsi="宋体" w:cs="宋体"/>
                <w:sz w:val="24"/>
                <w:szCs w:val="24"/>
              </w:rPr>
            </w:pPr>
          </w:p>
        </w:tc>
      </w:tr>
    </w:tbl>
    <w:p w14:paraId="0CEC8C01">
      <w:pPr>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rPr>
        <w:t>合同履行期限：自合同签订起至2025年12月31日。</w:t>
      </w:r>
    </w:p>
    <w:p w14:paraId="080706F4">
      <w:pPr>
        <w:spacing w:line="440" w:lineRule="exact"/>
        <w:ind w:firstLine="480" w:firstLineChars="200"/>
      </w:pPr>
      <w:r>
        <w:rPr>
          <w:rFonts w:hint="eastAsia" w:ascii="宋体" w:hAnsi="宋体" w:eastAsia="宋体" w:cs="宋体"/>
          <w:sz w:val="24"/>
          <w:szCs w:val="24"/>
        </w:rPr>
        <w:t>本项目（否）接受联合体投标。</w:t>
      </w:r>
    </w:p>
    <w:p w14:paraId="3465B8AD">
      <w:pPr>
        <w:spacing w:line="440" w:lineRule="exact"/>
        <w:rPr>
          <w:rFonts w:ascii="宋体" w:hAnsi="宋体" w:cs="宋体"/>
          <w:b/>
          <w:sz w:val="24"/>
          <w:szCs w:val="24"/>
        </w:rPr>
      </w:pPr>
      <w:r>
        <w:rPr>
          <w:rFonts w:hint="eastAsia" w:ascii="宋体" w:hAnsi="宋体" w:cs="宋体"/>
          <w:b/>
          <w:sz w:val="24"/>
          <w:szCs w:val="24"/>
        </w:rPr>
        <w:t>二、申请人的资格要求</w:t>
      </w:r>
      <w:bookmarkEnd w:id="10"/>
      <w:bookmarkEnd w:id="11"/>
      <w:bookmarkEnd w:id="12"/>
      <w:bookmarkEnd w:id="13"/>
      <w:bookmarkEnd w:id="14"/>
    </w:p>
    <w:p w14:paraId="509024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bookmarkStart w:id="15" w:name="_Toc28359004"/>
      <w:bookmarkStart w:id="16" w:name="_Toc28359081"/>
      <w:bookmarkStart w:id="17" w:name="_Toc544"/>
      <w:bookmarkStart w:id="18" w:name="_Toc35393623"/>
      <w:bookmarkStart w:id="19" w:name="_Toc35393792"/>
      <w:r>
        <w:rPr>
          <w:rFonts w:hint="eastAsia" w:ascii="宋体" w:hAnsi="宋体" w:eastAsia="宋体" w:cs="宋体"/>
          <w:sz w:val="24"/>
          <w:szCs w:val="24"/>
          <w:lang w:val="en-US" w:eastAsia="zh-CN"/>
        </w:rPr>
        <w:t>1、满足《中华人民共和国政府采购法》第二十二条规定；</w:t>
      </w:r>
    </w:p>
    <w:p w14:paraId="7B6B20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2、投标人未被“信用中国”（www.creditchina.gov.cn)、中国政府采购网（www.ccgp.gov.cn）列入失信被执行人、重大税收违法案件当事人名单、政府采购严重违法失信行为记录名单；</w:t>
      </w:r>
    </w:p>
    <w:p w14:paraId="64D9C3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3、落实政府采购政策需满足的资格要求：</w:t>
      </w:r>
      <w:r>
        <w:rPr>
          <w:rFonts w:hint="eastAsia" w:ascii="宋体" w:hAnsi="宋体" w:eastAsia="宋体" w:cs="宋体"/>
          <w:b/>
          <w:bCs/>
          <w:sz w:val="24"/>
          <w:szCs w:val="24"/>
          <w:lang w:val="en-US" w:eastAsia="zh-CN"/>
        </w:rPr>
        <w:t>本项目属于专门面向中小企业采购的项目，要求供应商为中小企业</w:t>
      </w:r>
      <w:r>
        <w:rPr>
          <w:rFonts w:hint="eastAsia" w:ascii="宋体" w:hAnsi="宋体" w:eastAsia="宋体" w:cs="宋体"/>
          <w:sz w:val="24"/>
          <w:szCs w:val="24"/>
          <w:lang w:val="en-US" w:eastAsia="zh-CN"/>
        </w:rPr>
        <w:t>。中小企业是指满足《政府采购促进中小企业发展管理办法》（财库〔2020〕46号）第二条规定的企业。监狱企业、残疾人福利性单位视为中小企业。供应商需上传《中小企业声明函》等</w:t>
      </w:r>
      <w:r>
        <w:rPr>
          <w:rFonts w:hint="eastAsia" w:ascii="宋体" w:hAnsi="宋体" w:cs="宋体"/>
          <w:sz w:val="24"/>
          <w:szCs w:val="24"/>
          <w:lang w:val="en-US" w:eastAsia="zh-CN"/>
        </w:rPr>
        <w:t>；</w:t>
      </w:r>
    </w:p>
    <w:p w14:paraId="17C3D1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.本项目的特定资格要求</w:t>
      </w:r>
      <w:r>
        <w:rPr>
          <w:rFonts w:hint="eastAsia" w:ascii="宋体" w:hAnsi="宋体" w:cs="宋体"/>
          <w:sz w:val="24"/>
          <w:szCs w:val="24"/>
          <w:lang w:eastAsia="zh-CN"/>
        </w:rPr>
        <w:t>：无</w:t>
      </w:r>
      <w:r>
        <w:rPr>
          <w:rFonts w:hint="eastAsia" w:ascii="宋体" w:hAnsi="宋体" w:cs="宋体"/>
          <w:sz w:val="24"/>
          <w:szCs w:val="24"/>
          <w:lang w:val="en-US" w:eastAsia="zh-CN"/>
        </w:rPr>
        <w:t>；</w:t>
      </w:r>
    </w:p>
    <w:p w14:paraId="5E83D3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ascii="宋体" w:hAnsi="宋体" w:eastAsia="宋体" w:cs="宋体"/>
          <w:sz w:val="24"/>
          <w:szCs w:val="24"/>
          <w:lang w:val="en-US" w:eastAsia="zh-CN"/>
        </w:rPr>
        <w:t>5.单位负责人为同一人或者存在直接控股、管理关系的不同供应商，不得参加同一合同项下的政府采购活动</w:t>
      </w:r>
      <w:r>
        <w:rPr>
          <w:rFonts w:hint="eastAsia" w:ascii="宋体" w:hAnsi="宋体" w:cs="宋体"/>
          <w:sz w:val="24"/>
          <w:szCs w:val="24"/>
          <w:lang w:val="en-US" w:eastAsia="zh-CN"/>
        </w:rPr>
        <w:t>。</w:t>
      </w:r>
    </w:p>
    <w:p w14:paraId="54028CA3">
      <w:pPr>
        <w:spacing w:line="440" w:lineRule="exact"/>
        <w:rPr>
          <w:rFonts w:ascii="宋体" w:hAnsi="宋体" w:cs="宋体"/>
          <w:b/>
          <w:sz w:val="24"/>
          <w:szCs w:val="24"/>
        </w:rPr>
      </w:pPr>
      <w:r>
        <w:rPr>
          <w:rFonts w:hint="eastAsia" w:ascii="宋体" w:hAnsi="宋体" w:cs="宋体"/>
          <w:b/>
          <w:sz w:val="24"/>
          <w:szCs w:val="24"/>
        </w:rPr>
        <w:t>三、获取招标文件</w:t>
      </w:r>
      <w:bookmarkEnd w:id="15"/>
      <w:bookmarkEnd w:id="16"/>
      <w:bookmarkEnd w:id="17"/>
      <w:bookmarkEnd w:id="18"/>
      <w:bookmarkEnd w:id="19"/>
    </w:p>
    <w:p w14:paraId="04EBBB20">
      <w:pPr>
        <w:spacing w:line="440" w:lineRule="exact"/>
        <w:ind w:firstLine="540"/>
        <w:rPr>
          <w:rFonts w:ascii="宋体" w:hAnsi="宋体" w:cs="宋体"/>
          <w:sz w:val="24"/>
          <w:szCs w:val="24"/>
        </w:rPr>
      </w:pPr>
      <w:r>
        <w:rPr>
          <w:rFonts w:hint="eastAsia" w:ascii="宋体" w:hAnsi="宋体" w:cs="宋体"/>
          <w:sz w:val="24"/>
          <w:szCs w:val="24"/>
        </w:rPr>
        <w:t>时间</w:t>
      </w:r>
      <w:r>
        <w:rPr>
          <w:rFonts w:hint="eastAsia" w:ascii="宋体" w:hAnsi="宋体" w:cs="宋体"/>
          <w:color w:val="auto"/>
          <w:sz w:val="24"/>
          <w:szCs w:val="24"/>
        </w:rPr>
        <w:t>：发布公告之日起至</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7 </w:t>
      </w:r>
      <w:r>
        <w:rPr>
          <w:rFonts w:hint="eastAsia" w:ascii="宋体" w:hAnsi="宋体" w:cs="宋体"/>
          <w:color w:val="auto"/>
          <w:sz w:val="24"/>
          <w:szCs w:val="24"/>
          <w:u w:val="none"/>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7</w:t>
      </w:r>
      <w:r>
        <w:rPr>
          <w:rFonts w:hint="eastAsia" w:ascii="宋体" w:hAnsi="宋体" w:cs="宋体"/>
          <w:color w:val="auto"/>
          <w:sz w:val="24"/>
          <w:szCs w:val="24"/>
          <w:u w:val="single"/>
        </w:rPr>
        <w:t xml:space="preserve"> </w:t>
      </w:r>
      <w:r>
        <w:rPr>
          <w:rFonts w:hint="eastAsia" w:ascii="宋体" w:hAnsi="宋体" w:cs="宋体"/>
          <w:color w:val="auto"/>
          <w:sz w:val="24"/>
          <w:szCs w:val="24"/>
          <w:u w:val="none"/>
        </w:rPr>
        <w:t>日</w:t>
      </w:r>
      <w:r>
        <w:rPr>
          <w:rFonts w:hint="eastAsia" w:ascii="宋体" w:hAnsi="宋体" w:cs="宋体"/>
          <w:color w:val="auto"/>
          <w:sz w:val="24"/>
          <w:szCs w:val="24"/>
        </w:rPr>
        <w:t>，</w:t>
      </w:r>
      <w:r>
        <w:rPr>
          <w:rFonts w:hint="eastAsia" w:ascii="宋体" w:hAnsi="宋体" w:cs="宋体"/>
          <w:sz w:val="24"/>
          <w:szCs w:val="24"/>
        </w:rPr>
        <w:t>每天上午</w:t>
      </w:r>
      <w:r>
        <w:rPr>
          <w:rFonts w:hint="eastAsia" w:ascii="宋体" w:hAnsi="宋体" w:cs="宋体"/>
          <w:sz w:val="24"/>
          <w:szCs w:val="24"/>
          <w:u w:val="none"/>
        </w:rPr>
        <w:t>00:00至12:00，</w:t>
      </w:r>
      <w:r>
        <w:rPr>
          <w:rFonts w:hint="eastAsia" w:ascii="宋体" w:hAnsi="宋体" w:cs="宋体"/>
          <w:sz w:val="24"/>
          <w:szCs w:val="24"/>
        </w:rPr>
        <w:t>下午</w:t>
      </w:r>
      <w:r>
        <w:rPr>
          <w:rFonts w:hint="eastAsia" w:ascii="宋体" w:hAnsi="宋体" w:cs="宋体"/>
          <w:sz w:val="24"/>
          <w:szCs w:val="24"/>
          <w:u w:val="none"/>
        </w:rPr>
        <w:t>12:00至23:59</w:t>
      </w:r>
      <w:r>
        <w:rPr>
          <w:rFonts w:hint="eastAsia" w:ascii="宋体" w:hAnsi="宋体" w:cs="宋体"/>
          <w:sz w:val="24"/>
          <w:szCs w:val="24"/>
        </w:rPr>
        <w:t>（北京时间，法定节假日除外）</w:t>
      </w:r>
    </w:p>
    <w:p w14:paraId="74B403BD">
      <w:pPr>
        <w:spacing w:line="440" w:lineRule="exact"/>
        <w:ind w:firstLine="540"/>
        <w:rPr>
          <w:rFonts w:hint="eastAsia" w:ascii="宋体" w:hAnsi="宋体" w:eastAsia="宋体" w:cs="宋体"/>
          <w:color w:val="auto"/>
          <w:sz w:val="24"/>
          <w:szCs w:val="24"/>
          <w:u w:val="single"/>
          <w:lang w:eastAsia="zh-CN"/>
        </w:rPr>
      </w:pPr>
      <w:r>
        <w:rPr>
          <w:rFonts w:hint="eastAsia" w:ascii="宋体" w:hAnsi="宋体" w:cs="宋体"/>
          <w:color w:val="auto"/>
          <w:sz w:val="24"/>
          <w:szCs w:val="24"/>
        </w:rPr>
        <w:t>地点（网址）：浙江政府采购网（网址：http://zfcg.czt.zj.gov.cn/）</w:t>
      </w:r>
      <w:r>
        <w:rPr>
          <w:rFonts w:hint="eastAsia" w:ascii="宋体" w:hAnsi="宋体" w:cs="宋体"/>
          <w:color w:val="auto"/>
          <w:sz w:val="24"/>
          <w:szCs w:val="24"/>
          <w:lang w:eastAsia="zh-CN"/>
        </w:rPr>
        <w:t>。</w:t>
      </w:r>
    </w:p>
    <w:p w14:paraId="38A7D630">
      <w:pPr>
        <w:spacing w:line="440" w:lineRule="exact"/>
        <w:ind w:firstLine="540"/>
        <w:rPr>
          <w:rStyle w:val="22"/>
          <w:rFonts w:ascii="宋体" w:hAnsi="宋体" w:cs="宋体"/>
          <w:sz w:val="24"/>
          <w:szCs w:val="24"/>
        </w:rPr>
      </w:pPr>
      <w:r>
        <w:rPr>
          <w:rFonts w:hint="eastAsia" w:ascii="宋体" w:hAnsi="宋体" w:cs="宋体"/>
          <w:sz w:val="24"/>
          <w:szCs w:val="24"/>
        </w:rPr>
        <w:t>方式：</w:t>
      </w:r>
      <w:r>
        <w:rPr>
          <w:rStyle w:val="22"/>
          <w:rFonts w:hint="eastAsia" w:ascii="宋体" w:hAnsi="宋体" w:cs="宋体"/>
          <w:sz w:val="24"/>
          <w:szCs w:val="24"/>
        </w:rPr>
        <w:t>投标人按下述要求获取招标文件，如未在“政采云”系统内完成相关流程，引起的投标无效责任自负。</w:t>
      </w:r>
    </w:p>
    <w:p w14:paraId="31DC0AEF">
      <w:pPr>
        <w:spacing w:line="440" w:lineRule="exact"/>
        <w:ind w:firstLine="480" w:firstLineChars="200"/>
        <w:rPr>
          <w:rFonts w:ascii="宋体" w:hAnsi="宋体" w:cs="宋体"/>
          <w:sz w:val="24"/>
          <w:szCs w:val="24"/>
        </w:rPr>
      </w:pPr>
      <w:r>
        <w:rPr>
          <w:rFonts w:hint="eastAsia" w:ascii="宋体" w:hAnsi="宋体" w:cs="宋体"/>
          <w:sz w:val="24"/>
          <w:szCs w:val="24"/>
        </w:rPr>
        <w:t>1.本项目招标文件实行“政府采购云平台”在线获取，不提供招标文件纸质版。投标人获取招标文件前应先完成“政府采购云平台”的账号注册同时办理CA领取。</w:t>
      </w:r>
    </w:p>
    <w:p w14:paraId="75F3C224">
      <w:pPr>
        <w:spacing w:line="440" w:lineRule="exact"/>
        <w:ind w:firstLine="480" w:firstLineChars="200"/>
        <w:rPr>
          <w:rFonts w:ascii="宋体" w:hAnsi="宋体" w:cs="宋体"/>
          <w:sz w:val="24"/>
          <w:szCs w:val="24"/>
        </w:rPr>
      </w:pPr>
      <w:r>
        <w:rPr>
          <w:rFonts w:hint="eastAsia" w:ascii="宋体" w:hAnsi="宋体" w:cs="宋体"/>
          <w:sz w:val="24"/>
          <w:szCs w:val="24"/>
        </w:rPr>
        <w:t>2.潜在投标人登录政采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14:paraId="5624B3B6">
      <w:pPr>
        <w:spacing w:line="440" w:lineRule="exact"/>
        <w:ind w:firstLine="480" w:firstLineChars="200"/>
        <w:rPr>
          <w:rFonts w:ascii="宋体" w:hAnsi="宋体" w:cs="宋体"/>
          <w:sz w:val="24"/>
          <w:szCs w:val="24"/>
        </w:rPr>
      </w:pPr>
      <w:r>
        <w:rPr>
          <w:rFonts w:hint="eastAsia" w:ascii="宋体" w:hAnsi="宋体" w:cs="宋体"/>
          <w:sz w:val="24"/>
          <w:szCs w:val="24"/>
        </w:rPr>
        <w:t>3.提示：招标公告内的招标文件（免费）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73FC92D0">
      <w:pPr>
        <w:spacing w:line="440" w:lineRule="exact"/>
        <w:ind w:firstLine="480" w:firstLineChars="200"/>
        <w:rPr>
          <w:rFonts w:ascii="宋体" w:hAnsi="宋体" w:cs="宋体"/>
          <w:sz w:val="24"/>
          <w:szCs w:val="24"/>
        </w:rPr>
      </w:pPr>
      <w:r>
        <w:rPr>
          <w:rFonts w:hint="eastAsia" w:ascii="宋体" w:hAnsi="宋体" w:cs="宋体"/>
          <w:sz w:val="24"/>
          <w:szCs w:val="24"/>
        </w:rPr>
        <w:t>售价（元）：</w:t>
      </w:r>
      <w:bookmarkStart w:id="20" w:name="_Toc28359005"/>
      <w:bookmarkStart w:id="21" w:name="_Toc28359082"/>
      <w:bookmarkStart w:id="22" w:name="_Toc35393624"/>
      <w:bookmarkStart w:id="23" w:name="_Toc35393793"/>
      <w:r>
        <w:rPr>
          <w:rFonts w:hint="eastAsia" w:ascii="宋体" w:hAnsi="宋体" w:cs="宋体"/>
          <w:sz w:val="24"/>
          <w:szCs w:val="24"/>
        </w:rPr>
        <w:t>0</w:t>
      </w:r>
    </w:p>
    <w:p w14:paraId="197BD8EC">
      <w:pPr>
        <w:spacing w:line="440" w:lineRule="exact"/>
        <w:rPr>
          <w:rFonts w:ascii="宋体" w:hAnsi="宋体" w:cs="宋体"/>
          <w:b/>
          <w:bCs/>
          <w:sz w:val="24"/>
          <w:szCs w:val="24"/>
        </w:rPr>
      </w:pPr>
      <w:bookmarkStart w:id="24" w:name="_Toc18255"/>
      <w:r>
        <w:rPr>
          <w:rFonts w:hint="eastAsia" w:ascii="宋体" w:hAnsi="宋体" w:cs="宋体"/>
          <w:b/>
          <w:bCs/>
          <w:sz w:val="24"/>
          <w:szCs w:val="24"/>
        </w:rPr>
        <w:t>四、提交投标文件</w:t>
      </w:r>
      <w:bookmarkEnd w:id="20"/>
      <w:bookmarkEnd w:id="21"/>
      <w:r>
        <w:rPr>
          <w:rFonts w:hint="eastAsia" w:ascii="宋体" w:hAnsi="宋体" w:cs="宋体"/>
          <w:b/>
          <w:bCs/>
          <w:sz w:val="24"/>
          <w:szCs w:val="24"/>
        </w:rPr>
        <w:t>截止时间、开标时间和地点</w:t>
      </w:r>
      <w:bookmarkEnd w:id="22"/>
      <w:bookmarkEnd w:id="23"/>
      <w:bookmarkEnd w:id="24"/>
    </w:p>
    <w:p w14:paraId="42D8E4E2">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1.投标文件截止时间和地点</w:t>
      </w:r>
    </w:p>
    <w:p w14:paraId="16F7FC65">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7</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点</w:t>
      </w:r>
      <w:r>
        <w:rPr>
          <w:rFonts w:hint="eastAsia" w:ascii="宋体" w:hAnsi="宋体" w:cs="宋体"/>
          <w:color w:val="auto"/>
          <w:sz w:val="24"/>
          <w:szCs w:val="24"/>
          <w:lang w:val="en-US" w:eastAsia="zh-CN"/>
        </w:rPr>
        <w:t>30</w:t>
      </w:r>
      <w:r>
        <w:rPr>
          <w:rFonts w:hint="eastAsia" w:ascii="宋体" w:hAnsi="宋体" w:cs="宋体"/>
          <w:color w:val="auto"/>
          <w:sz w:val="24"/>
          <w:szCs w:val="24"/>
        </w:rPr>
        <w:t>分（北京时间）</w:t>
      </w:r>
    </w:p>
    <w:p w14:paraId="25677559">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地点</w:t>
      </w:r>
      <w:r>
        <w:rPr>
          <w:rFonts w:hint="eastAsia" w:ascii="宋体" w:hAnsi="宋体" w:cs="宋体"/>
          <w:color w:val="auto"/>
          <w:sz w:val="24"/>
          <w:szCs w:val="24"/>
          <w:lang w:eastAsia="zh-CN"/>
        </w:rPr>
        <w:t>（网址）</w:t>
      </w:r>
      <w:r>
        <w:rPr>
          <w:rFonts w:hint="eastAsia" w:ascii="宋体" w:hAnsi="宋体" w:cs="宋体"/>
          <w:color w:val="auto"/>
          <w:sz w:val="24"/>
          <w:szCs w:val="24"/>
        </w:rPr>
        <w:t>：</w:t>
      </w:r>
      <w:bookmarkStart w:id="25" w:name="_Toc28359007"/>
      <w:bookmarkStart w:id="26" w:name="_Toc28359084"/>
      <w:bookmarkStart w:id="27" w:name="_Toc35393794"/>
      <w:bookmarkStart w:id="28" w:name="_Toc35393625"/>
      <w:r>
        <w:rPr>
          <w:rFonts w:hint="eastAsia" w:ascii="宋体" w:hAnsi="宋体" w:cs="宋体"/>
          <w:color w:val="auto"/>
          <w:sz w:val="24"/>
          <w:szCs w:val="24"/>
        </w:rPr>
        <w:t>浙江政府采购网（网址：http://zfcg.czt.zj.gov.cn/）</w:t>
      </w:r>
    </w:p>
    <w:p w14:paraId="3FDF0225">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2.开标时间和地点</w:t>
      </w:r>
    </w:p>
    <w:p w14:paraId="725285C9">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7</w:t>
      </w:r>
      <w:r>
        <w:rPr>
          <w:rFonts w:hint="eastAsia" w:ascii="宋体" w:hAnsi="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cs="宋体"/>
          <w:color w:val="auto"/>
          <w:sz w:val="24"/>
          <w:szCs w:val="24"/>
        </w:rPr>
        <w:t>点</w:t>
      </w:r>
      <w:r>
        <w:rPr>
          <w:rFonts w:hint="eastAsia" w:ascii="宋体" w:hAnsi="宋体" w:cs="宋体"/>
          <w:color w:val="auto"/>
          <w:sz w:val="24"/>
          <w:szCs w:val="24"/>
          <w:lang w:val="en-US" w:eastAsia="zh-CN"/>
        </w:rPr>
        <w:t>30</w:t>
      </w:r>
      <w:r>
        <w:rPr>
          <w:rFonts w:hint="eastAsia" w:ascii="宋体" w:hAnsi="宋体" w:cs="宋体"/>
          <w:color w:val="auto"/>
          <w:sz w:val="24"/>
          <w:szCs w:val="24"/>
        </w:rPr>
        <w:t>分（北京时间）</w:t>
      </w:r>
    </w:p>
    <w:p w14:paraId="146F8246">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地点：衢州市衢江区公共资源交易中心（振兴东路268号</w:t>
      </w:r>
      <w:r>
        <w:rPr>
          <w:rFonts w:hint="eastAsia" w:ascii="宋体" w:hAnsi="宋体" w:cs="宋体"/>
          <w:color w:val="auto"/>
          <w:sz w:val="24"/>
          <w:szCs w:val="24"/>
          <w:lang w:val="en-US" w:eastAsia="zh-CN"/>
        </w:rPr>
        <w:t>5</w:t>
      </w:r>
      <w:r>
        <w:rPr>
          <w:rFonts w:hint="eastAsia" w:ascii="宋体" w:hAnsi="宋体" w:cs="宋体"/>
          <w:color w:val="auto"/>
          <w:sz w:val="24"/>
          <w:szCs w:val="24"/>
        </w:rPr>
        <w:t>楼）</w:t>
      </w:r>
      <w:r>
        <w:rPr>
          <w:rFonts w:hint="eastAsia" w:ascii="宋体" w:hAnsi="宋体" w:cs="宋体"/>
          <w:color w:val="auto"/>
          <w:sz w:val="24"/>
          <w:szCs w:val="24"/>
          <w:u w:val="single"/>
          <w:lang w:val="en-US" w:eastAsia="zh-CN"/>
        </w:rPr>
        <w:t>1</w:t>
      </w:r>
      <w:r>
        <w:rPr>
          <w:rFonts w:hint="eastAsia" w:ascii="宋体" w:hAnsi="宋体" w:cs="宋体"/>
          <w:color w:val="auto"/>
          <w:sz w:val="24"/>
          <w:szCs w:val="24"/>
        </w:rPr>
        <w:t>号开标厅</w:t>
      </w:r>
    </w:p>
    <w:p w14:paraId="021C27EB">
      <w:pPr>
        <w:spacing w:line="440" w:lineRule="exact"/>
        <w:rPr>
          <w:rFonts w:ascii="宋体" w:hAnsi="宋体" w:cs="宋体"/>
          <w:b/>
          <w:bCs/>
          <w:sz w:val="24"/>
          <w:szCs w:val="24"/>
        </w:rPr>
      </w:pPr>
      <w:bookmarkStart w:id="29" w:name="_Toc8106"/>
      <w:r>
        <w:rPr>
          <w:rFonts w:hint="eastAsia" w:ascii="宋体" w:hAnsi="宋体" w:cs="宋体"/>
          <w:b/>
          <w:bCs/>
          <w:sz w:val="24"/>
          <w:szCs w:val="24"/>
        </w:rPr>
        <w:t>五、公告期限</w:t>
      </w:r>
      <w:bookmarkEnd w:id="25"/>
      <w:bookmarkEnd w:id="26"/>
      <w:bookmarkEnd w:id="27"/>
      <w:bookmarkEnd w:id="28"/>
      <w:bookmarkEnd w:id="29"/>
    </w:p>
    <w:p w14:paraId="5C482D44">
      <w:pPr>
        <w:spacing w:line="440" w:lineRule="exact"/>
        <w:ind w:firstLine="480" w:firstLineChars="200"/>
        <w:rPr>
          <w:rFonts w:ascii="宋体" w:hAnsi="宋体" w:cs="宋体"/>
          <w:sz w:val="24"/>
          <w:szCs w:val="24"/>
        </w:rPr>
      </w:pPr>
      <w:r>
        <w:rPr>
          <w:rFonts w:hint="eastAsia" w:ascii="宋体" w:hAnsi="宋体" w:cs="宋体"/>
          <w:sz w:val="24"/>
          <w:szCs w:val="24"/>
        </w:rPr>
        <w:t>自本公告发布之日起5个工作日。</w:t>
      </w:r>
      <w:bookmarkStart w:id="30" w:name="_Toc35393626"/>
      <w:bookmarkStart w:id="31" w:name="_Toc35393795"/>
      <w:bookmarkStart w:id="32" w:name="_Toc2707"/>
    </w:p>
    <w:p w14:paraId="56723E9E">
      <w:pPr>
        <w:spacing w:line="440" w:lineRule="exact"/>
        <w:rPr>
          <w:rFonts w:ascii="宋体" w:hAnsi="宋体" w:cs="宋体"/>
          <w:b/>
          <w:bCs/>
          <w:sz w:val="24"/>
          <w:szCs w:val="24"/>
        </w:rPr>
      </w:pPr>
      <w:r>
        <w:rPr>
          <w:rFonts w:hint="eastAsia" w:ascii="宋体" w:hAnsi="宋体" w:cs="宋体"/>
          <w:b/>
          <w:bCs/>
          <w:sz w:val="24"/>
          <w:szCs w:val="24"/>
        </w:rPr>
        <w:t>六、其他补充事宜</w:t>
      </w:r>
      <w:bookmarkEnd w:id="30"/>
      <w:bookmarkEnd w:id="31"/>
      <w:bookmarkEnd w:id="32"/>
    </w:p>
    <w:p w14:paraId="27D4E3E9">
      <w:pPr>
        <w:spacing w:line="440" w:lineRule="exact"/>
        <w:ind w:firstLine="480" w:firstLineChars="200"/>
        <w:rPr>
          <w:rFonts w:ascii="宋体" w:hAnsi="宋体" w:cs="宋体"/>
          <w:sz w:val="24"/>
          <w:szCs w:val="24"/>
        </w:rPr>
      </w:pPr>
      <w:r>
        <w:rPr>
          <w:rFonts w:hint="eastAsia" w:ascii="宋体" w:hAnsi="宋体" w:cs="宋体"/>
          <w:sz w:val="24"/>
          <w:szCs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52F69B2">
      <w:pPr>
        <w:spacing w:line="440" w:lineRule="exact"/>
        <w:ind w:firstLine="480" w:firstLineChars="200"/>
        <w:rPr>
          <w:rFonts w:ascii="宋体" w:hAnsi="宋体" w:cs="宋体"/>
          <w:sz w:val="24"/>
          <w:szCs w:val="24"/>
        </w:rPr>
      </w:pPr>
      <w:r>
        <w:rPr>
          <w:rFonts w:hint="eastAsia" w:ascii="宋体" w:hAnsi="宋体" w:cs="宋体"/>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9F59B5">
      <w:pPr>
        <w:spacing w:line="440" w:lineRule="exact"/>
        <w:ind w:firstLine="480" w:firstLineChars="200"/>
        <w:rPr>
          <w:rFonts w:ascii="宋体" w:hAnsi="宋体" w:cs="宋体"/>
          <w:sz w:val="24"/>
          <w:szCs w:val="24"/>
        </w:rPr>
      </w:pPr>
      <w:r>
        <w:rPr>
          <w:rFonts w:hint="eastAsia" w:ascii="宋体" w:hAnsi="宋体" w:cs="宋体"/>
          <w:sz w:val="24"/>
          <w:szCs w:val="24"/>
        </w:rPr>
        <w:t>3.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C4D21A">
      <w:pPr>
        <w:keepNext w:val="0"/>
        <w:keepLines w:val="0"/>
        <w:pageBreakBefore w:val="0"/>
        <w:kinsoku/>
        <w:wordWrap/>
        <w:overflowPunct/>
        <w:topLinePunct w:val="0"/>
        <w:autoSpaceDE/>
        <w:autoSpaceDN/>
        <w:bidi w:val="0"/>
        <w:adjustRightInd/>
        <w:snapToGrid w:val="0"/>
        <w:spacing w:line="410" w:lineRule="exact"/>
        <w:ind w:firstLine="482" w:firstLineChars="200"/>
        <w:textAlignment w:val="auto"/>
        <w:rPr>
          <w:rFonts w:ascii="宋体" w:hAnsi="宋体" w:cs="宋体"/>
          <w:b/>
          <w:bCs/>
          <w:sz w:val="24"/>
          <w:szCs w:val="24"/>
        </w:rPr>
      </w:pPr>
      <w:r>
        <w:rPr>
          <w:rFonts w:hint="eastAsia" w:ascii="宋体" w:hAnsi="宋体" w:cs="宋体"/>
          <w:b/>
          <w:bCs/>
          <w:sz w:val="24"/>
          <w:szCs w:val="24"/>
        </w:rPr>
        <w:t>4.在线投标响应（电子投标）说明</w:t>
      </w:r>
    </w:p>
    <w:p w14:paraId="1CF5F215">
      <w:pPr>
        <w:pStyle w:val="17"/>
        <w:keepNext w:val="0"/>
        <w:keepLines w:val="0"/>
        <w:pageBreakBefore w:val="0"/>
        <w:kinsoku/>
        <w:wordWrap/>
        <w:overflowPunct/>
        <w:topLinePunct w:val="0"/>
        <w:autoSpaceDE/>
        <w:autoSpaceDN/>
        <w:bidi w:val="0"/>
        <w:adjustRightInd/>
        <w:spacing w:before="0" w:beforeAutospacing="0" w:after="0" w:afterAutospacing="0" w:line="410" w:lineRule="exact"/>
        <w:ind w:firstLine="482" w:firstLineChars="200"/>
        <w:textAlignment w:val="auto"/>
        <w:rPr>
          <w:rStyle w:val="22"/>
          <w:rFonts w:cs="宋体"/>
          <w:shd w:val="clear" w:color="auto" w:fill="FFFFFF"/>
        </w:rPr>
      </w:pPr>
      <w:r>
        <w:rPr>
          <w:rStyle w:val="22"/>
          <w:rFonts w:hint="eastAsia" w:cs="宋体"/>
          <w:shd w:val="clear" w:color="auto" w:fill="FFFFFF"/>
        </w:rPr>
        <w:t>（1）本项目通过“政府采购云平台（http://zfcg.czt.zj.gov.cn）”实行在线投标响应（电子投标），投标人应先安装“政采云电子交易客户端”，并按照本采购文件和“政府采购云平台”的要求，通过“政采云电子交易客户端”编制并加密投标文件。投标人未按规定加密的投标文件，“政府采购云平台”将予以拒收。</w:t>
      </w:r>
    </w:p>
    <w:p w14:paraId="46D0DB5A">
      <w:pPr>
        <w:pStyle w:val="17"/>
        <w:keepNext w:val="0"/>
        <w:keepLines w:val="0"/>
        <w:pageBreakBefore w:val="0"/>
        <w:kinsoku/>
        <w:wordWrap/>
        <w:overflowPunct/>
        <w:topLinePunct w:val="0"/>
        <w:autoSpaceDE/>
        <w:autoSpaceDN/>
        <w:bidi w:val="0"/>
        <w:adjustRightInd/>
        <w:spacing w:before="0" w:beforeAutospacing="0" w:after="0" w:afterAutospacing="0" w:line="410" w:lineRule="exact"/>
        <w:ind w:firstLine="482" w:firstLineChars="200"/>
        <w:textAlignment w:val="auto"/>
        <w:rPr>
          <w:rStyle w:val="22"/>
          <w:rFonts w:cs="宋体"/>
          <w:shd w:val="clear" w:color="auto" w:fill="FFFFFF"/>
        </w:rPr>
      </w:pPr>
      <w:r>
        <w:rPr>
          <w:rStyle w:val="22"/>
          <w:rFonts w:hint="eastAsia" w:cs="宋体"/>
          <w:shd w:val="clear" w:color="auto" w:fill="FFFFFF"/>
        </w:rPr>
        <w:t>（2）“政采云电子交易客户端”请自行前往“浙江政府采购网-下载专区-电子交易客户端”进行下载；电子投标具体操作流程详见政采云平台《投标人项目采购-电子招投标操作指南》；通过“政府采购云平台”参与在线投标时如遇平台技术问题详询400-881-7190。</w:t>
      </w:r>
    </w:p>
    <w:p w14:paraId="7B38A16C">
      <w:pPr>
        <w:pStyle w:val="17"/>
        <w:keepNext w:val="0"/>
        <w:keepLines w:val="0"/>
        <w:pageBreakBefore w:val="0"/>
        <w:kinsoku/>
        <w:wordWrap/>
        <w:overflowPunct/>
        <w:topLinePunct w:val="0"/>
        <w:autoSpaceDE/>
        <w:autoSpaceDN/>
        <w:bidi w:val="0"/>
        <w:adjustRightInd/>
        <w:spacing w:before="0" w:beforeAutospacing="0" w:after="0" w:afterAutospacing="0" w:line="410" w:lineRule="exact"/>
        <w:ind w:firstLine="482" w:firstLineChars="200"/>
        <w:textAlignment w:val="auto"/>
        <w:rPr>
          <w:rStyle w:val="22"/>
          <w:rFonts w:cs="宋体"/>
          <w:shd w:val="clear" w:color="auto" w:fill="FFFFFF"/>
        </w:rPr>
      </w:pPr>
      <w:r>
        <w:rPr>
          <w:rStyle w:val="22"/>
          <w:rFonts w:hint="eastAsia" w:cs="宋体"/>
          <w:shd w:val="clear" w:color="auto" w:fill="FFFFFF"/>
        </w:rPr>
        <w:t>（3）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完成CA数字证书办理预计一周左右，建议各投标人抓紧时间办理。</w:t>
      </w:r>
    </w:p>
    <w:p w14:paraId="1606A804">
      <w:pPr>
        <w:pStyle w:val="17"/>
        <w:keepNext w:val="0"/>
        <w:keepLines w:val="0"/>
        <w:pageBreakBefore w:val="0"/>
        <w:kinsoku/>
        <w:wordWrap/>
        <w:overflowPunct/>
        <w:topLinePunct w:val="0"/>
        <w:autoSpaceDE/>
        <w:autoSpaceDN/>
        <w:bidi w:val="0"/>
        <w:adjustRightInd/>
        <w:spacing w:before="0" w:beforeAutospacing="0" w:after="0" w:afterAutospacing="0" w:line="410" w:lineRule="exact"/>
        <w:ind w:firstLine="482" w:firstLineChars="200"/>
        <w:textAlignment w:val="auto"/>
        <w:rPr>
          <w:rStyle w:val="22"/>
          <w:rFonts w:cs="宋体"/>
          <w:shd w:val="clear" w:color="auto" w:fill="FFFFFF"/>
        </w:rPr>
      </w:pPr>
      <w:r>
        <w:rPr>
          <w:rStyle w:val="22"/>
          <w:rFonts w:hint="eastAsia" w:cs="宋体"/>
          <w:shd w:val="clear" w:color="auto" w:fill="FFFFFF"/>
        </w:rPr>
        <w:t>（4）投标人应当在投标截止时间前，将生成的“电子加密投标文件”上传递交至“政府采购云平台”。投标截止时间以后上传递交的投标文件将被“政府采购云平台”拒收。</w:t>
      </w:r>
    </w:p>
    <w:p w14:paraId="04DD94FB">
      <w:pPr>
        <w:pStyle w:val="17"/>
        <w:keepNext w:val="0"/>
        <w:keepLines w:val="0"/>
        <w:pageBreakBefore w:val="0"/>
        <w:kinsoku/>
        <w:wordWrap/>
        <w:overflowPunct/>
        <w:topLinePunct w:val="0"/>
        <w:autoSpaceDE/>
        <w:autoSpaceDN/>
        <w:bidi w:val="0"/>
        <w:adjustRightInd/>
        <w:spacing w:before="0" w:beforeAutospacing="0" w:after="0" w:afterAutospacing="0" w:line="410" w:lineRule="exact"/>
        <w:ind w:firstLine="482" w:firstLineChars="200"/>
        <w:textAlignment w:val="auto"/>
        <w:rPr>
          <w:rStyle w:val="22"/>
          <w:rFonts w:cs="宋体"/>
          <w:shd w:val="clear" w:color="auto" w:fill="FFFFFF"/>
        </w:rPr>
      </w:pPr>
      <w:r>
        <w:rPr>
          <w:rStyle w:val="22"/>
          <w:rFonts w:hint="eastAsia" w:cs="宋体"/>
          <w:shd w:val="clear" w:color="auto" w:fill="FFFFFF"/>
        </w:rPr>
        <w:t>（5）投标人在“政府采购云平台”完成“电子加密投标文件”的上传递交后，还可以（</w:t>
      </w:r>
      <w:r>
        <w:rPr>
          <w:rFonts w:hint="eastAsia" w:cs="宋体"/>
          <w:b/>
        </w:rPr>
        <w:t>EMS或顺丰邮寄形式</w:t>
      </w:r>
      <w:r>
        <w:rPr>
          <w:rStyle w:val="22"/>
          <w:rFonts w:hint="eastAsia" w:cs="宋体"/>
          <w:shd w:val="clear" w:color="auto" w:fill="FFFFFF"/>
        </w:rPr>
        <w:t>，以采购代理机构联系人签收时间为准）在投标截止时间前递交以介质（U盘）存储的数据电文形式的“备份投标文件”。</w:t>
      </w:r>
    </w:p>
    <w:p w14:paraId="39C61A2F">
      <w:pPr>
        <w:pStyle w:val="17"/>
        <w:keepNext w:val="0"/>
        <w:keepLines w:val="0"/>
        <w:pageBreakBefore w:val="0"/>
        <w:kinsoku/>
        <w:wordWrap/>
        <w:overflowPunct/>
        <w:topLinePunct w:val="0"/>
        <w:autoSpaceDE/>
        <w:autoSpaceDN/>
        <w:bidi w:val="0"/>
        <w:adjustRightInd/>
        <w:spacing w:before="0" w:beforeAutospacing="0" w:after="0" w:afterAutospacing="0" w:line="410" w:lineRule="exact"/>
        <w:ind w:firstLine="482" w:firstLineChars="200"/>
        <w:textAlignment w:val="auto"/>
        <w:rPr>
          <w:rFonts w:cs="宋体"/>
        </w:rPr>
      </w:pPr>
      <w:r>
        <w:rPr>
          <w:rStyle w:val="22"/>
          <w:rFonts w:hint="eastAsia" w:cs="宋体"/>
          <w:shd w:val="clear" w:color="auto" w:fill="FFFFFF"/>
        </w:rPr>
        <w:t>（6）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p w14:paraId="624AF286">
      <w:pPr>
        <w:keepNext w:val="0"/>
        <w:keepLines w:val="0"/>
        <w:pageBreakBefore w:val="0"/>
        <w:widowControl w:val="0"/>
        <w:kinsoku/>
        <w:wordWrap/>
        <w:overflowPunct/>
        <w:topLinePunct w:val="0"/>
        <w:autoSpaceDE/>
        <w:autoSpaceDN/>
        <w:bidi w:val="0"/>
        <w:adjustRightInd w:val="0"/>
        <w:snapToGrid w:val="0"/>
        <w:spacing w:line="440" w:lineRule="exact"/>
        <w:ind w:right="480"/>
        <w:textAlignment w:val="auto"/>
        <w:rPr>
          <w:rFonts w:ascii="宋体" w:hAnsi="宋体" w:cs="宋体"/>
          <w:b/>
          <w:bCs/>
          <w:sz w:val="24"/>
          <w:szCs w:val="24"/>
        </w:rPr>
      </w:pPr>
      <w:bookmarkStart w:id="33" w:name="_Toc28359008"/>
      <w:bookmarkStart w:id="34" w:name="_Toc35393627"/>
      <w:bookmarkStart w:id="35" w:name="_Toc28359085"/>
      <w:bookmarkStart w:id="36" w:name="_Toc35393796"/>
      <w:bookmarkStart w:id="37" w:name="_Toc27354"/>
      <w:r>
        <w:rPr>
          <w:rFonts w:hint="eastAsia" w:ascii="宋体" w:hAnsi="宋体" w:cs="宋体"/>
          <w:b/>
          <w:bCs/>
          <w:sz w:val="24"/>
          <w:szCs w:val="24"/>
        </w:rPr>
        <w:t>七、对本次招标提出询问，请按以下方式联系。</w:t>
      </w:r>
      <w:bookmarkEnd w:id="33"/>
      <w:bookmarkEnd w:id="34"/>
      <w:bookmarkEnd w:id="35"/>
      <w:bookmarkEnd w:id="36"/>
      <w:bookmarkEnd w:id="37"/>
    </w:p>
    <w:p w14:paraId="50A83A00">
      <w:pPr>
        <w:keepNext w:val="0"/>
        <w:keepLines w:val="0"/>
        <w:pageBreakBefore w:val="0"/>
        <w:widowControl w:val="0"/>
        <w:kinsoku/>
        <w:wordWrap/>
        <w:overflowPunct/>
        <w:topLinePunct w:val="0"/>
        <w:autoSpaceDE/>
        <w:autoSpaceDN/>
        <w:bidi w:val="0"/>
        <w:adjustRightInd w:val="0"/>
        <w:snapToGrid w:val="0"/>
        <w:spacing w:line="440" w:lineRule="exact"/>
        <w:ind w:right="480" w:firstLine="480" w:firstLineChars="200"/>
        <w:textAlignment w:val="auto"/>
        <w:rPr>
          <w:rFonts w:ascii="宋体" w:hAnsi="宋体" w:cs="宋体"/>
          <w:sz w:val="24"/>
          <w:szCs w:val="24"/>
        </w:rPr>
      </w:pPr>
      <w:r>
        <w:rPr>
          <w:rFonts w:hint="eastAsia" w:ascii="宋体" w:hAnsi="宋体" w:cs="宋体"/>
          <w:sz w:val="24"/>
          <w:szCs w:val="24"/>
        </w:rPr>
        <w:t>1.采购人信息</w:t>
      </w:r>
    </w:p>
    <w:p w14:paraId="1CC83628">
      <w:pPr>
        <w:keepNext w:val="0"/>
        <w:keepLines w:val="0"/>
        <w:pageBreakBefore w:val="0"/>
        <w:widowControl w:val="0"/>
        <w:kinsoku/>
        <w:wordWrap/>
        <w:overflowPunct/>
        <w:topLinePunct w:val="0"/>
        <w:autoSpaceDE/>
        <w:autoSpaceDN/>
        <w:bidi w:val="0"/>
        <w:adjustRightInd w:val="0"/>
        <w:snapToGrid w:val="0"/>
        <w:spacing w:line="440" w:lineRule="exact"/>
        <w:ind w:right="480" w:firstLine="480" w:firstLineChars="200"/>
        <w:textAlignment w:val="auto"/>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衢州市衢江区水利局</w:t>
      </w:r>
    </w:p>
    <w:p w14:paraId="4829EBC0">
      <w:pPr>
        <w:keepNext w:val="0"/>
        <w:keepLines w:val="0"/>
        <w:pageBreakBefore w:val="0"/>
        <w:widowControl w:val="0"/>
        <w:kinsoku/>
        <w:wordWrap/>
        <w:overflowPunct/>
        <w:topLinePunct w:val="0"/>
        <w:autoSpaceDE/>
        <w:autoSpaceDN/>
        <w:bidi w:val="0"/>
        <w:adjustRightInd w:val="0"/>
        <w:snapToGrid w:val="0"/>
        <w:spacing w:line="440" w:lineRule="exact"/>
        <w:ind w:right="480" w:firstLine="480" w:firstLineChars="200"/>
        <w:textAlignment w:val="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衢州市衢江区振兴东路268号</w:t>
      </w:r>
    </w:p>
    <w:p w14:paraId="34931E7B">
      <w:pPr>
        <w:keepNext w:val="0"/>
        <w:keepLines w:val="0"/>
        <w:pageBreakBefore w:val="0"/>
        <w:widowControl w:val="0"/>
        <w:kinsoku/>
        <w:wordWrap/>
        <w:overflowPunct/>
        <w:topLinePunct w:val="0"/>
        <w:autoSpaceDE/>
        <w:autoSpaceDN/>
        <w:bidi w:val="0"/>
        <w:adjustRightInd w:val="0"/>
        <w:snapToGrid w:val="0"/>
        <w:spacing w:line="440" w:lineRule="exact"/>
        <w:ind w:right="480" w:firstLine="480" w:firstLineChars="200"/>
        <w:textAlignment w:val="auto"/>
        <w:rPr>
          <w:rFonts w:hint="default" w:ascii="宋体" w:hAnsi="宋体" w:cs="宋体"/>
          <w:color w:val="000000" w:themeColor="text1"/>
          <w:sz w:val="24"/>
          <w:szCs w:val="24"/>
          <w:lang w:val="en-US"/>
          <w14:textFill>
            <w14:solidFill>
              <w14:schemeClr w14:val="tx1"/>
            </w14:solidFill>
          </w14:textFill>
        </w:rPr>
      </w:pPr>
      <w:bookmarkStart w:id="38" w:name="_Toc28359086"/>
      <w:bookmarkStart w:id="39" w:name="_Toc28359009"/>
      <w:r>
        <w:rPr>
          <w:rFonts w:hint="eastAsia" w:ascii="宋体" w:hAnsi="宋体" w:cs="宋体"/>
          <w:color w:val="000000" w:themeColor="text1"/>
          <w:sz w:val="24"/>
          <w:szCs w:val="24"/>
          <w14:textFill>
            <w14:solidFill>
              <w14:schemeClr w14:val="tx1"/>
            </w14:solidFill>
          </w14:textFill>
        </w:rPr>
        <w:t>项目联系人：</w:t>
      </w:r>
      <w:r>
        <w:rPr>
          <w:rFonts w:hint="eastAsia" w:ascii="宋体" w:hAnsi="宋体" w:cs="宋体"/>
          <w:color w:val="000000" w:themeColor="text1"/>
          <w:sz w:val="24"/>
          <w:szCs w:val="24"/>
          <w:u w:val="single"/>
          <w:lang w:eastAsia="zh-CN"/>
          <w14:textFill>
            <w14:solidFill>
              <w14:schemeClr w14:val="tx1"/>
            </w14:solidFill>
          </w14:textFill>
        </w:rPr>
        <w:t>毛女士</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14:paraId="5EB42B7F">
      <w:pPr>
        <w:adjustRightInd w:val="0"/>
        <w:snapToGrid w:val="0"/>
        <w:spacing w:line="440" w:lineRule="exact"/>
        <w:ind w:right="480" w:firstLine="480" w:firstLineChars="200"/>
        <w:rPr>
          <w:rFonts w:hint="eastAsia" w:ascii="宋体" w:hAns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项目联系方式：</w:t>
      </w:r>
      <w:r>
        <w:rPr>
          <w:rFonts w:hint="eastAsia" w:ascii="宋体" w:hAnsi="宋体" w:cs="宋体"/>
          <w:color w:val="000000" w:themeColor="text1"/>
          <w:sz w:val="24"/>
          <w:szCs w:val="24"/>
          <w:u w:val="single"/>
          <w:lang w:val="zh-CN"/>
          <w14:textFill>
            <w14:solidFill>
              <w14:schemeClr w14:val="tx1"/>
            </w14:solidFill>
          </w14:textFill>
        </w:rPr>
        <w:t>13867006525</w:t>
      </w:r>
    </w:p>
    <w:p w14:paraId="3EF6EFB8">
      <w:pPr>
        <w:adjustRightInd w:val="0"/>
        <w:snapToGrid w:val="0"/>
        <w:spacing w:line="440" w:lineRule="exact"/>
        <w:ind w:right="480" w:firstLine="480" w:firstLineChars="200"/>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质疑联系人：</w:t>
      </w:r>
      <w:r>
        <w:rPr>
          <w:rFonts w:hint="eastAsia" w:ascii="宋体" w:hAnsi="宋体" w:cs="宋体"/>
          <w:color w:val="000000" w:themeColor="text1"/>
          <w:sz w:val="24"/>
          <w:szCs w:val="24"/>
          <w:u w:val="single"/>
          <w:lang w:eastAsia="zh-CN"/>
          <w14:textFill>
            <w14:solidFill>
              <w14:schemeClr w14:val="tx1"/>
            </w14:solidFill>
          </w14:textFill>
        </w:rPr>
        <w:t>毛女士</w:t>
      </w:r>
    </w:p>
    <w:p w14:paraId="0AFFABB8">
      <w:pPr>
        <w:adjustRightInd w:val="0"/>
        <w:snapToGrid w:val="0"/>
        <w:spacing w:line="440" w:lineRule="exact"/>
        <w:ind w:right="480" w:firstLine="480" w:firstLineChars="200"/>
        <w:rPr>
          <w:rFonts w:hint="default" w:ascii="宋体" w:hAnsi="宋体" w:cs="宋体"/>
          <w:color w:val="000000" w:themeColor="text1"/>
          <w:sz w:val="24"/>
          <w:szCs w:val="24"/>
          <w:u w:val="single"/>
          <w:lang w:val="en-US"/>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质疑联系方式：</w:t>
      </w:r>
      <w:r>
        <w:rPr>
          <w:rFonts w:hint="eastAsia" w:ascii="宋体" w:hAnsi="宋体" w:cs="宋体"/>
          <w:color w:val="000000" w:themeColor="text1"/>
          <w:sz w:val="24"/>
          <w:szCs w:val="24"/>
          <w:u w:val="single"/>
          <w:lang w:val="zh-CN"/>
          <w14:textFill>
            <w14:solidFill>
              <w14:schemeClr w14:val="tx1"/>
            </w14:solidFill>
          </w14:textFill>
        </w:rPr>
        <w:t>13867006525</w:t>
      </w:r>
    </w:p>
    <w:p w14:paraId="7E9903AA">
      <w:pPr>
        <w:keepNext w:val="0"/>
        <w:keepLines w:val="0"/>
        <w:pageBreakBefore w:val="0"/>
        <w:widowControl w:val="0"/>
        <w:kinsoku/>
        <w:wordWrap/>
        <w:overflowPunct/>
        <w:topLinePunct w:val="0"/>
        <w:autoSpaceDE/>
        <w:autoSpaceDN/>
        <w:bidi w:val="0"/>
        <w:adjustRightInd w:val="0"/>
        <w:snapToGrid w:val="0"/>
        <w:spacing w:line="440" w:lineRule="exact"/>
        <w:ind w:right="48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46EBE63D">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2.采购代理机构信息</w:t>
      </w:r>
      <w:bookmarkEnd w:id="38"/>
      <w:bookmarkEnd w:id="39"/>
    </w:p>
    <w:p w14:paraId="2E7E427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rPr>
        <w:t>名 称：</w:t>
      </w:r>
      <w:r>
        <w:rPr>
          <w:rFonts w:hint="eastAsia" w:ascii="宋体" w:hAnsi="宋体" w:cs="宋体"/>
          <w:sz w:val="24"/>
          <w:szCs w:val="24"/>
          <w:u w:val="single"/>
          <w:lang w:eastAsia="zh-CN"/>
        </w:rPr>
        <w:t>浙江佳诚工程咨询股份有限公司</w:t>
      </w:r>
    </w:p>
    <w:p w14:paraId="0F229CF5">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地　址：</w:t>
      </w:r>
      <w:bookmarkStart w:id="40" w:name="_Toc28359087"/>
      <w:bookmarkStart w:id="41" w:name="_Toc28359010"/>
      <w:r>
        <w:rPr>
          <w:rFonts w:hint="eastAsia" w:ascii="宋体" w:hAnsi="宋体" w:cs="宋体"/>
          <w:sz w:val="24"/>
          <w:szCs w:val="24"/>
          <w:u w:val="single"/>
        </w:rPr>
        <w:t>衢州市衢江区东迹大道922号科教大厦19楼</w:t>
      </w:r>
    </w:p>
    <w:p w14:paraId="174DE96E">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宋体" w:hAnsi="宋体" w:cs="宋体"/>
          <w:sz w:val="24"/>
          <w:szCs w:val="24"/>
          <w:u w:val="single"/>
        </w:rPr>
      </w:pPr>
      <w:r>
        <w:rPr>
          <w:rFonts w:hint="eastAsia" w:ascii="宋体" w:hAnsi="宋体" w:cs="宋体"/>
          <w:sz w:val="24"/>
          <w:szCs w:val="24"/>
        </w:rPr>
        <w:t>项目联系人：</w:t>
      </w:r>
      <w:r>
        <w:rPr>
          <w:rFonts w:hint="eastAsia" w:ascii="宋体" w:hAnsi="宋体" w:cs="宋体"/>
          <w:sz w:val="24"/>
          <w:szCs w:val="24"/>
          <w:u w:val="single"/>
          <w:lang w:eastAsia="zh-CN"/>
        </w:rPr>
        <w:t>叶</w:t>
      </w:r>
      <w:r>
        <w:rPr>
          <w:rFonts w:hint="eastAsia" w:ascii="宋体" w:hAnsi="宋体" w:cs="宋体"/>
          <w:sz w:val="24"/>
          <w:szCs w:val="24"/>
          <w:u w:val="single"/>
        </w:rPr>
        <w:t>女士</w:t>
      </w:r>
    </w:p>
    <w:p w14:paraId="37CFD287">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u w:val="single"/>
        </w:rPr>
        <w:t>0570-2885356、19858187091</w:t>
      </w:r>
    </w:p>
    <w:p w14:paraId="4A3DEB8F">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宋体" w:hAnsi="宋体" w:cs="宋体"/>
          <w:sz w:val="24"/>
          <w:szCs w:val="24"/>
          <w:u w:val="single"/>
        </w:rPr>
      </w:pPr>
      <w:r>
        <w:rPr>
          <w:rFonts w:hint="eastAsia" w:ascii="宋体" w:hAnsi="宋体" w:cs="宋体"/>
          <w:sz w:val="24"/>
          <w:szCs w:val="24"/>
        </w:rPr>
        <w:t>质疑答复联系人：</w:t>
      </w:r>
      <w:r>
        <w:rPr>
          <w:rFonts w:hint="eastAsia" w:ascii="宋体" w:hAnsi="宋体" w:cs="宋体"/>
          <w:sz w:val="24"/>
          <w:szCs w:val="24"/>
          <w:u w:val="single"/>
          <w:lang w:eastAsia="zh-CN"/>
        </w:rPr>
        <w:t>祝</w:t>
      </w:r>
      <w:r>
        <w:rPr>
          <w:rFonts w:hint="eastAsia" w:ascii="宋体" w:hAnsi="宋体" w:cs="宋体"/>
          <w:sz w:val="24"/>
          <w:szCs w:val="24"/>
          <w:u w:val="single"/>
        </w:rPr>
        <w:t>先生</w:t>
      </w:r>
    </w:p>
    <w:p w14:paraId="1A6C37BB">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宋体" w:hAnsi="宋体" w:cs="宋体"/>
          <w:sz w:val="24"/>
          <w:szCs w:val="24"/>
          <w:u w:val="single"/>
        </w:rPr>
      </w:pPr>
      <w:r>
        <w:rPr>
          <w:rFonts w:hint="eastAsia" w:ascii="宋体" w:hAnsi="宋体" w:cs="宋体"/>
          <w:sz w:val="24"/>
          <w:szCs w:val="24"/>
        </w:rPr>
        <w:t>联系方式：</w:t>
      </w:r>
      <w:bookmarkEnd w:id="40"/>
      <w:bookmarkEnd w:id="41"/>
      <w:r>
        <w:rPr>
          <w:rFonts w:hint="eastAsia" w:ascii="宋体" w:hAnsi="宋体" w:cs="宋体"/>
          <w:sz w:val="24"/>
          <w:szCs w:val="24"/>
          <w:u w:val="single"/>
        </w:rPr>
        <w:t>13567003837</w:t>
      </w:r>
      <w:r>
        <w:rPr>
          <w:rFonts w:hint="eastAsia" w:ascii="宋体" w:hAnsi="宋体" w:cs="宋体"/>
          <w:sz w:val="24"/>
          <w:szCs w:val="24"/>
        </w:rPr>
        <w:t xml:space="preserve">  </w:t>
      </w:r>
    </w:p>
    <w:p w14:paraId="29A70B22">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若对项目采购电子交易系统操作有疑问，可登录政采云（https://www.zcygov.cn/），点击右侧咨询小采，获取采小蜜智能服务管家帮助，或拨打政采云服务热线400-881-7190获取热线服务帮助。</w:t>
      </w:r>
    </w:p>
    <w:p w14:paraId="1226C98B">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CA问题联系电话（人工）：汇信CA 400-888-4636；天谷CA 400-087-8198。</w:t>
      </w:r>
    </w:p>
    <w:p w14:paraId="3956DBDD">
      <w:pPr>
        <w:pStyle w:val="17"/>
        <w:keepNext w:val="0"/>
        <w:keepLines w:val="0"/>
        <w:pageBreakBefore w:val="0"/>
        <w:kinsoku/>
        <w:wordWrap/>
        <w:overflowPunct/>
        <w:topLinePunct w:val="0"/>
        <w:autoSpaceDE/>
        <w:autoSpaceDN/>
        <w:bidi w:val="0"/>
        <w:spacing w:beforeAutospacing="0" w:afterAutospacing="0" w:line="400" w:lineRule="exact"/>
        <w:jc w:val="center"/>
        <w:textAlignment w:val="auto"/>
        <w:rPr>
          <w:rFonts w:hint="eastAsia" w:cs="宋体"/>
          <w:sz w:val="21"/>
          <w:szCs w:val="21"/>
        </w:rPr>
      </w:pPr>
      <w:r>
        <w:rPr>
          <w:rFonts w:hint="eastAsia" w:cs="宋体"/>
          <w:sz w:val="21"/>
          <w:szCs w:val="21"/>
        </w:rPr>
        <w:t xml:space="preserve"> </w:t>
      </w:r>
      <w:bookmarkStart w:id="42" w:name="_Toc354491896"/>
      <w:bookmarkStart w:id="43" w:name="_Toc322352982"/>
      <w:bookmarkStart w:id="44" w:name="_Toc356371430"/>
      <w:bookmarkStart w:id="45" w:name="_Toc359856796"/>
      <w:bookmarkStart w:id="46" w:name="_Toc12338"/>
    </w:p>
    <w:p w14:paraId="6BFFDD40">
      <w:pPr>
        <w:rPr>
          <w:rFonts w:hint="eastAsia" w:cs="宋体"/>
          <w:sz w:val="21"/>
          <w:szCs w:val="21"/>
        </w:rPr>
      </w:pPr>
      <w:r>
        <w:rPr>
          <w:rFonts w:hint="eastAsia" w:cs="宋体"/>
          <w:sz w:val="21"/>
          <w:szCs w:val="21"/>
        </w:rPr>
        <w:br w:type="page"/>
      </w:r>
    </w:p>
    <w:p w14:paraId="6778DEA0">
      <w:pPr>
        <w:snapToGrid w:val="0"/>
        <w:spacing w:line="440" w:lineRule="exact"/>
        <w:jc w:val="center"/>
        <w:outlineLvl w:val="0"/>
        <w:rPr>
          <w:rFonts w:ascii="宋体" w:hAnsi="宋体" w:cs="宋体"/>
          <w:b/>
          <w:sz w:val="32"/>
          <w:szCs w:val="32"/>
        </w:rPr>
      </w:pPr>
      <w:r>
        <w:rPr>
          <w:rFonts w:hint="eastAsia" w:ascii="宋体" w:hAnsi="宋体" w:cs="宋体"/>
          <w:b/>
          <w:sz w:val="32"/>
          <w:szCs w:val="32"/>
        </w:rPr>
        <w:t>第二章  投标</w:t>
      </w:r>
      <w:bookmarkEnd w:id="42"/>
      <w:bookmarkEnd w:id="43"/>
      <w:r>
        <w:rPr>
          <w:rFonts w:hint="eastAsia" w:ascii="宋体" w:hAnsi="宋体" w:cs="宋体"/>
          <w:b/>
          <w:sz w:val="32"/>
          <w:szCs w:val="32"/>
        </w:rPr>
        <w:t>须知前附表及投标须知</w:t>
      </w:r>
      <w:bookmarkEnd w:id="44"/>
      <w:bookmarkEnd w:id="45"/>
      <w:bookmarkEnd w:id="46"/>
    </w:p>
    <w:p w14:paraId="0192741A">
      <w:pPr>
        <w:snapToGrid w:val="0"/>
        <w:spacing w:before="120" w:beforeLines="50" w:after="120" w:afterLines="50" w:line="440" w:lineRule="exact"/>
        <w:outlineLvl w:val="1"/>
        <w:rPr>
          <w:rFonts w:ascii="宋体" w:hAnsi="宋体" w:cs="宋体"/>
          <w:b/>
          <w:sz w:val="24"/>
          <w:szCs w:val="24"/>
        </w:rPr>
      </w:pPr>
      <w:bookmarkStart w:id="47" w:name="_Toc356371431"/>
      <w:bookmarkStart w:id="48" w:name="_Toc4624"/>
      <w:bookmarkStart w:id="49" w:name="_Toc359856797"/>
      <w:r>
        <w:rPr>
          <w:rFonts w:hint="eastAsia" w:ascii="宋体" w:hAnsi="宋体" w:cs="宋体"/>
          <w:b/>
          <w:sz w:val="24"/>
          <w:szCs w:val="24"/>
        </w:rPr>
        <w:t>一、投标须知前附表</w:t>
      </w:r>
      <w:bookmarkEnd w:id="47"/>
      <w:bookmarkEnd w:id="48"/>
      <w:bookmarkEnd w:id="49"/>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495"/>
        <w:gridCol w:w="5880"/>
      </w:tblGrid>
      <w:tr w14:paraId="32C5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2BC80FCC">
            <w:pPr>
              <w:pStyle w:val="12"/>
              <w:snapToGrid w:val="0"/>
              <w:spacing w:line="440" w:lineRule="exact"/>
              <w:jc w:val="center"/>
              <w:rPr>
                <w:rFonts w:hAnsi="宋体" w:cs="宋体"/>
                <w:sz w:val="24"/>
                <w:szCs w:val="24"/>
              </w:rPr>
            </w:pPr>
            <w:r>
              <w:rPr>
                <w:rFonts w:hint="eastAsia" w:hAnsi="宋体" w:cs="宋体"/>
                <w:sz w:val="24"/>
                <w:szCs w:val="24"/>
              </w:rPr>
              <w:t>序号</w:t>
            </w:r>
          </w:p>
        </w:tc>
        <w:tc>
          <w:tcPr>
            <w:tcW w:w="2495" w:type="dxa"/>
            <w:noWrap w:val="0"/>
            <w:vAlign w:val="center"/>
          </w:tcPr>
          <w:p w14:paraId="2B703910">
            <w:pPr>
              <w:pStyle w:val="12"/>
              <w:snapToGrid w:val="0"/>
              <w:spacing w:line="440" w:lineRule="exact"/>
              <w:jc w:val="center"/>
              <w:rPr>
                <w:rFonts w:hAnsi="宋体" w:cs="宋体"/>
                <w:sz w:val="24"/>
                <w:szCs w:val="24"/>
              </w:rPr>
            </w:pPr>
            <w:r>
              <w:rPr>
                <w:rFonts w:hint="eastAsia" w:hAnsi="宋体" w:cs="宋体"/>
                <w:sz w:val="24"/>
                <w:szCs w:val="24"/>
              </w:rPr>
              <w:t>内  容</w:t>
            </w:r>
          </w:p>
        </w:tc>
        <w:tc>
          <w:tcPr>
            <w:tcW w:w="5880" w:type="dxa"/>
            <w:noWrap w:val="0"/>
            <w:vAlign w:val="center"/>
          </w:tcPr>
          <w:p w14:paraId="41491A28">
            <w:pPr>
              <w:pStyle w:val="12"/>
              <w:snapToGrid w:val="0"/>
              <w:spacing w:line="440" w:lineRule="exact"/>
              <w:jc w:val="center"/>
              <w:rPr>
                <w:rFonts w:hAnsi="宋体" w:cs="宋体"/>
                <w:sz w:val="24"/>
                <w:szCs w:val="24"/>
              </w:rPr>
            </w:pPr>
            <w:r>
              <w:rPr>
                <w:rFonts w:hint="eastAsia" w:hAnsi="宋体" w:cs="宋体"/>
                <w:sz w:val="24"/>
                <w:szCs w:val="24"/>
              </w:rPr>
              <w:t>说明与要求</w:t>
            </w:r>
          </w:p>
        </w:tc>
      </w:tr>
      <w:tr w14:paraId="6177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7AACC2FF">
            <w:pPr>
              <w:pStyle w:val="12"/>
              <w:snapToGrid w:val="0"/>
              <w:spacing w:line="440" w:lineRule="exact"/>
              <w:jc w:val="center"/>
              <w:rPr>
                <w:rFonts w:hAnsi="宋体" w:cs="宋体"/>
                <w:sz w:val="24"/>
                <w:szCs w:val="24"/>
              </w:rPr>
            </w:pPr>
            <w:r>
              <w:rPr>
                <w:rFonts w:hint="eastAsia" w:hAnsi="宋体" w:cs="宋体"/>
                <w:sz w:val="24"/>
                <w:szCs w:val="24"/>
              </w:rPr>
              <w:t>1</w:t>
            </w:r>
          </w:p>
        </w:tc>
        <w:tc>
          <w:tcPr>
            <w:tcW w:w="2495" w:type="dxa"/>
            <w:noWrap w:val="0"/>
            <w:vAlign w:val="center"/>
          </w:tcPr>
          <w:p w14:paraId="401E423D">
            <w:pPr>
              <w:pStyle w:val="12"/>
              <w:snapToGrid w:val="0"/>
              <w:spacing w:line="440" w:lineRule="exact"/>
              <w:rPr>
                <w:rFonts w:hAnsi="宋体" w:cs="宋体"/>
                <w:sz w:val="24"/>
                <w:szCs w:val="24"/>
              </w:rPr>
            </w:pPr>
            <w:r>
              <w:rPr>
                <w:rFonts w:hint="eastAsia" w:hAnsi="宋体" w:cs="宋体"/>
                <w:sz w:val="24"/>
                <w:szCs w:val="24"/>
              </w:rPr>
              <w:t>采购人</w:t>
            </w:r>
          </w:p>
        </w:tc>
        <w:tc>
          <w:tcPr>
            <w:tcW w:w="5880" w:type="dxa"/>
            <w:noWrap w:val="0"/>
            <w:vAlign w:val="center"/>
          </w:tcPr>
          <w:p w14:paraId="3202C83D">
            <w:pPr>
              <w:pStyle w:val="12"/>
              <w:snapToGrid w:val="0"/>
              <w:spacing w:line="440" w:lineRule="exact"/>
              <w:rPr>
                <w:rFonts w:hAnsi="宋体" w:cs="宋体"/>
                <w:sz w:val="24"/>
                <w:szCs w:val="24"/>
              </w:rPr>
            </w:pPr>
            <w:r>
              <w:rPr>
                <w:rFonts w:hint="eastAsia" w:hAnsi="宋体" w:cs="宋体"/>
                <w:sz w:val="24"/>
                <w:szCs w:val="24"/>
              </w:rPr>
              <w:t>衢州市衢江区水利局</w:t>
            </w:r>
          </w:p>
        </w:tc>
      </w:tr>
      <w:tr w14:paraId="199E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50BDE21E">
            <w:pPr>
              <w:pStyle w:val="12"/>
              <w:snapToGrid w:val="0"/>
              <w:spacing w:line="440" w:lineRule="exact"/>
              <w:jc w:val="center"/>
              <w:rPr>
                <w:rFonts w:hAnsi="宋体" w:cs="宋体"/>
                <w:sz w:val="24"/>
                <w:szCs w:val="24"/>
              </w:rPr>
            </w:pPr>
            <w:r>
              <w:rPr>
                <w:rFonts w:hint="eastAsia" w:hAnsi="宋体" w:cs="宋体"/>
                <w:sz w:val="24"/>
                <w:szCs w:val="24"/>
              </w:rPr>
              <w:t>2</w:t>
            </w:r>
          </w:p>
        </w:tc>
        <w:tc>
          <w:tcPr>
            <w:tcW w:w="2495" w:type="dxa"/>
            <w:noWrap w:val="0"/>
            <w:vAlign w:val="center"/>
          </w:tcPr>
          <w:p w14:paraId="3824C9EC">
            <w:pPr>
              <w:pStyle w:val="12"/>
              <w:snapToGrid w:val="0"/>
              <w:spacing w:line="440" w:lineRule="exact"/>
              <w:rPr>
                <w:rFonts w:hAnsi="宋体" w:cs="宋体"/>
                <w:sz w:val="24"/>
                <w:szCs w:val="24"/>
              </w:rPr>
            </w:pPr>
            <w:r>
              <w:rPr>
                <w:rFonts w:hint="eastAsia" w:hAnsi="宋体" w:cs="宋体"/>
                <w:sz w:val="24"/>
                <w:szCs w:val="24"/>
              </w:rPr>
              <w:t>项目名称</w:t>
            </w:r>
          </w:p>
        </w:tc>
        <w:tc>
          <w:tcPr>
            <w:tcW w:w="5880" w:type="dxa"/>
            <w:noWrap w:val="0"/>
            <w:vAlign w:val="center"/>
          </w:tcPr>
          <w:p w14:paraId="145CE640">
            <w:pPr>
              <w:pStyle w:val="12"/>
              <w:snapToGrid w:val="0"/>
              <w:spacing w:line="440" w:lineRule="exact"/>
              <w:rPr>
                <w:rFonts w:hint="eastAsia" w:hAnsi="宋体" w:eastAsia="宋体" w:cs="宋体"/>
                <w:sz w:val="24"/>
                <w:szCs w:val="24"/>
                <w:lang w:eastAsia="zh-CN"/>
              </w:rPr>
            </w:pPr>
            <w:r>
              <w:rPr>
                <w:rFonts w:hint="eastAsia" w:hAnsi="宋体" w:cs="宋体"/>
                <w:sz w:val="24"/>
                <w:szCs w:val="24"/>
                <w:lang w:eastAsia="zh-CN"/>
              </w:rPr>
              <w:t>衢江区乡镇水厂供水管网漏损治理合同节水技术支撑项目（标项二）（二次）</w:t>
            </w:r>
            <w:r>
              <w:rPr>
                <w:rFonts w:hint="eastAsia" w:hAnsi="宋体" w:eastAsia="宋体" w:cs="宋体"/>
                <w:sz w:val="24"/>
                <w:szCs w:val="24"/>
                <w:lang w:eastAsia="zh-CN"/>
              </w:rPr>
              <w:t> </w:t>
            </w:r>
          </w:p>
        </w:tc>
      </w:tr>
      <w:tr w14:paraId="091C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5B6EFBF0">
            <w:pPr>
              <w:pStyle w:val="12"/>
              <w:snapToGrid w:val="0"/>
              <w:spacing w:line="440" w:lineRule="exact"/>
              <w:jc w:val="center"/>
              <w:rPr>
                <w:rFonts w:hAnsi="宋体" w:cs="宋体"/>
                <w:sz w:val="24"/>
                <w:szCs w:val="24"/>
              </w:rPr>
            </w:pPr>
            <w:r>
              <w:rPr>
                <w:rFonts w:hint="eastAsia" w:hAnsi="宋体" w:cs="宋体"/>
                <w:sz w:val="24"/>
                <w:szCs w:val="24"/>
              </w:rPr>
              <w:t>3</w:t>
            </w:r>
          </w:p>
        </w:tc>
        <w:tc>
          <w:tcPr>
            <w:tcW w:w="2495" w:type="dxa"/>
            <w:noWrap w:val="0"/>
            <w:vAlign w:val="center"/>
          </w:tcPr>
          <w:p w14:paraId="63E3A400">
            <w:pPr>
              <w:pStyle w:val="12"/>
              <w:snapToGrid w:val="0"/>
              <w:spacing w:line="440" w:lineRule="exact"/>
              <w:rPr>
                <w:rFonts w:hAnsi="宋体" w:cs="宋体"/>
                <w:sz w:val="24"/>
                <w:szCs w:val="24"/>
              </w:rPr>
            </w:pPr>
            <w:r>
              <w:rPr>
                <w:rFonts w:hint="eastAsia" w:hAnsi="宋体" w:cs="宋体"/>
                <w:sz w:val="24"/>
                <w:szCs w:val="24"/>
              </w:rPr>
              <w:t>采购预算</w:t>
            </w:r>
          </w:p>
        </w:tc>
        <w:tc>
          <w:tcPr>
            <w:tcW w:w="5880" w:type="dxa"/>
            <w:noWrap w:val="0"/>
            <w:vAlign w:val="center"/>
          </w:tcPr>
          <w:p w14:paraId="538ED03A">
            <w:pPr>
              <w:pStyle w:val="12"/>
              <w:snapToGrid w:val="0"/>
              <w:spacing w:line="440" w:lineRule="exact"/>
              <w:rPr>
                <w:rFonts w:hAnsi="宋体" w:cs="宋体"/>
                <w:sz w:val="24"/>
                <w:szCs w:val="24"/>
              </w:rPr>
            </w:pPr>
            <w:r>
              <w:rPr>
                <w:rFonts w:hint="eastAsia" w:ascii="宋体" w:hAnsi="宋体"/>
                <w:color w:val="auto"/>
                <w:spacing w:val="-2"/>
                <w:kern w:val="0"/>
                <w:position w:val="-3"/>
                <w:sz w:val="24"/>
                <w:highlight w:val="none"/>
                <w:shd w:val="clear" w:color="auto" w:fill="auto"/>
                <w:lang w:val="en-US" w:eastAsia="zh-CN"/>
              </w:rPr>
              <w:t>350000</w:t>
            </w:r>
            <w:r>
              <w:rPr>
                <w:rFonts w:hint="default" w:ascii="宋体" w:hAnsi="宋体" w:eastAsia="宋体"/>
                <w:color w:val="auto"/>
                <w:spacing w:val="-2"/>
                <w:kern w:val="0"/>
                <w:position w:val="-3"/>
                <w:sz w:val="24"/>
                <w:highlight w:val="none"/>
                <w:shd w:val="clear" w:color="auto" w:fill="auto"/>
                <w:lang w:val="en-US" w:eastAsia="zh-CN"/>
              </w:rPr>
              <w:t>元</w:t>
            </w:r>
          </w:p>
        </w:tc>
      </w:tr>
      <w:tr w14:paraId="45D6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0" w:type="dxa"/>
            <w:noWrap w:val="0"/>
            <w:vAlign w:val="center"/>
          </w:tcPr>
          <w:p w14:paraId="00A482AF">
            <w:pPr>
              <w:pStyle w:val="12"/>
              <w:snapToGrid w:val="0"/>
              <w:spacing w:line="440" w:lineRule="exact"/>
              <w:jc w:val="center"/>
              <w:rPr>
                <w:rFonts w:hAnsi="宋体" w:cs="宋体"/>
                <w:sz w:val="24"/>
                <w:szCs w:val="24"/>
              </w:rPr>
            </w:pPr>
            <w:r>
              <w:rPr>
                <w:rFonts w:hint="eastAsia" w:hAnsi="宋体" w:cs="宋体"/>
                <w:sz w:val="24"/>
                <w:szCs w:val="24"/>
              </w:rPr>
              <w:t>4</w:t>
            </w:r>
          </w:p>
        </w:tc>
        <w:tc>
          <w:tcPr>
            <w:tcW w:w="2495" w:type="dxa"/>
            <w:noWrap w:val="0"/>
            <w:vAlign w:val="center"/>
          </w:tcPr>
          <w:p w14:paraId="6B644083">
            <w:pPr>
              <w:pStyle w:val="12"/>
              <w:snapToGrid w:val="0"/>
              <w:spacing w:line="440" w:lineRule="exact"/>
              <w:rPr>
                <w:rFonts w:hint="eastAsia" w:hAnsi="宋体" w:eastAsia="宋体" w:cs="宋体"/>
                <w:sz w:val="24"/>
                <w:szCs w:val="24"/>
                <w:highlight w:val="none"/>
                <w:lang w:eastAsia="zh-CN"/>
              </w:rPr>
            </w:pPr>
            <w:r>
              <w:rPr>
                <w:rFonts w:hint="eastAsia" w:hAnsi="宋体" w:cs="宋体"/>
                <w:sz w:val="24"/>
                <w:szCs w:val="24"/>
                <w:highlight w:val="none"/>
                <w:lang w:eastAsia="zh-CN"/>
              </w:rPr>
              <w:t>合同履约期限</w:t>
            </w:r>
          </w:p>
        </w:tc>
        <w:tc>
          <w:tcPr>
            <w:tcW w:w="5880" w:type="dxa"/>
            <w:noWrap w:val="0"/>
            <w:vAlign w:val="center"/>
          </w:tcPr>
          <w:p w14:paraId="2A598E92">
            <w:pPr>
              <w:pStyle w:val="12"/>
              <w:snapToGrid w:val="0"/>
              <w:spacing w:line="440" w:lineRule="exact"/>
              <w:rPr>
                <w:rFonts w:hint="default" w:ascii="宋体" w:hAnsi="宋体" w:eastAsia="宋体" w:cs="宋体"/>
                <w:sz w:val="24"/>
                <w:szCs w:val="24"/>
                <w:highlight w:val="none"/>
                <w:lang w:val="en-US" w:eastAsia="zh-CN"/>
              </w:rPr>
            </w:pPr>
            <w:r>
              <w:rPr>
                <w:rFonts w:hint="eastAsia" w:hAnsi="宋体" w:eastAsia="宋体" w:cs="宋体"/>
                <w:sz w:val="24"/>
                <w:szCs w:val="24"/>
                <w:highlight w:val="none"/>
                <w:lang w:eastAsia="zh-CN"/>
              </w:rPr>
              <w:t>自合同签订起至2025年12月31日。</w:t>
            </w:r>
          </w:p>
        </w:tc>
      </w:tr>
      <w:tr w14:paraId="530A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39C439E9">
            <w:pPr>
              <w:pStyle w:val="12"/>
              <w:snapToGrid w:val="0"/>
              <w:spacing w:line="440" w:lineRule="exact"/>
              <w:jc w:val="center"/>
              <w:rPr>
                <w:rFonts w:hAnsi="宋体" w:cs="宋体"/>
                <w:sz w:val="24"/>
                <w:szCs w:val="24"/>
              </w:rPr>
            </w:pPr>
            <w:r>
              <w:rPr>
                <w:rFonts w:hint="eastAsia" w:hAnsi="宋体" w:cs="宋体"/>
                <w:sz w:val="24"/>
                <w:szCs w:val="24"/>
              </w:rPr>
              <w:t>5</w:t>
            </w:r>
          </w:p>
        </w:tc>
        <w:tc>
          <w:tcPr>
            <w:tcW w:w="2495" w:type="dxa"/>
            <w:noWrap w:val="0"/>
            <w:vAlign w:val="center"/>
          </w:tcPr>
          <w:p w14:paraId="3418D2F1">
            <w:pPr>
              <w:pStyle w:val="12"/>
              <w:snapToGrid w:val="0"/>
              <w:spacing w:line="440" w:lineRule="exact"/>
              <w:rPr>
                <w:rFonts w:hAnsi="宋体" w:cs="宋体"/>
                <w:sz w:val="24"/>
                <w:szCs w:val="24"/>
              </w:rPr>
            </w:pPr>
            <w:r>
              <w:rPr>
                <w:rFonts w:hint="eastAsia" w:hAnsi="宋体" w:cs="宋体"/>
                <w:sz w:val="24"/>
                <w:szCs w:val="24"/>
              </w:rPr>
              <w:t>投标有效期</w:t>
            </w:r>
          </w:p>
        </w:tc>
        <w:tc>
          <w:tcPr>
            <w:tcW w:w="5880" w:type="dxa"/>
            <w:noWrap w:val="0"/>
            <w:vAlign w:val="center"/>
          </w:tcPr>
          <w:p w14:paraId="5E01FE9F">
            <w:pPr>
              <w:pStyle w:val="12"/>
              <w:snapToGrid w:val="0"/>
              <w:spacing w:line="440" w:lineRule="exact"/>
              <w:rPr>
                <w:rFonts w:hAnsi="宋体" w:cs="宋体"/>
                <w:sz w:val="24"/>
                <w:szCs w:val="24"/>
              </w:rPr>
            </w:pPr>
            <w:r>
              <w:rPr>
                <w:rFonts w:hint="eastAsia" w:hAnsi="宋体" w:cs="宋体"/>
                <w:sz w:val="24"/>
                <w:szCs w:val="24"/>
              </w:rPr>
              <w:t>投标文件递交截止之日起90天</w:t>
            </w:r>
          </w:p>
        </w:tc>
      </w:tr>
      <w:tr w14:paraId="1FAC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594B7A15">
            <w:pPr>
              <w:pStyle w:val="12"/>
              <w:snapToGrid w:val="0"/>
              <w:spacing w:line="440" w:lineRule="exact"/>
              <w:jc w:val="center"/>
              <w:rPr>
                <w:rFonts w:hAnsi="宋体" w:cs="宋体"/>
                <w:sz w:val="24"/>
                <w:szCs w:val="24"/>
              </w:rPr>
            </w:pPr>
            <w:r>
              <w:rPr>
                <w:rFonts w:hint="eastAsia" w:hAnsi="宋体" w:cs="宋体"/>
                <w:sz w:val="24"/>
                <w:szCs w:val="24"/>
              </w:rPr>
              <w:t>6</w:t>
            </w:r>
          </w:p>
        </w:tc>
        <w:tc>
          <w:tcPr>
            <w:tcW w:w="2495" w:type="dxa"/>
            <w:noWrap w:val="0"/>
            <w:vAlign w:val="center"/>
          </w:tcPr>
          <w:p w14:paraId="74FADACC">
            <w:pPr>
              <w:spacing w:line="440" w:lineRule="exact"/>
              <w:rPr>
                <w:rFonts w:ascii="宋体" w:hAnsi="宋体" w:cs="宋体"/>
                <w:sz w:val="24"/>
                <w:szCs w:val="24"/>
              </w:rPr>
            </w:pPr>
            <w:r>
              <w:rPr>
                <w:rFonts w:hint="eastAsia" w:ascii="宋体" w:hAnsi="宋体" w:cs="宋体"/>
                <w:sz w:val="24"/>
                <w:szCs w:val="24"/>
              </w:rPr>
              <w:t>投标保证金</w:t>
            </w:r>
          </w:p>
        </w:tc>
        <w:tc>
          <w:tcPr>
            <w:tcW w:w="5880" w:type="dxa"/>
            <w:noWrap w:val="0"/>
            <w:vAlign w:val="center"/>
          </w:tcPr>
          <w:p w14:paraId="1D98B0DD">
            <w:pPr>
              <w:pStyle w:val="12"/>
              <w:snapToGrid w:val="0"/>
              <w:spacing w:line="440" w:lineRule="exact"/>
              <w:rPr>
                <w:rFonts w:hAnsi="宋体" w:cs="宋体"/>
                <w:sz w:val="24"/>
                <w:szCs w:val="24"/>
              </w:rPr>
            </w:pPr>
            <w:r>
              <w:rPr>
                <w:rFonts w:hint="eastAsia" w:hAnsi="宋体" w:cs="宋体"/>
                <w:b/>
                <w:sz w:val="24"/>
                <w:szCs w:val="24"/>
              </w:rPr>
              <w:t>本项目不收取投标保证金</w:t>
            </w:r>
          </w:p>
        </w:tc>
      </w:tr>
      <w:tr w14:paraId="6393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760" w:type="dxa"/>
            <w:noWrap w:val="0"/>
            <w:vAlign w:val="center"/>
          </w:tcPr>
          <w:p w14:paraId="5223D107">
            <w:pPr>
              <w:pStyle w:val="12"/>
              <w:snapToGrid w:val="0"/>
              <w:spacing w:line="440" w:lineRule="exact"/>
              <w:jc w:val="center"/>
              <w:rPr>
                <w:rFonts w:hAnsi="宋体" w:cs="宋体"/>
                <w:sz w:val="24"/>
                <w:szCs w:val="24"/>
              </w:rPr>
            </w:pPr>
            <w:r>
              <w:rPr>
                <w:rFonts w:hint="eastAsia" w:hAnsi="宋体" w:cs="宋体"/>
                <w:sz w:val="24"/>
                <w:szCs w:val="24"/>
              </w:rPr>
              <w:t>7</w:t>
            </w:r>
          </w:p>
        </w:tc>
        <w:tc>
          <w:tcPr>
            <w:tcW w:w="2495" w:type="dxa"/>
            <w:noWrap w:val="0"/>
            <w:vAlign w:val="center"/>
          </w:tcPr>
          <w:p w14:paraId="5B5E8AE6">
            <w:pPr>
              <w:adjustRightInd w:val="0"/>
              <w:snapToGrid w:val="0"/>
              <w:spacing w:line="440" w:lineRule="exact"/>
              <w:jc w:val="left"/>
              <w:rPr>
                <w:rFonts w:ascii="宋体" w:hAnsi="宋体" w:cs="宋体"/>
                <w:b/>
                <w:kern w:val="0"/>
                <w:sz w:val="24"/>
                <w:szCs w:val="24"/>
              </w:rPr>
            </w:pPr>
            <w:r>
              <w:rPr>
                <w:rFonts w:hint="eastAsia" w:ascii="宋体" w:hAnsi="宋体" w:cs="宋体"/>
                <w:sz w:val="24"/>
                <w:szCs w:val="24"/>
              </w:rPr>
              <w:t>投标文件的编制</w:t>
            </w:r>
          </w:p>
        </w:tc>
        <w:tc>
          <w:tcPr>
            <w:tcW w:w="5880" w:type="dxa"/>
            <w:noWrap w:val="0"/>
            <w:vAlign w:val="center"/>
          </w:tcPr>
          <w:p w14:paraId="7AE59F6D">
            <w:pPr>
              <w:adjustRightInd w:val="0"/>
              <w:snapToGrid w:val="0"/>
              <w:spacing w:line="440" w:lineRule="exact"/>
              <w:jc w:val="left"/>
              <w:rPr>
                <w:rFonts w:ascii="宋体" w:hAnsi="宋体" w:cs="宋体"/>
                <w:b/>
                <w:sz w:val="24"/>
                <w:szCs w:val="24"/>
              </w:rPr>
            </w:pPr>
            <w:r>
              <w:rPr>
                <w:rFonts w:hint="eastAsia" w:ascii="宋体" w:hAnsi="宋体" w:cs="宋体"/>
                <w:sz w:val="24"/>
                <w:szCs w:val="24"/>
              </w:rPr>
              <w:t>投标人应先安装“政采云电子交易客户端”，并按照本采购文件和“政府采购云平台”的要求，通过“政采云电子交易客户端”编制并加密投标文件。</w:t>
            </w:r>
          </w:p>
        </w:tc>
      </w:tr>
      <w:tr w14:paraId="34CD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0366B1C1">
            <w:pPr>
              <w:pStyle w:val="12"/>
              <w:snapToGrid w:val="0"/>
              <w:spacing w:line="440" w:lineRule="exact"/>
              <w:jc w:val="center"/>
              <w:rPr>
                <w:rFonts w:hAnsi="宋体" w:cs="宋体"/>
                <w:sz w:val="24"/>
                <w:szCs w:val="24"/>
              </w:rPr>
            </w:pPr>
            <w:r>
              <w:rPr>
                <w:rFonts w:hint="eastAsia" w:hAnsi="宋体" w:cs="宋体"/>
                <w:sz w:val="24"/>
                <w:szCs w:val="24"/>
              </w:rPr>
              <w:t>8</w:t>
            </w:r>
          </w:p>
        </w:tc>
        <w:tc>
          <w:tcPr>
            <w:tcW w:w="2495" w:type="dxa"/>
            <w:noWrap w:val="0"/>
            <w:vAlign w:val="center"/>
          </w:tcPr>
          <w:p w14:paraId="3AFE3FE8">
            <w:pPr>
              <w:adjustRightInd w:val="0"/>
              <w:snapToGrid w:val="0"/>
              <w:spacing w:line="440" w:lineRule="exact"/>
              <w:jc w:val="left"/>
              <w:rPr>
                <w:rFonts w:ascii="宋体" w:hAnsi="宋体" w:cs="宋体"/>
                <w:sz w:val="24"/>
                <w:szCs w:val="24"/>
              </w:rPr>
            </w:pPr>
            <w:r>
              <w:rPr>
                <w:rFonts w:hint="eastAsia" w:ascii="宋体" w:hAnsi="宋体" w:cs="宋体"/>
                <w:sz w:val="24"/>
                <w:szCs w:val="24"/>
              </w:rPr>
              <w:t>投标文件的签章</w:t>
            </w:r>
          </w:p>
        </w:tc>
        <w:tc>
          <w:tcPr>
            <w:tcW w:w="5880" w:type="dxa"/>
            <w:noWrap w:val="0"/>
            <w:vAlign w:val="center"/>
          </w:tcPr>
          <w:p w14:paraId="13675937">
            <w:pPr>
              <w:adjustRightInd w:val="0"/>
              <w:snapToGrid w:val="0"/>
              <w:spacing w:line="440" w:lineRule="exact"/>
              <w:jc w:val="left"/>
              <w:rPr>
                <w:rFonts w:ascii="宋体" w:hAnsi="宋体" w:cs="宋体"/>
                <w:sz w:val="24"/>
                <w:szCs w:val="24"/>
              </w:rPr>
            </w:pPr>
            <w:r>
              <w:rPr>
                <w:rFonts w:hint="eastAsia" w:ascii="宋体" w:hAnsi="宋体" w:cs="宋体"/>
                <w:sz w:val="24"/>
                <w:szCs w:val="24"/>
              </w:rPr>
              <w:t>电子签章</w:t>
            </w:r>
          </w:p>
        </w:tc>
      </w:tr>
      <w:tr w14:paraId="205F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693C8758">
            <w:pPr>
              <w:pStyle w:val="12"/>
              <w:snapToGrid w:val="0"/>
              <w:spacing w:line="440" w:lineRule="exact"/>
              <w:jc w:val="center"/>
              <w:rPr>
                <w:rFonts w:hAnsi="宋体" w:cs="宋体"/>
                <w:sz w:val="24"/>
                <w:szCs w:val="24"/>
              </w:rPr>
            </w:pPr>
            <w:r>
              <w:rPr>
                <w:rFonts w:hint="eastAsia" w:hAnsi="宋体" w:cs="宋体"/>
                <w:sz w:val="24"/>
                <w:szCs w:val="24"/>
              </w:rPr>
              <w:t>9</w:t>
            </w:r>
          </w:p>
        </w:tc>
        <w:tc>
          <w:tcPr>
            <w:tcW w:w="2495" w:type="dxa"/>
            <w:noWrap w:val="0"/>
            <w:vAlign w:val="center"/>
          </w:tcPr>
          <w:p w14:paraId="68571340">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投标文件的形式</w:t>
            </w:r>
          </w:p>
        </w:tc>
        <w:tc>
          <w:tcPr>
            <w:tcW w:w="5880" w:type="dxa"/>
            <w:noWrap w:val="0"/>
            <w:vAlign w:val="center"/>
          </w:tcPr>
          <w:p w14:paraId="66C69696">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电子投标文件（包括“电子加密投标文件”和“备份投标文件”，在投标文件编制完成后同时生成）；</w:t>
            </w:r>
          </w:p>
          <w:p w14:paraId="07326723">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（1）“电子加密投标文件”是指通过“政采云电子交易客户端”完成投标文件编制后生成并加密的数据电文形式的投标文件。</w:t>
            </w:r>
          </w:p>
          <w:p w14:paraId="3206F5DE">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（2）“备份投标文件”是指与“电子加密投标文件”同时生成的数据电文形式的电子文件（备份标书），其他方式编制的备份投标文件视为无效备份投标文件。</w:t>
            </w:r>
          </w:p>
        </w:tc>
      </w:tr>
      <w:tr w14:paraId="575F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60" w:type="dxa"/>
            <w:noWrap w:val="0"/>
            <w:vAlign w:val="center"/>
          </w:tcPr>
          <w:p w14:paraId="12BD451A">
            <w:pPr>
              <w:pStyle w:val="12"/>
              <w:snapToGrid w:val="0"/>
              <w:spacing w:line="440" w:lineRule="exact"/>
              <w:jc w:val="center"/>
              <w:rPr>
                <w:rFonts w:hAnsi="宋体" w:cs="宋体"/>
                <w:sz w:val="24"/>
                <w:szCs w:val="24"/>
              </w:rPr>
            </w:pPr>
            <w:r>
              <w:rPr>
                <w:rFonts w:hint="eastAsia" w:hAnsi="宋体" w:cs="宋体"/>
                <w:sz w:val="24"/>
                <w:szCs w:val="24"/>
              </w:rPr>
              <w:t>10</w:t>
            </w:r>
          </w:p>
        </w:tc>
        <w:tc>
          <w:tcPr>
            <w:tcW w:w="2495" w:type="dxa"/>
            <w:noWrap w:val="0"/>
            <w:vAlign w:val="center"/>
          </w:tcPr>
          <w:p w14:paraId="16F8C4A1">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投标文件份数</w:t>
            </w:r>
          </w:p>
        </w:tc>
        <w:tc>
          <w:tcPr>
            <w:tcW w:w="5880" w:type="dxa"/>
            <w:noWrap w:val="0"/>
            <w:vAlign w:val="center"/>
          </w:tcPr>
          <w:p w14:paraId="7CFB0764">
            <w:pPr>
              <w:numPr>
                <w:ilvl w:val="0"/>
                <w:numId w:val="2"/>
              </w:numPr>
              <w:snapToGrid w:val="0"/>
              <w:spacing w:line="440" w:lineRule="exact"/>
              <w:ind w:right="105" w:rightChars="50"/>
              <w:jc w:val="left"/>
              <w:rPr>
                <w:rFonts w:ascii="宋体" w:hAnsi="宋体" w:cs="宋体"/>
                <w:sz w:val="24"/>
                <w:szCs w:val="24"/>
              </w:rPr>
            </w:pPr>
            <w:r>
              <w:rPr>
                <w:rFonts w:hint="eastAsia" w:ascii="宋体" w:hAnsi="宋体" w:cs="宋体"/>
                <w:sz w:val="24"/>
                <w:szCs w:val="24"/>
              </w:rPr>
              <w:t>“电子加密投标文件”：在“政府采购云平台”上传递交一份。每份电子投标文件应包括资格审查文件、商务技术文件及报价文件三部分内容。</w:t>
            </w:r>
          </w:p>
          <w:p w14:paraId="5F9CA3CD">
            <w:pPr>
              <w:snapToGrid w:val="0"/>
              <w:spacing w:line="440" w:lineRule="exact"/>
              <w:ind w:right="105" w:rightChars="50"/>
              <w:jc w:val="left"/>
              <w:rPr>
                <w:rFonts w:ascii="宋体" w:hAnsi="宋体" w:cs="宋体"/>
                <w:b/>
                <w:bCs/>
                <w:sz w:val="24"/>
                <w:szCs w:val="24"/>
              </w:rPr>
            </w:pPr>
            <w:r>
              <w:rPr>
                <w:rFonts w:hint="eastAsia" w:ascii="宋体" w:hAnsi="宋体" w:cs="宋体"/>
                <w:sz w:val="24"/>
                <w:szCs w:val="24"/>
              </w:rPr>
              <w:t>（2）“备份投标文件”：密封包装后（顺丰快递形式）投标截止时间前递交一份。</w:t>
            </w:r>
          </w:p>
          <w:p w14:paraId="2939242A">
            <w:pPr>
              <w:adjustRightInd w:val="0"/>
              <w:snapToGrid w:val="0"/>
              <w:spacing w:line="440" w:lineRule="exact"/>
              <w:jc w:val="left"/>
              <w:rPr>
                <w:rFonts w:ascii="宋体" w:hAnsi="宋体" w:cs="宋体"/>
                <w:b/>
                <w:bCs/>
                <w:sz w:val="24"/>
                <w:szCs w:val="24"/>
              </w:rPr>
            </w:pPr>
            <w:r>
              <w:rPr>
                <w:rFonts w:hint="eastAsia" w:ascii="宋体" w:hAnsi="宋体" w:cs="宋体"/>
                <w:sz w:val="24"/>
                <w:szCs w:val="24"/>
              </w:rPr>
              <w:t>（3）中标公告发布后，中标人应按招标人要求的份数免费提供纸质投标文件。</w:t>
            </w:r>
          </w:p>
        </w:tc>
      </w:tr>
      <w:tr w14:paraId="2D1D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1E73D65B">
            <w:pPr>
              <w:pStyle w:val="12"/>
              <w:snapToGrid w:val="0"/>
              <w:spacing w:line="440" w:lineRule="exact"/>
              <w:jc w:val="center"/>
              <w:rPr>
                <w:rFonts w:hAnsi="宋体" w:cs="宋体"/>
                <w:sz w:val="24"/>
                <w:szCs w:val="24"/>
              </w:rPr>
            </w:pPr>
            <w:r>
              <w:rPr>
                <w:rFonts w:hint="eastAsia" w:hAnsi="宋体" w:cs="宋体"/>
                <w:sz w:val="24"/>
                <w:szCs w:val="24"/>
              </w:rPr>
              <w:t>11</w:t>
            </w:r>
          </w:p>
        </w:tc>
        <w:tc>
          <w:tcPr>
            <w:tcW w:w="2495" w:type="dxa"/>
            <w:noWrap w:val="0"/>
            <w:vAlign w:val="center"/>
          </w:tcPr>
          <w:p w14:paraId="2456E16B">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投标文件的上传和递交（上传、递交过程中如有疑问，可咨询“政采云”客服热线：400-881-7190）</w:t>
            </w:r>
          </w:p>
        </w:tc>
        <w:tc>
          <w:tcPr>
            <w:tcW w:w="5880" w:type="dxa"/>
            <w:noWrap w:val="0"/>
            <w:vAlign w:val="center"/>
          </w:tcPr>
          <w:p w14:paraId="110DA474">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1、“电子加密投标文件”的上传、递交：</w:t>
            </w:r>
          </w:p>
          <w:p w14:paraId="5D410DFE">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a.投标人应在投标截止时间前将“电子加密投标文件”成功上传递交至“政府采购云平台”，否则投标无效。</w:t>
            </w:r>
          </w:p>
          <w:p w14:paraId="55A0C3A7">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b.“电子加密投标文件”成功上传递交后，投标人可自行打印投标文件接收回执。</w:t>
            </w:r>
          </w:p>
          <w:p w14:paraId="22477BBF">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2、“备份投标文件”的密封包装、递交：</w:t>
            </w:r>
          </w:p>
          <w:p w14:paraId="338E816B">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（1）供应商可自主选择是否递交“电子备份响应文件”。</w:t>
            </w:r>
          </w:p>
          <w:p w14:paraId="62E2790F">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（2）“电子备份响应文件”存入U盘（一份）。</w:t>
            </w:r>
          </w:p>
          <w:p w14:paraId="6676C605">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（3）“电子备份响应文件” 应当在响应文件递交截止时间前以邮寄或送达方式递交。</w:t>
            </w:r>
          </w:p>
          <w:p w14:paraId="4EEA68F2">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（4）“电子备份响应文件”应当密封包装，并在包装上标注采购项目编号、项目名称、响应单位名称等并加盖公章。没有密封包装或者逾期送达的“电子备份响应文件”将不予接收。</w:t>
            </w:r>
          </w:p>
          <w:p w14:paraId="5DDF77E7">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（5）备份响应文件送达地点：衢州市衢江区东迹大道922号科教大厦19楼，</w:t>
            </w:r>
            <w:r>
              <w:rPr>
                <w:rFonts w:hint="eastAsia" w:ascii="宋体" w:hAnsi="宋体" w:cs="宋体"/>
                <w:b/>
                <w:bCs/>
                <w:sz w:val="24"/>
                <w:szCs w:val="24"/>
                <w:lang w:eastAsia="zh-CN"/>
              </w:rPr>
              <w:t>叶女士</w:t>
            </w:r>
            <w:r>
              <w:rPr>
                <w:rFonts w:hint="eastAsia" w:ascii="宋体" w:hAnsi="宋体" w:cs="宋体"/>
                <w:b/>
                <w:bCs/>
                <w:sz w:val="24"/>
                <w:szCs w:val="24"/>
              </w:rPr>
              <w:t>收。</w:t>
            </w:r>
          </w:p>
          <w:p w14:paraId="00C4AFE6">
            <w:pPr>
              <w:adjustRightInd w:val="0"/>
              <w:snapToGrid w:val="0"/>
              <w:spacing w:line="440" w:lineRule="exact"/>
              <w:jc w:val="left"/>
              <w:rPr>
                <w:rFonts w:ascii="宋体" w:hAnsi="宋体" w:cs="宋体"/>
                <w:b/>
                <w:bCs/>
                <w:sz w:val="24"/>
                <w:szCs w:val="24"/>
              </w:rPr>
            </w:pPr>
            <w:r>
              <w:rPr>
                <w:rFonts w:hint="eastAsia" w:ascii="宋体" w:hAnsi="宋体" w:cs="宋体"/>
                <w:b/>
                <w:bCs/>
                <w:sz w:val="24"/>
                <w:szCs w:val="24"/>
              </w:rPr>
              <w:t>3.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52FA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6F4C3F6D">
            <w:pPr>
              <w:pStyle w:val="12"/>
              <w:snapToGrid w:val="0"/>
              <w:spacing w:line="440" w:lineRule="exact"/>
              <w:jc w:val="center"/>
              <w:rPr>
                <w:rFonts w:hAnsi="宋体" w:cs="宋体"/>
                <w:sz w:val="24"/>
                <w:szCs w:val="24"/>
              </w:rPr>
            </w:pPr>
            <w:r>
              <w:rPr>
                <w:rFonts w:hint="eastAsia" w:hAnsi="宋体" w:cs="宋体"/>
                <w:sz w:val="24"/>
                <w:szCs w:val="24"/>
              </w:rPr>
              <w:t>12</w:t>
            </w:r>
          </w:p>
        </w:tc>
        <w:tc>
          <w:tcPr>
            <w:tcW w:w="2495" w:type="dxa"/>
            <w:noWrap w:val="0"/>
            <w:vAlign w:val="center"/>
          </w:tcPr>
          <w:p w14:paraId="39058482">
            <w:pPr>
              <w:spacing w:line="440" w:lineRule="exact"/>
              <w:jc w:val="left"/>
              <w:rPr>
                <w:rFonts w:ascii="宋体" w:hAnsi="宋体" w:cs="宋体"/>
                <w:b/>
                <w:sz w:val="24"/>
                <w:szCs w:val="24"/>
              </w:rPr>
            </w:pPr>
            <w:r>
              <w:rPr>
                <w:rFonts w:hint="eastAsia" w:ascii="宋体" w:hAnsi="宋体" w:cs="宋体"/>
                <w:b/>
                <w:sz w:val="24"/>
                <w:szCs w:val="24"/>
              </w:rPr>
              <w:t>电子加密投标文件的解密和异常情况处理</w:t>
            </w:r>
          </w:p>
          <w:p w14:paraId="6C938608">
            <w:pPr>
              <w:adjustRightInd w:val="0"/>
              <w:snapToGrid w:val="0"/>
              <w:spacing w:line="440" w:lineRule="exact"/>
              <w:jc w:val="left"/>
              <w:rPr>
                <w:rFonts w:ascii="宋体" w:hAnsi="宋体" w:cs="宋体"/>
                <w:b/>
                <w:sz w:val="24"/>
                <w:szCs w:val="24"/>
              </w:rPr>
            </w:pPr>
          </w:p>
        </w:tc>
        <w:tc>
          <w:tcPr>
            <w:tcW w:w="5880" w:type="dxa"/>
            <w:noWrap w:val="0"/>
            <w:vAlign w:val="center"/>
          </w:tcPr>
          <w:p w14:paraId="22BE8107">
            <w:pPr>
              <w:spacing w:line="440" w:lineRule="exact"/>
              <w:jc w:val="left"/>
              <w:rPr>
                <w:rFonts w:ascii="宋体" w:hAnsi="宋体" w:cs="宋体"/>
                <w:b/>
                <w:sz w:val="24"/>
                <w:szCs w:val="24"/>
              </w:rPr>
            </w:pPr>
            <w:r>
              <w:rPr>
                <w:rFonts w:hint="eastAsia" w:ascii="宋体" w:hAnsi="宋体" w:cs="宋体"/>
                <w:b/>
                <w:sz w:val="24"/>
                <w:szCs w:val="24"/>
              </w:rPr>
              <w:t>（1）开标后，采购代理机构将向各投标人发出“电子加密投标文件”的解密通知，各投标人代表应当在接到解密通知后30分钟内自行完成“电子加密投标文件”的在线解密。</w:t>
            </w:r>
          </w:p>
          <w:p w14:paraId="6C3ABBFA">
            <w:pPr>
              <w:spacing w:line="440" w:lineRule="exact"/>
              <w:jc w:val="left"/>
              <w:rPr>
                <w:rFonts w:ascii="宋体" w:hAnsi="宋体" w:cs="宋体"/>
                <w:b/>
                <w:sz w:val="24"/>
                <w:szCs w:val="24"/>
              </w:rPr>
            </w:pPr>
            <w:r>
              <w:rPr>
                <w:rFonts w:hint="eastAsia" w:ascii="宋体" w:hAnsi="宋体" w:cs="宋体"/>
                <w:b/>
                <w:sz w:val="24"/>
                <w:szCs w:val="24"/>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59A854A1">
            <w:pPr>
              <w:adjustRightInd w:val="0"/>
              <w:snapToGrid w:val="0"/>
              <w:spacing w:line="440" w:lineRule="exact"/>
              <w:jc w:val="left"/>
              <w:rPr>
                <w:rFonts w:ascii="宋体" w:hAnsi="宋体" w:cs="宋体"/>
                <w:b/>
                <w:sz w:val="24"/>
                <w:szCs w:val="24"/>
              </w:rPr>
            </w:pPr>
            <w:r>
              <w:rPr>
                <w:rFonts w:hint="eastAsia" w:ascii="宋体" w:hAnsi="宋体" w:cs="宋体"/>
                <w:b/>
                <w:sz w:val="24"/>
                <w:szCs w:val="24"/>
              </w:rPr>
              <w:t>（3）投标截止时间前，投标人仅递交了“备份投标文件”而未将电子加密投标文件上传至“政府采购云平台”的，投标无效。</w:t>
            </w:r>
          </w:p>
        </w:tc>
      </w:tr>
      <w:tr w14:paraId="3CCB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4D3440C8">
            <w:pPr>
              <w:pStyle w:val="12"/>
              <w:snapToGrid w:val="0"/>
              <w:spacing w:line="440" w:lineRule="exact"/>
              <w:jc w:val="center"/>
              <w:rPr>
                <w:rFonts w:hAnsi="宋体" w:cs="宋体"/>
                <w:sz w:val="24"/>
                <w:szCs w:val="24"/>
              </w:rPr>
            </w:pPr>
            <w:r>
              <w:rPr>
                <w:rFonts w:hint="eastAsia" w:hAnsi="宋体" w:cs="宋体"/>
                <w:sz w:val="24"/>
                <w:szCs w:val="24"/>
              </w:rPr>
              <w:t>13</w:t>
            </w:r>
          </w:p>
        </w:tc>
        <w:tc>
          <w:tcPr>
            <w:tcW w:w="2495" w:type="dxa"/>
            <w:noWrap w:val="0"/>
            <w:vAlign w:val="center"/>
          </w:tcPr>
          <w:p w14:paraId="68BCB2C1">
            <w:pPr>
              <w:pStyle w:val="12"/>
              <w:snapToGrid w:val="0"/>
              <w:spacing w:line="440" w:lineRule="exact"/>
              <w:rPr>
                <w:rFonts w:hAnsi="宋体" w:cs="宋体"/>
                <w:spacing w:val="-20"/>
                <w:sz w:val="24"/>
                <w:szCs w:val="24"/>
              </w:rPr>
            </w:pPr>
            <w:r>
              <w:rPr>
                <w:rFonts w:hint="eastAsia" w:hAnsi="宋体" w:cs="宋体"/>
                <w:spacing w:val="-20"/>
                <w:sz w:val="24"/>
                <w:szCs w:val="24"/>
              </w:rPr>
              <w:t>投标文件递交截止时间</w:t>
            </w:r>
          </w:p>
        </w:tc>
        <w:tc>
          <w:tcPr>
            <w:tcW w:w="5880" w:type="dxa"/>
            <w:noWrap w:val="0"/>
            <w:vAlign w:val="center"/>
          </w:tcPr>
          <w:p w14:paraId="3C2A0B33">
            <w:pPr>
              <w:pStyle w:val="12"/>
              <w:snapToGrid w:val="0"/>
              <w:spacing w:line="440" w:lineRule="exact"/>
              <w:rPr>
                <w:rFonts w:hAnsi="宋体" w:cs="宋体"/>
                <w:color w:val="auto"/>
                <w:sz w:val="24"/>
                <w:szCs w:val="24"/>
              </w:rPr>
            </w:pPr>
            <w:r>
              <w:rPr>
                <w:rFonts w:hint="eastAsia" w:hAnsi="宋体" w:cs="宋体"/>
                <w:color w:val="auto"/>
                <w:sz w:val="24"/>
                <w:szCs w:val="24"/>
              </w:rPr>
              <w:t>202</w:t>
            </w:r>
            <w:r>
              <w:rPr>
                <w:rFonts w:hint="eastAsia" w:hAnsi="宋体" w:cs="宋体"/>
                <w:color w:val="auto"/>
                <w:sz w:val="24"/>
                <w:szCs w:val="24"/>
                <w:lang w:val="en-US" w:eastAsia="zh-CN"/>
              </w:rPr>
              <w:t>5</w:t>
            </w:r>
            <w:r>
              <w:rPr>
                <w:rFonts w:hint="eastAsia" w:hAnsi="宋体" w:cs="宋体"/>
                <w:color w:val="auto"/>
                <w:sz w:val="24"/>
                <w:szCs w:val="24"/>
              </w:rPr>
              <w:t>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7</w:t>
            </w:r>
            <w:r>
              <w:rPr>
                <w:rFonts w:hint="eastAsia" w:hAnsi="宋体" w:cs="宋体"/>
                <w:color w:val="auto"/>
                <w:sz w:val="24"/>
                <w:szCs w:val="24"/>
              </w:rPr>
              <w:t>日</w:t>
            </w:r>
            <w:r>
              <w:rPr>
                <w:rFonts w:hint="eastAsia" w:hAnsi="宋体" w:cs="宋体"/>
                <w:color w:val="auto"/>
                <w:sz w:val="24"/>
                <w:szCs w:val="24"/>
                <w:lang w:val="en-US" w:eastAsia="zh-CN"/>
              </w:rPr>
              <w:t>09</w:t>
            </w:r>
            <w:r>
              <w:rPr>
                <w:rFonts w:hint="eastAsia" w:hAnsi="宋体" w:cs="宋体"/>
                <w:color w:val="auto"/>
                <w:sz w:val="24"/>
                <w:szCs w:val="24"/>
              </w:rPr>
              <w:t>点</w:t>
            </w:r>
            <w:r>
              <w:rPr>
                <w:rFonts w:hint="eastAsia" w:hAnsi="宋体" w:cs="宋体"/>
                <w:color w:val="auto"/>
                <w:sz w:val="24"/>
                <w:szCs w:val="24"/>
                <w:lang w:val="en-US" w:eastAsia="zh-CN"/>
              </w:rPr>
              <w:t>30</w:t>
            </w:r>
            <w:r>
              <w:rPr>
                <w:rFonts w:hint="eastAsia" w:hAnsi="宋体" w:cs="宋体"/>
                <w:color w:val="auto"/>
                <w:sz w:val="24"/>
                <w:szCs w:val="24"/>
              </w:rPr>
              <w:t>分（北京时间）</w:t>
            </w:r>
          </w:p>
        </w:tc>
      </w:tr>
      <w:tr w14:paraId="33FA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23123D52">
            <w:pPr>
              <w:pStyle w:val="12"/>
              <w:snapToGrid w:val="0"/>
              <w:spacing w:line="440" w:lineRule="exact"/>
              <w:jc w:val="center"/>
              <w:rPr>
                <w:rFonts w:hAnsi="宋体" w:cs="宋体"/>
                <w:sz w:val="24"/>
                <w:szCs w:val="24"/>
              </w:rPr>
            </w:pPr>
            <w:r>
              <w:rPr>
                <w:rFonts w:hint="eastAsia" w:hAnsi="宋体" w:cs="宋体"/>
                <w:sz w:val="24"/>
                <w:szCs w:val="24"/>
              </w:rPr>
              <w:t>14</w:t>
            </w:r>
          </w:p>
        </w:tc>
        <w:tc>
          <w:tcPr>
            <w:tcW w:w="2495" w:type="dxa"/>
            <w:noWrap w:val="0"/>
            <w:vAlign w:val="center"/>
          </w:tcPr>
          <w:p w14:paraId="086BD42A">
            <w:pPr>
              <w:pStyle w:val="12"/>
              <w:snapToGrid w:val="0"/>
              <w:spacing w:line="440" w:lineRule="exact"/>
              <w:rPr>
                <w:rFonts w:hAnsi="宋体" w:cs="宋体"/>
                <w:spacing w:val="-20"/>
                <w:sz w:val="24"/>
                <w:szCs w:val="24"/>
              </w:rPr>
            </w:pPr>
            <w:r>
              <w:rPr>
                <w:rFonts w:hint="eastAsia" w:hAnsi="宋体" w:cs="宋体"/>
                <w:spacing w:val="-20"/>
                <w:sz w:val="24"/>
                <w:szCs w:val="24"/>
              </w:rPr>
              <w:t>开标地点</w:t>
            </w:r>
          </w:p>
        </w:tc>
        <w:tc>
          <w:tcPr>
            <w:tcW w:w="5880" w:type="dxa"/>
            <w:noWrap w:val="0"/>
            <w:vAlign w:val="center"/>
          </w:tcPr>
          <w:p w14:paraId="337D1D08">
            <w:pPr>
              <w:pStyle w:val="12"/>
              <w:snapToGrid w:val="0"/>
              <w:spacing w:line="440" w:lineRule="exact"/>
              <w:rPr>
                <w:rFonts w:hAnsi="宋体" w:cs="宋体"/>
                <w:color w:val="auto"/>
                <w:sz w:val="24"/>
                <w:szCs w:val="24"/>
              </w:rPr>
            </w:pPr>
            <w:r>
              <w:rPr>
                <w:rFonts w:hint="eastAsia" w:hAnsi="宋体" w:cs="宋体"/>
                <w:color w:val="auto"/>
                <w:sz w:val="24"/>
                <w:szCs w:val="24"/>
                <w:highlight w:val="none"/>
              </w:rPr>
              <w:t>衢州市衢江区公共资源交易中心（振兴东路268号</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楼）</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号开标厅</w:t>
            </w:r>
          </w:p>
        </w:tc>
      </w:tr>
      <w:tr w14:paraId="396D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33F84055">
            <w:pPr>
              <w:pStyle w:val="12"/>
              <w:snapToGrid w:val="0"/>
              <w:spacing w:line="440" w:lineRule="exact"/>
              <w:jc w:val="center"/>
              <w:rPr>
                <w:rFonts w:hAnsi="宋体" w:cs="宋体"/>
                <w:sz w:val="24"/>
                <w:szCs w:val="24"/>
              </w:rPr>
            </w:pPr>
            <w:r>
              <w:rPr>
                <w:rFonts w:hint="eastAsia" w:hAnsi="宋体" w:cs="宋体"/>
                <w:sz w:val="24"/>
                <w:szCs w:val="24"/>
              </w:rPr>
              <w:t>15</w:t>
            </w:r>
          </w:p>
        </w:tc>
        <w:tc>
          <w:tcPr>
            <w:tcW w:w="2495" w:type="dxa"/>
            <w:noWrap w:val="0"/>
            <w:vAlign w:val="center"/>
          </w:tcPr>
          <w:p w14:paraId="0C5241AD">
            <w:pPr>
              <w:pStyle w:val="12"/>
              <w:snapToGrid w:val="0"/>
              <w:spacing w:line="440" w:lineRule="exact"/>
              <w:rPr>
                <w:rFonts w:hAnsi="宋体" w:cs="宋体"/>
                <w:sz w:val="24"/>
                <w:szCs w:val="24"/>
              </w:rPr>
            </w:pPr>
            <w:r>
              <w:rPr>
                <w:rFonts w:hint="eastAsia" w:hAnsi="宋体" w:cs="宋体"/>
                <w:sz w:val="24"/>
                <w:szCs w:val="24"/>
              </w:rPr>
              <w:t>开标时间</w:t>
            </w:r>
          </w:p>
        </w:tc>
        <w:tc>
          <w:tcPr>
            <w:tcW w:w="5880" w:type="dxa"/>
            <w:noWrap w:val="0"/>
            <w:vAlign w:val="center"/>
          </w:tcPr>
          <w:p w14:paraId="2413BC2F">
            <w:pPr>
              <w:pStyle w:val="12"/>
              <w:snapToGrid w:val="0"/>
              <w:spacing w:line="440" w:lineRule="exact"/>
              <w:rPr>
                <w:rFonts w:hAnsi="宋体" w:cs="宋体"/>
                <w:color w:val="auto"/>
                <w:sz w:val="24"/>
                <w:szCs w:val="24"/>
              </w:rPr>
            </w:pPr>
            <w:r>
              <w:rPr>
                <w:rFonts w:hint="eastAsia" w:hAnsi="宋体" w:cs="宋体"/>
                <w:color w:val="auto"/>
                <w:sz w:val="24"/>
                <w:szCs w:val="24"/>
              </w:rPr>
              <w:t>202</w:t>
            </w:r>
            <w:r>
              <w:rPr>
                <w:rFonts w:hint="eastAsia" w:hAnsi="宋体" w:cs="宋体"/>
                <w:color w:val="auto"/>
                <w:sz w:val="24"/>
                <w:szCs w:val="24"/>
                <w:lang w:val="en-US" w:eastAsia="zh-CN"/>
              </w:rPr>
              <w:t>5</w:t>
            </w:r>
            <w:r>
              <w:rPr>
                <w:rFonts w:hint="eastAsia" w:hAnsi="宋体" w:cs="宋体"/>
                <w:color w:val="auto"/>
                <w:sz w:val="24"/>
                <w:szCs w:val="24"/>
              </w:rPr>
              <w:t>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7</w:t>
            </w:r>
            <w:r>
              <w:rPr>
                <w:rFonts w:hint="eastAsia" w:hAnsi="宋体" w:cs="宋体"/>
                <w:color w:val="auto"/>
                <w:sz w:val="24"/>
                <w:szCs w:val="24"/>
              </w:rPr>
              <w:t>日</w:t>
            </w:r>
            <w:r>
              <w:rPr>
                <w:rFonts w:hint="eastAsia" w:hAnsi="宋体" w:cs="宋体"/>
                <w:color w:val="auto"/>
                <w:sz w:val="24"/>
                <w:szCs w:val="24"/>
                <w:lang w:val="en-US" w:eastAsia="zh-CN"/>
              </w:rPr>
              <w:t>09</w:t>
            </w:r>
            <w:r>
              <w:rPr>
                <w:rFonts w:hint="eastAsia" w:hAnsi="宋体" w:cs="宋体"/>
                <w:color w:val="auto"/>
                <w:sz w:val="24"/>
                <w:szCs w:val="24"/>
              </w:rPr>
              <w:t>点</w:t>
            </w:r>
            <w:r>
              <w:rPr>
                <w:rFonts w:hint="eastAsia" w:hAnsi="宋体" w:cs="宋体"/>
                <w:color w:val="auto"/>
                <w:sz w:val="24"/>
                <w:szCs w:val="24"/>
                <w:lang w:val="en-US" w:eastAsia="zh-CN"/>
              </w:rPr>
              <w:t>30</w:t>
            </w:r>
            <w:r>
              <w:rPr>
                <w:rFonts w:hint="eastAsia" w:hAnsi="宋体" w:cs="宋体"/>
                <w:color w:val="auto"/>
                <w:sz w:val="24"/>
                <w:szCs w:val="24"/>
              </w:rPr>
              <w:t xml:space="preserve">分（北京时间） </w:t>
            </w:r>
          </w:p>
        </w:tc>
      </w:tr>
      <w:tr w14:paraId="6C53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17E5AB22">
            <w:pPr>
              <w:pStyle w:val="12"/>
              <w:snapToGrid w:val="0"/>
              <w:spacing w:line="440" w:lineRule="exact"/>
              <w:jc w:val="center"/>
              <w:rPr>
                <w:rFonts w:hAnsi="宋体" w:cs="宋体"/>
                <w:sz w:val="24"/>
                <w:szCs w:val="24"/>
              </w:rPr>
            </w:pPr>
            <w:r>
              <w:rPr>
                <w:rFonts w:hint="eastAsia" w:hAnsi="宋体" w:cs="宋体"/>
                <w:sz w:val="24"/>
                <w:szCs w:val="24"/>
              </w:rPr>
              <w:t>16</w:t>
            </w:r>
          </w:p>
        </w:tc>
        <w:tc>
          <w:tcPr>
            <w:tcW w:w="2495" w:type="dxa"/>
            <w:noWrap w:val="0"/>
            <w:vAlign w:val="center"/>
          </w:tcPr>
          <w:p w14:paraId="49644D50">
            <w:pPr>
              <w:pStyle w:val="12"/>
              <w:snapToGrid w:val="0"/>
              <w:spacing w:line="440" w:lineRule="exact"/>
              <w:rPr>
                <w:rFonts w:hAnsi="宋体" w:cs="宋体"/>
                <w:kern w:val="0"/>
                <w:sz w:val="24"/>
                <w:szCs w:val="24"/>
              </w:rPr>
            </w:pPr>
            <w:r>
              <w:rPr>
                <w:rFonts w:hint="eastAsia" w:hAnsi="宋体" w:cs="宋体"/>
                <w:b/>
                <w:kern w:val="0"/>
                <w:sz w:val="24"/>
                <w:szCs w:val="24"/>
              </w:rPr>
              <w:t>电子投标文件的传输递交</w:t>
            </w:r>
          </w:p>
        </w:tc>
        <w:tc>
          <w:tcPr>
            <w:tcW w:w="5880" w:type="dxa"/>
            <w:noWrap w:val="0"/>
            <w:vAlign w:val="center"/>
          </w:tcPr>
          <w:p w14:paraId="16F4044B">
            <w:pPr>
              <w:pStyle w:val="12"/>
              <w:adjustRightInd w:val="0"/>
              <w:snapToGrid w:val="0"/>
              <w:spacing w:before="120" w:after="120" w:line="440" w:lineRule="exact"/>
              <w:rPr>
                <w:rFonts w:hAnsi="宋体" w:cs="宋体"/>
                <w:kern w:val="0"/>
                <w:sz w:val="24"/>
                <w:szCs w:val="24"/>
              </w:rPr>
            </w:pPr>
            <w:r>
              <w:rPr>
                <w:rFonts w:hint="eastAsia" w:hAnsi="宋体" w:cs="宋体"/>
                <w:b/>
                <w:kern w:val="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58B9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0ED5B16B">
            <w:pPr>
              <w:pStyle w:val="12"/>
              <w:snapToGrid w:val="0"/>
              <w:spacing w:line="440" w:lineRule="exact"/>
              <w:jc w:val="center"/>
              <w:rPr>
                <w:rFonts w:hAnsi="宋体" w:cs="宋体"/>
                <w:sz w:val="24"/>
                <w:szCs w:val="24"/>
              </w:rPr>
            </w:pPr>
            <w:r>
              <w:rPr>
                <w:rFonts w:hint="eastAsia" w:hAnsi="宋体" w:cs="宋体"/>
                <w:sz w:val="24"/>
                <w:szCs w:val="24"/>
              </w:rPr>
              <w:t>17</w:t>
            </w:r>
          </w:p>
        </w:tc>
        <w:tc>
          <w:tcPr>
            <w:tcW w:w="2495" w:type="dxa"/>
            <w:noWrap w:val="0"/>
            <w:vAlign w:val="center"/>
          </w:tcPr>
          <w:p w14:paraId="671EAD62">
            <w:pPr>
              <w:pStyle w:val="12"/>
              <w:snapToGrid w:val="0"/>
              <w:spacing w:line="440" w:lineRule="exact"/>
              <w:rPr>
                <w:rFonts w:hAnsi="宋体" w:cs="宋体"/>
                <w:sz w:val="24"/>
                <w:szCs w:val="24"/>
              </w:rPr>
            </w:pPr>
            <w:r>
              <w:rPr>
                <w:rFonts w:hint="eastAsia" w:hAnsi="宋体" w:cs="宋体"/>
                <w:sz w:val="24"/>
                <w:szCs w:val="24"/>
              </w:rPr>
              <w:t>签订合同</w:t>
            </w:r>
          </w:p>
        </w:tc>
        <w:tc>
          <w:tcPr>
            <w:tcW w:w="5880" w:type="dxa"/>
            <w:noWrap w:val="0"/>
            <w:vAlign w:val="center"/>
          </w:tcPr>
          <w:p w14:paraId="6C8EAC04">
            <w:pPr>
              <w:pStyle w:val="12"/>
              <w:snapToGrid w:val="0"/>
              <w:spacing w:line="440" w:lineRule="exact"/>
              <w:rPr>
                <w:rFonts w:hAnsi="宋体" w:cs="宋体"/>
                <w:sz w:val="24"/>
                <w:szCs w:val="24"/>
              </w:rPr>
            </w:pPr>
            <w:r>
              <w:rPr>
                <w:rFonts w:hint="eastAsia" w:hAnsi="宋体" w:cs="宋体"/>
                <w:sz w:val="24"/>
                <w:szCs w:val="24"/>
              </w:rPr>
              <w:t xml:space="preserve">中标通知书发出后三十天内签订合同。 </w:t>
            </w:r>
          </w:p>
        </w:tc>
      </w:tr>
      <w:tr w14:paraId="5135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278823FA">
            <w:pPr>
              <w:pStyle w:val="12"/>
              <w:snapToGrid w:val="0"/>
              <w:spacing w:line="440" w:lineRule="exact"/>
              <w:jc w:val="center"/>
              <w:rPr>
                <w:rFonts w:hAnsi="宋体" w:cs="宋体"/>
                <w:sz w:val="24"/>
                <w:szCs w:val="24"/>
              </w:rPr>
            </w:pPr>
            <w:r>
              <w:rPr>
                <w:rFonts w:hint="eastAsia" w:hAnsi="宋体" w:cs="宋体"/>
                <w:sz w:val="24"/>
                <w:szCs w:val="24"/>
              </w:rPr>
              <w:t>18</w:t>
            </w:r>
          </w:p>
        </w:tc>
        <w:tc>
          <w:tcPr>
            <w:tcW w:w="2495" w:type="dxa"/>
            <w:noWrap w:val="0"/>
            <w:vAlign w:val="center"/>
          </w:tcPr>
          <w:p w14:paraId="1B2BEC7A">
            <w:pPr>
              <w:pStyle w:val="12"/>
              <w:snapToGrid w:val="0"/>
              <w:spacing w:line="44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履约保证金</w:t>
            </w:r>
          </w:p>
        </w:tc>
        <w:tc>
          <w:tcPr>
            <w:tcW w:w="5880" w:type="dxa"/>
            <w:noWrap w:val="0"/>
            <w:vAlign w:val="center"/>
          </w:tcPr>
          <w:p w14:paraId="1DA21A82">
            <w:pPr>
              <w:pStyle w:val="12"/>
              <w:snapToGrid w:val="0"/>
              <w:spacing w:line="440" w:lineRule="exact"/>
              <w:rPr>
                <w:rFonts w:hAnsi="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无</w:t>
            </w:r>
          </w:p>
        </w:tc>
      </w:tr>
      <w:tr w14:paraId="3410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1FB60B5A">
            <w:pPr>
              <w:pStyle w:val="12"/>
              <w:snapToGrid w:val="0"/>
              <w:spacing w:line="440" w:lineRule="exact"/>
              <w:jc w:val="center"/>
              <w:rPr>
                <w:rFonts w:hAnsi="宋体" w:cs="宋体"/>
                <w:sz w:val="24"/>
                <w:szCs w:val="24"/>
              </w:rPr>
            </w:pPr>
            <w:r>
              <w:rPr>
                <w:rFonts w:hint="eastAsia" w:hAnsi="宋体" w:cs="宋体"/>
                <w:sz w:val="24"/>
                <w:szCs w:val="24"/>
              </w:rPr>
              <w:t>19</w:t>
            </w:r>
          </w:p>
        </w:tc>
        <w:tc>
          <w:tcPr>
            <w:tcW w:w="2495" w:type="dxa"/>
            <w:noWrap w:val="0"/>
            <w:vAlign w:val="center"/>
          </w:tcPr>
          <w:p w14:paraId="18248F1F">
            <w:pPr>
              <w:pStyle w:val="12"/>
              <w:snapToGrid w:val="0"/>
              <w:spacing w:line="44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履约保证金退还</w:t>
            </w:r>
          </w:p>
        </w:tc>
        <w:tc>
          <w:tcPr>
            <w:tcW w:w="5880" w:type="dxa"/>
            <w:noWrap w:val="0"/>
            <w:vAlign w:val="center"/>
          </w:tcPr>
          <w:p w14:paraId="5B7F58CB">
            <w:pPr>
              <w:pStyle w:val="12"/>
              <w:snapToGrid w:val="0"/>
              <w:spacing w:line="440" w:lineRule="exact"/>
              <w:rPr>
                <w:rFonts w:hint="eastAsia" w:hAnsi="宋体" w:eastAsia="宋体" w:cs="宋体"/>
                <w:color w:val="000000" w:themeColor="text1"/>
                <w:sz w:val="24"/>
                <w:szCs w:val="24"/>
                <w:lang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无</w:t>
            </w:r>
          </w:p>
        </w:tc>
      </w:tr>
      <w:tr w14:paraId="06DE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3327D524">
            <w:pPr>
              <w:pStyle w:val="12"/>
              <w:snapToGrid w:val="0"/>
              <w:spacing w:line="440" w:lineRule="exact"/>
              <w:jc w:val="center"/>
              <w:rPr>
                <w:rFonts w:hAnsi="宋体" w:cs="宋体"/>
                <w:sz w:val="24"/>
                <w:szCs w:val="24"/>
              </w:rPr>
            </w:pPr>
            <w:r>
              <w:rPr>
                <w:rFonts w:hint="eastAsia" w:hAnsi="宋体" w:cs="宋体"/>
                <w:sz w:val="24"/>
                <w:szCs w:val="24"/>
              </w:rPr>
              <w:t>20</w:t>
            </w:r>
          </w:p>
        </w:tc>
        <w:tc>
          <w:tcPr>
            <w:tcW w:w="2495" w:type="dxa"/>
            <w:noWrap w:val="0"/>
            <w:vAlign w:val="center"/>
          </w:tcPr>
          <w:p w14:paraId="766DFC6A">
            <w:pPr>
              <w:pStyle w:val="12"/>
              <w:snapToGrid w:val="0"/>
              <w:spacing w:line="440" w:lineRule="exact"/>
              <w:rPr>
                <w:rFonts w:hAnsi="宋体" w:cs="宋体"/>
                <w:sz w:val="24"/>
                <w:szCs w:val="24"/>
              </w:rPr>
            </w:pPr>
            <w:r>
              <w:rPr>
                <w:rFonts w:hint="eastAsia" w:hAnsi="宋体" w:cs="宋体"/>
                <w:sz w:val="24"/>
                <w:szCs w:val="24"/>
              </w:rPr>
              <w:t>联合体投标</w:t>
            </w:r>
          </w:p>
        </w:tc>
        <w:tc>
          <w:tcPr>
            <w:tcW w:w="5880" w:type="dxa"/>
            <w:noWrap w:val="0"/>
            <w:vAlign w:val="center"/>
          </w:tcPr>
          <w:p w14:paraId="1A23971C">
            <w:pPr>
              <w:pStyle w:val="12"/>
              <w:snapToGrid w:val="0"/>
              <w:spacing w:line="440" w:lineRule="exact"/>
              <w:rPr>
                <w:rFonts w:hAnsi="宋体" w:cs="宋体"/>
                <w:sz w:val="24"/>
                <w:szCs w:val="24"/>
                <w:lang w:val="zh-CN"/>
              </w:rPr>
            </w:pPr>
            <w:r>
              <w:rPr>
                <w:rFonts w:hint="eastAsia" w:hAnsi="宋体" w:cs="宋体"/>
                <w:sz w:val="24"/>
                <w:szCs w:val="24"/>
              </w:rPr>
              <w:t>本项目不接受联合体投标。</w:t>
            </w:r>
          </w:p>
        </w:tc>
      </w:tr>
      <w:tr w14:paraId="15E7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0" w:type="dxa"/>
            <w:noWrap w:val="0"/>
            <w:vAlign w:val="center"/>
          </w:tcPr>
          <w:p w14:paraId="6E316C3F">
            <w:pPr>
              <w:pStyle w:val="12"/>
              <w:snapToGrid w:val="0"/>
              <w:spacing w:line="440" w:lineRule="exact"/>
              <w:jc w:val="center"/>
              <w:rPr>
                <w:rFonts w:hAnsi="宋体" w:cs="宋体"/>
                <w:sz w:val="24"/>
                <w:szCs w:val="24"/>
              </w:rPr>
            </w:pPr>
            <w:r>
              <w:rPr>
                <w:rFonts w:hint="eastAsia" w:hAnsi="宋体" w:cs="宋体"/>
                <w:sz w:val="24"/>
                <w:szCs w:val="24"/>
              </w:rPr>
              <w:t>21</w:t>
            </w:r>
          </w:p>
        </w:tc>
        <w:tc>
          <w:tcPr>
            <w:tcW w:w="2495" w:type="dxa"/>
            <w:noWrap w:val="0"/>
            <w:vAlign w:val="center"/>
          </w:tcPr>
          <w:p w14:paraId="23756B96">
            <w:pPr>
              <w:pStyle w:val="38"/>
              <w:spacing w:line="440" w:lineRule="exact"/>
              <w:rPr>
                <w:color w:val="auto"/>
                <w:sz w:val="24"/>
                <w:szCs w:val="24"/>
              </w:rPr>
            </w:pPr>
            <w:r>
              <w:rPr>
                <w:rFonts w:hint="eastAsia"/>
                <w:color w:val="auto"/>
                <w:sz w:val="24"/>
                <w:szCs w:val="24"/>
                <w:lang w:val="zh-TW" w:eastAsia="zh-TW"/>
              </w:rPr>
              <w:t>本项目需要落实的政府采购政策：</w:t>
            </w:r>
          </w:p>
        </w:tc>
        <w:tc>
          <w:tcPr>
            <w:tcW w:w="5880" w:type="dxa"/>
            <w:noWrap w:val="0"/>
            <w:vAlign w:val="center"/>
          </w:tcPr>
          <w:p w14:paraId="534422A1">
            <w:pPr>
              <w:pStyle w:val="39"/>
              <w:widowControl/>
              <w:adjustRightInd w:val="0"/>
              <w:snapToGrid w:val="0"/>
              <w:spacing w:before="0" w:beforeAutospacing="0" w:after="0" w:afterAutospacing="0" w:line="440" w:lineRule="exact"/>
              <w:rPr>
                <w:rFonts w:ascii="宋体" w:hAnsi="宋体" w:cs="宋体"/>
                <w:kern w:val="2"/>
                <w:lang w:val="zh-TW" w:eastAsia="zh-TW"/>
              </w:rPr>
            </w:pPr>
            <w:r>
              <w:rPr>
                <w:rFonts w:hint="eastAsia" w:ascii="宋体" w:hAnsi="宋体" w:cs="宋体"/>
                <w:kern w:val="2"/>
                <w:lang w:val="zh-TW" w:eastAsia="zh-TW"/>
              </w:rPr>
              <w:t>扶持中小企业（监狱企业、残疾人福利性单位）：</w:t>
            </w:r>
            <w:r>
              <w:rPr>
                <w:rFonts w:ascii="宋体" w:hAnsi="宋体" w:cs="宋体"/>
                <w:kern w:val="2"/>
                <w:lang w:val="zh-TW" w:eastAsia="zh-TW"/>
              </w:rPr>
              <w:t xml:space="preserve"> </w:t>
            </w:r>
          </w:p>
          <w:p w14:paraId="0C5BA836">
            <w:pPr>
              <w:widowControl/>
              <w:snapToGrid w:val="0"/>
              <w:spacing w:line="320" w:lineRule="exact"/>
              <w:jc w:val="left"/>
              <w:rPr>
                <w:rFonts w:hint="eastAsia" w:ascii="宋体" w:hAnsi="宋体" w:cs="宋体"/>
                <w:kern w:val="0"/>
                <w:sz w:val="22"/>
                <w:szCs w:val="22"/>
              </w:rPr>
            </w:pPr>
            <w:r>
              <w:rPr>
                <w:rFonts w:hint="eastAsia" w:ascii="宋体" w:hAnsi="宋体" w:cs="宋体"/>
                <w:kern w:val="0"/>
                <w:sz w:val="22"/>
                <w:szCs w:val="22"/>
              </w:rPr>
              <w:t>项目属性：</w:t>
            </w:r>
            <w:r>
              <w:rPr>
                <w:rFonts w:hint="eastAsia" w:ascii="宋体" w:hAnsi="宋体" w:cs="宋体"/>
                <w:kern w:val="0"/>
                <w:sz w:val="22"/>
                <w:szCs w:val="22"/>
              </w:rPr>
              <w:sym w:font="Wingdings" w:char="00A8"/>
            </w:r>
            <w:r>
              <w:rPr>
                <w:rFonts w:hint="eastAsia" w:ascii="宋体" w:hAnsi="宋体" w:cs="宋体"/>
                <w:kern w:val="0"/>
                <w:sz w:val="22"/>
                <w:szCs w:val="22"/>
              </w:rPr>
              <w:t>货物类</w:t>
            </w:r>
            <w:r>
              <w:rPr>
                <w:rFonts w:hint="eastAsia" w:ascii="宋体" w:hAnsi="宋体" w:cs="宋体"/>
                <w:kern w:val="0"/>
                <w:sz w:val="22"/>
                <w:szCs w:val="22"/>
              </w:rPr>
              <w:sym w:font="Wingdings" w:char="00FE"/>
            </w:r>
            <w:r>
              <w:rPr>
                <w:rFonts w:hint="eastAsia" w:ascii="宋体" w:hAnsi="宋体" w:cs="宋体"/>
                <w:kern w:val="0"/>
                <w:sz w:val="22"/>
                <w:szCs w:val="22"/>
              </w:rPr>
              <w:t>服务类</w:t>
            </w:r>
            <w:r>
              <w:rPr>
                <w:rFonts w:hint="eastAsia" w:ascii="宋体" w:hAnsi="宋体" w:cs="宋体"/>
                <w:kern w:val="0"/>
                <w:sz w:val="22"/>
                <w:szCs w:val="22"/>
              </w:rPr>
              <w:sym w:font="Wingdings" w:char="00A8"/>
            </w:r>
            <w:r>
              <w:rPr>
                <w:rFonts w:hint="eastAsia" w:ascii="宋体" w:hAnsi="宋体" w:cs="宋体"/>
                <w:kern w:val="0"/>
                <w:sz w:val="22"/>
                <w:szCs w:val="22"/>
              </w:rPr>
              <w:t>工程类</w:t>
            </w:r>
          </w:p>
          <w:p w14:paraId="66BEF8F6">
            <w:pPr>
              <w:pStyle w:val="12"/>
              <w:snapToGrid w:val="0"/>
              <w:spacing w:line="440" w:lineRule="exac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（1）根据工信部等部委发布的《关于印发中小企业划型标准规定的通知》（工信部联企业〔2011〕300号），本项目属于</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农、林、牧、渔业，</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工业（包括采矿业，制造业，电力、热力、燃气及水生产和供应业），</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建筑业，</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批发业，</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零售业，</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交通运输业（不含铁路运输业），</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仓储业，</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邮政业，</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住宿业，</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餐饮业，</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信息传输业（包括电信、互联网和相关服务），</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软件和信息技术服务业，</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房地产开发经营，</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物业管理，</w:t>
            </w:r>
            <w:r>
              <w:rPr>
                <w:rFonts w:hint="eastAsia" w:ascii="宋体" w:hAnsi="宋体" w:eastAsia="宋体" w:cs="宋体"/>
                <w:sz w:val="24"/>
                <w:szCs w:val="24"/>
                <w:lang w:val="zh-TW" w:eastAsia="zh-TW"/>
              </w:rPr>
              <w:sym w:font="Wingdings" w:char="00A8"/>
            </w:r>
            <w:r>
              <w:rPr>
                <w:rFonts w:hint="eastAsia" w:ascii="宋体" w:hAnsi="宋体" w:eastAsia="宋体" w:cs="宋体"/>
                <w:sz w:val="24"/>
                <w:szCs w:val="24"/>
                <w:lang w:val="zh-TW" w:eastAsia="zh-TW"/>
              </w:rPr>
              <w:t>租赁和商务服务业，</w:t>
            </w:r>
            <w:r>
              <w:rPr>
                <w:rFonts w:hint="eastAsia" w:ascii="宋体" w:hAnsi="宋体" w:eastAsia="宋体" w:cs="宋体"/>
                <w:sz w:val="24"/>
                <w:szCs w:val="24"/>
                <w:lang w:val="zh-TW" w:eastAsia="zh-TW"/>
              </w:rPr>
              <w:sym w:font="Wingdings" w:char="00FE"/>
            </w:r>
            <w:r>
              <w:rPr>
                <w:rFonts w:hint="eastAsia" w:ascii="宋体" w:hAnsi="宋体" w:eastAsia="宋体" w:cs="宋体"/>
                <w:sz w:val="24"/>
                <w:szCs w:val="24"/>
                <w:lang w:val="zh-TW" w:eastAsia="zh-TW"/>
              </w:rPr>
              <w:t>其他未列明行业（包括科学研究和技术服务业，水利、环境和公共设施管理业，居民服务、修理和其他服务业，社会工作，文化、体育和娱乐业等）。</w:t>
            </w:r>
          </w:p>
          <w:p w14:paraId="1E1F89C9">
            <w:pPr>
              <w:adjustRightInd w:val="0"/>
              <w:snapToGrid w:val="0"/>
              <w:spacing w:line="440" w:lineRule="exact"/>
              <w:rPr>
                <w:rFonts w:hint="eastAsia" w:ascii="宋体" w:hAnsi="宋体" w:cs="宋体"/>
                <w:sz w:val="24"/>
                <w:szCs w:val="24"/>
                <w:lang w:val="zh-TW" w:eastAsia="zh-TW"/>
              </w:rPr>
            </w:pPr>
            <w:r>
              <w:rPr>
                <w:rFonts w:hint="eastAsia" w:ascii="宋体" w:hAnsi="宋体" w:cs="宋体"/>
                <w:sz w:val="24"/>
                <w:szCs w:val="24"/>
                <w:lang w:val="zh-TW" w:eastAsia="zh-TW"/>
              </w:rPr>
              <w:t>（</w:t>
            </w:r>
            <w:r>
              <w:rPr>
                <w:rFonts w:ascii="宋体" w:hAnsi="宋体" w:cs="宋体"/>
                <w:sz w:val="24"/>
                <w:szCs w:val="24"/>
                <w:lang w:val="zh-TW" w:eastAsia="zh-TW"/>
              </w:rPr>
              <w:t>2）根据财政部发布的《政府采购促进中小企业发展管理办法》财库（2020）46号</w:t>
            </w:r>
            <w:r>
              <w:rPr>
                <w:rFonts w:hint="eastAsia" w:ascii="宋体" w:hAnsi="宋体" w:cs="宋体"/>
                <w:sz w:val="24"/>
                <w:szCs w:val="24"/>
                <w:lang w:val="zh-TW"/>
              </w:rPr>
              <w:t>、《浙江省财政厅关于进一步发挥政府采购政策功能全力推动经济稳进提质的通知》（浙财采监〔</w:t>
            </w:r>
            <w:r>
              <w:rPr>
                <w:rFonts w:ascii="宋体" w:hAnsi="宋体" w:cs="宋体"/>
                <w:sz w:val="24"/>
                <w:szCs w:val="24"/>
                <w:lang w:val="zh-TW"/>
              </w:rPr>
              <w:t>2022〕3号）、《</w:t>
            </w:r>
            <w:r>
              <w:rPr>
                <w:rFonts w:hint="eastAsia" w:ascii="宋体" w:hAnsi="宋体" w:cs="宋体"/>
                <w:sz w:val="24"/>
                <w:szCs w:val="24"/>
              </w:rPr>
              <w:t>浙江省财政厅关于进一步加大政府采购支持中小企业力度助力扎实稳住经济的通知</w:t>
            </w:r>
            <w:r>
              <w:rPr>
                <w:rFonts w:hint="eastAsia" w:ascii="宋体" w:hAnsi="宋体" w:cs="宋体"/>
                <w:sz w:val="24"/>
                <w:szCs w:val="24"/>
                <w:lang w:val="zh-TW"/>
              </w:rPr>
              <w:t>》（浙财采监〔</w:t>
            </w:r>
            <w:r>
              <w:rPr>
                <w:rFonts w:ascii="宋体" w:hAnsi="宋体" w:cs="宋体"/>
                <w:sz w:val="24"/>
                <w:szCs w:val="24"/>
                <w:lang w:val="zh-TW"/>
              </w:rPr>
              <w:t>2022〕</w:t>
            </w:r>
            <w:r>
              <w:rPr>
                <w:rFonts w:ascii="宋体" w:hAnsi="宋体" w:cs="宋体"/>
                <w:sz w:val="24"/>
                <w:szCs w:val="24"/>
              </w:rPr>
              <w:t>8</w:t>
            </w:r>
            <w:r>
              <w:rPr>
                <w:rFonts w:hint="eastAsia" w:ascii="宋体" w:hAnsi="宋体" w:cs="宋体"/>
                <w:sz w:val="24"/>
                <w:szCs w:val="24"/>
                <w:lang w:val="zh-TW"/>
              </w:rPr>
              <w:t>号）</w:t>
            </w:r>
            <w:r>
              <w:rPr>
                <w:rFonts w:hint="eastAsia" w:ascii="宋体" w:hAnsi="宋体" w:cs="宋体"/>
                <w:sz w:val="24"/>
                <w:szCs w:val="24"/>
                <w:lang w:val="zh-TW" w:eastAsia="zh-TW"/>
              </w:rPr>
              <w:t>的相关规定：</w:t>
            </w:r>
          </w:p>
          <w:p w14:paraId="6E7E9C8C">
            <w:pPr>
              <w:adjustRightInd w:val="0"/>
              <w:snapToGrid w:val="0"/>
              <w:spacing w:line="440" w:lineRule="exact"/>
              <w:rPr>
                <w:rFonts w:hint="eastAsia" w:ascii="宋体" w:hAnsi="宋体" w:cs="宋体"/>
                <w:sz w:val="24"/>
                <w:szCs w:val="24"/>
                <w:lang w:val="zh-TW" w:eastAsia="zh-TW"/>
              </w:rPr>
            </w:pPr>
            <w:r>
              <w:rPr>
                <w:rFonts w:hint="eastAsia" w:ascii="宋体" w:hAnsi="宋体" w:cs="宋体"/>
                <w:sz w:val="24"/>
                <w:szCs w:val="24"/>
                <w:lang w:val="zh-TW" w:eastAsia="zh-TW"/>
              </w:rPr>
              <w:t>2.1是否为预留份额项目：</w:t>
            </w:r>
            <w:r>
              <w:rPr>
                <w:rFonts w:hint="eastAsia" w:ascii="宋体" w:hAnsi="宋体" w:cs="宋体"/>
                <w:b/>
                <w:bCs/>
                <w:sz w:val="24"/>
                <w:szCs w:val="24"/>
                <w:lang w:val="zh-TW" w:eastAsia="zh-TW"/>
              </w:rPr>
              <w:t>本项目为预留份额项目，专门面向中小企业采购。专门面向中小企业采购的标项，不再执行价格评审优惠的扶持政策。</w:t>
            </w:r>
          </w:p>
          <w:p w14:paraId="21AA7AFC">
            <w:pPr>
              <w:adjustRightInd w:val="0"/>
              <w:snapToGrid w:val="0"/>
              <w:spacing w:line="440" w:lineRule="exact"/>
              <w:rPr>
                <w:rFonts w:hint="eastAsia" w:ascii="宋体" w:hAnsi="宋体" w:cs="宋体"/>
                <w:sz w:val="24"/>
                <w:szCs w:val="24"/>
                <w:lang w:val="zh-TW" w:eastAsia="zh-TW"/>
              </w:rPr>
            </w:pPr>
            <w:r>
              <w:rPr>
                <w:rFonts w:hint="eastAsia" w:ascii="宋体" w:hAnsi="宋体" w:cs="宋体"/>
                <w:sz w:val="24"/>
                <w:szCs w:val="24"/>
                <w:lang w:val="zh-TW" w:eastAsia="zh-TW"/>
              </w:rPr>
              <w:t>2.2价格扣除比例或者价格分加分比例对小型企业和微型企业同等对待，不作区分。</w:t>
            </w:r>
          </w:p>
          <w:p w14:paraId="50A435E4">
            <w:pPr>
              <w:adjustRightInd w:val="0"/>
              <w:snapToGrid w:val="0"/>
              <w:spacing w:line="440" w:lineRule="exact"/>
              <w:rPr>
                <w:rFonts w:hint="eastAsia" w:ascii="宋体" w:hAnsi="宋体" w:cs="宋体"/>
                <w:sz w:val="24"/>
                <w:szCs w:val="24"/>
                <w:lang w:val="zh-TW" w:eastAsia="zh-TW"/>
              </w:rPr>
            </w:pPr>
            <w:r>
              <w:rPr>
                <w:rFonts w:hint="eastAsia" w:ascii="宋体" w:hAnsi="宋体" w:cs="宋体"/>
                <w:sz w:val="24"/>
                <w:szCs w:val="24"/>
                <w:lang w:val="zh-TW" w:eastAsia="zh-TW"/>
              </w:rPr>
              <w:t>2.3分包的项目，享受扶持政策获得政府采购合同的，小微企业不得将合同分包给大中型企业，中型企业不得将合同分包给大型企业。</w:t>
            </w:r>
          </w:p>
          <w:p w14:paraId="5E48CAE6">
            <w:pPr>
              <w:adjustRightInd w:val="0"/>
              <w:snapToGrid w:val="0"/>
              <w:spacing w:line="440" w:lineRule="exact"/>
              <w:rPr>
                <w:rFonts w:hint="eastAsia" w:ascii="宋体" w:hAnsi="宋体" w:cs="宋体"/>
                <w:sz w:val="24"/>
                <w:szCs w:val="24"/>
                <w:lang w:val="zh-TW" w:eastAsia="zh-TW"/>
              </w:rPr>
            </w:pPr>
            <w:r>
              <w:rPr>
                <w:rFonts w:hint="eastAsia" w:ascii="宋体" w:hAnsi="宋体" w:cs="宋体"/>
                <w:sz w:val="24"/>
                <w:szCs w:val="24"/>
                <w:lang w:val="zh-TW" w:eastAsia="zh-TW"/>
              </w:rPr>
              <w:t>（3）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w:t>
            </w:r>
          </w:p>
          <w:p w14:paraId="6F463058">
            <w:pPr>
              <w:adjustRightInd w:val="0"/>
              <w:snapToGrid w:val="0"/>
              <w:spacing w:line="440" w:lineRule="exact"/>
              <w:rPr>
                <w:rFonts w:ascii="宋体" w:hAnsi="宋体" w:cs="宋体"/>
                <w:sz w:val="24"/>
                <w:szCs w:val="24"/>
                <w:lang w:val="zh-TW" w:eastAsia="zh-TW"/>
              </w:rPr>
            </w:pPr>
            <w:r>
              <w:rPr>
                <w:rFonts w:hint="eastAsia" w:ascii="宋体" w:hAnsi="宋体" w:cs="宋体"/>
                <w:sz w:val="24"/>
                <w:szCs w:val="24"/>
                <w:lang w:val="zh-TW" w:eastAsia="zh-TW"/>
              </w:rPr>
              <w:t>（4）根据财库〔2014〕68号的相关规定，在政府采购活动中，监狱企业视同小型、微型企业，并在投标文件中提供由省级以上监狱管理局、戒毒管理局（含新疆生产建设兵团）出具的属于监狱企业的证明文件。</w:t>
            </w:r>
          </w:p>
          <w:p w14:paraId="7A1D67B9">
            <w:pPr>
              <w:adjustRightInd w:val="0"/>
              <w:snapToGrid w:val="0"/>
              <w:spacing w:line="440" w:lineRule="exact"/>
              <w:jc w:val="left"/>
              <w:rPr>
                <w:rFonts w:hAnsi="宋体" w:cs="宋体"/>
                <w:color w:val="FF0000"/>
                <w:sz w:val="24"/>
                <w:szCs w:val="24"/>
              </w:rPr>
            </w:pPr>
            <w:r>
              <w:rPr>
                <w:rFonts w:hint="eastAsia" w:ascii="宋体" w:hAnsi="宋体" w:cs="宋体"/>
                <w:sz w:val="24"/>
                <w:szCs w:val="24"/>
                <w:lang w:val="zh-TW" w:eastAsia="zh-TW"/>
              </w:rPr>
              <w:t>（</w:t>
            </w:r>
            <w:r>
              <w:rPr>
                <w:rFonts w:ascii="宋体" w:hAnsi="宋体" w:cs="宋体"/>
                <w:sz w:val="24"/>
                <w:szCs w:val="24"/>
                <w:lang w:val="zh-TW" w:eastAsia="zh-TW"/>
              </w:rPr>
              <w:t>3）根据财库〔2017〕141号的相关规定，在政府采购活动中，残疾人福利性单位视同小型、微型企业。属于享受政府采购支持政策的残疾人福利性单位，应满足财库〔2017〕141号文件第一条的规定，并在</w:t>
            </w:r>
            <w:r>
              <w:rPr>
                <w:rFonts w:hint="eastAsia" w:ascii="宋体" w:hAnsi="宋体" w:cs="宋体"/>
                <w:sz w:val="24"/>
                <w:szCs w:val="24"/>
                <w:lang w:val="zh-TW"/>
              </w:rPr>
              <w:t>投标文件</w:t>
            </w:r>
            <w:r>
              <w:rPr>
                <w:rFonts w:hint="eastAsia" w:ascii="宋体" w:hAnsi="宋体" w:cs="宋体"/>
                <w:sz w:val="24"/>
                <w:szCs w:val="24"/>
                <w:lang w:val="zh-TW" w:eastAsia="zh-TW"/>
              </w:rPr>
              <w:t>中提供残疾人福利性单位声明函。</w:t>
            </w:r>
          </w:p>
        </w:tc>
      </w:tr>
      <w:tr w14:paraId="7DFB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3FD197FD">
            <w:pPr>
              <w:pStyle w:val="12"/>
              <w:snapToGrid w:val="0"/>
              <w:spacing w:line="440" w:lineRule="exact"/>
              <w:jc w:val="center"/>
              <w:rPr>
                <w:rFonts w:hAnsi="宋体" w:cs="宋体"/>
                <w:sz w:val="24"/>
                <w:szCs w:val="24"/>
              </w:rPr>
            </w:pPr>
            <w:r>
              <w:rPr>
                <w:rFonts w:hint="eastAsia" w:hAnsi="宋体" w:cs="宋体"/>
                <w:sz w:val="24"/>
                <w:szCs w:val="24"/>
              </w:rPr>
              <w:t>22</w:t>
            </w:r>
          </w:p>
        </w:tc>
        <w:tc>
          <w:tcPr>
            <w:tcW w:w="2495" w:type="dxa"/>
            <w:noWrap w:val="0"/>
            <w:vAlign w:val="center"/>
          </w:tcPr>
          <w:p w14:paraId="4BDB5CD4">
            <w:pPr>
              <w:pStyle w:val="12"/>
              <w:snapToGrid w:val="0"/>
              <w:spacing w:line="440" w:lineRule="exact"/>
              <w:rPr>
                <w:rFonts w:hAnsi="宋体" w:cs="宋体"/>
                <w:sz w:val="24"/>
                <w:szCs w:val="24"/>
              </w:rPr>
            </w:pPr>
            <w:r>
              <w:rPr>
                <w:rFonts w:hint="eastAsia" w:hAnsi="宋体" w:cs="宋体"/>
                <w:sz w:val="24"/>
                <w:szCs w:val="24"/>
              </w:rPr>
              <w:t>信用查询</w:t>
            </w:r>
          </w:p>
        </w:tc>
        <w:tc>
          <w:tcPr>
            <w:tcW w:w="5880" w:type="dxa"/>
            <w:noWrap w:val="0"/>
            <w:vAlign w:val="center"/>
          </w:tcPr>
          <w:p w14:paraId="08BD8AD2">
            <w:pPr>
              <w:pStyle w:val="12"/>
              <w:snapToGrid w:val="0"/>
              <w:spacing w:line="440" w:lineRule="exact"/>
              <w:rPr>
                <w:rFonts w:hAnsi="宋体" w:cs="宋体"/>
                <w:sz w:val="24"/>
                <w:szCs w:val="24"/>
              </w:rPr>
            </w:pPr>
            <w:r>
              <w:rPr>
                <w:rFonts w:hint="eastAsia" w:hAnsi="宋体" w:cs="宋体"/>
                <w:sz w:val="24"/>
                <w:szCs w:val="24"/>
              </w:rPr>
              <w:t>根据《关于在政府采购活动中查询及使用信用记录有关问题的通知》财库[2016]125号的规定：</w:t>
            </w:r>
          </w:p>
          <w:p w14:paraId="7549C82C">
            <w:pPr>
              <w:pStyle w:val="12"/>
              <w:snapToGrid w:val="0"/>
              <w:spacing w:line="440" w:lineRule="exact"/>
              <w:rPr>
                <w:rFonts w:hAnsi="宋体" w:cs="宋体"/>
                <w:sz w:val="24"/>
                <w:szCs w:val="24"/>
              </w:rPr>
            </w:pPr>
            <w:r>
              <w:rPr>
                <w:rFonts w:hint="eastAsia" w:hAnsi="宋体" w:cs="宋体"/>
                <w:sz w:val="24"/>
                <w:szCs w:val="24"/>
              </w:rPr>
              <w:t>（1）采购人或采购代理机构将对本项目投标人的信用记录进行查询。查询渠道为信用中国网站（www.creditchina.gov.cn）、中国政府采购网（www.ccgp.gov.cn）；</w:t>
            </w:r>
          </w:p>
          <w:p w14:paraId="4F6ABC79">
            <w:pPr>
              <w:pStyle w:val="12"/>
              <w:snapToGrid w:val="0"/>
              <w:spacing w:line="440" w:lineRule="exact"/>
              <w:rPr>
                <w:rFonts w:hAnsi="宋体" w:cs="宋体"/>
                <w:sz w:val="24"/>
                <w:szCs w:val="24"/>
              </w:rPr>
            </w:pPr>
            <w:r>
              <w:rPr>
                <w:rFonts w:hint="eastAsia" w:hAnsi="宋体" w:cs="宋体"/>
                <w:sz w:val="24"/>
                <w:szCs w:val="24"/>
              </w:rPr>
              <w:t>（2</w:t>
            </w:r>
            <w:r>
              <w:rPr>
                <w:rFonts w:hint="eastAsia" w:hAnsi="宋体" w:cs="宋体"/>
                <w:sz w:val="24"/>
                <w:szCs w:val="24"/>
                <w:lang w:eastAsia="zh-CN"/>
              </w:rPr>
              <w:t>）</w:t>
            </w:r>
            <w:r>
              <w:rPr>
                <w:rFonts w:hint="eastAsia" w:hAnsi="宋体" w:cs="宋体"/>
                <w:sz w:val="24"/>
                <w:szCs w:val="24"/>
              </w:rPr>
              <w:t>截止时点：提交投标文件截止时间前3年内；</w:t>
            </w:r>
          </w:p>
          <w:p w14:paraId="73554B3E">
            <w:pPr>
              <w:pStyle w:val="12"/>
              <w:snapToGrid w:val="0"/>
              <w:spacing w:line="440" w:lineRule="exact"/>
              <w:rPr>
                <w:rFonts w:hAnsi="宋体" w:cs="宋体"/>
                <w:sz w:val="24"/>
                <w:szCs w:val="24"/>
              </w:rPr>
            </w:pPr>
            <w:r>
              <w:rPr>
                <w:rFonts w:hint="eastAsia" w:hAnsi="宋体" w:cs="宋体"/>
                <w:sz w:val="24"/>
                <w:szCs w:val="24"/>
              </w:rPr>
              <w:t>（3）查询记录和证据的留存：信用信息查询记录和证据以网页截图等方式留存。</w:t>
            </w:r>
          </w:p>
          <w:p w14:paraId="7E56161A">
            <w:pPr>
              <w:pStyle w:val="12"/>
              <w:snapToGrid w:val="0"/>
              <w:spacing w:line="440" w:lineRule="exact"/>
              <w:rPr>
                <w:rFonts w:hAnsi="宋体" w:cs="宋体"/>
                <w:sz w:val="24"/>
                <w:szCs w:val="24"/>
              </w:rPr>
            </w:pPr>
            <w:r>
              <w:rPr>
                <w:rFonts w:hint="eastAsia" w:hAnsi="宋体" w:cs="宋体"/>
                <w:sz w:val="24"/>
                <w:szCs w:val="24"/>
              </w:rPr>
              <w:t>（4）使用规则：被列入失信被执行人、重大税收违法案件当事人名单、政府采购严重违法失信行为记录名单及其它不符合《中华人民共和国政府采购法》第二十二条规定条件的，其投标将被拒绝。</w:t>
            </w:r>
          </w:p>
          <w:p w14:paraId="0977B583">
            <w:pPr>
              <w:pStyle w:val="12"/>
              <w:snapToGrid w:val="0"/>
              <w:spacing w:line="440" w:lineRule="exact"/>
              <w:rPr>
                <w:rFonts w:hAnsi="宋体" w:cs="宋体"/>
                <w:sz w:val="24"/>
                <w:szCs w:val="24"/>
              </w:rPr>
            </w:pPr>
            <w:r>
              <w:rPr>
                <w:rFonts w:hint="eastAsia" w:hAnsi="宋体" w:cs="宋体"/>
                <w:sz w:val="24"/>
                <w:szCs w:val="24"/>
              </w:rPr>
              <w:t>（5）联合体成员任意一方存在不良信用记录的，视同联合体存在不良信用记录。</w:t>
            </w:r>
          </w:p>
        </w:tc>
      </w:tr>
      <w:tr w14:paraId="0C08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4DBAF470">
            <w:pPr>
              <w:pStyle w:val="12"/>
              <w:snapToGrid w:val="0"/>
              <w:spacing w:line="440" w:lineRule="exact"/>
              <w:jc w:val="center"/>
              <w:rPr>
                <w:rFonts w:hAnsi="宋体" w:cs="宋体"/>
                <w:sz w:val="24"/>
                <w:szCs w:val="24"/>
              </w:rPr>
            </w:pPr>
            <w:r>
              <w:rPr>
                <w:rFonts w:hint="eastAsia" w:hAnsi="宋体" w:cs="宋体"/>
                <w:sz w:val="24"/>
                <w:szCs w:val="24"/>
              </w:rPr>
              <w:t>23</w:t>
            </w:r>
          </w:p>
        </w:tc>
        <w:tc>
          <w:tcPr>
            <w:tcW w:w="2495" w:type="dxa"/>
            <w:noWrap w:val="0"/>
            <w:vAlign w:val="center"/>
          </w:tcPr>
          <w:p w14:paraId="3582E2FE">
            <w:pPr>
              <w:pStyle w:val="12"/>
              <w:snapToGrid w:val="0"/>
              <w:spacing w:line="440" w:lineRule="exact"/>
              <w:rPr>
                <w:rFonts w:hAnsi="宋体" w:cs="宋体"/>
                <w:sz w:val="24"/>
                <w:szCs w:val="24"/>
              </w:rPr>
            </w:pPr>
            <w:r>
              <w:rPr>
                <w:rFonts w:hint="eastAsia" w:hAnsi="宋体" w:cs="宋体"/>
                <w:sz w:val="24"/>
                <w:szCs w:val="24"/>
              </w:rPr>
              <w:t>采购公告，更正公告，中标公示发布网址</w:t>
            </w:r>
          </w:p>
        </w:tc>
        <w:tc>
          <w:tcPr>
            <w:tcW w:w="5880" w:type="dxa"/>
            <w:noWrap w:val="0"/>
            <w:vAlign w:val="center"/>
          </w:tcPr>
          <w:p w14:paraId="5D10F6CE">
            <w:pPr>
              <w:pStyle w:val="12"/>
              <w:snapToGrid w:val="0"/>
              <w:spacing w:line="440" w:lineRule="exact"/>
              <w:rPr>
                <w:rFonts w:hAnsi="宋体" w:cs="宋体"/>
                <w:sz w:val="24"/>
                <w:szCs w:val="24"/>
              </w:rPr>
            </w:pPr>
            <w:r>
              <w:rPr>
                <w:rFonts w:hint="eastAsia" w:hAnsi="宋体" w:cs="宋体"/>
                <w:sz w:val="24"/>
                <w:szCs w:val="24"/>
              </w:rPr>
              <w:t>浙江政府采购网（http://zfcg.czt.zj.gov.cn）</w:t>
            </w:r>
          </w:p>
        </w:tc>
      </w:tr>
      <w:tr w14:paraId="0DBB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217314B4">
            <w:pPr>
              <w:pStyle w:val="12"/>
              <w:snapToGrid w:val="0"/>
              <w:spacing w:line="440" w:lineRule="exact"/>
              <w:jc w:val="center"/>
              <w:rPr>
                <w:rFonts w:hAnsi="宋体" w:cs="宋体"/>
                <w:sz w:val="24"/>
                <w:szCs w:val="24"/>
              </w:rPr>
            </w:pPr>
            <w:r>
              <w:rPr>
                <w:rFonts w:hint="eastAsia" w:hAnsi="宋体" w:cs="宋体"/>
                <w:sz w:val="24"/>
                <w:szCs w:val="24"/>
              </w:rPr>
              <w:t>24</w:t>
            </w:r>
          </w:p>
        </w:tc>
        <w:tc>
          <w:tcPr>
            <w:tcW w:w="2495" w:type="dxa"/>
            <w:noWrap w:val="0"/>
            <w:vAlign w:val="center"/>
          </w:tcPr>
          <w:p w14:paraId="624B6239">
            <w:pPr>
              <w:pStyle w:val="12"/>
              <w:spacing w:line="440" w:lineRule="exact"/>
              <w:rPr>
                <w:rFonts w:hAnsi="宋体" w:cs="宋体"/>
                <w:b/>
                <w:kern w:val="0"/>
                <w:sz w:val="24"/>
                <w:szCs w:val="24"/>
              </w:rPr>
            </w:pPr>
            <w:r>
              <w:rPr>
                <w:rFonts w:hint="eastAsia" w:hAnsi="宋体" w:cs="宋体"/>
                <w:b/>
                <w:kern w:val="0"/>
                <w:sz w:val="24"/>
                <w:szCs w:val="24"/>
              </w:rPr>
              <w:t>注意事项</w:t>
            </w:r>
          </w:p>
        </w:tc>
        <w:tc>
          <w:tcPr>
            <w:tcW w:w="5880" w:type="dxa"/>
            <w:noWrap w:val="0"/>
            <w:vAlign w:val="center"/>
          </w:tcPr>
          <w:p w14:paraId="496401A2">
            <w:pPr>
              <w:pStyle w:val="12"/>
              <w:snapToGrid w:val="0"/>
              <w:spacing w:line="440" w:lineRule="exact"/>
              <w:rPr>
                <w:rStyle w:val="40"/>
                <w:rFonts w:hint="default" w:cs="宋体"/>
                <w:b/>
                <w:bCs/>
                <w:kern w:val="0"/>
                <w:sz w:val="24"/>
                <w:szCs w:val="24"/>
              </w:rPr>
            </w:pPr>
            <w:r>
              <w:rPr>
                <w:rStyle w:val="40"/>
                <w:rFonts w:hint="default" w:cs="宋体"/>
                <w:b/>
                <w:bCs/>
                <w:kern w:val="0"/>
                <w:sz w:val="24"/>
                <w:szCs w:val="24"/>
              </w:rPr>
              <w:t>投标截止时间后投标人凭CA数字证书完成投标解密等事宜。</w:t>
            </w:r>
            <w:r>
              <w:rPr>
                <w:rFonts w:hint="eastAsia" w:hAnsi="宋体" w:cs="宋体"/>
                <w:b/>
                <w:sz w:val="24"/>
                <w:szCs w:val="24"/>
              </w:rPr>
              <w:t>投标人的联系电话在投标当天保持通信畅通，因通信问题无法联系到投标人造成的后果由投标人自行承担。</w:t>
            </w:r>
          </w:p>
        </w:tc>
      </w:tr>
    </w:tbl>
    <w:p w14:paraId="6698C9F1">
      <w:pPr>
        <w:snapToGrid w:val="0"/>
        <w:spacing w:before="120" w:beforeLines="50" w:after="120" w:afterLines="50" w:line="440" w:lineRule="exact"/>
        <w:outlineLvl w:val="1"/>
        <w:rPr>
          <w:rFonts w:ascii="宋体" w:hAnsi="宋体" w:cs="宋体"/>
          <w:b/>
          <w:sz w:val="24"/>
          <w:szCs w:val="24"/>
        </w:rPr>
      </w:pPr>
      <w:bookmarkStart w:id="50" w:name="_Toc26998"/>
      <w:bookmarkStart w:id="51" w:name="_Toc359856798"/>
      <w:bookmarkStart w:id="52" w:name="_Toc356371433"/>
      <w:r>
        <w:rPr>
          <w:rFonts w:hint="eastAsia" w:ascii="宋体" w:hAnsi="宋体" w:cs="宋体"/>
          <w:b/>
          <w:sz w:val="24"/>
          <w:szCs w:val="24"/>
        </w:rPr>
        <w:t>二、投标须知</w:t>
      </w:r>
      <w:bookmarkEnd w:id="50"/>
      <w:bookmarkEnd w:id="51"/>
      <w:bookmarkEnd w:id="52"/>
    </w:p>
    <w:p w14:paraId="016C0B62">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1.适用范围</w:t>
      </w:r>
    </w:p>
    <w:p w14:paraId="37DAEBD0">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本招标文件仅适用于本次采购项目的招标、投标、评标、定标、验收、合同履约、付款等行为。</w:t>
      </w:r>
    </w:p>
    <w:p w14:paraId="175E7CF4">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2.定义</w:t>
      </w:r>
    </w:p>
    <w:p w14:paraId="07FF456C">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2.1“采购人或招标人”系指提出本次采购的委托单位：衢州市衢江区水利局。</w:t>
      </w:r>
    </w:p>
    <w:p w14:paraId="0D695A8D">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2.2“采购代理单位”系指组织本次招标的</w:t>
      </w:r>
      <w:r>
        <w:rPr>
          <w:rFonts w:hint="eastAsia" w:ascii="宋体" w:hAnsi="宋体" w:cs="宋体"/>
          <w:bCs/>
          <w:sz w:val="24"/>
          <w:lang w:eastAsia="zh-CN"/>
        </w:rPr>
        <w:t>浙江佳诚工程咨询股份有限公司</w:t>
      </w:r>
      <w:r>
        <w:rPr>
          <w:rFonts w:hint="eastAsia" w:ascii="宋体" w:hAnsi="宋体" w:cs="宋体"/>
          <w:bCs/>
          <w:sz w:val="24"/>
        </w:rPr>
        <w:t>。</w:t>
      </w:r>
    </w:p>
    <w:p w14:paraId="7C982BEF">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2.3“投标人”系指向招标方提交投标文件的投标人。</w:t>
      </w:r>
    </w:p>
    <w:p w14:paraId="589BF940">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2.4“货物”系指投标人按招标文件规定向采购人提供的各类设备、软件、技术资料及使用手册等。</w:t>
      </w:r>
    </w:p>
    <w:p w14:paraId="59A75E23">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2.5“服务”系指根据本合同规定，中标人必须承担的与委托运营服务有关的服务。</w:t>
      </w:r>
    </w:p>
    <w:p w14:paraId="6A961DDF">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2.6“▲”系指实质性要求条款。</w:t>
      </w:r>
    </w:p>
    <w:p w14:paraId="4AF5EB09">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3.投标费用</w:t>
      </w:r>
    </w:p>
    <w:p w14:paraId="6DF603AA">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不论投标结果如何，投标人均应自行承担所有与投标有关的全部费用。</w:t>
      </w:r>
    </w:p>
    <w:p w14:paraId="3DCF2524">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4.招标方式</w:t>
      </w:r>
    </w:p>
    <w:p w14:paraId="2A614D4E">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本次招标采用公开招标方式进行。</w:t>
      </w:r>
    </w:p>
    <w:p w14:paraId="146177C1">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5.踏勘现场</w:t>
      </w:r>
    </w:p>
    <w:p w14:paraId="0EAB55AE">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5.1投标人在投标文件递交的截止时间前自行勘探现场，以便获取有关报价和签署合同所涉及的资料。</w:t>
      </w:r>
    </w:p>
    <w:p w14:paraId="1B3F3F41">
      <w:pPr>
        <w:pStyle w:val="9"/>
        <w:snapToGrid w:val="0"/>
        <w:spacing w:line="440" w:lineRule="exact"/>
        <w:ind w:firstLine="480" w:firstLineChars="200"/>
        <w:jc w:val="left"/>
        <w:rPr>
          <w:rFonts w:ascii="宋体" w:hAnsi="宋体" w:cs="宋体"/>
          <w:bCs/>
          <w:sz w:val="24"/>
        </w:rPr>
      </w:pPr>
      <w:r>
        <w:rPr>
          <w:rFonts w:hint="eastAsia" w:ascii="宋体" w:hAnsi="宋体" w:cs="宋体"/>
          <w:bCs/>
          <w:sz w:val="24"/>
        </w:rPr>
        <w:t>5.2投标人踏勘现场发生的费用自理，投标人自行负责在踏勘现场中所发生的人员伤亡和财产损失。</w:t>
      </w:r>
    </w:p>
    <w:p w14:paraId="28930F9D">
      <w:pPr>
        <w:snapToGrid w:val="0"/>
        <w:spacing w:line="440" w:lineRule="exact"/>
        <w:ind w:firstLine="480" w:firstLineChars="200"/>
        <w:rPr>
          <w:rFonts w:ascii="宋体" w:hAnsi="宋体" w:cs="宋体"/>
          <w:sz w:val="24"/>
          <w:szCs w:val="24"/>
        </w:rPr>
      </w:pPr>
      <w:r>
        <w:rPr>
          <w:rFonts w:hint="eastAsia" w:ascii="宋体" w:hAnsi="宋体" w:cs="宋体"/>
          <w:sz w:val="24"/>
          <w:szCs w:val="24"/>
        </w:rPr>
        <w:t>6.联合体投标</w:t>
      </w:r>
    </w:p>
    <w:p w14:paraId="255C5E32">
      <w:pPr>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6.1本项目不接受联合体投标。</w:t>
      </w:r>
    </w:p>
    <w:p w14:paraId="1833068E">
      <w:pPr>
        <w:pStyle w:val="9"/>
        <w:numPr>
          <w:ilvl w:val="0"/>
          <w:numId w:val="3"/>
        </w:numPr>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转包与分包</w:t>
      </w:r>
    </w:p>
    <w:p w14:paraId="75C74E63">
      <w:pPr>
        <w:pStyle w:val="9"/>
        <w:numPr>
          <w:ilvl w:val="0"/>
          <w:numId w:val="0"/>
        </w:numPr>
        <w:snapToGrid w:val="0"/>
        <w:spacing w:line="440" w:lineRule="exact"/>
        <w:ind w:firstLine="480" w:firstLineChars="200"/>
        <w:jc w:val="left"/>
      </w:pPr>
      <w:r>
        <w:rPr>
          <w:rFonts w:hint="eastAsia" w:ascii="宋体" w:hAnsi="宋体" w:eastAsia="宋体" w:cs="宋体"/>
          <w:bCs/>
          <w:sz w:val="24"/>
          <w:lang w:val="en-US" w:eastAsia="zh-CN"/>
        </w:rPr>
        <w:t>7.1本项目不允许转包、分包。</w:t>
      </w:r>
    </w:p>
    <w:p w14:paraId="19890720">
      <w:pPr>
        <w:snapToGrid w:val="0"/>
        <w:spacing w:line="440" w:lineRule="exact"/>
        <w:ind w:firstLine="480" w:firstLineChars="200"/>
        <w:rPr>
          <w:rFonts w:ascii="宋体" w:hAnsi="宋体" w:cs="宋体"/>
          <w:sz w:val="24"/>
          <w:szCs w:val="24"/>
        </w:rPr>
      </w:pPr>
      <w:r>
        <w:rPr>
          <w:rFonts w:hint="eastAsia" w:ascii="宋体" w:hAnsi="宋体" w:cs="宋体"/>
          <w:sz w:val="24"/>
          <w:szCs w:val="24"/>
        </w:rPr>
        <w:t>7.特别说明：</w:t>
      </w:r>
    </w:p>
    <w:p w14:paraId="613E42CA">
      <w:pPr>
        <w:snapToGrid w:val="0"/>
        <w:spacing w:line="440" w:lineRule="exact"/>
        <w:ind w:firstLine="480" w:firstLineChars="200"/>
        <w:rPr>
          <w:rFonts w:ascii="宋体" w:hAnsi="宋体" w:cs="宋体"/>
          <w:kern w:val="0"/>
          <w:sz w:val="24"/>
          <w:szCs w:val="24"/>
        </w:rPr>
      </w:pPr>
      <w:r>
        <w:rPr>
          <w:rFonts w:hint="eastAsia" w:ascii="宋体" w:hAnsi="宋体" w:cs="宋体"/>
          <w:sz w:val="24"/>
          <w:szCs w:val="24"/>
        </w:rPr>
        <w:t>7.1▲</w:t>
      </w:r>
      <w:r>
        <w:rPr>
          <w:rFonts w:hint="eastAsia" w:ascii="宋体" w:hAns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14:paraId="3439A9A7">
      <w:pPr>
        <w:spacing w:line="440" w:lineRule="exact"/>
        <w:ind w:firstLine="480" w:firstLineChars="200"/>
        <w:rPr>
          <w:rFonts w:ascii="宋体" w:hAnsi="宋体" w:cs="宋体"/>
          <w:kern w:val="0"/>
          <w:sz w:val="24"/>
          <w:szCs w:val="24"/>
        </w:rPr>
      </w:pPr>
      <w:r>
        <w:rPr>
          <w:rFonts w:hint="eastAsia" w:ascii="宋体" w:hAnsi="宋体" w:cs="宋体"/>
          <w:kern w:val="0"/>
          <w:sz w:val="24"/>
          <w:szCs w:val="24"/>
        </w:rPr>
        <w:t>非单一产品采购项目中，多家投标人提供的核心产品品牌相同的，按一家投标人认定。</w:t>
      </w:r>
    </w:p>
    <w:p w14:paraId="7CACC308">
      <w:pPr>
        <w:snapToGrid w:val="0"/>
        <w:spacing w:line="440" w:lineRule="exact"/>
        <w:ind w:firstLine="480" w:firstLineChars="200"/>
        <w:rPr>
          <w:rFonts w:ascii="宋体" w:hAnsi="宋体" w:cs="宋体"/>
          <w:sz w:val="24"/>
          <w:szCs w:val="24"/>
        </w:rPr>
      </w:pPr>
      <w:r>
        <w:rPr>
          <w:rFonts w:hint="eastAsia" w:ascii="宋体" w:hAnsi="宋体" w:cs="宋体"/>
          <w:sz w:val="24"/>
          <w:szCs w:val="24"/>
        </w:rPr>
        <w:t>7.2▲投标人投标所使用的资格、信誉、荣誉、业绩与企业认证必须为本法人（负责人）所拥有。</w:t>
      </w:r>
    </w:p>
    <w:p w14:paraId="35D48F00">
      <w:pPr>
        <w:snapToGrid w:val="0"/>
        <w:spacing w:line="440" w:lineRule="exact"/>
        <w:ind w:firstLine="480" w:firstLineChars="200"/>
        <w:rPr>
          <w:rFonts w:ascii="宋体" w:hAnsi="宋体" w:cs="宋体"/>
          <w:sz w:val="24"/>
          <w:szCs w:val="24"/>
        </w:rPr>
      </w:pPr>
      <w:r>
        <w:rPr>
          <w:rFonts w:hint="eastAsia" w:ascii="宋体" w:hAnsi="宋体" w:cs="宋体"/>
          <w:sz w:val="24"/>
          <w:szCs w:val="24"/>
        </w:rPr>
        <w:t>7.3▲投标人应仔细阅读招标文件的所有内容，按照招标文件的要求提交投标文件，并对所提供的全部资料的真实性承担法律责任。</w:t>
      </w:r>
    </w:p>
    <w:p w14:paraId="36CCD3CD">
      <w:pPr>
        <w:snapToGrid w:val="0"/>
        <w:spacing w:line="440" w:lineRule="exact"/>
        <w:ind w:firstLine="480" w:firstLineChars="200"/>
        <w:rPr>
          <w:rFonts w:ascii="宋体" w:hAnsi="宋体" w:cs="宋体"/>
          <w:sz w:val="24"/>
          <w:szCs w:val="24"/>
        </w:rPr>
      </w:pPr>
      <w:r>
        <w:rPr>
          <w:rFonts w:hint="eastAsia" w:ascii="宋体" w:hAnsi="宋体" w:cs="宋体"/>
          <w:sz w:val="24"/>
          <w:szCs w:val="24"/>
        </w:rPr>
        <w:t>7.4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bookmarkStart w:id="53" w:name="_Toc356371434"/>
      <w:bookmarkStart w:id="54" w:name="_Toc359856799"/>
      <w:bookmarkStart w:id="55" w:name="_Toc29745"/>
    </w:p>
    <w:p w14:paraId="1792698F">
      <w:pPr>
        <w:snapToGrid w:val="0"/>
        <w:spacing w:before="120" w:beforeLines="50" w:after="120" w:afterLines="50" w:line="440" w:lineRule="exact"/>
        <w:outlineLvl w:val="1"/>
        <w:rPr>
          <w:rFonts w:ascii="宋体" w:hAnsi="宋体" w:cs="宋体"/>
          <w:b/>
          <w:sz w:val="24"/>
          <w:szCs w:val="24"/>
        </w:rPr>
      </w:pPr>
      <w:r>
        <w:rPr>
          <w:rFonts w:hint="eastAsia" w:ascii="宋体" w:hAnsi="宋体" w:cs="宋体"/>
          <w:b/>
          <w:sz w:val="24"/>
          <w:szCs w:val="24"/>
        </w:rPr>
        <w:t>三、招标文件说明</w:t>
      </w:r>
      <w:bookmarkEnd w:id="53"/>
      <w:bookmarkEnd w:id="54"/>
      <w:bookmarkEnd w:id="55"/>
    </w:p>
    <w:p w14:paraId="58EB9188">
      <w:pPr>
        <w:snapToGrid w:val="0"/>
        <w:spacing w:line="440" w:lineRule="exact"/>
        <w:ind w:firstLine="480" w:firstLineChars="200"/>
        <w:rPr>
          <w:rFonts w:ascii="宋体" w:hAnsi="宋体" w:cs="宋体"/>
          <w:sz w:val="24"/>
          <w:szCs w:val="24"/>
        </w:rPr>
      </w:pPr>
      <w:r>
        <w:rPr>
          <w:rFonts w:hint="eastAsia" w:ascii="宋体" w:hAnsi="宋体" w:cs="宋体"/>
          <w:sz w:val="24"/>
          <w:szCs w:val="24"/>
        </w:rPr>
        <w:t>1.招标文件的组成</w:t>
      </w:r>
    </w:p>
    <w:p w14:paraId="045361DB">
      <w:pPr>
        <w:snapToGrid w:val="0"/>
        <w:spacing w:line="440" w:lineRule="exact"/>
        <w:ind w:firstLine="480" w:firstLineChars="200"/>
        <w:rPr>
          <w:rFonts w:ascii="宋体" w:hAnsi="宋体" w:cs="宋体"/>
          <w:sz w:val="24"/>
          <w:szCs w:val="24"/>
        </w:rPr>
      </w:pPr>
      <w:r>
        <w:rPr>
          <w:rFonts w:hint="eastAsia" w:ascii="宋体" w:hAnsi="宋体" w:cs="宋体"/>
          <w:sz w:val="24"/>
          <w:szCs w:val="24"/>
        </w:rPr>
        <w:t>1.1招标公告；</w:t>
      </w:r>
    </w:p>
    <w:p w14:paraId="637C33D9">
      <w:pPr>
        <w:snapToGrid w:val="0"/>
        <w:spacing w:line="440" w:lineRule="exact"/>
        <w:ind w:firstLine="480" w:firstLineChars="200"/>
        <w:rPr>
          <w:rFonts w:ascii="宋体" w:hAnsi="宋体" w:cs="宋体"/>
          <w:sz w:val="24"/>
          <w:szCs w:val="24"/>
        </w:rPr>
      </w:pPr>
      <w:r>
        <w:rPr>
          <w:rFonts w:hint="eastAsia" w:ascii="宋体" w:hAnsi="宋体" w:cs="宋体"/>
          <w:sz w:val="24"/>
          <w:szCs w:val="24"/>
        </w:rPr>
        <w:t>1.2投标须知前附表及投标须知；</w:t>
      </w:r>
    </w:p>
    <w:p w14:paraId="55FB8881">
      <w:pPr>
        <w:snapToGrid w:val="0"/>
        <w:spacing w:line="440" w:lineRule="exact"/>
        <w:ind w:firstLine="480" w:firstLineChars="200"/>
        <w:rPr>
          <w:rFonts w:ascii="宋体" w:hAnsi="宋体" w:cs="宋体"/>
          <w:sz w:val="24"/>
          <w:szCs w:val="24"/>
        </w:rPr>
      </w:pPr>
      <w:r>
        <w:rPr>
          <w:rFonts w:hint="eastAsia" w:ascii="宋体" w:hAnsi="宋体" w:cs="宋体"/>
          <w:sz w:val="24"/>
          <w:szCs w:val="24"/>
        </w:rPr>
        <w:t>1.3采购内容及要求；</w:t>
      </w:r>
    </w:p>
    <w:p w14:paraId="7B147CDF">
      <w:pPr>
        <w:snapToGrid w:val="0"/>
        <w:spacing w:line="440" w:lineRule="exact"/>
        <w:ind w:firstLine="480" w:firstLineChars="200"/>
        <w:rPr>
          <w:rFonts w:ascii="宋体" w:hAnsi="宋体" w:cs="宋体"/>
          <w:sz w:val="24"/>
          <w:szCs w:val="24"/>
        </w:rPr>
      </w:pPr>
      <w:r>
        <w:rPr>
          <w:rFonts w:hint="eastAsia" w:ascii="宋体" w:hAnsi="宋体" w:cs="宋体"/>
          <w:sz w:val="24"/>
          <w:szCs w:val="24"/>
        </w:rPr>
        <w:t>1.4合同文本；</w:t>
      </w:r>
    </w:p>
    <w:p w14:paraId="5AFF276A">
      <w:pPr>
        <w:snapToGrid w:val="0"/>
        <w:spacing w:line="440" w:lineRule="exact"/>
        <w:ind w:firstLine="480" w:firstLineChars="200"/>
        <w:rPr>
          <w:rFonts w:ascii="宋体" w:hAnsi="宋体" w:cs="宋体"/>
          <w:sz w:val="24"/>
          <w:szCs w:val="24"/>
        </w:rPr>
      </w:pPr>
      <w:r>
        <w:rPr>
          <w:rFonts w:hint="eastAsia" w:ascii="宋体" w:hAnsi="宋体" w:cs="宋体"/>
          <w:sz w:val="24"/>
          <w:szCs w:val="24"/>
        </w:rPr>
        <w:t>1.5应提交的有关格式范例；</w:t>
      </w:r>
    </w:p>
    <w:p w14:paraId="349B8E85">
      <w:pPr>
        <w:snapToGrid w:val="0"/>
        <w:spacing w:line="440" w:lineRule="exact"/>
        <w:ind w:firstLine="480" w:firstLineChars="200"/>
        <w:rPr>
          <w:rFonts w:ascii="宋体" w:hAnsi="宋体" w:cs="宋体"/>
          <w:sz w:val="24"/>
          <w:szCs w:val="24"/>
        </w:rPr>
      </w:pPr>
      <w:r>
        <w:rPr>
          <w:rFonts w:hint="eastAsia" w:ascii="宋体" w:hAnsi="宋体" w:cs="宋体"/>
          <w:sz w:val="24"/>
          <w:szCs w:val="24"/>
        </w:rPr>
        <w:t>1.6评标办法及开评标程序。</w:t>
      </w:r>
    </w:p>
    <w:p w14:paraId="0E837718">
      <w:pPr>
        <w:snapToGrid w:val="0"/>
        <w:spacing w:line="440" w:lineRule="exact"/>
        <w:ind w:firstLine="480" w:firstLineChars="200"/>
        <w:rPr>
          <w:rFonts w:ascii="宋体" w:hAnsi="宋体" w:cs="宋体"/>
          <w:sz w:val="24"/>
          <w:szCs w:val="24"/>
        </w:rPr>
      </w:pPr>
      <w:r>
        <w:rPr>
          <w:rFonts w:hint="eastAsia" w:ascii="宋体" w:hAnsi="宋体" w:cs="宋体"/>
          <w:sz w:val="24"/>
          <w:szCs w:val="24"/>
        </w:rPr>
        <w:t>2.招标文件的澄清及修改</w:t>
      </w:r>
    </w:p>
    <w:p w14:paraId="27C0CC84">
      <w:pPr>
        <w:snapToGrid w:val="0"/>
        <w:spacing w:line="440" w:lineRule="exact"/>
        <w:ind w:firstLine="480" w:firstLineChars="200"/>
        <w:rPr>
          <w:rFonts w:ascii="宋体" w:hAnsi="宋体" w:cs="宋体"/>
          <w:sz w:val="24"/>
          <w:szCs w:val="24"/>
        </w:rPr>
      </w:pPr>
      <w:r>
        <w:rPr>
          <w:rFonts w:hint="eastAsia" w:ascii="宋体" w:hAnsi="宋体" w:cs="宋体"/>
          <w:sz w:val="24"/>
          <w:szCs w:val="24"/>
        </w:rPr>
        <w:t>2.1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14:paraId="010EB11E">
      <w:pPr>
        <w:snapToGrid w:val="0"/>
        <w:spacing w:before="120" w:beforeLines="50" w:after="120" w:afterLines="50" w:line="440" w:lineRule="exact"/>
        <w:outlineLvl w:val="1"/>
        <w:rPr>
          <w:rFonts w:ascii="宋体" w:hAnsi="宋体" w:cs="宋体"/>
          <w:b/>
          <w:sz w:val="24"/>
          <w:szCs w:val="24"/>
        </w:rPr>
      </w:pPr>
      <w:bookmarkStart w:id="56" w:name="_Toc359856800"/>
      <w:bookmarkStart w:id="57" w:name="_Toc18796"/>
      <w:bookmarkStart w:id="58" w:name="_Toc356371435"/>
      <w:r>
        <w:rPr>
          <w:rFonts w:hint="eastAsia" w:ascii="宋体" w:hAnsi="宋体" w:cs="宋体"/>
          <w:b/>
          <w:sz w:val="24"/>
          <w:szCs w:val="24"/>
        </w:rPr>
        <w:t>四、投标文件的编制</w:t>
      </w:r>
      <w:bookmarkEnd w:id="56"/>
      <w:bookmarkEnd w:id="57"/>
      <w:bookmarkEnd w:id="58"/>
    </w:p>
    <w:p w14:paraId="464D3CD5">
      <w:pPr>
        <w:snapToGrid w:val="0"/>
        <w:spacing w:line="440" w:lineRule="exact"/>
        <w:ind w:firstLine="480" w:firstLineChars="200"/>
        <w:rPr>
          <w:rFonts w:ascii="宋体" w:hAnsi="宋体" w:cs="宋体"/>
          <w:sz w:val="24"/>
          <w:szCs w:val="24"/>
        </w:rPr>
      </w:pPr>
      <w:r>
        <w:rPr>
          <w:rFonts w:hint="eastAsia" w:ascii="宋体" w:hAnsi="宋体" w:cs="宋体"/>
          <w:sz w:val="24"/>
          <w:szCs w:val="24"/>
        </w:rPr>
        <w:t>1.总体要求</w:t>
      </w:r>
    </w:p>
    <w:p w14:paraId="57D1A223">
      <w:pPr>
        <w:snapToGrid w:val="0"/>
        <w:spacing w:line="440" w:lineRule="exact"/>
        <w:ind w:firstLine="480" w:firstLineChars="200"/>
        <w:rPr>
          <w:rFonts w:ascii="宋体" w:hAnsi="宋体" w:cs="宋体"/>
          <w:sz w:val="24"/>
          <w:szCs w:val="24"/>
        </w:rPr>
      </w:pPr>
      <w:r>
        <w:rPr>
          <w:rFonts w:hint="eastAsia" w:ascii="宋体" w:hAnsi="宋体" w:cs="宋体"/>
          <w:sz w:val="24"/>
          <w:szCs w:val="24"/>
        </w:rPr>
        <w:t>1.1投标人应仔细阅读招标文件的所有内容，按本文件的要求提供投标文件，并保证所提供的全部资料的真实性，以使其投标文件对招标文件作出实质性响应，</w:t>
      </w:r>
      <w:r>
        <w:rPr>
          <w:rFonts w:hint="eastAsia" w:ascii="宋体" w:hAnsi="宋体" w:cs="宋体"/>
          <w:kern w:val="0"/>
          <w:sz w:val="24"/>
          <w:szCs w:val="24"/>
        </w:rPr>
        <w:t>否则，投标文件可能视为无效投标文件</w:t>
      </w:r>
      <w:r>
        <w:rPr>
          <w:rFonts w:hint="eastAsia" w:ascii="宋体" w:hAnsi="宋体" w:cs="宋体"/>
          <w:sz w:val="24"/>
          <w:szCs w:val="24"/>
        </w:rPr>
        <w:t>。</w:t>
      </w:r>
    </w:p>
    <w:p w14:paraId="79604B92">
      <w:pPr>
        <w:snapToGrid w:val="0"/>
        <w:spacing w:line="440" w:lineRule="exact"/>
        <w:ind w:firstLine="480" w:firstLineChars="200"/>
        <w:rPr>
          <w:rFonts w:ascii="宋体" w:hAnsi="宋体" w:cs="宋体"/>
          <w:sz w:val="24"/>
          <w:szCs w:val="24"/>
        </w:rPr>
      </w:pPr>
      <w:r>
        <w:rPr>
          <w:rFonts w:hint="eastAsia" w:ascii="宋体" w:hAnsi="宋体" w:cs="宋体"/>
          <w:sz w:val="24"/>
          <w:szCs w:val="24"/>
        </w:rPr>
        <w:t>1.2投标文件及投标人与采购有关的来往通知，函件和文件均应使用中文。</w:t>
      </w:r>
    </w:p>
    <w:p w14:paraId="1F7560D0">
      <w:pPr>
        <w:snapToGrid w:val="0"/>
        <w:spacing w:line="440" w:lineRule="exact"/>
        <w:ind w:firstLine="480" w:firstLineChars="200"/>
        <w:rPr>
          <w:rFonts w:ascii="宋体" w:hAnsi="宋体" w:cs="宋体"/>
          <w:sz w:val="24"/>
          <w:szCs w:val="24"/>
        </w:rPr>
      </w:pPr>
      <w:r>
        <w:rPr>
          <w:rFonts w:hint="eastAsia" w:ascii="宋体" w:hAnsi="宋体" w:cs="宋体"/>
          <w:sz w:val="24"/>
          <w:szCs w:val="24"/>
        </w:rPr>
        <w:t>1.3投标人应按本文件中提供的文件格式、内容和要求制作投标文件。</w:t>
      </w:r>
    </w:p>
    <w:p w14:paraId="17F507DB">
      <w:pPr>
        <w:widowControl/>
        <w:snapToGrid w:val="0"/>
        <w:spacing w:line="440" w:lineRule="exact"/>
        <w:ind w:firstLine="482" w:firstLineChars="200"/>
        <w:jc w:val="left"/>
        <w:rPr>
          <w:rFonts w:ascii="宋体" w:hAnsi="宋体" w:cs="宋体"/>
          <w:sz w:val="24"/>
          <w:szCs w:val="24"/>
        </w:rPr>
      </w:pPr>
      <w:r>
        <w:rPr>
          <w:rFonts w:hint="eastAsia" w:ascii="宋体" w:hAnsi="宋体" w:cs="宋体"/>
          <w:b/>
          <w:sz w:val="24"/>
          <w:szCs w:val="24"/>
        </w:rPr>
        <w:t>1.4投标文件的形式</w:t>
      </w:r>
    </w:p>
    <w:p w14:paraId="4D4F1A31">
      <w:pPr>
        <w:wordWrap w:val="0"/>
        <w:snapToGrid w:val="0"/>
        <w:spacing w:line="440" w:lineRule="exact"/>
        <w:ind w:firstLine="482" w:firstLineChars="200"/>
        <w:rPr>
          <w:rFonts w:ascii="宋体" w:hAnsi="宋体" w:cs="宋体"/>
          <w:b/>
          <w:sz w:val="24"/>
          <w:szCs w:val="24"/>
        </w:rPr>
      </w:pPr>
      <w:r>
        <w:rPr>
          <w:rFonts w:hint="eastAsia" w:ascii="宋体" w:hAnsi="宋体" w:cs="宋体"/>
          <w:b/>
          <w:sz w:val="24"/>
          <w:szCs w:val="24"/>
        </w:rPr>
        <w:t>投标文件为电子投标文件。电子投标文件</w:t>
      </w:r>
      <w:r>
        <w:rPr>
          <w:rFonts w:hint="eastAsia" w:ascii="宋体" w:hAnsi="宋体" w:cs="宋体"/>
          <w:b/>
          <w:bCs/>
          <w:sz w:val="24"/>
          <w:szCs w:val="24"/>
        </w:rPr>
        <w:t>按政采云平台投标人项目采购-电子招投标操作指南（网址：</w:t>
      </w:r>
      <w:r>
        <w:rPr>
          <w:rFonts w:hint="eastAsia" w:ascii="宋体" w:hAnsi="宋体" w:cs="宋体"/>
          <w:b/>
          <w:sz w:val="24"/>
          <w:szCs w:val="24"/>
        </w:rPr>
        <w:t>https://help.zcygov.cn/web/site_2/2018/12-28/2573.html</w:t>
      </w:r>
      <w:r>
        <w:rPr>
          <w:rFonts w:hint="eastAsia" w:ascii="宋体" w:hAnsi="宋体" w:cs="宋体"/>
          <w:b/>
          <w:bCs/>
          <w:sz w:val="24"/>
          <w:szCs w:val="24"/>
        </w:rPr>
        <w:t>）</w:t>
      </w:r>
      <w:r>
        <w:rPr>
          <w:rFonts w:hint="eastAsia" w:ascii="宋体" w:hAnsi="宋体" w:cs="宋体"/>
          <w:b/>
          <w:sz w:val="24"/>
          <w:szCs w:val="24"/>
        </w:rPr>
        <w:t>及本招标文件要求制作、加密并递交。</w:t>
      </w:r>
    </w:p>
    <w:p w14:paraId="72A813C1">
      <w:pPr>
        <w:snapToGrid w:val="0"/>
        <w:spacing w:line="440" w:lineRule="exact"/>
        <w:ind w:firstLine="480" w:firstLineChars="200"/>
        <w:rPr>
          <w:rFonts w:ascii="宋体" w:hAnsi="宋体" w:cs="宋体"/>
          <w:sz w:val="24"/>
          <w:szCs w:val="24"/>
        </w:rPr>
      </w:pPr>
      <w:r>
        <w:rPr>
          <w:rFonts w:hint="eastAsia" w:ascii="宋体" w:hAnsi="宋体" w:cs="宋体"/>
          <w:sz w:val="24"/>
          <w:szCs w:val="24"/>
        </w:rPr>
        <w:t>2.投标文件的组成及份数</w:t>
      </w:r>
    </w:p>
    <w:p w14:paraId="0DCE3564">
      <w:pPr>
        <w:tabs>
          <w:tab w:val="left" w:pos="0"/>
          <w:tab w:val="left" w:pos="900"/>
          <w:tab w:val="left" w:pos="7020"/>
          <w:tab w:val="left" w:pos="8460"/>
        </w:tabs>
        <w:snapToGrid w:val="0"/>
        <w:spacing w:line="440" w:lineRule="exact"/>
        <w:ind w:firstLine="482" w:firstLineChars="200"/>
        <w:rPr>
          <w:rFonts w:ascii="宋体" w:hAnsi="宋体" w:cs="宋体"/>
          <w:b/>
          <w:sz w:val="24"/>
          <w:szCs w:val="24"/>
        </w:rPr>
      </w:pPr>
      <w:r>
        <w:rPr>
          <w:rFonts w:hint="eastAsia" w:ascii="宋体" w:hAnsi="宋体" w:cs="宋体"/>
          <w:b/>
          <w:sz w:val="24"/>
          <w:szCs w:val="24"/>
        </w:rPr>
        <w:t>▲</w:t>
      </w:r>
      <w:r>
        <w:rPr>
          <w:rFonts w:hint="eastAsia" w:ascii="宋体" w:hAnsi="宋体" w:cs="宋体"/>
          <w:sz w:val="24"/>
          <w:szCs w:val="24"/>
        </w:rPr>
        <w:t>投标文件（电子投标文件）应分为【资格审查文件】、【商务技术文件】和【报价文件】。</w:t>
      </w:r>
      <w:r>
        <w:rPr>
          <w:rFonts w:hint="eastAsia" w:ascii="宋体" w:hAnsi="宋体" w:cs="宋体"/>
          <w:b/>
          <w:sz w:val="24"/>
          <w:szCs w:val="24"/>
        </w:rPr>
        <w:t>电子投标文件中须加盖公章部分均采用CA签章。</w:t>
      </w:r>
    </w:p>
    <w:p w14:paraId="0ACC17E6">
      <w:pPr>
        <w:snapToGrid w:val="0"/>
        <w:spacing w:line="440" w:lineRule="exact"/>
        <w:ind w:firstLine="482" w:firstLineChars="200"/>
        <w:rPr>
          <w:rFonts w:ascii="宋体" w:hAnsi="宋体" w:cs="宋体"/>
          <w:sz w:val="24"/>
          <w:szCs w:val="24"/>
        </w:rPr>
      </w:pPr>
      <w:r>
        <w:rPr>
          <w:rFonts w:hint="eastAsia" w:ascii="宋体" w:hAnsi="宋体" w:cs="宋体"/>
          <w:b/>
          <w:sz w:val="24"/>
          <w:szCs w:val="24"/>
        </w:rPr>
        <w:t>2.1▲</w:t>
      </w:r>
      <w:r>
        <w:rPr>
          <w:rFonts w:hint="eastAsia" w:ascii="宋体" w:hAnsi="宋体" w:cs="宋体"/>
          <w:sz w:val="24"/>
          <w:szCs w:val="24"/>
        </w:rPr>
        <w:t>【资格审查文件】（未提供格式的，格式自拟）</w:t>
      </w:r>
    </w:p>
    <w:p w14:paraId="6C5E3BA2">
      <w:pPr>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2.1.1有效的</w:t>
      </w:r>
      <w:r>
        <w:rPr>
          <w:rFonts w:hint="eastAsia" w:ascii="宋体" w:hAnsi="宋体" w:cs="宋体"/>
          <w:sz w:val="24"/>
          <w:szCs w:val="24"/>
          <w:highlight w:val="none"/>
        </w:rPr>
        <w:t>《营业执照》或《事业单位法人证书》</w:t>
      </w:r>
      <w:r>
        <w:rPr>
          <w:rFonts w:hint="eastAsia" w:ascii="宋体" w:hAnsi="宋体" w:cs="宋体"/>
          <w:sz w:val="24"/>
          <w:szCs w:val="24"/>
        </w:rPr>
        <w:t>；（提供原件的扫描件加盖CA签章）</w:t>
      </w:r>
      <w:r>
        <w:rPr>
          <w:rFonts w:hint="eastAsia" w:ascii="宋体" w:hAnsi="宋体" w:cs="宋体"/>
          <w:sz w:val="24"/>
          <w:szCs w:val="24"/>
          <w:lang w:eastAsia="zh-CN"/>
        </w:rPr>
        <w:t>；</w:t>
      </w:r>
    </w:p>
    <w:p w14:paraId="5EAAAF90">
      <w:pPr>
        <w:snapToGrid w:val="0"/>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小微企业声明函</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lang w:val="en-US" w:eastAsia="zh-CN"/>
        </w:rPr>
        <w:t>监狱企业证明文件（由相关部门出具）</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lang w:val="en-US" w:eastAsia="zh-CN"/>
        </w:rPr>
        <w:t>残疾人福利性单位声明函【格式详见附件】；</w:t>
      </w:r>
    </w:p>
    <w:p w14:paraId="0F105C12">
      <w:pPr>
        <w:snapToGrid w:val="0"/>
        <w:spacing w:line="440" w:lineRule="exact"/>
        <w:ind w:firstLine="480" w:firstLineChars="200"/>
        <w:rPr>
          <w:rFonts w:ascii="宋体" w:hAnsi="宋体" w:cs="宋体"/>
          <w:sz w:val="24"/>
          <w:szCs w:val="24"/>
        </w:rPr>
      </w:pPr>
      <w:r>
        <w:rPr>
          <w:rFonts w:hint="eastAsia" w:ascii="宋体" w:hAnsi="宋体" w:cs="宋体"/>
          <w:sz w:val="24"/>
          <w:szCs w:val="24"/>
        </w:rPr>
        <w:t>2.1.</w:t>
      </w:r>
      <w:r>
        <w:rPr>
          <w:rFonts w:hint="eastAsia" w:ascii="宋体" w:hAnsi="宋体" w:cs="宋体"/>
          <w:sz w:val="24"/>
          <w:szCs w:val="24"/>
          <w:lang w:val="en-US" w:eastAsia="zh-CN"/>
        </w:rPr>
        <w:t>3</w:t>
      </w:r>
      <w:r>
        <w:rPr>
          <w:rFonts w:hint="eastAsia" w:ascii="宋体" w:hAnsi="宋体" w:cs="宋体"/>
          <w:sz w:val="24"/>
          <w:szCs w:val="24"/>
        </w:rPr>
        <w:t xml:space="preserve">法定代表人身份证明或法定代表人授权书扫描件； </w:t>
      </w:r>
    </w:p>
    <w:p w14:paraId="607FAB88">
      <w:pPr>
        <w:snapToGrid w:val="0"/>
        <w:spacing w:line="440" w:lineRule="exact"/>
        <w:ind w:firstLine="480" w:firstLineChars="200"/>
        <w:rPr>
          <w:rFonts w:ascii="宋体" w:hAnsi="宋体" w:cs="宋体"/>
          <w:sz w:val="24"/>
          <w:szCs w:val="24"/>
        </w:rPr>
      </w:pPr>
      <w:r>
        <w:rPr>
          <w:rFonts w:hint="eastAsia" w:ascii="宋体" w:hAnsi="宋体" w:cs="宋体"/>
          <w:sz w:val="24"/>
          <w:szCs w:val="24"/>
        </w:rPr>
        <w:t>2.1.</w:t>
      </w:r>
      <w:r>
        <w:rPr>
          <w:rFonts w:hint="eastAsia" w:ascii="宋体" w:hAnsi="宋体" w:cs="宋体"/>
          <w:sz w:val="24"/>
          <w:szCs w:val="24"/>
          <w:lang w:val="en-US" w:eastAsia="zh-CN"/>
        </w:rPr>
        <w:t>4</w:t>
      </w:r>
      <w:r>
        <w:rPr>
          <w:rFonts w:hint="eastAsia" w:ascii="宋体" w:hAnsi="宋体" w:cs="宋体"/>
          <w:sz w:val="24"/>
          <w:szCs w:val="24"/>
        </w:rPr>
        <w:t>法定代表人或法人授权代表身份证扫描件；</w:t>
      </w:r>
    </w:p>
    <w:p w14:paraId="382F107A">
      <w:pPr>
        <w:snapToGrid w:val="0"/>
        <w:spacing w:line="440" w:lineRule="exact"/>
        <w:ind w:firstLine="480" w:firstLineChars="200"/>
        <w:rPr>
          <w:rFonts w:ascii="宋体" w:hAnsi="宋体" w:cs="宋体"/>
          <w:sz w:val="24"/>
          <w:szCs w:val="24"/>
        </w:rPr>
      </w:pPr>
      <w:r>
        <w:rPr>
          <w:rFonts w:hint="eastAsia" w:ascii="宋体" w:hAnsi="宋体" w:cs="宋体"/>
          <w:sz w:val="24"/>
          <w:szCs w:val="24"/>
        </w:rPr>
        <w:t>2.1.</w:t>
      </w:r>
      <w:r>
        <w:rPr>
          <w:rFonts w:hint="eastAsia" w:ascii="宋体" w:hAnsi="宋体" w:cs="宋体"/>
          <w:sz w:val="24"/>
          <w:szCs w:val="24"/>
          <w:lang w:val="en-US" w:eastAsia="zh-CN"/>
        </w:rPr>
        <w:t>5</w:t>
      </w:r>
      <w:r>
        <w:rPr>
          <w:rFonts w:hint="eastAsia" w:ascii="宋体" w:hAnsi="宋体" w:cs="宋体"/>
          <w:sz w:val="24"/>
          <w:szCs w:val="24"/>
        </w:rPr>
        <w:t>具有履行合同所必须的设备和专业技术能力的承诺函；</w:t>
      </w:r>
    </w:p>
    <w:p w14:paraId="5505AEF6">
      <w:pPr>
        <w:snapToGrid w:val="0"/>
        <w:spacing w:line="440" w:lineRule="exact"/>
        <w:ind w:firstLine="480" w:firstLineChars="200"/>
        <w:rPr>
          <w:rFonts w:ascii="宋体" w:hAnsi="宋体" w:cs="宋体"/>
          <w:sz w:val="24"/>
          <w:szCs w:val="24"/>
        </w:rPr>
      </w:pPr>
      <w:r>
        <w:rPr>
          <w:rFonts w:hint="eastAsia" w:ascii="宋体" w:hAnsi="宋体" w:cs="宋体"/>
          <w:sz w:val="24"/>
          <w:szCs w:val="24"/>
        </w:rPr>
        <w:t>2.1.</w:t>
      </w:r>
      <w:r>
        <w:rPr>
          <w:rFonts w:hint="eastAsia" w:ascii="宋体" w:hAnsi="宋体" w:cs="宋体"/>
          <w:sz w:val="24"/>
          <w:szCs w:val="24"/>
          <w:lang w:val="en-US" w:eastAsia="zh-CN"/>
        </w:rPr>
        <w:t>6</w:t>
      </w:r>
      <w:r>
        <w:rPr>
          <w:rFonts w:hint="eastAsia" w:ascii="宋体" w:hAnsi="宋体" w:cs="宋体"/>
          <w:sz w:val="24"/>
          <w:szCs w:val="24"/>
        </w:rPr>
        <w:t>没有重大违法记录承诺函；</w:t>
      </w:r>
    </w:p>
    <w:p w14:paraId="143F40C5">
      <w:pPr>
        <w:snapToGrid w:val="0"/>
        <w:spacing w:line="440" w:lineRule="exact"/>
        <w:ind w:firstLine="480" w:firstLineChars="200"/>
        <w:rPr>
          <w:rFonts w:ascii="宋体" w:hAnsi="宋体" w:cs="宋体"/>
          <w:bCs/>
          <w:sz w:val="24"/>
          <w:szCs w:val="24"/>
        </w:rPr>
      </w:pPr>
      <w:r>
        <w:rPr>
          <w:rFonts w:hint="eastAsia" w:ascii="宋体" w:hAnsi="宋体" w:cs="宋体"/>
          <w:bCs/>
          <w:sz w:val="24"/>
          <w:szCs w:val="24"/>
        </w:rPr>
        <w:t>2.1.</w:t>
      </w:r>
      <w:r>
        <w:rPr>
          <w:rFonts w:hint="eastAsia" w:ascii="宋体" w:hAnsi="宋体" w:cs="宋体"/>
          <w:bCs/>
          <w:sz w:val="24"/>
          <w:szCs w:val="24"/>
          <w:lang w:val="en-US" w:eastAsia="zh-CN"/>
        </w:rPr>
        <w:t>7</w:t>
      </w:r>
      <w:r>
        <w:rPr>
          <w:rFonts w:hint="eastAsia" w:ascii="宋体" w:hAnsi="宋体" w:cs="宋体"/>
          <w:bCs/>
          <w:sz w:val="24"/>
          <w:szCs w:val="24"/>
        </w:rPr>
        <w:t>与参加本次项目同一合同项下政府采购活动的其他投标人不存在单位负责人为同一人或者直接控股、管理关系的承诺函；</w:t>
      </w:r>
    </w:p>
    <w:p w14:paraId="074AAAD8">
      <w:pPr>
        <w:snapToGrid w:val="0"/>
        <w:spacing w:line="440" w:lineRule="exact"/>
        <w:ind w:firstLine="480" w:firstLineChars="200"/>
        <w:rPr>
          <w:rFonts w:ascii="宋体" w:hAnsi="宋体" w:cs="宋体"/>
          <w:sz w:val="24"/>
          <w:szCs w:val="24"/>
        </w:rPr>
      </w:pPr>
      <w:r>
        <w:rPr>
          <w:rFonts w:hint="eastAsia" w:ascii="宋体" w:hAnsi="宋体" w:cs="宋体"/>
          <w:sz w:val="24"/>
          <w:szCs w:val="24"/>
        </w:rPr>
        <w:t>2.1.</w:t>
      </w:r>
      <w:r>
        <w:rPr>
          <w:rFonts w:hint="eastAsia" w:ascii="宋体" w:hAnsi="宋体" w:cs="宋体"/>
          <w:sz w:val="24"/>
          <w:szCs w:val="24"/>
          <w:lang w:val="en-US" w:eastAsia="zh-CN"/>
        </w:rPr>
        <w:t>8</w:t>
      </w:r>
      <w:r>
        <w:rPr>
          <w:rFonts w:hint="eastAsia" w:ascii="宋体" w:hAnsi="宋体" w:cs="宋体"/>
          <w:sz w:val="24"/>
          <w:szCs w:val="24"/>
        </w:rPr>
        <w:t>投标人认为需要的其他资料。</w:t>
      </w:r>
    </w:p>
    <w:p w14:paraId="168CEB6D">
      <w:pPr>
        <w:snapToGrid w:val="0"/>
        <w:spacing w:line="440" w:lineRule="exact"/>
        <w:ind w:firstLine="480" w:firstLineChars="200"/>
        <w:rPr>
          <w:rFonts w:ascii="宋体" w:hAnsi="宋体" w:cs="宋体"/>
          <w:sz w:val="24"/>
          <w:szCs w:val="24"/>
        </w:rPr>
      </w:pPr>
      <w:r>
        <w:rPr>
          <w:rFonts w:hint="eastAsia" w:ascii="宋体" w:hAnsi="宋体" w:cs="宋体"/>
          <w:sz w:val="24"/>
          <w:szCs w:val="24"/>
        </w:rPr>
        <w:t>2.2【商务技术文件】（未提供格式的，格式自拟）</w:t>
      </w:r>
    </w:p>
    <w:p w14:paraId="7558C42D">
      <w:pPr>
        <w:snapToGrid w:val="0"/>
        <w:spacing w:line="440" w:lineRule="exact"/>
        <w:ind w:firstLine="480" w:firstLineChars="200"/>
        <w:rPr>
          <w:rFonts w:ascii="宋体" w:hAnsi="宋体" w:cs="宋体"/>
          <w:sz w:val="24"/>
          <w:szCs w:val="24"/>
        </w:rPr>
      </w:pPr>
      <w:r>
        <w:rPr>
          <w:rFonts w:hint="eastAsia" w:ascii="宋体" w:hAnsi="宋体" w:cs="宋体"/>
          <w:sz w:val="24"/>
          <w:szCs w:val="24"/>
        </w:rPr>
        <w:t>2.2.1自评分表；</w:t>
      </w:r>
    </w:p>
    <w:p w14:paraId="7939ABCA">
      <w:pPr>
        <w:snapToGrid w:val="0"/>
        <w:spacing w:line="440" w:lineRule="exact"/>
        <w:ind w:firstLine="480" w:firstLineChars="200"/>
        <w:rPr>
          <w:rFonts w:ascii="宋体" w:hAnsi="宋体" w:cs="宋体"/>
          <w:sz w:val="24"/>
          <w:szCs w:val="24"/>
        </w:rPr>
      </w:pPr>
      <w:r>
        <w:rPr>
          <w:rFonts w:hint="eastAsia" w:ascii="宋体" w:hAnsi="宋体" w:cs="宋体"/>
          <w:sz w:val="24"/>
          <w:szCs w:val="24"/>
        </w:rPr>
        <w:t>2.2.2投标函；</w:t>
      </w:r>
    </w:p>
    <w:p w14:paraId="2E419E8F">
      <w:pPr>
        <w:snapToGrid w:val="0"/>
        <w:spacing w:line="440" w:lineRule="exact"/>
        <w:ind w:firstLine="480" w:firstLineChars="200"/>
        <w:rPr>
          <w:rFonts w:ascii="宋体" w:hAnsi="宋体" w:cs="宋体"/>
          <w:sz w:val="24"/>
          <w:szCs w:val="24"/>
        </w:rPr>
      </w:pPr>
      <w:r>
        <w:rPr>
          <w:rFonts w:hint="eastAsia" w:ascii="宋体" w:hAnsi="宋体" w:cs="宋体"/>
          <w:sz w:val="24"/>
          <w:szCs w:val="24"/>
        </w:rPr>
        <w:t>2.2.</w:t>
      </w:r>
      <w:r>
        <w:rPr>
          <w:rFonts w:hint="eastAsia" w:ascii="宋体" w:hAnsi="宋体" w:cs="宋体"/>
          <w:sz w:val="24"/>
          <w:szCs w:val="24"/>
          <w:lang w:val="en-US" w:eastAsia="zh-CN"/>
        </w:rPr>
        <w:t>3</w:t>
      </w:r>
      <w:r>
        <w:rPr>
          <w:rFonts w:hint="eastAsia" w:ascii="宋体" w:hAnsi="宋体" w:cs="宋体"/>
          <w:sz w:val="24"/>
          <w:szCs w:val="24"/>
        </w:rPr>
        <w:t>投标人根据评审</w:t>
      </w:r>
      <w:r>
        <w:rPr>
          <w:rFonts w:hint="eastAsia" w:ascii="宋体" w:hAnsi="宋体" w:cs="宋体"/>
          <w:sz w:val="24"/>
          <w:szCs w:val="24"/>
          <w:lang w:eastAsia="zh-CN"/>
        </w:rPr>
        <w:t>标准</w:t>
      </w:r>
      <w:r>
        <w:rPr>
          <w:rFonts w:hint="eastAsia" w:ascii="宋体" w:hAnsi="宋体" w:cs="宋体"/>
          <w:sz w:val="24"/>
          <w:szCs w:val="24"/>
        </w:rPr>
        <w:t>内容提供相关评审所需资料；</w:t>
      </w:r>
    </w:p>
    <w:p w14:paraId="35F1B879">
      <w:pPr>
        <w:snapToGrid w:val="0"/>
        <w:spacing w:line="440" w:lineRule="exact"/>
        <w:ind w:firstLine="480" w:firstLineChars="200"/>
        <w:rPr>
          <w:rFonts w:ascii="宋体" w:hAnsi="宋体" w:cs="宋体"/>
          <w:sz w:val="24"/>
          <w:szCs w:val="24"/>
        </w:rPr>
      </w:pPr>
      <w:r>
        <w:rPr>
          <w:rFonts w:hint="eastAsia" w:ascii="宋体" w:hAnsi="宋体" w:cs="宋体"/>
          <w:sz w:val="24"/>
          <w:szCs w:val="24"/>
        </w:rPr>
        <w:t>2.2.</w:t>
      </w:r>
      <w:r>
        <w:rPr>
          <w:rFonts w:hint="eastAsia" w:ascii="宋体" w:hAnsi="宋体" w:cs="宋体"/>
          <w:sz w:val="24"/>
          <w:szCs w:val="24"/>
          <w:lang w:val="en-US" w:eastAsia="zh-CN"/>
        </w:rPr>
        <w:t>4</w:t>
      </w:r>
      <w:r>
        <w:rPr>
          <w:rFonts w:hint="eastAsia" w:ascii="宋体" w:hAnsi="宋体" w:cs="宋体"/>
          <w:sz w:val="24"/>
          <w:szCs w:val="24"/>
        </w:rPr>
        <w:t>投标人认为需要的其他资料（具体要求见评分办法）。</w:t>
      </w:r>
    </w:p>
    <w:p w14:paraId="3F5BF488">
      <w:pPr>
        <w:snapToGrid w:val="0"/>
        <w:spacing w:line="440" w:lineRule="exact"/>
        <w:ind w:firstLine="480" w:firstLineChars="200"/>
        <w:rPr>
          <w:rFonts w:ascii="宋体" w:hAnsi="宋体" w:cs="宋体"/>
          <w:sz w:val="24"/>
          <w:szCs w:val="24"/>
        </w:rPr>
      </w:pPr>
      <w:r>
        <w:rPr>
          <w:rFonts w:hint="eastAsia" w:ascii="宋体" w:hAnsi="宋体" w:cs="宋体"/>
          <w:sz w:val="24"/>
          <w:szCs w:val="24"/>
        </w:rPr>
        <w:t>2.3【报价文件】</w:t>
      </w:r>
    </w:p>
    <w:p w14:paraId="597730E8">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2.3.1▲开标一览表；</w:t>
      </w:r>
    </w:p>
    <w:p w14:paraId="0F3E7036">
      <w:pPr>
        <w:snapToGrid w:val="0"/>
        <w:spacing w:line="440" w:lineRule="exact"/>
        <w:ind w:firstLine="480" w:firstLineChars="200"/>
        <w:rPr>
          <w:rFonts w:ascii="宋体" w:hAnsi="宋体" w:cs="宋体"/>
          <w:sz w:val="24"/>
          <w:szCs w:val="24"/>
        </w:rPr>
      </w:pPr>
      <w:r>
        <w:rPr>
          <w:rFonts w:hint="eastAsia" w:ascii="宋体" w:hAnsi="宋体" w:cs="宋体"/>
          <w:sz w:val="24"/>
          <w:szCs w:val="24"/>
        </w:rPr>
        <w:t>2.3.</w:t>
      </w:r>
      <w:r>
        <w:rPr>
          <w:rFonts w:hint="eastAsia" w:ascii="宋体" w:hAnsi="宋体" w:cs="宋体"/>
          <w:sz w:val="24"/>
          <w:szCs w:val="24"/>
          <w:lang w:val="en-US" w:eastAsia="zh-CN"/>
        </w:rPr>
        <w:t>2</w:t>
      </w:r>
      <w:r>
        <w:rPr>
          <w:rFonts w:hint="eastAsia" w:ascii="宋体" w:hAnsi="宋体" w:cs="宋体"/>
          <w:sz w:val="24"/>
          <w:szCs w:val="24"/>
        </w:rPr>
        <w:t>投标人认为需要的其他资料。</w:t>
      </w:r>
    </w:p>
    <w:p w14:paraId="02081724">
      <w:pPr>
        <w:snapToGrid w:val="0"/>
        <w:spacing w:line="440" w:lineRule="exact"/>
        <w:ind w:firstLine="480" w:firstLineChars="200"/>
        <w:rPr>
          <w:rFonts w:ascii="宋体" w:hAnsi="宋体" w:cs="宋体"/>
          <w:sz w:val="24"/>
          <w:szCs w:val="24"/>
        </w:rPr>
      </w:pPr>
      <w:r>
        <w:rPr>
          <w:rFonts w:hint="eastAsia" w:ascii="宋体" w:hAnsi="宋体" w:cs="宋体"/>
          <w:sz w:val="24"/>
          <w:szCs w:val="24"/>
        </w:rPr>
        <w:t xml:space="preserve">3.投标文件内容填写说明 </w:t>
      </w:r>
    </w:p>
    <w:p w14:paraId="5C34CB9B">
      <w:pPr>
        <w:snapToGrid w:val="0"/>
        <w:spacing w:line="440" w:lineRule="exact"/>
        <w:ind w:firstLine="480" w:firstLineChars="200"/>
        <w:rPr>
          <w:rFonts w:ascii="宋体" w:hAnsi="宋体" w:cs="宋体"/>
          <w:sz w:val="24"/>
          <w:szCs w:val="24"/>
        </w:rPr>
      </w:pPr>
      <w:r>
        <w:rPr>
          <w:rFonts w:hint="eastAsia" w:ascii="宋体" w:hAnsi="宋体" w:cs="宋体"/>
          <w:sz w:val="24"/>
          <w:szCs w:val="24"/>
        </w:rPr>
        <w:t>3.1投标人应在认真阅读招标文件所有内容的基础上，按照招标文件的要求编制完整的投标文件。投标文件应按照招标文件中规定的统一格式填写：</w:t>
      </w:r>
      <w:r>
        <w:rPr>
          <w:rFonts w:hint="eastAsia" w:ascii="宋体" w:hAnsi="宋体" w:cs="宋体"/>
          <w:b/>
          <w:sz w:val="24"/>
          <w:szCs w:val="24"/>
        </w:rPr>
        <w:t>电子投标文件</w:t>
      </w:r>
      <w:r>
        <w:rPr>
          <w:rFonts w:hint="eastAsia" w:ascii="宋体" w:hAnsi="宋体" w:cs="宋体"/>
          <w:b/>
          <w:bCs/>
          <w:sz w:val="24"/>
          <w:szCs w:val="24"/>
        </w:rPr>
        <w:t>按政采云平台投标人项目采购-电子招投标操作指南（网址：</w:t>
      </w:r>
      <w:r>
        <w:fldChar w:fldCharType="begin"/>
      </w:r>
      <w:r>
        <w:instrText xml:space="preserve"> HYPERLINK "https://help.zcygov.cn/web/site_2/2018/12-28/2573.html）及本招标文件要求制作、加密。" </w:instrText>
      </w:r>
      <w:r>
        <w:fldChar w:fldCharType="separate"/>
      </w:r>
      <w:r>
        <w:rPr>
          <w:rStyle w:val="24"/>
          <w:rFonts w:hint="eastAsia" w:ascii="宋体" w:hAnsi="宋体" w:cs="宋体"/>
          <w:b/>
          <w:color w:val="auto"/>
          <w:sz w:val="24"/>
          <w:szCs w:val="24"/>
        </w:rPr>
        <w:t>https://help.zcygov.cn/web/site_2/2018/12-28/2573.html</w:t>
      </w:r>
      <w:r>
        <w:rPr>
          <w:rStyle w:val="24"/>
          <w:rFonts w:hint="eastAsia" w:ascii="宋体" w:hAnsi="宋体" w:cs="宋体"/>
          <w:b/>
          <w:bCs/>
          <w:color w:val="auto"/>
          <w:sz w:val="24"/>
          <w:szCs w:val="24"/>
        </w:rPr>
        <w:t>）</w:t>
      </w:r>
      <w:r>
        <w:rPr>
          <w:rStyle w:val="24"/>
          <w:rFonts w:hint="eastAsia" w:ascii="宋体" w:hAnsi="宋体" w:cs="宋体"/>
          <w:b/>
          <w:color w:val="auto"/>
          <w:sz w:val="24"/>
          <w:szCs w:val="24"/>
        </w:rPr>
        <w:t>及本招标文件要求制作、加密。</w:t>
      </w:r>
      <w:r>
        <w:rPr>
          <w:rStyle w:val="24"/>
          <w:rFonts w:hint="eastAsia" w:ascii="宋体" w:hAnsi="宋体" w:cs="宋体"/>
          <w:b/>
          <w:color w:val="auto"/>
          <w:sz w:val="24"/>
          <w:szCs w:val="24"/>
        </w:rPr>
        <w:fldChar w:fldCharType="end"/>
      </w:r>
    </w:p>
    <w:p w14:paraId="15C6A614">
      <w:pPr>
        <w:snapToGrid w:val="0"/>
        <w:spacing w:line="440" w:lineRule="exact"/>
        <w:ind w:firstLine="480" w:firstLineChars="200"/>
        <w:rPr>
          <w:rFonts w:ascii="宋体" w:hAnsi="宋体" w:cs="宋体"/>
          <w:sz w:val="24"/>
          <w:szCs w:val="24"/>
        </w:rPr>
      </w:pPr>
      <w:r>
        <w:rPr>
          <w:rFonts w:hint="eastAsia" w:ascii="宋体" w:hAnsi="宋体" w:cs="宋体"/>
          <w:sz w:val="24"/>
          <w:szCs w:val="24"/>
        </w:rPr>
        <w:t>3.2投标人必须保证投标文件所提供的全部资料真实可靠，并接受招标人对其中任何资料进一步审查的要求。</w:t>
      </w:r>
    </w:p>
    <w:p w14:paraId="75F7C338">
      <w:pPr>
        <w:snapToGrid w:val="0"/>
        <w:spacing w:line="440" w:lineRule="exact"/>
        <w:ind w:firstLine="480" w:firstLineChars="200"/>
        <w:rPr>
          <w:rFonts w:ascii="宋体" w:hAnsi="宋体" w:cs="宋体"/>
          <w:sz w:val="24"/>
          <w:szCs w:val="24"/>
        </w:rPr>
      </w:pPr>
      <w:r>
        <w:rPr>
          <w:rFonts w:hint="eastAsia" w:ascii="宋体" w:hAnsi="宋体" w:cs="宋体"/>
          <w:sz w:val="24"/>
          <w:szCs w:val="24"/>
        </w:rPr>
        <w:t>3.3《开标一览表》为在开标仪式上唱标的内容，要求按格式填写、统一规范，不得自行增减内容。</w:t>
      </w:r>
    </w:p>
    <w:p w14:paraId="0124B372">
      <w:pPr>
        <w:snapToGrid w:val="0"/>
        <w:spacing w:line="440" w:lineRule="exact"/>
        <w:ind w:firstLine="480" w:firstLineChars="200"/>
        <w:rPr>
          <w:rFonts w:ascii="宋体" w:hAnsi="宋体" w:cs="宋体"/>
          <w:sz w:val="24"/>
          <w:szCs w:val="24"/>
        </w:rPr>
      </w:pPr>
      <w:r>
        <w:rPr>
          <w:rFonts w:hint="eastAsia" w:ascii="宋体" w:hAnsi="宋体" w:cs="宋体"/>
          <w:sz w:val="24"/>
          <w:szCs w:val="24"/>
        </w:rPr>
        <w:t>3.4投标文件须对招标文件中的内容做出实质性的和完整的响应，否则其投标将被拒绝。如果投标文件填报的内容资料不详，或没有提供招标文件中所要求的全部资料及数据，将会导致投标被拒绝。</w:t>
      </w:r>
    </w:p>
    <w:p w14:paraId="4E260B03">
      <w:pPr>
        <w:snapToGrid w:val="0"/>
        <w:spacing w:line="440" w:lineRule="exact"/>
        <w:ind w:firstLine="480" w:firstLineChars="200"/>
        <w:rPr>
          <w:rFonts w:ascii="宋体" w:hAnsi="宋体" w:cs="宋体"/>
          <w:sz w:val="24"/>
          <w:szCs w:val="24"/>
        </w:rPr>
      </w:pPr>
      <w:r>
        <w:rPr>
          <w:rFonts w:hint="eastAsia" w:ascii="宋体" w:hAnsi="宋体" w:cs="宋体"/>
          <w:sz w:val="24"/>
          <w:szCs w:val="24"/>
        </w:rPr>
        <w:t>3.5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14:paraId="4F013E8B">
      <w:pPr>
        <w:snapToGrid w:val="0"/>
        <w:spacing w:line="440" w:lineRule="exact"/>
        <w:ind w:firstLine="480" w:firstLineChars="200"/>
        <w:rPr>
          <w:rFonts w:ascii="宋体" w:hAnsi="宋体" w:cs="宋体"/>
          <w:sz w:val="24"/>
          <w:szCs w:val="24"/>
        </w:rPr>
      </w:pPr>
      <w:r>
        <w:rPr>
          <w:rFonts w:hint="eastAsia" w:ascii="宋体" w:hAnsi="宋体" w:cs="宋体"/>
          <w:sz w:val="24"/>
          <w:szCs w:val="24"/>
        </w:rPr>
        <w:t>3.6投标文件不得涂改和增删，如有错漏必须修改，修改处须由授权代表签字或盖章。</w:t>
      </w:r>
    </w:p>
    <w:p w14:paraId="3BF2F6ED">
      <w:pPr>
        <w:snapToGrid w:val="0"/>
        <w:spacing w:line="440" w:lineRule="exact"/>
        <w:ind w:firstLine="480" w:firstLineChars="200"/>
        <w:rPr>
          <w:rFonts w:ascii="宋体" w:hAnsi="宋体" w:cs="宋体"/>
          <w:sz w:val="24"/>
          <w:szCs w:val="24"/>
        </w:rPr>
      </w:pPr>
      <w:r>
        <w:rPr>
          <w:rFonts w:hint="eastAsia" w:ascii="宋体" w:hAnsi="宋体" w:cs="宋体"/>
          <w:sz w:val="24"/>
          <w:szCs w:val="24"/>
        </w:rPr>
        <w:t>3.7由于字迹模糊或表达不清引起的后果由投标人负责。</w:t>
      </w:r>
    </w:p>
    <w:p w14:paraId="7DDEE97E">
      <w:pPr>
        <w:snapToGrid w:val="0"/>
        <w:spacing w:line="440" w:lineRule="exact"/>
        <w:ind w:firstLine="480" w:firstLineChars="200"/>
        <w:rPr>
          <w:rFonts w:ascii="宋体" w:hAnsi="宋体" w:cs="宋体"/>
          <w:sz w:val="24"/>
          <w:szCs w:val="24"/>
        </w:rPr>
      </w:pPr>
      <w:r>
        <w:rPr>
          <w:rFonts w:hint="eastAsia" w:ascii="宋体" w:hAnsi="宋体" w:cs="宋体"/>
          <w:sz w:val="24"/>
          <w:szCs w:val="24"/>
        </w:rPr>
        <w:t>3.8技术偏离表：所投服务如与采购服务在服务上有更好的建议，应填写《技术偏离表》，否则认为响应招标文件要求。</w:t>
      </w:r>
    </w:p>
    <w:p w14:paraId="41A351E4">
      <w:pPr>
        <w:snapToGrid w:val="0"/>
        <w:spacing w:line="440" w:lineRule="exact"/>
        <w:ind w:firstLine="480" w:firstLineChars="200"/>
        <w:rPr>
          <w:rFonts w:ascii="宋体" w:hAnsi="宋体" w:cs="宋体"/>
          <w:sz w:val="24"/>
          <w:szCs w:val="24"/>
        </w:rPr>
      </w:pPr>
      <w:r>
        <w:rPr>
          <w:rFonts w:hint="eastAsia" w:ascii="宋体" w:hAnsi="宋体" w:cs="宋体"/>
          <w:sz w:val="24"/>
          <w:szCs w:val="24"/>
        </w:rPr>
        <w:t>4.投标报价</w:t>
      </w:r>
    </w:p>
    <w:p w14:paraId="509ED9B5">
      <w:pPr>
        <w:snapToGrid w:val="0"/>
        <w:spacing w:line="440" w:lineRule="exact"/>
        <w:ind w:firstLine="480" w:firstLineChars="200"/>
        <w:rPr>
          <w:rFonts w:ascii="宋体" w:hAnsi="宋体" w:cs="宋体"/>
          <w:sz w:val="24"/>
          <w:szCs w:val="24"/>
        </w:rPr>
      </w:pPr>
      <w:r>
        <w:rPr>
          <w:rFonts w:hint="eastAsia" w:ascii="宋体" w:hAnsi="宋体" w:cs="宋体"/>
          <w:sz w:val="24"/>
          <w:szCs w:val="24"/>
        </w:rPr>
        <w:t>4.1投标报价应按招标文件中相关附表格式填写</w:t>
      </w:r>
    </w:p>
    <w:p w14:paraId="23087D3C">
      <w:pPr>
        <w:snapToGrid w:val="0"/>
        <w:spacing w:line="440" w:lineRule="exact"/>
        <w:ind w:firstLine="480" w:firstLineChars="200"/>
        <w:rPr>
          <w:rFonts w:ascii="宋体" w:hAnsi="宋体" w:cs="宋体"/>
          <w:sz w:val="24"/>
          <w:szCs w:val="24"/>
        </w:rPr>
      </w:pPr>
      <w:r>
        <w:rPr>
          <w:rFonts w:hint="eastAsia" w:ascii="宋体" w:hAnsi="宋体" w:cs="宋体"/>
          <w:color w:val="auto"/>
          <w:sz w:val="24"/>
          <w:szCs w:val="24"/>
          <w:highlight w:val="none"/>
        </w:rPr>
        <w:t>4.2本项目预算最高限价</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000</w:t>
      </w: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元</w:t>
      </w:r>
      <w:r>
        <w:rPr>
          <w:rFonts w:hint="eastAsia" w:ascii="宋体" w:hAnsi="宋体" w:cs="宋体"/>
          <w:color w:val="auto"/>
          <w:sz w:val="24"/>
          <w:szCs w:val="24"/>
          <w:highlight w:val="none"/>
        </w:rPr>
        <w:t>。</w:t>
      </w:r>
      <w:r>
        <w:rPr>
          <w:rFonts w:hint="eastAsia" w:ascii="宋体" w:hAnsi="宋体" w:cs="宋体"/>
          <w:sz w:val="24"/>
          <w:szCs w:val="24"/>
        </w:rPr>
        <w:t>投标人报价超过最高限价的作无效报价处理，取消其投标资格。</w:t>
      </w:r>
    </w:p>
    <w:p w14:paraId="5BD76233">
      <w:pPr>
        <w:snapToGrid w:val="0"/>
        <w:spacing w:line="440" w:lineRule="exact"/>
        <w:ind w:firstLine="480" w:firstLineChars="200"/>
        <w:rPr>
          <w:rFonts w:ascii="宋体" w:hAnsi="宋体" w:cs="宋体"/>
          <w:sz w:val="24"/>
          <w:szCs w:val="24"/>
        </w:rPr>
      </w:pPr>
      <w:r>
        <w:rPr>
          <w:rFonts w:hint="eastAsia" w:ascii="宋体" w:hAnsi="宋体" w:cs="宋体"/>
          <w:sz w:val="24"/>
          <w:szCs w:val="24"/>
        </w:rPr>
        <w:t>4.3报价是履行合同的最终价格，</w:t>
      </w:r>
      <w:r>
        <w:rPr>
          <w:rFonts w:hint="eastAsia" w:ascii="宋体" w:hAnsi="宋体" w:cs="宋体"/>
          <w:color w:val="000000" w:themeColor="text1"/>
          <w:sz w:val="24"/>
          <w:szCs w:val="24"/>
          <w:lang w:eastAsia="zh-CN"/>
          <w14:textFill>
            <w14:solidFill>
              <w14:schemeClr w14:val="tx1"/>
            </w14:solidFill>
          </w14:textFill>
        </w:rPr>
        <w:t>衢江区乡镇水厂供水管网漏损治理合同节水技术支撑项目（标项二）（二次）</w:t>
      </w:r>
      <w:r>
        <w:rPr>
          <w:rFonts w:hint="eastAsia" w:ascii="宋体" w:hAnsi="宋体" w:cs="宋体"/>
          <w:sz w:val="24"/>
          <w:szCs w:val="24"/>
        </w:rPr>
        <w:t>含税总价，包括在承包区域内提供</w:t>
      </w:r>
      <w:r>
        <w:rPr>
          <w:rFonts w:hint="eastAsia" w:ascii="宋体" w:hAnsi="宋体" w:cs="宋体"/>
          <w:sz w:val="24"/>
          <w:szCs w:val="24"/>
          <w:lang w:eastAsia="zh-CN"/>
        </w:rPr>
        <w:t>衢江区乡镇水厂供水管网漏损治理合同节水技术支撑项目（标项二）（二次）</w:t>
      </w:r>
      <w:r>
        <w:rPr>
          <w:rFonts w:hint="eastAsia" w:ascii="宋体" w:hAnsi="宋体" w:cs="宋体"/>
          <w:sz w:val="24"/>
          <w:szCs w:val="24"/>
        </w:rPr>
        <w:t>所需的服务费、技术培训费、税金等完成合同所需的一切本身和不可或缺的所有工作开支、政策性文件规定及合同包含的所有风险、责任等各项全部费用并承担一切风险责任。</w:t>
      </w:r>
    </w:p>
    <w:p w14:paraId="4BCAF15B">
      <w:pPr>
        <w:snapToGrid w:val="0"/>
        <w:spacing w:line="440" w:lineRule="exact"/>
        <w:ind w:firstLine="480" w:firstLineChars="200"/>
        <w:rPr>
          <w:rFonts w:ascii="宋体" w:hAnsi="宋体" w:cs="宋体"/>
          <w:sz w:val="24"/>
          <w:szCs w:val="24"/>
        </w:rPr>
      </w:pPr>
      <w:r>
        <w:rPr>
          <w:rFonts w:hint="eastAsia" w:ascii="宋体" w:hAnsi="宋体" w:cs="宋体"/>
          <w:sz w:val="24"/>
          <w:szCs w:val="24"/>
        </w:rPr>
        <w:t>4.4投标文件只允许有一个报价，有选择的或有条件的报价将不予接受。</w:t>
      </w:r>
    </w:p>
    <w:p w14:paraId="34595DA3">
      <w:pPr>
        <w:snapToGrid w:val="0"/>
        <w:spacing w:line="440" w:lineRule="exact"/>
        <w:ind w:firstLine="480" w:firstLineChars="200"/>
        <w:rPr>
          <w:rFonts w:ascii="宋体" w:hAnsi="宋体" w:cs="宋体"/>
          <w:sz w:val="24"/>
          <w:szCs w:val="24"/>
        </w:rPr>
      </w:pPr>
      <w:r>
        <w:rPr>
          <w:rFonts w:hint="eastAsia" w:ascii="宋体" w:hAnsi="宋体" w:cs="宋体"/>
          <w:sz w:val="24"/>
          <w:szCs w:val="24"/>
        </w:rPr>
        <w:t>5.投标有效期</w:t>
      </w:r>
    </w:p>
    <w:p w14:paraId="03BC6FA2">
      <w:pPr>
        <w:snapToGrid w:val="0"/>
        <w:spacing w:line="440" w:lineRule="exact"/>
        <w:ind w:firstLine="480" w:firstLineChars="200"/>
        <w:rPr>
          <w:rFonts w:ascii="宋体" w:hAnsi="宋体" w:cs="宋体"/>
          <w:sz w:val="24"/>
          <w:szCs w:val="24"/>
        </w:rPr>
      </w:pPr>
      <w:r>
        <w:rPr>
          <w:rFonts w:hint="eastAsia" w:ascii="宋体" w:hAnsi="宋体" w:cs="宋体"/>
          <w:sz w:val="24"/>
          <w:szCs w:val="24"/>
        </w:rPr>
        <w:t>5.1▲投标文件从投标文件递交截止之日起，有效期为90天；</w:t>
      </w:r>
    </w:p>
    <w:p w14:paraId="2148111A">
      <w:pPr>
        <w:snapToGrid w:val="0"/>
        <w:spacing w:line="440" w:lineRule="exact"/>
        <w:ind w:firstLine="480" w:firstLineChars="200"/>
        <w:rPr>
          <w:rFonts w:ascii="宋体" w:hAnsi="宋体" w:cs="宋体"/>
          <w:sz w:val="24"/>
          <w:szCs w:val="24"/>
        </w:rPr>
      </w:pPr>
      <w:r>
        <w:rPr>
          <w:rFonts w:hint="eastAsia" w:ascii="宋体" w:hAnsi="宋体" w:cs="宋体"/>
          <w:sz w:val="24"/>
          <w:szCs w:val="24"/>
        </w:rPr>
        <w:t>5.2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7121EE1B">
      <w:pPr>
        <w:snapToGrid w:val="0"/>
        <w:spacing w:before="120" w:beforeLines="50" w:after="120" w:afterLines="50" w:line="440" w:lineRule="exact"/>
        <w:outlineLvl w:val="1"/>
        <w:rPr>
          <w:rFonts w:ascii="宋体" w:hAnsi="宋体" w:cs="宋体"/>
          <w:b/>
          <w:sz w:val="24"/>
          <w:szCs w:val="24"/>
        </w:rPr>
      </w:pPr>
      <w:bookmarkStart w:id="59" w:name="_Toc356371436"/>
      <w:bookmarkStart w:id="60" w:name="_Toc359856801"/>
      <w:bookmarkStart w:id="61" w:name="_Toc12522"/>
      <w:r>
        <w:rPr>
          <w:rFonts w:hint="eastAsia" w:ascii="宋体" w:hAnsi="宋体" w:cs="宋体"/>
          <w:b/>
          <w:sz w:val="24"/>
          <w:szCs w:val="24"/>
        </w:rPr>
        <w:t>五、投标保证金</w:t>
      </w:r>
      <w:bookmarkEnd w:id="59"/>
      <w:bookmarkEnd w:id="60"/>
      <w:bookmarkEnd w:id="61"/>
    </w:p>
    <w:p w14:paraId="320C4631">
      <w:pPr>
        <w:snapToGrid w:val="0"/>
        <w:spacing w:line="440" w:lineRule="exact"/>
        <w:ind w:left="567"/>
        <w:rPr>
          <w:rFonts w:ascii="宋体" w:hAnsi="宋体" w:cs="宋体"/>
          <w:sz w:val="24"/>
          <w:szCs w:val="24"/>
        </w:rPr>
      </w:pPr>
      <w:r>
        <w:rPr>
          <w:rFonts w:hint="eastAsia" w:ascii="宋体" w:hAnsi="宋体" w:cs="宋体"/>
          <w:b/>
          <w:sz w:val="24"/>
          <w:szCs w:val="24"/>
        </w:rPr>
        <w:t>本项目不收取投标保证金</w:t>
      </w:r>
    </w:p>
    <w:p w14:paraId="5966240C">
      <w:pPr>
        <w:snapToGrid w:val="0"/>
        <w:spacing w:before="120" w:beforeLines="50" w:after="120" w:afterLines="50" w:line="440" w:lineRule="exact"/>
        <w:outlineLvl w:val="1"/>
        <w:rPr>
          <w:rFonts w:ascii="宋体" w:hAnsi="宋体" w:cs="宋体"/>
          <w:b/>
          <w:sz w:val="24"/>
          <w:szCs w:val="24"/>
        </w:rPr>
      </w:pPr>
      <w:bookmarkStart w:id="62" w:name="_Toc359856802"/>
      <w:bookmarkStart w:id="63" w:name="_Toc11923"/>
      <w:r>
        <w:rPr>
          <w:rFonts w:hint="eastAsia" w:ascii="宋体" w:hAnsi="宋体" w:cs="宋体"/>
          <w:b/>
          <w:sz w:val="24"/>
          <w:szCs w:val="24"/>
        </w:rPr>
        <w:t>六、投标文件的签署及规定</w:t>
      </w:r>
      <w:bookmarkEnd w:id="62"/>
      <w:bookmarkEnd w:id="63"/>
    </w:p>
    <w:p w14:paraId="356B4E33">
      <w:pPr>
        <w:snapToGrid w:val="0"/>
        <w:spacing w:line="440" w:lineRule="exact"/>
        <w:ind w:firstLine="482" w:firstLineChars="200"/>
        <w:rPr>
          <w:rFonts w:ascii="宋体" w:hAnsi="宋体" w:cs="宋体"/>
          <w:b/>
          <w:bCs/>
          <w:sz w:val="24"/>
          <w:szCs w:val="24"/>
        </w:rPr>
      </w:pPr>
      <w:bookmarkStart w:id="64" w:name="_Toc7196"/>
      <w:r>
        <w:rPr>
          <w:rFonts w:hint="eastAsia" w:ascii="宋体" w:hAnsi="宋体" w:cs="宋体"/>
          <w:b/>
          <w:bCs/>
          <w:sz w:val="24"/>
          <w:szCs w:val="24"/>
        </w:rPr>
        <w:t>电子投标文件按政采云平台投标人项目采购-电子招投标操作指南（网址：https://help.zcygov.cn/web/site_2/2018/12-28/2573.html）及本招标文件规定的格式和顺序编制电子投标文件并进行关联定位。</w:t>
      </w:r>
      <w:bookmarkEnd w:id="64"/>
    </w:p>
    <w:p w14:paraId="75E734C2">
      <w:pPr>
        <w:snapToGrid w:val="0"/>
        <w:spacing w:before="120" w:beforeLines="50" w:after="120" w:afterLines="50" w:line="440" w:lineRule="exact"/>
        <w:outlineLvl w:val="1"/>
        <w:rPr>
          <w:rFonts w:ascii="宋体" w:hAnsi="宋体" w:cs="宋体"/>
          <w:b/>
          <w:sz w:val="24"/>
          <w:szCs w:val="24"/>
        </w:rPr>
      </w:pPr>
      <w:bookmarkStart w:id="65" w:name="_Toc356371437"/>
      <w:bookmarkStart w:id="66" w:name="_Toc359856803"/>
      <w:bookmarkStart w:id="67" w:name="_Toc22308"/>
      <w:r>
        <w:rPr>
          <w:rFonts w:hint="eastAsia" w:ascii="宋体" w:hAnsi="宋体" w:cs="宋体"/>
          <w:b/>
          <w:sz w:val="24"/>
          <w:szCs w:val="24"/>
        </w:rPr>
        <w:t>七、投标文件的递交</w:t>
      </w:r>
      <w:bookmarkEnd w:id="65"/>
      <w:bookmarkEnd w:id="66"/>
      <w:bookmarkEnd w:id="67"/>
    </w:p>
    <w:p w14:paraId="22ED6A97">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1.递交投标文件截止期</w:t>
      </w:r>
    </w:p>
    <w:p w14:paraId="6201371D">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投标文件，将被拒收。</w:t>
      </w:r>
    </w:p>
    <w:p w14:paraId="5835B048">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（2）本项目原则上采用远程异地开评标，投标人无需到开标现场。</w:t>
      </w:r>
    </w:p>
    <w:p w14:paraId="6158BFB1">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2.投标文件的修改和撤销</w:t>
      </w:r>
    </w:p>
    <w:p w14:paraId="27C93A8C">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2.1投标人在递交投标文件后，可以修改或撤回其投标文件：递交投标文件截止时间之前补充或者修改电子投标文件的，应当先行撤回原文件，补充、修改后重新传输递交。</w:t>
      </w:r>
    </w:p>
    <w:p w14:paraId="4A0695C5">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2.2投标人修改后的投标文件应按原来的规定编制、标记和递交。</w:t>
      </w:r>
    </w:p>
    <w:p w14:paraId="201F6272">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2.3在递交投标文件截止期之后，投标人不得对其投标文件做任何修改。</w:t>
      </w:r>
    </w:p>
    <w:p w14:paraId="35ECA747">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2.4递交投标文件截止期后，投标人不得撤回其投标文件。</w:t>
      </w:r>
    </w:p>
    <w:p w14:paraId="1463C185">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2.5实质上没有响应本文件要求的投标文件将被拒绝。投标人不得通过修正或撤销不合要求的偏离或保留从而使其投标文件成为实质上响应的文件。</w:t>
      </w:r>
    </w:p>
    <w:p w14:paraId="0E021B6E">
      <w:pPr>
        <w:snapToGrid w:val="0"/>
        <w:spacing w:before="120" w:beforeLines="50" w:after="120" w:afterLines="50" w:line="440" w:lineRule="exact"/>
        <w:outlineLvl w:val="1"/>
        <w:rPr>
          <w:rFonts w:ascii="宋体" w:hAnsi="宋体" w:cs="宋体"/>
          <w:b/>
          <w:sz w:val="24"/>
          <w:szCs w:val="24"/>
        </w:rPr>
      </w:pPr>
      <w:bookmarkStart w:id="68" w:name="_Toc359856804"/>
      <w:bookmarkStart w:id="69" w:name="_Toc356371438"/>
      <w:bookmarkStart w:id="70" w:name="_Toc13714"/>
      <w:r>
        <w:rPr>
          <w:rFonts w:hint="eastAsia" w:ascii="宋体" w:hAnsi="宋体" w:cs="宋体"/>
          <w:b/>
          <w:sz w:val="24"/>
          <w:szCs w:val="24"/>
        </w:rPr>
        <w:t>八、投标无效的情形</w:t>
      </w:r>
      <w:bookmarkEnd w:id="68"/>
      <w:bookmarkEnd w:id="69"/>
      <w:bookmarkEnd w:id="70"/>
    </w:p>
    <w:p w14:paraId="4F796411">
      <w:pPr>
        <w:snapToGrid w:val="0"/>
        <w:spacing w:line="440" w:lineRule="exact"/>
        <w:ind w:firstLine="480" w:firstLineChars="200"/>
        <w:jc w:val="left"/>
        <w:rPr>
          <w:rFonts w:ascii="宋体" w:hAnsi="宋体" w:cs="宋体"/>
          <w:sz w:val="24"/>
          <w:szCs w:val="24"/>
        </w:rPr>
      </w:pPr>
      <w:bookmarkStart w:id="71" w:name="_Toc356371439"/>
      <w:r>
        <w:rPr>
          <w:rFonts w:hint="eastAsia" w:ascii="宋体" w:hAnsi="宋体" w:cs="宋体"/>
          <w:sz w:val="24"/>
          <w:szCs w:val="24"/>
        </w:rPr>
        <w:t>1.实质上没有响应招标文件要求的投标将被视为无效投标。投标人不得通过修正或撤消不合要求的偏离或保留从而使其投标成为实质上响应的投标。如发生下列情况之一的，其投标视为无效：</w:t>
      </w:r>
    </w:p>
    <w:p w14:paraId="0242DACE">
      <w:pPr>
        <w:snapToGrid w:val="0"/>
        <w:spacing w:line="440" w:lineRule="exact"/>
        <w:ind w:firstLine="480" w:firstLineChars="200"/>
        <w:rPr>
          <w:rFonts w:ascii="宋体" w:hAnsi="宋体" w:cs="宋体"/>
          <w:sz w:val="24"/>
          <w:szCs w:val="24"/>
        </w:rPr>
      </w:pPr>
      <w:r>
        <w:rPr>
          <w:rFonts w:hint="eastAsia" w:ascii="宋体" w:hAnsi="宋体" w:cs="宋体"/>
          <w:sz w:val="24"/>
          <w:szCs w:val="24"/>
        </w:rPr>
        <w:t>1.1不具备招标文件规定资格要求；</w:t>
      </w:r>
    </w:p>
    <w:p w14:paraId="62E0D06F">
      <w:pPr>
        <w:snapToGrid w:val="0"/>
        <w:spacing w:line="440" w:lineRule="exact"/>
        <w:ind w:firstLine="480" w:firstLineChars="200"/>
        <w:rPr>
          <w:rFonts w:ascii="宋体" w:hAnsi="宋体" w:cs="宋体"/>
          <w:bCs/>
          <w:sz w:val="24"/>
          <w:szCs w:val="24"/>
        </w:rPr>
      </w:pPr>
      <w:r>
        <w:rPr>
          <w:rFonts w:hint="eastAsia" w:ascii="宋体" w:hAnsi="宋体" w:cs="宋体"/>
          <w:sz w:val="24"/>
          <w:szCs w:val="24"/>
        </w:rPr>
        <w:t>1.2投标文件未有效授权的；</w:t>
      </w:r>
    </w:p>
    <w:p w14:paraId="4DB779E3">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1.3招标文件中有▲处条款投标人未作实质性响应的；</w:t>
      </w:r>
    </w:p>
    <w:p w14:paraId="6E44D864">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1.4资格审查或商务技术文件中包含投标报价的；</w:t>
      </w:r>
    </w:p>
    <w:p w14:paraId="4EC8111C">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1.5投标文件关键内容字迹模糊、无法辨认的；</w:t>
      </w:r>
    </w:p>
    <w:p w14:paraId="4B460A7B">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1.6投标文件含有采购人不能接受的附加条件的；</w:t>
      </w:r>
    </w:p>
    <w:p w14:paraId="3A6EDE14">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1.7报价超出招标文件中规定的预算金额或者最高限价的；</w:t>
      </w:r>
    </w:p>
    <w:p w14:paraId="7ACE40D6">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1.8提供虚假材料谋取中标的；</w:t>
      </w:r>
    </w:p>
    <w:p w14:paraId="5F95D68D">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1.9投标人串通投标的；</w:t>
      </w:r>
    </w:p>
    <w:p w14:paraId="6D9B4E69">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1.10不符合法律、法规和招标文件规定的其他实质性要求的。</w:t>
      </w:r>
    </w:p>
    <w:p w14:paraId="2A56BDCD">
      <w:pPr>
        <w:snapToGrid w:val="0"/>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1.11电子投标文件解密失败的；</w:t>
      </w:r>
    </w:p>
    <w:p w14:paraId="303B31D2">
      <w:pPr>
        <w:snapToGrid w:val="0"/>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1.12电子投标文件未按规定要求提供电子签章的。</w:t>
      </w:r>
    </w:p>
    <w:p w14:paraId="2D708185">
      <w:pPr>
        <w:snapToGrid w:val="0"/>
        <w:spacing w:before="120" w:beforeLines="50" w:after="120" w:afterLines="50" w:line="440" w:lineRule="exact"/>
        <w:outlineLvl w:val="1"/>
        <w:rPr>
          <w:rFonts w:ascii="宋体" w:hAnsi="宋体" w:cs="宋体"/>
          <w:b/>
          <w:sz w:val="24"/>
          <w:szCs w:val="24"/>
        </w:rPr>
      </w:pPr>
      <w:bookmarkStart w:id="72" w:name="串通投标的情形"/>
      <w:bookmarkStart w:id="73" w:name="_Toc23658"/>
      <w:bookmarkStart w:id="74" w:name="_Toc359856805"/>
      <w:bookmarkStart w:id="75" w:name="_Toc359592368"/>
      <w:r>
        <w:rPr>
          <w:rFonts w:hint="eastAsia" w:ascii="宋体" w:hAnsi="宋体" w:cs="宋体"/>
          <w:b/>
          <w:sz w:val="24"/>
          <w:szCs w:val="24"/>
        </w:rPr>
        <w:t>九、串通投标的情形</w:t>
      </w:r>
      <w:bookmarkEnd w:id="72"/>
      <w:bookmarkEnd w:id="73"/>
    </w:p>
    <w:p w14:paraId="4CE29CA2">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1.不同投标人的投标文件由同一单位或者个人编制；</w:t>
      </w:r>
    </w:p>
    <w:p w14:paraId="4E37F7D5">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2.不同投标人委托同一单位或者个人办理投标事宜；</w:t>
      </w:r>
    </w:p>
    <w:p w14:paraId="15EB8649">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14:paraId="586EDED1">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4.不同投标人的投标文件异常一致或者投标报价呈规律性差异；</w:t>
      </w:r>
    </w:p>
    <w:p w14:paraId="3BD5AABD">
      <w:pPr>
        <w:snapToGrid w:val="0"/>
        <w:spacing w:before="120" w:beforeLines="50" w:after="120" w:afterLines="50" w:line="440" w:lineRule="exact"/>
        <w:outlineLvl w:val="1"/>
        <w:rPr>
          <w:rFonts w:ascii="宋体" w:hAnsi="宋体" w:cs="宋体"/>
          <w:b/>
          <w:sz w:val="24"/>
          <w:szCs w:val="24"/>
        </w:rPr>
      </w:pPr>
      <w:bookmarkStart w:id="76" w:name="废标的情形"/>
      <w:bookmarkStart w:id="77" w:name="_Toc3946"/>
      <w:r>
        <w:rPr>
          <w:rFonts w:hint="eastAsia" w:ascii="宋体" w:hAnsi="宋体" w:cs="宋体"/>
          <w:b/>
          <w:sz w:val="24"/>
          <w:szCs w:val="24"/>
        </w:rPr>
        <w:t>十、废标的情形</w:t>
      </w:r>
      <w:bookmarkEnd w:id="74"/>
      <w:bookmarkEnd w:id="75"/>
      <w:bookmarkEnd w:id="76"/>
      <w:bookmarkEnd w:id="77"/>
    </w:p>
    <w:p w14:paraId="5588A6A2">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1.采购中，出现下列情形之一的，应予废标，废标后，采购人将废标理由通知所有投标人：</w:t>
      </w:r>
    </w:p>
    <w:p w14:paraId="00D736B9">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1.1符合专业条件的投标人或对招标文件作实质性响应的投标人不足三家的；</w:t>
      </w:r>
    </w:p>
    <w:p w14:paraId="20638EFC">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1.2出现影响采购公正的违法、违规行为的；</w:t>
      </w:r>
    </w:p>
    <w:p w14:paraId="0B0397BF">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1.3投标人的报价均超过了采购预算，采购人不能支付的；</w:t>
      </w:r>
    </w:p>
    <w:p w14:paraId="6CC219C6">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1.4因重大变故，采购任务取消的；</w:t>
      </w:r>
    </w:p>
    <w:p w14:paraId="325F481A">
      <w:pPr>
        <w:snapToGrid w:val="0"/>
        <w:spacing w:before="120" w:beforeLines="50" w:after="120" w:afterLines="50" w:line="440" w:lineRule="exact"/>
        <w:outlineLvl w:val="1"/>
        <w:rPr>
          <w:rFonts w:ascii="宋体" w:hAnsi="宋体" w:cs="宋体"/>
          <w:b/>
          <w:sz w:val="24"/>
          <w:szCs w:val="24"/>
        </w:rPr>
      </w:pPr>
      <w:bookmarkStart w:id="78" w:name="_Toc359856806"/>
      <w:bookmarkStart w:id="79" w:name="_Toc30209"/>
      <w:r>
        <w:rPr>
          <w:rFonts w:hint="eastAsia" w:ascii="宋体" w:hAnsi="宋体" w:cs="宋体"/>
          <w:b/>
          <w:sz w:val="24"/>
          <w:szCs w:val="24"/>
        </w:rPr>
        <w:t>十一、开标</w:t>
      </w:r>
      <w:bookmarkEnd w:id="71"/>
      <w:r>
        <w:rPr>
          <w:rFonts w:hint="eastAsia" w:ascii="宋体" w:hAnsi="宋体" w:cs="宋体"/>
          <w:b/>
          <w:sz w:val="24"/>
          <w:szCs w:val="24"/>
        </w:rPr>
        <w:t>和评标</w:t>
      </w:r>
      <w:bookmarkEnd w:id="78"/>
      <w:bookmarkEnd w:id="79"/>
    </w:p>
    <w:p w14:paraId="31268FEE">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1.开标</w:t>
      </w:r>
    </w:p>
    <w:p w14:paraId="7C5DFF7B">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1.1招标人在规定的日期、时间和地点组织招标会。</w:t>
      </w:r>
    </w:p>
    <w:p w14:paraId="03F6E90C">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1.2电子投标文件开标</w:t>
      </w:r>
    </w:p>
    <w:p w14:paraId="4C557EAC">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（1）投标截止时间后，投标人登录政采云平台，用“项目采购-开标评标”功能对电子投标文件进行在线解密。在线解密电子投标文件时间为开标时间起半个小时内。</w:t>
      </w:r>
    </w:p>
    <w:p w14:paraId="3EBD5AAD">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（2）由采购人代表或采购代理机构评审资格审查文件，若资格审查不符合招标文件要求，即终止其参与投标资格。</w:t>
      </w:r>
    </w:p>
    <w:p w14:paraId="3F217F5B">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2.评标委员会</w:t>
      </w:r>
    </w:p>
    <w:p w14:paraId="3086EF06">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2.1采购代理机构和采购人将根据采购服务的特点组建评标委员会。评标委员会对投标文件进行审查、询标、评议和推荐中标候选人。</w:t>
      </w:r>
    </w:p>
    <w:p w14:paraId="683CF391">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3.对投标文件的审查和响应性的确定</w:t>
      </w:r>
    </w:p>
    <w:p w14:paraId="60CE9A05">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3.1评标委员会将审查投标文件是否真实、完整,总体编排是否有序,文件签署是否正确,有无计算上的错误等。</w:t>
      </w:r>
    </w:p>
    <w:p w14:paraId="242AFC59">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3.2算术错误将按以下方法更正: </w:t>
      </w:r>
    </w:p>
    <w:p w14:paraId="41ECA989">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（1）开标时，投标文件中开标一览表（报价表）内容与投标文件中明细表内容不一致的，以开标一览表（报价表）为准；</w:t>
      </w:r>
    </w:p>
    <w:p w14:paraId="4C87EAB3">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（2）投标文件的大写金额和小写金额不一致的，以大写金额为准；</w:t>
      </w:r>
    </w:p>
    <w:p w14:paraId="5F0EB85A">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（3）单价金额小数点或百分比有明显错位的，以开标一览表的总价为准，并修改单价；</w:t>
      </w:r>
    </w:p>
    <w:p w14:paraId="5B552019">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14:paraId="15ACC3C3">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4.评标</w:t>
      </w:r>
    </w:p>
    <w:p w14:paraId="1E625F2E">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4.1评定原则：根据符合采购需求、质量和服务等要求，综合评分确定中标人。 </w:t>
      </w:r>
    </w:p>
    <w:p w14:paraId="40DCFEAD">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4.2投标文件的澄清：在评标期间,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4E8A1554">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4.3评标报告：评标委员会完成评定后，向招标人提交经各评标委员会成员签字的评定结果报告，并按评定办法推荐中标候选人。</w:t>
      </w:r>
    </w:p>
    <w:p w14:paraId="7B555A9D">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5.保密</w:t>
      </w:r>
    </w:p>
    <w:p w14:paraId="583C284C">
      <w:pPr>
        <w:snapToGrid w:val="0"/>
        <w:spacing w:line="440" w:lineRule="exact"/>
        <w:ind w:firstLine="480" w:firstLineChars="200"/>
        <w:jc w:val="left"/>
        <w:rPr>
          <w:rFonts w:ascii="宋体" w:hAnsi="宋体" w:cs="宋体"/>
          <w:sz w:val="24"/>
          <w:szCs w:val="24"/>
        </w:rPr>
      </w:pPr>
      <w:bookmarkStart w:id="80" w:name="_Toc356371440"/>
      <w:r>
        <w:rPr>
          <w:rFonts w:hint="eastAsia" w:ascii="宋体" w:hAnsi="宋体" w:cs="宋体"/>
          <w:sz w:val="24"/>
          <w:szCs w:val="24"/>
        </w:rPr>
        <w:t>5.1开标后直到宣布授予中标人合同为止,凡属于审查、澄清、评估和比较投标的有关资料且与授予合同有关的信息都不得向任何投标人或与上述评标过程无关的人员透露。</w:t>
      </w:r>
    </w:p>
    <w:p w14:paraId="0E42F5C4">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5.2投标人对评标、比较或授予合同决定的过程施加影响的企图和行为,都可能导致其投标被拒绝。</w:t>
      </w:r>
    </w:p>
    <w:p w14:paraId="23F256A0">
      <w:pPr>
        <w:snapToGrid w:val="0"/>
        <w:spacing w:before="120" w:beforeLines="50" w:after="120" w:afterLines="50" w:line="440" w:lineRule="exact"/>
        <w:outlineLvl w:val="1"/>
        <w:rPr>
          <w:rFonts w:ascii="宋体" w:hAnsi="宋体" w:cs="宋体"/>
          <w:b/>
          <w:sz w:val="24"/>
          <w:szCs w:val="24"/>
        </w:rPr>
      </w:pPr>
      <w:bookmarkStart w:id="81" w:name="_Toc8418"/>
      <w:bookmarkStart w:id="82" w:name="_Toc359856807"/>
      <w:r>
        <w:rPr>
          <w:rFonts w:hint="eastAsia" w:ascii="宋体" w:hAnsi="宋体" w:cs="宋体"/>
          <w:b/>
          <w:sz w:val="24"/>
          <w:szCs w:val="24"/>
        </w:rPr>
        <w:t>十二、授予合同</w:t>
      </w:r>
      <w:bookmarkEnd w:id="80"/>
      <w:bookmarkEnd w:id="81"/>
      <w:bookmarkEnd w:id="82"/>
    </w:p>
    <w:p w14:paraId="525A4DA5">
      <w:pPr>
        <w:snapToGrid w:val="0"/>
        <w:spacing w:line="440" w:lineRule="exact"/>
        <w:ind w:firstLine="480" w:firstLineChars="200"/>
        <w:jc w:val="left"/>
        <w:rPr>
          <w:rFonts w:ascii="宋体" w:hAnsi="宋体" w:cs="宋体"/>
          <w:sz w:val="24"/>
          <w:szCs w:val="24"/>
        </w:rPr>
      </w:pPr>
      <w:bookmarkStart w:id="83" w:name="_Toc11262"/>
      <w:r>
        <w:rPr>
          <w:rFonts w:hint="eastAsia" w:ascii="宋体" w:hAnsi="宋体" w:cs="宋体"/>
          <w:sz w:val="24"/>
          <w:szCs w:val="24"/>
        </w:rPr>
        <w:t>1.中标通知和合同授予</w:t>
      </w:r>
      <w:bookmarkEnd w:id="83"/>
    </w:p>
    <w:p w14:paraId="42D879C4">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评定结果经采购人确定后，</w:t>
      </w:r>
      <w:r>
        <w:rPr>
          <w:rFonts w:hint="eastAsia" w:ascii="宋体" w:hAnsi="宋体" w:cs="宋体"/>
          <w:sz w:val="24"/>
          <w:szCs w:val="24"/>
          <w:lang w:eastAsia="zh-CN"/>
        </w:rPr>
        <w:t>浙江佳诚工程咨询股份有限公司</w:t>
      </w:r>
      <w:r>
        <w:rPr>
          <w:rFonts w:hint="eastAsia" w:ascii="宋体" w:hAnsi="宋体" w:cs="宋体"/>
          <w:sz w:val="24"/>
          <w:szCs w:val="24"/>
        </w:rPr>
        <w:t>在中标人确定之日起2个工作日内将以书面形式发出《中标通知书》。中标通知书于中标公告发布之日签发，中标人应于本公告发布之日起两个工作日内，凭法人授权委托书及被授权人身份证原件至</w:t>
      </w:r>
      <w:r>
        <w:rPr>
          <w:rFonts w:hint="eastAsia" w:ascii="宋体" w:hAnsi="宋体" w:cs="宋体"/>
          <w:sz w:val="24"/>
          <w:szCs w:val="24"/>
          <w:lang w:eastAsia="zh-CN"/>
        </w:rPr>
        <w:t>浙江佳诚工程咨询股份有限公司</w:t>
      </w:r>
      <w:r>
        <w:rPr>
          <w:rFonts w:hint="eastAsia" w:ascii="宋体" w:hAnsi="宋体" w:cs="宋体"/>
          <w:sz w:val="24"/>
          <w:szCs w:val="24"/>
        </w:rPr>
        <w:t>领取中标通知书，逾期领取的后果自负。中标人与采购单位须按本公告发出两个工作日后的三十天内签订合同。</w:t>
      </w:r>
    </w:p>
    <w:p w14:paraId="2503D7DD">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1.1《中标通知书》一经发出即发生法律效力。招标人无义务向未中标人解释落选原因，不退回投标文件。《中标通知书》将作为签订合同的依据。</w:t>
      </w:r>
    </w:p>
    <w:p w14:paraId="358BC28B">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1.2履约保证金交纳及退还：无。</w:t>
      </w:r>
    </w:p>
    <w:p w14:paraId="7632B637">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1.3签订合同：中标人按《中标通知书》指定的时间、地点与采购人直接签订合同,并经</w:t>
      </w:r>
      <w:r>
        <w:rPr>
          <w:rFonts w:hint="eastAsia" w:ascii="宋体" w:hAnsi="宋体" w:cs="宋体"/>
          <w:sz w:val="24"/>
          <w:szCs w:val="24"/>
          <w:lang w:eastAsia="zh-CN"/>
        </w:rPr>
        <w:t>浙江佳诚工程咨询股份有限公司</w:t>
      </w:r>
      <w:r>
        <w:rPr>
          <w:rFonts w:hint="eastAsia" w:ascii="宋体" w:hAnsi="宋体" w:cs="宋体"/>
          <w:sz w:val="24"/>
          <w:szCs w:val="24"/>
        </w:rPr>
        <w:t>鉴证后生效。在有合理证据证明中标人在投标过程中承诺的内容不能实质响应的，采购人有权拒签合同。</w:t>
      </w:r>
    </w:p>
    <w:p w14:paraId="0CDC3933">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1.4招标文件、澄清文件、投标文件等，均为签订合同的依据。中标人接到中标通知书后在规定的时间内与采购人签订合同，并交</w:t>
      </w:r>
      <w:r>
        <w:rPr>
          <w:rFonts w:hint="eastAsia" w:ascii="宋体" w:hAnsi="宋体" w:cs="宋体"/>
          <w:sz w:val="24"/>
          <w:szCs w:val="24"/>
          <w:lang w:eastAsia="zh-CN"/>
        </w:rPr>
        <w:t>浙江佳诚工程咨询股份有限公司</w:t>
      </w:r>
      <w:r>
        <w:rPr>
          <w:rFonts w:hint="eastAsia" w:ascii="宋体" w:hAnsi="宋体" w:cs="宋体"/>
          <w:sz w:val="24"/>
          <w:szCs w:val="24"/>
        </w:rPr>
        <w:t>鉴证。</w:t>
      </w:r>
    </w:p>
    <w:p w14:paraId="23104D6F">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1.5中标人不遵守投标文件的要约、承诺，擅自修改投标文件的内容或在接到中标通知书规定的时间内，借故拖延、拒签合同者，采购人将取消该投标人的中标资格。</w:t>
      </w:r>
    </w:p>
    <w:p w14:paraId="48981745">
      <w:pPr>
        <w:snapToGrid w:val="0"/>
        <w:spacing w:before="120" w:beforeLines="50" w:after="120" w:afterLines="50" w:line="440" w:lineRule="exact"/>
        <w:outlineLvl w:val="1"/>
        <w:rPr>
          <w:rFonts w:ascii="宋体" w:hAnsi="宋体" w:cs="宋体"/>
          <w:b/>
          <w:sz w:val="24"/>
          <w:szCs w:val="24"/>
        </w:rPr>
      </w:pPr>
      <w:bookmarkStart w:id="84" w:name="质疑与投诉"/>
      <w:bookmarkStart w:id="85" w:name="_Toc12385"/>
      <w:bookmarkStart w:id="86" w:name="_Toc356371441"/>
      <w:bookmarkStart w:id="87" w:name="_Toc359856808"/>
      <w:r>
        <w:rPr>
          <w:rFonts w:hint="eastAsia" w:ascii="宋体" w:hAnsi="宋体" w:cs="宋体"/>
          <w:b/>
          <w:sz w:val="24"/>
          <w:szCs w:val="24"/>
        </w:rPr>
        <w:t>十三、质疑与投诉</w:t>
      </w:r>
      <w:bookmarkEnd w:id="84"/>
      <w:bookmarkEnd w:id="85"/>
    </w:p>
    <w:p w14:paraId="3D49C3AA">
      <w:pPr>
        <w:snapToGrid w:val="0"/>
        <w:spacing w:line="440" w:lineRule="exact"/>
        <w:ind w:firstLine="480" w:firstLineChars="200"/>
        <w:jc w:val="left"/>
        <w:rPr>
          <w:rFonts w:ascii="宋体" w:hAnsi="宋体" w:cs="宋体"/>
          <w:sz w:val="24"/>
          <w:szCs w:val="24"/>
        </w:rPr>
      </w:pPr>
      <w:bookmarkStart w:id="88" w:name="_Toc5953"/>
      <w:r>
        <w:rPr>
          <w:rFonts w:hint="eastAsia" w:ascii="宋体" w:hAnsi="宋体" w:cs="宋体"/>
          <w:sz w:val="24"/>
          <w:szCs w:val="24"/>
          <w:lang w:val="zh-CN"/>
        </w:rPr>
        <w:t>根据《中华人民共和国政府采购法》、《中华人民共和国政府采购法实施条例》、</w:t>
      </w:r>
      <w:r>
        <w:rPr>
          <w:rFonts w:hint="eastAsia" w:ascii="宋体" w:hAnsi="宋体" w:cs="宋体"/>
          <w:sz w:val="24"/>
          <w:szCs w:val="24"/>
        </w:rPr>
        <w:t>《政府采购质疑和投诉办法》</w:t>
      </w:r>
      <w:r>
        <w:rPr>
          <w:rFonts w:hint="eastAsia" w:ascii="宋体" w:hAnsi="宋体" w:cs="宋体"/>
          <w:sz w:val="24"/>
          <w:szCs w:val="24"/>
          <w:lang w:val="zh-CN"/>
        </w:rPr>
        <w:t>(</w:t>
      </w:r>
      <w:r>
        <w:rPr>
          <w:rFonts w:hint="eastAsia" w:ascii="宋体" w:hAnsi="宋体" w:cs="宋体"/>
          <w:sz w:val="24"/>
          <w:szCs w:val="24"/>
        </w:rPr>
        <w:t>财政部令第94号</w:t>
      </w:r>
      <w:r>
        <w:rPr>
          <w:rFonts w:hint="eastAsia" w:ascii="宋体" w:hAnsi="宋体" w:cs="宋体"/>
          <w:sz w:val="24"/>
          <w:szCs w:val="24"/>
          <w:lang w:val="zh-CN"/>
        </w:rPr>
        <w:t>)，政府采购投标人可以依法提起质疑和投诉。</w:t>
      </w:r>
      <w:bookmarkEnd w:id="88"/>
    </w:p>
    <w:p w14:paraId="1862E23B">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1.投标人询问</w:t>
      </w:r>
    </w:p>
    <w:p w14:paraId="54C8DDFF">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lang w:val="zh-CN"/>
        </w:rPr>
        <w:t>投标人对政府采购活动事项有疑问的，可以向采购机构提出询问，采购机构在3个工作日内作出答复，但答复的内容不得涉及商业秘密。</w:t>
      </w:r>
    </w:p>
    <w:p w14:paraId="2C362822">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2.投标人质疑</w:t>
      </w:r>
    </w:p>
    <w:p w14:paraId="412C3881">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2.1投标人认为招标文件、采购过程和中标、中标结果使自己的权益受到损害的，可以在知道或者应知其权益受到损害之日起七个工作日内，以书面形式向采购机构提出质疑。</w:t>
      </w:r>
    </w:p>
    <w:p w14:paraId="0C9B68F8">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政府采购法第五十二条规定的投标人应知其权益受到损害之日，是指：</w:t>
      </w:r>
    </w:p>
    <w:p w14:paraId="2A46C5AE">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（1）对采购文件提出质疑的，应当在获取采购文件或者采购文件公告期限届满之日起7个工作日内提出。</w:t>
      </w:r>
    </w:p>
    <w:p w14:paraId="21A9375D">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（2）对采购过程提出质疑的，为各采购程序环节结束之日；</w:t>
      </w:r>
    </w:p>
    <w:p w14:paraId="60310492">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（3）对中标结果提出质疑的，为中标结果公告期限届满之日。</w:t>
      </w:r>
    </w:p>
    <w:p w14:paraId="4AE077D8">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2.2投标人必须在法定质疑期内一次性提出针对同一采购程序环节的质疑。</w:t>
      </w:r>
    </w:p>
    <w:p w14:paraId="3C43574D">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2.3投标人质疑应当有明确的请求和必要的证明材料。投标人提交的质疑书需一式三份，由法定代表人签字（或盖章）并加盖单位公章。质疑书格式范本详见 </w:t>
      </w:r>
      <w:r>
        <w:fldChar w:fldCharType="begin"/>
      </w:r>
      <w:r>
        <w:instrText xml:space="preserve"> HYPERLINK "http://www.qzggzy.com/zlxz/008003/008003001/20180209/e5393fa3-0afe-40b9-9b38-ba76c4c906be.html" </w:instrText>
      </w:r>
      <w:r>
        <w:fldChar w:fldCharType="separate"/>
      </w:r>
      <w:r>
        <w:rPr>
          <w:rFonts w:hint="eastAsia" w:ascii="宋体" w:hAnsi="宋体" w:cs="宋体"/>
          <w:sz w:val="24"/>
          <w:szCs w:val="24"/>
        </w:rPr>
        <w:t>http://www.qzggzy.com/zlxz/008003/008003001/20180209/e5393fa3-0afe-40b9-9b38-ba76c4c906be.html</w:t>
      </w:r>
      <w:r>
        <w:rPr>
          <w:rFonts w:hint="eastAsia" w:ascii="宋体" w:hAnsi="宋体" w:cs="宋体"/>
          <w:sz w:val="24"/>
          <w:szCs w:val="24"/>
        </w:rPr>
        <w:fldChar w:fldCharType="end"/>
      </w:r>
      <w:r>
        <w:rPr>
          <w:rFonts w:hint="eastAsia" w:ascii="宋体" w:hAnsi="宋体" w:cs="宋体"/>
          <w:sz w:val="24"/>
          <w:szCs w:val="24"/>
        </w:rPr>
        <w:t>。</w:t>
      </w:r>
    </w:p>
    <w:p w14:paraId="24DC2E8D">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2.4采购机构应当在收到投标人的书面质疑后七个工作日内作出答复，并以书面形式通知质疑投标人和其他与质疑处理结果有利害关系的政府采购当事人，但答复的内容不得涉及商业秘密。</w:t>
      </w:r>
    </w:p>
    <w:p w14:paraId="27990CFA">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3.投标人投诉</w:t>
      </w:r>
    </w:p>
    <w:p w14:paraId="4BDC8A46">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质疑投标人对采购机构的答复不满意或者采购机构未在规定的时间内作出答复的，可以在答复期满后十五个工作日内向同级政府采购监督管理部门提出投诉。</w:t>
      </w:r>
    </w:p>
    <w:p w14:paraId="72C53F74">
      <w:pPr>
        <w:snapToGrid w:val="0"/>
        <w:spacing w:before="120" w:beforeLines="50" w:after="120" w:afterLines="50" w:line="440" w:lineRule="exact"/>
        <w:outlineLvl w:val="1"/>
        <w:rPr>
          <w:rFonts w:ascii="宋体" w:hAnsi="宋体" w:cs="宋体"/>
          <w:b/>
          <w:sz w:val="24"/>
          <w:szCs w:val="24"/>
        </w:rPr>
      </w:pPr>
      <w:bookmarkStart w:id="89" w:name="法律责任"/>
      <w:bookmarkStart w:id="90" w:name="_Toc5879"/>
      <w:r>
        <w:rPr>
          <w:rFonts w:hint="eastAsia" w:ascii="宋体" w:hAnsi="宋体" w:cs="宋体"/>
          <w:b/>
          <w:sz w:val="24"/>
          <w:szCs w:val="24"/>
        </w:rPr>
        <w:t>十四、法律责任</w:t>
      </w:r>
      <w:bookmarkEnd w:id="86"/>
      <w:bookmarkEnd w:id="87"/>
      <w:bookmarkEnd w:id="89"/>
      <w:bookmarkEnd w:id="90"/>
    </w:p>
    <w:p w14:paraId="289B92C7">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w:t>
      </w:r>
      <w:r>
        <w:rPr>
          <w:rFonts w:hint="eastAsia" w:ascii="宋体" w:hAnsi="宋体" w:cs="宋体"/>
          <w:sz w:val="24"/>
          <w:szCs w:val="24"/>
          <w:lang w:val="en-US" w:eastAsia="zh-CN"/>
        </w:rPr>
        <w:t>;</w:t>
      </w:r>
      <w:r>
        <w:rPr>
          <w:rFonts w:hint="eastAsia" w:ascii="宋体" w:hAnsi="宋体" w:cs="宋体"/>
          <w:sz w:val="24"/>
          <w:szCs w:val="24"/>
        </w:rPr>
        <w:t>构成犯罪的,依法追究刑事责任：</w:t>
      </w:r>
    </w:p>
    <w:p w14:paraId="051170BF">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1.1提供虚假材料谋取中标的;</w:t>
      </w:r>
    </w:p>
    <w:p w14:paraId="1096A6CD">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1.2采取不正当手段诋毁、排挤其他投标人的;</w:t>
      </w:r>
    </w:p>
    <w:p w14:paraId="3E1225C3">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1.3与采购人、采购代理机构、其他投标人恶意串通的;</w:t>
      </w:r>
    </w:p>
    <w:p w14:paraId="200B69EA">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1.4向采购人、采购代理机构行贿或者提供其他不正当利益的;</w:t>
      </w:r>
    </w:p>
    <w:p w14:paraId="20D6779F">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1.5在招标过程中与采购人进行协商谈判、不按照招标文件和中标人的投标文件订立合同,或者与采购人另行订立背离合同实质性内容的协议的;</w:t>
      </w:r>
    </w:p>
    <w:p w14:paraId="32757E77">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1.6拒绝有关部门监督检查或者提供虚假情况的；</w:t>
      </w:r>
    </w:p>
    <w:p w14:paraId="3B285459">
      <w:pPr>
        <w:snapToGrid w:val="0"/>
        <w:spacing w:before="120" w:beforeLines="50" w:after="120" w:afterLines="50" w:line="440" w:lineRule="exact"/>
        <w:outlineLvl w:val="1"/>
        <w:rPr>
          <w:rFonts w:ascii="宋体" w:hAnsi="宋体" w:cs="宋体"/>
          <w:b/>
          <w:sz w:val="24"/>
          <w:szCs w:val="24"/>
        </w:rPr>
      </w:pPr>
      <w:bookmarkStart w:id="91" w:name="_Toc356371442"/>
      <w:bookmarkStart w:id="92" w:name="_Toc2441"/>
      <w:bookmarkStart w:id="93" w:name="_Toc359856809"/>
      <w:r>
        <w:rPr>
          <w:rFonts w:hint="eastAsia" w:ascii="宋体" w:hAnsi="宋体" w:cs="宋体"/>
          <w:b/>
          <w:sz w:val="24"/>
          <w:szCs w:val="24"/>
        </w:rPr>
        <w:t>十五、其他</w:t>
      </w:r>
      <w:bookmarkEnd w:id="91"/>
      <w:bookmarkEnd w:id="92"/>
      <w:bookmarkEnd w:id="93"/>
    </w:p>
    <w:p w14:paraId="328DAA0C">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1.解释权：本招标文件是依据《中华人民共和国政府采购法》、《中华人民共和国政府采购法实施条例》（中华人民共和国国务院令第658号）、《政府采购货物和服务招标投标管理办法》（中华人民共和国财政部令第87号）及有关规定编制的，解释权属招标人。</w:t>
      </w:r>
    </w:p>
    <w:p w14:paraId="471F3350">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2.联系方式：所有与招标有关的函电请按下面联系</w:t>
      </w:r>
    </w:p>
    <w:p w14:paraId="24EFBFA5">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通讯地址：衢州市衢江区东迹大道922号科教大厦19楼    邮编：324000</w:t>
      </w:r>
    </w:p>
    <w:p w14:paraId="05F10095">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项目联系人：</w:t>
      </w:r>
      <w:r>
        <w:rPr>
          <w:rFonts w:hint="eastAsia" w:ascii="宋体" w:hAnsi="宋体" w:cs="宋体"/>
          <w:sz w:val="24"/>
          <w:szCs w:val="24"/>
          <w:lang w:eastAsia="zh-CN"/>
        </w:rPr>
        <w:t>叶女士</w:t>
      </w:r>
    </w:p>
    <w:p w14:paraId="23D6EE20">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答疑咨询电话：</w:t>
      </w:r>
      <w:r>
        <w:rPr>
          <w:rFonts w:hint="eastAsia" w:ascii="宋体" w:hAnsi="宋体" w:cs="宋体"/>
          <w:color w:val="auto"/>
          <w:kern w:val="0"/>
          <w:sz w:val="24"/>
          <w:highlight w:val="none"/>
        </w:rPr>
        <w:t>0570-2885356</w:t>
      </w:r>
    </w:p>
    <w:p w14:paraId="01951252">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3.采购代理服务费</w:t>
      </w:r>
    </w:p>
    <w:p w14:paraId="77F43880">
      <w:pPr>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本项目的招标代理服务费等其他相关费用由中标人支付。参照原国家计委关于印发《招标代理服务收费管理暂行办法》的通知（计价格[2002]1980号）的收费标准向中标供应商收取招标代理服务费（招标代理费不足2000元的，按2000元计），其他相关费用可咨询招标代理机构。</w:t>
      </w:r>
    </w:p>
    <w:p w14:paraId="25B458AF">
      <w:pPr>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3.1以上费用均不在报价中单列，请投标人在报价中予以考虑。</w:t>
      </w:r>
    </w:p>
    <w:p w14:paraId="481543B4">
      <w:pPr>
        <w:snapToGrid w:val="0"/>
        <w:spacing w:line="440" w:lineRule="exact"/>
        <w:ind w:firstLine="480" w:firstLineChars="200"/>
        <w:jc w:val="left"/>
        <w:rPr>
          <w:sz w:val="32"/>
          <w:szCs w:val="32"/>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720" w:num="1"/>
          <w:docGrid w:type="lines" w:linePitch="312" w:charSpace="0"/>
        </w:sectPr>
      </w:pPr>
      <w:r>
        <w:rPr>
          <w:rFonts w:hint="eastAsia" w:ascii="宋体" w:hAnsi="宋体" w:cs="宋体"/>
          <w:sz w:val="24"/>
          <w:szCs w:val="24"/>
        </w:rPr>
        <w:t>3.2由中标投标人在领取中标通知书时支付给采购代理单位。</w:t>
      </w:r>
      <w:bookmarkStart w:id="94" w:name="bookmark34"/>
      <w:bookmarkEnd w:id="94"/>
      <w:bookmarkStart w:id="95" w:name="6.10居民人均用水量统计表"/>
      <w:bookmarkEnd w:id="95"/>
      <w:bookmarkStart w:id="96" w:name="6.11居民生活用水水表安装情况统计表"/>
      <w:bookmarkEnd w:id="96"/>
      <w:bookmarkStart w:id="97" w:name="bookmark33"/>
      <w:bookmarkEnd w:id="97"/>
      <w:bookmarkStart w:id="98" w:name="_Toc359856819"/>
      <w:bookmarkStart w:id="99" w:name="_Toc322352985"/>
      <w:bookmarkStart w:id="100" w:name="_Toc356371458"/>
      <w:bookmarkStart w:id="101" w:name="_Toc354491899"/>
    </w:p>
    <w:p w14:paraId="62A839EB">
      <w:pPr>
        <w:pStyle w:val="4"/>
        <w:numPr>
          <w:ilvl w:val="0"/>
          <w:numId w:val="0"/>
        </w:numPr>
        <w:spacing w:before="190" w:after="190"/>
        <w:ind w:leftChars="0"/>
        <w:jc w:val="center"/>
        <w:rPr>
          <w:rFonts w:hint="eastAsia" w:ascii="宋体" w:hAnsi="宋体" w:eastAsia="宋体" w:cs="宋体"/>
          <w:sz w:val="30"/>
          <w:szCs w:val="30"/>
        </w:rPr>
      </w:pPr>
      <w:bookmarkStart w:id="102" w:name="_Toc80515258"/>
      <w:bookmarkStart w:id="103" w:name="_Toc80515129"/>
      <w:bookmarkStart w:id="104" w:name="_Toc80518672"/>
      <w:bookmarkStart w:id="105" w:name="_Toc80515346"/>
      <w:r>
        <w:rPr>
          <w:rFonts w:hint="eastAsia" w:ascii="宋体" w:hAnsi="宋体" w:eastAsia="宋体" w:cs="宋体"/>
          <w:sz w:val="30"/>
          <w:szCs w:val="30"/>
          <w:lang w:eastAsia="zh-CN"/>
        </w:rPr>
        <w:t>第三章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采购内容及要求</w:t>
      </w:r>
    </w:p>
    <w:bookmarkEnd w:id="102"/>
    <w:bookmarkEnd w:id="103"/>
    <w:bookmarkEnd w:id="104"/>
    <w:bookmarkEnd w:id="105"/>
    <w:p w14:paraId="0FBC7A9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一、工作内容</w:t>
      </w:r>
    </w:p>
    <w:p w14:paraId="44737D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绘制衢江区乡镇水厂管网漏损分布一张图</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根据衢江区</w:t>
      </w:r>
      <w:r>
        <w:rPr>
          <w:rFonts w:hint="eastAsia" w:ascii="宋体" w:hAnsi="宋体" w:cs="宋体"/>
          <w:b w:val="0"/>
          <w:bCs w:val="0"/>
          <w:color w:val="auto"/>
          <w:spacing w:val="0"/>
          <w:kern w:val="2"/>
          <w:sz w:val="24"/>
          <w:szCs w:val="24"/>
          <w:highlight w:val="none"/>
          <w:lang w:val="en-US" w:eastAsia="zh-CN" w:bidi="ar-SA"/>
        </w:rPr>
        <w:t>乡镇</w:t>
      </w:r>
      <w:r>
        <w:rPr>
          <w:rFonts w:hint="eastAsia" w:ascii="宋体" w:hAnsi="宋体" w:eastAsia="宋体" w:cs="宋体"/>
          <w:b w:val="0"/>
          <w:bCs w:val="0"/>
          <w:color w:val="auto"/>
          <w:spacing w:val="0"/>
          <w:kern w:val="2"/>
          <w:sz w:val="24"/>
          <w:szCs w:val="24"/>
          <w:highlight w:val="none"/>
          <w:lang w:val="en-US" w:eastAsia="zh-CN" w:bidi="ar-SA"/>
        </w:rPr>
        <w:t>水</w:t>
      </w:r>
      <w:r>
        <w:rPr>
          <w:rFonts w:hint="eastAsia" w:ascii="宋体" w:hAnsi="宋体" w:eastAsia="宋体" w:cs="宋体"/>
          <w:color w:val="auto"/>
          <w:sz w:val="24"/>
          <w:szCs w:val="24"/>
          <w:highlight w:val="none"/>
          <w:lang w:val="en-US" w:eastAsia="zh-CN"/>
        </w:rPr>
        <w:t>厂（上方镇水厂、湖南镇水厂等）的现状供水管网走向，分析供水管网的安装需求，安装远传水表用于分区计量，安装调试后对衢江区乡镇水厂（上方镇水厂、湖南镇水厂等）开展管网漏损调查，</w:t>
      </w:r>
      <w:r>
        <w:rPr>
          <w:rFonts w:hint="eastAsia" w:ascii="宋体" w:hAnsi="宋体" w:cs="宋体"/>
          <w:b w:val="0"/>
          <w:bCs w:val="0"/>
          <w:color w:val="auto"/>
          <w:sz w:val="24"/>
          <w:szCs w:val="24"/>
          <w:highlight w:val="none"/>
          <w:lang w:val="en-US" w:eastAsia="zh-CN"/>
        </w:rPr>
        <w:t>按照水利部水资源监测设备的技术要求和相关通信规约，通过物联技术上传流量数据</w:t>
      </w:r>
      <w:r>
        <w:rPr>
          <w:rFonts w:hint="eastAsia" w:ascii="宋体" w:hAnsi="宋体" w:eastAsia="宋体" w:cs="宋体"/>
          <w:b w:val="0"/>
          <w:bCs w:val="0"/>
          <w:color w:val="auto"/>
          <w:sz w:val="24"/>
          <w:szCs w:val="24"/>
          <w:highlight w:val="none"/>
          <w:lang w:val="en-US" w:eastAsia="zh-CN"/>
        </w:rPr>
        <w:t>，形成</w:t>
      </w:r>
      <w:r>
        <w:rPr>
          <w:rFonts w:hint="eastAsia" w:ascii="宋体" w:hAnsi="宋体" w:eastAsia="宋体" w:cs="宋体"/>
          <w:b w:val="0"/>
          <w:bCs w:val="0"/>
          <w:color w:val="auto"/>
          <w:spacing w:val="0"/>
          <w:kern w:val="2"/>
          <w:sz w:val="24"/>
          <w:szCs w:val="24"/>
          <w:highlight w:val="none"/>
          <w:lang w:val="en-US" w:eastAsia="zh-CN" w:bidi="ar-SA"/>
        </w:rPr>
        <w:t>衢江区</w:t>
      </w:r>
      <w:r>
        <w:rPr>
          <w:rFonts w:hint="eastAsia" w:ascii="宋体" w:hAnsi="宋体" w:cs="宋体"/>
          <w:b w:val="0"/>
          <w:bCs w:val="0"/>
          <w:color w:val="auto"/>
          <w:spacing w:val="0"/>
          <w:kern w:val="2"/>
          <w:sz w:val="24"/>
          <w:szCs w:val="24"/>
          <w:highlight w:val="none"/>
          <w:lang w:val="en-US" w:eastAsia="zh-CN" w:bidi="ar-SA"/>
        </w:rPr>
        <w:t>乡镇</w:t>
      </w:r>
      <w:r>
        <w:rPr>
          <w:rFonts w:hint="eastAsia" w:ascii="宋体" w:hAnsi="宋体" w:eastAsia="宋体" w:cs="宋体"/>
          <w:b w:val="0"/>
          <w:bCs w:val="0"/>
          <w:color w:val="auto"/>
          <w:spacing w:val="0"/>
          <w:kern w:val="2"/>
          <w:sz w:val="24"/>
          <w:szCs w:val="24"/>
          <w:highlight w:val="none"/>
          <w:lang w:val="en-US" w:eastAsia="zh-CN" w:bidi="ar-SA"/>
        </w:rPr>
        <w:t>水厂</w:t>
      </w:r>
      <w:r>
        <w:rPr>
          <w:rFonts w:hint="eastAsia" w:ascii="宋体" w:hAnsi="宋体" w:cs="宋体"/>
          <w:b w:val="0"/>
          <w:bCs w:val="0"/>
          <w:color w:val="auto"/>
          <w:spacing w:val="0"/>
          <w:kern w:val="2"/>
          <w:sz w:val="24"/>
          <w:szCs w:val="24"/>
          <w:highlight w:val="none"/>
          <w:lang w:val="en-US" w:eastAsia="zh-CN" w:bidi="ar-SA"/>
        </w:rPr>
        <w:t>（上方镇水厂、湖南镇水厂等）</w:t>
      </w:r>
      <w:r>
        <w:rPr>
          <w:rFonts w:hint="eastAsia" w:ascii="宋体" w:hAnsi="宋体" w:eastAsia="宋体" w:cs="宋体"/>
          <w:b w:val="0"/>
          <w:bCs w:val="0"/>
          <w:color w:val="auto"/>
          <w:sz w:val="24"/>
          <w:szCs w:val="24"/>
          <w:highlight w:val="none"/>
          <w:lang w:val="en-US" w:eastAsia="zh-CN"/>
        </w:rPr>
        <w:t>“漏损分布一张图”，确保供水安全和水资源的高效利用。</w:t>
      </w:r>
    </w:p>
    <w:p w14:paraId="228051C8">
      <w:pPr>
        <w:pStyle w:val="5"/>
        <w:numPr>
          <w:ilvl w:val="0"/>
          <w:numId w:val="0"/>
        </w:numPr>
        <w:rPr>
          <w:rFonts w:hint="eastAsia" w:ascii="宋体" w:hAnsi="宋体" w:eastAsia="宋体" w:cs="宋体"/>
          <w:color w:val="auto"/>
          <w:sz w:val="30"/>
          <w:szCs w:val="30"/>
          <w:lang w:eastAsia="zh-CN"/>
        </w:rPr>
      </w:pPr>
      <w:r>
        <w:rPr>
          <w:rFonts w:hint="eastAsia" w:ascii="宋体" w:hAnsi="宋体" w:eastAsia="宋体" w:cs="宋体"/>
          <w:b/>
          <w:bCs/>
          <w:color w:val="auto"/>
          <w:kern w:val="2"/>
          <w:sz w:val="30"/>
          <w:szCs w:val="30"/>
          <w:lang w:val="en-US" w:eastAsia="zh-CN" w:bidi="ar-SA"/>
        </w:rPr>
        <w:t>二、</w:t>
      </w:r>
      <w:r>
        <w:rPr>
          <w:rFonts w:hint="eastAsia" w:ascii="宋体" w:hAnsi="宋体" w:eastAsia="宋体" w:cs="宋体"/>
          <w:color w:val="auto"/>
          <w:sz w:val="30"/>
          <w:szCs w:val="30"/>
          <w:lang w:eastAsia="zh-CN"/>
        </w:rPr>
        <w:t>提交成果形式</w:t>
      </w:r>
    </w:p>
    <w:p w14:paraId="4BAFDB53">
      <w:pPr>
        <w:pStyle w:val="5"/>
        <w:numPr>
          <w:ilvl w:val="0"/>
          <w:numId w:val="0"/>
        </w:numPr>
        <w:ind w:firstLine="480" w:firstLineChars="200"/>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val="0"/>
          <w:bCs w:val="0"/>
          <w:color w:val="auto"/>
          <w:spacing w:val="0"/>
          <w:kern w:val="2"/>
          <w:sz w:val="24"/>
          <w:szCs w:val="24"/>
          <w:highlight w:val="none"/>
          <w:lang w:val="en-US" w:eastAsia="zh-CN" w:bidi="ar-SA"/>
        </w:rPr>
        <w:t>衢江区乡镇水厂（上方镇水厂、湖南镇水厂等）“漏损分布一张图”</w:t>
      </w:r>
    </w:p>
    <w:p w14:paraId="0F1AE9CB">
      <w:pPr>
        <w:pStyle w:val="5"/>
        <w:numPr>
          <w:ilvl w:val="0"/>
          <w:numId w:val="0"/>
        </w:numPr>
        <w:rPr>
          <w:rFonts w:hint="eastAsia" w:ascii="宋体" w:hAnsi="宋体" w:eastAsia="宋体" w:cs="宋体"/>
          <w:color w:val="auto"/>
          <w:sz w:val="30"/>
          <w:szCs w:val="30"/>
          <w:lang w:eastAsia="zh-CN"/>
        </w:rPr>
      </w:pPr>
      <w:r>
        <w:rPr>
          <w:rFonts w:hint="eastAsia" w:ascii="宋体" w:hAnsi="宋体" w:eastAsia="宋体" w:cs="宋体"/>
          <w:b/>
          <w:bCs/>
          <w:color w:val="auto"/>
          <w:kern w:val="2"/>
          <w:sz w:val="30"/>
          <w:szCs w:val="30"/>
          <w:lang w:val="en-US" w:eastAsia="zh-CN" w:bidi="ar-SA"/>
        </w:rPr>
        <w:t>三、</w:t>
      </w:r>
      <w:r>
        <w:rPr>
          <w:rFonts w:hint="eastAsia" w:ascii="宋体" w:hAnsi="宋体" w:eastAsia="宋体" w:cs="宋体"/>
          <w:color w:val="auto"/>
          <w:sz w:val="30"/>
          <w:szCs w:val="30"/>
          <w:lang w:val="zh-CN" w:eastAsia="zh-CN"/>
        </w:rPr>
        <w:t>工作进度</w:t>
      </w:r>
    </w:p>
    <w:p w14:paraId="2F6E0F9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ajorEastAsia" w:hAnsiTheme="majorEastAsia" w:eastAsiaTheme="majorEastAsia" w:cstheme="majorEastAsia"/>
          <w:b w:val="0"/>
          <w:bCs w:val="0"/>
          <w:color w:val="auto"/>
          <w:spacing w:val="0"/>
          <w:kern w:val="2"/>
          <w:sz w:val="24"/>
          <w:szCs w:val="24"/>
          <w:highlight w:val="none"/>
          <w:lang w:val="en-US" w:eastAsia="zh-CN" w:bidi="ar-SA"/>
        </w:rPr>
      </w:pPr>
      <w:r>
        <w:rPr>
          <w:rFonts w:hint="eastAsia" w:asciiTheme="majorEastAsia" w:hAnsiTheme="majorEastAsia" w:eastAsiaTheme="majorEastAsia" w:cstheme="majorEastAsia"/>
          <w:b w:val="0"/>
          <w:bCs w:val="0"/>
          <w:color w:val="auto"/>
          <w:spacing w:val="0"/>
          <w:kern w:val="2"/>
          <w:sz w:val="24"/>
          <w:szCs w:val="24"/>
          <w:highlight w:val="none"/>
          <w:lang w:val="en-US" w:eastAsia="zh-CN" w:bidi="ar-SA"/>
        </w:rPr>
        <w:t>2025年10月底前完成分区计量设备安装调试后，完成上方镇水厂供水管网“漏损分布一张图”。2025年12月底前完成湖南镇水厂供水管网“漏损分布一张图”。</w:t>
      </w:r>
    </w:p>
    <w:p w14:paraId="41E77532">
      <w:pPr>
        <w:pStyle w:val="5"/>
        <w:numPr>
          <w:ilvl w:val="0"/>
          <w:numId w:val="0"/>
        </w:numPr>
        <w:rPr>
          <w:rFonts w:hint="default" w:ascii="宋体" w:hAnsi="宋体" w:eastAsia="宋体" w:cs="宋体"/>
          <w:color w:val="auto"/>
          <w:sz w:val="30"/>
          <w:szCs w:val="30"/>
          <w:lang w:val="en-US" w:eastAsia="zh-CN"/>
        </w:rPr>
      </w:pPr>
      <w:r>
        <w:rPr>
          <w:rFonts w:hint="eastAsia" w:ascii="宋体" w:hAnsi="宋体" w:eastAsia="宋体" w:cs="宋体"/>
          <w:b/>
          <w:bCs/>
          <w:color w:val="auto"/>
          <w:kern w:val="2"/>
          <w:sz w:val="30"/>
          <w:szCs w:val="30"/>
          <w:lang w:val="en-US" w:eastAsia="zh-CN" w:bidi="ar-SA"/>
        </w:rPr>
        <w:t>四、</w:t>
      </w:r>
      <w:r>
        <w:rPr>
          <w:rFonts w:hint="eastAsia" w:ascii="宋体" w:hAnsi="宋体" w:eastAsia="宋体" w:cs="宋体"/>
          <w:color w:val="auto"/>
          <w:sz w:val="30"/>
          <w:szCs w:val="30"/>
          <w:lang w:val="en-US" w:eastAsia="zh-CN"/>
        </w:rPr>
        <w:t>服务期限</w:t>
      </w:r>
    </w:p>
    <w:p w14:paraId="4508C04C">
      <w:pPr>
        <w:pStyle w:val="5"/>
        <w:numPr>
          <w:ilvl w:val="0"/>
          <w:numId w:val="0"/>
        </w:numPr>
        <w:ind w:firstLine="480" w:firstLineChars="200"/>
        <w:rPr>
          <w:rFonts w:hint="default" w:ascii="宋体" w:hAnsi="宋体" w:eastAsia="宋体" w:cs="宋体"/>
          <w:color w:val="auto"/>
          <w:sz w:val="30"/>
          <w:szCs w:val="30"/>
          <w:lang w:val="en-US" w:eastAsia="zh-CN"/>
        </w:rPr>
      </w:pPr>
      <w:r>
        <w:rPr>
          <w:rFonts w:hint="eastAsia" w:asciiTheme="majorEastAsia" w:hAnsiTheme="majorEastAsia" w:eastAsiaTheme="majorEastAsia" w:cstheme="majorEastAsia"/>
          <w:b w:val="0"/>
          <w:bCs w:val="0"/>
          <w:color w:val="auto"/>
          <w:spacing w:val="0"/>
          <w:kern w:val="2"/>
          <w:sz w:val="24"/>
          <w:szCs w:val="24"/>
          <w:highlight w:val="none"/>
          <w:lang w:val="en-US" w:eastAsia="zh-CN" w:bidi="ar-SA"/>
        </w:rPr>
        <w:t>自合同签订起至2025年12月31日。</w:t>
      </w:r>
    </w:p>
    <w:p w14:paraId="1BB6D525">
      <w:pPr>
        <w:pStyle w:val="5"/>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五、付款方式</w:t>
      </w:r>
    </w:p>
    <w:p w14:paraId="10DA0A62">
      <w:pPr>
        <w:adjustRightInd w:val="0"/>
        <w:snapToGrid w:val="0"/>
        <w:spacing w:line="360" w:lineRule="auto"/>
        <w:ind w:firstLine="480" w:firstLineChars="200"/>
        <w:rPr>
          <w:rFonts w:hint="eastAsia" w:asciiTheme="majorEastAsia" w:hAnsiTheme="majorEastAsia" w:eastAsiaTheme="majorEastAsia" w:cstheme="majorEastAsia"/>
          <w:b w:val="0"/>
          <w:bCs w:val="0"/>
          <w:color w:val="auto"/>
          <w:spacing w:val="0"/>
          <w:kern w:val="2"/>
          <w:sz w:val="24"/>
          <w:szCs w:val="24"/>
          <w:highlight w:val="yellow"/>
          <w:lang w:val="en-US" w:eastAsia="zh-CN" w:bidi="ar-SA"/>
        </w:rPr>
      </w:pPr>
      <w:r>
        <w:rPr>
          <w:rFonts w:hint="eastAsia" w:asciiTheme="majorEastAsia" w:hAnsiTheme="majorEastAsia" w:eastAsiaTheme="majorEastAsia" w:cstheme="majorEastAsia"/>
          <w:b w:val="0"/>
          <w:bCs w:val="0"/>
          <w:color w:val="auto"/>
          <w:spacing w:val="0"/>
          <w:kern w:val="2"/>
          <w:sz w:val="24"/>
          <w:szCs w:val="24"/>
          <w:highlight w:val="none"/>
          <w:lang w:val="en-US" w:eastAsia="zh-CN" w:bidi="ar-SA"/>
        </w:rPr>
        <w:t>项目所有成果数据提交后支付合同价款70%，项目完成通过验收后支付剩余尾款。</w:t>
      </w:r>
    </w:p>
    <w:p w14:paraId="72F48F3D">
      <w:pPr>
        <w:pStyle w:val="5"/>
        <w:ind w:firstLine="602" w:firstLineChars="200"/>
        <w:rPr>
          <w:rFonts w:hint="eastAsia" w:ascii="宋体" w:hAnsi="宋体" w:eastAsia="宋体" w:cs="宋体"/>
          <w:color w:val="FF0000"/>
          <w:sz w:val="30"/>
          <w:szCs w:val="30"/>
          <w:lang w:val="zh-CN" w:eastAsia="zh-CN"/>
        </w:rPr>
      </w:pPr>
      <w:r>
        <w:rPr>
          <w:rFonts w:hint="eastAsia" w:ascii="宋体" w:hAnsi="宋体" w:eastAsia="宋体" w:cs="宋体"/>
          <w:color w:val="FF0000"/>
          <w:sz w:val="30"/>
          <w:szCs w:val="30"/>
          <w:lang w:val="zh-CN" w:eastAsia="zh-CN"/>
        </w:rPr>
        <w:br w:type="page"/>
      </w:r>
    </w:p>
    <w:p w14:paraId="2D15E3F5">
      <w:pPr>
        <w:pStyle w:val="49"/>
        <w:spacing w:before="0" w:line="276" w:lineRule="auto"/>
        <w:ind w:firstLine="0" w:firstLineChars="0"/>
        <w:jc w:val="center"/>
        <w:outlineLvl w:val="0"/>
        <w:rPr>
          <w:rFonts w:ascii="宋体" w:hAnsi="宋体"/>
          <w:b/>
          <w:color w:val="000000" w:themeColor="text1"/>
          <w:sz w:val="32"/>
          <w:szCs w:val="21"/>
          <w:highlight w:val="none"/>
          <w:shd w:val="clear" w:color="auto" w:fill="auto"/>
          <w14:textFill>
            <w14:solidFill>
              <w14:schemeClr w14:val="tx1"/>
            </w14:solidFill>
          </w14:textFill>
        </w:rPr>
      </w:pPr>
      <w:r>
        <w:rPr>
          <w:rFonts w:hint="eastAsia" w:ascii="宋体" w:hAnsi="宋体"/>
          <w:b/>
          <w:color w:val="000000" w:themeColor="text1"/>
          <w:sz w:val="32"/>
          <w:szCs w:val="21"/>
          <w:highlight w:val="none"/>
          <w:shd w:val="clear" w:color="auto" w:fill="auto"/>
          <w14:textFill>
            <w14:solidFill>
              <w14:schemeClr w14:val="tx1"/>
            </w14:solidFill>
          </w14:textFill>
        </w:rPr>
        <w:t>第四</w:t>
      </w:r>
      <w:r>
        <w:rPr>
          <w:rFonts w:hint="eastAsia" w:ascii="宋体" w:hAnsi="宋体"/>
          <w:b/>
          <w:color w:val="000000" w:themeColor="text1"/>
          <w:sz w:val="32"/>
          <w:szCs w:val="21"/>
          <w:highlight w:val="none"/>
          <w:shd w:val="clear" w:color="auto" w:fill="auto"/>
          <w:lang w:eastAsia="zh-CN"/>
          <w14:textFill>
            <w14:solidFill>
              <w14:schemeClr w14:val="tx1"/>
            </w14:solidFill>
          </w14:textFill>
        </w:rPr>
        <w:t>章</w:t>
      </w:r>
      <w:r>
        <w:rPr>
          <w:rFonts w:hint="eastAsia" w:ascii="宋体" w:hAnsi="宋体"/>
          <w:b/>
          <w:color w:val="000000" w:themeColor="text1"/>
          <w:sz w:val="32"/>
          <w:szCs w:val="21"/>
          <w:highlight w:val="none"/>
          <w:shd w:val="clear" w:color="auto" w:fill="auto"/>
          <w14:textFill>
            <w14:solidFill>
              <w14:schemeClr w14:val="tx1"/>
            </w14:solidFill>
          </w14:textFill>
        </w:rPr>
        <w:t xml:space="preserve"> 合同文本</w:t>
      </w:r>
    </w:p>
    <w:p w14:paraId="53CC339B">
      <w:pPr>
        <w:numPr>
          <w:ilvl w:val="0"/>
          <w:numId w:val="0"/>
        </w:numPr>
        <w:ind w:leftChars="0"/>
        <w:rPr>
          <w:rFonts w:hint="eastAsia"/>
        </w:rPr>
      </w:pPr>
    </w:p>
    <w:p w14:paraId="71FAF25F">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（本合同为草案，以最终签订的采购合同为准）</w:t>
      </w:r>
    </w:p>
    <w:p w14:paraId="54A885CF">
      <w:pPr>
        <w:pStyle w:val="2"/>
        <w:rPr>
          <w:rFonts w:hint="eastAsia"/>
        </w:rPr>
      </w:pPr>
      <w:bookmarkStart w:id="106" w:name="十四、不可抗力"/>
      <w:bookmarkEnd w:id="106"/>
    </w:p>
    <w:p w14:paraId="4CE09326">
      <w:pPr>
        <w:jc w:val="center"/>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衢江区乡镇水厂供水管网漏损治理合同节水技术支撑项目 （标项</w:t>
      </w:r>
      <w:r>
        <w:rPr>
          <w:rFonts w:hint="eastAsia" w:ascii="宋体" w:hAnsi="宋体" w:cs="宋体"/>
          <w:b/>
          <w:bCs/>
          <w:color w:val="auto"/>
          <w:sz w:val="36"/>
          <w:szCs w:val="36"/>
          <w:lang w:val="en-US" w:eastAsia="zh-CN"/>
        </w:rPr>
        <w:t>二</w:t>
      </w:r>
      <w:r>
        <w:rPr>
          <w:rFonts w:hint="eastAsia" w:ascii="宋体" w:hAnsi="宋体" w:eastAsia="宋体" w:cs="宋体"/>
          <w:b/>
          <w:bCs/>
          <w:color w:val="auto"/>
          <w:sz w:val="36"/>
          <w:szCs w:val="36"/>
          <w:lang w:val="en-US" w:eastAsia="zh-CN"/>
        </w:rPr>
        <w:t>）</w:t>
      </w:r>
      <w:r>
        <w:rPr>
          <w:rFonts w:hint="eastAsia" w:ascii="宋体" w:hAnsi="宋体" w:cs="宋体"/>
          <w:b/>
          <w:bCs/>
          <w:color w:val="auto"/>
          <w:sz w:val="36"/>
          <w:szCs w:val="36"/>
          <w:lang w:val="en-US" w:eastAsia="zh-CN"/>
        </w:rPr>
        <w:t>（二次</w:t>
      </w:r>
      <w:bookmarkStart w:id="151" w:name="_GoBack"/>
      <w:bookmarkEnd w:id="151"/>
      <w:r>
        <w:rPr>
          <w:rFonts w:hint="eastAsia" w:ascii="宋体" w:hAnsi="宋体" w:cs="宋体"/>
          <w:b/>
          <w:bCs/>
          <w:color w:val="auto"/>
          <w:sz w:val="36"/>
          <w:szCs w:val="36"/>
          <w:lang w:val="en-US" w:eastAsia="zh-CN"/>
        </w:rPr>
        <w:t>）</w:t>
      </w:r>
    </w:p>
    <w:p w14:paraId="747222F3">
      <w:pPr>
        <w:pStyle w:val="2"/>
        <w:rPr>
          <w:rFonts w:hint="eastAsia"/>
        </w:rPr>
      </w:pPr>
    </w:p>
    <w:p w14:paraId="6E14AD83">
      <w:pPr>
        <w:pStyle w:val="2"/>
        <w:rPr>
          <w:rFonts w:hint="eastAsia"/>
        </w:rPr>
      </w:pPr>
    </w:p>
    <w:p w14:paraId="6767655E">
      <w:pPr>
        <w:pStyle w:val="3"/>
        <w:rPr>
          <w:rFonts w:hint="eastAsia"/>
        </w:rPr>
      </w:pPr>
    </w:p>
    <w:p w14:paraId="71942299">
      <w:pPr>
        <w:jc w:val="center"/>
        <w:rPr>
          <w:rFonts w:hint="eastAsia" w:ascii="宋体" w:hAnsi="宋体" w:cs="宋体"/>
          <w:b/>
          <w:bCs/>
          <w:sz w:val="60"/>
          <w:szCs w:val="60"/>
        </w:rPr>
      </w:pPr>
      <w:r>
        <w:rPr>
          <w:rFonts w:hint="eastAsia" w:ascii="宋体" w:hAnsi="宋体" w:cs="宋体"/>
          <w:b/>
          <w:bCs/>
          <w:sz w:val="60"/>
          <w:szCs w:val="60"/>
        </w:rPr>
        <w:t>采</w:t>
      </w:r>
    </w:p>
    <w:p w14:paraId="5F0B935A">
      <w:pPr>
        <w:pStyle w:val="3"/>
      </w:pPr>
    </w:p>
    <w:p w14:paraId="140F1857">
      <w:pPr>
        <w:jc w:val="center"/>
        <w:rPr>
          <w:rFonts w:hint="eastAsia" w:ascii="宋体" w:hAnsi="宋体" w:cs="宋体"/>
          <w:b/>
          <w:bCs/>
          <w:sz w:val="60"/>
          <w:szCs w:val="60"/>
        </w:rPr>
      </w:pPr>
      <w:r>
        <w:rPr>
          <w:rFonts w:hint="eastAsia" w:ascii="宋体" w:hAnsi="宋体" w:cs="宋体"/>
          <w:b/>
          <w:bCs/>
          <w:sz w:val="60"/>
          <w:szCs w:val="60"/>
        </w:rPr>
        <w:t>购</w:t>
      </w:r>
    </w:p>
    <w:p w14:paraId="33D207DA">
      <w:pPr>
        <w:pStyle w:val="3"/>
      </w:pPr>
    </w:p>
    <w:p w14:paraId="767F8250">
      <w:pPr>
        <w:jc w:val="center"/>
        <w:rPr>
          <w:rFonts w:hint="eastAsia" w:ascii="宋体" w:hAnsi="宋体" w:cs="宋体"/>
          <w:b/>
          <w:bCs/>
          <w:sz w:val="60"/>
          <w:szCs w:val="60"/>
        </w:rPr>
      </w:pPr>
      <w:r>
        <w:rPr>
          <w:rFonts w:hint="eastAsia" w:ascii="宋体" w:hAnsi="宋体" w:cs="宋体"/>
          <w:b/>
          <w:bCs/>
          <w:sz w:val="60"/>
          <w:szCs w:val="60"/>
        </w:rPr>
        <w:t>合</w:t>
      </w:r>
    </w:p>
    <w:p w14:paraId="4A979EA6">
      <w:pPr>
        <w:pStyle w:val="3"/>
      </w:pPr>
    </w:p>
    <w:p w14:paraId="21015C76">
      <w:pPr>
        <w:jc w:val="center"/>
        <w:rPr>
          <w:rFonts w:ascii="宋体" w:hAnsi="宋体" w:cs="宋体"/>
          <w:b/>
          <w:bCs/>
          <w:sz w:val="60"/>
          <w:szCs w:val="60"/>
        </w:rPr>
      </w:pPr>
      <w:r>
        <w:rPr>
          <w:rFonts w:hint="eastAsia" w:ascii="宋体" w:hAnsi="宋体" w:cs="宋体"/>
          <w:b/>
          <w:bCs/>
          <w:sz w:val="60"/>
          <w:szCs w:val="60"/>
        </w:rPr>
        <w:t>同</w:t>
      </w:r>
    </w:p>
    <w:p w14:paraId="53E17417">
      <w:pPr>
        <w:pStyle w:val="18"/>
        <w:jc w:val="both"/>
        <w:rPr>
          <w:rFonts w:ascii="宋体" w:hAnsi="宋体" w:cs="宋体"/>
          <w:bCs/>
          <w:sz w:val="32"/>
          <w:szCs w:val="32"/>
        </w:rPr>
      </w:pPr>
    </w:p>
    <w:p w14:paraId="5C9FF648"/>
    <w:p w14:paraId="7B8A0190">
      <w:pPr>
        <w:pStyle w:val="2"/>
      </w:pPr>
    </w:p>
    <w:p w14:paraId="10FF463B"/>
    <w:p w14:paraId="4F7AE3BF">
      <w:pPr>
        <w:ind w:firstLine="321" w:firstLineChars="100"/>
        <w:rPr>
          <w:rFonts w:hint="eastAsia" w:ascii="宋体" w:hAnsi="宋体" w:cs="宋体"/>
          <w:b/>
          <w:bCs/>
          <w:sz w:val="32"/>
          <w:szCs w:val="32"/>
          <w:u w:val="single"/>
        </w:rPr>
      </w:pPr>
      <w:r>
        <w:rPr>
          <w:rFonts w:hint="eastAsia" w:ascii="宋体" w:hAnsi="宋体" w:cs="宋体"/>
          <w:b/>
          <w:bCs/>
          <w:sz w:val="32"/>
          <w:szCs w:val="32"/>
        </w:rPr>
        <w:t>甲方（采购方）：</w:t>
      </w:r>
      <w:r>
        <w:rPr>
          <w:rFonts w:hint="eastAsia" w:ascii="宋体" w:hAnsi="宋体" w:cs="宋体"/>
          <w:b/>
          <w:bCs/>
          <w:sz w:val="32"/>
          <w:szCs w:val="32"/>
          <w:u w:val="single"/>
        </w:rPr>
        <w:t xml:space="preserve">                          </w:t>
      </w:r>
    </w:p>
    <w:p w14:paraId="7DF2F075">
      <w:pPr>
        <w:pStyle w:val="3"/>
      </w:pPr>
    </w:p>
    <w:p w14:paraId="76457653">
      <w:pPr>
        <w:ind w:firstLine="321" w:firstLineChars="100"/>
        <w:rPr>
          <w:rFonts w:hint="eastAsia" w:ascii="宋体" w:hAnsi="宋体" w:cs="宋体"/>
          <w:b/>
          <w:bCs/>
          <w:sz w:val="32"/>
          <w:szCs w:val="32"/>
        </w:rPr>
      </w:pPr>
      <w:r>
        <w:rPr>
          <w:rFonts w:hint="eastAsia" w:ascii="宋体" w:hAnsi="宋体" w:cs="宋体"/>
          <w:b/>
          <w:bCs/>
          <w:sz w:val="32"/>
          <w:szCs w:val="32"/>
        </w:rPr>
        <w:t>乙方（服务方）：</w:t>
      </w:r>
      <w:r>
        <w:rPr>
          <w:rFonts w:hint="eastAsia" w:ascii="宋体" w:hAnsi="宋体" w:cs="宋体"/>
          <w:b/>
          <w:bCs/>
          <w:sz w:val="32"/>
          <w:szCs w:val="32"/>
          <w:u w:val="single"/>
        </w:rPr>
        <w:t xml:space="preserve">                          </w:t>
      </w:r>
      <w:r>
        <w:rPr>
          <w:rFonts w:hint="eastAsia" w:ascii="宋体" w:hAnsi="宋体" w:cs="宋体"/>
          <w:b/>
          <w:bCs/>
          <w:sz w:val="32"/>
          <w:szCs w:val="32"/>
        </w:rPr>
        <w:t xml:space="preserve"> </w:t>
      </w:r>
    </w:p>
    <w:p w14:paraId="44BF077D">
      <w:pPr>
        <w:pStyle w:val="3"/>
      </w:pPr>
    </w:p>
    <w:p w14:paraId="030D719F">
      <w:pPr>
        <w:ind w:firstLine="1928" w:firstLineChars="600"/>
        <w:rPr>
          <w:rFonts w:ascii="宋体" w:hAnsi="宋体" w:cs="宋体"/>
          <w:sz w:val="28"/>
          <w:szCs w:val="28"/>
        </w:rPr>
      </w:pPr>
      <w:r>
        <w:rPr>
          <w:rFonts w:hint="eastAsia" w:ascii="宋体" w:hAnsi="宋体" w:cs="宋体"/>
          <w:b/>
          <w:bCs/>
          <w:sz w:val="32"/>
          <w:szCs w:val="32"/>
        </w:rPr>
        <w:t>日  期：    年    月    日</w:t>
      </w:r>
    </w:p>
    <w:p w14:paraId="0DB0C20B">
      <w:pPr>
        <w:spacing w:line="420" w:lineRule="exact"/>
        <w:jc w:val="center"/>
        <w:outlineLvl w:val="0"/>
        <w:rPr>
          <w:rFonts w:hint="eastAsia" w:ascii="宋体" w:hAnsi="宋体" w:cs="宋体"/>
          <w:b/>
          <w:sz w:val="32"/>
          <w:szCs w:val="32"/>
        </w:rPr>
      </w:pPr>
    </w:p>
    <w:p w14:paraId="7782FE9D">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p>
    <w:p w14:paraId="54406DD8">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w:t>
      </w:r>
    </w:p>
    <w:p w14:paraId="125E4B6C">
      <w:pPr>
        <w:pStyle w:val="12"/>
        <w:snapToGrid w:val="0"/>
        <w:spacing w:before="120" w:after="120"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14:paraId="6830B5ED">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甲、乙双方根据关于</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公开招标</w:t>
      </w:r>
      <w:r>
        <w:rPr>
          <w:rFonts w:hint="eastAsia" w:ascii="宋体" w:hAnsi="宋体" w:eastAsia="宋体" w:cs="宋体"/>
          <w:sz w:val="24"/>
          <w:szCs w:val="24"/>
        </w:rPr>
        <w:t>的结果，签署本合同。</w:t>
      </w:r>
    </w:p>
    <w:p w14:paraId="73387D29">
      <w:pPr>
        <w:pStyle w:val="12"/>
        <w:snapToGrid w:val="0"/>
        <w:spacing w:before="120" w:after="120" w:line="360" w:lineRule="auto"/>
        <w:ind w:firstLine="480" w:firstLineChars="200"/>
        <w:rPr>
          <w:rFonts w:hint="eastAsia"/>
          <w:lang w:eastAsia="zh-CN"/>
        </w:rPr>
      </w:pPr>
      <w:r>
        <w:rPr>
          <w:rFonts w:hint="eastAsia" w:ascii="宋体" w:hAnsi="宋体" w:eastAsia="宋体" w:cs="宋体"/>
          <w:sz w:val="24"/>
          <w:szCs w:val="24"/>
          <w:lang w:eastAsia="zh-CN"/>
        </w:rPr>
        <w:t>一、服务内容</w:t>
      </w:r>
      <w:r>
        <w:rPr>
          <w:rFonts w:hint="eastAsia" w:hAnsi="宋体" w:cs="宋体"/>
          <w:sz w:val="24"/>
          <w:szCs w:val="24"/>
          <w:lang w:eastAsia="zh-CN"/>
        </w:rPr>
        <w:t>：</w:t>
      </w:r>
      <w:r>
        <w:rPr>
          <w:rFonts w:hint="eastAsia" w:hAnsi="宋体" w:cs="宋体"/>
          <w:sz w:val="24"/>
          <w:szCs w:val="24"/>
          <w:u w:val="single"/>
          <w:lang w:val="en-US" w:eastAsia="zh-CN"/>
        </w:rPr>
        <w:t xml:space="preserve">                 </w:t>
      </w:r>
      <w:r>
        <w:rPr>
          <w:rFonts w:hint="eastAsia" w:ascii="宋体" w:hAnsi="宋体" w:eastAsia="宋体" w:cs="宋体"/>
          <w:sz w:val="24"/>
          <w:szCs w:val="24"/>
          <w:lang w:eastAsia="zh-CN"/>
        </w:rPr>
        <w:t>。</w:t>
      </w:r>
    </w:p>
    <w:p w14:paraId="2AAA015B">
      <w:pPr>
        <w:pStyle w:val="12"/>
        <w:snapToGrid w:val="0"/>
        <w:spacing w:before="120" w:after="12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二、合同金额</w:t>
      </w:r>
    </w:p>
    <w:p w14:paraId="37F2F6BA">
      <w:pPr>
        <w:snapToGrid w:val="0"/>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本合同金额为（大写）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元）人民币。 </w:t>
      </w:r>
    </w:p>
    <w:p w14:paraId="1CB5856F">
      <w:pPr>
        <w:snapToGrid w:val="0"/>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kern w:val="0"/>
          <w:sz w:val="24"/>
          <w:szCs w:val="24"/>
          <w:lang w:eastAsia="zh-CN"/>
        </w:rPr>
        <w:t>本合同价款包含所有乙方提供合同约定的服务内容的报酬及乙方提供该项服务所支出的必要费用，甲方在上述合同价款之外不再向乙方支付其他任何费用。</w:t>
      </w:r>
    </w:p>
    <w:p w14:paraId="5D5D4D11">
      <w:pPr>
        <w:pStyle w:val="12"/>
        <w:snapToGrid w:val="0"/>
        <w:spacing w:before="120" w:after="12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三、技术资料</w:t>
      </w:r>
    </w:p>
    <w:p w14:paraId="64423C81">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1、乙方应按</w:t>
      </w:r>
      <w:r>
        <w:rPr>
          <w:rFonts w:hint="eastAsia" w:ascii="宋体" w:hAnsi="宋体" w:eastAsia="宋体" w:cs="宋体"/>
          <w:sz w:val="24"/>
          <w:szCs w:val="24"/>
          <w:lang w:eastAsia="zh-CN"/>
        </w:rPr>
        <w:t>招标文件</w:t>
      </w:r>
      <w:r>
        <w:rPr>
          <w:rFonts w:hint="eastAsia" w:ascii="宋体" w:hAnsi="宋体" w:eastAsia="宋体" w:cs="宋体"/>
          <w:sz w:val="24"/>
          <w:szCs w:val="24"/>
        </w:rPr>
        <w:t>规定的时间完成甲方要求的全部工作。</w:t>
      </w:r>
    </w:p>
    <w:p w14:paraId="4B7759B3">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E7B43A8">
      <w:pPr>
        <w:pStyle w:val="12"/>
        <w:snapToGrid w:val="0"/>
        <w:spacing w:before="120" w:after="12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四、知识产权</w:t>
      </w:r>
    </w:p>
    <w:p w14:paraId="623C1B06">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乙方应保证提供服务过程中不会侵犯任何第三方的知识产权。</w:t>
      </w:r>
    </w:p>
    <w:p w14:paraId="778F44BF">
      <w:pPr>
        <w:pStyle w:val="12"/>
        <w:snapToGrid w:val="0"/>
        <w:spacing w:before="120" w:after="12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、转包或分包</w:t>
      </w:r>
    </w:p>
    <w:p w14:paraId="0A3C00FC">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1、本合同范围的服务，应由乙方直接供应，不得转让他人供应；</w:t>
      </w:r>
    </w:p>
    <w:p w14:paraId="301C3EE3">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2、除非得到甲方的书面同意，乙方不得将本合同范围的服务全部或部分分包给他人供应；</w:t>
      </w:r>
    </w:p>
    <w:p w14:paraId="09133EF3">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3、如有转让和未经甲方同意的分包行为，甲方有权解除合同，并追究乙方的违约责任。</w:t>
      </w:r>
    </w:p>
    <w:p w14:paraId="61C80E4E">
      <w:pPr>
        <w:pStyle w:val="12"/>
        <w:snapToGrid w:val="0"/>
        <w:spacing w:before="120" w:after="1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、合同履行时间、履行方式及履行地点</w:t>
      </w:r>
    </w:p>
    <w:p w14:paraId="10B42418">
      <w:pPr>
        <w:pStyle w:val="12"/>
        <w:snapToGrid w:val="0"/>
        <w:spacing w:before="120" w:after="120" w:line="360" w:lineRule="auto"/>
        <w:ind w:firstLine="480" w:firstLineChars="20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1、履行时间：2025年10月底前完成分区计量设备安装调试后，完成</w:t>
      </w:r>
      <w:r>
        <w:rPr>
          <w:rFonts w:hint="eastAsia" w:hAnsi="宋体" w:cs="宋体"/>
          <w:color w:val="auto"/>
          <w:sz w:val="24"/>
          <w:szCs w:val="24"/>
          <w:highlight w:val="none"/>
          <w:lang w:val="en-US" w:eastAsia="zh-CN"/>
        </w:rPr>
        <w:t>上方镇水厂</w:t>
      </w:r>
      <w:r>
        <w:rPr>
          <w:rFonts w:hint="eastAsia" w:ascii="宋体" w:hAnsi="宋体" w:eastAsia="宋体" w:cs="宋体"/>
          <w:color w:val="auto"/>
          <w:sz w:val="24"/>
          <w:szCs w:val="24"/>
          <w:highlight w:val="none"/>
          <w:lang w:val="en-US" w:eastAsia="zh-CN"/>
        </w:rPr>
        <w:t>供水管网“漏损分布一张图”。</w:t>
      </w:r>
      <w:r>
        <w:rPr>
          <w:rFonts w:hint="eastAsia" w:asciiTheme="majorEastAsia" w:hAnsiTheme="majorEastAsia" w:eastAsiaTheme="majorEastAsia" w:cstheme="majorEastAsia"/>
          <w:b w:val="0"/>
          <w:bCs w:val="0"/>
          <w:color w:val="auto"/>
          <w:spacing w:val="0"/>
          <w:kern w:val="2"/>
          <w:sz w:val="24"/>
          <w:szCs w:val="24"/>
          <w:highlight w:val="none"/>
          <w:lang w:val="en-US" w:eastAsia="zh-CN" w:bidi="ar-SA"/>
        </w:rPr>
        <w:t>2025年12月底前完成湖南镇水厂供水管网“漏损分布一张图”。</w:t>
      </w:r>
    </w:p>
    <w:p w14:paraId="6566DF5D">
      <w:pPr>
        <w:pStyle w:val="12"/>
        <w:snapToGrid w:val="0"/>
        <w:spacing w:before="120" w:after="120"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2、履约保证金：</w:t>
      </w:r>
      <w:r>
        <w:rPr>
          <w:rFonts w:hint="eastAsia" w:hAnsi="宋体" w:cs="宋体"/>
          <w:color w:val="auto"/>
          <w:sz w:val="24"/>
          <w:szCs w:val="24"/>
          <w:highlight w:val="none"/>
          <w:lang w:val="en-US" w:eastAsia="zh-CN"/>
        </w:rPr>
        <w:t>无</w:t>
      </w:r>
    </w:p>
    <w:p w14:paraId="3B824667">
      <w:pPr>
        <w:pStyle w:val="12"/>
        <w:snapToGrid w:val="0"/>
        <w:spacing w:before="120" w:after="120"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、履行</w:t>
      </w:r>
      <w:r>
        <w:rPr>
          <w:rFonts w:hint="eastAsia" w:ascii="宋体" w:hAnsi="宋体" w:eastAsia="宋体" w:cs="宋体"/>
          <w:color w:val="auto"/>
          <w:sz w:val="24"/>
          <w:szCs w:val="24"/>
          <w:highlight w:val="none"/>
        </w:rPr>
        <w:t>地点：衢州市</w:t>
      </w:r>
    </w:p>
    <w:p w14:paraId="32EAB9ED">
      <w:pPr>
        <w:pStyle w:val="12"/>
        <w:snapToGrid w:val="0"/>
        <w:spacing w:before="120" w:after="120"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、付款方式</w:t>
      </w:r>
      <w:r>
        <w:rPr>
          <w:rFonts w:hint="eastAsia" w:ascii="宋体" w:hAnsi="宋体" w:eastAsia="宋体" w:cs="宋体"/>
          <w:b/>
          <w:bCs/>
          <w:color w:val="auto"/>
          <w:sz w:val="24"/>
          <w:szCs w:val="24"/>
          <w:highlight w:val="none"/>
          <w:lang w:eastAsia="zh-CN"/>
        </w:rPr>
        <w:t>：</w:t>
      </w:r>
    </w:p>
    <w:p w14:paraId="6CDD83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项目所有成果数据提交后支付合同价款70%，项目完成通过验收后支付剩余尾款。</w:t>
      </w:r>
    </w:p>
    <w:p w14:paraId="665EE528">
      <w:pPr>
        <w:pStyle w:val="12"/>
        <w:snapToGrid w:val="0"/>
        <w:spacing w:before="120" w:after="12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、税费</w:t>
      </w:r>
    </w:p>
    <w:p w14:paraId="06ED650A">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153B7D8B">
      <w:pPr>
        <w:pStyle w:val="12"/>
        <w:snapToGrid w:val="0"/>
        <w:spacing w:before="120" w:after="12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质量保证及后续服务</w:t>
      </w:r>
    </w:p>
    <w:p w14:paraId="4806DC66">
      <w:pPr>
        <w:pStyle w:val="12"/>
        <w:snapToGrid w:val="0"/>
        <w:spacing w:before="120" w:after="120" w:line="360" w:lineRule="auto"/>
        <w:ind w:firstLine="480" w:firstLineChars="200"/>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、乙方应按</w:t>
      </w:r>
      <w:r>
        <w:rPr>
          <w:rFonts w:hint="eastAsia" w:ascii="宋体" w:hAnsi="宋体" w:eastAsia="宋体" w:cs="宋体"/>
          <w:sz w:val="24"/>
          <w:szCs w:val="24"/>
          <w:lang w:eastAsia="zh-CN"/>
        </w:rPr>
        <w:t>招标</w:t>
      </w:r>
      <w:r>
        <w:rPr>
          <w:rFonts w:hint="eastAsia" w:ascii="宋体" w:hAnsi="宋体" w:eastAsia="宋体" w:cs="宋体"/>
          <w:sz w:val="24"/>
          <w:szCs w:val="24"/>
        </w:rPr>
        <w:t>文件规定向甲方提供服务。</w:t>
      </w:r>
    </w:p>
    <w:p w14:paraId="578084E9">
      <w:pPr>
        <w:pStyle w:val="12"/>
        <w:snapToGrid w:val="0"/>
        <w:spacing w:before="120" w:after="120" w:line="360" w:lineRule="auto"/>
        <w:ind w:firstLine="480" w:firstLineChars="200"/>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、乙方提供的服务成果在服务质量保证期内发生故障，乙方应负责免费提供后续服务。对达不到要求者，根据实际情况，经双方协商，可按以下办法处理：</w:t>
      </w:r>
    </w:p>
    <w:p w14:paraId="424FB461">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（1）重做：由乙方承担所发生的全部费用。</w:t>
      </w:r>
    </w:p>
    <w:p w14:paraId="161B363F">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（2）解除合同。</w:t>
      </w:r>
    </w:p>
    <w:p w14:paraId="22139117">
      <w:pPr>
        <w:pStyle w:val="12"/>
        <w:snapToGrid w:val="0"/>
        <w:spacing w:before="120" w:after="120" w:line="360" w:lineRule="auto"/>
        <w:ind w:firstLine="480" w:firstLineChars="200"/>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、在服务质量保证期内，乙方应对出现的质量及安全问题负责处理解决并承担一切费用。</w:t>
      </w:r>
    </w:p>
    <w:p w14:paraId="20181E27">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十、违约责任</w:t>
      </w:r>
    </w:p>
    <w:p w14:paraId="44A748A7">
      <w:pPr>
        <w:pStyle w:val="12"/>
        <w:snapToGrid w:val="0"/>
        <w:spacing w:before="120" w:after="12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1、在合同有效期内，若甲方原因解除合同的，甲方根据乙方已完成的实际工作量支付设计费，因乙方原因解除合同的，乙方按合同金额的20%承担违约责任；</w:t>
      </w:r>
    </w:p>
    <w:p w14:paraId="4FD7CF45">
      <w:pPr>
        <w:pStyle w:val="12"/>
        <w:snapToGrid w:val="0"/>
        <w:spacing w:before="120" w:after="12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2、甲方无故逾期验收和办理款项支付手续的，甲方应按逾期付款总额每日千分之三向乙方支付违约金；</w:t>
      </w:r>
    </w:p>
    <w:p w14:paraId="0A9BFA9C">
      <w:pPr>
        <w:pStyle w:val="12"/>
        <w:snapToGrid w:val="0"/>
        <w:spacing w:before="120" w:after="12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因乙方原因服务延期的，每日向甲方支付合同款项的千分之三作为违约金，延期超过10个工作日的，甲方可解除本合同。乙方未能如期提供服务或因其他违约行为导致甲方解除合同的，乙方应向甲方支付合同总值5%的违约金，如造成甲方损失超过违约金的，超出部分由乙方继续承担赔偿责任。</w:t>
      </w:r>
    </w:p>
    <w:p w14:paraId="219392E5">
      <w:pPr>
        <w:pStyle w:val="12"/>
        <w:snapToGrid w:val="0"/>
        <w:spacing w:before="120" w:after="12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一</w:t>
      </w:r>
      <w:r>
        <w:rPr>
          <w:rFonts w:hint="eastAsia" w:ascii="宋体" w:hAnsi="宋体" w:eastAsia="宋体" w:cs="宋体"/>
          <w:b/>
          <w:bCs/>
          <w:sz w:val="24"/>
          <w:szCs w:val="24"/>
        </w:rPr>
        <w:t>、不可抗力事件处理</w:t>
      </w:r>
    </w:p>
    <w:p w14:paraId="14CD3860">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14:paraId="49EBAD37">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14:paraId="24AA248F">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3、不可抗力事件延续10天以上，双方应通过友好协商，确定是否继续履行合同。</w:t>
      </w:r>
    </w:p>
    <w:p w14:paraId="54A7A53D">
      <w:pPr>
        <w:pStyle w:val="12"/>
        <w:snapToGrid w:val="0"/>
        <w:spacing w:before="120" w:after="12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二</w:t>
      </w:r>
      <w:r>
        <w:rPr>
          <w:rFonts w:hint="eastAsia" w:ascii="宋体" w:hAnsi="宋体" w:eastAsia="宋体" w:cs="宋体"/>
          <w:b/>
          <w:bCs/>
          <w:sz w:val="24"/>
          <w:szCs w:val="24"/>
        </w:rPr>
        <w:t>、争议解决</w:t>
      </w:r>
    </w:p>
    <w:p w14:paraId="316E4D0B">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双方在执行合同中所发生的一切争议，应通过协商解决。如协商不成，双方应在衢州仲裁委员会或衢江人民法院解决。</w:t>
      </w:r>
    </w:p>
    <w:p w14:paraId="65B24D18">
      <w:pPr>
        <w:pStyle w:val="12"/>
        <w:snapToGrid w:val="0"/>
        <w:spacing w:before="120" w:after="12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三</w:t>
      </w:r>
      <w:r>
        <w:rPr>
          <w:rFonts w:hint="eastAsia" w:ascii="宋体" w:hAnsi="宋体" w:eastAsia="宋体" w:cs="宋体"/>
          <w:b/>
          <w:bCs/>
          <w:sz w:val="24"/>
          <w:szCs w:val="24"/>
        </w:rPr>
        <w:t>、合同生效及其它</w:t>
      </w:r>
    </w:p>
    <w:p w14:paraId="4EFF89D4">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1、合同经双方法定代表人或授权代表签字并加盖单位公章后生效。</w:t>
      </w:r>
    </w:p>
    <w:p w14:paraId="5750A3EF">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、招标文件、</w:t>
      </w:r>
      <w:r>
        <w:rPr>
          <w:rFonts w:hint="eastAsia" w:ascii="宋体" w:hAnsi="宋体" w:eastAsia="宋体" w:cs="宋体"/>
          <w:sz w:val="24"/>
          <w:szCs w:val="24"/>
          <w:lang w:eastAsia="zh-CN"/>
        </w:rPr>
        <w:t>投标</w:t>
      </w:r>
      <w:r>
        <w:rPr>
          <w:rFonts w:hint="eastAsia" w:ascii="宋体" w:hAnsi="宋体" w:eastAsia="宋体" w:cs="宋体"/>
          <w:sz w:val="24"/>
          <w:szCs w:val="24"/>
        </w:rPr>
        <w:t>文件及评标过程中形成的文字资料、询标纪要均作为本合同的组成部分，具有同等效力。本合同未尽事宜，遵照《合同法》有关条文执行。</w:t>
      </w:r>
    </w:p>
    <w:p w14:paraId="4D0DAF63">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、本合同一式</w:t>
      </w:r>
      <w:r>
        <w:rPr>
          <w:rFonts w:hint="eastAsia" w:ascii="宋体" w:hAnsi="宋体" w:eastAsia="宋体" w:cs="宋体"/>
          <w:sz w:val="24"/>
          <w:szCs w:val="24"/>
          <w:lang w:eastAsia="zh-CN"/>
        </w:rPr>
        <w:t>肆</w:t>
      </w:r>
      <w:r>
        <w:rPr>
          <w:rFonts w:hint="eastAsia" w:ascii="宋体" w:hAnsi="宋体" w:eastAsia="宋体" w:cs="宋体"/>
          <w:sz w:val="24"/>
          <w:szCs w:val="24"/>
        </w:rPr>
        <w:t>份，具有同等法律效力，甲乙双方各执两份。</w:t>
      </w:r>
    </w:p>
    <w:p w14:paraId="0CF94F68">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甲方（盖章）：                             乙方（盖章）：        </w:t>
      </w:r>
    </w:p>
    <w:p w14:paraId="22ACE414">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7319CD7B">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或受委托人（签字）：                       或受委托人（签字）：  </w:t>
      </w:r>
    </w:p>
    <w:p w14:paraId="36150EEA">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                                   联系人：</w:t>
      </w:r>
    </w:p>
    <w:p w14:paraId="6C2C1207">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地址：                                     地址： </w:t>
      </w:r>
    </w:p>
    <w:p w14:paraId="497B6B9E">
      <w:pPr>
        <w:pStyle w:val="12"/>
        <w:snapToGrid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                                     电话：</w:t>
      </w:r>
    </w:p>
    <w:p w14:paraId="2C35361C">
      <w:pPr>
        <w:snapToGrid w:val="0"/>
        <w:spacing w:line="360" w:lineRule="auto"/>
        <w:ind w:firstLine="482" w:firstLineChars="200"/>
        <w:outlineLvl w:val="0"/>
        <w:rPr>
          <w:rFonts w:hint="eastAsia" w:ascii="宋体" w:hAnsi="宋体" w:eastAsia="宋体" w:cs="宋体"/>
          <w:b/>
          <w:color w:val="000000"/>
          <w:sz w:val="24"/>
          <w:szCs w:val="24"/>
          <w:highlight w:val="yellow"/>
          <w:u w:val="single"/>
        </w:rPr>
      </w:pPr>
      <w:bookmarkStart w:id="107" w:name="_Toc7949"/>
      <w:r>
        <w:rPr>
          <w:rFonts w:hint="eastAsia" w:ascii="宋体" w:hAnsi="宋体" w:eastAsia="宋体" w:cs="宋体"/>
          <w:b/>
          <w:color w:val="000000"/>
          <w:sz w:val="24"/>
          <w:szCs w:val="24"/>
          <w:u w:val="single"/>
        </w:rPr>
        <w:t>本合同条款为参考使用，正式合同签订前将根据甲方要求及乙方在投标过程中提供的更优惠条件进行部分修改完善。</w:t>
      </w:r>
    </w:p>
    <w:p w14:paraId="083C77B8">
      <w:pPr>
        <w:spacing w:line="360" w:lineRule="auto"/>
        <w:rPr>
          <w:rFonts w:hint="eastAsia" w:ascii="宋体" w:hAnsi="宋体" w:eastAsia="宋体" w:cs="宋体"/>
          <w:b/>
          <w:sz w:val="24"/>
          <w:szCs w:val="24"/>
        </w:rPr>
      </w:pPr>
    </w:p>
    <w:p w14:paraId="15BF9BD4">
      <w:pPr>
        <w:spacing w:line="360" w:lineRule="auto"/>
        <w:rPr>
          <w:rFonts w:hint="eastAsia" w:ascii="宋体" w:hAnsi="宋体" w:eastAsia="宋体" w:cs="宋体"/>
          <w:sz w:val="24"/>
          <w:szCs w:val="24"/>
        </w:rPr>
      </w:pPr>
    </w:p>
    <w:p w14:paraId="51E844E7">
      <w:pPr>
        <w:pStyle w:val="8"/>
        <w:rPr>
          <w:rFonts w:hint="eastAsia" w:ascii="宋体" w:hAnsi="宋体" w:cs="宋体"/>
          <w:b/>
          <w:sz w:val="32"/>
          <w:szCs w:val="32"/>
        </w:rPr>
      </w:pPr>
    </w:p>
    <w:p w14:paraId="0F61040C">
      <w:pPr>
        <w:snapToGrid w:val="0"/>
        <w:spacing w:line="440" w:lineRule="exact"/>
        <w:jc w:val="both"/>
        <w:outlineLvl w:val="0"/>
        <w:rPr>
          <w:rFonts w:hint="eastAsia" w:ascii="宋体" w:hAnsi="宋体" w:cs="宋体"/>
          <w:b/>
          <w:sz w:val="32"/>
          <w:szCs w:val="32"/>
        </w:rPr>
      </w:pPr>
    </w:p>
    <w:p w14:paraId="62ED191E">
      <w:pPr>
        <w:snapToGrid w:val="0"/>
        <w:spacing w:line="440" w:lineRule="exact"/>
        <w:jc w:val="both"/>
        <w:outlineLvl w:val="0"/>
        <w:rPr>
          <w:rFonts w:hint="eastAsia" w:ascii="宋体" w:hAnsi="宋体" w:cs="宋体"/>
          <w:b/>
          <w:sz w:val="32"/>
          <w:szCs w:val="32"/>
        </w:rPr>
      </w:pPr>
    </w:p>
    <w:p w14:paraId="2E0E40E1">
      <w:pPr>
        <w:snapToGrid w:val="0"/>
        <w:spacing w:line="440" w:lineRule="exact"/>
        <w:jc w:val="both"/>
        <w:outlineLvl w:val="0"/>
        <w:rPr>
          <w:rFonts w:hint="eastAsia" w:ascii="宋体" w:hAnsi="宋体" w:cs="宋体"/>
          <w:b/>
          <w:sz w:val="32"/>
          <w:szCs w:val="32"/>
        </w:rPr>
      </w:pPr>
    </w:p>
    <w:p w14:paraId="4CCAE433">
      <w:pPr>
        <w:snapToGrid w:val="0"/>
        <w:spacing w:line="440" w:lineRule="exact"/>
        <w:jc w:val="both"/>
        <w:outlineLvl w:val="0"/>
        <w:rPr>
          <w:rFonts w:hint="eastAsia" w:ascii="宋体" w:hAnsi="宋体" w:cs="宋体"/>
          <w:b/>
          <w:sz w:val="32"/>
          <w:szCs w:val="32"/>
        </w:rPr>
      </w:pPr>
    </w:p>
    <w:p w14:paraId="21867799">
      <w:pPr>
        <w:snapToGrid w:val="0"/>
        <w:spacing w:line="440" w:lineRule="exact"/>
        <w:jc w:val="center"/>
        <w:outlineLvl w:val="0"/>
        <w:rPr>
          <w:rFonts w:ascii="宋体" w:hAnsi="宋体" w:cs="宋体"/>
          <w:b/>
          <w:sz w:val="32"/>
          <w:szCs w:val="32"/>
        </w:rPr>
      </w:pPr>
      <w:r>
        <w:rPr>
          <w:rFonts w:hint="eastAsia" w:ascii="宋体" w:hAnsi="宋体" w:cs="宋体"/>
          <w:b/>
          <w:sz w:val="32"/>
          <w:szCs w:val="32"/>
        </w:rPr>
        <w:t>第五章  应提交的有关格式范例</w:t>
      </w:r>
      <w:bookmarkEnd w:id="98"/>
      <w:bookmarkEnd w:id="99"/>
      <w:bookmarkEnd w:id="100"/>
      <w:bookmarkEnd w:id="101"/>
      <w:bookmarkEnd w:id="107"/>
    </w:p>
    <w:p w14:paraId="326B9C3A">
      <w:pPr>
        <w:snapToGrid w:val="0"/>
        <w:spacing w:line="440" w:lineRule="exact"/>
        <w:jc w:val="center"/>
        <w:rPr>
          <w:rStyle w:val="41"/>
          <w:rFonts w:eastAsia="宋体" w:cs="宋体"/>
          <w:szCs w:val="24"/>
        </w:rPr>
      </w:pPr>
      <w:bookmarkStart w:id="108" w:name="_Toc359856820"/>
    </w:p>
    <w:p w14:paraId="3ADCC5DA">
      <w:pPr>
        <w:snapToGrid w:val="0"/>
        <w:spacing w:line="440" w:lineRule="exact"/>
        <w:jc w:val="center"/>
        <w:outlineLvl w:val="1"/>
        <w:rPr>
          <w:rFonts w:ascii="宋体" w:hAnsi="宋体" w:cs="宋体"/>
          <w:b/>
          <w:sz w:val="24"/>
          <w:szCs w:val="24"/>
        </w:rPr>
      </w:pPr>
      <w:bookmarkStart w:id="109" w:name="_Toc23449"/>
      <w:r>
        <w:rPr>
          <w:rStyle w:val="41"/>
          <w:rFonts w:hint="eastAsia" w:eastAsia="宋体" w:cs="宋体"/>
          <w:szCs w:val="24"/>
        </w:rPr>
        <w:t>一、 投标文件封面</w:t>
      </w:r>
      <w:bookmarkEnd w:id="108"/>
      <w:bookmarkEnd w:id="109"/>
    </w:p>
    <w:p w14:paraId="5C221254">
      <w:pPr>
        <w:spacing w:line="440" w:lineRule="exact"/>
        <w:ind w:left="1800" w:leftChars="857"/>
        <w:jc w:val="right"/>
        <w:rPr>
          <w:rFonts w:ascii="宋体" w:hAnsi="宋体" w:cs="宋体"/>
          <w:sz w:val="24"/>
          <w:szCs w:val="24"/>
        </w:rPr>
      </w:pPr>
    </w:p>
    <w:p w14:paraId="065949A1">
      <w:pPr>
        <w:spacing w:line="440" w:lineRule="exact"/>
        <w:rPr>
          <w:rFonts w:ascii="宋体" w:hAnsi="宋体" w:cs="宋体"/>
          <w:sz w:val="24"/>
          <w:szCs w:val="24"/>
        </w:rPr>
      </w:pPr>
      <w:r>
        <w:rPr>
          <w:rFonts w:hint="eastAsia" w:ascii="宋体" w:hAnsi="宋体" w:cs="宋体"/>
          <w:sz w:val="24"/>
          <w:szCs w:val="24"/>
        </w:rPr>
        <w:t xml:space="preserve">                                                   </w:t>
      </w:r>
    </w:p>
    <w:p w14:paraId="7392BEED">
      <w:pPr>
        <w:spacing w:line="440" w:lineRule="exact"/>
        <w:rPr>
          <w:rFonts w:ascii="宋体" w:hAnsi="宋体" w:cs="宋体"/>
          <w:sz w:val="24"/>
          <w:szCs w:val="24"/>
        </w:rPr>
      </w:pPr>
    </w:p>
    <w:p w14:paraId="4C646315">
      <w:pPr>
        <w:spacing w:line="440" w:lineRule="exact"/>
        <w:rPr>
          <w:rFonts w:ascii="宋体" w:hAnsi="宋体" w:cs="宋体"/>
          <w:sz w:val="24"/>
          <w:szCs w:val="24"/>
        </w:rPr>
      </w:pPr>
    </w:p>
    <w:p w14:paraId="6F4559AF">
      <w:pPr>
        <w:snapToGrid w:val="0"/>
        <w:spacing w:line="440" w:lineRule="exact"/>
        <w:jc w:val="center"/>
        <w:rPr>
          <w:rFonts w:ascii="宋体" w:hAnsi="宋体" w:cs="宋体"/>
          <w:sz w:val="32"/>
          <w:szCs w:val="32"/>
        </w:rPr>
      </w:pPr>
      <w:r>
        <w:rPr>
          <w:rFonts w:hint="eastAsia" w:ascii="宋体" w:hAnsi="宋体" w:cs="宋体"/>
          <w:sz w:val="32"/>
          <w:szCs w:val="32"/>
        </w:rPr>
        <w:t>资格审查文件</w:t>
      </w:r>
      <w:bookmarkStart w:id="110" w:name="_Toc357410801"/>
      <w:r>
        <w:rPr>
          <w:rFonts w:hint="eastAsia" w:ascii="宋体" w:hAnsi="宋体" w:cs="宋体"/>
          <w:sz w:val="32"/>
          <w:szCs w:val="32"/>
        </w:rPr>
        <w:t>（或商务技术文件或报价文件）</w:t>
      </w:r>
      <w:bookmarkEnd w:id="110"/>
    </w:p>
    <w:p w14:paraId="58C3AB31">
      <w:pPr>
        <w:snapToGrid w:val="0"/>
        <w:spacing w:line="440" w:lineRule="exact"/>
        <w:ind w:firstLine="2242" w:firstLineChars="698"/>
        <w:rPr>
          <w:rFonts w:ascii="宋体" w:hAnsi="宋体" w:cs="宋体"/>
          <w:b/>
          <w:sz w:val="32"/>
          <w:szCs w:val="32"/>
        </w:rPr>
      </w:pPr>
    </w:p>
    <w:p w14:paraId="49788B41">
      <w:pPr>
        <w:snapToGrid w:val="0"/>
        <w:spacing w:line="440" w:lineRule="exact"/>
        <w:ind w:firstLine="960" w:firstLineChars="300"/>
        <w:rPr>
          <w:rFonts w:ascii="宋体" w:hAnsi="宋体" w:cs="宋体"/>
          <w:sz w:val="32"/>
          <w:szCs w:val="32"/>
        </w:rPr>
      </w:pPr>
      <w:bookmarkStart w:id="111" w:name="_Toc357410802"/>
    </w:p>
    <w:p w14:paraId="61B1241F">
      <w:pPr>
        <w:snapToGrid w:val="0"/>
        <w:spacing w:line="440" w:lineRule="exact"/>
        <w:ind w:firstLine="960" w:firstLineChars="300"/>
        <w:rPr>
          <w:rFonts w:ascii="宋体" w:hAnsi="宋体" w:cs="宋体"/>
          <w:sz w:val="32"/>
          <w:szCs w:val="32"/>
        </w:rPr>
      </w:pPr>
    </w:p>
    <w:p w14:paraId="500FF6B7">
      <w:pPr>
        <w:snapToGrid w:val="0"/>
        <w:spacing w:line="700" w:lineRule="exact"/>
        <w:ind w:firstLine="960" w:firstLineChars="300"/>
        <w:rPr>
          <w:rFonts w:ascii="宋体" w:hAnsi="宋体" w:cs="宋体"/>
          <w:sz w:val="32"/>
          <w:szCs w:val="32"/>
          <w:u w:val="single"/>
        </w:rPr>
      </w:pPr>
      <w:r>
        <w:rPr>
          <w:rFonts w:hint="eastAsia" w:ascii="宋体" w:hAnsi="宋体" w:cs="宋体"/>
          <w:sz w:val="32"/>
          <w:szCs w:val="32"/>
        </w:rPr>
        <w:t>项目名称：</w:t>
      </w:r>
      <w:bookmarkEnd w:id="111"/>
      <w:r>
        <w:rPr>
          <w:rFonts w:hint="eastAsia" w:ascii="宋体" w:hAnsi="宋体" w:cs="宋体"/>
          <w:sz w:val="32"/>
          <w:szCs w:val="32"/>
          <w:u w:val="single"/>
        </w:rPr>
        <w:t xml:space="preserve">                      </w:t>
      </w:r>
    </w:p>
    <w:p w14:paraId="27FAEC27">
      <w:pPr>
        <w:snapToGrid w:val="0"/>
        <w:spacing w:line="700" w:lineRule="exact"/>
        <w:ind w:firstLine="960" w:firstLineChars="300"/>
        <w:rPr>
          <w:rFonts w:ascii="宋体" w:hAnsi="宋体" w:cs="宋体"/>
          <w:sz w:val="32"/>
          <w:szCs w:val="32"/>
        </w:rPr>
      </w:pPr>
      <w:bookmarkStart w:id="112" w:name="_Toc357410803"/>
    </w:p>
    <w:p w14:paraId="0B4B10DC">
      <w:pPr>
        <w:snapToGrid w:val="0"/>
        <w:spacing w:line="700" w:lineRule="exact"/>
        <w:ind w:firstLine="960" w:firstLineChars="300"/>
        <w:rPr>
          <w:rFonts w:ascii="宋体" w:hAnsi="宋体" w:cs="宋体"/>
          <w:sz w:val="32"/>
          <w:szCs w:val="32"/>
          <w:u w:val="single"/>
        </w:rPr>
      </w:pPr>
      <w:r>
        <w:rPr>
          <w:rFonts w:hint="eastAsia" w:ascii="宋体" w:hAnsi="宋体" w:cs="宋体"/>
          <w:sz w:val="32"/>
          <w:szCs w:val="32"/>
        </w:rPr>
        <w:t>项目编号：</w:t>
      </w:r>
      <w:bookmarkEnd w:id="112"/>
      <w:r>
        <w:rPr>
          <w:rFonts w:hint="eastAsia" w:ascii="宋体" w:hAnsi="宋体" w:cs="宋体"/>
          <w:sz w:val="32"/>
          <w:szCs w:val="32"/>
          <w:u w:val="single"/>
        </w:rPr>
        <w:t xml:space="preserve">                      </w:t>
      </w:r>
    </w:p>
    <w:p w14:paraId="1F69C7BF">
      <w:pPr>
        <w:snapToGrid w:val="0"/>
        <w:spacing w:line="700" w:lineRule="exact"/>
        <w:ind w:firstLine="960" w:firstLineChars="300"/>
        <w:rPr>
          <w:rFonts w:ascii="宋体" w:hAnsi="宋体" w:cs="宋体"/>
          <w:sz w:val="32"/>
          <w:szCs w:val="32"/>
        </w:rPr>
      </w:pPr>
      <w:bookmarkStart w:id="113" w:name="_Toc357410804"/>
    </w:p>
    <w:p w14:paraId="53B2A614">
      <w:pPr>
        <w:snapToGrid w:val="0"/>
        <w:spacing w:line="700" w:lineRule="exact"/>
        <w:ind w:firstLine="960" w:firstLineChars="300"/>
        <w:rPr>
          <w:rFonts w:ascii="宋体" w:hAnsi="宋体" w:cs="宋体"/>
          <w:sz w:val="32"/>
          <w:szCs w:val="32"/>
        </w:rPr>
      </w:pPr>
      <w:r>
        <w:rPr>
          <w:rFonts w:hint="eastAsia" w:ascii="宋体" w:hAnsi="宋体" w:cs="宋体"/>
          <w:sz w:val="32"/>
          <w:szCs w:val="32"/>
        </w:rPr>
        <w:t>投标人：</w:t>
      </w:r>
      <w:r>
        <w:rPr>
          <w:rFonts w:hint="eastAsia" w:ascii="宋体" w:hAnsi="宋体" w:cs="宋体"/>
          <w:sz w:val="32"/>
          <w:szCs w:val="32"/>
          <w:u w:val="single"/>
        </w:rPr>
        <w:t xml:space="preserve">          （盖单位公章）</w:t>
      </w:r>
      <w:bookmarkEnd w:id="113"/>
    </w:p>
    <w:p w14:paraId="32B3319C">
      <w:pPr>
        <w:snapToGrid w:val="0"/>
        <w:spacing w:line="440" w:lineRule="exact"/>
        <w:ind w:firstLine="960" w:firstLineChars="300"/>
        <w:rPr>
          <w:rFonts w:ascii="宋体" w:hAnsi="宋体" w:cs="宋体"/>
          <w:sz w:val="32"/>
          <w:szCs w:val="32"/>
        </w:rPr>
      </w:pPr>
      <w:bookmarkStart w:id="114" w:name="_Toc357410805"/>
    </w:p>
    <w:p w14:paraId="32E45F78">
      <w:pPr>
        <w:snapToGrid w:val="0"/>
        <w:spacing w:line="440" w:lineRule="exact"/>
        <w:ind w:firstLine="960" w:firstLineChars="300"/>
        <w:rPr>
          <w:rFonts w:ascii="宋体" w:hAnsi="宋体" w:cs="宋体"/>
          <w:sz w:val="32"/>
          <w:szCs w:val="32"/>
        </w:rPr>
      </w:pPr>
    </w:p>
    <w:p w14:paraId="4603CCFA">
      <w:pPr>
        <w:snapToGrid w:val="0"/>
        <w:spacing w:line="440" w:lineRule="exact"/>
        <w:ind w:firstLine="960" w:firstLineChars="300"/>
        <w:rPr>
          <w:rFonts w:ascii="宋体" w:hAnsi="宋体" w:cs="宋体"/>
          <w:sz w:val="32"/>
          <w:szCs w:val="32"/>
        </w:rPr>
      </w:pPr>
    </w:p>
    <w:p w14:paraId="257BCDC9">
      <w:pPr>
        <w:snapToGrid w:val="0"/>
        <w:spacing w:line="440" w:lineRule="exact"/>
        <w:ind w:firstLine="960" w:firstLineChars="300"/>
        <w:jc w:val="center"/>
        <w:rPr>
          <w:rFonts w:ascii="宋体" w:hAnsi="宋体" w:cs="宋体"/>
          <w:sz w:val="32"/>
          <w:szCs w:val="32"/>
        </w:rPr>
      </w:pPr>
      <w:r>
        <w:rPr>
          <w:rFonts w:hint="eastAsia" w:ascii="宋体" w:hAnsi="宋体" w:cs="宋体"/>
          <w:sz w:val="32"/>
          <w:szCs w:val="32"/>
        </w:rPr>
        <w:t>日   期：</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 xml:space="preserve">月 </w:t>
      </w:r>
      <w:r>
        <w:rPr>
          <w:rFonts w:hint="eastAsia" w:ascii="宋体" w:hAnsi="宋体" w:cs="宋体"/>
          <w:sz w:val="32"/>
          <w:szCs w:val="32"/>
          <w:u w:val="single"/>
        </w:rPr>
        <w:t xml:space="preserve">    </w:t>
      </w:r>
      <w:r>
        <w:rPr>
          <w:rFonts w:hint="eastAsia" w:ascii="宋体" w:hAnsi="宋体" w:cs="宋体"/>
          <w:sz w:val="32"/>
          <w:szCs w:val="32"/>
        </w:rPr>
        <w:t>日</w:t>
      </w:r>
      <w:bookmarkEnd w:id="114"/>
    </w:p>
    <w:p w14:paraId="05B7C1FD">
      <w:pPr>
        <w:snapToGrid w:val="0"/>
        <w:spacing w:line="440" w:lineRule="exact"/>
        <w:jc w:val="center"/>
        <w:outlineLvl w:val="1"/>
        <w:rPr>
          <w:rFonts w:ascii="宋体" w:hAnsi="宋体" w:cs="宋体"/>
          <w:b/>
          <w:sz w:val="24"/>
          <w:szCs w:val="24"/>
        </w:rPr>
      </w:pPr>
      <w:bookmarkStart w:id="115" w:name="_Toc359856821"/>
      <w:r>
        <w:rPr>
          <w:rFonts w:hint="eastAsia" w:ascii="宋体" w:hAnsi="宋体" w:cs="宋体"/>
          <w:sz w:val="32"/>
          <w:szCs w:val="32"/>
        </w:rPr>
        <w:br w:type="page"/>
      </w:r>
      <w:bookmarkStart w:id="116" w:name="_Toc1566"/>
      <w:r>
        <w:rPr>
          <w:rStyle w:val="41"/>
          <w:rFonts w:hint="eastAsia" w:eastAsia="宋体" w:cs="宋体"/>
          <w:szCs w:val="24"/>
        </w:rPr>
        <w:t>二、</w:t>
      </w:r>
      <w:bookmarkStart w:id="117" w:name="资格审查文件"/>
      <w:r>
        <w:rPr>
          <w:rStyle w:val="41"/>
          <w:rFonts w:hint="eastAsia" w:eastAsia="宋体" w:cs="宋体"/>
          <w:szCs w:val="24"/>
        </w:rPr>
        <w:t>资格审查文件</w:t>
      </w:r>
      <w:bookmarkEnd w:id="115"/>
      <w:bookmarkEnd w:id="116"/>
      <w:bookmarkEnd w:id="117"/>
      <w:r>
        <w:rPr>
          <w:rStyle w:val="41"/>
          <w:rFonts w:hint="eastAsia" w:ascii="宋体" w:hAnsi="宋体" w:eastAsia="宋体" w:cs="宋体"/>
          <w:szCs w:val="24"/>
        </w:rPr>
        <w:t>格式</w:t>
      </w:r>
    </w:p>
    <w:p w14:paraId="01C49176">
      <w:pPr>
        <w:spacing w:line="440" w:lineRule="exact"/>
        <w:jc w:val="center"/>
        <w:rPr>
          <w:rFonts w:ascii="宋体" w:hAnsi="宋体" w:cs="宋体"/>
          <w:b/>
          <w:sz w:val="24"/>
          <w:szCs w:val="24"/>
        </w:rPr>
      </w:pPr>
      <w:r>
        <w:rPr>
          <w:rFonts w:hint="eastAsia" w:ascii="宋体" w:hAnsi="宋体" w:cs="宋体"/>
          <w:b/>
          <w:sz w:val="24"/>
          <w:szCs w:val="24"/>
        </w:rPr>
        <w:t>1.法定代表人身份证明</w:t>
      </w:r>
    </w:p>
    <w:p w14:paraId="5304FD1C">
      <w:pPr>
        <w:spacing w:line="440" w:lineRule="exact"/>
        <w:ind w:firstLine="480" w:firstLineChars="200"/>
        <w:rPr>
          <w:rFonts w:ascii="宋体" w:hAnsi="宋体" w:cs="宋体"/>
          <w:sz w:val="24"/>
          <w:szCs w:val="24"/>
        </w:rPr>
      </w:pPr>
    </w:p>
    <w:p w14:paraId="1A988E9D">
      <w:pPr>
        <w:pStyle w:val="12"/>
        <w:snapToGrid w:val="0"/>
        <w:spacing w:line="440" w:lineRule="exact"/>
        <w:ind w:firstLine="600" w:firstLineChars="250"/>
        <w:rPr>
          <w:rFonts w:hAnsi="宋体" w:cs="宋体"/>
          <w:sz w:val="24"/>
          <w:szCs w:val="24"/>
        </w:rPr>
      </w:pPr>
    </w:p>
    <w:p w14:paraId="7B1FA178">
      <w:pPr>
        <w:pStyle w:val="12"/>
        <w:snapToGrid w:val="0"/>
        <w:spacing w:line="440" w:lineRule="exact"/>
        <w:ind w:firstLine="600" w:firstLineChars="250"/>
        <w:rPr>
          <w:rFonts w:hAnsi="宋体" w:cs="宋体"/>
          <w:sz w:val="24"/>
          <w:szCs w:val="24"/>
        </w:rPr>
      </w:pPr>
      <w:r>
        <w:rPr>
          <w:rFonts w:hint="eastAsia" w:hAnsi="宋体" w:cs="宋体"/>
          <w:sz w:val="24"/>
          <w:szCs w:val="24"/>
        </w:rPr>
        <w:t>投标人全称：</w:t>
      </w:r>
      <w:r>
        <w:rPr>
          <w:rFonts w:hint="eastAsia" w:hAnsi="宋体" w:cs="宋体"/>
          <w:sz w:val="24"/>
          <w:szCs w:val="24"/>
          <w:u w:val="single"/>
        </w:rPr>
        <w:t xml:space="preserve">                                </w:t>
      </w:r>
      <w:r>
        <w:rPr>
          <w:rFonts w:hint="eastAsia" w:hAnsi="宋体" w:cs="宋体"/>
          <w:sz w:val="24"/>
          <w:szCs w:val="24"/>
        </w:rPr>
        <w:t xml:space="preserve"> </w:t>
      </w:r>
    </w:p>
    <w:p w14:paraId="1C8B0889">
      <w:pPr>
        <w:pStyle w:val="12"/>
        <w:snapToGrid w:val="0"/>
        <w:spacing w:line="440" w:lineRule="exact"/>
        <w:ind w:firstLine="600" w:firstLineChars="250"/>
        <w:rPr>
          <w:rFonts w:hAnsi="宋体" w:cs="宋体"/>
          <w:sz w:val="24"/>
          <w:szCs w:val="24"/>
        </w:rPr>
      </w:pPr>
      <w:r>
        <w:rPr>
          <w:rFonts w:hint="eastAsia" w:hAnsi="宋体" w:cs="宋体"/>
          <w:sz w:val="24"/>
          <w:szCs w:val="24"/>
        </w:rPr>
        <w:t>单位性质：</w:t>
      </w:r>
      <w:r>
        <w:rPr>
          <w:rFonts w:hint="eastAsia" w:hAnsi="宋体" w:cs="宋体"/>
          <w:sz w:val="24"/>
          <w:szCs w:val="24"/>
          <w:u w:val="single"/>
        </w:rPr>
        <w:t xml:space="preserve">                                  </w:t>
      </w:r>
      <w:r>
        <w:rPr>
          <w:rFonts w:hint="eastAsia" w:hAnsi="宋体" w:cs="宋体"/>
          <w:sz w:val="24"/>
          <w:szCs w:val="24"/>
        </w:rPr>
        <w:t xml:space="preserve"> </w:t>
      </w:r>
    </w:p>
    <w:p w14:paraId="36926A42">
      <w:pPr>
        <w:pStyle w:val="12"/>
        <w:snapToGrid w:val="0"/>
        <w:spacing w:line="440" w:lineRule="exact"/>
        <w:ind w:firstLine="600" w:firstLineChars="25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p>
    <w:p w14:paraId="1750C007">
      <w:pPr>
        <w:pStyle w:val="12"/>
        <w:snapToGrid w:val="0"/>
        <w:spacing w:line="440" w:lineRule="exact"/>
        <w:ind w:firstLine="600" w:firstLineChars="250"/>
        <w:rPr>
          <w:rFonts w:hAnsi="宋体" w:cs="宋体"/>
          <w:sz w:val="24"/>
          <w:szCs w:val="24"/>
        </w:rPr>
      </w:pPr>
      <w:r>
        <w:rPr>
          <w:rFonts w:hint="eastAsia" w:hAnsi="宋体" w:cs="宋体"/>
          <w:sz w:val="24"/>
          <w:szCs w:val="24"/>
        </w:rPr>
        <w:t>成立时间：</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3FAA72FE">
      <w:pPr>
        <w:pStyle w:val="12"/>
        <w:snapToGrid w:val="0"/>
        <w:spacing w:line="440" w:lineRule="exact"/>
        <w:ind w:firstLine="600" w:firstLineChars="250"/>
        <w:rPr>
          <w:rFonts w:hAnsi="宋体" w:cs="宋体"/>
          <w:sz w:val="24"/>
          <w:szCs w:val="24"/>
        </w:rPr>
      </w:pPr>
      <w:r>
        <w:rPr>
          <w:rFonts w:hint="eastAsia" w:hAnsi="宋体" w:cs="宋体"/>
          <w:sz w:val="24"/>
          <w:szCs w:val="24"/>
        </w:rPr>
        <w:t>经营期限：</w:t>
      </w:r>
      <w:r>
        <w:rPr>
          <w:rFonts w:hint="eastAsia" w:hAnsi="宋体" w:cs="宋体"/>
          <w:sz w:val="24"/>
          <w:szCs w:val="24"/>
          <w:u w:val="single"/>
        </w:rPr>
        <w:t xml:space="preserve">                                 </w:t>
      </w:r>
    </w:p>
    <w:p w14:paraId="33B27E62">
      <w:pPr>
        <w:pStyle w:val="12"/>
        <w:snapToGrid w:val="0"/>
        <w:spacing w:line="440" w:lineRule="exact"/>
        <w:ind w:firstLine="600" w:firstLineChars="250"/>
        <w:rPr>
          <w:rFonts w:hAnsi="宋体" w:cs="宋体"/>
          <w:sz w:val="24"/>
          <w:szCs w:val="24"/>
          <w:u w:val="single"/>
        </w:rPr>
      </w:pPr>
      <w:r>
        <w:rPr>
          <w:rFonts w:hint="eastAsia" w:hAnsi="宋体" w:cs="宋体"/>
          <w:sz w:val="24"/>
          <w:szCs w:val="24"/>
        </w:rPr>
        <w:t>姓名：</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14:paraId="3D37DFF6">
      <w:pPr>
        <w:pStyle w:val="12"/>
        <w:snapToGrid w:val="0"/>
        <w:spacing w:line="440" w:lineRule="exact"/>
        <w:ind w:firstLine="600" w:firstLineChars="250"/>
        <w:rPr>
          <w:rFonts w:hAnsi="宋体" w:cs="宋体"/>
          <w:sz w:val="24"/>
          <w:szCs w:val="24"/>
        </w:rPr>
      </w:pPr>
      <w:r>
        <w:rPr>
          <w:rFonts w:hint="eastAsia" w:hAnsi="宋体" w:cs="宋体"/>
          <w:sz w:val="24"/>
          <w:szCs w:val="24"/>
        </w:rPr>
        <w:t xml:space="preserve">系 </w:t>
      </w:r>
      <w:r>
        <w:rPr>
          <w:rFonts w:hint="eastAsia" w:hAnsi="宋体" w:cs="宋体"/>
          <w:sz w:val="24"/>
          <w:szCs w:val="24"/>
          <w:u w:val="single"/>
        </w:rPr>
        <w:t xml:space="preserve">                               </w:t>
      </w:r>
      <w:r>
        <w:rPr>
          <w:rFonts w:hint="eastAsia" w:hAnsi="宋体" w:cs="宋体"/>
          <w:sz w:val="24"/>
          <w:szCs w:val="24"/>
        </w:rPr>
        <w:t>（投标人全称）的法定代表人。</w:t>
      </w:r>
    </w:p>
    <w:p w14:paraId="3752DFFE">
      <w:pPr>
        <w:pStyle w:val="12"/>
        <w:snapToGrid w:val="0"/>
        <w:spacing w:line="440" w:lineRule="exact"/>
        <w:ind w:firstLine="600" w:firstLineChars="250"/>
        <w:rPr>
          <w:rFonts w:hAnsi="宋体" w:cs="宋体"/>
          <w:sz w:val="24"/>
          <w:szCs w:val="24"/>
        </w:rPr>
      </w:pPr>
      <w:r>
        <w:rPr>
          <w:rFonts w:hint="eastAsia" w:hAnsi="宋体" w:cs="宋体"/>
          <w:sz w:val="24"/>
          <w:szCs w:val="24"/>
        </w:rPr>
        <w:t>特此证明。</w:t>
      </w:r>
    </w:p>
    <w:p w14:paraId="2045F995">
      <w:pPr>
        <w:spacing w:line="440" w:lineRule="exact"/>
        <w:ind w:firstLine="480" w:firstLineChars="200"/>
        <w:rPr>
          <w:rFonts w:ascii="宋体" w:hAnsi="宋体" w:cs="宋体"/>
          <w:sz w:val="24"/>
          <w:szCs w:val="24"/>
        </w:rPr>
      </w:pPr>
    </w:p>
    <w:p w14:paraId="3B7ADA4B">
      <w:pPr>
        <w:spacing w:line="440" w:lineRule="exact"/>
        <w:ind w:firstLine="480" w:firstLineChars="200"/>
        <w:rPr>
          <w:rFonts w:ascii="宋体" w:hAnsi="宋体" w:cs="宋体"/>
          <w:sz w:val="24"/>
          <w:szCs w:val="24"/>
        </w:rPr>
      </w:pPr>
    </w:p>
    <w:p w14:paraId="3C18D6B4">
      <w:pPr>
        <w:spacing w:line="440" w:lineRule="exact"/>
        <w:ind w:firstLine="480" w:firstLineChars="200"/>
        <w:rPr>
          <w:rFonts w:ascii="宋体" w:hAnsi="宋体" w:cs="宋体"/>
          <w:sz w:val="24"/>
          <w:szCs w:val="24"/>
        </w:rPr>
      </w:pPr>
    </w:p>
    <w:p w14:paraId="532BBAD3">
      <w:pPr>
        <w:spacing w:line="440" w:lineRule="exact"/>
        <w:rPr>
          <w:rFonts w:ascii="宋体" w:hAnsi="宋体" w:cs="宋体"/>
          <w:sz w:val="24"/>
          <w:szCs w:val="24"/>
        </w:rPr>
      </w:pPr>
    </w:p>
    <w:p w14:paraId="187ACC77">
      <w:pPr>
        <w:spacing w:line="440" w:lineRule="exact"/>
        <w:ind w:firstLine="2955"/>
        <w:rPr>
          <w:rFonts w:ascii="宋体" w:hAnsi="宋体" w:cs="宋体"/>
          <w:kern w:val="0"/>
          <w:sz w:val="24"/>
          <w:szCs w:val="24"/>
        </w:rPr>
      </w:pPr>
      <w:r>
        <w:rPr>
          <w:rFonts w:hint="eastAsia" w:ascii="宋体" w:hAnsi="宋体" w:cs="宋体"/>
          <w:sz w:val="24"/>
          <w:szCs w:val="24"/>
        </w:rPr>
        <w:t xml:space="preserve">    投标人全称：  </w:t>
      </w:r>
      <w:r>
        <w:rPr>
          <w:rFonts w:hint="eastAsia" w:ascii="宋体" w:hAnsi="宋体" w:cs="宋体"/>
          <w:sz w:val="24"/>
          <w:szCs w:val="24"/>
          <w:u w:val="single"/>
        </w:rPr>
        <w:t xml:space="preserve">      （公章）            </w:t>
      </w:r>
    </w:p>
    <w:p w14:paraId="3333F210">
      <w:pPr>
        <w:spacing w:line="440" w:lineRule="exact"/>
        <w:ind w:firstLine="5160" w:firstLineChars="2150"/>
        <w:rPr>
          <w:rFonts w:ascii="宋体" w:hAnsi="宋体" w:cs="宋体"/>
          <w:kern w:val="0"/>
          <w:sz w:val="24"/>
          <w:szCs w:val="24"/>
        </w:rPr>
      </w:pPr>
      <w:r>
        <w:rPr>
          <w:rFonts w:hint="eastAsia" w:ascii="宋体" w:hAnsi="宋体" w:cs="宋体"/>
          <w:kern w:val="0"/>
          <w:sz w:val="24"/>
          <w:szCs w:val="24"/>
        </w:rPr>
        <w:t xml:space="preserve">        年    月     日</w:t>
      </w:r>
    </w:p>
    <w:p w14:paraId="156F3A11">
      <w:pPr>
        <w:spacing w:line="440" w:lineRule="exact"/>
        <w:ind w:firstLine="5160" w:firstLineChars="2150"/>
        <w:rPr>
          <w:rFonts w:ascii="宋体" w:hAnsi="宋体" w:cs="宋体"/>
          <w:sz w:val="24"/>
          <w:szCs w:val="24"/>
        </w:rPr>
      </w:pPr>
    </w:p>
    <w:p w14:paraId="049338D5">
      <w:pPr>
        <w:spacing w:line="440" w:lineRule="exact"/>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2334260</wp:posOffset>
                </wp:positionH>
                <wp:positionV relativeFrom="paragraph">
                  <wp:posOffset>35560</wp:posOffset>
                </wp:positionV>
                <wp:extent cx="3382010" cy="1989455"/>
                <wp:effectExtent l="7620" t="7620" r="20320" b="22225"/>
                <wp:wrapNone/>
                <wp:docPr id="1" name="矩形 1"/>
                <wp:cNvGraphicFramePr/>
                <a:graphic xmlns:a="http://schemas.openxmlformats.org/drawingml/2006/main">
                  <a:graphicData uri="http://schemas.microsoft.com/office/word/2010/wordprocessingShape">
                    <wps:wsp>
                      <wps:cNvSpPr/>
                      <wps:spPr>
                        <a:xfrm>
                          <a:off x="0" y="0"/>
                          <a:ext cx="3382010"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5EEA867C"/>
                          <w:p w14:paraId="0CFA1C36"/>
                          <w:p w14:paraId="17C23D37"/>
                          <w:p w14:paraId="169EBAE7"/>
                          <w:p w14:paraId="13062122">
                            <w:r>
                              <w:rPr>
                                <w:rFonts w:hint="eastAsia"/>
                              </w:rPr>
                              <w:t xml:space="preserve">           法定代表人身份证扫描件（正、反面）</w:t>
                            </w:r>
                          </w:p>
                        </w:txbxContent>
                      </wps:txbx>
                      <wps:bodyPr upright="1"/>
                    </wps:wsp>
                  </a:graphicData>
                </a:graphic>
              </wp:anchor>
            </w:drawing>
          </mc:Choice>
          <mc:Fallback>
            <w:pict>
              <v:rect id="_x0000_s1026" o:spid="_x0000_s1026" o:spt="1" style="position:absolute;left:0pt;margin-left:183.8pt;margin-top:2.8pt;height:156.65pt;width:266.3pt;z-index:251661312;mso-width-relative:page;mso-height-relative:page;" fillcolor="#FFFFFF" filled="t" stroked="t" coordsize="21600,21600" o:gfxdata="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f7xZr1gAAAAkBAAAPAAAAAAAAAAEAIAAAACIAAABkcnMv&#10;ZG93bnJldi54bWxQSwECFAAUAAAACACHTuJAwoKYGz4CAACyBAAADgAAAAAAAAABACAAAAAl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14:paraId="5EEA867C"/>
                    <w:p w14:paraId="0CFA1C36"/>
                    <w:p w14:paraId="17C23D37"/>
                    <w:p w14:paraId="169EBAE7"/>
                    <w:p w14:paraId="13062122">
                      <w:r>
                        <w:rPr>
                          <w:rFonts w:hint="eastAsia"/>
                        </w:rPr>
                        <w:t xml:space="preserve">           法定代表人身份证扫描件（正、反面）</w:t>
                      </w:r>
                    </w:p>
                  </w:txbxContent>
                </v:textbox>
              </v:rect>
            </w:pict>
          </mc:Fallback>
        </mc:AlternateContent>
      </w:r>
    </w:p>
    <w:p w14:paraId="320229BC">
      <w:pPr>
        <w:spacing w:line="440" w:lineRule="exact"/>
        <w:jc w:val="center"/>
        <w:rPr>
          <w:rFonts w:ascii="宋体" w:hAnsi="宋体" w:cs="宋体"/>
          <w:b/>
          <w:sz w:val="24"/>
          <w:szCs w:val="24"/>
        </w:rPr>
      </w:pPr>
    </w:p>
    <w:p w14:paraId="460B5739">
      <w:pPr>
        <w:spacing w:line="440" w:lineRule="exact"/>
        <w:rPr>
          <w:rFonts w:ascii="宋体" w:hAnsi="宋体" w:cs="宋体"/>
          <w:sz w:val="24"/>
          <w:szCs w:val="24"/>
        </w:rPr>
      </w:pPr>
    </w:p>
    <w:p w14:paraId="6994FDD7">
      <w:pPr>
        <w:spacing w:line="440" w:lineRule="exact"/>
        <w:rPr>
          <w:rFonts w:ascii="宋体" w:hAnsi="宋体" w:cs="宋体"/>
          <w:sz w:val="24"/>
          <w:szCs w:val="24"/>
        </w:rPr>
      </w:pPr>
      <w:r>
        <w:rPr>
          <w:rFonts w:hint="eastAsia" w:ascii="宋体" w:hAnsi="宋体" w:cs="宋体"/>
          <w:sz w:val="24"/>
          <w:szCs w:val="24"/>
        </w:rPr>
        <w:t xml:space="preserve">          </w:t>
      </w:r>
    </w:p>
    <w:p w14:paraId="01BE20C2">
      <w:pPr>
        <w:spacing w:line="440" w:lineRule="exact"/>
        <w:jc w:val="center"/>
        <w:rPr>
          <w:rFonts w:ascii="宋体" w:hAnsi="宋体" w:cs="宋体"/>
          <w:b/>
          <w:sz w:val="24"/>
          <w:szCs w:val="24"/>
        </w:rPr>
      </w:pPr>
    </w:p>
    <w:p w14:paraId="0DE0D50D">
      <w:pPr>
        <w:spacing w:line="440" w:lineRule="exact"/>
        <w:jc w:val="center"/>
        <w:rPr>
          <w:rFonts w:ascii="宋体" w:hAnsi="宋体" w:cs="宋体"/>
          <w:b/>
          <w:sz w:val="24"/>
          <w:szCs w:val="24"/>
        </w:rPr>
      </w:pPr>
    </w:p>
    <w:p w14:paraId="6A6A20A5">
      <w:pPr>
        <w:spacing w:line="440" w:lineRule="exact"/>
        <w:jc w:val="center"/>
        <w:rPr>
          <w:rFonts w:ascii="宋体" w:hAnsi="宋体" w:cs="宋体"/>
          <w:b/>
          <w:sz w:val="24"/>
          <w:szCs w:val="24"/>
        </w:rPr>
      </w:pPr>
    </w:p>
    <w:p w14:paraId="17EFC6B7">
      <w:pPr>
        <w:spacing w:line="440" w:lineRule="exact"/>
        <w:jc w:val="center"/>
        <w:rPr>
          <w:rFonts w:ascii="宋体" w:hAnsi="宋体" w:cs="宋体"/>
          <w:b/>
          <w:sz w:val="24"/>
          <w:szCs w:val="24"/>
        </w:rPr>
      </w:pPr>
    </w:p>
    <w:p w14:paraId="43C46EBC">
      <w:pPr>
        <w:spacing w:line="440" w:lineRule="exact"/>
        <w:jc w:val="center"/>
        <w:rPr>
          <w:rFonts w:ascii="宋体" w:hAnsi="宋体" w:cs="宋体"/>
          <w:b/>
          <w:sz w:val="24"/>
          <w:szCs w:val="24"/>
        </w:rPr>
      </w:pPr>
    </w:p>
    <w:p w14:paraId="54ADD893">
      <w:pPr>
        <w:spacing w:line="440" w:lineRule="exact"/>
        <w:jc w:val="center"/>
        <w:rPr>
          <w:rFonts w:ascii="宋体" w:hAnsi="宋体" w:cs="宋体"/>
          <w:b/>
          <w:sz w:val="24"/>
          <w:szCs w:val="24"/>
        </w:rPr>
      </w:pPr>
    </w:p>
    <w:p w14:paraId="6E608867">
      <w:pPr>
        <w:spacing w:line="440" w:lineRule="exact"/>
        <w:jc w:val="center"/>
        <w:rPr>
          <w:rFonts w:ascii="宋体" w:hAnsi="宋体" w:cs="宋体"/>
          <w:b/>
          <w:sz w:val="24"/>
          <w:szCs w:val="24"/>
        </w:rPr>
      </w:pPr>
    </w:p>
    <w:p w14:paraId="7CAE0FD6">
      <w:pPr>
        <w:spacing w:line="440" w:lineRule="exact"/>
        <w:jc w:val="center"/>
        <w:rPr>
          <w:rFonts w:ascii="宋体" w:hAnsi="宋体" w:cs="宋体"/>
          <w:b/>
          <w:sz w:val="24"/>
          <w:szCs w:val="24"/>
        </w:rPr>
      </w:pPr>
    </w:p>
    <w:p w14:paraId="30DAC9BE">
      <w:pPr>
        <w:spacing w:line="440" w:lineRule="exact"/>
        <w:jc w:val="center"/>
        <w:outlineLvl w:val="1"/>
        <w:rPr>
          <w:rFonts w:ascii="宋体" w:hAnsi="宋体" w:cs="宋体"/>
          <w:b/>
          <w:sz w:val="24"/>
          <w:szCs w:val="24"/>
        </w:rPr>
      </w:pPr>
      <w:bookmarkStart w:id="118" w:name="_Toc16321"/>
      <w:r>
        <w:rPr>
          <w:rFonts w:hint="eastAsia" w:ascii="宋体" w:hAnsi="宋体" w:cs="宋体"/>
          <w:b/>
          <w:sz w:val="24"/>
          <w:szCs w:val="24"/>
        </w:rPr>
        <w:t>法定代表人授权书</w:t>
      </w:r>
      <w:bookmarkEnd w:id="118"/>
    </w:p>
    <w:p w14:paraId="6AA292A7">
      <w:pPr>
        <w:spacing w:line="440" w:lineRule="exact"/>
        <w:rPr>
          <w:rFonts w:ascii="宋体" w:hAnsi="宋体" w:cs="宋体"/>
          <w:sz w:val="24"/>
          <w:szCs w:val="24"/>
        </w:rPr>
      </w:pPr>
    </w:p>
    <w:p w14:paraId="28E994B4">
      <w:pPr>
        <w:snapToGrid w:val="0"/>
        <w:spacing w:line="440" w:lineRule="exact"/>
        <w:rPr>
          <w:rFonts w:ascii="宋体" w:hAnsi="宋体" w:cs="宋体"/>
          <w:sz w:val="24"/>
          <w:szCs w:val="24"/>
        </w:rPr>
      </w:pPr>
      <w:r>
        <w:rPr>
          <w:rFonts w:hint="eastAsia" w:ascii="宋体" w:hAnsi="宋体" w:cs="宋体"/>
          <w:sz w:val="24"/>
          <w:szCs w:val="24"/>
        </w:rPr>
        <w:t>衢州市衢江区水利局：</w:t>
      </w:r>
    </w:p>
    <w:p w14:paraId="08EF1FAC">
      <w:pPr>
        <w:spacing w:line="440" w:lineRule="exact"/>
        <w:rPr>
          <w:rFonts w:ascii="宋体" w:hAnsi="宋体" w:cs="宋体"/>
          <w:sz w:val="24"/>
          <w:szCs w:val="24"/>
          <w:u w:val="single"/>
        </w:rPr>
      </w:pPr>
    </w:p>
    <w:p w14:paraId="747DCDA8">
      <w:pPr>
        <w:spacing w:line="44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（投标人全称）法定代表人</w:t>
      </w:r>
      <w:r>
        <w:rPr>
          <w:rFonts w:hint="eastAsia" w:ascii="宋体" w:hAnsi="宋体" w:cs="宋体"/>
          <w:sz w:val="24"/>
          <w:szCs w:val="24"/>
          <w:u w:val="single"/>
        </w:rPr>
        <w:t xml:space="preserve">           </w:t>
      </w:r>
      <w:r>
        <w:rPr>
          <w:rFonts w:hint="eastAsia" w:ascii="宋体" w:hAnsi="宋体" w:cs="宋体"/>
          <w:sz w:val="24"/>
          <w:szCs w:val="24"/>
        </w:rPr>
        <w:t>授权</w:t>
      </w:r>
      <w:r>
        <w:rPr>
          <w:rFonts w:hint="eastAsia" w:ascii="宋体" w:hAnsi="宋体" w:cs="宋体"/>
          <w:sz w:val="24"/>
          <w:szCs w:val="24"/>
          <w:u w:val="single"/>
        </w:rPr>
        <w:t xml:space="preserve">       </w:t>
      </w:r>
      <w:r>
        <w:rPr>
          <w:rFonts w:hint="eastAsia" w:ascii="宋体" w:hAnsi="宋体" w:cs="宋体"/>
          <w:sz w:val="24"/>
          <w:szCs w:val="24"/>
        </w:rPr>
        <w:t>（全权代表姓名）为全权代表，参加贵处组织的</w:t>
      </w:r>
      <w:r>
        <w:rPr>
          <w:rFonts w:hint="eastAsia" w:ascii="宋体" w:hAnsi="宋体" w:cs="宋体"/>
          <w:sz w:val="24"/>
          <w:szCs w:val="24"/>
          <w:u w:val="single"/>
        </w:rPr>
        <w:t xml:space="preserve">            </w:t>
      </w:r>
      <w:r>
        <w:rPr>
          <w:rFonts w:hint="eastAsia" w:ascii="宋体" w:hAnsi="宋体" w:cs="宋体"/>
          <w:sz w:val="24"/>
          <w:szCs w:val="24"/>
        </w:rPr>
        <w:t>（项目名称、编号）的投标活动，全权代表我方处理投标活动中的一切事宜。由此产生的一切法律后果由我方承担。</w:t>
      </w:r>
    </w:p>
    <w:p w14:paraId="234CDF10">
      <w:pPr>
        <w:spacing w:line="440" w:lineRule="exact"/>
        <w:ind w:firstLine="2955"/>
        <w:rPr>
          <w:rFonts w:ascii="宋体" w:hAnsi="宋体" w:cs="宋体"/>
          <w:sz w:val="24"/>
          <w:szCs w:val="24"/>
        </w:rPr>
      </w:pPr>
    </w:p>
    <w:p w14:paraId="6BCFC2EB">
      <w:pPr>
        <w:spacing w:line="440" w:lineRule="exact"/>
        <w:ind w:firstLine="2955"/>
        <w:rPr>
          <w:rFonts w:ascii="宋体" w:hAnsi="宋体" w:cs="宋体"/>
          <w:sz w:val="24"/>
          <w:szCs w:val="24"/>
        </w:rPr>
      </w:pPr>
    </w:p>
    <w:p w14:paraId="209B326D">
      <w:pPr>
        <w:spacing w:line="440" w:lineRule="exact"/>
        <w:ind w:firstLine="2955"/>
        <w:rPr>
          <w:rFonts w:ascii="宋体" w:hAnsi="宋体" w:cs="宋体"/>
          <w:sz w:val="24"/>
          <w:szCs w:val="24"/>
        </w:rPr>
      </w:pPr>
    </w:p>
    <w:p w14:paraId="585EB181">
      <w:pPr>
        <w:autoSpaceDE w:val="0"/>
        <w:autoSpaceDN w:val="0"/>
        <w:adjustRightInd w:val="0"/>
        <w:spacing w:line="440" w:lineRule="exact"/>
        <w:ind w:firstLine="360" w:firstLineChars="150"/>
        <w:rPr>
          <w:rFonts w:ascii="宋体" w:hAnsi="宋体" w:cs="宋体"/>
          <w:kern w:val="0"/>
          <w:sz w:val="24"/>
          <w:szCs w:val="24"/>
        </w:rPr>
      </w:pPr>
      <w:r>
        <w:rPr>
          <w:rFonts w:hint="eastAsia" w:ascii="宋体" w:hAnsi="宋体" w:cs="宋体"/>
          <w:sz w:val="24"/>
          <w:szCs w:val="24"/>
        </w:rPr>
        <w:t xml:space="preserve">                                 投标人</w:t>
      </w:r>
      <w:r>
        <w:rPr>
          <w:rFonts w:hint="eastAsia" w:ascii="宋体" w:hAnsi="宋体" w:cs="宋体"/>
          <w:kern w:val="0"/>
          <w:sz w:val="24"/>
          <w:szCs w:val="24"/>
        </w:rPr>
        <w:t>全称:</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rPr>
        <w:t>（公章）</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zh-CN"/>
        </w:rPr>
        <w:t xml:space="preserve">       </w:t>
      </w:r>
    </w:p>
    <w:p w14:paraId="4815D9D3">
      <w:pPr>
        <w:autoSpaceDE w:val="0"/>
        <w:autoSpaceDN w:val="0"/>
        <w:adjustRightInd w:val="0"/>
        <w:spacing w:line="440" w:lineRule="exact"/>
        <w:ind w:firstLine="4320" w:firstLineChars="1800"/>
        <w:rPr>
          <w:rFonts w:ascii="宋体" w:hAnsi="宋体" w:cs="宋体"/>
          <w:kern w:val="0"/>
          <w:sz w:val="24"/>
          <w:szCs w:val="24"/>
          <w:u w:val="single"/>
          <w:lang w:val="zh-CN"/>
        </w:rPr>
      </w:pPr>
      <w:r>
        <w:rPr>
          <w:rFonts w:hint="eastAsia" w:ascii="宋体" w:hAnsi="宋体" w:cs="宋体"/>
          <w:kern w:val="0"/>
          <w:sz w:val="24"/>
          <w:szCs w:val="24"/>
        </w:rPr>
        <w:t>法定代表人</w:t>
      </w:r>
      <w:r>
        <w:rPr>
          <w:rFonts w:hint="eastAsia" w:ascii="宋体" w:hAnsi="宋体" w:cs="宋体"/>
          <w:kern w:val="0"/>
          <w:sz w:val="24"/>
          <w:szCs w:val="24"/>
          <w:lang w:val="zh-CN"/>
        </w:rPr>
        <w:t>：</w:t>
      </w:r>
      <w:r>
        <w:rPr>
          <w:rFonts w:hint="eastAsia" w:ascii="宋体" w:hAnsi="宋体" w:cs="宋体"/>
          <w:kern w:val="0"/>
          <w:sz w:val="24"/>
          <w:szCs w:val="24"/>
          <w:u w:val="single"/>
          <w:lang w:val="zh-CN"/>
        </w:rPr>
        <w:t xml:space="preserve">      （签字或盖章）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zh-CN"/>
        </w:rPr>
        <w:t xml:space="preserve">      </w:t>
      </w:r>
    </w:p>
    <w:p w14:paraId="620C4E26">
      <w:pPr>
        <w:autoSpaceDE w:val="0"/>
        <w:autoSpaceDN w:val="0"/>
        <w:adjustRightInd w:val="0"/>
        <w:spacing w:line="440" w:lineRule="exact"/>
        <w:jc w:val="center"/>
        <w:outlineLvl w:val="1"/>
        <w:rPr>
          <w:rFonts w:ascii="宋体" w:hAnsi="宋体" w:cs="宋体"/>
          <w:kern w:val="0"/>
          <w:sz w:val="24"/>
          <w:szCs w:val="24"/>
          <w:lang w:val="zh-CN"/>
        </w:rPr>
      </w:pPr>
      <w:r>
        <w:rPr>
          <w:rFonts w:hint="eastAsia" w:ascii="宋体" w:hAnsi="宋体" w:cs="宋体"/>
          <w:kern w:val="0"/>
          <w:sz w:val="24"/>
          <w:szCs w:val="24"/>
        </w:rPr>
        <w:t xml:space="preserve">      </w:t>
      </w:r>
      <w:bookmarkStart w:id="119" w:name="_Toc6711"/>
      <w:r>
        <w:rPr>
          <w:rFonts w:hint="eastAsia" w:ascii="宋体" w:hAnsi="宋体" w:cs="宋体"/>
          <w:kern w:val="0"/>
          <w:sz w:val="24"/>
          <w:szCs w:val="24"/>
          <w:lang w:val="zh-CN"/>
        </w:rPr>
        <w:t>日</w:t>
      </w:r>
      <w:r>
        <w:rPr>
          <w:rFonts w:hint="eastAsia" w:ascii="宋体" w:hAnsi="宋体" w:cs="宋体"/>
          <w:kern w:val="0"/>
          <w:sz w:val="24"/>
          <w:szCs w:val="24"/>
        </w:rPr>
        <w:t xml:space="preserve">     </w:t>
      </w:r>
      <w:r>
        <w:rPr>
          <w:rFonts w:hint="eastAsia" w:ascii="宋体" w:hAnsi="宋体" w:cs="宋体"/>
          <w:kern w:val="0"/>
          <w:sz w:val="24"/>
          <w:szCs w:val="24"/>
          <w:lang w:val="zh-CN"/>
        </w:rPr>
        <w:t>期：</w:t>
      </w:r>
      <w:bookmarkEnd w:id="119"/>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 xml:space="preserve"> </w:t>
      </w:r>
    </w:p>
    <w:p w14:paraId="1B064B72">
      <w:pPr>
        <w:spacing w:line="440" w:lineRule="exact"/>
        <w:rPr>
          <w:rFonts w:ascii="宋体" w:hAnsi="宋体" w:cs="宋体"/>
          <w:sz w:val="24"/>
          <w:szCs w:val="24"/>
        </w:rPr>
      </w:pPr>
      <w:r>
        <w:rPr>
          <w:rFonts w:hint="eastAsia" w:ascii="宋体" w:hAnsi="宋体" w:cs="宋体"/>
          <w:sz w:val="24"/>
          <w:szCs w:val="24"/>
        </w:rPr>
        <w:t>附：</w:t>
      </w:r>
    </w:p>
    <w:p w14:paraId="55ED743B">
      <w:pPr>
        <w:spacing w:line="440" w:lineRule="exact"/>
        <w:ind w:firstLine="240" w:firstLineChars="100"/>
        <w:rPr>
          <w:rFonts w:ascii="宋体" w:hAnsi="宋体" w:cs="宋体"/>
          <w:sz w:val="24"/>
          <w:szCs w:val="24"/>
        </w:rPr>
      </w:pPr>
      <w:r>
        <w:rPr>
          <w:rFonts w:hint="eastAsia" w:ascii="宋体" w:hAnsi="宋体" w:cs="宋体"/>
          <w:sz w:val="24"/>
          <w:szCs w:val="24"/>
        </w:rPr>
        <w:t>授权代表姓名：</w:t>
      </w:r>
    </w:p>
    <w:p w14:paraId="34556E85">
      <w:pPr>
        <w:spacing w:line="440" w:lineRule="exact"/>
        <w:ind w:firstLine="240" w:firstLineChars="100"/>
        <w:rPr>
          <w:rFonts w:ascii="宋体" w:hAnsi="宋体" w:cs="宋体"/>
          <w:sz w:val="24"/>
          <w:szCs w:val="24"/>
        </w:rPr>
      </w:pPr>
      <w:r>
        <w:rPr>
          <w:rFonts w:hint="eastAsia" w:ascii="宋体" w:hAnsi="宋体" w:cs="宋体"/>
          <w:sz w:val="24"/>
          <w:szCs w:val="24"/>
        </w:rPr>
        <w:t>职务：</w:t>
      </w:r>
    </w:p>
    <w:p w14:paraId="663BFBC4">
      <w:pPr>
        <w:spacing w:line="440" w:lineRule="exact"/>
        <w:ind w:firstLine="240" w:firstLineChars="100"/>
        <w:rPr>
          <w:rFonts w:ascii="宋体" w:hAnsi="宋体" w:cs="宋体"/>
          <w:sz w:val="24"/>
          <w:szCs w:val="24"/>
        </w:rPr>
      </w:pPr>
      <w:r>
        <w:rPr>
          <w:rFonts w:hint="eastAsia" w:ascii="宋体" w:hAnsi="宋体" w:cs="宋体"/>
          <w:sz w:val="24"/>
          <w:szCs w:val="24"/>
        </w:rPr>
        <w:t>详细通讯地址：</w:t>
      </w:r>
    </w:p>
    <w:p w14:paraId="25CE402E">
      <w:pPr>
        <w:spacing w:line="440" w:lineRule="exact"/>
        <w:ind w:firstLine="240" w:firstLineChars="100"/>
        <w:rPr>
          <w:rFonts w:ascii="宋体" w:hAnsi="宋体" w:cs="宋体"/>
          <w:sz w:val="24"/>
          <w:szCs w:val="24"/>
        </w:rPr>
      </w:pPr>
      <w:r>
        <w:rPr>
          <w:rFonts w:hint="eastAsia" w:ascii="宋体" w:hAnsi="宋体" w:cs="宋体"/>
          <w:sz w:val="24"/>
          <w:szCs w:val="24"/>
        </w:rPr>
        <w:t>电话：</w:t>
      </w:r>
    </w:p>
    <w:p w14:paraId="753B90A2">
      <w:pPr>
        <w:spacing w:line="440" w:lineRule="exact"/>
        <w:ind w:firstLine="240" w:firstLineChars="100"/>
        <w:rPr>
          <w:rFonts w:ascii="宋体" w:hAnsi="宋体" w:cs="宋体"/>
          <w:sz w:val="24"/>
          <w:szCs w:val="24"/>
        </w:rPr>
      </w:pPr>
      <w:r>
        <w:rPr>
          <w:rFonts w:hint="eastAsia" w:ascii="宋体" w:hAnsi="宋体" w:cs="宋体"/>
          <w:sz w:val="24"/>
          <w:szCs w:val="24"/>
        </w:rPr>
        <w:t>传真：</w:t>
      </w:r>
    </w:p>
    <w:p w14:paraId="4635EAA1">
      <w:pPr>
        <w:spacing w:line="440" w:lineRule="exact"/>
        <w:ind w:firstLine="240" w:firstLineChars="100"/>
        <w:rPr>
          <w:rFonts w:ascii="宋体" w:hAnsi="宋体" w:cs="宋体"/>
          <w:sz w:val="24"/>
          <w:szCs w:val="24"/>
        </w:rPr>
      </w:pPr>
      <w:r>
        <w:rPr>
          <w:rFonts w:hint="eastAsia" w:ascii="宋体" w:hAnsi="宋体" w:cs="宋体"/>
          <w:sz w:val="24"/>
          <w:szCs w:val="24"/>
        </w:rPr>
        <w:t>邮政编码:</w:t>
      </w:r>
    </w:p>
    <w:p w14:paraId="7D2C0F50">
      <w:pPr>
        <w:spacing w:line="440" w:lineRule="exact"/>
        <w:rPr>
          <w:rFonts w:ascii="宋体" w:hAnsi="宋体" w:cs="宋体"/>
          <w:b/>
          <w:sz w:val="24"/>
          <w:szCs w:val="24"/>
        </w:rPr>
      </w:pP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2302510</wp:posOffset>
                </wp:positionH>
                <wp:positionV relativeFrom="paragraph">
                  <wp:posOffset>145415</wp:posOffset>
                </wp:positionV>
                <wp:extent cx="3382010" cy="1989455"/>
                <wp:effectExtent l="7620" t="7620" r="20320" b="22225"/>
                <wp:wrapNone/>
                <wp:docPr id="2" name="矩形 2"/>
                <wp:cNvGraphicFramePr/>
                <a:graphic xmlns:a="http://schemas.openxmlformats.org/drawingml/2006/main">
                  <a:graphicData uri="http://schemas.microsoft.com/office/word/2010/wordprocessingShape">
                    <wps:wsp>
                      <wps:cNvSpPr/>
                      <wps:spPr>
                        <a:xfrm>
                          <a:off x="0" y="0"/>
                          <a:ext cx="3382010"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2B170C49"/>
                          <w:p w14:paraId="17E4241E"/>
                          <w:p w14:paraId="6197C2B8"/>
                          <w:p w14:paraId="018E1780"/>
                          <w:p w14:paraId="28A37C60">
                            <w:r>
                              <w:rPr>
                                <w:rFonts w:hint="eastAsia"/>
                              </w:rPr>
                              <w:t xml:space="preserve">             授权代表身份证扫描件（正、反面）</w:t>
                            </w:r>
                          </w:p>
                        </w:txbxContent>
                      </wps:txbx>
                      <wps:bodyPr upright="1"/>
                    </wps:wsp>
                  </a:graphicData>
                </a:graphic>
              </wp:anchor>
            </w:drawing>
          </mc:Choice>
          <mc:Fallback>
            <w:pict>
              <v:rect id="_x0000_s1026" o:spid="_x0000_s1026" o:spt="1" style="position:absolute;left:0pt;margin-left:181.3pt;margin-top:11.45pt;height:156.65pt;width:266.3pt;z-index:251662336;mso-width-relative:page;mso-height-relative:page;" fillcolor="#FFFFFF" filled="t" stroked="t" coordsize="21600,21600" o:gfxdata="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wc8BW1gAAAAoBAAAPAAAAAAAAAAEAIAAAACIAAABkcnMv&#10;ZG93bnJldi54bWxQSwECFAAUAAAACACHTuJA8kc9Tj4CAACyBAAADgAAAAAAAAABACAAAAAl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14:paraId="2B170C49"/>
                    <w:p w14:paraId="17E4241E"/>
                    <w:p w14:paraId="6197C2B8"/>
                    <w:p w14:paraId="018E1780"/>
                    <w:p w14:paraId="28A37C60">
                      <w:r>
                        <w:rPr>
                          <w:rFonts w:hint="eastAsia"/>
                        </w:rPr>
                        <w:t xml:space="preserve">             授权代表身份证扫描件（正、反面）</w:t>
                      </w:r>
                    </w:p>
                  </w:txbxContent>
                </v:textbox>
              </v:rect>
            </w:pict>
          </mc:Fallback>
        </mc:AlternateContent>
      </w:r>
      <w:r>
        <w:rPr>
          <w:rFonts w:hint="eastAsia" w:ascii="宋体" w:hAnsi="宋体" w:cs="宋体"/>
          <w:b/>
          <w:sz w:val="24"/>
          <w:szCs w:val="24"/>
        </w:rPr>
        <w:t xml:space="preserve">                                      </w:t>
      </w:r>
    </w:p>
    <w:p w14:paraId="1DC6282B">
      <w:pPr>
        <w:spacing w:line="440" w:lineRule="exact"/>
        <w:rPr>
          <w:rFonts w:ascii="宋体" w:hAnsi="宋体" w:cs="宋体"/>
          <w:b/>
          <w:sz w:val="24"/>
          <w:szCs w:val="24"/>
        </w:rPr>
      </w:pPr>
    </w:p>
    <w:p w14:paraId="72BE6181">
      <w:pPr>
        <w:spacing w:line="440" w:lineRule="exact"/>
        <w:rPr>
          <w:rFonts w:ascii="宋体" w:hAnsi="宋体" w:cs="宋体"/>
          <w:b/>
          <w:sz w:val="24"/>
          <w:szCs w:val="24"/>
        </w:rPr>
      </w:pPr>
    </w:p>
    <w:p w14:paraId="4BA8F8F4">
      <w:pPr>
        <w:spacing w:line="440" w:lineRule="exact"/>
        <w:rPr>
          <w:rFonts w:ascii="宋体" w:hAnsi="宋体" w:cs="宋体"/>
          <w:b/>
          <w:sz w:val="24"/>
          <w:szCs w:val="24"/>
        </w:rPr>
      </w:pPr>
    </w:p>
    <w:p w14:paraId="3C76832F">
      <w:pPr>
        <w:spacing w:line="440" w:lineRule="exact"/>
        <w:rPr>
          <w:rFonts w:ascii="宋体" w:hAnsi="宋体" w:cs="宋体"/>
          <w:b/>
          <w:sz w:val="24"/>
          <w:szCs w:val="24"/>
        </w:rPr>
      </w:pPr>
    </w:p>
    <w:p w14:paraId="3E08AC69">
      <w:pPr>
        <w:spacing w:line="440" w:lineRule="exact"/>
        <w:rPr>
          <w:rFonts w:ascii="宋体" w:hAnsi="宋体" w:cs="宋体"/>
          <w:b/>
          <w:sz w:val="24"/>
          <w:szCs w:val="24"/>
        </w:rPr>
      </w:pPr>
    </w:p>
    <w:p w14:paraId="4F38CB7D">
      <w:pPr>
        <w:spacing w:line="440" w:lineRule="exact"/>
        <w:rPr>
          <w:rFonts w:ascii="宋体" w:hAnsi="宋体" w:cs="宋体"/>
          <w:b/>
          <w:sz w:val="24"/>
          <w:szCs w:val="24"/>
        </w:rPr>
      </w:pPr>
    </w:p>
    <w:p w14:paraId="423F9C7C">
      <w:pPr>
        <w:spacing w:line="440" w:lineRule="exact"/>
        <w:rPr>
          <w:rFonts w:ascii="宋体" w:hAnsi="宋体" w:cs="宋体"/>
          <w:b/>
          <w:kern w:val="0"/>
          <w:sz w:val="24"/>
          <w:szCs w:val="24"/>
        </w:rPr>
      </w:pPr>
    </w:p>
    <w:p w14:paraId="6C810C31">
      <w:pPr>
        <w:spacing w:line="440" w:lineRule="exact"/>
        <w:rPr>
          <w:rFonts w:ascii="宋体" w:hAnsi="宋体" w:cs="宋体"/>
          <w:b/>
          <w:sz w:val="24"/>
          <w:szCs w:val="24"/>
        </w:rPr>
      </w:pPr>
    </w:p>
    <w:p w14:paraId="44659A64">
      <w:pPr>
        <w:spacing w:line="440" w:lineRule="exact"/>
        <w:jc w:val="center"/>
        <w:rPr>
          <w:rFonts w:ascii="宋体" w:hAnsi="宋体" w:cs="宋体"/>
          <w:b/>
          <w:sz w:val="24"/>
          <w:szCs w:val="24"/>
        </w:rPr>
      </w:pPr>
    </w:p>
    <w:p w14:paraId="7CECC0D4">
      <w:pPr>
        <w:spacing w:line="440" w:lineRule="exact"/>
        <w:jc w:val="center"/>
        <w:rPr>
          <w:rFonts w:ascii="宋体" w:hAnsi="宋体" w:cs="宋体"/>
          <w:b/>
          <w:sz w:val="24"/>
          <w:szCs w:val="24"/>
        </w:rPr>
      </w:pPr>
    </w:p>
    <w:p w14:paraId="62793184">
      <w:pPr>
        <w:widowControl/>
        <w:spacing w:before="100" w:beforeAutospacing="1" w:after="100" w:afterAutospacing="1" w:line="440" w:lineRule="exact"/>
        <w:ind w:firstLine="482"/>
        <w:jc w:val="center"/>
        <w:rPr>
          <w:rFonts w:ascii="宋体" w:hAnsi="宋体" w:cs="宋体"/>
          <w:b/>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.中小企业声明函（工程、服务）</w:t>
      </w:r>
    </w:p>
    <w:p w14:paraId="0CD09B55">
      <w:pPr>
        <w:widowControl/>
        <w:tabs>
          <w:tab w:val="left" w:pos="312"/>
        </w:tabs>
        <w:spacing w:line="440" w:lineRule="exact"/>
        <w:ind w:firstLine="480" w:firstLineChars="200"/>
        <w:jc w:val="left"/>
        <w:rPr>
          <w:rFonts w:ascii="宋体" w:hAnsi="宋体" w:cs="宋体"/>
          <w:bCs/>
          <w:sz w:val="24"/>
          <w:szCs w:val="24"/>
        </w:rPr>
      </w:pPr>
      <w:r>
        <w:rPr>
          <w:rFonts w:hint="eastAsia" w:ascii="宋体" w:hAnsi="宋体" w:cs="宋体"/>
          <w:bCs/>
          <w:sz w:val="24"/>
          <w:szCs w:val="24"/>
        </w:rPr>
        <w:t xml:space="preserve">本公司（联合体）郑重声明，根据《政府采购促进中小企业发展管理办法》（财库﹝2020﹞46 号）的规定，本公司（联合体）参加 </w:t>
      </w:r>
      <w:r>
        <w:rPr>
          <w:rFonts w:hint="eastAsia" w:ascii="宋体" w:hAnsi="宋体" w:cs="宋体"/>
          <w:bCs/>
          <w:sz w:val="24"/>
          <w:szCs w:val="24"/>
          <w:u w:val="single"/>
        </w:rPr>
        <w:t>（单位名称）</w:t>
      </w:r>
      <w:r>
        <w:rPr>
          <w:rFonts w:hint="eastAsia" w:ascii="宋体" w:hAnsi="宋体" w:cs="宋体"/>
          <w:bCs/>
          <w:sz w:val="24"/>
          <w:szCs w:val="24"/>
        </w:rPr>
        <w:t xml:space="preserve"> 的</w:t>
      </w:r>
      <w:r>
        <w:rPr>
          <w:rFonts w:hint="eastAsia" w:ascii="宋体" w:hAnsi="宋体" w:cs="宋体"/>
          <w:bCs/>
          <w:sz w:val="24"/>
          <w:szCs w:val="24"/>
          <w:u w:val="single"/>
        </w:rPr>
        <w:t xml:space="preserve"> （项目名称） </w:t>
      </w:r>
      <w:r>
        <w:rPr>
          <w:rFonts w:hint="eastAsia" w:ascii="宋体" w:hAnsi="宋体" w:cs="宋体"/>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D5275B5">
      <w:pPr>
        <w:widowControl/>
        <w:tabs>
          <w:tab w:val="left" w:pos="312"/>
        </w:tabs>
        <w:spacing w:line="440" w:lineRule="exact"/>
        <w:ind w:firstLine="480" w:firstLineChars="200"/>
        <w:jc w:val="left"/>
        <w:rPr>
          <w:rFonts w:ascii="宋体" w:hAnsi="宋体" w:cs="宋体"/>
          <w:bCs/>
          <w:sz w:val="24"/>
          <w:szCs w:val="24"/>
        </w:rPr>
      </w:pPr>
      <w:r>
        <w:rPr>
          <w:rFonts w:hint="eastAsia" w:ascii="宋体" w:hAnsi="宋体" w:cs="宋体"/>
          <w:bCs/>
          <w:sz w:val="24"/>
          <w:szCs w:val="24"/>
        </w:rPr>
        <w:t xml:space="preserve">1. </w:t>
      </w:r>
      <w:r>
        <w:rPr>
          <w:rFonts w:hint="eastAsia" w:ascii="宋体" w:hAnsi="宋体" w:cs="宋体"/>
          <w:bCs/>
          <w:sz w:val="24"/>
          <w:szCs w:val="24"/>
          <w:u w:val="single"/>
        </w:rPr>
        <w:t>（标的名称）</w:t>
      </w:r>
      <w:r>
        <w:rPr>
          <w:rFonts w:hint="eastAsia" w:ascii="宋体" w:hAnsi="宋体" w:cs="宋体"/>
          <w:bCs/>
          <w:sz w:val="24"/>
          <w:szCs w:val="24"/>
        </w:rPr>
        <w:t xml:space="preserve"> ，属于</w:t>
      </w:r>
      <w:r>
        <w:rPr>
          <w:rFonts w:hint="eastAsia" w:ascii="宋体" w:hAnsi="宋体" w:cs="宋体"/>
          <w:bCs/>
          <w:sz w:val="24"/>
          <w:szCs w:val="24"/>
          <w:u w:val="single"/>
        </w:rPr>
        <w:t xml:space="preserve"> （采购文件中明确的所属行业）</w:t>
      </w:r>
      <w:r>
        <w:rPr>
          <w:rFonts w:hint="eastAsia" w:ascii="宋体" w:hAnsi="宋体" w:cs="宋体"/>
          <w:bCs/>
          <w:sz w:val="24"/>
          <w:szCs w:val="24"/>
        </w:rPr>
        <w:t>行业 ；承建（承接）企业为</w:t>
      </w:r>
      <w:r>
        <w:rPr>
          <w:rFonts w:hint="eastAsia" w:ascii="宋体" w:hAnsi="宋体" w:cs="宋体"/>
          <w:bCs/>
          <w:sz w:val="24"/>
          <w:szCs w:val="24"/>
          <w:u w:val="single"/>
        </w:rPr>
        <w:t xml:space="preserve"> （企业名称） </w:t>
      </w:r>
      <w:r>
        <w:rPr>
          <w:rFonts w:hint="eastAsia" w:ascii="宋体" w:hAnsi="宋体" w:cs="宋体"/>
          <w:bCs/>
          <w:sz w:val="24"/>
          <w:szCs w:val="24"/>
        </w:rPr>
        <w:t>，从业人员</w:t>
      </w:r>
      <w:r>
        <w:rPr>
          <w:rFonts w:hint="eastAsia" w:ascii="宋体" w:hAnsi="宋体" w:cs="宋体"/>
          <w:bCs/>
          <w:sz w:val="24"/>
          <w:szCs w:val="24"/>
          <w:u w:val="single"/>
        </w:rPr>
        <w:t xml:space="preserve">    </w:t>
      </w:r>
      <w:r>
        <w:rPr>
          <w:rFonts w:hint="eastAsia" w:ascii="宋体" w:hAnsi="宋体" w:cs="宋体"/>
          <w:bCs/>
          <w:sz w:val="24"/>
          <w:szCs w:val="24"/>
        </w:rPr>
        <w:t>人，营业收入为</w:t>
      </w:r>
      <w:r>
        <w:rPr>
          <w:rFonts w:hint="eastAsia" w:ascii="宋体" w:hAnsi="宋体" w:cs="宋体"/>
          <w:bCs/>
          <w:sz w:val="24"/>
          <w:szCs w:val="24"/>
          <w:u w:val="single"/>
        </w:rPr>
        <w:t xml:space="preserve">     </w:t>
      </w:r>
      <w:r>
        <w:rPr>
          <w:rFonts w:hint="eastAsia" w:ascii="宋体" w:hAnsi="宋体" w:cs="宋体"/>
          <w:bCs/>
          <w:sz w:val="24"/>
          <w:szCs w:val="24"/>
        </w:rPr>
        <w:t>万元，资产总额为</w:t>
      </w:r>
      <w:r>
        <w:rPr>
          <w:rFonts w:hint="eastAsia" w:ascii="宋体" w:hAnsi="宋体" w:cs="宋体"/>
          <w:bCs/>
          <w:sz w:val="24"/>
          <w:szCs w:val="24"/>
          <w:u w:val="single"/>
        </w:rPr>
        <w:t xml:space="preserve">      </w:t>
      </w:r>
      <w:r>
        <w:rPr>
          <w:rFonts w:hint="eastAsia" w:ascii="宋体" w:hAnsi="宋体" w:cs="宋体"/>
          <w:bCs/>
          <w:sz w:val="24"/>
          <w:szCs w:val="24"/>
        </w:rPr>
        <w:t>万元</w:t>
      </w:r>
      <w:r>
        <w:rPr>
          <w:rFonts w:hint="eastAsia" w:ascii="宋体" w:hAnsi="宋体" w:cs="宋体"/>
          <w:bCs/>
          <w:sz w:val="24"/>
          <w:szCs w:val="24"/>
          <w:vertAlign w:val="superscript"/>
        </w:rPr>
        <w:t>1</w:t>
      </w:r>
      <w:r>
        <w:rPr>
          <w:rFonts w:hint="eastAsia" w:ascii="宋体" w:hAnsi="宋体" w:cs="宋体"/>
          <w:bCs/>
          <w:sz w:val="24"/>
          <w:szCs w:val="24"/>
        </w:rPr>
        <w:t>，属于</w:t>
      </w:r>
      <w:r>
        <w:rPr>
          <w:rFonts w:hint="eastAsia" w:ascii="宋体" w:hAnsi="宋体" w:cs="宋体"/>
          <w:bCs/>
          <w:sz w:val="24"/>
          <w:szCs w:val="24"/>
          <w:u w:val="single"/>
        </w:rPr>
        <w:t>（中型企业、小型企业、微型企业）</w:t>
      </w:r>
      <w:r>
        <w:rPr>
          <w:rFonts w:hint="eastAsia" w:ascii="宋体" w:hAnsi="宋体" w:cs="宋体"/>
          <w:bCs/>
          <w:sz w:val="24"/>
          <w:szCs w:val="24"/>
        </w:rPr>
        <w:t>；</w:t>
      </w:r>
    </w:p>
    <w:p w14:paraId="42CF6AF1">
      <w:pPr>
        <w:widowControl/>
        <w:tabs>
          <w:tab w:val="left" w:pos="312"/>
        </w:tabs>
        <w:spacing w:line="440" w:lineRule="exact"/>
        <w:ind w:firstLine="480" w:firstLineChars="200"/>
        <w:jc w:val="left"/>
        <w:rPr>
          <w:rFonts w:ascii="宋体" w:hAnsi="宋体" w:cs="宋体"/>
          <w:bCs/>
          <w:sz w:val="24"/>
          <w:szCs w:val="24"/>
        </w:rPr>
      </w:pPr>
      <w:r>
        <w:rPr>
          <w:rFonts w:hint="eastAsia" w:ascii="宋体" w:hAnsi="宋体" w:cs="宋体"/>
          <w:bCs/>
          <w:sz w:val="24"/>
          <w:szCs w:val="24"/>
        </w:rPr>
        <w:t xml:space="preserve">2. </w:t>
      </w:r>
      <w:r>
        <w:rPr>
          <w:rFonts w:hint="eastAsia" w:ascii="宋体" w:hAnsi="宋体" w:cs="宋体"/>
          <w:bCs/>
          <w:sz w:val="24"/>
          <w:szCs w:val="24"/>
          <w:u w:val="single"/>
        </w:rPr>
        <w:t xml:space="preserve">（标的名称） </w:t>
      </w:r>
      <w:r>
        <w:rPr>
          <w:rFonts w:hint="eastAsia" w:ascii="宋体" w:hAnsi="宋体" w:cs="宋体"/>
          <w:bCs/>
          <w:sz w:val="24"/>
          <w:szCs w:val="24"/>
        </w:rPr>
        <w:t>，属于</w:t>
      </w:r>
      <w:r>
        <w:rPr>
          <w:rFonts w:hint="eastAsia" w:ascii="宋体" w:hAnsi="宋体" w:cs="宋体"/>
          <w:bCs/>
          <w:sz w:val="24"/>
          <w:szCs w:val="24"/>
          <w:u w:val="single"/>
        </w:rPr>
        <w:t xml:space="preserve"> （采购文件中明确的所属行业）</w:t>
      </w:r>
      <w:r>
        <w:rPr>
          <w:rFonts w:hint="eastAsia" w:ascii="宋体" w:hAnsi="宋体" w:cs="宋体"/>
          <w:bCs/>
          <w:sz w:val="24"/>
          <w:szCs w:val="24"/>
        </w:rPr>
        <w:t>行业 ；承建（承接）企业为</w:t>
      </w:r>
      <w:r>
        <w:rPr>
          <w:rFonts w:hint="eastAsia" w:ascii="宋体" w:hAnsi="宋体" w:cs="宋体"/>
          <w:bCs/>
          <w:sz w:val="24"/>
          <w:szCs w:val="24"/>
          <w:u w:val="single"/>
        </w:rPr>
        <w:t xml:space="preserve">（企业名称） </w:t>
      </w:r>
      <w:r>
        <w:rPr>
          <w:rFonts w:hint="eastAsia" w:ascii="宋体" w:hAnsi="宋体" w:cs="宋体"/>
          <w:bCs/>
          <w:sz w:val="24"/>
          <w:szCs w:val="24"/>
        </w:rPr>
        <w:t>，从业人员</w:t>
      </w:r>
      <w:r>
        <w:rPr>
          <w:rFonts w:hint="eastAsia" w:ascii="宋体" w:hAnsi="宋体" w:cs="宋体"/>
          <w:bCs/>
          <w:sz w:val="24"/>
          <w:szCs w:val="24"/>
          <w:u w:val="single"/>
        </w:rPr>
        <w:t xml:space="preserve">     </w:t>
      </w:r>
      <w:r>
        <w:rPr>
          <w:rFonts w:hint="eastAsia" w:ascii="宋体" w:hAnsi="宋体" w:cs="宋体"/>
          <w:bCs/>
          <w:sz w:val="24"/>
          <w:szCs w:val="24"/>
        </w:rPr>
        <w:t>人，营业收入为</w:t>
      </w:r>
      <w:r>
        <w:rPr>
          <w:rFonts w:hint="eastAsia" w:ascii="宋体" w:hAnsi="宋体" w:cs="宋体"/>
          <w:bCs/>
          <w:sz w:val="24"/>
          <w:szCs w:val="24"/>
          <w:u w:val="single"/>
        </w:rPr>
        <w:t xml:space="preserve">       </w:t>
      </w:r>
      <w:r>
        <w:rPr>
          <w:rFonts w:hint="eastAsia" w:ascii="宋体" w:hAnsi="宋体" w:cs="宋体"/>
          <w:bCs/>
          <w:sz w:val="24"/>
          <w:szCs w:val="24"/>
        </w:rPr>
        <w:t>万元，资产总额为</w:t>
      </w:r>
      <w:r>
        <w:rPr>
          <w:rFonts w:hint="eastAsia" w:ascii="宋体" w:hAnsi="宋体" w:cs="宋体"/>
          <w:bCs/>
          <w:sz w:val="24"/>
          <w:szCs w:val="24"/>
          <w:u w:val="single"/>
        </w:rPr>
        <w:t xml:space="preserve">       </w:t>
      </w:r>
      <w:r>
        <w:rPr>
          <w:rFonts w:hint="eastAsia" w:ascii="宋体" w:hAnsi="宋体" w:cs="宋体"/>
          <w:bCs/>
          <w:sz w:val="24"/>
          <w:szCs w:val="24"/>
        </w:rPr>
        <w:t>万元，属于 （中型企业、小型企业、微型企业） ；</w:t>
      </w:r>
    </w:p>
    <w:p w14:paraId="0A106BD7">
      <w:pPr>
        <w:widowControl/>
        <w:tabs>
          <w:tab w:val="left" w:pos="312"/>
        </w:tabs>
        <w:spacing w:line="440" w:lineRule="exact"/>
        <w:ind w:firstLine="480" w:firstLineChars="200"/>
        <w:jc w:val="left"/>
        <w:rPr>
          <w:rFonts w:ascii="宋体" w:hAnsi="宋体" w:cs="宋体"/>
          <w:bCs/>
          <w:sz w:val="24"/>
          <w:szCs w:val="24"/>
        </w:rPr>
      </w:pPr>
      <w:r>
        <w:rPr>
          <w:rFonts w:hint="eastAsia" w:ascii="宋体" w:hAnsi="宋体" w:cs="宋体"/>
          <w:bCs/>
          <w:sz w:val="24"/>
          <w:szCs w:val="24"/>
        </w:rPr>
        <w:t>……</w:t>
      </w:r>
    </w:p>
    <w:p w14:paraId="7418B109">
      <w:pPr>
        <w:widowControl/>
        <w:tabs>
          <w:tab w:val="left" w:pos="312"/>
        </w:tabs>
        <w:spacing w:line="440" w:lineRule="exact"/>
        <w:ind w:firstLine="480" w:firstLineChars="200"/>
        <w:jc w:val="left"/>
        <w:rPr>
          <w:rFonts w:ascii="宋体" w:hAnsi="宋体" w:cs="宋体"/>
          <w:bCs/>
          <w:sz w:val="24"/>
          <w:szCs w:val="24"/>
        </w:rPr>
      </w:pPr>
      <w:r>
        <w:rPr>
          <w:rFonts w:hint="eastAsia" w:ascii="宋体" w:hAnsi="宋体" w:cs="宋体"/>
          <w:bCs/>
          <w:sz w:val="24"/>
          <w:szCs w:val="24"/>
        </w:rPr>
        <w:t>以上企业，不属于大企业的分支机构，不存在控股股东为大企业的情形，也不存在与大企业的负责人为同一人的情形。</w:t>
      </w:r>
    </w:p>
    <w:p w14:paraId="51A56F68">
      <w:pPr>
        <w:widowControl/>
        <w:tabs>
          <w:tab w:val="left" w:pos="312"/>
        </w:tabs>
        <w:spacing w:line="440" w:lineRule="exact"/>
        <w:ind w:firstLine="480" w:firstLineChars="200"/>
        <w:jc w:val="left"/>
        <w:rPr>
          <w:rFonts w:ascii="宋体" w:hAnsi="宋体" w:cs="宋体"/>
          <w:bCs/>
          <w:sz w:val="24"/>
          <w:szCs w:val="24"/>
        </w:rPr>
      </w:pPr>
      <w:r>
        <w:rPr>
          <w:rFonts w:hint="eastAsia" w:ascii="宋体" w:hAnsi="宋体" w:cs="宋体"/>
          <w:bCs/>
          <w:sz w:val="24"/>
          <w:szCs w:val="24"/>
        </w:rPr>
        <w:t>本企业对上述声明内容的真实性负责。如有虚假，将依法承担相应责任。</w:t>
      </w:r>
    </w:p>
    <w:p w14:paraId="0E702E9A">
      <w:pPr>
        <w:widowControl/>
        <w:spacing w:line="440" w:lineRule="exact"/>
        <w:ind w:firstLine="6184" w:firstLineChars="2577"/>
        <w:jc w:val="left"/>
        <w:rPr>
          <w:rFonts w:ascii="宋体" w:hAnsi="宋体" w:cs="宋体"/>
          <w:bCs/>
          <w:sz w:val="24"/>
          <w:szCs w:val="24"/>
        </w:rPr>
      </w:pPr>
      <w:r>
        <w:rPr>
          <w:rFonts w:hint="eastAsia" w:ascii="宋体" w:hAnsi="宋体" w:cs="宋体"/>
          <w:bCs/>
          <w:sz w:val="24"/>
          <w:szCs w:val="24"/>
        </w:rPr>
        <w:t>企业名称（盖章）：</w:t>
      </w:r>
    </w:p>
    <w:p w14:paraId="6969B012">
      <w:pPr>
        <w:widowControl/>
        <w:spacing w:line="440" w:lineRule="exact"/>
        <w:ind w:firstLine="6184" w:firstLineChars="2577"/>
        <w:jc w:val="left"/>
        <w:rPr>
          <w:rFonts w:ascii="宋体" w:hAnsi="宋体" w:cs="宋体"/>
          <w:bCs/>
          <w:sz w:val="24"/>
          <w:szCs w:val="24"/>
        </w:rPr>
      </w:pPr>
      <w:r>
        <w:rPr>
          <w:rFonts w:hint="eastAsia" w:ascii="宋体" w:hAnsi="宋体" w:cs="宋体"/>
          <w:bCs/>
          <w:sz w:val="24"/>
          <w:szCs w:val="24"/>
        </w:rPr>
        <w:t>日 期：</w:t>
      </w:r>
    </w:p>
    <w:p w14:paraId="2E264992">
      <w:pPr>
        <w:widowControl/>
        <w:tabs>
          <w:tab w:val="left" w:pos="312"/>
        </w:tabs>
        <w:spacing w:before="100" w:beforeAutospacing="1" w:after="100" w:afterAutospacing="1" w:line="440" w:lineRule="exact"/>
        <w:jc w:val="left"/>
        <w:rPr>
          <w:rFonts w:ascii="宋体" w:hAnsi="宋体" w:cs="宋体"/>
          <w:bCs/>
          <w:sz w:val="24"/>
          <w:szCs w:val="24"/>
        </w:rPr>
      </w:pPr>
    </w:p>
    <w:p w14:paraId="12DEB368">
      <w:pPr>
        <w:widowControl/>
        <w:tabs>
          <w:tab w:val="left" w:pos="312"/>
        </w:tabs>
        <w:spacing w:before="100" w:beforeAutospacing="1" w:after="100" w:afterAutospacing="1" w:line="440" w:lineRule="exact"/>
        <w:jc w:val="left"/>
        <w:rPr>
          <w:rFonts w:ascii="宋体" w:hAnsi="宋体" w:cs="宋体"/>
          <w:bCs/>
          <w:sz w:val="24"/>
          <w:szCs w:val="24"/>
        </w:rPr>
      </w:pPr>
    </w:p>
    <w:p w14:paraId="7598059A">
      <w:pPr>
        <w:widowControl/>
        <w:tabs>
          <w:tab w:val="left" w:pos="312"/>
        </w:tabs>
        <w:spacing w:before="100" w:beforeAutospacing="1" w:after="100" w:afterAutospacing="1" w:line="440" w:lineRule="exact"/>
        <w:jc w:val="left"/>
        <w:rPr>
          <w:rFonts w:ascii="宋体" w:hAnsi="宋体" w:cs="宋体"/>
          <w:bCs/>
          <w:sz w:val="24"/>
          <w:szCs w:val="24"/>
        </w:rPr>
      </w:pPr>
    </w:p>
    <w:p w14:paraId="16690198">
      <w:pPr>
        <w:widowControl/>
        <w:tabs>
          <w:tab w:val="left" w:pos="312"/>
        </w:tabs>
        <w:spacing w:before="100" w:beforeAutospacing="1" w:after="100" w:afterAutospacing="1" w:line="440" w:lineRule="exact"/>
        <w:jc w:val="left"/>
        <w:rPr>
          <w:rFonts w:ascii="宋体" w:hAnsi="宋体" w:cs="宋体"/>
          <w:bCs/>
          <w:sz w:val="24"/>
          <w:szCs w:val="24"/>
        </w:rPr>
      </w:pPr>
    </w:p>
    <w:p w14:paraId="2128D35D">
      <w:pPr>
        <w:widowControl/>
        <w:tabs>
          <w:tab w:val="left" w:pos="312"/>
        </w:tabs>
        <w:spacing w:line="440" w:lineRule="exact"/>
        <w:ind w:firstLine="440"/>
        <w:jc w:val="left"/>
        <w:rPr>
          <w:rFonts w:ascii="宋体" w:hAnsi="宋体" w:cs="宋体"/>
          <w:bCs/>
          <w:sz w:val="24"/>
          <w:szCs w:val="24"/>
        </w:rPr>
      </w:pPr>
      <w:r>
        <w:rPr>
          <w:rFonts w:hint="eastAsia" w:ascii="宋体" w:hAnsi="宋体" w:cs="宋体"/>
          <w:bCs/>
          <w:sz w:val="24"/>
          <w:szCs w:val="24"/>
        </w:rPr>
        <w:t>注1.从业人员、营业收入、资产总额填报上一年度数据，无上一年度数据的新成立企业可不填报。</w:t>
      </w:r>
    </w:p>
    <w:p w14:paraId="54BB7FE3">
      <w:pPr>
        <w:pStyle w:val="42"/>
        <w:spacing w:line="440" w:lineRule="exact"/>
        <w:ind w:firstLine="0" w:firstLineChars="0"/>
        <w:rPr>
          <w:rFonts w:ascii="宋体" w:eastAsia="宋体" w:cs="宋体"/>
          <w:b/>
          <w:bCs/>
          <w:sz w:val="24"/>
          <w:szCs w:val="24"/>
        </w:rPr>
      </w:pPr>
    </w:p>
    <w:p w14:paraId="7383A0C5">
      <w:pPr>
        <w:spacing w:line="440" w:lineRule="exact"/>
        <w:ind w:right="-20"/>
        <w:jc w:val="both"/>
        <w:rPr>
          <w:rFonts w:hint="eastAsia" w:ascii="宋体" w:hAnsi="宋体" w:cs="宋体"/>
          <w:b/>
          <w:bCs/>
          <w:spacing w:val="2"/>
          <w:sz w:val="24"/>
          <w:szCs w:val="24"/>
          <w:lang w:val="en-US" w:eastAsia="zh-CN"/>
        </w:rPr>
      </w:pPr>
    </w:p>
    <w:p w14:paraId="47D83D3D">
      <w:pPr>
        <w:spacing w:line="440" w:lineRule="exact"/>
        <w:ind w:right="-20"/>
        <w:jc w:val="center"/>
        <w:rPr>
          <w:rFonts w:hint="eastAsia" w:ascii="宋体" w:hAnsi="宋体" w:cs="宋体"/>
          <w:b/>
          <w:bCs/>
          <w:spacing w:val="2"/>
          <w:sz w:val="24"/>
          <w:szCs w:val="24"/>
          <w:lang w:val="zh-CN"/>
        </w:rPr>
      </w:pPr>
    </w:p>
    <w:p w14:paraId="0597CA9C">
      <w:pPr>
        <w:spacing w:line="440" w:lineRule="exact"/>
        <w:ind w:right="-20"/>
        <w:jc w:val="center"/>
        <w:rPr>
          <w:rFonts w:hint="eastAsia" w:ascii="宋体" w:hAnsi="宋体" w:cs="宋体"/>
          <w:b/>
          <w:bCs/>
          <w:spacing w:val="2"/>
          <w:sz w:val="24"/>
          <w:szCs w:val="24"/>
          <w:lang w:val="zh-CN"/>
        </w:rPr>
      </w:pPr>
    </w:p>
    <w:p w14:paraId="57983121">
      <w:pPr>
        <w:spacing w:line="440" w:lineRule="exact"/>
        <w:ind w:right="-20"/>
        <w:jc w:val="center"/>
        <w:rPr>
          <w:rFonts w:ascii="宋体" w:hAnsi="宋体" w:cs="宋体"/>
          <w:b/>
          <w:bCs/>
          <w:spacing w:val="2"/>
          <w:sz w:val="24"/>
          <w:szCs w:val="24"/>
          <w:lang w:val="zh-CN"/>
        </w:rPr>
      </w:pPr>
      <w:r>
        <w:rPr>
          <w:rFonts w:hint="eastAsia" w:ascii="宋体" w:hAnsi="宋体" w:cs="宋体"/>
          <w:b/>
          <w:bCs/>
          <w:spacing w:val="2"/>
          <w:sz w:val="24"/>
          <w:szCs w:val="24"/>
          <w:lang w:val="zh-CN"/>
        </w:rPr>
        <w:t>监狱企业声明函</w:t>
      </w:r>
    </w:p>
    <w:p w14:paraId="4E53E280">
      <w:pPr>
        <w:spacing w:line="440" w:lineRule="exact"/>
        <w:ind w:right="-20"/>
        <w:jc w:val="center"/>
        <w:rPr>
          <w:rStyle w:val="43"/>
          <w:rFonts w:ascii="宋体" w:hAnsi="宋体" w:cs="宋体"/>
          <w:sz w:val="24"/>
          <w:szCs w:val="24"/>
        </w:rPr>
      </w:pPr>
      <w:r>
        <w:rPr>
          <w:rFonts w:hint="eastAsia" w:ascii="宋体" w:hAnsi="宋体" w:cs="宋体"/>
          <w:b/>
          <w:bCs/>
          <w:spacing w:val="2"/>
          <w:sz w:val="24"/>
          <w:szCs w:val="24"/>
          <w:lang w:val="zh-CN"/>
        </w:rPr>
        <w:t>【非监狱企业不需提供】</w:t>
      </w:r>
    </w:p>
    <w:p w14:paraId="4B7C89BA">
      <w:pPr>
        <w:spacing w:line="440" w:lineRule="exact"/>
        <w:ind w:left="140" w:right="81" w:firstLine="504"/>
        <w:rPr>
          <w:rFonts w:ascii="宋体" w:hAnsi="宋体" w:cs="宋体"/>
          <w:spacing w:val="17"/>
          <w:sz w:val="24"/>
          <w:szCs w:val="24"/>
        </w:rPr>
      </w:pPr>
      <w:r>
        <w:rPr>
          <w:rFonts w:hint="eastAsia" w:ascii="宋体" w:hAnsi="宋体" w:cs="宋体"/>
          <w:spacing w:val="17"/>
          <w:sz w:val="24"/>
          <w:szCs w:val="24"/>
        </w:rPr>
        <w:t>本企业郑重声明，根据《关于政府采购支持监狱企业发展有关问题的通知》（财库[2014]68号）的规定，本企业为监狱企业。</w:t>
      </w:r>
    </w:p>
    <w:p w14:paraId="423717FF">
      <w:pPr>
        <w:spacing w:line="440" w:lineRule="exact"/>
        <w:ind w:left="140" w:right="81" w:firstLine="504"/>
        <w:rPr>
          <w:rFonts w:ascii="宋体" w:hAnsi="宋体" w:cs="宋体"/>
          <w:spacing w:val="17"/>
          <w:sz w:val="24"/>
          <w:szCs w:val="24"/>
        </w:rPr>
      </w:pPr>
      <w:r>
        <w:rPr>
          <w:rFonts w:hint="eastAsia" w:ascii="宋体" w:hAnsi="宋体" w:cs="宋体"/>
          <w:spacing w:val="17"/>
          <w:sz w:val="24"/>
          <w:szCs w:val="24"/>
        </w:rPr>
        <w:t>根据上述标准，我企业属于监狱企业的理由为：</w:t>
      </w:r>
    </w:p>
    <w:p w14:paraId="13BF21AB">
      <w:pPr>
        <w:spacing w:line="440" w:lineRule="exact"/>
        <w:ind w:left="140" w:right="81" w:firstLine="504"/>
        <w:rPr>
          <w:rFonts w:ascii="宋体" w:hAnsi="宋体" w:cs="宋体"/>
          <w:spacing w:val="17"/>
          <w:sz w:val="24"/>
          <w:szCs w:val="24"/>
        </w:rPr>
      </w:pPr>
      <w:r>
        <w:rPr>
          <w:rFonts w:hint="eastAsia" w:ascii="宋体" w:hAnsi="宋体" w:cs="宋体"/>
          <w:spacing w:val="17"/>
          <w:sz w:val="24"/>
          <w:szCs w:val="24"/>
        </w:rPr>
        <w:t>本企业为参加（项目名称：</w:t>
      </w:r>
      <w:r>
        <w:rPr>
          <w:rFonts w:hint="eastAsia" w:ascii="宋体" w:hAnsi="宋体" w:cs="宋体"/>
          <w:spacing w:val="17"/>
          <w:sz w:val="24"/>
          <w:szCs w:val="24"/>
          <w:lang w:val="en-US" w:eastAsia="zh-CN"/>
        </w:rPr>
        <w:t xml:space="preserve">   </w:t>
      </w:r>
      <w:r>
        <w:rPr>
          <w:rFonts w:hint="eastAsia" w:ascii="宋体" w:hAnsi="宋体" w:cs="宋体"/>
          <w:spacing w:val="17"/>
          <w:sz w:val="24"/>
          <w:szCs w:val="24"/>
        </w:rPr>
        <w:t>）（项目编号：</w:t>
      </w:r>
      <w:r>
        <w:rPr>
          <w:rFonts w:hint="eastAsia" w:ascii="宋体" w:hAnsi="宋体" w:cs="宋体"/>
          <w:spacing w:val="17"/>
          <w:sz w:val="24"/>
          <w:szCs w:val="24"/>
          <w:lang w:val="en-US" w:eastAsia="zh-CN"/>
        </w:rPr>
        <w:t xml:space="preserve">   </w:t>
      </w:r>
      <w:r>
        <w:rPr>
          <w:rFonts w:hint="eastAsia" w:ascii="宋体" w:hAnsi="宋体" w:cs="宋体"/>
          <w:spacing w:val="17"/>
          <w:sz w:val="24"/>
          <w:szCs w:val="24"/>
        </w:rPr>
        <w:t>）采购活动提供本企业的</w:t>
      </w:r>
      <w:r>
        <w:rPr>
          <w:rFonts w:hint="eastAsia" w:ascii="宋体" w:hAnsi="宋体" w:cs="宋体"/>
          <w:spacing w:val="17"/>
          <w:sz w:val="24"/>
          <w:szCs w:val="24"/>
          <w:lang w:eastAsia="zh-CN"/>
        </w:rPr>
        <w:t>服务</w:t>
      </w:r>
      <w:r>
        <w:rPr>
          <w:rFonts w:hint="eastAsia" w:ascii="宋体" w:hAnsi="宋体" w:cs="宋体"/>
          <w:spacing w:val="17"/>
          <w:sz w:val="24"/>
          <w:szCs w:val="24"/>
        </w:rPr>
        <w:t>。</w:t>
      </w:r>
    </w:p>
    <w:p w14:paraId="577E700A">
      <w:pPr>
        <w:spacing w:line="440" w:lineRule="exact"/>
        <w:ind w:left="140" w:right="81" w:firstLine="504"/>
        <w:rPr>
          <w:rFonts w:ascii="宋体" w:hAnsi="宋体" w:cs="宋体"/>
          <w:spacing w:val="17"/>
          <w:sz w:val="24"/>
          <w:szCs w:val="24"/>
        </w:rPr>
      </w:pPr>
      <w:r>
        <w:rPr>
          <w:rFonts w:hint="eastAsia" w:ascii="宋体" w:hAnsi="宋体" w:cs="宋体"/>
          <w:spacing w:val="17"/>
          <w:sz w:val="24"/>
          <w:szCs w:val="24"/>
        </w:rPr>
        <w:t>本企业对上述声明的真实性负责。如有虚假，将依法承担相应责任。</w:t>
      </w:r>
    </w:p>
    <w:p w14:paraId="7840DEFA">
      <w:pPr>
        <w:snapToGrid w:val="0"/>
        <w:spacing w:line="300" w:lineRule="exact"/>
        <w:jc w:val="center"/>
        <w:rPr>
          <w:rStyle w:val="43"/>
          <w:rFonts w:ascii="宋体" w:hAnsi="宋体" w:cs="宋体"/>
          <w:sz w:val="24"/>
          <w:szCs w:val="24"/>
        </w:rPr>
      </w:pPr>
    </w:p>
    <w:p w14:paraId="1419907E">
      <w:pPr>
        <w:spacing w:line="300" w:lineRule="exact"/>
        <w:ind w:firstLine="4080" w:firstLineChars="1700"/>
        <w:rPr>
          <w:rFonts w:ascii="宋体" w:hAnsi="宋体" w:cs="宋体"/>
          <w:sz w:val="24"/>
          <w:szCs w:val="24"/>
        </w:rPr>
      </w:pPr>
      <w:r>
        <w:rPr>
          <w:rFonts w:hint="eastAsia" w:ascii="宋体" w:hAnsi="宋体" w:cs="宋体"/>
          <w:sz w:val="24"/>
          <w:szCs w:val="24"/>
        </w:rPr>
        <w:t>供应商全称：（公章）</w:t>
      </w:r>
    </w:p>
    <w:p w14:paraId="0473E9FF">
      <w:pPr>
        <w:snapToGrid w:val="0"/>
        <w:spacing w:before="50" w:after="50" w:line="300" w:lineRule="exact"/>
        <w:ind w:firstLine="3960" w:firstLineChars="1650"/>
        <w:jc w:val="left"/>
        <w:rPr>
          <w:rFonts w:ascii="宋体" w:hAnsi="宋体" w:cs="宋体"/>
          <w:sz w:val="24"/>
          <w:szCs w:val="24"/>
        </w:rPr>
      </w:pPr>
      <w:r>
        <w:rPr>
          <w:rFonts w:hint="eastAsia" w:ascii="宋体" w:hAnsi="宋体" w:cs="宋体"/>
          <w:sz w:val="24"/>
          <w:szCs w:val="24"/>
        </w:rPr>
        <w:t>法定代表人或授权委托人（签字或盖章）：</w:t>
      </w:r>
    </w:p>
    <w:p w14:paraId="4BE005FD">
      <w:pPr>
        <w:snapToGrid w:val="0"/>
        <w:spacing w:before="50" w:after="50" w:line="300" w:lineRule="exact"/>
        <w:ind w:firstLine="4080" w:firstLineChars="1700"/>
        <w:jc w:val="left"/>
        <w:rPr>
          <w:rFonts w:ascii="宋体" w:hAnsi="宋体" w:cs="宋体"/>
          <w:sz w:val="24"/>
          <w:szCs w:val="24"/>
        </w:rPr>
      </w:pPr>
      <w:r>
        <w:rPr>
          <w:rFonts w:hint="eastAsia" w:ascii="宋体" w:hAnsi="宋体" w:cs="宋体"/>
          <w:sz w:val="24"/>
          <w:szCs w:val="24"/>
        </w:rPr>
        <w:t xml:space="preserve">日期：    年   月 </w:t>
      </w:r>
    </w:p>
    <w:p w14:paraId="38663963">
      <w:pPr>
        <w:snapToGrid w:val="0"/>
        <w:spacing w:line="312" w:lineRule="auto"/>
        <w:rPr>
          <w:rStyle w:val="43"/>
          <w:rFonts w:ascii="宋体" w:hAnsi="宋体" w:cs="宋体"/>
          <w:sz w:val="24"/>
          <w:szCs w:val="24"/>
        </w:rPr>
      </w:pPr>
    </w:p>
    <w:p w14:paraId="7CFA7DEC">
      <w:pPr>
        <w:snapToGrid w:val="0"/>
        <w:spacing w:line="312" w:lineRule="auto"/>
        <w:rPr>
          <w:rStyle w:val="43"/>
          <w:rFonts w:ascii="宋体" w:hAnsi="宋体" w:cs="宋体"/>
          <w:sz w:val="24"/>
          <w:szCs w:val="24"/>
        </w:rPr>
      </w:pPr>
      <w:r>
        <w:rPr>
          <w:rStyle w:val="43"/>
          <w:rFonts w:hint="eastAsia" w:ascii="宋体" w:hAnsi="宋体" w:cs="宋体"/>
          <w:sz w:val="24"/>
          <w:szCs w:val="24"/>
        </w:rPr>
        <w:t>注：供应商为监狱企业的提供此函。</w:t>
      </w:r>
    </w:p>
    <w:p w14:paraId="2DF39BFD">
      <w:pPr>
        <w:spacing w:line="440" w:lineRule="exact"/>
        <w:ind w:right="-20"/>
        <w:rPr>
          <w:rFonts w:ascii="宋体" w:hAnsi="宋体" w:cs="宋体"/>
          <w:b/>
          <w:bCs/>
          <w:spacing w:val="2"/>
          <w:sz w:val="24"/>
          <w:szCs w:val="24"/>
        </w:rPr>
      </w:pPr>
      <w:r>
        <w:rPr>
          <w:rStyle w:val="43"/>
          <w:rFonts w:hint="eastAsia" w:ascii="宋体" w:hAnsi="宋体" w:cs="宋体"/>
          <w:sz w:val="24"/>
          <w:szCs w:val="24"/>
        </w:rPr>
        <w:t>监狱企业参加政府采购活动时，应当提供由省级以上监狱管理局、戒毒管理局（含新疆生产建设兵团）出具的属于监狱企业的证明文件。</w:t>
      </w:r>
    </w:p>
    <w:p w14:paraId="71656ED8">
      <w:pPr>
        <w:spacing w:line="440" w:lineRule="exact"/>
        <w:ind w:left="2180" w:leftChars="1038" w:right="-20" w:firstLine="1200" w:firstLineChars="490"/>
        <w:rPr>
          <w:rFonts w:ascii="宋体" w:hAnsi="宋体" w:cs="宋体"/>
          <w:b/>
          <w:bCs/>
          <w:spacing w:val="2"/>
          <w:sz w:val="24"/>
          <w:szCs w:val="24"/>
        </w:rPr>
      </w:pPr>
    </w:p>
    <w:p w14:paraId="3D6C3737">
      <w:pPr>
        <w:spacing w:line="440" w:lineRule="exact"/>
        <w:ind w:left="2180" w:leftChars="1038" w:right="-20" w:firstLine="1200" w:firstLineChars="490"/>
        <w:rPr>
          <w:rFonts w:ascii="宋体" w:hAnsi="宋体" w:cs="宋体"/>
          <w:sz w:val="24"/>
          <w:szCs w:val="24"/>
        </w:rPr>
      </w:pPr>
      <w:r>
        <w:rPr>
          <w:rFonts w:hint="eastAsia" w:ascii="宋体" w:hAnsi="宋体" w:cs="宋体"/>
          <w:b/>
          <w:bCs/>
          <w:spacing w:val="2"/>
          <w:sz w:val="24"/>
          <w:szCs w:val="24"/>
        </w:rPr>
        <w:t>残疾</w:t>
      </w:r>
      <w:r>
        <w:rPr>
          <w:rFonts w:hint="eastAsia" w:ascii="宋体" w:hAnsi="宋体" w:cs="宋体"/>
          <w:b/>
          <w:bCs/>
          <w:sz w:val="24"/>
          <w:szCs w:val="24"/>
        </w:rPr>
        <w:t>人</w:t>
      </w:r>
      <w:r>
        <w:rPr>
          <w:rFonts w:hint="eastAsia" w:ascii="宋体" w:hAnsi="宋体" w:cs="宋体"/>
          <w:b/>
          <w:bCs/>
          <w:spacing w:val="2"/>
          <w:sz w:val="24"/>
          <w:szCs w:val="24"/>
        </w:rPr>
        <w:t>福</w:t>
      </w:r>
      <w:r>
        <w:rPr>
          <w:rFonts w:hint="eastAsia" w:ascii="宋体" w:hAnsi="宋体" w:cs="宋体"/>
          <w:b/>
          <w:bCs/>
          <w:sz w:val="24"/>
          <w:szCs w:val="24"/>
        </w:rPr>
        <w:t>利</w:t>
      </w:r>
      <w:r>
        <w:rPr>
          <w:rFonts w:hint="eastAsia" w:ascii="宋体" w:hAnsi="宋体" w:cs="宋体"/>
          <w:b/>
          <w:bCs/>
          <w:spacing w:val="2"/>
          <w:sz w:val="24"/>
          <w:szCs w:val="24"/>
        </w:rPr>
        <w:t>性单</w:t>
      </w:r>
      <w:r>
        <w:rPr>
          <w:rFonts w:hint="eastAsia" w:ascii="宋体" w:hAnsi="宋体" w:cs="宋体"/>
          <w:b/>
          <w:bCs/>
          <w:sz w:val="24"/>
          <w:szCs w:val="24"/>
        </w:rPr>
        <w:t>位</w:t>
      </w:r>
      <w:r>
        <w:rPr>
          <w:rFonts w:hint="eastAsia" w:ascii="宋体" w:hAnsi="宋体" w:cs="宋体"/>
          <w:b/>
          <w:bCs/>
          <w:spacing w:val="2"/>
          <w:sz w:val="24"/>
          <w:szCs w:val="24"/>
        </w:rPr>
        <w:t>声</w:t>
      </w:r>
      <w:r>
        <w:rPr>
          <w:rFonts w:hint="eastAsia" w:ascii="宋体" w:hAnsi="宋体" w:cs="宋体"/>
          <w:b/>
          <w:bCs/>
          <w:sz w:val="24"/>
          <w:szCs w:val="24"/>
        </w:rPr>
        <w:t>明函</w:t>
      </w:r>
    </w:p>
    <w:p w14:paraId="5F9C20C6">
      <w:pPr>
        <w:spacing w:line="440" w:lineRule="exact"/>
        <w:ind w:right="-20"/>
        <w:jc w:val="center"/>
        <w:rPr>
          <w:rFonts w:ascii="宋体" w:hAnsi="宋体" w:cs="宋体"/>
          <w:sz w:val="24"/>
          <w:szCs w:val="24"/>
        </w:rPr>
      </w:pPr>
      <w:r>
        <w:rPr>
          <w:rFonts w:hint="eastAsia" w:ascii="宋体" w:hAnsi="宋体" w:cs="宋体"/>
          <w:b/>
          <w:bCs/>
          <w:spacing w:val="2"/>
          <w:sz w:val="24"/>
          <w:szCs w:val="24"/>
        </w:rPr>
        <w:t xml:space="preserve">    </w:t>
      </w:r>
      <w:r>
        <w:rPr>
          <w:rFonts w:hint="eastAsia" w:ascii="宋体" w:hAnsi="宋体" w:cs="宋体"/>
          <w:b/>
          <w:bCs/>
          <w:spacing w:val="2"/>
          <w:sz w:val="24"/>
          <w:szCs w:val="24"/>
          <w:lang w:val="zh-CN"/>
        </w:rPr>
        <w:t>【非</w:t>
      </w:r>
      <w:r>
        <w:rPr>
          <w:rFonts w:hint="eastAsia" w:ascii="宋体" w:hAnsi="宋体" w:cs="宋体"/>
          <w:b/>
          <w:bCs/>
          <w:spacing w:val="2"/>
          <w:sz w:val="24"/>
          <w:szCs w:val="24"/>
        </w:rPr>
        <w:t>残疾</w:t>
      </w:r>
      <w:r>
        <w:rPr>
          <w:rFonts w:hint="eastAsia" w:ascii="宋体" w:hAnsi="宋体" w:cs="宋体"/>
          <w:b/>
          <w:bCs/>
          <w:sz w:val="24"/>
          <w:szCs w:val="24"/>
        </w:rPr>
        <w:t>人</w:t>
      </w:r>
      <w:r>
        <w:rPr>
          <w:rFonts w:hint="eastAsia" w:ascii="宋体" w:hAnsi="宋体" w:cs="宋体"/>
          <w:b/>
          <w:bCs/>
          <w:spacing w:val="2"/>
          <w:sz w:val="24"/>
          <w:szCs w:val="24"/>
        </w:rPr>
        <w:t>福</w:t>
      </w:r>
      <w:r>
        <w:rPr>
          <w:rFonts w:hint="eastAsia" w:ascii="宋体" w:hAnsi="宋体" w:cs="宋体"/>
          <w:b/>
          <w:bCs/>
          <w:sz w:val="24"/>
          <w:szCs w:val="24"/>
        </w:rPr>
        <w:t>利</w:t>
      </w:r>
      <w:r>
        <w:rPr>
          <w:rFonts w:hint="eastAsia" w:ascii="宋体" w:hAnsi="宋体" w:cs="宋体"/>
          <w:b/>
          <w:bCs/>
          <w:spacing w:val="2"/>
          <w:sz w:val="24"/>
          <w:szCs w:val="24"/>
        </w:rPr>
        <w:t>性单</w:t>
      </w:r>
      <w:r>
        <w:rPr>
          <w:rFonts w:hint="eastAsia" w:ascii="宋体" w:hAnsi="宋体" w:cs="宋体"/>
          <w:b/>
          <w:bCs/>
          <w:sz w:val="24"/>
          <w:szCs w:val="24"/>
        </w:rPr>
        <w:t>位</w:t>
      </w:r>
      <w:r>
        <w:rPr>
          <w:rFonts w:hint="eastAsia" w:ascii="宋体" w:hAnsi="宋体" w:cs="宋体"/>
          <w:b/>
          <w:bCs/>
          <w:spacing w:val="2"/>
          <w:sz w:val="24"/>
          <w:szCs w:val="24"/>
          <w:lang w:val="zh-CN"/>
        </w:rPr>
        <w:t>不需提供】</w:t>
      </w:r>
    </w:p>
    <w:p w14:paraId="33F6BF83">
      <w:pPr>
        <w:spacing w:line="440" w:lineRule="exact"/>
        <w:ind w:left="140" w:right="81" w:firstLine="504"/>
        <w:rPr>
          <w:rFonts w:ascii="宋体" w:hAnsi="宋体" w:cs="宋体"/>
          <w:sz w:val="24"/>
          <w:szCs w:val="24"/>
        </w:rPr>
      </w:pPr>
      <w:r>
        <w:rPr>
          <w:rFonts w:hint="eastAsia" w:ascii="宋体" w:hAnsi="宋体" w:cs="宋体"/>
          <w:spacing w:val="14"/>
          <w:sz w:val="24"/>
          <w:szCs w:val="24"/>
        </w:rPr>
        <w:t>本</w:t>
      </w:r>
      <w:r>
        <w:rPr>
          <w:rFonts w:hint="eastAsia" w:ascii="宋体" w:hAnsi="宋体" w:cs="宋体"/>
          <w:spacing w:val="17"/>
          <w:sz w:val="24"/>
          <w:szCs w:val="24"/>
        </w:rPr>
        <w:t>单</w:t>
      </w:r>
      <w:r>
        <w:rPr>
          <w:rFonts w:hint="eastAsia" w:ascii="宋体" w:hAnsi="宋体" w:cs="宋体"/>
          <w:spacing w:val="14"/>
          <w:sz w:val="24"/>
          <w:szCs w:val="24"/>
        </w:rPr>
        <w:t>位郑重</w:t>
      </w:r>
      <w:r>
        <w:rPr>
          <w:rFonts w:hint="eastAsia" w:ascii="宋体" w:hAnsi="宋体" w:cs="宋体"/>
          <w:spacing w:val="17"/>
          <w:sz w:val="24"/>
          <w:szCs w:val="24"/>
        </w:rPr>
        <w:t>声</w:t>
      </w:r>
      <w:r>
        <w:rPr>
          <w:rFonts w:hint="eastAsia" w:ascii="宋体" w:hAnsi="宋体" w:cs="宋体"/>
          <w:spacing w:val="14"/>
          <w:sz w:val="24"/>
          <w:szCs w:val="24"/>
        </w:rPr>
        <w:t>明，根据</w:t>
      </w:r>
      <w:r>
        <w:rPr>
          <w:rFonts w:hint="eastAsia" w:ascii="宋体" w:hAnsi="宋体" w:cs="宋体"/>
          <w:spacing w:val="17"/>
          <w:sz w:val="24"/>
          <w:szCs w:val="24"/>
        </w:rPr>
        <w:t>《</w:t>
      </w:r>
      <w:r>
        <w:rPr>
          <w:rFonts w:hint="eastAsia" w:ascii="宋体" w:hAnsi="宋体" w:cs="宋体"/>
          <w:spacing w:val="14"/>
          <w:sz w:val="24"/>
          <w:szCs w:val="24"/>
        </w:rPr>
        <w:t>财政</w:t>
      </w:r>
      <w:r>
        <w:rPr>
          <w:rFonts w:hint="eastAsia" w:ascii="宋体" w:hAnsi="宋体" w:cs="宋体"/>
          <w:sz w:val="24"/>
          <w:szCs w:val="24"/>
        </w:rPr>
        <w:t>部</w:t>
      </w:r>
      <w:r>
        <w:rPr>
          <w:rFonts w:hint="eastAsia" w:ascii="宋体" w:hAnsi="宋体" w:cs="宋体"/>
          <w:spacing w:val="14"/>
          <w:sz w:val="24"/>
          <w:szCs w:val="24"/>
        </w:rPr>
        <w:t>民政</w:t>
      </w:r>
      <w:r>
        <w:rPr>
          <w:rFonts w:hint="eastAsia" w:ascii="宋体" w:hAnsi="宋体" w:cs="宋体"/>
          <w:sz w:val="24"/>
          <w:szCs w:val="24"/>
        </w:rPr>
        <w:t>部</w:t>
      </w:r>
      <w:r>
        <w:rPr>
          <w:rFonts w:hint="eastAsia" w:ascii="宋体" w:hAnsi="宋体" w:cs="宋体"/>
          <w:spacing w:val="14"/>
          <w:sz w:val="24"/>
          <w:szCs w:val="24"/>
        </w:rPr>
        <w:t>中</w:t>
      </w:r>
      <w:r>
        <w:rPr>
          <w:rFonts w:hint="eastAsia" w:ascii="宋体" w:hAnsi="宋体" w:cs="宋体"/>
          <w:spacing w:val="17"/>
          <w:sz w:val="24"/>
          <w:szCs w:val="24"/>
        </w:rPr>
        <w:t>国</w:t>
      </w:r>
      <w:r>
        <w:rPr>
          <w:rFonts w:hint="eastAsia" w:ascii="宋体" w:hAnsi="宋体" w:cs="宋体"/>
          <w:spacing w:val="14"/>
          <w:sz w:val="24"/>
          <w:szCs w:val="24"/>
        </w:rPr>
        <w:t>残疾人</w:t>
      </w:r>
      <w:r>
        <w:rPr>
          <w:rFonts w:hint="eastAsia" w:ascii="宋体" w:hAnsi="宋体" w:cs="宋体"/>
          <w:spacing w:val="17"/>
          <w:sz w:val="24"/>
          <w:szCs w:val="24"/>
        </w:rPr>
        <w:t>联</w:t>
      </w:r>
      <w:r>
        <w:rPr>
          <w:rFonts w:hint="eastAsia" w:ascii="宋体" w:hAnsi="宋体" w:cs="宋体"/>
          <w:spacing w:val="14"/>
          <w:sz w:val="24"/>
          <w:szCs w:val="24"/>
        </w:rPr>
        <w:t>合会关于</w:t>
      </w:r>
      <w:r>
        <w:rPr>
          <w:rFonts w:hint="eastAsia" w:ascii="宋体" w:hAnsi="宋体" w:cs="宋体"/>
          <w:spacing w:val="17"/>
          <w:sz w:val="24"/>
          <w:szCs w:val="24"/>
        </w:rPr>
        <w:t>促</w:t>
      </w:r>
      <w:r>
        <w:rPr>
          <w:rFonts w:hint="eastAsia" w:ascii="宋体" w:hAnsi="宋体" w:cs="宋体"/>
          <w:spacing w:val="14"/>
          <w:sz w:val="24"/>
          <w:szCs w:val="24"/>
        </w:rPr>
        <w:t>进残疾</w:t>
      </w:r>
      <w:r>
        <w:rPr>
          <w:rFonts w:hint="eastAsia" w:ascii="宋体" w:hAnsi="宋体" w:cs="宋体"/>
          <w:sz w:val="24"/>
          <w:szCs w:val="24"/>
        </w:rPr>
        <w:t>人</w:t>
      </w:r>
      <w:r>
        <w:rPr>
          <w:rFonts w:hint="eastAsia" w:ascii="宋体" w:hAnsi="宋体" w:cs="宋体"/>
          <w:spacing w:val="14"/>
          <w:sz w:val="24"/>
          <w:szCs w:val="24"/>
        </w:rPr>
        <w:t>就业政府</w:t>
      </w:r>
      <w:r>
        <w:rPr>
          <w:rFonts w:hint="eastAsia" w:ascii="宋体" w:hAnsi="宋体" w:cs="宋体"/>
          <w:spacing w:val="12"/>
          <w:sz w:val="24"/>
          <w:szCs w:val="24"/>
        </w:rPr>
        <w:t>采</w:t>
      </w:r>
      <w:r>
        <w:rPr>
          <w:rFonts w:hint="eastAsia" w:ascii="宋体" w:hAnsi="宋体" w:cs="宋体"/>
          <w:spacing w:val="14"/>
          <w:sz w:val="24"/>
          <w:szCs w:val="24"/>
        </w:rPr>
        <w:t>购政</w:t>
      </w:r>
      <w:r>
        <w:rPr>
          <w:rFonts w:hint="eastAsia" w:ascii="宋体" w:hAnsi="宋体" w:cs="宋体"/>
          <w:spacing w:val="12"/>
          <w:sz w:val="24"/>
          <w:szCs w:val="24"/>
        </w:rPr>
        <w:t>策的</w:t>
      </w:r>
      <w:r>
        <w:rPr>
          <w:rFonts w:hint="eastAsia" w:ascii="宋体" w:hAnsi="宋体" w:cs="宋体"/>
          <w:spacing w:val="14"/>
          <w:sz w:val="24"/>
          <w:szCs w:val="24"/>
        </w:rPr>
        <w:t>通知</w:t>
      </w:r>
      <w:r>
        <w:rPr>
          <w:rFonts w:hint="eastAsia" w:ascii="宋体" w:hAnsi="宋体" w:cs="宋体"/>
          <w:spacing w:val="-113"/>
          <w:sz w:val="24"/>
          <w:szCs w:val="24"/>
        </w:rPr>
        <w:t>》</w:t>
      </w:r>
      <w:r>
        <w:rPr>
          <w:rFonts w:hint="eastAsia" w:ascii="宋体" w:hAnsi="宋体" w:cs="宋体"/>
          <w:spacing w:val="14"/>
          <w:sz w:val="24"/>
          <w:szCs w:val="24"/>
        </w:rPr>
        <w:t>（财</w:t>
      </w:r>
      <w:r>
        <w:rPr>
          <w:rFonts w:hint="eastAsia" w:ascii="宋体" w:hAnsi="宋体" w:cs="宋体"/>
          <w:spacing w:val="18"/>
          <w:sz w:val="24"/>
          <w:szCs w:val="24"/>
        </w:rPr>
        <w:t>库</w:t>
      </w:r>
      <w:r>
        <w:rPr>
          <w:rFonts w:hint="eastAsia" w:ascii="宋体" w:hAnsi="宋体" w:cs="宋体"/>
          <w:sz w:val="24"/>
          <w:szCs w:val="24"/>
        </w:rPr>
        <w:t>〔201</w:t>
      </w:r>
      <w:r>
        <w:rPr>
          <w:rFonts w:hint="eastAsia" w:ascii="宋体" w:hAnsi="宋体" w:cs="宋体"/>
          <w:spacing w:val="2"/>
          <w:sz w:val="24"/>
          <w:szCs w:val="24"/>
        </w:rPr>
        <w:t>7</w:t>
      </w:r>
      <w:r>
        <w:rPr>
          <w:rFonts w:hint="eastAsia" w:ascii="宋体" w:hAnsi="宋体" w:cs="宋体"/>
          <w:sz w:val="24"/>
          <w:szCs w:val="24"/>
        </w:rPr>
        <w:t xml:space="preserve">〕141 </w:t>
      </w:r>
      <w:r>
        <w:rPr>
          <w:rFonts w:hint="eastAsia" w:ascii="宋体" w:hAnsi="宋体" w:cs="宋体"/>
          <w:spacing w:val="14"/>
          <w:sz w:val="24"/>
          <w:szCs w:val="24"/>
        </w:rPr>
        <w:t>号）的规定，</w:t>
      </w:r>
      <w:r>
        <w:rPr>
          <w:rFonts w:hint="eastAsia" w:ascii="宋体" w:hAnsi="宋体" w:cs="宋体"/>
          <w:spacing w:val="12"/>
          <w:sz w:val="24"/>
          <w:szCs w:val="24"/>
        </w:rPr>
        <w:t>本</w:t>
      </w:r>
      <w:r>
        <w:rPr>
          <w:rFonts w:hint="eastAsia" w:ascii="宋体" w:hAnsi="宋体" w:cs="宋体"/>
          <w:spacing w:val="14"/>
          <w:sz w:val="24"/>
          <w:szCs w:val="24"/>
        </w:rPr>
        <w:t>单位为符</w:t>
      </w:r>
      <w:r>
        <w:rPr>
          <w:rFonts w:hint="eastAsia" w:ascii="宋体" w:hAnsi="宋体" w:cs="宋体"/>
          <w:spacing w:val="12"/>
          <w:sz w:val="24"/>
          <w:szCs w:val="24"/>
        </w:rPr>
        <w:t>合</w:t>
      </w:r>
      <w:r>
        <w:rPr>
          <w:rFonts w:hint="eastAsia" w:ascii="宋体" w:hAnsi="宋体" w:cs="宋体"/>
          <w:spacing w:val="14"/>
          <w:sz w:val="24"/>
          <w:szCs w:val="24"/>
        </w:rPr>
        <w:t>条件</w:t>
      </w:r>
      <w:r>
        <w:rPr>
          <w:rFonts w:hint="eastAsia" w:ascii="宋体" w:hAnsi="宋体" w:cs="宋体"/>
          <w:sz w:val="24"/>
          <w:szCs w:val="24"/>
        </w:rPr>
        <w:t xml:space="preserve">的 </w:t>
      </w:r>
      <w:r>
        <w:rPr>
          <w:rFonts w:hint="eastAsia" w:ascii="宋体" w:hAnsi="宋体" w:cs="宋体"/>
          <w:spacing w:val="14"/>
          <w:sz w:val="24"/>
          <w:szCs w:val="24"/>
        </w:rPr>
        <w:t>残疾人福利</w:t>
      </w:r>
      <w:r>
        <w:rPr>
          <w:rFonts w:hint="eastAsia" w:ascii="宋体" w:hAnsi="宋体" w:cs="宋体"/>
          <w:spacing w:val="17"/>
          <w:sz w:val="24"/>
          <w:szCs w:val="24"/>
        </w:rPr>
        <w:t>性</w:t>
      </w:r>
      <w:r>
        <w:rPr>
          <w:rFonts w:hint="eastAsia" w:ascii="宋体" w:hAnsi="宋体" w:cs="宋体"/>
          <w:spacing w:val="14"/>
          <w:sz w:val="24"/>
          <w:szCs w:val="24"/>
        </w:rPr>
        <w:t>单位，且本单位参</w:t>
      </w:r>
      <w:r>
        <w:rPr>
          <w:rFonts w:hint="eastAsia" w:ascii="宋体" w:hAnsi="宋体" w:cs="宋体"/>
          <w:spacing w:val="17"/>
          <w:sz w:val="24"/>
          <w:szCs w:val="24"/>
        </w:rPr>
        <w:t>加</w:t>
      </w:r>
      <w:r>
        <w:rPr>
          <w:rFonts w:hint="eastAsia" w:ascii="宋体" w:hAnsi="宋体" w:cs="宋体"/>
          <w:spacing w:val="2"/>
          <w:sz w:val="24"/>
          <w:szCs w:val="24"/>
          <w:u w:val="single"/>
          <w:lang w:val="en-US" w:eastAsia="zh-CN"/>
        </w:rPr>
        <w:t xml:space="preserve">             </w:t>
      </w:r>
      <w:r>
        <w:rPr>
          <w:rFonts w:hint="eastAsia" w:ascii="宋体" w:hAnsi="宋体" w:cs="宋体"/>
          <w:spacing w:val="2"/>
          <w:sz w:val="24"/>
          <w:szCs w:val="24"/>
          <w:lang w:eastAsia="zh-CN"/>
        </w:rPr>
        <w:t>项目</w:t>
      </w:r>
      <w:r>
        <w:rPr>
          <w:rFonts w:hint="eastAsia" w:ascii="宋体" w:hAnsi="宋体" w:cs="宋体"/>
          <w:spacing w:val="2"/>
          <w:sz w:val="24"/>
          <w:szCs w:val="24"/>
        </w:rPr>
        <w:t>（</w:t>
      </w:r>
      <w:r>
        <w:rPr>
          <w:rFonts w:hint="eastAsia" w:ascii="宋体" w:hAnsi="宋体" w:cs="宋体"/>
          <w:sz w:val="24"/>
          <w:szCs w:val="24"/>
          <w:u w:val="single"/>
        </w:rPr>
        <w:t>项目编</w:t>
      </w:r>
      <w:r>
        <w:rPr>
          <w:rFonts w:hint="eastAsia" w:ascii="宋体" w:hAnsi="宋体" w:cs="宋体"/>
          <w:spacing w:val="2"/>
          <w:sz w:val="24"/>
          <w:szCs w:val="24"/>
          <w:u w:val="single"/>
        </w:rPr>
        <w:t>号</w:t>
      </w:r>
      <w:r>
        <w:rPr>
          <w:rFonts w:hint="eastAsia" w:ascii="宋体" w:hAnsi="宋体" w:cs="宋体"/>
          <w:spacing w:val="-2"/>
          <w:sz w:val="24"/>
          <w:szCs w:val="24"/>
          <w:u w:val="single"/>
        </w:rPr>
        <w:t>：</w:t>
      </w:r>
      <w:r>
        <w:rPr>
          <w:rFonts w:hint="eastAsia" w:ascii="宋体" w:hAnsi="宋体" w:cs="宋体"/>
          <w:spacing w:val="2"/>
          <w:sz w:val="24"/>
          <w:szCs w:val="24"/>
          <w:u w:val="single"/>
          <w:lang w:val="en-US" w:eastAsia="zh-CN"/>
        </w:rPr>
        <w:t xml:space="preserve"> </w:t>
      </w:r>
      <w:r>
        <w:rPr>
          <w:rFonts w:hint="eastAsia" w:ascii="宋体" w:hAnsi="宋体" w:cs="宋体"/>
          <w:spacing w:val="-2"/>
          <w:sz w:val="24"/>
          <w:szCs w:val="24"/>
          <w:u w:val="single"/>
        </w:rPr>
        <w:t>）</w:t>
      </w:r>
      <w:r>
        <w:rPr>
          <w:rFonts w:hint="eastAsia" w:ascii="宋体" w:hAnsi="宋体" w:cs="宋体"/>
          <w:spacing w:val="12"/>
          <w:sz w:val="24"/>
          <w:szCs w:val="24"/>
        </w:rPr>
        <w:t>采购活动提供本单位制造的货</w:t>
      </w:r>
      <w:r>
        <w:rPr>
          <w:rFonts w:hint="eastAsia" w:ascii="宋体" w:hAnsi="宋体" w:cs="宋体"/>
          <w:spacing w:val="5"/>
          <w:sz w:val="24"/>
          <w:szCs w:val="24"/>
        </w:rPr>
        <w:t>物</w:t>
      </w:r>
      <w:r>
        <w:rPr>
          <w:rFonts w:hint="eastAsia" w:ascii="宋体" w:hAnsi="宋体" w:cs="宋体"/>
          <w:spacing w:val="12"/>
          <w:sz w:val="24"/>
          <w:szCs w:val="24"/>
        </w:rPr>
        <w:t>（由本单位承担工</w:t>
      </w:r>
      <w:r>
        <w:rPr>
          <w:rFonts w:hint="eastAsia" w:ascii="宋体" w:hAnsi="宋体" w:cs="宋体"/>
          <w:spacing w:val="15"/>
          <w:sz w:val="24"/>
          <w:szCs w:val="24"/>
        </w:rPr>
        <w:t>程</w:t>
      </w:r>
      <w:r>
        <w:rPr>
          <w:rFonts w:hint="eastAsia" w:ascii="宋体" w:hAnsi="宋体" w:cs="宋体"/>
          <w:sz w:val="24"/>
          <w:szCs w:val="24"/>
        </w:rPr>
        <w:t xml:space="preserve">/ </w:t>
      </w:r>
      <w:r>
        <w:rPr>
          <w:rFonts w:hint="eastAsia" w:ascii="宋体" w:hAnsi="宋体" w:cs="宋体"/>
          <w:spacing w:val="12"/>
          <w:sz w:val="24"/>
          <w:szCs w:val="24"/>
        </w:rPr>
        <w:t>提供服</w:t>
      </w:r>
      <w:r>
        <w:rPr>
          <w:rFonts w:hint="eastAsia" w:ascii="宋体" w:hAnsi="宋体" w:cs="宋体"/>
          <w:spacing w:val="14"/>
          <w:sz w:val="24"/>
          <w:szCs w:val="24"/>
        </w:rPr>
        <w:t>务</w:t>
      </w:r>
      <w:r>
        <w:rPr>
          <w:rFonts w:hint="eastAsia" w:ascii="宋体" w:hAnsi="宋体" w:cs="宋体"/>
          <w:spacing w:val="-115"/>
          <w:sz w:val="24"/>
          <w:szCs w:val="24"/>
        </w:rPr>
        <w:t>）</w:t>
      </w:r>
      <w:r>
        <w:rPr>
          <w:rFonts w:hint="eastAsia" w:ascii="宋体" w:hAnsi="宋体" w:cs="宋体"/>
          <w:spacing w:val="2"/>
          <w:sz w:val="24"/>
          <w:szCs w:val="24"/>
        </w:rPr>
        <w:t>，</w:t>
      </w:r>
      <w:r>
        <w:rPr>
          <w:rFonts w:hint="eastAsia" w:ascii="宋体" w:hAnsi="宋体" w:cs="宋体"/>
          <w:spacing w:val="12"/>
          <w:sz w:val="24"/>
          <w:szCs w:val="24"/>
        </w:rPr>
        <w:t>或者提供其他残疾人福利性单位制造的货</w:t>
      </w:r>
      <w:r>
        <w:rPr>
          <w:rFonts w:hint="eastAsia" w:ascii="宋体" w:hAnsi="宋体" w:cs="宋体"/>
          <w:spacing w:val="5"/>
          <w:sz w:val="24"/>
          <w:szCs w:val="24"/>
        </w:rPr>
        <w:t>物</w:t>
      </w:r>
      <w:r>
        <w:rPr>
          <w:rFonts w:hint="eastAsia" w:ascii="宋体" w:hAnsi="宋体" w:cs="宋体"/>
          <w:spacing w:val="12"/>
          <w:sz w:val="24"/>
          <w:szCs w:val="24"/>
        </w:rPr>
        <w:t>（不包括使用非残疾人</w:t>
      </w:r>
      <w:r>
        <w:rPr>
          <w:rFonts w:hint="eastAsia" w:ascii="宋体" w:hAnsi="宋体" w:cs="宋体"/>
          <w:sz w:val="24"/>
          <w:szCs w:val="24"/>
        </w:rPr>
        <w:t xml:space="preserve">福 </w:t>
      </w:r>
      <w:r>
        <w:rPr>
          <w:rFonts w:hint="eastAsia" w:ascii="宋体" w:hAnsi="宋体" w:cs="宋体"/>
          <w:spacing w:val="12"/>
          <w:sz w:val="24"/>
          <w:szCs w:val="24"/>
        </w:rPr>
        <w:t>利性单位注册商标的货</w:t>
      </w:r>
      <w:r>
        <w:rPr>
          <w:rFonts w:hint="eastAsia" w:ascii="宋体" w:hAnsi="宋体" w:cs="宋体"/>
          <w:spacing w:val="14"/>
          <w:sz w:val="24"/>
          <w:szCs w:val="24"/>
        </w:rPr>
        <w:t>物</w:t>
      </w:r>
      <w:r>
        <w:rPr>
          <w:rFonts w:hint="eastAsia" w:ascii="宋体" w:hAnsi="宋体" w:cs="宋体"/>
          <w:spacing w:val="-115"/>
          <w:sz w:val="24"/>
          <w:szCs w:val="24"/>
        </w:rPr>
        <w:t>）</w:t>
      </w:r>
      <w:r>
        <w:rPr>
          <w:rFonts w:hint="eastAsia" w:ascii="宋体" w:hAnsi="宋体" w:cs="宋体"/>
          <w:sz w:val="24"/>
          <w:szCs w:val="24"/>
        </w:rPr>
        <w:t>。</w:t>
      </w:r>
    </w:p>
    <w:p w14:paraId="3E5FD127">
      <w:pPr>
        <w:spacing w:before="35" w:line="440" w:lineRule="exact"/>
        <w:ind w:left="644" w:right="-20"/>
        <w:jc w:val="left"/>
        <w:rPr>
          <w:rFonts w:ascii="宋体" w:hAnsi="宋体" w:cs="宋体"/>
          <w:sz w:val="24"/>
          <w:szCs w:val="24"/>
        </w:rPr>
      </w:pPr>
      <w:r>
        <w:rPr>
          <w:rFonts w:hint="eastAsia" w:ascii="宋体" w:hAnsi="宋体" w:cs="宋体"/>
          <w:spacing w:val="12"/>
          <w:sz w:val="24"/>
          <w:szCs w:val="24"/>
        </w:rPr>
        <w:t>本单位对上述声明的真实性负责。如有虚假，将依法承担相应责任。</w:t>
      </w:r>
    </w:p>
    <w:p w14:paraId="4F0C8D82">
      <w:pPr>
        <w:spacing w:before="8" w:line="440" w:lineRule="exact"/>
        <w:jc w:val="left"/>
        <w:rPr>
          <w:rFonts w:ascii="宋体" w:hAnsi="宋体" w:cs="宋体"/>
          <w:sz w:val="24"/>
          <w:szCs w:val="24"/>
        </w:rPr>
      </w:pPr>
    </w:p>
    <w:p w14:paraId="37D87341">
      <w:pPr>
        <w:spacing w:line="440" w:lineRule="exact"/>
        <w:ind w:left="140" w:right="-20"/>
        <w:jc w:val="center"/>
        <w:rPr>
          <w:rFonts w:ascii="宋体" w:hAnsi="宋体" w:cs="宋体"/>
          <w:sz w:val="24"/>
          <w:szCs w:val="24"/>
        </w:rPr>
      </w:pPr>
      <w:r>
        <w:rPr>
          <w:rFonts w:hint="eastAsia" w:ascii="宋体" w:hAnsi="宋体" w:cs="宋体"/>
          <w:spacing w:val="12"/>
          <w:sz w:val="24"/>
          <w:szCs w:val="24"/>
          <w:lang w:val="en-US" w:eastAsia="zh-CN"/>
        </w:rPr>
        <w:t xml:space="preserve"> </w:t>
      </w:r>
      <w:r>
        <w:rPr>
          <w:rFonts w:hint="eastAsia" w:ascii="宋体" w:hAnsi="宋体" w:cs="宋体"/>
          <w:spacing w:val="12"/>
          <w:sz w:val="24"/>
          <w:szCs w:val="24"/>
        </w:rPr>
        <w:t>单位名称（盖章）：</w:t>
      </w:r>
    </w:p>
    <w:p w14:paraId="5EB81D04">
      <w:pPr>
        <w:pStyle w:val="44"/>
        <w:snapToGrid w:val="0"/>
        <w:spacing w:line="440" w:lineRule="exact"/>
        <w:jc w:val="center"/>
        <w:rPr>
          <w:rFonts w:hAnsi="宋体" w:cs="宋体"/>
          <w:spacing w:val="12"/>
          <w:position w:val="-3"/>
          <w:sz w:val="24"/>
          <w:szCs w:val="24"/>
        </w:rPr>
      </w:pPr>
      <w:r>
        <w:rPr>
          <w:rFonts w:hint="eastAsia" w:hAnsi="宋体" w:cs="宋体"/>
          <w:position w:val="-3"/>
          <w:sz w:val="24"/>
          <w:szCs w:val="24"/>
        </w:rPr>
        <w:t>日</w:t>
      </w:r>
      <w:r>
        <w:rPr>
          <w:rFonts w:hint="eastAsia" w:hAnsi="宋体" w:cs="宋体"/>
          <w:position w:val="-3"/>
          <w:sz w:val="24"/>
          <w:szCs w:val="24"/>
        </w:rPr>
        <w:tab/>
      </w:r>
      <w:r>
        <w:rPr>
          <w:rFonts w:hint="eastAsia" w:hAnsi="宋体" w:cs="宋体"/>
          <w:spacing w:val="12"/>
          <w:position w:val="-3"/>
          <w:sz w:val="24"/>
          <w:szCs w:val="24"/>
        </w:rPr>
        <w:t>期：</w:t>
      </w:r>
    </w:p>
    <w:p w14:paraId="227E6248">
      <w:pPr>
        <w:pStyle w:val="35"/>
        <w:spacing w:line="380" w:lineRule="exact"/>
        <w:ind w:firstLine="480" w:firstLineChars="200"/>
        <w:rPr>
          <w:rFonts w:hint="eastAsia"/>
        </w:rPr>
      </w:pPr>
      <w:r>
        <w:rPr>
          <w:rFonts w:hint="eastAsia" w:ascii="宋体" w:hAnsi="宋体" w:cs="宋体"/>
          <w:sz w:val="24"/>
        </w:rPr>
        <w:t>残疾人福利性单位参加投标，</w:t>
      </w:r>
      <w:r>
        <w:rPr>
          <w:rFonts w:hint="eastAsia" w:ascii="宋体" w:hAnsi="宋体" w:cs="宋体"/>
          <w:b/>
          <w:bCs/>
          <w:sz w:val="24"/>
        </w:rPr>
        <w:t>符合《财政部、民政部、中国残疾人联合会关于促进残疾人就业政府采购政策的通知》（财库〔2017〕141号）政策规定的，提供《残疾人福利性单位声明函》</w:t>
      </w:r>
      <w:r>
        <w:rPr>
          <w:rFonts w:hint="eastAsia" w:ascii="宋体" w:hAnsi="宋体" w:cs="宋体"/>
          <w:sz w:val="24"/>
        </w:rPr>
        <w:t>，视为小型、微型企业，享受小微企业政策扶持。</w:t>
      </w:r>
    </w:p>
    <w:p w14:paraId="5D963C27">
      <w:pPr>
        <w:spacing w:line="440" w:lineRule="exact"/>
        <w:jc w:val="center"/>
        <w:rPr>
          <w:rFonts w:hint="eastAsia" w:ascii="宋体" w:hAnsi="宋体" w:cs="宋体"/>
          <w:b/>
          <w:sz w:val="24"/>
          <w:szCs w:val="24"/>
        </w:rPr>
      </w:pPr>
    </w:p>
    <w:p w14:paraId="1C50BE12">
      <w:pPr>
        <w:spacing w:line="440" w:lineRule="exact"/>
        <w:jc w:val="both"/>
        <w:rPr>
          <w:rFonts w:hint="eastAsia" w:ascii="宋体" w:hAnsi="宋体" w:cs="宋体"/>
          <w:b/>
          <w:sz w:val="24"/>
          <w:szCs w:val="24"/>
          <w:lang w:val="en-US" w:eastAsia="zh-CN"/>
        </w:rPr>
      </w:pPr>
    </w:p>
    <w:p w14:paraId="126AD07A">
      <w:pPr>
        <w:spacing w:line="440" w:lineRule="exact"/>
        <w:jc w:val="center"/>
        <w:rPr>
          <w:rFonts w:ascii="宋体" w:hAnsi="宋体" w:cs="宋体"/>
          <w:b/>
          <w:sz w:val="24"/>
          <w:szCs w:val="24"/>
        </w:rPr>
      </w:pPr>
      <w:r>
        <w:rPr>
          <w:rFonts w:hint="eastAsia" w:ascii="宋体" w:hAnsi="宋体" w:cs="宋体"/>
          <w:b/>
          <w:sz w:val="24"/>
          <w:szCs w:val="24"/>
          <w:lang w:val="en-US" w:eastAsia="zh-CN"/>
        </w:rPr>
        <w:t>3</w:t>
      </w:r>
      <w:r>
        <w:rPr>
          <w:rFonts w:hint="eastAsia" w:ascii="宋体" w:hAnsi="宋体" w:cs="宋体"/>
          <w:b/>
          <w:sz w:val="24"/>
          <w:szCs w:val="24"/>
        </w:rPr>
        <w:t>.具有履行合同所必需的专业服务（技术）能力的承诺函</w:t>
      </w:r>
    </w:p>
    <w:p w14:paraId="78D313AC">
      <w:pPr>
        <w:spacing w:line="440" w:lineRule="exact"/>
        <w:rPr>
          <w:rFonts w:ascii="宋体" w:hAnsi="宋体" w:cs="宋体"/>
          <w:bCs/>
          <w:sz w:val="24"/>
          <w:szCs w:val="24"/>
        </w:rPr>
      </w:pPr>
    </w:p>
    <w:p w14:paraId="70AEC7E6">
      <w:pPr>
        <w:widowControl/>
        <w:adjustRightInd w:val="0"/>
        <w:snapToGrid w:val="0"/>
        <w:spacing w:line="440" w:lineRule="exact"/>
        <w:jc w:val="left"/>
        <w:rPr>
          <w:rFonts w:ascii="宋体" w:hAnsi="宋体" w:cs="宋体"/>
          <w:bCs/>
          <w:kern w:val="0"/>
          <w:sz w:val="24"/>
          <w:szCs w:val="24"/>
        </w:rPr>
      </w:pPr>
      <w:r>
        <w:rPr>
          <w:rFonts w:hint="eastAsia" w:ascii="宋体" w:hAnsi="宋体" w:cs="宋体"/>
          <w:bCs/>
          <w:kern w:val="0"/>
          <w:sz w:val="24"/>
          <w:szCs w:val="24"/>
          <w:u w:val="single"/>
        </w:rPr>
        <w:t xml:space="preserve">（采购人）           </w:t>
      </w:r>
      <w:r>
        <w:rPr>
          <w:rFonts w:hint="eastAsia" w:ascii="宋体" w:hAnsi="宋体" w:cs="宋体"/>
          <w:bCs/>
          <w:kern w:val="0"/>
          <w:sz w:val="24"/>
          <w:szCs w:val="24"/>
        </w:rPr>
        <w:t>：</w:t>
      </w:r>
    </w:p>
    <w:p w14:paraId="1BD863AB">
      <w:pPr>
        <w:widowControl/>
        <w:adjustRightInd w:val="0"/>
        <w:snapToGrid w:val="0"/>
        <w:spacing w:line="44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我方</w:t>
      </w:r>
      <w:r>
        <w:rPr>
          <w:rFonts w:hint="eastAsia" w:ascii="宋体" w:hAnsi="宋体" w:cs="宋体"/>
          <w:bCs/>
          <w:kern w:val="0"/>
          <w:sz w:val="24"/>
          <w:szCs w:val="24"/>
          <w:u w:val="single"/>
        </w:rPr>
        <w:t xml:space="preserve"> （投标人）          </w:t>
      </w:r>
      <w:r>
        <w:rPr>
          <w:rFonts w:hint="eastAsia" w:ascii="宋体" w:hAnsi="宋体" w:cs="宋体"/>
          <w:bCs/>
          <w:kern w:val="0"/>
          <w:sz w:val="24"/>
          <w:szCs w:val="24"/>
        </w:rPr>
        <w:t>承诺具有履行合同所必需的专业服务（技术）能力。如有虚假，招标人可取消我方任何资格（投标/中标/签订合同），我方对此无任何异议。</w:t>
      </w:r>
    </w:p>
    <w:p w14:paraId="435AFC37">
      <w:pPr>
        <w:widowControl/>
        <w:adjustRightInd w:val="0"/>
        <w:snapToGrid w:val="0"/>
        <w:spacing w:line="44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特此承诺！</w:t>
      </w:r>
    </w:p>
    <w:p w14:paraId="2979E358">
      <w:pPr>
        <w:widowControl/>
        <w:adjustRightInd w:val="0"/>
        <w:snapToGrid w:val="0"/>
        <w:spacing w:line="440" w:lineRule="exact"/>
        <w:ind w:firstLine="480" w:firstLineChars="200"/>
        <w:jc w:val="left"/>
        <w:rPr>
          <w:rFonts w:ascii="宋体" w:hAnsi="宋体" w:cs="宋体"/>
          <w:bCs/>
          <w:kern w:val="0"/>
          <w:sz w:val="24"/>
          <w:szCs w:val="24"/>
        </w:rPr>
      </w:pPr>
    </w:p>
    <w:p w14:paraId="5F4D8FD6">
      <w:pPr>
        <w:adjustRightInd w:val="0"/>
        <w:snapToGrid w:val="0"/>
        <w:spacing w:line="440" w:lineRule="exact"/>
        <w:ind w:left="657" w:leftChars="313" w:firstLine="3770" w:firstLineChars="1571"/>
        <w:jc w:val="left"/>
        <w:rPr>
          <w:rFonts w:ascii="宋体" w:hAnsi="宋体" w:cs="宋体"/>
          <w:sz w:val="24"/>
          <w:szCs w:val="24"/>
        </w:rPr>
      </w:pPr>
      <w:r>
        <w:rPr>
          <w:rFonts w:hint="eastAsia" w:ascii="宋体" w:hAnsi="宋体" w:cs="宋体"/>
          <w:sz w:val="24"/>
          <w:szCs w:val="24"/>
        </w:rPr>
        <w:t>投标人（盖章）：</w:t>
      </w:r>
    </w:p>
    <w:p w14:paraId="66C9280D">
      <w:pPr>
        <w:adjustRightInd w:val="0"/>
        <w:snapToGrid w:val="0"/>
        <w:spacing w:line="440" w:lineRule="exact"/>
        <w:ind w:left="657" w:leftChars="313" w:firstLine="2570" w:firstLineChars="1071"/>
        <w:jc w:val="left"/>
        <w:rPr>
          <w:rFonts w:ascii="宋体" w:hAnsi="宋体" w:cs="宋体"/>
          <w:sz w:val="24"/>
          <w:szCs w:val="24"/>
        </w:rPr>
      </w:pPr>
      <w:r>
        <w:rPr>
          <w:rFonts w:hint="eastAsia" w:ascii="宋体" w:hAnsi="宋体" w:cs="宋体"/>
          <w:sz w:val="24"/>
          <w:szCs w:val="24"/>
        </w:rPr>
        <w:t>法定代表人或其授权代表人（签字或盖章）：</w:t>
      </w:r>
    </w:p>
    <w:p w14:paraId="7760FB41">
      <w:pPr>
        <w:adjustRightInd w:val="0"/>
        <w:snapToGrid w:val="0"/>
        <w:spacing w:line="440" w:lineRule="exact"/>
        <w:ind w:firstLine="4320" w:firstLineChars="1800"/>
        <w:jc w:val="left"/>
        <w:rPr>
          <w:rFonts w:ascii="宋体" w:hAnsi="宋体" w:cs="宋体"/>
          <w:sz w:val="24"/>
          <w:szCs w:val="24"/>
        </w:rPr>
      </w:pPr>
      <w:r>
        <w:rPr>
          <w:rFonts w:hint="eastAsia" w:ascii="宋体" w:hAnsi="宋体" w:cs="宋体"/>
          <w:sz w:val="24"/>
          <w:szCs w:val="24"/>
        </w:rPr>
        <w:t xml:space="preserve">日  期： </w:t>
      </w:r>
    </w:p>
    <w:p w14:paraId="7E11E7E1">
      <w:pPr>
        <w:spacing w:line="440" w:lineRule="exact"/>
        <w:jc w:val="center"/>
        <w:rPr>
          <w:rFonts w:ascii="宋体" w:hAnsi="宋体" w:cs="宋体"/>
          <w:bCs/>
          <w:sz w:val="24"/>
          <w:szCs w:val="24"/>
        </w:rPr>
      </w:pPr>
    </w:p>
    <w:p w14:paraId="7E63909C">
      <w:pPr>
        <w:spacing w:line="440" w:lineRule="exact"/>
        <w:jc w:val="center"/>
        <w:rPr>
          <w:rFonts w:ascii="宋体" w:hAnsi="宋体" w:cs="宋体"/>
          <w:bCs/>
          <w:sz w:val="24"/>
          <w:szCs w:val="24"/>
        </w:rPr>
      </w:pPr>
    </w:p>
    <w:p w14:paraId="48EE66FC">
      <w:pPr>
        <w:spacing w:line="440" w:lineRule="exact"/>
        <w:jc w:val="center"/>
        <w:rPr>
          <w:rFonts w:ascii="宋体" w:hAnsi="宋体" w:cs="宋体"/>
          <w:bCs/>
          <w:sz w:val="24"/>
          <w:szCs w:val="24"/>
        </w:rPr>
      </w:pPr>
    </w:p>
    <w:p w14:paraId="25D1C57A">
      <w:pPr>
        <w:spacing w:line="440" w:lineRule="exact"/>
        <w:jc w:val="center"/>
        <w:rPr>
          <w:rFonts w:ascii="宋体" w:hAnsi="宋体" w:cs="宋体"/>
          <w:bCs/>
          <w:sz w:val="24"/>
          <w:szCs w:val="24"/>
        </w:rPr>
      </w:pPr>
    </w:p>
    <w:p w14:paraId="4D918221">
      <w:pPr>
        <w:spacing w:line="440" w:lineRule="exact"/>
        <w:jc w:val="center"/>
        <w:rPr>
          <w:rFonts w:ascii="宋体" w:hAnsi="宋体" w:cs="宋体"/>
          <w:bCs/>
          <w:sz w:val="24"/>
          <w:szCs w:val="24"/>
        </w:rPr>
      </w:pPr>
    </w:p>
    <w:p w14:paraId="4BB2ACD3">
      <w:pPr>
        <w:spacing w:line="440" w:lineRule="exact"/>
        <w:jc w:val="center"/>
        <w:rPr>
          <w:rFonts w:ascii="宋体" w:hAnsi="宋体" w:cs="宋体"/>
          <w:bCs/>
          <w:sz w:val="24"/>
          <w:szCs w:val="24"/>
        </w:rPr>
      </w:pPr>
    </w:p>
    <w:p w14:paraId="0675C304">
      <w:pPr>
        <w:spacing w:line="440" w:lineRule="exact"/>
        <w:jc w:val="center"/>
        <w:rPr>
          <w:rFonts w:ascii="宋体" w:hAnsi="宋体" w:cs="宋体"/>
          <w:bCs/>
          <w:sz w:val="24"/>
          <w:szCs w:val="24"/>
        </w:rPr>
      </w:pPr>
    </w:p>
    <w:p w14:paraId="2656AEB3">
      <w:pPr>
        <w:spacing w:line="440" w:lineRule="exact"/>
        <w:jc w:val="center"/>
        <w:rPr>
          <w:rFonts w:ascii="宋体" w:hAnsi="宋体" w:cs="宋体"/>
          <w:bCs/>
          <w:sz w:val="24"/>
          <w:szCs w:val="24"/>
        </w:rPr>
      </w:pPr>
    </w:p>
    <w:p w14:paraId="53AFDFAB">
      <w:pPr>
        <w:spacing w:line="440" w:lineRule="exact"/>
        <w:jc w:val="center"/>
        <w:rPr>
          <w:rFonts w:ascii="宋体" w:hAnsi="宋体" w:cs="宋体"/>
          <w:bCs/>
          <w:sz w:val="24"/>
          <w:szCs w:val="24"/>
        </w:rPr>
      </w:pPr>
    </w:p>
    <w:p w14:paraId="37A5FBEC">
      <w:pPr>
        <w:spacing w:line="440" w:lineRule="exact"/>
        <w:jc w:val="center"/>
        <w:rPr>
          <w:rFonts w:ascii="宋体" w:hAnsi="宋体" w:cs="宋体"/>
          <w:bCs/>
          <w:sz w:val="24"/>
          <w:szCs w:val="24"/>
        </w:rPr>
      </w:pPr>
    </w:p>
    <w:p w14:paraId="42EE840C">
      <w:pPr>
        <w:spacing w:line="440" w:lineRule="exact"/>
        <w:jc w:val="center"/>
        <w:rPr>
          <w:rFonts w:ascii="宋体" w:hAnsi="宋体" w:cs="宋体"/>
          <w:bCs/>
          <w:sz w:val="24"/>
          <w:szCs w:val="24"/>
        </w:rPr>
      </w:pPr>
    </w:p>
    <w:p w14:paraId="563BEDFD">
      <w:pPr>
        <w:spacing w:line="440" w:lineRule="exact"/>
        <w:jc w:val="center"/>
        <w:rPr>
          <w:rFonts w:ascii="宋体" w:hAnsi="宋体" w:cs="宋体"/>
          <w:bCs/>
          <w:sz w:val="24"/>
          <w:szCs w:val="24"/>
        </w:rPr>
      </w:pPr>
    </w:p>
    <w:p w14:paraId="49DB52EA">
      <w:pPr>
        <w:spacing w:line="440" w:lineRule="exact"/>
        <w:jc w:val="center"/>
        <w:rPr>
          <w:rFonts w:ascii="宋体" w:hAnsi="宋体" w:cs="宋体"/>
          <w:bCs/>
          <w:sz w:val="24"/>
          <w:szCs w:val="24"/>
        </w:rPr>
      </w:pPr>
    </w:p>
    <w:p w14:paraId="4AFBA4EF">
      <w:pPr>
        <w:spacing w:line="440" w:lineRule="exact"/>
        <w:jc w:val="center"/>
        <w:rPr>
          <w:rFonts w:ascii="宋体" w:hAnsi="宋体" w:cs="宋体"/>
          <w:bCs/>
          <w:sz w:val="24"/>
          <w:szCs w:val="24"/>
        </w:rPr>
      </w:pPr>
    </w:p>
    <w:p w14:paraId="0C34601C">
      <w:pPr>
        <w:spacing w:line="440" w:lineRule="exact"/>
        <w:jc w:val="center"/>
        <w:rPr>
          <w:rFonts w:ascii="宋体" w:hAnsi="宋体" w:cs="宋体"/>
          <w:bCs/>
          <w:sz w:val="24"/>
          <w:szCs w:val="24"/>
        </w:rPr>
      </w:pPr>
    </w:p>
    <w:p w14:paraId="7345DC27">
      <w:pPr>
        <w:spacing w:line="440" w:lineRule="exact"/>
        <w:jc w:val="center"/>
        <w:rPr>
          <w:rFonts w:ascii="宋体" w:hAnsi="宋体" w:cs="宋体"/>
          <w:bCs/>
          <w:sz w:val="24"/>
          <w:szCs w:val="24"/>
        </w:rPr>
      </w:pPr>
    </w:p>
    <w:p w14:paraId="3156388D">
      <w:pPr>
        <w:spacing w:line="440" w:lineRule="exact"/>
        <w:jc w:val="both"/>
        <w:rPr>
          <w:rFonts w:ascii="宋体" w:hAnsi="宋体" w:cs="宋体"/>
          <w:b/>
          <w:sz w:val="24"/>
          <w:szCs w:val="24"/>
        </w:rPr>
      </w:pPr>
    </w:p>
    <w:p w14:paraId="0965F6BD">
      <w:pPr>
        <w:spacing w:line="440" w:lineRule="exact"/>
        <w:jc w:val="center"/>
        <w:rPr>
          <w:rFonts w:hint="eastAsia" w:ascii="宋体" w:hAnsi="宋体" w:cs="宋体"/>
          <w:b/>
          <w:sz w:val="24"/>
          <w:szCs w:val="24"/>
          <w:lang w:val="en-US" w:eastAsia="zh-CN"/>
        </w:rPr>
      </w:pPr>
    </w:p>
    <w:p w14:paraId="334844C7">
      <w:pPr>
        <w:spacing w:line="440" w:lineRule="exact"/>
        <w:jc w:val="center"/>
        <w:rPr>
          <w:rFonts w:hint="eastAsia" w:ascii="宋体" w:hAnsi="宋体" w:cs="宋体"/>
          <w:b/>
          <w:sz w:val="24"/>
          <w:szCs w:val="24"/>
          <w:lang w:val="en-US" w:eastAsia="zh-CN"/>
        </w:rPr>
      </w:pPr>
    </w:p>
    <w:p w14:paraId="7F48E4DD">
      <w:pPr>
        <w:spacing w:line="440" w:lineRule="exact"/>
        <w:jc w:val="center"/>
        <w:rPr>
          <w:rFonts w:hint="eastAsia" w:ascii="宋体" w:hAnsi="宋体" w:cs="宋体"/>
          <w:b/>
          <w:sz w:val="24"/>
          <w:szCs w:val="24"/>
          <w:lang w:val="en-US" w:eastAsia="zh-CN"/>
        </w:rPr>
      </w:pPr>
    </w:p>
    <w:p w14:paraId="04E2DDA6">
      <w:pPr>
        <w:spacing w:line="440" w:lineRule="exact"/>
        <w:jc w:val="center"/>
        <w:rPr>
          <w:rFonts w:ascii="宋体" w:hAnsi="宋体" w:cs="宋体"/>
          <w:b/>
          <w:sz w:val="24"/>
          <w:szCs w:val="24"/>
        </w:rPr>
      </w:pPr>
      <w:r>
        <w:rPr>
          <w:rFonts w:hint="eastAsia" w:ascii="宋体" w:hAnsi="宋体" w:cs="宋体"/>
          <w:b/>
          <w:sz w:val="24"/>
          <w:szCs w:val="24"/>
          <w:lang w:val="en-US" w:eastAsia="zh-CN"/>
        </w:rPr>
        <w:t>4</w:t>
      </w:r>
      <w:r>
        <w:rPr>
          <w:rFonts w:hint="eastAsia" w:ascii="宋体" w:hAnsi="宋体" w:cs="宋体"/>
          <w:b/>
          <w:sz w:val="24"/>
          <w:szCs w:val="24"/>
        </w:rPr>
        <w:t>.没有重大违法记录承诺函</w:t>
      </w:r>
    </w:p>
    <w:p w14:paraId="01993A87">
      <w:pPr>
        <w:spacing w:line="440" w:lineRule="exact"/>
        <w:rPr>
          <w:rFonts w:ascii="宋体" w:hAnsi="宋体" w:cs="宋体"/>
          <w:bCs/>
          <w:sz w:val="24"/>
          <w:szCs w:val="24"/>
          <w:u w:val="single"/>
        </w:rPr>
      </w:pPr>
    </w:p>
    <w:p w14:paraId="20D167D7">
      <w:pPr>
        <w:spacing w:line="440" w:lineRule="exact"/>
        <w:rPr>
          <w:rFonts w:ascii="宋体" w:hAnsi="宋体" w:cs="宋体"/>
          <w:sz w:val="24"/>
          <w:szCs w:val="24"/>
          <w:u w:val="single"/>
        </w:rPr>
      </w:pPr>
      <w:r>
        <w:rPr>
          <w:rFonts w:hint="eastAsia" w:ascii="宋体" w:hAnsi="宋体" w:cs="宋体"/>
          <w:sz w:val="24"/>
          <w:szCs w:val="24"/>
          <w:u w:val="single"/>
        </w:rPr>
        <w:t>（</w:t>
      </w:r>
      <w:r>
        <w:rPr>
          <w:rFonts w:hint="eastAsia" w:ascii="宋体" w:hAnsi="宋体" w:cs="宋体"/>
          <w:bCs/>
          <w:kern w:val="0"/>
          <w:sz w:val="24"/>
          <w:szCs w:val="24"/>
          <w:u w:val="single"/>
        </w:rPr>
        <w:t>采购人</w:t>
      </w:r>
      <w:r>
        <w:rPr>
          <w:rFonts w:hint="eastAsia" w:ascii="宋体" w:hAnsi="宋体" w:cs="宋体"/>
          <w:sz w:val="24"/>
          <w:szCs w:val="24"/>
          <w:u w:val="single"/>
        </w:rPr>
        <w:t xml:space="preserve">）    </w:t>
      </w:r>
      <w:r>
        <w:rPr>
          <w:rFonts w:hint="eastAsia" w:ascii="宋体" w:hAnsi="宋体" w:cs="宋体"/>
          <w:sz w:val="24"/>
          <w:szCs w:val="24"/>
        </w:rPr>
        <w:t>：</w:t>
      </w:r>
    </w:p>
    <w:p w14:paraId="15EC40B6">
      <w:pPr>
        <w:spacing w:line="440" w:lineRule="exact"/>
        <w:ind w:firstLine="480" w:firstLineChars="200"/>
        <w:rPr>
          <w:rFonts w:ascii="宋体" w:hAnsi="宋体" w:cs="宋体"/>
          <w:sz w:val="24"/>
          <w:szCs w:val="24"/>
        </w:rPr>
      </w:pPr>
      <w:r>
        <w:rPr>
          <w:rFonts w:hint="eastAsia" w:ascii="宋体" w:hAnsi="宋体" w:cs="宋体"/>
          <w:sz w:val="24"/>
          <w:szCs w:val="24"/>
        </w:rPr>
        <w:t>我方</w:t>
      </w:r>
      <w:r>
        <w:rPr>
          <w:rFonts w:hint="eastAsia" w:ascii="宋体" w:hAnsi="宋体" w:cs="宋体"/>
          <w:sz w:val="24"/>
          <w:szCs w:val="24"/>
          <w:u w:val="single"/>
        </w:rPr>
        <w:t xml:space="preserve">（投标人）            </w:t>
      </w:r>
      <w:r>
        <w:rPr>
          <w:rFonts w:hint="eastAsia" w:ascii="宋体" w:hAnsi="宋体" w:cs="宋体"/>
          <w:sz w:val="24"/>
          <w:szCs w:val="24"/>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 </w:t>
      </w:r>
    </w:p>
    <w:p w14:paraId="3C8027F0">
      <w:pPr>
        <w:spacing w:line="440" w:lineRule="exact"/>
        <w:ind w:firstLine="480" w:firstLineChars="200"/>
        <w:rPr>
          <w:rFonts w:ascii="宋体" w:hAnsi="宋体" w:cs="宋体"/>
          <w:sz w:val="24"/>
          <w:szCs w:val="24"/>
        </w:rPr>
      </w:pPr>
      <w:r>
        <w:rPr>
          <w:rFonts w:hint="eastAsia" w:ascii="宋体" w:hAnsi="宋体" w:cs="宋体"/>
          <w:sz w:val="24"/>
          <w:szCs w:val="24"/>
        </w:rPr>
        <w:t xml:space="preserve">特此承诺！ </w:t>
      </w:r>
    </w:p>
    <w:p w14:paraId="3F034CEF">
      <w:pPr>
        <w:adjustRightInd w:val="0"/>
        <w:snapToGrid w:val="0"/>
        <w:spacing w:line="440" w:lineRule="exact"/>
        <w:ind w:left="657" w:leftChars="313" w:firstLine="4488" w:firstLineChars="1870"/>
        <w:jc w:val="left"/>
        <w:rPr>
          <w:rFonts w:ascii="宋体" w:hAnsi="宋体" w:cs="宋体"/>
          <w:sz w:val="24"/>
          <w:szCs w:val="24"/>
        </w:rPr>
      </w:pPr>
      <w:r>
        <w:rPr>
          <w:rFonts w:hint="eastAsia" w:ascii="宋体" w:hAnsi="宋体" w:cs="宋体"/>
          <w:sz w:val="24"/>
          <w:szCs w:val="24"/>
        </w:rPr>
        <w:t>投标人（盖章）：</w:t>
      </w:r>
    </w:p>
    <w:p w14:paraId="14030929">
      <w:pPr>
        <w:adjustRightInd w:val="0"/>
        <w:snapToGrid w:val="0"/>
        <w:spacing w:line="440" w:lineRule="exact"/>
        <w:ind w:firstLine="4320" w:firstLineChars="1800"/>
        <w:jc w:val="left"/>
        <w:rPr>
          <w:rFonts w:ascii="宋体" w:hAnsi="宋体" w:cs="宋体"/>
          <w:sz w:val="24"/>
          <w:szCs w:val="24"/>
        </w:rPr>
      </w:pPr>
      <w:r>
        <w:rPr>
          <w:rFonts w:hint="eastAsia" w:ascii="宋体" w:hAnsi="宋体" w:cs="宋体"/>
          <w:sz w:val="24"/>
          <w:szCs w:val="24"/>
        </w:rPr>
        <w:t>法定代表人或其授权代表人（签字或盖章）：</w:t>
      </w:r>
    </w:p>
    <w:p w14:paraId="23DC5741">
      <w:pPr>
        <w:pStyle w:val="42"/>
        <w:spacing w:line="440" w:lineRule="exact"/>
        <w:ind w:firstLine="5760" w:firstLineChars="2400"/>
        <w:rPr>
          <w:rFonts w:ascii="宋体" w:eastAsia="宋体" w:cs="宋体"/>
          <w:sz w:val="24"/>
          <w:szCs w:val="24"/>
        </w:rPr>
      </w:pPr>
      <w:r>
        <w:rPr>
          <w:rFonts w:hint="eastAsia" w:ascii="宋体" w:eastAsia="宋体" w:cs="宋体"/>
          <w:sz w:val="24"/>
          <w:szCs w:val="24"/>
        </w:rPr>
        <w:t>日  期：</w:t>
      </w:r>
    </w:p>
    <w:p w14:paraId="4313C292">
      <w:pPr>
        <w:spacing w:line="440" w:lineRule="exact"/>
        <w:jc w:val="center"/>
        <w:rPr>
          <w:rFonts w:ascii="宋体" w:hAnsi="宋体" w:cs="宋体"/>
          <w:bCs/>
          <w:sz w:val="24"/>
          <w:szCs w:val="24"/>
        </w:rPr>
      </w:pPr>
    </w:p>
    <w:p w14:paraId="56011D66">
      <w:pPr>
        <w:spacing w:line="440" w:lineRule="exact"/>
        <w:jc w:val="center"/>
        <w:rPr>
          <w:rFonts w:ascii="宋体" w:hAnsi="宋体" w:cs="宋体"/>
          <w:bCs/>
          <w:sz w:val="24"/>
          <w:szCs w:val="24"/>
        </w:rPr>
      </w:pPr>
    </w:p>
    <w:p w14:paraId="60C8EF03">
      <w:pPr>
        <w:spacing w:line="440" w:lineRule="exact"/>
        <w:jc w:val="center"/>
        <w:rPr>
          <w:rFonts w:ascii="宋体" w:hAnsi="宋体" w:cs="宋体"/>
          <w:bCs/>
          <w:sz w:val="24"/>
          <w:szCs w:val="24"/>
        </w:rPr>
      </w:pPr>
    </w:p>
    <w:p w14:paraId="7AAE25F2">
      <w:pPr>
        <w:spacing w:line="440" w:lineRule="exact"/>
        <w:jc w:val="center"/>
        <w:rPr>
          <w:rFonts w:ascii="宋体" w:hAnsi="宋体" w:cs="宋体"/>
          <w:bCs/>
          <w:sz w:val="24"/>
          <w:szCs w:val="24"/>
        </w:rPr>
      </w:pPr>
    </w:p>
    <w:p w14:paraId="162D264D">
      <w:pPr>
        <w:spacing w:line="440" w:lineRule="exact"/>
        <w:jc w:val="center"/>
        <w:rPr>
          <w:rFonts w:ascii="宋体" w:hAnsi="宋体" w:cs="宋体"/>
          <w:bCs/>
          <w:sz w:val="24"/>
          <w:szCs w:val="24"/>
        </w:rPr>
      </w:pPr>
    </w:p>
    <w:p w14:paraId="2AEB0E62">
      <w:pPr>
        <w:spacing w:line="440" w:lineRule="exact"/>
        <w:jc w:val="center"/>
        <w:rPr>
          <w:rFonts w:ascii="宋体" w:hAnsi="宋体" w:cs="宋体"/>
          <w:bCs/>
          <w:sz w:val="24"/>
          <w:szCs w:val="24"/>
        </w:rPr>
      </w:pPr>
    </w:p>
    <w:p w14:paraId="71053A19">
      <w:pPr>
        <w:spacing w:line="440" w:lineRule="exact"/>
        <w:jc w:val="center"/>
        <w:rPr>
          <w:rFonts w:ascii="宋体" w:hAnsi="宋体" w:cs="宋体"/>
          <w:bCs/>
          <w:sz w:val="24"/>
          <w:szCs w:val="24"/>
        </w:rPr>
      </w:pPr>
    </w:p>
    <w:p w14:paraId="22BF402E">
      <w:pPr>
        <w:spacing w:line="440" w:lineRule="exact"/>
        <w:jc w:val="center"/>
        <w:rPr>
          <w:rFonts w:ascii="宋体" w:hAnsi="宋体" w:cs="宋体"/>
          <w:bCs/>
          <w:sz w:val="24"/>
          <w:szCs w:val="24"/>
        </w:rPr>
      </w:pPr>
    </w:p>
    <w:p w14:paraId="651A37C6">
      <w:pPr>
        <w:spacing w:line="440" w:lineRule="exact"/>
        <w:jc w:val="center"/>
        <w:rPr>
          <w:rFonts w:ascii="宋体" w:hAnsi="宋体" w:cs="宋体"/>
          <w:b/>
          <w:sz w:val="24"/>
          <w:szCs w:val="24"/>
        </w:rPr>
      </w:pPr>
    </w:p>
    <w:p w14:paraId="01D8331D">
      <w:pPr>
        <w:spacing w:line="440" w:lineRule="exact"/>
        <w:jc w:val="center"/>
        <w:rPr>
          <w:rFonts w:ascii="宋体" w:hAnsi="宋体" w:cs="宋体"/>
          <w:bCs/>
          <w:sz w:val="24"/>
          <w:szCs w:val="24"/>
        </w:rPr>
      </w:pPr>
    </w:p>
    <w:p w14:paraId="1D1DE593">
      <w:pPr>
        <w:spacing w:line="440" w:lineRule="exact"/>
        <w:jc w:val="center"/>
        <w:rPr>
          <w:rFonts w:ascii="宋体" w:hAnsi="宋体" w:cs="宋体"/>
          <w:bCs/>
          <w:sz w:val="24"/>
          <w:szCs w:val="24"/>
        </w:rPr>
      </w:pPr>
    </w:p>
    <w:p w14:paraId="079856BF">
      <w:pPr>
        <w:spacing w:line="440" w:lineRule="exact"/>
        <w:jc w:val="center"/>
        <w:rPr>
          <w:rFonts w:ascii="宋体" w:hAnsi="宋体" w:cs="宋体"/>
          <w:bCs/>
          <w:sz w:val="24"/>
          <w:szCs w:val="24"/>
        </w:rPr>
      </w:pPr>
    </w:p>
    <w:p w14:paraId="1FA7BA7C">
      <w:pPr>
        <w:spacing w:line="440" w:lineRule="exact"/>
        <w:jc w:val="center"/>
        <w:rPr>
          <w:rFonts w:ascii="宋体" w:hAnsi="宋体" w:cs="宋体"/>
          <w:bCs/>
          <w:sz w:val="24"/>
          <w:szCs w:val="24"/>
        </w:rPr>
      </w:pPr>
    </w:p>
    <w:p w14:paraId="769EAA1B">
      <w:pPr>
        <w:spacing w:line="440" w:lineRule="exact"/>
        <w:jc w:val="center"/>
        <w:rPr>
          <w:rFonts w:ascii="宋体" w:hAnsi="宋体" w:cs="宋体"/>
          <w:bCs/>
          <w:sz w:val="24"/>
          <w:szCs w:val="24"/>
        </w:rPr>
      </w:pPr>
    </w:p>
    <w:p w14:paraId="3BCAAB21">
      <w:pPr>
        <w:spacing w:line="440" w:lineRule="exact"/>
        <w:jc w:val="center"/>
        <w:rPr>
          <w:rFonts w:ascii="宋体" w:hAnsi="宋体" w:cs="宋体"/>
          <w:bCs/>
          <w:sz w:val="24"/>
          <w:szCs w:val="24"/>
        </w:rPr>
      </w:pPr>
    </w:p>
    <w:p w14:paraId="5137CB3C">
      <w:pPr>
        <w:spacing w:line="440" w:lineRule="exact"/>
        <w:jc w:val="center"/>
        <w:rPr>
          <w:rFonts w:ascii="宋体" w:hAnsi="宋体" w:cs="宋体"/>
          <w:bCs/>
          <w:sz w:val="24"/>
          <w:szCs w:val="24"/>
        </w:rPr>
      </w:pPr>
    </w:p>
    <w:p w14:paraId="771D04C5">
      <w:pPr>
        <w:spacing w:line="440" w:lineRule="exact"/>
        <w:jc w:val="center"/>
        <w:rPr>
          <w:rFonts w:ascii="宋体" w:hAnsi="宋体" w:cs="宋体"/>
          <w:bCs/>
          <w:sz w:val="24"/>
          <w:szCs w:val="24"/>
        </w:rPr>
      </w:pPr>
    </w:p>
    <w:p w14:paraId="639C4433">
      <w:pPr>
        <w:spacing w:line="440" w:lineRule="exact"/>
        <w:jc w:val="center"/>
        <w:rPr>
          <w:rFonts w:ascii="宋体" w:hAnsi="宋体" w:cs="宋体"/>
          <w:bCs/>
          <w:sz w:val="24"/>
          <w:szCs w:val="24"/>
        </w:rPr>
      </w:pPr>
    </w:p>
    <w:p w14:paraId="0D44C060">
      <w:pPr>
        <w:spacing w:line="440" w:lineRule="exact"/>
        <w:rPr>
          <w:rFonts w:ascii="宋体" w:hAnsi="宋体" w:cs="宋体"/>
          <w:bCs/>
          <w:sz w:val="24"/>
          <w:szCs w:val="24"/>
        </w:rPr>
      </w:pPr>
    </w:p>
    <w:p w14:paraId="4293015B">
      <w:pPr>
        <w:spacing w:line="440" w:lineRule="exact"/>
        <w:jc w:val="center"/>
        <w:rPr>
          <w:rFonts w:ascii="宋体" w:hAnsi="宋体" w:cs="宋体"/>
          <w:b/>
          <w:sz w:val="24"/>
          <w:szCs w:val="24"/>
        </w:rPr>
      </w:pPr>
      <w:r>
        <w:rPr>
          <w:rFonts w:hint="eastAsia" w:ascii="宋体" w:hAnsi="宋体" w:cs="宋体"/>
          <w:b/>
          <w:sz w:val="24"/>
          <w:szCs w:val="24"/>
          <w:lang w:val="en-US" w:eastAsia="zh-CN"/>
        </w:rPr>
        <w:t>5</w:t>
      </w:r>
      <w:r>
        <w:rPr>
          <w:rFonts w:hint="eastAsia" w:ascii="宋体" w:hAnsi="宋体" w:cs="宋体"/>
          <w:b/>
          <w:sz w:val="24"/>
          <w:szCs w:val="24"/>
        </w:rPr>
        <w:t>.与参加本次项目同一合同项下政府采购活动的其他投标人不存在单位负责人为同一人或者直接控股、管理关系的承诺函</w:t>
      </w:r>
    </w:p>
    <w:p w14:paraId="11202270">
      <w:pPr>
        <w:snapToGrid w:val="0"/>
        <w:spacing w:line="440" w:lineRule="exact"/>
        <w:rPr>
          <w:rFonts w:ascii="宋体" w:hAnsi="宋体" w:cs="宋体"/>
          <w:sz w:val="24"/>
          <w:szCs w:val="24"/>
          <w:u w:val="single"/>
        </w:rPr>
      </w:pPr>
    </w:p>
    <w:p w14:paraId="73C3F4B4">
      <w:pPr>
        <w:snapToGrid w:val="0"/>
        <w:spacing w:line="440" w:lineRule="exact"/>
        <w:rPr>
          <w:rFonts w:ascii="宋体" w:hAnsi="宋体" w:cs="宋体"/>
          <w:sz w:val="24"/>
          <w:szCs w:val="24"/>
        </w:rPr>
      </w:pPr>
      <w:r>
        <w:rPr>
          <w:rFonts w:hint="eastAsia" w:ascii="宋体" w:hAnsi="宋体" w:cs="宋体"/>
          <w:sz w:val="24"/>
          <w:szCs w:val="24"/>
          <w:u w:val="single"/>
        </w:rPr>
        <w:t xml:space="preserve">   （采购人）    </w:t>
      </w:r>
      <w:r>
        <w:rPr>
          <w:rFonts w:hint="eastAsia" w:ascii="宋体" w:hAnsi="宋体" w:cs="宋体"/>
          <w:sz w:val="24"/>
          <w:szCs w:val="24"/>
        </w:rPr>
        <w:t>：</w:t>
      </w:r>
    </w:p>
    <w:p w14:paraId="0488FA59">
      <w:pPr>
        <w:spacing w:before="24" w:beforeLines="10" w:line="440" w:lineRule="exact"/>
        <w:ind w:firstLine="480" w:firstLineChars="200"/>
        <w:jc w:val="left"/>
        <w:rPr>
          <w:rFonts w:ascii="宋体" w:hAnsi="宋体" w:cs="宋体"/>
          <w:sz w:val="24"/>
          <w:szCs w:val="24"/>
        </w:rPr>
      </w:pPr>
      <w:r>
        <w:rPr>
          <w:rFonts w:hint="eastAsia" w:ascii="宋体" w:hAnsi="宋体" w:cs="宋体"/>
          <w:sz w:val="24"/>
          <w:szCs w:val="24"/>
        </w:rPr>
        <w:t>我方郑重承诺，我方此次参加</w:t>
      </w:r>
      <w:r>
        <w:rPr>
          <w:rFonts w:hint="eastAsia" w:ascii="宋体" w:hAnsi="宋体" w:cs="宋体"/>
          <w:sz w:val="24"/>
          <w:szCs w:val="24"/>
          <w:u w:val="single"/>
        </w:rPr>
        <w:t xml:space="preserve">      （项目名称 ）        </w:t>
      </w:r>
      <w:r>
        <w:rPr>
          <w:rFonts w:hint="eastAsia" w:ascii="宋体" w:hAnsi="宋体" w:cs="宋体"/>
          <w:sz w:val="24"/>
          <w:szCs w:val="24"/>
        </w:rPr>
        <w:t>的</w:t>
      </w:r>
      <w:r>
        <w:rPr>
          <w:rFonts w:hint="eastAsia" w:ascii="宋体" w:hAnsi="宋体" w:cs="宋体"/>
          <w:kern w:val="0"/>
          <w:sz w:val="24"/>
          <w:szCs w:val="24"/>
        </w:rPr>
        <w:t>投标</w:t>
      </w:r>
      <w:r>
        <w:rPr>
          <w:rFonts w:hint="eastAsia" w:ascii="宋体" w:hAnsi="宋体" w:cs="宋体"/>
          <w:sz w:val="24"/>
          <w:szCs w:val="24"/>
        </w:rPr>
        <w:t>，与参加本次项目同一合同项下政府采购活动的其他投标人不存在单位负责人为同一人或者直接控股、管理关系。如有虚假或隐瞒，愿意承担一切后果。</w:t>
      </w:r>
    </w:p>
    <w:p w14:paraId="7494B34B">
      <w:pPr>
        <w:shd w:val="clear" w:color="auto" w:fill="FFFFFF"/>
        <w:snapToGrid w:val="0"/>
        <w:spacing w:line="440" w:lineRule="exact"/>
        <w:jc w:val="center"/>
        <w:rPr>
          <w:rFonts w:ascii="宋体" w:hAnsi="宋体" w:cs="宋体"/>
          <w:b/>
          <w:kern w:val="36"/>
          <w:sz w:val="24"/>
          <w:szCs w:val="24"/>
        </w:rPr>
      </w:pPr>
    </w:p>
    <w:p w14:paraId="015F2D79">
      <w:pPr>
        <w:widowControl/>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特此承诺！</w:t>
      </w:r>
    </w:p>
    <w:p w14:paraId="2229F297">
      <w:pPr>
        <w:widowControl/>
        <w:snapToGrid w:val="0"/>
        <w:spacing w:line="440" w:lineRule="exact"/>
        <w:ind w:firstLine="480" w:firstLineChars="200"/>
        <w:jc w:val="left"/>
        <w:rPr>
          <w:rFonts w:ascii="宋体" w:hAnsi="宋体" w:cs="宋体"/>
          <w:sz w:val="24"/>
          <w:szCs w:val="24"/>
        </w:rPr>
      </w:pPr>
    </w:p>
    <w:p w14:paraId="760B1554">
      <w:pPr>
        <w:spacing w:line="440" w:lineRule="exact"/>
        <w:ind w:firstLine="4560" w:firstLineChars="1900"/>
        <w:rPr>
          <w:rFonts w:ascii="宋体" w:hAnsi="宋体" w:cs="宋体"/>
          <w:sz w:val="24"/>
          <w:szCs w:val="24"/>
        </w:rPr>
      </w:pPr>
      <w:r>
        <w:rPr>
          <w:rFonts w:hint="eastAsia" w:ascii="宋体" w:hAnsi="宋体" w:cs="宋体"/>
          <w:sz w:val="24"/>
          <w:szCs w:val="24"/>
        </w:rPr>
        <w:t xml:space="preserve"> 投标人全称：</w:t>
      </w:r>
      <w:r>
        <w:rPr>
          <w:rFonts w:hint="eastAsia" w:ascii="宋体" w:hAnsi="宋体" w:cs="宋体"/>
          <w:sz w:val="24"/>
          <w:szCs w:val="24"/>
          <w:u w:val="single"/>
        </w:rPr>
        <w:t xml:space="preserve">                    （公章）</w:t>
      </w:r>
      <w:r>
        <w:rPr>
          <w:rFonts w:hint="eastAsia" w:ascii="宋体" w:hAnsi="宋体" w:cs="宋体"/>
          <w:sz w:val="24"/>
          <w:szCs w:val="24"/>
        </w:rPr>
        <w:t xml:space="preserve">                              </w:t>
      </w:r>
    </w:p>
    <w:p w14:paraId="4C7DB488">
      <w:pPr>
        <w:spacing w:line="440" w:lineRule="exact"/>
        <w:rPr>
          <w:rFonts w:ascii="宋体" w:hAnsi="宋体" w:cs="宋体"/>
          <w:sz w:val="24"/>
          <w:szCs w:val="24"/>
        </w:rPr>
      </w:pPr>
      <w:r>
        <w:rPr>
          <w:rFonts w:hint="eastAsia" w:ascii="宋体" w:hAnsi="宋体" w:cs="宋体"/>
          <w:sz w:val="24"/>
          <w:szCs w:val="24"/>
        </w:rPr>
        <w:t xml:space="preserve">                                      法定代表人或委托代理人：</w:t>
      </w:r>
      <w:r>
        <w:rPr>
          <w:rFonts w:hint="eastAsia" w:ascii="宋体" w:hAnsi="宋体" w:cs="宋体"/>
          <w:sz w:val="24"/>
          <w:szCs w:val="24"/>
          <w:u w:val="single"/>
        </w:rPr>
        <w:t xml:space="preserve">   （签字或盖章）</w:t>
      </w:r>
    </w:p>
    <w:p w14:paraId="0AD475E1">
      <w:pPr>
        <w:spacing w:line="440" w:lineRule="exact"/>
        <w:rPr>
          <w:rFonts w:ascii="宋体" w:hAnsi="宋体" w:cs="宋体"/>
          <w:b/>
          <w:sz w:val="24"/>
          <w:szCs w:val="24"/>
        </w:rPr>
      </w:pPr>
      <w:r>
        <w:rPr>
          <w:rFonts w:hint="eastAsia" w:ascii="宋体" w:hAnsi="宋体" w:cs="宋体"/>
          <w:sz w:val="24"/>
          <w:szCs w:val="24"/>
        </w:rPr>
        <w:t xml:space="preserve">                                       日      期：     年    月    日</w:t>
      </w:r>
    </w:p>
    <w:p w14:paraId="600F9650">
      <w:pPr>
        <w:spacing w:line="440" w:lineRule="exact"/>
        <w:rPr>
          <w:rFonts w:ascii="宋体" w:hAnsi="宋体" w:cs="宋体"/>
          <w:sz w:val="24"/>
          <w:szCs w:val="24"/>
        </w:rPr>
      </w:pPr>
    </w:p>
    <w:p w14:paraId="74700FAD">
      <w:pPr>
        <w:pStyle w:val="3"/>
        <w:spacing w:line="440" w:lineRule="exact"/>
        <w:rPr>
          <w:rFonts w:ascii="宋体" w:hAnsi="宋体" w:eastAsia="宋体" w:cs="宋体"/>
          <w:szCs w:val="24"/>
        </w:rPr>
      </w:pPr>
    </w:p>
    <w:p w14:paraId="0487FD81">
      <w:pPr>
        <w:spacing w:line="440" w:lineRule="exact"/>
        <w:rPr>
          <w:rFonts w:ascii="宋体" w:hAnsi="宋体" w:cs="宋体"/>
          <w:sz w:val="24"/>
          <w:szCs w:val="24"/>
        </w:rPr>
      </w:pPr>
    </w:p>
    <w:p w14:paraId="78764DC1">
      <w:pPr>
        <w:pStyle w:val="3"/>
        <w:spacing w:line="440" w:lineRule="exact"/>
        <w:rPr>
          <w:rFonts w:ascii="宋体" w:hAnsi="宋体" w:eastAsia="宋体" w:cs="宋体"/>
          <w:szCs w:val="24"/>
        </w:rPr>
      </w:pPr>
    </w:p>
    <w:p w14:paraId="0CF30215">
      <w:pPr>
        <w:widowControl/>
        <w:spacing w:before="100" w:beforeAutospacing="1" w:after="100" w:afterAutospacing="1" w:line="440" w:lineRule="exact"/>
        <w:ind w:firstLine="482"/>
        <w:jc w:val="center"/>
        <w:rPr>
          <w:rFonts w:ascii="宋体" w:hAnsi="宋体" w:cs="宋体"/>
          <w:b/>
          <w:bCs/>
          <w:sz w:val="24"/>
          <w:szCs w:val="24"/>
        </w:rPr>
      </w:pPr>
    </w:p>
    <w:p w14:paraId="4812F098">
      <w:pPr>
        <w:widowControl/>
        <w:spacing w:before="100" w:beforeAutospacing="1" w:after="100" w:afterAutospacing="1" w:line="440" w:lineRule="exact"/>
        <w:ind w:firstLine="482"/>
        <w:jc w:val="center"/>
        <w:rPr>
          <w:rFonts w:ascii="宋体" w:hAnsi="宋体" w:cs="宋体"/>
          <w:b/>
          <w:bCs/>
          <w:sz w:val="24"/>
          <w:szCs w:val="24"/>
        </w:rPr>
      </w:pPr>
    </w:p>
    <w:p w14:paraId="708D170E">
      <w:pPr>
        <w:pStyle w:val="35"/>
        <w:rPr>
          <w:rFonts w:ascii="宋体" w:hAnsi="宋体" w:cs="宋体"/>
          <w:b/>
          <w:bCs/>
          <w:sz w:val="24"/>
        </w:rPr>
      </w:pPr>
    </w:p>
    <w:p w14:paraId="277B9F9F">
      <w:pPr>
        <w:pStyle w:val="2"/>
        <w:rPr>
          <w:rFonts w:ascii="宋体" w:hAnsi="宋体" w:eastAsia="宋体" w:cs="宋体"/>
          <w:sz w:val="24"/>
        </w:rPr>
      </w:pPr>
    </w:p>
    <w:p w14:paraId="6FB407B8">
      <w:pPr>
        <w:pStyle w:val="3"/>
        <w:rPr>
          <w:rFonts w:ascii="宋体" w:hAnsi="宋体" w:eastAsia="宋体" w:cs="宋体"/>
          <w:b/>
          <w:bCs/>
          <w:szCs w:val="24"/>
        </w:rPr>
      </w:pPr>
    </w:p>
    <w:p w14:paraId="0DB665AF">
      <w:pPr>
        <w:rPr>
          <w:rFonts w:ascii="宋体" w:hAnsi="宋体" w:cs="宋体"/>
          <w:b/>
          <w:bCs/>
          <w:sz w:val="24"/>
          <w:szCs w:val="24"/>
        </w:rPr>
      </w:pPr>
    </w:p>
    <w:p w14:paraId="37223180">
      <w:pPr>
        <w:pStyle w:val="35"/>
        <w:rPr>
          <w:rFonts w:ascii="宋体" w:hAnsi="宋体" w:cs="宋体"/>
          <w:b/>
          <w:bCs/>
          <w:sz w:val="24"/>
        </w:rPr>
      </w:pPr>
    </w:p>
    <w:p w14:paraId="55F395F1">
      <w:pPr>
        <w:pStyle w:val="2"/>
        <w:rPr>
          <w:rFonts w:ascii="宋体" w:hAnsi="宋体" w:eastAsia="宋体" w:cs="宋体"/>
          <w:sz w:val="24"/>
        </w:rPr>
      </w:pPr>
    </w:p>
    <w:p w14:paraId="7E116A2A">
      <w:pPr>
        <w:pStyle w:val="3"/>
        <w:rPr>
          <w:rFonts w:ascii="宋体" w:hAnsi="宋体" w:eastAsia="宋体" w:cs="宋体"/>
          <w:b/>
          <w:bCs/>
          <w:szCs w:val="24"/>
        </w:rPr>
      </w:pPr>
    </w:p>
    <w:p w14:paraId="72FDE87C">
      <w:pPr>
        <w:rPr>
          <w:rFonts w:ascii="宋体" w:hAnsi="宋体" w:cs="宋体"/>
          <w:b/>
          <w:bCs/>
          <w:sz w:val="24"/>
          <w:szCs w:val="24"/>
        </w:rPr>
      </w:pPr>
    </w:p>
    <w:p w14:paraId="5A4181A4">
      <w:pPr>
        <w:pStyle w:val="8"/>
      </w:pPr>
    </w:p>
    <w:p w14:paraId="0E23D84F">
      <w:pPr>
        <w:pStyle w:val="9"/>
      </w:pPr>
    </w:p>
    <w:p w14:paraId="18A1800C">
      <w:pPr>
        <w:pStyle w:val="42"/>
        <w:spacing w:line="440" w:lineRule="exact"/>
        <w:ind w:firstLine="0" w:firstLineChars="0"/>
        <w:jc w:val="both"/>
        <w:outlineLvl w:val="1"/>
        <w:rPr>
          <w:rStyle w:val="41"/>
          <w:rFonts w:eastAsia="宋体" w:cs="宋体"/>
          <w:szCs w:val="24"/>
        </w:rPr>
      </w:pPr>
      <w:bookmarkStart w:id="120" w:name="_Toc7141"/>
    </w:p>
    <w:p w14:paraId="0EC2A43D">
      <w:pPr>
        <w:pStyle w:val="42"/>
        <w:spacing w:line="440" w:lineRule="exact"/>
        <w:ind w:firstLine="0" w:firstLineChars="0"/>
        <w:jc w:val="center"/>
        <w:outlineLvl w:val="1"/>
        <w:rPr>
          <w:rFonts w:ascii="宋体" w:eastAsia="宋体" w:cs="宋体"/>
          <w:b/>
          <w:bCs/>
          <w:sz w:val="24"/>
          <w:szCs w:val="24"/>
        </w:rPr>
      </w:pPr>
      <w:r>
        <w:rPr>
          <w:rStyle w:val="41"/>
          <w:rFonts w:hint="eastAsia" w:eastAsia="宋体" w:cs="宋体"/>
          <w:szCs w:val="24"/>
        </w:rPr>
        <w:t>三、</w:t>
      </w:r>
      <w:bookmarkStart w:id="121" w:name="技术资信文件格式"/>
      <w:r>
        <w:rPr>
          <w:rStyle w:val="41"/>
          <w:rFonts w:hint="eastAsia" w:eastAsia="宋体" w:cs="宋体"/>
          <w:szCs w:val="24"/>
        </w:rPr>
        <w:t>商务技术文件</w:t>
      </w:r>
      <w:bookmarkEnd w:id="120"/>
      <w:bookmarkEnd w:id="121"/>
      <w:r>
        <w:rPr>
          <w:rStyle w:val="41"/>
          <w:rFonts w:hint="eastAsia" w:eastAsia="宋体" w:cs="宋体"/>
          <w:szCs w:val="24"/>
        </w:rPr>
        <w:t>格式</w:t>
      </w:r>
    </w:p>
    <w:p w14:paraId="57AA41A0">
      <w:pPr>
        <w:spacing w:line="440" w:lineRule="exact"/>
        <w:jc w:val="center"/>
        <w:rPr>
          <w:rStyle w:val="41"/>
          <w:rFonts w:eastAsia="宋体" w:cs="宋体"/>
          <w:bCs w:val="0"/>
          <w:szCs w:val="24"/>
        </w:rPr>
      </w:pPr>
      <w:r>
        <w:rPr>
          <w:rStyle w:val="41"/>
          <w:rFonts w:hint="eastAsia" w:eastAsia="宋体" w:cs="宋体"/>
          <w:bCs w:val="0"/>
          <w:szCs w:val="24"/>
        </w:rPr>
        <w:t>1. 自评分表</w:t>
      </w:r>
    </w:p>
    <w:p w14:paraId="047950C1">
      <w:pPr>
        <w:snapToGrid w:val="0"/>
        <w:spacing w:line="312" w:lineRule="auto"/>
        <w:rPr>
          <w:rFonts w:ascii="宋体" w:hAnsi="宋体" w:cs="宋体"/>
          <w:sz w:val="24"/>
          <w:szCs w:val="24"/>
        </w:rPr>
      </w:pPr>
    </w:p>
    <w:tbl>
      <w:tblPr>
        <w:tblStyle w:val="20"/>
        <w:tblW w:w="8528"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127"/>
        <w:gridCol w:w="4892"/>
        <w:gridCol w:w="1254"/>
        <w:gridCol w:w="1255"/>
      </w:tblGrid>
      <w:tr w14:paraId="0D214BC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60DBDC0C">
            <w:pPr>
              <w:widowControl/>
              <w:tabs>
                <w:tab w:val="left" w:pos="312"/>
              </w:tabs>
              <w:spacing w:line="440" w:lineRule="exact"/>
              <w:jc w:val="center"/>
              <w:rPr>
                <w:rFonts w:ascii="宋体" w:hAnsi="宋体" w:cs="宋体"/>
                <w:bCs/>
                <w:sz w:val="24"/>
                <w:szCs w:val="24"/>
              </w:rPr>
            </w:pPr>
            <w:r>
              <w:rPr>
                <w:rFonts w:hint="eastAsia" w:ascii="宋体" w:hAnsi="宋体" w:cs="宋体"/>
                <w:bCs/>
                <w:sz w:val="24"/>
                <w:szCs w:val="24"/>
              </w:rPr>
              <w:t>评分项</w:t>
            </w:r>
          </w:p>
        </w:tc>
        <w:tc>
          <w:tcPr>
            <w:tcW w:w="4892" w:type="dxa"/>
            <w:tcBorders>
              <w:top w:val="single" w:color="auto" w:sz="4" w:space="0"/>
              <w:left w:val="single" w:color="auto" w:sz="4" w:space="0"/>
              <w:bottom w:val="single" w:color="auto" w:sz="4" w:space="0"/>
              <w:right w:val="single" w:color="auto" w:sz="4" w:space="0"/>
            </w:tcBorders>
            <w:noWrap w:val="0"/>
            <w:vAlign w:val="center"/>
          </w:tcPr>
          <w:p w14:paraId="4B4F04C2">
            <w:pPr>
              <w:widowControl/>
              <w:tabs>
                <w:tab w:val="left" w:pos="312"/>
              </w:tabs>
              <w:spacing w:line="440" w:lineRule="exact"/>
              <w:jc w:val="center"/>
              <w:rPr>
                <w:rFonts w:ascii="宋体" w:hAnsi="宋体" w:cs="宋体"/>
                <w:bCs/>
                <w:sz w:val="24"/>
                <w:szCs w:val="24"/>
              </w:rPr>
            </w:pPr>
            <w:r>
              <w:rPr>
                <w:rFonts w:hint="eastAsia" w:ascii="宋体" w:hAnsi="宋体" w:cs="宋体"/>
                <w:bCs/>
                <w:sz w:val="24"/>
                <w:szCs w:val="24"/>
              </w:rPr>
              <w:t>细则</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3895B19F">
            <w:pPr>
              <w:widowControl/>
              <w:tabs>
                <w:tab w:val="left" w:pos="312"/>
              </w:tabs>
              <w:spacing w:line="440" w:lineRule="exact"/>
              <w:jc w:val="center"/>
              <w:rPr>
                <w:rFonts w:ascii="宋体" w:hAnsi="宋体" w:cs="宋体"/>
                <w:bCs/>
                <w:sz w:val="24"/>
                <w:szCs w:val="24"/>
              </w:rPr>
            </w:pPr>
            <w:r>
              <w:rPr>
                <w:rFonts w:hint="eastAsia" w:ascii="宋体" w:hAnsi="宋体" w:cs="宋体"/>
                <w:bCs/>
                <w:sz w:val="24"/>
                <w:szCs w:val="24"/>
              </w:rPr>
              <w:t>自评分</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1E48189">
            <w:pPr>
              <w:widowControl/>
              <w:tabs>
                <w:tab w:val="left" w:pos="312"/>
              </w:tabs>
              <w:spacing w:line="440" w:lineRule="exact"/>
              <w:ind w:firstLine="440"/>
              <w:jc w:val="center"/>
              <w:rPr>
                <w:rFonts w:ascii="宋体" w:hAnsi="宋体" w:cs="宋体"/>
                <w:bCs/>
                <w:sz w:val="24"/>
                <w:szCs w:val="24"/>
              </w:rPr>
            </w:pPr>
            <w:r>
              <w:rPr>
                <w:rFonts w:hint="eastAsia" w:ascii="宋体" w:hAnsi="宋体" w:cs="宋体"/>
                <w:bCs/>
                <w:sz w:val="24"/>
                <w:szCs w:val="24"/>
              </w:rPr>
              <w:t>页码</w:t>
            </w:r>
          </w:p>
        </w:tc>
      </w:tr>
      <w:tr w14:paraId="12CC534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1493BB51">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3B7AFC3">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8718941">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ECDB0F8">
            <w:pPr>
              <w:widowControl/>
              <w:tabs>
                <w:tab w:val="left" w:pos="312"/>
              </w:tabs>
              <w:spacing w:line="440" w:lineRule="exact"/>
              <w:ind w:firstLine="440"/>
              <w:jc w:val="left"/>
              <w:rPr>
                <w:rFonts w:ascii="宋体" w:hAnsi="宋体" w:cs="宋体"/>
                <w:bCs/>
                <w:sz w:val="24"/>
                <w:szCs w:val="24"/>
                <w:u w:val="single"/>
              </w:rPr>
            </w:pPr>
          </w:p>
        </w:tc>
      </w:tr>
      <w:tr w14:paraId="2A0FC07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right w:val="single" w:color="auto" w:sz="4" w:space="0"/>
            </w:tcBorders>
            <w:noWrap w:val="0"/>
            <w:vAlign w:val="center"/>
          </w:tcPr>
          <w:p w14:paraId="311F426D">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right w:val="single" w:color="auto" w:sz="4" w:space="0"/>
            </w:tcBorders>
            <w:noWrap w:val="0"/>
            <w:vAlign w:val="center"/>
          </w:tcPr>
          <w:p w14:paraId="241A18BF">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right w:val="single" w:color="auto" w:sz="4" w:space="0"/>
            </w:tcBorders>
            <w:noWrap w:val="0"/>
            <w:vAlign w:val="center"/>
          </w:tcPr>
          <w:p w14:paraId="38FED699">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right w:val="single" w:color="auto" w:sz="4" w:space="0"/>
            </w:tcBorders>
            <w:noWrap w:val="0"/>
            <w:vAlign w:val="center"/>
          </w:tcPr>
          <w:p w14:paraId="388051DA">
            <w:pPr>
              <w:widowControl/>
              <w:tabs>
                <w:tab w:val="left" w:pos="312"/>
              </w:tabs>
              <w:spacing w:line="440" w:lineRule="exact"/>
              <w:ind w:firstLine="440"/>
              <w:jc w:val="left"/>
              <w:rPr>
                <w:rFonts w:ascii="宋体" w:hAnsi="宋体" w:cs="宋体"/>
                <w:bCs/>
                <w:sz w:val="24"/>
                <w:szCs w:val="24"/>
                <w:u w:val="single"/>
              </w:rPr>
            </w:pPr>
          </w:p>
        </w:tc>
      </w:tr>
      <w:tr w14:paraId="7E429E7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right w:val="single" w:color="auto" w:sz="4" w:space="0"/>
            </w:tcBorders>
            <w:noWrap w:val="0"/>
            <w:vAlign w:val="center"/>
          </w:tcPr>
          <w:p w14:paraId="3DBCBB68">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right w:val="single" w:color="auto" w:sz="4" w:space="0"/>
            </w:tcBorders>
            <w:noWrap w:val="0"/>
            <w:vAlign w:val="center"/>
          </w:tcPr>
          <w:p w14:paraId="3BD12FA5">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right w:val="single" w:color="auto" w:sz="4" w:space="0"/>
            </w:tcBorders>
            <w:noWrap w:val="0"/>
            <w:vAlign w:val="center"/>
          </w:tcPr>
          <w:p w14:paraId="15952EB3">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right w:val="single" w:color="auto" w:sz="4" w:space="0"/>
            </w:tcBorders>
            <w:noWrap w:val="0"/>
            <w:vAlign w:val="center"/>
          </w:tcPr>
          <w:p w14:paraId="6B57678B">
            <w:pPr>
              <w:widowControl/>
              <w:tabs>
                <w:tab w:val="left" w:pos="312"/>
              </w:tabs>
              <w:spacing w:line="440" w:lineRule="exact"/>
              <w:ind w:firstLine="440"/>
              <w:jc w:val="left"/>
              <w:rPr>
                <w:rFonts w:ascii="宋体" w:hAnsi="宋体" w:cs="宋体"/>
                <w:bCs/>
                <w:sz w:val="24"/>
                <w:szCs w:val="24"/>
                <w:u w:val="single"/>
              </w:rPr>
            </w:pPr>
          </w:p>
        </w:tc>
      </w:tr>
      <w:tr w14:paraId="6253AB0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06F7D8D1">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4B941779">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48F0C79">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0F6E119">
            <w:pPr>
              <w:widowControl/>
              <w:tabs>
                <w:tab w:val="left" w:pos="312"/>
              </w:tabs>
              <w:spacing w:line="440" w:lineRule="exact"/>
              <w:ind w:firstLine="440"/>
              <w:jc w:val="left"/>
              <w:rPr>
                <w:rFonts w:ascii="宋体" w:hAnsi="宋体" w:cs="宋体"/>
                <w:bCs/>
                <w:sz w:val="24"/>
                <w:szCs w:val="24"/>
                <w:u w:val="single"/>
              </w:rPr>
            </w:pPr>
          </w:p>
        </w:tc>
      </w:tr>
      <w:tr w14:paraId="0D0BF71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19BBA5E2">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AFEEAC7">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2A2A0E5D">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63795DF4">
            <w:pPr>
              <w:widowControl/>
              <w:tabs>
                <w:tab w:val="left" w:pos="312"/>
              </w:tabs>
              <w:spacing w:line="440" w:lineRule="exact"/>
              <w:ind w:firstLine="440"/>
              <w:jc w:val="left"/>
              <w:rPr>
                <w:rFonts w:ascii="宋体" w:hAnsi="宋体" w:cs="宋体"/>
                <w:bCs/>
                <w:sz w:val="24"/>
                <w:szCs w:val="24"/>
                <w:u w:val="single"/>
              </w:rPr>
            </w:pPr>
          </w:p>
        </w:tc>
      </w:tr>
      <w:tr w14:paraId="4333D84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6C6E8DF1">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0E260E95">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DECA36D">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8B26E60">
            <w:pPr>
              <w:widowControl/>
              <w:tabs>
                <w:tab w:val="left" w:pos="312"/>
              </w:tabs>
              <w:spacing w:line="440" w:lineRule="exact"/>
              <w:ind w:firstLine="440"/>
              <w:jc w:val="left"/>
              <w:rPr>
                <w:rFonts w:ascii="宋体" w:hAnsi="宋体" w:cs="宋体"/>
                <w:bCs/>
                <w:sz w:val="24"/>
                <w:szCs w:val="24"/>
                <w:u w:val="single"/>
              </w:rPr>
            </w:pPr>
          </w:p>
        </w:tc>
      </w:tr>
      <w:tr w14:paraId="29E2DC5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23645854">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7DEED665">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BA3594A">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A3786B5">
            <w:pPr>
              <w:widowControl/>
              <w:tabs>
                <w:tab w:val="left" w:pos="312"/>
              </w:tabs>
              <w:spacing w:line="440" w:lineRule="exact"/>
              <w:ind w:firstLine="440"/>
              <w:jc w:val="left"/>
              <w:rPr>
                <w:rFonts w:ascii="宋体" w:hAnsi="宋体" w:cs="宋体"/>
                <w:bCs/>
                <w:sz w:val="24"/>
                <w:szCs w:val="24"/>
                <w:u w:val="single"/>
              </w:rPr>
            </w:pPr>
          </w:p>
        </w:tc>
      </w:tr>
      <w:tr w14:paraId="27BE096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6373714F">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7CD79193">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FFA4C83">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6B8F16B1">
            <w:pPr>
              <w:widowControl/>
              <w:tabs>
                <w:tab w:val="left" w:pos="312"/>
              </w:tabs>
              <w:spacing w:line="440" w:lineRule="exact"/>
              <w:ind w:firstLine="440"/>
              <w:jc w:val="left"/>
              <w:rPr>
                <w:rFonts w:ascii="宋体" w:hAnsi="宋体" w:cs="宋体"/>
                <w:bCs/>
                <w:sz w:val="24"/>
                <w:szCs w:val="24"/>
                <w:u w:val="single"/>
              </w:rPr>
            </w:pPr>
          </w:p>
        </w:tc>
      </w:tr>
      <w:tr w14:paraId="20600B4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6FBC5B80">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22F77B5D">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84682E2">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35A5DC8">
            <w:pPr>
              <w:widowControl/>
              <w:tabs>
                <w:tab w:val="left" w:pos="312"/>
              </w:tabs>
              <w:spacing w:line="440" w:lineRule="exact"/>
              <w:ind w:firstLine="440"/>
              <w:jc w:val="left"/>
              <w:rPr>
                <w:rFonts w:ascii="宋体" w:hAnsi="宋体" w:cs="宋体"/>
                <w:bCs/>
                <w:sz w:val="24"/>
                <w:szCs w:val="24"/>
                <w:u w:val="single"/>
              </w:rPr>
            </w:pPr>
          </w:p>
        </w:tc>
      </w:tr>
      <w:tr w14:paraId="0D993BE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50D646CC">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4EAB7349">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7622AD5">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238F3E3">
            <w:pPr>
              <w:widowControl/>
              <w:tabs>
                <w:tab w:val="left" w:pos="312"/>
              </w:tabs>
              <w:spacing w:line="440" w:lineRule="exact"/>
              <w:ind w:firstLine="440"/>
              <w:jc w:val="left"/>
              <w:rPr>
                <w:rFonts w:ascii="宋体" w:hAnsi="宋体" w:cs="宋体"/>
                <w:bCs/>
                <w:sz w:val="24"/>
                <w:szCs w:val="24"/>
                <w:u w:val="single"/>
              </w:rPr>
            </w:pPr>
          </w:p>
        </w:tc>
      </w:tr>
      <w:tr w14:paraId="765E120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7E58B20D">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1143B044">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D04E012">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12EEDA6C">
            <w:pPr>
              <w:widowControl/>
              <w:tabs>
                <w:tab w:val="left" w:pos="312"/>
              </w:tabs>
              <w:spacing w:line="440" w:lineRule="exact"/>
              <w:ind w:firstLine="440"/>
              <w:jc w:val="left"/>
              <w:rPr>
                <w:rFonts w:ascii="宋体" w:hAnsi="宋体" w:cs="宋体"/>
                <w:bCs/>
                <w:sz w:val="24"/>
                <w:szCs w:val="24"/>
                <w:u w:val="single"/>
              </w:rPr>
            </w:pPr>
          </w:p>
        </w:tc>
      </w:tr>
      <w:tr w14:paraId="2DC164D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5A8B3033">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3444321">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0B28DA8">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6F942CD0">
            <w:pPr>
              <w:widowControl/>
              <w:tabs>
                <w:tab w:val="left" w:pos="312"/>
              </w:tabs>
              <w:spacing w:line="440" w:lineRule="exact"/>
              <w:ind w:firstLine="440"/>
              <w:jc w:val="left"/>
              <w:rPr>
                <w:rFonts w:ascii="宋体" w:hAnsi="宋体" w:cs="宋体"/>
                <w:bCs/>
                <w:sz w:val="24"/>
                <w:szCs w:val="24"/>
                <w:u w:val="single"/>
              </w:rPr>
            </w:pPr>
          </w:p>
        </w:tc>
      </w:tr>
      <w:tr w14:paraId="5B0B4D6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0EF597CB">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13336A78">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34CE42C">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25EE416D">
            <w:pPr>
              <w:widowControl/>
              <w:tabs>
                <w:tab w:val="left" w:pos="312"/>
              </w:tabs>
              <w:spacing w:line="440" w:lineRule="exact"/>
              <w:ind w:firstLine="440"/>
              <w:jc w:val="left"/>
              <w:rPr>
                <w:rFonts w:ascii="宋体" w:hAnsi="宋体" w:cs="宋体"/>
                <w:bCs/>
                <w:sz w:val="24"/>
                <w:szCs w:val="24"/>
                <w:u w:val="single"/>
              </w:rPr>
            </w:pPr>
          </w:p>
        </w:tc>
      </w:tr>
      <w:tr w14:paraId="13CAAB5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03794C85">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316B156E">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B98DFAD">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7D3AB4F7">
            <w:pPr>
              <w:widowControl/>
              <w:tabs>
                <w:tab w:val="left" w:pos="312"/>
              </w:tabs>
              <w:spacing w:line="440" w:lineRule="exact"/>
              <w:ind w:firstLine="440"/>
              <w:jc w:val="left"/>
              <w:rPr>
                <w:rFonts w:ascii="宋体" w:hAnsi="宋体" w:cs="宋体"/>
                <w:bCs/>
                <w:sz w:val="24"/>
                <w:szCs w:val="24"/>
                <w:u w:val="single"/>
              </w:rPr>
            </w:pPr>
          </w:p>
        </w:tc>
      </w:tr>
      <w:tr w14:paraId="409FC4D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30C41C4D">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09BCEA2">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400FA934">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1655D9BE">
            <w:pPr>
              <w:widowControl/>
              <w:tabs>
                <w:tab w:val="left" w:pos="312"/>
              </w:tabs>
              <w:spacing w:line="440" w:lineRule="exact"/>
              <w:ind w:firstLine="440"/>
              <w:jc w:val="left"/>
              <w:rPr>
                <w:rFonts w:ascii="宋体" w:hAnsi="宋体" w:cs="宋体"/>
                <w:bCs/>
                <w:sz w:val="24"/>
                <w:szCs w:val="24"/>
                <w:u w:val="single"/>
              </w:rPr>
            </w:pPr>
          </w:p>
        </w:tc>
      </w:tr>
      <w:tr w14:paraId="69FB6A7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14:paraId="73E5C494">
            <w:pPr>
              <w:widowControl/>
              <w:tabs>
                <w:tab w:val="left" w:pos="312"/>
              </w:tabs>
              <w:spacing w:line="440" w:lineRule="exact"/>
              <w:ind w:firstLine="440"/>
              <w:jc w:val="left"/>
              <w:rPr>
                <w:rFonts w:ascii="宋体" w:hAnsi="宋体" w:cs="宋体"/>
                <w:bCs/>
                <w:sz w:val="24"/>
                <w:szCs w:val="24"/>
                <w:u w:val="single"/>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2839DFB6">
            <w:pPr>
              <w:widowControl/>
              <w:tabs>
                <w:tab w:val="left" w:pos="312"/>
              </w:tabs>
              <w:spacing w:line="440" w:lineRule="exact"/>
              <w:ind w:firstLine="440"/>
              <w:jc w:val="left"/>
              <w:rPr>
                <w:rFonts w:ascii="宋体" w:hAnsi="宋体" w:cs="宋体"/>
                <w:bCs/>
                <w:sz w:val="24"/>
                <w:szCs w:val="24"/>
                <w:u w:val="singl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DED2C8B">
            <w:pPr>
              <w:widowControl/>
              <w:tabs>
                <w:tab w:val="left" w:pos="312"/>
              </w:tabs>
              <w:spacing w:line="440" w:lineRule="exact"/>
              <w:ind w:firstLine="440"/>
              <w:jc w:val="left"/>
              <w:rPr>
                <w:rFonts w:ascii="宋体" w:hAnsi="宋体" w:cs="宋体"/>
                <w:bCs/>
                <w:sz w:val="24"/>
                <w:szCs w:val="24"/>
                <w:u w:val="singl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B3328EE">
            <w:pPr>
              <w:widowControl/>
              <w:tabs>
                <w:tab w:val="left" w:pos="312"/>
              </w:tabs>
              <w:spacing w:line="440" w:lineRule="exact"/>
              <w:ind w:firstLine="440"/>
              <w:jc w:val="left"/>
              <w:rPr>
                <w:rFonts w:ascii="宋体" w:hAnsi="宋体" w:cs="宋体"/>
                <w:bCs/>
                <w:sz w:val="24"/>
                <w:szCs w:val="24"/>
                <w:u w:val="single"/>
              </w:rPr>
            </w:pPr>
          </w:p>
        </w:tc>
      </w:tr>
    </w:tbl>
    <w:p w14:paraId="1EB479AC">
      <w:pPr>
        <w:widowControl/>
        <w:tabs>
          <w:tab w:val="left" w:pos="312"/>
        </w:tabs>
        <w:spacing w:line="440" w:lineRule="exact"/>
        <w:ind w:firstLine="440"/>
        <w:jc w:val="left"/>
        <w:rPr>
          <w:rFonts w:ascii="宋体" w:hAnsi="宋体" w:cs="宋体"/>
          <w:sz w:val="24"/>
          <w:szCs w:val="24"/>
        </w:rPr>
      </w:pPr>
      <w:r>
        <w:rPr>
          <w:rFonts w:hint="eastAsia" w:ascii="宋体" w:hAnsi="宋体" w:cs="宋体"/>
          <w:bCs/>
          <w:sz w:val="24"/>
          <w:szCs w:val="24"/>
        </w:rPr>
        <w:t>注：此自评表仅供评标委员评分参考用，不作为最终得分的依据。</w:t>
      </w:r>
    </w:p>
    <w:p w14:paraId="017F5205">
      <w:pPr>
        <w:pStyle w:val="8"/>
      </w:pPr>
    </w:p>
    <w:p w14:paraId="794BE008">
      <w:pPr>
        <w:adjustRightInd w:val="0"/>
        <w:snapToGrid w:val="0"/>
        <w:spacing w:line="440" w:lineRule="exact"/>
        <w:ind w:firstLine="4320" w:firstLineChars="1800"/>
        <w:jc w:val="left"/>
        <w:rPr>
          <w:rFonts w:ascii="宋体" w:hAnsi="宋体" w:cs="宋体"/>
          <w:sz w:val="24"/>
          <w:szCs w:val="24"/>
        </w:rPr>
      </w:pPr>
      <w:r>
        <w:rPr>
          <w:rFonts w:hint="eastAsia" w:ascii="宋体" w:hAnsi="宋体" w:cs="宋体"/>
          <w:sz w:val="24"/>
          <w:szCs w:val="24"/>
        </w:rPr>
        <w:t>投标人（盖章）：</w:t>
      </w:r>
    </w:p>
    <w:p w14:paraId="1B593367">
      <w:pPr>
        <w:adjustRightInd w:val="0"/>
        <w:snapToGrid w:val="0"/>
        <w:spacing w:line="440" w:lineRule="exact"/>
        <w:ind w:left="657" w:leftChars="313" w:firstLine="3530" w:firstLineChars="1471"/>
        <w:jc w:val="left"/>
        <w:rPr>
          <w:rFonts w:ascii="宋体" w:hAnsi="宋体" w:cs="宋体"/>
          <w:sz w:val="24"/>
          <w:szCs w:val="24"/>
        </w:rPr>
      </w:pPr>
      <w:r>
        <w:rPr>
          <w:rFonts w:hint="eastAsia" w:ascii="宋体" w:hAnsi="宋体" w:cs="宋体"/>
          <w:sz w:val="24"/>
          <w:szCs w:val="24"/>
        </w:rPr>
        <w:t>法定代表人或其授权代表人（签字或盖章）：</w:t>
      </w:r>
    </w:p>
    <w:p w14:paraId="7294F337">
      <w:pPr>
        <w:adjustRightInd w:val="0"/>
        <w:snapToGrid w:val="0"/>
        <w:spacing w:line="440" w:lineRule="exact"/>
        <w:ind w:left="657" w:leftChars="313" w:firstLine="4008" w:firstLineChars="1670"/>
        <w:jc w:val="left"/>
        <w:rPr>
          <w:rFonts w:ascii="宋体" w:hAnsi="宋体" w:cs="宋体"/>
          <w:sz w:val="24"/>
          <w:szCs w:val="24"/>
        </w:rPr>
      </w:pPr>
      <w:r>
        <w:rPr>
          <w:rFonts w:hint="eastAsia" w:ascii="宋体" w:hAnsi="宋体" w:cs="宋体"/>
          <w:sz w:val="24"/>
          <w:szCs w:val="24"/>
        </w:rPr>
        <w:t xml:space="preserve">日  期： </w:t>
      </w:r>
    </w:p>
    <w:p w14:paraId="1C194867">
      <w:pPr>
        <w:pStyle w:val="19"/>
        <w:ind w:firstLine="480"/>
        <w:rPr>
          <w:rFonts w:ascii="宋体" w:hAnsi="宋体" w:eastAsia="宋体" w:cs="宋体"/>
          <w:sz w:val="24"/>
        </w:rPr>
      </w:pPr>
    </w:p>
    <w:p w14:paraId="520CA702">
      <w:pPr>
        <w:spacing w:line="440" w:lineRule="exact"/>
        <w:jc w:val="center"/>
        <w:rPr>
          <w:rStyle w:val="41"/>
          <w:rFonts w:eastAsia="宋体" w:cs="宋体"/>
          <w:bCs w:val="0"/>
          <w:szCs w:val="24"/>
        </w:rPr>
      </w:pPr>
    </w:p>
    <w:p w14:paraId="069DD4D8">
      <w:pPr>
        <w:pStyle w:val="12"/>
      </w:pPr>
    </w:p>
    <w:p w14:paraId="2371B77A"/>
    <w:p w14:paraId="180E7041">
      <w:pPr>
        <w:pStyle w:val="12"/>
      </w:pPr>
    </w:p>
    <w:p w14:paraId="072D7670"/>
    <w:p w14:paraId="19C59B99">
      <w:pPr>
        <w:pStyle w:val="12"/>
      </w:pPr>
    </w:p>
    <w:p w14:paraId="5851F237">
      <w:pPr>
        <w:pStyle w:val="3"/>
        <w:ind w:firstLine="0"/>
        <w:rPr>
          <w:rStyle w:val="41"/>
          <w:rFonts w:eastAsia="宋体" w:cs="宋体"/>
          <w:b/>
          <w:bCs w:val="0"/>
          <w:szCs w:val="24"/>
        </w:rPr>
      </w:pPr>
    </w:p>
    <w:p w14:paraId="2A44B855"/>
    <w:p w14:paraId="35F4DD15">
      <w:pPr>
        <w:spacing w:line="440" w:lineRule="exact"/>
        <w:jc w:val="center"/>
        <w:rPr>
          <w:rStyle w:val="41"/>
          <w:rFonts w:hint="default" w:eastAsia="宋体" w:cs="宋体"/>
          <w:bCs w:val="0"/>
          <w:szCs w:val="24"/>
          <w:lang w:val="en-US"/>
        </w:rPr>
      </w:pPr>
      <w:r>
        <w:rPr>
          <w:rStyle w:val="41"/>
          <w:rFonts w:hint="eastAsia" w:eastAsia="宋体" w:cs="宋体"/>
          <w:bCs w:val="0"/>
          <w:szCs w:val="24"/>
        </w:rPr>
        <w:t>2.投标函</w:t>
      </w:r>
    </w:p>
    <w:p w14:paraId="35EE766C">
      <w:pPr>
        <w:spacing w:line="440" w:lineRule="exact"/>
        <w:ind w:firstLine="3920"/>
        <w:rPr>
          <w:rFonts w:ascii="宋体" w:hAnsi="宋体" w:cs="宋体"/>
          <w:sz w:val="24"/>
          <w:szCs w:val="24"/>
        </w:rPr>
      </w:pPr>
    </w:p>
    <w:p w14:paraId="5E92BE74">
      <w:pPr>
        <w:snapToGrid w:val="0"/>
        <w:spacing w:line="440" w:lineRule="exact"/>
        <w:rPr>
          <w:rFonts w:ascii="宋体" w:hAnsi="宋体" w:cs="宋体"/>
          <w:sz w:val="24"/>
          <w:szCs w:val="24"/>
        </w:rPr>
      </w:pPr>
      <w:r>
        <w:rPr>
          <w:rFonts w:hint="eastAsia" w:ascii="宋体" w:hAnsi="宋体" w:cs="宋体"/>
          <w:sz w:val="24"/>
          <w:szCs w:val="24"/>
        </w:rPr>
        <w:t xml:space="preserve">致： </w:t>
      </w:r>
      <w:r>
        <w:rPr>
          <w:rFonts w:hint="eastAsia" w:ascii="宋体" w:hAnsi="宋体" w:cs="宋体"/>
          <w:sz w:val="24"/>
          <w:szCs w:val="24"/>
          <w:u w:val="single"/>
        </w:rPr>
        <w:t xml:space="preserve">               </w:t>
      </w:r>
      <w:r>
        <w:rPr>
          <w:rFonts w:hint="eastAsia" w:ascii="宋体" w:hAnsi="宋体" w:cs="宋体"/>
          <w:sz w:val="24"/>
          <w:szCs w:val="24"/>
        </w:rPr>
        <w:t>（招标单位名称）：</w:t>
      </w:r>
    </w:p>
    <w:p w14:paraId="5FFAFC9A">
      <w:pPr>
        <w:snapToGrid w:val="0"/>
        <w:spacing w:line="440" w:lineRule="exact"/>
        <w:ind w:firstLine="480"/>
        <w:rPr>
          <w:rFonts w:ascii="宋体" w:hAnsi="宋体" w:cs="宋体"/>
          <w:sz w:val="24"/>
          <w:szCs w:val="24"/>
        </w:rPr>
      </w:pPr>
      <w:r>
        <w:rPr>
          <w:rFonts w:hint="eastAsia" w:ascii="宋体" w:hAnsi="宋体" w:cs="宋体"/>
          <w:sz w:val="24"/>
          <w:szCs w:val="24"/>
        </w:rPr>
        <w:t>根据贵方为</w:t>
      </w:r>
      <w:r>
        <w:rPr>
          <w:rFonts w:hint="eastAsia" w:ascii="宋体" w:hAnsi="宋体" w:cs="宋体"/>
          <w:sz w:val="24"/>
          <w:szCs w:val="24"/>
          <w:u w:val="single"/>
        </w:rPr>
        <w:t xml:space="preserve">                             </w:t>
      </w:r>
      <w:r>
        <w:rPr>
          <w:rFonts w:hint="eastAsia" w:ascii="宋体" w:hAnsi="宋体" w:cs="宋体"/>
          <w:sz w:val="24"/>
          <w:szCs w:val="24"/>
        </w:rPr>
        <w:t>项目的招标公告（项目编号：</w:t>
      </w:r>
      <w:r>
        <w:rPr>
          <w:rFonts w:hint="eastAsia" w:ascii="宋体" w:hAnsi="宋体" w:cs="宋体"/>
          <w:sz w:val="24"/>
          <w:szCs w:val="24"/>
          <w:u w:val="single"/>
        </w:rPr>
        <w:t xml:space="preserve">             </w:t>
      </w:r>
      <w:r>
        <w:rPr>
          <w:rFonts w:hint="eastAsia" w:ascii="宋体" w:hAnsi="宋体" w:cs="宋体"/>
          <w:sz w:val="24"/>
          <w:szCs w:val="24"/>
        </w:rPr>
        <w:t xml:space="preserve">），被授权代表 </w:t>
      </w:r>
      <w:r>
        <w:rPr>
          <w:rFonts w:hint="eastAsia" w:ascii="宋体" w:hAnsi="宋体" w:cs="宋体"/>
          <w:sz w:val="24"/>
          <w:szCs w:val="24"/>
          <w:u w:val="single"/>
        </w:rPr>
        <w:t xml:space="preserve">            </w:t>
      </w:r>
      <w:r>
        <w:rPr>
          <w:rFonts w:hint="eastAsia" w:ascii="宋体" w:hAnsi="宋体" w:cs="宋体"/>
          <w:sz w:val="24"/>
          <w:szCs w:val="24"/>
        </w:rPr>
        <w:t xml:space="preserve">（全名）经正式授权并代表投标人 </w:t>
      </w:r>
      <w:r>
        <w:rPr>
          <w:rFonts w:hint="eastAsia" w:ascii="宋体" w:hAnsi="宋体" w:cs="宋体"/>
          <w:sz w:val="24"/>
          <w:szCs w:val="24"/>
          <w:u w:val="single"/>
        </w:rPr>
        <w:t xml:space="preserve">                          </w:t>
      </w:r>
      <w:r>
        <w:rPr>
          <w:rFonts w:hint="eastAsia" w:ascii="宋体" w:hAnsi="宋体" w:cs="宋体"/>
          <w:sz w:val="24"/>
          <w:szCs w:val="24"/>
        </w:rPr>
        <w:t>（投标人名称）提交资格审查文件、商务技术文件、报价文件各一份。</w:t>
      </w:r>
    </w:p>
    <w:p w14:paraId="1C879FE5">
      <w:pPr>
        <w:snapToGrid w:val="0"/>
        <w:spacing w:line="440" w:lineRule="exact"/>
        <w:ind w:firstLine="480" w:firstLineChars="200"/>
        <w:rPr>
          <w:rFonts w:ascii="宋体" w:hAnsi="宋体" w:cs="宋体"/>
          <w:sz w:val="24"/>
          <w:szCs w:val="24"/>
        </w:rPr>
      </w:pPr>
      <w:r>
        <w:rPr>
          <w:rFonts w:hint="eastAsia" w:ascii="宋体" w:hAnsi="宋体" w:cs="宋体"/>
          <w:sz w:val="24"/>
          <w:szCs w:val="24"/>
        </w:rPr>
        <w:t>据此函，被授权代表宣布同意如下：</w:t>
      </w:r>
    </w:p>
    <w:p w14:paraId="7D8D95A9">
      <w:pPr>
        <w:pStyle w:val="12"/>
        <w:spacing w:line="440" w:lineRule="exact"/>
        <w:ind w:firstLine="480" w:firstLineChars="200"/>
        <w:rPr>
          <w:rFonts w:hAnsi="宋体" w:cs="宋体"/>
          <w:sz w:val="24"/>
          <w:szCs w:val="24"/>
        </w:rPr>
      </w:pPr>
      <w:r>
        <w:rPr>
          <w:rFonts w:hint="eastAsia" w:hAnsi="宋体" w:cs="宋体"/>
          <w:sz w:val="24"/>
          <w:szCs w:val="24"/>
        </w:rPr>
        <w:t>1.我方向贵方提交的所有投标文件、资料都是准确的和真实的。</w:t>
      </w:r>
    </w:p>
    <w:p w14:paraId="6DB5EAE8">
      <w:pPr>
        <w:snapToGrid w:val="0"/>
        <w:spacing w:line="440" w:lineRule="exact"/>
        <w:ind w:firstLine="480" w:firstLineChars="200"/>
        <w:rPr>
          <w:rFonts w:ascii="宋体" w:hAnsi="宋体" w:cs="宋体"/>
          <w:sz w:val="24"/>
          <w:szCs w:val="24"/>
        </w:rPr>
      </w:pPr>
      <w:r>
        <w:rPr>
          <w:rFonts w:hint="eastAsia" w:ascii="宋体" w:hAnsi="宋体" w:cs="宋体"/>
          <w:sz w:val="24"/>
          <w:szCs w:val="24"/>
        </w:rPr>
        <w:t>2.我方已详细审查全部“招标文件”，包括修改文件（如有的话）以及全部参考资料和有关附件，已经了解我方对于招标文件、采购过程、采购结果有依法进行询问、质疑、投诉的权利及相关渠道和要求。</w:t>
      </w:r>
    </w:p>
    <w:p w14:paraId="0DB3DB8E">
      <w:pPr>
        <w:snapToGrid w:val="0"/>
        <w:spacing w:line="440" w:lineRule="exact"/>
        <w:ind w:firstLine="480" w:firstLineChars="200"/>
        <w:rPr>
          <w:rFonts w:ascii="宋体" w:hAnsi="宋体" w:cs="宋体"/>
          <w:sz w:val="24"/>
          <w:szCs w:val="24"/>
        </w:rPr>
      </w:pPr>
      <w:r>
        <w:rPr>
          <w:rFonts w:hint="eastAsia" w:ascii="宋体" w:hAnsi="宋体" w:cs="宋体"/>
          <w:sz w:val="24"/>
          <w:szCs w:val="24"/>
        </w:rPr>
        <w:t>3.我方在投标之前已经与贵方进行了充分的沟通，完全理解并接受招标文件的各项规定和要求，对招标文件的合理性、合法性不再有异议。</w:t>
      </w:r>
    </w:p>
    <w:p w14:paraId="1EA729F0">
      <w:pPr>
        <w:snapToGrid w:val="0"/>
        <w:spacing w:line="440" w:lineRule="exact"/>
        <w:ind w:firstLine="480" w:firstLineChars="200"/>
        <w:rPr>
          <w:rFonts w:ascii="宋体" w:hAnsi="宋体" w:cs="宋体"/>
          <w:sz w:val="24"/>
          <w:szCs w:val="24"/>
        </w:rPr>
      </w:pPr>
      <w:r>
        <w:rPr>
          <w:rFonts w:hint="eastAsia" w:ascii="宋体" w:hAnsi="宋体" w:cs="宋体"/>
          <w:sz w:val="24"/>
          <w:szCs w:val="24"/>
        </w:rPr>
        <w:t xml:space="preserve">4.本投标有效期自开标日起 </w:t>
      </w:r>
      <w:r>
        <w:rPr>
          <w:rFonts w:hint="eastAsia" w:ascii="宋体" w:hAnsi="宋体" w:cs="宋体"/>
          <w:sz w:val="24"/>
          <w:szCs w:val="24"/>
          <w:u w:val="single"/>
        </w:rPr>
        <w:t xml:space="preserve"> 90 </w:t>
      </w:r>
      <w:r>
        <w:rPr>
          <w:rFonts w:hint="eastAsia" w:ascii="宋体" w:hAnsi="宋体" w:cs="宋体"/>
          <w:sz w:val="24"/>
          <w:szCs w:val="24"/>
        </w:rPr>
        <w:t>日。</w:t>
      </w:r>
    </w:p>
    <w:p w14:paraId="01058329">
      <w:pPr>
        <w:snapToGrid w:val="0"/>
        <w:spacing w:line="440" w:lineRule="exact"/>
        <w:ind w:firstLine="480" w:firstLineChars="200"/>
        <w:rPr>
          <w:rFonts w:ascii="宋体" w:hAnsi="宋体" w:cs="宋体"/>
          <w:sz w:val="24"/>
          <w:szCs w:val="24"/>
        </w:rPr>
      </w:pPr>
      <w:r>
        <w:rPr>
          <w:rFonts w:hint="eastAsia" w:ascii="宋体" w:hAnsi="宋体" w:cs="宋体"/>
          <w:sz w:val="24"/>
          <w:szCs w:val="24"/>
        </w:rPr>
        <w:t>5.如中标，本投标文件至本项目合同履行完毕止均保持有效，本投标人将按“招标文件”及政府采购法律、法规的规定履行合同责任和义务。</w:t>
      </w:r>
    </w:p>
    <w:p w14:paraId="0C39A2DC">
      <w:pPr>
        <w:snapToGrid w:val="0"/>
        <w:spacing w:line="440" w:lineRule="exact"/>
        <w:ind w:firstLine="480" w:firstLineChars="200"/>
        <w:rPr>
          <w:rFonts w:ascii="宋体" w:hAnsi="宋体" w:cs="宋体"/>
          <w:sz w:val="24"/>
          <w:szCs w:val="24"/>
        </w:rPr>
      </w:pPr>
      <w:r>
        <w:rPr>
          <w:rFonts w:hint="eastAsia" w:ascii="宋体" w:hAnsi="宋体" w:cs="宋体"/>
          <w:sz w:val="24"/>
          <w:szCs w:val="24"/>
        </w:rPr>
        <w:t>6.我方同意按照贵方要求提供与投标有关的一切数据或资料。</w:t>
      </w:r>
    </w:p>
    <w:p w14:paraId="3C095528">
      <w:pPr>
        <w:snapToGrid w:val="0"/>
        <w:spacing w:line="440" w:lineRule="exact"/>
        <w:ind w:firstLine="480" w:firstLineChars="200"/>
        <w:rPr>
          <w:rFonts w:ascii="宋体" w:hAnsi="宋体" w:cs="宋体"/>
          <w:sz w:val="24"/>
          <w:szCs w:val="24"/>
        </w:rPr>
      </w:pPr>
      <w:r>
        <w:rPr>
          <w:rFonts w:hint="eastAsia" w:ascii="宋体" w:hAnsi="宋体" w:cs="宋体"/>
          <w:sz w:val="24"/>
          <w:szCs w:val="24"/>
        </w:rPr>
        <w:t>7.与本投标有关的一切正式往来信函请寄：</w:t>
      </w:r>
    </w:p>
    <w:p w14:paraId="62631D09">
      <w:pPr>
        <w:snapToGrid w:val="0"/>
        <w:spacing w:line="440" w:lineRule="exact"/>
        <w:ind w:firstLine="240" w:firstLineChars="1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p>
    <w:p w14:paraId="55E49B8D">
      <w:pPr>
        <w:snapToGrid w:val="0"/>
        <w:spacing w:line="440" w:lineRule="exact"/>
        <w:ind w:firstLine="240" w:firstLineChars="100"/>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 xml:space="preserve"> 被授权代表姓名：</w:t>
      </w:r>
      <w:r>
        <w:rPr>
          <w:rFonts w:hint="eastAsia" w:ascii="宋体" w:hAnsi="宋体" w:cs="宋体"/>
          <w:sz w:val="24"/>
          <w:szCs w:val="24"/>
          <w:u w:val="single"/>
        </w:rPr>
        <w:t xml:space="preserve">          </w:t>
      </w:r>
      <w:r>
        <w:rPr>
          <w:rFonts w:hint="eastAsia" w:ascii="宋体" w:hAnsi="宋体" w:cs="宋体"/>
          <w:sz w:val="24"/>
          <w:szCs w:val="24"/>
        </w:rPr>
        <w:t xml:space="preserve"> 职务：</w:t>
      </w:r>
      <w:r>
        <w:rPr>
          <w:rFonts w:hint="eastAsia" w:ascii="宋体" w:hAnsi="宋体" w:cs="宋体"/>
          <w:sz w:val="24"/>
          <w:szCs w:val="24"/>
          <w:u w:val="single"/>
        </w:rPr>
        <w:t xml:space="preserve">             </w:t>
      </w:r>
    </w:p>
    <w:p w14:paraId="1F80F326">
      <w:pPr>
        <w:snapToGrid w:val="0"/>
        <w:spacing w:line="440" w:lineRule="exact"/>
        <w:ind w:firstLine="240" w:firstLineChars="100"/>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p>
    <w:p w14:paraId="2F495558">
      <w:pPr>
        <w:snapToGrid w:val="0"/>
        <w:spacing w:line="440" w:lineRule="exact"/>
        <w:ind w:firstLine="240" w:firstLineChars="100"/>
        <w:rPr>
          <w:rFonts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 xml:space="preserve">                      </w:t>
      </w:r>
      <w:r>
        <w:rPr>
          <w:rFonts w:hint="eastAsia" w:ascii="宋体" w:hAnsi="宋体" w:cs="宋体"/>
          <w:sz w:val="24"/>
          <w:szCs w:val="24"/>
        </w:rPr>
        <w:t xml:space="preserve">   银行账号：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35B25321">
      <w:pPr>
        <w:snapToGrid w:val="0"/>
        <w:spacing w:line="440" w:lineRule="exact"/>
        <w:ind w:firstLine="240" w:firstLineChars="100"/>
        <w:rPr>
          <w:rFonts w:ascii="宋体" w:hAnsi="宋体" w:cs="宋体"/>
          <w:sz w:val="24"/>
          <w:szCs w:val="24"/>
        </w:rPr>
      </w:pPr>
      <w:r>
        <w:rPr>
          <w:rFonts w:hint="eastAsia" w:ascii="宋体" w:hAnsi="宋体" w:cs="宋体"/>
          <w:sz w:val="24"/>
          <w:szCs w:val="24"/>
        </w:rPr>
        <w:t>被授权代表签字（或盖章）:</w:t>
      </w:r>
      <w:r>
        <w:rPr>
          <w:rFonts w:hint="eastAsia" w:ascii="宋体" w:hAnsi="宋体" w:cs="宋体"/>
          <w:sz w:val="24"/>
          <w:szCs w:val="24"/>
          <w:u w:val="single"/>
        </w:rPr>
        <w:t xml:space="preserve">           </w:t>
      </w:r>
    </w:p>
    <w:p w14:paraId="30AC1592">
      <w:pPr>
        <w:snapToGrid w:val="0"/>
        <w:spacing w:line="440" w:lineRule="exact"/>
        <w:ind w:firstLine="240" w:firstLineChars="100"/>
        <w:rPr>
          <w:rFonts w:ascii="宋体" w:hAnsi="宋体" w:cs="宋体"/>
          <w:sz w:val="24"/>
          <w:szCs w:val="24"/>
        </w:rPr>
        <w:sectPr>
          <w:headerReference r:id="rId14" w:type="first"/>
          <w:footerReference r:id="rId17" w:type="first"/>
          <w:footerReference r:id="rId15" w:type="default"/>
          <w:headerReference r:id="rId13" w:type="even"/>
          <w:footerReference r:id="rId16" w:type="even"/>
          <w:pgSz w:w="11906" w:h="16838"/>
          <w:pgMar w:top="1389" w:right="1247" w:bottom="1389" w:left="1247" w:header="851" w:footer="992" w:gutter="284"/>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p>
    <w:p w14:paraId="60DF8CE2">
      <w:pPr>
        <w:adjustRightInd w:val="0"/>
        <w:snapToGrid w:val="0"/>
        <w:spacing w:line="440" w:lineRule="exact"/>
        <w:jc w:val="center"/>
        <w:rPr>
          <w:rFonts w:ascii="宋体" w:hAnsi="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.投标人类似的成功业绩表及证明材料</w:t>
      </w:r>
    </w:p>
    <w:p w14:paraId="7EEA7205">
      <w:pPr>
        <w:widowControl/>
        <w:spacing w:line="440" w:lineRule="exact"/>
        <w:ind w:firstLine="480" w:firstLineChars="200"/>
        <w:jc w:val="left"/>
        <w:rPr>
          <w:rFonts w:ascii="宋体" w:hAnsi="宋体" w:cs="宋体"/>
          <w:sz w:val="24"/>
          <w:szCs w:val="24"/>
        </w:rPr>
      </w:pPr>
      <w:bookmarkStart w:id="122" w:name="_Toc471819810"/>
      <w:bookmarkStart w:id="123" w:name="_Toc470269906"/>
      <w:bookmarkStart w:id="124" w:name="_Toc471819750"/>
      <w:bookmarkStart w:id="125" w:name="_Toc467746498"/>
      <w:bookmarkStart w:id="126" w:name="_Toc470270022"/>
      <w:bookmarkStart w:id="127" w:name="_Toc469475494"/>
      <w:r>
        <w:rPr>
          <w:rFonts w:hint="eastAsia" w:ascii="宋体" w:hAnsi="宋体" w:cs="宋体"/>
          <w:sz w:val="24"/>
          <w:szCs w:val="24"/>
        </w:rPr>
        <w:t xml:space="preserve">项目名称:                                      </w:t>
      </w:r>
    </w:p>
    <w:p w14:paraId="1AF78FB7">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项目编号：</w:t>
      </w:r>
      <w:bookmarkEnd w:id="122"/>
      <w:bookmarkEnd w:id="123"/>
      <w:bookmarkEnd w:id="124"/>
      <w:bookmarkEnd w:id="125"/>
      <w:bookmarkEnd w:id="126"/>
      <w:bookmarkEnd w:id="127"/>
    </w:p>
    <w:tbl>
      <w:tblPr>
        <w:tblStyle w:val="20"/>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983"/>
        <w:gridCol w:w="1550"/>
        <w:gridCol w:w="1744"/>
        <w:gridCol w:w="1119"/>
        <w:gridCol w:w="1143"/>
        <w:gridCol w:w="1388"/>
      </w:tblGrid>
      <w:tr w14:paraId="254E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30" w:type="dxa"/>
            <w:noWrap w:val="0"/>
            <w:vAlign w:val="center"/>
          </w:tcPr>
          <w:p w14:paraId="51EA64C8">
            <w:pPr>
              <w:snapToGrid w:val="0"/>
              <w:spacing w:line="440" w:lineRule="exact"/>
              <w:jc w:val="center"/>
              <w:rPr>
                <w:rFonts w:ascii="宋体" w:hAnsi="宋体" w:cs="宋体"/>
                <w:sz w:val="24"/>
                <w:szCs w:val="24"/>
              </w:rPr>
            </w:pPr>
            <w:r>
              <w:rPr>
                <w:rFonts w:hint="eastAsia" w:ascii="宋体" w:hAnsi="宋体" w:cs="宋体"/>
                <w:sz w:val="24"/>
                <w:szCs w:val="24"/>
              </w:rPr>
              <w:t>序号</w:t>
            </w:r>
          </w:p>
        </w:tc>
        <w:tc>
          <w:tcPr>
            <w:tcW w:w="1983" w:type="dxa"/>
            <w:noWrap w:val="0"/>
            <w:vAlign w:val="center"/>
          </w:tcPr>
          <w:p w14:paraId="26825AB8">
            <w:pPr>
              <w:snapToGrid w:val="0"/>
              <w:spacing w:line="440" w:lineRule="exact"/>
              <w:jc w:val="center"/>
              <w:rPr>
                <w:rFonts w:ascii="宋体" w:hAnsi="宋体" w:cs="宋体"/>
                <w:sz w:val="24"/>
                <w:szCs w:val="24"/>
              </w:rPr>
            </w:pPr>
            <w:r>
              <w:rPr>
                <w:rFonts w:hint="eastAsia" w:ascii="宋体" w:hAnsi="宋体" w:cs="宋体"/>
                <w:sz w:val="24"/>
                <w:szCs w:val="24"/>
              </w:rPr>
              <w:t>采购单位名称</w:t>
            </w:r>
          </w:p>
        </w:tc>
        <w:tc>
          <w:tcPr>
            <w:tcW w:w="1550" w:type="dxa"/>
            <w:noWrap w:val="0"/>
            <w:vAlign w:val="center"/>
          </w:tcPr>
          <w:p w14:paraId="5D2D34A6">
            <w:pPr>
              <w:snapToGrid w:val="0"/>
              <w:spacing w:line="440" w:lineRule="exact"/>
              <w:jc w:val="center"/>
              <w:rPr>
                <w:rFonts w:ascii="宋体" w:hAnsi="宋体" w:cs="宋体"/>
                <w:sz w:val="24"/>
                <w:szCs w:val="24"/>
              </w:rPr>
            </w:pPr>
            <w:r>
              <w:rPr>
                <w:rFonts w:hint="eastAsia" w:ascii="宋体" w:hAnsi="宋体" w:cs="宋体"/>
                <w:sz w:val="24"/>
                <w:szCs w:val="24"/>
              </w:rPr>
              <w:t>项目名称</w:t>
            </w:r>
          </w:p>
        </w:tc>
        <w:tc>
          <w:tcPr>
            <w:tcW w:w="1744" w:type="dxa"/>
            <w:noWrap w:val="0"/>
            <w:vAlign w:val="center"/>
          </w:tcPr>
          <w:p w14:paraId="7D65438B">
            <w:pPr>
              <w:snapToGrid w:val="0"/>
              <w:spacing w:line="440" w:lineRule="exact"/>
              <w:jc w:val="center"/>
              <w:rPr>
                <w:rFonts w:ascii="宋体" w:hAnsi="宋体" w:cs="宋体"/>
                <w:sz w:val="24"/>
                <w:szCs w:val="24"/>
              </w:rPr>
            </w:pPr>
            <w:r>
              <w:rPr>
                <w:rFonts w:hint="eastAsia" w:ascii="宋体" w:hAnsi="宋体" w:cs="宋体"/>
                <w:sz w:val="24"/>
                <w:szCs w:val="24"/>
              </w:rPr>
              <w:t>合同金额</w:t>
            </w:r>
          </w:p>
          <w:p w14:paraId="6EF7AC81">
            <w:pPr>
              <w:snapToGrid w:val="0"/>
              <w:spacing w:line="440" w:lineRule="exact"/>
              <w:jc w:val="center"/>
              <w:rPr>
                <w:rFonts w:ascii="宋体" w:hAnsi="宋体" w:cs="宋体"/>
                <w:sz w:val="24"/>
                <w:szCs w:val="24"/>
              </w:rPr>
            </w:pPr>
            <w:r>
              <w:rPr>
                <w:rFonts w:hint="eastAsia" w:ascii="宋体" w:hAnsi="宋体" w:cs="宋体"/>
                <w:sz w:val="24"/>
                <w:szCs w:val="24"/>
              </w:rPr>
              <w:t>（万元）</w:t>
            </w:r>
          </w:p>
        </w:tc>
        <w:tc>
          <w:tcPr>
            <w:tcW w:w="1119" w:type="dxa"/>
            <w:noWrap w:val="0"/>
            <w:vAlign w:val="center"/>
          </w:tcPr>
          <w:p w14:paraId="623BC6B7">
            <w:pPr>
              <w:snapToGrid w:val="0"/>
              <w:spacing w:line="440" w:lineRule="exact"/>
              <w:jc w:val="center"/>
              <w:rPr>
                <w:rFonts w:ascii="宋体" w:hAnsi="宋体" w:cs="宋体"/>
                <w:sz w:val="24"/>
                <w:szCs w:val="24"/>
              </w:rPr>
            </w:pPr>
            <w:r>
              <w:rPr>
                <w:rFonts w:hint="eastAsia" w:ascii="宋体" w:hAnsi="宋体" w:cs="宋体"/>
                <w:sz w:val="24"/>
                <w:szCs w:val="24"/>
              </w:rPr>
              <w:t>项目实施时间</w:t>
            </w:r>
          </w:p>
        </w:tc>
        <w:tc>
          <w:tcPr>
            <w:tcW w:w="1143" w:type="dxa"/>
            <w:noWrap w:val="0"/>
            <w:vAlign w:val="center"/>
          </w:tcPr>
          <w:p w14:paraId="2D473D9A">
            <w:pPr>
              <w:snapToGrid w:val="0"/>
              <w:spacing w:line="440" w:lineRule="exact"/>
              <w:jc w:val="center"/>
              <w:rPr>
                <w:rFonts w:ascii="宋体" w:hAnsi="宋体" w:cs="宋体"/>
                <w:sz w:val="24"/>
                <w:szCs w:val="24"/>
              </w:rPr>
            </w:pPr>
            <w:r>
              <w:rPr>
                <w:rFonts w:hint="eastAsia" w:ascii="宋体" w:hAnsi="宋体" w:cs="宋体"/>
                <w:sz w:val="24"/>
                <w:szCs w:val="24"/>
              </w:rPr>
              <w:t>联系人</w:t>
            </w:r>
          </w:p>
        </w:tc>
        <w:tc>
          <w:tcPr>
            <w:tcW w:w="1388" w:type="dxa"/>
            <w:noWrap w:val="0"/>
            <w:vAlign w:val="center"/>
          </w:tcPr>
          <w:p w14:paraId="15E5AFB2">
            <w:pPr>
              <w:snapToGrid w:val="0"/>
              <w:spacing w:line="440" w:lineRule="exact"/>
              <w:jc w:val="center"/>
              <w:rPr>
                <w:rFonts w:ascii="宋体" w:hAnsi="宋体" w:cs="宋体"/>
                <w:sz w:val="24"/>
                <w:szCs w:val="24"/>
              </w:rPr>
            </w:pPr>
            <w:r>
              <w:rPr>
                <w:rFonts w:hint="eastAsia" w:ascii="宋体" w:hAnsi="宋体" w:cs="宋体"/>
                <w:sz w:val="24"/>
                <w:szCs w:val="24"/>
              </w:rPr>
              <w:t>联系电话</w:t>
            </w:r>
          </w:p>
        </w:tc>
      </w:tr>
      <w:tr w14:paraId="1DEF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30" w:type="dxa"/>
            <w:noWrap w:val="0"/>
            <w:vAlign w:val="center"/>
          </w:tcPr>
          <w:p w14:paraId="3841895F">
            <w:pPr>
              <w:widowControl/>
              <w:spacing w:line="440" w:lineRule="exact"/>
              <w:jc w:val="center"/>
              <w:rPr>
                <w:rFonts w:ascii="宋体" w:hAnsi="宋体" w:cs="宋体"/>
                <w:sz w:val="24"/>
                <w:szCs w:val="24"/>
              </w:rPr>
            </w:pPr>
            <w:r>
              <w:rPr>
                <w:rFonts w:hint="eastAsia" w:ascii="宋体" w:hAnsi="宋体" w:cs="宋体"/>
                <w:sz w:val="24"/>
                <w:szCs w:val="24"/>
              </w:rPr>
              <w:t>1</w:t>
            </w:r>
          </w:p>
        </w:tc>
        <w:tc>
          <w:tcPr>
            <w:tcW w:w="1983" w:type="dxa"/>
            <w:noWrap w:val="0"/>
            <w:vAlign w:val="center"/>
          </w:tcPr>
          <w:p w14:paraId="3759EE84">
            <w:pPr>
              <w:widowControl/>
              <w:spacing w:line="440" w:lineRule="exact"/>
              <w:jc w:val="center"/>
              <w:rPr>
                <w:rFonts w:ascii="宋体" w:hAnsi="宋体" w:cs="宋体"/>
                <w:sz w:val="24"/>
                <w:szCs w:val="24"/>
              </w:rPr>
            </w:pPr>
          </w:p>
        </w:tc>
        <w:tc>
          <w:tcPr>
            <w:tcW w:w="1550" w:type="dxa"/>
            <w:noWrap w:val="0"/>
            <w:vAlign w:val="center"/>
          </w:tcPr>
          <w:p w14:paraId="7DFED18C">
            <w:pPr>
              <w:widowControl/>
              <w:spacing w:line="440" w:lineRule="exact"/>
              <w:jc w:val="center"/>
              <w:rPr>
                <w:rFonts w:ascii="宋体" w:hAnsi="宋体" w:cs="宋体"/>
                <w:sz w:val="24"/>
                <w:szCs w:val="24"/>
              </w:rPr>
            </w:pPr>
          </w:p>
        </w:tc>
        <w:tc>
          <w:tcPr>
            <w:tcW w:w="1744" w:type="dxa"/>
            <w:noWrap w:val="0"/>
            <w:vAlign w:val="center"/>
          </w:tcPr>
          <w:p w14:paraId="75DA6179">
            <w:pPr>
              <w:widowControl/>
              <w:spacing w:line="440" w:lineRule="exact"/>
              <w:jc w:val="center"/>
              <w:rPr>
                <w:rFonts w:ascii="宋体" w:hAnsi="宋体" w:cs="宋体"/>
                <w:sz w:val="24"/>
                <w:szCs w:val="24"/>
              </w:rPr>
            </w:pPr>
          </w:p>
        </w:tc>
        <w:tc>
          <w:tcPr>
            <w:tcW w:w="1119" w:type="dxa"/>
            <w:noWrap w:val="0"/>
            <w:vAlign w:val="center"/>
          </w:tcPr>
          <w:p w14:paraId="7BB37B16">
            <w:pPr>
              <w:widowControl/>
              <w:spacing w:line="440" w:lineRule="exact"/>
              <w:jc w:val="center"/>
              <w:rPr>
                <w:rFonts w:ascii="宋体" w:hAnsi="宋体" w:cs="宋体"/>
                <w:sz w:val="24"/>
                <w:szCs w:val="24"/>
              </w:rPr>
            </w:pPr>
          </w:p>
        </w:tc>
        <w:tc>
          <w:tcPr>
            <w:tcW w:w="1143" w:type="dxa"/>
            <w:noWrap w:val="0"/>
            <w:vAlign w:val="center"/>
          </w:tcPr>
          <w:p w14:paraId="5F7AC796">
            <w:pPr>
              <w:widowControl/>
              <w:spacing w:line="440" w:lineRule="exact"/>
              <w:jc w:val="center"/>
              <w:rPr>
                <w:rFonts w:ascii="宋体" w:hAnsi="宋体" w:cs="宋体"/>
                <w:sz w:val="24"/>
                <w:szCs w:val="24"/>
              </w:rPr>
            </w:pPr>
          </w:p>
        </w:tc>
        <w:tc>
          <w:tcPr>
            <w:tcW w:w="1388" w:type="dxa"/>
            <w:noWrap w:val="0"/>
            <w:vAlign w:val="center"/>
          </w:tcPr>
          <w:p w14:paraId="48F0AB31">
            <w:pPr>
              <w:widowControl/>
              <w:spacing w:line="440" w:lineRule="exact"/>
              <w:jc w:val="center"/>
              <w:rPr>
                <w:rFonts w:ascii="宋体" w:hAnsi="宋体" w:cs="宋体"/>
                <w:sz w:val="24"/>
                <w:szCs w:val="24"/>
              </w:rPr>
            </w:pPr>
          </w:p>
        </w:tc>
      </w:tr>
      <w:tr w14:paraId="1011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30" w:type="dxa"/>
            <w:noWrap w:val="0"/>
            <w:vAlign w:val="center"/>
          </w:tcPr>
          <w:p w14:paraId="449F6589">
            <w:pPr>
              <w:widowControl/>
              <w:spacing w:line="440" w:lineRule="exact"/>
              <w:jc w:val="center"/>
              <w:rPr>
                <w:rFonts w:ascii="宋体" w:hAnsi="宋体" w:cs="宋体"/>
                <w:sz w:val="24"/>
                <w:szCs w:val="24"/>
              </w:rPr>
            </w:pPr>
            <w:r>
              <w:rPr>
                <w:rFonts w:hint="eastAsia" w:ascii="宋体" w:hAnsi="宋体" w:cs="宋体"/>
                <w:sz w:val="24"/>
                <w:szCs w:val="24"/>
              </w:rPr>
              <w:t>2</w:t>
            </w:r>
          </w:p>
        </w:tc>
        <w:tc>
          <w:tcPr>
            <w:tcW w:w="1983" w:type="dxa"/>
            <w:noWrap w:val="0"/>
            <w:vAlign w:val="center"/>
          </w:tcPr>
          <w:p w14:paraId="36EEE405">
            <w:pPr>
              <w:widowControl/>
              <w:spacing w:line="440" w:lineRule="exact"/>
              <w:jc w:val="center"/>
              <w:rPr>
                <w:rFonts w:ascii="宋体" w:hAnsi="宋体" w:cs="宋体"/>
                <w:sz w:val="24"/>
                <w:szCs w:val="24"/>
              </w:rPr>
            </w:pPr>
          </w:p>
        </w:tc>
        <w:tc>
          <w:tcPr>
            <w:tcW w:w="1550" w:type="dxa"/>
            <w:noWrap w:val="0"/>
            <w:vAlign w:val="center"/>
          </w:tcPr>
          <w:p w14:paraId="7377FA9D">
            <w:pPr>
              <w:widowControl/>
              <w:spacing w:line="440" w:lineRule="exact"/>
              <w:jc w:val="center"/>
              <w:rPr>
                <w:rFonts w:ascii="宋体" w:hAnsi="宋体" w:cs="宋体"/>
                <w:sz w:val="24"/>
                <w:szCs w:val="24"/>
              </w:rPr>
            </w:pPr>
          </w:p>
        </w:tc>
        <w:tc>
          <w:tcPr>
            <w:tcW w:w="1744" w:type="dxa"/>
            <w:noWrap w:val="0"/>
            <w:vAlign w:val="center"/>
          </w:tcPr>
          <w:p w14:paraId="685E3887">
            <w:pPr>
              <w:widowControl/>
              <w:spacing w:line="440" w:lineRule="exact"/>
              <w:jc w:val="center"/>
              <w:rPr>
                <w:rFonts w:ascii="宋体" w:hAnsi="宋体" w:cs="宋体"/>
                <w:sz w:val="24"/>
                <w:szCs w:val="24"/>
              </w:rPr>
            </w:pPr>
          </w:p>
        </w:tc>
        <w:tc>
          <w:tcPr>
            <w:tcW w:w="1119" w:type="dxa"/>
            <w:noWrap w:val="0"/>
            <w:vAlign w:val="center"/>
          </w:tcPr>
          <w:p w14:paraId="3C265502">
            <w:pPr>
              <w:widowControl/>
              <w:spacing w:line="440" w:lineRule="exact"/>
              <w:jc w:val="center"/>
              <w:rPr>
                <w:rFonts w:ascii="宋体" w:hAnsi="宋体" w:cs="宋体"/>
                <w:sz w:val="24"/>
                <w:szCs w:val="24"/>
              </w:rPr>
            </w:pPr>
          </w:p>
        </w:tc>
        <w:tc>
          <w:tcPr>
            <w:tcW w:w="1143" w:type="dxa"/>
            <w:noWrap w:val="0"/>
            <w:vAlign w:val="center"/>
          </w:tcPr>
          <w:p w14:paraId="418CE530">
            <w:pPr>
              <w:widowControl/>
              <w:spacing w:line="440" w:lineRule="exact"/>
              <w:jc w:val="center"/>
              <w:rPr>
                <w:rFonts w:ascii="宋体" w:hAnsi="宋体" w:cs="宋体"/>
                <w:sz w:val="24"/>
                <w:szCs w:val="24"/>
              </w:rPr>
            </w:pPr>
          </w:p>
        </w:tc>
        <w:tc>
          <w:tcPr>
            <w:tcW w:w="1388" w:type="dxa"/>
            <w:noWrap w:val="0"/>
            <w:vAlign w:val="center"/>
          </w:tcPr>
          <w:p w14:paraId="2B8E6C32">
            <w:pPr>
              <w:widowControl/>
              <w:spacing w:line="440" w:lineRule="exact"/>
              <w:jc w:val="center"/>
              <w:rPr>
                <w:rFonts w:ascii="宋体" w:hAnsi="宋体" w:cs="宋体"/>
                <w:sz w:val="24"/>
                <w:szCs w:val="24"/>
              </w:rPr>
            </w:pPr>
          </w:p>
        </w:tc>
      </w:tr>
      <w:tr w14:paraId="145C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30" w:type="dxa"/>
            <w:noWrap w:val="0"/>
            <w:vAlign w:val="center"/>
          </w:tcPr>
          <w:p w14:paraId="3C759481">
            <w:pPr>
              <w:widowControl/>
              <w:spacing w:line="440" w:lineRule="exact"/>
              <w:jc w:val="center"/>
              <w:rPr>
                <w:rFonts w:ascii="宋体" w:hAnsi="宋体" w:cs="宋体"/>
                <w:sz w:val="24"/>
                <w:szCs w:val="24"/>
              </w:rPr>
            </w:pPr>
            <w:r>
              <w:rPr>
                <w:rFonts w:hint="eastAsia" w:ascii="宋体" w:hAnsi="宋体" w:cs="宋体"/>
                <w:sz w:val="24"/>
                <w:szCs w:val="24"/>
              </w:rPr>
              <w:t>3</w:t>
            </w:r>
          </w:p>
        </w:tc>
        <w:tc>
          <w:tcPr>
            <w:tcW w:w="1983" w:type="dxa"/>
            <w:noWrap w:val="0"/>
            <w:vAlign w:val="center"/>
          </w:tcPr>
          <w:p w14:paraId="5A27C917">
            <w:pPr>
              <w:widowControl/>
              <w:spacing w:line="440" w:lineRule="exact"/>
              <w:jc w:val="center"/>
              <w:rPr>
                <w:rFonts w:ascii="宋体" w:hAnsi="宋体" w:cs="宋体"/>
                <w:sz w:val="24"/>
                <w:szCs w:val="24"/>
              </w:rPr>
            </w:pPr>
          </w:p>
        </w:tc>
        <w:tc>
          <w:tcPr>
            <w:tcW w:w="1550" w:type="dxa"/>
            <w:noWrap w:val="0"/>
            <w:vAlign w:val="center"/>
          </w:tcPr>
          <w:p w14:paraId="7B6A7391">
            <w:pPr>
              <w:widowControl/>
              <w:spacing w:line="440" w:lineRule="exact"/>
              <w:jc w:val="center"/>
              <w:rPr>
                <w:rFonts w:ascii="宋体" w:hAnsi="宋体" w:cs="宋体"/>
                <w:sz w:val="24"/>
                <w:szCs w:val="24"/>
              </w:rPr>
            </w:pPr>
          </w:p>
        </w:tc>
        <w:tc>
          <w:tcPr>
            <w:tcW w:w="1744" w:type="dxa"/>
            <w:noWrap w:val="0"/>
            <w:vAlign w:val="center"/>
          </w:tcPr>
          <w:p w14:paraId="6981008D">
            <w:pPr>
              <w:widowControl/>
              <w:spacing w:line="440" w:lineRule="exact"/>
              <w:jc w:val="center"/>
              <w:rPr>
                <w:rFonts w:ascii="宋体" w:hAnsi="宋体" w:cs="宋体"/>
                <w:sz w:val="24"/>
                <w:szCs w:val="24"/>
              </w:rPr>
            </w:pPr>
          </w:p>
        </w:tc>
        <w:tc>
          <w:tcPr>
            <w:tcW w:w="1119" w:type="dxa"/>
            <w:noWrap w:val="0"/>
            <w:vAlign w:val="center"/>
          </w:tcPr>
          <w:p w14:paraId="6B990FBB">
            <w:pPr>
              <w:widowControl/>
              <w:spacing w:line="440" w:lineRule="exact"/>
              <w:jc w:val="center"/>
              <w:rPr>
                <w:rFonts w:ascii="宋体" w:hAnsi="宋体" w:cs="宋体"/>
                <w:sz w:val="24"/>
                <w:szCs w:val="24"/>
              </w:rPr>
            </w:pPr>
          </w:p>
        </w:tc>
        <w:tc>
          <w:tcPr>
            <w:tcW w:w="1143" w:type="dxa"/>
            <w:noWrap w:val="0"/>
            <w:vAlign w:val="center"/>
          </w:tcPr>
          <w:p w14:paraId="2FA38410">
            <w:pPr>
              <w:widowControl/>
              <w:spacing w:line="440" w:lineRule="exact"/>
              <w:jc w:val="center"/>
              <w:rPr>
                <w:rFonts w:ascii="宋体" w:hAnsi="宋体" w:cs="宋体"/>
                <w:sz w:val="24"/>
                <w:szCs w:val="24"/>
              </w:rPr>
            </w:pPr>
          </w:p>
        </w:tc>
        <w:tc>
          <w:tcPr>
            <w:tcW w:w="1388" w:type="dxa"/>
            <w:noWrap w:val="0"/>
            <w:vAlign w:val="center"/>
          </w:tcPr>
          <w:p w14:paraId="38225EEC">
            <w:pPr>
              <w:widowControl/>
              <w:spacing w:line="440" w:lineRule="exact"/>
              <w:jc w:val="center"/>
              <w:rPr>
                <w:rFonts w:ascii="宋体" w:hAnsi="宋体" w:cs="宋体"/>
                <w:sz w:val="24"/>
                <w:szCs w:val="24"/>
              </w:rPr>
            </w:pPr>
          </w:p>
        </w:tc>
      </w:tr>
      <w:tr w14:paraId="1BF7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30" w:type="dxa"/>
            <w:noWrap w:val="0"/>
            <w:vAlign w:val="center"/>
          </w:tcPr>
          <w:p w14:paraId="7BDCE975">
            <w:pPr>
              <w:widowControl/>
              <w:spacing w:line="440" w:lineRule="exact"/>
              <w:jc w:val="center"/>
              <w:rPr>
                <w:rFonts w:ascii="宋体" w:hAnsi="宋体" w:cs="宋体"/>
                <w:sz w:val="24"/>
                <w:szCs w:val="24"/>
              </w:rPr>
            </w:pPr>
            <w:r>
              <w:rPr>
                <w:rFonts w:hint="eastAsia" w:ascii="宋体" w:hAnsi="宋体" w:cs="宋体"/>
                <w:sz w:val="24"/>
                <w:szCs w:val="24"/>
              </w:rPr>
              <w:t>4</w:t>
            </w:r>
          </w:p>
        </w:tc>
        <w:tc>
          <w:tcPr>
            <w:tcW w:w="1983" w:type="dxa"/>
            <w:noWrap w:val="0"/>
            <w:vAlign w:val="center"/>
          </w:tcPr>
          <w:p w14:paraId="5EBBE064">
            <w:pPr>
              <w:widowControl/>
              <w:spacing w:line="440" w:lineRule="exact"/>
              <w:jc w:val="center"/>
              <w:rPr>
                <w:rFonts w:ascii="宋体" w:hAnsi="宋体" w:cs="宋体"/>
                <w:sz w:val="24"/>
                <w:szCs w:val="24"/>
              </w:rPr>
            </w:pPr>
          </w:p>
        </w:tc>
        <w:tc>
          <w:tcPr>
            <w:tcW w:w="1550" w:type="dxa"/>
            <w:noWrap w:val="0"/>
            <w:vAlign w:val="center"/>
          </w:tcPr>
          <w:p w14:paraId="640E3DDD">
            <w:pPr>
              <w:widowControl/>
              <w:spacing w:line="440" w:lineRule="exact"/>
              <w:jc w:val="center"/>
              <w:rPr>
                <w:rFonts w:ascii="宋体" w:hAnsi="宋体" w:cs="宋体"/>
                <w:sz w:val="24"/>
                <w:szCs w:val="24"/>
              </w:rPr>
            </w:pPr>
          </w:p>
        </w:tc>
        <w:tc>
          <w:tcPr>
            <w:tcW w:w="1744" w:type="dxa"/>
            <w:noWrap w:val="0"/>
            <w:vAlign w:val="center"/>
          </w:tcPr>
          <w:p w14:paraId="3CA67A64">
            <w:pPr>
              <w:widowControl/>
              <w:spacing w:line="440" w:lineRule="exact"/>
              <w:jc w:val="center"/>
              <w:rPr>
                <w:rFonts w:ascii="宋体" w:hAnsi="宋体" w:cs="宋体"/>
                <w:sz w:val="24"/>
                <w:szCs w:val="24"/>
              </w:rPr>
            </w:pPr>
          </w:p>
        </w:tc>
        <w:tc>
          <w:tcPr>
            <w:tcW w:w="1119" w:type="dxa"/>
            <w:noWrap w:val="0"/>
            <w:vAlign w:val="center"/>
          </w:tcPr>
          <w:p w14:paraId="51FD9557">
            <w:pPr>
              <w:widowControl/>
              <w:spacing w:line="440" w:lineRule="exact"/>
              <w:jc w:val="center"/>
              <w:rPr>
                <w:rFonts w:ascii="宋体" w:hAnsi="宋体" w:cs="宋体"/>
                <w:sz w:val="24"/>
                <w:szCs w:val="24"/>
              </w:rPr>
            </w:pPr>
          </w:p>
        </w:tc>
        <w:tc>
          <w:tcPr>
            <w:tcW w:w="1143" w:type="dxa"/>
            <w:noWrap w:val="0"/>
            <w:vAlign w:val="center"/>
          </w:tcPr>
          <w:p w14:paraId="593A8AD0">
            <w:pPr>
              <w:widowControl/>
              <w:spacing w:line="440" w:lineRule="exact"/>
              <w:jc w:val="center"/>
              <w:rPr>
                <w:rFonts w:ascii="宋体" w:hAnsi="宋体" w:cs="宋体"/>
                <w:sz w:val="24"/>
                <w:szCs w:val="24"/>
              </w:rPr>
            </w:pPr>
          </w:p>
        </w:tc>
        <w:tc>
          <w:tcPr>
            <w:tcW w:w="1388" w:type="dxa"/>
            <w:noWrap w:val="0"/>
            <w:vAlign w:val="center"/>
          </w:tcPr>
          <w:p w14:paraId="1EE63A06">
            <w:pPr>
              <w:widowControl/>
              <w:spacing w:line="440" w:lineRule="exact"/>
              <w:jc w:val="center"/>
              <w:rPr>
                <w:rFonts w:ascii="宋体" w:hAnsi="宋体" w:cs="宋体"/>
                <w:sz w:val="24"/>
                <w:szCs w:val="24"/>
              </w:rPr>
            </w:pPr>
          </w:p>
        </w:tc>
      </w:tr>
      <w:tr w14:paraId="73E0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30" w:type="dxa"/>
            <w:noWrap w:val="0"/>
            <w:vAlign w:val="center"/>
          </w:tcPr>
          <w:p w14:paraId="71B93936">
            <w:pPr>
              <w:widowControl/>
              <w:spacing w:line="440" w:lineRule="exact"/>
              <w:jc w:val="center"/>
              <w:rPr>
                <w:rFonts w:ascii="宋体" w:hAnsi="宋体" w:cs="宋体"/>
                <w:sz w:val="24"/>
                <w:szCs w:val="24"/>
              </w:rPr>
            </w:pPr>
            <w:r>
              <w:rPr>
                <w:rFonts w:hint="eastAsia" w:ascii="宋体" w:hAnsi="宋体" w:cs="宋体"/>
                <w:sz w:val="24"/>
                <w:szCs w:val="24"/>
              </w:rPr>
              <w:t>5</w:t>
            </w:r>
          </w:p>
        </w:tc>
        <w:tc>
          <w:tcPr>
            <w:tcW w:w="1983" w:type="dxa"/>
            <w:noWrap w:val="0"/>
            <w:vAlign w:val="center"/>
          </w:tcPr>
          <w:p w14:paraId="6A5A548C">
            <w:pPr>
              <w:widowControl/>
              <w:spacing w:line="440" w:lineRule="exact"/>
              <w:jc w:val="center"/>
              <w:rPr>
                <w:rFonts w:ascii="宋体" w:hAnsi="宋体" w:cs="宋体"/>
                <w:sz w:val="24"/>
                <w:szCs w:val="24"/>
              </w:rPr>
            </w:pPr>
          </w:p>
        </w:tc>
        <w:tc>
          <w:tcPr>
            <w:tcW w:w="1550" w:type="dxa"/>
            <w:noWrap w:val="0"/>
            <w:vAlign w:val="center"/>
          </w:tcPr>
          <w:p w14:paraId="76600AF3">
            <w:pPr>
              <w:widowControl/>
              <w:spacing w:line="440" w:lineRule="exact"/>
              <w:jc w:val="center"/>
              <w:rPr>
                <w:rFonts w:ascii="宋体" w:hAnsi="宋体" w:cs="宋体"/>
                <w:sz w:val="24"/>
                <w:szCs w:val="24"/>
              </w:rPr>
            </w:pPr>
          </w:p>
        </w:tc>
        <w:tc>
          <w:tcPr>
            <w:tcW w:w="1744" w:type="dxa"/>
            <w:noWrap w:val="0"/>
            <w:vAlign w:val="center"/>
          </w:tcPr>
          <w:p w14:paraId="027511EB">
            <w:pPr>
              <w:widowControl/>
              <w:spacing w:line="440" w:lineRule="exact"/>
              <w:jc w:val="center"/>
              <w:rPr>
                <w:rFonts w:ascii="宋体" w:hAnsi="宋体" w:cs="宋体"/>
                <w:sz w:val="24"/>
                <w:szCs w:val="24"/>
              </w:rPr>
            </w:pPr>
          </w:p>
        </w:tc>
        <w:tc>
          <w:tcPr>
            <w:tcW w:w="1119" w:type="dxa"/>
            <w:noWrap w:val="0"/>
            <w:vAlign w:val="center"/>
          </w:tcPr>
          <w:p w14:paraId="40E030FF">
            <w:pPr>
              <w:widowControl/>
              <w:spacing w:line="440" w:lineRule="exact"/>
              <w:jc w:val="center"/>
              <w:rPr>
                <w:rFonts w:ascii="宋体" w:hAnsi="宋体" w:cs="宋体"/>
                <w:sz w:val="24"/>
                <w:szCs w:val="24"/>
              </w:rPr>
            </w:pPr>
          </w:p>
        </w:tc>
        <w:tc>
          <w:tcPr>
            <w:tcW w:w="1143" w:type="dxa"/>
            <w:noWrap w:val="0"/>
            <w:vAlign w:val="center"/>
          </w:tcPr>
          <w:p w14:paraId="0BA07FC2">
            <w:pPr>
              <w:widowControl/>
              <w:spacing w:line="440" w:lineRule="exact"/>
              <w:jc w:val="center"/>
              <w:rPr>
                <w:rFonts w:ascii="宋体" w:hAnsi="宋体" w:cs="宋体"/>
                <w:sz w:val="24"/>
                <w:szCs w:val="24"/>
              </w:rPr>
            </w:pPr>
          </w:p>
        </w:tc>
        <w:tc>
          <w:tcPr>
            <w:tcW w:w="1388" w:type="dxa"/>
            <w:noWrap w:val="0"/>
            <w:vAlign w:val="center"/>
          </w:tcPr>
          <w:p w14:paraId="18017947">
            <w:pPr>
              <w:widowControl/>
              <w:spacing w:line="440" w:lineRule="exact"/>
              <w:jc w:val="center"/>
              <w:rPr>
                <w:rFonts w:ascii="宋体" w:hAnsi="宋体" w:cs="宋体"/>
                <w:sz w:val="24"/>
                <w:szCs w:val="24"/>
              </w:rPr>
            </w:pPr>
          </w:p>
        </w:tc>
      </w:tr>
      <w:tr w14:paraId="3A99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30" w:type="dxa"/>
            <w:noWrap w:val="0"/>
            <w:vAlign w:val="center"/>
          </w:tcPr>
          <w:p w14:paraId="4B9820F0">
            <w:pPr>
              <w:widowControl/>
              <w:spacing w:line="440" w:lineRule="exact"/>
              <w:jc w:val="center"/>
              <w:rPr>
                <w:rFonts w:ascii="宋体" w:hAnsi="宋体" w:cs="宋体"/>
                <w:sz w:val="24"/>
                <w:szCs w:val="24"/>
              </w:rPr>
            </w:pPr>
            <w:r>
              <w:rPr>
                <w:rFonts w:hint="eastAsia" w:ascii="宋体" w:hAnsi="宋体" w:cs="宋体"/>
                <w:sz w:val="24"/>
                <w:szCs w:val="24"/>
              </w:rPr>
              <w:t>6</w:t>
            </w:r>
          </w:p>
        </w:tc>
        <w:tc>
          <w:tcPr>
            <w:tcW w:w="1983" w:type="dxa"/>
            <w:noWrap w:val="0"/>
            <w:vAlign w:val="center"/>
          </w:tcPr>
          <w:p w14:paraId="0166EDAE">
            <w:pPr>
              <w:widowControl/>
              <w:spacing w:line="440" w:lineRule="exact"/>
              <w:jc w:val="center"/>
              <w:rPr>
                <w:rFonts w:ascii="宋体" w:hAnsi="宋体" w:cs="宋体"/>
                <w:sz w:val="24"/>
                <w:szCs w:val="24"/>
              </w:rPr>
            </w:pPr>
          </w:p>
        </w:tc>
        <w:tc>
          <w:tcPr>
            <w:tcW w:w="1550" w:type="dxa"/>
            <w:noWrap w:val="0"/>
            <w:vAlign w:val="center"/>
          </w:tcPr>
          <w:p w14:paraId="38F89CC3">
            <w:pPr>
              <w:widowControl/>
              <w:spacing w:line="440" w:lineRule="exact"/>
              <w:jc w:val="center"/>
              <w:rPr>
                <w:rFonts w:ascii="宋体" w:hAnsi="宋体" w:cs="宋体"/>
                <w:sz w:val="24"/>
                <w:szCs w:val="24"/>
              </w:rPr>
            </w:pPr>
          </w:p>
        </w:tc>
        <w:tc>
          <w:tcPr>
            <w:tcW w:w="1744" w:type="dxa"/>
            <w:noWrap w:val="0"/>
            <w:vAlign w:val="center"/>
          </w:tcPr>
          <w:p w14:paraId="450FFEEC">
            <w:pPr>
              <w:widowControl/>
              <w:spacing w:line="440" w:lineRule="exact"/>
              <w:jc w:val="center"/>
              <w:rPr>
                <w:rFonts w:ascii="宋体" w:hAnsi="宋体" w:cs="宋体"/>
                <w:sz w:val="24"/>
                <w:szCs w:val="24"/>
              </w:rPr>
            </w:pPr>
          </w:p>
        </w:tc>
        <w:tc>
          <w:tcPr>
            <w:tcW w:w="1119" w:type="dxa"/>
            <w:noWrap w:val="0"/>
            <w:vAlign w:val="center"/>
          </w:tcPr>
          <w:p w14:paraId="505B5A02">
            <w:pPr>
              <w:widowControl/>
              <w:spacing w:line="440" w:lineRule="exact"/>
              <w:jc w:val="center"/>
              <w:rPr>
                <w:rFonts w:ascii="宋体" w:hAnsi="宋体" w:cs="宋体"/>
                <w:sz w:val="24"/>
                <w:szCs w:val="24"/>
              </w:rPr>
            </w:pPr>
          </w:p>
        </w:tc>
        <w:tc>
          <w:tcPr>
            <w:tcW w:w="1143" w:type="dxa"/>
            <w:noWrap w:val="0"/>
            <w:vAlign w:val="center"/>
          </w:tcPr>
          <w:p w14:paraId="1AA296D5">
            <w:pPr>
              <w:widowControl/>
              <w:spacing w:line="440" w:lineRule="exact"/>
              <w:jc w:val="center"/>
              <w:rPr>
                <w:rFonts w:ascii="宋体" w:hAnsi="宋体" w:cs="宋体"/>
                <w:sz w:val="24"/>
                <w:szCs w:val="24"/>
              </w:rPr>
            </w:pPr>
          </w:p>
        </w:tc>
        <w:tc>
          <w:tcPr>
            <w:tcW w:w="1388" w:type="dxa"/>
            <w:noWrap w:val="0"/>
            <w:vAlign w:val="center"/>
          </w:tcPr>
          <w:p w14:paraId="7B294705">
            <w:pPr>
              <w:widowControl/>
              <w:spacing w:line="440" w:lineRule="exact"/>
              <w:jc w:val="center"/>
              <w:rPr>
                <w:rFonts w:ascii="宋体" w:hAnsi="宋体" w:cs="宋体"/>
                <w:sz w:val="24"/>
                <w:szCs w:val="24"/>
              </w:rPr>
            </w:pPr>
          </w:p>
        </w:tc>
      </w:tr>
      <w:tr w14:paraId="368E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30" w:type="dxa"/>
            <w:noWrap w:val="0"/>
            <w:vAlign w:val="center"/>
          </w:tcPr>
          <w:p w14:paraId="37CB59DA">
            <w:pPr>
              <w:widowControl/>
              <w:spacing w:line="440" w:lineRule="exact"/>
              <w:jc w:val="center"/>
              <w:rPr>
                <w:rFonts w:ascii="宋体" w:hAnsi="宋体" w:cs="宋体"/>
                <w:sz w:val="24"/>
                <w:szCs w:val="24"/>
              </w:rPr>
            </w:pPr>
            <w:r>
              <w:rPr>
                <w:rFonts w:hint="eastAsia" w:ascii="宋体" w:hAnsi="宋体" w:cs="宋体"/>
                <w:sz w:val="24"/>
                <w:szCs w:val="24"/>
              </w:rPr>
              <w:t>…</w:t>
            </w:r>
          </w:p>
        </w:tc>
        <w:tc>
          <w:tcPr>
            <w:tcW w:w="1983" w:type="dxa"/>
            <w:noWrap w:val="0"/>
            <w:vAlign w:val="center"/>
          </w:tcPr>
          <w:p w14:paraId="7D4E497F">
            <w:pPr>
              <w:widowControl/>
              <w:spacing w:line="440" w:lineRule="exact"/>
              <w:jc w:val="center"/>
              <w:rPr>
                <w:rFonts w:ascii="宋体" w:hAnsi="宋体" w:cs="宋体"/>
                <w:sz w:val="24"/>
                <w:szCs w:val="24"/>
              </w:rPr>
            </w:pPr>
          </w:p>
        </w:tc>
        <w:tc>
          <w:tcPr>
            <w:tcW w:w="1550" w:type="dxa"/>
            <w:noWrap w:val="0"/>
            <w:vAlign w:val="center"/>
          </w:tcPr>
          <w:p w14:paraId="29044613">
            <w:pPr>
              <w:widowControl/>
              <w:spacing w:line="440" w:lineRule="exact"/>
              <w:jc w:val="center"/>
              <w:rPr>
                <w:rFonts w:ascii="宋体" w:hAnsi="宋体" w:cs="宋体"/>
                <w:sz w:val="24"/>
                <w:szCs w:val="24"/>
              </w:rPr>
            </w:pPr>
          </w:p>
        </w:tc>
        <w:tc>
          <w:tcPr>
            <w:tcW w:w="1744" w:type="dxa"/>
            <w:noWrap w:val="0"/>
            <w:vAlign w:val="center"/>
          </w:tcPr>
          <w:p w14:paraId="6FA74C7F">
            <w:pPr>
              <w:widowControl/>
              <w:spacing w:line="440" w:lineRule="exact"/>
              <w:jc w:val="center"/>
              <w:rPr>
                <w:rFonts w:ascii="宋体" w:hAnsi="宋体" w:cs="宋体"/>
                <w:sz w:val="24"/>
                <w:szCs w:val="24"/>
              </w:rPr>
            </w:pPr>
          </w:p>
        </w:tc>
        <w:tc>
          <w:tcPr>
            <w:tcW w:w="1119" w:type="dxa"/>
            <w:noWrap w:val="0"/>
            <w:vAlign w:val="center"/>
          </w:tcPr>
          <w:p w14:paraId="11B013E2">
            <w:pPr>
              <w:widowControl/>
              <w:spacing w:line="440" w:lineRule="exact"/>
              <w:jc w:val="center"/>
              <w:rPr>
                <w:rFonts w:ascii="宋体" w:hAnsi="宋体" w:cs="宋体"/>
                <w:sz w:val="24"/>
                <w:szCs w:val="24"/>
              </w:rPr>
            </w:pPr>
          </w:p>
        </w:tc>
        <w:tc>
          <w:tcPr>
            <w:tcW w:w="1143" w:type="dxa"/>
            <w:noWrap w:val="0"/>
            <w:vAlign w:val="center"/>
          </w:tcPr>
          <w:p w14:paraId="2A4EA248">
            <w:pPr>
              <w:widowControl/>
              <w:spacing w:line="440" w:lineRule="exact"/>
              <w:jc w:val="center"/>
              <w:rPr>
                <w:rFonts w:ascii="宋体" w:hAnsi="宋体" w:cs="宋体"/>
                <w:sz w:val="24"/>
                <w:szCs w:val="24"/>
              </w:rPr>
            </w:pPr>
          </w:p>
        </w:tc>
        <w:tc>
          <w:tcPr>
            <w:tcW w:w="1388" w:type="dxa"/>
            <w:noWrap w:val="0"/>
            <w:vAlign w:val="center"/>
          </w:tcPr>
          <w:p w14:paraId="6126A991">
            <w:pPr>
              <w:widowControl/>
              <w:spacing w:line="440" w:lineRule="exact"/>
              <w:jc w:val="center"/>
              <w:rPr>
                <w:rFonts w:ascii="宋体" w:hAnsi="宋体" w:cs="宋体"/>
                <w:sz w:val="24"/>
                <w:szCs w:val="24"/>
              </w:rPr>
            </w:pPr>
          </w:p>
        </w:tc>
      </w:tr>
    </w:tbl>
    <w:p w14:paraId="70C19C89">
      <w:pPr>
        <w:pStyle w:val="42"/>
        <w:spacing w:line="440" w:lineRule="exact"/>
        <w:ind w:firstLine="0" w:firstLineChars="0"/>
        <w:jc w:val="center"/>
        <w:rPr>
          <w:rFonts w:ascii="宋体" w:eastAsia="宋体" w:cs="宋体"/>
          <w:sz w:val="24"/>
          <w:szCs w:val="24"/>
        </w:rPr>
      </w:pPr>
    </w:p>
    <w:p w14:paraId="3B2AB90A">
      <w:pPr>
        <w:pStyle w:val="42"/>
        <w:spacing w:line="440" w:lineRule="exact"/>
        <w:ind w:firstLine="0" w:firstLineChars="0"/>
        <w:jc w:val="center"/>
        <w:rPr>
          <w:rFonts w:ascii="宋体" w:eastAsia="宋体" w:cs="宋体"/>
          <w:sz w:val="24"/>
          <w:szCs w:val="24"/>
        </w:rPr>
      </w:pPr>
    </w:p>
    <w:p w14:paraId="6A5849F2">
      <w:pPr>
        <w:pStyle w:val="42"/>
        <w:spacing w:line="440" w:lineRule="exact"/>
        <w:ind w:firstLine="0" w:firstLineChars="0"/>
        <w:jc w:val="center"/>
        <w:rPr>
          <w:rFonts w:ascii="宋体" w:eastAsia="宋体" w:cs="宋体"/>
          <w:sz w:val="24"/>
          <w:szCs w:val="24"/>
        </w:rPr>
      </w:pPr>
    </w:p>
    <w:p w14:paraId="2AABB629">
      <w:pPr>
        <w:adjustRightInd w:val="0"/>
        <w:snapToGrid w:val="0"/>
        <w:spacing w:line="440" w:lineRule="exact"/>
        <w:ind w:left="657" w:leftChars="313" w:firstLine="3530" w:firstLineChars="1471"/>
        <w:jc w:val="left"/>
        <w:rPr>
          <w:rFonts w:ascii="宋体" w:hAnsi="宋体" w:cs="宋体"/>
          <w:sz w:val="24"/>
          <w:szCs w:val="24"/>
        </w:rPr>
      </w:pPr>
      <w:r>
        <w:rPr>
          <w:rFonts w:hint="eastAsia" w:ascii="宋体" w:hAnsi="宋体" w:cs="宋体"/>
          <w:sz w:val="24"/>
          <w:szCs w:val="24"/>
        </w:rPr>
        <w:t>投标人（盖章）：</w:t>
      </w:r>
    </w:p>
    <w:p w14:paraId="38FC6E45">
      <w:pPr>
        <w:adjustRightInd w:val="0"/>
        <w:snapToGrid w:val="0"/>
        <w:spacing w:line="440" w:lineRule="exact"/>
        <w:ind w:left="657" w:leftChars="313" w:firstLine="3530" w:firstLineChars="1471"/>
        <w:jc w:val="left"/>
        <w:rPr>
          <w:rFonts w:ascii="宋体" w:hAnsi="宋体" w:cs="宋体"/>
          <w:sz w:val="24"/>
          <w:szCs w:val="24"/>
        </w:rPr>
      </w:pPr>
      <w:r>
        <w:rPr>
          <w:rFonts w:hint="eastAsia" w:ascii="宋体" w:hAnsi="宋体" w:cs="宋体"/>
          <w:sz w:val="24"/>
          <w:szCs w:val="24"/>
        </w:rPr>
        <w:t>法定代表人或其授权代表人（签字或盖章）：</w:t>
      </w:r>
    </w:p>
    <w:p w14:paraId="72589B5D">
      <w:pPr>
        <w:adjustRightInd w:val="0"/>
        <w:snapToGrid w:val="0"/>
        <w:spacing w:line="440" w:lineRule="exact"/>
        <w:ind w:left="657" w:leftChars="313" w:firstLine="4008" w:firstLineChars="1670"/>
        <w:jc w:val="left"/>
        <w:rPr>
          <w:rFonts w:ascii="宋体" w:hAnsi="宋体" w:cs="宋体"/>
          <w:sz w:val="24"/>
          <w:szCs w:val="24"/>
        </w:rPr>
      </w:pPr>
      <w:r>
        <w:rPr>
          <w:rFonts w:hint="eastAsia" w:ascii="宋体" w:hAnsi="宋体" w:cs="宋体"/>
          <w:sz w:val="24"/>
          <w:szCs w:val="24"/>
        </w:rPr>
        <w:t xml:space="preserve">日  期： </w:t>
      </w:r>
    </w:p>
    <w:p w14:paraId="079630F6">
      <w:pPr>
        <w:pStyle w:val="42"/>
        <w:spacing w:line="440" w:lineRule="exact"/>
        <w:ind w:firstLine="0" w:firstLineChars="0"/>
        <w:jc w:val="center"/>
        <w:rPr>
          <w:rFonts w:ascii="宋体" w:eastAsia="宋体" w:cs="宋体"/>
          <w:sz w:val="24"/>
          <w:szCs w:val="24"/>
        </w:rPr>
      </w:pPr>
    </w:p>
    <w:p w14:paraId="17B8A7AE">
      <w:pPr>
        <w:snapToGrid w:val="0"/>
        <w:spacing w:before="162" w:beforeLines="50" w:after="50"/>
        <w:jc w:val="center"/>
        <w:rPr>
          <w:rFonts w:hint="eastAsia" w:ascii="宋体" w:hAnsi="宋体" w:eastAsia="宋体" w:cs="宋体"/>
          <w:b/>
          <w:color w:val="auto"/>
          <w:kern w:val="0"/>
          <w:sz w:val="30"/>
          <w:szCs w:val="30"/>
          <w:highlight w:val="none"/>
        </w:rPr>
      </w:pPr>
      <w:bookmarkStart w:id="128" w:name="_Toc1016_WPSOffice_Level2"/>
    </w:p>
    <w:p w14:paraId="28BAE90B">
      <w:pPr>
        <w:snapToGrid w:val="0"/>
        <w:spacing w:before="162" w:beforeLines="50" w:after="50"/>
        <w:jc w:val="center"/>
        <w:rPr>
          <w:rFonts w:hint="eastAsia" w:ascii="宋体" w:hAnsi="宋体" w:eastAsia="宋体" w:cs="宋体"/>
          <w:b/>
          <w:color w:val="auto"/>
          <w:kern w:val="0"/>
          <w:sz w:val="30"/>
          <w:szCs w:val="30"/>
          <w:highlight w:val="none"/>
        </w:rPr>
      </w:pPr>
    </w:p>
    <w:p w14:paraId="14BE4733">
      <w:pPr>
        <w:snapToGrid w:val="0"/>
        <w:spacing w:before="162" w:beforeLines="50" w:after="50"/>
        <w:jc w:val="center"/>
        <w:rPr>
          <w:rFonts w:hint="eastAsia" w:ascii="宋体" w:hAnsi="宋体" w:eastAsia="宋体" w:cs="宋体"/>
          <w:b/>
          <w:color w:val="auto"/>
          <w:kern w:val="0"/>
          <w:sz w:val="30"/>
          <w:szCs w:val="30"/>
          <w:highlight w:val="none"/>
        </w:rPr>
      </w:pPr>
    </w:p>
    <w:p w14:paraId="20518506">
      <w:pPr>
        <w:snapToGrid w:val="0"/>
        <w:spacing w:before="162" w:beforeLines="50" w:after="50"/>
        <w:jc w:val="center"/>
        <w:rPr>
          <w:rFonts w:hint="eastAsia" w:ascii="宋体" w:hAnsi="宋体" w:eastAsia="宋体" w:cs="宋体"/>
          <w:b/>
          <w:color w:val="auto"/>
          <w:kern w:val="0"/>
          <w:sz w:val="30"/>
          <w:szCs w:val="30"/>
          <w:highlight w:val="none"/>
        </w:rPr>
      </w:pPr>
    </w:p>
    <w:bookmarkEnd w:id="128"/>
    <w:p w14:paraId="19B35EB2">
      <w:pPr>
        <w:snapToGrid w:val="0"/>
        <w:spacing w:line="440" w:lineRule="exact"/>
        <w:jc w:val="both"/>
        <w:rPr>
          <w:rFonts w:ascii="宋体" w:hAnsi="宋体" w:cs="宋体"/>
          <w:sz w:val="24"/>
          <w:szCs w:val="24"/>
        </w:rPr>
        <w:sectPr>
          <w:pgSz w:w="11906" w:h="16838"/>
          <w:pgMar w:top="1389" w:right="1247" w:bottom="1389" w:left="1247" w:header="851" w:footer="992" w:gutter="284"/>
          <w:pgBorders>
            <w:top w:val="none" w:sz="0" w:space="0"/>
            <w:left w:val="none" w:sz="0" w:space="0"/>
            <w:bottom w:val="none" w:sz="0" w:space="0"/>
            <w:right w:val="none" w:sz="0" w:space="0"/>
          </w:pgBorders>
          <w:pgNumType w:fmt="decimal"/>
          <w:cols w:space="720" w:num="1"/>
          <w:docGrid w:linePitch="312" w:charSpace="0"/>
        </w:sectPr>
      </w:pPr>
      <w:bookmarkStart w:id="129" w:name="_Toc359856823"/>
    </w:p>
    <w:p w14:paraId="1DE06D3B">
      <w:pPr>
        <w:snapToGrid w:val="0"/>
        <w:spacing w:line="440" w:lineRule="exact"/>
        <w:jc w:val="center"/>
        <w:outlineLvl w:val="1"/>
        <w:rPr>
          <w:rStyle w:val="41"/>
          <w:rFonts w:eastAsia="宋体" w:cs="宋体"/>
          <w:szCs w:val="24"/>
        </w:rPr>
      </w:pPr>
      <w:bookmarkStart w:id="130" w:name="_Toc1973"/>
      <w:r>
        <w:rPr>
          <w:rStyle w:val="41"/>
          <w:rFonts w:hint="eastAsia" w:eastAsia="宋体" w:cs="宋体"/>
          <w:szCs w:val="24"/>
        </w:rPr>
        <w:t>四、</w:t>
      </w:r>
      <w:bookmarkStart w:id="131" w:name="商务文件格式"/>
      <w:r>
        <w:rPr>
          <w:rStyle w:val="41"/>
          <w:rFonts w:hint="eastAsia" w:eastAsia="宋体" w:cs="宋体"/>
          <w:szCs w:val="24"/>
        </w:rPr>
        <w:t>报价文件</w:t>
      </w:r>
      <w:bookmarkEnd w:id="129"/>
      <w:bookmarkEnd w:id="130"/>
      <w:bookmarkEnd w:id="131"/>
      <w:r>
        <w:rPr>
          <w:rStyle w:val="41"/>
          <w:rFonts w:hint="eastAsia" w:ascii="宋体" w:hAnsi="宋体" w:eastAsia="宋体" w:cs="宋体"/>
          <w:szCs w:val="24"/>
        </w:rPr>
        <w:t>格式</w:t>
      </w:r>
    </w:p>
    <w:p w14:paraId="48C87CFA">
      <w:pPr>
        <w:spacing w:line="440" w:lineRule="exact"/>
        <w:jc w:val="center"/>
        <w:rPr>
          <w:rFonts w:ascii="宋体" w:hAnsi="宋体" w:cs="宋体"/>
          <w:b/>
          <w:bCs/>
          <w:sz w:val="24"/>
          <w:szCs w:val="24"/>
        </w:rPr>
      </w:pPr>
      <w:bookmarkStart w:id="132" w:name="_Toc359856824"/>
      <w:bookmarkStart w:id="133" w:name="_Toc354401539"/>
      <w:bookmarkStart w:id="134" w:name="_Toc316887628"/>
      <w:bookmarkStart w:id="135" w:name="_Toc350256317"/>
      <w:bookmarkStart w:id="136" w:name="_Toc322352986"/>
      <w:r>
        <w:rPr>
          <w:rFonts w:hint="eastAsia" w:ascii="宋体" w:hAnsi="宋体" w:cs="宋体"/>
          <w:b/>
          <w:bCs/>
          <w:sz w:val="24"/>
          <w:szCs w:val="24"/>
        </w:rPr>
        <w:t xml:space="preserve"> 1.开标一览表</w:t>
      </w:r>
    </w:p>
    <w:p w14:paraId="41B6BDB5">
      <w:pPr>
        <w:snapToGrid w:val="0"/>
        <w:spacing w:line="440" w:lineRule="exact"/>
        <w:rPr>
          <w:rFonts w:ascii="宋体" w:hAnsi="宋体" w:cs="宋体"/>
          <w:sz w:val="24"/>
          <w:szCs w:val="24"/>
        </w:rPr>
      </w:pPr>
      <w:r>
        <w:rPr>
          <w:rFonts w:hint="eastAsia" w:ascii="宋体" w:hAnsi="宋体" w:cs="宋体"/>
          <w:sz w:val="24"/>
          <w:szCs w:val="24"/>
        </w:rPr>
        <w:t xml:space="preserve">项目名称：                               </w:t>
      </w:r>
    </w:p>
    <w:p w14:paraId="6DFB792D">
      <w:pPr>
        <w:snapToGrid w:val="0"/>
        <w:spacing w:line="440" w:lineRule="exact"/>
        <w:rPr>
          <w:rFonts w:ascii="宋体" w:hAnsi="宋体" w:cs="宋体"/>
          <w:sz w:val="24"/>
          <w:szCs w:val="24"/>
        </w:rPr>
      </w:pPr>
      <w:r>
        <w:rPr>
          <w:rFonts w:hint="eastAsia" w:ascii="宋体" w:hAnsi="宋体" w:cs="宋体"/>
          <w:sz w:val="24"/>
          <w:szCs w:val="24"/>
        </w:rPr>
        <w:t>项目编号：                                             金额单位：元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609"/>
        <w:gridCol w:w="1478"/>
        <w:gridCol w:w="2944"/>
        <w:gridCol w:w="1612"/>
      </w:tblGrid>
      <w:tr w14:paraId="2F40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701" w:type="dxa"/>
            <w:noWrap w:val="0"/>
            <w:vAlign w:val="center"/>
          </w:tcPr>
          <w:p w14:paraId="36FBF781">
            <w:pPr>
              <w:spacing w:line="340" w:lineRule="exact"/>
              <w:rPr>
                <w:rFonts w:ascii="宋体" w:hAnsi="宋体" w:cs="宋体"/>
                <w:b/>
                <w:sz w:val="24"/>
              </w:rPr>
            </w:pPr>
            <w:r>
              <w:rPr>
                <w:rFonts w:hint="eastAsia" w:ascii="宋体" w:hAnsi="宋体" w:cs="宋体"/>
                <w:b/>
                <w:sz w:val="24"/>
              </w:rPr>
              <w:t>序号</w:t>
            </w:r>
          </w:p>
        </w:tc>
        <w:tc>
          <w:tcPr>
            <w:tcW w:w="4087" w:type="dxa"/>
            <w:gridSpan w:val="2"/>
            <w:noWrap w:val="0"/>
            <w:vAlign w:val="center"/>
          </w:tcPr>
          <w:p w14:paraId="4F791BBE">
            <w:pPr>
              <w:spacing w:line="340" w:lineRule="exact"/>
              <w:jc w:val="center"/>
              <w:rPr>
                <w:rFonts w:ascii="宋体" w:hAnsi="宋体" w:cs="宋体"/>
                <w:b/>
                <w:sz w:val="24"/>
              </w:rPr>
            </w:pPr>
            <w:r>
              <w:rPr>
                <w:rFonts w:hint="eastAsia" w:ascii="宋体" w:hAnsi="宋体" w:cs="宋体"/>
                <w:b/>
                <w:sz w:val="24"/>
              </w:rPr>
              <w:t>项目名称</w:t>
            </w:r>
          </w:p>
        </w:tc>
        <w:tc>
          <w:tcPr>
            <w:tcW w:w="2944" w:type="dxa"/>
            <w:noWrap w:val="0"/>
            <w:vAlign w:val="center"/>
          </w:tcPr>
          <w:p w14:paraId="4DD35B4B">
            <w:pPr>
              <w:spacing w:line="340" w:lineRule="exact"/>
              <w:jc w:val="center"/>
              <w:rPr>
                <w:rFonts w:ascii="宋体" w:hAnsi="宋体" w:cs="宋体"/>
                <w:b/>
                <w:sz w:val="24"/>
              </w:rPr>
            </w:pPr>
            <w:r>
              <w:rPr>
                <w:rFonts w:hint="eastAsia" w:ascii="宋体" w:hAnsi="宋体" w:cs="宋体"/>
                <w:b/>
                <w:sz w:val="24"/>
              </w:rPr>
              <w:t>合同履约期限</w:t>
            </w:r>
          </w:p>
        </w:tc>
        <w:tc>
          <w:tcPr>
            <w:tcW w:w="1612" w:type="dxa"/>
            <w:noWrap w:val="0"/>
            <w:vAlign w:val="center"/>
          </w:tcPr>
          <w:p w14:paraId="48FC9169">
            <w:pPr>
              <w:spacing w:line="340" w:lineRule="exact"/>
              <w:jc w:val="center"/>
              <w:rPr>
                <w:rFonts w:ascii="宋体" w:hAnsi="宋体" w:cs="宋体"/>
                <w:b/>
                <w:sz w:val="24"/>
              </w:rPr>
            </w:pPr>
            <w:r>
              <w:rPr>
                <w:rFonts w:hint="eastAsia" w:ascii="宋体" w:hAnsi="宋体" w:cs="宋体"/>
                <w:b/>
                <w:sz w:val="24"/>
              </w:rPr>
              <w:t>备注</w:t>
            </w:r>
          </w:p>
        </w:tc>
      </w:tr>
      <w:tr w14:paraId="1331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01" w:type="dxa"/>
            <w:noWrap w:val="0"/>
            <w:vAlign w:val="center"/>
          </w:tcPr>
          <w:p w14:paraId="393E1B2B">
            <w:pPr>
              <w:spacing w:line="340" w:lineRule="exact"/>
              <w:jc w:val="center"/>
              <w:rPr>
                <w:rFonts w:ascii="宋体" w:hAnsi="宋体" w:cs="宋体"/>
                <w:b/>
                <w:sz w:val="24"/>
              </w:rPr>
            </w:pPr>
            <w:r>
              <w:rPr>
                <w:rFonts w:hint="eastAsia" w:ascii="宋体" w:hAnsi="宋体" w:cs="宋体"/>
                <w:b/>
                <w:sz w:val="24"/>
              </w:rPr>
              <w:t>1</w:t>
            </w:r>
          </w:p>
        </w:tc>
        <w:tc>
          <w:tcPr>
            <w:tcW w:w="4087" w:type="dxa"/>
            <w:gridSpan w:val="2"/>
            <w:noWrap w:val="0"/>
            <w:vAlign w:val="center"/>
          </w:tcPr>
          <w:p w14:paraId="297A1CA8">
            <w:pPr>
              <w:spacing w:line="340" w:lineRule="exact"/>
              <w:jc w:val="center"/>
              <w:rPr>
                <w:rFonts w:ascii="宋体" w:hAnsi="宋体" w:cs="宋体"/>
                <w:sz w:val="24"/>
              </w:rPr>
            </w:pPr>
          </w:p>
        </w:tc>
        <w:tc>
          <w:tcPr>
            <w:tcW w:w="2944" w:type="dxa"/>
            <w:noWrap w:val="0"/>
            <w:vAlign w:val="center"/>
          </w:tcPr>
          <w:p w14:paraId="0B255950">
            <w:pPr>
              <w:spacing w:line="340" w:lineRule="exact"/>
              <w:jc w:val="center"/>
              <w:rPr>
                <w:rFonts w:ascii="宋体" w:hAnsi="宋体" w:cs="宋体"/>
                <w:sz w:val="24"/>
              </w:rPr>
            </w:pPr>
          </w:p>
        </w:tc>
        <w:tc>
          <w:tcPr>
            <w:tcW w:w="1612" w:type="dxa"/>
            <w:noWrap w:val="0"/>
            <w:vAlign w:val="center"/>
          </w:tcPr>
          <w:p w14:paraId="566F000B">
            <w:pPr>
              <w:spacing w:line="340" w:lineRule="exact"/>
              <w:jc w:val="center"/>
              <w:rPr>
                <w:rFonts w:ascii="宋体" w:hAnsi="宋体" w:cs="宋体"/>
                <w:sz w:val="24"/>
              </w:rPr>
            </w:pPr>
          </w:p>
        </w:tc>
      </w:tr>
      <w:tr w14:paraId="22FF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310" w:type="dxa"/>
            <w:gridSpan w:val="2"/>
            <w:noWrap w:val="0"/>
            <w:vAlign w:val="center"/>
          </w:tcPr>
          <w:p w14:paraId="23B61341">
            <w:pPr>
              <w:spacing w:line="340" w:lineRule="exact"/>
              <w:rPr>
                <w:rFonts w:ascii="宋体" w:hAnsi="宋体" w:cs="宋体"/>
                <w:b/>
                <w:sz w:val="24"/>
              </w:rPr>
            </w:pPr>
            <w:r>
              <w:rPr>
                <w:rFonts w:hint="eastAsia" w:ascii="宋体" w:hAnsi="宋体" w:cs="宋体"/>
                <w:b/>
                <w:sz w:val="24"/>
              </w:rPr>
              <w:t>投标总价 （小写）</w:t>
            </w:r>
          </w:p>
        </w:tc>
        <w:tc>
          <w:tcPr>
            <w:tcW w:w="6034" w:type="dxa"/>
            <w:gridSpan w:val="3"/>
            <w:noWrap w:val="0"/>
            <w:vAlign w:val="center"/>
          </w:tcPr>
          <w:p w14:paraId="5C35CB61">
            <w:pPr>
              <w:spacing w:line="340" w:lineRule="exact"/>
              <w:ind w:firstLine="3480" w:firstLineChars="1450"/>
              <w:rPr>
                <w:rFonts w:ascii="宋体" w:hAnsi="宋体" w:cs="宋体"/>
                <w:sz w:val="24"/>
              </w:rPr>
            </w:pPr>
            <w:r>
              <w:rPr>
                <w:rFonts w:hint="eastAsia" w:ascii="宋体" w:hAnsi="宋体" w:cs="宋体"/>
                <w:sz w:val="24"/>
              </w:rPr>
              <w:t xml:space="preserve">         </w:t>
            </w:r>
          </w:p>
        </w:tc>
      </w:tr>
      <w:tr w14:paraId="6278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310" w:type="dxa"/>
            <w:gridSpan w:val="2"/>
            <w:noWrap w:val="0"/>
            <w:vAlign w:val="center"/>
          </w:tcPr>
          <w:p w14:paraId="45C15DBD">
            <w:pPr>
              <w:spacing w:line="340" w:lineRule="exact"/>
              <w:rPr>
                <w:rFonts w:ascii="宋体" w:hAnsi="宋体" w:cs="宋体"/>
                <w:b/>
                <w:sz w:val="24"/>
              </w:rPr>
            </w:pPr>
            <w:r>
              <w:rPr>
                <w:rFonts w:hint="eastAsia" w:ascii="宋体" w:hAnsi="宋体" w:cs="宋体"/>
                <w:b/>
                <w:sz w:val="24"/>
              </w:rPr>
              <w:t>投标总价 （大写）</w:t>
            </w:r>
          </w:p>
        </w:tc>
        <w:tc>
          <w:tcPr>
            <w:tcW w:w="6034" w:type="dxa"/>
            <w:gridSpan w:val="3"/>
            <w:noWrap w:val="0"/>
            <w:vAlign w:val="center"/>
          </w:tcPr>
          <w:p w14:paraId="590A24A3">
            <w:pPr>
              <w:spacing w:line="340" w:lineRule="exact"/>
              <w:ind w:firstLine="3480" w:firstLineChars="1450"/>
              <w:rPr>
                <w:rFonts w:ascii="宋体" w:hAnsi="宋体" w:cs="宋体"/>
                <w:sz w:val="24"/>
              </w:rPr>
            </w:pPr>
            <w:r>
              <w:rPr>
                <w:rFonts w:hint="eastAsia" w:ascii="宋体" w:hAnsi="宋体" w:cs="宋体"/>
                <w:sz w:val="24"/>
              </w:rPr>
              <w:t xml:space="preserve">   </w:t>
            </w:r>
          </w:p>
        </w:tc>
      </w:tr>
    </w:tbl>
    <w:p w14:paraId="7C706608">
      <w:pPr>
        <w:snapToGrid w:val="0"/>
        <w:spacing w:line="440" w:lineRule="exact"/>
        <w:ind w:firstLine="480" w:firstLineChars="200"/>
        <w:rPr>
          <w:rFonts w:ascii="宋体" w:hAnsi="宋体" w:cs="宋体"/>
          <w:sz w:val="24"/>
          <w:szCs w:val="24"/>
        </w:rPr>
      </w:pPr>
      <w:r>
        <w:rPr>
          <w:rFonts w:hint="eastAsia" w:ascii="宋体" w:hAnsi="宋体" w:cs="宋体"/>
          <w:sz w:val="24"/>
          <w:szCs w:val="24"/>
        </w:rPr>
        <w:t>注：本项目报价为</w:t>
      </w:r>
      <w:r>
        <w:rPr>
          <w:rFonts w:hint="eastAsia" w:ascii="宋体" w:hAnsi="宋体" w:cs="宋体"/>
          <w:color w:val="000000" w:themeColor="text1"/>
          <w:sz w:val="24"/>
          <w:szCs w:val="24"/>
          <w:lang w:eastAsia="zh-CN"/>
          <w14:textFill>
            <w14:solidFill>
              <w14:schemeClr w14:val="tx1"/>
            </w14:solidFill>
          </w14:textFill>
        </w:rPr>
        <w:t>衢江区乡镇水厂供水管网漏损治理合同节水技术支撑项目（标项二）（二次）</w:t>
      </w:r>
      <w:r>
        <w:rPr>
          <w:rFonts w:hint="eastAsia" w:ascii="宋体" w:hAnsi="宋体" w:cs="宋体"/>
          <w:color w:val="000000" w:themeColor="text1"/>
          <w:sz w:val="24"/>
          <w:szCs w:val="24"/>
          <w14:textFill>
            <w14:solidFill>
              <w14:schemeClr w14:val="tx1"/>
            </w14:solidFill>
          </w14:textFill>
        </w:rPr>
        <w:t>含税</w:t>
      </w:r>
      <w:r>
        <w:rPr>
          <w:rFonts w:hint="eastAsia" w:ascii="宋体" w:hAnsi="宋体" w:cs="宋体"/>
          <w:sz w:val="24"/>
          <w:szCs w:val="24"/>
        </w:rPr>
        <w:t>总价，包括在承包区域内提</w:t>
      </w:r>
      <w:r>
        <w:rPr>
          <w:rFonts w:hint="eastAsia" w:ascii="宋体" w:hAnsi="宋体" w:cs="宋体"/>
          <w:color w:val="000000" w:themeColor="text1"/>
          <w:sz w:val="24"/>
          <w:szCs w:val="24"/>
          <w14:textFill>
            <w14:solidFill>
              <w14:schemeClr w14:val="tx1"/>
            </w14:solidFill>
          </w14:textFill>
        </w:rPr>
        <w:t>供</w:t>
      </w:r>
      <w:r>
        <w:rPr>
          <w:rFonts w:hint="eastAsia" w:ascii="宋体" w:hAnsi="宋体" w:cs="宋体"/>
          <w:color w:val="000000" w:themeColor="text1"/>
          <w:sz w:val="24"/>
          <w:szCs w:val="24"/>
          <w:lang w:eastAsia="zh-CN"/>
          <w14:textFill>
            <w14:solidFill>
              <w14:schemeClr w14:val="tx1"/>
            </w14:solidFill>
          </w14:textFill>
        </w:rPr>
        <w:t>衢江区乡镇水厂供水管网漏损治理合同节水技术支撑项目（标项二）（二次）</w:t>
      </w:r>
      <w:r>
        <w:rPr>
          <w:rFonts w:hint="eastAsia" w:ascii="宋体" w:hAnsi="宋体" w:cs="宋体"/>
          <w:sz w:val="24"/>
          <w:szCs w:val="24"/>
        </w:rPr>
        <w:t>所需的服务费、技术培训费、税金等完成合同所需的一切本身和不可或缺的所有工作开支、政策性文件规定及合同包含的所有风险、责任等各项全部费用并承担一切风险责任。</w:t>
      </w:r>
    </w:p>
    <w:p w14:paraId="742201CD">
      <w:pPr>
        <w:snapToGrid w:val="0"/>
        <w:spacing w:line="440" w:lineRule="exact"/>
        <w:ind w:firstLine="5040" w:firstLineChars="2100"/>
        <w:rPr>
          <w:rFonts w:ascii="宋体" w:hAnsi="宋体" w:cs="宋体"/>
          <w:sz w:val="24"/>
          <w:szCs w:val="24"/>
        </w:rPr>
      </w:pPr>
      <w:r>
        <w:rPr>
          <w:rFonts w:hint="eastAsia" w:ascii="宋体" w:hAnsi="宋体" w:cs="宋体"/>
          <w:sz w:val="24"/>
          <w:szCs w:val="24"/>
        </w:rPr>
        <w:t>投标人（盖章）：</w:t>
      </w:r>
    </w:p>
    <w:p w14:paraId="1F4DB28C">
      <w:pPr>
        <w:snapToGrid w:val="0"/>
        <w:spacing w:line="440" w:lineRule="exact"/>
        <w:ind w:firstLine="4320" w:firstLineChars="1800"/>
        <w:rPr>
          <w:rFonts w:ascii="宋体" w:hAnsi="宋体" w:cs="宋体"/>
          <w:sz w:val="24"/>
          <w:szCs w:val="24"/>
        </w:rPr>
      </w:pPr>
      <w:r>
        <w:rPr>
          <w:rFonts w:hint="eastAsia" w:ascii="宋体" w:hAnsi="宋体" w:cs="宋体"/>
          <w:sz w:val="24"/>
          <w:szCs w:val="24"/>
        </w:rPr>
        <w:t xml:space="preserve">法定代表人或其授权代表人（签字或盖章）：                                   </w:t>
      </w:r>
    </w:p>
    <w:p w14:paraId="00B5E723">
      <w:pPr>
        <w:snapToGrid w:val="0"/>
        <w:spacing w:line="440" w:lineRule="exact"/>
        <w:ind w:firstLine="5280" w:firstLineChars="2200"/>
        <w:rPr>
          <w:rFonts w:ascii="宋体" w:hAnsi="宋体" w:cs="宋体"/>
          <w:sz w:val="24"/>
          <w:szCs w:val="24"/>
        </w:rPr>
      </w:pPr>
      <w:r>
        <w:rPr>
          <w:rFonts w:hint="eastAsia" w:ascii="宋体" w:hAnsi="宋体" w:cs="宋体"/>
          <w:sz w:val="24"/>
          <w:szCs w:val="24"/>
        </w:rPr>
        <w:t>日期：</w:t>
      </w:r>
    </w:p>
    <w:p w14:paraId="106E18EF">
      <w:pPr>
        <w:snapToGrid w:val="0"/>
        <w:spacing w:line="440" w:lineRule="exact"/>
        <w:rPr>
          <w:rFonts w:ascii="宋体" w:hAnsi="宋体" w:cs="宋体"/>
          <w:sz w:val="24"/>
          <w:szCs w:val="24"/>
        </w:rPr>
      </w:pPr>
    </w:p>
    <w:p w14:paraId="671A7C60">
      <w:pPr>
        <w:pStyle w:val="19"/>
        <w:spacing w:line="360" w:lineRule="auto"/>
        <w:rPr>
          <w:rFonts w:hint="eastAsia" w:ascii="宋体" w:hAnsi="宋体" w:eastAsia="宋体" w:cs="宋体"/>
          <w:sz w:val="24"/>
          <w:szCs w:val="24"/>
          <w:lang w:val="zh-CN"/>
        </w:rPr>
      </w:pPr>
    </w:p>
    <w:p w14:paraId="098FF0B1">
      <w:pPr>
        <w:pStyle w:val="19"/>
        <w:spacing w:line="360" w:lineRule="auto"/>
        <w:rPr>
          <w:rFonts w:hint="eastAsia" w:ascii="宋体" w:hAnsi="宋体" w:eastAsia="宋体" w:cs="宋体"/>
          <w:sz w:val="24"/>
          <w:szCs w:val="24"/>
          <w:lang w:val="zh-CN"/>
        </w:rPr>
      </w:pPr>
    </w:p>
    <w:p w14:paraId="15C2F177">
      <w:pPr>
        <w:pStyle w:val="19"/>
        <w:spacing w:line="360" w:lineRule="auto"/>
        <w:rPr>
          <w:rFonts w:hint="eastAsia" w:ascii="宋体" w:hAnsi="宋体" w:eastAsia="宋体" w:cs="宋体"/>
          <w:sz w:val="24"/>
          <w:szCs w:val="24"/>
          <w:lang w:val="zh-CN"/>
        </w:rPr>
      </w:pPr>
    </w:p>
    <w:p w14:paraId="7D2F0903">
      <w:pPr>
        <w:pStyle w:val="19"/>
        <w:spacing w:line="360" w:lineRule="auto"/>
        <w:rPr>
          <w:rFonts w:hint="eastAsia" w:ascii="宋体" w:hAnsi="宋体" w:eastAsia="宋体" w:cs="宋体"/>
          <w:sz w:val="24"/>
          <w:szCs w:val="24"/>
          <w:lang w:val="zh-CN"/>
        </w:rPr>
      </w:pPr>
    </w:p>
    <w:p w14:paraId="25BA2CFC">
      <w:pPr>
        <w:pStyle w:val="19"/>
        <w:spacing w:line="360" w:lineRule="auto"/>
        <w:rPr>
          <w:rFonts w:hint="eastAsia" w:ascii="宋体" w:hAnsi="宋体" w:eastAsia="宋体" w:cs="宋体"/>
          <w:sz w:val="24"/>
          <w:szCs w:val="24"/>
          <w:lang w:val="zh-CN"/>
        </w:rPr>
      </w:pPr>
    </w:p>
    <w:p w14:paraId="60725387">
      <w:pPr>
        <w:pStyle w:val="19"/>
        <w:spacing w:line="360" w:lineRule="auto"/>
        <w:rPr>
          <w:rFonts w:hint="eastAsia" w:ascii="宋体" w:hAnsi="宋体" w:eastAsia="宋体" w:cs="宋体"/>
          <w:sz w:val="24"/>
          <w:szCs w:val="24"/>
          <w:lang w:val="zh-CN"/>
        </w:rPr>
      </w:pPr>
    </w:p>
    <w:p w14:paraId="700E838C">
      <w:pPr>
        <w:pStyle w:val="19"/>
        <w:spacing w:line="360" w:lineRule="auto"/>
        <w:rPr>
          <w:rFonts w:hint="eastAsia" w:ascii="宋体" w:hAnsi="宋体" w:eastAsia="宋体" w:cs="宋体"/>
          <w:sz w:val="24"/>
          <w:szCs w:val="24"/>
          <w:lang w:val="zh-CN"/>
        </w:rPr>
      </w:pPr>
    </w:p>
    <w:p w14:paraId="681A315E">
      <w:pPr>
        <w:pStyle w:val="19"/>
        <w:spacing w:line="360" w:lineRule="auto"/>
        <w:rPr>
          <w:rFonts w:hint="eastAsia" w:ascii="宋体" w:hAnsi="宋体" w:eastAsia="宋体" w:cs="宋体"/>
          <w:sz w:val="24"/>
          <w:szCs w:val="24"/>
          <w:lang w:val="zh-CN"/>
        </w:rPr>
      </w:pPr>
    </w:p>
    <w:p w14:paraId="49EA4CF3">
      <w:pPr>
        <w:rPr>
          <w:rFonts w:hAnsi="宋体" w:cs="宋体"/>
          <w:b/>
          <w:bCs/>
          <w:sz w:val="24"/>
          <w:szCs w:val="24"/>
        </w:rPr>
      </w:pPr>
    </w:p>
    <w:p w14:paraId="711DA220">
      <w:pPr>
        <w:spacing w:line="340" w:lineRule="exact"/>
        <w:rPr>
          <w:rFonts w:ascii="宋体" w:hAnsi="宋体" w:cs="宋体"/>
          <w:b/>
          <w:bCs/>
          <w:spacing w:val="2"/>
          <w:sz w:val="24"/>
          <w:szCs w:val="24"/>
        </w:rPr>
      </w:pPr>
      <w:r>
        <w:rPr>
          <w:rFonts w:hint="eastAsia" w:ascii="宋体" w:hAnsi="宋体" w:cs="宋体"/>
          <w:sz w:val="24"/>
        </w:rPr>
        <w:t xml:space="preserve"> </w:t>
      </w:r>
    </w:p>
    <w:p w14:paraId="7843D031">
      <w:pPr>
        <w:pStyle w:val="44"/>
        <w:snapToGrid w:val="0"/>
        <w:spacing w:line="440" w:lineRule="exact"/>
        <w:jc w:val="center"/>
        <w:rPr>
          <w:rFonts w:hAnsi="宋体" w:cs="宋体"/>
          <w:kern w:val="0"/>
          <w:sz w:val="24"/>
          <w:szCs w:val="24"/>
        </w:rPr>
      </w:pPr>
      <w:r>
        <w:rPr>
          <w:rFonts w:hint="eastAsia" w:hAnsi="宋体" w:cs="宋体"/>
          <w:b/>
          <w:bCs/>
          <w:sz w:val="24"/>
          <w:szCs w:val="24"/>
        </w:rPr>
        <w:t>政府采购活动现场确认声明书</w:t>
      </w:r>
    </w:p>
    <w:p w14:paraId="2FE4D743">
      <w:pPr>
        <w:pStyle w:val="44"/>
        <w:snapToGrid w:val="0"/>
        <w:spacing w:line="440" w:lineRule="exact"/>
        <w:textAlignment w:val="baseline"/>
        <w:rPr>
          <w:rFonts w:hAnsi="宋体" w:cs="宋体"/>
          <w:b/>
          <w:sz w:val="24"/>
          <w:szCs w:val="24"/>
        </w:rPr>
      </w:pPr>
      <w:r>
        <w:rPr>
          <w:rFonts w:hint="eastAsia" w:hAnsi="宋体" w:cs="宋体"/>
          <w:kern w:val="0"/>
          <w:sz w:val="24"/>
          <w:szCs w:val="24"/>
          <w:u w:val="single"/>
        </w:rPr>
        <w:t>衢州市衢江区水利局、</w:t>
      </w:r>
      <w:r>
        <w:rPr>
          <w:rFonts w:hint="eastAsia" w:hAnsi="宋体" w:cs="宋体"/>
          <w:kern w:val="0"/>
          <w:sz w:val="24"/>
          <w:szCs w:val="24"/>
          <w:u w:val="single"/>
          <w:lang w:eastAsia="zh-CN"/>
        </w:rPr>
        <w:t>浙江佳诚工程咨询股份有限公司</w:t>
      </w:r>
      <w:r>
        <w:rPr>
          <w:rFonts w:hint="eastAsia" w:hAnsi="宋体" w:cs="宋体"/>
          <w:kern w:val="0"/>
          <w:sz w:val="24"/>
          <w:szCs w:val="24"/>
        </w:rPr>
        <w:t>（采购组织机构名称）：</w:t>
      </w:r>
    </w:p>
    <w:p w14:paraId="41C73AA4">
      <w:pPr>
        <w:spacing w:before="240" w:beforeLines="100" w:line="440" w:lineRule="exact"/>
        <w:jc w:val="left"/>
        <w:textAlignment w:val="baseline"/>
        <w:rPr>
          <w:rFonts w:ascii="宋体" w:hAnsi="宋体" w:cs="宋体"/>
          <w:spacing w:val="6"/>
          <w:sz w:val="24"/>
          <w:szCs w:val="24"/>
        </w:rPr>
      </w:pPr>
      <w:r>
        <w:rPr>
          <w:rFonts w:hint="eastAsia" w:ascii="宋体" w:hAnsi="宋体" w:cs="宋体"/>
          <w:spacing w:val="6"/>
          <w:sz w:val="24"/>
          <w:szCs w:val="24"/>
        </w:rPr>
        <w:t xml:space="preserve">   本人经由</w:t>
      </w:r>
      <w:r>
        <w:rPr>
          <w:rFonts w:hint="eastAsia" w:ascii="宋体" w:hAnsi="宋体" w:cs="宋体"/>
          <w:spacing w:val="6"/>
          <w:sz w:val="24"/>
          <w:szCs w:val="24"/>
          <w:u w:val="single"/>
        </w:rPr>
        <w:t xml:space="preserve">                      （单位）</w:t>
      </w:r>
      <w:r>
        <w:rPr>
          <w:rFonts w:hint="eastAsia" w:ascii="宋体" w:hAnsi="宋体" w:cs="宋体"/>
          <w:spacing w:val="6"/>
          <w:sz w:val="24"/>
          <w:szCs w:val="24"/>
        </w:rPr>
        <w:t>负责人</w:t>
      </w:r>
      <w:r>
        <w:rPr>
          <w:rFonts w:hint="eastAsia" w:ascii="宋体" w:hAnsi="宋体" w:cs="宋体"/>
          <w:spacing w:val="6"/>
          <w:sz w:val="24"/>
          <w:szCs w:val="24"/>
          <w:u w:val="single"/>
        </w:rPr>
        <w:t xml:space="preserve">     （姓名）</w:t>
      </w:r>
      <w:r>
        <w:rPr>
          <w:rFonts w:hint="eastAsia" w:ascii="宋体" w:hAnsi="宋体" w:cs="宋体"/>
          <w:spacing w:val="6"/>
          <w:sz w:val="24"/>
          <w:szCs w:val="24"/>
        </w:rPr>
        <w:t>合法授权参加</w:t>
      </w:r>
      <w:r>
        <w:rPr>
          <w:rFonts w:hint="eastAsia" w:ascii="宋体" w:hAnsi="宋体" w:cs="宋体"/>
          <w:b/>
          <w:spacing w:val="6"/>
          <w:sz w:val="24"/>
          <w:szCs w:val="24"/>
          <w:u w:val="single"/>
          <w:lang w:eastAsia="zh-CN"/>
        </w:rPr>
        <w:t>衢江区乡镇水厂供水管网漏损治理合同节水技术支撑项目（标项二）（二次）</w:t>
      </w:r>
      <w:r>
        <w:rPr>
          <w:rFonts w:hint="eastAsia" w:ascii="宋体" w:hAnsi="宋体" w:cs="宋体"/>
          <w:spacing w:val="6"/>
          <w:sz w:val="24"/>
          <w:szCs w:val="24"/>
        </w:rPr>
        <w:t>（编号：</w:t>
      </w:r>
      <w:r>
        <w:rPr>
          <w:rFonts w:hint="eastAsia" w:ascii="宋体" w:hAnsi="宋体" w:cs="宋体"/>
          <w:b/>
          <w:spacing w:val="6"/>
          <w:sz w:val="24"/>
          <w:szCs w:val="24"/>
          <w:lang w:eastAsia="zh-CN"/>
        </w:rPr>
        <w:t>ZJJCCG2025-03-1</w:t>
      </w:r>
      <w:r>
        <w:rPr>
          <w:rFonts w:hint="eastAsia" w:ascii="宋体" w:hAnsi="宋体" w:cs="宋体"/>
          <w:spacing w:val="6"/>
          <w:sz w:val="24"/>
          <w:szCs w:val="24"/>
        </w:rPr>
        <w:t xml:space="preserve">）政府采购活动，经与本单位法人代表（负责人）联系确认，现就有关公平竞争事项郑重声明如下： </w:t>
      </w:r>
    </w:p>
    <w:p w14:paraId="12B5F9A7">
      <w:pPr>
        <w:pStyle w:val="25"/>
        <w:widowControl/>
        <w:numPr>
          <w:ilvl w:val="0"/>
          <w:numId w:val="4"/>
        </w:numPr>
        <w:snapToGrid w:val="0"/>
        <w:spacing w:line="440" w:lineRule="exact"/>
        <w:ind w:firstLine="453" w:firstLineChars="189"/>
        <w:textAlignment w:val="baseline"/>
        <w:rPr>
          <w:rFonts w:hint="default" w:ascii="宋体" w:hAnsi="宋体" w:cs="宋体"/>
          <w:i w:val="0"/>
          <w:iCs w:val="0"/>
          <w:kern w:val="0"/>
          <w:sz w:val="24"/>
          <w:szCs w:val="24"/>
        </w:rPr>
      </w:pPr>
      <w:r>
        <w:rPr>
          <w:rFonts w:ascii="宋体" w:hAnsi="宋体" w:cs="宋体"/>
          <w:i w:val="0"/>
          <w:iCs w:val="0"/>
          <w:kern w:val="0"/>
          <w:sz w:val="24"/>
          <w:szCs w:val="24"/>
        </w:rPr>
        <w:t>本单位与采购人之间 □不存在利害关系 □存在下列利害关系</w:t>
      </w:r>
      <w:r>
        <w:rPr>
          <w:rFonts w:ascii="宋体" w:hAnsi="宋体" w:cs="宋体"/>
          <w:i w:val="0"/>
          <w:iCs w:val="0"/>
          <w:kern w:val="0"/>
          <w:sz w:val="24"/>
          <w:szCs w:val="24"/>
          <w:u w:val="single"/>
        </w:rPr>
        <w:t xml:space="preserve">           </w:t>
      </w:r>
      <w:r>
        <w:rPr>
          <w:rFonts w:ascii="宋体" w:hAnsi="宋体" w:cs="宋体"/>
          <w:i w:val="0"/>
          <w:iCs w:val="0"/>
          <w:kern w:val="0"/>
          <w:sz w:val="24"/>
          <w:szCs w:val="24"/>
        </w:rPr>
        <w:t>：</w:t>
      </w:r>
    </w:p>
    <w:p w14:paraId="50ADE3AE">
      <w:pPr>
        <w:pStyle w:val="25"/>
        <w:widowControl/>
        <w:snapToGrid w:val="0"/>
        <w:spacing w:line="440" w:lineRule="exact"/>
        <w:textAlignment w:val="baseline"/>
        <w:rPr>
          <w:rFonts w:hint="default" w:ascii="宋体" w:hAnsi="宋体" w:cs="宋体"/>
          <w:i w:val="0"/>
          <w:iCs w:val="0"/>
          <w:kern w:val="0"/>
          <w:sz w:val="24"/>
          <w:szCs w:val="24"/>
        </w:rPr>
      </w:pPr>
      <w:r>
        <w:rPr>
          <w:rFonts w:ascii="宋体" w:hAnsi="宋体" w:cs="宋体"/>
          <w:i w:val="0"/>
          <w:iCs w:val="0"/>
          <w:kern w:val="0"/>
          <w:sz w:val="24"/>
          <w:szCs w:val="24"/>
        </w:rPr>
        <w:t xml:space="preserve">  A.投资关系    B.行政隶属关系    C.业务指导关系</w:t>
      </w:r>
    </w:p>
    <w:p w14:paraId="4128FE2F">
      <w:pPr>
        <w:pStyle w:val="25"/>
        <w:widowControl/>
        <w:snapToGrid w:val="0"/>
        <w:spacing w:line="440" w:lineRule="exact"/>
        <w:textAlignment w:val="baseline"/>
        <w:rPr>
          <w:rFonts w:hint="default" w:ascii="宋体" w:hAnsi="宋体" w:cs="宋体"/>
          <w:i w:val="0"/>
          <w:iCs w:val="0"/>
          <w:kern w:val="0"/>
          <w:sz w:val="24"/>
          <w:szCs w:val="24"/>
        </w:rPr>
      </w:pPr>
      <w:r>
        <w:rPr>
          <w:rFonts w:ascii="宋体" w:hAnsi="宋体" w:cs="宋体"/>
          <w:i w:val="0"/>
          <w:iCs w:val="0"/>
          <w:kern w:val="0"/>
          <w:sz w:val="24"/>
          <w:szCs w:val="24"/>
        </w:rPr>
        <w:t xml:space="preserve">  D.其他可能</w:t>
      </w:r>
      <w:r>
        <w:rPr>
          <w:rFonts w:ascii="宋体" w:hAnsi="宋体" w:cs="宋体"/>
          <w:i w:val="0"/>
          <w:iCs w:val="0"/>
          <w:sz w:val="24"/>
          <w:szCs w:val="24"/>
        </w:rPr>
        <w:t>影响采购公正的</w:t>
      </w:r>
      <w:r>
        <w:rPr>
          <w:rFonts w:ascii="宋体" w:hAnsi="宋体" w:cs="宋体"/>
          <w:i w:val="0"/>
          <w:iCs w:val="0"/>
          <w:kern w:val="0"/>
          <w:sz w:val="24"/>
          <w:szCs w:val="24"/>
        </w:rPr>
        <w:t>利害关系</w:t>
      </w:r>
      <w:r>
        <w:rPr>
          <w:rFonts w:ascii="宋体" w:hAnsi="宋体" w:cs="宋体"/>
          <w:i w:val="0"/>
          <w:iCs w:val="0"/>
          <w:kern w:val="0"/>
          <w:sz w:val="24"/>
          <w:szCs w:val="24"/>
          <w:u w:val="single"/>
        </w:rPr>
        <w:t xml:space="preserve">（如有，请如实说明）                 </w:t>
      </w:r>
      <w:r>
        <w:rPr>
          <w:rFonts w:ascii="宋体" w:hAnsi="宋体" w:cs="宋体"/>
          <w:i w:val="0"/>
          <w:iCs w:val="0"/>
          <w:kern w:val="0"/>
          <w:sz w:val="24"/>
          <w:szCs w:val="24"/>
        </w:rPr>
        <w:t>。</w:t>
      </w:r>
    </w:p>
    <w:p w14:paraId="6BD37BC3">
      <w:pPr>
        <w:pStyle w:val="25"/>
        <w:widowControl/>
        <w:snapToGrid w:val="0"/>
        <w:spacing w:line="440" w:lineRule="exact"/>
        <w:textAlignment w:val="baseline"/>
        <w:rPr>
          <w:rFonts w:hint="default" w:ascii="宋体" w:hAnsi="宋体" w:cs="宋体"/>
          <w:i w:val="0"/>
          <w:iCs w:val="0"/>
          <w:kern w:val="0"/>
          <w:sz w:val="24"/>
          <w:szCs w:val="24"/>
        </w:rPr>
      </w:pPr>
      <w:r>
        <w:rPr>
          <w:rFonts w:ascii="宋体" w:hAnsi="宋体" w:cs="宋体"/>
          <w:i w:val="0"/>
          <w:iCs w:val="0"/>
          <w:spacing w:val="6"/>
          <w:sz w:val="24"/>
          <w:szCs w:val="24"/>
        </w:rPr>
        <w:t xml:space="preserve">    二、</w:t>
      </w:r>
      <w:r>
        <w:rPr>
          <w:rFonts w:ascii="宋体" w:hAnsi="宋体" w:cs="宋体"/>
          <w:i w:val="0"/>
          <w:iCs w:val="0"/>
          <w:kern w:val="0"/>
          <w:sz w:val="24"/>
          <w:szCs w:val="24"/>
        </w:rPr>
        <w:t>现已清楚知道参加本项目采购活动的其他所有投标人名称，本单位 □与其他所有投标人之间均不存在利害关系 □与</w:t>
      </w:r>
      <w:r>
        <w:rPr>
          <w:rFonts w:ascii="宋体" w:hAnsi="宋体" w:cs="宋体"/>
          <w:i w:val="0"/>
          <w:iCs w:val="0"/>
          <w:kern w:val="0"/>
          <w:sz w:val="24"/>
          <w:szCs w:val="24"/>
          <w:u w:val="single"/>
        </w:rPr>
        <w:t xml:space="preserve">           （投标人名称）</w:t>
      </w:r>
      <w:r>
        <w:rPr>
          <w:rFonts w:ascii="宋体" w:hAnsi="宋体" w:cs="宋体"/>
          <w:i w:val="0"/>
          <w:iCs w:val="0"/>
          <w:kern w:val="0"/>
          <w:sz w:val="24"/>
          <w:szCs w:val="24"/>
        </w:rPr>
        <w:t>之间存在下列利害关系</w:t>
      </w:r>
      <w:r>
        <w:rPr>
          <w:rFonts w:ascii="宋体" w:hAnsi="宋体" w:cs="宋体"/>
          <w:i w:val="0"/>
          <w:iCs w:val="0"/>
          <w:kern w:val="0"/>
          <w:sz w:val="24"/>
          <w:szCs w:val="24"/>
          <w:u w:val="single"/>
        </w:rPr>
        <w:t xml:space="preserve">          </w:t>
      </w:r>
      <w:r>
        <w:rPr>
          <w:rFonts w:ascii="宋体" w:hAnsi="宋体" w:cs="宋体"/>
          <w:i w:val="0"/>
          <w:iCs w:val="0"/>
          <w:kern w:val="0"/>
          <w:sz w:val="24"/>
          <w:szCs w:val="24"/>
        </w:rPr>
        <w:t>：</w:t>
      </w:r>
    </w:p>
    <w:p w14:paraId="7D14E835">
      <w:pPr>
        <w:pStyle w:val="44"/>
        <w:snapToGrid w:val="0"/>
        <w:spacing w:line="440" w:lineRule="exact"/>
        <w:textAlignment w:val="baseline"/>
        <w:rPr>
          <w:rFonts w:hAnsi="宋体" w:cs="宋体"/>
          <w:kern w:val="0"/>
          <w:sz w:val="24"/>
          <w:szCs w:val="24"/>
        </w:rPr>
      </w:pPr>
      <w:r>
        <w:rPr>
          <w:rFonts w:hint="eastAsia" w:hAnsi="宋体" w:cs="宋体"/>
          <w:kern w:val="0"/>
          <w:sz w:val="24"/>
          <w:szCs w:val="24"/>
        </w:rPr>
        <w:t xml:space="preserve">  A.法定代表人或负责人或实际控制人是同一人</w:t>
      </w:r>
    </w:p>
    <w:p w14:paraId="5CB8A86D">
      <w:pPr>
        <w:pStyle w:val="44"/>
        <w:snapToGrid w:val="0"/>
        <w:spacing w:line="440" w:lineRule="exact"/>
        <w:textAlignment w:val="baseline"/>
        <w:rPr>
          <w:rFonts w:hAnsi="宋体" w:cs="宋体"/>
          <w:spacing w:val="6"/>
          <w:sz w:val="24"/>
          <w:szCs w:val="24"/>
        </w:rPr>
      </w:pPr>
      <w:r>
        <w:rPr>
          <w:rFonts w:hint="eastAsia" w:hAnsi="宋体" w:cs="宋体"/>
          <w:kern w:val="0"/>
          <w:sz w:val="24"/>
          <w:szCs w:val="24"/>
        </w:rPr>
        <w:t xml:space="preserve">  B.法定代表人或负责人或实际控制人是夫妻关系</w:t>
      </w:r>
    </w:p>
    <w:p w14:paraId="72901F30">
      <w:pPr>
        <w:pStyle w:val="44"/>
        <w:snapToGrid w:val="0"/>
        <w:spacing w:line="440" w:lineRule="exact"/>
        <w:textAlignment w:val="baseline"/>
        <w:rPr>
          <w:rFonts w:hAnsi="宋体" w:cs="宋体"/>
          <w:spacing w:val="6"/>
          <w:sz w:val="24"/>
          <w:szCs w:val="24"/>
        </w:rPr>
      </w:pPr>
      <w:r>
        <w:rPr>
          <w:rFonts w:hint="eastAsia" w:hAnsi="宋体" w:cs="宋体"/>
          <w:kern w:val="0"/>
          <w:sz w:val="24"/>
          <w:szCs w:val="24"/>
        </w:rPr>
        <w:t xml:space="preserve">  C.法定代表人或负责人或实际控制人是直系血亲关系</w:t>
      </w:r>
    </w:p>
    <w:p w14:paraId="55E60BF2">
      <w:pPr>
        <w:pStyle w:val="44"/>
        <w:snapToGrid w:val="0"/>
        <w:spacing w:line="440" w:lineRule="exact"/>
        <w:textAlignment w:val="baseline"/>
        <w:rPr>
          <w:rFonts w:hAnsi="宋体" w:cs="宋体"/>
          <w:spacing w:val="6"/>
          <w:sz w:val="24"/>
          <w:szCs w:val="24"/>
        </w:rPr>
      </w:pPr>
      <w:r>
        <w:rPr>
          <w:rFonts w:hint="eastAsia" w:hAnsi="宋体" w:cs="宋体"/>
          <w:kern w:val="0"/>
          <w:sz w:val="24"/>
          <w:szCs w:val="24"/>
        </w:rPr>
        <w:t xml:space="preserve">  D.法定代表人或负责人或实际控制人存在三代以内旁系血亲关系</w:t>
      </w:r>
    </w:p>
    <w:p w14:paraId="1FBC4694">
      <w:pPr>
        <w:pStyle w:val="44"/>
        <w:snapToGrid w:val="0"/>
        <w:spacing w:line="440" w:lineRule="exact"/>
        <w:textAlignment w:val="baseline"/>
        <w:rPr>
          <w:rFonts w:hAnsi="宋体" w:cs="宋体"/>
          <w:kern w:val="0"/>
          <w:sz w:val="24"/>
          <w:szCs w:val="24"/>
        </w:rPr>
      </w:pPr>
      <w:r>
        <w:rPr>
          <w:rFonts w:hint="eastAsia" w:hAnsi="宋体" w:cs="宋体"/>
          <w:kern w:val="0"/>
          <w:sz w:val="24"/>
          <w:szCs w:val="24"/>
        </w:rPr>
        <w:t xml:space="preserve">  E.法定代表人或负责人或实际控制人存在近姻亲关系</w:t>
      </w:r>
    </w:p>
    <w:p w14:paraId="2CAFCECF">
      <w:pPr>
        <w:pStyle w:val="44"/>
        <w:snapToGrid w:val="0"/>
        <w:spacing w:line="440" w:lineRule="exact"/>
        <w:textAlignment w:val="baseline"/>
        <w:rPr>
          <w:rFonts w:hAnsi="宋体" w:cs="宋体"/>
          <w:kern w:val="0"/>
          <w:sz w:val="24"/>
          <w:szCs w:val="24"/>
        </w:rPr>
      </w:pPr>
      <w:r>
        <w:rPr>
          <w:rFonts w:hint="eastAsia" w:hAnsi="宋体" w:cs="宋体"/>
          <w:kern w:val="0"/>
          <w:sz w:val="24"/>
          <w:szCs w:val="24"/>
        </w:rPr>
        <w:t xml:space="preserve">  F.法定代表人或负责人或实际控制人存在股份控制或实际控制关系</w:t>
      </w:r>
    </w:p>
    <w:p w14:paraId="4146730B">
      <w:pPr>
        <w:pStyle w:val="44"/>
        <w:snapToGrid w:val="0"/>
        <w:spacing w:line="440" w:lineRule="exact"/>
        <w:textAlignment w:val="baseline"/>
        <w:outlineLvl w:val="0"/>
        <w:rPr>
          <w:rFonts w:hAnsi="宋体" w:cs="宋体"/>
          <w:kern w:val="0"/>
          <w:sz w:val="24"/>
          <w:szCs w:val="24"/>
        </w:rPr>
      </w:pPr>
      <w:r>
        <w:rPr>
          <w:rFonts w:hint="eastAsia" w:hAnsi="宋体" w:cs="宋体"/>
          <w:kern w:val="0"/>
          <w:sz w:val="24"/>
          <w:szCs w:val="24"/>
        </w:rPr>
        <w:t xml:space="preserve">  G.存在共同直接或间接投资设立子公司、联营企业和合营企业情况</w:t>
      </w:r>
    </w:p>
    <w:p w14:paraId="25D7F26C">
      <w:pPr>
        <w:pStyle w:val="44"/>
        <w:snapToGrid w:val="0"/>
        <w:spacing w:line="440" w:lineRule="exact"/>
        <w:textAlignment w:val="baseline"/>
        <w:rPr>
          <w:rFonts w:hAnsi="宋体" w:cs="宋体"/>
          <w:sz w:val="24"/>
          <w:szCs w:val="24"/>
        </w:rPr>
      </w:pPr>
      <w:r>
        <w:rPr>
          <w:rFonts w:hint="eastAsia" w:hAnsi="宋体" w:cs="宋体"/>
          <w:kern w:val="0"/>
          <w:sz w:val="24"/>
          <w:szCs w:val="24"/>
        </w:rPr>
        <w:t xml:space="preserve">  H.存在分级代理或代销关系、同一生产制造商关系、</w:t>
      </w:r>
      <w:r>
        <w:rPr>
          <w:rFonts w:hint="eastAsia" w:hAnsi="宋体" w:cs="宋体"/>
          <w:sz w:val="24"/>
          <w:szCs w:val="24"/>
        </w:rPr>
        <w:t>管理关系、重要业务（占主营业务收入50%以上）或重要财务往来关系（如融资）等其他实质性控制关系</w:t>
      </w:r>
    </w:p>
    <w:p w14:paraId="2F2A8DA3">
      <w:pPr>
        <w:pStyle w:val="44"/>
        <w:snapToGrid w:val="0"/>
        <w:spacing w:line="440" w:lineRule="exact"/>
        <w:textAlignment w:val="baseline"/>
        <w:rPr>
          <w:rFonts w:hAnsi="宋体" w:cs="宋体"/>
          <w:i w:val="0"/>
          <w:iCs w:val="0"/>
          <w:spacing w:val="6"/>
          <w:sz w:val="24"/>
          <w:szCs w:val="24"/>
        </w:rPr>
      </w:pPr>
      <w:r>
        <w:rPr>
          <w:rFonts w:hint="eastAsia" w:hAnsi="宋体" w:cs="宋体"/>
          <w:sz w:val="24"/>
          <w:szCs w:val="24"/>
        </w:rPr>
        <w:t xml:space="preserve">  </w:t>
      </w:r>
      <w:r>
        <w:rPr>
          <w:rFonts w:hint="eastAsia" w:hAnsi="宋体" w:cs="宋体"/>
          <w:i w:val="0"/>
          <w:iCs w:val="0"/>
          <w:sz w:val="24"/>
          <w:szCs w:val="24"/>
        </w:rPr>
        <w:t>I</w:t>
      </w:r>
      <w:r>
        <w:rPr>
          <w:rFonts w:hint="eastAsia" w:hAnsi="宋体" w:cs="宋体"/>
          <w:i w:val="0"/>
          <w:iCs w:val="0"/>
          <w:kern w:val="0"/>
          <w:sz w:val="24"/>
          <w:szCs w:val="24"/>
        </w:rPr>
        <w:t>.</w:t>
      </w:r>
      <w:r>
        <w:rPr>
          <w:rFonts w:hint="eastAsia" w:hAnsi="宋体" w:cs="宋体"/>
          <w:i w:val="0"/>
          <w:iCs w:val="0"/>
          <w:sz w:val="24"/>
          <w:szCs w:val="24"/>
        </w:rPr>
        <w:t>其他利害关系情况</w:t>
      </w:r>
      <w:r>
        <w:rPr>
          <w:rFonts w:hint="eastAsia" w:hAnsi="宋体" w:cs="宋体"/>
          <w:i w:val="0"/>
          <w:iCs w:val="0"/>
          <w:sz w:val="24"/>
          <w:szCs w:val="24"/>
          <w:u w:val="single"/>
        </w:rPr>
        <w:t xml:space="preserve">                              </w:t>
      </w:r>
      <w:r>
        <w:rPr>
          <w:rFonts w:hint="eastAsia" w:hAnsi="宋体" w:cs="宋体"/>
          <w:i w:val="0"/>
          <w:iCs w:val="0"/>
          <w:kern w:val="0"/>
          <w:sz w:val="24"/>
          <w:szCs w:val="24"/>
        </w:rPr>
        <w:t>。</w:t>
      </w:r>
    </w:p>
    <w:p w14:paraId="09CCD3AE">
      <w:pPr>
        <w:pStyle w:val="25"/>
        <w:widowControl/>
        <w:numPr>
          <w:ilvl w:val="0"/>
          <w:numId w:val="5"/>
        </w:numPr>
        <w:snapToGrid w:val="0"/>
        <w:spacing w:line="440" w:lineRule="exact"/>
        <w:ind w:firstLine="453" w:firstLineChars="189"/>
        <w:textAlignment w:val="baseline"/>
        <w:rPr>
          <w:rFonts w:hint="default" w:ascii="宋体" w:hAnsi="宋体" w:cs="宋体"/>
          <w:i w:val="0"/>
          <w:iCs w:val="0"/>
          <w:kern w:val="0"/>
          <w:sz w:val="24"/>
          <w:szCs w:val="24"/>
        </w:rPr>
      </w:pPr>
      <w:r>
        <w:rPr>
          <w:rFonts w:ascii="宋体" w:hAnsi="宋体" w:cs="宋体"/>
          <w:i w:val="0"/>
          <w:iCs w:val="0"/>
          <w:sz w:val="24"/>
          <w:szCs w:val="24"/>
        </w:rPr>
        <w:t>现已清楚知道并</w:t>
      </w:r>
      <w:r>
        <w:rPr>
          <w:rFonts w:ascii="宋体" w:hAnsi="宋体" w:cs="宋体"/>
          <w:i w:val="0"/>
          <w:iCs w:val="0"/>
          <w:kern w:val="0"/>
          <w:sz w:val="24"/>
          <w:szCs w:val="24"/>
        </w:rPr>
        <w:t>严格遵守政府采购法律法规和现场纪律。</w:t>
      </w:r>
    </w:p>
    <w:p w14:paraId="1BB36243">
      <w:pPr>
        <w:pStyle w:val="25"/>
        <w:widowControl/>
        <w:numPr>
          <w:ilvl w:val="0"/>
          <w:numId w:val="5"/>
        </w:numPr>
        <w:snapToGrid w:val="0"/>
        <w:spacing w:line="440" w:lineRule="exact"/>
        <w:ind w:firstLine="453" w:firstLineChars="189"/>
        <w:textAlignment w:val="baseline"/>
        <w:rPr>
          <w:rFonts w:hint="default" w:ascii="宋体" w:hAnsi="宋体" w:cs="宋体"/>
          <w:i w:val="0"/>
          <w:iCs w:val="0"/>
          <w:kern w:val="0"/>
          <w:sz w:val="24"/>
          <w:szCs w:val="24"/>
        </w:rPr>
      </w:pPr>
      <w:r>
        <w:rPr>
          <w:rFonts w:ascii="宋体" w:hAnsi="宋体" w:cs="宋体"/>
          <w:i w:val="0"/>
          <w:iCs w:val="0"/>
          <w:kern w:val="0"/>
          <w:sz w:val="24"/>
          <w:szCs w:val="24"/>
        </w:rPr>
        <w:t>我发现</w:t>
      </w:r>
      <w:r>
        <w:rPr>
          <w:rFonts w:ascii="宋体" w:hAnsi="宋体" w:cs="宋体"/>
          <w:i w:val="0"/>
          <w:iCs w:val="0"/>
          <w:kern w:val="0"/>
          <w:sz w:val="24"/>
          <w:szCs w:val="24"/>
          <w:u w:val="single"/>
        </w:rPr>
        <w:t xml:space="preserve">                    </w:t>
      </w:r>
      <w:r>
        <w:rPr>
          <w:rFonts w:ascii="宋体" w:hAnsi="宋体" w:cs="宋体"/>
          <w:i w:val="0"/>
          <w:iCs w:val="0"/>
          <w:kern w:val="0"/>
          <w:sz w:val="24"/>
          <w:szCs w:val="24"/>
        </w:rPr>
        <w:t>投标人之间存在或可能存在上述第二条第</w:t>
      </w:r>
      <w:r>
        <w:rPr>
          <w:rFonts w:ascii="宋体" w:hAnsi="宋体" w:cs="宋体"/>
          <w:i w:val="0"/>
          <w:iCs w:val="0"/>
          <w:kern w:val="0"/>
          <w:sz w:val="24"/>
          <w:szCs w:val="24"/>
          <w:u w:val="single"/>
        </w:rPr>
        <w:t xml:space="preserve">        </w:t>
      </w:r>
      <w:r>
        <w:rPr>
          <w:rFonts w:ascii="宋体" w:hAnsi="宋体" w:cs="宋体"/>
          <w:i w:val="0"/>
          <w:iCs w:val="0"/>
          <w:kern w:val="0"/>
          <w:sz w:val="24"/>
          <w:szCs w:val="24"/>
        </w:rPr>
        <w:t>项利害关系。</w:t>
      </w:r>
    </w:p>
    <w:p w14:paraId="4C6AEF61">
      <w:pPr>
        <w:pStyle w:val="44"/>
        <w:snapToGrid w:val="0"/>
        <w:spacing w:line="440" w:lineRule="exact"/>
        <w:ind w:firstLine="480" w:firstLineChars="200"/>
        <w:rPr>
          <w:rFonts w:hAnsi="宋体" w:cs="宋体"/>
          <w:sz w:val="24"/>
          <w:szCs w:val="24"/>
        </w:rPr>
      </w:pPr>
    </w:p>
    <w:p w14:paraId="15D14AD2">
      <w:pPr>
        <w:pStyle w:val="44"/>
        <w:snapToGrid w:val="0"/>
        <w:spacing w:line="440" w:lineRule="exact"/>
        <w:ind w:firstLine="480" w:firstLineChars="200"/>
        <w:rPr>
          <w:rFonts w:hAnsi="宋体" w:cs="宋体"/>
          <w:sz w:val="24"/>
          <w:szCs w:val="24"/>
        </w:rPr>
      </w:pPr>
      <w:r>
        <w:rPr>
          <w:rFonts w:hint="eastAsia" w:hAnsi="宋体" w:cs="宋体"/>
          <w:sz w:val="24"/>
          <w:szCs w:val="24"/>
        </w:rPr>
        <w:t xml:space="preserve">                                （投标人代表签名）：</w:t>
      </w:r>
    </w:p>
    <w:p w14:paraId="611F449E">
      <w:pPr>
        <w:spacing w:line="440" w:lineRule="exact"/>
        <w:rPr>
          <w:rFonts w:ascii="宋体" w:hAnsi="宋体" w:cs="宋体"/>
          <w:b/>
          <w:sz w:val="24"/>
          <w:szCs w:val="24"/>
        </w:rPr>
      </w:pPr>
      <w:r>
        <w:rPr>
          <w:rFonts w:hint="eastAsia" w:ascii="宋体" w:hAnsi="宋体" w:cs="宋体"/>
          <w:sz w:val="24"/>
          <w:szCs w:val="24"/>
        </w:rPr>
        <w:t xml:space="preserve">                                       日 期：</w:t>
      </w:r>
    </w:p>
    <w:p w14:paraId="3F80F357">
      <w:pPr>
        <w:widowControl/>
        <w:spacing w:line="440" w:lineRule="exact"/>
        <w:jc w:val="left"/>
        <w:rPr>
          <w:rFonts w:ascii="宋体" w:hAnsi="宋体" w:cs="宋体"/>
          <w:spacing w:val="12"/>
          <w:position w:val="-3"/>
          <w:sz w:val="24"/>
          <w:szCs w:val="24"/>
        </w:rPr>
      </w:pPr>
      <w:r>
        <w:rPr>
          <w:rFonts w:hint="eastAsia" w:ascii="宋体" w:hAnsi="宋体" w:cs="宋体"/>
          <w:b/>
          <w:sz w:val="24"/>
          <w:szCs w:val="24"/>
        </w:rPr>
        <w:t>（注：投标人在开标后半小时内提供原件扫描件至邮箱：</w:t>
      </w:r>
      <w:r>
        <w:rPr>
          <w:rFonts w:hint="eastAsia" w:ascii="宋体" w:hAnsi="宋体" w:cs="宋体"/>
          <w:b/>
          <w:sz w:val="24"/>
          <w:szCs w:val="24"/>
          <w:lang w:val="en-US" w:eastAsia="zh-CN"/>
        </w:rPr>
        <w:t>2572487608</w:t>
      </w:r>
      <w:r>
        <w:rPr>
          <w:rFonts w:hint="eastAsia" w:ascii="宋体" w:hAnsi="宋体" w:cs="宋体"/>
          <w:b/>
          <w:sz w:val="24"/>
          <w:szCs w:val="24"/>
        </w:rPr>
        <w:t>@qq.com。）</w:t>
      </w:r>
    </w:p>
    <w:p w14:paraId="307439E0">
      <w:pPr>
        <w:snapToGrid w:val="0"/>
        <w:spacing w:line="440" w:lineRule="exact"/>
        <w:rPr>
          <w:rFonts w:ascii="宋体" w:hAnsi="宋体" w:cs="宋体"/>
          <w:sz w:val="24"/>
          <w:szCs w:val="24"/>
          <w:lang w:val="en-GB"/>
        </w:rPr>
        <w:sectPr>
          <w:pgSz w:w="11906" w:h="16838"/>
          <w:pgMar w:top="1389" w:right="1247" w:bottom="1389" w:left="1247" w:header="851" w:footer="992" w:gutter="284"/>
          <w:pgBorders>
            <w:top w:val="none" w:sz="0" w:space="0"/>
            <w:left w:val="none" w:sz="0" w:space="0"/>
            <w:bottom w:val="none" w:sz="0" w:space="0"/>
            <w:right w:val="none" w:sz="0" w:space="0"/>
          </w:pgBorders>
          <w:pgNumType w:fmt="decimal"/>
          <w:cols w:space="720" w:num="1"/>
          <w:docGrid w:linePitch="312" w:charSpace="0"/>
        </w:sectPr>
      </w:pPr>
    </w:p>
    <w:p w14:paraId="3C9D01B8">
      <w:pPr>
        <w:autoSpaceDE w:val="0"/>
        <w:autoSpaceDN w:val="0"/>
        <w:adjustRightInd w:val="0"/>
        <w:spacing w:line="440" w:lineRule="exact"/>
        <w:jc w:val="center"/>
        <w:outlineLvl w:val="0"/>
        <w:rPr>
          <w:rFonts w:ascii="宋体" w:hAnsi="宋体" w:cs="宋体"/>
          <w:b/>
          <w:bCs/>
          <w:sz w:val="32"/>
          <w:szCs w:val="32"/>
        </w:rPr>
      </w:pPr>
      <w:bookmarkStart w:id="137" w:name="_Toc14171"/>
      <w:r>
        <w:rPr>
          <w:rFonts w:hint="eastAsia" w:ascii="宋体" w:hAnsi="宋体" w:cs="宋体"/>
          <w:b/>
          <w:bCs/>
          <w:sz w:val="32"/>
          <w:szCs w:val="32"/>
          <w:lang w:val="zh-CN"/>
        </w:rPr>
        <w:t>第六章</w:t>
      </w:r>
      <w:r>
        <w:rPr>
          <w:rFonts w:hint="eastAsia" w:ascii="宋体" w:hAnsi="宋体" w:cs="宋体"/>
          <w:b/>
          <w:bCs/>
          <w:sz w:val="32"/>
          <w:szCs w:val="32"/>
        </w:rPr>
        <w:t xml:space="preserve">  </w:t>
      </w:r>
      <w:bookmarkStart w:id="138" w:name="评标办法及开标程序"/>
      <w:r>
        <w:rPr>
          <w:rFonts w:hint="eastAsia" w:ascii="宋体" w:hAnsi="宋体" w:cs="宋体"/>
          <w:b/>
          <w:bCs/>
          <w:sz w:val="32"/>
          <w:szCs w:val="32"/>
          <w:lang w:val="zh-CN"/>
        </w:rPr>
        <w:t>评标办法及开标程序</w:t>
      </w:r>
      <w:bookmarkEnd w:id="132"/>
      <w:bookmarkEnd w:id="133"/>
      <w:bookmarkEnd w:id="134"/>
      <w:bookmarkEnd w:id="135"/>
      <w:bookmarkEnd w:id="136"/>
      <w:bookmarkEnd w:id="137"/>
      <w:bookmarkEnd w:id="138"/>
    </w:p>
    <w:p w14:paraId="311FE0BA">
      <w:pPr>
        <w:autoSpaceDE w:val="0"/>
        <w:autoSpaceDN w:val="0"/>
        <w:adjustRightInd w:val="0"/>
        <w:snapToGrid w:val="0"/>
        <w:spacing w:line="440" w:lineRule="exact"/>
        <w:ind w:left="425"/>
        <w:outlineLvl w:val="1"/>
        <w:rPr>
          <w:rFonts w:ascii="宋体" w:hAnsi="宋体" w:cs="宋体"/>
          <w:b/>
          <w:bCs/>
          <w:sz w:val="24"/>
          <w:szCs w:val="24"/>
          <w:lang w:val="zh-CN"/>
        </w:rPr>
      </w:pPr>
      <w:bookmarkStart w:id="139" w:name="_Toc359856825"/>
      <w:bookmarkStart w:id="140" w:name="_Toc6292"/>
      <w:r>
        <w:rPr>
          <w:rFonts w:hint="eastAsia" w:ascii="宋体" w:hAnsi="宋体" w:cs="宋体"/>
          <w:b/>
          <w:bCs/>
          <w:sz w:val="24"/>
          <w:szCs w:val="24"/>
          <w:lang w:val="zh-CN"/>
        </w:rPr>
        <w:t>一、评标委员会的组成</w:t>
      </w:r>
      <w:bookmarkEnd w:id="139"/>
      <w:bookmarkEnd w:id="140"/>
    </w:p>
    <w:p w14:paraId="6DCECACD">
      <w:pPr>
        <w:autoSpaceDE w:val="0"/>
        <w:autoSpaceDN w:val="0"/>
        <w:adjustRightInd w:val="0"/>
        <w:snapToGrid w:val="0"/>
        <w:spacing w:line="440" w:lineRule="exact"/>
        <w:ind w:firstLine="480" w:firstLineChars="200"/>
        <w:rPr>
          <w:rFonts w:hint="eastAsia" w:ascii="宋体" w:hAnsi="宋体" w:cs="宋体"/>
          <w:sz w:val="24"/>
          <w:szCs w:val="24"/>
          <w:lang w:eastAsia="zh-CN"/>
        </w:rPr>
      </w:pPr>
      <w:r>
        <w:rPr>
          <w:rFonts w:hint="eastAsia" w:ascii="宋体" w:hAnsi="宋体" w:cs="宋体"/>
          <w:sz w:val="24"/>
          <w:szCs w:val="24"/>
        </w:rPr>
        <w:t>1.评标委员会由采购人代表和评审专家组成，成员人数应当为5人</w:t>
      </w:r>
      <w:r>
        <w:rPr>
          <w:rFonts w:hint="eastAsia" w:ascii="宋体" w:hAnsi="宋体" w:cs="宋体"/>
          <w:sz w:val="24"/>
          <w:szCs w:val="24"/>
          <w:lang w:val="en-US" w:eastAsia="zh-CN"/>
        </w:rPr>
        <w:t>及</w:t>
      </w:r>
      <w:r>
        <w:rPr>
          <w:rFonts w:hint="eastAsia" w:ascii="宋体" w:hAnsi="宋体" w:cs="宋体"/>
          <w:sz w:val="24"/>
          <w:szCs w:val="24"/>
        </w:rPr>
        <w:t>以上单数，其中评审专家不得少于成员总数的三分之二，由采购人或采购代理机构依法组建，评标委员会负责对投标文件进行评审</w:t>
      </w:r>
      <w:r>
        <w:rPr>
          <w:rFonts w:hint="eastAsia" w:ascii="宋体" w:hAnsi="宋体" w:cs="宋体"/>
          <w:sz w:val="24"/>
          <w:szCs w:val="24"/>
          <w:lang w:eastAsia="zh-CN"/>
        </w:rPr>
        <w:t>。</w:t>
      </w:r>
    </w:p>
    <w:p w14:paraId="6E9C287C">
      <w:pPr>
        <w:autoSpaceDE w:val="0"/>
        <w:autoSpaceDN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b/>
          <w:sz w:val="24"/>
          <w:szCs w:val="24"/>
        </w:rPr>
        <w:t>询标期间，工作人员通过政采云系统向投标人发出在线询标内容，投标人法人代表或法人委托人负责解答及上传相关文件。</w:t>
      </w:r>
    </w:p>
    <w:p w14:paraId="41876C76">
      <w:pPr>
        <w:autoSpaceDE w:val="0"/>
        <w:autoSpaceDN w:val="0"/>
        <w:adjustRightInd w:val="0"/>
        <w:snapToGrid w:val="0"/>
        <w:spacing w:line="440" w:lineRule="exact"/>
        <w:ind w:left="425"/>
        <w:outlineLvl w:val="1"/>
        <w:rPr>
          <w:rFonts w:ascii="宋体" w:hAnsi="宋体" w:cs="宋体"/>
          <w:b/>
          <w:bCs/>
          <w:sz w:val="24"/>
          <w:szCs w:val="24"/>
          <w:lang w:val="zh-CN"/>
        </w:rPr>
      </w:pPr>
      <w:bookmarkStart w:id="141" w:name="_Toc5850"/>
      <w:bookmarkStart w:id="142" w:name="_Toc359856826"/>
      <w:r>
        <w:rPr>
          <w:rFonts w:hint="eastAsia" w:ascii="宋体" w:hAnsi="宋体" w:cs="宋体"/>
          <w:b/>
          <w:bCs/>
          <w:sz w:val="24"/>
          <w:szCs w:val="24"/>
          <w:lang w:val="zh-CN"/>
        </w:rPr>
        <w:t>二、评标原则</w:t>
      </w:r>
      <w:bookmarkEnd w:id="141"/>
      <w:bookmarkEnd w:id="142"/>
    </w:p>
    <w:p w14:paraId="01AA5F38">
      <w:pPr>
        <w:snapToGrid w:val="0"/>
        <w:spacing w:line="440" w:lineRule="exact"/>
        <w:ind w:firstLine="480" w:firstLineChars="200"/>
        <w:rPr>
          <w:rFonts w:ascii="宋体" w:hAnsi="宋体" w:cs="宋体"/>
          <w:sz w:val="24"/>
          <w:szCs w:val="24"/>
        </w:rPr>
      </w:pPr>
      <w:r>
        <w:rPr>
          <w:rFonts w:hint="eastAsia" w:ascii="宋体" w:hAnsi="宋体" w:cs="宋体"/>
          <w:sz w:val="24"/>
          <w:szCs w:val="24"/>
        </w:rPr>
        <w:t>3.投标人得分由商务技术分和报价分合计组成,满分为100分。</w:t>
      </w:r>
    </w:p>
    <w:p w14:paraId="34569943">
      <w:pPr>
        <w:snapToGrid w:val="0"/>
        <w:spacing w:line="440" w:lineRule="exact"/>
        <w:ind w:firstLine="480" w:firstLineChars="200"/>
        <w:rPr>
          <w:rFonts w:ascii="宋体" w:hAnsi="宋体" w:cs="宋体"/>
          <w:sz w:val="24"/>
          <w:szCs w:val="24"/>
        </w:rPr>
      </w:pPr>
      <w:r>
        <w:rPr>
          <w:rFonts w:hint="eastAsia" w:ascii="宋体" w:hAnsi="宋体" w:cs="宋体"/>
          <w:sz w:val="24"/>
          <w:szCs w:val="24"/>
        </w:rPr>
        <w:t>4.商务技术分和报价分合计得分最高者为第一中标候选人，得分次高者为第二中标候选人，总分相同时，价格低者优先，总分相同且价格相同的，商务部分优者为中标人。</w:t>
      </w:r>
    </w:p>
    <w:p w14:paraId="6FF32086">
      <w:pPr>
        <w:snapToGrid w:val="0"/>
        <w:spacing w:line="440" w:lineRule="exact"/>
        <w:ind w:firstLine="480" w:firstLineChars="200"/>
        <w:rPr>
          <w:rFonts w:ascii="宋体" w:hAnsi="宋体" w:cs="宋体"/>
          <w:sz w:val="24"/>
          <w:szCs w:val="24"/>
        </w:rPr>
      </w:pPr>
      <w:r>
        <w:rPr>
          <w:rFonts w:hint="eastAsia" w:ascii="宋体" w:hAnsi="宋体" w:cs="宋体"/>
          <w:sz w:val="24"/>
          <w:szCs w:val="24"/>
        </w:rPr>
        <w:t>5.评标委员会根据招标文件和投标文件，结合商务技术评分细则对各投标人的商务技术部分进行评审。评标委员会各成员所评分值的算术平均值即为各投标人的商务技术分值（计算时四舍五入保留二位小数）。</w:t>
      </w:r>
    </w:p>
    <w:p w14:paraId="2D7897A3">
      <w:pPr>
        <w:snapToGrid w:val="0"/>
        <w:spacing w:line="440" w:lineRule="exact"/>
        <w:ind w:firstLine="480" w:firstLineChars="200"/>
        <w:rPr>
          <w:rFonts w:ascii="宋体" w:hAnsi="宋体" w:cs="宋体"/>
          <w:sz w:val="24"/>
          <w:szCs w:val="24"/>
        </w:rPr>
      </w:pPr>
      <w:r>
        <w:rPr>
          <w:rFonts w:hint="eastAsia" w:ascii="宋体" w:hAnsi="宋体" w:cs="宋体"/>
          <w:sz w:val="24"/>
          <w:szCs w:val="24"/>
        </w:rPr>
        <w:t>6.评定结果经采购人确定后，</w:t>
      </w:r>
      <w:r>
        <w:rPr>
          <w:rFonts w:hint="eastAsia" w:ascii="宋体" w:hAnsi="宋体" w:cs="宋体"/>
          <w:sz w:val="24"/>
          <w:szCs w:val="24"/>
          <w:lang w:eastAsia="zh-CN"/>
        </w:rPr>
        <w:t>浙江佳诚工程咨询股份有限公司</w:t>
      </w:r>
      <w:r>
        <w:rPr>
          <w:rFonts w:hint="eastAsia" w:ascii="宋体" w:hAnsi="宋体" w:cs="宋体"/>
          <w:sz w:val="24"/>
          <w:szCs w:val="24"/>
        </w:rPr>
        <w:t>在中标人确定之日起2个工作日内将以书面形式发出《中标通知书》，并在省级以上人民政府财政部门指定的媒体上公告中标结果。</w:t>
      </w:r>
    </w:p>
    <w:p w14:paraId="56BD083A">
      <w:pPr>
        <w:autoSpaceDE w:val="0"/>
        <w:autoSpaceDN w:val="0"/>
        <w:adjustRightInd w:val="0"/>
        <w:snapToGrid w:val="0"/>
        <w:spacing w:line="440" w:lineRule="exact"/>
        <w:ind w:left="425"/>
        <w:outlineLvl w:val="1"/>
        <w:rPr>
          <w:rFonts w:ascii="宋体" w:hAnsi="宋体" w:cs="宋体"/>
          <w:b/>
          <w:bCs/>
          <w:sz w:val="24"/>
          <w:szCs w:val="24"/>
          <w:lang w:val="zh-CN"/>
        </w:rPr>
      </w:pPr>
      <w:bookmarkStart w:id="143" w:name="_Toc359856827"/>
      <w:bookmarkStart w:id="144" w:name="_Toc10857"/>
      <w:r>
        <w:rPr>
          <w:rFonts w:hint="eastAsia" w:ascii="宋体" w:hAnsi="宋体" w:cs="宋体"/>
          <w:b/>
          <w:bCs/>
          <w:sz w:val="24"/>
          <w:szCs w:val="24"/>
          <w:lang w:val="zh-CN"/>
        </w:rPr>
        <w:t>三、注意事项</w:t>
      </w:r>
      <w:bookmarkEnd w:id="143"/>
      <w:bookmarkEnd w:id="144"/>
    </w:p>
    <w:p w14:paraId="48231DA3">
      <w:pPr>
        <w:snapToGrid w:val="0"/>
        <w:spacing w:line="440" w:lineRule="exact"/>
        <w:ind w:firstLine="480" w:firstLineChars="200"/>
        <w:rPr>
          <w:rFonts w:ascii="宋体" w:hAnsi="宋体" w:cs="宋体"/>
          <w:sz w:val="24"/>
          <w:szCs w:val="24"/>
        </w:rPr>
      </w:pPr>
      <w:r>
        <w:rPr>
          <w:rFonts w:hint="eastAsia" w:ascii="宋体" w:hAnsi="宋体" w:cs="宋体"/>
          <w:sz w:val="24"/>
          <w:szCs w:val="24"/>
        </w:rPr>
        <w:t>7.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E5159A">
      <w:pPr>
        <w:autoSpaceDE w:val="0"/>
        <w:autoSpaceDN w:val="0"/>
        <w:adjustRightInd w:val="0"/>
        <w:snapToGrid w:val="0"/>
        <w:spacing w:line="440" w:lineRule="exact"/>
        <w:ind w:left="425"/>
        <w:outlineLvl w:val="1"/>
        <w:rPr>
          <w:rFonts w:ascii="宋体" w:hAnsi="宋体" w:cs="宋体"/>
          <w:b/>
          <w:bCs/>
          <w:sz w:val="24"/>
          <w:szCs w:val="24"/>
          <w:lang w:val="zh-CN"/>
        </w:rPr>
      </w:pPr>
      <w:bookmarkStart w:id="145" w:name="_Toc10247"/>
      <w:bookmarkStart w:id="146" w:name="_Toc359856828"/>
      <w:r>
        <w:rPr>
          <w:rFonts w:hint="eastAsia" w:ascii="宋体" w:hAnsi="宋体" w:cs="宋体"/>
          <w:b/>
          <w:bCs/>
          <w:sz w:val="24"/>
          <w:szCs w:val="24"/>
          <w:lang w:val="zh-CN"/>
        </w:rPr>
        <w:t>四、评分标准</w:t>
      </w:r>
      <w:bookmarkEnd w:id="145"/>
      <w:bookmarkEnd w:id="146"/>
    </w:p>
    <w:p w14:paraId="4F9053A9">
      <w:pPr>
        <w:pStyle w:val="19"/>
        <w:spacing w:line="440" w:lineRule="exact"/>
        <w:ind w:left="0" w:leftChars="0" w:firstLine="480"/>
        <w:rPr>
          <w:rFonts w:hint="eastAsia" w:ascii="宋体" w:hAnsi="宋体" w:eastAsia="宋体" w:cs="宋体"/>
          <w:sz w:val="24"/>
        </w:rPr>
      </w:pPr>
      <w:r>
        <w:rPr>
          <w:rFonts w:hint="eastAsia" w:ascii="宋体" w:hAnsi="宋体" w:eastAsia="宋体" w:cs="宋体"/>
          <w:sz w:val="24"/>
        </w:rPr>
        <w:t>8.商务技术评分（</w:t>
      </w:r>
      <w:r>
        <w:rPr>
          <w:rFonts w:hint="eastAsia" w:ascii="宋体" w:hAnsi="宋体" w:eastAsia="宋体" w:cs="宋体"/>
          <w:sz w:val="24"/>
          <w:lang w:val="en-US" w:eastAsia="zh-CN"/>
        </w:rPr>
        <w:t>90</w:t>
      </w:r>
      <w:r>
        <w:rPr>
          <w:rFonts w:hint="eastAsia" w:ascii="宋体" w:hAnsi="宋体" w:eastAsia="宋体" w:cs="宋体"/>
          <w:sz w:val="24"/>
        </w:rPr>
        <w:t>分）：</w:t>
      </w:r>
    </w:p>
    <w:tbl>
      <w:tblPr>
        <w:tblStyle w:val="20"/>
        <w:tblW w:w="86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90"/>
        <w:gridCol w:w="6150"/>
        <w:gridCol w:w="855"/>
      </w:tblGrid>
      <w:tr w14:paraId="18C7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0" w:type="dxa"/>
            <w:noWrap w:val="0"/>
            <w:vAlign w:val="center"/>
          </w:tcPr>
          <w:p w14:paraId="4740E482">
            <w:pPr>
              <w:widowControl/>
              <w:spacing w:line="24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bookmarkStart w:id="147" w:name="_Toc359856829"/>
            <w:bookmarkStart w:id="148" w:name="_Toc356371476"/>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990" w:type="dxa"/>
            <w:noWrap w:val="0"/>
            <w:vAlign w:val="center"/>
          </w:tcPr>
          <w:p w14:paraId="1ADE793A">
            <w:pPr>
              <w:widowControl/>
              <w:spacing w:line="240" w:lineRule="auto"/>
              <w:ind w:firstLine="0" w:firstLineChars="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细则</w:t>
            </w:r>
          </w:p>
        </w:tc>
        <w:tc>
          <w:tcPr>
            <w:tcW w:w="6150" w:type="dxa"/>
            <w:noWrap w:val="0"/>
            <w:vAlign w:val="center"/>
          </w:tcPr>
          <w:p w14:paraId="3DDE656C">
            <w:pPr>
              <w:widowControl/>
              <w:spacing w:line="24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评标标准</w:t>
            </w:r>
          </w:p>
        </w:tc>
        <w:tc>
          <w:tcPr>
            <w:tcW w:w="855" w:type="dxa"/>
            <w:noWrap w:val="0"/>
            <w:vAlign w:val="center"/>
          </w:tcPr>
          <w:p w14:paraId="4D90AAA1">
            <w:pPr>
              <w:widowControl/>
              <w:spacing w:line="240" w:lineRule="auto"/>
              <w:ind w:firstLine="0" w:firstLineChars="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分值</w:t>
            </w:r>
          </w:p>
        </w:tc>
      </w:tr>
      <w:tr w14:paraId="7930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0" w:type="dxa"/>
            <w:noWrap w:val="0"/>
            <w:vAlign w:val="center"/>
          </w:tcPr>
          <w:p w14:paraId="04D3938D">
            <w:pPr>
              <w:widowControl/>
              <w:spacing w:line="240" w:lineRule="auto"/>
              <w:ind w:firstLine="0" w:firstLine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990" w:type="dxa"/>
            <w:noWrap w:val="0"/>
            <w:vAlign w:val="center"/>
          </w:tcPr>
          <w:p w14:paraId="46CB50A7">
            <w:pPr>
              <w:widowControl/>
              <w:spacing w:line="240" w:lineRule="auto"/>
              <w:ind w:firstLine="0" w:firstLineChars="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企业履约能力  </w:t>
            </w:r>
          </w:p>
        </w:tc>
        <w:tc>
          <w:tcPr>
            <w:tcW w:w="6150" w:type="dxa"/>
            <w:noWrap w:val="0"/>
            <w:vAlign w:val="top"/>
          </w:tcPr>
          <w:p w14:paraId="27A864A6">
            <w:pPr>
              <w:widowControl/>
              <w:spacing w:line="240" w:lineRule="auto"/>
              <w:ind w:firstLine="0" w:firstLineChars="0"/>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bookmarkStart w:id="149" w:name="_Toc25193"/>
            <w:r>
              <w:rPr>
                <w:rFonts w:hint="eastAsia" w:ascii="宋体" w:hAnsi="宋体" w:cs="宋体"/>
                <w:color w:val="000000" w:themeColor="text1"/>
                <w:kern w:val="0"/>
                <w:sz w:val="24"/>
                <w:szCs w:val="24"/>
                <w:highlight w:val="none"/>
                <w:lang w:val="en-US" w:eastAsia="zh-CN"/>
                <w14:textFill>
                  <w14:solidFill>
                    <w14:schemeClr w14:val="tx1"/>
                  </w14:solidFill>
                </w14:textFill>
              </w:rPr>
              <w:t>投标供应商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具有“取水实时监控系统服务软件”、“流量率定技术服务软件”、“流量、压力传感器检测智能化软件”、“实时数据库软件”、“区域取水总量统计分析软件”的著作权登记证书的，每提供一个得</w:t>
            </w: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分，不提供不得分，本项最高得</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p>
          <w:p w14:paraId="71F5D619">
            <w:pPr>
              <w:widowControl/>
              <w:spacing w:line="240" w:lineRule="auto"/>
              <w:ind w:firstLine="0" w:firstLineChars="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注：以上须提供</w:t>
            </w:r>
            <w:r>
              <w:rPr>
                <w:rFonts w:hint="eastAsia" w:ascii="宋体" w:hAnsi="宋体" w:cs="宋体"/>
                <w:color w:val="000000" w:themeColor="text1"/>
                <w:kern w:val="0"/>
                <w:sz w:val="24"/>
                <w:szCs w:val="24"/>
                <w:highlight w:val="none"/>
                <w:lang w:val="en-US" w:eastAsia="zh-CN"/>
                <w14:textFill>
                  <w14:solidFill>
                    <w14:schemeClr w14:val="tx1"/>
                  </w14:solidFill>
                </w14:textFill>
              </w:rPr>
              <w:t>软件著作权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有效证书复印件并加盖公章，否则不得分</w:t>
            </w:r>
            <w:bookmarkEnd w:id="149"/>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tc>
        <w:tc>
          <w:tcPr>
            <w:tcW w:w="855" w:type="dxa"/>
            <w:noWrap w:val="0"/>
            <w:vAlign w:val="center"/>
          </w:tcPr>
          <w:p w14:paraId="24ED1AD8">
            <w:pPr>
              <w:widowControl/>
              <w:spacing w:line="240" w:lineRule="auto"/>
              <w:ind w:firstLine="0" w:firstLineChars="0"/>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0-5分</w:t>
            </w:r>
          </w:p>
        </w:tc>
      </w:tr>
      <w:tr w14:paraId="3C53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60" w:type="dxa"/>
            <w:noWrap w:val="0"/>
            <w:vAlign w:val="center"/>
          </w:tcPr>
          <w:p w14:paraId="130A327D">
            <w:pPr>
              <w:widowControl/>
              <w:spacing w:line="240" w:lineRule="auto"/>
              <w:ind w:firstLine="0" w:firstLineChars="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p>
          <w:p w14:paraId="108E17AC">
            <w:pPr>
              <w:widowControl/>
              <w:spacing w:line="24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90" w:type="dxa"/>
            <w:noWrap w:val="0"/>
            <w:vAlign w:val="center"/>
          </w:tcPr>
          <w:p w14:paraId="1D953214">
            <w:pPr>
              <w:widowControl/>
              <w:spacing w:line="240" w:lineRule="auto"/>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类似业绩</w:t>
            </w:r>
          </w:p>
        </w:tc>
        <w:tc>
          <w:tcPr>
            <w:tcW w:w="6150" w:type="dxa"/>
            <w:noWrap w:val="0"/>
            <w:vAlign w:val="center"/>
          </w:tcPr>
          <w:p w14:paraId="11DEA5DC">
            <w:pPr>
              <w:snapToGrid w:val="0"/>
              <w:spacing w:line="24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z w:val="24"/>
                <w:szCs w:val="24"/>
                <w:highlight w:val="none"/>
                <w:lang w:eastAsia="zh-CN"/>
                <w14:textFill>
                  <w14:solidFill>
                    <w14:schemeClr w14:val="tx1"/>
                  </w14:solidFill>
                </w14:textFill>
              </w:rPr>
              <w:t>提供自</w:t>
            </w:r>
            <w:r>
              <w:rPr>
                <w:rFonts w:hint="eastAsia" w:ascii="宋体" w:hAnsi="宋体" w:eastAsia="宋体" w:cs="宋体"/>
                <w:color w:val="000000" w:themeColor="text1"/>
                <w:sz w:val="24"/>
                <w:szCs w:val="24"/>
                <w:highlight w:val="none"/>
                <w:lang w:val="en-US"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年1月1日起(以合同签订时间为准)</w:t>
            </w:r>
            <w:r>
              <w:rPr>
                <w:rFonts w:hint="eastAsia" w:ascii="宋体" w:hAnsi="宋体" w:eastAsia="宋体" w:cs="宋体"/>
                <w:color w:val="000000" w:themeColor="text1"/>
                <w:kern w:val="0"/>
                <w:sz w:val="24"/>
                <w:szCs w:val="24"/>
                <w:highlight w:val="none"/>
                <w14:textFill>
                  <w14:solidFill>
                    <w14:schemeClr w14:val="tx1"/>
                  </w14:solidFill>
                </w14:textFill>
              </w:rPr>
              <w:t>承接过与本项目类似的</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水资源节约与保护项目、供水管网漏损治理合同节水技术支撑项目</w:t>
            </w:r>
            <w:r>
              <w:rPr>
                <w:rFonts w:hint="eastAsia" w:ascii="宋体" w:hAnsi="宋体" w:eastAsia="宋体" w:cs="宋体"/>
                <w:bCs/>
                <w:color w:val="000000"/>
                <w:sz w:val="24"/>
                <w:szCs w:val="24"/>
                <w:highlight w:val="none"/>
                <w:lang w:val="zh-TW"/>
              </w:rPr>
              <w:t>等</w:t>
            </w:r>
            <w:r>
              <w:rPr>
                <w:rFonts w:hint="eastAsia" w:ascii="宋体" w:hAnsi="宋体" w:cs="宋体"/>
                <w:color w:val="000000" w:themeColor="text1"/>
                <w:sz w:val="24"/>
                <w:szCs w:val="24"/>
                <w:highlight w:val="none"/>
                <w:lang w:eastAsia="zh-CN"/>
                <w14:textFill>
                  <w14:solidFill>
                    <w14:schemeClr w14:val="tx1"/>
                  </w14:solidFill>
                </w14:textFill>
              </w:rPr>
              <w:t>相关</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业绩项目进行评审，每个项目得0.5分。本项最高1分。</w:t>
            </w:r>
          </w:p>
          <w:p w14:paraId="7EB07782">
            <w:pPr>
              <w:keepNext w:val="0"/>
              <w:keepLines w:val="0"/>
              <w:widowControl/>
              <w:suppressLineNumbers w:val="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r>
              <w:rPr>
                <w:rFonts w:hint="eastAsia" w:ascii="宋体" w:hAnsi="宋体" w:eastAsia="宋体" w:cs="宋体"/>
                <w:i w:val="0"/>
                <w:iCs w:val="0"/>
                <w:color w:val="000000"/>
                <w:kern w:val="0"/>
                <w:sz w:val="24"/>
                <w:szCs w:val="24"/>
                <w:highlight w:val="none"/>
                <w:u w:val="none"/>
                <w:lang w:val="en-US" w:eastAsia="zh-CN" w:bidi="ar"/>
              </w:rPr>
              <w:t>提供合同原件扫描件并加盖投标单位公章，未提供不得分。</w:t>
            </w:r>
          </w:p>
        </w:tc>
        <w:tc>
          <w:tcPr>
            <w:tcW w:w="855" w:type="dxa"/>
            <w:noWrap w:val="0"/>
            <w:vAlign w:val="center"/>
          </w:tcPr>
          <w:p w14:paraId="57F6FFC4">
            <w:pPr>
              <w:widowControl/>
              <w:spacing w:line="240" w:lineRule="auto"/>
              <w:ind w:firstLine="0" w:firstLineChars="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lang w:val="en-US" w:eastAsia="zh-CN"/>
                <w14:textFill>
                  <w14:solidFill>
                    <w14:schemeClr w14:val="tx1"/>
                  </w14:solidFill>
                </w14:textFill>
              </w:rPr>
              <w:t>1分</w:t>
            </w:r>
          </w:p>
        </w:tc>
      </w:tr>
      <w:tr w14:paraId="554A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60" w:type="dxa"/>
            <w:noWrap w:val="0"/>
            <w:vAlign w:val="center"/>
          </w:tcPr>
          <w:p w14:paraId="2FA1B064">
            <w:pPr>
              <w:widowControl/>
              <w:spacing w:line="240" w:lineRule="auto"/>
              <w:ind w:firstLine="0" w:firstLine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p>
        </w:tc>
        <w:tc>
          <w:tcPr>
            <w:tcW w:w="990" w:type="dxa"/>
            <w:noWrap w:val="0"/>
            <w:vAlign w:val="center"/>
          </w:tcPr>
          <w:p w14:paraId="2B81ECF9">
            <w:pPr>
              <w:widowControl/>
              <w:spacing w:line="240" w:lineRule="auto"/>
              <w:ind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项目技术能力情</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况   </w:t>
            </w:r>
          </w:p>
        </w:tc>
        <w:tc>
          <w:tcPr>
            <w:tcW w:w="6150" w:type="dxa"/>
            <w:noWrap w:val="0"/>
            <w:vAlign w:val="top"/>
          </w:tcPr>
          <w:p w14:paraId="4F56AF04">
            <w:pPr>
              <w:keepNext w:val="0"/>
              <w:keepLines w:val="0"/>
              <w:widowControl/>
              <w:suppressLineNumbers w:val="0"/>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投标供应商自身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具有省级市场监管（质量技术监督）部门出具的中华人民共和国计量器具型式批准证书或计量器具样机试验合格证书的，得3分，没有不得分。</w:t>
            </w:r>
          </w:p>
          <w:p w14:paraId="0D905D2F">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注：以上须提供有效证书及检测报告复印件并加盖公章，否则不得分。</w:t>
            </w:r>
          </w:p>
        </w:tc>
        <w:tc>
          <w:tcPr>
            <w:tcW w:w="855" w:type="dxa"/>
            <w:noWrap w:val="0"/>
            <w:vAlign w:val="center"/>
          </w:tcPr>
          <w:p w14:paraId="425631D1">
            <w:pPr>
              <w:widowControl/>
              <w:spacing w:line="240" w:lineRule="auto"/>
              <w:ind w:firstLine="0" w:firstLineChars="0"/>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0-3分</w:t>
            </w:r>
          </w:p>
        </w:tc>
      </w:tr>
      <w:tr w14:paraId="77C9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60" w:type="dxa"/>
            <w:noWrap w:val="0"/>
            <w:vAlign w:val="center"/>
          </w:tcPr>
          <w:p w14:paraId="4DD7040A">
            <w:pPr>
              <w:widowControl/>
              <w:spacing w:line="240" w:lineRule="auto"/>
              <w:ind w:firstLine="0" w:firstLineChars="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4</w:t>
            </w:r>
          </w:p>
        </w:tc>
        <w:tc>
          <w:tcPr>
            <w:tcW w:w="990" w:type="dxa"/>
            <w:noWrap w:val="0"/>
            <w:vAlign w:val="center"/>
          </w:tcPr>
          <w:p w14:paraId="70E9B5E9">
            <w:pPr>
              <w:widowControl/>
              <w:spacing w:line="240" w:lineRule="auto"/>
              <w:ind w:firstLine="0" w:firstLineChars="0"/>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项目负责人</w:t>
            </w:r>
          </w:p>
        </w:tc>
        <w:tc>
          <w:tcPr>
            <w:tcW w:w="6150" w:type="dxa"/>
            <w:noWrap w:val="0"/>
            <w:vAlign w:val="top"/>
          </w:tcPr>
          <w:p w14:paraId="7E382BF4">
            <w:pPr>
              <w:snapToGrid w:val="0"/>
              <w:spacing w:line="240" w:lineRule="auto"/>
              <w:jc w:val="both"/>
              <w:rPr>
                <w:rFonts w:hint="eastAsia" w:ascii="宋体" w:hAnsi="宋体" w:eastAsia="宋体" w:cs="宋体"/>
                <w:color w:val="FF0000"/>
                <w:kern w:val="0"/>
                <w:sz w:val="24"/>
                <w:szCs w:val="24"/>
                <w:highlight w:val="none"/>
                <w:lang w:val="en-US" w:eastAsia="zh-CN"/>
              </w:rPr>
            </w:pPr>
            <w:r>
              <w:rPr>
                <w:rFonts w:hint="eastAsia" w:ascii="宋体" w:hAnsi="宋体" w:cs="宋体"/>
                <w:color w:val="000000" w:themeColor="text1"/>
                <w:kern w:val="0"/>
                <w:sz w:val="24"/>
                <w:szCs w:val="24"/>
                <w:highlight w:val="none"/>
                <w:lang w:val="en-US" w:eastAsia="zh-CN"/>
                <w14:textFill>
                  <w14:solidFill>
                    <w14:schemeClr w14:val="tx1"/>
                  </w14:solidFill>
                </w14:textFill>
              </w:rPr>
              <w:t>投标供应商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拟派项目负责人具有水文水资源专业高级工程师及以上职称的得</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具有水利类中级职称的得1分；没有</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不得分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。（须提供</w:t>
            </w:r>
            <w:r>
              <w:rPr>
                <w:rFonts w:hint="eastAsia" w:ascii="宋体" w:hAnsi="宋体" w:cs="宋体"/>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负责人的技术职称证书、</w:t>
            </w:r>
            <w:r>
              <w:rPr>
                <w:rFonts w:hint="eastAsia" w:ascii="宋体" w:hAnsi="宋体" w:cs="宋体"/>
                <w:color w:val="000000" w:themeColor="text1"/>
                <w:kern w:val="0"/>
                <w:sz w:val="24"/>
                <w:szCs w:val="24"/>
                <w:highlight w:val="none"/>
                <w:lang w:val="en-US" w:eastAsia="zh-CN"/>
                <w14:textFill>
                  <w14:solidFill>
                    <w14:schemeClr w14:val="tx1"/>
                  </w14:solidFill>
                </w14:textFill>
              </w:rPr>
              <w:t>投标供应商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为其缴纳的近</w:t>
            </w:r>
            <w:r>
              <w:rPr>
                <w:rFonts w:hint="eastAsia" w:ascii="宋体" w:hAnsi="宋体" w:cs="宋体"/>
                <w:color w:val="000000" w:themeColor="text1"/>
                <w:kern w:val="0"/>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个月的社保证明等相关证明材料并加盖公章，否则不得分）</w:t>
            </w:r>
          </w:p>
        </w:tc>
        <w:tc>
          <w:tcPr>
            <w:tcW w:w="855" w:type="dxa"/>
            <w:noWrap w:val="0"/>
            <w:vAlign w:val="center"/>
          </w:tcPr>
          <w:p w14:paraId="3C4FA14E">
            <w:pPr>
              <w:widowControl/>
              <w:spacing w:line="240" w:lineRule="auto"/>
              <w:rPr>
                <w:rFonts w:hint="eastAsia" w:ascii="宋体" w:hAnsi="宋体" w:eastAsia="宋体" w:cs="宋体"/>
                <w:color w:val="FF0000"/>
                <w:kern w:val="0"/>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lang w:val="en-US" w:eastAsia="zh-CN"/>
                <w14:textFill>
                  <w14:solidFill>
                    <w14:schemeClr w14:val="tx1"/>
                  </w14:solidFill>
                </w14:textFill>
              </w:rPr>
              <w:t>3分</w:t>
            </w:r>
          </w:p>
        </w:tc>
      </w:tr>
      <w:tr w14:paraId="5EFB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660" w:type="dxa"/>
            <w:noWrap w:val="0"/>
            <w:vAlign w:val="center"/>
          </w:tcPr>
          <w:p w14:paraId="39092F6C">
            <w:pPr>
              <w:widowControl/>
              <w:spacing w:line="240" w:lineRule="auto"/>
              <w:ind w:firstLine="0" w:firstLineChars="0"/>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5</w:t>
            </w:r>
          </w:p>
        </w:tc>
        <w:tc>
          <w:tcPr>
            <w:tcW w:w="990" w:type="dxa"/>
            <w:shd w:val="clear" w:color="auto" w:fill="auto"/>
            <w:noWrap w:val="0"/>
            <w:vAlign w:val="center"/>
          </w:tcPr>
          <w:p w14:paraId="136B246D">
            <w:pPr>
              <w:widowControl/>
              <w:spacing w:line="240" w:lineRule="auto"/>
              <w:ind w:firstLine="0" w:firstLineChars="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eastAsia="zh-CN"/>
              </w:rPr>
              <w:t>项目组成员配备和技术力量</w:t>
            </w:r>
          </w:p>
        </w:tc>
        <w:tc>
          <w:tcPr>
            <w:tcW w:w="6150" w:type="dxa"/>
            <w:shd w:val="clear" w:color="auto" w:fill="auto"/>
            <w:noWrap w:val="0"/>
            <w:vAlign w:val="top"/>
          </w:tcPr>
          <w:p w14:paraId="07D1E8AC">
            <w:pPr>
              <w:widowControl/>
              <w:spacing w:line="24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投标供应商</w:t>
            </w:r>
            <w:r>
              <w:rPr>
                <w:rFonts w:hint="eastAsia" w:ascii="宋体" w:hAnsi="宋体" w:eastAsia="宋体" w:cs="宋体"/>
                <w:color w:val="auto"/>
                <w:kern w:val="0"/>
                <w:sz w:val="24"/>
                <w:szCs w:val="24"/>
                <w:highlight w:val="none"/>
              </w:rPr>
              <w:t>拟投入本项目的项目组成员：</w:t>
            </w:r>
          </w:p>
          <w:p w14:paraId="76DD3B13">
            <w:pPr>
              <w:snapToGrid w:val="0"/>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拟派项目组成员（不含项目负责人）配备充足，结构合理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（项目组人员具有</w:t>
            </w:r>
            <w:r>
              <w:rPr>
                <w:rFonts w:hint="eastAsia" w:ascii="宋体" w:hAnsi="宋体" w:cs="宋体"/>
                <w:color w:val="auto"/>
                <w:kern w:val="0"/>
                <w:sz w:val="24"/>
                <w:szCs w:val="24"/>
                <w:highlight w:val="none"/>
                <w:lang w:eastAsia="zh-CN"/>
              </w:rPr>
              <w:t>工程师及以上职称的，每一位</w:t>
            </w:r>
            <w:r>
              <w:rPr>
                <w:rFonts w:hint="eastAsia" w:ascii="宋体" w:hAnsi="宋体" w:cs="宋体"/>
                <w:color w:val="auto"/>
                <w:kern w:val="0"/>
                <w:sz w:val="24"/>
                <w:szCs w:val="24"/>
                <w:highlight w:val="none"/>
                <w:lang w:val="en-US" w:eastAsia="zh-CN"/>
              </w:rPr>
              <w:t>得1分，最高得3分，</w:t>
            </w:r>
            <w:r>
              <w:rPr>
                <w:rFonts w:hint="eastAsia" w:ascii="宋体" w:hAnsi="宋体" w:eastAsia="宋体" w:cs="宋体"/>
                <w:color w:val="auto"/>
                <w:sz w:val="24"/>
                <w:szCs w:val="24"/>
                <w:highlight w:val="none"/>
                <w:lang w:val="en-US" w:eastAsia="zh-CN"/>
              </w:rPr>
              <w:t>没有</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不得分</w:t>
            </w:r>
            <w:r>
              <w:rPr>
                <w:rFonts w:hint="eastAsia" w:ascii="宋体" w:hAnsi="宋体" w:eastAsia="宋体" w:cs="宋体"/>
                <w:color w:val="auto"/>
                <w:kern w:val="0"/>
                <w:sz w:val="24"/>
                <w:szCs w:val="24"/>
                <w:highlight w:val="none"/>
                <w:lang w:val="en-US" w:eastAsia="zh-CN"/>
              </w:rPr>
              <w:t>。（须提供技术职称证书、</w:t>
            </w:r>
            <w:r>
              <w:rPr>
                <w:rFonts w:hint="eastAsia" w:ascii="宋体" w:hAnsi="宋体" w:cs="宋体"/>
                <w:color w:val="auto"/>
                <w:kern w:val="0"/>
                <w:sz w:val="24"/>
                <w:szCs w:val="24"/>
                <w:highlight w:val="none"/>
                <w:lang w:val="en-US" w:eastAsia="zh-CN"/>
              </w:rPr>
              <w:t>投标供应商</w:t>
            </w:r>
            <w:r>
              <w:rPr>
                <w:rFonts w:hint="eastAsia" w:ascii="宋体" w:hAnsi="宋体" w:eastAsia="宋体" w:cs="宋体"/>
                <w:color w:val="auto"/>
                <w:kern w:val="0"/>
                <w:sz w:val="24"/>
                <w:szCs w:val="24"/>
                <w:highlight w:val="none"/>
                <w:lang w:val="en-US" w:eastAsia="zh-CN"/>
              </w:rPr>
              <w:t>为其缴纳的近</w:t>
            </w:r>
            <w:r>
              <w:rPr>
                <w:rFonts w:hint="eastAsia" w:ascii="宋体" w:hAnsi="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lang w:val="en-US" w:eastAsia="zh-CN"/>
              </w:rPr>
              <w:t>个月的社保证明等相关证明材料并加盖公章，否则不得分）</w:t>
            </w:r>
          </w:p>
        </w:tc>
        <w:tc>
          <w:tcPr>
            <w:tcW w:w="855" w:type="dxa"/>
            <w:shd w:val="clear" w:color="auto" w:fill="auto"/>
            <w:noWrap w:val="0"/>
            <w:vAlign w:val="center"/>
          </w:tcPr>
          <w:p w14:paraId="5A73BB12">
            <w:pPr>
              <w:widowControl/>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3分</w:t>
            </w:r>
          </w:p>
        </w:tc>
      </w:tr>
      <w:tr w14:paraId="3A02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60" w:type="dxa"/>
            <w:noWrap w:val="0"/>
            <w:vAlign w:val="center"/>
          </w:tcPr>
          <w:p w14:paraId="7BCD8BD8">
            <w:pPr>
              <w:widowControl/>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990" w:type="dxa"/>
            <w:shd w:val="clear" w:color="auto" w:fill="auto"/>
            <w:noWrap w:val="0"/>
            <w:vAlign w:val="center"/>
          </w:tcPr>
          <w:p w14:paraId="4614DCC5">
            <w:pPr>
              <w:widowControl/>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对项目的了解</w:t>
            </w:r>
          </w:p>
        </w:tc>
        <w:tc>
          <w:tcPr>
            <w:tcW w:w="6150" w:type="dxa"/>
            <w:shd w:val="clear" w:color="auto" w:fill="auto"/>
            <w:noWrap w:val="0"/>
            <w:vAlign w:val="center"/>
          </w:tcPr>
          <w:p w14:paraId="507B7603">
            <w:pPr>
              <w:widowControl/>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w:t>
            </w:r>
            <w:r>
              <w:rPr>
                <w:rFonts w:hint="eastAsia" w:ascii="宋体" w:hAnsi="宋体" w:cs="宋体"/>
                <w:color w:val="auto"/>
                <w:kern w:val="0"/>
                <w:sz w:val="24"/>
                <w:szCs w:val="24"/>
                <w:highlight w:val="none"/>
                <w:lang w:eastAsia="zh-CN"/>
              </w:rPr>
              <w:t>投标供应商</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val="en-US" w:eastAsia="zh-CN"/>
              </w:rPr>
              <w:t>本</w:t>
            </w:r>
            <w:r>
              <w:rPr>
                <w:rFonts w:hint="eastAsia" w:ascii="宋体" w:hAnsi="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的了解程度进行综合评定；了解程度深入的得</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分，了解程度一般的得</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分，基本不了解的得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-0分。</w:t>
            </w:r>
          </w:p>
        </w:tc>
        <w:tc>
          <w:tcPr>
            <w:tcW w:w="855" w:type="dxa"/>
            <w:shd w:val="clear" w:color="auto" w:fill="auto"/>
            <w:noWrap w:val="0"/>
            <w:vAlign w:val="center"/>
          </w:tcPr>
          <w:p w14:paraId="6EF1388B">
            <w:pPr>
              <w:widowControl/>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w:t>
            </w:r>
          </w:p>
        </w:tc>
      </w:tr>
      <w:tr w14:paraId="65EC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60" w:type="dxa"/>
            <w:noWrap w:val="0"/>
            <w:vAlign w:val="center"/>
          </w:tcPr>
          <w:p w14:paraId="3C988419">
            <w:pPr>
              <w:widowControl/>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990" w:type="dxa"/>
            <w:shd w:val="clear" w:color="auto" w:fill="auto"/>
            <w:noWrap w:val="0"/>
            <w:vAlign w:val="center"/>
          </w:tcPr>
          <w:p w14:paraId="334A8804">
            <w:pPr>
              <w:widowControl/>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重难点分析</w:t>
            </w:r>
          </w:p>
        </w:tc>
        <w:tc>
          <w:tcPr>
            <w:tcW w:w="6150" w:type="dxa"/>
            <w:shd w:val="clear" w:color="auto" w:fill="auto"/>
            <w:noWrap w:val="0"/>
            <w:vAlign w:val="center"/>
          </w:tcPr>
          <w:p w14:paraId="1844952A">
            <w:pPr>
              <w:widowControl/>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14:textFill>
                  <w14:solidFill>
                    <w14:schemeClr w14:val="tx1"/>
                  </w14:solidFill>
                </w14:textFill>
              </w:rPr>
              <w:t>根据投标供应商对本项目关键技术的重难点进行分析</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并提出合理的解决方案进行打分。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重难点分析透彻、解决方案切实可行</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重难点分析一般，解决方案可行性较高</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的得</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重难点分析一般，解决方案</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可行性一般的得</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分</w:t>
            </w:r>
            <w:r>
              <w:rPr>
                <w:rFonts w:hint="eastAsia" w:ascii="宋体" w:hAnsi="宋体" w:cs="宋体"/>
                <w:color w:val="000000" w:themeColor="text1"/>
                <w:kern w:val="0"/>
                <w:sz w:val="24"/>
                <w:szCs w:val="24"/>
                <w:highlight w:val="none"/>
                <w:lang w:eastAsia="zh-CN"/>
                <w14:textFill>
                  <w14:solidFill>
                    <w14:schemeClr w14:val="tx1"/>
                  </w14:solidFill>
                </w14:textFill>
              </w:rPr>
              <w:t>。</w:t>
            </w:r>
          </w:p>
        </w:tc>
        <w:tc>
          <w:tcPr>
            <w:tcW w:w="855" w:type="dxa"/>
            <w:shd w:val="clear" w:color="auto" w:fill="auto"/>
            <w:noWrap w:val="0"/>
            <w:vAlign w:val="center"/>
          </w:tcPr>
          <w:p w14:paraId="25E285C6">
            <w:pPr>
              <w:widowControl/>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en-US" w:eastAsia="zh-CN"/>
              </w:rPr>
              <w:t>分</w:t>
            </w:r>
          </w:p>
        </w:tc>
      </w:tr>
      <w:tr w14:paraId="18EE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660" w:type="dxa"/>
            <w:noWrap w:val="0"/>
            <w:vAlign w:val="center"/>
          </w:tcPr>
          <w:p w14:paraId="2ADE3463">
            <w:pPr>
              <w:widowControl/>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990" w:type="dxa"/>
            <w:shd w:val="clear" w:color="auto" w:fill="auto"/>
            <w:noWrap w:val="0"/>
            <w:vAlign w:val="top"/>
          </w:tcPr>
          <w:p w14:paraId="17CBCB62">
            <w:pPr>
              <w:widowControl/>
              <w:spacing w:line="240" w:lineRule="auto"/>
              <w:ind w:firstLine="0" w:firstLineChars="0"/>
              <w:rPr>
                <w:rFonts w:hint="eastAsia" w:ascii="宋体" w:hAnsi="宋体" w:eastAsia="宋体" w:cs="宋体"/>
                <w:color w:val="auto"/>
                <w:kern w:val="0"/>
                <w:sz w:val="24"/>
                <w:szCs w:val="24"/>
                <w:highlight w:val="none"/>
              </w:rPr>
            </w:pPr>
          </w:p>
          <w:p w14:paraId="65992E27">
            <w:pPr>
              <w:widowControl/>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 xml:space="preserve">工作思路、技术路线分析情况 </w:t>
            </w:r>
          </w:p>
        </w:tc>
        <w:tc>
          <w:tcPr>
            <w:tcW w:w="6150" w:type="dxa"/>
            <w:shd w:val="clear" w:color="auto" w:fill="auto"/>
            <w:noWrap w:val="0"/>
            <w:vAlign w:val="top"/>
          </w:tcPr>
          <w:p w14:paraId="45A8BDBC">
            <w:pPr>
              <w:widowControl/>
              <w:spacing w:line="240" w:lineRule="auto"/>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1）根据投标供应商针对本项目工作思路的针对性、科学合理性进行综合评定；工作思路的针对性、科学合理性高的得</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分，工作思路的针对性、科学合理性较高的得</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分，工作思路的针对性、科学合理性一般的得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-0分。</w:t>
            </w:r>
          </w:p>
          <w:p w14:paraId="3684B33C">
            <w:pPr>
              <w:widowControl/>
              <w:spacing w:line="240" w:lineRule="auto"/>
              <w:ind w:firstLine="0" w:firstLineChars="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2）根据投标供应商针对本项目技术路线的先进科学性，进行综合评定；技术路线先进科学性的6-3分，技术路线先进科学性较高的3-1分，技术路线先进科学性一般的1-0分。</w:t>
            </w:r>
          </w:p>
        </w:tc>
        <w:tc>
          <w:tcPr>
            <w:tcW w:w="855" w:type="dxa"/>
            <w:shd w:val="clear" w:color="auto" w:fill="auto"/>
            <w:noWrap w:val="0"/>
            <w:vAlign w:val="center"/>
          </w:tcPr>
          <w:p w14:paraId="304693E9">
            <w:pPr>
              <w:widowControl/>
              <w:spacing w:line="240" w:lineRule="auto"/>
              <w:ind w:firstLine="0"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w:t>
            </w:r>
            <w:r>
              <w:rPr>
                <w:rFonts w:hint="eastAsia" w:ascii="宋体" w:hAnsi="宋体" w:cs="宋体"/>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p>
        </w:tc>
      </w:tr>
      <w:tr w14:paraId="0F29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660" w:type="dxa"/>
            <w:noWrap w:val="0"/>
            <w:vAlign w:val="center"/>
          </w:tcPr>
          <w:p w14:paraId="2F7CA5CD">
            <w:pPr>
              <w:widowControl/>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990" w:type="dxa"/>
            <w:shd w:val="clear" w:color="auto" w:fill="auto"/>
            <w:noWrap w:val="0"/>
            <w:vAlign w:val="center"/>
          </w:tcPr>
          <w:p w14:paraId="5B9F74C5">
            <w:pPr>
              <w:widowControl/>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工作方案</w:t>
            </w:r>
          </w:p>
        </w:tc>
        <w:tc>
          <w:tcPr>
            <w:tcW w:w="6150" w:type="dxa"/>
            <w:shd w:val="clear" w:color="auto" w:fill="auto"/>
            <w:noWrap w:val="0"/>
            <w:vAlign w:val="center"/>
          </w:tcPr>
          <w:p w14:paraId="2DD1361D">
            <w:pPr>
              <w:widowControl/>
              <w:spacing w:line="240" w:lineRule="auto"/>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1）根据投标供应商针对本项目的工作组织体系完善且科学合理性，进行综合评定；工作组织体系完善且科学的得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分，工作组织体系较完善且较科学的得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分，工作组织体系完善且科学都一般的得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-0分；</w:t>
            </w:r>
          </w:p>
          <w:p w14:paraId="012DC0AF">
            <w:pPr>
              <w:widowControl/>
              <w:spacing w:line="240" w:lineRule="auto"/>
              <w:ind w:firstLine="0" w:firstLineChars="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2）根据投标供应商针对本项目的组成员工及岗位责任明确且合理性，进行综合评定；组成员工及岗位责任明确且合理的得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-3分，组成员工及岗位责任明确且合理性一般的得3-0分</w:t>
            </w:r>
            <w:r>
              <w:rPr>
                <w:rFonts w:hint="eastAsia" w:ascii="宋体" w:hAnsi="宋体" w:eastAsia="宋体" w:cs="宋体"/>
                <w:color w:val="auto"/>
                <w:kern w:val="0"/>
                <w:sz w:val="24"/>
                <w:szCs w:val="24"/>
              </w:rPr>
              <w:t>。</w:t>
            </w:r>
          </w:p>
        </w:tc>
        <w:tc>
          <w:tcPr>
            <w:tcW w:w="855" w:type="dxa"/>
            <w:shd w:val="clear" w:color="auto" w:fill="auto"/>
            <w:noWrap w:val="0"/>
            <w:vAlign w:val="center"/>
          </w:tcPr>
          <w:p w14:paraId="75524031">
            <w:pPr>
              <w:widowControl/>
              <w:spacing w:line="240" w:lineRule="auto"/>
              <w:ind w:firstLine="0"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kern w:val="0"/>
                <w:sz w:val="24"/>
                <w:szCs w:val="24"/>
                <w:highlight w:val="none"/>
                <w14:textFill>
                  <w14:solidFill>
                    <w14:schemeClr w14:val="tx1"/>
                  </w14:solidFill>
                </w14:textFill>
              </w:rPr>
              <w:t>分</w:t>
            </w:r>
          </w:p>
        </w:tc>
      </w:tr>
      <w:tr w14:paraId="2530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660" w:type="dxa"/>
            <w:noWrap w:val="0"/>
            <w:vAlign w:val="center"/>
          </w:tcPr>
          <w:p w14:paraId="04F720BF">
            <w:pPr>
              <w:widowControl/>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990" w:type="dxa"/>
            <w:shd w:val="clear" w:color="auto" w:fill="auto"/>
            <w:noWrap w:val="0"/>
            <w:vAlign w:val="center"/>
          </w:tcPr>
          <w:p w14:paraId="0EFE102A">
            <w:pPr>
              <w:widowControl/>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进度保证措施</w:t>
            </w:r>
          </w:p>
        </w:tc>
        <w:tc>
          <w:tcPr>
            <w:tcW w:w="6150" w:type="dxa"/>
            <w:shd w:val="clear" w:color="auto" w:fill="auto"/>
            <w:noWrap w:val="0"/>
            <w:vAlign w:val="center"/>
          </w:tcPr>
          <w:p w14:paraId="55C0D211">
            <w:pPr>
              <w:widowControl/>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根据投标供应商针对本项目的进度保证措施，进行综合评定；进度保证措施可行性高的得</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分，进度保证措施可行性较高的得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分，进度保证措施可行性一般的得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eastAsia="zh-CN"/>
              </w:rPr>
              <w:t>分。</w:t>
            </w:r>
          </w:p>
        </w:tc>
        <w:tc>
          <w:tcPr>
            <w:tcW w:w="855" w:type="dxa"/>
            <w:shd w:val="clear" w:color="auto" w:fill="auto"/>
            <w:noWrap w:val="0"/>
            <w:vAlign w:val="center"/>
          </w:tcPr>
          <w:p w14:paraId="24436E1C">
            <w:pPr>
              <w:widowControl/>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r>
      <w:tr w14:paraId="6279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60" w:type="dxa"/>
            <w:noWrap w:val="0"/>
            <w:vAlign w:val="center"/>
          </w:tcPr>
          <w:p w14:paraId="74CA8337">
            <w:pPr>
              <w:widowControl/>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990" w:type="dxa"/>
            <w:shd w:val="clear" w:color="auto" w:fill="auto"/>
            <w:noWrap w:val="0"/>
            <w:vAlign w:val="center"/>
          </w:tcPr>
          <w:p w14:paraId="0EDF7BFA">
            <w:pPr>
              <w:widowControl/>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eastAsia="zh-CN"/>
              </w:rPr>
              <w:t>质量保证措施</w:t>
            </w:r>
          </w:p>
        </w:tc>
        <w:tc>
          <w:tcPr>
            <w:tcW w:w="6150" w:type="dxa"/>
            <w:shd w:val="clear" w:color="auto" w:fill="auto"/>
            <w:noWrap w:val="0"/>
            <w:vAlign w:val="center"/>
          </w:tcPr>
          <w:p w14:paraId="4D3FF2B3">
            <w:pPr>
              <w:widowControl/>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根据投标供应商针对本项目的质量保证措施，进行综合评定；质量保证措施可行性高的得</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分，质量保证措施可行性较高的得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分，质量保证措施可行性一般的得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eastAsia="zh-CN"/>
              </w:rPr>
              <w:t>分。</w:t>
            </w:r>
          </w:p>
        </w:tc>
        <w:tc>
          <w:tcPr>
            <w:tcW w:w="855" w:type="dxa"/>
            <w:shd w:val="clear" w:color="auto" w:fill="auto"/>
            <w:noWrap w:val="0"/>
            <w:vAlign w:val="center"/>
          </w:tcPr>
          <w:p w14:paraId="5FDF8C72">
            <w:pPr>
              <w:widowControl/>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分</w:t>
            </w:r>
          </w:p>
        </w:tc>
      </w:tr>
      <w:tr w14:paraId="68CA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660" w:type="dxa"/>
            <w:noWrap w:val="0"/>
            <w:vAlign w:val="center"/>
          </w:tcPr>
          <w:p w14:paraId="7BD857F3">
            <w:pPr>
              <w:widowControl/>
              <w:spacing w:line="240" w:lineRule="auto"/>
              <w:ind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990" w:type="dxa"/>
            <w:shd w:val="clear" w:color="auto" w:fill="auto"/>
            <w:noWrap w:val="0"/>
            <w:vAlign w:val="center"/>
          </w:tcPr>
          <w:p w14:paraId="40A15605">
            <w:pPr>
              <w:widowControl/>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合理化建议</w:t>
            </w:r>
          </w:p>
        </w:tc>
        <w:tc>
          <w:tcPr>
            <w:tcW w:w="6150" w:type="dxa"/>
            <w:shd w:val="clear" w:color="auto" w:fill="auto"/>
            <w:noWrap w:val="0"/>
            <w:vAlign w:val="center"/>
          </w:tcPr>
          <w:p w14:paraId="4CCB488D">
            <w:pPr>
              <w:widowControl/>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根据投标供应商针对本项目合理化建议的科学性、针对性，进行综合评定；合理化建议的科学合理、针对强的得</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分，合理化建议的科学合理、针对较强的得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分，合理化建议的科学合理、针对一般的得</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eastAsia="zh-CN"/>
              </w:rPr>
              <w:t>分。</w:t>
            </w:r>
          </w:p>
        </w:tc>
        <w:tc>
          <w:tcPr>
            <w:tcW w:w="855" w:type="dxa"/>
            <w:shd w:val="clear" w:color="auto" w:fill="auto"/>
            <w:noWrap w:val="0"/>
            <w:vAlign w:val="center"/>
          </w:tcPr>
          <w:p w14:paraId="2F930FC8">
            <w:pPr>
              <w:widowControl/>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p>
        </w:tc>
      </w:tr>
    </w:tbl>
    <w:p w14:paraId="50B20E4A">
      <w:pPr>
        <w:snapToGrid w:val="0"/>
        <w:spacing w:line="440" w:lineRule="exact"/>
        <w:ind w:firstLine="480" w:firstLineChars="200"/>
        <w:rPr>
          <w:rFonts w:ascii="宋体" w:hAnsi="宋体" w:cs="宋体"/>
          <w:sz w:val="24"/>
          <w:szCs w:val="24"/>
        </w:rPr>
      </w:pPr>
      <w:r>
        <w:rPr>
          <w:rFonts w:hint="eastAsia" w:ascii="宋体" w:hAnsi="宋体" w:cs="宋体"/>
          <w:sz w:val="24"/>
          <w:szCs w:val="24"/>
        </w:rPr>
        <w:t>9.报价评分（</w:t>
      </w:r>
      <w:r>
        <w:rPr>
          <w:rFonts w:hint="eastAsia" w:ascii="宋体" w:hAnsi="宋体" w:cs="宋体"/>
          <w:sz w:val="24"/>
          <w:szCs w:val="24"/>
          <w:lang w:val="en-US" w:eastAsia="zh-CN"/>
        </w:rPr>
        <w:t>1</w:t>
      </w:r>
      <w:r>
        <w:rPr>
          <w:rFonts w:hint="eastAsia" w:ascii="宋体" w:hAnsi="宋体" w:cs="宋体"/>
          <w:sz w:val="24"/>
          <w:szCs w:val="24"/>
        </w:rPr>
        <w:t>0分）：</w:t>
      </w:r>
    </w:p>
    <w:p w14:paraId="1FEC4379">
      <w:pPr>
        <w:snapToGrid w:val="0"/>
        <w:spacing w:line="440" w:lineRule="exact"/>
        <w:ind w:firstLine="480" w:firstLineChars="200"/>
        <w:rPr>
          <w:rFonts w:ascii="宋体" w:hAnsi="宋体" w:cs="宋体"/>
          <w:sz w:val="24"/>
          <w:szCs w:val="24"/>
        </w:rPr>
      </w:pPr>
      <w:r>
        <w:rPr>
          <w:rFonts w:hint="eastAsia" w:ascii="宋体" w:hAnsi="宋体" w:cs="宋体"/>
          <w:sz w:val="24"/>
          <w:szCs w:val="24"/>
        </w:rPr>
        <w:t>9.1价格分采用低价优先法计算：</w:t>
      </w:r>
    </w:p>
    <w:p w14:paraId="3D3A6D63">
      <w:pPr>
        <w:snapToGrid w:val="0"/>
        <w:spacing w:line="440" w:lineRule="exact"/>
        <w:ind w:firstLine="480" w:firstLineChars="200"/>
        <w:rPr>
          <w:rFonts w:ascii="宋体" w:hAnsi="宋体" w:cs="宋体"/>
          <w:sz w:val="24"/>
          <w:szCs w:val="24"/>
        </w:rPr>
      </w:pPr>
      <w:r>
        <w:rPr>
          <w:rFonts w:hint="eastAsia" w:ascii="宋体" w:hAnsi="宋体" w:cs="宋体"/>
          <w:sz w:val="24"/>
          <w:szCs w:val="24"/>
        </w:rPr>
        <w:t>满足招标文件要求且投标价格最低的投标报价为评标基准价：</w:t>
      </w:r>
    </w:p>
    <w:p w14:paraId="0FFD6E9E">
      <w:pPr>
        <w:snapToGrid w:val="0"/>
        <w:spacing w:line="440" w:lineRule="exact"/>
        <w:ind w:firstLine="480" w:firstLineChars="200"/>
        <w:rPr>
          <w:rFonts w:ascii="宋体" w:hAnsi="宋体" w:cs="宋体"/>
          <w:sz w:val="24"/>
          <w:szCs w:val="24"/>
        </w:rPr>
      </w:pPr>
      <w:r>
        <w:rPr>
          <w:rFonts w:hint="eastAsia" w:ascii="宋体" w:hAnsi="宋体" w:cs="宋体"/>
          <w:sz w:val="24"/>
          <w:szCs w:val="24"/>
        </w:rPr>
        <w:t>（1）有效投标人的投标价等于评标基准价时，其报价分为满分</w:t>
      </w:r>
      <w:r>
        <w:rPr>
          <w:rFonts w:hint="eastAsia" w:ascii="宋体" w:hAnsi="宋体" w:cs="宋体"/>
          <w:sz w:val="24"/>
          <w:szCs w:val="24"/>
          <w:lang w:val="en-US" w:eastAsia="zh-CN"/>
        </w:rPr>
        <w:t>10</w:t>
      </w:r>
      <w:r>
        <w:rPr>
          <w:rFonts w:hint="eastAsia" w:ascii="宋体" w:hAnsi="宋体" w:cs="宋体"/>
          <w:sz w:val="24"/>
          <w:szCs w:val="24"/>
        </w:rPr>
        <w:t>分；</w:t>
      </w:r>
    </w:p>
    <w:p w14:paraId="289DF7E8">
      <w:pPr>
        <w:snapToGrid w:val="0"/>
        <w:spacing w:line="440" w:lineRule="exact"/>
        <w:ind w:firstLine="480" w:firstLineChars="200"/>
        <w:rPr>
          <w:rFonts w:ascii="宋体" w:hAnsi="宋体" w:cs="宋体"/>
          <w:sz w:val="24"/>
          <w:szCs w:val="24"/>
        </w:rPr>
      </w:pPr>
      <w:r>
        <w:rPr>
          <w:rFonts w:hint="eastAsia" w:ascii="宋体" w:hAnsi="宋体" w:cs="宋体"/>
          <w:sz w:val="24"/>
          <w:szCs w:val="24"/>
        </w:rPr>
        <w:t>（2）其他投标人的报价分按以下公式计算：</w:t>
      </w:r>
    </w:p>
    <w:p w14:paraId="7714B435">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投标报价得分=（评标基准价/投标人投标报价）×价格权值×100（得分四舍五入后保留小数2位，价格权值为</w:t>
      </w:r>
      <w:r>
        <w:rPr>
          <w:rFonts w:hint="eastAsia" w:ascii="宋体" w:hAnsi="宋体" w:cs="宋体"/>
          <w:sz w:val="24"/>
          <w:szCs w:val="24"/>
          <w:lang w:val="en-US" w:eastAsia="zh-CN"/>
        </w:rPr>
        <w:t>10</w:t>
      </w:r>
      <w:r>
        <w:rPr>
          <w:rFonts w:hint="eastAsia" w:ascii="宋体" w:hAnsi="宋体" w:cs="宋体"/>
          <w:sz w:val="24"/>
          <w:szCs w:val="24"/>
        </w:rPr>
        <w:t>%）。</w:t>
      </w:r>
    </w:p>
    <w:p w14:paraId="12EEF6E1">
      <w:pPr>
        <w:adjustRightInd w:val="0"/>
        <w:snapToGrid w:val="0"/>
        <w:spacing w:line="440" w:lineRule="exact"/>
        <w:ind w:firstLine="482" w:firstLineChars="200"/>
        <w:rPr>
          <w:rFonts w:hint="eastAsia"/>
        </w:rPr>
      </w:pPr>
      <w:r>
        <w:rPr>
          <w:rFonts w:hint="eastAsia" w:ascii="宋体" w:hAnsi="宋体" w:cs="宋体"/>
          <w:b/>
          <w:bCs/>
          <w:sz w:val="24"/>
          <w:szCs w:val="24"/>
          <w:lang w:val="en-US" w:eastAsia="zh-CN"/>
        </w:rPr>
        <w:t>9.2</w:t>
      </w:r>
      <w:r>
        <w:rPr>
          <w:rFonts w:hint="eastAsia" w:ascii="宋体" w:hAnsi="宋体" w:cs="宋体"/>
          <w:b/>
          <w:bCs/>
          <w:sz w:val="24"/>
          <w:szCs w:val="24"/>
          <w:lang w:val="zh-TW" w:eastAsia="zh-TW"/>
        </w:rPr>
        <w:t>本项目为预留份额项目，专门面向中小企业采购。专门面向中小企业采购的标项，不再执行价格评审优惠的扶持政策。</w:t>
      </w:r>
    </w:p>
    <w:p w14:paraId="13A0D41B">
      <w:pPr>
        <w:keepNext w:val="0"/>
        <w:keepLines w:val="0"/>
        <w:pageBreakBefore w:val="0"/>
        <w:kinsoku/>
        <w:wordWrap/>
        <w:overflowPunct/>
        <w:topLinePunct w:val="0"/>
        <w:bidi w:val="0"/>
        <w:spacing w:line="440" w:lineRule="exact"/>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9.2</w:t>
      </w:r>
      <w:r>
        <w:rPr>
          <w:rFonts w:hint="eastAsia" w:ascii="宋体" w:hAnsi="宋体" w:eastAsia="宋体" w:cs="宋体"/>
          <w:b/>
          <w:bCs/>
          <w:color w:val="auto"/>
          <w:sz w:val="24"/>
          <w:szCs w:val="24"/>
          <w:highlight w:val="none"/>
        </w:rPr>
        <w:t>.1在政府采购活动中，</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提供的货物、工程或者服务符合下列情形的，享受中小企业扶</w:t>
      </w:r>
    </w:p>
    <w:p w14:paraId="7C024116">
      <w:pPr>
        <w:keepNext w:val="0"/>
        <w:keepLines w:val="0"/>
        <w:pageBreakBefore w:val="0"/>
        <w:kinsoku/>
        <w:wordWrap/>
        <w:overflowPunct/>
        <w:topLinePunct w:val="0"/>
        <w:bidi w:val="0"/>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在货物采购项目中，</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提供的货物既有持政策：</w:t>
      </w:r>
    </w:p>
    <w:p w14:paraId="09BFE1CE">
      <w:pPr>
        <w:keepNext w:val="0"/>
        <w:keepLines w:val="0"/>
        <w:pageBreakBefore w:val="0"/>
        <w:numPr>
          <w:ilvl w:val="0"/>
          <w:numId w:val="6"/>
        </w:numPr>
        <w:kinsoku/>
        <w:wordWrap/>
        <w:overflowPunct/>
        <w:topLinePunct w:val="0"/>
        <w:bidi w:val="0"/>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在货物采购项目中，货物由中小企业制造，即货物由中小企业生产且使用该中小企业商号或者注册商标； </w:t>
      </w:r>
    </w:p>
    <w:p w14:paraId="760A980E">
      <w:pPr>
        <w:keepNext w:val="0"/>
        <w:keepLines w:val="0"/>
        <w:pageBreakBefore w:val="0"/>
        <w:kinsoku/>
        <w:wordWrap/>
        <w:overflowPunct/>
        <w:topLinePunct w:val="0"/>
        <w:bidi w:val="0"/>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（2）在工程采购项目中，工程由中小企业承建，即工程施工单位为中小企业； </w:t>
      </w:r>
    </w:p>
    <w:p w14:paraId="79176FD2">
      <w:pPr>
        <w:keepNext w:val="0"/>
        <w:keepLines w:val="0"/>
        <w:pageBreakBefore w:val="0"/>
        <w:kinsoku/>
        <w:wordWrap/>
        <w:overflowPunct/>
        <w:topLinePunct w:val="0"/>
        <w:bidi w:val="0"/>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（3）在服务采购项目中，服务由中小企业承接，即提供服务的人员为中小企业依照《中华人民共和国劳动</w:t>
      </w:r>
      <w:r>
        <w:rPr>
          <w:rFonts w:hint="eastAsia" w:ascii="宋体" w:hAnsi="宋体" w:eastAsia="宋体" w:cs="宋体"/>
          <w:bCs/>
          <w:color w:val="auto"/>
          <w:sz w:val="24"/>
          <w:szCs w:val="24"/>
          <w:highlight w:val="none"/>
          <w:lang w:eastAsia="zh-CN"/>
        </w:rPr>
        <w:t>民法典</w:t>
      </w:r>
      <w:r>
        <w:rPr>
          <w:rFonts w:hint="eastAsia" w:ascii="宋体" w:hAnsi="宋体" w:eastAsia="宋体" w:cs="宋体"/>
          <w:bCs/>
          <w:color w:val="auto"/>
          <w:sz w:val="24"/>
          <w:szCs w:val="24"/>
          <w:highlight w:val="none"/>
        </w:rPr>
        <w:t xml:space="preserve">》订立劳动合同的从业人员。 </w:t>
      </w:r>
    </w:p>
    <w:p w14:paraId="1008A526">
      <w:pPr>
        <w:keepNext w:val="0"/>
        <w:keepLines w:val="0"/>
        <w:pageBreakBefore w:val="0"/>
        <w:kinsoku/>
        <w:wordWrap/>
        <w:overflowPunct/>
        <w:topLinePunct w:val="0"/>
        <w:bidi w:val="0"/>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中小企业制造货物，也有大型企业制造货物的，不享受规定的中小企业扶持政策。</w:t>
      </w:r>
    </w:p>
    <w:p w14:paraId="3BCCEDB6">
      <w:pPr>
        <w:keepNext w:val="0"/>
        <w:keepLines w:val="0"/>
        <w:pageBreakBefore w:val="0"/>
        <w:kinsoku/>
        <w:wordWrap/>
        <w:overflowPunct/>
        <w:topLinePunct w:val="0"/>
        <w:bidi w:val="0"/>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以联合体形式参加政府采购活动，联合体各方均为中小业的，联合体视为中小企业。其中，联合体各方均为小微企业的，联合体视同小微企业。</w:t>
      </w:r>
    </w:p>
    <w:p w14:paraId="750CA85B">
      <w:pPr>
        <w:keepNext w:val="0"/>
        <w:keepLines w:val="0"/>
        <w:pageBreakBefore w:val="0"/>
        <w:kinsoku/>
        <w:wordWrap/>
        <w:overflowPunct/>
        <w:topLinePunct w:val="0"/>
        <w:bidi w:val="0"/>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的认定：中小企业是指在中华人民共和国境内依法设立，依据国务院批准的中小企业划分标准确定的中型企业、小型企业和微型企业，但与大企业的负责人为同一人，或者与大企业存在直接控股、管理关系的除外。</w:t>
      </w:r>
    </w:p>
    <w:p w14:paraId="14D318A6">
      <w:pPr>
        <w:keepNext w:val="0"/>
        <w:keepLines w:val="0"/>
        <w:pageBreakBefore w:val="0"/>
        <w:kinsoku/>
        <w:wordWrap/>
        <w:overflowPunct/>
        <w:topLinePunct w:val="0"/>
        <w:bidi w:val="0"/>
        <w:spacing w:line="44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符合中小企业划分标准的个体工商户，在政府采购活动中视同中小企业。</w:t>
      </w:r>
    </w:p>
    <w:p w14:paraId="5A1D138C">
      <w:pPr>
        <w:keepNext w:val="0"/>
        <w:keepLines w:val="0"/>
        <w:pageBreakBefore w:val="0"/>
        <w:kinsoku/>
        <w:wordWrap/>
        <w:overflowPunct/>
        <w:topLinePunct w:val="0"/>
        <w:bidi w:val="0"/>
        <w:spacing w:line="44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中小企业划分标准：</w:t>
      </w:r>
      <w:r>
        <w:rPr>
          <w:rFonts w:hint="eastAsia" w:ascii="宋体" w:hAnsi="宋体" w:eastAsia="宋体" w:cs="宋体"/>
          <w:bCs/>
          <w:color w:val="auto"/>
          <w:sz w:val="24"/>
          <w:szCs w:val="24"/>
          <w:highlight w:val="none"/>
        </w:rPr>
        <w:t>是指国务院有关部门根据企业从业人员、营业收入、资产总额等指标制定的中小企业划型标准，按《工业和信息化部、国家统计局、国家发展和改革委员会、财政部关于印发中小企业划型标准规定的通知》（工信部联企业[2011]300号）规定划分。</w:t>
      </w:r>
    </w:p>
    <w:p w14:paraId="5F9FC316">
      <w:pPr>
        <w:snapToGrid w:val="0"/>
        <w:spacing w:line="440" w:lineRule="exact"/>
        <w:ind w:firstLine="480" w:firstLineChars="200"/>
        <w:rPr>
          <w:rFonts w:ascii="宋体" w:hAnsi="宋体" w:cs="宋体"/>
          <w:sz w:val="24"/>
          <w:szCs w:val="24"/>
        </w:rPr>
      </w:pPr>
      <w:r>
        <w:rPr>
          <w:rFonts w:hint="eastAsia" w:ascii="宋体" w:hAnsi="宋体" w:cs="宋体"/>
          <w:sz w:val="24"/>
          <w:szCs w:val="24"/>
        </w:rPr>
        <w:t>9.</w:t>
      </w:r>
      <w:r>
        <w:rPr>
          <w:rFonts w:hint="eastAsia" w:ascii="宋体" w:hAnsi="宋体" w:cs="宋体"/>
          <w:sz w:val="24"/>
          <w:szCs w:val="24"/>
          <w:lang w:val="en-US" w:eastAsia="zh-CN"/>
        </w:rPr>
        <w:t>3</w:t>
      </w:r>
      <w:r>
        <w:rPr>
          <w:rFonts w:hint="eastAsia" w:ascii="宋体" w:hAnsi="宋体" w:cs="宋体"/>
          <w:sz w:val="24"/>
          <w:szCs w:val="24"/>
        </w:rPr>
        <w:t>▲本项目采</w:t>
      </w:r>
      <w:r>
        <w:rPr>
          <w:rFonts w:hint="eastAsia" w:ascii="宋体" w:hAnsi="宋体" w:cs="宋体"/>
          <w:color w:val="auto"/>
          <w:sz w:val="24"/>
          <w:szCs w:val="24"/>
          <w:highlight w:val="none"/>
        </w:rPr>
        <w:t>购最高限价：</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000</w:t>
      </w: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元</w:t>
      </w:r>
      <w:r>
        <w:rPr>
          <w:rFonts w:hint="eastAsia" w:ascii="宋体" w:hAnsi="宋体" w:cs="宋体"/>
          <w:color w:val="auto"/>
          <w:sz w:val="24"/>
          <w:szCs w:val="24"/>
          <w:highlight w:val="none"/>
        </w:rPr>
        <w:t>。如投标人</w:t>
      </w:r>
      <w:r>
        <w:rPr>
          <w:rFonts w:hint="eastAsia" w:ascii="宋体" w:hAnsi="宋体" w:cs="宋体"/>
          <w:sz w:val="24"/>
          <w:szCs w:val="24"/>
        </w:rPr>
        <w:t>报价超过采购预算，其投标文件作无效标处理。</w:t>
      </w:r>
    </w:p>
    <w:p w14:paraId="4D2FE786">
      <w:pPr>
        <w:snapToGrid w:val="0"/>
        <w:spacing w:line="440" w:lineRule="exact"/>
        <w:ind w:firstLine="480" w:firstLineChars="200"/>
        <w:rPr>
          <w:rFonts w:ascii="宋体" w:hAnsi="宋体" w:cs="宋体"/>
          <w:b/>
          <w:bCs/>
          <w:sz w:val="24"/>
          <w:szCs w:val="24"/>
          <w:lang w:val="zh-CN"/>
        </w:rPr>
      </w:pPr>
      <w:r>
        <w:rPr>
          <w:rFonts w:hint="eastAsia" w:ascii="宋体" w:hAnsi="宋体" w:cs="宋体"/>
          <w:sz w:val="24"/>
          <w:szCs w:val="24"/>
        </w:rPr>
        <w:t>9.</w:t>
      </w:r>
      <w:r>
        <w:rPr>
          <w:rFonts w:hint="eastAsia" w:ascii="宋体" w:hAnsi="宋体" w:cs="宋体"/>
          <w:sz w:val="24"/>
          <w:szCs w:val="24"/>
          <w:lang w:val="en-US" w:eastAsia="zh-CN"/>
        </w:rPr>
        <w:t>4</w:t>
      </w:r>
      <w:r>
        <w:rPr>
          <w:rFonts w:hint="eastAsia" w:ascii="宋体" w:hAnsi="宋体" w:cs="宋体"/>
          <w:sz w:val="24"/>
          <w:szCs w:val="24"/>
        </w:rPr>
        <w:t>所有投标人报价均超采购预算，本次招标失败，重新组织招标。</w:t>
      </w:r>
    </w:p>
    <w:p w14:paraId="5B7B4C10">
      <w:pPr>
        <w:autoSpaceDE w:val="0"/>
        <w:autoSpaceDN w:val="0"/>
        <w:adjustRightInd w:val="0"/>
        <w:snapToGrid w:val="0"/>
        <w:spacing w:line="440" w:lineRule="exact"/>
        <w:ind w:left="425"/>
        <w:outlineLvl w:val="1"/>
        <w:rPr>
          <w:rFonts w:ascii="宋体" w:hAnsi="宋体" w:cs="宋体"/>
          <w:b/>
          <w:bCs/>
          <w:sz w:val="24"/>
          <w:szCs w:val="24"/>
          <w:lang w:val="zh-CN"/>
        </w:rPr>
      </w:pPr>
      <w:bookmarkStart w:id="150" w:name="_Toc7166"/>
      <w:r>
        <w:rPr>
          <w:rFonts w:hint="eastAsia" w:ascii="宋体" w:hAnsi="宋体" w:cs="宋体"/>
          <w:b/>
          <w:bCs/>
          <w:sz w:val="24"/>
          <w:szCs w:val="24"/>
          <w:lang w:val="zh-CN"/>
        </w:rPr>
        <w:t>五、开评标程序</w:t>
      </w:r>
      <w:bookmarkEnd w:id="147"/>
      <w:bookmarkEnd w:id="148"/>
      <w:bookmarkEnd w:id="150"/>
    </w:p>
    <w:p w14:paraId="55730FAD">
      <w:pPr>
        <w:autoSpaceDE w:val="0"/>
        <w:autoSpaceDN w:val="0"/>
        <w:adjustRightInd w:val="0"/>
        <w:snapToGrid w:val="0"/>
        <w:spacing w:line="440" w:lineRule="exact"/>
        <w:ind w:firstLine="480" w:firstLineChars="200"/>
        <w:rPr>
          <w:rFonts w:ascii="宋体" w:hAnsi="宋体" w:cs="宋体"/>
          <w:b/>
          <w:bCs/>
          <w:sz w:val="24"/>
          <w:szCs w:val="24"/>
          <w:lang w:val="zh-CN"/>
        </w:rPr>
      </w:pPr>
      <w:r>
        <w:rPr>
          <w:rFonts w:hint="eastAsia" w:ascii="宋体" w:hAnsi="宋体" w:cs="宋体"/>
          <w:sz w:val="24"/>
          <w:szCs w:val="24"/>
        </w:rPr>
        <w:t>10.工作人员宣布投标截止时间，截止时间以国家授时中心标准时间为准，宣布招标会议开始。</w:t>
      </w:r>
    </w:p>
    <w:p w14:paraId="2A5169A4">
      <w:pPr>
        <w:autoSpaceDE w:val="0"/>
        <w:autoSpaceDN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11.工作人员通过政采云系统下发投标文件解密通知。</w:t>
      </w:r>
    </w:p>
    <w:p w14:paraId="333843B2">
      <w:pPr>
        <w:autoSpaceDE w:val="0"/>
        <w:autoSpaceDN w:val="0"/>
        <w:adjustRightInd w:val="0"/>
        <w:snapToGrid w:val="0"/>
        <w:spacing w:line="440" w:lineRule="exact"/>
        <w:ind w:firstLine="480" w:firstLineChars="200"/>
        <w:rPr>
          <w:rFonts w:ascii="宋体" w:hAnsi="宋体" w:cs="宋体"/>
          <w:b/>
          <w:bCs/>
          <w:sz w:val="24"/>
          <w:szCs w:val="24"/>
        </w:rPr>
      </w:pPr>
      <w:r>
        <w:rPr>
          <w:rFonts w:hint="eastAsia" w:ascii="宋体" w:hAnsi="宋体" w:cs="宋体"/>
          <w:sz w:val="24"/>
          <w:szCs w:val="24"/>
        </w:rPr>
        <w:t>12.</w:t>
      </w:r>
      <w:r>
        <w:rPr>
          <w:rFonts w:hint="eastAsia" w:ascii="宋体" w:hAnsi="宋体" w:cs="宋体"/>
          <w:b/>
          <w:bCs/>
          <w:sz w:val="24"/>
          <w:szCs w:val="24"/>
        </w:rPr>
        <w:t>电子投标开标及评审程序</w:t>
      </w:r>
    </w:p>
    <w:p w14:paraId="399BBFDD">
      <w:pPr>
        <w:spacing w:line="440" w:lineRule="exact"/>
        <w:ind w:firstLine="482" w:firstLineChars="200"/>
        <w:rPr>
          <w:rFonts w:ascii="宋体" w:hAnsi="宋体" w:cs="宋体"/>
          <w:b/>
          <w:sz w:val="24"/>
          <w:szCs w:val="24"/>
        </w:rPr>
      </w:pPr>
      <w:r>
        <w:rPr>
          <w:rFonts w:hint="eastAsia" w:ascii="宋体" w:hAnsi="宋体" w:cs="宋体"/>
          <w:b/>
          <w:bCs/>
          <w:sz w:val="24"/>
          <w:szCs w:val="24"/>
        </w:rPr>
        <w:t>（1）投标截止时间后，</w:t>
      </w:r>
      <w:r>
        <w:rPr>
          <w:rFonts w:hint="eastAsia" w:ascii="宋体" w:hAnsi="宋体" w:cs="宋体"/>
          <w:b/>
          <w:sz w:val="24"/>
          <w:szCs w:val="24"/>
        </w:rPr>
        <w:t>投标人登录政采云平台，用“项目采购-开标评标”功能对电子投标文件进行在线解密。在线解密电子投标文件时间为开标时间起半个小时内。</w:t>
      </w:r>
    </w:p>
    <w:p w14:paraId="290BE929">
      <w:pPr>
        <w:spacing w:line="440" w:lineRule="exact"/>
        <w:ind w:firstLine="482" w:firstLineChars="200"/>
        <w:rPr>
          <w:rFonts w:ascii="宋体" w:hAnsi="宋体" w:cs="宋体"/>
          <w:b/>
          <w:bCs/>
          <w:sz w:val="24"/>
          <w:szCs w:val="24"/>
        </w:rPr>
      </w:pPr>
      <w:r>
        <w:rPr>
          <w:rFonts w:hint="eastAsia" w:ascii="宋体" w:hAnsi="宋体" w:cs="宋体"/>
          <w:b/>
          <w:bCs/>
          <w:sz w:val="24"/>
          <w:szCs w:val="24"/>
        </w:rPr>
        <w:t>（2）由采购人代表对资格审查文件进行评审，评标委员会对商务技术文件、报价文件进行评审；</w:t>
      </w:r>
    </w:p>
    <w:p w14:paraId="1A7E68CA">
      <w:pPr>
        <w:spacing w:line="440" w:lineRule="exact"/>
        <w:ind w:firstLine="482" w:firstLineChars="200"/>
        <w:rPr>
          <w:rFonts w:ascii="宋体" w:hAnsi="宋体" w:cs="宋体"/>
          <w:b/>
          <w:bCs/>
          <w:sz w:val="24"/>
          <w:szCs w:val="24"/>
        </w:rPr>
      </w:pPr>
      <w:r>
        <w:rPr>
          <w:rFonts w:hint="eastAsia" w:ascii="宋体" w:hAnsi="宋体" w:cs="宋体"/>
          <w:b/>
          <w:bCs/>
          <w:sz w:val="24"/>
          <w:szCs w:val="24"/>
        </w:rPr>
        <w:t>（3）在系统上公布评审结果。</w:t>
      </w:r>
    </w:p>
    <w:p w14:paraId="5FBA6E7E">
      <w:pPr>
        <w:spacing w:line="440" w:lineRule="exact"/>
        <w:ind w:firstLine="482" w:firstLineChars="200"/>
        <w:rPr>
          <w:rFonts w:ascii="宋体" w:hAnsi="宋体" w:cs="宋体"/>
          <w:b/>
          <w:bCs/>
          <w:sz w:val="24"/>
          <w:szCs w:val="24"/>
        </w:rPr>
      </w:pPr>
      <w:r>
        <w:rPr>
          <w:rFonts w:hint="eastAsia" w:ascii="宋体" w:hAnsi="宋体" w:cs="宋体"/>
          <w:b/>
          <w:bCs/>
          <w:sz w:val="24"/>
          <w:szCs w:val="24"/>
        </w:rPr>
        <w:t>特别说明：政采云公司如对电子化开标及评审程序有调整的，按调整后的程序操作。</w:t>
      </w:r>
    </w:p>
    <w:p w14:paraId="0BC75CFB">
      <w:pPr>
        <w:autoSpaceDE w:val="0"/>
        <w:autoSpaceDN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13.开标会结束。</w:t>
      </w:r>
    </w:p>
    <w:p w14:paraId="1275C711"/>
    <w:p w14:paraId="555374A0"/>
    <w:sectPr>
      <w:pgSz w:w="11906" w:h="16838"/>
      <w:pgMar w:top="1389" w:right="1247" w:bottom="1389" w:left="1247" w:header="851" w:footer="992" w:gutter="284"/>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D7B8">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CB66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1CB66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7728">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AF15A">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2EAF15A">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DE0F">
    <w:pPr>
      <w:pStyle w:val="14"/>
      <w:pBdr>
        <w:top w:val="none" w:color="auto" w:sz="0" w:space="0"/>
      </w:pBdr>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E5C2F">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FE5C2F">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AB6D">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1E32">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4BDC1">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70B1F">
                          <w:pPr>
                            <w:pStyle w:val="1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D70B1F">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ED84">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14:paraId="24D982C4">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A41B">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FB708">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3C0BD">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3300">
    <w:pPr>
      <w:pStyle w:val="15"/>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F721">
    <w:pPr>
      <w:pStyle w:val="1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C7F08">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25C46">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0F146">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lvl>
  </w:abstractNum>
  <w:abstractNum w:abstractNumId="1">
    <w:nsid w:val="00000008"/>
    <w:multiLevelType w:val="singleLevel"/>
    <w:tmpl w:val="00000008"/>
    <w:lvl w:ilvl="0" w:tentative="0">
      <w:start w:val="3"/>
      <w:numFmt w:val="chineseCounting"/>
      <w:suff w:val="nothing"/>
      <w:lvlText w:val="%1、"/>
      <w:lvlJc w:val="left"/>
    </w:lvl>
  </w:abstractNum>
  <w:abstractNum w:abstractNumId="2">
    <w:nsid w:val="17D738D4"/>
    <w:multiLevelType w:val="multilevel"/>
    <w:tmpl w:val="17D738D4"/>
    <w:lvl w:ilvl="0" w:tentative="0">
      <w:start w:val="1"/>
      <w:numFmt w:val="chineseCountingThousand"/>
      <w:isLgl/>
      <w:suff w:val="space"/>
      <w:lvlText w:val="第%1章"/>
      <w:lvlJc w:val="left"/>
      <w:pPr>
        <w:ind w:left="0" w:firstLine="0"/>
      </w:pPr>
      <w:rPr>
        <w:rFonts w:hint="default" w:ascii="Cambria" w:hAnsi="Cambria" w:eastAsia="Times New Roman"/>
        <w:sz w:val="28"/>
      </w:rPr>
    </w:lvl>
    <w:lvl w:ilvl="1" w:tentative="0">
      <w:start w:val="1"/>
      <w:numFmt w:val="decimal"/>
      <w:isLgl/>
      <w:suff w:val="space"/>
      <w:lvlText w:val="%1.%2"/>
      <w:lvlJc w:val="left"/>
      <w:pPr>
        <w:ind w:left="0" w:firstLine="0"/>
      </w:pPr>
      <w:rPr>
        <w:rFonts w:ascii="Times New Roman" w:hAnsi="Times New Roman" w:eastAsia="宋体"/>
        <w:dstrike w:val="0"/>
        <w:sz w:val="24"/>
        <w:vertAlign w:val="baseline"/>
      </w:rPr>
    </w:lvl>
    <w:lvl w:ilvl="2" w:tentative="0">
      <w:start w:val="1"/>
      <w:numFmt w:val="decimal"/>
      <w:isLgl/>
      <w:suff w:val="space"/>
      <w:lvlText w:val="%1.%2.%3"/>
      <w:lvlJc w:val="left"/>
      <w:pPr>
        <w:ind w:left="0" w:firstLine="0"/>
      </w:pPr>
      <w:rPr>
        <w:rFonts w:ascii="Times New Roman" w:hAnsi="Times New Roman" w:eastAsia="宋体"/>
        <w:dstrike w:val="0"/>
        <w:sz w:val="24"/>
        <w:vertAlign w:val="baseline"/>
      </w:rPr>
    </w:lvl>
    <w:lvl w:ilvl="3" w:tentative="0">
      <w:start w:val="1"/>
      <w:numFmt w:val="decimal"/>
      <w:isLgl/>
      <w:suff w:val="space"/>
      <w:lvlText w:val="%1.%2.%3.%4"/>
      <w:lvlJc w:val="left"/>
      <w:pPr>
        <w:ind w:left="0" w:firstLine="0"/>
      </w:pPr>
      <w:rPr>
        <w:rFonts w:ascii="Times New Roman" w:hAnsi="Times New Roman" w:eastAsia="宋体"/>
        <w:sz w:val="24"/>
      </w:rPr>
    </w:lvl>
    <w:lvl w:ilvl="4" w:tentative="0">
      <w:start w:val="1"/>
      <w:numFmt w:val="decimal"/>
      <w:isLgl/>
      <w:suff w:val="space"/>
      <w:lvlText w:val="%1.%2.%3.%4.%5"/>
      <w:lvlJc w:val="left"/>
      <w:pPr>
        <w:ind w:left="0" w:firstLine="0"/>
      </w:pPr>
      <w:rPr>
        <w:rFonts w:hint="default" w:ascii="Cambria" w:hAnsi="Cambria" w:eastAsia="宋体"/>
      </w:rPr>
    </w:lvl>
    <w:lvl w:ilvl="5" w:tentative="0">
      <w:start w:val="1"/>
      <w:numFmt w:val="decimal"/>
      <w:isLgl/>
      <w:suff w:val="space"/>
      <w:lvlText w:val="%1.%2.%3.%4.%5.%6"/>
      <w:lvlJc w:val="left"/>
      <w:pPr>
        <w:ind w:left="0" w:firstLine="0"/>
      </w:pPr>
      <w:rPr>
        <w:rFonts w:hint="default" w:ascii="Cambria" w:hAnsi="Cambria" w:eastAsia="宋体"/>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3">
    <w:nsid w:val="28271DB7"/>
    <w:multiLevelType w:val="singleLevel"/>
    <w:tmpl w:val="28271DB7"/>
    <w:lvl w:ilvl="0" w:tentative="0">
      <w:start w:val="1"/>
      <w:numFmt w:val="decimal"/>
      <w:suff w:val="nothing"/>
      <w:lvlText w:val="（%1）"/>
      <w:lvlJc w:val="left"/>
    </w:lvl>
  </w:abstractNum>
  <w:abstractNum w:abstractNumId="4">
    <w:nsid w:val="4C3B1853"/>
    <w:multiLevelType w:val="singleLevel"/>
    <w:tmpl w:val="4C3B1853"/>
    <w:lvl w:ilvl="0" w:tentative="0">
      <w:start w:val="7"/>
      <w:numFmt w:val="decimal"/>
      <w:lvlText w:val="%1."/>
      <w:lvlJc w:val="left"/>
      <w:pPr>
        <w:tabs>
          <w:tab w:val="left" w:pos="312"/>
        </w:tabs>
      </w:pPr>
    </w:lvl>
  </w:abstractNum>
  <w:abstractNum w:abstractNumId="5">
    <w:nsid w:val="5CF2C6A6"/>
    <w:multiLevelType w:val="singleLevel"/>
    <w:tmpl w:val="5CF2C6A6"/>
    <w:lvl w:ilvl="0" w:tentative="0">
      <w:start w:val="1"/>
      <w:numFmt w:val="decimal"/>
      <w:suff w:val="nothing"/>
      <w:lvlText w:val="（%1）"/>
      <w:lvlJc w:val="left"/>
    </w:lvl>
  </w:abstractNum>
  <w:num w:numId="1">
    <w:abstractNumId w:val="2"/>
    <w:lvlOverride w:ilvl="0">
      <w:lvl w:ilvl="0" w:tentative="1">
        <w:start w:val="1"/>
        <w:numFmt w:val="chineseCountingThousand"/>
        <w:pStyle w:val="4"/>
        <w:isLgl/>
        <w:suff w:val="space"/>
        <w:lvlText w:val="%1"/>
        <w:lvlJc w:val="left"/>
        <w:pPr>
          <w:ind w:left="4394" w:firstLine="0"/>
        </w:pPr>
      </w:lvl>
    </w:lvlOverride>
    <w:lvlOverride w:ilvl="1">
      <w:lvl w:ilvl="1" w:tentative="1">
        <w:start w:val="1"/>
        <w:numFmt w:val="decimal"/>
        <w:isLgl/>
        <w:suff w:val="space"/>
        <w:lvlText w:val="%1.%2"/>
        <w:lvlJc w:val="left"/>
        <w:pPr>
          <w:ind w:left="3685" w:firstLine="0"/>
        </w:pPr>
      </w:lvl>
    </w:lvlOverride>
    <w:lvlOverride w:ilvl="2">
      <w:lvl w:ilvl="2" w:tentative="1">
        <w:start w:val="1"/>
        <w:numFmt w:val="decimal"/>
        <w:pStyle w:val="6"/>
        <w:isLgl/>
        <w:suff w:val="space"/>
        <w:lvlText w:val="%1.%2.%3"/>
        <w:lvlJc w:val="left"/>
        <w:pPr>
          <w:ind w:left="6095" w:firstLine="0"/>
        </w:pPr>
      </w:lvl>
    </w:lvlOverride>
    <w:lvlOverride w:ilvl="3">
      <w:lvl w:ilvl="3" w:tentative="1">
        <w:start w:val="1"/>
        <w:numFmt w:val="decimal"/>
        <w:isLgl/>
        <w:suff w:val="space"/>
        <w:lvlText w:val="%1.%2.%3.%4"/>
        <w:lvlJc w:val="left"/>
        <w:pPr>
          <w:ind w:left="0" w:firstLine="0"/>
        </w:pPr>
      </w:lvl>
    </w:lvlOverride>
    <w:lvlOverride w:ilvl="4">
      <w:lvl w:ilvl="4" w:tentative="1">
        <w:start w:val="1"/>
        <w:numFmt w:val="decimal"/>
        <w:isLgl/>
        <w:suff w:val="space"/>
        <w:lvlText w:val="%1.%2.%3.%4.%5"/>
        <w:lvlJc w:val="left"/>
        <w:pPr>
          <w:ind w:left="0" w:firstLine="0"/>
        </w:pPr>
        <w:rPr>
          <w:rFonts w:hint="default" w:ascii="Cambria" w:hAnsi="Cambria" w:eastAsia="宋体"/>
        </w:rPr>
      </w:lvl>
    </w:lvlOverride>
    <w:lvlOverride w:ilvl="5">
      <w:lvl w:ilvl="5" w:tentative="1">
        <w:start w:val="1"/>
        <w:numFmt w:val="decimal"/>
        <w:isLgl/>
        <w:suff w:val="space"/>
        <w:lvlText w:val="%1.%2.%3.%4.%5.%6"/>
        <w:lvlJc w:val="left"/>
        <w:pPr>
          <w:ind w:left="0" w:firstLine="0"/>
        </w:pPr>
        <w:rPr>
          <w:rFonts w:hint="default" w:ascii="Cambria" w:hAnsi="Cambria" w:eastAsia="宋体"/>
        </w:rPr>
      </w:lvl>
    </w:lvlOverride>
    <w:lvlOverride w:ilvl="6">
      <w:lvl w:ilvl="6" w:tentative="1">
        <w:start w:val="1"/>
        <w:numFmt w:val="decimal"/>
        <w:isLgl/>
        <w:suff w:val="space"/>
        <w:lvlText w:val="%1.%2.%3.%4.%5.%6.%7"/>
        <w:lvlJc w:val="left"/>
        <w:pPr>
          <w:ind w:left="0" w:firstLine="0"/>
        </w:pPr>
        <w:rPr>
          <w:rFonts w:hint="eastAsia"/>
        </w:rPr>
      </w:lvl>
    </w:lvlOverride>
    <w:lvlOverride w:ilvl="7">
      <w:lvl w:ilvl="7" w:tentative="1">
        <w:start w:val="1"/>
        <w:numFmt w:val="decimal"/>
        <w:isLgl/>
        <w:suff w:val="space"/>
        <w:lvlText w:val="%1.%2.%3.%4.%5.%6.%7.%8"/>
        <w:lvlJc w:val="left"/>
        <w:pPr>
          <w:ind w:left="0" w:firstLine="0"/>
        </w:pPr>
        <w:rPr>
          <w:rFonts w:hint="eastAsia"/>
        </w:rPr>
      </w:lvl>
    </w:lvlOverride>
    <w:lvlOverride w:ilvl="8">
      <w:lvl w:ilvl="8" w:tentative="1">
        <w:start w:val="1"/>
        <w:numFmt w:val="decimal"/>
        <w:isLgl/>
        <w:suff w:val="space"/>
        <w:lvlText w:val="%1.%2.%3.%4.%5.%6.%7.%8.%9"/>
        <w:lvlJc w:val="left"/>
        <w:pPr>
          <w:ind w:left="0" w:firstLine="0"/>
        </w:pPr>
        <w:rPr>
          <w:rFonts w:hint="eastAsia"/>
        </w:rPr>
      </w:lvl>
    </w:lvlOverride>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MjkwZWY5MWM4ZGI3OWQzYmI5OTU0YTVjNjBkNTMifQ=="/>
  </w:docVars>
  <w:rsids>
    <w:rsidRoot w:val="0C3C3EA9"/>
    <w:rsid w:val="012E3F9C"/>
    <w:rsid w:val="016F45ED"/>
    <w:rsid w:val="01A730D1"/>
    <w:rsid w:val="01D6494A"/>
    <w:rsid w:val="01E21263"/>
    <w:rsid w:val="0227433B"/>
    <w:rsid w:val="02A26AC8"/>
    <w:rsid w:val="02B50726"/>
    <w:rsid w:val="031E57BA"/>
    <w:rsid w:val="032D4779"/>
    <w:rsid w:val="0337738D"/>
    <w:rsid w:val="035D0C13"/>
    <w:rsid w:val="03CF5817"/>
    <w:rsid w:val="03FA6D38"/>
    <w:rsid w:val="04E12FBB"/>
    <w:rsid w:val="051E0804"/>
    <w:rsid w:val="05B747B5"/>
    <w:rsid w:val="05BC001D"/>
    <w:rsid w:val="05ED27F4"/>
    <w:rsid w:val="06510766"/>
    <w:rsid w:val="066315A3"/>
    <w:rsid w:val="06B073DA"/>
    <w:rsid w:val="0865499C"/>
    <w:rsid w:val="086A1FB2"/>
    <w:rsid w:val="08B50391"/>
    <w:rsid w:val="0ACE1F92"/>
    <w:rsid w:val="0B380146"/>
    <w:rsid w:val="0B552AA6"/>
    <w:rsid w:val="0B8C3FEE"/>
    <w:rsid w:val="0C3C3EA9"/>
    <w:rsid w:val="0C4C3EA9"/>
    <w:rsid w:val="0CC779D3"/>
    <w:rsid w:val="0D3112F1"/>
    <w:rsid w:val="0E8F4521"/>
    <w:rsid w:val="0F3375A2"/>
    <w:rsid w:val="0F563D21"/>
    <w:rsid w:val="0F752D11"/>
    <w:rsid w:val="0F7C6C8C"/>
    <w:rsid w:val="0FA8080B"/>
    <w:rsid w:val="10757746"/>
    <w:rsid w:val="11846044"/>
    <w:rsid w:val="11BB554E"/>
    <w:rsid w:val="11D0780A"/>
    <w:rsid w:val="11E626AA"/>
    <w:rsid w:val="1299596E"/>
    <w:rsid w:val="13CE33F5"/>
    <w:rsid w:val="1432607A"/>
    <w:rsid w:val="14414227"/>
    <w:rsid w:val="148443FC"/>
    <w:rsid w:val="14AA20B4"/>
    <w:rsid w:val="14CB1EAE"/>
    <w:rsid w:val="157428BD"/>
    <w:rsid w:val="169C5A2D"/>
    <w:rsid w:val="171E6442"/>
    <w:rsid w:val="17205191"/>
    <w:rsid w:val="175005C5"/>
    <w:rsid w:val="17852965"/>
    <w:rsid w:val="17984446"/>
    <w:rsid w:val="17AE6E10"/>
    <w:rsid w:val="184C6FDF"/>
    <w:rsid w:val="18F71640"/>
    <w:rsid w:val="191125FE"/>
    <w:rsid w:val="193447E9"/>
    <w:rsid w:val="19557392"/>
    <w:rsid w:val="195A487D"/>
    <w:rsid w:val="19834C82"/>
    <w:rsid w:val="19AE095D"/>
    <w:rsid w:val="19D04B51"/>
    <w:rsid w:val="19E27BFB"/>
    <w:rsid w:val="1A206975"/>
    <w:rsid w:val="1A7647E7"/>
    <w:rsid w:val="1A9F3E70"/>
    <w:rsid w:val="1B3C158C"/>
    <w:rsid w:val="1B6603B7"/>
    <w:rsid w:val="1B866CAC"/>
    <w:rsid w:val="1B8C47AB"/>
    <w:rsid w:val="1BA15893"/>
    <w:rsid w:val="1BB158AD"/>
    <w:rsid w:val="1BC47671"/>
    <w:rsid w:val="1C252021"/>
    <w:rsid w:val="1C9B0535"/>
    <w:rsid w:val="1D5C1A72"/>
    <w:rsid w:val="1E124827"/>
    <w:rsid w:val="1E6C2189"/>
    <w:rsid w:val="1EC91389"/>
    <w:rsid w:val="1EFA670F"/>
    <w:rsid w:val="1EFB0FDF"/>
    <w:rsid w:val="1FAD2A59"/>
    <w:rsid w:val="205D622D"/>
    <w:rsid w:val="209746D2"/>
    <w:rsid w:val="20A756FA"/>
    <w:rsid w:val="21894E00"/>
    <w:rsid w:val="222334A6"/>
    <w:rsid w:val="22361059"/>
    <w:rsid w:val="23201794"/>
    <w:rsid w:val="23955742"/>
    <w:rsid w:val="24956D49"/>
    <w:rsid w:val="24F80887"/>
    <w:rsid w:val="253B0B07"/>
    <w:rsid w:val="25746092"/>
    <w:rsid w:val="25CF3820"/>
    <w:rsid w:val="260B04D9"/>
    <w:rsid w:val="266677C7"/>
    <w:rsid w:val="267322F1"/>
    <w:rsid w:val="26F471BF"/>
    <w:rsid w:val="27196C26"/>
    <w:rsid w:val="27F927AF"/>
    <w:rsid w:val="28060F58"/>
    <w:rsid w:val="285E0D94"/>
    <w:rsid w:val="294B0054"/>
    <w:rsid w:val="296A16BD"/>
    <w:rsid w:val="296A6475"/>
    <w:rsid w:val="299D769A"/>
    <w:rsid w:val="29A0482E"/>
    <w:rsid w:val="2A3F69A3"/>
    <w:rsid w:val="2A84625C"/>
    <w:rsid w:val="2AC5548E"/>
    <w:rsid w:val="2AC60E73"/>
    <w:rsid w:val="2ACD6BF6"/>
    <w:rsid w:val="2B204A27"/>
    <w:rsid w:val="2BBB02AC"/>
    <w:rsid w:val="2C315FBD"/>
    <w:rsid w:val="2C35005E"/>
    <w:rsid w:val="2C3D36EE"/>
    <w:rsid w:val="2D4D0C59"/>
    <w:rsid w:val="2D614E83"/>
    <w:rsid w:val="2D854CBF"/>
    <w:rsid w:val="2DFE0923"/>
    <w:rsid w:val="2DFF6B75"/>
    <w:rsid w:val="2E1A575D"/>
    <w:rsid w:val="2E4B1DBB"/>
    <w:rsid w:val="2E953036"/>
    <w:rsid w:val="2EA9088F"/>
    <w:rsid w:val="2EBC0FFC"/>
    <w:rsid w:val="312B5ED3"/>
    <w:rsid w:val="319B6BB5"/>
    <w:rsid w:val="32230959"/>
    <w:rsid w:val="323B19FC"/>
    <w:rsid w:val="327A589D"/>
    <w:rsid w:val="327D450D"/>
    <w:rsid w:val="330C763F"/>
    <w:rsid w:val="333E5C01"/>
    <w:rsid w:val="341C3DD9"/>
    <w:rsid w:val="348F0527"/>
    <w:rsid w:val="350B22A4"/>
    <w:rsid w:val="35303AB8"/>
    <w:rsid w:val="3538471B"/>
    <w:rsid w:val="35C12A64"/>
    <w:rsid w:val="35F1149A"/>
    <w:rsid w:val="368C4D1E"/>
    <w:rsid w:val="36D52B69"/>
    <w:rsid w:val="36E903C3"/>
    <w:rsid w:val="36EE59D9"/>
    <w:rsid w:val="372E0F2B"/>
    <w:rsid w:val="37311606"/>
    <w:rsid w:val="3805122C"/>
    <w:rsid w:val="392C27E9"/>
    <w:rsid w:val="39335925"/>
    <w:rsid w:val="39732F0E"/>
    <w:rsid w:val="397330FD"/>
    <w:rsid w:val="397B72CC"/>
    <w:rsid w:val="39B5458C"/>
    <w:rsid w:val="3AC832B4"/>
    <w:rsid w:val="3AC86541"/>
    <w:rsid w:val="3AE75082"/>
    <w:rsid w:val="3B364677"/>
    <w:rsid w:val="3B5878C5"/>
    <w:rsid w:val="3B705302"/>
    <w:rsid w:val="3BDF1D94"/>
    <w:rsid w:val="3BDF3B42"/>
    <w:rsid w:val="3C441C8E"/>
    <w:rsid w:val="3CDB1FE3"/>
    <w:rsid w:val="3CEA09F1"/>
    <w:rsid w:val="3D145A6E"/>
    <w:rsid w:val="3EA11583"/>
    <w:rsid w:val="3F4175B6"/>
    <w:rsid w:val="3FA55C27"/>
    <w:rsid w:val="402B1A4C"/>
    <w:rsid w:val="40C24DD5"/>
    <w:rsid w:val="4101455B"/>
    <w:rsid w:val="411A2F20"/>
    <w:rsid w:val="4138105F"/>
    <w:rsid w:val="4168282C"/>
    <w:rsid w:val="428C098D"/>
    <w:rsid w:val="42C359AA"/>
    <w:rsid w:val="42F75A6F"/>
    <w:rsid w:val="43072BC8"/>
    <w:rsid w:val="43236A0A"/>
    <w:rsid w:val="432F1853"/>
    <w:rsid w:val="434846C3"/>
    <w:rsid w:val="435968D0"/>
    <w:rsid w:val="43C006FD"/>
    <w:rsid w:val="449D0D71"/>
    <w:rsid w:val="44E24BED"/>
    <w:rsid w:val="44F15509"/>
    <w:rsid w:val="44FD11A6"/>
    <w:rsid w:val="45866C35"/>
    <w:rsid w:val="459B6D2C"/>
    <w:rsid w:val="46796190"/>
    <w:rsid w:val="46D87B0C"/>
    <w:rsid w:val="46FC37FA"/>
    <w:rsid w:val="47240FA3"/>
    <w:rsid w:val="47470357"/>
    <w:rsid w:val="47D76015"/>
    <w:rsid w:val="482862D4"/>
    <w:rsid w:val="48547666"/>
    <w:rsid w:val="48B325DE"/>
    <w:rsid w:val="48F0738F"/>
    <w:rsid w:val="4922747B"/>
    <w:rsid w:val="495C4A24"/>
    <w:rsid w:val="4A2368A9"/>
    <w:rsid w:val="4A4F189E"/>
    <w:rsid w:val="4AE20642"/>
    <w:rsid w:val="4B2B00A0"/>
    <w:rsid w:val="4C6D5CD6"/>
    <w:rsid w:val="4C995F8F"/>
    <w:rsid w:val="4DB1344C"/>
    <w:rsid w:val="4E55488C"/>
    <w:rsid w:val="4EDD6607"/>
    <w:rsid w:val="4F786330"/>
    <w:rsid w:val="4FB17B6A"/>
    <w:rsid w:val="4FF97471"/>
    <w:rsid w:val="50566671"/>
    <w:rsid w:val="50B53E76"/>
    <w:rsid w:val="50D650BC"/>
    <w:rsid w:val="511A3B0D"/>
    <w:rsid w:val="51206ED5"/>
    <w:rsid w:val="51530621"/>
    <w:rsid w:val="515B7CB7"/>
    <w:rsid w:val="516E3547"/>
    <w:rsid w:val="51730B5D"/>
    <w:rsid w:val="51F41765"/>
    <w:rsid w:val="52173BDE"/>
    <w:rsid w:val="525766D1"/>
    <w:rsid w:val="52C665FD"/>
    <w:rsid w:val="53956CAF"/>
    <w:rsid w:val="53AB714F"/>
    <w:rsid w:val="53E136CF"/>
    <w:rsid w:val="53F02939"/>
    <w:rsid w:val="543C48CE"/>
    <w:rsid w:val="54875CA3"/>
    <w:rsid w:val="54D1276A"/>
    <w:rsid w:val="55142657"/>
    <w:rsid w:val="55560EC1"/>
    <w:rsid w:val="55EB785C"/>
    <w:rsid w:val="56236BD1"/>
    <w:rsid w:val="56E878F7"/>
    <w:rsid w:val="56FE2FFB"/>
    <w:rsid w:val="572D2E1D"/>
    <w:rsid w:val="57A06424"/>
    <w:rsid w:val="58332979"/>
    <w:rsid w:val="584F69CA"/>
    <w:rsid w:val="58877483"/>
    <w:rsid w:val="58A12453"/>
    <w:rsid w:val="593D75A0"/>
    <w:rsid w:val="5999312B"/>
    <w:rsid w:val="5A23622C"/>
    <w:rsid w:val="5A7B6CD4"/>
    <w:rsid w:val="5AB521E6"/>
    <w:rsid w:val="5AC73CC7"/>
    <w:rsid w:val="5B0D651E"/>
    <w:rsid w:val="5B7F2FEA"/>
    <w:rsid w:val="5BA26C0E"/>
    <w:rsid w:val="5C2F5FC8"/>
    <w:rsid w:val="5C38410F"/>
    <w:rsid w:val="5D170F36"/>
    <w:rsid w:val="5D3A2E77"/>
    <w:rsid w:val="5DA622BA"/>
    <w:rsid w:val="5DB04EE7"/>
    <w:rsid w:val="5DE03A1E"/>
    <w:rsid w:val="5E3F7E59"/>
    <w:rsid w:val="5E602469"/>
    <w:rsid w:val="5EA92062"/>
    <w:rsid w:val="5F0412DE"/>
    <w:rsid w:val="5F164C85"/>
    <w:rsid w:val="5F6B5569"/>
    <w:rsid w:val="5FAF4F15"/>
    <w:rsid w:val="5FCE2D2C"/>
    <w:rsid w:val="60026CA8"/>
    <w:rsid w:val="60C32DE6"/>
    <w:rsid w:val="61186D8B"/>
    <w:rsid w:val="613876CD"/>
    <w:rsid w:val="617A7850"/>
    <w:rsid w:val="624F2F20"/>
    <w:rsid w:val="625B7B17"/>
    <w:rsid w:val="62AA63A9"/>
    <w:rsid w:val="62DD677E"/>
    <w:rsid w:val="62EC469B"/>
    <w:rsid w:val="632D21AF"/>
    <w:rsid w:val="637C324E"/>
    <w:rsid w:val="63C4349A"/>
    <w:rsid w:val="63CF1BCC"/>
    <w:rsid w:val="64191A38"/>
    <w:rsid w:val="643137B1"/>
    <w:rsid w:val="646B7DB9"/>
    <w:rsid w:val="64E67B5F"/>
    <w:rsid w:val="650D48CE"/>
    <w:rsid w:val="652679F0"/>
    <w:rsid w:val="658C6239"/>
    <w:rsid w:val="66634C86"/>
    <w:rsid w:val="66CF63DE"/>
    <w:rsid w:val="6715319B"/>
    <w:rsid w:val="67544B35"/>
    <w:rsid w:val="6784541A"/>
    <w:rsid w:val="67900263"/>
    <w:rsid w:val="67982C74"/>
    <w:rsid w:val="67B0620F"/>
    <w:rsid w:val="683D3533"/>
    <w:rsid w:val="690B56C7"/>
    <w:rsid w:val="69BD3313"/>
    <w:rsid w:val="6A0B6F02"/>
    <w:rsid w:val="6A3A2708"/>
    <w:rsid w:val="6A3F7D1E"/>
    <w:rsid w:val="6B3727A3"/>
    <w:rsid w:val="6B6C68F1"/>
    <w:rsid w:val="6BBB1BA6"/>
    <w:rsid w:val="6BE509DD"/>
    <w:rsid w:val="6C1D7BEB"/>
    <w:rsid w:val="6C864711"/>
    <w:rsid w:val="6D203E37"/>
    <w:rsid w:val="6D834B4D"/>
    <w:rsid w:val="6D94212F"/>
    <w:rsid w:val="6E2214E9"/>
    <w:rsid w:val="6E4B5340"/>
    <w:rsid w:val="6E7A1325"/>
    <w:rsid w:val="6E7B08D1"/>
    <w:rsid w:val="6E8E6B7E"/>
    <w:rsid w:val="6F2968A7"/>
    <w:rsid w:val="6F5953DE"/>
    <w:rsid w:val="6F602836"/>
    <w:rsid w:val="6F63000B"/>
    <w:rsid w:val="6F631DB9"/>
    <w:rsid w:val="6F72024E"/>
    <w:rsid w:val="6FC82564"/>
    <w:rsid w:val="700D7F77"/>
    <w:rsid w:val="713F48C2"/>
    <w:rsid w:val="71405103"/>
    <w:rsid w:val="718B3849"/>
    <w:rsid w:val="71AE1334"/>
    <w:rsid w:val="71CD74E1"/>
    <w:rsid w:val="71D60F68"/>
    <w:rsid w:val="720B559B"/>
    <w:rsid w:val="73027872"/>
    <w:rsid w:val="73B13A3B"/>
    <w:rsid w:val="73CF2113"/>
    <w:rsid w:val="741A46C9"/>
    <w:rsid w:val="741E2752"/>
    <w:rsid w:val="742A7349"/>
    <w:rsid w:val="74DF0134"/>
    <w:rsid w:val="74FD680C"/>
    <w:rsid w:val="7513602F"/>
    <w:rsid w:val="75177168"/>
    <w:rsid w:val="756365CE"/>
    <w:rsid w:val="75C537CD"/>
    <w:rsid w:val="760065B4"/>
    <w:rsid w:val="761738FD"/>
    <w:rsid w:val="763D678C"/>
    <w:rsid w:val="7645046A"/>
    <w:rsid w:val="76650B0D"/>
    <w:rsid w:val="76C45833"/>
    <w:rsid w:val="76DD4DE8"/>
    <w:rsid w:val="770F6661"/>
    <w:rsid w:val="77436D22"/>
    <w:rsid w:val="778C0A15"/>
    <w:rsid w:val="77CD0717"/>
    <w:rsid w:val="788B01D8"/>
    <w:rsid w:val="78A8558A"/>
    <w:rsid w:val="78A9194E"/>
    <w:rsid w:val="78F508D2"/>
    <w:rsid w:val="793A6280"/>
    <w:rsid w:val="79890567"/>
    <w:rsid w:val="7A036672"/>
    <w:rsid w:val="7A0E0484"/>
    <w:rsid w:val="7AED10D1"/>
    <w:rsid w:val="7AF20495"/>
    <w:rsid w:val="7B893929"/>
    <w:rsid w:val="7BA43E85"/>
    <w:rsid w:val="7BD15117"/>
    <w:rsid w:val="7BE67FFA"/>
    <w:rsid w:val="7BE81FC4"/>
    <w:rsid w:val="7C352D2F"/>
    <w:rsid w:val="7C864AD9"/>
    <w:rsid w:val="7C865339"/>
    <w:rsid w:val="7CC3033B"/>
    <w:rsid w:val="7D7807C0"/>
    <w:rsid w:val="7DFC3B04"/>
    <w:rsid w:val="7E243E11"/>
    <w:rsid w:val="7E4649A3"/>
    <w:rsid w:val="7E4C1380"/>
    <w:rsid w:val="7E873EFC"/>
    <w:rsid w:val="7E8D77A2"/>
    <w:rsid w:val="7F784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pageBreakBefore/>
      <w:numPr>
        <w:ilvl w:val="0"/>
        <w:numId w:val="1"/>
      </w:numPr>
      <w:adjustRightInd w:val="0"/>
      <w:snapToGrid w:val="0"/>
      <w:spacing w:before="50" w:beforeLines="50" w:after="50" w:afterLines="50"/>
      <w:ind w:left="0" w:firstLineChars="0"/>
      <w:jc w:val="center"/>
      <w:outlineLvl w:val="0"/>
    </w:pPr>
    <w:rPr>
      <w:rFonts w:ascii="Times New Roman" w:hAnsi="Times New Roman" w:eastAsia="黑体"/>
      <w:b/>
      <w:bCs/>
      <w:kern w:val="0"/>
      <w:sz w:val="36"/>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adjustRightInd w:val="0"/>
      <w:snapToGrid w:val="0"/>
      <w:ind w:left="0" w:firstLineChars="0"/>
      <w:outlineLvl w:val="2"/>
    </w:pPr>
    <w:rPr>
      <w:rFonts w:ascii="Times New Roman" w:hAnsi="Times New Roman" w:eastAsia="宋体"/>
      <w:b/>
      <w:bCs/>
      <w:kern w:val="0"/>
      <w:sz w:val="30"/>
      <w:szCs w:val="32"/>
    </w:rPr>
  </w:style>
  <w:style w:type="paragraph" w:styleId="7">
    <w:name w:val="heading 4"/>
    <w:basedOn w:val="1"/>
    <w:next w:val="1"/>
    <w:qFormat/>
    <w:uiPriority w:val="0"/>
    <w:pPr>
      <w:keepNext/>
      <w:keepLines/>
      <w:ind w:firstLine="0" w:firstLineChars="0"/>
      <w:jc w:val="center"/>
      <w:outlineLvl w:val="3"/>
    </w:pPr>
    <w:rPr>
      <w:rFonts w:ascii="Times New Roman" w:hAnsi="Times New Roman" w:eastAsia="宋体"/>
      <w:b/>
      <w:bCs/>
      <w:kern w:val="0"/>
      <w:szCs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黑体"/>
      <w:b/>
      <w:bCs/>
      <w:spacing w:val="20"/>
      <w:kern w:val="52"/>
      <w:sz w:val="56"/>
      <w:szCs w:val="24"/>
    </w:rPr>
  </w:style>
  <w:style w:type="paragraph" w:styleId="3">
    <w:name w:val="Body Text First Indent"/>
    <w:basedOn w:val="2"/>
    <w:qFormat/>
    <w:uiPriority w:val="0"/>
    <w:pPr>
      <w:adjustRightInd w:val="0"/>
      <w:spacing w:after="120" w:line="360" w:lineRule="auto"/>
      <w:ind w:firstLine="420"/>
      <w:textAlignment w:val="baseline"/>
    </w:pPr>
    <w:rPr>
      <w:rFonts w:ascii="Calibri" w:hAnsi="Calibri" w:eastAsia="楷体_GB2312"/>
      <w:spacing w:val="0"/>
      <w:kern w:val="0"/>
      <w:sz w:val="24"/>
      <w:szCs w:val="20"/>
    </w:rPr>
  </w:style>
  <w:style w:type="paragraph" w:styleId="8">
    <w:name w:val="Normal Indent"/>
    <w:basedOn w:val="1"/>
    <w:next w:val="9"/>
    <w:qFormat/>
    <w:uiPriority w:val="0"/>
    <w:pPr>
      <w:widowControl/>
      <w:adjustRightInd w:val="0"/>
      <w:snapToGrid w:val="0"/>
      <w:spacing w:line="480" w:lineRule="exact"/>
      <w:ind w:firstLine="567"/>
    </w:pPr>
    <w:rPr>
      <w:rFonts w:ascii="宋体"/>
      <w:snapToGrid w:val="0"/>
      <w:color w:val="000000"/>
      <w:kern w:val="28"/>
      <w:sz w:val="28"/>
    </w:rPr>
  </w:style>
  <w:style w:type="paragraph" w:styleId="9">
    <w:name w:val="Body Text Indent"/>
    <w:basedOn w:val="1"/>
    <w:next w:val="1"/>
    <w:qFormat/>
    <w:uiPriority w:val="0"/>
    <w:pPr>
      <w:spacing w:line="360" w:lineRule="auto"/>
      <w:ind w:firstLine="435"/>
    </w:pPr>
    <w:rPr>
      <w:sz w:val="28"/>
      <w:szCs w:val="24"/>
    </w:rPr>
  </w:style>
  <w:style w:type="paragraph" w:styleId="10">
    <w:name w:val="Document Map"/>
    <w:basedOn w:val="1"/>
    <w:qFormat/>
    <w:uiPriority w:val="0"/>
    <w:pPr>
      <w:shd w:val="clear" w:color="auto" w:fill="000080"/>
    </w:pPr>
    <w:rPr>
      <w:rFonts w:ascii="宋体" w:hAnsi="宋体"/>
      <w:sz w:val="21"/>
    </w:rPr>
  </w:style>
  <w:style w:type="paragraph" w:styleId="11">
    <w:name w:val="toc 3"/>
    <w:basedOn w:val="1"/>
    <w:next w:val="1"/>
    <w:qFormat/>
    <w:uiPriority w:val="39"/>
    <w:pPr>
      <w:ind w:left="420"/>
      <w:jc w:val="left"/>
    </w:pPr>
    <w:rPr>
      <w:rFonts w:ascii="仿宋_GB2312" w:eastAsia="仿宋_GB2312"/>
      <w:i/>
      <w:iCs/>
      <w:sz w:val="20"/>
    </w:rPr>
  </w:style>
  <w:style w:type="paragraph" w:styleId="12">
    <w:name w:val="Plain Text"/>
    <w:basedOn w:val="1"/>
    <w:qFormat/>
    <w:uiPriority w:val="0"/>
    <w:rPr>
      <w:rFonts w:ascii="宋体" w:hAnsi="Courier New"/>
    </w:rPr>
  </w:style>
  <w:style w:type="paragraph" w:styleId="13">
    <w:name w:val="Date"/>
    <w:basedOn w:val="1"/>
    <w:next w:val="1"/>
    <w:qFormat/>
    <w:uiPriority w:val="0"/>
    <w:pPr>
      <w:ind w:leftChars="2500"/>
    </w:pPr>
    <w:rPr>
      <w:rFonts w:hint="eastAsia" w:ascii="宋体" w:hAnsi="宋体"/>
      <w:snapToGrid/>
      <w:kern w:val="2"/>
      <w:sz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2"/>
    <w:basedOn w:val="1"/>
    <w:next w:val="1"/>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8">
    <w:name w:val="Title"/>
    <w:basedOn w:val="1"/>
    <w:next w:val="1"/>
    <w:qFormat/>
    <w:uiPriority w:val="0"/>
    <w:pPr>
      <w:jc w:val="center"/>
    </w:pPr>
    <w:rPr>
      <w:rFonts w:ascii="Arial" w:hAnsi="Arial"/>
      <w:b/>
      <w:kern w:val="0"/>
      <w:sz w:val="36"/>
      <w:lang w:eastAsia="en-US"/>
    </w:rPr>
  </w:style>
  <w:style w:type="paragraph" w:styleId="19">
    <w:name w:val="Body Text First Indent 2"/>
    <w:basedOn w:val="9"/>
    <w:qFormat/>
    <w:uiPriority w:val="0"/>
    <w:pPr>
      <w:spacing w:after="120" w:line="240" w:lineRule="auto"/>
      <w:ind w:left="420" w:leftChars="200" w:firstLine="420" w:firstLineChars="200"/>
    </w:pPr>
    <w:rPr>
      <w:rFonts w:ascii="等线" w:hAnsi="等线" w:eastAsia="等线"/>
      <w:sz w:val="21"/>
    </w:rPr>
  </w:style>
  <w:style w:type="character" w:styleId="22">
    <w:name w:val="Strong"/>
    <w:qFormat/>
    <w:uiPriority w:val="0"/>
    <w:rPr>
      <w:b/>
      <w:bCs/>
    </w:rPr>
  </w:style>
  <w:style w:type="character" w:styleId="23">
    <w:name w:val="page number"/>
    <w:qFormat/>
    <w:uiPriority w:val="0"/>
  </w:style>
  <w:style w:type="character" w:styleId="24">
    <w:name w:val="Hyperlink"/>
    <w:qFormat/>
    <w:uiPriority w:val="0"/>
    <w:rPr>
      <w:color w:val="0000FF"/>
      <w:u w:val="none"/>
    </w:rPr>
  </w:style>
  <w:style w:type="paragraph" w:customStyle="1" w:styleId="25">
    <w:name w:val="正文1"/>
    <w:basedOn w:val="11"/>
    <w:next w:val="26"/>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6">
    <w:name w:val="自动更正"/>
    <w:next w:val="27"/>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27">
    <w:name w:val="xl39"/>
    <w:basedOn w:val="1"/>
    <w:next w:val="28"/>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8">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2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0">
    <w:name w:val="样式 表格正文 + 两端对齐"/>
    <w:basedOn w:val="1"/>
    <w:next w:val="25"/>
    <w:qFormat/>
    <w:uiPriority w:val="99"/>
    <w:pPr>
      <w:spacing w:line="300" w:lineRule="auto"/>
    </w:pPr>
    <w:rPr>
      <w:sz w:val="24"/>
    </w:rPr>
  </w:style>
  <w:style w:type="paragraph" w:customStyle="1" w:styleId="31">
    <w:name w:val="正文文本首行缩进 21"/>
    <w:basedOn w:val="32"/>
    <w:qFormat/>
    <w:uiPriority w:val="0"/>
    <w:pPr>
      <w:spacing w:after="120" w:line="240" w:lineRule="auto"/>
      <w:ind w:left="420" w:leftChars="200" w:firstLine="420" w:firstLineChars="200"/>
    </w:pPr>
    <w:rPr>
      <w:rFonts w:ascii="等线" w:hAnsi="等线" w:eastAsia="等线"/>
      <w:sz w:val="21"/>
    </w:rPr>
  </w:style>
  <w:style w:type="paragraph" w:customStyle="1" w:styleId="32">
    <w:name w:val="正文文本缩进1"/>
    <w:basedOn w:val="1"/>
    <w:qFormat/>
    <w:uiPriority w:val="0"/>
    <w:pPr>
      <w:spacing w:line="360" w:lineRule="auto"/>
      <w:ind w:firstLine="435"/>
    </w:pPr>
    <w:rPr>
      <w:sz w:val="28"/>
      <w:szCs w:val="24"/>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表格文字"/>
    <w:basedOn w:val="36"/>
    <w:next w:val="2"/>
    <w:qFormat/>
    <w:uiPriority w:val="0"/>
    <w:pPr>
      <w:adjustRightInd w:val="0"/>
      <w:spacing w:line="420" w:lineRule="atLeast"/>
      <w:textAlignment w:val="baseline"/>
    </w:pPr>
    <w:rPr>
      <w:szCs w:val="24"/>
    </w:rPr>
  </w:style>
  <w:style w:type="paragraph" w:customStyle="1" w:styleId="36">
    <w:name w:val="表格文字（两侧对齐）"/>
    <w:basedOn w:val="1"/>
    <w:qFormat/>
    <w:uiPriority w:val="0"/>
    <w:pPr>
      <w:snapToGrid w:val="0"/>
      <w:jc w:val="left"/>
    </w:pPr>
    <w:rPr>
      <w:rFonts w:ascii="Times New Roman" w:hAnsi="Times New Roman"/>
      <w:sz w:val="20"/>
    </w:rPr>
  </w:style>
  <w:style w:type="paragraph" w:styleId="37">
    <w:name w:val="List Paragraph"/>
    <w:basedOn w:val="1"/>
    <w:qFormat/>
    <w:uiPriority w:val="34"/>
    <w:pPr>
      <w:ind w:firstLine="420" w:firstLineChars="200"/>
    </w:pPr>
    <w:rPr>
      <w:rFonts w:ascii="Calibri" w:hAnsi="Calibri" w:eastAsia="仿宋_GB2312"/>
      <w:sz w:val="28"/>
      <w:szCs w:val="22"/>
    </w:rPr>
  </w:style>
  <w:style w:type="paragraph" w:customStyle="1" w:styleId="38">
    <w:name w:val="纯文本11"/>
    <w:qFormat/>
    <w:uiPriority w:val="99"/>
    <w:pPr>
      <w:widowControl w:val="0"/>
      <w:jc w:val="both"/>
    </w:pPr>
    <w:rPr>
      <w:rFonts w:ascii="宋体" w:hAnsi="宋体" w:eastAsia="宋体" w:cs="宋体"/>
      <w:color w:val="000000"/>
      <w:kern w:val="2"/>
      <w:sz w:val="21"/>
      <w:szCs w:val="21"/>
      <w:lang w:val="en-US" w:eastAsia="zh-CN" w:bidi="ar-SA"/>
    </w:rPr>
  </w:style>
  <w:style w:type="paragraph" w:customStyle="1" w:styleId="39">
    <w:name w:val="HtmlNormal"/>
    <w:basedOn w:val="1"/>
    <w:qFormat/>
    <w:uiPriority w:val="0"/>
    <w:pPr>
      <w:spacing w:before="100" w:beforeAutospacing="1" w:after="100" w:afterAutospacing="1"/>
      <w:jc w:val="left"/>
    </w:pPr>
    <w:rPr>
      <w:rFonts w:ascii="Calibri" w:hAnsi="Calibri"/>
      <w:kern w:val="0"/>
      <w:sz w:val="24"/>
      <w:szCs w:val="24"/>
    </w:rPr>
  </w:style>
  <w:style w:type="character" w:customStyle="1" w:styleId="40">
    <w:name w:val="large1"/>
    <w:qFormat/>
    <w:uiPriority w:val="0"/>
    <w:rPr>
      <w:rFonts w:hint="eastAsia" w:ascii="宋体" w:hAnsi="宋体" w:eastAsia="宋体"/>
      <w:sz w:val="21"/>
      <w:szCs w:val="21"/>
    </w:rPr>
  </w:style>
  <w:style w:type="character" w:customStyle="1" w:styleId="41">
    <w:name w:val="标题 2 Char"/>
    <w:qFormat/>
    <w:uiPriority w:val="0"/>
    <w:rPr>
      <w:rFonts w:ascii="宋体" w:hAnsi="宋体" w:eastAsia="黑体"/>
      <w:b/>
      <w:bCs/>
      <w:kern w:val="2"/>
      <w:sz w:val="24"/>
      <w:szCs w:val="32"/>
      <w:lang w:val="en-US" w:eastAsia="zh-CN" w:bidi="ar-SA"/>
    </w:rPr>
  </w:style>
  <w:style w:type="paragraph" w:customStyle="1" w:styleId="4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3">
    <w:name w:val="NormalCharacter"/>
    <w:semiHidden/>
    <w:qFormat/>
    <w:uiPriority w:val="99"/>
  </w:style>
  <w:style w:type="paragraph" w:customStyle="1" w:styleId="44">
    <w:name w:val="纯文本2"/>
    <w:basedOn w:val="1"/>
    <w:qFormat/>
    <w:uiPriority w:val="0"/>
    <w:rPr>
      <w:rFonts w:ascii="宋体" w:hAnsi="Courier New"/>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表格文本"/>
    <w:basedOn w:val="1"/>
    <w:next w:val="1"/>
    <w:qFormat/>
    <w:uiPriority w:val="0"/>
    <w:pPr>
      <w:adjustRightInd w:val="0"/>
      <w:snapToGrid w:val="0"/>
      <w:ind w:firstLine="0" w:firstLineChars="0"/>
      <w:jc w:val="center"/>
    </w:pPr>
    <w:rPr>
      <w:color w:val="000000"/>
      <w:sz w:val="24"/>
      <w:szCs w:val="21"/>
    </w:rPr>
  </w:style>
  <w:style w:type="character" w:customStyle="1" w:styleId="47">
    <w:name w:val="标题 4 字符1"/>
    <w:qFormat/>
    <w:uiPriority w:val="0"/>
    <w:rPr>
      <w:b/>
      <w:bCs/>
      <w:sz w:val="28"/>
      <w:szCs w:val="28"/>
    </w:rPr>
  </w:style>
  <w:style w:type="character" w:customStyle="1" w:styleId="48">
    <w:name w:val="font81"/>
    <w:basedOn w:val="21"/>
    <w:qFormat/>
    <w:uiPriority w:val="0"/>
    <w:rPr>
      <w:rFonts w:hint="eastAsia" w:ascii="仿宋_GB2312" w:eastAsia="仿宋_GB2312" w:cs="仿宋_GB2312"/>
      <w:color w:val="171A1D"/>
      <w:sz w:val="24"/>
      <w:szCs w:val="24"/>
      <w:u w:val="none"/>
    </w:rPr>
  </w:style>
  <w:style w:type="paragraph" w:customStyle="1" w:styleId="49">
    <w:name w:val="正文2"/>
    <w:basedOn w:val="1"/>
    <w:qFormat/>
    <w:uiPriority w:val="0"/>
    <w:pPr>
      <w:spacing w:before="156" w:line="360" w:lineRule="auto"/>
      <w:ind w:firstLine="510" w:firstLineChars="200"/>
    </w:pPr>
    <w:rPr>
      <w:rFonts w:asciiTheme="minorHAnsi" w:hAnsiTheme="minorHAnsi" w:cstheme="minorBidi"/>
      <w:sz w:val="24"/>
      <w:szCs w:val="22"/>
    </w:rPr>
  </w:style>
  <w:style w:type="paragraph" w:customStyle="1" w:styleId="50">
    <w:name w:val="Default"/>
    <w:next w:val="5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12667</Words>
  <Characters>13825</Characters>
  <Lines>0</Lines>
  <Paragraphs>0</Paragraphs>
  <TotalTime>32</TotalTime>
  <ScaleCrop>false</ScaleCrop>
  <LinksUpToDate>false</LinksUpToDate>
  <CharactersWithSpaces>13891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2023-06-14T03:28:00Z</dcterms:created>
  <dc:creator>衢州港盛投资咨询有限公司</dc:creator>
  <cp:lastModifiedBy>Administrator</cp:lastModifiedBy>
  <cp:lastPrinted>2023-06-14T09:53:00Z</cp:lastPrinted>
  <dcterms:modified xsi:type="dcterms:W3CDTF">2025-06-16T10:12:56Z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CE6601500B8944AA818A3002A05FBFC0_13</vt:lpwstr>
  </property>
  <property fmtid="{D5CDD505-2E9C-101B-9397-08002B2CF9AE}" pid="4" name="KSOTemplateDocerSaveRecord">
    <vt:lpwstr>eyJoZGlkIjoiYTRiYTdjNzljZmM0YzdhNDg2Mzg1NmVkYjhhNTM5NGQiLCJ1c2VySWQiOiIyNDg3OTMzMTAifQ==</vt:lpwstr>
  </property>
</Properties>
</file>