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rPr>
          <w:rFonts w:hint="eastAsia"/>
          <w:lang w:val="en-US" w:eastAsia="zh-CN"/>
        </w:rPr>
      </w:pPr>
    </w:p>
    <w:p>
      <w:pPr>
        <w:rPr>
          <w:rFonts w:hint="eastAsia"/>
          <w:lang w:val="en-US" w:eastAsia="zh-CN"/>
        </w:rPr>
      </w:pPr>
    </w:p>
    <w:p>
      <w:pPr>
        <w:spacing w:line="360" w:lineRule="auto"/>
        <w:jc w:val="center"/>
        <w:rPr>
          <w:rFonts w:hint="eastAsia" w:ascii="宋体" w:hAnsi="宋体" w:eastAsia="宋体" w:cs="宋体"/>
          <w:b/>
          <w:kern w:val="0"/>
          <w:sz w:val="56"/>
          <w:szCs w:val="24"/>
          <w:lang w:val="en-US" w:eastAsia="zh-CN" w:bidi="zh-CN"/>
        </w:rPr>
      </w:pPr>
      <w:r>
        <w:rPr>
          <w:rFonts w:hint="eastAsia" w:ascii="宋体" w:hAnsi="宋体" w:eastAsia="宋体" w:cs="宋体"/>
          <w:b/>
          <w:kern w:val="0"/>
          <w:sz w:val="56"/>
          <w:szCs w:val="24"/>
          <w:lang w:val="en-US" w:eastAsia="zh-CN" w:bidi="zh-CN"/>
        </w:rPr>
        <w:t>兰溪市2022年市级救灾物资</w:t>
      </w:r>
    </w:p>
    <w:p>
      <w:pPr>
        <w:spacing w:line="360" w:lineRule="auto"/>
        <w:jc w:val="center"/>
        <w:rPr>
          <w:rFonts w:hint="default" w:ascii="宋体" w:hAnsi="宋体" w:eastAsia="宋体" w:cs="宋体"/>
          <w:b/>
          <w:kern w:val="0"/>
          <w:sz w:val="72"/>
          <w:szCs w:val="28"/>
          <w:lang w:val="en-US" w:eastAsia="zh-CN" w:bidi="zh-CN"/>
        </w:rPr>
      </w:pPr>
      <w:r>
        <w:rPr>
          <w:rFonts w:hint="eastAsia" w:ascii="宋体" w:hAnsi="宋体" w:eastAsia="宋体" w:cs="宋体"/>
          <w:b/>
          <w:kern w:val="0"/>
          <w:sz w:val="56"/>
          <w:szCs w:val="24"/>
          <w:lang w:val="en-US" w:eastAsia="zh-CN" w:bidi="zh-CN"/>
        </w:rPr>
        <w:t>采购项目（重新招标）</w:t>
      </w:r>
    </w:p>
    <w:p>
      <w:pPr>
        <w:pStyle w:val="13"/>
        <w:rPr>
          <w:rFonts w:hint="eastAsia" w:ascii="宋体" w:hAnsi="宋体" w:eastAsia="宋体" w:cs="宋体"/>
          <w:b/>
          <w:kern w:val="0"/>
          <w:sz w:val="56"/>
          <w:szCs w:val="24"/>
          <w:lang w:val="en-US" w:eastAsia="zh-CN" w:bidi="zh-CN"/>
        </w:rPr>
      </w:pPr>
    </w:p>
    <w:p>
      <w:pPr>
        <w:pStyle w:val="14"/>
        <w:rPr>
          <w:rFonts w:hint="eastAsia" w:ascii="宋体" w:hAnsi="宋体" w:eastAsia="宋体" w:cs="宋体"/>
          <w:b/>
          <w:kern w:val="0"/>
          <w:sz w:val="56"/>
          <w:szCs w:val="24"/>
          <w:lang w:val="en-US" w:eastAsia="zh-CN" w:bidi="zh-CN"/>
        </w:rPr>
      </w:pPr>
    </w:p>
    <w:p>
      <w:pPr>
        <w:rPr>
          <w:rFonts w:hint="eastAsia" w:ascii="宋体" w:hAnsi="宋体" w:eastAsia="宋体" w:cs="宋体"/>
          <w:b/>
          <w:kern w:val="0"/>
          <w:sz w:val="56"/>
          <w:szCs w:val="24"/>
          <w:lang w:val="en-US" w:eastAsia="zh-CN" w:bidi="zh-CN"/>
        </w:rPr>
      </w:pPr>
    </w:p>
    <w:p>
      <w:pPr>
        <w:spacing w:before="606"/>
        <w:ind w:right="0"/>
        <w:jc w:val="center"/>
        <w:rPr>
          <w:rFonts w:hint="eastAsia" w:cs="宋体"/>
          <w:b/>
          <w:sz w:val="56"/>
          <w:szCs w:val="20"/>
          <w:lang w:eastAsia="zh-CN"/>
        </w:rPr>
      </w:pPr>
      <w:r>
        <w:rPr>
          <w:rFonts w:hint="eastAsia" w:cs="宋体"/>
          <w:b/>
          <w:sz w:val="56"/>
          <w:szCs w:val="20"/>
          <w:lang w:eastAsia="zh-CN"/>
        </w:rPr>
        <w:t>公开招标采购文件</w:t>
      </w:r>
    </w:p>
    <w:p>
      <w:pPr>
        <w:pStyle w:val="13"/>
        <w:rPr>
          <w:rFonts w:hint="eastAsia" w:cs="宋体"/>
          <w:b/>
          <w:sz w:val="72"/>
          <w:szCs w:val="21"/>
          <w:lang w:eastAsia="zh-CN"/>
        </w:rPr>
      </w:pPr>
    </w:p>
    <w:p>
      <w:pPr>
        <w:pStyle w:val="14"/>
        <w:rPr>
          <w:rFonts w:hint="eastAsia" w:cs="宋体"/>
          <w:b/>
          <w:sz w:val="72"/>
          <w:szCs w:val="21"/>
          <w:lang w:eastAsia="zh-CN"/>
        </w:rPr>
      </w:pPr>
    </w:p>
    <w:p>
      <w:pPr>
        <w:pStyle w:val="15"/>
        <w:rPr>
          <w:rFonts w:hint="eastAsia"/>
          <w:lang w:eastAsia="zh-CN"/>
        </w:rPr>
      </w:pPr>
    </w:p>
    <w:p>
      <w:pPr>
        <w:pStyle w:val="13"/>
        <w:rPr>
          <w:rFonts w:hint="eastAsia"/>
          <w:lang w:val="en-US" w:eastAsia="zh-CN"/>
        </w:rPr>
      </w:pPr>
    </w:p>
    <w:p>
      <w:pPr>
        <w:spacing w:before="606"/>
        <w:ind w:left="876" w:right="0" w:firstLine="0"/>
        <w:jc w:val="left"/>
        <w:rPr>
          <w:rFonts w:hint="default" w:ascii="宋体" w:hAnsi="宋体" w:eastAsia="宋体" w:cs="宋体"/>
          <w:b/>
          <w:sz w:val="36"/>
          <w:szCs w:val="24"/>
          <w:lang w:val="en-US" w:eastAsia="zh-CN"/>
        </w:rPr>
      </w:pPr>
      <w:r>
        <w:rPr>
          <w:rFonts w:hint="eastAsia" w:ascii="宋体" w:hAnsi="宋体" w:eastAsia="宋体" w:cs="宋体"/>
          <w:b/>
          <w:sz w:val="36"/>
          <w:szCs w:val="24"/>
        </w:rPr>
        <w:t>项目编号：ZJJC-2022-lx01</w:t>
      </w:r>
      <w:r>
        <w:rPr>
          <w:rFonts w:hint="eastAsia" w:ascii="宋体" w:hAnsi="宋体" w:eastAsia="宋体" w:cs="宋体"/>
          <w:b/>
          <w:sz w:val="36"/>
          <w:szCs w:val="24"/>
          <w:lang w:val="en-US" w:eastAsia="zh-CN"/>
        </w:rPr>
        <w:t xml:space="preserve">6 </w:t>
      </w:r>
    </w:p>
    <w:p>
      <w:pPr>
        <w:pStyle w:val="13"/>
        <w:spacing w:before="3"/>
        <w:rPr>
          <w:rFonts w:hint="eastAsia" w:ascii="宋体" w:hAnsi="宋体" w:eastAsia="宋体" w:cs="宋体"/>
          <w:b/>
          <w:sz w:val="40"/>
          <w:szCs w:val="22"/>
        </w:rPr>
      </w:pPr>
    </w:p>
    <w:p>
      <w:pPr>
        <w:spacing w:before="0"/>
        <w:ind w:left="876" w:right="0" w:firstLine="0"/>
        <w:jc w:val="left"/>
        <w:rPr>
          <w:rFonts w:hint="eastAsia" w:ascii="宋体" w:hAnsi="宋体" w:eastAsia="宋体" w:cs="宋体"/>
          <w:b/>
          <w:sz w:val="36"/>
          <w:szCs w:val="24"/>
        </w:rPr>
      </w:pPr>
      <w:r>
        <w:rPr>
          <w:rFonts w:hint="eastAsia" w:ascii="宋体" w:hAnsi="宋体" w:eastAsia="宋体" w:cs="宋体"/>
          <w:b/>
          <w:sz w:val="36"/>
          <w:szCs w:val="24"/>
        </w:rPr>
        <w:t>采购单位：</w:t>
      </w:r>
      <w:r>
        <w:rPr>
          <w:rFonts w:hint="eastAsia" w:cs="宋体"/>
          <w:b/>
          <w:sz w:val="36"/>
          <w:szCs w:val="24"/>
          <w:lang w:eastAsia="zh-CN"/>
        </w:rPr>
        <w:t>兰溪市商务局</w:t>
      </w:r>
      <w:r>
        <w:rPr>
          <w:rFonts w:hint="eastAsia" w:ascii="宋体" w:hAnsi="宋体" w:eastAsia="宋体" w:cs="宋体"/>
          <w:b/>
          <w:sz w:val="36"/>
          <w:szCs w:val="24"/>
        </w:rPr>
        <w:t>（盖章）</w:t>
      </w:r>
    </w:p>
    <w:p>
      <w:pPr>
        <w:pStyle w:val="13"/>
        <w:spacing w:before="3"/>
        <w:rPr>
          <w:rFonts w:hint="eastAsia" w:ascii="宋体" w:hAnsi="宋体" w:eastAsia="宋体" w:cs="宋体"/>
          <w:b/>
          <w:sz w:val="40"/>
          <w:szCs w:val="22"/>
        </w:rPr>
      </w:pPr>
    </w:p>
    <w:p>
      <w:pPr>
        <w:spacing w:before="0"/>
        <w:ind w:left="876" w:right="0" w:firstLine="0"/>
        <w:jc w:val="left"/>
        <w:rPr>
          <w:rFonts w:hint="eastAsia" w:ascii="宋体" w:hAnsi="宋体" w:eastAsia="宋体" w:cs="宋体"/>
          <w:b/>
          <w:sz w:val="36"/>
          <w:szCs w:val="24"/>
        </w:rPr>
      </w:pPr>
      <w:r>
        <w:rPr>
          <w:rFonts w:hint="eastAsia" w:ascii="宋体" w:hAnsi="宋体" w:eastAsia="宋体" w:cs="宋体"/>
          <w:b/>
          <w:sz w:val="36"/>
          <w:szCs w:val="24"/>
        </w:rPr>
        <w:t>代理机构：</w:t>
      </w:r>
      <w:r>
        <w:rPr>
          <w:rFonts w:hint="eastAsia" w:cs="宋体"/>
          <w:b/>
          <w:sz w:val="36"/>
          <w:szCs w:val="24"/>
          <w:lang w:eastAsia="zh-CN"/>
        </w:rPr>
        <w:t>浙江佳诚工程咨询股份有限公司</w:t>
      </w:r>
      <w:r>
        <w:rPr>
          <w:rFonts w:hint="eastAsia" w:ascii="宋体" w:hAnsi="宋体" w:eastAsia="宋体" w:cs="宋体"/>
          <w:b/>
          <w:sz w:val="36"/>
          <w:szCs w:val="24"/>
        </w:rPr>
        <w:t>（盖章）</w:t>
      </w:r>
    </w:p>
    <w:p>
      <w:pPr>
        <w:pStyle w:val="13"/>
        <w:spacing w:before="6"/>
        <w:rPr>
          <w:rFonts w:hint="eastAsia" w:ascii="宋体" w:hAnsi="宋体" w:eastAsia="宋体" w:cs="宋体"/>
          <w:b/>
          <w:sz w:val="32"/>
          <w:szCs w:val="22"/>
        </w:rPr>
      </w:pPr>
    </w:p>
    <w:p>
      <w:pPr>
        <w:spacing w:before="0"/>
        <w:ind w:left="49" w:right="138" w:firstLine="0"/>
        <w:jc w:val="center"/>
        <w:rPr>
          <w:rFonts w:hint="eastAsia" w:ascii="宋体" w:hAnsi="宋体" w:eastAsia="宋体" w:cs="宋体"/>
          <w:b/>
          <w:sz w:val="36"/>
          <w:szCs w:val="24"/>
        </w:rPr>
      </w:pPr>
      <w:r>
        <w:rPr>
          <w:rFonts w:hint="eastAsia" w:ascii="宋体" w:hAnsi="宋体" w:eastAsia="宋体" w:cs="宋体"/>
          <w:b/>
          <w:sz w:val="36"/>
          <w:szCs w:val="24"/>
        </w:rPr>
        <w:t>二○二</w:t>
      </w:r>
      <w:r>
        <w:rPr>
          <w:rFonts w:hint="eastAsia" w:cs="宋体"/>
          <w:b/>
          <w:sz w:val="36"/>
          <w:szCs w:val="24"/>
          <w:lang w:val="en-US" w:eastAsia="zh-CN"/>
        </w:rPr>
        <w:t>二</w:t>
      </w:r>
      <w:r>
        <w:rPr>
          <w:rFonts w:hint="eastAsia" w:ascii="宋体" w:hAnsi="宋体" w:eastAsia="宋体" w:cs="宋体"/>
          <w:b/>
          <w:sz w:val="36"/>
          <w:szCs w:val="24"/>
        </w:rPr>
        <w:t>年</w:t>
      </w:r>
      <w:r>
        <w:rPr>
          <w:rFonts w:hint="eastAsia" w:ascii="宋体" w:hAnsi="宋体" w:eastAsia="宋体" w:cs="宋体"/>
          <w:b/>
          <w:sz w:val="36"/>
          <w:szCs w:val="24"/>
          <w:lang w:val="en-US" w:eastAsia="zh-CN"/>
        </w:rPr>
        <w:t>十一</w:t>
      </w:r>
      <w:r>
        <w:rPr>
          <w:rFonts w:hint="eastAsia" w:ascii="宋体" w:hAnsi="宋体" w:eastAsia="宋体" w:cs="宋体"/>
          <w:b/>
          <w:sz w:val="36"/>
          <w:szCs w:val="24"/>
        </w:rPr>
        <w:t>月</w:t>
      </w:r>
    </w:p>
    <w:p>
      <w:pPr>
        <w:spacing w:after="0"/>
        <w:jc w:val="center"/>
        <w:rPr>
          <w:rFonts w:hint="eastAsia" w:ascii="宋体" w:hAnsi="宋体" w:eastAsia="宋体" w:cs="宋体"/>
          <w:sz w:val="36"/>
          <w:szCs w:val="24"/>
        </w:rPr>
        <w:sectPr>
          <w:pgSz w:w="11910" w:h="16840"/>
          <w:pgMar w:top="1417" w:right="1417" w:bottom="1417" w:left="1417" w:header="1045" w:footer="720" w:gutter="0"/>
          <w:cols w:space="720" w:num="1"/>
        </w:sectPr>
      </w:pPr>
    </w:p>
    <w:p>
      <w:pPr>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目   录</w:t>
      </w:r>
    </w:p>
    <w:p>
      <w:pPr>
        <w:pStyle w:val="13"/>
        <w:rPr>
          <w:rFonts w:hint="eastAsia" w:ascii="宋体" w:hAnsi="宋体" w:eastAsia="宋体" w:cs="宋体"/>
          <w:b/>
          <w:bCs/>
          <w:sz w:val="44"/>
          <w:szCs w:val="52"/>
          <w:lang w:val="en-US" w:eastAsia="zh-CN"/>
        </w:rPr>
      </w:pPr>
    </w:p>
    <w:p>
      <w:pPr>
        <w:pStyle w:val="20"/>
        <w:tabs>
          <w:tab w:val="right" w:pos="2800"/>
          <w:tab w:val="right" w:leader="dot" w:pos="9810"/>
        </w:tabs>
        <w:rPr>
          <w:rFonts w:hint="eastAsia" w:ascii="宋体" w:hAnsi="宋体" w:eastAsia="宋体" w:cs="宋体"/>
          <w:sz w:val="30"/>
          <w:szCs w:val="30"/>
        </w:rPr>
      </w:pPr>
      <w:r>
        <w:rPr>
          <w:rFonts w:hint="eastAsia" w:ascii="宋体" w:hAnsi="宋体" w:eastAsia="宋体" w:cs="宋体"/>
          <w:b/>
          <w:bCs/>
          <w:sz w:val="44"/>
          <w:szCs w:val="52"/>
          <w:lang w:val="en-US" w:eastAsia="zh-CN"/>
        </w:rPr>
        <w:fldChar w:fldCharType="begin"/>
      </w:r>
      <w:r>
        <w:rPr>
          <w:rFonts w:hint="eastAsia" w:ascii="宋体" w:hAnsi="宋体" w:eastAsia="宋体" w:cs="宋体"/>
          <w:b/>
          <w:bCs/>
          <w:sz w:val="44"/>
          <w:szCs w:val="52"/>
          <w:lang w:val="en-US" w:eastAsia="zh-CN"/>
        </w:rPr>
        <w:instrText xml:space="preserve">TOC \o "1-1" \h \u </w:instrText>
      </w:r>
      <w:r>
        <w:rPr>
          <w:rFonts w:hint="eastAsia" w:ascii="宋体" w:hAnsi="宋体" w:eastAsia="宋体" w:cs="宋体"/>
          <w:b/>
          <w:bCs/>
          <w:sz w:val="44"/>
          <w:szCs w:val="52"/>
          <w:lang w:val="en-US" w:eastAsia="zh-CN"/>
        </w:rPr>
        <w:fldChar w:fldCharType="separate"/>
      </w: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_Toc22529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第一章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highlight w:val="none"/>
        </w:rPr>
        <w:t>公开招标采购公告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_Toc22529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20"/>
        <w:tabs>
          <w:tab w:val="right" w:pos="2800"/>
          <w:tab w:val="right" w:leader="dot" w:pos="9810"/>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_Toc16545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第二章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前附表</w:t>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_Toc16545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20"/>
        <w:tabs>
          <w:tab w:val="right" w:leader="dot" w:pos="9810"/>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_Toc28916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lang w:val="en-US" w:eastAsia="zh-CN"/>
        </w:rPr>
        <w:t>第三章  招标项目需求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_Toc28916 \h </w:instrText>
      </w:r>
      <w:r>
        <w:rPr>
          <w:rFonts w:hint="eastAsia" w:ascii="宋体" w:hAnsi="宋体" w:eastAsia="宋体" w:cs="宋体"/>
          <w:sz w:val="30"/>
          <w:szCs w:val="30"/>
        </w:rPr>
        <w:fldChar w:fldCharType="separate"/>
      </w:r>
      <w:r>
        <w:rPr>
          <w:rFonts w:hint="eastAsia" w:ascii="宋体" w:hAnsi="宋体" w:eastAsia="宋体" w:cs="宋体"/>
          <w:sz w:val="30"/>
          <w:szCs w:val="30"/>
        </w:rPr>
        <w:t>11</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20"/>
        <w:tabs>
          <w:tab w:val="right" w:pos="2800"/>
          <w:tab w:val="right" w:leader="dot" w:pos="9810"/>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_Toc29285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highlight w:val="none"/>
        </w:rPr>
        <w:t>第四章</w:t>
      </w:r>
      <w:r>
        <w:rPr>
          <w:rFonts w:hint="eastAsia" w:ascii="宋体" w:hAnsi="宋体" w:eastAsia="宋体" w:cs="宋体"/>
          <w:sz w:val="30"/>
          <w:szCs w:val="30"/>
          <w:highlight w:val="none"/>
        </w:rPr>
        <w:tab/>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投标人须知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_Toc29285 \h </w:instrText>
      </w:r>
      <w:r>
        <w:rPr>
          <w:rFonts w:hint="eastAsia" w:ascii="宋体" w:hAnsi="宋体" w:eastAsia="宋体" w:cs="宋体"/>
          <w:sz w:val="30"/>
          <w:szCs w:val="30"/>
        </w:rPr>
        <w:fldChar w:fldCharType="separate"/>
      </w:r>
      <w:r>
        <w:rPr>
          <w:rFonts w:hint="eastAsia" w:ascii="宋体" w:hAnsi="宋体" w:eastAsia="宋体" w:cs="宋体"/>
          <w:sz w:val="30"/>
          <w:szCs w:val="30"/>
        </w:rPr>
        <w:t>23</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20"/>
        <w:tabs>
          <w:tab w:val="right" w:pos="2800"/>
          <w:tab w:val="right" w:leader="dot" w:pos="9810"/>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_Toc2970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highlight w:val="none"/>
        </w:rPr>
        <w:t>第五章</w:t>
      </w:r>
      <w:r>
        <w:rPr>
          <w:rFonts w:hint="eastAsia" w:ascii="宋体" w:hAnsi="宋体" w:eastAsia="宋体" w:cs="宋体"/>
          <w:sz w:val="30"/>
          <w:szCs w:val="30"/>
          <w:highlight w:val="none"/>
        </w:rPr>
        <w:tab/>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开标和评标须知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_Toc2970 \h </w:instrText>
      </w:r>
      <w:r>
        <w:rPr>
          <w:rFonts w:hint="eastAsia" w:ascii="宋体" w:hAnsi="宋体" w:eastAsia="宋体" w:cs="宋体"/>
          <w:sz w:val="30"/>
          <w:szCs w:val="30"/>
        </w:rPr>
        <w:fldChar w:fldCharType="separate"/>
      </w:r>
      <w:r>
        <w:rPr>
          <w:rFonts w:hint="eastAsia" w:ascii="宋体" w:hAnsi="宋体" w:eastAsia="宋体" w:cs="宋体"/>
          <w:sz w:val="30"/>
          <w:szCs w:val="30"/>
        </w:rPr>
        <w:t>33</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20"/>
        <w:tabs>
          <w:tab w:val="right" w:leader="dot" w:pos="9810"/>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_Toc16866 </w:instrText>
      </w:r>
      <w:r>
        <w:rPr>
          <w:rFonts w:hint="eastAsia" w:ascii="宋体" w:hAnsi="宋体" w:eastAsia="宋体" w:cs="宋体"/>
          <w:bCs/>
          <w:sz w:val="30"/>
          <w:szCs w:val="30"/>
          <w:lang w:val="en-US" w:eastAsia="zh-CN"/>
        </w:rPr>
        <w:fldChar w:fldCharType="separate"/>
      </w:r>
      <w:r>
        <w:rPr>
          <w:rFonts w:hint="eastAsia" w:ascii="宋体" w:hAnsi="宋体" w:eastAsia="宋体" w:cs="宋体"/>
          <w:bCs/>
          <w:sz w:val="30"/>
          <w:szCs w:val="30"/>
          <w:lang w:val="en-US" w:eastAsia="zh-CN"/>
        </w:rPr>
        <w:t>第六章  评 标 细 则</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_Toc16866 \h </w:instrText>
      </w:r>
      <w:r>
        <w:rPr>
          <w:rFonts w:hint="eastAsia" w:ascii="宋体" w:hAnsi="宋体" w:eastAsia="宋体" w:cs="宋体"/>
          <w:sz w:val="30"/>
          <w:szCs w:val="30"/>
        </w:rPr>
        <w:fldChar w:fldCharType="separate"/>
      </w:r>
      <w:r>
        <w:rPr>
          <w:rFonts w:hint="eastAsia" w:ascii="宋体" w:hAnsi="宋体" w:eastAsia="宋体" w:cs="宋体"/>
          <w:sz w:val="30"/>
          <w:szCs w:val="30"/>
        </w:rPr>
        <w:t>41</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20"/>
        <w:tabs>
          <w:tab w:val="right" w:leader="dot" w:pos="9810"/>
        </w:tabs>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_Toc19333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七</w:t>
      </w:r>
      <w:r>
        <w:rPr>
          <w:rFonts w:hint="eastAsia" w:ascii="宋体" w:hAnsi="宋体" w:eastAsia="宋体" w:cs="宋体"/>
          <w:sz w:val="30"/>
          <w:szCs w:val="30"/>
        </w:rPr>
        <w:t xml:space="preserve">章 </w:t>
      </w:r>
      <w:r>
        <w:rPr>
          <w:rFonts w:hint="eastAsia" w:ascii="宋体" w:hAnsi="宋体" w:eastAsia="宋体" w:cs="宋体"/>
          <w:sz w:val="30"/>
          <w:szCs w:val="30"/>
          <w:lang w:val="en-US" w:eastAsia="zh-CN"/>
        </w:rPr>
        <w:t xml:space="preserve"> </w:t>
      </w:r>
      <w:r>
        <w:rPr>
          <w:rFonts w:hint="eastAsia" w:ascii="宋体" w:hAnsi="宋体" w:eastAsia="宋体" w:cs="宋体"/>
          <w:bCs/>
          <w:sz w:val="30"/>
          <w:szCs w:val="30"/>
        </w:rPr>
        <w:t>采购合同</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_Toc19333 \h </w:instrText>
      </w:r>
      <w:r>
        <w:rPr>
          <w:rFonts w:hint="eastAsia" w:ascii="宋体" w:hAnsi="宋体" w:eastAsia="宋体" w:cs="宋体"/>
          <w:sz w:val="30"/>
          <w:szCs w:val="30"/>
        </w:rPr>
        <w:fldChar w:fldCharType="separate"/>
      </w:r>
      <w:r>
        <w:rPr>
          <w:rFonts w:hint="eastAsia" w:ascii="宋体" w:hAnsi="宋体" w:eastAsia="宋体" w:cs="宋体"/>
          <w:sz w:val="30"/>
          <w:szCs w:val="30"/>
        </w:rPr>
        <w:t>45</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20"/>
        <w:tabs>
          <w:tab w:val="right" w:leader="dot" w:pos="9810"/>
        </w:tabs>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_Toc21146 </w:instrText>
      </w:r>
      <w:r>
        <w:rPr>
          <w:rFonts w:hint="eastAsia" w:ascii="宋体" w:hAnsi="宋体" w:eastAsia="宋体" w:cs="宋体"/>
          <w:bCs/>
          <w:sz w:val="30"/>
          <w:szCs w:val="30"/>
          <w:lang w:val="en-US" w:eastAsia="zh-CN"/>
        </w:rP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val="en-US" w:eastAsia="zh-CN"/>
        </w:rPr>
        <w:t>八</w:t>
      </w:r>
      <w:r>
        <w:rPr>
          <w:rFonts w:hint="eastAsia" w:ascii="宋体" w:hAnsi="宋体" w:eastAsia="宋体" w:cs="宋体"/>
          <w:bCs/>
          <w:sz w:val="30"/>
          <w:szCs w:val="30"/>
        </w:rPr>
        <w:t>章</w:t>
      </w: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投标文件格式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_Toc21146 \h </w:instrText>
      </w:r>
      <w:r>
        <w:rPr>
          <w:rFonts w:hint="eastAsia" w:ascii="宋体" w:hAnsi="宋体" w:eastAsia="宋体" w:cs="宋体"/>
          <w:sz w:val="30"/>
          <w:szCs w:val="30"/>
        </w:rPr>
        <w:fldChar w:fldCharType="separate"/>
      </w:r>
      <w:r>
        <w:rPr>
          <w:rFonts w:hint="eastAsia" w:ascii="宋体" w:hAnsi="宋体" w:eastAsia="宋体" w:cs="宋体"/>
          <w:sz w:val="30"/>
          <w:szCs w:val="30"/>
        </w:rPr>
        <w:t>49</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20"/>
        <w:tabs>
          <w:tab w:val="right" w:leader="dot" w:pos="9810"/>
        </w:tabs>
      </w:pPr>
    </w:p>
    <w:p>
      <w:pPr>
        <w:pStyle w:val="14"/>
        <w:rPr>
          <w:rFonts w:hint="eastAsia" w:ascii="宋体" w:hAnsi="宋体" w:eastAsia="宋体" w:cs="宋体"/>
          <w:b/>
          <w:bCs/>
          <w:sz w:val="44"/>
          <w:szCs w:val="52"/>
          <w:lang w:val="en-US" w:eastAsia="zh-CN"/>
        </w:rPr>
      </w:pPr>
      <w:r>
        <w:rPr>
          <w:rFonts w:hint="eastAsia" w:ascii="宋体" w:hAnsi="宋体" w:eastAsia="宋体" w:cs="宋体"/>
          <w:bCs/>
          <w:szCs w:val="52"/>
          <w:lang w:val="en-US" w:eastAsia="zh-CN"/>
        </w:rPr>
        <w:fldChar w:fldCharType="end"/>
      </w:r>
    </w:p>
    <w:p>
      <w:pPr>
        <w:pStyle w:val="15"/>
        <w:rPr>
          <w:rFonts w:hint="eastAsia" w:ascii="宋体" w:hAnsi="宋体" w:eastAsia="宋体" w:cs="宋体"/>
          <w:b/>
          <w:bCs/>
          <w:sz w:val="44"/>
          <w:szCs w:val="52"/>
          <w:lang w:val="en-US" w:eastAsia="zh-CN"/>
        </w:rPr>
      </w:pPr>
    </w:p>
    <w:p>
      <w:pPr>
        <w:rPr>
          <w:rFonts w:hint="eastAsia" w:ascii="宋体" w:hAnsi="宋体" w:eastAsia="宋体" w:cs="宋体"/>
          <w:b/>
          <w:bCs/>
          <w:sz w:val="44"/>
          <w:szCs w:val="52"/>
          <w:lang w:val="en-US" w:eastAsia="zh-CN"/>
        </w:rPr>
      </w:pPr>
    </w:p>
    <w:p>
      <w:pPr>
        <w:pStyle w:val="13"/>
        <w:rPr>
          <w:rFonts w:hint="eastAsia" w:ascii="宋体" w:hAnsi="宋体" w:eastAsia="宋体" w:cs="宋体"/>
          <w:b/>
          <w:bCs/>
          <w:sz w:val="44"/>
          <w:szCs w:val="52"/>
          <w:lang w:val="en-US" w:eastAsia="zh-CN"/>
        </w:rPr>
      </w:pPr>
    </w:p>
    <w:p>
      <w:pPr>
        <w:pStyle w:val="14"/>
        <w:rPr>
          <w:rFonts w:hint="eastAsia" w:ascii="宋体" w:hAnsi="宋体" w:eastAsia="宋体" w:cs="宋体"/>
          <w:b/>
          <w:bCs/>
          <w:sz w:val="44"/>
          <w:szCs w:val="52"/>
          <w:lang w:val="en-US" w:eastAsia="zh-CN"/>
        </w:rPr>
      </w:pPr>
    </w:p>
    <w:p>
      <w:pPr>
        <w:pStyle w:val="15"/>
        <w:rPr>
          <w:rFonts w:hint="eastAsia" w:ascii="宋体" w:hAnsi="宋体" w:eastAsia="宋体" w:cs="宋体"/>
          <w:b/>
          <w:bCs/>
          <w:sz w:val="44"/>
          <w:szCs w:val="52"/>
          <w:lang w:val="en-US" w:eastAsia="zh-CN"/>
        </w:rPr>
      </w:pPr>
    </w:p>
    <w:p>
      <w:pPr>
        <w:rPr>
          <w:rFonts w:hint="eastAsia" w:ascii="宋体" w:hAnsi="宋体" w:eastAsia="宋体" w:cs="宋体"/>
          <w:b/>
          <w:bCs/>
          <w:sz w:val="44"/>
          <w:szCs w:val="52"/>
          <w:lang w:val="en-US" w:eastAsia="zh-CN"/>
        </w:rPr>
      </w:pPr>
    </w:p>
    <w:p>
      <w:pPr>
        <w:rPr>
          <w:rFonts w:hint="eastAsia" w:ascii="宋体" w:hAnsi="宋体" w:eastAsia="宋体" w:cs="宋体"/>
          <w:b/>
          <w:bCs/>
          <w:sz w:val="44"/>
          <w:szCs w:val="52"/>
          <w:lang w:val="en-US" w:eastAsia="zh-CN"/>
        </w:rPr>
      </w:pPr>
    </w:p>
    <w:p>
      <w:pPr>
        <w:pStyle w:val="13"/>
        <w:rPr>
          <w:rFonts w:hint="eastAsia" w:ascii="宋体" w:hAnsi="宋体" w:eastAsia="宋体" w:cs="宋体"/>
          <w:b/>
          <w:bCs/>
          <w:sz w:val="44"/>
          <w:szCs w:val="52"/>
          <w:lang w:val="en-US" w:eastAsia="zh-CN"/>
        </w:rPr>
      </w:pPr>
    </w:p>
    <w:p>
      <w:pPr>
        <w:tabs>
          <w:tab w:val="left" w:pos="1283"/>
        </w:tabs>
        <w:spacing w:before="272"/>
        <w:ind w:left="0" w:right="89" w:firstLine="0"/>
        <w:jc w:val="center"/>
        <w:outlineLvl w:val="0"/>
        <w:rPr>
          <w:rFonts w:hint="eastAsia" w:ascii="宋体" w:hAnsi="宋体" w:eastAsia="宋体" w:cs="宋体"/>
          <w:b/>
          <w:sz w:val="32"/>
        </w:rPr>
      </w:pPr>
      <w:bookmarkStart w:id="0" w:name="_Toc22529"/>
      <w:r>
        <w:rPr>
          <w:rFonts w:hint="eastAsia" w:ascii="宋体" w:hAnsi="宋体" w:eastAsia="宋体" w:cs="宋体"/>
          <w:b/>
          <w:sz w:val="32"/>
        </w:rPr>
        <w:t>第一章</w:t>
      </w:r>
      <w:r>
        <w:rPr>
          <w:rFonts w:hint="eastAsia" w:ascii="宋体" w:hAnsi="宋体" w:eastAsia="宋体" w:cs="宋体"/>
          <w:b/>
          <w:sz w:val="32"/>
        </w:rPr>
        <w:tab/>
      </w:r>
      <w:bookmarkStart w:id="1" w:name="第一章 公开招标公告"/>
      <w:bookmarkEnd w:id="1"/>
      <w:r>
        <w:rPr>
          <w:rFonts w:hint="eastAsia" w:hAnsi="宋体" w:cs="宋体"/>
          <w:b/>
          <w:color w:val="auto"/>
          <w:sz w:val="32"/>
          <w:highlight w:val="none"/>
        </w:rPr>
        <w:t>公开招标采购公告</w:t>
      </w:r>
      <w:bookmarkEnd w:id="0"/>
    </w:p>
    <w:p>
      <w:pPr>
        <w:pStyle w:val="30"/>
        <w:keepNext w:val="0"/>
        <w:keepLines w:val="0"/>
        <w:pageBreakBefore w:val="0"/>
        <w:widowControl w:val="0"/>
        <w:kinsoku/>
        <w:wordWrap/>
        <w:overflowPunct/>
        <w:topLinePunct w:val="0"/>
        <w:autoSpaceDE/>
        <w:autoSpaceDN/>
        <w:bidi w:val="0"/>
        <w:spacing w:after="0" w:afterLines="0" w:line="400" w:lineRule="exact"/>
        <w:ind w:firstLine="420"/>
        <w:textAlignment w:val="auto"/>
        <w:outlineLvl w:val="1"/>
        <w:rPr>
          <w:rFonts w:hint="eastAsia" w:ascii="宋体" w:hAnsi="宋体" w:cs="宋体"/>
          <w:color w:val="auto"/>
          <w:sz w:val="21"/>
          <w:szCs w:val="21"/>
          <w:highlight w:val="none"/>
        </w:rPr>
      </w:pPr>
      <w:bookmarkStart w:id="2" w:name="_bookmark1"/>
      <w:bookmarkEnd w:id="2"/>
      <w:r>
        <w:rPr>
          <w:rFonts w:hint="eastAsia" w:ascii="宋体" w:hAnsi="宋体" w:cs="宋体"/>
          <w:color w:val="auto"/>
          <w:sz w:val="21"/>
          <w:szCs w:val="21"/>
          <w:highlight w:val="none"/>
        </w:rPr>
        <w:t>根据《中华人民共和国政府采购法》、《政府采购货物和服务招标投标管理办法》、《浙江省财政厅关于印发浙江省政府采购项目电子交易管理暂行办法的通知》（浙财采监〔2019〕10 号）规定，经批准，</w:t>
      </w:r>
      <w:r>
        <w:rPr>
          <w:rFonts w:hint="eastAsia" w:ascii="宋体" w:hAnsi="宋体" w:cs="宋体"/>
          <w:color w:val="auto"/>
          <w:sz w:val="21"/>
          <w:szCs w:val="21"/>
          <w:highlight w:val="none"/>
          <w:lang w:eastAsia="zh-CN"/>
        </w:rPr>
        <w:t>浙江佳诚工程咨询股份有限公司</w:t>
      </w:r>
      <w:r>
        <w:rPr>
          <w:rFonts w:hint="eastAsia" w:ascii="宋体" w:hAnsi="宋体" w:cs="宋体"/>
          <w:color w:val="auto"/>
          <w:sz w:val="21"/>
          <w:szCs w:val="21"/>
          <w:highlight w:val="none"/>
        </w:rPr>
        <w:t>受</w:t>
      </w:r>
      <w:r>
        <w:rPr>
          <w:rFonts w:hint="eastAsia" w:ascii="宋体" w:hAnsi="宋体" w:cs="宋体"/>
          <w:b/>
          <w:color w:val="auto"/>
          <w:sz w:val="21"/>
          <w:szCs w:val="21"/>
          <w:highlight w:val="none"/>
          <w:u w:val="single"/>
          <w:lang w:eastAsia="zh-CN"/>
        </w:rPr>
        <w:t>兰溪市商务局</w:t>
      </w:r>
      <w:r>
        <w:rPr>
          <w:rFonts w:hint="eastAsia" w:ascii="宋体" w:hAnsi="宋体" w:cs="宋体"/>
          <w:color w:val="auto"/>
          <w:sz w:val="21"/>
          <w:szCs w:val="21"/>
          <w:highlight w:val="none"/>
        </w:rPr>
        <w:t>委托，现就</w:t>
      </w:r>
      <w:r>
        <w:rPr>
          <w:rFonts w:hint="eastAsia" w:cs="宋体"/>
          <w:color w:val="auto"/>
          <w:sz w:val="21"/>
          <w:szCs w:val="21"/>
          <w:highlight w:val="none"/>
          <w:u w:val="single"/>
          <w:lang w:eastAsia="zh-CN"/>
        </w:rPr>
        <w:t>兰溪市2022年市级救灾物资采购项目（重新招标）</w:t>
      </w:r>
      <w:r>
        <w:rPr>
          <w:rFonts w:hint="eastAsia" w:ascii="宋体" w:hAnsi="宋体" w:cs="宋体"/>
          <w:color w:val="auto"/>
          <w:sz w:val="21"/>
          <w:szCs w:val="21"/>
          <w:highlight w:val="none"/>
        </w:rPr>
        <w:t>进行电子化公开招标采购，欢迎国内符合资格要求的潜在投标人参加投标。</w:t>
      </w:r>
    </w:p>
    <w:p>
      <w:pPr>
        <w:keepNext w:val="0"/>
        <w:keepLines w:val="0"/>
        <w:pageBreakBefore w:val="0"/>
        <w:numPr>
          <w:ilvl w:val="0"/>
          <w:numId w:val="1"/>
        </w:numPr>
        <w:kinsoku/>
        <w:wordWrap/>
        <w:overflowPunct/>
        <w:topLinePunct w:val="0"/>
        <w:autoSpaceDE/>
        <w:autoSpaceDN/>
        <w:bidi w:val="0"/>
        <w:spacing w:line="400" w:lineRule="exact"/>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0"/>
          <w:highlight w:val="none"/>
        </w:rPr>
        <w:t>项目编号：</w:t>
      </w:r>
      <w:r>
        <w:rPr>
          <w:rFonts w:hint="eastAsia" w:ascii="宋体" w:hAnsi="宋体" w:cs="宋体"/>
          <w:b/>
          <w:color w:val="auto"/>
          <w:sz w:val="21"/>
          <w:szCs w:val="20"/>
          <w:highlight w:val="none"/>
          <w:lang w:val="en-US" w:eastAsia="zh-CN"/>
        </w:rPr>
        <w:t>ZJJC-2022-lx016</w:t>
      </w:r>
      <w:r>
        <w:rPr>
          <w:rFonts w:hint="eastAsia" w:cs="宋体"/>
          <w:sz w:val="21"/>
          <w:lang w:val="en-US" w:eastAsia="zh-CN"/>
        </w:rPr>
        <w:t xml:space="preserve"> </w:t>
      </w:r>
    </w:p>
    <w:p>
      <w:pPr>
        <w:keepNext w:val="0"/>
        <w:keepLines w:val="0"/>
        <w:pageBreakBefore w:val="0"/>
        <w:numPr>
          <w:ilvl w:val="0"/>
          <w:numId w:val="1"/>
        </w:numPr>
        <w:kinsoku/>
        <w:wordWrap/>
        <w:overflowPunct/>
        <w:topLinePunct w:val="0"/>
        <w:autoSpaceDE/>
        <w:autoSpaceDN/>
        <w:bidi w:val="0"/>
        <w:spacing w:line="400" w:lineRule="exact"/>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0"/>
          <w:highlight w:val="none"/>
        </w:rPr>
        <w:t>采购组织类型：</w:t>
      </w:r>
      <w:r>
        <w:rPr>
          <w:rFonts w:hint="eastAsia" w:ascii="宋体" w:hAnsi="宋体" w:cs="宋体"/>
          <w:color w:val="auto"/>
          <w:sz w:val="21"/>
          <w:szCs w:val="21"/>
          <w:highlight w:val="none"/>
        </w:rPr>
        <w:t>分散采购委托代理</w:t>
      </w:r>
    </w:p>
    <w:p>
      <w:pPr>
        <w:keepNext w:val="0"/>
        <w:keepLines w:val="0"/>
        <w:pageBreakBefore w:val="0"/>
        <w:kinsoku/>
        <w:wordWrap/>
        <w:overflowPunct/>
        <w:topLinePunct w:val="0"/>
        <w:autoSpaceDE/>
        <w:autoSpaceDN/>
        <w:bidi w:val="0"/>
        <w:snapToGrid w:val="0"/>
        <w:spacing w:line="400" w:lineRule="exact"/>
        <w:ind w:firstLine="422" w:firstLineChars="200"/>
        <w:textAlignment w:val="auto"/>
        <w:rPr>
          <w:rFonts w:hint="eastAsia" w:ascii="宋体" w:hAnsi="宋体" w:cs="宋体"/>
          <w:color w:val="auto"/>
          <w:sz w:val="21"/>
          <w:highlight w:val="none"/>
        </w:rPr>
      </w:pPr>
      <w:r>
        <w:rPr>
          <w:rFonts w:hint="eastAsia" w:ascii="宋体" w:hAnsi="宋体" w:cs="宋体"/>
          <w:b/>
          <w:color w:val="auto"/>
          <w:sz w:val="21"/>
          <w:szCs w:val="20"/>
          <w:highlight w:val="none"/>
        </w:rPr>
        <w:t>三、采购方式：</w:t>
      </w:r>
      <w:r>
        <w:rPr>
          <w:rFonts w:hint="eastAsia" w:ascii="宋体" w:hAnsi="宋体" w:cs="宋体"/>
          <w:color w:val="auto"/>
          <w:sz w:val="21"/>
          <w:szCs w:val="20"/>
          <w:highlight w:val="none"/>
        </w:rPr>
        <w:t>公开招标</w:t>
      </w:r>
    </w:p>
    <w:p>
      <w:pPr>
        <w:keepNext w:val="0"/>
        <w:keepLines w:val="0"/>
        <w:pageBreakBefore w:val="0"/>
        <w:kinsoku/>
        <w:wordWrap/>
        <w:overflowPunct/>
        <w:topLinePunct w:val="0"/>
        <w:autoSpaceDE/>
        <w:autoSpaceDN/>
        <w:bidi w:val="0"/>
        <w:snapToGrid w:val="0"/>
        <w:spacing w:line="400" w:lineRule="exact"/>
        <w:ind w:firstLine="422" w:firstLineChars="200"/>
        <w:textAlignment w:val="auto"/>
        <w:outlineLvl w:val="1"/>
        <w:rPr>
          <w:rFonts w:hint="eastAsia" w:ascii="宋体" w:hAnsi="宋体" w:cs="宋体"/>
          <w:b/>
          <w:bCs/>
          <w:color w:val="auto"/>
          <w:sz w:val="21"/>
          <w:szCs w:val="21"/>
          <w:highlight w:val="none"/>
        </w:rPr>
      </w:pPr>
      <w:r>
        <w:rPr>
          <w:rFonts w:hint="eastAsia" w:ascii="宋体" w:hAnsi="宋体" w:cs="宋体"/>
          <w:b/>
          <w:color w:val="auto"/>
          <w:sz w:val="21"/>
          <w:szCs w:val="21"/>
          <w:highlight w:val="none"/>
        </w:rPr>
        <w:t>四、</w:t>
      </w:r>
      <w:r>
        <w:rPr>
          <w:rFonts w:hint="eastAsia" w:ascii="宋体" w:hAnsi="宋体" w:cs="宋体"/>
          <w:b/>
          <w:bCs/>
          <w:color w:val="auto"/>
          <w:sz w:val="21"/>
          <w:szCs w:val="21"/>
          <w:highlight w:val="none"/>
        </w:rPr>
        <w:t>采购内容及数量：</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1"/>
        <w:gridCol w:w="1350"/>
        <w:gridCol w:w="1860"/>
        <w:gridCol w:w="2010"/>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991" w:type="dxa"/>
            <w:noWrap w:val="0"/>
            <w:vAlign w:val="center"/>
          </w:tcPr>
          <w:p>
            <w:pPr>
              <w:keepNext w:val="0"/>
              <w:keepLines w:val="0"/>
              <w:pageBreakBefore w:val="0"/>
              <w:suppressLineNumbers w:val="0"/>
              <w:kinsoku/>
              <w:wordWrap/>
              <w:overflowPunct/>
              <w:topLinePunct w:val="0"/>
              <w:autoSpaceDE/>
              <w:autoSpaceDN/>
              <w:bidi w:val="0"/>
              <w:spacing w:beforeAutospacing="0" w:afterAutospacing="0" w:line="400" w:lineRule="exact"/>
              <w:jc w:val="center"/>
              <w:textAlignment w:val="auto"/>
              <w:rPr>
                <w:rFonts w:hint="default" w:ascii="宋体" w:hAnsi="宋体"/>
                <w:b/>
                <w:color w:val="auto"/>
                <w:kern w:val="0"/>
                <w:sz w:val="21"/>
                <w:szCs w:val="21"/>
                <w:highlight w:val="none"/>
              </w:rPr>
            </w:pPr>
            <w:r>
              <w:rPr>
                <w:rFonts w:hint="eastAsia" w:ascii="宋体" w:hAnsi="宋体"/>
                <w:b/>
                <w:color w:val="auto"/>
                <w:kern w:val="0"/>
                <w:sz w:val="21"/>
                <w:szCs w:val="21"/>
                <w:highlight w:val="none"/>
                <w:lang w:val="en-US" w:eastAsia="zh-CN"/>
              </w:rPr>
              <w:t>采购</w:t>
            </w:r>
            <w:r>
              <w:rPr>
                <w:rFonts w:hint="eastAsia" w:ascii="宋体" w:hAnsi="宋体"/>
                <w:b/>
                <w:color w:val="auto"/>
                <w:kern w:val="0"/>
                <w:sz w:val="21"/>
                <w:szCs w:val="21"/>
                <w:highlight w:val="none"/>
              </w:rPr>
              <w:t xml:space="preserve">内容 </w:t>
            </w:r>
          </w:p>
        </w:tc>
        <w:tc>
          <w:tcPr>
            <w:tcW w:w="1350" w:type="dxa"/>
            <w:noWrap w:val="0"/>
            <w:vAlign w:val="center"/>
          </w:tcPr>
          <w:p>
            <w:pPr>
              <w:keepNext w:val="0"/>
              <w:keepLines w:val="0"/>
              <w:pageBreakBefore w:val="0"/>
              <w:suppressLineNumbers w:val="0"/>
              <w:kinsoku/>
              <w:wordWrap/>
              <w:overflowPunct/>
              <w:topLinePunct w:val="0"/>
              <w:autoSpaceDE/>
              <w:autoSpaceDN/>
              <w:bidi w:val="0"/>
              <w:spacing w:beforeAutospacing="0" w:afterAutospacing="0" w:line="400" w:lineRule="exact"/>
              <w:jc w:val="center"/>
              <w:textAlignment w:val="auto"/>
              <w:rPr>
                <w:rFonts w:hint="default" w:ascii="宋体" w:hAnsi="宋体" w:eastAsia="宋体"/>
                <w:b/>
                <w:color w:val="auto"/>
                <w:kern w:val="0"/>
                <w:sz w:val="21"/>
                <w:szCs w:val="21"/>
                <w:highlight w:val="none"/>
                <w:lang w:val="en-US" w:eastAsia="zh-CN"/>
              </w:rPr>
            </w:pPr>
            <w:r>
              <w:rPr>
                <w:rFonts w:hint="eastAsia"/>
                <w:b/>
                <w:color w:val="auto"/>
                <w:kern w:val="0"/>
                <w:sz w:val="21"/>
                <w:szCs w:val="21"/>
                <w:highlight w:val="none"/>
                <w:lang w:val="en-US" w:eastAsia="zh-CN"/>
              </w:rPr>
              <w:t>单位及数量</w:t>
            </w:r>
          </w:p>
        </w:tc>
        <w:tc>
          <w:tcPr>
            <w:tcW w:w="1860" w:type="dxa"/>
            <w:noWrap w:val="0"/>
            <w:vAlign w:val="center"/>
          </w:tcPr>
          <w:p>
            <w:pPr>
              <w:keepNext w:val="0"/>
              <w:keepLines w:val="0"/>
              <w:pageBreakBefore w:val="0"/>
              <w:suppressLineNumbers w:val="0"/>
              <w:kinsoku/>
              <w:wordWrap/>
              <w:overflowPunct/>
              <w:topLinePunct w:val="0"/>
              <w:autoSpaceDE/>
              <w:autoSpaceDN/>
              <w:bidi w:val="0"/>
              <w:spacing w:beforeAutospacing="0" w:afterAutospacing="0" w:line="400" w:lineRule="exact"/>
              <w:jc w:val="center"/>
              <w:textAlignment w:val="auto"/>
              <w:rPr>
                <w:rFonts w:hint="default" w:ascii="宋体" w:hAnsi="宋体"/>
                <w:b/>
                <w:color w:val="auto"/>
                <w:kern w:val="0"/>
                <w:sz w:val="21"/>
                <w:szCs w:val="21"/>
                <w:highlight w:val="none"/>
              </w:rPr>
            </w:pPr>
            <w:r>
              <w:rPr>
                <w:rFonts w:hint="eastAsia" w:ascii="宋体" w:hAnsi="宋体"/>
                <w:b/>
                <w:color w:val="auto"/>
                <w:kern w:val="0"/>
                <w:sz w:val="21"/>
                <w:szCs w:val="21"/>
                <w:highlight w:val="none"/>
              </w:rPr>
              <w:t>简要技术要求</w:t>
            </w:r>
          </w:p>
        </w:tc>
        <w:tc>
          <w:tcPr>
            <w:tcW w:w="2010" w:type="dxa"/>
            <w:noWrap w:val="0"/>
            <w:vAlign w:val="center"/>
          </w:tcPr>
          <w:p>
            <w:pPr>
              <w:keepNext w:val="0"/>
              <w:keepLines w:val="0"/>
              <w:pageBreakBefore w:val="0"/>
              <w:suppressLineNumbers w:val="0"/>
              <w:kinsoku/>
              <w:wordWrap/>
              <w:overflowPunct/>
              <w:topLinePunct w:val="0"/>
              <w:autoSpaceDE/>
              <w:autoSpaceDN/>
              <w:bidi w:val="0"/>
              <w:spacing w:beforeAutospacing="0" w:afterAutospacing="0" w:line="400" w:lineRule="exact"/>
              <w:ind w:left="207" w:hanging="207" w:hangingChars="98"/>
              <w:jc w:val="center"/>
              <w:textAlignment w:val="auto"/>
              <w:rPr>
                <w:rFonts w:hint="default" w:ascii="宋体" w:hAnsi="宋体"/>
                <w:b/>
                <w:color w:val="auto"/>
                <w:kern w:val="0"/>
                <w:sz w:val="21"/>
                <w:szCs w:val="21"/>
                <w:highlight w:val="none"/>
              </w:rPr>
            </w:pPr>
            <w:r>
              <w:rPr>
                <w:rFonts w:hint="eastAsia" w:ascii="宋体" w:hAnsi="宋体"/>
                <w:b/>
                <w:color w:val="auto"/>
                <w:kern w:val="0"/>
                <w:sz w:val="21"/>
                <w:szCs w:val="21"/>
                <w:highlight w:val="none"/>
              </w:rPr>
              <w:t>预算</w:t>
            </w:r>
            <w:r>
              <w:rPr>
                <w:rFonts w:hint="eastAsia"/>
                <w:b/>
                <w:color w:val="auto"/>
                <w:kern w:val="0"/>
                <w:sz w:val="21"/>
                <w:szCs w:val="21"/>
                <w:highlight w:val="none"/>
                <w:lang w:val="en-US" w:eastAsia="zh-CN"/>
              </w:rPr>
              <w:t>金额</w:t>
            </w:r>
            <w:r>
              <w:rPr>
                <w:rFonts w:hint="eastAsia" w:ascii="宋体" w:hAnsi="宋体"/>
                <w:b/>
                <w:color w:val="auto"/>
                <w:kern w:val="0"/>
                <w:sz w:val="21"/>
                <w:szCs w:val="21"/>
                <w:highlight w:val="none"/>
              </w:rPr>
              <w:t>（万元）</w:t>
            </w:r>
          </w:p>
        </w:tc>
        <w:tc>
          <w:tcPr>
            <w:tcW w:w="943" w:type="dxa"/>
            <w:noWrap w:val="0"/>
            <w:vAlign w:val="center"/>
          </w:tcPr>
          <w:p>
            <w:pPr>
              <w:keepNext w:val="0"/>
              <w:keepLines w:val="0"/>
              <w:pageBreakBefore w:val="0"/>
              <w:suppressLineNumbers w:val="0"/>
              <w:kinsoku/>
              <w:wordWrap/>
              <w:overflowPunct/>
              <w:topLinePunct w:val="0"/>
              <w:autoSpaceDE/>
              <w:autoSpaceDN/>
              <w:bidi w:val="0"/>
              <w:spacing w:beforeAutospacing="0" w:afterAutospacing="0" w:line="400" w:lineRule="exact"/>
              <w:jc w:val="center"/>
              <w:textAlignment w:val="auto"/>
              <w:rPr>
                <w:rFonts w:hint="default" w:ascii="宋体" w:hAnsi="宋体"/>
                <w:b/>
                <w:color w:val="auto"/>
                <w:kern w:val="0"/>
                <w:sz w:val="21"/>
                <w:szCs w:val="21"/>
                <w:highlight w:val="none"/>
              </w:rPr>
            </w:pPr>
            <w:r>
              <w:rPr>
                <w:rFonts w:hint="eastAsia" w:ascii="宋体" w:hAnsi="宋体"/>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991" w:type="dxa"/>
            <w:noWrap w:val="0"/>
            <w:vAlign w:val="center"/>
          </w:tcPr>
          <w:p>
            <w:pPr>
              <w:keepNext w:val="0"/>
              <w:keepLines w:val="0"/>
              <w:pageBreakBefore w:val="0"/>
              <w:suppressLineNumbers w:val="0"/>
              <w:kinsoku/>
              <w:wordWrap/>
              <w:overflowPunct/>
              <w:topLinePunct w:val="0"/>
              <w:autoSpaceDE/>
              <w:autoSpaceDN/>
              <w:bidi w:val="0"/>
              <w:snapToGrid w:val="0"/>
              <w:spacing w:beforeAutospacing="0" w:afterAutospacing="0" w:line="400" w:lineRule="exact"/>
              <w:jc w:val="center"/>
              <w:textAlignment w:val="auto"/>
              <w:outlineLvl w:val="1"/>
              <w:rPr>
                <w:rFonts w:hint="eastAsia" w:ascii="宋体" w:eastAsia="宋体" w:cs="Arial"/>
                <w:color w:val="auto"/>
                <w:kern w:val="0"/>
                <w:sz w:val="21"/>
                <w:szCs w:val="21"/>
                <w:highlight w:val="none"/>
                <w:lang w:eastAsia="zh-CN"/>
              </w:rPr>
            </w:pPr>
            <w:r>
              <w:rPr>
                <w:rFonts w:hint="eastAsia" w:ascii="宋体" w:hAnsi="宋体" w:cs="宋体"/>
                <w:bCs/>
                <w:color w:val="auto"/>
                <w:sz w:val="24"/>
                <w:lang w:bidi="ar"/>
              </w:rPr>
              <w:t>采购应急生活包、防潮垫、毛巾被、</w:t>
            </w:r>
            <w:r>
              <w:rPr>
                <w:rFonts w:hint="eastAsia" w:ascii="宋体" w:hAnsi="宋体" w:cs="宋体"/>
                <w:bCs/>
                <w:color w:val="auto"/>
                <w:sz w:val="24"/>
                <w:lang w:val="en-US" w:eastAsia="zh-CN" w:bidi="ar"/>
              </w:rPr>
              <w:t>棉被</w:t>
            </w:r>
            <w:r>
              <w:rPr>
                <w:rFonts w:hint="eastAsia" w:ascii="宋体" w:hAnsi="宋体" w:cs="宋体"/>
                <w:bCs/>
                <w:color w:val="auto"/>
                <w:sz w:val="24"/>
                <w:lang w:bidi="ar"/>
              </w:rPr>
              <w:t>、</w:t>
            </w:r>
            <w:r>
              <w:rPr>
                <w:rFonts w:hint="eastAsia" w:ascii="宋体" w:hAnsi="宋体" w:cs="宋体"/>
                <w:bCs/>
                <w:color w:val="auto"/>
                <w:sz w:val="24"/>
                <w:lang w:val="en-US" w:eastAsia="zh-CN" w:bidi="ar"/>
              </w:rPr>
              <w:t>防寒棉大衣、</w:t>
            </w:r>
            <w:r>
              <w:rPr>
                <w:rFonts w:hint="eastAsia" w:ascii="宋体" w:hAnsi="宋体" w:cs="宋体"/>
                <w:bCs/>
                <w:color w:val="auto"/>
                <w:sz w:val="24"/>
                <w:lang w:bidi="ar"/>
              </w:rPr>
              <w:t>行军床、帐篷等储备物资</w:t>
            </w:r>
          </w:p>
        </w:tc>
        <w:tc>
          <w:tcPr>
            <w:tcW w:w="1350" w:type="dxa"/>
            <w:noWrap w:val="0"/>
            <w:vAlign w:val="center"/>
          </w:tcPr>
          <w:p>
            <w:pPr>
              <w:keepNext w:val="0"/>
              <w:keepLines w:val="0"/>
              <w:pageBreakBefore w:val="0"/>
              <w:suppressLineNumbers w:val="0"/>
              <w:kinsoku/>
              <w:wordWrap/>
              <w:overflowPunct/>
              <w:topLinePunct w:val="0"/>
              <w:autoSpaceDE/>
              <w:autoSpaceDN/>
              <w:bidi w:val="0"/>
              <w:snapToGrid w:val="0"/>
              <w:spacing w:beforeAutospacing="0" w:afterAutospacing="0" w:line="400" w:lineRule="exact"/>
              <w:jc w:val="center"/>
              <w:textAlignment w:val="auto"/>
              <w:outlineLvl w:val="1"/>
              <w:rPr>
                <w:rFonts w:hint="eastAsia" w:ascii="宋体" w:cs="Arial"/>
                <w:color w:val="auto"/>
                <w:kern w:val="0"/>
                <w:sz w:val="21"/>
                <w:szCs w:val="21"/>
                <w:highlight w:val="none"/>
              </w:rPr>
            </w:pPr>
            <w:r>
              <w:rPr>
                <w:rFonts w:hint="eastAsia"/>
                <w:color w:val="auto"/>
                <w:kern w:val="0"/>
                <w:sz w:val="21"/>
                <w:szCs w:val="21"/>
                <w:highlight w:val="none"/>
                <w:lang w:val="en-US" w:eastAsia="zh-CN"/>
              </w:rPr>
              <w:t>1批</w:t>
            </w:r>
            <w:r>
              <w:rPr>
                <w:rFonts w:hint="eastAsia" w:ascii="宋体" w:hAnsi="宋体"/>
                <w:color w:val="auto"/>
                <w:kern w:val="0"/>
                <w:sz w:val="21"/>
                <w:szCs w:val="21"/>
                <w:highlight w:val="none"/>
                <w:lang w:val="en-US" w:eastAsia="zh-CN"/>
              </w:rPr>
              <w:t xml:space="preserve"> </w:t>
            </w:r>
          </w:p>
        </w:tc>
        <w:tc>
          <w:tcPr>
            <w:tcW w:w="1860" w:type="dxa"/>
            <w:noWrap w:val="0"/>
            <w:vAlign w:val="center"/>
          </w:tcPr>
          <w:p>
            <w:pPr>
              <w:keepNext w:val="0"/>
              <w:keepLines w:val="0"/>
              <w:pageBreakBefore w:val="0"/>
              <w:suppressLineNumbers w:val="0"/>
              <w:kinsoku/>
              <w:wordWrap/>
              <w:overflowPunct/>
              <w:topLinePunct w:val="0"/>
              <w:autoSpaceDE/>
              <w:autoSpaceDN/>
              <w:bidi w:val="0"/>
              <w:spacing w:beforeAutospacing="0" w:afterAutospacing="0" w:line="400" w:lineRule="exact"/>
              <w:jc w:val="center"/>
              <w:textAlignment w:val="auto"/>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具体要求详见</w:t>
            </w:r>
          </w:p>
          <w:p>
            <w:pPr>
              <w:keepNext w:val="0"/>
              <w:keepLines w:val="0"/>
              <w:pageBreakBefore w:val="0"/>
              <w:suppressLineNumbers w:val="0"/>
              <w:kinsoku/>
              <w:wordWrap/>
              <w:overflowPunct/>
              <w:topLinePunct w:val="0"/>
              <w:autoSpaceDE/>
              <w:autoSpaceDN/>
              <w:bidi w:val="0"/>
              <w:spacing w:beforeAutospacing="0" w:afterAutospacing="0" w:line="400" w:lineRule="exact"/>
              <w:jc w:val="center"/>
              <w:textAlignment w:val="auto"/>
              <w:rPr>
                <w:rFonts w:hint="default"/>
                <w:color w:val="auto"/>
                <w:kern w:val="0"/>
                <w:sz w:val="21"/>
                <w:szCs w:val="21"/>
                <w:highlight w:val="none"/>
              </w:rPr>
            </w:pPr>
            <w:r>
              <w:rPr>
                <w:rFonts w:hint="eastAsia" w:ascii="宋体" w:hAnsi="宋体" w:cs="Arial"/>
                <w:color w:val="auto"/>
                <w:kern w:val="0"/>
                <w:sz w:val="21"/>
                <w:szCs w:val="21"/>
                <w:highlight w:val="none"/>
              </w:rPr>
              <w:t>《</w:t>
            </w:r>
            <w:r>
              <w:rPr>
                <w:rFonts w:hint="eastAsia" w:ascii="宋体" w:hAnsi="宋体" w:cs="Arial"/>
                <w:color w:val="auto"/>
                <w:kern w:val="0"/>
                <w:sz w:val="21"/>
                <w:szCs w:val="21"/>
                <w:highlight w:val="none"/>
                <w:lang w:val="en-US" w:eastAsia="zh-CN"/>
              </w:rPr>
              <w:t>招标项目需求</w:t>
            </w:r>
            <w:r>
              <w:rPr>
                <w:rFonts w:hint="eastAsia" w:ascii="宋体" w:hAnsi="宋体" w:cs="Arial"/>
                <w:color w:val="auto"/>
                <w:kern w:val="0"/>
                <w:sz w:val="21"/>
                <w:szCs w:val="21"/>
                <w:highlight w:val="none"/>
              </w:rPr>
              <w:t>》</w:t>
            </w:r>
          </w:p>
        </w:tc>
        <w:tc>
          <w:tcPr>
            <w:tcW w:w="2010" w:type="dxa"/>
            <w:noWrap w:val="0"/>
            <w:vAlign w:val="center"/>
          </w:tcPr>
          <w:p>
            <w:pPr>
              <w:keepNext w:val="0"/>
              <w:keepLines w:val="0"/>
              <w:pageBreakBefore w:val="0"/>
              <w:suppressLineNumbers w:val="0"/>
              <w:kinsoku/>
              <w:wordWrap/>
              <w:overflowPunct/>
              <w:topLinePunct w:val="0"/>
              <w:autoSpaceDE/>
              <w:autoSpaceDN/>
              <w:bidi w:val="0"/>
              <w:snapToGrid w:val="0"/>
              <w:spacing w:beforeAutospacing="0" w:afterAutospacing="0" w:line="400" w:lineRule="exact"/>
              <w:jc w:val="center"/>
              <w:textAlignment w:val="auto"/>
              <w:outlineLvl w:val="1"/>
              <w:rPr>
                <w:rFonts w:hint="default" w:ascii="宋体" w:eastAsia="宋体" w:cs="Arial"/>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315.3100</w:t>
            </w:r>
          </w:p>
        </w:tc>
        <w:tc>
          <w:tcPr>
            <w:tcW w:w="943" w:type="dxa"/>
            <w:noWrap w:val="0"/>
            <w:vAlign w:val="center"/>
          </w:tcPr>
          <w:p>
            <w:pPr>
              <w:keepNext w:val="0"/>
              <w:keepLines w:val="0"/>
              <w:pageBreakBefore w:val="0"/>
              <w:suppressLineNumbers w:val="0"/>
              <w:kinsoku/>
              <w:wordWrap/>
              <w:overflowPunct/>
              <w:topLinePunct w:val="0"/>
              <w:autoSpaceDE/>
              <w:autoSpaceDN/>
              <w:bidi w:val="0"/>
              <w:spacing w:beforeAutospacing="0" w:afterAutospacing="0" w:line="400" w:lineRule="exact"/>
              <w:jc w:val="center"/>
              <w:textAlignment w:val="auto"/>
              <w:rPr>
                <w:rFonts w:hint="default" w:ascii="宋体" w:hAnsi="宋体"/>
                <w:color w:val="auto"/>
                <w:sz w:val="21"/>
                <w:szCs w:val="21"/>
                <w:highlight w:val="none"/>
              </w:rPr>
            </w:pPr>
          </w:p>
        </w:tc>
      </w:tr>
    </w:tbl>
    <w:p>
      <w:pPr>
        <w:keepNext w:val="0"/>
        <w:keepLines w:val="0"/>
        <w:pageBreakBefore w:val="0"/>
        <w:kinsoku/>
        <w:wordWrap/>
        <w:overflowPunct/>
        <w:topLinePunct w:val="0"/>
        <w:autoSpaceDE/>
        <w:autoSpaceDN/>
        <w:bidi w:val="0"/>
        <w:snapToGrid w:val="0"/>
        <w:spacing w:line="400" w:lineRule="exact"/>
        <w:ind w:firstLine="413" w:firstLineChars="196"/>
        <w:textAlignment w:val="auto"/>
        <w:rPr>
          <w:rFonts w:hint="eastAsia" w:ascii="宋体" w:hAnsi="宋体" w:cs="宋体"/>
          <w:b/>
          <w:bCs/>
          <w:color w:val="auto"/>
          <w:sz w:val="21"/>
          <w:szCs w:val="21"/>
          <w:highlight w:val="none"/>
        </w:rPr>
      </w:pPr>
      <w:r>
        <w:rPr>
          <w:rFonts w:hint="eastAsia" w:ascii="宋体" w:hAnsi="宋体" w:cs="宋体"/>
          <w:b/>
          <w:color w:val="auto"/>
          <w:sz w:val="21"/>
          <w:szCs w:val="21"/>
          <w:highlight w:val="none"/>
        </w:rPr>
        <w:t>五</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合格投标人的资格要求：</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w:t>
      </w:r>
      <w:r>
        <w:rPr>
          <w:rFonts w:hint="eastAsia" w:cs="宋体"/>
          <w:bCs/>
          <w:color w:val="auto"/>
          <w:sz w:val="21"/>
          <w:szCs w:val="21"/>
          <w:highlight w:val="none"/>
          <w:lang w:eastAsia="zh-CN"/>
        </w:rPr>
        <w:t>、</w:t>
      </w:r>
      <w:r>
        <w:rPr>
          <w:rFonts w:hint="eastAsia" w:ascii="宋体" w:hAnsi="宋体" w:cs="宋体"/>
          <w:bCs/>
          <w:color w:val="auto"/>
          <w:sz w:val="21"/>
          <w:szCs w:val="21"/>
          <w:highlight w:val="none"/>
        </w:rPr>
        <w:t>符合《政府采购法》第二十二条规定的</w:t>
      </w:r>
      <w:r>
        <w:rPr>
          <w:rFonts w:hint="eastAsia" w:ascii="宋体" w:hAnsi="宋体" w:cs="宋体"/>
          <w:bCs/>
          <w:color w:val="auto"/>
          <w:sz w:val="21"/>
          <w:szCs w:val="21"/>
          <w:highlight w:val="none"/>
          <w:lang w:eastAsia="zh-CN"/>
        </w:rPr>
        <w:t>竞标人</w:t>
      </w:r>
      <w:r>
        <w:rPr>
          <w:rFonts w:hint="eastAsia" w:ascii="宋体" w:hAnsi="宋体" w:cs="宋体"/>
          <w:bCs/>
          <w:color w:val="auto"/>
          <w:sz w:val="21"/>
          <w:szCs w:val="21"/>
          <w:highlight w:val="none"/>
        </w:rPr>
        <w:t>资格条件和浙财采监【2013】24号《关于规范政府采购供应商资格设定及资格审查的通知》第六条规定；</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2</w:t>
      </w:r>
      <w:r>
        <w:rPr>
          <w:rFonts w:hint="eastAsia" w:cs="宋体"/>
          <w:bCs/>
          <w:color w:val="auto"/>
          <w:sz w:val="21"/>
          <w:szCs w:val="21"/>
          <w:highlight w:val="none"/>
          <w:lang w:eastAsia="zh-CN"/>
        </w:rPr>
        <w:t>、</w:t>
      </w:r>
      <w:r>
        <w:rPr>
          <w:rFonts w:hint="eastAsia" w:ascii="宋体" w:hAnsi="宋体" w:cs="宋体"/>
          <w:bCs/>
          <w:color w:val="auto"/>
          <w:sz w:val="21"/>
          <w:szCs w:val="21"/>
          <w:highlight w:val="none"/>
        </w:rPr>
        <w:t>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落实政策：</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 落实政府采购政策需满足的资格要求：</w:t>
      </w:r>
      <w:r>
        <w:rPr>
          <w:rFonts w:hint="eastAsia" w:ascii="宋体" w:hAnsi="宋体" w:cs="宋体"/>
          <w:bCs/>
          <w:color w:val="auto"/>
          <w:sz w:val="21"/>
          <w:szCs w:val="21"/>
          <w:highlight w:val="none"/>
        </w:rPr>
        <w:drawing>
          <wp:inline distT="0" distB="0" distL="114300" distR="114300">
            <wp:extent cx="102870" cy="146685"/>
            <wp:effectExtent l="0" t="0" r="1143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02870" cy="146685"/>
                    </a:xfrm>
                    <a:prstGeom prst="rect">
                      <a:avLst/>
                    </a:prstGeom>
                    <a:noFill/>
                    <a:ln>
                      <a:noFill/>
                    </a:ln>
                  </pic:spPr>
                </pic:pic>
              </a:graphicData>
            </a:graphic>
          </wp:inline>
        </w:drawing>
      </w:r>
      <w:r>
        <w:rPr>
          <w:rFonts w:hint="eastAsia" w:ascii="宋体" w:hAnsi="宋体" w:cs="宋体"/>
          <w:bCs/>
          <w:color w:val="auto"/>
          <w:sz w:val="21"/>
          <w:szCs w:val="21"/>
          <w:highlight w:val="none"/>
        </w:rPr>
        <w:t>专门面向中小企业：</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rPr>
        <w:t>（2）采购项目需要落实的政府采购政策： 执行节约能源、保护环境相关的节能产品政府强制采购和优先采购政策，执行环境标志产品政府优先采购政策； 执行扶持不发达地区和少数民族地区、促进中小企业  发展、支持监狱企业发展、促进残疾人就业、支持中小企业信用融资等政府采购政策；</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本项目不接受联合体投标。</w:t>
      </w:r>
    </w:p>
    <w:p>
      <w:pPr>
        <w:keepNext w:val="0"/>
        <w:keepLines w:val="0"/>
        <w:pageBreakBefore w:val="0"/>
        <w:kinsoku/>
        <w:wordWrap/>
        <w:overflowPunct/>
        <w:topLinePunct w:val="0"/>
        <w:autoSpaceDE/>
        <w:autoSpaceDN/>
        <w:bidi w:val="0"/>
        <w:snapToGrid w:val="0"/>
        <w:spacing w:line="400" w:lineRule="exact"/>
        <w:ind w:firstLine="422" w:firstLineChars="200"/>
        <w:textAlignment w:val="auto"/>
        <w:outlineLvl w:val="1"/>
        <w:rPr>
          <w:rFonts w:hint="eastAsia" w:ascii="宋体" w:hAnsi="宋体" w:cs="宋体"/>
          <w:color w:val="auto"/>
          <w:sz w:val="21"/>
          <w:szCs w:val="21"/>
          <w:highlight w:val="none"/>
        </w:rPr>
      </w:pPr>
      <w:r>
        <w:rPr>
          <w:rFonts w:hint="eastAsia" w:ascii="宋体" w:hAnsi="宋体" w:cs="宋体"/>
          <w:b/>
          <w:bCs/>
          <w:color w:val="auto"/>
          <w:sz w:val="21"/>
          <w:szCs w:val="21"/>
          <w:highlight w:val="none"/>
        </w:rPr>
        <w:t>六、采购文件获取及获取时间、地址</w:t>
      </w:r>
      <w:r>
        <w:rPr>
          <w:rFonts w:hint="eastAsia" w:ascii="宋体" w:hAnsi="宋体" w:cs="宋体"/>
          <w:color w:val="auto"/>
          <w:sz w:val="21"/>
          <w:szCs w:val="21"/>
          <w:highlight w:val="none"/>
        </w:rPr>
        <w:t>：</w:t>
      </w:r>
    </w:p>
    <w:p>
      <w:pPr>
        <w:keepNext w:val="0"/>
        <w:keepLines w:val="0"/>
        <w:pageBreakBefore w:val="0"/>
        <w:kinsoku/>
        <w:wordWrap/>
        <w:overflowPunct/>
        <w:topLinePunct w:val="0"/>
        <w:autoSpaceDE/>
        <w:autoSpaceDN/>
        <w:bidi w:val="0"/>
        <w:snapToGrid w:val="0"/>
        <w:spacing w:line="400" w:lineRule="exact"/>
        <w:ind w:firstLine="388" w:firstLineChars="200"/>
        <w:textAlignment w:val="auto"/>
        <w:outlineLvl w:val="1"/>
        <w:rPr>
          <w:rFonts w:hint="eastAsia" w:ascii="宋体" w:hAnsi="宋体" w:cs="宋体"/>
          <w:b/>
          <w:color w:val="auto"/>
          <w:spacing w:val="-8"/>
          <w:sz w:val="21"/>
          <w:szCs w:val="21"/>
          <w:highlight w:val="none"/>
        </w:rPr>
      </w:pPr>
      <w:r>
        <w:rPr>
          <w:rFonts w:hint="eastAsia" w:ascii="宋体" w:hAnsi="宋体" w:cs="宋体"/>
          <w:color w:val="auto"/>
          <w:spacing w:val="-8"/>
          <w:sz w:val="21"/>
          <w:szCs w:val="21"/>
          <w:highlight w:val="none"/>
        </w:rPr>
        <w:t>1、报名时间：</w:t>
      </w:r>
      <w:r>
        <w:rPr>
          <w:rFonts w:hint="eastAsia" w:ascii="宋体" w:hAnsi="宋体" w:cs="宋体"/>
          <w:color w:val="auto"/>
          <w:spacing w:val="-8"/>
          <w:sz w:val="21"/>
          <w:szCs w:val="21"/>
          <w:highlight w:val="none"/>
          <w:lang w:val="en-US" w:eastAsia="zh-CN"/>
        </w:rPr>
        <w:t>/</w:t>
      </w:r>
      <w:r>
        <w:rPr>
          <w:rFonts w:hint="eastAsia" w:ascii="宋体" w:hAnsi="宋体" w:cs="宋体"/>
          <w:b/>
          <w:color w:val="auto"/>
          <w:spacing w:val="-8"/>
          <w:sz w:val="21"/>
          <w:szCs w:val="21"/>
          <w:highlight w:val="none"/>
        </w:rPr>
        <w:t>至</w:t>
      </w:r>
      <w:r>
        <w:rPr>
          <w:rFonts w:hint="eastAsia" w:ascii="宋体" w:hAnsi="宋体" w:cs="宋体"/>
          <w:b/>
          <w:color w:val="auto"/>
          <w:spacing w:val="-8"/>
          <w:sz w:val="21"/>
          <w:szCs w:val="21"/>
          <w:highlight w:val="none"/>
          <w:u w:val="single"/>
        </w:rPr>
        <w:t>202</w:t>
      </w:r>
      <w:r>
        <w:rPr>
          <w:rFonts w:hint="eastAsia" w:ascii="宋体" w:hAnsi="宋体" w:cs="宋体"/>
          <w:b/>
          <w:color w:val="auto"/>
          <w:spacing w:val="-8"/>
          <w:sz w:val="21"/>
          <w:szCs w:val="21"/>
          <w:highlight w:val="none"/>
          <w:u w:val="single"/>
          <w:lang w:val="en-US" w:eastAsia="zh-CN"/>
        </w:rPr>
        <w:t>2</w:t>
      </w:r>
      <w:r>
        <w:rPr>
          <w:rFonts w:hint="eastAsia" w:ascii="宋体" w:hAnsi="宋体" w:cs="宋体"/>
          <w:b/>
          <w:color w:val="auto"/>
          <w:spacing w:val="-8"/>
          <w:sz w:val="21"/>
          <w:szCs w:val="21"/>
          <w:highlight w:val="none"/>
        </w:rPr>
        <w:t>年</w:t>
      </w:r>
      <w:r>
        <w:rPr>
          <w:rFonts w:hint="eastAsia" w:ascii="宋体" w:hAnsi="宋体" w:cs="宋体"/>
          <w:b/>
          <w:color w:val="auto"/>
          <w:spacing w:val="-8"/>
          <w:sz w:val="21"/>
          <w:szCs w:val="21"/>
          <w:highlight w:val="none"/>
          <w:u w:val="single"/>
          <w:lang w:val="en-US" w:eastAsia="zh-CN"/>
        </w:rPr>
        <w:t xml:space="preserve"> </w:t>
      </w:r>
      <w:r>
        <w:rPr>
          <w:rFonts w:hint="eastAsia" w:cs="宋体"/>
          <w:b/>
          <w:color w:val="auto"/>
          <w:spacing w:val="-8"/>
          <w:sz w:val="21"/>
          <w:szCs w:val="21"/>
          <w:highlight w:val="none"/>
          <w:u w:val="single"/>
          <w:lang w:val="en-US" w:eastAsia="zh-CN"/>
        </w:rPr>
        <w:t xml:space="preserve"> 11 </w:t>
      </w:r>
      <w:r>
        <w:rPr>
          <w:rFonts w:hint="eastAsia" w:ascii="宋体" w:hAnsi="宋体" w:cs="宋体"/>
          <w:b/>
          <w:color w:val="auto"/>
          <w:spacing w:val="-8"/>
          <w:sz w:val="21"/>
          <w:szCs w:val="21"/>
          <w:highlight w:val="none"/>
        </w:rPr>
        <w:t>月</w:t>
      </w:r>
      <w:r>
        <w:rPr>
          <w:rFonts w:hint="eastAsia" w:cs="宋体"/>
          <w:b/>
          <w:color w:val="auto"/>
          <w:spacing w:val="-8"/>
          <w:sz w:val="21"/>
          <w:szCs w:val="21"/>
          <w:highlight w:val="none"/>
          <w:u w:val="single"/>
          <w:lang w:val="en-US" w:eastAsia="zh-CN"/>
        </w:rPr>
        <w:t xml:space="preserve"> 29 </w:t>
      </w:r>
      <w:r>
        <w:rPr>
          <w:rFonts w:hint="eastAsia" w:ascii="宋体" w:hAnsi="宋体" w:cs="宋体"/>
          <w:b/>
          <w:color w:val="auto"/>
          <w:spacing w:val="-8"/>
          <w:sz w:val="21"/>
          <w:szCs w:val="21"/>
          <w:highlight w:val="none"/>
        </w:rPr>
        <w:t>日；</w:t>
      </w:r>
      <w:r>
        <w:rPr>
          <w:rFonts w:hint="eastAsia" w:ascii="宋体" w:hAnsi="宋体" w:cs="宋体"/>
          <w:b/>
          <w:color w:val="auto"/>
          <w:sz w:val="21"/>
          <w:szCs w:val="21"/>
          <w:highlight w:val="none"/>
        </w:rPr>
        <w:t>上午</w:t>
      </w:r>
      <w:r>
        <w:rPr>
          <w:rFonts w:hint="eastAsia" w:ascii="宋体" w:hAnsi="宋体" w:cs="宋体"/>
          <w:b/>
          <w:color w:val="auto"/>
          <w:sz w:val="21"/>
          <w:szCs w:val="21"/>
          <w:highlight w:val="none"/>
          <w:u w:val="single"/>
        </w:rPr>
        <w:t>00:00至12:00</w:t>
      </w:r>
      <w:r>
        <w:rPr>
          <w:rFonts w:hint="eastAsia" w:ascii="宋体" w:hAnsi="宋体" w:cs="宋体"/>
          <w:b/>
          <w:color w:val="auto"/>
          <w:sz w:val="21"/>
          <w:szCs w:val="21"/>
          <w:highlight w:val="none"/>
        </w:rPr>
        <w:t> ，下午</w:t>
      </w:r>
      <w:r>
        <w:rPr>
          <w:rFonts w:hint="eastAsia" w:ascii="宋体" w:hAnsi="宋体" w:cs="宋体"/>
          <w:b/>
          <w:color w:val="auto"/>
          <w:sz w:val="21"/>
          <w:szCs w:val="21"/>
          <w:highlight w:val="none"/>
          <w:u w:val="single"/>
        </w:rPr>
        <w:t>12:00至23:59。</w:t>
      </w:r>
    </w:p>
    <w:p>
      <w:pPr>
        <w:pStyle w:val="21"/>
        <w:keepNext w:val="0"/>
        <w:keepLines w:val="0"/>
        <w:pageBreakBefore w:val="0"/>
        <w:kinsoku/>
        <w:wordWrap/>
        <w:overflowPunct/>
        <w:topLinePunct w:val="0"/>
        <w:autoSpaceDE/>
        <w:autoSpaceDN/>
        <w:bidi w:val="0"/>
        <w:spacing w:before="0" w:beforeLines="0" w:beforeAutospacing="0" w:after="0" w:afterLines="0" w:afterAutospacing="0" w:line="400" w:lineRule="exact"/>
        <w:ind w:firstLine="420" w:firstLineChars="200"/>
        <w:textAlignment w:val="auto"/>
        <w:rPr>
          <w:rFonts w:hint="eastAsia" w:cs="宋体"/>
          <w:bCs/>
          <w:color w:val="auto"/>
          <w:kern w:val="2"/>
          <w:sz w:val="21"/>
          <w:szCs w:val="21"/>
          <w:highlight w:val="none"/>
        </w:rPr>
      </w:pPr>
      <w:r>
        <w:rPr>
          <w:rFonts w:hint="eastAsia" w:cs="宋体"/>
          <w:bCs/>
          <w:color w:val="auto"/>
          <w:kern w:val="2"/>
          <w:sz w:val="21"/>
          <w:szCs w:val="21"/>
          <w:highlight w:val="none"/>
        </w:rPr>
        <w:t>2、采购文件获取地址：政采云平台线上。</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政府云平台系统获取：已在浙江省政府采购网注册的正式供应商或临时供应商，可以</w:t>
      </w:r>
      <w:r>
        <w:rPr>
          <w:rFonts w:hint="eastAsia" w:ascii="宋体" w:hAnsi="宋体" w:cs="宋体"/>
          <w:bCs/>
          <w:color w:val="auto"/>
          <w:sz w:val="21"/>
          <w:szCs w:val="21"/>
          <w:highlight w:val="none"/>
          <w:lang w:eastAsia="zh-CN"/>
        </w:rPr>
        <w:t>登录</w:t>
      </w:r>
      <w:r>
        <w:rPr>
          <w:rFonts w:hint="eastAsia" w:ascii="宋体" w:hAnsi="宋体" w:cs="宋体"/>
          <w:bCs/>
          <w:color w:val="auto"/>
          <w:sz w:val="21"/>
          <w:szCs w:val="21"/>
          <w:highlight w:val="none"/>
        </w:rPr>
        <w:t xml:space="preserve"> https://login.zcygov.cn/user-login/#/login 进行网上报名并获取采购文件 ，并致电 0579-</w:t>
      </w:r>
      <w:r>
        <w:rPr>
          <w:rFonts w:hint="eastAsia" w:ascii="宋体" w:hAnsi="宋体" w:cs="宋体"/>
          <w:bCs/>
          <w:color w:val="auto"/>
          <w:sz w:val="21"/>
          <w:szCs w:val="21"/>
          <w:highlight w:val="none"/>
          <w:lang w:val="en-US" w:eastAsia="zh-CN"/>
        </w:rPr>
        <w:t>88320832</w:t>
      </w:r>
      <w:r>
        <w:rPr>
          <w:rFonts w:hint="eastAsia" w:ascii="宋体" w:hAnsi="宋体" w:cs="宋体"/>
          <w:bCs/>
          <w:color w:val="auto"/>
          <w:sz w:val="21"/>
          <w:szCs w:val="21"/>
          <w:highlight w:val="none"/>
        </w:rPr>
        <w:t xml:space="preserve"> 进行确认。</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（2）现场获取：（由于系统故障无法网上获取时，可采用现场获取）；</w:t>
      </w:r>
    </w:p>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地点：兰溪市兰江街道同济路71号。</w:t>
      </w:r>
    </w:p>
    <w:p>
      <w:pPr>
        <w:keepNext w:val="0"/>
        <w:keepLines w:val="0"/>
        <w:pageBreakBefore w:val="0"/>
        <w:kinsoku/>
        <w:wordWrap/>
        <w:overflowPunct/>
        <w:topLinePunct w:val="0"/>
        <w:autoSpaceDE/>
        <w:autoSpaceDN/>
        <w:bidi w:val="0"/>
        <w:snapToGrid w:val="0"/>
        <w:spacing w:line="400" w:lineRule="exact"/>
        <w:ind w:firstLine="422" w:firstLineChars="200"/>
        <w:textAlignment w:val="auto"/>
        <w:rPr>
          <w:rFonts w:hint="default" w:ascii="宋体" w:hAnsi="宋体" w:cs="宋体" w:eastAsiaTheme="minorEastAsia"/>
          <w:b/>
          <w:bCs/>
          <w:color w:val="auto"/>
          <w:sz w:val="21"/>
          <w:szCs w:val="21"/>
          <w:highlight w:val="none"/>
          <w:lang w:val="en-US" w:eastAsia="zh-CN"/>
        </w:rPr>
      </w:pPr>
      <w:r>
        <w:rPr>
          <w:rFonts w:hint="eastAsia" w:ascii="宋体" w:hAnsi="宋体" w:cs="宋体"/>
          <w:b/>
          <w:bCs/>
          <w:color w:val="auto"/>
          <w:sz w:val="21"/>
          <w:szCs w:val="21"/>
          <w:highlight w:val="none"/>
        </w:rPr>
        <w:t>七、</w:t>
      </w:r>
      <w:r>
        <w:rPr>
          <w:rFonts w:hint="eastAsia" w:ascii="宋体" w:hAnsi="宋体" w:cs="宋体"/>
          <w:b/>
          <w:color w:val="auto"/>
          <w:sz w:val="21"/>
          <w:szCs w:val="21"/>
          <w:highlight w:val="none"/>
        </w:rPr>
        <w:t>投标文件递交截止时间</w:t>
      </w:r>
      <w:r>
        <w:rPr>
          <w:rFonts w:hint="eastAsia" w:ascii="宋体" w:hAnsi="宋体" w:cs="宋体"/>
          <w:b/>
          <w:bCs/>
          <w:color w:val="auto"/>
          <w:sz w:val="21"/>
          <w:szCs w:val="21"/>
          <w:highlight w:val="none"/>
        </w:rPr>
        <w:t>：202</w:t>
      </w: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rPr>
        <w:t>年</w:t>
      </w:r>
      <w:r>
        <w:rPr>
          <w:rFonts w:hint="eastAsia" w:cs="宋体"/>
          <w:b/>
          <w:bCs/>
          <w:color w:val="auto"/>
          <w:sz w:val="21"/>
          <w:szCs w:val="21"/>
          <w:highlight w:val="none"/>
          <w:lang w:val="en-US" w:eastAsia="zh-CN"/>
        </w:rPr>
        <w:t xml:space="preserve"> </w:t>
      </w:r>
      <w:r>
        <w:rPr>
          <w:rFonts w:hint="eastAsia" w:cs="宋体"/>
          <w:b/>
          <w:color w:val="auto"/>
          <w:spacing w:val="-8"/>
          <w:sz w:val="21"/>
          <w:szCs w:val="21"/>
          <w:highlight w:val="none"/>
          <w:lang w:val="en-US" w:eastAsia="zh-CN"/>
        </w:rPr>
        <w:t xml:space="preserve">11 </w:t>
      </w:r>
      <w:r>
        <w:rPr>
          <w:rFonts w:hint="eastAsia" w:ascii="宋体" w:hAnsi="宋体" w:cs="宋体"/>
          <w:b/>
          <w:color w:val="auto"/>
          <w:spacing w:val="-8"/>
          <w:sz w:val="21"/>
          <w:szCs w:val="21"/>
          <w:highlight w:val="none"/>
        </w:rPr>
        <w:t>月</w:t>
      </w:r>
      <w:r>
        <w:rPr>
          <w:rFonts w:hint="eastAsia" w:ascii="宋体" w:hAnsi="宋体" w:cs="宋体"/>
          <w:b/>
          <w:color w:val="auto"/>
          <w:spacing w:val="-8"/>
          <w:sz w:val="21"/>
          <w:szCs w:val="21"/>
          <w:highlight w:val="none"/>
          <w:lang w:val="en-US" w:eastAsia="zh-CN"/>
        </w:rPr>
        <w:t xml:space="preserve">  30  </w:t>
      </w:r>
      <w:r>
        <w:rPr>
          <w:rFonts w:hint="eastAsia" w:ascii="宋体" w:hAnsi="宋体" w:cs="宋体"/>
          <w:b/>
          <w:color w:val="auto"/>
          <w:spacing w:val="-8"/>
          <w:sz w:val="21"/>
          <w:szCs w:val="21"/>
          <w:highlight w:val="none"/>
        </w:rPr>
        <w:t>日</w:t>
      </w:r>
      <w:r>
        <w:rPr>
          <w:rFonts w:hint="eastAsia" w:ascii="宋体" w:hAnsi="宋体" w:cs="宋体"/>
          <w:b/>
          <w:color w:val="auto"/>
          <w:spacing w:val="-8"/>
          <w:sz w:val="21"/>
          <w:szCs w:val="21"/>
          <w:highlight w:val="none"/>
          <w:lang w:val="en-US" w:eastAsia="zh-CN"/>
        </w:rPr>
        <w:t xml:space="preserve"> 10  </w:t>
      </w:r>
      <w:r>
        <w:rPr>
          <w:rFonts w:hint="eastAsia" w:ascii="宋体" w:hAnsi="宋体" w:cs="宋体"/>
          <w:b/>
          <w:color w:val="auto"/>
          <w:spacing w:val="-8"/>
          <w:sz w:val="21"/>
          <w:szCs w:val="21"/>
          <w:highlight w:val="none"/>
        </w:rPr>
        <w:t>时</w:t>
      </w:r>
      <w:r>
        <w:rPr>
          <w:rFonts w:hint="eastAsia" w:ascii="宋体" w:hAnsi="宋体" w:cs="宋体"/>
          <w:b/>
          <w:color w:val="auto"/>
          <w:spacing w:val="-8"/>
          <w:sz w:val="21"/>
          <w:szCs w:val="21"/>
          <w:highlight w:val="none"/>
          <w:lang w:val="en-US" w:eastAsia="zh-CN"/>
        </w:rPr>
        <w:t>00分</w:t>
      </w:r>
    </w:p>
    <w:p>
      <w:pPr>
        <w:keepNext w:val="0"/>
        <w:keepLines w:val="0"/>
        <w:pageBreakBefore w:val="0"/>
        <w:kinsoku/>
        <w:wordWrap/>
        <w:overflowPunct/>
        <w:topLinePunct w:val="0"/>
        <w:autoSpaceDE/>
        <w:autoSpaceDN/>
        <w:bidi w:val="0"/>
        <w:snapToGrid w:val="0"/>
        <w:spacing w:line="400" w:lineRule="exact"/>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八、投标地址：政采云平台线上投标。</w:t>
      </w:r>
    </w:p>
    <w:p>
      <w:pPr>
        <w:keepNext w:val="0"/>
        <w:keepLines w:val="0"/>
        <w:pageBreakBefore w:val="0"/>
        <w:kinsoku/>
        <w:wordWrap/>
        <w:overflowPunct/>
        <w:topLinePunct w:val="0"/>
        <w:autoSpaceDE/>
        <w:autoSpaceDN/>
        <w:bidi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九、开标时间及地点：</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b/>
          <w:bCs/>
          <w:color w:val="auto"/>
          <w:sz w:val="21"/>
          <w:szCs w:val="21"/>
          <w:highlight w:val="none"/>
        </w:rPr>
      </w:pPr>
      <w:r>
        <w:rPr>
          <w:rFonts w:hint="eastAsia" w:ascii="宋体" w:hAnsi="宋体" w:eastAsia="宋体" w:cs="宋体"/>
          <w:b w:val="0"/>
          <w:bCs/>
          <w:color w:val="auto"/>
          <w:sz w:val="21"/>
          <w:szCs w:val="21"/>
          <w:highlight w:val="none"/>
        </w:rPr>
        <w:t>本次开标将于202</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年</w:t>
      </w:r>
      <w:r>
        <w:rPr>
          <w:rFonts w:hint="eastAsia" w:cs="宋体"/>
          <w:b w:val="0"/>
          <w:bCs/>
          <w:color w:val="auto"/>
          <w:sz w:val="21"/>
          <w:szCs w:val="21"/>
          <w:highlight w:val="none"/>
          <w:lang w:val="en-US" w:eastAsia="zh-CN"/>
        </w:rPr>
        <w:t xml:space="preserve">  11  </w:t>
      </w:r>
      <w:r>
        <w:rPr>
          <w:rFonts w:hint="eastAsia" w:ascii="宋体" w:hAnsi="宋体" w:eastAsia="宋体" w:cs="宋体"/>
          <w:b w:val="0"/>
          <w:bCs/>
          <w:color w:val="auto"/>
          <w:sz w:val="21"/>
          <w:szCs w:val="21"/>
          <w:highlight w:val="none"/>
        </w:rPr>
        <w:t>月</w:t>
      </w:r>
      <w:r>
        <w:rPr>
          <w:rFonts w:hint="eastAsia" w:cs="宋体"/>
          <w:b w:val="0"/>
          <w:bCs/>
          <w:color w:val="auto"/>
          <w:sz w:val="21"/>
          <w:szCs w:val="21"/>
          <w:highlight w:val="none"/>
          <w:lang w:val="en-US" w:eastAsia="zh-CN"/>
        </w:rPr>
        <w:t xml:space="preserve"> 30 </w:t>
      </w:r>
      <w:r>
        <w:rPr>
          <w:rFonts w:hint="eastAsia" w:ascii="宋体" w:hAnsi="宋体" w:eastAsia="宋体" w:cs="宋体"/>
          <w:b w:val="0"/>
          <w:bCs/>
          <w:color w:val="auto"/>
          <w:sz w:val="21"/>
          <w:szCs w:val="21"/>
          <w:highlight w:val="none"/>
          <w:lang w:val="en-US" w:eastAsia="zh-CN"/>
        </w:rPr>
        <w:t xml:space="preserve">日  10时00分 </w:t>
      </w:r>
      <w:r>
        <w:rPr>
          <w:rFonts w:hint="eastAsia" w:ascii="宋体" w:hAnsi="宋体" w:eastAsia="宋体" w:cs="宋体"/>
          <w:b w:val="0"/>
          <w:bCs/>
          <w:color w:val="auto"/>
          <w:sz w:val="21"/>
          <w:szCs w:val="21"/>
          <w:highlight w:val="none"/>
        </w:rPr>
        <w:t>在</w:t>
      </w:r>
      <w:r>
        <w:rPr>
          <w:rFonts w:hint="eastAsia" w:ascii="宋体" w:hAnsi="宋体" w:eastAsia="宋体" w:cs="宋体"/>
          <w:b w:val="0"/>
          <w:bCs/>
          <w:color w:val="auto"/>
          <w:sz w:val="21"/>
          <w:szCs w:val="21"/>
          <w:highlight w:val="none"/>
          <w:lang w:val="en-US" w:eastAsia="zh-CN"/>
        </w:rPr>
        <w:t>兰溪市兰江街道振兴路500号企业服务中心主楼11楼</w:t>
      </w:r>
      <w:r>
        <w:rPr>
          <w:rFonts w:hint="eastAsia" w:ascii="宋体" w:hAnsi="宋体" w:cs="宋体"/>
          <w:color w:val="auto"/>
          <w:sz w:val="21"/>
          <w:szCs w:val="21"/>
          <w:highlight w:val="none"/>
        </w:rPr>
        <w:t>通过“政府采购云平台（www.zcygov.cn）”实行在线开标。</w:t>
      </w:r>
    </w:p>
    <w:p>
      <w:pPr>
        <w:keepNext w:val="0"/>
        <w:keepLines w:val="0"/>
        <w:pageBreakBefore w:val="0"/>
        <w:numPr>
          <w:ilvl w:val="0"/>
          <w:numId w:val="2"/>
        </w:numPr>
        <w:shd w:val="clear" w:color="auto" w:fill="auto"/>
        <w:kinsoku/>
        <w:wordWrap/>
        <w:overflowPunct/>
        <w:topLinePunct w:val="0"/>
        <w:autoSpaceDE/>
        <w:autoSpaceDN/>
        <w:bidi w:val="0"/>
        <w:spacing w:line="400" w:lineRule="exact"/>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采购意向公开链接</w:t>
      </w:r>
    </w:p>
    <w:p>
      <w:pPr>
        <w:pStyle w:val="13"/>
        <w:keepNext w:val="0"/>
        <w:keepLines w:val="0"/>
        <w:pageBreakBefore w:val="0"/>
        <w:numPr>
          <w:ilvl w:val="0"/>
          <w:numId w:val="0"/>
        </w:numPr>
        <w:kinsoku/>
        <w:wordWrap/>
        <w:overflowPunct/>
        <w:topLinePunct w:val="0"/>
        <w:autoSpaceDE/>
        <w:autoSpaceDN/>
        <w:bidi w:val="0"/>
        <w:spacing w:line="400" w:lineRule="exact"/>
        <w:textAlignment w:val="auto"/>
        <w:rPr>
          <w:rFonts w:hint="default"/>
          <w:lang w:val="en-US" w:eastAsia="zh-CN"/>
        </w:rPr>
      </w:pPr>
      <w:r>
        <w:rPr>
          <w:rFonts w:hint="default"/>
          <w:lang w:val="en-US" w:eastAsia="zh-CN"/>
        </w:rPr>
        <w:t>https://zfcg.czt.zj.gov.cn/innerUsed_noticeDetails/index.html?noticeId=8952496</w:t>
      </w:r>
    </w:p>
    <w:p>
      <w:pPr>
        <w:keepNext w:val="0"/>
        <w:keepLines w:val="0"/>
        <w:pageBreakBefore w:val="0"/>
        <w:numPr>
          <w:ilvl w:val="0"/>
          <w:numId w:val="2"/>
        </w:numPr>
        <w:shd w:val="clear" w:color="auto" w:fill="auto"/>
        <w:kinsoku/>
        <w:wordWrap/>
        <w:overflowPunct/>
        <w:topLinePunct w:val="0"/>
        <w:autoSpaceDE/>
        <w:autoSpaceDN/>
        <w:bidi w:val="0"/>
        <w:spacing w:line="400" w:lineRule="exact"/>
        <w:ind w:left="0" w:leftChars="0"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其他</w:t>
      </w:r>
      <w:r>
        <w:rPr>
          <w:rFonts w:hint="eastAsia" w:ascii="宋体" w:hAnsi="宋体" w:cs="宋体"/>
          <w:b/>
          <w:bCs/>
          <w:color w:val="auto"/>
          <w:sz w:val="21"/>
          <w:szCs w:val="21"/>
          <w:highlight w:val="none"/>
          <w:lang w:val="en-US" w:eastAsia="zh-CN"/>
        </w:rPr>
        <w:t>补充事宜</w:t>
      </w:r>
      <w:r>
        <w:rPr>
          <w:rFonts w:hint="eastAsia" w:ascii="宋体" w:hAnsi="宋体" w:cs="宋体"/>
          <w:b/>
          <w:bCs/>
          <w:color w:val="auto"/>
          <w:sz w:val="21"/>
          <w:szCs w:val="21"/>
          <w:highlight w:val="none"/>
        </w:rPr>
        <w:t>：</w:t>
      </w:r>
      <w:r>
        <w:rPr>
          <w:rFonts w:hint="eastAsia" w:cs="宋体"/>
          <w:b/>
          <w:bCs/>
          <w:color w:val="auto"/>
          <w:sz w:val="21"/>
          <w:szCs w:val="21"/>
          <w:highlight w:val="none"/>
          <w:lang w:val="en-US" w:eastAsia="zh-CN"/>
        </w:rPr>
        <w:t xml:space="preserve">               </w:t>
      </w:r>
    </w:p>
    <w:p>
      <w:pPr>
        <w:pStyle w:val="21"/>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textAlignment w:val="auto"/>
        <w:rPr>
          <w:rFonts w:hint="eastAsia" w:ascii="宋体" w:hAnsi="宋体" w:eastAsia="宋体" w:cs="宋体"/>
          <w:color w:val="000000"/>
          <w:sz w:val="21"/>
          <w:szCs w:val="21"/>
        </w:rPr>
      </w:pPr>
      <w:r>
        <w:rPr>
          <w:rFonts w:hint="eastAsia" w:ascii="仿宋_GB2312" w:hAnsi="仿宋_GB2312" w:eastAsia="仿宋_GB2312" w:cs="仿宋_GB2312"/>
          <w:color w:val="000000"/>
        </w:rPr>
        <w:t xml:space="preserve"> </w:t>
      </w:r>
      <w:r>
        <w:rPr>
          <w:rFonts w:hint="eastAsia" w:ascii="宋体" w:hAnsi="宋体" w:eastAsia="宋体" w:cs="宋体"/>
          <w:color w:val="000000"/>
          <w:sz w:val="21"/>
          <w:szCs w:val="21"/>
        </w:rPr>
        <w:t> </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eastAsia="宋体" w:cs="宋体"/>
          <w:sz w:val="21"/>
          <w:szCs w:val="21"/>
        </w:rPr>
        <w:t>对采购文件需求的以书面形式向采购人提出质疑，对其他内容的以书面形式向采购人和采购代理机构提出质疑。</w:t>
      </w:r>
      <w:r>
        <w:rPr>
          <w:rFonts w:hint="eastAsia" w:ascii="宋体" w:hAnsi="宋体" w:eastAsia="宋体" w:cs="宋体"/>
          <w:color w:val="000000"/>
          <w:sz w:val="21"/>
          <w:szCs w:val="21"/>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1"/>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2、其他事项：（1）《浙江省财政厅关于进一步发挥政府采购政策功能全力推动经济稳进提质的通知》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3）为确保招投标活动的公开、公平、公正，切实维护各方合法权益，凡在招标投标、开标评标过程中，受到敲诈、勒索或发现围标串标、虚假投标、恶意竞标等涉黑涉恶线索者，请及时保留相关证据并向有关部门举报。兰溪市扫黑除恶专项斗争领导小组办公室（市委政法委）0579-88888432；兰溪市纪委（监察）机关：0579-88899324；兰溪市公安局0579-110；举报邮箱：lxspab0579@163.com</w:t>
      </w:r>
    </w:p>
    <w:p>
      <w:pPr>
        <w:pStyle w:val="21"/>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1）潜在供应商在浙江政府采购网（http://zfcg.czt.zj.gov.cn）进行免费注册，具体详见网站供应商注册要求，中标人应在合同签订前完成注册并成为正式注册供应商。否则将无法完成签订与付款程序。（2）招标公告附件所附招标文件仅供阅览使用，潜在供应商应当按照本公告规定方式获取招标文件，未按规定方式获取招标文件的，无法对招标文件提出质疑及投诉。</w:t>
      </w:r>
    </w:p>
    <w:p>
      <w:pPr>
        <w:pStyle w:val="21"/>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4、本次招标采取开标后资格审查。</w:t>
      </w:r>
    </w:p>
    <w:p>
      <w:pPr>
        <w:pStyle w:val="21"/>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5、新型冠状病毒感染的肺炎疫情防控期间，投标人的法定代表人（或授权代理人）无须出席开标现场会议。</w:t>
      </w:r>
    </w:p>
    <w:p>
      <w:pPr>
        <w:pStyle w:val="21"/>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fldChar w:fldCharType="begin"/>
      </w:r>
      <w:r>
        <w:rPr>
          <w:rFonts w:hint="eastAsia" w:ascii="宋体" w:hAnsi="宋体" w:eastAsia="宋体" w:cs="宋体"/>
          <w:color w:val="000000"/>
          <w:kern w:val="0"/>
          <w:sz w:val="21"/>
          <w:szCs w:val="21"/>
          <w:lang w:val="en-US" w:eastAsia="zh-CN" w:bidi="ar"/>
        </w:rPr>
        <w:instrText xml:space="preserve"> HYPERLINK "mailto:6、已成功参与的投标供应商如若不参加本项目的投标，应至少提前两个工作日（投标截止时间往前推）以书面的形式告知我公司，书面文件加盖公章后将扫描件发送至邮箱（1918243285@qq.com）" </w:instrText>
      </w:r>
      <w:r>
        <w:rPr>
          <w:rFonts w:hint="eastAsia" w:ascii="宋体" w:hAnsi="宋体" w:eastAsia="宋体" w:cs="宋体"/>
          <w:color w:val="000000"/>
          <w:kern w:val="0"/>
          <w:sz w:val="21"/>
          <w:szCs w:val="21"/>
          <w:lang w:val="en-US" w:eastAsia="zh-CN" w:bidi="ar"/>
        </w:rPr>
        <w:fldChar w:fldCharType="separate"/>
      </w:r>
      <w:r>
        <w:rPr>
          <w:rStyle w:val="26"/>
          <w:rFonts w:hint="eastAsia" w:ascii="宋体" w:hAnsi="宋体" w:eastAsia="宋体" w:cs="宋体"/>
          <w:color w:val="000000"/>
          <w:kern w:val="0"/>
          <w:sz w:val="21"/>
          <w:szCs w:val="21"/>
          <w:lang w:val="en-US" w:eastAsia="zh-CN" w:bidi="ar"/>
        </w:rPr>
        <w:t>6、已成功参与的投标供应商如若不参加本项目的投标，应至少提前两个工作日（投标截止时间往前推）以书面的形式告知我公司，书面文件加盖公章后将扫描件发送至邮箱（</w:t>
      </w:r>
      <w:r>
        <w:rPr>
          <w:rStyle w:val="26"/>
          <w:rFonts w:hint="eastAsia" w:eastAsia="宋体" w:cs="宋体"/>
          <w:color w:val="000000"/>
          <w:kern w:val="0"/>
          <w:sz w:val="21"/>
          <w:szCs w:val="21"/>
          <w:lang w:val="en-US" w:eastAsia="zh-CN" w:bidi="ar"/>
        </w:rPr>
        <w:t xml:space="preserve"> 3211893721</w:t>
      </w:r>
      <w:r>
        <w:rPr>
          <w:rStyle w:val="26"/>
          <w:rFonts w:hint="eastAsia" w:ascii="宋体" w:hAnsi="宋体" w:eastAsia="宋体" w:cs="宋体"/>
          <w:color w:val="000000"/>
          <w:kern w:val="0"/>
          <w:sz w:val="21"/>
          <w:szCs w:val="21"/>
          <w:lang w:val="en-US" w:eastAsia="zh-CN" w:bidi="ar"/>
        </w:rPr>
        <w:t>@qq.com）</w:t>
      </w:r>
      <w:r>
        <w:rPr>
          <w:rFonts w:hint="eastAsia" w:ascii="宋体" w:hAnsi="宋体" w:eastAsia="宋体" w:cs="宋体"/>
          <w:color w:val="000000"/>
          <w:kern w:val="0"/>
          <w:sz w:val="21"/>
          <w:szCs w:val="21"/>
          <w:lang w:val="en-US" w:eastAsia="zh-CN" w:bidi="ar"/>
        </w:rPr>
        <w:fldChar w:fldCharType="end"/>
      </w:r>
      <w:r>
        <w:rPr>
          <w:rFonts w:hint="eastAsia" w:ascii="宋体" w:hAnsi="宋体" w:eastAsia="宋体" w:cs="宋体"/>
          <w:color w:val="000000"/>
          <w:kern w:val="0"/>
          <w:sz w:val="21"/>
          <w:szCs w:val="21"/>
          <w:lang w:val="en-US" w:eastAsia="zh-CN" w:bidi="ar"/>
        </w:rPr>
        <w:t>。</w:t>
      </w:r>
    </w:p>
    <w:p>
      <w:pPr>
        <w:pStyle w:val="21"/>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7、参与投标的投标人请及时添加项目负责人钉钉号（钉钉号：</w:t>
      </w:r>
      <w:r>
        <w:rPr>
          <w:rFonts w:hint="eastAsia" w:eastAsia="宋体" w:cs="宋体"/>
          <w:color w:val="000000"/>
          <w:kern w:val="0"/>
          <w:sz w:val="21"/>
          <w:szCs w:val="21"/>
          <w:lang w:val="en-US" w:eastAsia="zh-CN" w:bidi="ar"/>
        </w:rPr>
        <w:t>18329036909</w:t>
      </w:r>
      <w:r>
        <w:rPr>
          <w:rFonts w:hint="eastAsia" w:ascii="宋体" w:hAnsi="宋体" w:eastAsia="宋体" w:cs="宋体"/>
          <w:color w:val="000000"/>
          <w:kern w:val="0"/>
          <w:sz w:val="21"/>
          <w:szCs w:val="21"/>
          <w:lang w:val="en-US" w:eastAsia="zh-CN" w:bidi="ar"/>
        </w:rPr>
        <w:t>）开标活动现场将在钉钉群进行全程直播。</w:t>
      </w:r>
    </w:p>
    <w:p>
      <w:pPr>
        <w:pStyle w:val="21"/>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w:t>
      </w:r>
      <w:r>
        <w:rPr>
          <w:rFonts w:hint="eastAsia" w:eastAsia="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本项目实行电子投标，投标人应按照本项目采购文件和政采云平台的要求编制、加密并递交响应文件。投标人在使用系统进行投标的过程中遇到涉及平台使用的任何问题，可致电政采云平台 技术支持热线咨询，联系方式：400-881-7190。</w:t>
      </w:r>
      <w:r>
        <w:rPr>
          <w:rFonts w:hint="eastAsia"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2）投标人应在开标前完成CA数 字证书办理（办理流程详见http://www.zjzfcg.gov.cn/bidClientTemplate/2019-05-27/12945.html）。完成 CA 数字证书办理 预计一周左右，建议各投标人抓紧时间办理。</w:t>
      </w:r>
      <w:r>
        <w:rPr>
          <w:rFonts w:hint="eastAsia" w:eastAsia="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投标人通过政采云平台“电子交易客户端”制作响应文件，电子投标工具请投标人自行前往浙江省政府采购网下载并安装，（下载网址： </w:t>
      </w:r>
      <w:r>
        <w:rPr>
          <w:rFonts w:hint="eastAsia" w:ascii="宋体" w:hAnsi="宋体" w:eastAsia="宋体" w:cs="宋体"/>
          <w:color w:val="000000"/>
          <w:kern w:val="0"/>
          <w:sz w:val="21"/>
          <w:szCs w:val="21"/>
          <w:lang w:val="en-US" w:eastAsia="zh-CN" w:bidi="ar"/>
        </w:rPr>
        <w:fldChar w:fldCharType="begin"/>
      </w:r>
      <w:r>
        <w:rPr>
          <w:rFonts w:hint="eastAsia" w:ascii="宋体" w:hAnsi="宋体" w:eastAsia="宋体" w:cs="宋体"/>
          <w:color w:val="000000"/>
          <w:kern w:val="0"/>
          <w:sz w:val="21"/>
          <w:szCs w:val="21"/>
          <w:lang w:val="en-US" w:eastAsia="zh-CN" w:bidi="ar"/>
        </w:rPr>
        <w:instrText xml:space="preserve"> HYPERLINK "http://www.zjzfcg.gov.cn/bidClientTemplate/2019-05-27/12946.html）。" </w:instrText>
      </w:r>
      <w:r>
        <w:rPr>
          <w:rFonts w:hint="eastAsia" w:ascii="宋体" w:hAnsi="宋体" w:eastAsia="宋体" w:cs="宋体"/>
          <w:color w:val="000000"/>
          <w:kern w:val="0"/>
          <w:sz w:val="21"/>
          <w:szCs w:val="21"/>
          <w:lang w:val="en-US" w:eastAsia="zh-CN" w:bidi="ar"/>
        </w:rPr>
        <w:fldChar w:fldCharType="separate"/>
      </w:r>
      <w:r>
        <w:rPr>
          <w:rFonts w:hint="eastAsia" w:ascii="宋体" w:hAnsi="宋体" w:eastAsia="宋体" w:cs="宋体"/>
          <w:color w:val="000000"/>
          <w:kern w:val="0"/>
          <w:sz w:val="21"/>
          <w:szCs w:val="21"/>
          <w:lang w:val="en-US" w:eastAsia="zh-CN" w:bidi="ar"/>
        </w:rPr>
        <w:t>http://www.zjzfcg.gov.cn/bidClientTemplate/2019-05-27/12946.html）。</w:t>
      </w:r>
      <w:r>
        <w:rPr>
          <w:rFonts w:hint="eastAsia" w:ascii="宋体" w:hAnsi="宋体" w:eastAsia="宋体" w:cs="宋体"/>
          <w:color w:val="000000"/>
          <w:kern w:val="0"/>
          <w:sz w:val="21"/>
          <w:szCs w:val="21"/>
          <w:lang w:val="en-US" w:eastAsia="zh-CN" w:bidi="ar"/>
        </w:rPr>
        <w:fldChar w:fldCharType="end"/>
      </w:r>
      <w:r>
        <w:rPr>
          <w:rFonts w:hint="eastAsia" w:eastAsia="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投标人将加密的电子版响应文件于投标截止时间前上传到政采云系统中。</w:t>
      </w:r>
      <w:r>
        <w:rPr>
          <w:rFonts w:hint="eastAsia" w:eastAsia="宋体"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具 体 的 响 应 文 件 加 密 上 传 等 操 作 详 见 政 采 云 平 台 操 作 指 南 。 https://edu.zcygov.cn/luban/e-biding?utm=a0004.2ef5001f.0001.0109.da8b35e0da8611e98d8937 b7ef8a3544 。 注：建议使用谷歌浏览器，使用其他浏览器可能发生无法解密等未知情况。 </w:t>
      </w:r>
      <w:r>
        <w:rPr>
          <w:rFonts w:hint="eastAsia" w:eastAsia="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 xml:space="preserve">投标人应当在投标截止时间前完成电子响应文件的传输递交，并可以补充、修改或者撤回电子 响应文件。补充或者修改电子响应文件的，应当先行撤回原文件，补充、修改后重新传输递交。投标截止时间前未完成传输的，视为撤回响应文件。投标、响应截止时间后送达的投标、响应文件，将被 政采云平台拒收。 </w:t>
      </w:r>
      <w:r>
        <w:rPr>
          <w:rFonts w:hint="eastAsia" w:eastAsia="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投标人在“政府采购云平台”完成“电子加密投标文件”的上传递交后，还可以（邮寄或现场送达形式）</w:t>
      </w:r>
      <w:r>
        <w:rPr>
          <w:rFonts w:hint="eastAsia" w:ascii="宋体" w:hAnsi="宋体" w:eastAsia="宋体" w:cs="宋体"/>
          <w:color w:val="000000"/>
          <w:kern w:val="0"/>
          <w:sz w:val="21"/>
          <w:szCs w:val="21"/>
          <w:highlight w:val="none"/>
          <w:lang w:val="en-US" w:eastAsia="zh-CN" w:bidi="ar"/>
        </w:rPr>
        <w:t xml:space="preserve">在2022年 </w:t>
      </w:r>
      <w:r>
        <w:rPr>
          <w:rFonts w:hint="eastAsia" w:eastAsia="宋体" w:cs="宋体"/>
          <w:color w:val="000000"/>
          <w:kern w:val="0"/>
          <w:sz w:val="21"/>
          <w:szCs w:val="21"/>
          <w:highlight w:val="none"/>
          <w:lang w:val="en-US" w:eastAsia="zh-CN" w:bidi="ar"/>
        </w:rPr>
        <w:t xml:space="preserve"> 11 </w:t>
      </w:r>
      <w:r>
        <w:rPr>
          <w:rFonts w:hint="eastAsia" w:ascii="宋体" w:hAnsi="宋体" w:eastAsia="宋体" w:cs="宋体"/>
          <w:color w:val="000000"/>
          <w:kern w:val="0"/>
          <w:sz w:val="21"/>
          <w:szCs w:val="21"/>
          <w:highlight w:val="none"/>
          <w:lang w:val="en-US" w:eastAsia="zh-CN" w:bidi="ar"/>
        </w:rPr>
        <w:t xml:space="preserve">月 </w:t>
      </w:r>
      <w:r>
        <w:rPr>
          <w:rFonts w:hint="eastAsia" w:eastAsia="宋体" w:cs="宋体"/>
          <w:color w:val="000000"/>
          <w:kern w:val="0"/>
          <w:sz w:val="21"/>
          <w:szCs w:val="21"/>
          <w:highlight w:val="none"/>
          <w:lang w:val="en-US" w:eastAsia="zh-CN" w:bidi="ar"/>
        </w:rPr>
        <w:t xml:space="preserve"> 29 </w:t>
      </w:r>
      <w:r>
        <w:rPr>
          <w:rFonts w:hint="eastAsia" w:ascii="宋体" w:hAnsi="宋体" w:eastAsia="宋体" w:cs="宋体"/>
          <w:color w:val="000000"/>
          <w:kern w:val="0"/>
          <w:sz w:val="21"/>
          <w:szCs w:val="21"/>
          <w:highlight w:val="none"/>
          <w:lang w:val="en-US" w:eastAsia="zh-CN" w:bidi="ar"/>
        </w:rPr>
        <w:t>日17:00</w:t>
      </w:r>
      <w:r>
        <w:rPr>
          <w:rFonts w:hint="eastAsia" w:eastAsia="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前递交，以介质（U盘或DVD光盘）存储的数据电文形式的“备份投标文件”，将</w:t>
      </w:r>
      <w:r>
        <w:rPr>
          <w:rFonts w:hint="eastAsia" w:ascii="宋体" w:hAnsi="宋体" w:eastAsia="宋体" w:cs="宋体"/>
          <w:color w:val="000000"/>
          <w:kern w:val="0"/>
          <w:sz w:val="21"/>
          <w:szCs w:val="21"/>
          <w:lang w:val="en-US" w:eastAsia="zh-CN" w:bidi="ar"/>
        </w:rPr>
        <w:t>电子备份响应文件（后缀名为.bfbs，此备份文件为生成电子加密标书时自动生成的文件）密封，邮寄到</w:t>
      </w:r>
      <w:r>
        <w:rPr>
          <w:rFonts w:hint="eastAsia" w:eastAsia="宋体" w:cs="宋体"/>
          <w:color w:val="000000"/>
          <w:kern w:val="0"/>
          <w:sz w:val="21"/>
          <w:szCs w:val="21"/>
          <w:lang w:val="en-US" w:eastAsia="zh-CN" w:bidi="ar"/>
        </w:rPr>
        <w:t>浙江佳诚工程咨询股份有限公司</w:t>
      </w:r>
      <w:r>
        <w:rPr>
          <w:rFonts w:hint="eastAsia" w:ascii="宋体" w:hAnsi="宋体" w:eastAsia="宋体" w:cs="宋体"/>
          <w:color w:val="000000"/>
          <w:kern w:val="0"/>
          <w:sz w:val="21"/>
          <w:szCs w:val="21"/>
          <w:lang w:val="en-US" w:eastAsia="zh-CN" w:bidi="ar"/>
        </w:rPr>
        <w:t>（寄件地址：兰溪市</w:t>
      </w:r>
      <w:r>
        <w:rPr>
          <w:rFonts w:hint="eastAsia" w:eastAsia="宋体" w:cs="宋体"/>
          <w:color w:val="000000"/>
          <w:kern w:val="0"/>
          <w:sz w:val="21"/>
          <w:szCs w:val="21"/>
          <w:lang w:val="en-US" w:eastAsia="zh-CN" w:bidi="ar"/>
        </w:rPr>
        <w:t>兰江街道同济路71号</w:t>
      </w:r>
      <w:r>
        <w:rPr>
          <w:rFonts w:hint="eastAsia" w:ascii="宋体" w:hAnsi="宋体" w:eastAsia="宋体" w:cs="宋体"/>
          <w:color w:val="000000"/>
          <w:kern w:val="0"/>
          <w:sz w:val="21"/>
          <w:szCs w:val="21"/>
          <w:lang w:val="en-US" w:eastAsia="zh-CN" w:bidi="ar"/>
        </w:rPr>
        <w:t>，联系人：</w:t>
      </w:r>
      <w:r>
        <w:rPr>
          <w:rFonts w:hint="eastAsia" w:eastAsia="宋体" w:cs="宋体"/>
          <w:color w:val="000000"/>
          <w:kern w:val="0"/>
          <w:sz w:val="21"/>
          <w:szCs w:val="21"/>
          <w:lang w:val="en-US" w:eastAsia="zh-CN" w:bidi="ar"/>
        </w:rPr>
        <w:t>朱女士</w:t>
      </w:r>
      <w:r>
        <w:rPr>
          <w:rFonts w:hint="eastAsia" w:ascii="宋体" w:hAnsi="宋体" w:eastAsia="宋体" w:cs="宋体"/>
          <w:color w:val="000000"/>
          <w:kern w:val="0"/>
          <w:sz w:val="21"/>
          <w:szCs w:val="21"/>
          <w:lang w:val="en-US" w:eastAsia="zh-CN" w:bidi="ar"/>
        </w:rPr>
        <w:t>，联系电话：</w:t>
      </w:r>
      <w:r>
        <w:rPr>
          <w:rFonts w:hint="eastAsia" w:eastAsia="宋体" w:cs="宋体"/>
          <w:color w:val="000000"/>
          <w:kern w:val="0"/>
          <w:sz w:val="21"/>
          <w:szCs w:val="21"/>
          <w:lang w:val="en-US" w:eastAsia="zh-CN" w:bidi="ar"/>
        </w:rPr>
        <w:t>18329036909</w:t>
      </w:r>
      <w:r>
        <w:rPr>
          <w:rFonts w:hint="eastAsia" w:ascii="宋体" w:hAnsi="宋体" w:eastAsia="宋体" w:cs="宋体"/>
          <w:color w:val="000000"/>
          <w:kern w:val="0"/>
          <w:sz w:val="21"/>
          <w:szCs w:val="21"/>
          <w:lang w:val="en-US" w:eastAsia="zh-CN" w:bidi="ar"/>
        </w:rPr>
        <w:t>），逾期送达（视为放弃投标）或未密封完好将被拒收。备份文件不强制要求提交，未提供造成项目开评标活动无法进行下去的，投标无效，相关风险由投标人自行承担。</w:t>
      </w:r>
      <w:r>
        <w:rPr>
          <w:rFonts w:hint="eastAsia" w:eastAsia="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w:t>
      </w:r>
    </w:p>
    <w:p>
      <w:pPr>
        <w:pStyle w:val="21"/>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9、</w:t>
      </w:r>
      <w:r>
        <w:rPr>
          <w:rFonts w:hint="eastAsia" w:ascii="宋体" w:hAnsi="宋体" w:eastAsia="宋体" w:cs="宋体"/>
          <w:color w:val="000000"/>
          <w:kern w:val="0"/>
          <w:sz w:val="21"/>
          <w:szCs w:val="21"/>
          <w:lang w:bidi="ar"/>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w:t>
      </w:r>
      <w:r>
        <w:rPr>
          <w:rFonts w:hint="eastAsia"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 xml:space="preserve"> </w:t>
      </w:r>
      <w:r>
        <w:rPr>
          <w:rFonts w:hint="eastAsia" w:eastAsia="宋体" w:cs="宋体"/>
          <w:color w:val="000000"/>
          <w:kern w:val="0"/>
          <w:sz w:val="21"/>
          <w:szCs w:val="21"/>
          <w:lang w:val="en-US" w:eastAsia="zh-CN" w:bidi="ar"/>
        </w:rPr>
        <w:t>ht</w:t>
      </w:r>
      <w:r>
        <w:rPr>
          <w:rFonts w:hint="eastAsia" w:ascii="宋体" w:hAnsi="宋体" w:eastAsia="宋体" w:cs="宋体"/>
          <w:color w:val="000000"/>
          <w:kern w:val="0"/>
          <w:sz w:val="21"/>
          <w:szCs w:val="21"/>
          <w:lang w:bidi="ar"/>
        </w:rPr>
        <w:t>tp</w:t>
      </w:r>
      <w:r>
        <w:rPr>
          <w:rFonts w:hint="eastAsia" w:eastAsia="宋体" w:cs="宋体"/>
          <w:color w:val="000000"/>
          <w:kern w:val="0"/>
          <w:sz w:val="21"/>
          <w:szCs w:val="21"/>
          <w:lang w:val="en-US" w:eastAsia="zh-CN" w:bidi="ar"/>
        </w:rPr>
        <w:t>s</w:t>
      </w:r>
      <w:r>
        <w:rPr>
          <w:rFonts w:hint="eastAsia" w:ascii="宋体" w:hAnsi="宋体" w:eastAsia="宋体" w:cs="宋体"/>
          <w:color w:val="000000"/>
          <w:kern w:val="0"/>
          <w:sz w:val="21"/>
          <w:szCs w:val="21"/>
          <w:lang w:bidi="ar"/>
        </w:rPr>
        <w:t>:/www</w:t>
      </w:r>
      <w:r>
        <w:rPr>
          <w:rFonts w:hint="eastAsia"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zizfcg</w:t>
      </w:r>
      <w:r>
        <w:rPr>
          <w:rFonts w:hint="eastAsia"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gov.cn)的中小企业信用融资栏目了解相关信息。 供应商可以通过浙江政府采购网(https://zfcg.czt.zj.gov.cn/)首页的“浙江政采贷”模块进入申请，还可以通过政府采购云平台(https://www</w:t>
      </w:r>
      <w:r>
        <w:rPr>
          <w:rFonts w:hint="eastAsia"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zcygov.cn/)首页的“金融服务”模块进入申请。</w:t>
      </w:r>
    </w:p>
    <w:p>
      <w:pPr>
        <w:pStyle w:val="21"/>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firstLine="422"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val="en-US" w:eastAsia="zh-CN" w:bidi="ar"/>
        </w:rPr>
        <w:t>10、根据《浙江省财政厅关于进一步加大政府采购支持中小企业力度助力扎实稳住经济的通知》（浙财采监〔2022〕8号）简化对投标人资格条件的形式审查，投标人书面承诺符合参与政府采购活动资格条件的，不需要再提供财务状况报告、依法缴纳税收和社会保障资金记录、无重大违法记录等证明材料。</w:t>
      </w:r>
    </w:p>
    <w:p>
      <w:pPr>
        <w:keepNext w:val="0"/>
        <w:keepLines w:val="0"/>
        <w:pageBreakBefore w:val="0"/>
        <w:widowControl/>
        <w:kinsoku/>
        <w:wordWrap/>
        <w:overflowPunct/>
        <w:topLinePunct w:val="0"/>
        <w:autoSpaceDE/>
        <w:autoSpaceDN/>
        <w:bidi w:val="0"/>
        <w:adjustRightInd w:val="0"/>
        <w:snapToGrid w:val="0"/>
        <w:spacing w:line="400" w:lineRule="exact"/>
        <w:ind w:firstLine="241" w:firstLineChars="100"/>
        <w:jc w:val="left"/>
        <w:textAlignment w:val="auto"/>
        <w:rPr>
          <w:rFonts w:hint="eastAsia" w:ascii="宋体" w:hAnsi="宋体" w:eastAsia="宋体" w:cs="宋体"/>
          <w:b/>
          <w:bCs/>
          <w:color w:val="000000"/>
          <w:kern w:val="0"/>
          <w:sz w:val="24"/>
          <w:lang w:val="en-US" w:eastAsia="zh-CN" w:bidi="ar"/>
        </w:rPr>
      </w:pPr>
    </w:p>
    <w:p>
      <w:pPr>
        <w:keepNext w:val="0"/>
        <w:keepLines w:val="0"/>
        <w:pageBreakBefore w:val="0"/>
        <w:widowControl/>
        <w:kinsoku/>
        <w:wordWrap/>
        <w:overflowPunct/>
        <w:topLinePunct w:val="0"/>
        <w:autoSpaceDE/>
        <w:autoSpaceDN/>
        <w:bidi w:val="0"/>
        <w:adjustRightInd w:val="0"/>
        <w:snapToGrid w:val="0"/>
        <w:spacing w:line="400" w:lineRule="exact"/>
        <w:ind w:firstLine="241" w:firstLineChars="100"/>
        <w:jc w:val="left"/>
        <w:textAlignment w:val="auto"/>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val="en-US" w:eastAsia="zh-CN" w:bidi="ar"/>
        </w:rPr>
        <w:t>十二、</w:t>
      </w:r>
      <w:r>
        <w:rPr>
          <w:rFonts w:hint="eastAsia" w:ascii="宋体" w:hAnsi="宋体" w:eastAsia="宋体" w:cs="宋体"/>
          <w:b/>
          <w:bCs/>
          <w:color w:val="000000"/>
          <w:kern w:val="0"/>
          <w:sz w:val="24"/>
          <w:lang w:bidi="ar"/>
        </w:rPr>
        <w:t>落实政策：</w:t>
      </w:r>
    </w:p>
    <w:p>
      <w:pPr>
        <w:pStyle w:val="22"/>
        <w:keepNext w:val="0"/>
        <w:keepLines w:val="0"/>
        <w:pageBreakBefore w:val="0"/>
        <w:kinsoku/>
        <w:wordWrap/>
        <w:overflowPunct/>
        <w:topLinePunct w:val="0"/>
        <w:autoSpaceDE/>
        <w:autoSpaceDN/>
        <w:bidi w:val="0"/>
        <w:spacing w:after="0" w:line="400" w:lineRule="exact"/>
        <w:ind w:left="0" w:leftChars="0" w:firstLine="480"/>
        <w:textAlignment w:val="auto"/>
        <w:rPr>
          <w:rFonts w:hint="eastAsia" w:ascii="宋体" w:hAnsi="宋体" w:eastAsia="宋体" w:cs="宋体"/>
          <w:bCs/>
          <w:color w:val="000000"/>
          <w:sz w:val="22"/>
          <w:szCs w:val="22"/>
        </w:rPr>
      </w:pPr>
      <w:r>
        <w:rPr>
          <w:rFonts w:hint="eastAsia" w:ascii="宋体" w:hAnsi="宋体" w:eastAsia="宋体" w:cs="宋体"/>
          <w:color w:val="000000"/>
          <w:kern w:val="0"/>
          <w:sz w:val="22"/>
          <w:szCs w:val="22"/>
          <w:lang w:bidi="ar"/>
        </w:rPr>
        <w:t>（1）落实政府采购政策需满足的资格要求：</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2"/>
          <w:szCs w:val="22"/>
        </w:rPr>
      </w:pPr>
      <w:r>
        <w:rPr>
          <w:rFonts w:hint="eastAsia" w:ascii="宋体" w:hAnsi="宋体" w:eastAsia="宋体" w:cs="宋体"/>
          <w:kern w:val="0"/>
          <w:sz w:val="22"/>
          <w:szCs w:val="21"/>
        </w:rPr>
        <w:t>☐</w:t>
      </w:r>
      <w:r>
        <w:rPr>
          <w:rFonts w:hint="eastAsia" w:ascii="宋体" w:hAnsi="宋体" w:eastAsia="宋体" w:cs="宋体"/>
          <w:sz w:val="22"/>
          <w:szCs w:val="22"/>
        </w:rPr>
        <w:t>无；</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2"/>
          <w:szCs w:val="22"/>
        </w:rPr>
      </w:pPr>
      <w:r>
        <w:rPr>
          <w:rFonts w:hint="eastAsia" w:ascii="宋体" w:hAnsi="宋体" w:eastAsia="宋体" w:cs="宋体"/>
          <w:kern w:val="0"/>
          <w:sz w:val="22"/>
          <w:szCs w:val="21"/>
        </w:rPr>
        <w:sym w:font="Wingdings" w:char="00FE"/>
      </w:r>
      <w:r>
        <w:rPr>
          <w:rFonts w:hint="eastAsia" w:ascii="宋体" w:hAnsi="宋体" w:eastAsia="宋体" w:cs="宋体"/>
          <w:kern w:val="0"/>
          <w:sz w:val="22"/>
          <w:szCs w:val="22"/>
        </w:rPr>
        <w:t>专</w:t>
      </w:r>
      <w:r>
        <w:rPr>
          <w:rFonts w:hint="eastAsia" w:ascii="宋体" w:hAnsi="宋体" w:eastAsia="宋体" w:cs="宋体"/>
          <w:sz w:val="22"/>
          <w:szCs w:val="22"/>
        </w:rPr>
        <w:t>门面向中小企业：</w:t>
      </w:r>
    </w:p>
    <w:p>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sz w:val="22"/>
          <w:szCs w:val="22"/>
          <w:highlight w:val="none"/>
          <w:u w:val="single"/>
        </w:rPr>
      </w:pPr>
      <w:r>
        <w:rPr>
          <w:rFonts w:hint="eastAsia" w:ascii="宋体" w:hAnsi="宋体" w:eastAsia="宋体" w:cs="宋体"/>
          <w:kern w:val="0"/>
          <w:sz w:val="22"/>
          <w:szCs w:val="21"/>
          <w:highlight w:val="none"/>
        </w:rPr>
        <w:sym w:font="Wingdings" w:char="00FE"/>
      </w:r>
      <w:r>
        <w:rPr>
          <w:rFonts w:hint="eastAsia" w:ascii="宋体" w:hAnsi="宋体" w:eastAsia="宋体" w:cs="宋体"/>
          <w:sz w:val="22"/>
          <w:szCs w:val="22"/>
          <w:highlight w:val="none"/>
        </w:rPr>
        <w:t>货物全部由符合政策要求的中小企业制造，提供中小企业声明函；</w:t>
      </w:r>
    </w:p>
    <w:p>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kern w:val="0"/>
          <w:sz w:val="22"/>
          <w:szCs w:val="22"/>
        </w:rPr>
        <w:t>☐</w:t>
      </w:r>
      <w:r>
        <w:rPr>
          <w:rFonts w:hint="eastAsia" w:ascii="宋体" w:hAnsi="宋体" w:eastAsia="宋体" w:cs="宋体"/>
          <w:sz w:val="22"/>
          <w:szCs w:val="22"/>
        </w:rPr>
        <w:t>货物全部由符合政策要求的小微企业制造，提供中小企业声明函；</w:t>
      </w:r>
    </w:p>
    <w:p>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sz w:val="22"/>
          <w:szCs w:val="22"/>
          <w:u w:val="single"/>
        </w:rPr>
      </w:pPr>
      <w:r>
        <w:rPr>
          <w:rFonts w:hint="eastAsia" w:ascii="宋体" w:hAnsi="宋体" w:eastAsia="宋体" w:cs="宋体"/>
          <w:kern w:val="0"/>
          <w:sz w:val="22"/>
          <w:szCs w:val="21"/>
        </w:rPr>
        <w:sym w:font="Wingdings" w:char="00A8"/>
      </w:r>
      <w:r>
        <w:rPr>
          <w:rFonts w:hint="eastAsia" w:ascii="宋体" w:hAnsi="宋体" w:eastAsia="宋体" w:cs="宋体"/>
          <w:sz w:val="22"/>
          <w:szCs w:val="22"/>
        </w:rPr>
        <w:t>工程全部由符合政策要求的中小企业承接，提供中小企业声明函；</w:t>
      </w:r>
    </w:p>
    <w:p>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sz w:val="20"/>
          <w:szCs w:val="22"/>
        </w:rPr>
      </w:pPr>
      <w:r>
        <w:rPr>
          <w:rFonts w:hint="eastAsia" w:ascii="宋体" w:hAnsi="宋体" w:eastAsia="宋体" w:cs="宋体"/>
          <w:kern w:val="0"/>
          <w:sz w:val="22"/>
          <w:szCs w:val="22"/>
        </w:rPr>
        <w:t>☐</w:t>
      </w:r>
      <w:r>
        <w:rPr>
          <w:rFonts w:hint="eastAsia" w:ascii="宋体" w:hAnsi="宋体" w:eastAsia="宋体" w:cs="宋体"/>
          <w:sz w:val="22"/>
          <w:szCs w:val="22"/>
        </w:rPr>
        <w:t>工程全部由符合政策要求的小微企业承接，提供中小企业声明函；</w:t>
      </w:r>
    </w:p>
    <w:p>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kern w:val="0"/>
          <w:sz w:val="22"/>
          <w:szCs w:val="22"/>
        </w:rPr>
        <w:t>☐</w:t>
      </w:r>
      <w:r>
        <w:rPr>
          <w:rFonts w:hint="eastAsia" w:ascii="宋体" w:hAnsi="宋体" w:eastAsia="宋体" w:cs="宋体"/>
          <w:sz w:val="22"/>
          <w:szCs w:val="22"/>
        </w:rPr>
        <w:t>服务全部由符合政策要求的中小企业承接，提供中小企业声明函；</w:t>
      </w:r>
    </w:p>
    <w:p>
      <w:pPr>
        <w:keepNext w:val="0"/>
        <w:keepLines w:val="0"/>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kern w:val="0"/>
          <w:sz w:val="22"/>
          <w:szCs w:val="22"/>
        </w:rPr>
        <w:t>☐</w:t>
      </w:r>
      <w:r>
        <w:rPr>
          <w:rFonts w:hint="eastAsia" w:ascii="宋体" w:hAnsi="宋体" w:eastAsia="宋体" w:cs="宋体"/>
          <w:sz w:val="22"/>
          <w:szCs w:val="22"/>
        </w:rPr>
        <w:t>服务全部由符合政策要求的小微企业承接，提供中小企业声明函；</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firstLine="440" w:firstLineChars="200"/>
        <w:jc w:val="left"/>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2"/>
          <w:szCs w:val="22"/>
          <w:lang w:bidi="ar"/>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r>
        <w:rPr>
          <w:rFonts w:hint="eastAsia" w:ascii="宋体" w:hAnsi="宋体" w:eastAsia="宋体" w:cs="宋体"/>
          <w:color w:val="000000"/>
          <w:kern w:val="0"/>
          <w:sz w:val="24"/>
          <w:szCs w:val="24"/>
          <w:lang w:bidi="ar"/>
        </w:rPr>
        <w:t xml:space="preserve"> </w:t>
      </w:r>
    </w:p>
    <w:p>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sz w:val="21"/>
          <w:szCs w:val="18"/>
        </w:rPr>
        <w:t>政府采购金融服务提示：</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为扩大政府采购金融服务面，除政采云网上金融服务合作银行外，兰溪市范围增加线下合作银行二家，具体信息如下：</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杭州银行金华兰溪支行：</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联系人：江昌奇</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联系电话：15558679555</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邮政储蓄银行兰溪市支行：联系人：掌丽</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联系电话：18357991025（0579-88824616）</w:t>
      </w:r>
    </w:p>
    <w:p>
      <w:pPr>
        <w:keepNext w:val="0"/>
        <w:keepLines w:val="0"/>
        <w:pageBreakBefore w:val="0"/>
        <w:kinsoku/>
        <w:wordWrap/>
        <w:overflowPunct/>
        <w:topLinePunct w:val="0"/>
        <w:autoSpaceDE/>
        <w:autoSpaceDN/>
        <w:bidi w:val="0"/>
        <w:snapToGrid w:val="0"/>
        <w:spacing w:line="400" w:lineRule="exact"/>
        <w:ind w:firstLine="422" w:firstLineChars="200"/>
        <w:textAlignment w:val="auto"/>
        <w:outlineLvl w:val="1"/>
        <w:rPr>
          <w:rFonts w:ascii="宋体" w:hAnsi="宋体" w:cs="宋体"/>
          <w:bCs/>
          <w:color w:val="auto"/>
          <w:sz w:val="21"/>
          <w:szCs w:val="21"/>
          <w:highlight w:val="none"/>
        </w:rPr>
      </w:pPr>
      <w:r>
        <w:rPr>
          <w:rFonts w:hint="eastAsia" w:ascii="宋体" w:hAnsi="宋体" w:cs="宋体"/>
          <w:b/>
          <w:bCs/>
          <w:color w:val="auto"/>
          <w:sz w:val="21"/>
          <w:szCs w:val="21"/>
          <w:highlight w:val="none"/>
        </w:rPr>
        <w:t>十</w:t>
      </w:r>
      <w:r>
        <w:rPr>
          <w:rFonts w:hint="eastAsia" w:ascii="宋体" w:hAnsi="宋体" w:cs="宋体"/>
          <w:b/>
          <w:bCs/>
          <w:color w:val="auto"/>
          <w:sz w:val="21"/>
          <w:szCs w:val="21"/>
          <w:highlight w:val="none"/>
          <w:lang w:val="en-US" w:eastAsia="zh-CN"/>
        </w:rPr>
        <w:t>三</w:t>
      </w:r>
      <w:r>
        <w:rPr>
          <w:rFonts w:hint="eastAsia" w:ascii="宋体" w:hAnsi="宋体" w:cs="宋体"/>
          <w:b/>
          <w:bCs/>
          <w:color w:val="auto"/>
          <w:sz w:val="21"/>
          <w:szCs w:val="21"/>
          <w:highlight w:val="none"/>
        </w:rPr>
        <w:t>、联系方式：</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采购单位联系人：</w:t>
      </w:r>
      <w:r>
        <w:rPr>
          <w:rFonts w:hint="eastAsia" w:ascii="宋体" w:hAnsi="宋体" w:eastAsia="宋体" w:cs="宋体"/>
          <w:color w:val="auto"/>
          <w:sz w:val="21"/>
          <w:szCs w:val="21"/>
          <w:highlight w:val="none"/>
          <w:lang w:val="en-US" w:eastAsia="zh-CN"/>
        </w:rPr>
        <w:t xml:space="preserve">张先生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 xml:space="preserve">13957999953       </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质疑受理联系人：郑高翔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质疑联系电话：0579-89016751   </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代理机构：</w:t>
      </w:r>
      <w:r>
        <w:rPr>
          <w:rFonts w:hint="eastAsia" w:ascii="宋体" w:hAnsi="宋体" w:eastAsia="宋体" w:cs="宋体"/>
          <w:color w:val="auto"/>
          <w:sz w:val="21"/>
          <w:szCs w:val="21"/>
          <w:highlight w:val="none"/>
          <w:lang w:eastAsia="zh-CN"/>
        </w:rPr>
        <w:t>浙江佳诚工程咨询股份有限公司</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outlineLvl w:val="1"/>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朱妙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18329036909</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质疑受理联系人:陈爱仙</w:t>
      </w:r>
      <w:bookmarkStart w:id="22" w:name="_GoBack"/>
      <w:bookmarkEnd w:id="22"/>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质疑联系电话：</w:t>
      </w:r>
      <w:r>
        <w:rPr>
          <w:rFonts w:hint="eastAsia" w:ascii="宋体" w:hAnsi="宋体" w:eastAsia="宋体" w:cs="宋体"/>
          <w:color w:val="auto"/>
          <w:sz w:val="21"/>
          <w:szCs w:val="21"/>
          <w:highlight w:val="none"/>
        </w:rPr>
        <w:t>0579-</w:t>
      </w:r>
      <w:r>
        <w:rPr>
          <w:rFonts w:hint="eastAsia" w:ascii="宋体" w:hAnsi="宋体" w:eastAsia="宋体" w:cs="宋体"/>
          <w:color w:val="auto"/>
          <w:sz w:val="21"/>
          <w:szCs w:val="21"/>
          <w:highlight w:val="none"/>
          <w:lang w:val="en-US" w:eastAsia="zh-CN"/>
        </w:rPr>
        <w:t>88320832</w:t>
      </w:r>
    </w:p>
    <w:p>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同级政府采购监督管理部门</w:t>
      </w:r>
      <w:r>
        <w:rPr>
          <w:rFonts w:hint="eastAsia" w:ascii="宋体" w:hAnsi="宋体" w:eastAsia="宋体" w:cs="宋体"/>
          <w:b/>
          <w:color w:val="auto"/>
          <w:sz w:val="21"/>
          <w:szCs w:val="21"/>
          <w:highlight w:val="none"/>
        </w:rPr>
        <w:t>：</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outlineLvl w:val="1"/>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lang w:val="en-US" w:eastAsia="zh-CN"/>
        </w:rPr>
        <w:t>名称：</w:t>
      </w:r>
      <w:r>
        <w:rPr>
          <w:rFonts w:hint="eastAsia" w:ascii="宋体" w:hAnsi="宋体" w:eastAsia="宋体" w:cs="宋体"/>
          <w:b w:val="0"/>
          <w:bCs/>
          <w:color w:val="auto"/>
          <w:sz w:val="21"/>
          <w:szCs w:val="21"/>
          <w:highlight w:val="none"/>
          <w:u w:val="none"/>
        </w:rPr>
        <w:t>兰溪市政府采购管理办公室</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outlineLvl w:val="1"/>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地址：兰溪市兰江街道丹溪大道28号</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人：楼  影</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联系电话：0579-88903736</w:t>
      </w:r>
    </w:p>
    <w:p>
      <w:pPr>
        <w:pStyle w:val="2"/>
        <w:rPr>
          <w:rFonts w:hint="eastAsia"/>
        </w:rPr>
      </w:pPr>
    </w:p>
    <w:p>
      <w:pPr>
        <w:keepNext w:val="0"/>
        <w:keepLines w:val="0"/>
        <w:pageBreakBefore w:val="0"/>
        <w:kinsoku/>
        <w:wordWrap/>
        <w:overflowPunct/>
        <w:topLinePunct w:val="0"/>
        <w:autoSpaceDE/>
        <w:autoSpaceDN/>
        <w:bidi w:val="0"/>
        <w:snapToGrid w:val="0"/>
        <w:spacing w:line="400" w:lineRule="exact"/>
        <w:jc w:val="right"/>
        <w:textAlignment w:val="auto"/>
        <w:outlineLvl w:val="1"/>
        <w:rPr>
          <w:rFonts w:hint="eastAsia" w:hAnsi="宋体" w:cs="宋体"/>
          <w:color w:val="auto"/>
          <w:sz w:val="21"/>
          <w:szCs w:val="21"/>
          <w:highlight w:val="none"/>
        </w:rPr>
      </w:pPr>
      <w:r>
        <w:rPr>
          <w:rFonts w:hint="eastAsia" w:ascii="宋体" w:hAnsi="宋体" w:cs="宋体"/>
          <w:color w:val="auto"/>
          <w:sz w:val="21"/>
          <w:szCs w:val="21"/>
          <w:highlight w:val="none"/>
        </w:rPr>
        <w:t xml:space="preserve">                                  </w:t>
      </w:r>
    </w:p>
    <w:p>
      <w:pPr>
        <w:pStyle w:val="2"/>
        <w:rPr>
          <w:rFonts w:hint="eastAsia"/>
        </w:rPr>
      </w:pPr>
    </w:p>
    <w:p>
      <w:pPr>
        <w:keepNext w:val="0"/>
        <w:keepLines w:val="0"/>
        <w:pageBreakBefore w:val="0"/>
        <w:kinsoku/>
        <w:wordWrap/>
        <w:overflowPunct/>
        <w:topLinePunct w:val="0"/>
        <w:autoSpaceDE/>
        <w:autoSpaceDN/>
        <w:bidi w:val="0"/>
        <w:snapToGrid w:val="0"/>
        <w:spacing w:line="400" w:lineRule="exact"/>
        <w:jc w:val="right"/>
        <w:textAlignment w:val="auto"/>
        <w:outlineLvl w:val="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若对项目采购电子交易系统操作有疑问，可登录政采云（https://www.zcygov.cn/），点击右侧咨询小采，获取采小蜜智能服务管家帮助，或拨打政采云服务热线400-881-7190获取热线服务帮助。       </w:t>
      </w:r>
    </w:p>
    <w:p>
      <w:pPr>
        <w:pStyle w:val="31"/>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CA问题联系电话（人工）：汇信CA 400-888-4636；天谷CA 400-087-8198。</w:t>
      </w:r>
    </w:p>
    <w:p>
      <w:pPr>
        <w:pStyle w:val="31"/>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2"/>
          <w:sz w:val="21"/>
          <w:szCs w:val="21"/>
          <w:highlight w:val="none"/>
        </w:rPr>
      </w:pPr>
    </w:p>
    <w:p>
      <w:pPr>
        <w:pStyle w:val="31"/>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2"/>
          <w:sz w:val="21"/>
          <w:szCs w:val="21"/>
          <w:highlight w:val="none"/>
        </w:rPr>
      </w:pPr>
    </w:p>
    <w:p>
      <w:pPr>
        <w:pStyle w:val="13"/>
        <w:rPr>
          <w:rFonts w:hint="default"/>
          <w:lang w:val="en-US" w:eastAsia="zh-CN"/>
        </w:rPr>
      </w:pPr>
    </w:p>
    <w:p>
      <w:pPr>
        <w:pStyle w:val="15"/>
        <w:ind w:left="0" w:leftChars="0" w:firstLine="0" w:firstLineChars="0"/>
        <w:rPr>
          <w:rFonts w:hint="default"/>
          <w:lang w:val="en-US" w:eastAsia="zh-CN"/>
        </w:rPr>
      </w:pPr>
    </w:p>
    <w:p>
      <w:pPr>
        <w:pStyle w:val="3"/>
        <w:keepNext w:val="0"/>
        <w:keepLines w:val="0"/>
        <w:pageBreakBefore w:val="0"/>
        <w:widowControl w:val="0"/>
        <w:tabs>
          <w:tab w:val="left" w:pos="1283"/>
        </w:tabs>
        <w:kinsoku/>
        <w:wordWrap/>
        <w:overflowPunct/>
        <w:topLinePunct w:val="0"/>
        <w:autoSpaceDE w:val="0"/>
        <w:autoSpaceDN w:val="0"/>
        <w:bidi w:val="0"/>
        <w:adjustRightInd/>
        <w:snapToGrid/>
        <w:spacing w:before="0"/>
        <w:ind w:right="0"/>
        <w:textAlignment w:val="auto"/>
        <w:outlineLvl w:val="0"/>
        <w:rPr>
          <w:rFonts w:hint="eastAsia" w:ascii="宋体" w:hAnsi="宋体" w:eastAsia="宋体" w:cs="宋体"/>
        </w:rPr>
      </w:pPr>
      <w:bookmarkStart w:id="3" w:name="_Toc16545"/>
      <w:r>
        <w:rPr>
          <w:rFonts w:hint="eastAsia" w:ascii="宋体" w:hAnsi="宋体" w:eastAsia="宋体" w:cs="宋体"/>
        </w:rPr>
        <w:t>第二章</w:t>
      </w:r>
      <w:r>
        <w:rPr>
          <w:rFonts w:hint="eastAsia" w:ascii="宋体" w:hAnsi="宋体" w:eastAsia="宋体" w:cs="宋体"/>
        </w:rPr>
        <w:tab/>
      </w:r>
      <w:r>
        <w:rPr>
          <w:rFonts w:hint="eastAsia" w:ascii="宋体" w:hAnsi="宋体" w:eastAsia="宋体" w:cs="宋体"/>
        </w:rPr>
        <w:t>前附表</w:t>
      </w:r>
      <w:bookmarkEnd w:id="3"/>
    </w:p>
    <w:tbl>
      <w:tblPr>
        <w:tblStyle w:val="23"/>
        <w:tblW w:w="9646"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9"/>
        <w:gridCol w:w="2068"/>
        <w:gridCol w:w="6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69" w:type="dxa"/>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序号</w:t>
            </w:r>
          </w:p>
        </w:tc>
        <w:tc>
          <w:tcPr>
            <w:tcW w:w="8777" w:type="dxa"/>
            <w:gridSpan w:val="2"/>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69" w:type="dxa"/>
            <w:vAlign w:val="center"/>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w w:val="99"/>
                <w:sz w:val="21"/>
              </w:rPr>
              <w:t>1</w:t>
            </w:r>
          </w:p>
        </w:tc>
        <w:tc>
          <w:tcPr>
            <w:tcW w:w="8777" w:type="dxa"/>
            <w:gridSpan w:val="2"/>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textAlignment w:val="auto"/>
              <w:rPr>
                <w:rFonts w:hint="default" w:ascii="宋体" w:hAnsi="宋体" w:eastAsia="宋体" w:cs="宋体"/>
                <w:sz w:val="21"/>
                <w:lang w:val="en-US" w:eastAsia="zh-CN"/>
              </w:rPr>
            </w:pPr>
            <w:r>
              <w:rPr>
                <w:rFonts w:hint="eastAsia" w:ascii="宋体" w:hAnsi="宋体" w:eastAsia="宋体" w:cs="宋体"/>
                <w:sz w:val="21"/>
              </w:rPr>
              <w:t>项目名称：</w:t>
            </w:r>
            <w:r>
              <w:rPr>
                <w:rFonts w:hint="eastAsia" w:cs="宋体"/>
                <w:sz w:val="21"/>
                <w:lang w:eastAsia="zh-CN"/>
              </w:rPr>
              <w:t>兰溪市2022年市级救灾物资采购项目（重新招标）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69" w:type="dxa"/>
            <w:vAlign w:val="center"/>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w w:val="99"/>
                <w:sz w:val="21"/>
              </w:rPr>
              <w:t>2</w:t>
            </w:r>
          </w:p>
        </w:tc>
        <w:tc>
          <w:tcPr>
            <w:tcW w:w="8777" w:type="dxa"/>
            <w:gridSpan w:val="2"/>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textAlignment w:val="auto"/>
              <w:rPr>
                <w:rFonts w:hint="eastAsia" w:ascii="宋体" w:hAnsi="宋体" w:eastAsia="宋体" w:cs="宋体"/>
                <w:sz w:val="21"/>
              </w:rPr>
            </w:pPr>
            <w:r>
              <w:rPr>
                <w:rFonts w:hint="eastAsia" w:ascii="宋体" w:hAnsi="宋体" w:eastAsia="宋体" w:cs="宋体"/>
                <w:sz w:val="21"/>
              </w:rPr>
              <w:t>采购数量及单位：详见第三章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69" w:type="dxa"/>
            <w:vAlign w:val="center"/>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w w:val="99"/>
                <w:sz w:val="21"/>
              </w:rPr>
              <w:t>3</w:t>
            </w:r>
          </w:p>
        </w:tc>
        <w:tc>
          <w:tcPr>
            <w:tcW w:w="8777" w:type="dxa"/>
            <w:gridSpan w:val="2"/>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textAlignment w:val="auto"/>
              <w:rPr>
                <w:rFonts w:hint="eastAsia" w:ascii="宋体" w:hAnsi="宋体" w:eastAsia="宋体" w:cs="宋体"/>
                <w:sz w:val="21"/>
              </w:rPr>
            </w:pPr>
            <w:r>
              <w:rPr>
                <w:rFonts w:hint="eastAsia" w:ascii="宋体" w:hAnsi="宋体" w:eastAsia="宋体" w:cs="宋体"/>
                <w:sz w:val="21"/>
              </w:rPr>
              <w:t>现场踏勘：无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869" w:type="dxa"/>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textAlignment w:val="auto"/>
              <w:rPr>
                <w:rFonts w:hint="eastAsia" w:ascii="宋体" w:hAnsi="宋体" w:eastAsia="宋体" w:cs="宋体"/>
                <w:b/>
                <w:sz w:val="20"/>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w w:val="99"/>
                <w:sz w:val="21"/>
              </w:rPr>
              <w:t>4</w:t>
            </w:r>
          </w:p>
        </w:tc>
        <w:tc>
          <w:tcPr>
            <w:tcW w:w="8777" w:type="dxa"/>
            <w:gridSpan w:val="2"/>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textAlignment w:val="auto"/>
              <w:rPr>
                <w:rFonts w:hint="eastAsia" w:ascii="宋体" w:hAnsi="宋体" w:eastAsia="宋体" w:cs="宋体"/>
                <w:sz w:val="21"/>
              </w:rPr>
            </w:pPr>
            <w:r>
              <w:rPr>
                <w:rFonts w:hint="eastAsia" w:ascii="宋体" w:hAnsi="宋体" w:eastAsia="宋体" w:cs="宋体"/>
                <w:sz w:val="21"/>
              </w:rPr>
              <w:t>投标报价及费用：1、本项目投标应以人民币报价；2、本项目代理服务费参照《计价格［20</w:t>
            </w:r>
            <w:r>
              <w:rPr>
                <w:rFonts w:hint="eastAsia" w:cs="宋体"/>
                <w:sz w:val="21"/>
                <w:lang w:val="en-US" w:eastAsia="zh-CN"/>
              </w:rPr>
              <w:t>11</w:t>
            </w:r>
            <w:r>
              <w:rPr>
                <w:rFonts w:hint="eastAsia" w:ascii="宋体" w:hAnsi="宋体" w:eastAsia="宋体" w:cs="宋体"/>
                <w:sz w:val="21"/>
              </w:rPr>
              <w:t xml:space="preserve">］ </w:t>
            </w:r>
            <w:r>
              <w:rPr>
                <w:rFonts w:hint="eastAsia" w:cs="宋体"/>
                <w:sz w:val="21"/>
                <w:lang w:val="en-US" w:eastAsia="zh-CN"/>
              </w:rPr>
              <w:t>534</w:t>
            </w:r>
            <w:r>
              <w:rPr>
                <w:rFonts w:hint="eastAsia" w:ascii="宋体" w:hAnsi="宋体" w:eastAsia="宋体" w:cs="宋体"/>
                <w:sz w:val="21"/>
              </w:rPr>
              <w:t xml:space="preserve"> 号》及《发改办价格［2003］857 号》文件规定的计算标准</w:t>
            </w:r>
            <w:r>
              <w:rPr>
                <w:rFonts w:hint="eastAsia" w:cs="宋体"/>
                <w:b/>
                <w:bCs/>
                <w:sz w:val="21"/>
                <w:lang w:val="en-US" w:eastAsia="zh-CN"/>
              </w:rPr>
              <w:t>*82.38%</w:t>
            </w:r>
            <w:r>
              <w:rPr>
                <w:rFonts w:hint="eastAsia" w:ascii="宋体" w:hAnsi="宋体" w:eastAsia="宋体" w:cs="宋体"/>
                <w:sz w:val="21"/>
              </w:rPr>
              <w:t>计取，以中标价为取费基数，由中标供应商支付；3、不论投标结果如何，投标人均应自行承担所有与投标有关的全部费用。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869" w:type="dxa"/>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textAlignment w:val="auto"/>
              <w:rPr>
                <w:rFonts w:hint="eastAsia" w:ascii="宋体" w:hAnsi="宋体" w:eastAsia="宋体" w:cs="宋体"/>
                <w:b/>
                <w:sz w:val="20"/>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textAlignment w:val="auto"/>
              <w:rPr>
                <w:rFonts w:hint="eastAsia" w:ascii="宋体" w:hAnsi="宋体" w:eastAsia="宋体" w:cs="宋体"/>
                <w:b/>
                <w:sz w:val="14"/>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w w:val="99"/>
                <w:sz w:val="21"/>
              </w:rPr>
              <w:t>5</w:t>
            </w:r>
          </w:p>
        </w:tc>
        <w:tc>
          <w:tcPr>
            <w:tcW w:w="8777" w:type="dxa"/>
            <w:gridSpan w:val="2"/>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both"/>
              <w:textAlignment w:val="auto"/>
              <w:rPr>
                <w:rFonts w:hint="eastAsia" w:ascii="宋体" w:hAnsi="宋体" w:eastAsia="宋体" w:cs="宋体"/>
                <w:sz w:val="21"/>
              </w:rPr>
            </w:pPr>
            <w:r>
              <w:rPr>
                <w:rFonts w:hint="eastAsia" w:ascii="宋体" w:hAnsi="宋体" w:eastAsia="宋体" w:cs="宋体"/>
                <w:sz w:val="21"/>
              </w:rPr>
              <w:t>答疑与澄清：投标人如认为招标文件表述不清晰、存在歧视性或者其它违法内容的，应当于招标公告“质疑及投诉”款规定的时间前，以书面形式一次性提出，要求招标采购单位和招标组织单位作出书面解释、澄清。招标组织单位将于规定时间前将答疑内容以网上发布公告的形式通知所有已报名的供应商；答疑内容是招标文件的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69" w:type="dxa"/>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ascii="宋体" w:hAnsi="宋体" w:eastAsia="宋体" w:cs="宋体"/>
                <w:w w:val="99"/>
                <w:sz w:val="21"/>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w w:val="99"/>
                <w:sz w:val="21"/>
              </w:rPr>
              <w:t>6</w:t>
            </w:r>
          </w:p>
        </w:tc>
        <w:tc>
          <w:tcPr>
            <w:tcW w:w="8777" w:type="dxa"/>
            <w:gridSpan w:val="2"/>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textAlignment w:val="auto"/>
              <w:rPr>
                <w:rFonts w:hint="eastAsia" w:ascii="宋体" w:hAnsi="宋体" w:eastAsia="宋体" w:cs="宋体"/>
                <w:sz w:val="21"/>
              </w:rPr>
            </w:pPr>
            <w:r>
              <w:rPr>
                <w:rFonts w:hint="eastAsia" w:ascii="宋体" w:hAnsi="宋体" w:eastAsia="宋体" w:cs="宋体"/>
                <w:sz w:val="21"/>
              </w:rPr>
              <w:t>投标文件组成：资格证明文件、技术</w:t>
            </w:r>
            <w:r>
              <w:rPr>
                <w:rFonts w:hint="eastAsia" w:cs="宋体"/>
                <w:sz w:val="21"/>
                <w:lang w:val="en-US" w:eastAsia="zh-CN"/>
              </w:rPr>
              <w:t>商务文件</w:t>
            </w:r>
            <w:r>
              <w:rPr>
                <w:rFonts w:hint="eastAsia" w:ascii="宋体" w:hAnsi="宋体" w:eastAsia="宋体" w:cs="宋体"/>
                <w:sz w:val="21"/>
              </w:rPr>
              <w:t>、</w:t>
            </w:r>
            <w:r>
              <w:rPr>
                <w:rFonts w:hint="eastAsia" w:cs="宋体"/>
                <w:sz w:val="21"/>
                <w:lang w:val="en-US" w:eastAsia="zh-CN"/>
              </w:rPr>
              <w:t>报价文件</w:t>
            </w:r>
            <w:r>
              <w:rPr>
                <w:rFonts w:hint="eastAsia" w:ascii="宋体" w:hAnsi="宋体" w:eastAsia="宋体" w:cs="宋体"/>
                <w:sz w:val="21"/>
              </w:rPr>
              <w:t>。</w:t>
            </w:r>
            <w:r>
              <w:rPr>
                <w:rFonts w:hint="eastAsia" w:ascii="宋体" w:hAnsi="宋体" w:cs="宋体"/>
                <w:color w:val="auto"/>
                <w:sz w:val="21"/>
                <w:szCs w:val="21"/>
                <w:highlight w:val="none"/>
              </w:rPr>
              <w:t>注：递交电子版备份响应文件介质可以是U盘或DVD光盘（包括资格证明文件；</w:t>
            </w:r>
            <w:r>
              <w:rPr>
                <w:rFonts w:hint="eastAsia" w:ascii="宋体" w:hAnsi="宋体" w:eastAsia="宋体" w:cs="宋体"/>
                <w:sz w:val="21"/>
              </w:rPr>
              <w:t>技术</w:t>
            </w:r>
            <w:r>
              <w:rPr>
                <w:rFonts w:hint="eastAsia" w:cs="宋体"/>
                <w:sz w:val="21"/>
                <w:lang w:val="en-US" w:eastAsia="zh-CN"/>
              </w:rPr>
              <w:t>商务文件</w:t>
            </w:r>
            <w:r>
              <w:rPr>
                <w:rFonts w:hint="eastAsia" w:ascii="宋体" w:hAnsi="宋体" w:cs="宋体"/>
                <w:color w:val="auto"/>
                <w:sz w:val="21"/>
                <w:szCs w:val="21"/>
                <w:highlight w:val="none"/>
              </w:rPr>
              <w:t>；</w:t>
            </w:r>
            <w:r>
              <w:rPr>
                <w:rFonts w:hint="eastAsia" w:cs="宋体"/>
                <w:sz w:val="21"/>
                <w:lang w:val="en-US" w:eastAsia="zh-CN"/>
              </w:rPr>
              <w:t>报价文件</w:t>
            </w:r>
            <w:r>
              <w:rPr>
                <w:rFonts w:hint="eastAsia" w:ascii="宋体" w:hAnsi="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7" w:hRule="atLeast"/>
        </w:trPr>
        <w:tc>
          <w:tcPr>
            <w:tcW w:w="869" w:type="dxa"/>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textAlignment w:val="auto"/>
              <w:rPr>
                <w:rFonts w:hint="eastAsia" w:ascii="宋体" w:hAnsi="宋体" w:eastAsia="宋体" w:cs="宋体"/>
                <w:b/>
                <w:sz w:val="20"/>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textAlignment w:val="auto"/>
              <w:rPr>
                <w:rFonts w:hint="eastAsia" w:ascii="宋体" w:hAnsi="宋体" w:eastAsia="宋体" w:cs="宋体"/>
                <w:b/>
                <w:sz w:val="25"/>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ascii="宋体" w:hAnsi="宋体" w:eastAsia="宋体" w:cs="宋体"/>
                <w:w w:val="99"/>
                <w:sz w:val="21"/>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ascii="宋体" w:hAnsi="宋体" w:eastAsia="宋体" w:cs="宋体"/>
                <w:w w:val="99"/>
                <w:sz w:val="21"/>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ascii="宋体" w:hAnsi="宋体" w:eastAsia="宋体" w:cs="宋体"/>
                <w:w w:val="99"/>
                <w:sz w:val="21"/>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w w:val="99"/>
                <w:sz w:val="21"/>
              </w:rPr>
              <w:t>7</w:t>
            </w:r>
          </w:p>
        </w:tc>
        <w:tc>
          <w:tcPr>
            <w:tcW w:w="8777" w:type="dxa"/>
            <w:gridSpan w:val="2"/>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响应文件的上传和递交：</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1、“电子加密响应文件”的上传、递交：</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（1）投标人应在投标截止时间前将“电子加密响应文件”成功上传递交至“政府采购云平台”，否则投标无效。</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（2）“电子加密响应文件”成功上传递交后，供应商可自行打印响应文件接收回执。</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2、“备份响应文件”的密封包装、递交：</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（1）投标人在“政府采购云平台”完成“电子加密响应文件”的上传递交后，还可以（</w:t>
            </w:r>
            <w:r>
              <w:rPr>
                <w:rFonts w:hint="eastAsia" w:ascii="宋体" w:hAnsi="宋体" w:cs="宋体"/>
                <w:color w:val="auto"/>
                <w:sz w:val="21"/>
                <w:szCs w:val="21"/>
                <w:highlight w:val="none"/>
                <w:lang w:eastAsia="zh-CN"/>
              </w:rPr>
              <w:t>邮寄或现场送达形式</w:t>
            </w:r>
            <w:r>
              <w:rPr>
                <w:rFonts w:hint="eastAsia" w:ascii="宋体" w:hAnsi="宋体" w:cs="宋体"/>
                <w:color w:val="auto"/>
                <w:sz w:val="21"/>
                <w:szCs w:val="21"/>
                <w:highlight w:val="none"/>
              </w:rPr>
              <w:t>）在投标截止时间前递交以介质是U盘或DVD光盘存储的 “备份响应文件”（一份）；</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（2）“备份响应文件”应当密封包装，并在包装上标注投标项目名称、投标单位名称并加盖公章。没有密封包装或者逾期邮寄送达至投标地点的“备份响应文件”将不予接收；</w:t>
            </w: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textAlignment w:val="auto"/>
              <w:rPr>
                <w:rFonts w:hint="eastAsia" w:ascii="宋体" w:hAnsi="宋体" w:eastAsia="宋体" w:cs="宋体"/>
                <w:sz w:val="21"/>
              </w:rPr>
            </w:pPr>
            <w:r>
              <w:rPr>
                <w:rFonts w:hint="eastAsia" w:ascii="宋体" w:hAnsi="宋体" w:cs="宋体"/>
                <w:color w:val="auto"/>
                <w:sz w:val="21"/>
                <w:szCs w:val="21"/>
                <w:highlight w:val="none"/>
              </w:rPr>
              <w:t>（3）通过“政府采购云平台”成功上传递交的“电子加密响应文件”已按时解密的，“备份响应文件”自动失效。</w:t>
            </w:r>
            <w:r>
              <w:rPr>
                <w:rFonts w:hint="eastAsia" w:ascii="宋体" w:hAnsi="宋体" w:eastAsia="宋体" w:cs="宋体"/>
                <w:sz w:val="21"/>
              </w:rPr>
              <w:t>超过规定时间送达的。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869" w:type="dxa"/>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cs="宋体"/>
                <w:w w:val="99"/>
                <w:sz w:val="21"/>
                <w:lang w:val="en-US" w:eastAsia="zh-CN"/>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cs="宋体"/>
                <w:w w:val="99"/>
                <w:sz w:val="21"/>
                <w:lang w:val="en-US" w:eastAsia="zh-CN"/>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cs="宋体"/>
                <w:w w:val="99"/>
                <w:sz w:val="21"/>
                <w:lang w:val="en-US" w:eastAsia="zh-CN"/>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cs="宋体"/>
                <w:w w:val="99"/>
                <w:sz w:val="21"/>
                <w:lang w:val="en-US" w:eastAsia="zh-CN"/>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ascii="宋体" w:hAnsi="宋体" w:eastAsia="宋体" w:cs="宋体"/>
                <w:w w:val="99"/>
                <w:sz w:val="21"/>
                <w:lang w:val="en-US" w:eastAsia="zh-CN"/>
              </w:rPr>
            </w:pPr>
            <w:r>
              <w:rPr>
                <w:rFonts w:hint="eastAsia" w:cs="宋体"/>
                <w:w w:val="99"/>
                <w:sz w:val="21"/>
                <w:lang w:val="en-US" w:eastAsia="zh-CN"/>
              </w:rPr>
              <w:t>8</w:t>
            </w:r>
          </w:p>
        </w:tc>
        <w:tc>
          <w:tcPr>
            <w:tcW w:w="8777" w:type="dxa"/>
            <w:gridSpan w:val="2"/>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电子加密响应文件的解密和异常情况处理：</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（1）开标后，采购人将向各投标人发出“电子加密响应文件”的解密通知，各投标人代表应当在接到解密通知后30分钟内自行完成“电子加密响应文件”的在线解密。</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通过“政府采购云平台”成功上传递交的“电子加密响应文件”无法按时解密，投标人如按规定递交了“备份响应文件”的，以“备份响应文件”为依据（由采购组织机构按“政府采购云平台”操作规范将“备份响应文件”上传至“政府采购云平台”，上传成功后，“电子加密响应文件”自动失效），否则视为响应文件撤回。</w:t>
            </w: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（3）投标截止时间前，投标人仅递交了“备份响应文件”而未将电子加密响应文件上传至“政府采购云平台”的，投标无效。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2" w:hRule="atLeast"/>
        </w:trPr>
        <w:tc>
          <w:tcPr>
            <w:tcW w:w="869" w:type="dxa"/>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cs="宋体"/>
                <w:w w:val="99"/>
                <w:sz w:val="21"/>
                <w:lang w:val="en-US" w:eastAsia="zh-CN"/>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cs="宋体"/>
                <w:w w:val="99"/>
                <w:sz w:val="21"/>
                <w:lang w:val="en-US" w:eastAsia="zh-CN"/>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cs="宋体"/>
                <w:w w:val="99"/>
                <w:sz w:val="21"/>
                <w:lang w:val="en-US" w:eastAsia="zh-CN"/>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cs="宋体"/>
                <w:w w:val="99"/>
                <w:sz w:val="21"/>
                <w:lang w:val="en-US" w:eastAsia="zh-CN"/>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default" w:cs="宋体"/>
                <w:w w:val="99"/>
                <w:sz w:val="21"/>
                <w:lang w:val="en-US" w:eastAsia="zh-CN"/>
              </w:rPr>
            </w:pPr>
            <w:r>
              <w:rPr>
                <w:rFonts w:hint="eastAsia" w:cs="宋体"/>
                <w:w w:val="99"/>
                <w:sz w:val="21"/>
                <w:lang w:val="en-US" w:eastAsia="zh-CN"/>
              </w:rPr>
              <w:t>9</w:t>
            </w:r>
          </w:p>
        </w:tc>
        <w:tc>
          <w:tcPr>
            <w:tcW w:w="8777" w:type="dxa"/>
            <w:gridSpan w:val="2"/>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响应文件的组成、份数、效力：</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本项目实行电子投标。</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供应商应准备电子响应文件、以介质存储的数据电文形式的备份响应文件两类：</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（1）电子响应文件，按政采云平台项目采购-电子招投标操作指南及本采购文件要求递交。</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（2）以介质存储的数据电文形式的备份响应文件，按政采云平台项目采购-电子招投标操作指南中上传的电子响应文件格式，以介质是U盘或DVD光盘形式提供。数量为1份。</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响应文件启用顺序和效力。响应文件的启用，按先后顺位分别为电子响应文件、以介质存储的数据电文形式的备份响应文件。顺位在先的响应文件已按时解密的，备份响应文件自动失效。在下一顺位的响应文件启用时，前一顺位的响应文件自动失效。</w:t>
            </w: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★未传输递交电子响应文件的，投标无效。未按规定提供相应的备份响应文件，造成项目开评标活动无法进行下去的，投标无效。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3" w:hRule="atLeast"/>
        </w:trPr>
        <w:tc>
          <w:tcPr>
            <w:tcW w:w="869" w:type="dxa"/>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cs="宋体"/>
                <w:w w:val="99"/>
                <w:sz w:val="21"/>
                <w:lang w:val="en-US" w:eastAsia="zh-CN"/>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cs="宋体"/>
                <w:w w:val="99"/>
                <w:sz w:val="21"/>
                <w:lang w:val="en-US" w:eastAsia="zh-CN"/>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cs="宋体"/>
                <w:w w:val="99"/>
                <w:sz w:val="21"/>
                <w:lang w:val="en-US" w:eastAsia="zh-CN"/>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cs="宋体"/>
                <w:w w:val="99"/>
                <w:sz w:val="21"/>
                <w:lang w:val="en-US" w:eastAsia="zh-CN"/>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cs="宋体"/>
                <w:w w:val="99"/>
                <w:sz w:val="21"/>
                <w:lang w:val="en-US" w:eastAsia="zh-CN"/>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default" w:cs="宋体"/>
                <w:w w:val="99"/>
                <w:sz w:val="21"/>
                <w:lang w:val="en-US" w:eastAsia="zh-CN"/>
              </w:rPr>
            </w:pPr>
            <w:r>
              <w:rPr>
                <w:rFonts w:hint="eastAsia" w:cs="宋体"/>
                <w:w w:val="99"/>
                <w:sz w:val="21"/>
                <w:lang w:val="en-US" w:eastAsia="zh-CN"/>
              </w:rPr>
              <w:t>10</w:t>
            </w:r>
          </w:p>
        </w:tc>
        <w:tc>
          <w:tcPr>
            <w:tcW w:w="8777" w:type="dxa"/>
            <w:gridSpan w:val="2"/>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1、以下情形视为未提交有效响应文件： </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（1）仅提交备份响应文件的；</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（2）加密文件解密异常，且提交备份响应文件无效的； </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（3）加密文件解密异常，且提交的备份响应文件不明确，存在一个或一个以上备选（替代）备份响应文件。</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2、投标人递交备份响应文件时，如出现下列情况之一的，将被拒收： </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（1）未按规定密封或标记的响应文件； </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（2）由于包装不妥，在送交途中严重损坏的； </w:t>
            </w: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（3）超过规定时间送达的。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69" w:type="dxa"/>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textAlignment w:val="auto"/>
              <w:rPr>
                <w:rFonts w:hint="eastAsia" w:ascii="宋体" w:hAnsi="宋体" w:eastAsia="宋体" w:cs="宋体"/>
                <w:b/>
                <w:sz w:val="17"/>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default" w:ascii="宋体" w:hAnsi="宋体" w:eastAsia="宋体" w:cs="宋体"/>
                <w:sz w:val="21"/>
                <w:lang w:val="en-US" w:eastAsia="zh-CN"/>
              </w:rPr>
            </w:pPr>
            <w:r>
              <w:rPr>
                <w:rFonts w:hint="eastAsia" w:cs="宋体"/>
                <w:w w:val="99"/>
                <w:sz w:val="21"/>
                <w:lang w:val="en-US" w:eastAsia="zh-CN"/>
              </w:rPr>
              <w:t>11</w:t>
            </w:r>
          </w:p>
        </w:tc>
        <w:tc>
          <w:tcPr>
            <w:tcW w:w="8777" w:type="dxa"/>
            <w:gridSpan w:val="2"/>
          </w:tcPr>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60"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1、投标人应当在202</w:t>
            </w:r>
            <w:r>
              <w:rPr>
                <w:rFonts w:hint="eastAsia" w:cs="宋体"/>
                <w:color w:val="auto"/>
                <w:sz w:val="21"/>
                <w:szCs w:val="21"/>
                <w:highlight w:val="none"/>
                <w:lang w:val="en-US" w:eastAsia="zh-CN"/>
              </w:rPr>
              <w:t>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cs="宋体"/>
                <w:color w:val="auto"/>
                <w:sz w:val="21"/>
                <w:szCs w:val="21"/>
                <w:highlight w:val="none"/>
                <w:lang w:val="en-US" w:eastAsia="zh-CN"/>
              </w:rPr>
              <w:t xml:space="preserve"> 11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30  </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时</w:t>
            </w:r>
            <w:r>
              <w:rPr>
                <w:rFonts w:hint="eastAsia" w:ascii="宋体" w:hAnsi="宋体" w:cs="宋体"/>
                <w:color w:val="auto"/>
                <w:sz w:val="21"/>
                <w:szCs w:val="21"/>
                <w:highlight w:val="none"/>
                <w:lang w:val="en-US" w:eastAsia="zh-CN"/>
              </w:rPr>
              <w:t>00分</w:t>
            </w:r>
            <w:r>
              <w:rPr>
                <w:rFonts w:hint="eastAsia" w:ascii="宋体" w:hAnsi="宋体" w:cs="宋体"/>
                <w:color w:val="auto"/>
                <w:sz w:val="21"/>
                <w:szCs w:val="21"/>
                <w:highlight w:val="none"/>
              </w:rPr>
              <w:t>前在“政采云”（电子交易平台）上自行上传加密的电子投标文件。投标文件递交截止时间后递交的电子投标文件，将被政采云平台拒收。</w:t>
            </w: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textAlignment w:val="auto"/>
              <w:rPr>
                <w:rFonts w:hint="eastAsia" w:ascii="宋体" w:hAnsi="宋体" w:eastAsia="宋体" w:cs="宋体"/>
                <w:b/>
                <w:sz w:val="21"/>
              </w:rPr>
            </w:pPr>
            <w:r>
              <w:rPr>
                <w:rFonts w:hint="eastAsia" w:ascii="宋体" w:hAnsi="宋体" w:cs="宋体"/>
                <w:color w:val="auto"/>
                <w:sz w:val="21"/>
                <w:szCs w:val="21"/>
                <w:highlight w:val="none"/>
              </w:rPr>
              <w:t>2、电子备份投标文件的递交时间：投标人应当在202</w:t>
            </w:r>
            <w:r>
              <w:rPr>
                <w:rFonts w:hint="eastAsia" w:cs="宋体"/>
                <w:color w:val="auto"/>
                <w:sz w:val="21"/>
                <w:szCs w:val="21"/>
                <w:highlight w:val="none"/>
                <w:lang w:val="en-US" w:eastAsia="zh-CN"/>
              </w:rPr>
              <w:t>2</w:t>
            </w:r>
            <w:r>
              <w:rPr>
                <w:rFonts w:hint="eastAsia" w:ascii="宋体" w:hAnsi="宋体" w:cs="宋体"/>
                <w:color w:val="auto"/>
                <w:sz w:val="21"/>
                <w:szCs w:val="21"/>
                <w:highlight w:val="none"/>
              </w:rPr>
              <w:t>年</w:t>
            </w:r>
            <w:r>
              <w:rPr>
                <w:rFonts w:hint="eastAsia" w:cs="宋体"/>
                <w:color w:val="auto"/>
                <w:sz w:val="21"/>
                <w:szCs w:val="21"/>
                <w:highlight w:val="none"/>
                <w:lang w:val="en-US" w:eastAsia="zh-CN"/>
              </w:rPr>
              <w:t xml:space="preserve"> 11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cs="宋体"/>
                <w:color w:val="auto"/>
                <w:sz w:val="21"/>
                <w:szCs w:val="21"/>
                <w:highlight w:val="none"/>
                <w:lang w:val="en-US" w:eastAsia="zh-CN"/>
              </w:rPr>
              <w:t xml:space="preserve">29 </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cs="宋体"/>
                <w:color w:val="auto"/>
                <w:sz w:val="21"/>
                <w:szCs w:val="21"/>
                <w:highlight w:val="none"/>
              </w:rPr>
              <w:t>分前，以（</w:t>
            </w:r>
            <w:r>
              <w:rPr>
                <w:rFonts w:hint="eastAsia" w:ascii="宋体" w:hAnsi="宋体" w:cs="宋体"/>
                <w:color w:val="auto"/>
                <w:sz w:val="21"/>
                <w:szCs w:val="21"/>
                <w:highlight w:val="none"/>
                <w:lang w:eastAsia="zh-CN"/>
              </w:rPr>
              <w:t>邮寄或现场送达形式</w:t>
            </w:r>
            <w:r>
              <w:rPr>
                <w:rFonts w:hint="eastAsia" w:ascii="宋体" w:hAnsi="宋体" w:cs="宋体"/>
                <w:color w:val="auto"/>
                <w:sz w:val="21"/>
                <w:szCs w:val="21"/>
                <w:highlight w:val="none"/>
              </w:rPr>
              <w:t>）邮寄到</w:t>
            </w:r>
            <w:r>
              <w:rPr>
                <w:rFonts w:hint="eastAsia" w:cs="宋体"/>
                <w:color w:val="auto"/>
                <w:sz w:val="21"/>
                <w:szCs w:val="21"/>
                <w:highlight w:val="none"/>
                <w:lang w:eastAsia="zh-CN"/>
              </w:rPr>
              <w:t>浙江佳诚工程咨询股份有限公司</w:t>
            </w:r>
            <w:r>
              <w:rPr>
                <w:rFonts w:hint="eastAsia" w:ascii="宋体" w:hAnsi="宋体" w:cs="宋体"/>
                <w:color w:val="auto"/>
                <w:sz w:val="21"/>
                <w:szCs w:val="21"/>
                <w:highlight w:val="none"/>
              </w:rPr>
              <w:t>，逾期未递交的视为自动放弃。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69" w:type="dxa"/>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eastAsia" w:cs="宋体"/>
                <w:w w:val="99"/>
                <w:sz w:val="21"/>
                <w:lang w:val="en-US" w:eastAsia="zh-CN"/>
              </w:rPr>
            </w:pPr>
          </w:p>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jc w:val="center"/>
              <w:textAlignment w:val="auto"/>
              <w:rPr>
                <w:rFonts w:hint="default" w:ascii="宋体" w:hAnsi="宋体" w:eastAsia="宋体" w:cs="宋体"/>
                <w:sz w:val="21"/>
                <w:lang w:val="en-US" w:eastAsia="zh-CN"/>
              </w:rPr>
            </w:pPr>
            <w:r>
              <w:rPr>
                <w:rFonts w:hint="eastAsia" w:cs="宋体"/>
                <w:w w:val="99"/>
                <w:sz w:val="21"/>
                <w:lang w:val="en-US" w:eastAsia="zh-CN"/>
              </w:rPr>
              <w:t>12</w:t>
            </w:r>
          </w:p>
        </w:tc>
        <w:tc>
          <w:tcPr>
            <w:tcW w:w="8777" w:type="dxa"/>
            <w:gridSpan w:val="2"/>
          </w:tcPr>
          <w:p>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0" w:right="0" w:firstLine="0" w:firstLineChars="0"/>
              <w:textAlignment w:val="auto"/>
              <w:rPr>
                <w:rFonts w:hint="eastAsia" w:ascii="宋体" w:hAnsi="宋体" w:eastAsia="宋体" w:cs="宋体"/>
                <w:sz w:val="21"/>
              </w:rPr>
            </w:pPr>
            <w:r>
              <w:rPr>
                <w:rFonts w:hint="eastAsia" w:ascii="宋体" w:hAnsi="宋体" w:eastAsia="宋体" w:cs="宋体"/>
                <w:sz w:val="21"/>
              </w:rPr>
              <w:t>开标时间及地点：</w:t>
            </w:r>
            <w:r>
              <w:rPr>
                <w:rFonts w:hint="eastAsia" w:ascii="宋体" w:hAnsi="宋体" w:eastAsia="宋体" w:cs="宋体"/>
                <w:b/>
                <w:sz w:val="21"/>
                <w:u w:val="single"/>
              </w:rPr>
              <w:t>202</w:t>
            </w:r>
            <w:r>
              <w:rPr>
                <w:rFonts w:hint="eastAsia" w:cs="宋体"/>
                <w:b/>
                <w:sz w:val="21"/>
                <w:u w:val="single"/>
                <w:lang w:val="en-US" w:eastAsia="zh-CN"/>
              </w:rPr>
              <w:t>2</w:t>
            </w:r>
            <w:r>
              <w:rPr>
                <w:rFonts w:hint="eastAsia" w:ascii="宋体" w:hAnsi="宋体" w:eastAsia="宋体" w:cs="宋体"/>
                <w:b/>
                <w:spacing w:val="-37"/>
                <w:sz w:val="21"/>
                <w:u w:val="single"/>
              </w:rPr>
              <w:t xml:space="preserve"> 年 </w:t>
            </w:r>
            <w:r>
              <w:rPr>
                <w:rFonts w:hint="eastAsia" w:cs="宋体"/>
                <w:b/>
                <w:sz w:val="21"/>
                <w:u w:val="single"/>
                <w:lang w:val="en-US" w:eastAsia="zh-CN"/>
              </w:rPr>
              <w:t xml:space="preserve">  11 </w:t>
            </w:r>
            <w:r>
              <w:rPr>
                <w:rFonts w:hint="eastAsia" w:ascii="宋体" w:hAnsi="宋体" w:eastAsia="宋体" w:cs="宋体"/>
                <w:b/>
                <w:spacing w:val="-37"/>
                <w:sz w:val="21"/>
                <w:u w:val="single"/>
              </w:rPr>
              <w:t xml:space="preserve"> 月 </w:t>
            </w:r>
            <w:r>
              <w:rPr>
                <w:rFonts w:hint="eastAsia" w:cs="宋体"/>
                <w:b/>
                <w:sz w:val="21"/>
                <w:u w:val="single"/>
                <w:lang w:val="en-US" w:eastAsia="zh-CN"/>
              </w:rPr>
              <w:t xml:space="preserve">  30  </w:t>
            </w:r>
            <w:r>
              <w:rPr>
                <w:rFonts w:hint="eastAsia" w:ascii="宋体" w:hAnsi="宋体" w:eastAsia="宋体" w:cs="宋体"/>
                <w:b/>
                <w:spacing w:val="-37"/>
                <w:sz w:val="21"/>
                <w:u w:val="single"/>
              </w:rPr>
              <w:t>日</w:t>
            </w:r>
            <w:r>
              <w:rPr>
                <w:rFonts w:hint="eastAsia" w:ascii="宋体" w:hAnsi="宋体" w:cs="宋体"/>
                <w:color w:val="auto"/>
                <w:sz w:val="21"/>
                <w:szCs w:val="21"/>
                <w:highlight w:val="none"/>
              </w:rPr>
              <w:t xml:space="preserve"> </w:t>
            </w:r>
            <w:r>
              <w:rPr>
                <w:rFonts w:hint="eastAsia" w:cs="宋体"/>
                <w:color w:val="auto"/>
                <w:sz w:val="21"/>
                <w:szCs w:val="21"/>
                <w:highlight w:val="none"/>
                <w:u w:val="single"/>
                <w:lang w:val="en-US" w:eastAsia="zh-CN"/>
              </w:rPr>
              <w:t xml:space="preserve"> 10 时00分</w:t>
            </w:r>
            <w:r>
              <w:rPr>
                <w:rFonts w:hint="eastAsia" w:ascii="宋体" w:hAnsi="宋体" w:cs="宋体"/>
                <w:color w:val="auto"/>
                <w:sz w:val="21"/>
                <w:szCs w:val="21"/>
                <w:highlight w:val="none"/>
                <w:lang w:val="en-US" w:eastAsia="zh-CN"/>
              </w:rPr>
              <w:t>在兰溪市兰江街道振兴路500号企业服务中心主楼11楼</w:t>
            </w:r>
            <w:r>
              <w:rPr>
                <w:rFonts w:hint="eastAsia" w:ascii="宋体" w:hAnsi="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69" w:type="dxa"/>
            <w:vAlign w:val="top"/>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leftChars="0" w:right="0" w:rightChars="0" w:firstLine="0" w:firstLineChars="0"/>
              <w:jc w:val="center"/>
              <w:textAlignment w:val="auto"/>
              <w:rPr>
                <w:rFonts w:hint="default" w:ascii="宋体" w:hAnsi="宋体" w:eastAsia="宋体" w:cs="宋体"/>
                <w:sz w:val="21"/>
                <w:lang w:val="en-US" w:eastAsia="zh-CN"/>
              </w:rPr>
            </w:pPr>
            <w:r>
              <w:rPr>
                <w:rFonts w:hint="eastAsia" w:ascii="宋体" w:hAnsi="宋体" w:eastAsia="宋体" w:cs="宋体"/>
                <w:sz w:val="21"/>
              </w:rPr>
              <w:t>13</w:t>
            </w:r>
          </w:p>
        </w:tc>
        <w:tc>
          <w:tcPr>
            <w:tcW w:w="8777" w:type="dxa"/>
            <w:gridSpan w:val="2"/>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0" w:firstLineChars="0"/>
              <w:textAlignment w:val="auto"/>
              <w:rPr>
                <w:rFonts w:hint="eastAsia" w:ascii="宋体" w:hAnsi="宋体" w:eastAsia="宋体" w:cs="宋体"/>
                <w:sz w:val="21"/>
              </w:rPr>
            </w:pPr>
            <w:r>
              <w:rPr>
                <w:rFonts w:hint="eastAsia" w:ascii="宋体" w:hAnsi="宋体" w:eastAsia="宋体" w:cs="宋体"/>
                <w:sz w:val="21"/>
              </w:rPr>
              <w:t>评标办法及评分标准：综合评分法。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69" w:type="dxa"/>
            <w:vAlign w:val="top"/>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leftChars="0" w:right="0" w:rightChars="0" w:firstLine="0" w:firstLineChars="0"/>
              <w:jc w:val="center"/>
              <w:textAlignment w:val="auto"/>
              <w:rPr>
                <w:rFonts w:hint="eastAsia" w:ascii="宋体" w:hAnsi="宋体" w:eastAsia="宋体" w:cs="宋体"/>
                <w:sz w:val="21"/>
              </w:rPr>
            </w:pPr>
            <w:r>
              <w:rPr>
                <w:rFonts w:hint="eastAsia" w:ascii="宋体" w:hAnsi="宋体" w:eastAsia="宋体" w:cs="宋体"/>
                <w:sz w:val="21"/>
              </w:rPr>
              <w:t>14</w:t>
            </w:r>
          </w:p>
        </w:tc>
        <w:tc>
          <w:tcPr>
            <w:tcW w:w="8777" w:type="dxa"/>
            <w:gridSpan w:val="2"/>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0" w:firstLineChars="0"/>
              <w:textAlignment w:val="auto"/>
              <w:rPr>
                <w:rFonts w:hint="eastAsia" w:ascii="宋体" w:hAnsi="宋体" w:eastAsia="宋体" w:cs="宋体"/>
                <w:sz w:val="21"/>
              </w:rPr>
            </w:pPr>
            <w:r>
              <w:rPr>
                <w:rFonts w:hint="eastAsia" w:ascii="宋体" w:hAnsi="宋体" w:eastAsia="宋体" w:cs="宋体"/>
                <w:sz w:val="21"/>
              </w:rPr>
              <w:t>评标结果公示：评标结束后2天内，评标结果公示于</w:t>
            </w:r>
            <w:r>
              <w:rPr>
                <w:rFonts w:hint="eastAsia" w:ascii="宋体" w:hAnsi="宋体" w:eastAsia="宋体" w:cs="宋体"/>
                <w:color w:val="auto"/>
                <w:sz w:val="21"/>
                <w:szCs w:val="21"/>
                <w:highlight w:val="none"/>
              </w:rPr>
              <w:t>浙江政府采购网(http://www.zjzfcg.gov.cn)、兰溪市公共资源交易专栏网站（网址：http://www.lanxi.gov.cn/col/col1229196152/index.html, 或者也可以通过 http://www.lanxi.gov.cn兰溪市人民政府网站首页‘公共资源交易’链接进入访问）</w:t>
            </w:r>
            <w:r>
              <w:rPr>
                <w:rFonts w:hint="eastAsia" w:ascii="宋体" w:hAnsi="宋体" w:eastAsia="宋体" w:cs="宋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9" w:type="dxa"/>
            <w:vAlign w:val="top"/>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leftChars="0" w:right="0" w:rightChars="0" w:firstLine="0" w:firstLineChars="0"/>
              <w:jc w:val="center"/>
              <w:textAlignment w:val="auto"/>
              <w:rPr>
                <w:rFonts w:hint="eastAsia" w:ascii="宋体" w:hAnsi="宋体" w:eastAsia="宋体" w:cs="宋体"/>
                <w:sz w:val="21"/>
              </w:rPr>
            </w:pPr>
          </w:p>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leftChars="0" w:right="0" w:rightChars="0" w:firstLine="0" w:firstLineChars="0"/>
              <w:jc w:val="center"/>
              <w:textAlignment w:val="auto"/>
              <w:rPr>
                <w:rFonts w:hint="eastAsia" w:ascii="宋体" w:hAnsi="宋体" w:eastAsia="宋体" w:cs="宋体"/>
                <w:sz w:val="21"/>
              </w:rPr>
            </w:pPr>
            <w:r>
              <w:rPr>
                <w:rFonts w:hint="eastAsia" w:ascii="宋体" w:hAnsi="宋体" w:eastAsia="宋体" w:cs="宋体"/>
                <w:sz w:val="21"/>
              </w:rPr>
              <w:t>15</w:t>
            </w:r>
          </w:p>
        </w:tc>
        <w:tc>
          <w:tcPr>
            <w:tcW w:w="8777" w:type="dxa"/>
            <w:gridSpan w:val="2"/>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0" w:firstLineChars="0"/>
              <w:textAlignment w:val="auto"/>
              <w:rPr>
                <w:rFonts w:hint="eastAsia" w:ascii="宋体" w:hAnsi="宋体" w:eastAsia="宋体" w:cs="宋体"/>
                <w:sz w:val="21"/>
              </w:rPr>
            </w:pPr>
            <w:r>
              <w:rPr>
                <w:rFonts w:hint="eastAsia" w:ascii="宋体" w:hAnsi="宋体" w:eastAsia="宋体" w:cs="宋体"/>
                <w:sz w:val="21"/>
              </w:rPr>
              <w:t>中标公告及中标通知书：评标结束后2个工作日内公告，中标公告发布于上述媒体；中标供货商公告后2个工作日内到</w:t>
            </w:r>
            <w:r>
              <w:rPr>
                <w:rFonts w:hint="eastAsia" w:cs="宋体"/>
                <w:sz w:val="21"/>
                <w:lang w:eastAsia="zh-CN"/>
              </w:rPr>
              <w:t>浙江佳诚工程咨询股份有限公司</w:t>
            </w:r>
            <w:r>
              <w:rPr>
                <w:rFonts w:hint="eastAsia" w:ascii="宋体" w:hAnsi="宋体" w:eastAsia="宋体" w:cs="宋体"/>
                <w:sz w:val="21"/>
              </w:rPr>
              <w:t>领取中标通知书。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69" w:type="dxa"/>
            <w:vAlign w:val="top"/>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leftChars="0" w:right="0" w:rightChars="0" w:firstLine="0" w:firstLineChars="0"/>
              <w:jc w:val="center"/>
              <w:textAlignment w:val="auto"/>
              <w:rPr>
                <w:rFonts w:hint="eastAsia" w:ascii="宋体" w:hAnsi="宋体" w:eastAsia="宋体" w:cs="宋体"/>
                <w:sz w:val="21"/>
              </w:rPr>
            </w:pPr>
            <w:r>
              <w:rPr>
                <w:rFonts w:hint="eastAsia" w:ascii="宋体" w:hAnsi="宋体" w:eastAsia="宋体" w:cs="宋体"/>
                <w:sz w:val="21"/>
              </w:rPr>
              <w:t>16</w:t>
            </w:r>
          </w:p>
        </w:tc>
        <w:tc>
          <w:tcPr>
            <w:tcW w:w="8777" w:type="dxa"/>
            <w:gridSpan w:val="2"/>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0" w:firstLineChars="0"/>
              <w:textAlignment w:val="auto"/>
              <w:rPr>
                <w:rFonts w:hint="eastAsia" w:ascii="宋体" w:hAnsi="宋体" w:eastAsia="宋体" w:cs="宋体"/>
                <w:sz w:val="21"/>
              </w:rPr>
            </w:pPr>
            <w:r>
              <w:rPr>
                <w:rFonts w:hint="eastAsia" w:ascii="宋体" w:hAnsi="宋体" w:eastAsia="宋体" w:cs="宋体"/>
                <w:sz w:val="21"/>
              </w:rPr>
              <w:t>中标人需在领取中标通知书前向</w:t>
            </w:r>
            <w:r>
              <w:rPr>
                <w:rFonts w:hint="eastAsia" w:cs="宋体"/>
                <w:sz w:val="21"/>
                <w:lang w:eastAsia="zh-CN"/>
              </w:rPr>
              <w:t>浙江佳诚工程咨询股份有限公司</w:t>
            </w:r>
            <w:r>
              <w:rPr>
                <w:rFonts w:hint="eastAsia" w:ascii="宋体" w:hAnsi="宋体" w:eastAsia="宋体" w:cs="宋体"/>
                <w:sz w:val="21"/>
              </w:rPr>
              <w:t>提供纸质投标文件：</w:t>
            </w:r>
            <w:r>
              <w:rPr>
                <w:rFonts w:hint="eastAsia" w:ascii="宋体" w:hAnsi="宋体" w:eastAsia="宋体" w:cs="宋体"/>
                <w:color w:val="auto"/>
                <w:sz w:val="21"/>
                <w:szCs w:val="21"/>
                <w:highlight w:val="none"/>
              </w:rPr>
              <w:t>一正</w:t>
            </w:r>
            <w:r>
              <w:rPr>
                <w:rFonts w:hint="eastAsia" w:cs="宋体"/>
                <w:color w:val="auto"/>
                <w:sz w:val="21"/>
                <w:szCs w:val="21"/>
                <w:highlight w:val="none"/>
                <w:lang w:val="en-US" w:eastAsia="zh-CN"/>
              </w:rPr>
              <w:t>四</w:t>
            </w:r>
            <w:r>
              <w:rPr>
                <w:rFonts w:hint="eastAsia" w:ascii="宋体" w:hAnsi="宋体" w:eastAsia="宋体" w:cs="宋体"/>
                <w:color w:val="auto"/>
                <w:sz w:val="21"/>
                <w:szCs w:val="21"/>
                <w:highlight w:val="none"/>
              </w:rPr>
              <w:t>副（邮寄形式或直接送达）</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纸质版投标文件由资格证明文件、技术商务标、价格标三部分组成，并且分别胶装成册。纸质投标文件必须跟上传到政采云系统的电子</w:t>
            </w:r>
            <w:r>
              <w:rPr>
                <w:rFonts w:hint="eastAsia" w:ascii="宋体" w:hAnsi="宋体" w:eastAsia="宋体" w:cs="宋体"/>
                <w:color w:val="auto"/>
                <w:sz w:val="21"/>
                <w:szCs w:val="21"/>
                <w:highlight w:val="none"/>
                <w:lang w:eastAsia="zh-CN"/>
              </w:rPr>
              <w:t>加密文件</w:t>
            </w:r>
            <w:r>
              <w:rPr>
                <w:rFonts w:hint="eastAsia" w:ascii="宋体" w:hAnsi="宋体" w:eastAsia="宋体" w:cs="宋体"/>
                <w:color w:val="auto"/>
                <w:sz w:val="21"/>
                <w:szCs w:val="21"/>
                <w:highlight w:val="none"/>
              </w:rPr>
              <w:t>一致，并且均需加盖单位公章。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869" w:type="dxa"/>
            <w:vAlign w:val="top"/>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leftChars="0" w:right="0" w:rightChars="0" w:firstLine="0" w:firstLineChars="0"/>
              <w:jc w:val="center"/>
              <w:textAlignment w:val="auto"/>
              <w:rPr>
                <w:rFonts w:hint="eastAsia" w:ascii="宋体" w:hAnsi="宋体" w:eastAsia="宋体" w:cs="宋体"/>
                <w:sz w:val="21"/>
              </w:rPr>
            </w:pPr>
            <w:r>
              <w:rPr>
                <w:rFonts w:hint="eastAsia" w:ascii="宋体" w:hAnsi="宋体" w:eastAsia="宋体" w:cs="宋体"/>
                <w:sz w:val="21"/>
              </w:rPr>
              <w:t>17</w:t>
            </w:r>
          </w:p>
        </w:tc>
        <w:tc>
          <w:tcPr>
            <w:tcW w:w="8777" w:type="dxa"/>
            <w:gridSpan w:val="2"/>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0" w:firstLineChars="0"/>
              <w:textAlignment w:val="auto"/>
              <w:rPr>
                <w:rFonts w:hint="eastAsia" w:ascii="宋体" w:hAnsi="宋体" w:eastAsia="宋体" w:cs="宋体"/>
                <w:sz w:val="21"/>
              </w:rPr>
            </w:pPr>
            <w:r>
              <w:rPr>
                <w:rFonts w:hint="eastAsia" w:ascii="宋体" w:hAnsi="宋体" w:eastAsia="宋体" w:cs="宋体"/>
                <w:sz w:val="21"/>
              </w:rPr>
              <w:t>签订合同：中标通知书发出后30天内。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869" w:type="dxa"/>
            <w:vAlign w:val="top"/>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leftChars="0" w:right="0" w:rightChars="0" w:firstLine="0" w:firstLineChars="0"/>
              <w:jc w:val="center"/>
              <w:textAlignment w:val="auto"/>
              <w:rPr>
                <w:rFonts w:hint="eastAsia" w:ascii="宋体" w:hAnsi="宋体" w:eastAsia="宋体" w:cs="宋体"/>
                <w:sz w:val="21"/>
              </w:rPr>
            </w:pPr>
          </w:p>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leftChars="0" w:right="0" w:rightChars="0" w:firstLine="0" w:firstLineChars="0"/>
              <w:jc w:val="center"/>
              <w:textAlignment w:val="auto"/>
              <w:rPr>
                <w:rFonts w:hint="eastAsia" w:ascii="宋体" w:hAnsi="宋体" w:eastAsia="宋体" w:cs="宋体"/>
                <w:sz w:val="21"/>
              </w:rPr>
            </w:pPr>
            <w:r>
              <w:rPr>
                <w:rFonts w:hint="eastAsia" w:ascii="宋体" w:hAnsi="宋体" w:eastAsia="宋体" w:cs="宋体"/>
                <w:sz w:val="21"/>
              </w:rPr>
              <w:t>18</w:t>
            </w:r>
          </w:p>
        </w:tc>
        <w:tc>
          <w:tcPr>
            <w:tcW w:w="8777" w:type="dxa"/>
            <w:gridSpan w:val="2"/>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0" w:firstLineChars="0"/>
              <w:textAlignment w:val="auto"/>
              <w:rPr>
                <w:rFonts w:hint="eastAsia" w:ascii="宋体" w:hAnsi="宋体" w:eastAsia="宋体" w:cs="宋体"/>
                <w:sz w:val="21"/>
              </w:rPr>
            </w:pPr>
            <w:r>
              <w:rPr>
                <w:rFonts w:hint="eastAsia" w:ascii="宋体" w:hAnsi="宋体" w:eastAsia="宋体" w:cs="宋体"/>
                <w:sz w:val="21"/>
              </w:rPr>
              <w:t>采购资金来源及预算：预算内资金； 支付方式：授权支付。</w:t>
            </w:r>
          </w:p>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0" w:firstLineChars="0"/>
              <w:textAlignment w:val="auto"/>
              <w:rPr>
                <w:rFonts w:hint="eastAsia" w:ascii="宋体" w:hAnsi="宋体" w:eastAsia="宋体" w:cs="宋体"/>
                <w:sz w:val="21"/>
              </w:rPr>
            </w:pPr>
            <w:r>
              <w:rPr>
                <w:rFonts w:hint="eastAsia" w:ascii="宋体" w:hAnsi="宋体" w:eastAsia="宋体" w:cs="宋体"/>
                <w:sz w:val="21"/>
              </w:rPr>
              <w:t>预算金额：</w:t>
            </w:r>
            <w:r>
              <w:rPr>
                <w:rFonts w:hint="eastAsia" w:cs="宋体"/>
                <w:sz w:val="21"/>
                <w:highlight w:val="none"/>
                <w:lang w:val="en-US" w:eastAsia="zh-CN"/>
              </w:rPr>
              <w:t>315.3100</w:t>
            </w:r>
            <w:r>
              <w:rPr>
                <w:rFonts w:hint="eastAsia" w:ascii="宋体" w:hAnsi="宋体" w:eastAsia="宋体" w:cs="宋体"/>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69" w:type="dxa"/>
            <w:vAlign w:val="top"/>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leftChars="0" w:right="0" w:rightChars="0" w:firstLine="0" w:firstLineChars="0"/>
              <w:jc w:val="center"/>
              <w:textAlignment w:val="auto"/>
              <w:rPr>
                <w:rFonts w:hint="eastAsia" w:ascii="宋体" w:hAnsi="宋体" w:eastAsia="宋体" w:cs="宋体"/>
                <w:sz w:val="21"/>
              </w:rPr>
            </w:pPr>
            <w:r>
              <w:rPr>
                <w:rFonts w:hint="eastAsia" w:ascii="宋体" w:hAnsi="宋体" w:eastAsia="宋体" w:cs="宋体"/>
                <w:sz w:val="21"/>
              </w:rPr>
              <w:t>19</w:t>
            </w:r>
          </w:p>
        </w:tc>
        <w:tc>
          <w:tcPr>
            <w:tcW w:w="8777" w:type="dxa"/>
            <w:gridSpan w:val="2"/>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0" w:firstLineChars="0"/>
              <w:textAlignment w:val="auto"/>
              <w:rPr>
                <w:rFonts w:hint="eastAsia" w:cs="宋体"/>
                <w:sz w:val="21"/>
                <w:highlight w:val="none"/>
                <w:lang w:val="en-US" w:eastAsia="zh-CN"/>
              </w:rPr>
            </w:pPr>
            <w:r>
              <w:rPr>
                <w:rFonts w:hint="eastAsia" w:ascii="宋体" w:hAnsi="宋体" w:eastAsia="宋体" w:cs="宋体"/>
                <w:sz w:val="21"/>
                <w:highlight w:val="none"/>
              </w:rPr>
              <w:t>履约保证金:</w:t>
            </w:r>
            <w:r>
              <w:rPr>
                <w:rFonts w:hint="eastAsia" w:cs="宋体"/>
                <w:sz w:val="21"/>
                <w:highlight w:val="none"/>
                <w:lang w:val="en-US" w:eastAsia="zh-CN"/>
              </w:rPr>
              <w:t>在中标结果公示后7日内中标人向采购人缴纳中标价的1.0%款项作为履约保证金。</w:t>
            </w:r>
          </w:p>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0" w:firstLineChars="0"/>
              <w:textAlignment w:val="auto"/>
              <w:rPr>
                <w:rFonts w:hint="default" w:cs="宋体"/>
                <w:sz w:val="21"/>
                <w:highlight w:val="none"/>
                <w:lang w:val="en-US" w:eastAsia="zh-CN"/>
              </w:rPr>
            </w:pPr>
            <w:r>
              <w:rPr>
                <w:rFonts w:hint="eastAsia" w:cs="宋体"/>
                <w:sz w:val="21"/>
                <w:highlight w:val="none"/>
                <w:lang w:val="en-US" w:eastAsia="zh-CN"/>
              </w:rPr>
              <w:t>履约保证金形式：供应商应当以支票、汇票、本票或者金融机构、担保机构出具的保函等非现金形式提交。（可在政采云平台购买，咨询热线400-903-9583）。若保函形式验收合格结束后自动失效。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69" w:type="dxa"/>
            <w:vAlign w:val="top"/>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right="0" w:rightChars="0"/>
              <w:jc w:val="center"/>
              <w:textAlignment w:val="auto"/>
              <w:rPr>
                <w:rFonts w:hint="default" w:ascii="宋体" w:hAnsi="宋体" w:eastAsia="宋体" w:cs="宋体"/>
                <w:sz w:val="21"/>
                <w:highlight w:val="none"/>
                <w:lang w:val="en-US" w:eastAsia="zh-CN"/>
              </w:rPr>
            </w:pPr>
            <w:r>
              <w:rPr>
                <w:rFonts w:hint="eastAsia" w:cs="宋体"/>
                <w:sz w:val="21"/>
                <w:highlight w:val="none"/>
                <w:lang w:val="en-US" w:eastAsia="zh-CN"/>
              </w:rPr>
              <w:t>20</w:t>
            </w:r>
          </w:p>
        </w:tc>
        <w:tc>
          <w:tcPr>
            <w:tcW w:w="8777" w:type="dxa"/>
            <w:gridSpan w:val="2"/>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0" w:firstLineChars="0"/>
              <w:textAlignment w:val="auto"/>
              <w:rPr>
                <w:rFonts w:hint="eastAsia" w:ascii="宋体" w:hAnsi="宋体" w:eastAsia="宋体" w:cs="宋体"/>
                <w:sz w:val="21"/>
                <w:highlight w:val="none"/>
                <w:lang w:val="en-US" w:eastAsia="zh-CN"/>
              </w:rPr>
            </w:pPr>
            <w:r>
              <w:rPr>
                <w:rFonts w:hint="eastAsia" w:cs="宋体"/>
                <w:sz w:val="21"/>
                <w:highlight w:val="none"/>
                <w:lang w:val="en-US" w:eastAsia="zh-CN"/>
              </w:rPr>
              <w:t>交货期：</w:t>
            </w:r>
            <w:r>
              <w:rPr>
                <w:rFonts w:hint="eastAsia" w:ascii="宋体" w:hAnsi="宋体"/>
                <w:bCs/>
                <w:sz w:val="21"/>
                <w:szCs w:val="21"/>
                <w:highlight w:val="none"/>
              </w:rPr>
              <w:t>签订合同后</w:t>
            </w:r>
            <w:r>
              <w:rPr>
                <w:rFonts w:hint="eastAsia"/>
                <w:bCs/>
                <w:sz w:val="21"/>
                <w:szCs w:val="21"/>
                <w:highlight w:val="none"/>
                <w:lang w:val="en-US" w:eastAsia="zh-CN"/>
              </w:rPr>
              <w:t>20</w:t>
            </w:r>
            <w:r>
              <w:rPr>
                <w:rFonts w:hint="eastAsia" w:ascii="宋体" w:hAnsi="宋体"/>
                <w:bCs/>
                <w:sz w:val="21"/>
                <w:szCs w:val="21"/>
                <w:highlight w:val="none"/>
              </w:rPr>
              <w:t>日内将</w:t>
            </w:r>
            <w:r>
              <w:rPr>
                <w:rFonts w:hint="eastAsia" w:hAnsi="宋体"/>
                <w:sz w:val="21"/>
                <w:szCs w:val="21"/>
                <w:highlight w:val="none"/>
              </w:rPr>
              <w:t>全部货物制作完毕</w:t>
            </w:r>
            <w:r>
              <w:rPr>
                <w:rFonts w:hint="eastAsia" w:ascii="宋体" w:hAnsi="宋体"/>
                <w:bCs/>
                <w:sz w:val="21"/>
                <w:szCs w:val="21"/>
                <w:highlight w:val="none"/>
              </w:rPr>
              <w:t>并送至采购人指定地点。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869" w:type="dxa"/>
            <w:vAlign w:val="center"/>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leftChars="0" w:right="0" w:rightChars="0" w:firstLine="0" w:firstLineChars="0"/>
              <w:jc w:val="center"/>
              <w:textAlignment w:val="auto"/>
              <w:rPr>
                <w:rFonts w:hint="default" w:cs="宋体"/>
                <w:sz w:val="21"/>
                <w:highlight w:val="none"/>
                <w:lang w:val="en-US" w:eastAsia="zh-CN"/>
              </w:rPr>
            </w:pPr>
            <w:r>
              <w:rPr>
                <w:rFonts w:hint="eastAsia" w:cs="宋体"/>
                <w:sz w:val="21"/>
                <w:highlight w:val="none"/>
                <w:lang w:val="en-US" w:eastAsia="zh-CN"/>
              </w:rPr>
              <w:t>21</w:t>
            </w:r>
          </w:p>
        </w:tc>
        <w:tc>
          <w:tcPr>
            <w:tcW w:w="8777" w:type="dxa"/>
            <w:gridSpan w:val="2"/>
          </w:tcPr>
          <w:p>
            <w:pPr>
              <w:spacing w:line="460" w:lineRule="exact"/>
              <w:rPr>
                <w:rFonts w:hint="default" w:cs="宋体"/>
                <w:sz w:val="21"/>
                <w:highlight w:val="none"/>
                <w:lang w:val="en-US" w:eastAsia="zh-CN"/>
              </w:rPr>
            </w:pPr>
            <w:r>
              <w:rPr>
                <w:rFonts w:hint="eastAsia" w:cs="宋体"/>
                <w:sz w:val="21"/>
                <w:highlight w:val="none"/>
                <w:lang w:val="en-US" w:eastAsia="zh-CN"/>
              </w:rPr>
              <w:t>质保要求：</w:t>
            </w:r>
            <w:r>
              <w:rPr>
                <w:rFonts w:hint="eastAsia" w:ascii="宋体" w:hAnsi="宋体"/>
                <w:bCs/>
                <w:sz w:val="21"/>
                <w:szCs w:val="21"/>
                <w:highlight w:val="none"/>
              </w:rPr>
              <w:t>1.质保期限：</w:t>
            </w:r>
            <w:r>
              <w:rPr>
                <w:rFonts w:hint="eastAsia" w:ascii="宋体" w:hAnsi="宋体"/>
                <w:sz w:val="21"/>
                <w:szCs w:val="21"/>
                <w:highlight w:val="none"/>
              </w:rPr>
              <w:t>提供至少1年的质保期（自验收合格之日起计算）。2.</w:t>
            </w:r>
            <w:r>
              <w:rPr>
                <w:rFonts w:hint="eastAsia" w:hAnsi="宋体"/>
                <w:sz w:val="21"/>
                <w:szCs w:val="21"/>
                <w:highlight w:val="none"/>
              </w:rPr>
              <w:t>质保期内因非人为因素出现的质量问题，须按国家有关规定和要求（如无国家规定和要求的，按承诺和厂方“三包”规定）立即进行免费维修、直至免费更换新货物。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69" w:type="dxa"/>
            <w:vAlign w:val="center"/>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420" w:firstLineChars="200"/>
              <w:jc w:val="both"/>
              <w:textAlignment w:val="auto"/>
              <w:rPr>
                <w:rFonts w:hint="default" w:ascii="宋体" w:hAnsi="宋体" w:eastAsia="宋体" w:cs="宋体"/>
                <w:sz w:val="21"/>
                <w:highlight w:val="none"/>
                <w:lang w:val="en-US" w:eastAsia="zh-CN"/>
              </w:rPr>
            </w:pPr>
            <w:r>
              <w:rPr>
                <w:rFonts w:hint="eastAsia" w:cs="宋体"/>
                <w:sz w:val="21"/>
                <w:highlight w:val="none"/>
                <w:lang w:val="en-US" w:eastAsia="zh-CN"/>
              </w:rPr>
              <w:t>22</w:t>
            </w:r>
          </w:p>
        </w:tc>
        <w:tc>
          <w:tcPr>
            <w:tcW w:w="8777" w:type="dxa"/>
            <w:gridSpan w:val="2"/>
          </w:tcPr>
          <w:p>
            <w:pPr>
              <w:spacing w:line="460" w:lineRule="exact"/>
              <w:rPr>
                <w:rFonts w:hint="default" w:ascii="宋体" w:hAnsi="宋体" w:eastAsia="宋体" w:cs="宋体"/>
                <w:sz w:val="21"/>
                <w:highlight w:val="none"/>
                <w:lang w:val="en-US" w:eastAsia="zh-CN"/>
              </w:rPr>
            </w:pPr>
            <w:r>
              <w:rPr>
                <w:rFonts w:hint="eastAsia" w:ascii="宋体" w:hAnsi="宋体" w:eastAsia="宋体" w:cs="宋体"/>
                <w:b/>
                <w:bCs/>
                <w:sz w:val="21"/>
                <w:highlight w:val="none"/>
              </w:rPr>
              <w:t>付款方式：</w:t>
            </w:r>
            <w:r>
              <w:rPr>
                <w:rFonts w:hint="eastAsia" w:ascii="宋体" w:hAnsi="宋体" w:eastAsia="宋体" w:cs="宋体"/>
                <w:b/>
                <w:bCs/>
                <w:sz w:val="21"/>
                <w:highlight w:val="none"/>
                <w:lang w:val="en-US" w:eastAsia="zh-CN"/>
              </w:rPr>
              <w:t>合同生效以及具备实施条件后7个工作日内支付合同总价的40%作为预付款；货物均送达指定场地并通过采购人验收合格后支付余款（实际付款方式以中标人与采购人签订的采购合同中为准）。供应商提供增值税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69" w:type="dxa"/>
            <w:vAlign w:val="center"/>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0" w:firstLineChars="0"/>
              <w:jc w:val="center"/>
              <w:textAlignment w:val="auto"/>
              <w:rPr>
                <w:rFonts w:hint="default" w:cs="宋体"/>
                <w:sz w:val="21"/>
                <w:highlight w:val="none"/>
                <w:lang w:val="en-US" w:eastAsia="zh-CN"/>
              </w:rPr>
            </w:pPr>
            <w:r>
              <w:rPr>
                <w:rFonts w:hint="eastAsia" w:cs="宋体"/>
                <w:sz w:val="21"/>
                <w:highlight w:val="none"/>
                <w:lang w:val="en-US" w:eastAsia="zh-CN"/>
              </w:rPr>
              <w:t>23</w:t>
            </w:r>
          </w:p>
        </w:tc>
        <w:tc>
          <w:tcPr>
            <w:tcW w:w="8777" w:type="dxa"/>
            <w:gridSpan w:val="2"/>
          </w:tcPr>
          <w:p>
            <w:pPr>
              <w:widowControl/>
              <w:snapToGrid w:val="0"/>
              <w:spacing w:line="4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1、扶持中小企业（监狱企业、残疾人福利性单位）：</w:t>
            </w:r>
          </w:p>
          <w:p>
            <w:pPr>
              <w:widowControl/>
              <w:snapToGrid w:val="0"/>
              <w:spacing w:line="4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（1）项目预算：</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315.3100</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万元</w:t>
            </w:r>
          </w:p>
          <w:p>
            <w:pPr>
              <w:widowControl/>
              <w:snapToGrid w:val="0"/>
              <w:spacing w:line="4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（2）项目属性：</w:t>
            </w:r>
            <w:r>
              <w:rPr>
                <w:rFonts w:hint="eastAsia" w:ascii="宋体" w:hAnsi="宋体" w:eastAsia="宋体" w:cs="宋体"/>
                <w:kern w:val="0"/>
                <w:sz w:val="21"/>
                <w:szCs w:val="21"/>
                <w:u w:val="single"/>
              </w:rPr>
              <w:t> ①货物类 </w:t>
            </w:r>
            <w:r>
              <w:rPr>
                <w:rFonts w:hint="eastAsia" w:ascii="宋体" w:hAnsi="宋体" w:eastAsia="宋体" w:cs="宋体"/>
                <w:kern w:val="0"/>
                <w:sz w:val="21"/>
                <w:szCs w:val="21"/>
              </w:rPr>
              <w:t>（①货物类/②服务类/③工程类）</w:t>
            </w:r>
          </w:p>
          <w:p>
            <w:pPr>
              <w:widowControl/>
              <w:snapToGrid w:val="0"/>
              <w:spacing w:line="4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（3）项目对应的中小企业划分标准所属行业：</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u w:val="single"/>
                <w:lang w:val="en-US" w:eastAsia="zh-CN"/>
              </w:rPr>
              <w:t>工业</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（具体根</w:t>
            </w:r>
            <w:r>
              <w:rPr>
                <w:rFonts w:hint="eastAsia" w:ascii="宋体" w:hAnsi="宋体" w:eastAsia="宋体" w:cs="宋体"/>
                <w:kern w:val="0"/>
                <w:sz w:val="21"/>
                <w:szCs w:val="21"/>
              </w:rPr>
              <w:t>据《中小企业划型标准规定》执行）</w:t>
            </w:r>
          </w:p>
          <w:p>
            <w:pPr>
              <w:widowControl/>
              <w:snapToGrid w:val="0"/>
              <w:spacing w:line="4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（4）本项目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是</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（是/否）属于预留份额专门面向中小企业采购的项目。</w:t>
            </w:r>
          </w:p>
          <w:p>
            <w:pPr>
              <w:widowControl/>
              <w:snapToGrid w:val="0"/>
              <w:spacing w:line="4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（5）上述第4项中确定为“是”的采购项目，预留份额通过（①）措施进行：</w:t>
            </w:r>
          </w:p>
          <w:p>
            <w:pPr>
              <w:widowControl/>
              <w:snapToGrid w:val="0"/>
              <w:spacing w:line="4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①将采购项目整体或者设置采购包专门面向中小企业采购； </w:t>
            </w:r>
          </w:p>
          <w:p>
            <w:pPr>
              <w:widowControl/>
              <w:snapToGrid w:val="0"/>
              <w:spacing w:line="4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②要求供应商以联合体形式参加采购活动，且联合体中中小企业承担的部分达到</w:t>
            </w:r>
            <w:r>
              <w:rPr>
                <w:rFonts w:hint="eastAsia" w:ascii="宋体" w:hAnsi="宋体" w:eastAsia="宋体" w:cs="宋体"/>
                <w:kern w:val="0"/>
                <w:sz w:val="21"/>
                <w:szCs w:val="21"/>
                <w:u w:val="single"/>
              </w:rPr>
              <w:t> / </w:t>
            </w:r>
            <w:r>
              <w:rPr>
                <w:rFonts w:hint="eastAsia" w:ascii="宋体" w:hAnsi="宋体" w:eastAsia="宋体" w:cs="宋体"/>
                <w:kern w:val="0"/>
                <w:sz w:val="21"/>
                <w:szCs w:val="21"/>
              </w:rPr>
              <w:t xml:space="preserve">(比例)； </w:t>
            </w:r>
          </w:p>
          <w:p>
            <w:pPr>
              <w:widowControl/>
              <w:snapToGrid w:val="0"/>
              <w:spacing w:line="4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③要求获得采购合同的供应商将采购项目中的</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(比例)分包给一家或者多家中小企业。</w:t>
            </w:r>
          </w:p>
          <w:p>
            <w:pPr>
              <w:widowControl/>
              <w:snapToGrid w:val="0"/>
              <w:spacing w:line="4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（6）对于经主管预算单位统筹后未预留份额专门面向中小企业采购的采购项目，以及预留份额项目中的非预留部分采购包，对小微企业报价给予</w:t>
            </w:r>
            <w:r>
              <w:rPr>
                <w:rFonts w:hint="eastAsia" w:ascii="宋体" w:hAnsi="宋体" w:eastAsia="宋体" w:cs="宋体"/>
                <w:kern w:val="0"/>
                <w:sz w:val="21"/>
                <w:szCs w:val="21"/>
                <w:u w:val="single"/>
              </w:rPr>
              <w:t> / </w:t>
            </w:r>
            <w:r>
              <w:rPr>
                <w:rFonts w:hint="eastAsia" w:ascii="宋体" w:hAnsi="宋体" w:eastAsia="宋体" w:cs="宋体"/>
                <w:kern w:val="0"/>
                <w:sz w:val="21"/>
                <w:szCs w:val="21"/>
              </w:rPr>
              <w:t xml:space="preserve"> （货物服务类为10%、工程项目为 5%）的扣除，用扣除后的价格参加评审。 </w:t>
            </w:r>
          </w:p>
          <w:p>
            <w:pPr>
              <w:widowControl/>
              <w:snapToGrid w:val="0"/>
              <w:spacing w:line="4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宋体"/>
                <w:kern w:val="0"/>
                <w:sz w:val="21"/>
                <w:szCs w:val="21"/>
                <w:u w:val="single"/>
              </w:rPr>
              <w:t>  / </w:t>
            </w:r>
            <w:r>
              <w:rPr>
                <w:rFonts w:hint="eastAsia" w:ascii="宋体" w:hAnsi="宋体" w:eastAsia="宋体" w:cs="宋体"/>
                <w:kern w:val="0"/>
                <w:sz w:val="21"/>
                <w:szCs w:val="21"/>
              </w:rPr>
              <w:t>（3%）（工程项目为2%）的扣除，用扣除后的价格参加评审。</w:t>
            </w:r>
          </w:p>
          <w:p>
            <w:pPr>
              <w:widowControl/>
              <w:snapToGrid w:val="0"/>
              <w:spacing w:line="4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专门面向中小企业采购的项目或者标项，不再执行价格评审优惠的扶持政策。</w:t>
            </w:r>
          </w:p>
          <w:p>
            <w:pPr>
              <w:widowControl/>
              <w:snapToGrid w:val="0"/>
              <w:spacing w:line="4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2、节能产品、环境标志产品的强制采购政策</w:t>
            </w:r>
          </w:p>
          <w:p>
            <w:pPr>
              <w:widowControl/>
              <w:snapToGrid w:val="0"/>
              <w:spacing w:line="4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3、节能产品、环境标志产品的优先采购政策</w:t>
            </w:r>
          </w:p>
          <w:p>
            <w:pPr>
              <w:spacing w:line="460" w:lineRule="exact"/>
              <w:rPr>
                <w:rFonts w:hint="eastAsia" w:ascii="宋体" w:hAnsi="宋体" w:eastAsia="宋体" w:cs="宋体"/>
                <w:b/>
                <w:bCs/>
                <w:sz w:val="21"/>
                <w:highlight w:val="none"/>
              </w:rPr>
            </w:pPr>
            <w:r>
              <w:rPr>
                <w:rFonts w:hint="eastAsia" w:ascii="宋体" w:hAnsi="宋体" w:eastAsia="宋体" w:cs="宋体"/>
                <w:kern w:val="0"/>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69" w:type="dxa"/>
            <w:vAlign w:val="center"/>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0" w:firstLineChars="0"/>
              <w:jc w:val="center"/>
              <w:textAlignment w:val="auto"/>
              <w:rPr>
                <w:rFonts w:hint="default" w:cs="宋体"/>
                <w:sz w:val="21"/>
                <w:highlight w:val="none"/>
                <w:lang w:val="en-US" w:eastAsia="zh-CN"/>
              </w:rPr>
            </w:pPr>
            <w:r>
              <w:rPr>
                <w:rFonts w:hint="eastAsia" w:cs="宋体"/>
                <w:sz w:val="21"/>
                <w:highlight w:val="none"/>
                <w:lang w:val="en-US" w:eastAsia="zh-CN"/>
              </w:rPr>
              <w:t>24</w:t>
            </w:r>
          </w:p>
        </w:tc>
        <w:tc>
          <w:tcPr>
            <w:tcW w:w="8777" w:type="dxa"/>
            <w:gridSpan w:val="2"/>
          </w:tcPr>
          <w:p>
            <w:pPr>
              <w:snapToGrid w:val="0"/>
              <w:spacing w:line="460" w:lineRule="exact"/>
              <w:ind w:left="105" w:leftChars="50" w:firstLine="420" w:firstLineChars="200"/>
              <w:rPr>
                <w:rFonts w:hint="eastAsia" w:ascii="宋体" w:hAnsi="宋体" w:eastAsia="宋体" w:cs="宋体"/>
                <w:sz w:val="21"/>
                <w:szCs w:val="21"/>
              </w:rPr>
            </w:pPr>
            <w:r>
              <w:rPr>
                <w:rFonts w:hint="eastAsia" w:ascii="宋体" w:hAnsi="宋体" w:eastAsia="宋体" w:cs="宋体"/>
                <w:sz w:val="21"/>
                <w:szCs w:val="21"/>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rPr>
              <w:t>1）采购人或采购代理机构将对本项目供应商的信用记录进行查询。查询渠道为信用中国网站（www.creditchina.gov.cn）、中国政府采购网（www.ccgp.gov.cn）；</w:t>
            </w:r>
          </w:p>
          <w:p>
            <w:pPr>
              <w:snapToGrid w:val="0"/>
              <w:spacing w:line="460" w:lineRule="exact"/>
              <w:ind w:firstLine="105" w:firstLineChars="50"/>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rPr>
              <w:t>2）截止时点：提交投标文件（响应文件）截止时间前3年内；</w:t>
            </w:r>
          </w:p>
          <w:p>
            <w:pPr>
              <w:snapToGrid w:val="0"/>
              <w:spacing w:line="460" w:lineRule="exact"/>
              <w:ind w:left="105" w:leftChars="50"/>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rPr>
              <w:t>3）查询记录和证据的留存：信用信息查询记录和证据以网页截图等方式留存。</w:t>
            </w:r>
          </w:p>
          <w:p>
            <w:pPr>
              <w:snapToGrid w:val="0"/>
              <w:spacing w:line="460" w:lineRule="exact"/>
              <w:ind w:left="105" w:leftChars="50"/>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rPr>
              <w:t>4）使用规则：被列入失信被执行人、重大税收违法案件当事人名单、政府采购严重违法失信行为记录名单及其它不符合《中华人民共和国政府采购法》第二十二条规定条件的，其投标将被拒绝。</w:t>
            </w:r>
          </w:p>
          <w:p>
            <w:pPr>
              <w:spacing w:line="460" w:lineRule="exact"/>
              <w:rPr>
                <w:rFonts w:hint="eastAsia" w:ascii="宋体" w:hAnsi="宋体" w:eastAsia="宋体" w:cs="宋体"/>
                <w:b/>
                <w:bCs/>
                <w:sz w:val="21"/>
                <w:highlight w:val="none"/>
              </w:rPr>
            </w:pPr>
            <w:r>
              <w:rPr>
                <w:rFonts w:hint="eastAsia" w:ascii="宋体" w:hAnsi="宋体" w:eastAsia="宋体" w:cs="宋体"/>
                <w:kern w:val="0"/>
                <w:sz w:val="21"/>
                <w:szCs w:val="21"/>
              </w:rPr>
              <w:t>（</w:t>
            </w:r>
            <w:r>
              <w:rPr>
                <w:rFonts w:hint="eastAsia" w:ascii="宋体" w:hAnsi="宋体" w:eastAsia="宋体" w:cs="宋体"/>
                <w:sz w:val="21"/>
                <w:szCs w:val="21"/>
              </w:rPr>
              <w:t>5）联合体成员任意一方存在不良信用记录的，视同联合体存在不良信用记录。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869" w:type="dxa"/>
            <w:vMerge w:val="restart"/>
            <w:vAlign w:val="center"/>
          </w:tcPr>
          <w:p>
            <w:pPr>
              <w:widowControl/>
              <w:snapToGrid w:val="0"/>
              <w:spacing w:line="460" w:lineRule="exact"/>
              <w:jc w:val="center"/>
              <w:textAlignment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25</w:t>
            </w:r>
          </w:p>
        </w:tc>
        <w:tc>
          <w:tcPr>
            <w:tcW w:w="2068" w:type="dxa"/>
            <w:vMerge w:val="restart"/>
            <w:vAlign w:val="center"/>
          </w:tcPr>
          <w:p>
            <w:pPr>
              <w:snapToGrid w:val="0"/>
              <w:spacing w:line="46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本项目对应的中小企业划分标准所属行业</w:t>
            </w:r>
          </w:p>
        </w:tc>
        <w:tc>
          <w:tcPr>
            <w:tcW w:w="6709" w:type="dxa"/>
            <w:vAlign w:val="center"/>
          </w:tcPr>
          <w:p>
            <w:pPr>
              <w:snapToGrid w:val="0"/>
              <w:spacing w:line="46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根据《关于印发中小企业划型标准规定的通知》（工信部联企业〔2011〕300号），本企业按所属行业为“</w:t>
            </w:r>
            <w:r>
              <w:rPr>
                <w:rFonts w:hint="eastAsia" w:ascii="宋体" w:hAnsi="宋体" w:eastAsia="宋体" w:cs="宋体"/>
                <w:kern w:val="0"/>
                <w:sz w:val="21"/>
                <w:szCs w:val="21"/>
                <w:highlight w:val="none"/>
                <w:lang w:val="en-US" w:eastAsia="zh-CN"/>
              </w:rPr>
              <w:t>工业</w:t>
            </w:r>
            <w:r>
              <w:rPr>
                <w:rFonts w:hint="eastAsia" w:ascii="宋体" w:hAnsi="宋体" w:eastAsia="宋体" w:cs="宋体"/>
                <w:kern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69" w:type="dxa"/>
            <w:vMerge w:val="continue"/>
            <w:vAlign w:val="center"/>
          </w:tcPr>
          <w:p>
            <w:pPr>
              <w:widowControl/>
              <w:snapToGrid w:val="0"/>
              <w:spacing w:line="460" w:lineRule="exact"/>
              <w:jc w:val="center"/>
              <w:textAlignment w:val="center"/>
              <w:rPr>
                <w:rFonts w:hint="eastAsia" w:ascii="宋体" w:hAnsi="宋体" w:eastAsia="宋体" w:cs="宋体"/>
                <w:kern w:val="0"/>
                <w:sz w:val="21"/>
                <w:szCs w:val="21"/>
                <w:highlight w:val="none"/>
                <w:lang w:val="en-US" w:eastAsia="zh-CN" w:bidi="ar-SA"/>
              </w:rPr>
            </w:pPr>
          </w:p>
        </w:tc>
        <w:tc>
          <w:tcPr>
            <w:tcW w:w="2068" w:type="dxa"/>
            <w:vMerge w:val="continue"/>
            <w:vAlign w:val="center"/>
          </w:tcPr>
          <w:p>
            <w:pPr>
              <w:snapToGrid w:val="0"/>
              <w:spacing w:line="460" w:lineRule="exact"/>
              <w:jc w:val="center"/>
              <w:rPr>
                <w:rFonts w:hint="eastAsia" w:ascii="宋体" w:hAnsi="宋体" w:eastAsia="宋体" w:cs="宋体"/>
                <w:kern w:val="0"/>
                <w:sz w:val="21"/>
                <w:szCs w:val="21"/>
                <w:highlight w:val="none"/>
                <w:lang w:val="en-US" w:eastAsia="zh-CN" w:bidi="ar-SA"/>
              </w:rPr>
            </w:pPr>
          </w:p>
        </w:tc>
        <w:tc>
          <w:tcPr>
            <w:tcW w:w="6709" w:type="dxa"/>
            <w:vAlign w:val="center"/>
          </w:tcPr>
          <w:p>
            <w:pPr>
              <w:snapToGrid w:val="0"/>
              <w:spacing w:line="460" w:lineRule="exact"/>
              <w:rPr>
                <w:rFonts w:hint="eastAsia"/>
                <w:highlight w:val="none"/>
                <w:lang w:val="en-US" w:eastAsia="zh-CN"/>
              </w:rPr>
            </w:pPr>
            <w:r>
              <w:rPr>
                <w:rFonts w:hint="eastAsia"/>
                <w:highlight w:val="none"/>
                <w:lang w:val="en-US" w:eastAsia="zh-CN"/>
              </w:rPr>
              <w:t>工业。</w:t>
            </w:r>
          </w:p>
          <w:p>
            <w:pPr>
              <w:snapToGrid w:val="0"/>
              <w:spacing w:line="460" w:lineRule="exact"/>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lang w:bidi="ar"/>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69" w:type="dxa"/>
            <w:vAlign w:val="center"/>
          </w:tcPr>
          <w:p>
            <w:pPr>
              <w:pStyle w:val="33"/>
              <w:spacing w:line="460" w:lineRule="exact"/>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26</w:t>
            </w:r>
          </w:p>
        </w:tc>
        <w:tc>
          <w:tcPr>
            <w:tcW w:w="2068" w:type="dxa"/>
            <w:vAlign w:val="center"/>
          </w:tcPr>
          <w:p>
            <w:pPr>
              <w:pStyle w:val="33"/>
              <w:spacing w:line="46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节能产品</w:t>
            </w:r>
          </w:p>
        </w:tc>
        <w:tc>
          <w:tcPr>
            <w:tcW w:w="6709" w:type="dxa"/>
            <w:vAlign w:val="center"/>
          </w:tcPr>
          <w:p>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强制采购节能产品</w:t>
            </w:r>
          </w:p>
          <w:p>
            <w:pPr>
              <w:pStyle w:val="33"/>
              <w:spacing w:line="360" w:lineRule="auto"/>
              <w:rPr>
                <w:rFonts w:hint="eastAsia" w:ascii="宋体" w:hAnsi="宋体" w:eastAsia="宋体" w:cs="宋体"/>
                <w:kern w:val="2"/>
                <w:sz w:val="21"/>
                <w:szCs w:val="21"/>
                <w:highlight w:val="none"/>
              </w:rPr>
            </w:pPr>
            <w:r>
              <w:rPr>
                <w:rFonts w:hint="eastAsia" w:hAnsi="宋体" w:cs="宋体"/>
                <w:kern w:val="2"/>
                <w:sz w:val="21"/>
                <w:szCs w:val="21"/>
                <w:highlight w:val="none"/>
                <w:lang w:eastAsia="zh-CN"/>
              </w:rPr>
              <w:t>☑</w:t>
            </w:r>
            <w:r>
              <w:rPr>
                <w:rFonts w:hint="eastAsia" w:ascii="宋体" w:hAnsi="宋体" w:eastAsia="宋体" w:cs="宋体"/>
                <w:kern w:val="2"/>
                <w:sz w:val="21"/>
                <w:szCs w:val="21"/>
                <w:highlight w:val="none"/>
              </w:rPr>
              <w:t xml:space="preserve"> 优先采购节能产品</w:t>
            </w:r>
          </w:p>
          <w:p>
            <w:pPr>
              <w:pStyle w:val="33"/>
              <w:spacing w:line="360" w:lineRule="auto"/>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rPr>
              <w:sym w:font="Wingdings" w:char="00A8"/>
            </w:r>
            <w:r>
              <w:rPr>
                <w:rFonts w:hint="eastAsia" w:ascii="宋体" w:hAnsi="宋体" w:eastAsia="宋体" w:cs="宋体"/>
                <w:kern w:val="2"/>
                <w:sz w:val="21"/>
                <w:szCs w:val="21"/>
                <w:highlight w:val="none"/>
              </w:rPr>
              <w:t xml:space="preserve">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69" w:type="dxa"/>
            <w:vAlign w:val="center"/>
          </w:tcPr>
          <w:p>
            <w:pPr>
              <w:pStyle w:val="33"/>
              <w:spacing w:line="460" w:lineRule="exact"/>
              <w:jc w:val="center"/>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27</w:t>
            </w:r>
          </w:p>
        </w:tc>
        <w:tc>
          <w:tcPr>
            <w:tcW w:w="2068" w:type="dxa"/>
            <w:vAlign w:val="center"/>
          </w:tcPr>
          <w:p>
            <w:pPr>
              <w:pStyle w:val="33"/>
              <w:spacing w:line="360" w:lineRule="auto"/>
              <w:jc w:val="center"/>
              <w:rPr>
                <w:rFonts w:hint="eastAsia" w:ascii="宋体" w:hAnsi="宋体" w:eastAsia="宋体" w:cs="宋体"/>
                <w:kern w:val="0"/>
                <w:sz w:val="21"/>
                <w:szCs w:val="21"/>
                <w:highlight w:val="none"/>
              </w:rPr>
            </w:pPr>
            <w:r>
              <w:rPr>
                <w:rFonts w:hint="eastAsia" w:ascii="宋体" w:hAnsi="宋体" w:eastAsia="宋体" w:cs="宋体"/>
                <w:snapToGrid w:val="0"/>
                <w:sz w:val="21"/>
                <w:szCs w:val="21"/>
                <w:highlight w:val="none"/>
              </w:rPr>
              <w:t>环境标志产品</w:t>
            </w:r>
          </w:p>
        </w:tc>
        <w:tc>
          <w:tcPr>
            <w:tcW w:w="6709" w:type="dxa"/>
            <w:vAlign w:val="center"/>
          </w:tcPr>
          <w:p>
            <w:pPr>
              <w:pStyle w:val="33"/>
              <w:spacing w:line="360" w:lineRule="auto"/>
              <w:rPr>
                <w:rFonts w:hint="eastAsia" w:ascii="宋体" w:hAnsi="宋体" w:eastAsia="宋体" w:cs="宋体"/>
                <w:kern w:val="2"/>
                <w:sz w:val="21"/>
                <w:szCs w:val="21"/>
                <w:highlight w:val="none"/>
              </w:rPr>
            </w:pPr>
            <w:r>
              <w:rPr>
                <w:rFonts w:hint="eastAsia" w:hAnsi="宋体" w:cs="宋体"/>
                <w:kern w:val="2"/>
                <w:sz w:val="21"/>
                <w:szCs w:val="21"/>
                <w:highlight w:val="none"/>
                <w:lang w:eastAsia="zh-CN"/>
              </w:rPr>
              <w:t>☑</w:t>
            </w:r>
            <w:r>
              <w:rPr>
                <w:rFonts w:hint="eastAsia" w:ascii="宋体" w:hAnsi="宋体" w:eastAsia="宋体" w:cs="宋体"/>
                <w:kern w:val="2"/>
                <w:sz w:val="21"/>
                <w:szCs w:val="21"/>
                <w:highlight w:val="none"/>
              </w:rPr>
              <w:t xml:space="preserve"> 优先采购环境标志产品</w:t>
            </w:r>
          </w:p>
          <w:p>
            <w:pPr>
              <w:snapToGrid w:val="0"/>
              <w:spacing w:line="360"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rPr>
              <w:t xml:space="preserve">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869" w:type="dxa"/>
            <w:vAlign w:val="top"/>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leftChars="0" w:right="0" w:rightChars="0" w:firstLine="0" w:firstLineChars="0"/>
              <w:jc w:val="center"/>
              <w:textAlignment w:val="auto"/>
              <w:rPr>
                <w:rFonts w:hint="eastAsia" w:ascii="宋体" w:hAnsi="宋体" w:eastAsia="宋体" w:cs="宋体"/>
                <w:sz w:val="17"/>
                <w:highlight w:val="none"/>
                <w:lang w:val="en-US" w:eastAsia="zh-CN"/>
              </w:rPr>
            </w:pPr>
          </w:p>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leftChars="0" w:right="0" w:rightChars="0" w:firstLine="0" w:firstLineChars="0"/>
              <w:jc w:val="center"/>
              <w:textAlignment w:val="auto"/>
              <w:rPr>
                <w:rFonts w:hint="eastAsia" w:ascii="宋体" w:hAnsi="宋体" w:eastAsia="宋体" w:cs="宋体"/>
                <w:sz w:val="17"/>
                <w:highlight w:val="none"/>
                <w:lang w:val="en-US" w:eastAsia="zh-CN"/>
              </w:rPr>
            </w:pPr>
          </w:p>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leftChars="0" w:right="0" w:rightChars="0" w:firstLine="0" w:firstLineChars="0"/>
              <w:jc w:val="center"/>
              <w:textAlignment w:val="auto"/>
              <w:rPr>
                <w:rFonts w:hint="default" w:ascii="宋体" w:hAnsi="宋体" w:eastAsia="宋体" w:cs="宋体"/>
                <w:sz w:val="21"/>
                <w:highlight w:val="none"/>
                <w:lang w:val="en-US" w:eastAsia="zh-CN"/>
              </w:rPr>
            </w:pPr>
            <w:r>
              <w:rPr>
                <w:rFonts w:hint="eastAsia" w:cs="宋体"/>
                <w:sz w:val="21"/>
                <w:highlight w:val="none"/>
                <w:lang w:val="en-US" w:eastAsia="zh-CN"/>
              </w:rPr>
              <w:t>28</w:t>
            </w:r>
          </w:p>
        </w:tc>
        <w:tc>
          <w:tcPr>
            <w:tcW w:w="8777" w:type="dxa"/>
            <w:gridSpan w:val="2"/>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0" w:firstLineChars="0"/>
              <w:jc w:val="both"/>
              <w:textAlignment w:val="auto"/>
              <w:rPr>
                <w:rFonts w:hint="eastAsia" w:ascii="宋体" w:hAnsi="宋体" w:eastAsia="宋体" w:cs="宋体"/>
                <w:sz w:val="21"/>
                <w:highlight w:val="none"/>
              </w:rPr>
            </w:pPr>
            <w:r>
              <w:rPr>
                <w:rFonts w:hint="eastAsia" w:ascii="宋体" w:hAnsi="宋体" w:eastAsia="宋体" w:cs="宋体"/>
                <w:sz w:val="21"/>
                <w:highlight w:val="none"/>
              </w:rPr>
              <w:t>投标人注册：各供应商须在投标截止时间前根据浙江省财政厅《关于开展政府采购供应商  网上注册登记和诚信管理工作的通知》（浙财采监【2010】8号文）的要求，通过浙江政府采购网申请注册加入政府采购供应商库。以免影响享受相关政策优惠及成交后的款项支付。供应商在申请注册前，请认真阅读，学习《中华人民共和国政府采购法》和《浙江省政府采购供应商注册及诚信管理暂行办法》等相关法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69" w:type="dxa"/>
            <w:vAlign w:val="center"/>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0" w:firstLineChars="0"/>
              <w:jc w:val="left"/>
              <w:textAlignment w:val="auto"/>
              <w:rPr>
                <w:rFonts w:hint="default" w:ascii="宋体" w:hAnsi="宋体" w:eastAsia="宋体" w:cs="宋体"/>
                <w:sz w:val="21"/>
                <w:highlight w:val="none"/>
                <w:lang w:val="en-US" w:eastAsia="zh-CN"/>
              </w:rPr>
            </w:pPr>
            <w:r>
              <w:rPr>
                <w:rFonts w:hint="eastAsia" w:cs="宋体"/>
                <w:sz w:val="21"/>
                <w:highlight w:val="none"/>
                <w:lang w:val="en-US" w:eastAsia="zh-CN"/>
              </w:rPr>
              <w:t>29</w:t>
            </w:r>
          </w:p>
        </w:tc>
        <w:tc>
          <w:tcPr>
            <w:tcW w:w="8777" w:type="dxa"/>
            <w:gridSpan w:val="2"/>
            <w:vAlign w:val="center"/>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投标文件有效期：</w:t>
            </w:r>
            <w:r>
              <w:rPr>
                <w:rFonts w:hint="eastAsia" w:ascii="宋体" w:hAnsi="宋体" w:eastAsia="宋体" w:cs="宋体"/>
                <w:sz w:val="21"/>
                <w:highlight w:val="none"/>
                <w:u w:val="single"/>
              </w:rPr>
              <w:t>90</w:t>
            </w:r>
            <w:r>
              <w:rPr>
                <w:rFonts w:hint="eastAsia" w:ascii="宋体" w:hAnsi="宋体" w:eastAsia="宋体" w:cs="宋体"/>
                <w:sz w:val="21"/>
                <w:highlight w:val="none"/>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69" w:type="dxa"/>
            <w:vAlign w:val="center"/>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0" w:firstLineChars="0"/>
              <w:jc w:val="left"/>
              <w:textAlignment w:val="auto"/>
              <w:rPr>
                <w:rFonts w:hint="default" w:ascii="宋体" w:hAnsi="宋体" w:eastAsia="宋体" w:cs="宋体"/>
                <w:sz w:val="21"/>
                <w:highlight w:val="none"/>
                <w:lang w:val="en-US" w:eastAsia="zh-CN"/>
              </w:rPr>
            </w:pPr>
            <w:r>
              <w:rPr>
                <w:rFonts w:hint="eastAsia" w:cs="宋体"/>
                <w:sz w:val="21"/>
                <w:highlight w:val="none"/>
                <w:lang w:val="en-US" w:eastAsia="zh-CN"/>
              </w:rPr>
              <w:t>30</w:t>
            </w:r>
          </w:p>
        </w:tc>
        <w:tc>
          <w:tcPr>
            <w:tcW w:w="8777" w:type="dxa"/>
            <w:gridSpan w:val="2"/>
            <w:vAlign w:val="center"/>
          </w:tcPr>
          <w:p>
            <w:pPr>
              <w:pStyle w:val="32"/>
              <w:keepNext w:val="0"/>
              <w:keepLines w:val="0"/>
              <w:pageBreakBefore w:val="0"/>
              <w:widowControl w:val="0"/>
              <w:suppressLineNumbers w:val="0"/>
              <w:kinsoku/>
              <w:wordWrap/>
              <w:overflowPunct/>
              <w:topLinePunct w:val="0"/>
              <w:autoSpaceDE w:val="0"/>
              <w:autoSpaceDN w:val="0"/>
              <w:bidi w:val="0"/>
              <w:adjustRightInd/>
              <w:spacing w:before="0" w:beforeAutospacing="0" w:afterAutospacing="0" w:line="360" w:lineRule="auto"/>
              <w:ind w:left="0" w:right="0"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解释：本招标文件的解释权属于招标组织单位。</w:t>
            </w:r>
          </w:p>
        </w:tc>
      </w:tr>
    </w:tbl>
    <w:p>
      <w:pPr>
        <w:pStyle w:val="14"/>
        <w:ind w:left="0" w:leftChars="0" w:firstLine="0" w:firstLineChars="0"/>
        <w:rPr>
          <w:rFonts w:hint="default"/>
          <w:lang w:val="en-US" w:eastAsia="zh-CN"/>
        </w:rPr>
      </w:pPr>
    </w:p>
    <w:p>
      <w:pPr>
        <w:pStyle w:val="15"/>
        <w:rPr>
          <w:rFonts w:hint="default"/>
          <w:lang w:val="en-US" w:eastAsia="zh-CN"/>
        </w:rPr>
      </w:pPr>
    </w:p>
    <w:p>
      <w:pPr>
        <w:pStyle w:val="28"/>
        <w:rPr>
          <w:rFonts w:hint="default"/>
          <w:lang w:val="en-US" w:eastAsia="zh-CN"/>
        </w:rPr>
      </w:pPr>
    </w:p>
    <w:p>
      <w:pPr>
        <w:pStyle w:val="3"/>
        <w:numPr>
          <w:ilvl w:val="0"/>
          <w:numId w:val="4"/>
        </w:numPr>
        <w:tabs>
          <w:tab w:val="left" w:pos="432"/>
        </w:tabs>
        <w:jc w:val="center"/>
        <w:outlineLvl w:val="0"/>
        <w:rPr>
          <w:rFonts w:hint="eastAsia" w:ascii="宋体" w:hAnsi="宋体" w:eastAsia="宋体" w:cs="宋体"/>
          <w:lang w:val="en-US" w:eastAsia="zh-CN"/>
        </w:rPr>
      </w:pPr>
      <w:bookmarkStart w:id="4" w:name="_Toc28916"/>
      <w:r>
        <w:rPr>
          <w:rFonts w:hint="eastAsia" w:ascii="宋体" w:hAnsi="宋体" w:eastAsia="宋体" w:cs="宋体"/>
          <w:lang w:val="en-US" w:eastAsia="zh-CN"/>
        </w:rPr>
        <w:t>招标项目需求</w:t>
      </w:r>
      <w:bookmarkEnd w:id="4"/>
    </w:p>
    <w:p>
      <w:pPr>
        <w:spacing w:line="460" w:lineRule="exact"/>
        <w:ind w:firstLine="420" w:firstLineChars="200"/>
        <w:outlineLvl w:val="1"/>
        <w:rPr>
          <w:rFonts w:ascii="宋体" w:hAnsi="宋体" w:cs="Arial"/>
          <w:bCs/>
          <w:sz w:val="21"/>
          <w:szCs w:val="21"/>
        </w:rPr>
      </w:pPr>
      <w:r>
        <w:rPr>
          <w:rFonts w:hint="eastAsia" w:ascii="宋体" w:hAnsi="宋体" w:cs="Arial"/>
          <w:bCs/>
          <w:sz w:val="21"/>
          <w:szCs w:val="21"/>
        </w:rPr>
        <w:t>1.本技术规范要求提出的是基本技术要求，并未对所有技术细节作出规定，供应商应提供符合本技术要求和国家标准、行业标准的优质产品。</w:t>
      </w:r>
    </w:p>
    <w:p>
      <w:pPr>
        <w:spacing w:line="460" w:lineRule="exact"/>
        <w:ind w:firstLine="420" w:firstLineChars="200"/>
        <w:outlineLvl w:val="1"/>
        <w:rPr>
          <w:rFonts w:ascii="宋体" w:hAnsi="宋体" w:cs="Arial"/>
          <w:bCs/>
          <w:sz w:val="21"/>
          <w:szCs w:val="21"/>
        </w:rPr>
      </w:pPr>
      <w:r>
        <w:rPr>
          <w:rFonts w:hint="eastAsia" w:ascii="宋体" w:hAnsi="宋体" w:cs="Arial"/>
          <w:bCs/>
          <w:sz w:val="21"/>
          <w:szCs w:val="21"/>
        </w:rPr>
        <w:t>2.投标人所投产品与本技术要求不一致时，投标人应在投标文件中予以说明，并由评标委员会鉴定所投产品能否达到要求。如投标人没有在投标文件中提出异议，则视为投标人提供的产品完全按照本招标文件要求。</w:t>
      </w:r>
    </w:p>
    <w:p>
      <w:pPr>
        <w:spacing w:line="460" w:lineRule="exact"/>
        <w:ind w:firstLine="420" w:firstLineChars="200"/>
        <w:outlineLvl w:val="1"/>
        <w:rPr>
          <w:rFonts w:ascii="宋体" w:hAnsi="宋体" w:cs="Arial"/>
          <w:bCs/>
          <w:sz w:val="21"/>
          <w:szCs w:val="21"/>
        </w:rPr>
      </w:pPr>
      <w:r>
        <w:rPr>
          <w:rFonts w:hint="eastAsia" w:ascii="宋体" w:hAnsi="宋体" w:cs="Arial"/>
          <w:bCs/>
          <w:sz w:val="21"/>
          <w:szCs w:val="21"/>
        </w:rPr>
        <w:t>3.技术要求及标准的执行：</w:t>
      </w:r>
    </w:p>
    <w:p>
      <w:pPr>
        <w:spacing w:line="460" w:lineRule="exact"/>
        <w:ind w:firstLine="420" w:firstLineChars="200"/>
        <w:outlineLvl w:val="1"/>
        <w:rPr>
          <w:rFonts w:ascii="宋体" w:hAnsi="宋体" w:cs="Arial"/>
          <w:b/>
          <w:sz w:val="21"/>
          <w:szCs w:val="21"/>
        </w:rPr>
      </w:pPr>
      <w:r>
        <w:rPr>
          <w:rFonts w:hint="eastAsia" w:ascii="宋体" w:hAnsi="宋体" w:cs="Arial"/>
          <w:bCs/>
          <w:sz w:val="21"/>
          <w:szCs w:val="21"/>
        </w:rPr>
        <w:t>投标人提供的产品应标明所执行的质量标准，若同一标准已颁发新标准，则按最新标准执行。若同一产品同时有几个标准（国际标准、国家标准、行业标准、企业标准等），则按最高层次的标准执行。</w:t>
      </w:r>
    </w:p>
    <w:p>
      <w:pPr>
        <w:numPr>
          <w:ilvl w:val="0"/>
          <w:numId w:val="5"/>
        </w:numPr>
        <w:snapToGrid w:val="0"/>
        <w:spacing w:line="460" w:lineRule="exact"/>
        <w:ind w:firstLine="420" w:firstLineChars="200"/>
        <w:rPr>
          <w:rFonts w:hint="eastAsia" w:ascii="宋体" w:hAnsi="宋体" w:cs="宋体"/>
          <w:b/>
          <w:bCs/>
          <w:sz w:val="21"/>
          <w:szCs w:val="21"/>
          <w:highlight w:val="none"/>
        </w:rPr>
      </w:pPr>
      <w:r>
        <w:rPr>
          <w:rFonts w:hint="eastAsia" w:ascii="宋体" w:hAnsi="宋体"/>
          <w:sz w:val="21"/>
          <w:szCs w:val="21"/>
          <w:highlight w:val="none"/>
        </w:rPr>
        <w:t>带</w:t>
      </w:r>
      <w:r>
        <w:rPr>
          <w:rFonts w:ascii="宋体" w:hAnsi="宋体"/>
          <w:sz w:val="21"/>
          <w:szCs w:val="21"/>
          <w:highlight w:val="none"/>
        </w:rPr>
        <w:t>“</w:t>
      </w:r>
      <w:r>
        <w:rPr>
          <w:rFonts w:hint="eastAsia" w:ascii="宋体" w:hAnsi="宋体"/>
          <w:bCs/>
          <w:sz w:val="21"/>
          <w:szCs w:val="21"/>
          <w:highlight w:val="none"/>
        </w:rPr>
        <w:t>▲</w:t>
      </w:r>
      <w:r>
        <w:rPr>
          <w:rFonts w:ascii="宋体" w:hAnsi="宋体"/>
          <w:sz w:val="21"/>
          <w:szCs w:val="21"/>
          <w:highlight w:val="none"/>
        </w:rPr>
        <w:t>”</w:t>
      </w:r>
      <w:r>
        <w:rPr>
          <w:rFonts w:hint="eastAsia" w:ascii="宋体" w:hAnsi="宋体"/>
          <w:sz w:val="21"/>
          <w:szCs w:val="21"/>
          <w:highlight w:val="none"/>
        </w:rPr>
        <w:t>条款</w:t>
      </w:r>
      <w:r>
        <w:rPr>
          <w:rFonts w:ascii="宋体" w:hAnsi="宋体"/>
          <w:sz w:val="21"/>
          <w:szCs w:val="21"/>
          <w:highlight w:val="none"/>
        </w:rPr>
        <w:t>系指实质性要求条款</w:t>
      </w:r>
      <w:r>
        <w:rPr>
          <w:rFonts w:hint="eastAsia" w:ascii="宋体" w:hAnsi="宋体"/>
          <w:sz w:val="21"/>
          <w:szCs w:val="21"/>
          <w:highlight w:val="none"/>
        </w:rPr>
        <w:t>，必须满足，否则为无效投标</w:t>
      </w:r>
      <w:r>
        <w:rPr>
          <w:rFonts w:ascii="宋体" w:hAnsi="宋体"/>
          <w:sz w:val="21"/>
          <w:szCs w:val="21"/>
          <w:highlight w:val="none"/>
        </w:rPr>
        <w:t>。</w:t>
      </w:r>
      <w:r>
        <w:rPr>
          <w:rFonts w:hint="eastAsia" w:ascii="宋体" w:hAnsi="宋体"/>
          <w:sz w:val="21"/>
          <w:szCs w:val="21"/>
          <w:highlight w:val="none"/>
        </w:rPr>
        <w:t>带“</w:t>
      </w:r>
      <w:r>
        <w:rPr>
          <w:rFonts w:hint="eastAsia"/>
          <w:sz w:val="21"/>
          <w:szCs w:val="21"/>
          <w:highlight w:val="none"/>
        </w:rPr>
        <w:t>★</w:t>
      </w:r>
      <w:r>
        <w:rPr>
          <w:rFonts w:hint="eastAsia" w:ascii="宋体" w:hAnsi="宋体"/>
          <w:sz w:val="21"/>
          <w:szCs w:val="21"/>
          <w:highlight w:val="none"/>
        </w:rPr>
        <w:t>”为重要指标，不满足的则作相应的扣分。</w:t>
      </w:r>
    </w:p>
    <w:p>
      <w:pPr>
        <w:spacing w:line="540" w:lineRule="exact"/>
        <w:ind w:firstLine="495" w:firstLineChars="235"/>
        <w:rPr>
          <w:rFonts w:hint="eastAsia" w:ascii="宋体" w:hAnsi="宋体" w:cs="仿宋_GB2312"/>
          <w:b/>
          <w:bCs/>
          <w:sz w:val="21"/>
          <w:szCs w:val="21"/>
        </w:rPr>
      </w:pPr>
      <w:r>
        <w:rPr>
          <w:rFonts w:hint="eastAsia" w:ascii="宋体" w:hAnsi="宋体" w:cs="仿宋_GB2312"/>
          <w:b/>
          <w:bCs/>
          <w:sz w:val="21"/>
          <w:szCs w:val="21"/>
          <w:lang w:val="en-US" w:eastAsia="zh-CN"/>
        </w:rPr>
        <w:t>一</w:t>
      </w:r>
      <w:r>
        <w:rPr>
          <w:rFonts w:hint="eastAsia" w:ascii="宋体" w:hAnsi="宋体" w:cs="仿宋_GB2312"/>
          <w:b/>
          <w:bCs/>
          <w:sz w:val="21"/>
          <w:szCs w:val="21"/>
        </w:rPr>
        <w:t>、采购货物清单及主要技术要求</w:t>
      </w:r>
    </w:p>
    <w:tbl>
      <w:tblPr>
        <w:tblStyle w:val="23"/>
        <w:tblW w:w="10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13"/>
        <w:gridCol w:w="1299"/>
        <w:gridCol w:w="4820"/>
        <w:gridCol w:w="904"/>
        <w:gridCol w:w="693"/>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noWrap w:val="0"/>
            <w:vAlign w:val="center"/>
          </w:tcPr>
          <w:p>
            <w:pPr>
              <w:spacing w:line="400" w:lineRule="exact"/>
              <w:jc w:val="center"/>
              <w:rPr>
                <w:rFonts w:hint="eastAsia" w:ascii="宋体" w:hAnsi="宋体" w:cs="宋体"/>
                <w:bCs/>
                <w:sz w:val="21"/>
                <w:szCs w:val="21"/>
              </w:rPr>
            </w:pPr>
            <w:r>
              <w:rPr>
                <w:rFonts w:hint="eastAsia" w:ascii="宋体" w:hAnsi="宋体" w:cs="宋体"/>
                <w:bCs/>
                <w:sz w:val="21"/>
                <w:szCs w:val="21"/>
              </w:rPr>
              <w:t>序号</w:t>
            </w:r>
          </w:p>
        </w:tc>
        <w:tc>
          <w:tcPr>
            <w:tcW w:w="1113" w:type="dxa"/>
            <w:noWrap w:val="0"/>
            <w:vAlign w:val="center"/>
          </w:tcPr>
          <w:p>
            <w:pPr>
              <w:spacing w:line="400" w:lineRule="exact"/>
              <w:jc w:val="center"/>
              <w:rPr>
                <w:rFonts w:hint="eastAsia" w:ascii="宋体" w:hAnsi="宋体" w:cs="宋体"/>
                <w:bCs/>
                <w:sz w:val="21"/>
                <w:szCs w:val="21"/>
              </w:rPr>
            </w:pPr>
            <w:r>
              <w:rPr>
                <w:rFonts w:hint="eastAsia" w:ascii="宋体" w:hAnsi="宋体" w:cs="宋体"/>
                <w:bCs/>
                <w:sz w:val="21"/>
                <w:szCs w:val="21"/>
              </w:rPr>
              <w:t>产品名称</w:t>
            </w:r>
          </w:p>
        </w:tc>
        <w:tc>
          <w:tcPr>
            <w:tcW w:w="7023" w:type="dxa"/>
            <w:gridSpan w:val="3"/>
            <w:noWrap w:val="0"/>
            <w:vAlign w:val="center"/>
          </w:tcPr>
          <w:p>
            <w:pPr>
              <w:snapToGrid w:val="0"/>
              <w:spacing w:line="400" w:lineRule="exact"/>
              <w:ind w:firstLine="23" w:firstLineChars="11"/>
              <w:jc w:val="center"/>
              <w:rPr>
                <w:rFonts w:hint="eastAsia" w:ascii="宋体" w:hAnsi="宋体"/>
                <w:sz w:val="21"/>
                <w:szCs w:val="21"/>
              </w:rPr>
            </w:pPr>
            <w:r>
              <w:rPr>
                <w:rFonts w:hint="eastAsia" w:ascii="宋体" w:hAnsi="宋体"/>
                <w:sz w:val="21"/>
                <w:szCs w:val="21"/>
              </w:rPr>
              <w:t>主要技术要求</w:t>
            </w:r>
          </w:p>
        </w:tc>
        <w:tc>
          <w:tcPr>
            <w:tcW w:w="693" w:type="dxa"/>
            <w:noWrap w:val="0"/>
            <w:vAlign w:val="center"/>
          </w:tcPr>
          <w:p>
            <w:pPr>
              <w:spacing w:line="400" w:lineRule="exact"/>
              <w:jc w:val="center"/>
              <w:rPr>
                <w:rFonts w:hint="eastAsia" w:ascii="宋体" w:hAnsi="宋体" w:cs="宋体"/>
                <w:bCs/>
                <w:sz w:val="21"/>
                <w:szCs w:val="21"/>
              </w:rPr>
            </w:pPr>
            <w:r>
              <w:rPr>
                <w:rFonts w:hint="eastAsia" w:ascii="宋体" w:hAnsi="宋体" w:cs="宋体"/>
                <w:bCs/>
                <w:sz w:val="21"/>
                <w:szCs w:val="21"/>
              </w:rPr>
              <w:t>数量</w:t>
            </w:r>
          </w:p>
        </w:tc>
        <w:tc>
          <w:tcPr>
            <w:tcW w:w="637" w:type="dxa"/>
            <w:noWrap w:val="0"/>
            <w:vAlign w:val="center"/>
          </w:tcPr>
          <w:p>
            <w:pPr>
              <w:spacing w:line="400" w:lineRule="exact"/>
              <w:jc w:val="center"/>
              <w:rPr>
                <w:rFonts w:hint="eastAsia" w:ascii="宋体" w:hAnsi="宋体" w:cs="宋体" w:eastAsiaTheme="minorEastAsia"/>
                <w:bCs/>
                <w:sz w:val="21"/>
                <w:szCs w:val="21"/>
                <w:lang w:val="en-US" w:eastAsia="zh-CN"/>
              </w:rPr>
            </w:pPr>
            <w:r>
              <w:rPr>
                <w:rFonts w:hint="eastAsia" w:ascii="宋体" w:hAnsi="宋体" w:cs="宋体"/>
                <w:bCs/>
                <w:sz w:val="21"/>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vMerge w:val="restart"/>
            <w:noWrap w:val="0"/>
            <w:vAlign w:val="center"/>
          </w:tcPr>
          <w:p>
            <w:pPr>
              <w:pStyle w:val="16"/>
              <w:spacing w:before="0" w:beforeLines="0" w:after="0" w:afterLines="0"/>
              <w:jc w:val="center"/>
              <w:rPr>
                <w:rFonts w:hint="eastAsia" w:hAnsi="宋体" w:cs="宋体" w:eastAsiaTheme="minorEastAsia"/>
                <w:bCs/>
                <w:sz w:val="21"/>
                <w:szCs w:val="21"/>
                <w:lang w:eastAsia="zh-CN"/>
              </w:rPr>
            </w:pPr>
            <w:r>
              <w:rPr>
                <w:rFonts w:hint="eastAsia" w:hAnsi="宋体"/>
                <w:bCs/>
                <w:sz w:val="21"/>
                <w:szCs w:val="21"/>
                <w:lang w:val="en-US" w:eastAsia="zh-CN"/>
              </w:rPr>
              <w:t>1</w:t>
            </w:r>
          </w:p>
        </w:tc>
        <w:tc>
          <w:tcPr>
            <w:tcW w:w="1113" w:type="dxa"/>
            <w:vMerge w:val="restart"/>
            <w:noWrap w:val="0"/>
            <w:vAlign w:val="center"/>
          </w:tcPr>
          <w:p>
            <w:pPr>
              <w:pStyle w:val="16"/>
              <w:spacing w:before="0" w:beforeLines="0" w:after="0" w:afterLines="0"/>
              <w:rPr>
                <w:rFonts w:hint="default" w:hAnsi="宋体" w:cs="宋体"/>
                <w:bCs/>
                <w:sz w:val="21"/>
                <w:szCs w:val="21"/>
              </w:rPr>
            </w:pPr>
            <w:r>
              <w:rPr>
                <w:rFonts w:hAnsi="宋体" w:cs="宋体"/>
                <w:bCs/>
                <w:sz w:val="21"/>
                <w:szCs w:val="21"/>
              </w:rPr>
              <w:t>应急生活包</w:t>
            </w:r>
          </w:p>
          <w:p>
            <w:pPr>
              <w:pStyle w:val="16"/>
              <w:spacing w:before="0" w:beforeLines="0" w:after="0" w:afterLines="0"/>
              <w:rPr>
                <w:rFonts w:hint="default" w:hAnsi="宋体" w:cs="宋体"/>
                <w:bCs/>
                <w:sz w:val="21"/>
                <w:szCs w:val="21"/>
              </w:rPr>
            </w:pPr>
          </w:p>
          <w:p>
            <w:pPr>
              <w:pStyle w:val="16"/>
              <w:spacing w:before="0" w:beforeLines="0" w:after="0" w:afterLines="0"/>
              <w:rPr>
                <w:rFonts w:hAnsi="宋体" w:cs="宋体"/>
                <w:bCs/>
                <w:sz w:val="21"/>
                <w:szCs w:val="21"/>
              </w:rPr>
            </w:pPr>
            <w:r>
              <w:rPr>
                <w:rFonts w:hAnsi="宋体" w:cs="宋体"/>
                <w:b/>
                <w:sz w:val="21"/>
                <w:szCs w:val="21"/>
              </w:rPr>
              <w:t>【核心产品】</w:t>
            </w:r>
          </w:p>
        </w:tc>
        <w:tc>
          <w:tcPr>
            <w:tcW w:w="7023" w:type="dxa"/>
            <w:gridSpan w:val="3"/>
            <w:noWrap w:val="0"/>
            <w:vAlign w:val="top"/>
          </w:tcPr>
          <w:p>
            <w:pPr>
              <w:snapToGrid w:val="0"/>
              <w:spacing w:line="400" w:lineRule="exact"/>
              <w:rPr>
                <w:rFonts w:hint="eastAsia" w:ascii="宋体" w:hAnsi="宋体"/>
                <w:sz w:val="21"/>
                <w:szCs w:val="21"/>
              </w:rPr>
            </w:pPr>
            <w:r>
              <w:rPr>
                <w:rFonts w:hint="eastAsia" w:ascii="宋体" w:hAnsi="宋体"/>
                <w:sz w:val="21"/>
                <w:szCs w:val="21"/>
              </w:rPr>
              <w:t>单个应急生活包内含以下物品：</w:t>
            </w:r>
          </w:p>
        </w:tc>
        <w:tc>
          <w:tcPr>
            <w:tcW w:w="693" w:type="dxa"/>
            <w:vMerge w:val="restart"/>
            <w:noWrap w:val="0"/>
            <w:vAlign w:val="center"/>
          </w:tcPr>
          <w:p>
            <w:pPr>
              <w:pStyle w:val="16"/>
              <w:spacing w:before="0" w:beforeLines="0" w:after="0" w:afterLines="0"/>
              <w:rPr>
                <w:rFonts w:hint="default" w:hAnsi="宋体" w:cs="宋体" w:eastAsiaTheme="minorEastAsia"/>
                <w:bCs/>
                <w:sz w:val="21"/>
                <w:szCs w:val="21"/>
                <w:lang w:val="en-US" w:eastAsia="zh-CN"/>
              </w:rPr>
            </w:pPr>
            <w:r>
              <w:rPr>
                <w:rFonts w:hint="eastAsia" w:hAnsi="宋体" w:cs="宋体"/>
                <w:bCs/>
                <w:sz w:val="21"/>
                <w:szCs w:val="21"/>
                <w:lang w:val="en-US" w:eastAsia="zh-CN"/>
              </w:rPr>
              <w:t>2500</w:t>
            </w:r>
          </w:p>
        </w:tc>
        <w:tc>
          <w:tcPr>
            <w:tcW w:w="637" w:type="dxa"/>
            <w:vMerge w:val="restart"/>
            <w:noWrap w:val="0"/>
            <w:vAlign w:val="center"/>
          </w:tcPr>
          <w:p>
            <w:pPr>
              <w:pStyle w:val="16"/>
              <w:spacing w:before="0" w:beforeLines="0" w:after="0" w:afterLines="0"/>
              <w:jc w:val="center"/>
              <w:rPr>
                <w:rFonts w:hAnsi="宋体"/>
                <w:bCs/>
                <w:sz w:val="21"/>
                <w:szCs w:val="21"/>
              </w:rPr>
            </w:pPr>
            <w:r>
              <w:rPr>
                <w:rFonts w:hAnsi="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vMerge w:val="continue"/>
            <w:noWrap w:val="0"/>
            <w:vAlign w:val="center"/>
          </w:tcPr>
          <w:p>
            <w:pPr>
              <w:pStyle w:val="16"/>
              <w:spacing w:before="0" w:beforeLines="0" w:after="0" w:afterLines="0"/>
              <w:jc w:val="center"/>
              <w:rPr>
                <w:rFonts w:hAnsi="宋体"/>
                <w:bCs/>
                <w:sz w:val="21"/>
                <w:szCs w:val="21"/>
              </w:rPr>
            </w:pPr>
          </w:p>
        </w:tc>
        <w:tc>
          <w:tcPr>
            <w:tcW w:w="1113" w:type="dxa"/>
            <w:vMerge w:val="continue"/>
            <w:noWrap w:val="0"/>
            <w:vAlign w:val="center"/>
          </w:tcPr>
          <w:p>
            <w:pPr>
              <w:pStyle w:val="16"/>
              <w:spacing w:before="0" w:beforeLines="0" w:after="0" w:afterLines="0"/>
              <w:rPr>
                <w:rFonts w:hAnsi="宋体"/>
                <w:b/>
                <w:sz w:val="21"/>
                <w:szCs w:val="21"/>
              </w:rPr>
            </w:pPr>
          </w:p>
        </w:tc>
        <w:tc>
          <w:tcPr>
            <w:tcW w:w="1299"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空调被</w:t>
            </w:r>
          </w:p>
        </w:tc>
        <w:tc>
          <w:tcPr>
            <w:tcW w:w="4820" w:type="dxa"/>
            <w:noWrap w:val="0"/>
            <w:vAlign w:val="center"/>
          </w:tcPr>
          <w:p>
            <w:pPr>
              <w:snapToGrid w:val="0"/>
              <w:spacing w:line="400" w:lineRule="exact"/>
              <w:ind w:firstLine="23" w:firstLineChars="11"/>
              <w:rPr>
                <w:rFonts w:hint="eastAsia" w:ascii="宋体" w:hAnsi="宋体"/>
                <w:sz w:val="21"/>
                <w:szCs w:val="21"/>
              </w:rPr>
            </w:pPr>
            <w:r>
              <w:rPr>
                <w:rFonts w:ascii="宋体" w:hAnsi="宋体"/>
                <w:sz w:val="21"/>
                <w:szCs w:val="21"/>
              </w:rPr>
              <w:t>1.</w:t>
            </w:r>
            <w:r>
              <w:rPr>
                <w:rFonts w:hint="eastAsia" w:ascii="宋体" w:hAnsi="宋体"/>
                <w:sz w:val="21"/>
                <w:szCs w:val="21"/>
              </w:rPr>
              <w:t>规格（cm）：150*200；重量（g）：整重950（允许负偏差5g）；</w:t>
            </w:r>
          </w:p>
          <w:p>
            <w:pPr>
              <w:snapToGrid w:val="0"/>
              <w:spacing w:line="400" w:lineRule="exact"/>
              <w:ind w:firstLine="23" w:firstLineChars="11"/>
              <w:rPr>
                <w:rFonts w:hint="eastAsia" w:ascii="宋体" w:hAnsi="宋体"/>
                <w:sz w:val="21"/>
                <w:szCs w:val="21"/>
              </w:rPr>
            </w:pPr>
            <w:r>
              <w:rPr>
                <w:rFonts w:ascii="宋体" w:hAnsi="宋体"/>
                <w:sz w:val="21"/>
                <w:szCs w:val="21"/>
              </w:rPr>
              <w:t>2.</w:t>
            </w:r>
            <w:r>
              <w:rPr>
                <w:rFonts w:hint="eastAsia" w:ascii="宋体" w:hAnsi="宋体"/>
                <w:sz w:val="21"/>
                <w:szCs w:val="21"/>
              </w:rPr>
              <w:t>面料：灰绿色印花水洗磨毛布；100%聚酯纤维；克重：100g/m²（允许负偏差5g）；</w:t>
            </w:r>
          </w:p>
          <w:p>
            <w:pPr>
              <w:snapToGrid w:val="0"/>
              <w:spacing w:line="400" w:lineRule="exact"/>
              <w:ind w:firstLine="23" w:firstLineChars="11"/>
              <w:rPr>
                <w:rFonts w:hint="eastAsia" w:ascii="宋体" w:hAnsi="宋体"/>
                <w:sz w:val="21"/>
                <w:szCs w:val="21"/>
              </w:rPr>
            </w:pPr>
            <w:r>
              <w:rPr>
                <w:rFonts w:ascii="宋体" w:hAnsi="宋体"/>
                <w:sz w:val="21"/>
                <w:szCs w:val="21"/>
              </w:rPr>
              <w:t>3.</w:t>
            </w:r>
            <w:r>
              <w:rPr>
                <w:rFonts w:hint="eastAsia" w:ascii="宋体" w:hAnsi="宋体"/>
                <w:sz w:val="21"/>
                <w:szCs w:val="21"/>
              </w:rPr>
              <w:t>填充物：羽丝绒，100%聚酯纤维；</w:t>
            </w:r>
          </w:p>
          <w:p>
            <w:pPr>
              <w:snapToGrid w:val="0"/>
              <w:spacing w:line="400" w:lineRule="exact"/>
              <w:ind w:firstLine="23" w:firstLineChars="11"/>
              <w:rPr>
                <w:rFonts w:hint="eastAsia" w:ascii="宋体" w:hAnsi="宋体"/>
                <w:sz w:val="21"/>
                <w:szCs w:val="21"/>
              </w:rPr>
            </w:pPr>
            <w:r>
              <w:rPr>
                <w:rFonts w:ascii="宋体" w:hAnsi="宋体"/>
                <w:sz w:val="21"/>
                <w:szCs w:val="21"/>
              </w:rPr>
              <w:t>4.</w:t>
            </w:r>
            <w:r>
              <w:rPr>
                <w:rFonts w:hint="eastAsia" w:ascii="宋体" w:hAnsi="宋体"/>
                <w:sz w:val="21"/>
                <w:szCs w:val="21"/>
              </w:rPr>
              <w:t>甲醛（mg/kg）：≦75；PH值4.0～8.5；可分解芳香胺：禁用；耐汗色牢度≥3，指标符合GB18401-2010标准；</w:t>
            </w:r>
          </w:p>
          <w:p>
            <w:pPr>
              <w:snapToGrid w:val="0"/>
              <w:spacing w:line="400" w:lineRule="exact"/>
              <w:ind w:firstLine="23" w:firstLineChars="11"/>
              <w:rPr>
                <w:rFonts w:hint="eastAsia" w:ascii="宋体" w:hAnsi="宋体"/>
                <w:sz w:val="21"/>
                <w:szCs w:val="21"/>
              </w:rPr>
            </w:pPr>
            <w:r>
              <w:rPr>
                <w:rFonts w:ascii="宋体" w:hAnsi="宋体"/>
                <w:sz w:val="21"/>
                <w:szCs w:val="21"/>
              </w:rPr>
              <w:t>5.</w:t>
            </w:r>
            <w:r>
              <w:rPr>
                <w:rFonts w:hint="eastAsia" w:ascii="宋体" w:hAnsi="宋体"/>
                <w:sz w:val="21"/>
                <w:szCs w:val="21"/>
              </w:rPr>
              <w:t xml:space="preserve">填充物原料要求符合GB 18383-2007标准；卫生要求（微生物）绿脓杆菌、金黄色葡萄球菌、溶血性链球菌符合GB 15979-2002 标准； </w:t>
            </w:r>
          </w:p>
          <w:p>
            <w:pPr>
              <w:snapToGrid w:val="0"/>
              <w:spacing w:line="400" w:lineRule="exact"/>
              <w:ind w:firstLine="23" w:firstLineChars="11"/>
              <w:rPr>
                <w:rFonts w:ascii="宋体" w:hAnsi="宋体"/>
                <w:sz w:val="21"/>
                <w:szCs w:val="21"/>
              </w:rPr>
            </w:pPr>
            <w:r>
              <w:rPr>
                <w:rFonts w:ascii="宋体" w:hAnsi="宋体"/>
                <w:sz w:val="21"/>
                <w:szCs w:val="21"/>
              </w:rPr>
              <w:t>6.</w:t>
            </w:r>
            <w:r>
              <w:rPr>
                <w:rFonts w:hint="eastAsia" w:ascii="宋体" w:hAnsi="宋体"/>
                <w:sz w:val="21"/>
                <w:szCs w:val="21"/>
              </w:rPr>
              <w:t>包装要求：压缩真空包装（包装塑料袋厚度：6丝以上）。</w:t>
            </w:r>
          </w:p>
        </w:tc>
        <w:tc>
          <w:tcPr>
            <w:tcW w:w="904"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1条</w:t>
            </w:r>
          </w:p>
        </w:tc>
        <w:tc>
          <w:tcPr>
            <w:tcW w:w="693" w:type="dxa"/>
            <w:vMerge w:val="continue"/>
            <w:noWrap w:val="0"/>
            <w:vAlign w:val="center"/>
          </w:tcPr>
          <w:p>
            <w:pPr>
              <w:pStyle w:val="16"/>
              <w:spacing w:before="0" w:beforeLines="0" w:after="0" w:afterLines="0"/>
              <w:rPr>
                <w:rFonts w:hAnsi="宋体"/>
                <w:bCs/>
                <w:sz w:val="21"/>
                <w:szCs w:val="21"/>
              </w:rPr>
            </w:pPr>
          </w:p>
        </w:tc>
        <w:tc>
          <w:tcPr>
            <w:tcW w:w="637" w:type="dxa"/>
            <w:vMerge w:val="continue"/>
            <w:noWrap w:val="0"/>
            <w:vAlign w:val="center"/>
          </w:tcPr>
          <w:p>
            <w:pPr>
              <w:pStyle w:val="16"/>
              <w:spacing w:before="0" w:beforeLines="0" w:after="0" w:afterLines="0"/>
              <w:rPr>
                <w:rFonts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vMerge w:val="continue"/>
            <w:noWrap w:val="0"/>
            <w:vAlign w:val="center"/>
          </w:tcPr>
          <w:p>
            <w:pPr>
              <w:pStyle w:val="16"/>
              <w:spacing w:before="0" w:beforeLines="0" w:after="0" w:afterLines="0"/>
              <w:jc w:val="center"/>
              <w:rPr>
                <w:rFonts w:hAnsi="宋体"/>
                <w:bCs/>
                <w:sz w:val="21"/>
                <w:szCs w:val="21"/>
              </w:rPr>
            </w:pPr>
          </w:p>
        </w:tc>
        <w:tc>
          <w:tcPr>
            <w:tcW w:w="1113" w:type="dxa"/>
            <w:vMerge w:val="continue"/>
            <w:noWrap w:val="0"/>
            <w:vAlign w:val="center"/>
          </w:tcPr>
          <w:p>
            <w:pPr>
              <w:pStyle w:val="16"/>
              <w:spacing w:before="0" w:beforeLines="0" w:after="0" w:afterLines="0"/>
              <w:rPr>
                <w:rFonts w:hAnsi="宋体" w:cs="宋体"/>
                <w:bCs/>
                <w:sz w:val="21"/>
                <w:szCs w:val="21"/>
              </w:rPr>
            </w:pPr>
          </w:p>
        </w:tc>
        <w:tc>
          <w:tcPr>
            <w:tcW w:w="1299"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枕芯</w:t>
            </w:r>
          </w:p>
        </w:tc>
        <w:tc>
          <w:tcPr>
            <w:tcW w:w="4820" w:type="dxa"/>
            <w:noWrap w:val="0"/>
            <w:vAlign w:val="center"/>
          </w:tcPr>
          <w:p>
            <w:pPr>
              <w:snapToGrid w:val="0"/>
              <w:spacing w:line="400" w:lineRule="exact"/>
              <w:ind w:firstLine="23" w:firstLineChars="11"/>
              <w:rPr>
                <w:rFonts w:hint="eastAsia" w:ascii="宋体" w:hAnsi="宋体"/>
                <w:sz w:val="21"/>
                <w:szCs w:val="21"/>
              </w:rPr>
            </w:pPr>
            <w:r>
              <w:rPr>
                <w:rFonts w:ascii="宋体" w:hAnsi="宋体"/>
                <w:sz w:val="21"/>
                <w:szCs w:val="21"/>
              </w:rPr>
              <w:t>1.</w:t>
            </w:r>
            <w:r>
              <w:rPr>
                <w:rFonts w:hint="eastAsia" w:ascii="宋体" w:hAnsi="宋体"/>
                <w:sz w:val="21"/>
                <w:szCs w:val="21"/>
              </w:rPr>
              <w:t>规格（cm）：30*50；重量（g)：整重250（允许负偏差5g）；</w:t>
            </w:r>
          </w:p>
          <w:p>
            <w:pPr>
              <w:snapToGrid w:val="0"/>
              <w:spacing w:line="400" w:lineRule="exact"/>
              <w:ind w:firstLine="23" w:firstLineChars="11"/>
              <w:rPr>
                <w:rFonts w:hint="eastAsia" w:ascii="宋体" w:hAnsi="宋体"/>
                <w:sz w:val="21"/>
                <w:szCs w:val="21"/>
              </w:rPr>
            </w:pPr>
            <w:r>
              <w:rPr>
                <w:rFonts w:ascii="宋体" w:hAnsi="宋体"/>
                <w:sz w:val="21"/>
                <w:szCs w:val="21"/>
              </w:rPr>
              <w:t>2.</w:t>
            </w:r>
            <w:r>
              <w:rPr>
                <w:rFonts w:hint="eastAsia" w:ascii="宋体" w:hAnsi="宋体"/>
                <w:sz w:val="21"/>
                <w:szCs w:val="21"/>
              </w:rPr>
              <w:t>面料：灰绿色印花水洗磨毛布；100%聚酯纤维；克重：100g/m²（允许负偏差5g）；</w:t>
            </w:r>
          </w:p>
          <w:p>
            <w:pPr>
              <w:snapToGrid w:val="0"/>
              <w:spacing w:line="400" w:lineRule="exact"/>
              <w:ind w:firstLine="23" w:firstLineChars="11"/>
              <w:rPr>
                <w:rFonts w:hint="eastAsia" w:ascii="宋体" w:hAnsi="宋体"/>
                <w:sz w:val="21"/>
                <w:szCs w:val="21"/>
              </w:rPr>
            </w:pPr>
            <w:r>
              <w:rPr>
                <w:rFonts w:ascii="宋体" w:hAnsi="宋体"/>
                <w:sz w:val="21"/>
                <w:szCs w:val="21"/>
              </w:rPr>
              <w:t>3.</w:t>
            </w:r>
            <w:r>
              <w:rPr>
                <w:rFonts w:hint="eastAsia" w:ascii="宋体" w:hAnsi="宋体"/>
                <w:sz w:val="21"/>
                <w:szCs w:val="21"/>
              </w:rPr>
              <w:t>填充物：羽丝绒，100%聚酯纤维；</w:t>
            </w:r>
          </w:p>
          <w:p>
            <w:pPr>
              <w:snapToGrid w:val="0"/>
              <w:spacing w:line="400" w:lineRule="exact"/>
              <w:ind w:firstLine="23" w:firstLineChars="11"/>
              <w:rPr>
                <w:rFonts w:hint="eastAsia" w:ascii="宋体" w:hAnsi="宋体"/>
                <w:sz w:val="21"/>
                <w:szCs w:val="21"/>
              </w:rPr>
            </w:pPr>
            <w:r>
              <w:rPr>
                <w:rFonts w:ascii="宋体" w:hAnsi="宋体"/>
                <w:sz w:val="21"/>
                <w:szCs w:val="21"/>
              </w:rPr>
              <w:t>4.</w:t>
            </w:r>
            <w:r>
              <w:rPr>
                <w:rFonts w:hint="eastAsia" w:ascii="宋体" w:hAnsi="宋体"/>
                <w:sz w:val="21"/>
                <w:szCs w:val="21"/>
              </w:rPr>
              <w:t>甲醛（mg/kg）：≦75；PH 值4.0～8.5；可分解芳香胺：禁用；</w:t>
            </w:r>
          </w:p>
          <w:p>
            <w:pPr>
              <w:snapToGrid w:val="0"/>
              <w:spacing w:line="400" w:lineRule="exact"/>
              <w:ind w:firstLine="23" w:firstLineChars="11"/>
              <w:rPr>
                <w:rFonts w:ascii="宋体" w:hAnsi="宋体"/>
                <w:sz w:val="21"/>
                <w:szCs w:val="21"/>
              </w:rPr>
            </w:pPr>
            <w:r>
              <w:rPr>
                <w:rFonts w:ascii="宋体" w:hAnsi="宋体"/>
                <w:sz w:val="21"/>
                <w:szCs w:val="21"/>
              </w:rPr>
              <w:t>5.</w:t>
            </w:r>
            <w:r>
              <w:rPr>
                <w:rFonts w:hint="eastAsia" w:ascii="宋体" w:hAnsi="宋体"/>
                <w:sz w:val="21"/>
                <w:szCs w:val="21"/>
              </w:rPr>
              <w:t>包装要求：与空调被一起压缩真空包装；</w:t>
            </w:r>
          </w:p>
        </w:tc>
        <w:tc>
          <w:tcPr>
            <w:tcW w:w="904"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1个</w:t>
            </w:r>
          </w:p>
        </w:tc>
        <w:tc>
          <w:tcPr>
            <w:tcW w:w="693" w:type="dxa"/>
            <w:vMerge w:val="continue"/>
            <w:noWrap w:val="0"/>
            <w:vAlign w:val="center"/>
          </w:tcPr>
          <w:p>
            <w:pPr>
              <w:pStyle w:val="16"/>
              <w:spacing w:before="0" w:beforeLines="0" w:after="0" w:afterLines="0"/>
              <w:rPr>
                <w:rFonts w:hAnsi="宋体"/>
                <w:bCs/>
                <w:sz w:val="21"/>
                <w:szCs w:val="21"/>
              </w:rPr>
            </w:pPr>
          </w:p>
        </w:tc>
        <w:tc>
          <w:tcPr>
            <w:tcW w:w="637" w:type="dxa"/>
            <w:vMerge w:val="continue"/>
            <w:noWrap w:val="0"/>
            <w:vAlign w:val="center"/>
          </w:tcPr>
          <w:p>
            <w:pPr>
              <w:pStyle w:val="16"/>
              <w:spacing w:before="0" w:beforeLines="0" w:after="0" w:afterLines="0"/>
              <w:rPr>
                <w:rFonts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vMerge w:val="continue"/>
            <w:noWrap w:val="0"/>
            <w:vAlign w:val="center"/>
          </w:tcPr>
          <w:p>
            <w:pPr>
              <w:pStyle w:val="16"/>
              <w:spacing w:before="0" w:beforeLines="0" w:after="0" w:afterLines="0"/>
              <w:jc w:val="center"/>
              <w:rPr>
                <w:rFonts w:hAnsi="宋体"/>
                <w:bCs/>
                <w:sz w:val="21"/>
                <w:szCs w:val="21"/>
              </w:rPr>
            </w:pPr>
          </w:p>
        </w:tc>
        <w:tc>
          <w:tcPr>
            <w:tcW w:w="1113" w:type="dxa"/>
            <w:vMerge w:val="continue"/>
            <w:noWrap w:val="0"/>
            <w:vAlign w:val="center"/>
          </w:tcPr>
          <w:p>
            <w:pPr>
              <w:pStyle w:val="16"/>
              <w:spacing w:before="0" w:beforeLines="0" w:after="0" w:afterLines="0"/>
              <w:rPr>
                <w:rFonts w:hAnsi="宋体" w:cs="宋体"/>
                <w:bCs/>
                <w:sz w:val="21"/>
                <w:szCs w:val="21"/>
              </w:rPr>
            </w:pPr>
          </w:p>
        </w:tc>
        <w:tc>
          <w:tcPr>
            <w:tcW w:w="1299"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冰丝席</w:t>
            </w:r>
          </w:p>
        </w:tc>
        <w:tc>
          <w:tcPr>
            <w:tcW w:w="4820" w:type="dxa"/>
            <w:noWrap w:val="0"/>
            <w:vAlign w:val="center"/>
          </w:tcPr>
          <w:p>
            <w:pPr>
              <w:snapToGrid w:val="0"/>
              <w:spacing w:line="400" w:lineRule="exact"/>
              <w:ind w:firstLine="23" w:firstLineChars="11"/>
              <w:rPr>
                <w:rFonts w:hint="eastAsia" w:ascii="宋体" w:hAnsi="宋体"/>
                <w:sz w:val="21"/>
                <w:szCs w:val="21"/>
              </w:rPr>
            </w:pPr>
            <w:r>
              <w:rPr>
                <w:rFonts w:ascii="宋体" w:hAnsi="宋体"/>
                <w:sz w:val="21"/>
                <w:szCs w:val="21"/>
              </w:rPr>
              <w:t>1.</w:t>
            </w:r>
            <w:r>
              <w:rPr>
                <w:rFonts w:hint="eastAsia" w:ascii="宋体" w:hAnsi="宋体"/>
                <w:sz w:val="21"/>
                <w:szCs w:val="21"/>
              </w:rPr>
              <w:t>规格（cm）：190*80；面层成分：经向：100%聚酯纤维，纬向：100%纤维素材料；底层成分：三明治（100%聚酯纤维）；</w:t>
            </w:r>
          </w:p>
          <w:p>
            <w:pPr>
              <w:snapToGrid w:val="0"/>
              <w:spacing w:line="400" w:lineRule="exact"/>
              <w:ind w:firstLine="23" w:firstLineChars="11"/>
              <w:rPr>
                <w:rFonts w:hint="eastAsia" w:ascii="宋体" w:hAnsi="宋体"/>
                <w:sz w:val="21"/>
                <w:szCs w:val="21"/>
              </w:rPr>
            </w:pPr>
            <w:r>
              <w:rPr>
                <w:rFonts w:ascii="宋体" w:hAnsi="宋体"/>
                <w:sz w:val="21"/>
                <w:szCs w:val="21"/>
              </w:rPr>
              <w:t>2.</w:t>
            </w:r>
            <w:r>
              <w:rPr>
                <w:rFonts w:hint="eastAsia" w:ascii="宋体" w:hAnsi="宋体"/>
                <w:sz w:val="21"/>
                <w:szCs w:val="21"/>
              </w:rPr>
              <w:t>★单位面积质量（g/m²）：270 （允许负偏差5）；</w:t>
            </w:r>
          </w:p>
          <w:p>
            <w:pPr>
              <w:snapToGrid w:val="0"/>
              <w:spacing w:line="400" w:lineRule="exact"/>
              <w:ind w:firstLine="23" w:firstLineChars="11"/>
              <w:rPr>
                <w:rFonts w:hint="eastAsia" w:ascii="宋体" w:hAnsi="宋体"/>
                <w:sz w:val="21"/>
                <w:szCs w:val="21"/>
              </w:rPr>
            </w:pPr>
            <w:r>
              <w:rPr>
                <w:rFonts w:ascii="宋体" w:hAnsi="宋体"/>
                <w:sz w:val="21"/>
                <w:szCs w:val="21"/>
              </w:rPr>
              <w:t>3.</w:t>
            </w:r>
            <w:r>
              <w:rPr>
                <w:rFonts w:hint="eastAsia" w:ascii="宋体" w:hAnsi="宋体"/>
                <w:sz w:val="21"/>
                <w:szCs w:val="21"/>
              </w:rPr>
              <w:t>甲醛（mg/kg）：≦75；PH 值：4.0～8.5；可分解芳香胺：禁用，指标符合GB18401-2010标准；</w:t>
            </w:r>
          </w:p>
          <w:p>
            <w:pPr>
              <w:snapToGrid w:val="0"/>
              <w:spacing w:line="400" w:lineRule="exact"/>
              <w:ind w:firstLine="23" w:firstLineChars="11"/>
              <w:rPr>
                <w:rFonts w:hint="eastAsia" w:ascii="宋体" w:hAnsi="宋体"/>
                <w:sz w:val="21"/>
                <w:szCs w:val="21"/>
              </w:rPr>
            </w:pPr>
            <w:r>
              <w:rPr>
                <w:rFonts w:ascii="宋体" w:hAnsi="宋体"/>
                <w:sz w:val="21"/>
                <w:szCs w:val="21"/>
              </w:rPr>
              <w:t>4.</w:t>
            </w:r>
            <w:r>
              <w:rPr>
                <w:rFonts w:hint="eastAsia" w:ascii="宋体" w:hAnsi="宋体"/>
                <w:sz w:val="21"/>
                <w:szCs w:val="21"/>
              </w:rPr>
              <w:t>工艺指标：四面包边；</w:t>
            </w:r>
          </w:p>
          <w:p>
            <w:pPr>
              <w:snapToGrid w:val="0"/>
              <w:spacing w:line="400" w:lineRule="exact"/>
              <w:ind w:firstLine="23" w:firstLineChars="11"/>
              <w:rPr>
                <w:rFonts w:hint="eastAsia" w:ascii="宋体" w:hAnsi="宋体"/>
                <w:sz w:val="21"/>
                <w:szCs w:val="21"/>
              </w:rPr>
            </w:pPr>
            <w:r>
              <w:rPr>
                <w:rFonts w:ascii="宋体" w:hAnsi="宋体"/>
                <w:sz w:val="21"/>
                <w:szCs w:val="21"/>
              </w:rPr>
              <w:t>5.</w:t>
            </w:r>
            <w:r>
              <w:rPr>
                <w:rFonts w:hint="eastAsia" w:ascii="宋体" w:hAnsi="宋体"/>
                <w:sz w:val="21"/>
                <w:szCs w:val="21"/>
              </w:rPr>
              <w:t>包装要求：单件真空包装（包装塑料袋厚度：6丝以上）。</w:t>
            </w:r>
          </w:p>
          <w:p>
            <w:pPr>
              <w:snapToGrid w:val="0"/>
              <w:spacing w:line="400" w:lineRule="exact"/>
              <w:ind w:firstLine="23" w:firstLineChars="11"/>
              <w:rPr>
                <w:rFonts w:hint="eastAsia" w:ascii="宋体" w:hAnsi="宋体"/>
                <w:sz w:val="21"/>
                <w:szCs w:val="21"/>
              </w:rPr>
            </w:pPr>
            <w:r>
              <w:rPr>
                <w:rFonts w:hint="eastAsia" w:ascii="宋体" w:hAnsi="宋体"/>
                <w:b/>
                <w:bCs/>
                <w:sz w:val="21"/>
                <w:szCs w:val="21"/>
                <w:u w:val="none"/>
                <w:lang w:val="en-US" w:eastAsia="zh-CN"/>
              </w:rPr>
              <w:t>（以上参数中带“★”号条款是否响应以第三方有资质的检测机构出具的检测报告内容为准，检测报告制作在技术商务文件中，无检测报告的视为不响应）</w:t>
            </w:r>
          </w:p>
        </w:tc>
        <w:tc>
          <w:tcPr>
            <w:tcW w:w="904"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1条</w:t>
            </w:r>
          </w:p>
        </w:tc>
        <w:tc>
          <w:tcPr>
            <w:tcW w:w="693" w:type="dxa"/>
            <w:vMerge w:val="continue"/>
            <w:noWrap w:val="0"/>
            <w:vAlign w:val="center"/>
          </w:tcPr>
          <w:p>
            <w:pPr>
              <w:pStyle w:val="16"/>
              <w:spacing w:before="0" w:beforeLines="0" w:after="0" w:afterLines="0"/>
              <w:rPr>
                <w:rFonts w:hAnsi="宋体"/>
                <w:bCs/>
                <w:sz w:val="21"/>
                <w:szCs w:val="21"/>
              </w:rPr>
            </w:pPr>
          </w:p>
        </w:tc>
        <w:tc>
          <w:tcPr>
            <w:tcW w:w="637" w:type="dxa"/>
            <w:vMerge w:val="continue"/>
            <w:noWrap w:val="0"/>
            <w:vAlign w:val="center"/>
          </w:tcPr>
          <w:p>
            <w:pPr>
              <w:pStyle w:val="16"/>
              <w:spacing w:before="0" w:beforeLines="0" w:after="0" w:afterLines="0"/>
              <w:rPr>
                <w:rFonts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vMerge w:val="continue"/>
            <w:noWrap w:val="0"/>
            <w:vAlign w:val="center"/>
          </w:tcPr>
          <w:p>
            <w:pPr>
              <w:pStyle w:val="16"/>
              <w:spacing w:before="0" w:beforeLines="0" w:after="0" w:afterLines="0"/>
              <w:jc w:val="center"/>
              <w:rPr>
                <w:rFonts w:hAnsi="宋体"/>
                <w:bCs/>
                <w:sz w:val="21"/>
                <w:szCs w:val="21"/>
              </w:rPr>
            </w:pPr>
          </w:p>
        </w:tc>
        <w:tc>
          <w:tcPr>
            <w:tcW w:w="1113" w:type="dxa"/>
            <w:vMerge w:val="continue"/>
            <w:noWrap w:val="0"/>
            <w:vAlign w:val="center"/>
          </w:tcPr>
          <w:p>
            <w:pPr>
              <w:pStyle w:val="16"/>
              <w:spacing w:before="0" w:beforeLines="0" w:after="0" w:afterLines="0"/>
              <w:rPr>
                <w:rFonts w:hAnsi="宋体" w:cs="宋体"/>
                <w:bCs/>
                <w:sz w:val="21"/>
                <w:szCs w:val="21"/>
              </w:rPr>
            </w:pPr>
          </w:p>
        </w:tc>
        <w:tc>
          <w:tcPr>
            <w:tcW w:w="1299"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全棉缎档毛巾</w:t>
            </w:r>
          </w:p>
        </w:tc>
        <w:tc>
          <w:tcPr>
            <w:tcW w:w="4820" w:type="dxa"/>
            <w:noWrap w:val="0"/>
            <w:vAlign w:val="center"/>
          </w:tcPr>
          <w:p>
            <w:pPr>
              <w:snapToGrid w:val="0"/>
              <w:spacing w:line="400" w:lineRule="exact"/>
              <w:ind w:firstLine="23" w:firstLineChars="11"/>
              <w:rPr>
                <w:rFonts w:hint="eastAsia" w:ascii="宋体" w:hAnsi="宋体"/>
                <w:sz w:val="21"/>
                <w:szCs w:val="21"/>
              </w:rPr>
            </w:pPr>
            <w:r>
              <w:rPr>
                <w:rFonts w:ascii="宋体" w:hAnsi="宋体"/>
                <w:sz w:val="21"/>
                <w:szCs w:val="21"/>
              </w:rPr>
              <w:t>1.</w:t>
            </w:r>
            <w:r>
              <w:rPr>
                <w:rFonts w:hint="eastAsia" w:ascii="宋体" w:hAnsi="宋体"/>
                <w:sz w:val="21"/>
                <w:szCs w:val="21"/>
              </w:rPr>
              <w:t>规格（cm）：32*32；★纤维含量：100%全棉；重量（g）：≥40（允许负偏差2）；</w:t>
            </w:r>
          </w:p>
          <w:p>
            <w:pPr>
              <w:snapToGrid w:val="0"/>
              <w:spacing w:line="400" w:lineRule="exact"/>
              <w:ind w:firstLine="23" w:firstLineChars="11"/>
              <w:rPr>
                <w:rFonts w:hint="eastAsia" w:ascii="宋体" w:hAnsi="宋体"/>
                <w:sz w:val="21"/>
                <w:szCs w:val="21"/>
              </w:rPr>
            </w:pPr>
            <w:r>
              <w:rPr>
                <w:rFonts w:ascii="宋体" w:hAnsi="宋体"/>
                <w:sz w:val="21"/>
                <w:szCs w:val="21"/>
              </w:rPr>
              <w:t>2.</w:t>
            </w:r>
            <w:r>
              <w:rPr>
                <w:rFonts w:hint="eastAsia" w:ascii="宋体" w:hAnsi="宋体"/>
                <w:sz w:val="21"/>
                <w:szCs w:val="21"/>
              </w:rPr>
              <w:t>纱支：21s赛络纺，纯棉纱</w:t>
            </w:r>
          </w:p>
          <w:p>
            <w:pPr>
              <w:snapToGrid w:val="0"/>
              <w:spacing w:line="400" w:lineRule="exact"/>
              <w:ind w:firstLine="23" w:firstLineChars="11"/>
              <w:rPr>
                <w:rFonts w:hint="eastAsia" w:ascii="宋体" w:hAnsi="宋体"/>
                <w:sz w:val="21"/>
                <w:szCs w:val="21"/>
              </w:rPr>
            </w:pPr>
            <w:r>
              <w:rPr>
                <w:rFonts w:ascii="宋体" w:hAnsi="宋体"/>
                <w:sz w:val="21"/>
                <w:szCs w:val="21"/>
              </w:rPr>
              <w:t>3.</w:t>
            </w:r>
            <w:r>
              <w:rPr>
                <w:rFonts w:hint="eastAsia" w:ascii="宋体" w:hAnsi="宋体"/>
                <w:sz w:val="21"/>
                <w:szCs w:val="21"/>
              </w:rPr>
              <w:t>★外观质量：符合GB/T 22864 的规定；</w:t>
            </w:r>
          </w:p>
          <w:p>
            <w:pPr>
              <w:snapToGrid w:val="0"/>
              <w:spacing w:line="400" w:lineRule="exact"/>
              <w:ind w:firstLine="23" w:firstLineChars="11"/>
              <w:rPr>
                <w:rFonts w:hint="eastAsia" w:ascii="宋体" w:hAnsi="宋体"/>
                <w:sz w:val="21"/>
                <w:szCs w:val="21"/>
              </w:rPr>
            </w:pPr>
            <w:r>
              <w:rPr>
                <w:rFonts w:ascii="宋体" w:hAnsi="宋体"/>
                <w:sz w:val="21"/>
                <w:szCs w:val="21"/>
              </w:rPr>
              <w:t>4.</w:t>
            </w:r>
            <w:r>
              <w:rPr>
                <w:rFonts w:hint="eastAsia" w:ascii="宋体" w:hAnsi="宋体"/>
                <w:sz w:val="21"/>
                <w:szCs w:val="21"/>
              </w:rPr>
              <w:t>耐洗色牢度：≥3；耐磨擦色牢度：≥2－3；</w:t>
            </w:r>
          </w:p>
          <w:p>
            <w:pPr>
              <w:snapToGrid w:val="0"/>
              <w:spacing w:line="400" w:lineRule="exact"/>
              <w:ind w:firstLine="23" w:firstLineChars="11"/>
              <w:rPr>
                <w:rFonts w:hint="eastAsia" w:ascii="宋体" w:hAnsi="宋体"/>
                <w:sz w:val="21"/>
                <w:szCs w:val="21"/>
              </w:rPr>
            </w:pPr>
            <w:r>
              <w:rPr>
                <w:rFonts w:ascii="宋体" w:hAnsi="宋体"/>
                <w:sz w:val="21"/>
                <w:szCs w:val="21"/>
              </w:rPr>
              <w:t>5.</w:t>
            </w:r>
            <w:r>
              <w:rPr>
                <w:rFonts w:hint="eastAsia" w:ascii="宋体" w:hAnsi="宋体"/>
                <w:sz w:val="21"/>
                <w:szCs w:val="21"/>
              </w:rPr>
              <w:t>甲醛（mg/kg）：≦75；PH 值：4.0～8.5；可分解芳香胺：禁用，指标符合GB18401-2010标准；</w:t>
            </w:r>
          </w:p>
          <w:p>
            <w:pPr>
              <w:snapToGrid w:val="0"/>
              <w:spacing w:line="400" w:lineRule="exact"/>
              <w:ind w:firstLine="23" w:firstLineChars="11"/>
              <w:rPr>
                <w:rFonts w:hint="eastAsia" w:ascii="宋体" w:hAnsi="宋体"/>
                <w:sz w:val="21"/>
                <w:szCs w:val="21"/>
              </w:rPr>
            </w:pPr>
            <w:r>
              <w:rPr>
                <w:rFonts w:ascii="宋体" w:hAnsi="宋体"/>
                <w:sz w:val="21"/>
                <w:szCs w:val="21"/>
              </w:rPr>
              <w:t>6.</w:t>
            </w:r>
            <w:r>
              <w:rPr>
                <w:rFonts w:hint="eastAsia" w:ascii="宋体" w:hAnsi="宋体"/>
                <w:sz w:val="21"/>
                <w:szCs w:val="21"/>
              </w:rPr>
              <w:t>包装要求：单件真空包装（包装塑料袋厚度：6丝以上）。</w:t>
            </w:r>
          </w:p>
          <w:p>
            <w:pPr>
              <w:snapToGrid w:val="0"/>
              <w:spacing w:line="400" w:lineRule="exact"/>
              <w:ind w:firstLine="23" w:firstLineChars="11"/>
              <w:rPr>
                <w:rFonts w:ascii="宋体" w:hAnsi="宋体"/>
                <w:sz w:val="21"/>
                <w:szCs w:val="21"/>
              </w:rPr>
            </w:pPr>
            <w:r>
              <w:rPr>
                <w:rFonts w:hint="eastAsia" w:ascii="宋体" w:hAnsi="宋体"/>
                <w:b/>
                <w:bCs/>
                <w:sz w:val="21"/>
                <w:szCs w:val="21"/>
                <w:u w:val="none"/>
                <w:lang w:val="en-US" w:eastAsia="zh-CN"/>
              </w:rPr>
              <w:t>（以上参数中带“★”号条款是否响应以第三方有资质的检测机构出具的检测报告内容为准，检测报告制作在技术商务文件中，无检测报告的视为不响应）</w:t>
            </w:r>
          </w:p>
        </w:tc>
        <w:tc>
          <w:tcPr>
            <w:tcW w:w="904"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1条</w:t>
            </w:r>
          </w:p>
        </w:tc>
        <w:tc>
          <w:tcPr>
            <w:tcW w:w="693" w:type="dxa"/>
            <w:vMerge w:val="continue"/>
            <w:noWrap w:val="0"/>
            <w:vAlign w:val="center"/>
          </w:tcPr>
          <w:p>
            <w:pPr>
              <w:pStyle w:val="16"/>
              <w:spacing w:before="0" w:beforeLines="0" w:after="0" w:afterLines="0"/>
              <w:rPr>
                <w:rFonts w:hAnsi="宋体"/>
                <w:bCs/>
                <w:sz w:val="21"/>
                <w:szCs w:val="21"/>
              </w:rPr>
            </w:pPr>
          </w:p>
        </w:tc>
        <w:tc>
          <w:tcPr>
            <w:tcW w:w="637" w:type="dxa"/>
            <w:vMerge w:val="continue"/>
            <w:noWrap w:val="0"/>
            <w:vAlign w:val="center"/>
          </w:tcPr>
          <w:p>
            <w:pPr>
              <w:pStyle w:val="16"/>
              <w:spacing w:before="0" w:beforeLines="0" w:after="0" w:afterLines="0"/>
              <w:rPr>
                <w:rFonts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vMerge w:val="continue"/>
            <w:noWrap w:val="0"/>
            <w:vAlign w:val="center"/>
          </w:tcPr>
          <w:p>
            <w:pPr>
              <w:pStyle w:val="16"/>
              <w:spacing w:before="0" w:beforeLines="0" w:after="0" w:afterLines="0"/>
              <w:jc w:val="center"/>
              <w:rPr>
                <w:rFonts w:hAnsi="宋体"/>
                <w:bCs/>
                <w:sz w:val="21"/>
                <w:szCs w:val="21"/>
              </w:rPr>
            </w:pPr>
          </w:p>
        </w:tc>
        <w:tc>
          <w:tcPr>
            <w:tcW w:w="1113" w:type="dxa"/>
            <w:vMerge w:val="continue"/>
            <w:noWrap w:val="0"/>
            <w:vAlign w:val="center"/>
          </w:tcPr>
          <w:p>
            <w:pPr>
              <w:pStyle w:val="16"/>
              <w:spacing w:before="0" w:beforeLines="0" w:after="0" w:afterLines="0"/>
              <w:rPr>
                <w:rFonts w:hAnsi="宋体" w:cs="宋体"/>
                <w:bCs/>
                <w:sz w:val="21"/>
                <w:szCs w:val="21"/>
              </w:rPr>
            </w:pPr>
          </w:p>
        </w:tc>
        <w:tc>
          <w:tcPr>
            <w:tcW w:w="1299"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T恤</w:t>
            </w:r>
          </w:p>
        </w:tc>
        <w:tc>
          <w:tcPr>
            <w:tcW w:w="4820" w:type="dxa"/>
            <w:noWrap w:val="0"/>
            <w:vAlign w:val="center"/>
          </w:tcPr>
          <w:p>
            <w:pPr>
              <w:snapToGrid w:val="0"/>
              <w:spacing w:line="400" w:lineRule="exact"/>
              <w:ind w:firstLine="23" w:firstLineChars="11"/>
              <w:rPr>
                <w:rFonts w:hint="eastAsia" w:ascii="宋体" w:hAnsi="宋体"/>
                <w:sz w:val="21"/>
                <w:szCs w:val="21"/>
              </w:rPr>
            </w:pPr>
            <w:r>
              <w:rPr>
                <w:rFonts w:ascii="宋体" w:hAnsi="宋体"/>
                <w:sz w:val="21"/>
                <w:szCs w:val="21"/>
              </w:rPr>
              <w:t>1.</w:t>
            </w:r>
            <w:r>
              <w:rPr>
                <w:rFonts w:hint="eastAsia" w:ascii="宋体" w:hAnsi="宋体"/>
                <w:sz w:val="21"/>
                <w:szCs w:val="21"/>
              </w:rPr>
              <w:t>规格：XL号（175）；纤维含量：100%全棉；</w:t>
            </w:r>
          </w:p>
          <w:p>
            <w:pPr>
              <w:snapToGrid w:val="0"/>
              <w:spacing w:line="400" w:lineRule="exact"/>
              <w:ind w:firstLine="23" w:firstLineChars="11"/>
              <w:rPr>
                <w:rFonts w:hint="eastAsia" w:ascii="宋体" w:hAnsi="宋体"/>
                <w:sz w:val="21"/>
                <w:szCs w:val="21"/>
              </w:rPr>
            </w:pPr>
            <w:r>
              <w:rPr>
                <w:rFonts w:ascii="宋体" w:hAnsi="宋体"/>
                <w:sz w:val="21"/>
                <w:szCs w:val="21"/>
              </w:rPr>
              <w:t>2.</w:t>
            </w:r>
            <w:r>
              <w:rPr>
                <w:rFonts w:hint="eastAsia" w:ascii="宋体" w:hAnsi="宋体"/>
                <w:sz w:val="21"/>
                <w:szCs w:val="21"/>
              </w:rPr>
              <w:t>★面料克重（g/m²)：200（允许负偏差5）；</w:t>
            </w:r>
          </w:p>
          <w:p>
            <w:pPr>
              <w:snapToGrid w:val="0"/>
              <w:spacing w:line="400" w:lineRule="exact"/>
              <w:ind w:firstLine="23" w:firstLineChars="11"/>
              <w:rPr>
                <w:rFonts w:hint="eastAsia" w:ascii="宋体" w:hAnsi="宋体"/>
                <w:sz w:val="21"/>
                <w:szCs w:val="21"/>
              </w:rPr>
            </w:pPr>
            <w:r>
              <w:rPr>
                <w:rFonts w:ascii="宋体" w:hAnsi="宋体"/>
                <w:sz w:val="21"/>
                <w:szCs w:val="21"/>
              </w:rPr>
              <w:t>3.</w:t>
            </w:r>
            <w:r>
              <w:rPr>
                <w:rFonts w:hint="eastAsia" w:ascii="宋体" w:hAnsi="宋体"/>
                <w:sz w:val="21"/>
                <w:szCs w:val="21"/>
              </w:rPr>
              <w:t>耐洗色牢度：≥3；耐汗色牢度：≥3；耐磨擦色牢度：≥2－3；</w:t>
            </w:r>
          </w:p>
          <w:p>
            <w:pPr>
              <w:snapToGrid w:val="0"/>
              <w:spacing w:line="400" w:lineRule="exact"/>
              <w:ind w:firstLine="23" w:firstLineChars="11"/>
              <w:rPr>
                <w:rFonts w:hint="eastAsia" w:ascii="宋体" w:hAnsi="宋体"/>
                <w:sz w:val="21"/>
                <w:szCs w:val="21"/>
              </w:rPr>
            </w:pPr>
            <w:r>
              <w:rPr>
                <w:rFonts w:ascii="宋体" w:hAnsi="宋体"/>
                <w:sz w:val="21"/>
                <w:szCs w:val="21"/>
              </w:rPr>
              <w:t>4.</w:t>
            </w:r>
            <w:r>
              <w:rPr>
                <w:rFonts w:hint="eastAsia" w:ascii="宋体" w:hAnsi="宋体"/>
                <w:sz w:val="21"/>
                <w:szCs w:val="21"/>
              </w:rPr>
              <w:t>甲醛（mg/kg）：≦75；PH值：4.0～8.5；可分解芳香胺：禁用，等指标符合GB18401-2010标准；</w:t>
            </w:r>
          </w:p>
          <w:p>
            <w:pPr>
              <w:snapToGrid w:val="0"/>
              <w:spacing w:line="400" w:lineRule="exact"/>
              <w:ind w:firstLine="23" w:firstLineChars="11"/>
              <w:rPr>
                <w:rFonts w:hint="eastAsia" w:ascii="宋体" w:hAnsi="宋体"/>
                <w:sz w:val="21"/>
                <w:szCs w:val="21"/>
              </w:rPr>
            </w:pPr>
            <w:r>
              <w:rPr>
                <w:rFonts w:ascii="宋体" w:hAnsi="宋体"/>
                <w:sz w:val="21"/>
                <w:szCs w:val="21"/>
              </w:rPr>
              <w:t>5.</w:t>
            </w:r>
            <w:r>
              <w:rPr>
                <w:rFonts w:hint="eastAsia" w:ascii="宋体" w:hAnsi="宋体"/>
                <w:sz w:val="21"/>
                <w:szCs w:val="21"/>
              </w:rPr>
              <w:t>颜色：根据客户要求（非白色）；</w:t>
            </w:r>
          </w:p>
          <w:p>
            <w:pPr>
              <w:snapToGrid w:val="0"/>
              <w:spacing w:line="400" w:lineRule="exact"/>
              <w:ind w:firstLine="23" w:firstLineChars="11"/>
              <w:rPr>
                <w:rFonts w:hint="eastAsia" w:ascii="宋体" w:hAnsi="宋体"/>
                <w:sz w:val="21"/>
                <w:szCs w:val="21"/>
              </w:rPr>
            </w:pPr>
            <w:r>
              <w:rPr>
                <w:rFonts w:ascii="宋体" w:hAnsi="宋体"/>
                <w:sz w:val="21"/>
                <w:szCs w:val="21"/>
              </w:rPr>
              <w:t>6.</w:t>
            </w:r>
            <w:r>
              <w:rPr>
                <w:rFonts w:hint="eastAsia" w:ascii="宋体" w:hAnsi="宋体"/>
                <w:sz w:val="21"/>
                <w:szCs w:val="21"/>
              </w:rPr>
              <w:t>包装要求：单件真空包装（包装塑料袋厚度：6丝以上）。</w:t>
            </w:r>
          </w:p>
          <w:p>
            <w:pPr>
              <w:snapToGrid w:val="0"/>
              <w:spacing w:line="400" w:lineRule="exact"/>
              <w:ind w:firstLine="23" w:firstLineChars="11"/>
              <w:rPr>
                <w:rFonts w:hint="eastAsia" w:ascii="宋体" w:hAnsi="宋体"/>
                <w:sz w:val="21"/>
                <w:szCs w:val="21"/>
              </w:rPr>
            </w:pPr>
            <w:r>
              <w:rPr>
                <w:rFonts w:hint="eastAsia" w:ascii="宋体" w:hAnsi="宋体"/>
                <w:b/>
                <w:bCs/>
                <w:sz w:val="21"/>
                <w:szCs w:val="21"/>
                <w:u w:val="none"/>
                <w:lang w:val="en-US" w:eastAsia="zh-CN"/>
              </w:rPr>
              <w:t>（以上参数中带“★”号条款是否响应以第三方有资质的检测机构出具的检测报告内容为准，检测报告制作在技术商务文件中，无检测报告的视为不响应）</w:t>
            </w:r>
          </w:p>
        </w:tc>
        <w:tc>
          <w:tcPr>
            <w:tcW w:w="904"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1件</w:t>
            </w:r>
          </w:p>
        </w:tc>
        <w:tc>
          <w:tcPr>
            <w:tcW w:w="693" w:type="dxa"/>
            <w:vMerge w:val="continue"/>
            <w:noWrap w:val="0"/>
            <w:vAlign w:val="center"/>
          </w:tcPr>
          <w:p>
            <w:pPr>
              <w:pStyle w:val="16"/>
              <w:spacing w:before="0" w:beforeLines="0" w:after="0" w:afterLines="0"/>
              <w:rPr>
                <w:rFonts w:hAnsi="宋体"/>
                <w:bCs/>
                <w:sz w:val="21"/>
                <w:szCs w:val="21"/>
              </w:rPr>
            </w:pPr>
          </w:p>
        </w:tc>
        <w:tc>
          <w:tcPr>
            <w:tcW w:w="637" w:type="dxa"/>
            <w:vMerge w:val="continue"/>
            <w:noWrap w:val="0"/>
            <w:vAlign w:val="center"/>
          </w:tcPr>
          <w:p>
            <w:pPr>
              <w:pStyle w:val="16"/>
              <w:spacing w:before="0" w:beforeLines="0" w:after="0" w:afterLines="0"/>
              <w:rPr>
                <w:rFonts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vMerge w:val="continue"/>
            <w:noWrap w:val="0"/>
            <w:vAlign w:val="center"/>
          </w:tcPr>
          <w:p>
            <w:pPr>
              <w:pStyle w:val="16"/>
              <w:spacing w:before="0" w:beforeLines="0" w:after="0" w:afterLines="0"/>
              <w:jc w:val="center"/>
              <w:rPr>
                <w:rFonts w:hAnsi="宋体"/>
                <w:bCs/>
                <w:sz w:val="21"/>
                <w:szCs w:val="21"/>
              </w:rPr>
            </w:pPr>
          </w:p>
        </w:tc>
        <w:tc>
          <w:tcPr>
            <w:tcW w:w="1113" w:type="dxa"/>
            <w:vMerge w:val="continue"/>
            <w:noWrap w:val="0"/>
            <w:vAlign w:val="center"/>
          </w:tcPr>
          <w:p>
            <w:pPr>
              <w:pStyle w:val="16"/>
              <w:spacing w:before="0" w:beforeLines="0" w:after="0" w:afterLines="0"/>
              <w:rPr>
                <w:rFonts w:hAnsi="宋体" w:cs="宋体"/>
                <w:bCs/>
                <w:sz w:val="21"/>
                <w:szCs w:val="21"/>
              </w:rPr>
            </w:pPr>
          </w:p>
        </w:tc>
        <w:tc>
          <w:tcPr>
            <w:tcW w:w="1299"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塑料拖鞋</w:t>
            </w:r>
          </w:p>
        </w:tc>
        <w:tc>
          <w:tcPr>
            <w:tcW w:w="4820"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42码，优质PVC材料</w:t>
            </w:r>
          </w:p>
        </w:tc>
        <w:tc>
          <w:tcPr>
            <w:tcW w:w="904"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1双</w:t>
            </w:r>
          </w:p>
        </w:tc>
        <w:tc>
          <w:tcPr>
            <w:tcW w:w="693" w:type="dxa"/>
            <w:vMerge w:val="continue"/>
            <w:noWrap w:val="0"/>
            <w:vAlign w:val="center"/>
          </w:tcPr>
          <w:p>
            <w:pPr>
              <w:pStyle w:val="16"/>
              <w:spacing w:before="0" w:beforeLines="0" w:after="0" w:afterLines="0"/>
              <w:rPr>
                <w:rFonts w:hAnsi="宋体"/>
                <w:bCs/>
                <w:sz w:val="21"/>
                <w:szCs w:val="21"/>
              </w:rPr>
            </w:pPr>
          </w:p>
        </w:tc>
        <w:tc>
          <w:tcPr>
            <w:tcW w:w="637" w:type="dxa"/>
            <w:vMerge w:val="continue"/>
            <w:noWrap w:val="0"/>
            <w:vAlign w:val="center"/>
          </w:tcPr>
          <w:p>
            <w:pPr>
              <w:pStyle w:val="16"/>
              <w:spacing w:before="0" w:beforeLines="0" w:after="0" w:afterLines="0"/>
              <w:rPr>
                <w:rFonts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vMerge w:val="continue"/>
            <w:noWrap w:val="0"/>
            <w:vAlign w:val="center"/>
          </w:tcPr>
          <w:p>
            <w:pPr>
              <w:pStyle w:val="16"/>
              <w:spacing w:before="0" w:beforeLines="0" w:after="0" w:afterLines="0"/>
              <w:jc w:val="center"/>
              <w:rPr>
                <w:rFonts w:hAnsi="宋体"/>
                <w:bCs/>
                <w:sz w:val="21"/>
                <w:szCs w:val="21"/>
              </w:rPr>
            </w:pPr>
          </w:p>
        </w:tc>
        <w:tc>
          <w:tcPr>
            <w:tcW w:w="1113" w:type="dxa"/>
            <w:vMerge w:val="continue"/>
            <w:noWrap w:val="0"/>
            <w:vAlign w:val="center"/>
          </w:tcPr>
          <w:p>
            <w:pPr>
              <w:pStyle w:val="16"/>
              <w:spacing w:before="0" w:beforeLines="0" w:after="0" w:afterLines="0"/>
              <w:rPr>
                <w:rFonts w:hAnsi="宋体" w:cs="宋体"/>
                <w:bCs/>
                <w:sz w:val="21"/>
                <w:szCs w:val="21"/>
              </w:rPr>
            </w:pPr>
          </w:p>
        </w:tc>
        <w:tc>
          <w:tcPr>
            <w:tcW w:w="1299"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牙刷</w:t>
            </w:r>
          </w:p>
        </w:tc>
        <w:tc>
          <w:tcPr>
            <w:tcW w:w="4820"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细丝软毛，单支密封包装</w:t>
            </w:r>
          </w:p>
        </w:tc>
        <w:tc>
          <w:tcPr>
            <w:tcW w:w="904"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1个</w:t>
            </w:r>
          </w:p>
        </w:tc>
        <w:tc>
          <w:tcPr>
            <w:tcW w:w="693" w:type="dxa"/>
            <w:vMerge w:val="continue"/>
            <w:noWrap w:val="0"/>
            <w:vAlign w:val="center"/>
          </w:tcPr>
          <w:p>
            <w:pPr>
              <w:pStyle w:val="16"/>
              <w:spacing w:before="0" w:beforeLines="0" w:after="0" w:afterLines="0"/>
              <w:rPr>
                <w:rFonts w:hAnsi="宋体"/>
                <w:bCs/>
                <w:sz w:val="21"/>
                <w:szCs w:val="21"/>
              </w:rPr>
            </w:pPr>
          </w:p>
        </w:tc>
        <w:tc>
          <w:tcPr>
            <w:tcW w:w="637" w:type="dxa"/>
            <w:vMerge w:val="continue"/>
            <w:noWrap w:val="0"/>
            <w:vAlign w:val="center"/>
          </w:tcPr>
          <w:p>
            <w:pPr>
              <w:pStyle w:val="16"/>
              <w:spacing w:before="0" w:beforeLines="0" w:after="0" w:afterLines="0"/>
              <w:rPr>
                <w:rFonts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vMerge w:val="continue"/>
            <w:noWrap w:val="0"/>
            <w:vAlign w:val="center"/>
          </w:tcPr>
          <w:p>
            <w:pPr>
              <w:pStyle w:val="16"/>
              <w:spacing w:before="0" w:beforeLines="0" w:after="0" w:afterLines="0"/>
              <w:jc w:val="center"/>
              <w:rPr>
                <w:rFonts w:hAnsi="宋体"/>
                <w:bCs/>
                <w:sz w:val="21"/>
                <w:szCs w:val="21"/>
              </w:rPr>
            </w:pPr>
          </w:p>
        </w:tc>
        <w:tc>
          <w:tcPr>
            <w:tcW w:w="1113" w:type="dxa"/>
            <w:vMerge w:val="continue"/>
            <w:noWrap w:val="0"/>
            <w:vAlign w:val="center"/>
          </w:tcPr>
          <w:p>
            <w:pPr>
              <w:pStyle w:val="16"/>
              <w:spacing w:before="0" w:beforeLines="0" w:after="0" w:afterLines="0"/>
              <w:rPr>
                <w:rFonts w:hAnsi="宋体" w:cs="宋体"/>
                <w:bCs/>
                <w:sz w:val="21"/>
                <w:szCs w:val="21"/>
              </w:rPr>
            </w:pPr>
          </w:p>
        </w:tc>
        <w:tc>
          <w:tcPr>
            <w:tcW w:w="1299"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双层真空保温杯</w:t>
            </w:r>
          </w:p>
        </w:tc>
        <w:tc>
          <w:tcPr>
            <w:tcW w:w="4820" w:type="dxa"/>
            <w:noWrap w:val="0"/>
            <w:vAlign w:val="center"/>
          </w:tcPr>
          <w:p>
            <w:pPr>
              <w:snapToGrid w:val="0"/>
              <w:spacing w:line="400" w:lineRule="exact"/>
              <w:ind w:firstLine="23" w:firstLineChars="11"/>
              <w:rPr>
                <w:rFonts w:hint="eastAsia" w:ascii="宋体" w:hAnsi="宋体"/>
                <w:sz w:val="21"/>
                <w:szCs w:val="21"/>
                <w:highlight w:val="none"/>
              </w:rPr>
            </w:pPr>
            <w:r>
              <w:rPr>
                <w:rFonts w:hint="eastAsia" w:ascii="宋体" w:hAnsi="宋体"/>
                <w:sz w:val="21"/>
                <w:szCs w:val="21"/>
                <w:highlight w:val="none"/>
              </w:rPr>
              <w:t>容量：450ml，材质：304不锈钢</w:t>
            </w:r>
          </w:p>
          <w:p>
            <w:pPr>
              <w:snapToGrid w:val="0"/>
              <w:spacing w:line="400" w:lineRule="exact"/>
              <w:ind w:firstLine="23" w:firstLineChars="11"/>
              <w:rPr>
                <w:rFonts w:hint="eastAsia" w:ascii="宋体" w:hAnsi="宋体"/>
                <w:sz w:val="21"/>
                <w:szCs w:val="21"/>
                <w:highlight w:val="none"/>
              </w:rPr>
            </w:pPr>
            <w:r>
              <w:rPr>
                <w:rFonts w:hint="eastAsia" w:ascii="宋体" w:hAnsi="宋体"/>
                <w:bCs/>
                <w:sz w:val="21"/>
                <w:szCs w:val="21"/>
                <w:highlight w:val="none"/>
              </w:rPr>
              <w:t>▲</w:t>
            </w:r>
            <w:r>
              <w:rPr>
                <w:rFonts w:hint="eastAsia" w:ascii="宋体" w:hAnsi="宋体"/>
                <w:sz w:val="21"/>
                <w:szCs w:val="21"/>
                <w:highlight w:val="none"/>
              </w:rPr>
              <w:t>保温效能、内胆化学成分GB/T29606-2013，GB4806.9-2016；铅（Pb）（mg/kg）≦0.05；</w:t>
            </w:r>
          </w:p>
          <w:p>
            <w:pPr>
              <w:snapToGrid w:val="0"/>
              <w:spacing w:line="400" w:lineRule="exact"/>
              <w:ind w:firstLine="23" w:firstLineChars="11"/>
              <w:rPr>
                <w:rFonts w:ascii="宋体" w:hAnsi="宋体"/>
                <w:sz w:val="21"/>
                <w:szCs w:val="21"/>
                <w:highlight w:val="none"/>
              </w:rPr>
            </w:pPr>
            <w:r>
              <w:rPr>
                <w:rFonts w:hint="eastAsia" w:ascii="宋体" w:hAnsi="宋体"/>
                <w:b/>
                <w:bCs/>
                <w:sz w:val="21"/>
                <w:szCs w:val="21"/>
                <w:highlight w:val="none"/>
                <w:u w:val="none"/>
                <w:lang w:val="en-US" w:eastAsia="zh-CN"/>
              </w:rPr>
              <w:t>（以上参数中带“</w:t>
            </w:r>
            <w:r>
              <w:rPr>
                <w:rFonts w:hint="eastAsia" w:ascii="宋体" w:hAnsi="宋体"/>
                <w:b/>
                <w:bCs/>
                <w:sz w:val="21"/>
                <w:szCs w:val="21"/>
                <w:highlight w:val="none"/>
              </w:rPr>
              <w:t>▲</w:t>
            </w:r>
            <w:r>
              <w:rPr>
                <w:rFonts w:hint="eastAsia" w:ascii="宋体" w:hAnsi="宋体"/>
                <w:b/>
                <w:bCs/>
                <w:sz w:val="21"/>
                <w:szCs w:val="21"/>
                <w:highlight w:val="none"/>
                <w:u w:val="none"/>
                <w:lang w:val="en-US" w:eastAsia="zh-CN"/>
              </w:rPr>
              <w:t>”号条款是否响应以第三方有资质的检测机构出具的检测报告内容为准，检测报告制作在技术商务文件中，无检测报告的视为不响应）</w:t>
            </w:r>
          </w:p>
        </w:tc>
        <w:tc>
          <w:tcPr>
            <w:tcW w:w="904" w:type="dxa"/>
            <w:noWrap w:val="0"/>
            <w:vAlign w:val="center"/>
          </w:tcPr>
          <w:p>
            <w:pPr>
              <w:snapToGrid w:val="0"/>
              <w:spacing w:line="400" w:lineRule="exact"/>
              <w:ind w:firstLine="23" w:firstLineChars="11"/>
              <w:rPr>
                <w:rFonts w:ascii="宋体" w:hAnsi="宋体"/>
                <w:sz w:val="21"/>
                <w:szCs w:val="21"/>
                <w:highlight w:val="none"/>
              </w:rPr>
            </w:pPr>
            <w:r>
              <w:rPr>
                <w:rFonts w:hint="eastAsia" w:ascii="宋体" w:hAnsi="宋体"/>
                <w:sz w:val="21"/>
                <w:szCs w:val="21"/>
                <w:highlight w:val="none"/>
              </w:rPr>
              <w:t>1个</w:t>
            </w:r>
          </w:p>
        </w:tc>
        <w:tc>
          <w:tcPr>
            <w:tcW w:w="693" w:type="dxa"/>
            <w:vMerge w:val="continue"/>
            <w:noWrap w:val="0"/>
            <w:vAlign w:val="center"/>
          </w:tcPr>
          <w:p>
            <w:pPr>
              <w:pStyle w:val="16"/>
              <w:spacing w:before="0" w:beforeLines="0" w:after="0" w:afterLines="0"/>
              <w:rPr>
                <w:rFonts w:hAnsi="宋体"/>
                <w:bCs/>
                <w:sz w:val="21"/>
                <w:szCs w:val="21"/>
              </w:rPr>
            </w:pPr>
          </w:p>
        </w:tc>
        <w:tc>
          <w:tcPr>
            <w:tcW w:w="637" w:type="dxa"/>
            <w:vMerge w:val="continue"/>
            <w:noWrap w:val="0"/>
            <w:vAlign w:val="center"/>
          </w:tcPr>
          <w:p>
            <w:pPr>
              <w:pStyle w:val="16"/>
              <w:spacing w:before="0" w:beforeLines="0" w:after="0" w:afterLines="0"/>
              <w:rPr>
                <w:rFonts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vMerge w:val="continue"/>
            <w:noWrap w:val="0"/>
            <w:vAlign w:val="center"/>
          </w:tcPr>
          <w:p>
            <w:pPr>
              <w:pStyle w:val="16"/>
              <w:spacing w:before="0" w:beforeLines="0" w:after="0" w:afterLines="0"/>
              <w:jc w:val="center"/>
              <w:rPr>
                <w:rFonts w:hAnsi="宋体"/>
                <w:bCs/>
                <w:sz w:val="21"/>
                <w:szCs w:val="21"/>
              </w:rPr>
            </w:pPr>
          </w:p>
        </w:tc>
        <w:tc>
          <w:tcPr>
            <w:tcW w:w="1113" w:type="dxa"/>
            <w:vMerge w:val="continue"/>
            <w:noWrap w:val="0"/>
            <w:vAlign w:val="center"/>
          </w:tcPr>
          <w:p>
            <w:pPr>
              <w:pStyle w:val="16"/>
              <w:spacing w:before="0" w:beforeLines="0" w:after="0" w:afterLines="0"/>
              <w:rPr>
                <w:rFonts w:hAnsi="宋体" w:cs="宋体"/>
                <w:bCs/>
                <w:sz w:val="21"/>
                <w:szCs w:val="21"/>
              </w:rPr>
            </w:pPr>
          </w:p>
        </w:tc>
        <w:tc>
          <w:tcPr>
            <w:tcW w:w="1299"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硅胶折叠脸盆</w:t>
            </w:r>
          </w:p>
        </w:tc>
        <w:tc>
          <w:tcPr>
            <w:tcW w:w="4820" w:type="dxa"/>
            <w:noWrap w:val="0"/>
            <w:vAlign w:val="center"/>
          </w:tcPr>
          <w:p>
            <w:pPr>
              <w:snapToGrid w:val="0"/>
              <w:spacing w:line="400" w:lineRule="exact"/>
              <w:ind w:firstLine="23" w:firstLineChars="11"/>
              <w:rPr>
                <w:rFonts w:hint="eastAsia" w:ascii="宋体" w:hAnsi="宋体"/>
                <w:sz w:val="21"/>
                <w:szCs w:val="21"/>
              </w:rPr>
            </w:pPr>
            <w:r>
              <w:rPr>
                <w:rFonts w:hint="eastAsia" w:ascii="宋体" w:hAnsi="宋体"/>
                <w:sz w:val="21"/>
                <w:szCs w:val="21"/>
              </w:rPr>
              <w:t>材质：优质塑料+硅胶</w:t>
            </w:r>
          </w:p>
          <w:p>
            <w:pPr>
              <w:snapToGrid w:val="0"/>
              <w:spacing w:line="400" w:lineRule="exact"/>
              <w:ind w:firstLine="23" w:firstLineChars="11"/>
              <w:rPr>
                <w:rFonts w:hint="eastAsia" w:ascii="宋体" w:hAnsi="宋体"/>
                <w:sz w:val="21"/>
                <w:szCs w:val="21"/>
              </w:rPr>
            </w:pPr>
            <w:r>
              <w:rPr>
                <w:rFonts w:hint="eastAsia" w:ascii="宋体" w:hAnsi="宋体"/>
                <w:sz w:val="21"/>
                <w:szCs w:val="21"/>
              </w:rPr>
              <w:t>规格：32.5cm*12cm*24.5cm（折叠前），</w:t>
            </w:r>
          </w:p>
          <w:p>
            <w:pPr>
              <w:snapToGrid w:val="0"/>
              <w:spacing w:line="400" w:lineRule="exact"/>
              <w:ind w:firstLine="23" w:firstLineChars="11"/>
              <w:rPr>
                <w:rFonts w:ascii="宋体" w:hAnsi="宋体"/>
                <w:sz w:val="21"/>
                <w:szCs w:val="21"/>
              </w:rPr>
            </w:pPr>
            <w:r>
              <w:rPr>
                <w:rFonts w:hint="eastAsia" w:ascii="宋体" w:hAnsi="宋体"/>
                <w:sz w:val="21"/>
                <w:szCs w:val="21"/>
              </w:rPr>
              <w:t>32.8cm*4.6cm（折叠后）；</w:t>
            </w:r>
          </w:p>
        </w:tc>
        <w:tc>
          <w:tcPr>
            <w:tcW w:w="904"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1个</w:t>
            </w:r>
          </w:p>
        </w:tc>
        <w:tc>
          <w:tcPr>
            <w:tcW w:w="693" w:type="dxa"/>
            <w:vMerge w:val="continue"/>
            <w:noWrap w:val="0"/>
            <w:vAlign w:val="center"/>
          </w:tcPr>
          <w:p>
            <w:pPr>
              <w:pStyle w:val="16"/>
              <w:spacing w:before="0" w:beforeLines="0" w:after="0" w:afterLines="0"/>
              <w:rPr>
                <w:rFonts w:hAnsi="宋体"/>
                <w:bCs/>
                <w:sz w:val="21"/>
                <w:szCs w:val="21"/>
              </w:rPr>
            </w:pPr>
          </w:p>
        </w:tc>
        <w:tc>
          <w:tcPr>
            <w:tcW w:w="637" w:type="dxa"/>
            <w:vMerge w:val="continue"/>
            <w:noWrap w:val="0"/>
            <w:vAlign w:val="center"/>
          </w:tcPr>
          <w:p>
            <w:pPr>
              <w:pStyle w:val="16"/>
              <w:spacing w:before="0" w:beforeLines="0" w:after="0" w:afterLines="0"/>
              <w:rPr>
                <w:rFonts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vMerge w:val="continue"/>
            <w:noWrap w:val="0"/>
            <w:vAlign w:val="center"/>
          </w:tcPr>
          <w:p>
            <w:pPr>
              <w:pStyle w:val="16"/>
              <w:spacing w:before="0" w:beforeLines="0" w:after="0" w:afterLines="0"/>
              <w:jc w:val="center"/>
              <w:rPr>
                <w:rFonts w:hAnsi="宋体"/>
                <w:bCs/>
                <w:sz w:val="21"/>
                <w:szCs w:val="21"/>
              </w:rPr>
            </w:pPr>
          </w:p>
        </w:tc>
        <w:tc>
          <w:tcPr>
            <w:tcW w:w="1113" w:type="dxa"/>
            <w:vMerge w:val="continue"/>
            <w:noWrap w:val="0"/>
            <w:vAlign w:val="center"/>
          </w:tcPr>
          <w:p>
            <w:pPr>
              <w:pStyle w:val="16"/>
              <w:spacing w:before="0" w:beforeLines="0" w:after="0" w:afterLines="0"/>
              <w:rPr>
                <w:rFonts w:hAnsi="宋体" w:cs="宋体"/>
                <w:bCs/>
                <w:sz w:val="21"/>
                <w:szCs w:val="21"/>
              </w:rPr>
            </w:pPr>
          </w:p>
        </w:tc>
        <w:tc>
          <w:tcPr>
            <w:tcW w:w="1299"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一次性内裤</w:t>
            </w:r>
          </w:p>
        </w:tc>
        <w:tc>
          <w:tcPr>
            <w:tcW w:w="4820" w:type="dxa"/>
            <w:noWrap w:val="0"/>
            <w:vAlign w:val="center"/>
          </w:tcPr>
          <w:p>
            <w:pPr>
              <w:snapToGrid w:val="0"/>
              <w:spacing w:line="400" w:lineRule="exact"/>
              <w:ind w:firstLine="23" w:firstLineChars="11"/>
              <w:rPr>
                <w:rFonts w:hint="eastAsia" w:ascii="宋体" w:hAnsi="宋体"/>
                <w:sz w:val="21"/>
                <w:szCs w:val="21"/>
              </w:rPr>
            </w:pPr>
            <w:r>
              <w:rPr>
                <w:rFonts w:ascii="宋体" w:hAnsi="宋体"/>
                <w:sz w:val="21"/>
                <w:szCs w:val="21"/>
              </w:rPr>
              <w:t>1.</w:t>
            </w:r>
            <w:r>
              <w:rPr>
                <w:rFonts w:hint="eastAsia" w:ascii="宋体" w:hAnsi="宋体"/>
                <w:sz w:val="21"/>
                <w:szCs w:val="21"/>
              </w:rPr>
              <w:t>规格：纱支45s,克重90g/m²；</w:t>
            </w:r>
          </w:p>
          <w:p>
            <w:pPr>
              <w:snapToGrid w:val="0"/>
              <w:spacing w:line="400" w:lineRule="exact"/>
              <w:ind w:firstLine="23" w:firstLineChars="11"/>
              <w:rPr>
                <w:rFonts w:hint="eastAsia" w:ascii="宋体" w:hAnsi="宋体"/>
                <w:sz w:val="21"/>
                <w:szCs w:val="21"/>
              </w:rPr>
            </w:pPr>
            <w:r>
              <w:rPr>
                <w:rFonts w:ascii="宋体" w:hAnsi="宋体"/>
                <w:sz w:val="21"/>
                <w:szCs w:val="21"/>
              </w:rPr>
              <w:t>2.</w:t>
            </w:r>
            <w:r>
              <w:rPr>
                <w:rFonts w:hint="eastAsia" w:ascii="宋体" w:hAnsi="宋体"/>
                <w:sz w:val="21"/>
                <w:szCs w:val="21"/>
              </w:rPr>
              <w:t>材质：100%纯棉布料，加宽橡筋，双层内裆；</w:t>
            </w:r>
          </w:p>
          <w:p>
            <w:pPr>
              <w:snapToGrid w:val="0"/>
              <w:spacing w:line="400" w:lineRule="exact"/>
              <w:ind w:firstLine="23" w:firstLineChars="11"/>
              <w:rPr>
                <w:rFonts w:hint="eastAsia" w:ascii="宋体" w:hAnsi="宋体"/>
                <w:sz w:val="21"/>
                <w:szCs w:val="21"/>
                <w:highlight w:val="none"/>
              </w:rPr>
            </w:pPr>
            <w:r>
              <w:rPr>
                <w:rFonts w:ascii="宋体" w:hAnsi="宋体"/>
                <w:sz w:val="21"/>
                <w:szCs w:val="21"/>
              </w:rPr>
              <w:t>3.</w:t>
            </w:r>
            <w:r>
              <w:rPr>
                <w:rFonts w:hint="eastAsia" w:ascii="宋体" w:hAnsi="宋体"/>
                <w:bCs/>
                <w:sz w:val="21"/>
                <w:szCs w:val="21"/>
                <w:highlight w:val="none"/>
              </w:rPr>
              <w:t>▲</w:t>
            </w:r>
            <w:r>
              <w:rPr>
                <w:rFonts w:hint="eastAsia" w:ascii="宋体" w:hAnsi="宋体"/>
                <w:sz w:val="21"/>
                <w:szCs w:val="21"/>
                <w:highlight w:val="none"/>
              </w:rPr>
              <w:t>EO气体灭菌：符合GB15979-2002《一次性使用卫生用品标准》；细菌菌落总数、大肠杆菌、真菌菌落总数、绿脓杆菌、金黄色葡萄球菌符合GB15979-2002《一次性使用卫生用品标准》；</w:t>
            </w:r>
          </w:p>
          <w:p>
            <w:pPr>
              <w:snapToGrid w:val="0"/>
              <w:spacing w:line="400" w:lineRule="exact"/>
              <w:ind w:firstLine="23" w:firstLineChars="11"/>
              <w:rPr>
                <w:rFonts w:hint="eastAsia" w:ascii="宋体" w:hAnsi="宋体"/>
                <w:sz w:val="21"/>
                <w:szCs w:val="21"/>
                <w:highlight w:val="none"/>
              </w:rPr>
            </w:pPr>
            <w:r>
              <w:rPr>
                <w:rFonts w:ascii="宋体" w:hAnsi="宋体"/>
                <w:sz w:val="21"/>
                <w:szCs w:val="21"/>
                <w:highlight w:val="none"/>
              </w:rPr>
              <w:t>4.</w:t>
            </w:r>
            <w:r>
              <w:rPr>
                <w:rFonts w:hint="eastAsia" w:ascii="宋体" w:hAnsi="宋体"/>
                <w:sz w:val="21"/>
                <w:szCs w:val="21"/>
                <w:highlight w:val="none"/>
              </w:rPr>
              <w:t>包装：单条独立包装；</w:t>
            </w:r>
          </w:p>
          <w:p>
            <w:pPr>
              <w:snapToGrid w:val="0"/>
              <w:spacing w:line="400" w:lineRule="exact"/>
              <w:ind w:firstLine="23" w:firstLineChars="11"/>
              <w:rPr>
                <w:rFonts w:ascii="宋体" w:hAnsi="宋体"/>
                <w:sz w:val="21"/>
                <w:szCs w:val="21"/>
              </w:rPr>
            </w:pPr>
            <w:r>
              <w:rPr>
                <w:rFonts w:hint="eastAsia" w:ascii="宋体" w:hAnsi="宋体"/>
                <w:b/>
                <w:bCs/>
                <w:sz w:val="21"/>
                <w:szCs w:val="21"/>
                <w:highlight w:val="none"/>
                <w:u w:val="none"/>
                <w:lang w:val="en-US" w:eastAsia="zh-CN"/>
              </w:rPr>
              <w:t>（以上参数中带“</w:t>
            </w:r>
            <w:r>
              <w:rPr>
                <w:rFonts w:hint="eastAsia" w:ascii="宋体" w:hAnsi="宋体"/>
                <w:b/>
                <w:bCs/>
                <w:sz w:val="21"/>
                <w:szCs w:val="21"/>
                <w:highlight w:val="none"/>
              </w:rPr>
              <w:t>▲</w:t>
            </w:r>
            <w:r>
              <w:rPr>
                <w:rFonts w:hint="eastAsia" w:ascii="宋体" w:hAnsi="宋体"/>
                <w:b/>
                <w:bCs/>
                <w:sz w:val="21"/>
                <w:szCs w:val="21"/>
                <w:highlight w:val="none"/>
                <w:u w:val="none"/>
                <w:lang w:val="en-US" w:eastAsia="zh-CN"/>
              </w:rPr>
              <w:t>”号条款是否响应以第三方有资质的检测机构出具的检测报告内容为准，检测报告制作在技术商务文件中，无检测报告的视为不响应）</w:t>
            </w:r>
          </w:p>
        </w:tc>
        <w:tc>
          <w:tcPr>
            <w:tcW w:w="904"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2条</w:t>
            </w:r>
          </w:p>
        </w:tc>
        <w:tc>
          <w:tcPr>
            <w:tcW w:w="693" w:type="dxa"/>
            <w:vMerge w:val="continue"/>
            <w:noWrap w:val="0"/>
            <w:vAlign w:val="center"/>
          </w:tcPr>
          <w:p>
            <w:pPr>
              <w:pStyle w:val="16"/>
              <w:spacing w:before="0" w:beforeLines="0" w:after="0" w:afterLines="0"/>
              <w:rPr>
                <w:rFonts w:hAnsi="宋体"/>
                <w:bCs/>
                <w:sz w:val="21"/>
                <w:szCs w:val="21"/>
              </w:rPr>
            </w:pPr>
          </w:p>
        </w:tc>
        <w:tc>
          <w:tcPr>
            <w:tcW w:w="637" w:type="dxa"/>
            <w:vMerge w:val="continue"/>
            <w:noWrap w:val="0"/>
            <w:vAlign w:val="center"/>
          </w:tcPr>
          <w:p>
            <w:pPr>
              <w:pStyle w:val="16"/>
              <w:spacing w:before="0" w:beforeLines="0" w:after="0" w:afterLines="0"/>
              <w:rPr>
                <w:rFonts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vMerge w:val="continue"/>
            <w:noWrap w:val="0"/>
            <w:vAlign w:val="center"/>
          </w:tcPr>
          <w:p>
            <w:pPr>
              <w:pStyle w:val="16"/>
              <w:spacing w:before="0" w:beforeLines="0" w:after="0" w:afterLines="0"/>
              <w:jc w:val="center"/>
              <w:rPr>
                <w:rFonts w:hAnsi="宋体"/>
                <w:bCs/>
                <w:sz w:val="21"/>
                <w:szCs w:val="21"/>
              </w:rPr>
            </w:pPr>
          </w:p>
        </w:tc>
        <w:tc>
          <w:tcPr>
            <w:tcW w:w="1113" w:type="dxa"/>
            <w:vMerge w:val="continue"/>
            <w:noWrap w:val="0"/>
            <w:vAlign w:val="center"/>
          </w:tcPr>
          <w:p>
            <w:pPr>
              <w:pStyle w:val="16"/>
              <w:spacing w:before="0" w:beforeLines="0" w:after="0" w:afterLines="0"/>
              <w:rPr>
                <w:rFonts w:hAnsi="宋体" w:cs="宋体"/>
                <w:bCs/>
                <w:sz w:val="21"/>
                <w:szCs w:val="21"/>
              </w:rPr>
            </w:pPr>
          </w:p>
        </w:tc>
        <w:tc>
          <w:tcPr>
            <w:tcW w:w="1299" w:type="dxa"/>
            <w:noWrap w:val="0"/>
            <w:vAlign w:val="center"/>
          </w:tcPr>
          <w:p>
            <w:pPr>
              <w:snapToGrid w:val="0"/>
              <w:spacing w:line="400" w:lineRule="exact"/>
              <w:ind w:firstLine="23" w:firstLineChars="11"/>
              <w:rPr>
                <w:rFonts w:hint="eastAsia" w:ascii="宋体" w:hAnsi="宋体"/>
                <w:sz w:val="21"/>
                <w:szCs w:val="21"/>
              </w:rPr>
            </w:pPr>
            <w:r>
              <w:rPr>
                <w:rFonts w:hint="eastAsia" w:ascii="宋体" w:hAnsi="宋体"/>
                <w:sz w:val="21"/>
                <w:szCs w:val="21"/>
              </w:rPr>
              <w:t>成人长款加厚雨衣</w:t>
            </w:r>
          </w:p>
          <w:p>
            <w:pPr>
              <w:pStyle w:val="16"/>
              <w:snapToGrid w:val="0"/>
              <w:spacing w:before="0" w:beforeLines="0" w:after="0" w:afterLines="0"/>
              <w:ind w:firstLine="23" w:firstLineChars="11"/>
              <w:rPr>
                <w:rFonts w:hAnsi="宋体"/>
                <w:kern w:val="2"/>
                <w:sz w:val="21"/>
                <w:szCs w:val="21"/>
              </w:rPr>
            </w:pPr>
            <w:r>
              <w:rPr>
                <w:rFonts w:hAnsi="宋体"/>
                <w:kern w:val="2"/>
                <w:sz w:val="21"/>
                <w:szCs w:val="21"/>
              </w:rPr>
              <w:t>（非一次性）</w:t>
            </w:r>
          </w:p>
        </w:tc>
        <w:tc>
          <w:tcPr>
            <w:tcW w:w="4820" w:type="dxa"/>
            <w:noWrap w:val="0"/>
            <w:vAlign w:val="center"/>
          </w:tcPr>
          <w:p>
            <w:pPr>
              <w:snapToGrid w:val="0"/>
              <w:spacing w:line="400" w:lineRule="exact"/>
              <w:ind w:firstLine="23" w:firstLineChars="11"/>
              <w:rPr>
                <w:rFonts w:hint="eastAsia" w:ascii="宋体" w:hAnsi="宋体"/>
                <w:sz w:val="21"/>
                <w:szCs w:val="21"/>
              </w:rPr>
            </w:pPr>
            <w:r>
              <w:rPr>
                <w:rFonts w:hint="eastAsia" w:ascii="宋体" w:hAnsi="宋体"/>
                <w:sz w:val="21"/>
                <w:szCs w:val="21"/>
              </w:rPr>
              <w:t>材质：EVA；厚度：≥0.1mm；</w:t>
            </w:r>
          </w:p>
          <w:p>
            <w:pPr>
              <w:pStyle w:val="16"/>
              <w:snapToGrid w:val="0"/>
              <w:spacing w:before="0" w:beforeLines="0" w:after="0" w:afterLines="0"/>
              <w:ind w:firstLine="23" w:firstLineChars="11"/>
              <w:rPr>
                <w:rFonts w:hAnsi="宋体"/>
                <w:kern w:val="2"/>
                <w:sz w:val="21"/>
                <w:szCs w:val="21"/>
                <w:highlight w:val="none"/>
              </w:rPr>
            </w:pPr>
            <w:r>
              <w:rPr>
                <w:rFonts w:hint="eastAsia" w:ascii="宋体" w:hAnsi="宋体"/>
                <w:bCs/>
                <w:sz w:val="21"/>
                <w:szCs w:val="21"/>
                <w:highlight w:val="none"/>
              </w:rPr>
              <w:t>▲</w:t>
            </w:r>
            <w:r>
              <w:rPr>
                <w:rFonts w:hAnsi="宋体"/>
                <w:kern w:val="2"/>
                <w:sz w:val="21"/>
                <w:szCs w:val="21"/>
                <w:highlight w:val="none"/>
              </w:rPr>
              <w:t>可迁移重金属；指标符合GB6675.4-2014；</w:t>
            </w:r>
          </w:p>
          <w:p>
            <w:pPr>
              <w:pStyle w:val="16"/>
              <w:snapToGrid w:val="0"/>
              <w:spacing w:before="0" w:beforeLines="0" w:after="0" w:afterLines="0"/>
              <w:ind w:firstLine="23" w:firstLineChars="11"/>
              <w:rPr>
                <w:rFonts w:hAnsi="宋体"/>
                <w:kern w:val="2"/>
                <w:sz w:val="21"/>
                <w:szCs w:val="21"/>
              </w:rPr>
            </w:pPr>
            <w:r>
              <w:rPr>
                <w:rFonts w:hint="eastAsia" w:ascii="宋体" w:hAnsi="宋体"/>
                <w:b/>
                <w:bCs/>
                <w:sz w:val="21"/>
                <w:szCs w:val="21"/>
                <w:highlight w:val="none"/>
                <w:u w:val="none"/>
                <w:lang w:val="en-US" w:eastAsia="zh-CN"/>
              </w:rPr>
              <w:t>（以上参数中带“</w:t>
            </w:r>
            <w:r>
              <w:rPr>
                <w:rFonts w:hint="eastAsia" w:ascii="宋体" w:hAnsi="宋体"/>
                <w:b/>
                <w:bCs/>
                <w:sz w:val="21"/>
                <w:szCs w:val="21"/>
                <w:highlight w:val="none"/>
              </w:rPr>
              <w:t>▲</w:t>
            </w:r>
            <w:r>
              <w:rPr>
                <w:rFonts w:hint="eastAsia" w:ascii="宋体" w:hAnsi="宋体"/>
                <w:b/>
                <w:bCs/>
                <w:sz w:val="21"/>
                <w:szCs w:val="21"/>
                <w:highlight w:val="none"/>
                <w:u w:val="none"/>
                <w:lang w:val="en-US" w:eastAsia="zh-CN"/>
              </w:rPr>
              <w:t>”号条款是否响应以第三方有资质的检测机构出具的检测报告内容为准，检测报告制作在</w:t>
            </w:r>
            <w:r>
              <w:rPr>
                <w:rFonts w:hint="eastAsia" w:hAnsi="宋体"/>
                <w:b/>
                <w:bCs/>
                <w:sz w:val="21"/>
                <w:szCs w:val="21"/>
                <w:highlight w:val="none"/>
                <w:u w:val="none"/>
                <w:lang w:val="en-US" w:eastAsia="zh-CN"/>
              </w:rPr>
              <w:t>技术商务文件</w:t>
            </w:r>
            <w:r>
              <w:rPr>
                <w:rFonts w:hint="eastAsia" w:ascii="宋体" w:hAnsi="宋体"/>
                <w:b/>
                <w:bCs/>
                <w:sz w:val="21"/>
                <w:szCs w:val="21"/>
                <w:highlight w:val="none"/>
                <w:u w:val="none"/>
                <w:lang w:val="en-US" w:eastAsia="zh-CN"/>
              </w:rPr>
              <w:t>中，无检测报告的视为不响应）</w:t>
            </w:r>
          </w:p>
        </w:tc>
        <w:tc>
          <w:tcPr>
            <w:tcW w:w="904" w:type="dxa"/>
            <w:noWrap w:val="0"/>
            <w:vAlign w:val="center"/>
          </w:tcPr>
          <w:p>
            <w:pPr>
              <w:pStyle w:val="16"/>
              <w:snapToGrid w:val="0"/>
              <w:spacing w:before="0" w:beforeLines="0" w:after="0" w:afterLines="0"/>
              <w:ind w:firstLine="23" w:firstLineChars="11"/>
              <w:rPr>
                <w:rFonts w:hAnsi="宋体"/>
                <w:kern w:val="2"/>
                <w:sz w:val="21"/>
                <w:szCs w:val="21"/>
              </w:rPr>
            </w:pPr>
            <w:r>
              <w:rPr>
                <w:rFonts w:hAnsi="宋体"/>
                <w:kern w:val="2"/>
                <w:sz w:val="21"/>
                <w:szCs w:val="21"/>
              </w:rPr>
              <w:t>1件</w:t>
            </w:r>
          </w:p>
        </w:tc>
        <w:tc>
          <w:tcPr>
            <w:tcW w:w="693" w:type="dxa"/>
            <w:vMerge w:val="continue"/>
            <w:noWrap w:val="0"/>
            <w:vAlign w:val="center"/>
          </w:tcPr>
          <w:p>
            <w:pPr>
              <w:pStyle w:val="16"/>
              <w:spacing w:before="0" w:beforeLines="0" w:after="0" w:afterLines="0"/>
              <w:rPr>
                <w:rFonts w:hAnsi="宋体"/>
                <w:bCs/>
                <w:sz w:val="21"/>
                <w:szCs w:val="21"/>
              </w:rPr>
            </w:pPr>
          </w:p>
        </w:tc>
        <w:tc>
          <w:tcPr>
            <w:tcW w:w="637" w:type="dxa"/>
            <w:vMerge w:val="continue"/>
            <w:noWrap w:val="0"/>
            <w:vAlign w:val="center"/>
          </w:tcPr>
          <w:p>
            <w:pPr>
              <w:pStyle w:val="16"/>
              <w:spacing w:before="0" w:beforeLines="0" w:after="0" w:afterLines="0"/>
              <w:rPr>
                <w:rFonts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vMerge w:val="continue"/>
            <w:noWrap w:val="0"/>
            <w:vAlign w:val="center"/>
          </w:tcPr>
          <w:p>
            <w:pPr>
              <w:pStyle w:val="16"/>
              <w:spacing w:before="0" w:beforeLines="0" w:after="0" w:afterLines="0"/>
              <w:jc w:val="center"/>
              <w:rPr>
                <w:rFonts w:hAnsi="宋体"/>
                <w:bCs/>
                <w:sz w:val="21"/>
                <w:szCs w:val="21"/>
              </w:rPr>
            </w:pPr>
          </w:p>
        </w:tc>
        <w:tc>
          <w:tcPr>
            <w:tcW w:w="1113" w:type="dxa"/>
            <w:vMerge w:val="continue"/>
            <w:noWrap w:val="0"/>
            <w:vAlign w:val="center"/>
          </w:tcPr>
          <w:p>
            <w:pPr>
              <w:pStyle w:val="16"/>
              <w:spacing w:before="0" w:beforeLines="0" w:after="0" w:afterLines="0"/>
              <w:rPr>
                <w:rFonts w:hAnsi="宋体" w:cs="宋体"/>
                <w:bCs/>
                <w:sz w:val="21"/>
                <w:szCs w:val="21"/>
              </w:rPr>
            </w:pPr>
          </w:p>
        </w:tc>
        <w:tc>
          <w:tcPr>
            <w:tcW w:w="1299"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洗漱袋</w:t>
            </w:r>
          </w:p>
        </w:tc>
        <w:tc>
          <w:tcPr>
            <w:tcW w:w="4820" w:type="dxa"/>
            <w:noWrap w:val="0"/>
            <w:vAlign w:val="center"/>
          </w:tcPr>
          <w:p>
            <w:pPr>
              <w:snapToGrid w:val="0"/>
              <w:spacing w:line="400" w:lineRule="exact"/>
              <w:ind w:firstLine="23" w:firstLineChars="11"/>
              <w:rPr>
                <w:rFonts w:hint="eastAsia" w:ascii="宋体" w:hAnsi="宋体"/>
                <w:sz w:val="21"/>
                <w:szCs w:val="21"/>
              </w:rPr>
            </w:pPr>
            <w:r>
              <w:rPr>
                <w:rFonts w:hint="eastAsia" w:ascii="宋体" w:hAnsi="宋体"/>
                <w:sz w:val="21"/>
                <w:szCs w:val="21"/>
              </w:rPr>
              <w:t>材质：尼龙；</w:t>
            </w:r>
          </w:p>
          <w:p>
            <w:pPr>
              <w:snapToGrid w:val="0"/>
              <w:spacing w:line="400" w:lineRule="exact"/>
              <w:ind w:firstLine="23" w:firstLineChars="11"/>
              <w:rPr>
                <w:rFonts w:ascii="宋体" w:hAnsi="宋体"/>
                <w:sz w:val="21"/>
                <w:szCs w:val="21"/>
              </w:rPr>
            </w:pPr>
            <w:r>
              <w:rPr>
                <w:rFonts w:hint="eastAsia" w:ascii="宋体" w:hAnsi="宋体"/>
                <w:sz w:val="21"/>
                <w:szCs w:val="21"/>
              </w:rPr>
              <w:t>规格：37.5x26cm，袋口有收口绳，内部分为 2个独立空间.</w:t>
            </w:r>
          </w:p>
        </w:tc>
        <w:tc>
          <w:tcPr>
            <w:tcW w:w="904"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1只</w:t>
            </w:r>
          </w:p>
        </w:tc>
        <w:tc>
          <w:tcPr>
            <w:tcW w:w="693" w:type="dxa"/>
            <w:vMerge w:val="continue"/>
            <w:noWrap w:val="0"/>
            <w:vAlign w:val="center"/>
          </w:tcPr>
          <w:p>
            <w:pPr>
              <w:pStyle w:val="16"/>
              <w:spacing w:before="0" w:beforeLines="0" w:after="0" w:afterLines="0"/>
              <w:rPr>
                <w:rFonts w:hAnsi="宋体"/>
                <w:bCs/>
                <w:sz w:val="21"/>
                <w:szCs w:val="21"/>
              </w:rPr>
            </w:pPr>
          </w:p>
        </w:tc>
        <w:tc>
          <w:tcPr>
            <w:tcW w:w="637" w:type="dxa"/>
            <w:vMerge w:val="continue"/>
            <w:noWrap w:val="0"/>
            <w:vAlign w:val="center"/>
          </w:tcPr>
          <w:p>
            <w:pPr>
              <w:pStyle w:val="16"/>
              <w:spacing w:before="0" w:beforeLines="0" w:after="0" w:afterLines="0"/>
              <w:rPr>
                <w:rFonts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vMerge w:val="continue"/>
            <w:noWrap w:val="0"/>
            <w:vAlign w:val="center"/>
          </w:tcPr>
          <w:p>
            <w:pPr>
              <w:pStyle w:val="16"/>
              <w:spacing w:before="0" w:beforeLines="0" w:after="0" w:afterLines="0"/>
              <w:jc w:val="center"/>
              <w:rPr>
                <w:rFonts w:hAnsi="宋体"/>
                <w:bCs/>
                <w:sz w:val="21"/>
                <w:szCs w:val="21"/>
              </w:rPr>
            </w:pPr>
          </w:p>
        </w:tc>
        <w:tc>
          <w:tcPr>
            <w:tcW w:w="1113" w:type="dxa"/>
            <w:vMerge w:val="continue"/>
            <w:noWrap w:val="0"/>
            <w:vAlign w:val="center"/>
          </w:tcPr>
          <w:p>
            <w:pPr>
              <w:pStyle w:val="16"/>
              <w:spacing w:before="0" w:beforeLines="0" w:after="0" w:afterLines="0"/>
              <w:rPr>
                <w:rFonts w:hAnsi="宋体" w:cs="宋体"/>
                <w:bCs/>
                <w:sz w:val="21"/>
                <w:szCs w:val="21"/>
              </w:rPr>
            </w:pPr>
          </w:p>
        </w:tc>
        <w:tc>
          <w:tcPr>
            <w:tcW w:w="1299"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纸巾</w:t>
            </w:r>
          </w:p>
        </w:tc>
        <w:tc>
          <w:tcPr>
            <w:tcW w:w="4820"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100抽，原生木浆</w:t>
            </w:r>
          </w:p>
        </w:tc>
        <w:tc>
          <w:tcPr>
            <w:tcW w:w="904"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1包</w:t>
            </w:r>
          </w:p>
        </w:tc>
        <w:tc>
          <w:tcPr>
            <w:tcW w:w="693" w:type="dxa"/>
            <w:vMerge w:val="continue"/>
            <w:noWrap w:val="0"/>
            <w:vAlign w:val="center"/>
          </w:tcPr>
          <w:p>
            <w:pPr>
              <w:pStyle w:val="16"/>
              <w:spacing w:before="0" w:beforeLines="0" w:after="0" w:afterLines="0"/>
              <w:rPr>
                <w:rFonts w:hAnsi="宋体"/>
                <w:bCs/>
                <w:sz w:val="21"/>
                <w:szCs w:val="21"/>
              </w:rPr>
            </w:pPr>
          </w:p>
        </w:tc>
        <w:tc>
          <w:tcPr>
            <w:tcW w:w="637" w:type="dxa"/>
            <w:vMerge w:val="continue"/>
            <w:noWrap w:val="0"/>
            <w:vAlign w:val="center"/>
          </w:tcPr>
          <w:p>
            <w:pPr>
              <w:pStyle w:val="16"/>
              <w:spacing w:before="0" w:beforeLines="0" w:after="0" w:afterLines="0"/>
              <w:rPr>
                <w:rFonts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vMerge w:val="continue"/>
            <w:noWrap w:val="0"/>
            <w:vAlign w:val="center"/>
          </w:tcPr>
          <w:p>
            <w:pPr>
              <w:pStyle w:val="16"/>
              <w:spacing w:before="0" w:beforeLines="0" w:after="0" w:afterLines="0"/>
              <w:jc w:val="center"/>
              <w:rPr>
                <w:rFonts w:hAnsi="宋体"/>
                <w:bCs/>
                <w:sz w:val="21"/>
                <w:szCs w:val="21"/>
              </w:rPr>
            </w:pPr>
          </w:p>
        </w:tc>
        <w:tc>
          <w:tcPr>
            <w:tcW w:w="1113" w:type="dxa"/>
            <w:vMerge w:val="continue"/>
            <w:noWrap w:val="0"/>
            <w:vAlign w:val="center"/>
          </w:tcPr>
          <w:p>
            <w:pPr>
              <w:pStyle w:val="16"/>
              <w:spacing w:before="0" w:beforeLines="0" w:after="0" w:afterLines="0"/>
              <w:rPr>
                <w:rFonts w:hAnsi="宋体" w:cs="宋体"/>
                <w:bCs/>
                <w:sz w:val="21"/>
                <w:szCs w:val="21"/>
              </w:rPr>
            </w:pPr>
          </w:p>
        </w:tc>
        <w:tc>
          <w:tcPr>
            <w:tcW w:w="1299"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应急生活包外包装</w:t>
            </w:r>
          </w:p>
        </w:tc>
        <w:tc>
          <w:tcPr>
            <w:tcW w:w="4820" w:type="dxa"/>
            <w:noWrap w:val="0"/>
            <w:vAlign w:val="center"/>
          </w:tcPr>
          <w:p>
            <w:pPr>
              <w:snapToGrid w:val="0"/>
              <w:spacing w:line="400" w:lineRule="exact"/>
              <w:ind w:firstLine="23" w:firstLineChars="11"/>
              <w:rPr>
                <w:rFonts w:hint="eastAsia" w:ascii="宋体" w:hAnsi="宋体"/>
                <w:color w:val="auto"/>
                <w:sz w:val="21"/>
                <w:szCs w:val="21"/>
                <w:u w:val="none"/>
              </w:rPr>
            </w:pPr>
            <w:r>
              <w:rPr>
                <w:rFonts w:hint="eastAsia" w:ascii="宋体" w:hAnsi="宋体"/>
                <w:color w:val="auto"/>
                <w:sz w:val="21"/>
                <w:szCs w:val="21"/>
                <w:u w:val="none"/>
              </w:rPr>
              <w:t>材质：防水牛津布；规格：45*35*10cm；工艺：安装拉链；颜色：根据客户要求；</w:t>
            </w:r>
          </w:p>
          <w:p>
            <w:pPr>
              <w:snapToGrid w:val="0"/>
              <w:spacing w:line="400" w:lineRule="exact"/>
              <w:ind w:firstLine="23" w:firstLineChars="11"/>
              <w:rPr>
                <w:rFonts w:ascii="宋体" w:hAnsi="宋体"/>
                <w:sz w:val="21"/>
                <w:szCs w:val="21"/>
              </w:rPr>
            </w:pPr>
            <w:r>
              <w:rPr>
                <w:rFonts w:hint="eastAsia" w:ascii="宋体" w:hAnsi="宋体"/>
                <w:color w:val="auto"/>
                <w:sz w:val="21"/>
                <w:szCs w:val="21"/>
                <w:u w:val="none"/>
              </w:rPr>
              <w:t>印字：在正面中间位置印制直径为10cmLogo图案和日期，右下印制“*********”监制、“商务救灾”等字样。</w:t>
            </w:r>
          </w:p>
        </w:tc>
        <w:tc>
          <w:tcPr>
            <w:tcW w:w="904" w:type="dxa"/>
            <w:noWrap w:val="0"/>
            <w:vAlign w:val="center"/>
          </w:tcPr>
          <w:p>
            <w:pPr>
              <w:snapToGrid w:val="0"/>
              <w:spacing w:line="400" w:lineRule="exact"/>
              <w:ind w:firstLine="23" w:firstLineChars="11"/>
              <w:rPr>
                <w:rFonts w:ascii="宋体" w:hAnsi="宋体"/>
                <w:sz w:val="21"/>
                <w:szCs w:val="21"/>
              </w:rPr>
            </w:pPr>
            <w:r>
              <w:rPr>
                <w:rFonts w:hint="eastAsia" w:ascii="宋体" w:hAnsi="宋体"/>
                <w:sz w:val="21"/>
                <w:szCs w:val="21"/>
              </w:rPr>
              <w:t>1个</w:t>
            </w:r>
          </w:p>
        </w:tc>
        <w:tc>
          <w:tcPr>
            <w:tcW w:w="693" w:type="dxa"/>
            <w:vMerge w:val="continue"/>
            <w:noWrap w:val="0"/>
            <w:vAlign w:val="center"/>
          </w:tcPr>
          <w:p>
            <w:pPr>
              <w:pStyle w:val="16"/>
              <w:spacing w:before="0" w:beforeLines="0" w:after="0" w:afterLines="0"/>
              <w:rPr>
                <w:rFonts w:hAnsi="宋体"/>
                <w:bCs/>
                <w:sz w:val="21"/>
                <w:szCs w:val="21"/>
              </w:rPr>
            </w:pPr>
          </w:p>
        </w:tc>
        <w:tc>
          <w:tcPr>
            <w:tcW w:w="637" w:type="dxa"/>
            <w:vMerge w:val="continue"/>
            <w:noWrap w:val="0"/>
            <w:vAlign w:val="center"/>
          </w:tcPr>
          <w:p>
            <w:pPr>
              <w:pStyle w:val="16"/>
              <w:spacing w:before="0" w:beforeLines="0" w:after="0" w:afterLines="0"/>
              <w:rPr>
                <w:rFonts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noWrap w:val="0"/>
            <w:vAlign w:val="center"/>
          </w:tcPr>
          <w:p>
            <w:pPr>
              <w:pStyle w:val="16"/>
              <w:spacing w:before="0" w:beforeLines="0" w:after="0" w:afterLines="0"/>
              <w:jc w:val="center"/>
              <w:rPr>
                <w:rFonts w:hint="eastAsia" w:hAnsi="宋体" w:eastAsiaTheme="minorEastAsia"/>
                <w:bCs/>
                <w:sz w:val="21"/>
                <w:szCs w:val="21"/>
                <w:lang w:eastAsia="zh-CN"/>
              </w:rPr>
            </w:pPr>
            <w:r>
              <w:rPr>
                <w:rFonts w:hint="eastAsia" w:hAnsi="宋体"/>
                <w:bCs/>
                <w:sz w:val="21"/>
                <w:szCs w:val="21"/>
                <w:lang w:val="en-US" w:eastAsia="zh-CN"/>
              </w:rPr>
              <w:t>2</w:t>
            </w:r>
          </w:p>
        </w:tc>
        <w:tc>
          <w:tcPr>
            <w:tcW w:w="1113" w:type="dxa"/>
            <w:noWrap w:val="0"/>
            <w:vAlign w:val="center"/>
          </w:tcPr>
          <w:p>
            <w:pPr>
              <w:pStyle w:val="16"/>
              <w:spacing w:before="0" w:beforeLines="0" w:after="0" w:afterLines="0"/>
              <w:jc w:val="center"/>
              <w:rPr>
                <w:rFonts w:hint="eastAsia" w:hAnsi="宋体" w:eastAsiaTheme="minorEastAsia"/>
                <w:bCs/>
                <w:sz w:val="21"/>
                <w:szCs w:val="21"/>
                <w:lang w:val="en-US" w:eastAsia="zh-CN"/>
              </w:rPr>
            </w:pPr>
            <w:r>
              <w:rPr>
                <w:rFonts w:hAnsi="宋体" w:cs="宋体"/>
                <w:bCs/>
                <w:sz w:val="21"/>
                <w:szCs w:val="21"/>
              </w:rPr>
              <w:t>行军床</w:t>
            </w:r>
          </w:p>
        </w:tc>
        <w:tc>
          <w:tcPr>
            <w:tcW w:w="7023" w:type="dxa"/>
            <w:gridSpan w:val="3"/>
            <w:noWrap w:val="0"/>
            <w:vAlign w:val="top"/>
          </w:tcPr>
          <w:p>
            <w:pPr>
              <w:snapToGrid w:val="0"/>
              <w:spacing w:line="400" w:lineRule="exact"/>
              <w:ind w:firstLine="23" w:firstLineChars="11"/>
              <w:rPr>
                <w:rFonts w:hint="eastAsia"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规格</w:t>
            </w:r>
            <w:r>
              <w:rPr>
                <w:rFonts w:hint="eastAsia" w:ascii="宋体" w:hAnsi="宋体"/>
                <w:sz w:val="21"/>
                <w:szCs w:val="21"/>
                <w:highlight w:val="none"/>
              </w:rPr>
              <w:t>：</w:t>
            </w:r>
            <w:r>
              <w:rPr>
                <w:rFonts w:hint="eastAsia" w:ascii="宋体" w:hAnsi="宋体"/>
                <w:sz w:val="21"/>
                <w:szCs w:val="21"/>
                <w:highlight w:val="none"/>
                <w:lang w:eastAsia="zh-CN"/>
              </w:rPr>
              <w:t>≥</w:t>
            </w:r>
            <w:r>
              <w:rPr>
                <w:rFonts w:hint="eastAsia" w:ascii="宋体" w:hAnsi="宋体"/>
                <w:sz w:val="21"/>
                <w:szCs w:val="21"/>
                <w:highlight w:val="none"/>
              </w:rPr>
              <w:t>19</w:t>
            </w:r>
            <w:r>
              <w:rPr>
                <w:rFonts w:hint="eastAsia" w:ascii="宋体" w:hAnsi="宋体"/>
                <w:sz w:val="21"/>
                <w:szCs w:val="21"/>
                <w:highlight w:val="none"/>
                <w:lang w:val="en-US" w:eastAsia="zh-CN"/>
              </w:rPr>
              <w:t>2</w:t>
            </w:r>
            <w:r>
              <w:rPr>
                <w:rFonts w:hint="eastAsia" w:ascii="宋体" w:hAnsi="宋体"/>
                <w:sz w:val="21"/>
                <w:szCs w:val="21"/>
                <w:highlight w:val="none"/>
              </w:rPr>
              <w:t>cm×</w:t>
            </w:r>
            <w:r>
              <w:rPr>
                <w:rFonts w:hint="eastAsia" w:ascii="宋体" w:hAnsi="宋体"/>
                <w:sz w:val="21"/>
                <w:szCs w:val="21"/>
                <w:highlight w:val="none"/>
                <w:lang w:val="en-US" w:eastAsia="zh-CN"/>
              </w:rPr>
              <w:t>63</w:t>
            </w:r>
            <w:r>
              <w:rPr>
                <w:rFonts w:hint="eastAsia" w:ascii="宋体" w:hAnsi="宋体"/>
                <w:sz w:val="21"/>
                <w:szCs w:val="21"/>
                <w:highlight w:val="none"/>
              </w:rPr>
              <w:t>cm×34cm展开；</w:t>
            </w:r>
            <w:r>
              <w:rPr>
                <w:rFonts w:hint="eastAsia" w:ascii="宋体" w:hAnsi="宋体"/>
                <w:sz w:val="21"/>
                <w:szCs w:val="21"/>
              </w:rPr>
              <w:t>面料：牛津布；</w:t>
            </w:r>
          </w:p>
          <w:p>
            <w:pPr>
              <w:snapToGrid w:val="0"/>
              <w:spacing w:line="400" w:lineRule="exact"/>
              <w:ind w:firstLine="23" w:firstLineChars="11"/>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主钢管：椭圆直径≥25mm，壁厚≥0.8mm；</w:t>
            </w:r>
          </w:p>
          <w:p>
            <w:pPr>
              <w:snapToGrid w:val="0"/>
              <w:spacing w:line="400" w:lineRule="exact"/>
              <w:ind w:firstLine="23" w:firstLineChars="11"/>
              <w:rPr>
                <w:rFonts w:hint="eastAsia" w:ascii="宋体" w:hAnsi="宋体"/>
                <w:sz w:val="21"/>
                <w:szCs w:val="21"/>
              </w:rPr>
            </w:pPr>
            <w:r>
              <w:rPr>
                <w:rFonts w:ascii="宋体" w:hAnsi="宋体"/>
                <w:sz w:val="21"/>
                <w:szCs w:val="21"/>
              </w:rPr>
              <w:t>3.</w:t>
            </w:r>
            <w:r>
              <w:rPr>
                <w:rFonts w:hint="eastAsia" w:ascii="宋体" w:hAnsi="宋体"/>
                <w:sz w:val="21"/>
                <w:szCs w:val="21"/>
              </w:rPr>
              <w:t>强度和耐久性：合格（≥175kg）；</w:t>
            </w:r>
          </w:p>
          <w:p>
            <w:pPr>
              <w:snapToGrid w:val="0"/>
              <w:spacing w:line="400" w:lineRule="exact"/>
              <w:ind w:firstLine="23" w:firstLineChars="11"/>
              <w:rPr>
                <w:rFonts w:hint="eastAsia" w:ascii="宋体" w:hAnsi="宋体"/>
                <w:sz w:val="21"/>
                <w:szCs w:val="21"/>
                <w:highlight w:val="none"/>
              </w:rPr>
            </w:pPr>
            <w:r>
              <w:rPr>
                <w:rFonts w:hint="eastAsia" w:ascii="宋体" w:hAnsi="宋体"/>
                <w:bCs/>
                <w:sz w:val="21"/>
                <w:szCs w:val="21"/>
                <w:highlight w:val="none"/>
              </w:rPr>
              <w:t>▲</w:t>
            </w:r>
            <w:r>
              <w:rPr>
                <w:rFonts w:ascii="宋体" w:hAnsi="宋体"/>
                <w:sz w:val="21"/>
                <w:szCs w:val="21"/>
                <w:highlight w:val="none"/>
              </w:rPr>
              <w:t>4.</w:t>
            </w:r>
            <w:r>
              <w:rPr>
                <w:rFonts w:hint="eastAsia" w:ascii="宋体" w:hAnsi="宋体"/>
                <w:sz w:val="21"/>
                <w:szCs w:val="21"/>
                <w:highlight w:val="none"/>
              </w:rPr>
              <w:t>甲醛（mg/kg）≦75、可分解芳香胺：禁用、PH值4.0～8.5，</w:t>
            </w:r>
            <w:r>
              <w:rPr>
                <w:rFonts w:hint="eastAsia" w:ascii="宋体" w:hAnsi="宋体"/>
                <w:color w:val="auto"/>
                <w:sz w:val="21"/>
                <w:szCs w:val="21"/>
                <w:highlight w:val="none"/>
              </w:rPr>
              <w:t>等指标</w:t>
            </w:r>
            <w:r>
              <w:rPr>
                <w:rFonts w:hint="eastAsia" w:ascii="宋体" w:hAnsi="宋体"/>
                <w:sz w:val="21"/>
                <w:szCs w:val="21"/>
                <w:highlight w:val="none"/>
              </w:rPr>
              <w:t>符合GB18401-2010标准；</w:t>
            </w:r>
          </w:p>
          <w:p>
            <w:pPr>
              <w:snapToGrid w:val="0"/>
              <w:spacing w:line="400" w:lineRule="exact"/>
              <w:ind w:firstLine="23" w:firstLineChars="11"/>
              <w:rPr>
                <w:rFonts w:hint="eastAsia"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颜色：根据客户要求</w:t>
            </w:r>
          </w:p>
          <w:p>
            <w:pPr>
              <w:snapToGrid w:val="0"/>
              <w:spacing w:line="400" w:lineRule="exact"/>
              <w:ind w:firstLine="23" w:firstLineChars="11"/>
              <w:rPr>
                <w:rFonts w:hint="eastAsia" w:ascii="宋体" w:hAnsi="宋体"/>
                <w:sz w:val="21"/>
                <w:szCs w:val="21"/>
                <w:highlight w:val="none"/>
              </w:rPr>
            </w:pPr>
            <w:r>
              <w:rPr>
                <w:rFonts w:hint="eastAsia" w:ascii="宋体" w:hAnsi="宋体"/>
                <w:sz w:val="21"/>
                <w:szCs w:val="21"/>
                <w:highlight w:val="none"/>
              </w:rPr>
              <w:t>6.包装要求：单件牛津袋包装。外包装采用纸箱，2件/箱；</w:t>
            </w:r>
          </w:p>
          <w:p>
            <w:pPr>
              <w:snapToGrid w:val="0"/>
              <w:spacing w:line="400" w:lineRule="exact"/>
              <w:ind w:firstLine="23" w:firstLineChars="11"/>
              <w:rPr>
                <w:rFonts w:hAnsi="宋体"/>
                <w:kern w:val="2"/>
                <w:sz w:val="21"/>
                <w:szCs w:val="21"/>
              </w:rPr>
            </w:pPr>
            <w:r>
              <w:rPr>
                <w:rFonts w:hint="eastAsia" w:ascii="宋体" w:hAnsi="宋体"/>
                <w:b/>
                <w:bCs/>
                <w:sz w:val="21"/>
                <w:szCs w:val="21"/>
                <w:highlight w:val="none"/>
                <w:u w:val="none"/>
                <w:lang w:val="en-US" w:eastAsia="zh-CN"/>
              </w:rPr>
              <w:t>（以上参数中带“</w:t>
            </w:r>
            <w:r>
              <w:rPr>
                <w:rFonts w:hint="eastAsia" w:ascii="宋体" w:hAnsi="宋体"/>
                <w:b/>
                <w:bCs/>
                <w:sz w:val="21"/>
                <w:szCs w:val="21"/>
                <w:highlight w:val="none"/>
              </w:rPr>
              <w:t>▲</w:t>
            </w:r>
            <w:r>
              <w:rPr>
                <w:rFonts w:hint="eastAsia" w:ascii="宋体" w:hAnsi="宋体"/>
                <w:b/>
                <w:bCs/>
                <w:sz w:val="21"/>
                <w:szCs w:val="21"/>
                <w:highlight w:val="none"/>
                <w:u w:val="none"/>
                <w:lang w:val="en-US" w:eastAsia="zh-CN"/>
              </w:rPr>
              <w:t>”号条款是否响应以第三方有资质的检测机构出具的检测报告内容为准，检测报告制作在技术商务文件中，无检测报告的视为不响应）</w:t>
            </w:r>
          </w:p>
        </w:tc>
        <w:tc>
          <w:tcPr>
            <w:tcW w:w="693" w:type="dxa"/>
            <w:noWrap w:val="0"/>
            <w:vAlign w:val="center"/>
          </w:tcPr>
          <w:p>
            <w:pPr>
              <w:pStyle w:val="16"/>
              <w:spacing w:before="0" w:beforeLines="0" w:after="0" w:afterLines="0"/>
              <w:rPr>
                <w:rFonts w:hint="eastAsia" w:hAnsi="宋体"/>
                <w:bCs/>
                <w:sz w:val="21"/>
                <w:szCs w:val="21"/>
                <w:lang w:val="en-US" w:eastAsia="zh-CN"/>
              </w:rPr>
            </w:pPr>
          </w:p>
          <w:p>
            <w:pPr>
              <w:pStyle w:val="16"/>
              <w:spacing w:before="0" w:beforeLines="0" w:after="0" w:afterLines="0"/>
              <w:rPr>
                <w:rFonts w:hint="eastAsia" w:hAnsi="宋体"/>
                <w:bCs/>
                <w:sz w:val="21"/>
                <w:szCs w:val="21"/>
                <w:lang w:val="en-US" w:eastAsia="zh-CN"/>
              </w:rPr>
            </w:pPr>
          </w:p>
          <w:p>
            <w:pPr>
              <w:pStyle w:val="16"/>
              <w:spacing w:before="0" w:beforeLines="0" w:after="0" w:afterLines="0"/>
              <w:rPr>
                <w:rFonts w:hint="eastAsia" w:hAnsi="宋体"/>
                <w:bCs/>
                <w:sz w:val="21"/>
                <w:szCs w:val="21"/>
                <w:lang w:val="en-US" w:eastAsia="zh-CN"/>
              </w:rPr>
            </w:pPr>
          </w:p>
          <w:p>
            <w:pPr>
              <w:pStyle w:val="16"/>
              <w:spacing w:before="0" w:beforeLines="0" w:after="0" w:afterLines="0"/>
              <w:rPr>
                <w:rFonts w:hint="default" w:hAnsi="宋体" w:eastAsiaTheme="minorEastAsia"/>
                <w:bCs/>
                <w:sz w:val="21"/>
                <w:szCs w:val="21"/>
                <w:lang w:val="en-US" w:eastAsia="zh-CN"/>
              </w:rPr>
            </w:pPr>
            <w:r>
              <w:rPr>
                <w:rFonts w:hint="eastAsia" w:hAnsi="宋体"/>
                <w:bCs/>
                <w:sz w:val="21"/>
                <w:szCs w:val="21"/>
                <w:lang w:val="en-US" w:eastAsia="zh-CN"/>
              </w:rPr>
              <w:t>2500</w:t>
            </w:r>
          </w:p>
        </w:tc>
        <w:tc>
          <w:tcPr>
            <w:tcW w:w="637" w:type="dxa"/>
            <w:noWrap w:val="0"/>
            <w:vAlign w:val="center"/>
          </w:tcPr>
          <w:p>
            <w:pPr>
              <w:pStyle w:val="16"/>
              <w:spacing w:before="0" w:beforeLines="0" w:after="0" w:afterLines="0"/>
              <w:rPr>
                <w:rFonts w:hint="eastAsia" w:hAnsi="宋体"/>
                <w:bCs/>
                <w:sz w:val="21"/>
                <w:szCs w:val="21"/>
                <w:lang w:val="en-US" w:eastAsia="zh-CN"/>
              </w:rPr>
            </w:pPr>
          </w:p>
          <w:p>
            <w:pPr>
              <w:pStyle w:val="16"/>
              <w:spacing w:before="0" w:beforeLines="0" w:after="0" w:afterLines="0"/>
              <w:rPr>
                <w:rFonts w:hint="eastAsia" w:hAnsi="宋体"/>
                <w:bCs/>
                <w:sz w:val="21"/>
                <w:szCs w:val="21"/>
                <w:lang w:val="en-US" w:eastAsia="zh-CN"/>
              </w:rPr>
            </w:pPr>
          </w:p>
          <w:p>
            <w:pPr>
              <w:pStyle w:val="16"/>
              <w:spacing w:before="0" w:beforeLines="0" w:after="0" w:afterLines="0"/>
              <w:rPr>
                <w:rFonts w:hint="eastAsia" w:hAnsi="宋体"/>
                <w:bCs/>
                <w:sz w:val="21"/>
                <w:szCs w:val="21"/>
                <w:lang w:val="en-US" w:eastAsia="zh-CN"/>
              </w:rPr>
            </w:pPr>
          </w:p>
          <w:p>
            <w:pPr>
              <w:pStyle w:val="16"/>
              <w:spacing w:before="0" w:beforeLines="0" w:after="0" w:afterLines="0"/>
              <w:jc w:val="center"/>
              <w:rPr>
                <w:rFonts w:hint="eastAsia" w:hAnsi="宋体" w:eastAsiaTheme="minorEastAsia"/>
                <w:bCs/>
                <w:sz w:val="21"/>
                <w:szCs w:val="21"/>
                <w:lang w:val="en-US" w:eastAsia="zh-CN"/>
              </w:rPr>
            </w:pPr>
            <w:r>
              <w:rPr>
                <w:rFonts w:hint="eastAsia" w:hAnsi="宋体"/>
                <w:bCs/>
                <w:sz w:val="21"/>
                <w:szCs w:val="21"/>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3" w:firstLineChars="111"/>
              <w:rPr>
                <w:rFonts w:hint="eastAsia" w:ascii="宋体" w:hAnsi="宋体" w:eastAsiaTheme="minorEastAsia"/>
                <w:sz w:val="21"/>
                <w:szCs w:val="21"/>
                <w:lang w:eastAsia="zh-CN"/>
              </w:rPr>
            </w:pPr>
            <w:r>
              <w:rPr>
                <w:rFonts w:hint="eastAsia" w:ascii="宋体" w:hAnsi="宋体"/>
                <w:sz w:val="21"/>
                <w:szCs w:val="21"/>
                <w:lang w:val="en-US" w:eastAsia="zh-CN"/>
              </w:rPr>
              <w:t>3</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rPr>
                <w:rFonts w:hint="default" w:ascii="宋体" w:hAnsi="宋体" w:eastAsiaTheme="minorEastAsia"/>
                <w:sz w:val="21"/>
                <w:szCs w:val="21"/>
                <w:lang w:val="en-US" w:eastAsia="zh-CN"/>
              </w:rPr>
            </w:pPr>
            <w:r>
              <w:rPr>
                <w:rFonts w:ascii="宋体" w:hAnsi="宋体"/>
                <w:sz w:val="21"/>
                <w:szCs w:val="21"/>
              </w:rPr>
              <w:t>12平方米单帐篷</w:t>
            </w:r>
            <w:r>
              <w:rPr>
                <w:rFonts w:hAnsi="宋体" w:cs="宋体"/>
                <w:b/>
                <w:sz w:val="21"/>
                <w:szCs w:val="21"/>
              </w:rPr>
              <w:t>【核心产品】</w:t>
            </w:r>
          </w:p>
        </w:tc>
        <w:tc>
          <w:tcPr>
            <w:tcW w:w="7023"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ind w:firstLine="23" w:firstLineChars="11"/>
              <w:rPr>
                <w:rFonts w:hint="eastAsia" w:ascii="宋体" w:hAnsi="宋体"/>
                <w:sz w:val="21"/>
                <w:szCs w:val="21"/>
                <w:u w:val="none"/>
              </w:rPr>
            </w:pPr>
            <w:r>
              <w:rPr>
                <w:rFonts w:ascii="宋体" w:hAnsi="宋体"/>
                <w:sz w:val="21"/>
                <w:szCs w:val="21"/>
                <w:u w:val="none"/>
              </w:rPr>
              <w:t>1.</w:t>
            </w:r>
            <w:r>
              <w:rPr>
                <w:rFonts w:hint="eastAsia" w:ascii="宋体" w:hAnsi="宋体"/>
                <w:sz w:val="21"/>
                <w:szCs w:val="21"/>
                <w:u w:val="none"/>
              </w:rPr>
              <w:t>12㎡单帐篷为长方形双坡面直墙建筑样式。出入门在一侧山墙上，顶部开三角窗一个;另一侧山墙开方形窗一个,顶部开三角窗一个；两侧墙各开方形窗户两个。侧墙可支起成阳篷，整体帐篷通过拉绳用三角桩固定；</w:t>
            </w:r>
          </w:p>
          <w:p>
            <w:pPr>
              <w:snapToGrid w:val="0"/>
              <w:spacing w:line="400" w:lineRule="exact"/>
              <w:ind w:firstLine="23" w:firstLineChars="11"/>
              <w:rPr>
                <w:rFonts w:hint="eastAsia" w:ascii="宋体" w:hAnsi="宋体"/>
                <w:sz w:val="21"/>
                <w:szCs w:val="21"/>
                <w:u w:val="none"/>
              </w:rPr>
            </w:pPr>
            <w:r>
              <w:rPr>
                <w:rFonts w:hint="eastAsia" w:ascii="宋体" w:hAnsi="宋体"/>
                <w:sz w:val="21"/>
                <w:szCs w:val="21"/>
                <w:u w:val="none"/>
              </w:rPr>
              <w:t>2</w:t>
            </w:r>
            <w:r>
              <w:rPr>
                <w:rFonts w:ascii="宋体" w:hAnsi="宋体"/>
                <w:sz w:val="21"/>
                <w:szCs w:val="21"/>
                <w:u w:val="none"/>
              </w:rPr>
              <w:t>.</w:t>
            </w:r>
            <w:r>
              <w:rPr>
                <w:rFonts w:hint="eastAsia" w:ascii="宋体" w:hAnsi="宋体"/>
                <w:sz w:val="21"/>
                <w:szCs w:val="21"/>
                <w:u w:val="none"/>
              </w:rPr>
              <w:t>整体尺寸为≥3700×3200</w:t>
            </w:r>
            <w:r>
              <w:rPr>
                <w:rFonts w:ascii="宋体" w:hAnsi="宋体"/>
                <w:sz w:val="21"/>
                <w:szCs w:val="21"/>
                <w:u w:val="none"/>
              </w:rPr>
              <w:t>mm</w:t>
            </w:r>
            <w:r>
              <w:rPr>
                <w:rFonts w:hint="eastAsia" w:ascii="宋体" w:hAnsi="宋体"/>
                <w:sz w:val="21"/>
                <w:szCs w:val="21"/>
                <w:u w:val="none"/>
              </w:rPr>
              <w:t>，顶高≥2670</w:t>
            </w:r>
            <w:r>
              <w:rPr>
                <w:rFonts w:ascii="宋体" w:hAnsi="宋体"/>
                <w:sz w:val="21"/>
                <w:szCs w:val="21"/>
                <w:u w:val="none"/>
              </w:rPr>
              <w:t>mm</w:t>
            </w:r>
            <w:r>
              <w:rPr>
                <w:rFonts w:hint="eastAsia" w:ascii="宋体" w:hAnsi="宋体"/>
                <w:sz w:val="21"/>
                <w:szCs w:val="21"/>
                <w:u w:val="none"/>
              </w:rPr>
              <w:t>，侧墙高≥1750</w:t>
            </w:r>
            <w:r>
              <w:rPr>
                <w:rFonts w:ascii="宋体" w:hAnsi="宋体"/>
                <w:sz w:val="21"/>
                <w:szCs w:val="21"/>
                <w:u w:val="none"/>
              </w:rPr>
              <w:t>mm</w:t>
            </w:r>
            <w:r>
              <w:rPr>
                <w:rFonts w:hint="eastAsia" w:ascii="宋体" w:hAnsi="宋体"/>
                <w:sz w:val="21"/>
                <w:szCs w:val="21"/>
                <w:u w:val="none"/>
              </w:rPr>
              <w:t>；</w:t>
            </w:r>
          </w:p>
          <w:p>
            <w:pPr>
              <w:snapToGrid w:val="0"/>
              <w:spacing w:line="400" w:lineRule="exact"/>
              <w:ind w:firstLine="23" w:firstLineChars="11"/>
              <w:rPr>
                <w:rFonts w:ascii="宋体" w:hAnsi="宋体"/>
                <w:sz w:val="21"/>
                <w:szCs w:val="21"/>
                <w:u w:val="none"/>
              </w:rPr>
            </w:pPr>
            <w:r>
              <w:rPr>
                <w:rFonts w:ascii="宋体" w:hAnsi="宋体"/>
                <w:sz w:val="21"/>
                <w:szCs w:val="21"/>
                <w:u w:val="none"/>
              </w:rPr>
              <w:t>3.</w:t>
            </w:r>
            <w:r>
              <w:rPr>
                <w:rFonts w:hint="eastAsia" w:ascii="宋体" w:hAnsi="宋体"/>
                <w:sz w:val="21"/>
                <w:szCs w:val="21"/>
                <w:u w:val="none"/>
              </w:rPr>
              <w:t>篷体：天蓝色涤纶涂层牛津布材质，</w:t>
            </w:r>
            <w:r>
              <w:rPr>
                <w:rFonts w:hint="eastAsia" w:ascii="宋体" w:hAnsi="宋体"/>
                <w:color w:val="auto"/>
                <w:sz w:val="21"/>
                <w:szCs w:val="21"/>
                <w:u w:val="none"/>
              </w:rPr>
              <w:t xml:space="preserve">300dtex×300dtex </w:t>
            </w:r>
            <w:r>
              <w:rPr>
                <w:rFonts w:hint="eastAsia" w:ascii="宋体" w:hAnsi="宋体"/>
                <w:sz w:val="21"/>
                <w:szCs w:val="21"/>
                <w:u w:val="none"/>
              </w:rPr>
              <w:t>PVC涂层；</w:t>
            </w:r>
          </w:p>
          <w:p>
            <w:pPr>
              <w:snapToGrid w:val="0"/>
              <w:spacing w:line="400" w:lineRule="exact"/>
              <w:ind w:firstLine="23" w:firstLineChars="11"/>
              <w:rPr>
                <w:rFonts w:ascii="宋体" w:hAnsi="宋体"/>
                <w:sz w:val="21"/>
                <w:szCs w:val="21"/>
                <w:u w:val="none"/>
              </w:rPr>
            </w:pPr>
            <w:r>
              <w:rPr>
                <w:rFonts w:ascii="宋体" w:hAnsi="宋体"/>
                <w:sz w:val="21"/>
                <w:szCs w:val="21"/>
                <w:u w:val="none"/>
              </w:rPr>
              <w:t>4.</w:t>
            </w:r>
            <w:r>
              <w:rPr>
                <w:rFonts w:hint="eastAsia" w:ascii="宋体" w:hAnsi="宋体"/>
                <w:sz w:val="21"/>
                <w:szCs w:val="21"/>
                <w:u w:val="none"/>
              </w:rPr>
              <w:t>阻燃性能符合GB/T5455-2014标准；</w:t>
            </w:r>
          </w:p>
          <w:p>
            <w:pPr>
              <w:snapToGrid w:val="0"/>
              <w:spacing w:line="400" w:lineRule="exact"/>
              <w:ind w:firstLine="23" w:firstLineChars="11"/>
              <w:rPr>
                <w:rFonts w:ascii="宋体" w:hAnsi="宋体"/>
                <w:sz w:val="21"/>
                <w:szCs w:val="21"/>
                <w:highlight w:val="none"/>
                <w:u w:val="none"/>
              </w:rPr>
            </w:pPr>
            <w:r>
              <w:rPr>
                <w:rFonts w:ascii="宋体" w:hAnsi="宋体"/>
                <w:sz w:val="21"/>
                <w:szCs w:val="21"/>
                <w:highlight w:val="none"/>
                <w:u w:val="none"/>
              </w:rPr>
              <w:t>5.</w:t>
            </w:r>
            <w:r>
              <w:rPr>
                <w:rFonts w:hint="eastAsia" w:ascii="宋体" w:hAnsi="宋体"/>
                <w:sz w:val="21"/>
                <w:szCs w:val="21"/>
                <w:highlight w:val="none"/>
                <w:u w:val="none"/>
              </w:rPr>
              <w:t>静水压符合FZ/T01004-2008标准；</w:t>
            </w:r>
          </w:p>
          <w:p>
            <w:pPr>
              <w:snapToGrid w:val="0"/>
              <w:spacing w:line="400" w:lineRule="exact"/>
              <w:ind w:firstLine="23" w:firstLineChars="11"/>
              <w:rPr>
                <w:rFonts w:ascii="宋体" w:hAnsi="宋体"/>
                <w:sz w:val="21"/>
                <w:szCs w:val="21"/>
                <w:highlight w:val="none"/>
                <w:u w:val="none"/>
              </w:rPr>
            </w:pPr>
            <w:r>
              <w:rPr>
                <w:rFonts w:hint="eastAsia" w:ascii="宋体" w:hAnsi="宋体"/>
                <w:bCs/>
                <w:sz w:val="21"/>
                <w:szCs w:val="21"/>
                <w:highlight w:val="none"/>
              </w:rPr>
              <w:t>▲</w:t>
            </w:r>
            <w:r>
              <w:rPr>
                <w:rFonts w:ascii="宋体" w:hAnsi="宋体"/>
                <w:sz w:val="21"/>
                <w:szCs w:val="21"/>
                <w:highlight w:val="none"/>
                <w:u w:val="none"/>
              </w:rPr>
              <w:t>6.</w:t>
            </w:r>
            <w:r>
              <w:rPr>
                <w:rFonts w:hint="eastAsia" w:ascii="宋体" w:hAnsi="宋体"/>
                <w:sz w:val="21"/>
                <w:szCs w:val="21"/>
                <w:highlight w:val="none"/>
                <w:u w:val="none"/>
              </w:rPr>
              <w:t>撕破强力符合GB/T3917.3-2009；</w:t>
            </w:r>
          </w:p>
          <w:p>
            <w:pPr>
              <w:snapToGrid w:val="0"/>
              <w:spacing w:line="400" w:lineRule="exact"/>
              <w:ind w:firstLine="23" w:firstLineChars="11"/>
              <w:rPr>
                <w:rFonts w:hint="eastAsia" w:ascii="宋体" w:hAnsi="宋体"/>
                <w:sz w:val="21"/>
                <w:szCs w:val="21"/>
                <w:highlight w:val="none"/>
                <w:u w:val="none"/>
              </w:rPr>
            </w:pPr>
            <w:r>
              <w:rPr>
                <w:rFonts w:hint="eastAsia" w:ascii="宋体" w:hAnsi="宋体"/>
                <w:bCs/>
                <w:sz w:val="21"/>
                <w:szCs w:val="21"/>
                <w:highlight w:val="none"/>
              </w:rPr>
              <w:t>▲</w:t>
            </w:r>
            <w:r>
              <w:rPr>
                <w:rFonts w:ascii="宋体" w:hAnsi="宋体"/>
                <w:sz w:val="21"/>
                <w:szCs w:val="21"/>
                <w:highlight w:val="none"/>
                <w:u w:val="none"/>
              </w:rPr>
              <w:t>7</w:t>
            </w:r>
            <w:r>
              <w:rPr>
                <w:rFonts w:hint="eastAsia" w:ascii="宋体" w:hAnsi="宋体"/>
                <w:sz w:val="21"/>
                <w:szCs w:val="21"/>
                <w:highlight w:val="none"/>
                <w:u w:val="none"/>
              </w:rPr>
              <w:t>.断</w:t>
            </w:r>
            <w:r>
              <w:rPr>
                <w:rFonts w:hint="eastAsia" w:ascii="宋体" w:hAnsi="宋体"/>
                <w:sz w:val="21"/>
                <w:szCs w:val="21"/>
                <w:highlight w:val="none"/>
                <w:u w:val="none"/>
                <w:lang w:eastAsia="zh-CN"/>
              </w:rPr>
              <w:t>裂</w:t>
            </w:r>
            <w:r>
              <w:rPr>
                <w:rFonts w:hint="eastAsia" w:ascii="宋体" w:hAnsi="宋体"/>
                <w:sz w:val="21"/>
                <w:szCs w:val="21"/>
                <w:highlight w:val="none"/>
                <w:u w:val="none"/>
              </w:rPr>
              <w:t>强力符合GB/T3923.1-</w:t>
            </w:r>
            <w:r>
              <w:rPr>
                <w:rFonts w:hint="eastAsia" w:ascii="宋体" w:hAnsi="宋体"/>
                <w:sz w:val="21"/>
                <w:szCs w:val="21"/>
                <w:highlight w:val="none"/>
                <w:u w:val="none"/>
                <w:lang w:val="en-US" w:eastAsia="zh-CN"/>
              </w:rPr>
              <w:t>1997</w:t>
            </w:r>
            <w:r>
              <w:rPr>
                <w:rFonts w:hint="eastAsia" w:ascii="宋体" w:hAnsi="宋体"/>
                <w:sz w:val="21"/>
                <w:szCs w:val="21"/>
                <w:highlight w:val="none"/>
                <w:u w:val="none"/>
              </w:rPr>
              <w:t>；</w:t>
            </w:r>
          </w:p>
          <w:p>
            <w:pPr>
              <w:snapToGrid w:val="0"/>
              <w:spacing w:line="400" w:lineRule="exact"/>
              <w:ind w:firstLine="23" w:firstLineChars="11"/>
              <w:rPr>
                <w:rFonts w:ascii="宋体" w:hAnsi="宋体"/>
                <w:sz w:val="21"/>
                <w:szCs w:val="21"/>
                <w:highlight w:val="none"/>
                <w:u w:val="none"/>
              </w:rPr>
            </w:pPr>
            <w:r>
              <w:rPr>
                <w:rFonts w:ascii="宋体" w:hAnsi="宋体"/>
                <w:sz w:val="21"/>
                <w:szCs w:val="21"/>
                <w:highlight w:val="none"/>
                <w:u w:val="none"/>
              </w:rPr>
              <w:t>8.</w:t>
            </w:r>
            <w:r>
              <w:rPr>
                <w:rFonts w:hint="eastAsia" w:ascii="宋体" w:hAnsi="宋体"/>
                <w:sz w:val="21"/>
                <w:szCs w:val="21"/>
                <w:highlight w:val="none"/>
                <w:u w:val="none"/>
              </w:rPr>
              <w:t>通用杆、山墙地杆、立杆：≥25mm×1.0mm焊接钢管；</w:t>
            </w:r>
          </w:p>
          <w:p>
            <w:pPr>
              <w:snapToGrid w:val="0"/>
              <w:spacing w:line="400" w:lineRule="exact"/>
              <w:ind w:firstLine="23" w:firstLineChars="11"/>
              <w:rPr>
                <w:rFonts w:hint="eastAsia" w:ascii="宋体" w:hAnsi="宋体"/>
                <w:sz w:val="21"/>
                <w:szCs w:val="21"/>
                <w:highlight w:val="none"/>
                <w:u w:val="none"/>
              </w:rPr>
            </w:pPr>
            <w:r>
              <w:rPr>
                <w:rFonts w:hint="eastAsia" w:ascii="宋体" w:hAnsi="宋体"/>
                <w:sz w:val="21"/>
                <w:szCs w:val="21"/>
                <w:highlight w:val="none"/>
                <w:u w:val="none"/>
              </w:rPr>
              <w:t>7</w:t>
            </w:r>
            <w:r>
              <w:rPr>
                <w:rFonts w:ascii="宋体" w:hAnsi="宋体"/>
                <w:sz w:val="21"/>
                <w:szCs w:val="21"/>
                <w:highlight w:val="none"/>
                <w:u w:val="none"/>
              </w:rPr>
              <w:t>.</w:t>
            </w:r>
            <w:r>
              <w:rPr>
                <w:rFonts w:hint="eastAsia" w:ascii="宋体" w:hAnsi="宋体"/>
                <w:sz w:val="21"/>
                <w:szCs w:val="21"/>
                <w:highlight w:val="none"/>
                <w:u w:val="none"/>
              </w:rPr>
              <w:t>端架三通、中架四通、地杆四通：≥28mm×1.0mm焊接钢管；</w:t>
            </w:r>
          </w:p>
          <w:p>
            <w:pPr>
              <w:snapToGrid w:val="0"/>
              <w:spacing w:line="400" w:lineRule="exact"/>
              <w:ind w:firstLine="23" w:firstLineChars="11"/>
              <w:rPr>
                <w:rFonts w:ascii="宋体" w:hAnsi="宋体"/>
                <w:sz w:val="21"/>
                <w:szCs w:val="21"/>
                <w:highlight w:val="none"/>
                <w:u w:val="none"/>
              </w:rPr>
            </w:pPr>
            <w:r>
              <w:rPr>
                <w:rFonts w:hint="eastAsia" w:ascii="宋体" w:hAnsi="宋体"/>
                <w:sz w:val="21"/>
                <w:szCs w:val="21"/>
                <w:highlight w:val="none"/>
                <w:u w:val="none"/>
              </w:rPr>
              <w:t>8</w:t>
            </w:r>
            <w:r>
              <w:rPr>
                <w:rFonts w:ascii="宋体" w:hAnsi="宋体"/>
                <w:sz w:val="21"/>
                <w:szCs w:val="21"/>
                <w:highlight w:val="none"/>
                <w:u w:val="none"/>
              </w:rPr>
              <w:t>.</w:t>
            </w:r>
            <w:r>
              <w:rPr>
                <w:rFonts w:hint="eastAsia" w:ascii="宋体" w:hAnsi="宋体"/>
                <w:sz w:val="21"/>
                <w:szCs w:val="21"/>
                <w:highlight w:val="none"/>
                <w:u w:val="none"/>
              </w:rPr>
              <w:t>耐盐雾性能符合QB/T3826-1999。</w:t>
            </w:r>
          </w:p>
          <w:p>
            <w:pPr>
              <w:snapToGrid w:val="0"/>
              <w:spacing w:line="400" w:lineRule="exact"/>
              <w:ind w:firstLine="23" w:firstLineChars="11"/>
              <w:rPr>
                <w:rFonts w:hint="eastAsia" w:ascii="宋体" w:hAnsi="宋体"/>
                <w:sz w:val="21"/>
                <w:szCs w:val="21"/>
                <w:highlight w:val="none"/>
              </w:rPr>
            </w:pPr>
            <w:r>
              <w:rPr>
                <w:rFonts w:hint="eastAsia" w:ascii="宋体" w:hAnsi="宋体"/>
                <w:sz w:val="21"/>
                <w:szCs w:val="21"/>
                <w:highlight w:val="none"/>
              </w:rPr>
              <w:t>9</w:t>
            </w:r>
            <w:r>
              <w:rPr>
                <w:rFonts w:ascii="宋体" w:hAnsi="宋体"/>
                <w:sz w:val="21"/>
                <w:szCs w:val="21"/>
                <w:highlight w:val="none"/>
              </w:rPr>
              <w:t>.</w:t>
            </w:r>
            <w:r>
              <w:rPr>
                <w:rFonts w:hint="eastAsia" w:ascii="宋体" w:hAnsi="宋体"/>
                <w:sz w:val="21"/>
                <w:szCs w:val="21"/>
                <w:highlight w:val="none"/>
              </w:rPr>
              <w:t>根据采购人要求印制“</w:t>
            </w:r>
            <w:r>
              <w:rPr>
                <w:rFonts w:hint="eastAsia" w:ascii="宋体" w:hAnsi="宋体"/>
                <w:sz w:val="21"/>
                <w:szCs w:val="21"/>
                <w:highlight w:val="none"/>
                <w:lang w:val="en-US" w:eastAsia="zh-CN"/>
              </w:rPr>
              <w:t>应急救灾</w:t>
            </w:r>
            <w:r>
              <w:rPr>
                <w:rFonts w:hint="eastAsia" w:ascii="宋体" w:hAnsi="宋体"/>
                <w:sz w:val="21"/>
                <w:szCs w:val="21"/>
                <w:highlight w:val="none"/>
              </w:rPr>
              <w:t>”及二维码等内容。</w:t>
            </w:r>
          </w:p>
          <w:p>
            <w:pPr>
              <w:snapToGrid w:val="0"/>
              <w:spacing w:line="400" w:lineRule="exact"/>
              <w:ind w:firstLine="23" w:firstLineChars="11"/>
              <w:rPr>
                <w:rFonts w:hint="eastAsia" w:ascii="宋体" w:hAnsi="宋体"/>
                <w:sz w:val="21"/>
                <w:szCs w:val="21"/>
              </w:rPr>
            </w:pPr>
            <w:r>
              <w:rPr>
                <w:rFonts w:hint="eastAsia" w:ascii="宋体" w:hAnsi="宋体"/>
                <w:b/>
                <w:bCs/>
                <w:sz w:val="21"/>
                <w:szCs w:val="21"/>
                <w:highlight w:val="none"/>
                <w:u w:val="none"/>
                <w:lang w:val="en-US" w:eastAsia="zh-CN"/>
              </w:rPr>
              <w:t>（以上参数中带“</w:t>
            </w:r>
            <w:r>
              <w:rPr>
                <w:rFonts w:hint="eastAsia" w:ascii="宋体" w:hAnsi="宋体"/>
                <w:b/>
                <w:bCs/>
                <w:sz w:val="21"/>
                <w:szCs w:val="21"/>
                <w:highlight w:val="none"/>
              </w:rPr>
              <w:t>▲</w:t>
            </w:r>
            <w:r>
              <w:rPr>
                <w:rFonts w:hint="eastAsia" w:ascii="宋体" w:hAnsi="宋体"/>
                <w:b/>
                <w:bCs/>
                <w:sz w:val="21"/>
                <w:szCs w:val="21"/>
                <w:highlight w:val="none"/>
                <w:u w:val="none"/>
                <w:lang w:val="en-US" w:eastAsia="zh-CN"/>
              </w:rPr>
              <w:t>”号条款是否响应以第三方有资质的检测机构出具的检测报告内容为准，检测报告制作在技术商务文件中，无检测报告的视为不响应）</w:t>
            </w:r>
          </w:p>
        </w:tc>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rPr>
                <w:rFonts w:hint="default" w:ascii="宋体" w:hAnsi="宋体" w:eastAsiaTheme="minorEastAsia"/>
                <w:sz w:val="21"/>
                <w:szCs w:val="21"/>
                <w:lang w:val="en-US" w:eastAsia="zh-CN"/>
              </w:rPr>
            </w:pPr>
            <w:r>
              <w:rPr>
                <w:rFonts w:hint="eastAsia" w:ascii="宋体" w:hAnsi="宋体"/>
                <w:sz w:val="21"/>
                <w:szCs w:val="21"/>
                <w:lang w:val="en-US" w:eastAsia="zh-CN"/>
              </w:rPr>
              <w:t>250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Theme="minorEastAsia"/>
                <w:sz w:val="21"/>
                <w:szCs w:val="21"/>
                <w:lang w:val="en-US" w:eastAsia="zh-CN"/>
              </w:rPr>
            </w:pPr>
            <w:r>
              <w:rPr>
                <w:rFonts w:hint="eastAsia" w:ascii="宋体" w:hAnsi="宋体"/>
                <w:sz w:val="21"/>
                <w:szCs w:val="21"/>
                <w:lang w:val="en-US" w:eastAsia="zh-CN"/>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noWrap w:val="0"/>
            <w:vAlign w:val="center"/>
          </w:tcPr>
          <w:p>
            <w:pPr>
              <w:spacing w:line="400" w:lineRule="exact"/>
              <w:jc w:val="center"/>
              <w:rPr>
                <w:rFonts w:hAnsi="宋体"/>
                <w:bCs/>
                <w:sz w:val="21"/>
                <w:szCs w:val="21"/>
              </w:rPr>
            </w:pPr>
            <w:r>
              <w:rPr>
                <w:rFonts w:hint="eastAsia" w:ascii="宋体" w:hAnsi="宋体" w:cs="宋体"/>
                <w:bCs/>
                <w:sz w:val="21"/>
                <w:szCs w:val="21"/>
                <w:lang w:val="en-US" w:eastAsia="zh-CN"/>
              </w:rPr>
              <w:t>4</w:t>
            </w:r>
          </w:p>
        </w:tc>
        <w:tc>
          <w:tcPr>
            <w:tcW w:w="1113" w:type="dxa"/>
            <w:noWrap w:val="0"/>
            <w:vAlign w:val="center"/>
          </w:tcPr>
          <w:p>
            <w:pPr>
              <w:spacing w:line="400" w:lineRule="exact"/>
              <w:jc w:val="center"/>
              <w:rPr>
                <w:rFonts w:hAnsi="宋体" w:cs="宋体"/>
                <w:bCs/>
                <w:sz w:val="21"/>
                <w:szCs w:val="21"/>
                <w:highlight w:val="none"/>
              </w:rPr>
            </w:pPr>
            <w:r>
              <w:rPr>
                <w:rFonts w:hint="eastAsia" w:ascii="宋体" w:hAnsi="宋体" w:cs="宋体"/>
                <w:bCs/>
                <w:sz w:val="21"/>
                <w:szCs w:val="21"/>
                <w:highlight w:val="none"/>
              </w:rPr>
              <w:t>防潮垫</w:t>
            </w:r>
          </w:p>
        </w:tc>
        <w:tc>
          <w:tcPr>
            <w:tcW w:w="7023" w:type="dxa"/>
            <w:gridSpan w:val="3"/>
            <w:noWrap w:val="0"/>
            <w:vAlign w:val="top"/>
          </w:tcPr>
          <w:p>
            <w:pPr>
              <w:snapToGrid w:val="0"/>
              <w:spacing w:line="400" w:lineRule="exact"/>
              <w:ind w:firstLine="23" w:firstLineChars="11"/>
              <w:rPr>
                <w:rFonts w:hint="eastAsia" w:ascii="宋体" w:hAnsi="宋体"/>
                <w:sz w:val="21"/>
                <w:szCs w:val="21"/>
                <w:highlight w:val="none"/>
              </w:rPr>
            </w:pPr>
            <w:r>
              <w:rPr>
                <w:rFonts w:hint="eastAsia" w:ascii="宋体" w:hAnsi="宋体"/>
                <w:sz w:val="21"/>
                <w:szCs w:val="21"/>
                <w:highlight w:val="none"/>
              </w:rPr>
              <w:t>1.规格：</w:t>
            </w:r>
            <w:r>
              <w:rPr>
                <w:rFonts w:hint="eastAsia" w:ascii="宋体" w:hAnsi="宋体"/>
                <w:sz w:val="21"/>
                <w:szCs w:val="21"/>
                <w:highlight w:val="none"/>
                <w:lang w:eastAsia="zh-CN"/>
              </w:rPr>
              <w:t>≥</w:t>
            </w:r>
            <w:r>
              <w:rPr>
                <w:rFonts w:hint="eastAsia" w:ascii="宋体" w:hAnsi="宋体"/>
                <w:sz w:val="21"/>
                <w:szCs w:val="21"/>
                <w:highlight w:val="none"/>
                <w:lang w:val="en-US" w:eastAsia="zh-CN"/>
              </w:rPr>
              <w:t xml:space="preserve">200cm长*90cm宽*0.7cm厚 </w:t>
            </w:r>
            <w:r>
              <w:rPr>
                <w:rFonts w:hint="eastAsia" w:ascii="宋体" w:hAnsi="宋体"/>
                <w:sz w:val="21"/>
                <w:szCs w:val="21"/>
                <w:highlight w:val="none"/>
              </w:rPr>
              <w:t>；</w:t>
            </w:r>
          </w:p>
          <w:p>
            <w:pPr>
              <w:pStyle w:val="32"/>
              <w:autoSpaceDE/>
              <w:autoSpaceDN/>
              <w:snapToGrid w:val="0"/>
              <w:spacing w:before="0" w:line="400" w:lineRule="exact"/>
              <w:ind w:firstLine="23" w:firstLineChars="11"/>
              <w:jc w:val="both"/>
              <w:rPr>
                <w:rFonts w:cs="Times New Roman"/>
                <w:kern w:val="2"/>
                <w:sz w:val="21"/>
                <w:szCs w:val="21"/>
                <w:highlight w:val="none"/>
                <w:lang w:bidi="ar-SA"/>
              </w:rPr>
            </w:pPr>
            <w:r>
              <w:rPr>
                <w:rFonts w:cs="Times New Roman"/>
                <w:kern w:val="2"/>
                <w:sz w:val="21"/>
                <w:szCs w:val="21"/>
                <w:highlight w:val="none"/>
                <w:lang w:bidi="ar-SA"/>
              </w:rPr>
              <w:t>2.参数：防潮垫上层面料采用军绿色涤纶细布（100%聚酯纤维），克重80g/m²（允许负偏差5g）；防潮垫下层面料采用珍珠棉铝膜；填充物：硬质棉650g/平方米（允许负偏差20g ，100%聚酯纤维）；</w:t>
            </w:r>
          </w:p>
          <w:p>
            <w:pPr>
              <w:pStyle w:val="32"/>
              <w:autoSpaceDE/>
              <w:autoSpaceDN/>
              <w:snapToGrid w:val="0"/>
              <w:spacing w:before="0" w:line="400" w:lineRule="exact"/>
              <w:ind w:firstLine="23" w:firstLineChars="11"/>
              <w:jc w:val="both"/>
              <w:rPr>
                <w:rFonts w:cs="Times New Roman"/>
                <w:kern w:val="2"/>
                <w:sz w:val="21"/>
                <w:szCs w:val="21"/>
                <w:highlight w:val="none"/>
                <w:lang w:bidi="ar-SA"/>
              </w:rPr>
            </w:pPr>
            <w:r>
              <w:rPr>
                <w:rFonts w:cs="Times New Roman"/>
                <w:kern w:val="2"/>
                <w:sz w:val="21"/>
                <w:szCs w:val="21"/>
                <w:highlight w:val="none"/>
                <w:lang w:bidi="ar-SA"/>
              </w:rPr>
              <w:t>3.上层面料：甲醛（mg/kg）≦75，PH 值4.0～8.5，可分解芳香胺：禁用</w:t>
            </w:r>
            <w:r>
              <w:rPr>
                <w:rFonts w:cs="Times New Roman"/>
                <w:b/>
                <w:bCs/>
                <w:color w:val="auto"/>
                <w:kern w:val="2"/>
                <w:sz w:val="21"/>
                <w:szCs w:val="21"/>
                <w:highlight w:val="none"/>
                <w:lang w:bidi="ar-SA"/>
              </w:rPr>
              <w:t>，</w:t>
            </w:r>
            <w:r>
              <w:rPr>
                <w:rFonts w:cs="Times New Roman"/>
                <w:kern w:val="2"/>
                <w:sz w:val="21"/>
                <w:szCs w:val="21"/>
                <w:highlight w:val="none"/>
                <w:lang w:bidi="ar-SA"/>
              </w:rPr>
              <w:t>符合GB18401-2010标准；</w:t>
            </w:r>
          </w:p>
          <w:p>
            <w:pPr>
              <w:pStyle w:val="32"/>
              <w:autoSpaceDE/>
              <w:autoSpaceDN/>
              <w:snapToGrid w:val="0"/>
              <w:spacing w:before="0" w:line="400" w:lineRule="exact"/>
              <w:ind w:firstLine="23" w:firstLineChars="11"/>
              <w:jc w:val="both"/>
              <w:rPr>
                <w:rFonts w:cs="Times New Roman"/>
                <w:kern w:val="2"/>
                <w:sz w:val="21"/>
                <w:szCs w:val="21"/>
                <w:highlight w:val="none"/>
                <w:lang w:bidi="ar-SA"/>
              </w:rPr>
            </w:pPr>
            <w:r>
              <w:rPr>
                <w:rFonts w:cs="Times New Roman"/>
                <w:kern w:val="2"/>
                <w:sz w:val="21"/>
                <w:szCs w:val="21"/>
                <w:highlight w:val="none"/>
                <w:lang w:bidi="ar-SA"/>
              </w:rPr>
              <w:t>4.填充物原料要求符合GB18383-2007标准要求；</w:t>
            </w:r>
          </w:p>
          <w:p>
            <w:pPr>
              <w:pStyle w:val="32"/>
              <w:autoSpaceDE/>
              <w:autoSpaceDN/>
              <w:snapToGrid w:val="0"/>
              <w:spacing w:before="0" w:line="400" w:lineRule="exact"/>
              <w:ind w:firstLine="23" w:firstLineChars="11"/>
              <w:jc w:val="both"/>
              <w:rPr>
                <w:rFonts w:cs="Times New Roman"/>
                <w:kern w:val="2"/>
                <w:sz w:val="21"/>
                <w:szCs w:val="21"/>
                <w:highlight w:val="none"/>
                <w:lang w:bidi="ar-SA"/>
              </w:rPr>
            </w:pPr>
            <w:r>
              <w:rPr>
                <w:rFonts w:cs="Times New Roman"/>
                <w:kern w:val="2"/>
                <w:sz w:val="21"/>
                <w:szCs w:val="21"/>
                <w:highlight w:val="none"/>
                <w:lang w:bidi="ar-SA"/>
              </w:rPr>
              <w:t>5.填充物原料要求含杂（其他纤维）率≤2.0；</w:t>
            </w:r>
          </w:p>
          <w:p>
            <w:pPr>
              <w:pStyle w:val="32"/>
              <w:autoSpaceDE/>
              <w:autoSpaceDN/>
              <w:snapToGrid w:val="0"/>
              <w:spacing w:before="0" w:line="400" w:lineRule="exact"/>
              <w:ind w:firstLine="23" w:firstLineChars="11"/>
              <w:jc w:val="both"/>
              <w:rPr>
                <w:rFonts w:cs="Times New Roman"/>
                <w:kern w:val="2"/>
                <w:sz w:val="21"/>
                <w:szCs w:val="21"/>
                <w:highlight w:val="none"/>
                <w:lang w:bidi="ar-SA"/>
              </w:rPr>
            </w:pPr>
            <w:r>
              <w:rPr>
                <w:rFonts w:cs="Times New Roman"/>
                <w:kern w:val="2"/>
                <w:sz w:val="21"/>
                <w:szCs w:val="21"/>
                <w:highlight w:val="none"/>
                <w:lang w:bidi="ar-SA"/>
              </w:rPr>
              <w:t>6.不得检出绿脓杆菌、金黄色葡萄球菌和溶血性链球菌等致病菌；</w:t>
            </w:r>
          </w:p>
          <w:p>
            <w:pPr>
              <w:snapToGrid w:val="0"/>
              <w:spacing w:line="400" w:lineRule="exact"/>
              <w:ind w:firstLine="23" w:firstLineChars="11"/>
              <w:rPr>
                <w:rFonts w:hint="eastAsia" w:ascii="宋体" w:hAnsi="宋体"/>
                <w:sz w:val="21"/>
                <w:szCs w:val="21"/>
                <w:highlight w:val="none"/>
              </w:rPr>
            </w:pPr>
            <w:r>
              <w:rPr>
                <w:rFonts w:hint="eastAsia" w:ascii="宋体" w:hAnsi="宋体"/>
                <w:sz w:val="21"/>
                <w:szCs w:val="21"/>
                <w:highlight w:val="none"/>
              </w:rPr>
              <w:t>7.包装要求：单件真空包装，纸箱包装。</w:t>
            </w:r>
          </w:p>
        </w:tc>
        <w:tc>
          <w:tcPr>
            <w:tcW w:w="693" w:type="dxa"/>
            <w:noWrap w:val="0"/>
            <w:vAlign w:val="center"/>
          </w:tcPr>
          <w:p>
            <w:pPr>
              <w:pStyle w:val="16"/>
              <w:spacing w:before="0" w:beforeLines="0" w:after="0" w:afterLines="0"/>
              <w:rPr>
                <w:rFonts w:hint="default" w:hAnsi="宋体" w:eastAsiaTheme="minorEastAsia"/>
                <w:bCs/>
                <w:sz w:val="21"/>
                <w:szCs w:val="21"/>
                <w:lang w:val="en-US" w:eastAsia="zh-CN"/>
              </w:rPr>
            </w:pPr>
            <w:r>
              <w:rPr>
                <w:rFonts w:hint="eastAsia" w:hAnsi="宋体"/>
                <w:bCs/>
                <w:sz w:val="21"/>
                <w:szCs w:val="21"/>
                <w:lang w:val="en-US" w:eastAsia="zh-CN"/>
              </w:rPr>
              <w:t>500</w:t>
            </w:r>
          </w:p>
        </w:tc>
        <w:tc>
          <w:tcPr>
            <w:tcW w:w="637" w:type="dxa"/>
            <w:noWrap w:val="0"/>
            <w:vAlign w:val="center"/>
          </w:tcPr>
          <w:p>
            <w:pPr>
              <w:pStyle w:val="16"/>
              <w:spacing w:before="0" w:beforeLines="0" w:after="0" w:afterLines="0"/>
              <w:jc w:val="center"/>
              <w:rPr>
                <w:rFonts w:hint="eastAsia" w:hAnsi="宋体" w:eastAsiaTheme="minorEastAsia"/>
                <w:bCs/>
                <w:sz w:val="21"/>
                <w:szCs w:val="21"/>
                <w:lang w:val="en-US" w:eastAsia="zh-CN"/>
              </w:rPr>
            </w:pPr>
            <w:r>
              <w:rPr>
                <w:rFonts w:hint="eastAsia" w:hAnsi="宋体"/>
                <w:bCs/>
                <w:sz w:val="21"/>
                <w:szCs w:val="21"/>
                <w:lang w:val="en-US"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jc w:val="center"/>
              <w:rPr>
                <w:rFonts w:hint="eastAsia" w:ascii="宋体" w:hAnsi="宋体" w:eastAsiaTheme="minorEastAsia"/>
                <w:sz w:val="21"/>
                <w:szCs w:val="21"/>
                <w:lang w:val="en-US" w:eastAsia="zh-CN"/>
              </w:rPr>
            </w:pPr>
            <w:r>
              <w:rPr>
                <w:rFonts w:hint="eastAsia" w:ascii="宋体" w:hAnsi="宋体"/>
                <w:sz w:val="21"/>
                <w:szCs w:val="21"/>
                <w:lang w:val="en-US" w:eastAsia="zh-CN"/>
              </w:rPr>
              <w:t>5</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jc w:val="center"/>
              <w:rPr>
                <w:rFonts w:hint="eastAsia" w:ascii="宋体" w:hAnsi="宋体" w:eastAsiaTheme="minorEastAsia"/>
                <w:sz w:val="21"/>
                <w:szCs w:val="21"/>
                <w:lang w:val="en-US" w:eastAsia="zh-CN"/>
              </w:rPr>
            </w:pPr>
            <w:r>
              <w:rPr>
                <w:rFonts w:hint="eastAsia" w:ascii="宋体" w:hAnsi="宋体"/>
                <w:sz w:val="21"/>
                <w:szCs w:val="21"/>
                <w:lang w:val="en-US" w:eastAsia="zh-CN"/>
              </w:rPr>
              <w:t>睡袋</w:t>
            </w:r>
          </w:p>
        </w:tc>
        <w:tc>
          <w:tcPr>
            <w:tcW w:w="7023"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ind w:firstLine="23" w:firstLineChars="11"/>
              <w:rPr>
                <w:rFonts w:hint="default" w:ascii="宋体" w:hAnsi="宋体" w:eastAsiaTheme="minorEastAsia"/>
                <w:sz w:val="21"/>
                <w:szCs w:val="21"/>
                <w:u w:val="none"/>
                <w:lang w:val="en-US" w:eastAsia="zh-CN"/>
              </w:rPr>
            </w:pPr>
            <w:r>
              <w:rPr>
                <w:rFonts w:hint="default" w:ascii="宋体" w:hAnsi="宋体" w:eastAsiaTheme="minorEastAsia"/>
                <w:sz w:val="21"/>
                <w:szCs w:val="21"/>
                <w:u w:val="none"/>
                <w:lang w:val="en-US" w:eastAsia="zh-CN"/>
              </w:rPr>
              <w:t>★1.规格：≥225cm</w:t>
            </w:r>
            <w:r>
              <w:rPr>
                <w:rFonts w:hint="eastAsia" w:ascii="宋体" w:hAnsi="宋体"/>
                <w:sz w:val="21"/>
                <w:szCs w:val="21"/>
                <w:u w:val="none"/>
                <w:lang w:val="en-US" w:eastAsia="zh-CN"/>
              </w:rPr>
              <w:t>长</w:t>
            </w:r>
            <w:r>
              <w:rPr>
                <w:rFonts w:hint="default" w:ascii="宋体" w:hAnsi="宋体" w:eastAsiaTheme="minorEastAsia"/>
                <w:sz w:val="21"/>
                <w:szCs w:val="21"/>
                <w:u w:val="none"/>
                <w:lang w:val="en-US" w:eastAsia="zh-CN"/>
              </w:rPr>
              <w:t>*100cm</w:t>
            </w:r>
            <w:r>
              <w:rPr>
                <w:rFonts w:hint="eastAsia" w:ascii="宋体" w:hAnsi="宋体"/>
                <w:sz w:val="21"/>
                <w:szCs w:val="21"/>
                <w:u w:val="none"/>
                <w:lang w:val="en-US" w:eastAsia="zh-CN"/>
              </w:rPr>
              <w:t>宽</w:t>
            </w:r>
          </w:p>
          <w:p>
            <w:pPr>
              <w:snapToGrid w:val="0"/>
              <w:spacing w:line="400" w:lineRule="exact"/>
              <w:ind w:firstLine="23" w:firstLineChars="11"/>
              <w:rPr>
                <w:rFonts w:hint="default" w:ascii="宋体" w:hAnsi="宋体" w:eastAsiaTheme="minorEastAsia"/>
                <w:sz w:val="21"/>
                <w:szCs w:val="21"/>
                <w:u w:val="none"/>
                <w:lang w:val="en-US" w:eastAsia="zh-CN"/>
              </w:rPr>
            </w:pPr>
            <w:r>
              <w:rPr>
                <w:rFonts w:hint="default" w:ascii="宋体" w:hAnsi="宋体" w:eastAsiaTheme="minorEastAsia"/>
                <w:sz w:val="21"/>
                <w:szCs w:val="21"/>
                <w:u w:val="none"/>
                <w:lang w:val="en-US" w:eastAsia="zh-CN"/>
              </w:rPr>
              <w:t>★2.面料：100%聚酯纤维，里料：100%纯棉，填充物：100%棉，重量：≥2000g</w:t>
            </w:r>
          </w:p>
          <w:p>
            <w:pPr>
              <w:snapToGrid w:val="0"/>
              <w:spacing w:line="400" w:lineRule="exact"/>
              <w:ind w:firstLine="23" w:firstLineChars="11"/>
              <w:rPr>
                <w:rFonts w:hint="default" w:ascii="宋体" w:hAnsi="宋体" w:eastAsiaTheme="minorEastAsia"/>
                <w:sz w:val="21"/>
                <w:szCs w:val="21"/>
                <w:u w:val="none"/>
                <w:lang w:val="en-US" w:eastAsia="zh-CN"/>
              </w:rPr>
            </w:pPr>
            <w:r>
              <w:rPr>
                <w:rFonts w:hint="default" w:ascii="宋体" w:hAnsi="宋体" w:eastAsiaTheme="minorEastAsia"/>
                <w:sz w:val="21"/>
                <w:szCs w:val="21"/>
                <w:u w:val="none"/>
                <w:lang w:val="en-US" w:eastAsia="zh-CN"/>
              </w:rPr>
              <w:t>3.甲醛（mg/kg）≦75，PH 值4.0～8.5</w:t>
            </w:r>
          </w:p>
          <w:p>
            <w:pPr>
              <w:snapToGrid w:val="0"/>
              <w:spacing w:line="400" w:lineRule="exact"/>
              <w:ind w:firstLine="23" w:firstLineChars="11"/>
              <w:rPr>
                <w:rFonts w:hint="default" w:ascii="宋体" w:hAnsi="宋体" w:eastAsiaTheme="minorEastAsia"/>
                <w:sz w:val="21"/>
                <w:szCs w:val="21"/>
                <w:u w:val="none"/>
                <w:lang w:val="en-US" w:eastAsia="zh-CN"/>
              </w:rPr>
            </w:pPr>
            <w:r>
              <w:rPr>
                <w:rFonts w:hint="default" w:ascii="宋体" w:hAnsi="宋体" w:eastAsiaTheme="minorEastAsia"/>
                <w:sz w:val="21"/>
                <w:szCs w:val="21"/>
                <w:u w:val="none"/>
                <w:lang w:val="en-US" w:eastAsia="zh-CN"/>
              </w:rPr>
              <w:t>4.符合GB18401-2010标准</w:t>
            </w:r>
          </w:p>
          <w:p>
            <w:pPr>
              <w:snapToGrid w:val="0"/>
              <w:spacing w:line="400" w:lineRule="exact"/>
              <w:ind w:firstLine="23" w:firstLineChars="11"/>
              <w:rPr>
                <w:rFonts w:hint="default" w:ascii="宋体" w:hAnsi="宋体" w:eastAsiaTheme="minorEastAsia"/>
                <w:sz w:val="21"/>
                <w:szCs w:val="21"/>
                <w:lang w:val="en-US" w:eastAsia="zh-CN"/>
              </w:rPr>
            </w:pPr>
            <w:r>
              <w:rPr>
                <w:rFonts w:hint="eastAsia" w:ascii="宋体" w:hAnsi="宋体"/>
                <w:b/>
                <w:bCs/>
                <w:sz w:val="21"/>
                <w:szCs w:val="21"/>
                <w:u w:val="none"/>
                <w:lang w:val="en-US" w:eastAsia="zh-CN"/>
              </w:rPr>
              <w:t>（以上参数中带“★”号条款是否响应以第三方有资质的检测机构出具的检测报告内容为准，检测报告制作在技术商务文件中，无检测报告的视为不响应）</w:t>
            </w:r>
          </w:p>
        </w:tc>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rPr>
                <w:rFonts w:hint="default" w:ascii="宋体" w:hAnsi="宋体" w:eastAsiaTheme="minorEastAsia"/>
                <w:sz w:val="21"/>
                <w:szCs w:val="21"/>
                <w:lang w:val="en-US" w:eastAsia="zh-CN"/>
              </w:rPr>
            </w:pPr>
            <w:r>
              <w:rPr>
                <w:rFonts w:hint="eastAsia" w:ascii="宋体" w:hAnsi="宋体"/>
                <w:sz w:val="21"/>
                <w:szCs w:val="21"/>
                <w:lang w:val="en-US" w:eastAsia="zh-CN"/>
              </w:rPr>
              <w:t>500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jc w:val="center"/>
              <w:rPr>
                <w:rFonts w:hint="eastAsia" w:ascii="宋体" w:hAnsi="宋体" w:eastAsiaTheme="minorEastAsia"/>
                <w:sz w:val="21"/>
                <w:szCs w:val="21"/>
                <w:lang w:val="en-US" w:eastAsia="zh-CN"/>
              </w:rPr>
            </w:pPr>
            <w:r>
              <w:rPr>
                <w:rFonts w:hint="eastAsia" w:ascii="宋体" w:hAnsi="宋体"/>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jc w:val="center"/>
              <w:rPr>
                <w:rFonts w:hint="default" w:ascii="宋体" w:hAnsi="宋体"/>
                <w:sz w:val="21"/>
                <w:szCs w:val="21"/>
                <w:lang w:val="en-US" w:eastAsia="zh-CN"/>
              </w:rPr>
            </w:pPr>
            <w:r>
              <w:rPr>
                <w:rFonts w:hint="eastAsia" w:ascii="宋体" w:hAnsi="宋体"/>
                <w:sz w:val="21"/>
                <w:szCs w:val="21"/>
                <w:lang w:val="en-US" w:eastAsia="zh-CN"/>
              </w:rPr>
              <w:t>6</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jc w:val="center"/>
              <w:rPr>
                <w:rFonts w:hint="eastAsia" w:ascii="宋体" w:hAnsi="宋体"/>
                <w:sz w:val="21"/>
                <w:szCs w:val="21"/>
                <w:highlight w:val="none"/>
                <w:lang w:val="en-US" w:eastAsia="zh-CN"/>
              </w:rPr>
            </w:pPr>
          </w:p>
          <w:p>
            <w:pPr>
              <w:snapToGrid w:val="0"/>
              <w:spacing w:line="400" w:lineRule="exact"/>
              <w:ind w:firstLine="23" w:firstLineChars="11"/>
              <w:jc w:val="center"/>
              <w:rPr>
                <w:rFonts w:hint="eastAsia" w:ascii="宋体" w:hAnsi="宋体"/>
                <w:sz w:val="21"/>
                <w:szCs w:val="21"/>
                <w:highlight w:val="none"/>
                <w:lang w:val="en-US" w:eastAsia="zh-CN"/>
              </w:rPr>
            </w:pPr>
          </w:p>
          <w:p>
            <w:pPr>
              <w:snapToGrid w:val="0"/>
              <w:spacing w:line="400" w:lineRule="exact"/>
              <w:ind w:firstLine="23" w:firstLineChars="11"/>
              <w:jc w:val="center"/>
              <w:rPr>
                <w:rFonts w:hint="eastAsia" w:ascii="宋体" w:hAnsi="宋体"/>
                <w:sz w:val="21"/>
                <w:szCs w:val="21"/>
                <w:highlight w:val="none"/>
                <w:lang w:val="en-US" w:eastAsia="zh-CN"/>
              </w:rPr>
            </w:pPr>
          </w:p>
          <w:p>
            <w:pPr>
              <w:snapToGrid w:val="0"/>
              <w:spacing w:line="400" w:lineRule="exact"/>
              <w:ind w:firstLine="23" w:firstLineChars="11"/>
              <w:jc w:val="center"/>
              <w:rPr>
                <w:rFonts w:hint="eastAsia" w:ascii="宋体" w:hAnsi="宋体"/>
                <w:sz w:val="21"/>
                <w:szCs w:val="21"/>
                <w:highlight w:val="none"/>
                <w:lang w:val="en-US" w:eastAsia="zh-CN"/>
              </w:rPr>
            </w:pPr>
          </w:p>
          <w:p>
            <w:pPr>
              <w:snapToGrid w:val="0"/>
              <w:spacing w:line="400" w:lineRule="exact"/>
              <w:ind w:firstLine="23" w:firstLineChars="11"/>
              <w:jc w:val="center"/>
              <w:rPr>
                <w:rFonts w:hint="eastAsia" w:ascii="宋体" w:hAnsi="宋体"/>
                <w:sz w:val="21"/>
                <w:szCs w:val="21"/>
                <w:highlight w:val="none"/>
                <w:lang w:val="en-US" w:eastAsia="zh-CN"/>
              </w:rPr>
            </w:pPr>
          </w:p>
          <w:p>
            <w:pPr>
              <w:snapToGrid w:val="0"/>
              <w:spacing w:line="400" w:lineRule="exact"/>
              <w:ind w:firstLine="23" w:firstLineChars="11"/>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手电筒</w:t>
            </w:r>
            <w:r>
              <w:rPr>
                <w:rFonts w:hAnsi="宋体" w:cs="宋体"/>
                <w:b/>
                <w:sz w:val="21"/>
                <w:szCs w:val="21"/>
                <w:highlight w:val="none"/>
              </w:rPr>
              <w:t>【核心产品】</w:t>
            </w:r>
          </w:p>
        </w:tc>
        <w:tc>
          <w:tcPr>
            <w:tcW w:w="7023"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ind w:firstLine="23" w:firstLineChars="11"/>
              <w:rPr>
                <w:rFonts w:hint="eastAsia" w:ascii="宋体" w:hAnsi="宋体"/>
                <w:sz w:val="21"/>
                <w:szCs w:val="21"/>
                <w:highlight w:val="none"/>
                <w:u w:val="none"/>
                <w:lang w:val="en-US" w:eastAsia="zh-CN"/>
              </w:rPr>
            </w:pPr>
            <w:r>
              <w:rPr>
                <w:rFonts w:hint="eastAsia" w:ascii="宋体" w:hAnsi="宋体"/>
                <w:sz w:val="21"/>
                <w:szCs w:val="21"/>
                <w:highlight w:val="none"/>
                <w:u w:val="none"/>
                <w:lang w:val="en-US" w:eastAsia="zh-CN"/>
              </w:rPr>
              <w:t>1、符合GB3836.1-2010的标准要求，外壳防护等级:ExibIICT4 Gb ，适用于各种易燃易爆场所安全工作。</w:t>
            </w:r>
          </w:p>
          <w:p>
            <w:pPr>
              <w:snapToGrid w:val="0"/>
              <w:spacing w:line="400" w:lineRule="exact"/>
              <w:ind w:firstLine="23" w:firstLineChars="11"/>
              <w:rPr>
                <w:rFonts w:hint="eastAsia" w:ascii="宋体" w:hAnsi="宋体"/>
                <w:sz w:val="21"/>
                <w:szCs w:val="21"/>
                <w:highlight w:val="none"/>
                <w:u w:val="none"/>
                <w:lang w:val="en-US" w:eastAsia="zh-CN"/>
              </w:rPr>
            </w:pPr>
            <w:r>
              <w:rPr>
                <w:rFonts w:hint="eastAsia" w:ascii="宋体" w:hAnsi="宋体"/>
                <w:sz w:val="21"/>
                <w:szCs w:val="21"/>
                <w:highlight w:val="none"/>
                <w:u w:val="none"/>
                <w:lang w:val="en-US" w:eastAsia="zh-CN"/>
              </w:rPr>
              <w:t>★2、灯具模式及时长：灯具应具有强光≥8h、工作光≥16h、弱光≥30h、节能光≥40h、频闪≥32h、SOS（信号模式）≥40h</w:t>
            </w:r>
          </w:p>
          <w:p>
            <w:pPr>
              <w:snapToGrid w:val="0"/>
              <w:spacing w:line="400" w:lineRule="exact"/>
              <w:ind w:firstLine="23" w:firstLineChars="11"/>
              <w:rPr>
                <w:rFonts w:hint="default" w:ascii="宋体" w:hAnsi="宋体"/>
                <w:sz w:val="21"/>
                <w:szCs w:val="21"/>
                <w:highlight w:val="none"/>
                <w:u w:val="none"/>
                <w:lang w:val="en-US" w:eastAsia="zh-CN"/>
              </w:rPr>
            </w:pPr>
            <w:r>
              <w:rPr>
                <w:rFonts w:hint="eastAsia" w:ascii="宋体" w:hAnsi="宋体"/>
                <w:sz w:val="21"/>
                <w:szCs w:val="21"/>
                <w:highlight w:val="none"/>
                <w:u w:val="none"/>
                <w:lang w:val="en-US" w:eastAsia="zh-CN"/>
              </w:rPr>
              <w:t>3、额定功率(LED)：≥3W，额定容量：≥2200mAh</w:t>
            </w:r>
          </w:p>
          <w:p>
            <w:pPr>
              <w:snapToGrid w:val="0"/>
              <w:spacing w:line="400" w:lineRule="exact"/>
              <w:ind w:firstLine="23" w:firstLineChars="11"/>
              <w:rPr>
                <w:rFonts w:hint="eastAsia" w:ascii="宋体" w:hAnsi="宋体"/>
                <w:sz w:val="21"/>
                <w:szCs w:val="21"/>
                <w:highlight w:val="none"/>
                <w:u w:val="none"/>
                <w:lang w:val="en-US" w:eastAsia="zh-CN"/>
              </w:rPr>
            </w:pPr>
            <w:r>
              <w:rPr>
                <w:rFonts w:hint="eastAsia" w:ascii="宋体" w:hAnsi="宋体"/>
                <w:sz w:val="21"/>
                <w:szCs w:val="21"/>
                <w:highlight w:val="none"/>
                <w:u w:val="none"/>
                <w:lang w:val="en-US" w:eastAsia="zh-CN"/>
              </w:rPr>
              <w:t>★4、灯具整体外壳应采用AL6061-T6铝合金材质(非压铸铝)，颜色为亚光黑色，透镜采用钢化玻璃。</w:t>
            </w:r>
          </w:p>
          <w:p>
            <w:pPr>
              <w:snapToGrid w:val="0"/>
              <w:spacing w:line="400" w:lineRule="exact"/>
              <w:ind w:firstLine="23" w:firstLineChars="11"/>
              <w:rPr>
                <w:rFonts w:hint="default" w:ascii="宋体" w:hAnsi="宋体"/>
                <w:sz w:val="21"/>
                <w:szCs w:val="21"/>
                <w:highlight w:val="none"/>
                <w:u w:val="none"/>
                <w:lang w:val="en-US" w:eastAsia="zh-CN"/>
              </w:rPr>
            </w:pPr>
            <w:r>
              <w:rPr>
                <w:rFonts w:hint="eastAsia" w:ascii="宋体" w:hAnsi="宋体"/>
                <w:sz w:val="21"/>
                <w:szCs w:val="21"/>
                <w:highlight w:val="none"/>
                <w:u w:val="none"/>
                <w:lang w:val="en-US" w:eastAsia="zh-CN"/>
              </w:rPr>
              <w:t>5、电压：DC 3.7V</w:t>
            </w:r>
          </w:p>
          <w:p>
            <w:pPr>
              <w:snapToGrid w:val="0"/>
              <w:spacing w:line="400" w:lineRule="exact"/>
              <w:ind w:firstLine="23" w:firstLineChars="11"/>
              <w:rPr>
                <w:rFonts w:hint="eastAsia" w:ascii="宋体" w:hAnsi="宋体"/>
                <w:sz w:val="21"/>
                <w:szCs w:val="21"/>
                <w:highlight w:val="none"/>
                <w:u w:val="none"/>
                <w:lang w:val="en-US" w:eastAsia="zh-CN"/>
              </w:rPr>
            </w:pPr>
            <w:r>
              <w:rPr>
                <w:rFonts w:hint="eastAsia" w:ascii="宋体" w:hAnsi="宋体"/>
                <w:sz w:val="21"/>
                <w:szCs w:val="21"/>
                <w:highlight w:val="none"/>
                <w:u w:val="none"/>
                <w:lang w:val="en-US" w:eastAsia="zh-CN"/>
              </w:rPr>
              <w:t>6、照射：≥100 米以上</w:t>
            </w:r>
          </w:p>
          <w:p>
            <w:pPr>
              <w:snapToGrid w:val="0"/>
              <w:spacing w:line="400" w:lineRule="exact"/>
              <w:ind w:firstLine="23" w:firstLineChars="11"/>
              <w:rPr>
                <w:rFonts w:hint="eastAsia" w:ascii="宋体" w:hAnsi="宋体"/>
                <w:sz w:val="21"/>
                <w:szCs w:val="21"/>
                <w:highlight w:val="none"/>
                <w:u w:val="none"/>
                <w:lang w:val="en-US" w:eastAsia="zh-CN"/>
              </w:rPr>
            </w:pPr>
            <w:r>
              <w:rPr>
                <w:rFonts w:hint="eastAsia" w:ascii="宋体" w:hAnsi="宋体"/>
                <w:sz w:val="21"/>
                <w:szCs w:val="21"/>
                <w:highlight w:val="none"/>
                <w:u w:val="none"/>
                <w:lang w:val="en-US" w:eastAsia="zh-CN"/>
              </w:rPr>
              <w:t>7、防护等级：≥IP68</w:t>
            </w:r>
            <w:r>
              <w:rPr>
                <w:rFonts w:hint="eastAsia" w:ascii="宋体" w:hAnsi="宋体"/>
                <w:sz w:val="21"/>
                <w:szCs w:val="21"/>
                <w:highlight w:val="none"/>
                <w:u w:val="none"/>
                <w:lang w:val="en-US" w:eastAsia="zh-CN"/>
              </w:rPr>
              <w:br w:type="textWrapping"/>
            </w:r>
            <w:r>
              <w:rPr>
                <w:rFonts w:hint="eastAsia" w:ascii="宋体" w:hAnsi="宋体"/>
                <w:sz w:val="21"/>
                <w:szCs w:val="21"/>
                <w:highlight w:val="none"/>
                <w:u w:val="none"/>
                <w:lang w:val="en-US" w:eastAsia="zh-CN"/>
              </w:rPr>
              <w:t>8、可实现聚、泛光功能</w:t>
            </w:r>
            <w:r>
              <w:rPr>
                <w:rFonts w:hint="eastAsia" w:ascii="宋体" w:hAnsi="宋体"/>
                <w:sz w:val="21"/>
                <w:szCs w:val="21"/>
                <w:highlight w:val="none"/>
                <w:u w:val="none"/>
                <w:lang w:val="en-US" w:eastAsia="zh-CN"/>
              </w:rPr>
              <w:br w:type="textWrapping"/>
            </w:r>
            <w:r>
              <w:rPr>
                <w:rFonts w:hint="eastAsia" w:ascii="宋体" w:hAnsi="宋体"/>
                <w:sz w:val="21"/>
                <w:szCs w:val="21"/>
                <w:highlight w:val="none"/>
                <w:u w:val="none"/>
                <w:lang w:val="en-US" w:eastAsia="zh-CN"/>
              </w:rPr>
              <w:t>9、灯具可做为台灯使用，光线柔和不刺眼。</w:t>
            </w:r>
          </w:p>
          <w:p>
            <w:pPr>
              <w:snapToGrid w:val="0"/>
              <w:spacing w:line="400" w:lineRule="exact"/>
              <w:ind w:firstLine="23" w:firstLineChars="11"/>
              <w:rPr>
                <w:rFonts w:hint="eastAsia" w:ascii="宋体" w:hAnsi="宋体" w:eastAsiaTheme="minorEastAsia"/>
                <w:sz w:val="21"/>
                <w:szCs w:val="21"/>
                <w:highlight w:val="none"/>
                <w:lang w:val="en-US" w:eastAsia="zh-CN"/>
              </w:rPr>
            </w:pPr>
            <w:r>
              <w:rPr>
                <w:rFonts w:hint="eastAsia" w:ascii="宋体" w:hAnsi="宋体"/>
                <w:b/>
                <w:bCs/>
                <w:sz w:val="21"/>
                <w:szCs w:val="21"/>
                <w:highlight w:val="none"/>
                <w:u w:val="none"/>
                <w:lang w:val="en-US" w:eastAsia="zh-CN"/>
              </w:rPr>
              <w:t>（以上参数中带“★”号条款是否响应以第三方有资质的检测机构出具的检测报告内容为准，检测报告制作在技术商务文件中，无检测报告的视为不响应）</w:t>
            </w:r>
          </w:p>
        </w:tc>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rPr>
                <w:rFonts w:hint="default" w:ascii="宋体" w:hAnsi="宋体" w:eastAsiaTheme="minorEastAsia"/>
                <w:sz w:val="21"/>
                <w:szCs w:val="21"/>
                <w:lang w:val="en-US" w:eastAsia="zh-CN"/>
              </w:rPr>
            </w:pPr>
            <w:r>
              <w:rPr>
                <w:rFonts w:hint="eastAsia" w:ascii="宋体" w:hAnsi="宋体"/>
                <w:sz w:val="21"/>
                <w:szCs w:val="21"/>
                <w:lang w:val="en-US" w:eastAsia="zh-CN"/>
              </w:rPr>
              <w:t>4000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jc w:val="center"/>
              <w:rPr>
                <w:rFonts w:hint="eastAsia" w:ascii="宋体" w:hAnsi="宋体" w:eastAsiaTheme="minorEastAsia"/>
                <w:sz w:val="21"/>
                <w:szCs w:val="21"/>
                <w:lang w:val="en-US" w:eastAsia="zh-CN"/>
              </w:rPr>
            </w:pPr>
            <w:r>
              <w:rPr>
                <w:rFonts w:hint="eastAsia" w:ascii="宋体" w:hAnsi="宋体"/>
                <w:sz w:val="21"/>
                <w:szCs w:val="21"/>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jc w:val="center"/>
              <w:rPr>
                <w:rFonts w:hint="default" w:ascii="宋体" w:hAnsi="宋体"/>
                <w:sz w:val="21"/>
                <w:szCs w:val="21"/>
                <w:lang w:val="en-US" w:eastAsia="zh-CN"/>
              </w:rPr>
            </w:pPr>
            <w:r>
              <w:rPr>
                <w:rFonts w:hint="eastAsia" w:ascii="宋体" w:hAnsi="宋体"/>
                <w:sz w:val="21"/>
                <w:szCs w:val="21"/>
                <w:lang w:val="en-US" w:eastAsia="zh-CN"/>
              </w:rPr>
              <w:t>7</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橡皮艇</w:t>
            </w:r>
          </w:p>
        </w:tc>
        <w:tc>
          <w:tcPr>
            <w:tcW w:w="7023"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ind w:firstLine="23" w:firstLineChars="11"/>
              <w:rPr>
                <w:rFonts w:hint="eastAsia" w:ascii="宋体" w:hAnsi="宋体"/>
                <w:sz w:val="21"/>
                <w:szCs w:val="21"/>
                <w:highlight w:val="none"/>
                <w:lang w:val="en-US" w:eastAsia="zh-CN"/>
              </w:rPr>
            </w:pPr>
            <w:r>
              <w:rPr>
                <w:rFonts w:hint="eastAsia" w:ascii="宋体" w:hAnsi="宋体"/>
                <w:sz w:val="21"/>
                <w:szCs w:val="21"/>
                <w:highlight w:val="none"/>
                <w:lang w:val="en-US" w:eastAsia="zh-CN"/>
              </w:rPr>
              <w:t>1.规格型号： 外长≥380cm,外宽≥195cm,舷直径50cm,船体分隔 气室数≥6个，荷载人数：6-7人，总重≤70kg,安全载重≥790kg;</w:t>
            </w:r>
          </w:p>
          <w:p>
            <w:pPr>
              <w:snapToGrid w:val="0"/>
              <w:spacing w:line="400" w:lineRule="exact"/>
              <w:ind w:firstLine="23" w:firstLineChars="11"/>
              <w:rPr>
                <w:rFonts w:hint="eastAsia" w:ascii="宋体" w:hAnsi="宋体"/>
                <w:sz w:val="21"/>
                <w:szCs w:val="21"/>
                <w:highlight w:val="none"/>
                <w:lang w:val="en-US" w:eastAsia="zh-CN"/>
              </w:rPr>
            </w:pPr>
            <w:r>
              <w:rPr>
                <w:rFonts w:hint="eastAsia" w:ascii="宋体" w:hAnsi="宋体"/>
                <w:sz w:val="21"/>
                <w:szCs w:val="21"/>
                <w:highlight w:val="none"/>
                <w:lang w:val="en-US" w:eastAsia="zh-CN"/>
              </w:rPr>
              <w:t>2.艇身材质： PVC加网材质，厚度1.2mm;</w:t>
            </w:r>
          </w:p>
          <w:p>
            <w:pPr>
              <w:snapToGrid w:val="0"/>
              <w:spacing w:line="400" w:lineRule="exact"/>
              <w:ind w:firstLine="23" w:firstLineChars="11"/>
              <w:rPr>
                <w:rFonts w:hint="eastAsia" w:ascii="宋体" w:hAnsi="宋体"/>
                <w:sz w:val="21"/>
                <w:szCs w:val="21"/>
                <w:highlight w:val="none"/>
                <w:lang w:val="en-US" w:eastAsia="zh-CN"/>
              </w:rPr>
            </w:pPr>
            <w:r>
              <w:rPr>
                <w:rFonts w:hint="eastAsia" w:ascii="宋体" w:hAnsi="宋体"/>
                <w:sz w:val="21"/>
                <w:szCs w:val="21"/>
                <w:highlight w:val="none"/>
                <w:lang w:val="en-US" w:eastAsia="zh-CN"/>
              </w:rPr>
              <w:t>3.底板材质： 防滑铝合金地板或者充气拉丝底，并由阳极氧化的铝合 金纵梁加固;</w:t>
            </w:r>
          </w:p>
          <w:p>
            <w:pPr>
              <w:snapToGrid w:val="0"/>
              <w:spacing w:line="400" w:lineRule="exact"/>
              <w:ind w:firstLine="23" w:firstLineChars="11"/>
              <w:rPr>
                <w:rFonts w:hint="eastAsia" w:ascii="宋体" w:hAnsi="宋体"/>
                <w:sz w:val="21"/>
                <w:szCs w:val="21"/>
                <w:highlight w:val="none"/>
                <w:lang w:val="en-US" w:eastAsia="zh-CN"/>
              </w:rPr>
            </w:pPr>
            <w:r>
              <w:rPr>
                <w:rFonts w:hint="eastAsia" w:ascii="宋体" w:hAnsi="宋体"/>
                <w:sz w:val="21"/>
                <w:szCs w:val="21"/>
                <w:highlight w:val="none"/>
                <w:lang w:val="en-US" w:eastAsia="zh-CN"/>
              </w:rPr>
              <w:t>4.尾板为双面波纹板加固;</w:t>
            </w:r>
          </w:p>
          <w:p>
            <w:pPr>
              <w:snapToGrid w:val="0"/>
              <w:spacing w:line="400" w:lineRule="exact"/>
              <w:ind w:firstLine="23" w:firstLineChars="11"/>
              <w:rPr>
                <w:rFonts w:hint="eastAsia" w:ascii="宋体" w:hAnsi="宋体"/>
                <w:sz w:val="21"/>
                <w:szCs w:val="21"/>
                <w:highlight w:val="none"/>
                <w:lang w:val="en-US" w:eastAsia="zh-CN"/>
              </w:rPr>
            </w:pPr>
            <w:r>
              <w:rPr>
                <w:rFonts w:hint="eastAsia" w:ascii="宋体" w:hAnsi="宋体"/>
                <w:sz w:val="21"/>
                <w:szCs w:val="21"/>
                <w:highlight w:val="none"/>
                <w:lang w:val="en-US" w:eastAsia="zh-CN"/>
              </w:rPr>
              <w:t>5.船体外围配有包边、防撞装甲;</w:t>
            </w:r>
          </w:p>
          <w:p>
            <w:pPr>
              <w:snapToGrid w:val="0"/>
              <w:spacing w:line="400" w:lineRule="exact"/>
              <w:ind w:firstLine="23" w:firstLineChars="11"/>
              <w:rPr>
                <w:rFonts w:hint="default" w:ascii="宋体" w:hAnsi="宋体"/>
                <w:sz w:val="21"/>
                <w:szCs w:val="21"/>
                <w:highlight w:val="none"/>
                <w:lang w:val="en-US" w:eastAsia="zh-CN"/>
              </w:rPr>
            </w:pPr>
            <w:r>
              <w:rPr>
                <w:rFonts w:hint="eastAsia" w:ascii="宋体" w:hAnsi="宋体"/>
                <w:color w:val="auto"/>
                <w:sz w:val="21"/>
                <w:szCs w:val="21"/>
                <w:highlight w:val="none"/>
                <w:lang w:val="en-US" w:eastAsia="zh-CN"/>
              </w:rPr>
              <w:t>6.配套设备：多功能救援杆。</w:t>
            </w:r>
          </w:p>
        </w:tc>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rPr>
                <w:rFonts w:hint="default" w:ascii="宋体" w:hAnsi="宋体" w:eastAsiaTheme="minorEastAsia"/>
                <w:sz w:val="21"/>
                <w:szCs w:val="21"/>
                <w:lang w:val="en-US" w:eastAsia="zh-CN"/>
              </w:rPr>
            </w:pPr>
            <w:r>
              <w:rPr>
                <w:rFonts w:hint="eastAsia" w:ascii="宋体" w:hAnsi="宋体"/>
                <w:sz w:val="21"/>
                <w:szCs w:val="21"/>
                <w:lang w:val="en-US" w:eastAsia="zh-CN"/>
              </w:rPr>
              <w:t>10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jc w:val="center"/>
              <w:rPr>
                <w:rFonts w:hint="eastAsia" w:ascii="宋体" w:hAnsi="宋体" w:eastAsiaTheme="minorEastAsia"/>
                <w:sz w:val="21"/>
                <w:szCs w:val="21"/>
                <w:lang w:val="en-US" w:eastAsia="zh-CN"/>
              </w:rPr>
            </w:pPr>
            <w:r>
              <w:rPr>
                <w:rFonts w:hint="eastAsia" w:ascii="宋体" w:hAnsi="宋体"/>
                <w:sz w:val="21"/>
                <w:szCs w:val="21"/>
                <w:lang w:val="en-US" w:eastAsia="zh-CN"/>
              </w:rPr>
              <w:t>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jc w:val="center"/>
              <w:rPr>
                <w:rFonts w:hint="default" w:ascii="宋体" w:hAnsi="宋体"/>
                <w:sz w:val="21"/>
                <w:szCs w:val="21"/>
                <w:lang w:val="en-US" w:eastAsia="zh-CN"/>
              </w:rPr>
            </w:pPr>
            <w:r>
              <w:rPr>
                <w:rFonts w:hint="eastAsia" w:ascii="宋体" w:hAnsi="宋体"/>
                <w:sz w:val="21"/>
                <w:szCs w:val="21"/>
                <w:lang w:val="en-US" w:eastAsia="zh-CN"/>
              </w:rPr>
              <w:t>8</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jc w:val="center"/>
              <w:rPr>
                <w:rFonts w:hint="default" w:ascii="宋体" w:hAnsi="宋体"/>
                <w:sz w:val="21"/>
                <w:szCs w:val="21"/>
                <w:lang w:val="en-US" w:eastAsia="zh-CN"/>
              </w:rPr>
            </w:pPr>
            <w:r>
              <w:rPr>
                <w:rFonts w:hint="eastAsia" w:ascii="宋体" w:hAnsi="宋体"/>
                <w:sz w:val="21"/>
                <w:szCs w:val="21"/>
                <w:lang w:val="en-US" w:eastAsia="zh-CN"/>
              </w:rPr>
              <w:t>雨衣</w:t>
            </w:r>
          </w:p>
        </w:tc>
        <w:tc>
          <w:tcPr>
            <w:tcW w:w="7023"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宋体" w:hAnsi="宋体"/>
                <w:color w:val="auto"/>
                <w:sz w:val="21"/>
                <w:szCs w:val="21"/>
                <w:u w:val="none"/>
                <w:lang w:val="en-US" w:eastAsia="zh-CN"/>
              </w:rPr>
            </w:pPr>
            <w:r>
              <w:rPr>
                <w:rFonts w:hint="eastAsia" w:ascii="宋体" w:hAnsi="宋体"/>
                <w:color w:val="auto"/>
                <w:sz w:val="21"/>
                <w:szCs w:val="21"/>
                <w:u w:val="none"/>
                <w:lang w:val="en-US" w:eastAsia="zh-CN"/>
              </w:rPr>
              <w:t>性能：一次性</w:t>
            </w:r>
          </w:p>
          <w:p>
            <w:pPr>
              <w:snapToGrid w:val="0"/>
              <w:spacing w:line="400" w:lineRule="exact"/>
              <w:ind w:firstLine="23" w:firstLineChars="11"/>
              <w:rPr>
                <w:rFonts w:hint="eastAsia" w:ascii="宋体" w:hAnsi="宋体"/>
                <w:sz w:val="21"/>
                <w:szCs w:val="21"/>
                <w:u w:val="none"/>
                <w:lang w:val="en-US" w:eastAsia="zh-CN"/>
              </w:rPr>
            </w:pPr>
            <w:r>
              <w:rPr>
                <w:rFonts w:hint="eastAsia" w:ascii="宋体" w:hAnsi="宋体"/>
                <w:sz w:val="21"/>
                <w:szCs w:val="21"/>
                <w:u w:val="none"/>
                <w:lang w:val="en-US" w:eastAsia="zh-CN"/>
              </w:rPr>
              <w:t>材质：PE/EVA材质</w:t>
            </w:r>
          </w:p>
          <w:p>
            <w:pPr>
              <w:snapToGrid w:val="0"/>
              <w:spacing w:line="400" w:lineRule="exact"/>
              <w:ind w:firstLine="23" w:firstLineChars="11"/>
              <w:rPr>
                <w:rFonts w:hint="default" w:ascii="宋体" w:hAnsi="宋体"/>
                <w:sz w:val="21"/>
                <w:szCs w:val="21"/>
                <w:u w:val="none"/>
                <w:lang w:val="en-US" w:eastAsia="zh-CN"/>
              </w:rPr>
            </w:pPr>
            <w:r>
              <w:rPr>
                <w:rFonts w:hint="eastAsia" w:ascii="宋体" w:hAnsi="宋体"/>
                <w:sz w:val="21"/>
                <w:szCs w:val="21"/>
                <w:u w:val="none"/>
                <w:lang w:val="en-US" w:eastAsia="zh-CN"/>
              </w:rPr>
              <w:t xml:space="preserve">厚度：≥0.1mm； </w:t>
            </w:r>
          </w:p>
          <w:p>
            <w:pPr>
              <w:snapToGrid w:val="0"/>
              <w:spacing w:line="400" w:lineRule="exact"/>
              <w:ind w:firstLine="23" w:firstLineChars="11"/>
              <w:rPr>
                <w:rFonts w:hint="eastAsia" w:ascii="宋体" w:hAnsi="宋体"/>
                <w:sz w:val="21"/>
                <w:szCs w:val="21"/>
                <w:u w:val="none"/>
                <w:lang w:val="en-US" w:eastAsia="zh-CN"/>
              </w:rPr>
            </w:pPr>
            <w:r>
              <w:rPr>
                <w:rFonts w:hint="eastAsia" w:ascii="宋体" w:hAnsi="宋体"/>
                <w:sz w:val="21"/>
                <w:szCs w:val="21"/>
                <w:u w:val="none"/>
                <w:lang w:val="en-US" w:eastAsia="zh-CN"/>
              </w:rPr>
              <w:t>可迁移重金属；指标符合GB6675.4-2014</w:t>
            </w:r>
          </w:p>
          <w:p>
            <w:pPr>
              <w:snapToGrid w:val="0"/>
              <w:spacing w:line="400" w:lineRule="exact"/>
              <w:ind w:firstLine="23" w:firstLineChars="11"/>
              <w:rPr>
                <w:rFonts w:hint="eastAsia" w:ascii="宋体" w:hAnsi="宋体"/>
                <w:sz w:val="21"/>
                <w:szCs w:val="21"/>
                <w:lang w:val="en-US" w:eastAsia="zh-CN"/>
              </w:rPr>
            </w:pPr>
            <w:r>
              <w:rPr>
                <w:rFonts w:hint="eastAsia" w:ascii="宋体" w:hAnsi="宋体"/>
                <w:sz w:val="21"/>
                <w:szCs w:val="21"/>
                <w:u w:val="none"/>
                <w:lang w:val="en-US" w:eastAsia="zh-CN"/>
              </w:rPr>
              <w:t>尺码：按业主要求</w:t>
            </w:r>
          </w:p>
        </w:tc>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rPr>
                <w:rFonts w:hint="default" w:ascii="宋体" w:hAnsi="宋体" w:eastAsiaTheme="minorEastAsia"/>
                <w:sz w:val="21"/>
                <w:szCs w:val="21"/>
                <w:lang w:val="en-US" w:eastAsia="zh-CN"/>
              </w:rPr>
            </w:pPr>
            <w:r>
              <w:rPr>
                <w:rFonts w:hint="eastAsia" w:ascii="宋体" w:hAnsi="宋体"/>
                <w:sz w:val="21"/>
                <w:szCs w:val="21"/>
                <w:lang w:val="en-US" w:eastAsia="zh-CN"/>
              </w:rPr>
              <w:t>2000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jc w:val="center"/>
              <w:rPr>
                <w:rFonts w:hint="eastAsia" w:ascii="宋体" w:hAnsi="宋体" w:eastAsiaTheme="minorEastAsia"/>
                <w:sz w:val="21"/>
                <w:szCs w:val="21"/>
                <w:lang w:val="en-US" w:eastAsia="zh-CN"/>
              </w:rPr>
            </w:pPr>
            <w:r>
              <w:rPr>
                <w:rFonts w:hint="eastAsia" w:ascii="宋体" w:hAnsi="宋体"/>
                <w:sz w:val="21"/>
                <w:szCs w:val="21"/>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jc w:val="center"/>
              <w:rPr>
                <w:rFonts w:hint="default" w:ascii="宋体" w:hAnsi="宋体"/>
                <w:sz w:val="21"/>
                <w:szCs w:val="21"/>
                <w:lang w:val="en-US" w:eastAsia="zh-CN"/>
              </w:rPr>
            </w:pPr>
            <w:r>
              <w:rPr>
                <w:rFonts w:hint="eastAsia" w:ascii="宋体" w:hAnsi="宋体"/>
                <w:sz w:val="21"/>
                <w:szCs w:val="21"/>
                <w:lang w:val="en-US" w:eastAsia="zh-CN"/>
              </w:rPr>
              <w:t>9</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jc w:val="center"/>
              <w:rPr>
                <w:rFonts w:hint="default" w:ascii="宋体" w:hAnsi="宋体"/>
                <w:sz w:val="21"/>
                <w:szCs w:val="21"/>
                <w:lang w:val="en-US" w:eastAsia="zh-CN"/>
              </w:rPr>
            </w:pPr>
            <w:r>
              <w:rPr>
                <w:rFonts w:hint="eastAsia" w:ascii="宋体" w:hAnsi="宋体"/>
                <w:sz w:val="21"/>
                <w:szCs w:val="21"/>
                <w:lang w:val="en-US" w:eastAsia="zh-CN"/>
              </w:rPr>
              <w:t>雨衣</w:t>
            </w:r>
          </w:p>
        </w:tc>
        <w:tc>
          <w:tcPr>
            <w:tcW w:w="7023"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ind w:firstLine="23" w:firstLineChars="11"/>
              <w:rPr>
                <w:rFonts w:hint="eastAsia" w:ascii="宋体" w:hAnsi="宋体"/>
                <w:color w:val="auto"/>
                <w:sz w:val="21"/>
                <w:szCs w:val="21"/>
                <w:u w:val="none"/>
                <w:lang w:val="en-US" w:eastAsia="zh-CN"/>
              </w:rPr>
            </w:pPr>
            <w:r>
              <w:rPr>
                <w:rFonts w:hint="eastAsia" w:ascii="宋体" w:hAnsi="宋体"/>
                <w:color w:val="auto"/>
                <w:sz w:val="21"/>
                <w:szCs w:val="21"/>
                <w:u w:val="none"/>
                <w:lang w:val="en-US" w:eastAsia="zh-CN"/>
              </w:rPr>
              <w:t>1.款式：分体式；</w:t>
            </w:r>
          </w:p>
          <w:p>
            <w:pPr>
              <w:snapToGrid w:val="0"/>
              <w:spacing w:line="400" w:lineRule="exact"/>
              <w:ind w:firstLine="23" w:firstLineChars="11"/>
              <w:rPr>
                <w:rFonts w:hint="eastAsia" w:ascii="宋体" w:hAnsi="宋体"/>
                <w:color w:val="auto"/>
                <w:sz w:val="21"/>
                <w:szCs w:val="21"/>
                <w:u w:val="none"/>
                <w:lang w:val="en-US" w:eastAsia="zh-CN"/>
              </w:rPr>
            </w:pPr>
            <w:r>
              <w:rPr>
                <w:rFonts w:hint="eastAsia" w:ascii="宋体" w:hAnsi="宋体"/>
                <w:color w:val="auto"/>
                <w:sz w:val="21"/>
                <w:szCs w:val="21"/>
                <w:u w:val="none"/>
                <w:lang w:val="en-US" w:eastAsia="zh-CN"/>
              </w:rPr>
              <w:t>2.材质：采用全新240T春亚纺+涂层，高密度网眼内衬                                                      3.前后高光反光条；</w:t>
            </w:r>
          </w:p>
          <w:p>
            <w:pPr>
              <w:snapToGrid w:val="0"/>
              <w:spacing w:line="400" w:lineRule="exact"/>
              <w:ind w:firstLine="23" w:firstLineChars="11"/>
              <w:rPr>
                <w:rFonts w:hint="eastAsia" w:ascii="宋体" w:hAnsi="宋体"/>
                <w:color w:val="auto"/>
                <w:sz w:val="21"/>
                <w:szCs w:val="21"/>
                <w:u w:val="none"/>
                <w:lang w:val="en-US" w:eastAsia="zh-CN"/>
              </w:rPr>
            </w:pPr>
            <w:r>
              <w:rPr>
                <w:rFonts w:hint="eastAsia" w:ascii="宋体" w:hAnsi="宋体"/>
                <w:color w:val="auto"/>
                <w:sz w:val="21"/>
                <w:szCs w:val="21"/>
                <w:u w:val="none"/>
                <w:lang w:val="en-US" w:eastAsia="zh-CN"/>
              </w:rPr>
              <w:t>4.防风、防暴雨、透气功能；</w:t>
            </w:r>
          </w:p>
          <w:p>
            <w:pPr>
              <w:snapToGrid w:val="0"/>
              <w:spacing w:line="400" w:lineRule="exact"/>
              <w:ind w:firstLine="23" w:firstLineChars="11"/>
              <w:rPr>
                <w:rFonts w:hint="eastAsia" w:ascii="宋体" w:hAnsi="宋体"/>
                <w:color w:val="auto"/>
                <w:sz w:val="21"/>
                <w:szCs w:val="21"/>
                <w:u w:val="none"/>
                <w:lang w:val="en-US" w:eastAsia="zh-CN"/>
              </w:rPr>
            </w:pPr>
            <w:r>
              <w:rPr>
                <w:rFonts w:hint="eastAsia" w:ascii="宋体" w:hAnsi="宋体"/>
                <w:color w:val="auto"/>
                <w:sz w:val="21"/>
                <w:szCs w:val="21"/>
                <w:u w:val="none"/>
                <w:lang w:val="en-US" w:eastAsia="zh-CN"/>
              </w:rPr>
              <w:t>5.面料断裂强力：径向≥730N，纬向≥250N；</w:t>
            </w:r>
          </w:p>
          <w:p>
            <w:pPr>
              <w:snapToGrid w:val="0"/>
              <w:spacing w:line="400" w:lineRule="exact"/>
              <w:ind w:firstLine="23" w:firstLineChars="11"/>
              <w:rPr>
                <w:rFonts w:hint="eastAsia" w:ascii="宋体" w:hAnsi="宋体"/>
                <w:color w:val="auto"/>
                <w:sz w:val="21"/>
                <w:szCs w:val="21"/>
                <w:u w:val="none"/>
                <w:lang w:val="en-US" w:eastAsia="zh-CN"/>
              </w:rPr>
            </w:pPr>
            <w:r>
              <w:rPr>
                <w:rFonts w:hint="eastAsia" w:ascii="宋体" w:hAnsi="宋体"/>
                <w:color w:val="auto"/>
                <w:sz w:val="21"/>
                <w:szCs w:val="21"/>
                <w:u w:val="none"/>
                <w:lang w:val="en-US" w:eastAsia="zh-CN"/>
              </w:rPr>
              <w:t>6.粘合牢度：≥6N</w:t>
            </w:r>
          </w:p>
          <w:p>
            <w:pPr>
              <w:snapToGrid w:val="0"/>
              <w:spacing w:line="400" w:lineRule="exact"/>
              <w:ind w:firstLine="23" w:firstLineChars="11"/>
              <w:rPr>
                <w:rFonts w:hint="eastAsia" w:ascii="宋体" w:hAnsi="宋体"/>
                <w:color w:val="auto"/>
                <w:sz w:val="21"/>
                <w:szCs w:val="21"/>
                <w:u w:val="none"/>
                <w:lang w:val="en-US" w:eastAsia="zh-CN"/>
              </w:rPr>
            </w:pPr>
            <w:r>
              <w:rPr>
                <w:rFonts w:hint="eastAsia" w:ascii="宋体" w:hAnsi="宋体"/>
                <w:sz w:val="21"/>
                <w:szCs w:val="21"/>
                <w:u w:val="none"/>
                <w:lang w:val="en-US" w:eastAsia="zh-CN"/>
              </w:rPr>
              <w:t>★</w:t>
            </w:r>
            <w:r>
              <w:rPr>
                <w:rFonts w:hint="eastAsia" w:ascii="宋体" w:hAnsi="宋体"/>
                <w:color w:val="auto"/>
                <w:sz w:val="21"/>
                <w:szCs w:val="21"/>
                <w:u w:val="none"/>
                <w:lang w:val="en-US" w:eastAsia="zh-CN"/>
              </w:rPr>
              <w:t>7.防水性：≥22.0kPa</w:t>
            </w:r>
          </w:p>
          <w:p>
            <w:pPr>
              <w:snapToGrid w:val="0"/>
              <w:spacing w:line="400" w:lineRule="exact"/>
              <w:ind w:firstLine="23" w:firstLineChars="11"/>
              <w:rPr>
                <w:rFonts w:hint="eastAsia" w:ascii="宋体" w:hAnsi="宋体"/>
                <w:color w:val="auto"/>
                <w:sz w:val="21"/>
                <w:szCs w:val="21"/>
                <w:u w:val="none"/>
                <w:lang w:val="en-US" w:eastAsia="zh-CN"/>
              </w:rPr>
            </w:pPr>
            <w:r>
              <w:rPr>
                <w:rFonts w:hint="eastAsia" w:ascii="宋体" w:hAnsi="宋体"/>
                <w:color w:val="auto"/>
                <w:sz w:val="21"/>
                <w:szCs w:val="21"/>
                <w:u w:val="none"/>
                <w:lang w:val="en-US" w:eastAsia="zh-CN"/>
              </w:rPr>
              <w:t>8.甲醛含量≦300mg/kg，异味:无；</w:t>
            </w:r>
          </w:p>
          <w:p>
            <w:pPr>
              <w:snapToGrid w:val="0"/>
              <w:spacing w:line="400" w:lineRule="exact"/>
              <w:ind w:firstLine="23" w:firstLineChars="11"/>
              <w:rPr>
                <w:rFonts w:hint="eastAsia" w:ascii="宋体" w:hAnsi="宋体"/>
                <w:sz w:val="21"/>
                <w:szCs w:val="21"/>
                <w:u w:val="none"/>
                <w:lang w:val="en-US" w:eastAsia="zh-CN"/>
              </w:rPr>
            </w:pPr>
            <w:r>
              <w:rPr>
                <w:rFonts w:hint="eastAsia" w:ascii="宋体" w:hAnsi="宋体"/>
                <w:color w:val="auto"/>
                <w:sz w:val="21"/>
                <w:szCs w:val="21"/>
                <w:u w:val="none"/>
                <w:lang w:val="en-US" w:eastAsia="zh-CN"/>
              </w:rPr>
              <w:t>9.内包装要求：单条独立包装；</w:t>
            </w:r>
          </w:p>
          <w:p>
            <w:pPr>
              <w:snapToGrid w:val="0"/>
              <w:spacing w:line="400" w:lineRule="exact"/>
              <w:ind w:firstLine="23" w:firstLineChars="11"/>
              <w:rPr>
                <w:rFonts w:hint="eastAsia" w:ascii="宋体" w:hAnsi="宋体"/>
                <w:sz w:val="21"/>
                <w:szCs w:val="21"/>
                <w:lang w:val="en-US" w:eastAsia="zh-CN"/>
              </w:rPr>
            </w:pPr>
            <w:r>
              <w:rPr>
                <w:rFonts w:hint="eastAsia" w:ascii="宋体" w:hAnsi="宋体"/>
                <w:b/>
                <w:bCs/>
                <w:sz w:val="21"/>
                <w:szCs w:val="21"/>
                <w:u w:val="none"/>
                <w:lang w:val="en-US" w:eastAsia="zh-CN"/>
              </w:rPr>
              <w:t>（以上参数中带“★”号条款是否响应以第三方有资质的检测机构出具的检测报告内容为准，检测报告制作在技术商务文件中，无检测报告的视为不响应）</w:t>
            </w:r>
          </w:p>
        </w:tc>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rPr>
                <w:rFonts w:hint="default" w:ascii="宋体" w:hAnsi="宋体" w:eastAsiaTheme="minorEastAsia"/>
                <w:sz w:val="21"/>
                <w:szCs w:val="21"/>
                <w:lang w:val="en-US" w:eastAsia="zh-CN"/>
              </w:rPr>
            </w:pPr>
            <w:r>
              <w:rPr>
                <w:rFonts w:hint="eastAsia" w:ascii="宋体" w:hAnsi="宋体"/>
                <w:sz w:val="21"/>
                <w:szCs w:val="21"/>
                <w:lang w:val="en-US" w:eastAsia="zh-CN"/>
              </w:rPr>
              <w:t>1000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jc w:val="center"/>
              <w:rPr>
                <w:rFonts w:hint="eastAsia" w:ascii="宋体" w:hAnsi="宋体" w:eastAsiaTheme="minorEastAsia"/>
                <w:sz w:val="21"/>
                <w:szCs w:val="21"/>
                <w:lang w:val="en-US" w:eastAsia="zh-CN"/>
              </w:rPr>
            </w:pPr>
            <w:r>
              <w:rPr>
                <w:rFonts w:hint="eastAsia" w:ascii="宋体" w:hAnsi="宋体"/>
                <w:sz w:val="21"/>
                <w:szCs w:val="21"/>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jc w:val="center"/>
              <w:rPr>
                <w:rFonts w:hint="default" w:ascii="宋体" w:hAnsi="宋体"/>
                <w:sz w:val="21"/>
                <w:szCs w:val="21"/>
                <w:lang w:val="en-US" w:eastAsia="zh-CN"/>
              </w:rPr>
            </w:pPr>
            <w:r>
              <w:rPr>
                <w:rFonts w:hint="eastAsia" w:ascii="宋体" w:hAnsi="宋体"/>
                <w:sz w:val="21"/>
                <w:szCs w:val="21"/>
                <w:lang w:val="en-US" w:eastAsia="zh-CN"/>
              </w:rPr>
              <w:t>10</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jc w:val="center"/>
              <w:rPr>
                <w:rFonts w:hint="default" w:ascii="宋体" w:hAnsi="宋体"/>
                <w:sz w:val="21"/>
                <w:szCs w:val="21"/>
                <w:lang w:val="en-US" w:eastAsia="zh-CN"/>
              </w:rPr>
            </w:pPr>
            <w:r>
              <w:rPr>
                <w:rFonts w:hint="eastAsia" w:ascii="宋体" w:hAnsi="宋体"/>
                <w:sz w:val="21"/>
                <w:szCs w:val="21"/>
                <w:lang w:val="en-US" w:eastAsia="zh-CN"/>
              </w:rPr>
              <w:t>雨鞋</w:t>
            </w:r>
            <w:r>
              <w:rPr>
                <w:rFonts w:hAnsi="宋体" w:cs="宋体"/>
                <w:b/>
                <w:sz w:val="21"/>
                <w:szCs w:val="21"/>
              </w:rPr>
              <w:t>【核心产品】</w:t>
            </w:r>
          </w:p>
        </w:tc>
        <w:tc>
          <w:tcPr>
            <w:tcW w:w="7023"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宋体" w:hAnsi="宋体"/>
                <w:color w:val="auto"/>
                <w:sz w:val="21"/>
                <w:szCs w:val="21"/>
                <w:u w:val="none"/>
                <w:lang w:val="en-US" w:eastAsia="zh-CN"/>
              </w:rPr>
            </w:pPr>
            <w:r>
              <w:rPr>
                <w:rFonts w:hint="eastAsia" w:ascii="宋体" w:hAnsi="宋体"/>
                <w:color w:val="auto"/>
                <w:sz w:val="21"/>
                <w:szCs w:val="21"/>
                <w:u w:val="none"/>
                <w:lang w:val="en-US" w:eastAsia="zh-CN"/>
              </w:rPr>
              <w:t>1.材质：橡胶材质</w:t>
            </w:r>
          </w:p>
          <w:p>
            <w:pPr>
              <w:snapToGrid w:val="0"/>
              <w:spacing w:line="400" w:lineRule="exact"/>
              <w:ind w:firstLine="23" w:firstLineChars="11"/>
              <w:rPr>
                <w:rFonts w:hint="eastAsia" w:ascii="宋体" w:hAnsi="宋体"/>
                <w:color w:val="auto"/>
                <w:sz w:val="21"/>
                <w:szCs w:val="21"/>
                <w:u w:val="none"/>
                <w:lang w:val="en-US" w:eastAsia="zh-CN"/>
              </w:rPr>
            </w:pPr>
            <w:r>
              <w:rPr>
                <w:rFonts w:hint="eastAsia" w:ascii="宋体" w:hAnsi="宋体"/>
                <w:color w:val="auto"/>
                <w:sz w:val="21"/>
                <w:szCs w:val="21"/>
                <w:u w:val="none"/>
                <w:lang w:val="en-US" w:eastAsia="zh-CN"/>
              </w:rPr>
              <w:t>2.尺码：按业主要求</w:t>
            </w:r>
          </w:p>
          <w:p>
            <w:pPr>
              <w:snapToGrid w:val="0"/>
              <w:spacing w:line="400" w:lineRule="exact"/>
              <w:ind w:firstLine="23" w:firstLineChars="11"/>
              <w:rPr>
                <w:rFonts w:hint="eastAsia" w:ascii="宋体" w:hAnsi="宋体"/>
                <w:color w:val="auto"/>
                <w:sz w:val="21"/>
                <w:szCs w:val="21"/>
                <w:u w:val="none"/>
                <w:lang w:val="en-US" w:eastAsia="zh-CN"/>
              </w:rPr>
            </w:pPr>
            <w:r>
              <w:rPr>
                <w:rFonts w:hint="eastAsia" w:ascii="宋体" w:hAnsi="宋体"/>
                <w:color w:val="auto"/>
                <w:sz w:val="21"/>
                <w:szCs w:val="21"/>
                <w:u w:val="none"/>
                <w:lang w:val="en-US" w:eastAsia="zh-CN"/>
              </w:rPr>
              <w:t>3.颜色：黑色</w:t>
            </w:r>
          </w:p>
          <w:p>
            <w:pPr>
              <w:snapToGrid w:val="0"/>
              <w:spacing w:line="400" w:lineRule="exact"/>
              <w:ind w:firstLine="23" w:firstLineChars="11"/>
              <w:rPr>
                <w:rFonts w:hint="eastAsia" w:ascii="宋体" w:hAnsi="宋体"/>
                <w:color w:val="auto"/>
                <w:sz w:val="21"/>
                <w:szCs w:val="21"/>
                <w:u w:val="none"/>
                <w:lang w:val="en-US" w:eastAsia="zh-CN"/>
              </w:rPr>
            </w:pPr>
            <w:r>
              <w:rPr>
                <w:rFonts w:hint="eastAsia" w:ascii="宋体" w:hAnsi="宋体"/>
                <w:color w:val="auto"/>
                <w:sz w:val="21"/>
                <w:szCs w:val="21"/>
                <w:u w:val="none"/>
                <w:lang w:val="en-US" w:eastAsia="zh-CN"/>
              </w:rPr>
              <w:t>4.筒高：高筒</w:t>
            </w:r>
          </w:p>
          <w:p>
            <w:pPr>
              <w:snapToGrid w:val="0"/>
              <w:spacing w:line="400" w:lineRule="exact"/>
              <w:ind w:firstLine="23" w:firstLineChars="11"/>
              <w:rPr>
                <w:rFonts w:hint="eastAsia" w:ascii="宋体" w:hAnsi="宋体"/>
                <w:color w:val="auto"/>
                <w:sz w:val="21"/>
                <w:szCs w:val="21"/>
                <w:highlight w:val="none"/>
                <w:u w:val="none"/>
                <w:lang w:val="en-US" w:eastAsia="zh-CN"/>
              </w:rPr>
            </w:pPr>
            <w:r>
              <w:rPr>
                <w:rFonts w:hint="eastAsia" w:ascii="宋体" w:hAnsi="宋体"/>
                <w:color w:val="auto"/>
                <w:sz w:val="21"/>
                <w:szCs w:val="21"/>
                <w:highlight w:val="none"/>
                <w:u w:val="none"/>
                <w:lang w:val="en-US" w:eastAsia="zh-CN"/>
              </w:rPr>
              <w:t>5.拉伸强度：鞋面≥10.0MPa，鞋外底≥7.0MPa</w:t>
            </w:r>
          </w:p>
          <w:p>
            <w:pPr>
              <w:snapToGrid w:val="0"/>
              <w:spacing w:line="400" w:lineRule="exact"/>
              <w:ind w:firstLine="23" w:firstLineChars="11"/>
              <w:rPr>
                <w:rFonts w:hint="eastAsia" w:ascii="宋体" w:hAnsi="宋体"/>
                <w:color w:val="auto"/>
                <w:sz w:val="21"/>
                <w:szCs w:val="21"/>
                <w:highlight w:val="none"/>
                <w:u w:val="none"/>
                <w:lang w:val="en-US" w:eastAsia="zh-CN"/>
              </w:rPr>
            </w:pPr>
            <w:r>
              <w:rPr>
                <w:rFonts w:hint="eastAsia" w:ascii="宋体" w:hAnsi="宋体"/>
                <w:sz w:val="21"/>
                <w:szCs w:val="21"/>
                <w:highlight w:val="none"/>
                <w:u w:val="none"/>
                <w:lang w:val="en-US" w:eastAsia="zh-CN"/>
              </w:rPr>
              <w:t>★</w:t>
            </w:r>
            <w:r>
              <w:rPr>
                <w:rFonts w:hint="eastAsia" w:ascii="宋体" w:hAnsi="宋体"/>
                <w:color w:val="auto"/>
                <w:sz w:val="21"/>
                <w:szCs w:val="21"/>
                <w:highlight w:val="none"/>
                <w:u w:val="none"/>
                <w:lang w:val="en-US" w:eastAsia="zh-CN"/>
              </w:rPr>
              <w:t>6.拉断伸长率：鞋面≥400%，鞋外底≥320%</w:t>
            </w:r>
          </w:p>
          <w:p>
            <w:pPr>
              <w:snapToGrid w:val="0"/>
              <w:spacing w:line="400" w:lineRule="exact"/>
              <w:ind w:firstLine="23" w:firstLineChars="11"/>
              <w:rPr>
                <w:rFonts w:hint="eastAsia" w:ascii="宋体" w:hAnsi="宋体"/>
                <w:color w:val="auto"/>
                <w:sz w:val="21"/>
                <w:szCs w:val="21"/>
                <w:highlight w:val="none"/>
                <w:u w:val="none"/>
                <w:lang w:val="en-US" w:eastAsia="zh-CN"/>
              </w:rPr>
            </w:pPr>
            <w:r>
              <w:rPr>
                <w:rFonts w:hint="eastAsia" w:ascii="宋体" w:hAnsi="宋体"/>
                <w:color w:val="auto"/>
                <w:sz w:val="21"/>
                <w:szCs w:val="21"/>
                <w:highlight w:val="none"/>
                <w:u w:val="none"/>
                <w:lang w:val="en-US" w:eastAsia="zh-CN"/>
              </w:rPr>
              <w:t>7.硬度：鞋面≤65绍尔A，鞋外底≤70绍尔A</w:t>
            </w:r>
          </w:p>
          <w:p>
            <w:pPr>
              <w:snapToGrid w:val="0"/>
              <w:spacing w:line="400" w:lineRule="exact"/>
              <w:ind w:firstLine="23" w:firstLineChars="11"/>
              <w:rPr>
                <w:rFonts w:hint="eastAsia" w:ascii="宋体" w:hAnsi="宋体"/>
                <w:color w:val="auto"/>
                <w:sz w:val="21"/>
                <w:szCs w:val="21"/>
                <w:highlight w:val="none"/>
                <w:u w:val="none"/>
                <w:lang w:val="en-US" w:eastAsia="zh-CN"/>
              </w:rPr>
            </w:pPr>
            <w:r>
              <w:rPr>
                <w:rFonts w:hint="eastAsia" w:ascii="宋体" w:hAnsi="宋体"/>
                <w:bCs/>
                <w:sz w:val="21"/>
                <w:szCs w:val="21"/>
                <w:highlight w:val="none"/>
              </w:rPr>
              <w:t>▲</w:t>
            </w:r>
            <w:r>
              <w:rPr>
                <w:rFonts w:hint="eastAsia" w:ascii="宋体" w:hAnsi="宋体"/>
                <w:color w:val="auto"/>
                <w:sz w:val="21"/>
                <w:szCs w:val="21"/>
                <w:highlight w:val="none"/>
                <w:u w:val="none"/>
                <w:lang w:val="en-US" w:eastAsia="zh-CN"/>
              </w:rPr>
              <w:t>8.符合HG/T2019-2011标准</w:t>
            </w:r>
          </w:p>
          <w:p>
            <w:pPr>
              <w:snapToGrid w:val="0"/>
              <w:spacing w:line="400" w:lineRule="exact"/>
              <w:ind w:firstLine="23" w:firstLineChars="11"/>
              <w:rPr>
                <w:rFonts w:hint="eastAsia" w:ascii="宋体" w:hAnsi="宋体"/>
                <w:sz w:val="21"/>
                <w:szCs w:val="21"/>
                <w:lang w:val="en-US" w:eastAsia="zh-CN"/>
              </w:rPr>
            </w:pPr>
            <w:r>
              <w:rPr>
                <w:rFonts w:hint="eastAsia" w:ascii="宋体" w:hAnsi="宋体"/>
                <w:b/>
                <w:bCs/>
                <w:sz w:val="21"/>
                <w:szCs w:val="21"/>
                <w:highlight w:val="none"/>
                <w:u w:val="none"/>
                <w:lang w:val="en-US" w:eastAsia="zh-CN"/>
              </w:rPr>
              <w:t>（以上参数中带“★”“</w:t>
            </w:r>
            <w:r>
              <w:rPr>
                <w:rFonts w:hint="eastAsia" w:ascii="宋体" w:hAnsi="宋体"/>
                <w:b/>
                <w:bCs/>
                <w:sz w:val="21"/>
                <w:szCs w:val="21"/>
                <w:highlight w:val="none"/>
              </w:rPr>
              <w:t>▲</w:t>
            </w:r>
            <w:r>
              <w:rPr>
                <w:rFonts w:hint="eastAsia" w:ascii="宋体" w:hAnsi="宋体"/>
                <w:b/>
                <w:bCs/>
                <w:sz w:val="21"/>
                <w:szCs w:val="21"/>
                <w:highlight w:val="none"/>
                <w:u w:val="none"/>
                <w:lang w:val="en-US" w:eastAsia="zh-CN"/>
              </w:rPr>
              <w:t>”号条款是否响应以第三</w:t>
            </w:r>
            <w:r>
              <w:rPr>
                <w:rFonts w:hint="eastAsia" w:ascii="宋体" w:hAnsi="宋体"/>
                <w:b/>
                <w:bCs/>
                <w:sz w:val="21"/>
                <w:szCs w:val="21"/>
                <w:u w:val="none"/>
                <w:lang w:val="en-US" w:eastAsia="zh-CN"/>
              </w:rPr>
              <w:t>方有资质的检测机构出具的检测报告内容为准，检测报告制作在技术商务文件中，无检测报告的视为不响应）</w:t>
            </w:r>
          </w:p>
        </w:tc>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3" w:firstLineChars="11"/>
              <w:rPr>
                <w:rFonts w:hint="default" w:ascii="宋体" w:hAnsi="宋体" w:eastAsiaTheme="minorEastAsia"/>
                <w:sz w:val="21"/>
                <w:szCs w:val="21"/>
                <w:lang w:val="en-US" w:eastAsia="zh-CN"/>
              </w:rPr>
            </w:pPr>
            <w:r>
              <w:rPr>
                <w:rFonts w:hint="eastAsia" w:ascii="宋体" w:hAnsi="宋体"/>
                <w:sz w:val="21"/>
                <w:szCs w:val="21"/>
                <w:lang w:val="en-US" w:eastAsia="zh-CN"/>
              </w:rPr>
              <w:t>8000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Theme="minorEastAsia"/>
                <w:sz w:val="21"/>
                <w:szCs w:val="21"/>
                <w:lang w:val="en-US" w:eastAsia="zh-CN"/>
              </w:rPr>
            </w:pPr>
            <w:r>
              <w:rPr>
                <w:rFonts w:hint="eastAsia" w:ascii="宋体" w:hAnsi="宋体"/>
                <w:sz w:val="21"/>
                <w:szCs w:val="21"/>
                <w:lang w:val="en-US" w:eastAsia="zh-CN"/>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eastAsiaTheme="minorEastAsia"/>
                <w:bCs/>
                <w:kern w:val="2"/>
                <w:sz w:val="21"/>
                <w:szCs w:val="21"/>
                <w:lang w:val="en-US" w:eastAsia="zh-CN" w:bidi="ar-SA"/>
              </w:rPr>
            </w:pPr>
            <w:r>
              <w:rPr>
                <w:rFonts w:hint="eastAsia" w:ascii="宋体" w:hAnsi="宋体" w:cs="宋体"/>
                <w:bCs/>
                <w:sz w:val="21"/>
                <w:szCs w:val="21"/>
              </w:rPr>
              <w:t>1</w:t>
            </w:r>
            <w:r>
              <w:rPr>
                <w:rFonts w:hint="eastAsia" w:ascii="宋体" w:hAnsi="宋体" w:cs="宋体"/>
                <w:bCs/>
                <w:sz w:val="21"/>
                <w:szCs w:val="21"/>
                <w:lang w:val="en-US" w:eastAsia="zh-CN"/>
              </w:rPr>
              <w:t>1</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HAnsi" w:hAnsiTheme="minorHAnsi" w:eastAsiaTheme="minorEastAsia" w:cstheme="minorBidi"/>
                <w:bCs/>
                <w:kern w:val="2"/>
                <w:sz w:val="21"/>
                <w:szCs w:val="21"/>
                <w:lang w:val="en-US" w:eastAsia="zh-CN" w:bidi="ar-SA"/>
              </w:rPr>
            </w:pPr>
            <w:r>
              <w:rPr>
                <w:rFonts w:hint="eastAsia" w:ascii="宋体" w:hAnsi="宋体" w:cs="宋体"/>
                <w:bCs/>
                <w:sz w:val="21"/>
                <w:szCs w:val="21"/>
              </w:rPr>
              <w:t>毛巾被</w:t>
            </w:r>
          </w:p>
        </w:tc>
        <w:tc>
          <w:tcPr>
            <w:tcW w:w="7023"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ind w:firstLine="23" w:firstLineChars="11"/>
              <w:rPr>
                <w:rFonts w:hint="eastAsia" w:ascii="宋体" w:hAnsi="宋体"/>
                <w:sz w:val="21"/>
                <w:szCs w:val="21"/>
                <w:u w:val="none"/>
              </w:rPr>
            </w:pPr>
            <w:r>
              <w:rPr>
                <w:rFonts w:hint="eastAsia" w:ascii="宋体" w:hAnsi="宋体"/>
                <w:sz w:val="21"/>
                <w:szCs w:val="21"/>
                <w:u w:val="none"/>
              </w:rPr>
              <w:t>1</w:t>
            </w:r>
            <w:r>
              <w:rPr>
                <w:rFonts w:ascii="宋体" w:hAnsi="宋体"/>
                <w:sz w:val="21"/>
                <w:szCs w:val="21"/>
                <w:u w:val="none"/>
              </w:rPr>
              <w:t>.</w:t>
            </w:r>
            <w:r>
              <w:rPr>
                <w:rFonts w:hint="eastAsia" w:ascii="宋体" w:hAnsi="宋体"/>
                <w:sz w:val="21"/>
                <w:szCs w:val="21"/>
                <w:u w:val="none"/>
              </w:rPr>
              <w:t>规格：≥150×200cm</w:t>
            </w:r>
          </w:p>
          <w:p>
            <w:pPr>
              <w:snapToGrid w:val="0"/>
              <w:spacing w:line="400" w:lineRule="exact"/>
              <w:ind w:firstLine="23" w:firstLineChars="11"/>
              <w:rPr>
                <w:rFonts w:hint="eastAsia" w:ascii="宋体" w:hAnsi="宋体"/>
                <w:sz w:val="21"/>
                <w:szCs w:val="21"/>
                <w:u w:val="none"/>
              </w:rPr>
            </w:pPr>
            <w:r>
              <w:rPr>
                <w:rFonts w:hint="eastAsia" w:ascii="宋体" w:hAnsi="宋体"/>
                <w:sz w:val="21"/>
                <w:szCs w:val="21"/>
                <w:u w:val="none"/>
                <w:lang w:val="en-US" w:eastAsia="zh-CN"/>
              </w:rPr>
              <w:t>★</w:t>
            </w:r>
            <w:r>
              <w:rPr>
                <w:rFonts w:hint="eastAsia" w:ascii="宋体" w:hAnsi="宋体"/>
                <w:sz w:val="21"/>
                <w:szCs w:val="21"/>
                <w:u w:val="none"/>
              </w:rPr>
              <w:t>2</w:t>
            </w:r>
            <w:r>
              <w:rPr>
                <w:rFonts w:ascii="宋体" w:hAnsi="宋体"/>
                <w:sz w:val="21"/>
                <w:szCs w:val="21"/>
                <w:u w:val="none"/>
              </w:rPr>
              <w:t>.</w:t>
            </w:r>
            <w:r>
              <w:rPr>
                <w:rFonts w:hint="eastAsia" w:ascii="宋体" w:hAnsi="宋体"/>
                <w:sz w:val="21"/>
                <w:szCs w:val="21"/>
                <w:u w:val="none"/>
              </w:rPr>
              <w:t>纤维含量：100%棉；</w:t>
            </w:r>
          </w:p>
          <w:p>
            <w:pPr>
              <w:snapToGrid w:val="0"/>
              <w:spacing w:line="400" w:lineRule="exact"/>
              <w:ind w:firstLine="23" w:firstLineChars="11"/>
              <w:rPr>
                <w:rFonts w:hint="eastAsia" w:ascii="宋体" w:hAnsi="宋体"/>
                <w:sz w:val="21"/>
                <w:szCs w:val="21"/>
                <w:u w:val="none"/>
              </w:rPr>
            </w:pPr>
            <w:r>
              <w:rPr>
                <w:rFonts w:hint="eastAsia" w:ascii="宋体" w:hAnsi="宋体"/>
                <w:sz w:val="21"/>
                <w:szCs w:val="21"/>
                <w:u w:val="none"/>
              </w:rPr>
              <w:t>3</w:t>
            </w:r>
            <w:r>
              <w:rPr>
                <w:rFonts w:ascii="宋体" w:hAnsi="宋体"/>
                <w:sz w:val="21"/>
                <w:szCs w:val="21"/>
                <w:u w:val="none"/>
              </w:rPr>
              <w:t>.</w:t>
            </w:r>
            <w:r>
              <w:rPr>
                <w:rFonts w:hint="eastAsia" w:ascii="宋体" w:hAnsi="宋体"/>
                <w:sz w:val="21"/>
                <w:szCs w:val="21"/>
                <w:u w:val="none"/>
              </w:rPr>
              <w:t>单件重量：≥1000g；</w:t>
            </w:r>
          </w:p>
          <w:p>
            <w:pPr>
              <w:snapToGrid w:val="0"/>
              <w:spacing w:line="400" w:lineRule="exact"/>
              <w:ind w:firstLine="23" w:firstLineChars="11"/>
              <w:rPr>
                <w:rFonts w:hint="eastAsia" w:ascii="宋体" w:hAnsi="宋体"/>
                <w:sz w:val="21"/>
                <w:szCs w:val="21"/>
                <w:u w:val="none"/>
              </w:rPr>
            </w:pPr>
            <w:r>
              <w:rPr>
                <w:rFonts w:hint="eastAsia" w:ascii="宋体" w:hAnsi="宋体"/>
                <w:sz w:val="21"/>
                <w:szCs w:val="21"/>
                <w:u w:val="none"/>
              </w:rPr>
              <w:t>4</w:t>
            </w:r>
            <w:r>
              <w:rPr>
                <w:rFonts w:ascii="宋体" w:hAnsi="宋体"/>
                <w:sz w:val="21"/>
                <w:szCs w:val="21"/>
                <w:u w:val="none"/>
              </w:rPr>
              <w:t>.</w:t>
            </w:r>
            <w:r>
              <w:rPr>
                <w:rFonts w:hint="eastAsia" w:ascii="宋体" w:hAnsi="宋体"/>
                <w:sz w:val="21"/>
                <w:szCs w:val="21"/>
                <w:u w:val="none"/>
              </w:rPr>
              <w:t>耐皂洗色牢度≥3，甲醛（mg/kg）≦75，PH 值4.0～8.5，可分解芳香胺：禁用，符合GB18401-2010标准；</w:t>
            </w:r>
          </w:p>
          <w:p>
            <w:pPr>
              <w:snapToGrid w:val="0"/>
              <w:spacing w:line="400" w:lineRule="exact"/>
              <w:ind w:firstLine="23" w:firstLineChars="11"/>
              <w:rPr>
                <w:rFonts w:hint="eastAsia" w:ascii="宋体" w:hAnsi="宋体"/>
                <w:sz w:val="21"/>
                <w:szCs w:val="21"/>
                <w:u w:val="none"/>
              </w:rPr>
            </w:pPr>
            <w:r>
              <w:rPr>
                <w:rFonts w:hint="eastAsia" w:ascii="宋体" w:hAnsi="宋体"/>
                <w:sz w:val="21"/>
                <w:szCs w:val="21"/>
                <w:u w:val="none"/>
              </w:rPr>
              <w:t>5.颜色：根据客户要求；</w:t>
            </w:r>
          </w:p>
          <w:p>
            <w:pPr>
              <w:snapToGrid w:val="0"/>
              <w:spacing w:line="400" w:lineRule="exact"/>
              <w:ind w:firstLine="23" w:firstLineChars="11"/>
              <w:rPr>
                <w:rFonts w:hint="eastAsia" w:ascii="宋体" w:hAnsi="宋体"/>
                <w:sz w:val="21"/>
                <w:szCs w:val="21"/>
                <w:u w:val="none"/>
              </w:rPr>
            </w:pPr>
            <w:r>
              <w:rPr>
                <w:rFonts w:hint="eastAsia" w:ascii="宋体" w:hAnsi="宋体"/>
                <w:sz w:val="21"/>
                <w:szCs w:val="21"/>
                <w:u w:val="none"/>
              </w:rPr>
              <w:t>6.抗菌性能：大肠杆菌抑菌率≥95%，白色念珠菌抑菌率≥66％；</w:t>
            </w:r>
          </w:p>
          <w:p>
            <w:pPr>
              <w:snapToGrid w:val="0"/>
              <w:spacing w:line="400" w:lineRule="exact"/>
              <w:ind w:firstLine="23" w:firstLineChars="11"/>
              <w:rPr>
                <w:rFonts w:hint="eastAsia" w:ascii="宋体" w:hAnsi="宋体"/>
                <w:sz w:val="21"/>
                <w:szCs w:val="21"/>
                <w:u w:val="none"/>
              </w:rPr>
            </w:pPr>
            <w:r>
              <w:rPr>
                <w:rFonts w:hint="eastAsia" w:ascii="宋体" w:hAnsi="宋体"/>
                <w:sz w:val="21"/>
                <w:szCs w:val="21"/>
                <w:u w:val="none"/>
              </w:rPr>
              <w:t>7.包装要求：单件真空包装,纸箱包装。</w:t>
            </w:r>
          </w:p>
          <w:p>
            <w:pPr>
              <w:snapToGrid w:val="0"/>
              <w:spacing w:line="400" w:lineRule="exact"/>
              <w:ind w:firstLine="23" w:firstLineChars="11"/>
              <w:rPr>
                <w:rFonts w:hint="eastAsia" w:ascii="宋体" w:hAnsi="宋体" w:eastAsiaTheme="minorEastAsia" w:cstheme="minorBidi"/>
                <w:kern w:val="2"/>
                <w:sz w:val="21"/>
                <w:szCs w:val="21"/>
                <w:lang w:val="en-US" w:eastAsia="zh-CN" w:bidi="ar-SA"/>
              </w:rPr>
            </w:pPr>
            <w:r>
              <w:rPr>
                <w:rFonts w:hint="eastAsia" w:ascii="宋体" w:hAnsi="宋体"/>
                <w:b/>
                <w:bCs/>
                <w:sz w:val="21"/>
                <w:szCs w:val="21"/>
                <w:u w:val="none"/>
                <w:lang w:val="en-US" w:eastAsia="zh-CN"/>
              </w:rPr>
              <w:t>（以上参数中带“★”号条款是否响应以第三方有资质的检测机构出具的检测报告内容为准，检测报告制作在技术商务文件中，无检测报告的视为不响应）</w:t>
            </w:r>
          </w:p>
        </w:tc>
        <w:tc>
          <w:tcPr>
            <w:tcW w:w="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eastAsiaTheme="minorEastAsia"/>
                <w:bCs/>
                <w:kern w:val="2"/>
                <w:sz w:val="21"/>
                <w:szCs w:val="21"/>
                <w:lang w:val="en-US" w:eastAsia="zh-CN" w:bidi="ar-SA"/>
              </w:rPr>
            </w:pPr>
            <w:r>
              <w:rPr>
                <w:rFonts w:hint="eastAsia" w:ascii="宋体" w:hAnsi="宋体" w:cs="宋体"/>
                <w:bCs/>
                <w:kern w:val="2"/>
                <w:sz w:val="21"/>
                <w:szCs w:val="21"/>
                <w:lang w:val="en-US" w:eastAsia="zh-CN" w:bidi="ar-SA"/>
              </w:rPr>
              <w:t>2500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eastAsiaTheme="minorEastAsia"/>
                <w:bCs/>
                <w:kern w:val="2"/>
                <w:sz w:val="21"/>
                <w:szCs w:val="21"/>
                <w:lang w:val="en-US" w:eastAsia="zh-CN" w:bidi="ar-SA"/>
              </w:rPr>
            </w:pPr>
            <w:r>
              <w:rPr>
                <w:rFonts w:hint="eastAsia" w:ascii="宋体" w:hAnsi="宋体" w:cs="宋体"/>
                <w:bCs/>
                <w:kern w:val="2"/>
                <w:sz w:val="21"/>
                <w:szCs w:val="21"/>
                <w:lang w:val="en-US" w:eastAsia="zh-CN" w:bidi="ar-S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eastAsiaTheme="minorEastAsia"/>
                <w:bCs/>
                <w:sz w:val="21"/>
                <w:szCs w:val="21"/>
                <w:lang w:val="en-US" w:eastAsia="zh-CN"/>
              </w:rPr>
            </w:pPr>
            <w:r>
              <w:rPr>
                <w:rFonts w:hint="eastAsia" w:ascii="宋体" w:hAnsi="宋体" w:cs="宋体"/>
                <w:bCs/>
                <w:sz w:val="21"/>
                <w:szCs w:val="21"/>
                <w:lang w:val="en-US" w:eastAsia="zh-CN"/>
              </w:rPr>
              <w:t>12</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eastAsiaTheme="minorEastAsia"/>
                <w:bCs/>
                <w:sz w:val="21"/>
                <w:szCs w:val="21"/>
                <w:lang w:val="en-US" w:eastAsia="zh-CN"/>
              </w:rPr>
            </w:pPr>
            <w:r>
              <w:rPr>
                <w:rFonts w:hint="eastAsia" w:ascii="宋体" w:hAnsi="宋体" w:cs="宋体"/>
                <w:bCs/>
                <w:sz w:val="21"/>
                <w:szCs w:val="21"/>
                <w:lang w:val="en-US" w:eastAsia="zh-CN"/>
              </w:rPr>
              <w:t>手摇报警器</w:t>
            </w:r>
          </w:p>
        </w:tc>
        <w:tc>
          <w:tcPr>
            <w:tcW w:w="7023"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宋体" w:hAnsi="宋体"/>
                <w:sz w:val="21"/>
                <w:szCs w:val="21"/>
                <w:u w:val="none"/>
              </w:rPr>
            </w:pPr>
            <w:r>
              <w:rPr>
                <w:rFonts w:hint="eastAsia" w:ascii="宋体" w:hAnsi="宋体"/>
                <w:sz w:val="21"/>
                <w:szCs w:val="21"/>
                <w:u w:val="none"/>
              </w:rPr>
              <w:t>1.便携式手摇报警器，铝合金质材，结构紧凑，可折叠，重量轻，便于携带，声音强，频率低，传播距离远。</w:t>
            </w:r>
          </w:p>
          <w:p>
            <w:pPr>
              <w:snapToGrid w:val="0"/>
              <w:spacing w:line="400" w:lineRule="exact"/>
              <w:ind w:firstLine="23" w:firstLineChars="11"/>
              <w:rPr>
                <w:rFonts w:ascii="宋体" w:hAnsi="宋体"/>
                <w:sz w:val="21"/>
                <w:szCs w:val="21"/>
              </w:rPr>
            </w:pPr>
            <w:r>
              <w:rPr>
                <w:rFonts w:hint="eastAsia" w:ascii="宋体" w:hAnsi="宋体"/>
                <w:sz w:val="21"/>
                <w:szCs w:val="21"/>
                <w:u w:val="none"/>
              </w:rPr>
              <w:t>2.声音等级110±2dB（A）/1m，音响频率550±20HZ（取决于手摇速度），传送距离≥1000m</w:t>
            </w:r>
          </w:p>
        </w:tc>
        <w:tc>
          <w:tcPr>
            <w:tcW w:w="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eastAsiaTheme="minorEastAsia"/>
                <w:bCs/>
                <w:kern w:val="2"/>
                <w:sz w:val="21"/>
                <w:szCs w:val="21"/>
                <w:lang w:val="en-US" w:eastAsia="zh-CN" w:bidi="ar-SA"/>
              </w:rPr>
            </w:pPr>
            <w:r>
              <w:rPr>
                <w:rFonts w:hint="eastAsia" w:ascii="宋体" w:hAnsi="宋体" w:cs="宋体"/>
                <w:bCs/>
                <w:kern w:val="2"/>
                <w:sz w:val="21"/>
                <w:szCs w:val="21"/>
                <w:lang w:val="en-US" w:eastAsia="zh-CN" w:bidi="ar-SA"/>
              </w:rPr>
              <w:t>100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eastAsiaTheme="minorEastAsia"/>
                <w:bCs/>
                <w:kern w:val="2"/>
                <w:sz w:val="21"/>
                <w:szCs w:val="21"/>
                <w:lang w:val="en-US" w:eastAsia="zh-CN" w:bidi="ar-SA"/>
              </w:rPr>
            </w:pPr>
            <w:r>
              <w:rPr>
                <w:rFonts w:hint="eastAsia" w:ascii="宋体" w:hAnsi="宋体" w:cs="宋体"/>
                <w:bCs/>
                <w:kern w:val="2"/>
                <w:sz w:val="21"/>
                <w:szCs w:val="21"/>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bCs/>
                <w:sz w:val="21"/>
                <w:szCs w:val="21"/>
                <w:lang w:val="en-US" w:eastAsia="zh-CN"/>
              </w:rPr>
            </w:pPr>
            <w:r>
              <w:rPr>
                <w:rFonts w:hint="eastAsia" w:ascii="宋体" w:hAnsi="宋体" w:cs="宋体"/>
                <w:bCs/>
                <w:sz w:val="21"/>
                <w:szCs w:val="21"/>
                <w:lang w:val="en-US" w:eastAsia="zh-CN"/>
              </w:rPr>
              <w:t>13</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bCs/>
                <w:sz w:val="21"/>
                <w:szCs w:val="21"/>
                <w:lang w:val="en-US" w:eastAsia="zh-CN"/>
              </w:rPr>
            </w:pPr>
            <w:r>
              <w:rPr>
                <w:rFonts w:hint="eastAsia" w:ascii="宋体" w:hAnsi="宋体" w:cs="宋体"/>
                <w:bCs/>
                <w:sz w:val="21"/>
                <w:szCs w:val="21"/>
                <w:lang w:val="en-US" w:eastAsia="zh-CN"/>
              </w:rPr>
              <w:t>喊话器</w:t>
            </w:r>
          </w:p>
        </w:tc>
        <w:tc>
          <w:tcPr>
            <w:tcW w:w="7023"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ind w:firstLine="23" w:firstLineChars="11"/>
              <w:rPr>
                <w:rFonts w:hint="eastAsia" w:ascii="宋体" w:hAnsi="宋体"/>
                <w:color w:val="auto"/>
                <w:sz w:val="21"/>
                <w:szCs w:val="21"/>
                <w:u w:val="none"/>
              </w:rPr>
            </w:pPr>
            <w:r>
              <w:rPr>
                <w:rFonts w:hint="eastAsia" w:ascii="宋体" w:hAnsi="宋体"/>
                <w:color w:val="auto"/>
                <w:sz w:val="21"/>
                <w:szCs w:val="21"/>
                <w:u w:val="none"/>
                <w:lang w:val="en-US" w:eastAsia="zh-CN"/>
              </w:rPr>
              <w:t>1.</w:t>
            </w:r>
            <w:r>
              <w:rPr>
                <w:rFonts w:hint="eastAsia" w:ascii="宋体" w:hAnsi="宋体"/>
                <w:color w:val="auto"/>
                <w:sz w:val="21"/>
                <w:szCs w:val="21"/>
                <w:u w:val="none"/>
              </w:rPr>
              <w:t>手持便携式扩音</w:t>
            </w:r>
          </w:p>
          <w:p>
            <w:pPr>
              <w:snapToGrid w:val="0"/>
              <w:spacing w:line="400" w:lineRule="exact"/>
              <w:ind w:firstLine="23" w:firstLineChars="11"/>
              <w:rPr>
                <w:rFonts w:hint="eastAsia" w:ascii="宋体" w:hAnsi="宋体"/>
                <w:sz w:val="21"/>
                <w:szCs w:val="21"/>
                <w:u w:val="none"/>
              </w:rPr>
            </w:pPr>
            <w:r>
              <w:rPr>
                <w:rFonts w:hint="eastAsia" w:ascii="宋体" w:hAnsi="宋体"/>
                <w:sz w:val="21"/>
                <w:szCs w:val="21"/>
                <w:u w:val="none"/>
                <w:lang w:val="en-US" w:eastAsia="zh-CN"/>
              </w:rPr>
              <w:t>2</w:t>
            </w:r>
            <w:r>
              <w:rPr>
                <w:rFonts w:hint="eastAsia" w:ascii="宋体" w:hAnsi="宋体"/>
                <w:sz w:val="21"/>
                <w:szCs w:val="21"/>
                <w:u w:val="none"/>
              </w:rPr>
              <w:t>.功率：20w</w:t>
            </w:r>
          </w:p>
          <w:p>
            <w:pPr>
              <w:snapToGrid w:val="0"/>
              <w:spacing w:line="400" w:lineRule="exact"/>
              <w:ind w:firstLine="23" w:firstLineChars="11"/>
              <w:rPr>
                <w:rFonts w:hint="eastAsia" w:ascii="宋体" w:hAnsi="宋体"/>
                <w:sz w:val="21"/>
                <w:szCs w:val="21"/>
                <w:u w:val="none"/>
              </w:rPr>
            </w:pPr>
            <w:r>
              <w:rPr>
                <w:rFonts w:hint="eastAsia" w:ascii="宋体" w:hAnsi="宋体"/>
                <w:sz w:val="21"/>
                <w:szCs w:val="21"/>
                <w:u w:val="none"/>
                <w:lang w:val="en-US" w:eastAsia="zh-CN"/>
              </w:rPr>
              <w:t>3</w:t>
            </w:r>
            <w:r>
              <w:rPr>
                <w:rFonts w:hint="eastAsia" w:ascii="宋体" w:hAnsi="宋体"/>
                <w:sz w:val="21"/>
                <w:szCs w:val="21"/>
                <w:u w:val="none"/>
              </w:rPr>
              <w:t>.电池容量：≥1200毫安</w:t>
            </w:r>
          </w:p>
          <w:p>
            <w:pPr>
              <w:snapToGrid w:val="0"/>
              <w:spacing w:line="400" w:lineRule="exact"/>
              <w:ind w:firstLine="23" w:firstLineChars="11"/>
              <w:rPr>
                <w:rFonts w:hint="eastAsia" w:ascii="宋体" w:hAnsi="宋体"/>
                <w:sz w:val="21"/>
                <w:szCs w:val="21"/>
                <w:u w:val="none"/>
              </w:rPr>
            </w:pPr>
            <w:r>
              <w:rPr>
                <w:rFonts w:hint="eastAsia" w:ascii="宋体" w:hAnsi="宋体"/>
                <w:sz w:val="21"/>
                <w:szCs w:val="21"/>
                <w:u w:val="none"/>
              </w:rPr>
              <w:t>★</w:t>
            </w:r>
            <w:r>
              <w:rPr>
                <w:rFonts w:hint="eastAsia" w:ascii="宋体" w:hAnsi="宋体"/>
                <w:sz w:val="21"/>
                <w:szCs w:val="21"/>
                <w:u w:val="none"/>
                <w:lang w:val="en-US" w:eastAsia="zh-CN"/>
              </w:rPr>
              <w:t>4</w:t>
            </w:r>
            <w:r>
              <w:rPr>
                <w:rFonts w:hint="eastAsia" w:ascii="宋体" w:hAnsi="宋体"/>
                <w:sz w:val="21"/>
                <w:szCs w:val="21"/>
                <w:u w:val="none"/>
              </w:rPr>
              <w:t>.录音时长：60秒-360秒，放音：6小时-24小时，绝缘电阻：＞500，耐压测试：在50HZ,1600V,60S,应不发生放电和击穿现象</w:t>
            </w:r>
          </w:p>
          <w:p>
            <w:pPr>
              <w:snapToGrid w:val="0"/>
              <w:spacing w:line="400" w:lineRule="exact"/>
              <w:ind w:firstLine="23" w:firstLineChars="11"/>
              <w:rPr>
                <w:rFonts w:ascii="宋体" w:hAnsi="宋体"/>
                <w:sz w:val="21"/>
                <w:szCs w:val="21"/>
              </w:rPr>
            </w:pPr>
            <w:r>
              <w:rPr>
                <w:rFonts w:hint="eastAsia" w:ascii="宋体" w:hAnsi="宋体"/>
                <w:b/>
                <w:bCs/>
                <w:sz w:val="21"/>
                <w:szCs w:val="21"/>
                <w:u w:val="none"/>
                <w:lang w:val="en-US" w:eastAsia="zh-CN"/>
              </w:rPr>
              <w:t>（以上参数中带“★”号条款是否响应以第三方有资质的检测机构出具的检测报告内容为准，检测报告制作在技术商务文件中，无检测报告的视为不响应）</w:t>
            </w:r>
          </w:p>
        </w:tc>
        <w:tc>
          <w:tcPr>
            <w:tcW w:w="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eastAsiaTheme="minorEastAsia"/>
                <w:bCs/>
                <w:kern w:val="2"/>
                <w:sz w:val="21"/>
                <w:szCs w:val="21"/>
                <w:lang w:val="en-US" w:eastAsia="zh-CN" w:bidi="ar-SA"/>
              </w:rPr>
            </w:pPr>
            <w:r>
              <w:rPr>
                <w:rFonts w:hint="eastAsia" w:ascii="宋体" w:hAnsi="宋体" w:cs="宋体"/>
                <w:bCs/>
                <w:kern w:val="2"/>
                <w:sz w:val="21"/>
                <w:szCs w:val="21"/>
                <w:lang w:val="en-US" w:eastAsia="zh-CN" w:bidi="ar-SA"/>
              </w:rPr>
              <w:t>100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eastAsiaTheme="minorEastAsia"/>
                <w:bCs/>
                <w:kern w:val="2"/>
                <w:sz w:val="21"/>
                <w:szCs w:val="21"/>
                <w:lang w:val="en-US" w:eastAsia="zh-CN" w:bidi="ar-SA"/>
              </w:rPr>
            </w:pPr>
            <w:r>
              <w:rPr>
                <w:rFonts w:hint="eastAsia" w:ascii="宋体" w:hAnsi="宋体" w:cs="宋体"/>
                <w:bCs/>
                <w:kern w:val="2"/>
                <w:sz w:val="21"/>
                <w:szCs w:val="21"/>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bCs/>
                <w:sz w:val="21"/>
                <w:szCs w:val="21"/>
                <w:lang w:val="en-US" w:eastAsia="zh-CN"/>
              </w:rPr>
            </w:pPr>
            <w:r>
              <w:rPr>
                <w:rFonts w:hint="eastAsia" w:ascii="宋体" w:hAnsi="宋体" w:cs="宋体"/>
                <w:bCs/>
                <w:sz w:val="21"/>
                <w:szCs w:val="21"/>
                <w:lang w:val="en-US" w:eastAsia="zh-CN"/>
              </w:rPr>
              <w:t>14</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bCs/>
                <w:sz w:val="21"/>
                <w:szCs w:val="21"/>
                <w:lang w:val="en-US" w:eastAsia="zh-CN"/>
              </w:rPr>
            </w:pPr>
            <w:r>
              <w:rPr>
                <w:rFonts w:hint="eastAsia" w:ascii="宋体" w:hAnsi="宋体" w:cs="宋体"/>
                <w:bCs/>
                <w:sz w:val="21"/>
                <w:szCs w:val="21"/>
                <w:lang w:val="en-US" w:eastAsia="zh-CN"/>
              </w:rPr>
              <w:t>防寒棉大衣</w:t>
            </w:r>
          </w:p>
        </w:tc>
        <w:tc>
          <w:tcPr>
            <w:tcW w:w="7023" w:type="dxa"/>
            <w:gridSpan w:val="3"/>
            <w:tcBorders>
              <w:top w:val="single" w:color="auto" w:sz="4" w:space="0"/>
              <w:left w:val="single" w:color="auto" w:sz="4" w:space="0"/>
              <w:bottom w:val="single" w:color="auto" w:sz="4" w:space="0"/>
              <w:right w:val="single" w:color="auto" w:sz="4" w:space="0"/>
            </w:tcBorders>
            <w:noWrap w:val="0"/>
            <w:vAlign w:val="top"/>
          </w:tcPr>
          <w:p>
            <w:pPr>
              <w:spacing w:before="100" w:line="221" w:lineRule="auto"/>
              <w:outlineLvl w:val="0"/>
              <w:rPr>
                <w:rFonts w:hint="eastAsia"/>
              </w:rPr>
            </w:pPr>
            <w:bookmarkStart w:id="5" w:name="_Toc21650"/>
            <w:r>
              <w:rPr>
                <w:rFonts w:hint="eastAsia"/>
              </w:rPr>
              <w:t>1.符合相关法规、管理条例与</w:t>
            </w:r>
            <w:r>
              <w:rPr>
                <w:rFonts w:hint="eastAsia"/>
                <w:lang w:eastAsia="zh-CN"/>
              </w:rPr>
              <w:t>技术商务文件</w:t>
            </w:r>
            <w:r>
              <w:rPr>
                <w:rFonts w:hint="eastAsia"/>
              </w:rPr>
              <w:t>准、行业规范</w:t>
            </w:r>
            <w:bookmarkEnd w:id="5"/>
          </w:p>
          <w:p>
            <w:pPr>
              <w:spacing w:before="90" w:line="222" w:lineRule="auto"/>
              <w:rPr>
                <w:rFonts w:hint="eastAsia" w:eastAsiaTheme="minorEastAsia"/>
                <w:lang w:val="en-US" w:eastAsia="zh-CN"/>
              </w:rPr>
            </w:pPr>
            <w:r>
              <w:rPr>
                <w:rFonts w:hint="eastAsia"/>
              </w:rPr>
              <w:t>2.具体要求</w:t>
            </w:r>
            <w:r>
              <w:rPr>
                <w:rFonts w:hint="eastAsia"/>
                <w:highlight w:val="none"/>
                <w:lang w:val="en-US" w:eastAsia="zh-CN"/>
              </w:rPr>
              <w:t>：防寒保暖</w:t>
            </w:r>
          </w:p>
          <w:p>
            <w:pPr>
              <w:spacing w:before="87" w:line="216" w:lineRule="auto"/>
              <w:rPr>
                <w:rFonts w:hint="eastAsia"/>
              </w:rPr>
            </w:pPr>
            <w:r>
              <w:rPr>
                <w:rFonts w:hint="eastAsia"/>
              </w:rPr>
              <w:t>2.1成品尺寸及允许偏差单位为厘米</w:t>
            </w:r>
          </w:p>
          <w:tbl>
            <w:tblPr>
              <w:tblStyle w:val="36"/>
              <w:tblW w:w="65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3"/>
              <w:gridCol w:w="976"/>
              <w:gridCol w:w="913"/>
              <w:gridCol w:w="1831"/>
              <w:gridCol w:w="1107"/>
              <w:gridCol w:w="1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jc w:val="center"/>
              </w:trPr>
              <w:tc>
                <w:tcPr>
                  <w:tcW w:w="623" w:type="dxa"/>
                  <w:tcBorders>
                    <w:left w:val="single" w:color="000000" w:sz="10" w:space="0"/>
                  </w:tcBorders>
                  <w:vAlign w:val="top"/>
                </w:tcPr>
                <w:p>
                  <w:pPr>
                    <w:spacing w:before="246" w:line="222" w:lineRule="auto"/>
                    <w:jc w:val="center"/>
                    <w:rPr>
                      <w:rFonts w:hint="eastAsia"/>
                    </w:rPr>
                  </w:pPr>
                  <w:r>
                    <w:rPr>
                      <w:rFonts w:hint="eastAsia"/>
                    </w:rPr>
                    <w:t>序号</w:t>
                  </w:r>
                </w:p>
              </w:tc>
              <w:tc>
                <w:tcPr>
                  <w:tcW w:w="976" w:type="dxa"/>
                  <w:vAlign w:val="top"/>
                </w:tcPr>
                <w:p>
                  <w:pPr>
                    <w:spacing w:before="246" w:line="221" w:lineRule="auto"/>
                    <w:jc w:val="center"/>
                    <w:rPr>
                      <w:rFonts w:hint="eastAsia"/>
                    </w:rPr>
                  </w:pPr>
                  <w:r>
                    <w:rPr>
                      <w:rFonts w:hint="eastAsia"/>
                    </w:rPr>
                    <w:t>部位名称</w:t>
                  </w:r>
                </w:p>
              </w:tc>
              <w:tc>
                <w:tcPr>
                  <w:tcW w:w="913" w:type="dxa"/>
                  <w:vAlign w:val="top"/>
                </w:tcPr>
                <w:p>
                  <w:pPr>
                    <w:spacing w:before="247" w:line="221" w:lineRule="auto"/>
                    <w:jc w:val="center"/>
                    <w:rPr>
                      <w:rFonts w:hint="eastAsia"/>
                    </w:rPr>
                  </w:pPr>
                  <w:r>
                    <w:rPr>
                      <w:rFonts w:hint="eastAsia"/>
                    </w:rPr>
                    <w:t>大 号</w:t>
                  </w:r>
                </w:p>
              </w:tc>
              <w:tc>
                <w:tcPr>
                  <w:tcW w:w="1831" w:type="dxa"/>
                  <w:vAlign w:val="top"/>
                </w:tcPr>
                <w:p>
                  <w:pPr>
                    <w:spacing w:before="247" w:line="221" w:lineRule="auto"/>
                    <w:jc w:val="center"/>
                    <w:rPr>
                      <w:rFonts w:hint="eastAsia"/>
                    </w:rPr>
                  </w:pPr>
                  <w:r>
                    <w:rPr>
                      <w:rFonts w:hint="eastAsia"/>
                    </w:rPr>
                    <w:t>中 号</w:t>
                  </w:r>
                </w:p>
              </w:tc>
              <w:tc>
                <w:tcPr>
                  <w:tcW w:w="1107" w:type="dxa"/>
                  <w:vAlign w:val="top"/>
                </w:tcPr>
                <w:p>
                  <w:pPr>
                    <w:spacing w:before="246" w:line="222" w:lineRule="auto"/>
                    <w:jc w:val="center"/>
                    <w:rPr>
                      <w:rFonts w:hint="eastAsia"/>
                    </w:rPr>
                  </w:pPr>
                  <w:r>
                    <w:rPr>
                      <w:rFonts w:hint="eastAsia"/>
                    </w:rPr>
                    <w:t>小 号</w:t>
                  </w:r>
                </w:p>
              </w:tc>
              <w:tc>
                <w:tcPr>
                  <w:tcW w:w="1149" w:type="dxa"/>
                  <w:tcBorders>
                    <w:right w:val="single" w:color="000000" w:sz="10" w:space="0"/>
                  </w:tcBorders>
                  <w:vAlign w:val="top"/>
                </w:tcPr>
                <w:p>
                  <w:pPr>
                    <w:spacing w:before="66" w:line="212" w:lineRule="auto"/>
                    <w:jc w:val="center"/>
                    <w:rPr>
                      <w:rFonts w:hint="eastAsia"/>
                    </w:rPr>
                  </w:pPr>
                  <w:r>
                    <w:rPr>
                      <w:rFonts w:hint="eastAsia"/>
                    </w:rPr>
                    <w:t>允许偏差(±)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3" w:type="dxa"/>
                  <w:tcBorders>
                    <w:left w:val="single" w:color="000000" w:sz="10" w:space="0"/>
                  </w:tcBorders>
                  <w:vAlign w:val="top"/>
                </w:tcPr>
                <w:p>
                  <w:pPr>
                    <w:spacing w:before="135" w:line="189" w:lineRule="auto"/>
                    <w:jc w:val="center"/>
                    <w:rPr>
                      <w:rFonts w:hint="eastAsia"/>
                    </w:rPr>
                  </w:pPr>
                  <w:r>
                    <w:rPr>
                      <w:rFonts w:hint="eastAsia"/>
                    </w:rPr>
                    <w:t>1</w:t>
                  </w:r>
                </w:p>
              </w:tc>
              <w:tc>
                <w:tcPr>
                  <w:tcW w:w="976" w:type="dxa"/>
                  <w:vAlign w:val="top"/>
                </w:tcPr>
                <w:p>
                  <w:pPr>
                    <w:spacing w:before="86" w:line="221" w:lineRule="auto"/>
                    <w:jc w:val="center"/>
                    <w:rPr>
                      <w:rFonts w:hint="eastAsia"/>
                    </w:rPr>
                  </w:pPr>
                  <w:r>
                    <w:rPr>
                      <w:rFonts w:hint="eastAsia"/>
                    </w:rPr>
                    <w:t>前身长</w:t>
                  </w:r>
                </w:p>
              </w:tc>
              <w:tc>
                <w:tcPr>
                  <w:tcW w:w="913" w:type="dxa"/>
                  <w:vAlign w:val="top"/>
                </w:tcPr>
                <w:p>
                  <w:pPr>
                    <w:spacing w:before="135" w:line="189" w:lineRule="auto"/>
                    <w:jc w:val="center"/>
                    <w:rPr>
                      <w:rFonts w:hint="eastAsia"/>
                    </w:rPr>
                  </w:pPr>
                  <w:r>
                    <w:rPr>
                      <w:rFonts w:hint="eastAsia"/>
                    </w:rPr>
                    <w:t>88.0</w:t>
                  </w:r>
                </w:p>
              </w:tc>
              <w:tc>
                <w:tcPr>
                  <w:tcW w:w="1831" w:type="dxa"/>
                  <w:vAlign w:val="top"/>
                </w:tcPr>
                <w:p>
                  <w:pPr>
                    <w:spacing w:before="135" w:line="189" w:lineRule="auto"/>
                    <w:jc w:val="center"/>
                    <w:rPr>
                      <w:rFonts w:hint="eastAsia"/>
                    </w:rPr>
                  </w:pPr>
                  <w:r>
                    <w:rPr>
                      <w:rFonts w:hint="eastAsia"/>
                    </w:rPr>
                    <w:t>86.0</w:t>
                  </w:r>
                </w:p>
              </w:tc>
              <w:tc>
                <w:tcPr>
                  <w:tcW w:w="1107" w:type="dxa"/>
                  <w:vAlign w:val="top"/>
                </w:tcPr>
                <w:p>
                  <w:pPr>
                    <w:spacing w:before="135" w:line="189" w:lineRule="auto"/>
                    <w:jc w:val="center"/>
                    <w:rPr>
                      <w:rFonts w:hint="eastAsia"/>
                    </w:rPr>
                  </w:pPr>
                  <w:r>
                    <w:rPr>
                      <w:rFonts w:hint="eastAsia"/>
                    </w:rPr>
                    <w:t>82.0</w:t>
                  </w:r>
                </w:p>
              </w:tc>
              <w:tc>
                <w:tcPr>
                  <w:tcW w:w="1149" w:type="dxa"/>
                  <w:tcBorders>
                    <w:right w:val="single" w:color="000000" w:sz="10" w:space="0"/>
                  </w:tcBorders>
                  <w:vAlign w:val="top"/>
                </w:tcPr>
                <w:p>
                  <w:pPr>
                    <w:spacing w:before="134" w:line="192" w:lineRule="auto"/>
                    <w:jc w:val="center"/>
                    <w:rPr>
                      <w:rFonts w:hint="eastAsia"/>
                    </w:rPr>
                  </w:pPr>
                  <w:r>
                    <w:rPr>
                      <w:rFonts w:hint="eastAsia"/>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3" w:type="dxa"/>
                  <w:tcBorders>
                    <w:left w:val="single" w:color="000000" w:sz="10" w:space="0"/>
                  </w:tcBorders>
                  <w:vAlign w:val="top"/>
                </w:tcPr>
                <w:p>
                  <w:pPr>
                    <w:spacing w:before="134" w:line="189" w:lineRule="auto"/>
                    <w:jc w:val="center"/>
                    <w:rPr>
                      <w:rFonts w:hint="eastAsia"/>
                    </w:rPr>
                  </w:pPr>
                  <w:r>
                    <w:rPr>
                      <w:rFonts w:hint="eastAsia"/>
                    </w:rPr>
                    <w:t>2</w:t>
                  </w:r>
                </w:p>
              </w:tc>
              <w:tc>
                <w:tcPr>
                  <w:tcW w:w="976" w:type="dxa"/>
                  <w:vAlign w:val="top"/>
                </w:tcPr>
                <w:p>
                  <w:pPr>
                    <w:spacing w:before="88" w:line="221" w:lineRule="auto"/>
                    <w:jc w:val="center"/>
                    <w:rPr>
                      <w:rFonts w:hint="eastAsia"/>
                    </w:rPr>
                  </w:pPr>
                  <w:r>
                    <w:rPr>
                      <w:rFonts w:hint="eastAsia"/>
                    </w:rPr>
                    <w:t>前胸宽</w:t>
                  </w:r>
                </w:p>
              </w:tc>
              <w:tc>
                <w:tcPr>
                  <w:tcW w:w="913" w:type="dxa"/>
                  <w:vAlign w:val="top"/>
                </w:tcPr>
                <w:p>
                  <w:pPr>
                    <w:spacing w:before="134" w:line="189" w:lineRule="auto"/>
                    <w:jc w:val="center"/>
                    <w:rPr>
                      <w:rFonts w:hint="eastAsia"/>
                    </w:rPr>
                  </w:pPr>
                  <w:r>
                    <w:rPr>
                      <w:rFonts w:hint="eastAsia"/>
                    </w:rPr>
                    <w:t>54.0</w:t>
                  </w:r>
                </w:p>
              </w:tc>
              <w:tc>
                <w:tcPr>
                  <w:tcW w:w="1831" w:type="dxa"/>
                  <w:vAlign w:val="top"/>
                </w:tcPr>
                <w:p>
                  <w:pPr>
                    <w:spacing w:before="134" w:line="189" w:lineRule="auto"/>
                    <w:jc w:val="center"/>
                    <w:rPr>
                      <w:rFonts w:hint="eastAsia"/>
                    </w:rPr>
                  </w:pPr>
                  <w:r>
                    <w:rPr>
                      <w:rFonts w:hint="eastAsia"/>
                    </w:rPr>
                    <w:t>52</w:t>
                  </w:r>
                </w:p>
              </w:tc>
              <w:tc>
                <w:tcPr>
                  <w:tcW w:w="1107" w:type="dxa"/>
                  <w:vAlign w:val="top"/>
                </w:tcPr>
                <w:p>
                  <w:pPr>
                    <w:spacing w:before="134" w:line="189" w:lineRule="auto"/>
                    <w:jc w:val="center"/>
                    <w:rPr>
                      <w:rFonts w:hint="eastAsia"/>
                    </w:rPr>
                  </w:pPr>
                  <w:r>
                    <w:rPr>
                      <w:rFonts w:hint="eastAsia"/>
                    </w:rPr>
                    <w:t>50</w:t>
                  </w:r>
                </w:p>
              </w:tc>
              <w:tc>
                <w:tcPr>
                  <w:tcW w:w="1149" w:type="dxa"/>
                  <w:tcBorders>
                    <w:right w:val="single" w:color="000000" w:sz="10" w:space="0"/>
                  </w:tcBorders>
                  <w:vAlign w:val="top"/>
                </w:tcPr>
                <w:p>
                  <w:pPr>
                    <w:spacing w:before="133" w:line="192" w:lineRule="auto"/>
                    <w:jc w:val="center"/>
                    <w:rPr>
                      <w:rFonts w:hint="eastAsia"/>
                    </w:rPr>
                  </w:pPr>
                  <w:r>
                    <w:rPr>
                      <w:rFonts w:hint="eastAsia"/>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623" w:type="dxa"/>
                  <w:tcBorders>
                    <w:left w:val="single" w:color="000000" w:sz="10" w:space="0"/>
                  </w:tcBorders>
                  <w:vAlign w:val="top"/>
                </w:tcPr>
                <w:p>
                  <w:pPr>
                    <w:spacing w:before="135" w:line="189" w:lineRule="auto"/>
                    <w:jc w:val="center"/>
                    <w:rPr>
                      <w:rFonts w:hint="eastAsia"/>
                    </w:rPr>
                  </w:pPr>
                  <w:r>
                    <w:rPr>
                      <w:rFonts w:hint="eastAsia"/>
                    </w:rPr>
                    <w:t>3</w:t>
                  </w:r>
                </w:p>
              </w:tc>
              <w:tc>
                <w:tcPr>
                  <w:tcW w:w="976" w:type="dxa"/>
                  <w:vAlign w:val="top"/>
                </w:tcPr>
                <w:p>
                  <w:pPr>
                    <w:spacing w:before="88" w:line="221" w:lineRule="auto"/>
                    <w:jc w:val="center"/>
                    <w:rPr>
                      <w:rFonts w:hint="eastAsia"/>
                    </w:rPr>
                  </w:pPr>
                  <w:r>
                    <w:rPr>
                      <w:rFonts w:hint="eastAsia"/>
                    </w:rPr>
                    <w:t>上腰围</w:t>
                  </w:r>
                </w:p>
              </w:tc>
              <w:tc>
                <w:tcPr>
                  <w:tcW w:w="913" w:type="dxa"/>
                  <w:vAlign w:val="top"/>
                </w:tcPr>
                <w:p>
                  <w:pPr>
                    <w:spacing w:before="136" w:line="189" w:lineRule="auto"/>
                    <w:jc w:val="center"/>
                    <w:rPr>
                      <w:rFonts w:hint="eastAsia"/>
                    </w:rPr>
                  </w:pPr>
                  <w:r>
                    <w:rPr>
                      <w:rFonts w:hint="eastAsia"/>
                    </w:rPr>
                    <w:t>128.0</w:t>
                  </w:r>
                </w:p>
              </w:tc>
              <w:tc>
                <w:tcPr>
                  <w:tcW w:w="1831" w:type="dxa"/>
                  <w:vAlign w:val="top"/>
                </w:tcPr>
                <w:p>
                  <w:pPr>
                    <w:spacing w:before="135" w:line="192" w:lineRule="auto"/>
                    <w:jc w:val="center"/>
                    <w:rPr>
                      <w:rFonts w:hint="eastAsia"/>
                    </w:rPr>
                  </w:pPr>
                  <w:r>
                    <w:rPr>
                      <w:rFonts w:hint="eastAsia"/>
                    </w:rPr>
                    <w:t>122.0</w:t>
                  </w:r>
                </w:p>
              </w:tc>
              <w:tc>
                <w:tcPr>
                  <w:tcW w:w="1107" w:type="dxa"/>
                  <w:vAlign w:val="top"/>
                </w:tcPr>
                <w:p>
                  <w:pPr>
                    <w:spacing w:before="136" w:line="189" w:lineRule="auto"/>
                    <w:jc w:val="center"/>
                    <w:rPr>
                      <w:rFonts w:hint="eastAsia"/>
                    </w:rPr>
                  </w:pPr>
                  <w:r>
                    <w:rPr>
                      <w:rFonts w:hint="eastAsia"/>
                    </w:rPr>
                    <w:t>116.0</w:t>
                  </w:r>
                </w:p>
              </w:tc>
              <w:tc>
                <w:tcPr>
                  <w:tcW w:w="1149" w:type="dxa"/>
                  <w:tcBorders>
                    <w:right w:val="single" w:color="000000" w:sz="10" w:space="0"/>
                  </w:tcBorders>
                  <w:vAlign w:val="top"/>
                </w:tcPr>
                <w:p>
                  <w:pPr>
                    <w:spacing w:before="135" w:line="192" w:lineRule="auto"/>
                    <w:jc w:val="center"/>
                    <w:rPr>
                      <w:rFonts w:hint="eastAsia"/>
                    </w:rPr>
                  </w:pPr>
                  <w:r>
                    <w:rPr>
                      <w:rFonts w:hint="eastAsia"/>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623" w:type="dxa"/>
                  <w:tcBorders>
                    <w:left w:val="single" w:color="000000" w:sz="10" w:space="0"/>
                  </w:tcBorders>
                  <w:vAlign w:val="top"/>
                </w:tcPr>
                <w:p>
                  <w:pPr>
                    <w:spacing w:before="229" w:line="189" w:lineRule="auto"/>
                    <w:jc w:val="center"/>
                    <w:rPr>
                      <w:rFonts w:hint="eastAsia"/>
                    </w:rPr>
                  </w:pPr>
                  <w:r>
                    <w:rPr>
                      <w:rFonts w:hint="eastAsia"/>
                    </w:rPr>
                    <w:t>4</w:t>
                  </w:r>
                </w:p>
              </w:tc>
              <w:tc>
                <w:tcPr>
                  <w:tcW w:w="976" w:type="dxa"/>
                  <w:vAlign w:val="top"/>
                </w:tcPr>
                <w:p>
                  <w:pPr>
                    <w:spacing w:before="184" w:line="221" w:lineRule="auto"/>
                    <w:jc w:val="center"/>
                    <w:rPr>
                      <w:rFonts w:hint="eastAsia"/>
                    </w:rPr>
                  </w:pPr>
                  <w:r>
                    <w:rPr>
                      <w:rFonts w:hint="eastAsia"/>
                    </w:rPr>
                    <w:t>中腰围</w:t>
                  </w:r>
                </w:p>
              </w:tc>
              <w:tc>
                <w:tcPr>
                  <w:tcW w:w="913" w:type="dxa"/>
                  <w:vAlign w:val="top"/>
                </w:tcPr>
                <w:p>
                  <w:pPr>
                    <w:spacing w:before="229" w:line="192" w:lineRule="auto"/>
                    <w:jc w:val="center"/>
                    <w:rPr>
                      <w:rFonts w:hint="eastAsia"/>
                    </w:rPr>
                  </w:pPr>
                  <w:r>
                    <w:rPr>
                      <w:rFonts w:hint="eastAsia"/>
                    </w:rPr>
                    <w:t>124.0</w:t>
                  </w:r>
                </w:p>
              </w:tc>
              <w:tc>
                <w:tcPr>
                  <w:tcW w:w="1831" w:type="dxa"/>
                  <w:vAlign w:val="top"/>
                </w:tcPr>
                <w:p>
                  <w:pPr>
                    <w:spacing w:before="229" w:line="189" w:lineRule="auto"/>
                    <w:jc w:val="center"/>
                    <w:rPr>
                      <w:rFonts w:hint="eastAsia"/>
                    </w:rPr>
                  </w:pPr>
                  <w:r>
                    <w:rPr>
                      <w:rFonts w:hint="eastAsia"/>
                    </w:rPr>
                    <w:t>120.0</w:t>
                  </w:r>
                </w:p>
              </w:tc>
              <w:tc>
                <w:tcPr>
                  <w:tcW w:w="1107" w:type="dxa"/>
                  <w:vAlign w:val="top"/>
                </w:tcPr>
                <w:p>
                  <w:pPr>
                    <w:spacing w:before="229" w:line="192" w:lineRule="auto"/>
                    <w:jc w:val="center"/>
                    <w:rPr>
                      <w:rFonts w:hint="eastAsia"/>
                    </w:rPr>
                  </w:pPr>
                  <w:r>
                    <w:rPr>
                      <w:rFonts w:hint="eastAsia"/>
                    </w:rPr>
                    <w:t>114.0</w:t>
                  </w:r>
                </w:p>
              </w:tc>
              <w:tc>
                <w:tcPr>
                  <w:tcW w:w="1149" w:type="dxa"/>
                  <w:tcBorders>
                    <w:right w:val="single" w:color="000000" w:sz="10" w:space="0"/>
                  </w:tcBorders>
                  <w:vAlign w:val="top"/>
                </w:tcPr>
                <w:p>
                  <w:pPr>
                    <w:spacing w:line="347" w:lineRule="exact"/>
                    <w:jc w:val="center"/>
                    <w:rPr>
                      <w:rFonts w:hint="eastAsia"/>
                    </w:rPr>
                  </w:pPr>
                  <w:r>
                    <w:rPr>
                      <w:rFonts w:hint="eastAsia"/>
                    </w:rPr>
                    <w:t>+2</w:t>
                  </w:r>
                </w:p>
                <w:p>
                  <w:pPr>
                    <w:spacing w:line="347" w:lineRule="exact"/>
                    <w:jc w:val="center"/>
                    <w:rPr>
                      <w:rFonts w:hint="eastAsia"/>
                    </w:rPr>
                  </w:pPr>
                  <w:r>
                    <w:rPr>
                      <w:rFonts w:hint="eastAsia"/>
                    </w:rPr>
                    <w:t>- 1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3" w:type="dxa"/>
                  <w:tcBorders>
                    <w:left w:val="single" w:color="000000" w:sz="10" w:space="0"/>
                  </w:tcBorders>
                  <w:vAlign w:val="top"/>
                </w:tcPr>
                <w:p>
                  <w:pPr>
                    <w:spacing w:before="139" w:line="186" w:lineRule="auto"/>
                    <w:jc w:val="center"/>
                    <w:rPr>
                      <w:rFonts w:hint="eastAsia"/>
                    </w:rPr>
                  </w:pPr>
                  <w:r>
                    <w:rPr>
                      <w:rFonts w:hint="eastAsia"/>
                    </w:rPr>
                    <w:t>5</w:t>
                  </w:r>
                </w:p>
              </w:tc>
              <w:tc>
                <w:tcPr>
                  <w:tcW w:w="976" w:type="dxa"/>
                  <w:vAlign w:val="top"/>
                </w:tcPr>
                <w:p>
                  <w:pPr>
                    <w:spacing w:before="90" w:line="221" w:lineRule="auto"/>
                    <w:jc w:val="center"/>
                    <w:rPr>
                      <w:rFonts w:hint="eastAsia"/>
                    </w:rPr>
                  </w:pPr>
                  <w:r>
                    <w:rPr>
                      <w:rFonts w:hint="eastAsia"/>
                    </w:rPr>
                    <w:t>下摆大</w:t>
                  </w:r>
                </w:p>
              </w:tc>
              <w:tc>
                <w:tcPr>
                  <w:tcW w:w="913" w:type="dxa"/>
                  <w:vAlign w:val="top"/>
                </w:tcPr>
                <w:p>
                  <w:pPr>
                    <w:spacing w:before="136" w:line="189" w:lineRule="auto"/>
                    <w:jc w:val="center"/>
                    <w:rPr>
                      <w:rFonts w:hint="eastAsia"/>
                    </w:rPr>
                  </w:pPr>
                  <w:r>
                    <w:rPr>
                      <w:rFonts w:hint="eastAsia"/>
                    </w:rPr>
                    <w:t>134.0</w:t>
                  </w:r>
                </w:p>
              </w:tc>
              <w:tc>
                <w:tcPr>
                  <w:tcW w:w="1831" w:type="dxa"/>
                  <w:vAlign w:val="top"/>
                </w:tcPr>
                <w:p>
                  <w:pPr>
                    <w:spacing w:before="136" w:line="189" w:lineRule="auto"/>
                    <w:jc w:val="center"/>
                    <w:rPr>
                      <w:rFonts w:hint="eastAsia"/>
                    </w:rPr>
                  </w:pPr>
                  <w:r>
                    <w:rPr>
                      <w:rFonts w:hint="eastAsia"/>
                    </w:rPr>
                    <w:t>130.0</w:t>
                  </w:r>
                </w:p>
              </w:tc>
              <w:tc>
                <w:tcPr>
                  <w:tcW w:w="1107" w:type="dxa"/>
                  <w:vAlign w:val="top"/>
                </w:tcPr>
                <w:p>
                  <w:pPr>
                    <w:spacing w:before="136" w:line="189" w:lineRule="auto"/>
                    <w:jc w:val="center"/>
                    <w:rPr>
                      <w:rFonts w:hint="eastAsia"/>
                    </w:rPr>
                  </w:pPr>
                  <w:r>
                    <w:rPr>
                      <w:rFonts w:hint="eastAsia"/>
                    </w:rPr>
                    <w:t>128.0</w:t>
                  </w:r>
                </w:p>
              </w:tc>
              <w:tc>
                <w:tcPr>
                  <w:tcW w:w="1149" w:type="dxa"/>
                  <w:tcBorders>
                    <w:right w:val="single" w:color="000000" w:sz="10" w:space="0"/>
                  </w:tcBorders>
                  <w:vAlign w:val="top"/>
                </w:tcPr>
                <w:p>
                  <w:pPr>
                    <w:spacing w:before="135" w:line="192" w:lineRule="auto"/>
                    <w:jc w:val="center"/>
                    <w:rPr>
                      <w:rFonts w:hint="eastAsia"/>
                    </w:rPr>
                  </w:pPr>
                  <w:r>
                    <w:rPr>
                      <w:rFonts w:hint="eastAsia"/>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3" w:type="dxa"/>
                  <w:tcBorders>
                    <w:left w:val="single" w:color="000000" w:sz="10" w:space="0"/>
                  </w:tcBorders>
                  <w:vAlign w:val="top"/>
                </w:tcPr>
                <w:p>
                  <w:pPr>
                    <w:spacing w:before="137" w:line="189" w:lineRule="auto"/>
                    <w:jc w:val="center"/>
                    <w:rPr>
                      <w:rFonts w:hint="eastAsia"/>
                    </w:rPr>
                  </w:pPr>
                  <w:r>
                    <w:rPr>
                      <w:rFonts w:hint="eastAsia"/>
                    </w:rPr>
                    <w:t>6</w:t>
                  </w:r>
                </w:p>
              </w:tc>
              <w:tc>
                <w:tcPr>
                  <w:tcW w:w="976" w:type="dxa"/>
                  <w:vAlign w:val="top"/>
                </w:tcPr>
                <w:p>
                  <w:pPr>
                    <w:spacing w:before="89" w:line="221" w:lineRule="auto"/>
                    <w:jc w:val="center"/>
                    <w:rPr>
                      <w:rFonts w:hint="eastAsia"/>
                    </w:rPr>
                  </w:pPr>
                  <w:r>
                    <w:rPr>
                      <w:rFonts w:hint="eastAsia"/>
                    </w:rPr>
                    <w:t>袖长</w:t>
                  </w:r>
                </w:p>
              </w:tc>
              <w:tc>
                <w:tcPr>
                  <w:tcW w:w="913" w:type="dxa"/>
                  <w:vAlign w:val="top"/>
                </w:tcPr>
                <w:p>
                  <w:pPr>
                    <w:spacing w:before="137" w:line="189" w:lineRule="auto"/>
                    <w:jc w:val="center"/>
                    <w:rPr>
                      <w:rFonts w:hint="eastAsia"/>
                    </w:rPr>
                  </w:pPr>
                  <w:r>
                    <w:rPr>
                      <w:rFonts w:hint="eastAsia"/>
                    </w:rPr>
                    <w:t>62.0</w:t>
                  </w:r>
                </w:p>
              </w:tc>
              <w:tc>
                <w:tcPr>
                  <w:tcW w:w="1831" w:type="dxa"/>
                  <w:vAlign w:val="top"/>
                </w:tcPr>
                <w:p>
                  <w:pPr>
                    <w:spacing w:before="137" w:line="189" w:lineRule="auto"/>
                    <w:jc w:val="center"/>
                    <w:rPr>
                      <w:rFonts w:hint="eastAsia"/>
                    </w:rPr>
                  </w:pPr>
                  <w:r>
                    <w:rPr>
                      <w:rFonts w:hint="eastAsia"/>
                    </w:rPr>
                    <w:t>59.0</w:t>
                  </w:r>
                </w:p>
              </w:tc>
              <w:tc>
                <w:tcPr>
                  <w:tcW w:w="1107" w:type="dxa"/>
                  <w:vAlign w:val="top"/>
                </w:tcPr>
                <w:p>
                  <w:pPr>
                    <w:spacing w:before="137" w:line="189" w:lineRule="auto"/>
                    <w:jc w:val="center"/>
                    <w:rPr>
                      <w:rFonts w:hint="eastAsia"/>
                    </w:rPr>
                  </w:pPr>
                  <w:r>
                    <w:rPr>
                      <w:rFonts w:hint="eastAsia"/>
                    </w:rPr>
                    <w:t>57.0</w:t>
                  </w:r>
                </w:p>
              </w:tc>
              <w:tc>
                <w:tcPr>
                  <w:tcW w:w="1149" w:type="dxa"/>
                  <w:tcBorders>
                    <w:right w:val="single" w:color="000000" w:sz="10" w:space="0"/>
                  </w:tcBorders>
                  <w:vAlign w:val="top"/>
                </w:tcPr>
                <w:p>
                  <w:pPr>
                    <w:spacing w:before="137" w:line="189" w:lineRule="auto"/>
                    <w:jc w:val="center"/>
                    <w:rPr>
                      <w:rFonts w:hint="eastAsia"/>
                    </w:rPr>
                  </w:pPr>
                  <w:r>
                    <w:rPr>
                      <w:rFonts w:hint="eastAsia"/>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3" w:type="dxa"/>
                  <w:tcBorders>
                    <w:left w:val="single" w:color="000000" w:sz="10" w:space="0"/>
                  </w:tcBorders>
                  <w:vAlign w:val="top"/>
                </w:tcPr>
                <w:p>
                  <w:pPr>
                    <w:spacing w:before="140" w:line="186" w:lineRule="auto"/>
                    <w:jc w:val="center"/>
                    <w:rPr>
                      <w:rFonts w:hint="eastAsia"/>
                    </w:rPr>
                  </w:pPr>
                  <w:r>
                    <w:rPr>
                      <w:rFonts w:hint="eastAsia"/>
                    </w:rPr>
                    <w:t>7</w:t>
                  </w:r>
                </w:p>
              </w:tc>
              <w:tc>
                <w:tcPr>
                  <w:tcW w:w="976" w:type="dxa"/>
                  <w:vAlign w:val="top"/>
                </w:tcPr>
                <w:p>
                  <w:pPr>
                    <w:spacing w:before="90" w:line="220" w:lineRule="auto"/>
                    <w:jc w:val="center"/>
                    <w:rPr>
                      <w:rFonts w:hint="eastAsia"/>
                    </w:rPr>
                  </w:pPr>
                  <w:r>
                    <w:rPr>
                      <w:rFonts w:hint="eastAsia"/>
                    </w:rPr>
                    <w:t>袖上肥</w:t>
                  </w:r>
                </w:p>
              </w:tc>
              <w:tc>
                <w:tcPr>
                  <w:tcW w:w="913" w:type="dxa"/>
                  <w:vAlign w:val="top"/>
                </w:tcPr>
                <w:p>
                  <w:pPr>
                    <w:spacing w:before="136" w:line="189" w:lineRule="auto"/>
                    <w:jc w:val="center"/>
                    <w:rPr>
                      <w:rFonts w:hint="eastAsia"/>
                    </w:rPr>
                  </w:pPr>
                  <w:r>
                    <w:rPr>
                      <w:rFonts w:hint="eastAsia"/>
                    </w:rPr>
                    <w:t>30</w:t>
                  </w:r>
                </w:p>
              </w:tc>
              <w:tc>
                <w:tcPr>
                  <w:tcW w:w="1831" w:type="dxa"/>
                  <w:vAlign w:val="top"/>
                </w:tcPr>
                <w:p>
                  <w:pPr>
                    <w:spacing w:before="136" w:line="189" w:lineRule="auto"/>
                    <w:jc w:val="center"/>
                    <w:rPr>
                      <w:rFonts w:hint="eastAsia"/>
                    </w:rPr>
                  </w:pPr>
                  <w:r>
                    <w:rPr>
                      <w:rFonts w:hint="eastAsia"/>
                    </w:rPr>
                    <w:t>28</w:t>
                  </w:r>
                </w:p>
              </w:tc>
              <w:tc>
                <w:tcPr>
                  <w:tcW w:w="1107" w:type="dxa"/>
                  <w:vAlign w:val="top"/>
                </w:tcPr>
                <w:p>
                  <w:pPr>
                    <w:spacing w:before="136" w:line="189" w:lineRule="auto"/>
                    <w:jc w:val="center"/>
                    <w:rPr>
                      <w:rFonts w:hint="eastAsia"/>
                    </w:rPr>
                  </w:pPr>
                  <w:r>
                    <w:rPr>
                      <w:rFonts w:hint="eastAsia"/>
                    </w:rPr>
                    <w:t>27</w:t>
                  </w:r>
                </w:p>
              </w:tc>
              <w:tc>
                <w:tcPr>
                  <w:tcW w:w="1149" w:type="dxa"/>
                  <w:tcBorders>
                    <w:right w:val="single" w:color="000000" w:sz="10" w:space="0"/>
                  </w:tcBorders>
                  <w:vAlign w:val="top"/>
                </w:tcPr>
                <w:p>
                  <w:pPr>
                    <w:spacing w:before="136" w:line="189" w:lineRule="auto"/>
                    <w:jc w:val="center"/>
                    <w:rPr>
                      <w:rFonts w:hint="eastAsia"/>
                    </w:rPr>
                  </w:pPr>
                  <w:r>
                    <w:rPr>
                      <w:rFonts w:hint="eastAsia"/>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3" w:type="dxa"/>
                  <w:tcBorders>
                    <w:left w:val="single" w:color="000000" w:sz="10" w:space="0"/>
                  </w:tcBorders>
                  <w:vAlign w:val="top"/>
                </w:tcPr>
                <w:p>
                  <w:pPr>
                    <w:spacing w:before="135" w:line="189" w:lineRule="auto"/>
                    <w:jc w:val="center"/>
                    <w:rPr>
                      <w:rFonts w:hint="eastAsia"/>
                    </w:rPr>
                  </w:pPr>
                  <w:r>
                    <w:rPr>
                      <w:rFonts w:hint="eastAsia"/>
                    </w:rPr>
                    <w:t>8</w:t>
                  </w:r>
                </w:p>
              </w:tc>
              <w:tc>
                <w:tcPr>
                  <w:tcW w:w="976" w:type="dxa"/>
                  <w:vAlign w:val="top"/>
                </w:tcPr>
                <w:p>
                  <w:pPr>
                    <w:spacing w:before="89" w:line="220" w:lineRule="auto"/>
                    <w:jc w:val="center"/>
                    <w:rPr>
                      <w:rFonts w:hint="eastAsia"/>
                    </w:rPr>
                  </w:pPr>
                  <w:r>
                    <w:rPr>
                      <w:rFonts w:hint="eastAsia"/>
                    </w:rPr>
                    <w:t>袖口肥</w:t>
                  </w:r>
                </w:p>
              </w:tc>
              <w:tc>
                <w:tcPr>
                  <w:tcW w:w="913" w:type="dxa"/>
                  <w:vAlign w:val="top"/>
                </w:tcPr>
                <w:p>
                  <w:pPr>
                    <w:spacing w:before="135" w:line="189" w:lineRule="auto"/>
                    <w:jc w:val="center"/>
                    <w:rPr>
                      <w:rFonts w:hint="eastAsia"/>
                    </w:rPr>
                  </w:pPr>
                  <w:r>
                    <w:rPr>
                      <w:rFonts w:hint="eastAsia"/>
                    </w:rPr>
                    <w:t>20</w:t>
                  </w:r>
                </w:p>
              </w:tc>
              <w:tc>
                <w:tcPr>
                  <w:tcW w:w="1831" w:type="dxa"/>
                  <w:vAlign w:val="top"/>
                </w:tcPr>
                <w:p>
                  <w:pPr>
                    <w:spacing w:before="135" w:line="189" w:lineRule="auto"/>
                    <w:jc w:val="center"/>
                    <w:rPr>
                      <w:rFonts w:hint="eastAsia"/>
                    </w:rPr>
                  </w:pPr>
                  <w:r>
                    <w:rPr>
                      <w:rFonts w:hint="eastAsia"/>
                    </w:rPr>
                    <w:t>19</w:t>
                  </w:r>
                </w:p>
              </w:tc>
              <w:tc>
                <w:tcPr>
                  <w:tcW w:w="1107" w:type="dxa"/>
                  <w:vAlign w:val="top"/>
                </w:tcPr>
                <w:p>
                  <w:pPr>
                    <w:spacing w:before="135" w:line="189" w:lineRule="auto"/>
                    <w:jc w:val="center"/>
                    <w:rPr>
                      <w:rFonts w:hint="eastAsia"/>
                    </w:rPr>
                  </w:pPr>
                  <w:r>
                    <w:rPr>
                      <w:rFonts w:hint="eastAsia"/>
                    </w:rPr>
                    <w:t>18</w:t>
                  </w:r>
                </w:p>
              </w:tc>
              <w:tc>
                <w:tcPr>
                  <w:tcW w:w="1149" w:type="dxa"/>
                  <w:tcBorders>
                    <w:right w:val="single" w:color="000000" w:sz="10" w:space="0"/>
                  </w:tcBorders>
                  <w:vAlign w:val="top"/>
                </w:tcPr>
                <w:p>
                  <w:pPr>
                    <w:spacing w:before="136" w:line="189" w:lineRule="auto"/>
                    <w:jc w:val="center"/>
                    <w:rPr>
                      <w:rFonts w:hint="eastAsia"/>
                    </w:rPr>
                  </w:pPr>
                  <w:r>
                    <w:rPr>
                      <w:rFonts w:hint="eastAsia"/>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623" w:type="dxa"/>
                  <w:tcBorders>
                    <w:left w:val="single" w:color="000000" w:sz="10" w:space="0"/>
                  </w:tcBorders>
                  <w:vAlign w:val="top"/>
                </w:tcPr>
                <w:p>
                  <w:pPr>
                    <w:spacing w:before="137" w:line="189" w:lineRule="auto"/>
                    <w:jc w:val="center"/>
                    <w:rPr>
                      <w:rFonts w:hint="eastAsia"/>
                    </w:rPr>
                  </w:pPr>
                  <w:r>
                    <w:rPr>
                      <w:rFonts w:hint="eastAsia"/>
                    </w:rPr>
                    <w:t>9</w:t>
                  </w:r>
                </w:p>
              </w:tc>
              <w:tc>
                <w:tcPr>
                  <w:tcW w:w="976" w:type="dxa"/>
                  <w:vAlign w:val="top"/>
                </w:tcPr>
                <w:p>
                  <w:pPr>
                    <w:spacing w:before="88" w:line="221" w:lineRule="auto"/>
                    <w:jc w:val="center"/>
                    <w:rPr>
                      <w:rFonts w:hint="eastAsia"/>
                    </w:rPr>
                  </w:pPr>
                  <w:r>
                    <w:rPr>
                      <w:rFonts w:hint="eastAsia"/>
                    </w:rPr>
                    <w:t>后身长</w:t>
                  </w:r>
                </w:p>
              </w:tc>
              <w:tc>
                <w:tcPr>
                  <w:tcW w:w="913" w:type="dxa"/>
                  <w:vAlign w:val="top"/>
                </w:tcPr>
                <w:p>
                  <w:pPr>
                    <w:spacing w:before="137" w:line="189" w:lineRule="auto"/>
                    <w:jc w:val="center"/>
                    <w:rPr>
                      <w:rFonts w:hint="eastAsia"/>
                    </w:rPr>
                  </w:pPr>
                  <w:r>
                    <w:rPr>
                      <w:rFonts w:hint="eastAsia"/>
                    </w:rPr>
                    <w:t>88.0</w:t>
                  </w:r>
                </w:p>
              </w:tc>
              <w:tc>
                <w:tcPr>
                  <w:tcW w:w="1831" w:type="dxa"/>
                  <w:vAlign w:val="top"/>
                </w:tcPr>
                <w:p>
                  <w:pPr>
                    <w:spacing w:before="137" w:line="189" w:lineRule="auto"/>
                    <w:jc w:val="center"/>
                    <w:rPr>
                      <w:rFonts w:hint="eastAsia"/>
                    </w:rPr>
                  </w:pPr>
                  <w:r>
                    <w:rPr>
                      <w:rFonts w:hint="eastAsia"/>
                    </w:rPr>
                    <w:t>86.0</w:t>
                  </w:r>
                </w:p>
              </w:tc>
              <w:tc>
                <w:tcPr>
                  <w:tcW w:w="1107" w:type="dxa"/>
                  <w:vAlign w:val="top"/>
                </w:tcPr>
                <w:p>
                  <w:pPr>
                    <w:spacing w:before="137" w:line="189" w:lineRule="auto"/>
                    <w:jc w:val="center"/>
                    <w:rPr>
                      <w:rFonts w:hint="eastAsia"/>
                    </w:rPr>
                  </w:pPr>
                  <w:r>
                    <w:rPr>
                      <w:rFonts w:hint="eastAsia"/>
                    </w:rPr>
                    <w:t>84.0</w:t>
                  </w:r>
                </w:p>
              </w:tc>
              <w:tc>
                <w:tcPr>
                  <w:tcW w:w="1149" w:type="dxa"/>
                  <w:tcBorders>
                    <w:right w:val="single" w:color="000000" w:sz="10" w:space="0"/>
                  </w:tcBorders>
                  <w:vAlign w:val="top"/>
                </w:tcPr>
                <w:p>
                  <w:pPr>
                    <w:spacing w:before="137" w:line="192" w:lineRule="auto"/>
                    <w:jc w:val="center"/>
                    <w:rPr>
                      <w:rFonts w:hint="eastAsia"/>
                    </w:rPr>
                  </w:pPr>
                  <w:r>
                    <w:rPr>
                      <w:rFonts w:hint="eastAsia"/>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3" w:type="dxa"/>
                  <w:tcBorders>
                    <w:left w:val="single" w:color="000000" w:sz="10" w:space="0"/>
                  </w:tcBorders>
                  <w:vAlign w:val="top"/>
                </w:tcPr>
                <w:p>
                  <w:pPr>
                    <w:spacing w:before="137" w:line="189" w:lineRule="auto"/>
                    <w:jc w:val="center"/>
                    <w:rPr>
                      <w:rFonts w:hint="eastAsia"/>
                    </w:rPr>
                  </w:pPr>
                  <w:r>
                    <w:rPr>
                      <w:rFonts w:hint="eastAsia"/>
                    </w:rPr>
                    <w:t>10</w:t>
                  </w:r>
                </w:p>
              </w:tc>
              <w:tc>
                <w:tcPr>
                  <w:tcW w:w="976" w:type="dxa"/>
                  <w:vAlign w:val="top"/>
                </w:tcPr>
                <w:p>
                  <w:pPr>
                    <w:spacing w:before="91" w:line="221" w:lineRule="auto"/>
                    <w:jc w:val="center"/>
                    <w:rPr>
                      <w:rFonts w:hint="eastAsia"/>
                    </w:rPr>
                  </w:pPr>
                  <w:r>
                    <w:rPr>
                      <w:rFonts w:hint="eastAsia"/>
                    </w:rPr>
                    <w:t>后背宽</w:t>
                  </w:r>
                </w:p>
              </w:tc>
              <w:tc>
                <w:tcPr>
                  <w:tcW w:w="913" w:type="dxa"/>
                  <w:vAlign w:val="top"/>
                </w:tcPr>
                <w:p>
                  <w:pPr>
                    <w:spacing w:before="137" w:line="189" w:lineRule="auto"/>
                    <w:jc w:val="center"/>
                    <w:rPr>
                      <w:rFonts w:hint="eastAsia"/>
                    </w:rPr>
                  </w:pPr>
                  <w:r>
                    <w:rPr>
                      <w:rFonts w:hint="eastAsia"/>
                    </w:rPr>
                    <w:t>54.0</w:t>
                  </w:r>
                </w:p>
              </w:tc>
              <w:tc>
                <w:tcPr>
                  <w:tcW w:w="1831" w:type="dxa"/>
                  <w:vAlign w:val="top"/>
                </w:tcPr>
                <w:p>
                  <w:pPr>
                    <w:spacing w:before="137" w:line="189" w:lineRule="auto"/>
                    <w:jc w:val="center"/>
                    <w:rPr>
                      <w:rFonts w:hint="eastAsia"/>
                    </w:rPr>
                  </w:pPr>
                  <w:r>
                    <w:rPr>
                      <w:rFonts w:hint="eastAsia"/>
                    </w:rPr>
                    <w:t>52.0</w:t>
                  </w:r>
                </w:p>
              </w:tc>
              <w:tc>
                <w:tcPr>
                  <w:tcW w:w="1107" w:type="dxa"/>
                  <w:vAlign w:val="top"/>
                </w:tcPr>
                <w:p>
                  <w:pPr>
                    <w:spacing w:before="137" w:line="189" w:lineRule="auto"/>
                    <w:jc w:val="center"/>
                    <w:rPr>
                      <w:rFonts w:hint="eastAsia"/>
                    </w:rPr>
                  </w:pPr>
                  <w:r>
                    <w:rPr>
                      <w:rFonts w:hint="eastAsia"/>
                    </w:rPr>
                    <w:t>50.0</w:t>
                  </w:r>
                </w:p>
              </w:tc>
              <w:tc>
                <w:tcPr>
                  <w:tcW w:w="1149" w:type="dxa"/>
                  <w:tcBorders>
                    <w:right w:val="single" w:color="000000" w:sz="10" w:space="0"/>
                  </w:tcBorders>
                  <w:vAlign w:val="top"/>
                </w:tcPr>
                <w:p>
                  <w:pPr>
                    <w:spacing w:before="137" w:line="192" w:lineRule="auto"/>
                    <w:jc w:val="center"/>
                    <w:rPr>
                      <w:rFonts w:hint="eastAsia"/>
                    </w:rPr>
                  </w:pPr>
                  <w:r>
                    <w:rPr>
                      <w:rFonts w:hint="eastAsia"/>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623" w:type="dxa"/>
                  <w:tcBorders>
                    <w:left w:val="single" w:color="000000" w:sz="10" w:space="0"/>
                  </w:tcBorders>
                  <w:vAlign w:val="top"/>
                </w:tcPr>
                <w:p>
                  <w:pPr>
                    <w:spacing w:before="136" w:line="189" w:lineRule="auto"/>
                    <w:jc w:val="center"/>
                    <w:rPr>
                      <w:rFonts w:hint="eastAsia"/>
                    </w:rPr>
                  </w:pPr>
                  <w:r>
                    <w:rPr>
                      <w:rFonts w:hint="eastAsia"/>
                    </w:rPr>
                    <w:t>11</w:t>
                  </w:r>
                </w:p>
              </w:tc>
              <w:tc>
                <w:tcPr>
                  <w:tcW w:w="976" w:type="dxa"/>
                  <w:vAlign w:val="top"/>
                </w:tcPr>
                <w:p>
                  <w:pPr>
                    <w:spacing w:before="91" w:line="221" w:lineRule="auto"/>
                    <w:jc w:val="center"/>
                    <w:rPr>
                      <w:rFonts w:hint="eastAsia"/>
                    </w:rPr>
                  </w:pPr>
                  <w:r>
                    <w:rPr>
                      <w:rFonts w:hint="eastAsia"/>
                    </w:rPr>
                    <w:t>大肩宽</w:t>
                  </w:r>
                </w:p>
              </w:tc>
              <w:tc>
                <w:tcPr>
                  <w:tcW w:w="913" w:type="dxa"/>
                  <w:vAlign w:val="top"/>
                </w:tcPr>
                <w:p>
                  <w:pPr>
                    <w:spacing w:before="137" w:line="189" w:lineRule="auto"/>
                    <w:jc w:val="center"/>
                    <w:rPr>
                      <w:rFonts w:hint="eastAsia"/>
                    </w:rPr>
                  </w:pPr>
                  <w:r>
                    <w:rPr>
                      <w:rFonts w:hint="eastAsia"/>
                    </w:rPr>
                    <w:t>58.0</w:t>
                  </w:r>
                </w:p>
              </w:tc>
              <w:tc>
                <w:tcPr>
                  <w:tcW w:w="1831" w:type="dxa"/>
                  <w:vAlign w:val="top"/>
                </w:tcPr>
                <w:p>
                  <w:pPr>
                    <w:spacing w:before="137" w:line="189" w:lineRule="auto"/>
                    <w:jc w:val="center"/>
                    <w:rPr>
                      <w:rFonts w:hint="eastAsia"/>
                    </w:rPr>
                  </w:pPr>
                  <w:r>
                    <w:rPr>
                      <w:rFonts w:hint="eastAsia"/>
                    </w:rPr>
                    <w:t>56.0</w:t>
                  </w:r>
                </w:p>
              </w:tc>
              <w:tc>
                <w:tcPr>
                  <w:tcW w:w="1107" w:type="dxa"/>
                  <w:vAlign w:val="top"/>
                </w:tcPr>
                <w:p>
                  <w:pPr>
                    <w:spacing w:before="137" w:line="189" w:lineRule="auto"/>
                    <w:jc w:val="center"/>
                    <w:rPr>
                      <w:rFonts w:hint="eastAsia"/>
                    </w:rPr>
                  </w:pPr>
                  <w:r>
                    <w:rPr>
                      <w:rFonts w:hint="eastAsia"/>
                    </w:rPr>
                    <w:t>54.0</w:t>
                  </w:r>
                </w:p>
              </w:tc>
              <w:tc>
                <w:tcPr>
                  <w:tcW w:w="1149" w:type="dxa"/>
                  <w:tcBorders>
                    <w:right w:val="single" w:color="000000" w:sz="10" w:space="0"/>
                  </w:tcBorders>
                  <w:vAlign w:val="top"/>
                </w:tcPr>
                <w:p>
                  <w:pPr>
                    <w:spacing w:before="136" w:line="192" w:lineRule="auto"/>
                    <w:jc w:val="center"/>
                    <w:rPr>
                      <w:rFonts w:hint="eastAsia"/>
                    </w:rPr>
                  </w:pPr>
                  <w:r>
                    <w:rPr>
                      <w:rFonts w:hint="eastAsia"/>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623" w:type="dxa"/>
                  <w:tcBorders>
                    <w:left w:val="single" w:color="000000" w:sz="10" w:space="0"/>
                  </w:tcBorders>
                  <w:vAlign w:val="top"/>
                </w:tcPr>
                <w:p>
                  <w:pPr>
                    <w:spacing w:before="138" w:line="189" w:lineRule="auto"/>
                    <w:jc w:val="center"/>
                    <w:rPr>
                      <w:rFonts w:hint="eastAsia"/>
                    </w:rPr>
                  </w:pPr>
                  <w:r>
                    <w:rPr>
                      <w:rFonts w:hint="eastAsia"/>
                    </w:rPr>
                    <w:t>12</w:t>
                  </w:r>
                </w:p>
              </w:tc>
              <w:tc>
                <w:tcPr>
                  <w:tcW w:w="976" w:type="dxa"/>
                  <w:vAlign w:val="top"/>
                </w:tcPr>
                <w:p>
                  <w:pPr>
                    <w:spacing w:before="90" w:line="221" w:lineRule="auto"/>
                    <w:jc w:val="center"/>
                    <w:rPr>
                      <w:rFonts w:hint="eastAsia"/>
                    </w:rPr>
                  </w:pPr>
                  <w:r>
                    <w:rPr>
                      <w:rFonts w:hint="eastAsia"/>
                    </w:rPr>
                    <w:t>领长</w:t>
                  </w:r>
                </w:p>
              </w:tc>
              <w:tc>
                <w:tcPr>
                  <w:tcW w:w="913" w:type="dxa"/>
                  <w:vAlign w:val="top"/>
                </w:tcPr>
                <w:p>
                  <w:pPr>
                    <w:spacing w:before="138" w:line="189" w:lineRule="auto"/>
                    <w:jc w:val="center"/>
                    <w:rPr>
                      <w:rFonts w:hint="eastAsia"/>
                    </w:rPr>
                  </w:pPr>
                  <w:r>
                    <w:rPr>
                      <w:rFonts w:hint="eastAsia"/>
                    </w:rPr>
                    <w:t>54.0</w:t>
                  </w:r>
                </w:p>
              </w:tc>
              <w:tc>
                <w:tcPr>
                  <w:tcW w:w="1831" w:type="dxa"/>
                  <w:vAlign w:val="top"/>
                </w:tcPr>
                <w:p>
                  <w:pPr>
                    <w:spacing w:before="138" w:line="189" w:lineRule="auto"/>
                    <w:jc w:val="center"/>
                    <w:rPr>
                      <w:rFonts w:hint="eastAsia"/>
                    </w:rPr>
                  </w:pPr>
                  <w:r>
                    <w:rPr>
                      <w:rFonts w:hint="eastAsia"/>
                    </w:rPr>
                    <w:t>52.0</w:t>
                  </w:r>
                </w:p>
              </w:tc>
              <w:tc>
                <w:tcPr>
                  <w:tcW w:w="1107" w:type="dxa"/>
                  <w:vAlign w:val="top"/>
                </w:tcPr>
                <w:p>
                  <w:pPr>
                    <w:spacing w:before="138" w:line="189" w:lineRule="auto"/>
                    <w:jc w:val="center"/>
                    <w:rPr>
                      <w:rFonts w:hint="eastAsia"/>
                    </w:rPr>
                  </w:pPr>
                  <w:r>
                    <w:rPr>
                      <w:rFonts w:hint="eastAsia"/>
                    </w:rPr>
                    <w:t>50.0</w:t>
                  </w:r>
                </w:p>
              </w:tc>
              <w:tc>
                <w:tcPr>
                  <w:tcW w:w="1149" w:type="dxa"/>
                  <w:tcBorders>
                    <w:right w:val="single" w:color="000000" w:sz="10" w:space="0"/>
                  </w:tcBorders>
                  <w:vAlign w:val="top"/>
                </w:tcPr>
                <w:p>
                  <w:pPr>
                    <w:spacing w:before="138" w:line="189" w:lineRule="auto"/>
                    <w:jc w:val="center"/>
                    <w:rPr>
                      <w:rFonts w:hint="eastAsia"/>
                    </w:rPr>
                  </w:pPr>
                  <w:r>
                    <w:rPr>
                      <w:rFonts w:hint="eastAsia"/>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3" w:type="dxa"/>
                  <w:tcBorders>
                    <w:left w:val="single" w:color="000000" w:sz="10" w:space="0"/>
                  </w:tcBorders>
                  <w:vAlign w:val="top"/>
                </w:tcPr>
                <w:p>
                  <w:pPr>
                    <w:spacing w:before="138" w:line="189" w:lineRule="auto"/>
                    <w:jc w:val="center"/>
                    <w:rPr>
                      <w:rFonts w:hint="eastAsia"/>
                    </w:rPr>
                  </w:pPr>
                  <w:r>
                    <w:rPr>
                      <w:rFonts w:hint="eastAsia"/>
                    </w:rPr>
                    <w:t>13</w:t>
                  </w:r>
                </w:p>
              </w:tc>
              <w:tc>
                <w:tcPr>
                  <w:tcW w:w="976" w:type="dxa"/>
                  <w:vAlign w:val="top"/>
                </w:tcPr>
                <w:p>
                  <w:pPr>
                    <w:spacing w:before="93" w:line="221" w:lineRule="auto"/>
                    <w:jc w:val="center"/>
                    <w:rPr>
                      <w:rFonts w:hint="eastAsia"/>
                    </w:rPr>
                  </w:pPr>
                  <w:r>
                    <w:rPr>
                      <w:rFonts w:hint="eastAsia"/>
                    </w:rPr>
                    <w:t>翻领前宽</w:t>
                  </w:r>
                </w:p>
              </w:tc>
              <w:tc>
                <w:tcPr>
                  <w:tcW w:w="3851" w:type="dxa"/>
                  <w:gridSpan w:val="3"/>
                  <w:vAlign w:val="top"/>
                </w:tcPr>
                <w:p>
                  <w:pPr>
                    <w:spacing w:before="138" w:line="192" w:lineRule="auto"/>
                    <w:ind w:left="1957"/>
                    <w:jc w:val="both"/>
                    <w:rPr>
                      <w:rFonts w:hint="eastAsia"/>
                    </w:rPr>
                  </w:pPr>
                  <w:r>
                    <w:rPr>
                      <w:rFonts w:hint="eastAsia"/>
                    </w:rPr>
                    <w:t>11.0</w:t>
                  </w:r>
                </w:p>
              </w:tc>
              <w:tc>
                <w:tcPr>
                  <w:tcW w:w="1149" w:type="dxa"/>
                  <w:tcBorders>
                    <w:right w:val="single" w:color="000000" w:sz="10" w:space="0"/>
                  </w:tcBorders>
                  <w:vAlign w:val="top"/>
                </w:tcPr>
                <w:p>
                  <w:pPr>
                    <w:spacing w:before="138" w:line="189" w:lineRule="auto"/>
                    <w:jc w:val="center"/>
                    <w:rPr>
                      <w:rFonts w:hint="eastAsia"/>
                    </w:rPr>
                  </w:pPr>
                  <w:r>
                    <w:rPr>
                      <w:rFonts w:hint="eastAsia"/>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3" w:type="dxa"/>
                  <w:tcBorders>
                    <w:left w:val="single" w:color="000000" w:sz="10" w:space="0"/>
                  </w:tcBorders>
                  <w:vAlign w:val="top"/>
                </w:tcPr>
                <w:p>
                  <w:pPr>
                    <w:spacing w:before="137" w:line="189" w:lineRule="auto"/>
                    <w:jc w:val="center"/>
                    <w:rPr>
                      <w:rFonts w:hint="eastAsia"/>
                    </w:rPr>
                  </w:pPr>
                  <w:r>
                    <w:rPr>
                      <w:rFonts w:hint="eastAsia"/>
                    </w:rPr>
                    <w:t>14</w:t>
                  </w:r>
                </w:p>
              </w:tc>
              <w:tc>
                <w:tcPr>
                  <w:tcW w:w="976" w:type="dxa"/>
                  <w:vAlign w:val="top"/>
                </w:tcPr>
                <w:p>
                  <w:pPr>
                    <w:spacing w:before="92" w:line="221" w:lineRule="auto"/>
                    <w:jc w:val="center"/>
                    <w:rPr>
                      <w:rFonts w:hint="eastAsia"/>
                    </w:rPr>
                  </w:pPr>
                  <w:r>
                    <w:rPr>
                      <w:rFonts w:hint="eastAsia"/>
                    </w:rPr>
                    <w:t>翻领后宽</w:t>
                  </w:r>
                </w:p>
              </w:tc>
              <w:tc>
                <w:tcPr>
                  <w:tcW w:w="3851" w:type="dxa"/>
                  <w:gridSpan w:val="3"/>
                  <w:vAlign w:val="top"/>
                </w:tcPr>
                <w:p>
                  <w:pPr>
                    <w:spacing w:before="138" w:line="189" w:lineRule="auto"/>
                    <w:ind w:left="1952"/>
                    <w:jc w:val="both"/>
                    <w:rPr>
                      <w:rFonts w:hint="eastAsia"/>
                    </w:rPr>
                  </w:pPr>
                  <w:r>
                    <w:rPr>
                      <w:rFonts w:hint="eastAsia"/>
                    </w:rPr>
                    <w:t>10.0</w:t>
                  </w:r>
                </w:p>
              </w:tc>
              <w:tc>
                <w:tcPr>
                  <w:tcW w:w="1149" w:type="dxa"/>
                  <w:tcBorders>
                    <w:right w:val="single" w:color="000000" w:sz="10" w:space="0"/>
                  </w:tcBorders>
                  <w:vAlign w:val="top"/>
                </w:tcPr>
                <w:p>
                  <w:pPr>
                    <w:spacing w:before="138" w:line="189" w:lineRule="auto"/>
                    <w:jc w:val="center"/>
                    <w:rPr>
                      <w:rFonts w:hint="eastAsia"/>
                    </w:rPr>
                  </w:pPr>
                  <w:r>
                    <w:rPr>
                      <w:rFonts w:hint="eastAsia"/>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3" w:type="dxa"/>
                  <w:tcBorders>
                    <w:left w:val="single" w:color="000000" w:sz="10" w:space="0"/>
                  </w:tcBorders>
                  <w:vAlign w:val="top"/>
                </w:tcPr>
                <w:p>
                  <w:pPr>
                    <w:spacing w:before="139" w:line="189" w:lineRule="auto"/>
                    <w:jc w:val="center"/>
                    <w:rPr>
                      <w:rFonts w:hint="eastAsia"/>
                    </w:rPr>
                  </w:pPr>
                  <w:r>
                    <w:rPr>
                      <w:rFonts w:hint="eastAsia"/>
                    </w:rPr>
                    <w:t>15</w:t>
                  </w:r>
                </w:p>
              </w:tc>
              <w:tc>
                <w:tcPr>
                  <w:tcW w:w="976" w:type="dxa"/>
                  <w:vAlign w:val="top"/>
                </w:tcPr>
                <w:p>
                  <w:pPr>
                    <w:spacing w:before="91" w:line="221" w:lineRule="auto"/>
                    <w:jc w:val="center"/>
                    <w:rPr>
                      <w:rFonts w:hint="eastAsia"/>
                    </w:rPr>
                  </w:pPr>
                  <w:r>
                    <w:rPr>
                      <w:rFonts w:hint="eastAsia"/>
                    </w:rPr>
                    <w:t>坐领后宽</w:t>
                  </w:r>
                </w:p>
              </w:tc>
              <w:tc>
                <w:tcPr>
                  <w:tcW w:w="3851" w:type="dxa"/>
                  <w:gridSpan w:val="3"/>
                  <w:vAlign w:val="top"/>
                </w:tcPr>
                <w:p>
                  <w:pPr>
                    <w:spacing w:before="139" w:line="192" w:lineRule="auto"/>
                    <w:ind w:left="1993"/>
                    <w:jc w:val="both"/>
                    <w:rPr>
                      <w:rFonts w:hint="eastAsia"/>
                    </w:rPr>
                  </w:pPr>
                  <w:r>
                    <w:rPr>
                      <w:rFonts w:hint="eastAsia"/>
                    </w:rPr>
                    <w:t>4.6</w:t>
                  </w:r>
                </w:p>
              </w:tc>
              <w:tc>
                <w:tcPr>
                  <w:tcW w:w="1149" w:type="dxa"/>
                  <w:tcBorders>
                    <w:right w:val="single" w:color="000000" w:sz="10" w:space="0"/>
                  </w:tcBorders>
                  <w:vAlign w:val="top"/>
                </w:tcPr>
                <w:p>
                  <w:pPr>
                    <w:spacing w:before="139" w:line="189" w:lineRule="auto"/>
                    <w:jc w:val="center"/>
                    <w:rPr>
                      <w:rFonts w:hint="eastAsia"/>
                    </w:rPr>
                  </w:pPr>
                  <w:r>
                    <w:rPr>
                      <w:rFonts w:hint="eastAsia"/>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3" w:type="dxa"/>
                  <w:tcBorders>
                    <w:left w:val="single" w:color="000000" w:sz="10" w:space="0"/>
                  </w:tcBorders>
                  <w:vAlign w:val="top"/>
                </w:tcPr>
                <w:p>
                  <w:pPr>
                    <w:spacing w:before="138" w:line="189" w:lineRule="auto"/>
                    <w:jc w:val="center"/>
                    <w:rPr>
                      <w:rFonts w:hint="eastAsia"/>
                    </w:rPr>
                  </w:pPr>
                  <w:r>
                    <w:rPr>
                      <w:rFonts w:hint="eastAsia"/>
                    </w:rPr>
                    <w:t>16</w:t>
                  </w:r>
                </w:p>
              </w:tc>
              <w:tc>
                <w:tcPr>
                  <w:tcW w:w="976" w:type="dxa"/>
                  <w:vAlign w:val="top"/>
                </w:tcPr>
                <w:p>
                  <w:pPr>
                    <w:spacing w:before="92" w:line="221" w:lineRule="auto"/>
                    <w:jc w:val="center"/>
                    <w:rPr>
                      <w:rFonts w:hint="eastAsia"/>
                    </w:rPr>
                  </w:pPr>
                  <w:r>
                    <w:rPr>
                      <w:rFonts w:hint="eastAsia"/>
                    </w:rPr>
                    <w:t>门襟明线宽</w:t>
                  </w:r>
                </w:p>
              </w:tc>
              <w:tc>
                <w:tcPr>
                  <w:tcW w:w="3851" w:type="dxa"/>
                  <w:gridSpan w:val="3"/>
                  <w:vAlign w:val="top"/>
                </w:tcPr>
                <w:p>
                  <w:pPr>
                    <w:spacing w:before="138" w:line="189" w:lineRule="auto"/>
                    <w:ind w:left="2001"/>
                    <w:jc w:val="both"/>
                    <w:rPr>
                      <w:rFonts w:hint="eastAsia"/>
                    </w:rPr>
                  </w:pPr>
                  <w:r>
                    <w:rPr>
                      <w:rFonts w:hint="eastAsia"/>
                    </w:rPr>
                    <w:t>6.5</w:t>
                  </w:r>
                </w:p>
              </w:tc>
              <w:tc>
                <w:tcPr>
                  <w:tcW w:w="1149" w:type="dxa"/>
                  <w:tcBorders>
                    <w:right w:val="single" w:color="000000" w:sz="10" w:space="0"/>
                  </w:tcBorders>
                  <w:vAlign w:val="top"/>
                </w:tcPr>
                <w:p>
                  <w:pPr>
                    <w:spacing w:before="138" w:line="189" w:lineRule="auto"/>
                    <w:jc w:val="center"/>
                    <w:rPr>
                      <w:rFonts w:hint="eastAsia"/>
                    </w:rPr>
                  </w:pPr>
                  <w:r>
                    <w:rPr>
                      <w:rFonts w:hint="eastAsia"/>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3" w:type="dxa"/>
                  <w:tcBorders>
                    <w:left w:val="single" w:color="000000" w:sz="10" w:space="0"/>
                  </w:tcBorders>
                  <w:vAlign w:val="top"/>
                </w:tcPr>
                <w:p>
                  <w:pPr>
                    <w:spacing w:before="137" w:line="189" w:lineRule="auto"/>
                    <w:jc w:val="center"/>
                    <w:rPr>
                      <w:rFonts w:hint="eastAsia"/>
                    </w:rPr>
                  </w:pPr>
                  <w:r>
                    <w:rPr>
                      <w:rFonts w:hint="eastAsia"/>
                    </w:rPr>
                    <w:t>17</w:t>
                  </w:r>
                </w:p>
              </w:tc>
              <w:tc>
                <w:tcPr>
                  <w:tcW w:w="976" w:type="dxa"/>
                  <w:vAlign w:val="top"/>
                </w:tcPr>
                <w:p>
                  <w:pPr>
                    <w:spacing w:before="91" w:line="224" w:lineRule="auto"/>
                    <w:jc w:val="center"/>
                    <w:rPr>
                      <w:rFonts w:hint="eastAsia"/>
                    </w:rPr>
                  </w:pPr>
                  <w:r>
                    <w:rPr>
                      <w:rFonts w:hint="eastAsia"/>
                    </w:rPr>
                    <w:t>里袋长</w:t>
                  </w:r>
                </w:p>
              </w:tc>
              <w:tc>
                <w:tcPr>
                  <w:tcW w:w="3851" w:type="dxa"/>
                  <w:gridSpan w:val="3"/>
                  <w:vAlign w:val="top"/>
                </w:tcPr>
                <w:p>
                  <w:pPr>
                    <w:spacing w:before="137" w:line="192" w:lineRule="auto"/>
                    <w:ind w:left="1952"/>
                    <w:jc w:val="both"/>
                    <w:rPr>
                      <w:rFonts w:hint="eastAsia"/>
                    </w:rPr>
                  </w:pPr>
                  <w:r>
                    <w:rPr>
                      <w:rFonts w:hint="eastAsia"/>
                    </w:rPr>
                    <w:t>14.0</w:t>
                  </w:r>
                </w:p>
              </w:tc>
              <w:tc>
                <w:tcPr>
                  <w:tcW w:w="1149" w:type="dxa"/>
                  <w:tcBorders>
                    <w:right w:val="single" w:color="000000" w:sz="10" w:space="0"/>
                  </w:tcBorders>
                  <w:vAlign w:val="top"/>
                </w:tcPr>
                <w:p>
                  <w:pPr>
                    <w:spacing w:before="138" w:line="189" w:lineRule="auto"/>
                    <w:jc w:val="center"/>
                    <w:rPr>
                      <w:rFonts w:hint="eastAsia"/>
                    </w:rPr>
                  </w:pPr>
                  <w:r>
                    <w:rPr>
                      <w:rFonts w:hint="eastAsia"/>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3" w:type="dxa"/>
                  <w:tcBorders>
                    <w:left w:val="single" w:color="000000" w:sz="10" w:space="0"/>
                  </w:tcBorders>
                  <w:vAlign w:val="top"/>
                </w:tcPr>
                <w:p>
                  <w:pPr>
                    <w:spacing w:before="139" w:line="189" w:lineRule="auto"/>
                    <w:jc w:val="center"/>
                    <w:rPr>
                      <w:rFonts w:hint="eastAsia"/>
                    </w:rPr>
                  </w:pPr>
                  <w:r>
                    <w:rPr>
                      <w:rFonts w:hint="eastAsia"/>
                    </w:rPr>
                    <w:t>18</w:t>
                  </w:r>
                </w:p>
              </w:tc>
              <w:tc>
                <w:tcPr>
                  <w:tcW w:w="976" w:type="dxa"/>
                  <w:vAlign w:val="top"/>
                </w:tcPr>
                <w:p>
                  <w:pPr>
                    <w:spacing w:before="91" w:line="221" w:lineRule="auto"/>
                    <w:jc w:val="center"/>
                    <w:rPr>
                      <w:rFonts w:hint="eastAsia"/>
                    </w:rPr>
                  </w:pPr>
                  <w:r>
                    <w:rPr>
                      <w:rFonts w:hint="eastAsia"/>
                    </w:rPr>
                    <w:t>里袋宽</w:t>
                  </w:r>
                </w:p>
              </w:tc>
              <w:tc>
                <w:tcPr>
                  <w:tcW w:w="3851" w:type="dxa"/>
                  <w:gridSpan w:val="3"/>
                  <w:vAlign w:val="top"/>
                </w:tcPr>
                <w:p>
                  <w:pPr>
                    <w:spacing w:before="139" w:line="189" w:lineRule="auto"/>
                    <w:ind w:left="1952"/>
                    <w:jc w:val="both"/>
                    <w:rPr>
                      <w:rFonts w:hint="eastAsia"/>
                    </w:rPr>
                  </w:pPr>
                  <w:r>
                    <w:rPr>
                      <w:rFonts w:hint="eastAsia"/>
                    </w:rPr>
                    <w:t>13.5</w:t>
                  </w:r>
                </w:p>
              </w:tc>
              <w:tc>
                <w:tcPr>
                  <w:tcW w:w="1149" w:type="dxa"/>
                  <w:tcBorders>
                    <w:right w:val="single" w:color="000000" w:sz="10" w:space="0"/>
                  </w:tcBorders>
                  <w:vAlign w:val="top"/>
                </w:tcPr>
                <w:p>
                  <w:pPr>
                    <w:spacing w:before="139" w:line="189" w:lineRule="auto"/>
                    <w:jc w:val="center"/>
                    <w:rPr>
                      <w:rFonts w:hint="eastAsia"/>
                    </w:rPr>
                  </w:pPr>
                  <w:r>
                    <w:rPr>
                      <w:rFonts w:hint="eastAsia"/>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3" w:type="dxa"/>
                  <w:tcBorders>
                    <w:left w:val="single" w:color="000000" w:sz="10" w:space="0"/>
                  </w:tcBorders>
                  <w:vAlign w:val="top"/>
                </w:tcPr>
                <w:p>
                  <w:pPr>
                    <w:spacing w:before="138" w:line="189" w:lineRule="auto"/>
                    <w:jc w:val="center"/>
                    <w:rPr>
                      <w:rFonts w:hint="eastAsia"/>
                    </w:rPr>
                  </w:pPr>
                  <w:r>
                    <w:rPr>
                      <w:rFonts w:hint="eastAsia"/>
                    </w:rPr>
                    <w:t>19</w:t>
                  </w:r>
                </w:p>
              </w:tc>
              <w:tc>
                <w:tcPr>
                  <w:tcW w:w="976" w:type="dxa"/>
                  <w:vAlign w:val="top"/>
                </w:tcPr>
                <w:p>
                  <w:pPr>
                    <w:spacing w:before="93" w:line="221" w:lineRule="auto"/>
                    <w:jc w:val="center"/>
                    <w:rPr>
                      <w:rFonts w:hint="eastAsia"/>
                    </w:rPr>
                  </w:pPr>
                  <w:r>
                    <w:rPr>
                      <w:rFonts w:hint="eastAsia"/>
                    </w:rPr>
                    <w:t>插袋口长</w:t>
                  </w:r>
                </w:p>
              </w:tc>
              <w:tc>
                <w:tcPr>
                  <w:tcW w:w="3851" w:type="dxa"/>
                  <w:gridSpan w:val="3"/>
                  <w:vAlign w:val="top"/>
                </w:tcPr>
                <w:p>
                  <w:pPr>
                    <w:spacing w:before="138" w:line="189" w:lineRule="auto"/>
                    <w:ind w:left="1925"/>
                    <w:jc w:val="both"/>
                    <w:rPr>
                      <w:rFonts w:hint="eastAsia"/>
                    </w:rPr>
                  </w:pPr>
                  <w:r>
                    <w:rPr>
                      <w:rFonts w:hint="eastAsia"/>
                    </w:rPr>
                    <w:t>20.0</w:t>
                  </w:r>
                </w:p>
              </w:tc>
              <w:tc>
                <w:tcPr>
                  <w:tcW w:w="1149" w:type="dxa"/>
                  <w:tcBorders>
                    <w:right w:val="single" w:color="000000" w:sz="10" w:space="0"/>
                  </w:tcBorders>
                  <w:vAlign w:val="top"/>
                </w:tcPr>
                <w:p>
                  <w:pPr>
                    <w:spacing w:before="138" w:line="189" w:lineRule="auto"/>
                    <w:jc w:val="center"/>
                    <w:rPr>
                      <w:rFonts w:hint="eastAsia"/>
                    </w:rPr>
                  </w:pPr>
                  <w:r>
                    <w:rPr>
                      <w:rFonts w:hint="eastAsia"/>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23" w:type="dxa"/>
                  <w:tcBorders>
                    <w:left w:val="single" w:color="000000" w:sz="10" w:space="0"/>
                  </w:tcBorders>
                  <w:vAlign w:val="top"/>
                </w:tcPr>
                <w:p>
                  <w:pPr>
                    <w:spacing w:before="137" w:line="189" w:lineRule="auto"/>
                    <w:jc w:val="center"/>
                    <w:rPr>
                      <w:rFonts w:hint="eastAsia"/>
                    </w:rPr>
                  </w:pPr>
                  <w:r>
                    <w:rPr>
                      <w:rFonts w:hint="eastAsia"/>
                    </w:rPr>
                    <w:t>20</w:t>
                  </w:r>
                </w:p>
              </w:tc>
              <w:tc>
                <w:tcPr>
                  <w:tcW w:w="976" w:type="dxa"/>
                  <w:vAlign w:val="top"/>
                </w:tcPr>
                <w:p>
                  <w:pPr>
                    <w:spacing w:before="91" w:line="221" w:lineRule="auto"/>
                    <w:jc w:val="center"/>
                    <w:rPr>
                      <w:rFonts w:hint="eastAsia"/>
                    </w:rPr>
                  </w:pPr>
                  <w:r>
                    <w:rPr>
                      <w:rFonts w:hint="eastAsia"/>
                    </w:rPr>
                    <w:t>第一扣眼距领台</w:t>
                  </w:r>
                </w:p>
              </w:tc>
              <w:tc>
                <w:tcPr>
                  <w:tcW w:w="3851" w:type="dxa"/>
                  <w:gridSpan w:val="3"/>
                  <w:vAlign w:val="top"/>
                </w:tcPr>
                <w:p>
                  <w:pPr>
                    <w:spacing w:before="138" w:line="189" w:lineRule="auto"/>
                    <w:ind w:left="2000"/>
                    <w:jc w:val="both"/>
                    <w:rPr>
                      <w:rFonts w:hint="eastAsia"/>
                    </w:rPr>
                  </w:pPr>
                  <w:r>
                    <w:rPr>
                      <w:rFonts w:hint="eastAsia"/>
                    </w:rPr>
                    <w:t>3.0</w:t>
                  </w:r>
                </w:p>
              </w:tc>
              <w:tc>
                <w:tcPr>
                  <w:tcW w:w="1149" w:type="dxa"/>
                  <w:tcBorders>
                    <w:right w:val="single" w:color="000000" w:sz="10" w:space="0"/>
                  </w:tcBorders>
                  <w:vAlign w:val="top"/>
                </w:tcPr>
                <w:p>
                  <w:pPr>
                    <w:spacing w:before="138" w:line="189" w:lineRule="auto"/>
                    <w:jc w:val="center"/>
                    <w:rPr>
                      <w:rFonts w:hint="eastAsia"/>
                    </w:rPr>
                  </w:pPr>
                  <w:r>
                    <w:rPr>
                      <w:rFonts w:hint="eastAsia"/>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623" w:type="dxa"/>
                  <w:tcBorders>
                    <w:left w:val="single" w:color="000000" w:sz="10" w:space="0"/>
                  </w:tcBorders>
                  <w:vAlign w:val="top"/>
                </w:tcPr>
                <w:p>
                  <w:pPr>
                    <w:spacing w:before="139" w:line="189" w:lineRule="auto"/>
                    <w:jc w:val="center"/>
                    <w:rPr>
                      <w:rFonts w:hint="eastAsia"/>
                    </w:rPr>
                  </w:pPr>
                  <w:r>
                    <w:rPr>
                      <w:rFonts w:hint="eastAsia"/>
                    </w:rPr>
                    <w:t>21</w:t>
                  </w:r>
                </w:p>
              </w:tc>
              <w:tc>
                <w:tcPr>
                  <w:tcW w:w="976" w:type="dxa"/>
                  <w:vAlign w:val="top"/>
                </w:tcPr>
                <w:p>
                  <w:pPr>
                    <w:spacing w:before="90" w:line="221" w:lineRule="auto"/>
                    <w:jc w:val="center"/>
                    <w:rPr>
                      <w:rFonts w:hint="eastAsia"/>
                    </w:rPr>
                  </w:pPr>
                  <w:r>
                    <w:rPr>
                      <w:rFonts w:hint="eastAsia"/>
                    </w:rPr>
                    <w:t>第五扣眼距下摆</w:t>
                  </w:r>
                </w:p>
              </w:tc>
              <w:tc>
                <w:tcPr>
                  <w:tcW w:w="913" w:type="dxa"/>
                  <w:vAlign w:val="top"/>
                </w:tcPr>
                <w:p>
                  <w:pPr>
                    <w:spacing w:before="139" w:line="189" w:lineRule="auto"/>
                    <w:jc w:val="center"/>
                    <w:rPr>
                      <w:rFonts w:hint="eastAsia"/>
                    </w:rPr>
                  </w:pPr>
                  <w:r>
                    <w:rPr>
                      <w:rFonts w:hint="eastAsia"/>
                    </w:rPr>
                    <w:t>9.0</w:t>
                  </w:r>
                </w:p>
              </w:tc>
              <w:tc>
                <w:tcPr>
                  <w:tcW w:w="1831" w:type="dxa"/>
                  <w:vAlign w:val="top"/>
                </w:tcPr>
                <w:p>
                  <w:pPr>
                    <w:spacing w:before="139" w:line="189" w:lineRule="auto"/>
                    <w:jc w:val="center"/>
                    <w:rPr>
                      <w:rFonts w:hint="eastAsia"/>
                    </w:rPr>
                  </w:pPr>
                  <w:r>
                    <w:rPr>
                      <w:rFonts w:hint="eastAsia"/>
                    </w:rPr>
                    <w:t>8.0</w:t>
                  </w:r>
                </w:p>
              </w:tc>
              <w:tc>
                <w:tcPr>
                  <w:tcW w:w="1107" w:type="dxa"/>
                  <w:vAlign w:val="top"/>
                </w:tcPr>
                <w:p>
                  <w:pPr>
                    <w:spacing w:before="139" w:line="189" w:lineRule="auto"/>
                    <w:jc w:val="center"/>
                    <w:rPr>
                      <w:rFonts w:hint="eastAsia"/>
                    </w:rPr>
                  </w:pPr>
                  <w:r>
                    <w:rPr>
                      <w:rFonts w:hint="eastAsia"/>
                    </w:rPr>
                    <w:t>7.0</w:t>
                  </w:r>
                </w:p>
              </w:tc>
              <w:tc>
                <w:tcPr>
                  <w:tcW w:w="1149" w:type="dxa"/>
                  <w:tcBorders>
                    <w:right w:val="single" w:color="000000" w:sz="10" w:space="0"/>
                  </w:tcBorders>
                  <w:vAlign w:val="top"/>
                </w:tcPr>
                <w:p>
                  <w:pPr>
                    <w:spacing w:before="139" w:line="192" w:lineRule="auto"/>
                    <w:jc w:val="center"/>
                    <w:rPr>
                      <w:rFonts w:hint="eastAsia"/>
                    </w:rPr>
                  </w:pPr>
                  <w:r>
                    <w:rPr>
                      <w:rFonts w:hint="eastAsia"/>
                    </w:rPr>
                    <w:t>1.0</w:t>
                  </w:r>
                </w:p>
              </w:tc>
            </w:tr>
          </w:tbl>
          <w:p>
            <w:pPr>
              <w:snapToGrid w:val="0"/>
              <w:spacing w:line="400" w:lineRule="exact"/>
              <w:ind w:firstLine="23" w:firstLineChars="11"/>
              <w:rPr>
                <w:rFonts w:hint="eastAsia"/>
              </w:rPr>
            </w:pPr>
            <w:r>
              <w:rPr>
                <w:rFonts w:hint="eastAsia"/>
              </w:rPr>
              <w:t>2.2 材料规格及用途</w:t>
            </w:r>
          </w:p>
          <w:tbl>
            <w:tblPr>
              <w:tblStyle w:val="36"/>
              <w:tblpPr w:leftFromText="180" w:rightFromText="180" w:vertAnchor="text" w:horzAnchor="page" w:tblpXSpec="center" w:tblpY="8"/>
              <w:tblOverlap w:val="never"/>
              <w:tblW w:w="6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9"/>
              <w:gridCol w:w="1465"/>
              <w:gridCol w:w="1676"/>
              <w:gridCol w:w="21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1109" w:type="dxa"/>
                  <w:tcBorders>
                    <w:left w:val="single" w:color="000000" w:sz="10" w:space="0"/>
                  </w:tcBorders>
                  <w:vAlign w:val="top"/>
                </w:tcPr>
                <w:p>
                  <w:pPr>
                    <w:spacing w:before="239" w:line="220" w:lineRule="auto"/>
                    <w:jc w:val="center"/>
                    <w:rPr>
                      <w:rFonts w:hint="eastAsia" w:ascii="宋体" w:hAnsi="宋体" w:eastAsia="宋体" w:cs="宋体"/>
                      <w:sz w:val="21"/>
                      <w:szCs w:val="21"/>
                    </w:rPr>
                  </w:pPr>
                  <w:r>
                    <w:rPr>
                      <w:rFonts w:hint="eastAsia" w:ascii="宋体" w:hAnsi="宋体" w:eastAsia="宋体" w:cs="宋体"/>
                      <w:spacing w:val="-4"/>
                      <w:sz w:val="21"/>
                      <w:szCs w:val="21"/>
                    </w:rPr>
                    <w:t>材</w:t>
                  </w:r>
                  <w:r>
                    <w:rPr>
                      <w:rFonts w:hint="eastAsia" w:ascii="宋体" w:hAnsi="宋体" w:eastAsia="宋体" w:cs="宋体"/>
                      <w:spacing w:val="-2"/>
                      <w:sz w:val="21"/>
                      <w:szCs w:val="21"/>
                    </w:rPr>
                    <w:t>料名称</w:t>
                  </w:r>
                </w:p>
              </w:tc>
              <w:tc>
                <w:tcPr>
                  <w:tcW w:w="1465" w:type="dxa"/>
                  <w:vAlign w:val="top"/>
                </w:tcPr>
                <w:p>
                  <w:pPr>
                    <w:spacing w:before="239" w:line="221" w:lineRule="auto"/>
                    <w:jc w:val="center"/>
                    <w:rPr>
                      <w:rFonts w:hint="eastAsia" w:ascii="宋体" w:hAnsi="宋体" w:eastAsia="宋体" w:cs="宋体"/>
                      <w:sz w:val="21"/>
                      <w:szCs w:val="21"/>
                    </w:rPr>
                  </w:pPr>
                  <w:r>
                    <w:rPr>
                      <w:rFonts w:hint="eastAsia" w:ascii="宋体" w:hAnsi="宋体" w:eastAsia="宋体" w:cs="宋体"/>
                      <w:spacing w:val="-1"/>
                      <w:sz w:val="21"/>
                      <w:szCs w:val="21"/>
                    </w:rPr>
                    <w:t xml:space="preserve">规 </w:t>
                  </w:r>
                  <w:r>
                    <w:rPr>
                      <w:rFonts w:hint="eastAsia" w:ascii="宋体" w:hAnsi="宋体" w:eastAsia="宋体" w:cs="宋体"/>
                      <w:sz w:val="21"/>
                      <w:szCs w:val="21"/>
                    </w:rPr>
                    <w:t xml:space="preserve">   格</w:t>
                  </w:r>
                </w:p>
              </w:tc>
              <w:tc>
                <w:tcPr>
                  <w:tcW w:w="1676" w:type="dxa"/>
                  <w:vAlign w:val="top"/>
                </w:tcPr>
                <w:p>
                  <w:pPr>
                    <w:spacing w:before="240" w:line="221" w:lineRule="auto"/>
                    <w:jc w:val="center"/>
                    <w:rPr>
                      <w:rFonts w:hint="eastAsia" w:ascii="宋体" w:hAnsi="宋体" w:eastAsia="宋体" w:cs="宋体"/>
                      <w:sz w:val="21"/>
                      <w:szCs w:val="21"/>
                    </w:rPr>
                  </w:pPr>
                  <w:r>
                    <w:rPr>
                      <w:rFonts w:hint="eastAsia" w:ascii="宋体" w:hAnsi="宋体" w:eastAsia="宋体" w:cs="宋体"/>
                      <w:spacing w:val="-4"/>
                      <w:sz w:val="21"/>
                      <w:szCs w:val="21"/>
                    </w:rPr>
                    <w:t>质量</w:t>
                  </w:r>
                  <w:r>
                    <w:rPr>
                      <w:rFonts w:hint="eastAsia" w:ascii="宋体" w:hAnsi="宋体" w:eastAsia="宋体" w:cs="宋体"/>
                      <w:spacing w:val="-2"/>
                      <w:sz w:val="21"/>
                      <w:szCs w:val="21"/>
                    </w:rPr>
                    <w:t>要求</w:t>
                  </w:r>
                </w:p>
              </w:tc>
              <w:tc>
                <w:tcPr>
                  <w:tcW w:w="2154" w:type="dxa"/>
                  <w:tcBorders>
                    <w:right w:val="single" w:color="000000" w:sz="10" w:space="0"/>
                  </w:tcBorders>
                  <w:vAlign w:val="top"/>
                </w:tcPr>
                <w:p>
                  <w:pPr>
                    <w:spacing w:before="239" w:line="222" w:lineRule="auto"/>
                    <w:jc w:val="center"/>
                    <w:rPr>
                      <w:rFonts w:hint="eastAsia" w:ascii="宋体" w:hAnsi="宋体" w:eastAsia="宋体" w:cs="宋体"/>
                      <w:sz w:val="21"/>
                      <w:szCs w:val="21"/>
                    </w:rPr>
                  </w:pPr>
                  <w:r>
                    <w:rPr>
                      <w:rFonts w:hint="eastAsia" w:ascii="宋体" w:hAnsi="宋体" w:eastAsia="宋体" w:cs="宋体"/>
                      <w:spacing w:val="-1"/>
                      <w:sz w:val="21"/>
                      <w:szCs w:val="21"/>
                    </w:rPr>
                    <w:t xml:space="preserve">用 </w:t>
                  </w:r>
                  <w:r>
                    <w:rPr>
                      <w:rFonts w:hint="eastAsia" w:ascii="宋体" w:hAnsi="宋体" w:eastAsia="宋体" w:cs="宋体"/>
                      <w:sz w:val="21"/>
                      <w:szCs w:val="21"/>
                    </w:rPr>
                    <w:t xml:space="preserve">     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jc w:val="center"/>
              </w:trPr>
              <w:tc>
                <w:tcPr>
                  <w:tcW w:w="1109" w:type="dxa"/>
                  <w:tcBorders>
                    <w:left w:val="single" w:color="000000" w:sz="10" w:space="0"/>
                  </w:tcBorders>
                  <w:vAlign w:val="top"/>
                </w:tcPr>
                <w:p>
                  <w:pPr>
                    <w:spacing w:before="225" w:line="253" w:lineRule="auto"/>
                    <w:ind w:right="132"/>
                    <w:jc w:val="center"/>
                    <w:rPr>
                      <w:rFonts w:hint="eastAsia" w:ascii="宋体" w:hAnsi="宋体" w:eastAsia="宋体" w:cs="宋体"/>
                      <w:sz w:val="21"/>
                      <w:szCs w:val="21"/>
                    </w:rPr>
                  </w:pPr>
                  <w:r>
                    <w:rPr>
                      <w:rFonts w:hint="eastAsia" w:ascii="宋体" w:hAnsi="宋体" w:eastAsia="宋体" w:cs="宋体"/>
                      <w:spacing w:val="-3"/>
                      <w:sz w:val="21"/>
                      <w:szCs w:val="21"/>
                    </w:rPr>
                    <w:t>斜</w:t>
                  </w:r>
                  <w:r>
                    <w:rPr>
                      <w:rFonts w:hint="eastAsia" w:ascii="宋体" w:hAnsi="宋体" w:eastAsia="宋体" w:cs="宋体"/>
                      <w:spacing w:val="-2"/>
                      <w:sz w:val="21"/>
                      <w:szCs w:val="21"/>
                    </w:rPr>
                    <w:t>纹桃皮绒</w:t>
                  </w:r>
                  <w:r>
                    <w:rPr>
                      <w:rFonts w:hint="eastAsia" w:ascii="宋体" w:hAnsi="宋体" w:eastAsia="宋体" w:cs="宋体"/>
                      <w:sz w:val="21"/>
                      <w:szCs w:val="21"/>
                    </w:rPr>
                    <w:t xml:space="preserve"> </w:t>
                  </w:r>
                  <w:r>
                    <w:rPr>
                      <w:rFonts w:hint="eastAsia" w:ascii="宋体" w:hAnsi="宋体" w:eastAsia="宋体" w:cs="宋体"/>
                      <w:spacing w:val="-9"/>
                      <w:sz w:val="21"/>
                      <w:szCs w:val="21"/>
                    </w:rPr>
                    <w:t>防雨布</w:t>
                  </w:r>
                </w:p>
              </w:tc>
              <w:tc>
                <w:tcPr>
                  <w:tcW w:w="1465" w:type="dxa"/>
                  <w:vAlign w:val="top"/>
                </w:tcPr>
                <w:p>
                  <w:pPr>
                    <w:spacing w:line="280" w:lineRule="auto"/>
                    <w:jc w:val="center"/>
                    <w:rPr>
                      <w:rFonts w:hint="eastAsia" w:ascii="宋体" w:hAnsi="宋体" w:eastAsia="宋体" w:cs="宋体"/>
                      <w:sz w:val="21"/>
                      <w:szCs w:val="21"/>
                    </w:rPr>
                  </w:pPr>
                </w:p>
                <w:p>
                  <w:pPr>
                    <w:spacing w:before="81" w:line="369" w:lineRule="exact"/>
                    <w:jc w:val="center"/>
                    <w:rPr>
                      <w:rFonts w:hint="eastAsia" w:ascii="宋体" w:hAnsi="宋体" w:eastAsia="宋体" w:cs="宋体"/>
                      <w:sz w:val="21"/>
                      <w:szCs w:val="21"/>
                    </w:rPr>
                  </w:pPr>
                  <w:r>
                    <w:rPr>
                      <w:rFonts w:hint="eastAsia" w:ascii="宋体" w:hAnsi="宋体" w:eastAsia="宋体" w:cs="宋体"/>
                      <w:spacing w:val="-8"/>
                      <w:position w:val="4"/>
                      <w:sz w:val="21"/>
                      <w:szCs w:val="21"/>
                    </w:rPr>
                    <w:t>1</w:t>
                  </w:r>
                  <w:r>
                    <w:rPr>
                      <w:rFonts w:hint="eastAsia" w:ascii="宋体" w:hAnsi="宋体" w:eastAsia="宋体" w:cs="宋体"/>
                      <w:spacing w:val="-4"/>
                      <w:position w:val="4"/>
                      <w:sz w:val="21"/>
                      <w:szCs w:val="21"/>
                    </w:rPr>
                    <w:t>60g/m2</w:t>
                  </w:r>
                </w:p>
              </w:tc>
              <w:tc>
                <w:tcPr>
                  <w:tcW w:w="1676" w:type="dxa"/>
                  <w:vAlign w:val="top"/>
                </w:tcPr>
                <w:p>
                  <w:pPr>
                    <w:spacing w:before="223" w:line="254" w:lineRule="auto"/>
                    <w:ind w:right="132"/>
                    <w:jc w:val="both"/>
                    <w:rPr>
                      <w:rFonts w:hint="eastAsia" w:ascii="宋体" w:hAnsi="宋体" w:eastAsia="宋体" w:cs="宋体"/>
                      <w:sz w:val="21"/>
                      <w:szCs w:val="21"/>
                    </w:rPr>
                  </w:pPr>
                  <w:r>
                    <w:rPr>
                      <w:rFonts w:hint="eastAsia" w:ascii="宋体" w:hAnsi="宋体" w:eastAsia="宋体" w:cs="宋体"/>
                      <w:spacing w:val="-2"/>
                      <w:sz w:val="21"/>
                      <w:szCs w:val="21"/>
                    </w:rPr>
                    <w:t>材质</w:t>
                  </w:r>
                  <w:r>
                    <w:rPr>
                      <w:rFonts w:hint="eastAsia" w:ascii="宋体" w:hAnsi="宋体" w:eastAsia="宋体" w:cs="宋体"/>
                      <w:spacing w:val="-1"/>
                      <w:sz w:val="21"/>
                      <w:szCs w:val="21"/>
                    </w:rPr>
                    <w:t>应符合主管部</w:t>
                  </w:r>
                  <w:r>
                    <w:rPr>
                      <w:rFonts w:hint="eastAsia" w:ascii="宋体" w:hAnsi="宋体" w:eastAsia="宋体" w:cs="宋体"/>
                      <w:sz w:val="21"/>
                      <w:szCs w:val="21"/>
                    </w:rPr>
                    <w:t xml:space="preserve"> </w:t>
                  </w:r>
                  <w:r>
                    <w:rPr>
                      <w:rFonts w:hint="eastAsia" w:ascii="宋体" w:hAnsi="宋体" w:eastAsia="宋体" w:cs="宋体"/>
                      <w:spacing w:val="-7"/>
                      <w:sz w:val="21"/>
                      <w:szCs w:val="21"/>
                    </w:rPr>
                    <w:t>门批准的标</w:t>
                  </w:r>
                  <w:r>
                    <w:rPr>
                      <w:rFonts w:hint="eastAsia" w:ascii="宋体" w:hAnsi="宋体" w:eastAsia="宋体" w:cs="宋体"/>
                      <w:spacing w:val="-6"/>
                      <w:sz w:val="21"/>
                      <w:szCs w:val="21"/>
                    </w:rPr>
                    <w:t>样</w:t>
                  </w:r>
                </w:p>
              </w:tc>
              <w:tc>
                <w:tcPr>
                  <w:tcW w:w="2154" w:type="dxa"/>
                  <w:tcBorders>
                    <w:right w:val="single" w:color="000000" w:sz="10" w:space="0"/>
                  </w:tcBorders>
                  <w:vAlign w:val="top"/>
                </w:tcPr>
                <w:p>
                  <w:pPr>
                    <w:spacing w:before="41"/>
                    <w:ind w:right="67"/>
                    <w:jc w:val="center"/>
                    <w:rPr>
                      <w:rFonts w:hint="eastAsia" w:ascii="宋体" w:hAnsi="宋体" w:eastAsia="宋体" w:cs="宋体"/>
                      <w:sz w:val="21"/>
                      <w:szCs w:val="21"/>
                    </w:rPr>
                  </w:pPr>
                  <w:r>
                    <w:rPr>
                      <w:rFonts w:hint="eastAsia" w:ascii="宋体" w:hAnsi="宋体" w:eastAsia="宋体" w:cs="宋体"/>
                      <w:spacing w:val="-8"/>
                      <w:sz w:val="21"/>
                      <w:szCs w:val="21"/>
                    </w:rPr>
                    <w:t>面</w:t>
                  </w:r>
                  <w:r>
                    <w:rPr>
                      <w:rFonts w:hint="eastAsia" w:ascii="宋体" w:hAnsi="宋体" w:eastAsia="宋体" w:cs="宋体"/>
                      <w:spacing w:val="-5"/>
                      <w:sz w:val="21"/>
                      <w:szCs w:val="21"/>
                    </w:rPr>
                    <w:t>料、领里、贴边里、</w:t>
                  </w:r>
                  <w:r>
                    <w:rPr>
                      <w:rFonts w:hint="eastAsia" w:ascii="宋体" w:hAnsi="宋体" w:eastAsia="宋体" w:cs="宋体"/>
                      <w:sz w:val="21"/>
                      <w:szCs w:val="21"/>
                    </w:rPr>
                    <w:t xml:space="preserve"> </w:t>
                  </w:r>
                  <w:r>
                    <w:rPr>
                      <w:rFonts w:hint="eastAsia" w:ascii="宋体" w:hAnsi="宋体" w:eastAsia="宋体" w:cs="宋体"/>
                      <w:spacing w:val="-7"/>
                      <w:sz w:val="21"/>
                      <w:szCs w:val="21"/>
                    </w:rPr>
                    <w:t>门</w:t>
                  </w:r>
                  <w:r>
                    <w:rPr>
                      <w:rFonts w:hint="eastAsia" w:ascii="宋体" w:hAnsi="宋体" w:eastAsia="宋体" w:cs="宋体"/>
                      <w:spacing w:val="-6"/>
                      <w:sz w:val="21"/>
                      <w:szCs w:val="21"/>
                    </w:rPr>
                    <w:t>襟、暗排里</w:t>
                  </w:r>
                  <w:r>
                    <w:rPr>
                      <w:rFonts w:hint="eastAsia" w:ascii="宋体" w:hAnsi="宋体" w:eastAsia="宋体" w:cs="宋体"/>
                      <w:spacing w:val="-6"/>
                      <w:sz w:val="21"/>
                      <w:szCs w:val="21"/>
                      <w:lang w:eastAsia="zh-CN"/>
                    </w:rPr>
                    <w:t>、</w:t>
                  </w:r>
                  <w:r>
                    <w:rPr>
                      <w:rFonts w:hint="eastAsia" w:ascii="宋体" w:hAnsi="宋体" w:eastAsia="宋体" w:cs="宋体"/>
                      <w:spacing w:val="-14"/>
                      <w:sz w:val="21"/>
                      <w:szCs w:val="21"/>
                    </w:rPr>
                    <w:t>掩</w:t>
                  </w:r>
                  <w:r>
                    <w:rPr>
                      <w:rFonts w:hint="eastAsia" w:ascii="宋体" w:hAnsi="宋体" w:eastAsia="宋体" w:cs="宋体"/>
                      <w:spacing w:val="-7"/>
                      <w:sz w:val="21"/>
                      <w:szCs w:val="21"/>
                    </w:rPr>
                    <w:t>襟里、过肩里、袋爿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jc w:val="center"/>
              </w:trPr>
              <w:tc>
                <w:tcPr>
                  <w:tcW w:w="1109" w:type="dxa"/>
                  <w:tcBorders>
                    <w:left w:val="single" w:color="000000" w:sz="10" w:space="0"/>
                  </w:tcBorders>
                  <w:vAlign w:val="top"/>
                </w:tcPr>
                <w:p>
                  <w:pPr>
                    <w:spacing w:line="283" w:lineRule="auto"/>
                    <w:jc w:val="center"/>
                    <w:rPr>
                      <w:rFonts w:hint="eastAsia" w:ascii="宋体" w:hAnsi="宋体" w:eastAsia="宋体" w:cs="宋体"/>
                      <w:sz w:val="21"/>
                      <w:szCs w:val="21"/>
                    </w:rPr>
                  </w:pPr>
                </w:p>
                <w:p>
                  <w:pPr>
                    <w:spacing w:before="91" w:line="221" w:lineRule="auto"/>
                    <w:jc w:val="center"/>
                    <w:rPr>
                      <w:rFonts w:hint="eastAsia" w:ascii="宋体" w:hAnsi="宋体" w:eastAsia="宋体" w:cs="宋体"/>
                      <w:sz w:val="21"/>
                      <w:szCs w:val="21"/>
                    </w:rPr>
                  </w:pPr>
                  <w:r>
                    <w:rPr>
                      <w:rFonts w:hint="eastAsia" w:ascii="宋体" w:hAnsi="宋体" w:eastAsia="宋体" w:cs="宋体"/>
                      <w:spacing w:val="-12"/>
                      <w:sz w:val="21"/>
                      <w:szCs w:val="21"/>
                    </w:rPr>
                    <w:t>内</w:t>
                  </w:r>
                  <w:r>
                    <w:rPr>
                      <w:rFonts w:hint="eastAsia" w:ascii="宋体" w:hAnsi="宋体" w:eastAsia="宋体" w:cs="宋体"/>
                      <w:spacing w:val="-8"/>
                      <w:sz w:val="21"/>
                      <w:szCs w:val="21"/>
                    </w:rPr>
                    <w:t>胆塔夫绸</w:t>
                  </w:r>
                </w:p>
              </w:tc>
              <w:tc>
                <w:tcPr>
                  <w:tcW w:w="1465" w:type="dxa"/>
                  <w:vAlign w:val="top"/>
                </w:tcPr>
                <w:p>
                  <w:pPr>
                    <w:spacing w:before="243" w:line="187" w:lineRule="auto"/>
                    <w:jc w:val="center"/>
                    <w:rPr>
                      <w:rFonts w:hint="eastAsia" w:ascii="宋体" w:hAnsi="宋体" w:eastAsia="宋体" w:cs="宋体"/>
                      <w:sz w:val="21"/>
                      <w:szCs w:val="21"/>
                    </w:rPr>
                  </w:pPr>
                  <w:r>
                    <w:rPr>
                      <w:rFonts w:hint="eastAsia" w:ascii="宋体" w:hAnsi="宋体" w:eastAsia="宋体" w:cs="宋体"/>
                      <w:spacing w:val="-8"/>
                      <w:sz w:val="21"/>
                      <w:szCs w:val="21"/>
                    </w:rPr>
                    <w:t>190T</w:t>
                  </w:r>
                  <w:r>
                    <w:rPr>
                      <w:rFonts w:hint="eastAsia" w:ascii="宋体" w:hAnsi="宋体" w:eastAsia="宋体" w:cs="宋体"/>
                      <w:spacing w:val="16"/>
                      <w:position w:val="1"/>
                      <w:sz w:val="21"/>
                      <w:szCs w:val="21"/>
                    </w:rPr>
                    <w:t>(</w:t>
                  </w:r>
                  <w:r>
                    <w:rPr>
                      <w:rFonts w:hint="eastAsia" w:ascii="宋体" w:hAnsi="宋体" w:eastAsia="宋体" w:cs="宋体"/>
                      <w:position w:val="1"/>
                      <w:sz w:val="21"/>
                      <w:szCs w:val="21"/>
                    </w:rPr>
                    <w:t>FDY</w:t>
                  </w:r>
                  <w:r>
                    <w:rPr>
                      <w:rFonts w:hint="eastAsia" w:ascii="宋体" w:hAnsi="宋体" w:eastAsia="宋体" w:cs="宋体"/>
                      <w:spacing w:val="14"/>
                      <w:position w:val="1"/>
                      <w:sz w:val="21"/>
                      <w:szCs w:val="21"/>
                    </w:rPr>
                    <w:t>63</w:t>
                  </w:r>
                  <w:r>
                    <w:rPr>
                      <w:rFonts w:hint="eastAsia" w:ascii="宋体" w:hAnsi="宋体" w:eastAsia="宋体" w:cs="宋体"/>
                      <w:position w:val="1"/>
                      <w:sz w:val="21"/>
                      <w:szCs w:val="21"/>
                    </w:rPr>
                    <w:t>D</w:t>
                  </w:r>
                  <w:r>
                    <w:rPr>
                      <w:rFonts w:hint="eastAsia" w:ascii="宋体" w:hAnsi="宋体" w:eastAsia="宋体" w:cs="宋体"/>
                      <w:spacing w:val="14"/>
                      <w:position w:val="1"/>
                      <w:sz w:val="21"/>
                      <w:szCs w:val="21"/>
                    </w:rPr>
                    <w:t>/24</w:t>
                  </w:r>
                  <w:r>
                    <w:rPr>
                      <w:rFonts w:hint="eastAsia" w:ascii="宋体" w:hAnsi="宋体" w:eastAsia="宋体" w:cs="宋体"/>
                      <w:position w:val="1"/>
                      <w:sz w:val="21"/>
                      <w:szCs w:val="21"/>
                    </w:rPr>
                    <w:t>F</w:t>
                  </w:r>
                  <w:r>
                    <w:rPr>
                      <w:rFonts w:hint="eastAsia" w:ascii="宋体" w:hAnsi="宋体" w:eastAsia="宋体" w:cs="宋体"/>
                      <w:spacing w:val="14"/>
                      <w:position w:val="1"/>
                      <w:sz w:val="21"/>
                      <w:szCs w:val="21"/>
                    </w:rPr>
                    <w:t>)</w:t>
                  </w:r>
                </w:p>
              </w:tc>
              <w:tc>
                <w:tcPr>
                  <w:tcW w:w="1676" w:type="dxa"/>
                  <w:vAlign w:val="top"/>
                </w:tcPr>
                <w:p>
                  <w:pPr>
                    <w:spacing w:before="195" w:line="255" w:lineRule="auto"/>
                    <w:ind w:right="132"/>
                    <w:jc w:val="center"/>
                    <w:rPr>
                      <w:rFonts w:hint="eastAsia" w:ascii="宋体" w:hAnsi="宋体" w:eastAsia="宋体" w:cs="宋体"/>
                      <w:sz w:val="21"/>
                      <w:szCs w:val="21"/>
                    </w:rPr>
                  </w:pPr>
                  <w:r>
                    <w:rPr>
                      <w:rFonts w:hint="eastAsia" w:ascii="宋体" w:hAnsi="宋体" w:eastAsia="宋体" w:cs="宋体"/>
                      <w:spacing w:val="-2"/>
                      <w:sz w:val="21"/>
                      <w:szCs w:val="21"/>
                    </w:rPr>
                    <w:t>材质</w:t>
                  </w:r>
                  <w:r>
                    <w:rPr>
                      <w:rFonts w:hint="eastAsia" w:ascii="宋体" w:hAnsi="宋体" w:eastAsia="宋体" w:cs="宋体"/>
                      <w:spacing w:val="-1"/>
                      <w:sz w:val="21"/>
                      <w:szCs w:val="21"/>
                    </w:rPr>
                    <w:t>应符合主管部</w:t>
                  </w:r>
                  <w:r>
                    <w:rPr>
                      <w:rFonts w:hint="eastAsia" w:ascii="宋体" w:hAnsi="宋体" w:eastAsia="宋体" w:cs="宋体"/>
                      <w:sz w:val="21"/>
                      <w:szCs w:val="21"/>
                    </w:rPr>
                    <w:t xml:space="preserve"> </w:t>
                  </w:r>
                  <w:r>
                    <w:rPr>
                      <w:rFonts w:hint="eastAsia" w:ascii="宋体" w:hAnsi="宋体" w:eastAsia="宋体" w:cs="宋体"/>
                      <w:spacing w:val="-7"/>
                      <w:sz w:val="21"/>
                      <w:szCs w:val="21"/>
                    </w:rPr>
                    <w:t>门批准的标</w:t>
                  </w:r>
                  <w:r>
                    <w:rPr>
                      <w:rFonts w:hint="eastAsia" w:ascii="宋体" w:hAnsi="宋体" w:eastAsia="宋体" w:cs="宋体"/>
                      <w:spacing w:val="-6"/>
                      <w:sz w:val="21"/>
                      <w:szCs w:val="21"/>
                    </w:rPr>
                    <w:t>样</w:t>
                  </w:r>
                </w:p>
              </w:tc>
              <w:tc>
                <w:tcPr>
                  <w:tcW w:w="2154" w:type="dxa"/>
                  <w:tcBorders>
                    <w:right w:val="single" w:color="000000" w:sz="10" w:space="0"/>
                  </w:tcBorders>
                  <w:vAlign w:val="top"/>
                </w:tcPr>
                <w:p>
                  <w:pPr>
                    <w:spacing w:before="91" w:line="221" w:lineRule="auto"/>
                    <w:jc w:val="center"/>
                    <w:rPr>
                      <w:rFonts w:hint="eastAsia" w:ascii="宋体" w:hAnsi="宋体" w:eastAsia="宋体" w:cs="宋体"/>
                      <w:sz w:val="21"/>
                      <w:szCs w:val="21"/>
                    </w:rPr>
                  </w:pPr>
                  <w:r>
                    <w:rPr>
                      <w:rFonts w:hint="eastAsia" w:ascii="宋体" w:hAnsi="宋体" w:eastAsia="宋体" w:cs="宋体"/>
                      <w:spacing w:val="-8"/>
                      <w:sz w:val="21"/>
                      <w:szCs w:val="21"/>
                    </w:rPr>
                    <w:t>保暖层面、里料；袋</w:t>
                  </w:r>
                  <w:r>
                    <w:rPr>
                      <w:rFonts w:hint="eastAsia" w:ascii="宋体" w:hAnsi="宋体" w:eastAsia="宋体" w:cs="宋体"/>
                      <w:spacing w:val="-7"/>
                      <w:sz w:val="21"/>
                      <w:szCs w:val="21"/>
                    </w:rPr>
                    <w:t>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jc w:val="center"/>
              </w:trPr>
              <w:tc>
                <w:tcPr>
                  <w:tcW w:w="1109" w:type="dxa"/>
                  <w:tcBorders>
                    <w:left w:val="single" w:color="000000" w:sz="10" w:space="0"/>
                  </w:tcBorders>
                  <w:vAlign w:val="top"/>
                </w:tcPr>
                <w:p>
                  <w:pPr>
                    <w:spacing w:before="44" w:line="221" w:lineRule="auto"/>
                    <w:jc w:val="center"/>
                    <w:rPr>
                      <w:rFonts w:hint="eastAsia" w:ascii="宋体" w:hAnsi="宋体" w:eastAsia="宋体" w:cs="宋体"/>
                      <w:sz w:val="21"/>
                      <w:szCs w:val="21"/>
                    </w:rPr>
                  </w:pPr>
                  <w:r>
                    <w:rPr>
                      <w:rFonts w:hint="eastAsia" w:ascii="宋体" w:hAnsi="宋体" w:eastAsia="宋体" w:cs="宋体"/>
                      <w:spacing w:val="-12"/>
                      <w:sz w:val="21"/>
                      <w:szCs w:val="21"/>
                    </w:rPr>
                    <w:t>内</w:t>
                  </w:r>
                  <w:r>
                    <w:rPr>
                      <w:rFonts w:hint="eastAsia" w:ascii="宋体" w:hAnsi="宋体" w:eastAsia="宋体" w:cs="宋体"/>
                      <w:spacing w:val="-8"/>
                      <w:sz w:val="21"/>
                      <w:szCs w:val="21"/>
                    </w:rPr>
                    <w:t>胆充填中</w:t>
                  </w:r>
                  <w:r>
                    <w:rPr>
                      <w:rFonts w:hint="eastAsia" w:ascii="宋体" w:hAnsi="宋体" w:eastAsia="宋体" w:cs="宋体"/>
                      <w:spacing w:val="-6"/>
                      <w:sz w:val="21"/>
                      <w:szCs w:val="21"/>
                    </w:rPr>
                    <w:t>空</w:t>
                  </w:r>
                  <w:r>
                    <w:rPr>
                      <w:rFonts w:hint="eastAsia" w:ascii="宋体" w:hAnsi="宋体" w:eastAsia="宋体" w:cs="宋体"/>
                      <w:spacing w:val="-3"/>
                      <w:sz w:val="21"/>
                      <w:szCs w:val="21"/>
                    </w:rPr>
                    <w:t>涤纶短纤</w:t>
                  </w:r>
                </w:p>
                <w:p>
                  <w:pPr>
                    <w:spacing w:before="27" w:line="214" w:lineRule="auto"/>
                    <w:ind w:left="691"/>
                    <w:jc w:val="center"/>
                    <w:rPr>
                      <w:rFonts w:hint="eastAsia" w:ascii="宋体" w:hAnsi="宋体" w:eastAsia="宋体" w:cs="宋体"/>
                      <w:sz w:val="21"/>
                      <w:szCs w:val="21"/>
                    </w:rPr>
                  </w:pPr>
                  <w:r>
                    <w:rPr>
                      <w:rFonts w:hint="eastAsia" w:ascii="宋体" w:hAnsi="宋体" w:eastAsia="宋体" w:cs="宋体"/>
                      <w:sz w:val="21"/>
                      <w:szCs w:val="21"/>
                    </w:rPr>
                    <w:t>维</w:t>
                  </w:r>
                </w:p>
              </w:tc>
              <w:tc>
                <w:tcPr>
                  <w:tcW w:w="1465" w:type="dxa"/>
                  <w:vAlign w:val="top"/>
                </w:tcPr>
                <w:p>
                  <w:pPr>
                    <w:spacing w:before="91" w:line="369" w:lineRule="exact"/>
                    <w:jc w:val="center"/>
                    <w:rPr>
                      <w:rFonts w:hint="eastAsia" w:ascii="宋体" w:hAnsi="宋体" w:eastAsia="宋体" w:cs="宋体"/>
                      <w:sz w:val="21"/>
                      <w:szCs w:val="21"/>
                    </w:rPr>
                  </w:pPr>
                  <w:r>
                    <w:rPr>
                      <w:rFonts w:hint="eastAsia" w:ascii="宋体" w:hAnsi="宋体" w:eastAsia="宋体" w:cs="宋体"/>
                      <w:spacing w:val="-1"/>
                      <w:position w:val="3"/>
                      <w:sz w:val="21"/>
                      <w:szCs w:val="21"/>
                    </w:rPr>
                    <w:t>温区：≥260</w:t>
                  </w:r>
                  <w:r>
                    <w:rPr>
                      <w:rFonts w:hint="eastAsia" w:ascii="宋体" w:hAnsi="宋体" w:eastAsia="宋体" w:cs="宋体"/>
                      <w:position w:val="3"/>
                      <w:sz w:val="21"/>
                      <w:szCs w:val="21"/>
                    </w:rPr>
                    <w:t>g</w:t>
                  </w:r>
                  <w:r>
                    <w:rPr>
                      <w:rFonts w:hint="eastAsia" w:ascii="宋体" w:hAnsi="宋体" w:eastAsia="宋体" w:cs="宋体"/>
                      <w:spacing w:val="-1"/>
                      <w:position w:val="3"/>
                      <w:sz w:val="21"/>
                      <w:szCs w:val="21"/>
                    </w:rPr>
                    <w:t>/</w:t>
                  </w:r>
                  <w:r>
                    <w:rPr>
                      <w:rFonts w:hint="eastAsia" w:ascii="宋体" w:hAnsi="宋体" w:eastAsia="宋体" w:cs="宋体"/>
                      <w:position w:val="3"/>
                      <w:sz w:val="21"/>
                      <w:szCs w:val="21"/>
                    </w:rPr>
                    <w:t>m</w:t>
                  </w:r>
                  <w:r>
                    <w:rPr>
                      <w:rFonts w:hint="eastAsia" w:ascii="宋体" w:hAnsi="宋体" w:eastAsia="宋体" w:cs="宋体"/>
                      <w:position w:val="12"/>
                      <w:sz w:val="21"/>
                      <w:szCs w:val="21"/>
                    </w:rPr>
                    <w:t>2</w:t>
                  </w:r>
                </w:p>
              </w:tc>
              <w:tc>
                <w:tcPr>
                  <w:tcW w:w="1676" w:type="dxa"/>
                  <w:vAlign w:val="top"/>
                </w:tcPr>
                <w:p>
                  <w:pPr>
                    <w:spacing w:line="314" w:lineRule="auto"/>
                    <w:jc w:val="center"/>
                    <w:rPr>
                      <w:rFonts w:hint="eastAsia" w:ascii="宋体" w:hAnsi="宋体" w:eastAsia="宋体" w:cs="宋体"/>
                      <w:sz w:val="21"/>
                      <w:szCs w:val="21"/>
                    </w:rPr>
                  </w:pPr>
                </w:p>
                <w:p>
                  <w:pPr>
                    <w:spacing w:before="91" w:line="220" w:lineRule="auto"/>
                    <w:jc w:val="center"/>
                    <w:rPr>
                      <w:rFonts w:hint="eastAsia" w:ascii="宋体" w:hAnsi="宋体" w:eastAsia="宋体" w:cs="宋体"/>
                      <w:sz w:val="21"/>
                      <w:szCs w:val="21"/>
                    </w:rPr>
                  </w:pPr>
                  <w:r>
                    <w:rPr>
                      <w:rFonts w:hint="eastAsia" w:ascii="宋体" w:hAnsi="宋体" w:eastAsia="宋体" w:cs="宋体"/>
                      <w:spacing w:val="-18"/>
                      <w:sz w:val="21"/>
                      <w:szCs w:val="21"/>
                    </w:rPr>
                    <w:t>按</w:t>
                  </w:r>
                  <w:r>
                    <w:rPr>
                      <w:rFonts w:hint="eastAsia" w:ascii="宋体" w:hAnsi="宋体" w:eastAsia="宋体" w:cs="宋体"/>
                      <w:spacing w:val="-14"/>
                      <w:sz w:val="21"/>
                      <w:szCs w:val="21"/>
                    </w:rPr>
                    <w:t>附录 C</w:t>
                  </w:r>
                </w:p>
              </w:tc>
              <w:tc>
                <w:tcPr>
                  <w:tcW w:w="2154" w:type="dxa"/>
                  <w:tcBorders>
                    <w:right w:val="single" w:color="000000" w:sz="10" w:space="0"/>
                  </w:tcBorders>
                  <w:vAlign w:val="top"/>
                </w:tcPr>
                <w:p>
                  <w:pPr>
                    <w:spacing w:line="313" w:lineRule="auto"/>
                    <w:jc w:val="center"/>
                    <w:rPr>
                      <w:rFonts w:hint="eastAsia" w:ascii="宋体" w:hAnsi="宋体" w:eastAsia="宋体" w:cs="宋体"/>
                      <w:sz w:val="21"/>
                      <w:szCs w:val="21"/>
                    </w:rPr>
                  </w:pPr>
                </w:p>
                <w:p>
                  <w:pPr>
                    <w:spacing w:before="91" w:line="221" w:lineRule="auto"/>
                    <w:jc w:val="center"/>
                    <w:rPr>
                      <w:rFonts w:hint="eastAsia" w:ascii="宋体" w:hAnsi="宋体" w:eastAsia="宋体" w:cs="宋体"/>
                      <w:sz w:val="21"/>
                      <w:szCs w:val="21"/>
                    </w:rPr>
                  </w:pPr>
                  <w:r>
                    <w:rPr>
                      <w:rFonts w:hint="eastAsia" w:ascii="宋体" w:hAnsi="宋体" w:eastAsia="宋体" w:cs="宋体"/>
                      <w:spacing w:val="-5"/>
                      <w:sz w:val="21"/>
                      <w:szCs w:val="21"/>
                    </w:rPr>
                    <w:t>保</w:t>
                  </w:r>
                  <w:r>
                    <w:rPr>
                      <w:rFonts w:hint="eastAsia" w:ascii="宋体" w:hAnsi="宋体" w:eastAsia="宋体" w:cs="宋体"/>
                      <w:spacing w:val="-3"/>
                      <w:sz w:val="21"/>
                      <w:szCs w:val="21"/>
                    </w:rPr>
                    <w:t>暖层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109" w:type="dxa"/>
                  <w:tcBorders>
                    <w:left w:val="single" w:color="000000" w:sz="10" w:space="0"/>
                  </w:tcBorders>
                  <w:vAlign w:val="top"/>
                </w:tcPr>
                <w:p>
                  <w:pPr>
                    <w:spacing w:before="144" w:line="221" w:lineRule="auto"/>
                    <w:jc w:val="center"/>
                    <w:rPr>
                      <w:rFonts w:hint="eastAsia" w:ascii="宋体" w:hAnsi="宋体" w:eastAsia="宋体" w:cs="宋体"/>
                      <w:sz w:val="21"/>
                      <w:szCs w:val="21"/>
                    </w:rPr>
                  </w:pPr>
                  <w:r>
                    <w:rPr>
                      <w:rFonts w:hint="eastAsia" w:ascii="宋体" w:hAnsi="宋体" w:eastAsia="宋体" w:cs="宋体"/>
                      <w:spacing w:val="-9"/>
                      <w:sz w:val="21"/>
                      <w:szCs w:val="21"/>
                    </w:rPr>
                    <w:t>聚</w:t>
                  </w:r>
                  <w:r>
                    <w:rPr>
                      <w:rFonts w:hint="eastAsia" w:ascii="宋体" w:hAnsi="宋体" w:eastAsia="宋体" w:cs="宋体"/>
                      <w:spacing w:val="-6"/>
                      <w:sz w:val="21"/>
                      <w:szCs w:val="21"/>
                    </w:rPr>
                    <w:t>酯扣</w:t>
                  </w:r>
                </w:p>
              </w:tc>
              <w:tc>
                <w:tcPr>
                  <w:tcW w:w="1465" w:type="dxa"/>
                  <w:vAlign w:val="top"/>
                </w:tcPr>
                <w:p>
                  <w:pPr>
                    <w:spacing w:before="191" w:line="189" w:lineRule="auto"/>
                    <w:jc w:val="center"/>
                    <w:rPr>
                      <w:rFonts w:hint="eastAsia" w:ascii="宋体" w:hAnsi="宋体" w:eastAsia="宋体" w:cs="宋体"/>
                      <w:sz w:val="21"/>
                      <w:szCs w:val="21"/>
                    </w:rPr>
                  </w:pPr>
                  <w:r>
                    <w:rPr>
                      <w:rFonts w:hint="eastAsia" w:ascii="宋体" w:hAnsi="宋体" w:eastAsia="宋体" w:cs="宋体"/>
                      <w:spacing w:val="-2"/>
                      <w:sz w:val="21"/>
                      <w:szCs w:val="21"/>
                    </w:rPr>
                    <w:t>φ14mm</w:t>
                  </w:r>
                </w:p>
              </w:tc>
              <w:tc>
                <w:tcPr>
                  <w:tcW w:w="1676" w:type="dxa"/>
                  <w:vMerge w:val="restart"/>
                  <w:tcBorders>
                    <w:bottom w:val="nil"/>
                  </w:tcBorders>
                  <w:vAlign w:val="top"/>
                </w:tcPr>
                <w:p>
                  <w:pPr>
                    <w:spacing w:before="92" w:line="368" w:lineRule="exact"/>
                    <w:jc w:val="center"/>
                    <w:rPr>
                      <w:rFonts w:hint="eastAsia" w:ascii="宋体" w:hAnsi="宋体" w:eastAsia="宋体" w:cs="宋体"/>
                      <w:spacing w:val="-1"/>
                      <w:position w:val="4"/>
                      <w:sz w:val="21"/>
                      <w:szCs w:val="21"/>
                    </w:rPr>
                  </w:pPr>
                </w:p>
                <w:p>
                  <w:pPr>
                    <w:spacing w:before="92" w:line="368" w:lineRule="exact"/>
                    <w:jc w:val="center"/>
                    <w:rPr>
                      <w:rFonts w:hint="eastAsia" w:ascii="宋体" w:hAnsi="宋体" w:eastAsia="宋体" w:cs="宋体"/>
                      <w:sz w:val="21"/>
                      <w:szCs w:val="21"/>
                    </w:rPr>
                  </w:pPr>
                  <w:r>
                    <w:rPr>
                      <w:rFonts w:hint="eastAsia" w:ascii="宋体" w:hAnsi="宋体" w:eastAsia="宋体" w:cs="宋体"/>
                      <w:spacing w:val="-1"/>
                      <w:position w:val="4"/>
                      <w:sz w:val="21"/>
                      <w:szCs w:val="21"/>
                    </w:rPr>
                    <w:t>QB/T 3637－1999</w:t>
                  </w:r>
                </w:p>
              </w:tc>
              <w:tc>
                <w:tcPr>
                  <w:tcW w:w="2154" w:type="dxa"/>
                  <w:tcBorders>
                    <w:right w:val="single" w:color="000000" w:sz="10" w:space="0"/>
                  </w:tcBorders>
                  <w:vAlign w:val="top"/>
                </w:tcPr>
                <w:p>
                  <w:pPr>
                    <w:spacing w:before="143" w:line="221" w:lineRule="auto"/>
                    <w:jc w:val="center"/>
                    <w:rPr>
                      <w:rFonts w:hint="eastAsia" w:ascii="宋体" w:hAnsi="宋体" w:eastAsia="宋体" w:cs="宋体"/>
                      <w:sz w:val="21"/>
                      <w:szCs w:val="21"/>
                    </w:rPr>
                  </w:pPr>
                  <w:r>
                    <w:rPr>
                      <w:rFonts w:hint="eastAsia" w:ascii="宋体" w:hAnsi="宋体" w:eastAsia="宋体" w:cs="宋体"/>
                      <w:spacing w:val="-12"/>
                      <w:sz w:val="21"/>
                      <w:szCs w:val="21"/>
                    </w:rPr>
                    <w:t>内</w:t>
                  </w:r>
                  <w:r>
                    <w:rPr>
                      <w:rFonts w:hint="eastAsia" w:ascii="宋体" w:hAnsi="宋体" w:eastAsia="宋体" w:cs="宋体"/>
                      <w:spacing w:val="-8"/>
                      <w:sz w:val="21"/>
                      <w:szCs w:val="21"/>
                    </w:rPr>
                    <w:t>胆前门襟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109" w:type="dxa"/>
                  <w:tcBorders>
                    <w:left w:val="single" w:color="000000" w:sz="10" w:space="0"/>
                  </w:tcBorders>
                  <w:vAlign w:val="top"/>
                </w:tcPr>
                <w:p>
                  <w:pPr>
                    <w:spacing w:before="226" w:line="221" w:lineRule="auto"/>
                    <w:jc w:val="center"/>
                    <w:rPr>
                      <w:rFonts w:hint="eastAsia" w:ascii="宋体" w:hAnsi="宋体" w:eastAsia="宋体" w:cs="宋体"/>
                      <w:sz w:val="21"/>
                      <w:szCs w:val="21"/>
                    </w:rPr>
                  </w:pPr>
                  <w:r>
                    <w:rPr>
                      <w:rFonts w:hint="eastAsia" w:ascii="宋体" w:hAnsi="宋体" w:eastAsia="宋体" w:cs="宋体"/>
                      <w:spacing w:val="-4"/>
                      <w:sz w:val="21"/>
                      <w:szCs w:val="21"/>
                    </w:rPr>
                    <w:t>金</w:t>
                  </w:r>
                  <w:r>
                    <w:rPr>
                      <w:rFonts w:hint="eastAsia" w:ascii="宋体" w:hAnsi="宋体" w:eastAsia="宋体" w:cs="宋体"/>
                      <w:spacing w:val="-3"/>
                      <w:sz w:val="21"/>
                      <w:szCs w:val="21"/>
                    </w:rPr>
                    <w:t>属按扣</w:t>
                  </w:r>
                </w:p>
              </w:tc>
              <w:tc>
                <w:tcPr>
                  <w:tcW w:w="1465" w:type="dxa"/>
                  <w:vAlign w:val="top"/>
                </w:tcPr>
                <w:p>
                  <w:pPr>
                    <w:spacing w:before="274" w:line="189" w:lineRule="auto"/>
                    <w:jc w:val="center"/>
                    <w:rPr>
                      <w:rFonts w:hint="eastAsia" w:ascii="宋体" w:hAnsi="宋体" w:eastAsia="宋体" w:cs="宋体"/>
                      <w:sz w:val="21"/>
                      <w:szCs w:val="21"/>
                    </w:rPr>
                  </w:pPr>
                  <w:r>
                    <w:rPr>
                      <w:rFonts w:hint="eastAsia" w:ascii="宋体" w:hAnsi="宋体" w:eastAsia="宋体" w:cs="宋体"/>
                      <w:spacing w:val="-2"/>
                      <w:sz w:val="21"/>
                      <w:szCs w:val="21"/>
                    </w:rPr>
                    <w:t>φ15mm</w:t>
                  </w:r>
                </w:p>
              </w:tc>
              <w:tc>
                <w:tcPr>
                  <w:tcW w:w="1676" w:type="dxa"/>
                  <w:vMerge w:val="continue"/>
                  <w:tcBorders>
                    <w:top w:val="nil"/>
                  </w:tcBorders>
                  <w:vAlign w:val="top"/>
                </w:tcPr>
                <w:p>
                  <w:pPr>
                    <w:jc w:val="center"/>
                    <w:rPr>
                      <w:rFonts w:hint="eastAsia" w:ascii="宋体" w:hAnsi="宋体" w:eastAsia="宋体" w:cs="宋体"/>
                      <w:sz w:val="21"/>
                      <w:szCs w:val="21"/>
                    </w:rPr>
                  </w:pPr>
                </w:p>
              </w:tc>
              <w:tc>
                <w:tcPr>
                  <w:tcW w:w="2154" w:type="dxa"/>
                  <w:tcBorders>
                    <w:right w:val="single" w:color="000000" w:sz="10" w:space="0"/>
                  </w:tcBorders>
                  <w:vAlign w:val="top"/>
                </w:tcPr>
                <w:p>
                  <w:pPr>
                    <w:spacing w:before="46" w:line="230" w:lineRule="auto"/>
                    <w:ind w:right="96"/>
                    <w:jc w:val="center"/>
                    <w:rPr>
                      <w:rFonts w:hint="eastAsia" w:ascii="宋体" w:hAnsi="宋体" w:eastAsia="宋体" w:cs="宋体"/>
                      <w:sz w:val="21"/>
                      <w:szCs w:val="21"/>
                    </w:rPr>
                  </w:pPr>
                  <w:r>
                    <w:rPr>
                      <w:rFonts w:hint="eastAsia" w:ascii="宋体" w:hAnsi="宋体" w:eastAsia="宋体" w:cs="宋体"/>
                      <w:spacing w:val="-14"/>
                      <w:sz w:val="21"/>
                      <w:szCs w:val="21"/>
                    </w:rPr>
                    <w:t>外</w:t>
                  </w:r>
                  <w:r>
                    <w:rPr>
                      <w:rFonts w:hint="eastAsia" w:ascii="宋体" w:hAnsi="宋体" w:eastAsia="宋体" w:cs="宋体"/>
                      <w:spacing w:val="-8"/>
                      <w:sz w:val="21"/>
                      <w:szCs w:val="21"/>
                    </w:rPr>
                    <w:t>衬前门襟、袖口、两</w:t>
                  </w:r>
                  <w:r>
                    <w:rPr>
                      <w:rFonts w:hint="eastAsia" w:ascii="宋体" w:hAnsi="宋体" w:eastAsia="宋体" w:cs="宋体"/>
                      <w:sz w:val="21"/>
                      <w:szCs w:val="21"/>
                    </w:rPr>
                    <w:t xml:space="preserve"> </w:t>
                  </w:r>
                  <w:r>
                    <w:rPr>
                      <w:rFonts w:hint="eastAsia" w:ascii="宋体" w:hAnsi="宋体" w:eastAsia="宋体" w:cs="宋体"/>
                      <w:spacing w:val="-2"/>
                      <w:sz w:val="21"/>
                      <w:szCs w:val="21"/>
                    </w:rPr>
                    <w:t>侧面</w:t>
                  </w:r>
                  <w:r>
                    <w:rPr>
                      <w:rFonts w:hint="eastAsia" w:ascii="宋体" w:hAnsi="宋体" w:eastAsia="宋体" w:cs="宋体"/>
                      <w:spacing w:val="-1"/>
                      <w:sz w:val="21"/>
                      <w:szCs w:val="21"/>
                    </w:rPr>
                    <w:t>下开口</w:t>
                  </w:r>
                </w:p>
              </w:tc>
            </w:tr>
          </w:tbl>
          <w:p>
            <w:pPr>
              <w:pStyle w:val="28"/>
              <w:rPr>
                <w:rFonts w:hint="eastAsia"/>
                <w:lang w:eastAsia="zh-CN"/>
              </w:rPr>
            </w:pPr>
          </w:p>
        </w:tc>
        <w:tc>
          <w:tcPr>
            <w:tcW w:w="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eastAsiaTheme="minorEastAsia"/>
                <w:bCs/>
                <w:kern w:val="2"/>
                <w:sz w:val="21"/>
                <w:szCs w:val="21"/>
                <w:lang w:val="en-US" w:eastAsia="zh-CN" w:bidi="ar-SA"/>
              </w:rPr>
            </w:pPr>
            <w:r>
              <w:rPr>
                <w:rFonts w:hint="eastAsia" w:ascii="宋体" w:hAnsi="宋体" w:cs="宋体"/>
                <w:bCs/>
                <w:kern w:val="2"/>
                <w:sz w:val="21"/>
                <w:szCs w:val="21"/>
                <w:lang w:val="en-US" w:eastAsia="zh-CN" w:bidi="ar-SA"/>
              </w:rPr>
              <w:t>500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eastAsiaTheme="minorEastAsia"/>
                <w:bCs/>
                <w:kern w:val="2"/>
                <w:sz w:val="21"/>
                <w:szCs w:val="21"/>
                <w:lang w:val="en-US" w:eastAsia="zh-CN" w:bidi="ar-SA"/>
              </w:rPr>
            </w:pPr>
            <w:r>
              <w:rPr>
                <w:rFonts w:hint="eastAsia" w:ascii="宋体" w:hAnsi="宋体" w:cs="宋体"/>
                <w:bCs/>
                <w:kern w:val="2"/>
                <w:sz w:val="21"/>
                <w:szCs w:val="21"/>
                <w:lang w:val="en-US" w:eastAsia="zh-CN" w:bidi="ar-S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bCs/>
                <w:sz w:val="21"/>
                <w:szCs w:val="21"/>
                <w:lang w:val="en-US" w:eastAsia="zh-CN"/>
              </w:rPr>
            </w:pPr>
            <w:r>
              <w:rPr>
                <w:rFonts w:hint="eastAsia" w:ascii="宋体" w:hAnsi="宋体" w:cs="宋体"/>
                <w:bCs/>
                <w:sz w:val="21"/>
                <w:szCs w:val="21"/>
                <w:lang w:val="en-US" w:eastAsia="zh-CN"/>
              </w:rPr>
              <w:t>15</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bCs/>
                <w:sz w:val="21"/>
                <w:szCs w:val="21"/>
                <w:lang w:val="en-US" w:eastAsia="zh-CN"/>
              </w:rPr>
            </w:pPr>
            <w:r>
              <w:rPr>
                <w:rFonts w:hint="eastAsia" w:ascii="宋体" w:hAnsi="宋体" w:cs="宋体"/>
                <w:bCs/>
                <w:sz w:val="21"/>
                <w:szCs w:val="21"/>
                <w:lang w:val="en-US" w:eastAsia="zh-CN"/>
              </w:rPr>
              <w:t>棉被</w:t>
            </w:r>
          </w:p>
        </w:tc>
        <w:tc>
          <w:tcPr>
            <w:tcW w:w="7023" w:type="dxa"/>
            <w:gridSpan w:val="3"/>
            <w:tcBorders>
              <w:top w:val="single" w:color="auto" w:sz="4" w:space="0"/>
              <w:left w:val="single" w:color="auto" w:sz="4" w:space="0"/>
              <w:bottom w:val="single" w:color="auto" w:sz="4" w:space="0"/>
              <w:right w:val="single" w:color="auto" w:sz="4" w:space="0"/>
            </w:tcBorders>
            <w:noWrap w:val="0"/>
            <w:vAlign w:val="top"/>
          </w:tcPr>
          <w:p>
            <w:pPr>
              <w:spacing w:before="1" w:line="219" w:lineRule="auto"/>
              <w:rPr>
                <w:rFonts w:hint="eastAsia" w:ascii="宋体" w:hAnsi="宋体" w:eastAsia="宋体" w:cs="宋体"/>
                <w:sz w:val="21"/>
                <w:szCs w:val="21"/>
              </w:rPr>
            </w:pPr>
            <w:r>
              <w:rPr>
                <w:rFonts w:hint="eastAsia" w:ascii="宋体" w:hAnsi="宋体" w:eastAsia="宋体" w:cs="宋体"/>
                <w:spacing w:val="11"/>
                <w:sz w:val="21"/>
                <w:szCs w:val="21"/>
                <w14:textOutline w14:w="5270" w14:cap="flat" w14:cmpd="sng">
                  <w14:solidFill>
                    <w14:srgbClr w14:val="000000"/>
                  </w14:solidFill>
                  <w14:prstDash w14:val="solid"/>
                  <w14:miter w14:val="0"/>
                </w14:textOutline>
              </w:rPr>
              <w:t>样</w:t>
            </w:r>
            <w:r>
              <w:rPr>
                <w:rFonts w:hint="eastAsia" w:ascii="宋体" w:hAnsi="宋体" w:eastAsia="宋体" w:cs="宋体"/>
                <w:spacing w:val="10"/>
                <w:sz w:val="21"/>
                <w:szCs w:val="21"/>
                <w14:textOutline w14:w="5270" w14:cap="flat" w14:cmpd="sng">
                  <w14:solidFill>
                    <w14:srgbClr w14:val="000000"/>
                  </w14:solidFill>
                  <w14:prstDash w14:val="solid"/>
                  <w14:miter w14:val="0"/>
                </w14:textOutline>
              </w:rPr>
              <w:t>式</w:t>
            </w:r>
          </w:p>
          <w:p>
            <w:pPr>
              <w:spacing w:before="50" w:line="219" w:lineRule="auto"/>
              <w:rPr>
                <w:rFonts w:hint="eastAsia" w:ascii="宋体" w:hAnsi="宋体" w:eastAsia="宋体" w:cs="宋体"/>
                <w:sz w:val="21"/>
                <w:szCs w:val="21"/>
              </w:rPr>
            </w:pPr>
            <w:r>
              <w:rPr>
                <w:rFonts w:hint="eastAsia" w:ascii="宋体" w:hAnsi="宋体" w:eastAsia="宋体" w:cs="宋体"/>
                <w:spacing w:val="-17"/>
                <w:sz w:val="21"/>
                <w:szCs w:val="21"/>
              </w:rPr>
              <w:t>救</w:t>
            </w:r>
            <w:r>
              <w:rPr>
                <w:rFonts w:hint="eastAsia" w:ascii="宋体" w:hAnsi="宋体" w:eastAsia="宋体" w:cs="宋体"/>
                <w:spacing w:val="-14"/>
                <w:sz w:val="21"/>
                <w:szCs w:val="21"/>
              </w:rPr>
              <w:t>灾专用棉被的样式见图 1</w:t>
            </w:r>
          </w:p>
          <w:p>
            <w:pPr>
              <w:spacing w:line="477" w:lineRule="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536065" cy="323850"/>
                  <wp:effectExtent l="0" t="0" r="6985"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536065" cy="323850"/>
                          </a:xfrm>
                          <a:prstGeom prst="rect">
                            <a:avLst/>
                          </a:prstGeom>
                        </pic:spPr>
                      </pic:pic>
                    </a:graphicData>
                  </a:graphic>
                </wp:inline>
              </w:drawing>
            </w:r>
          </w:p>
          <w:p>
            <w:pPr>
              <w:spacing w:before="170" w:line="219" w:lineRule="auto"/>
              <w:ind w:left="659"/>
              <w:rPr>
                <w:rFonts w:hint="eastAsia" w:ascii="宋体" w:hAnsi="宋体" w:eastAsia="宋体" w:cs="宋体"/>
                <w:sz w:val="21"/>
                <w:szCs w:val="21"/>
              </w:rPr>
            </w:pPr>
            <w:r>
              <w:rPr>
                <w:rFonts w:hint="eastAsia" w:ascii="宋体" w:hAnsi="宋体" w:eastAsia="宋体" w:cs="宋体"/>
                <w:spacing w:val="-5"/>
                <w:sz w:val="21"/>
                <w:szCs w:val="21"/>
                <w14:textOutline w14:w="5270" w14:cap="flat" w14:cmpd="sng">
                  <w14:solidFill>
                    <w14:srgbClr w14:val="000000"/>
                  </w14:solidFill>
                  <w14:prstDash w14:val="solid"/>
                  <w14:miter w14:val="0"/>
                </w14:textOutline>
              </w:rPr>
              <w:t>规</w:t>
            </w:r>
            <w:r>
              <w:rPr>
                <w:rFonts w:hint="eastAsia" w:ascii="宋体" w:hAnsi="宋体" w:eastAsia="宋体" w:cs="宋体"/>
                <w:spacing w:val="-3"/>
                <w:sz w:val="21"/>
                <w:szCs w:val="21"/>
                <w14:textOutline w14:w="5270" w14:cap="flat" w14:cmpd="sng">
                  <w14:solidFill>
                    <w14:srgbClr w14:val="000000"/>
                  </w14:solidFill>
                  <w14:prstDash w14:val="solid"/>
                  <w14:miter w14:val="0"/>
                </w14:textOutline>
              </w:rPr>
              <w:t>格尺寸</w:t>
            </w:r>
          </w:p>
          <w:p>
            <w:pPr>
              <w:spacing w:line="222" w:lineRule="auto"/>
              <w:ind w:left="684"/>
              <w:rPr>
                <w:rFonts w:hint="eastAsia" w:ascii="宋体" w:hAnsi="宋体" w:eastAsia="宋体" w:cs="宋体"/>
                <w:sz w:val="21"/>
                <w:szCs w:val="21"/>
              </w:rPr>
            </w:pPr>
            <w:r>
              <w:rPr>
                <w:rFonts w:hint="eastAsia" w:ascii="宋体" w:hAnsi="宋体" w:eastAsia="宋体" w:cs="宋体"/>
                <w:spacing w:val="-12"/>
                <w:sz w:val="21"/>
                <w:szCs w:val="21"/>
              </w:rPr>
              <w:t>救灾专用棉被的规格尺寸及允许偏差见表 1</w:t>
            </w:r>
            <w:r>
              <w:rPr>
                <w:rFonts w:hint="eastAsia" w:ascii="宋体" w:hAnsi="宋体" w:eastAsia="宋体" w:cs="宋体"/>
                <w:spacing w:val="-9"/>
                <w:sz w:val="21"/>
                <w:szCs w:val="21"/>
              </w:rPr>
              <w:t>。</w:t>
            </w:r>
          </w:p>
          <w:p>
            <w:pPr>
              <w:spacing w:before="65" w:line="227" w:lineRule="auto"/>
              <w:ind w:firstLine="1308" w:firstLineChars="600"/>
              <w:rPr>
                <w:rFonts w:hint="eastAsia" w:ascii="宋体" w:hAnsi="宋体" w:eastAsia="宋体" w:cs="宋体"/>
                <w:sz w:val="21"/>
                <w:szCs w:val="21"/>
              </w:rPr>
            </w:pPr>
            <w:r>
              <w:rPr>
                <w:rFonts w:hint="eastAsia" w:ascii="宋体" w:hAnsi="宋体" w:eastAsia="宋体" w:cs="宋体"/>
                <w:spacing w:val="4"/>
                <w:sz w:val="21"/>
                <w:szCs w:val="21"/>
                <w14:textOutline w14:w="3632" w14:cap="flat" w14:cmpd="sng">
                  <w14:solidFill>
                    <w14:srgbClr w14:val="000000"/>
                  </w14:solidFill>
                  <w14:prstDash w14:val="solid"/>
                  <w14:miter w14:val="0"/>
                </w14:textOutline>
              </w:rPr>
              <w:t>表</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14:textOutline w14:w="3632" w14:cap="flat" w14:cmpd="sng">
                  <w14:solidFill>
                    <w14:srgbClr w14:val="000000"/>
                  </w14:solidFill>
                  <w14:prstDash w14:val="solid"/>
                  <w14:miter w14:val="0"/>
                </w14:textOutline>
              </w:rPr>
              <w:t>1</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14:textOutline w14:w="3632" w14:cap="flat" w14:cmpd="sng">
                  <w14:solidFill>
                    <w14:srgbClr w14:val="000000"/>
                  </w14:solidFill>
                  <w14:prstDash w14:val="solid"/>
                  <w14:miter w14:val="0"/>
                </w14:textOutline>
              </w:rPr>
              <w:t>规格尺寸及允许偏</w:t>
            </w:r>
            <w:r>
              <w:rPr>
                <w:rFonts w:hint="eastAsia" w:ascii="宋体" w:hAnsi="宋体" w:eastAsia="宋体" w:cs="宋体"/>
                <w:spacing w:val="2"/>
                <w:sz w:val="21"/>
                <w:szCs w:val="21"/>
                <w14:textOutline w14:w="3632" w14:cap="flat" w14:cmpd="sng">
                  <w14:solidFill>
                    <w14:srgbClr w14:val="000000"/>
                  </w14:solidFill>
                  <w14:prstDash w14:val="solid"/>
                  <w14:miter w14:val="0"/>
                </w14:textOutline>
              </w:rPr>
              <w:t>差</w:t>
            </w:r>
            <w:r>
              <w:rPr>
                <w:rFonts w:hint="eastAsia" w:ascii="宋体" w:hAnsi="宋体" w:eastAsia="宋体" w:cs="宋体"/>
                <w:spacing w:val="2"/>
                <w:sz w:val="21"/>
                <w:szCs w:val="21"/>
              </w:rPr>
              <w:t xml:space="preserve">   单位为厘米</w:t>
            </w:r>
          </w:p>
          <w:p>
            <w:pPr>
              <w:spacing w:line="102" w:lineRule="exact"/>
              <w:rPr>
                <w:rFonts w:hint="eastAsia" w:ascii="宋体" w:hAnsi="宋体" w:eastAsia="宋体" w:cs="宋体"/>
                <w:sz w:val="21"/>
                <w:szCs w:val="21"/>
              </w:rPr>
            </w:pPr>
          </w:p>
          <w:tbl>
            <w:tblPr>
              <w:tblStyle w:val="36"/>
              <w:tblW w:w="6383" w:type="dxa"/>
              <w:tblInd w:w="3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1655"/>
              <w:gridCol w:w="1645"/>
              <w:gridCol w:w="2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52" w:type="dxa"/>
                  <w:tcBorders>
                    <w:top w:val="single" w:color="000000" w:sz="2" w:space="0"/>
                    <w:bottom w:val="single" w:color="000000" w:sz="2" w:space="0"/>
                  </w:tcBorders>
                  <w:vAlign w:val="top"/>
                </w:tcPr>
                <w:p>
                  <w:pPr>
                    <w:spacing w:before="203" w:line="221" w:lineRule="auto"/>
                    <w:ind w:left="204"/>
                    <w:jc w:val="center"/>
                    <w:rPr>
                      <w:rFonts w:hint="eastAsia" w:ascii="宋体" w:hAnsi="宋体" w:eastAsia="宋体" w:cs="宋体"/>
                      <w:sz w:val="21"/>
                      <w:szCs w:val="21"/>
                    </w:rPr>
                  </w:pPr>
                  <w:r>
                    <w:rPr>
                      <w:rFonts w:hint="eastAsia" w:ascii="宋体" w:hAnsi="宋体" w:eastAsia="宋体" w:cs="宋体"/>
                      <w:spacing w:val="9"/>
                      <w:sz w:val="21"/>
                      <w:szCs w:val="21"/>
                    </w:rPr>
                    <w:t>序</w:t>
                  </w:r>
                  <w:r>
                    <w:rPr>
                      <w:rFonts w:hint="eastAsia" w:ascii="宋体" w:hAnsi="宋体" w:eastAsia="宋体" w:cs="宋体"/>
                      <w:spacing w:val="8"/>
                      <w:sz w:val="21"/>
                      <w:szCs w:val="21"/>
                    </w:rPr>
                    <w:t>号</w:t>
                  </w:r>
                </w:p>
              </w:tc>
              <w:tc>
                <w:tcPr>
                  <w:tcW w:w="1655" w:type="dxa"/>
                  <w:tcBorders>
                    <w:top w:val="single" w:color="000000" w:sz="2" w:space="0"/>
                    <w:bottom w:val="single" w:color="000000" w:sz="2" w:space="0"/>
                  </w:tcBorders>
                  <w:vAlign w:val="top"/>
                </w:tcPr>
                <w:p>
                  <w:pPr>
                    <w:spacing w:before="201" w:line="219" w:lineRule="auto"/>
                    <w:jc w:val="center"/>
                    <w:rPr>
                      <w:rFonts w:hint="eastAsia" w:ascii="宋体" w:hAnsi="宋体" w:eastAsia="宋体" w:cs="宋体"/>
                      <w:sz w:val="21"/>
                      <w:szCs w:val="21"/>
                    </w:rPr>
                  </w:pPr>
                  <w:r>
                    <w:rPr>
                      <w:rFonts w:hint="eastAsia" w:ascii="宋体" w:hAnsi="宋体" w:eastAsia="宋体" w:cs="宋体"/>
                      <w:spacing w:val="5"/>
                      <w:sz w:val="21"/>
                      <w:szCs w:val="21"/>
                    </w:rPr>
                    <w:t>部</w:t>
                  </w:r>
                  <w:r>
                    <w:rPr>
                      <w:rFonts w:hint="eastAsia" w:ascii="宋体" w:hAnsi="宋体" w:eastAsia="宋体" w:cs="宋体"/>
                      <w:spacing w:val="3"/>
                      <w:sz w:val="21"/>
                      <w:szCs w:val="21"/>
                    </w:rPr>
                    <w:t>位名称</w:t>
                  </w:r>
                </w:p>
              </w:tc>
              <w:tc>
                <w:tcPr>
                  <w:tcW w:w="1645" w:type="dxa"/>
                  <w:tcBorders>
                    <w:top w:val="single" w:color="000000" w:sz="2" w:space="0"/>
                    <w:bottom w:val="single" w:color="000000" w:sz="2" w:space="0"/>
                  </w:tcBorders>
                  <w:vAlign w:val="top"/>
                </w:tcPr>
                <w:p>
                  <w:pPr>
                    <w:spacing w:before="199" w:line="219" w:lineRule="auto"/>
                    <w:jc w:val="center"/>
                    <w:rPr>
                      <w:rFonts w:hint="eastAsia" w:ascii="宋体" w:hAnsi="宋体" w:eastAsia="宋体" w:cs="宋体"/>
                      <w:sz w:val="21"/>
                      <w:szCs w:val="21"/>
                    </w:rPr>
                  </w:pPr>
                  <w:r>
                    <w:rPr>
                      <w:rFonts w:hint="eastAsia" w:ascii="宋体" w:hAnsi="宋体" w:eastAsia="宋体" w:cs="宋体"/>
                      <w:spacing w:val="4"/>
                      <w:sz w:val="21"/>
                      <w:szCs w:val="21"/>
                    </w:rPr>
                    <w:t>成品尺</w:t>
                  </w:r>
                  <w:r>
                    <w:rPr>
                      <w:rFonts w:hint="eastAsia" w:ascii="宋体" w:hAnsi="宋体" w:eastAsia="宋体" w:cs="宋体"/>
                      <w:spacing w:val="3"/>
                      <w:sz w:val="21"/>
                      <w:szCs w:val="21"/>
                    </w:rPr>
                    <w:t>寸</w:t>
                  </w:r>
                </w:p>
              </w:tc>
              <w:tc>
                <w:tcPr>
                  <w:tcW w:w="2431" w:type="dxa"/>
                  <w:tcBorders>
                    <w:top w:val="single" w:color="000000" w:sz="2" w:space="0"/>
                    <w:bottom w:val="single" w:color="000000" w:sz="2" w:space="0"/>
                  </w:tcBorders>
                  <w:vAlign w:val="top"/>
                </w:tcPr>
                <w:p>
                  <w:pPr>
                    <w:spacing w:before="201" w:line="219" w:lineRule="auto"/>
                    <w:jc w:val="center"/>
                    <w:rPr>
                      <w:rFonts w:hint="eastAsia" w:ascii="宋体" w:hAnsi="宋体" w:eastAsia="宋体" w:cs="宋体"/>
                      <w:sz w:val="21"/>
                      <w:szCs w:val="21"/>
                    </w:rPr>
                  </w:pPr>
                  <w:r>
                    <w:rPr>
                      <w:rFonts w:hint="eastAsia" w:ascii="宋体" w:hAnsi="宋体" w:eastAsia="宋体" w:cs="宋体"/>
                      <w:spacing w:val="2"/>
                      <w:sz w:val="21"/>
                      <w:szCs w:val="21"/>
                    </w:rPr>
                    <w:t>允</w:t>
                  </w:r>
                  <w:r>
                    <w:rPr>
                      <w:rFonts w:hint="eastAsia" w:ascii="宋体" w:hAnsi="宋体" w:eastAsia="宋体" w:cs="宋体"/>
                      <w:spacing w:val="1"/>
                      <w:sz w:val="21"/>
                      <w:szCs w:val="21"/>
                    </w:rPr>
                    <w:t>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52" w:type="dxa"/>
                  <w:tcBorders>
                    <w:top w:val="single" w:color="000000" w:sz="2" w:space="0"/>
                    <w:bottom w:val="single" w:color="000000" w:sz="2" w:space="0"/>
                  </w:tcBorders>
                  <w:vAlign w:val="top"/>
                </w:tcPr>
                <w:p>
                  <w:pPr>
                    <w:spacing w:before="258" w:line="187"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55" w:type="dxa"/>
                  <w:tcBorders>
                    <w:top w:val="single" w:color="000000" w:sz="2" w:space="0"/>
                    <w:bottom w:val="single" w:color="000000" w:sz="2" w:space="0"/>
                  </w:tcBorders>
                  <w:vAlign w:val="top"/>
                </w:tcPr>
                <w:p>
                  <w:pPr>
                    <w:spacing w:before="187" w:line="219" w:lineRule="auto"/>
                    <w:jc w:val="center"/>
                    <w:rPr>
                      <w:rFonts w:hint="eastAsia" w:ascii="宋体" w:hAnsi="宋体" w:eastAsia="宋体" w:cs="宋体"/>
                      <w:sz w:val="21"/>
                      <w:szCs w:val="21"/>
                    </w:rPr>
                  </w:pPr>
                  <w:r>
                    <w:rPr>
                      <w:rFonts w:hint="eastAsia" w:ascii="宋体" w:hAnsi="宋体" w:eastAsia="宋体" w:cs="宋体"/>
                      <w:spacing w:val="5"/>
                      <w:sz w:val="21"/>
                      <w:szCs w:val="21"/>
                    </w:rPr>
                    <w:t>被</w:t>
                  </w:r>
                  <w:r>
                    <w:rPr>
                      <w:rFonts w:hint="eastAsia" w:ascii="宋体" w:hAnsi="宋体" w:eastAsia="宋体" w:cs="宋体"/>
                      <w:spacing w:val="4"/>
                      <w:sz w:val="21"/>
                      <w:szCs w:val="21"/>
                    </w:rPr>
                    <w:t>套长</w:t>
                  </w:r>
                </w:p>
              </w:tc>
              <w:tc>
                <w:tcPr>
                  <w:tcW w:w="1645" w:type="dxa"/>
                  <w:tcBorders>
                    <w:top w:val="single" w:color="000000" w:sz="2" w:space="0"/>
                    <w:bottom w:val="single" w:color="000000" w:sz="2" w:space="0"/>
                  </w:tcBorders>
                  <w:vAlign w:val="top"/>
                </w:tcPr>
                <w:p>
                  <w:pPr>
                    <w:spacing w:before="257" w:line="185" w:lineRule="auto"/>
                    <w:jc w:val="center"/>
                    <w:rPr>
                      <w:rFonts w:hint="eastAsia" w:ascii="宋体" w:hAnsi="宋体" w:eastAsia="宋体" w:cs="宋体"/>
                      <w:sz w:val="21"/>
                      <w:szCs w:val="21"/>
                    </w:rPr>
                  </w:pPr>
                  <w:r>
                    <w:rPr>
                      <w:rFonts w:hint="eastAsia" w:ascii="宋体" w:hAnsi="宋体" w:eastAsia="宋体" w:cs="宋体"/>
                      <w:spacing w:val="-4"/>
                      <w:sz w:val="21"/>
                      <w:szCs w:val="21"/>
                    </w:rPr>
                    <w:t>2</w:t>
                  </w:r>
                  <w:r>
                    <w:rPr>
                      <w:rFonts w:hint="eastAsia" w:ascii="宋体" w:hAnsi="宋体" w:eastAsia="宋体" w:cs="宋体"/>
                      <w:spacing w:val="-2"/>
                      <w:sz w:val="21"/>
                      <w:szCs w:val="21"/>
                    </w:rPr>
                    <w:t>10.0</w:t>
                  </w:r>
                </w:p>
              </w:tc>
              <w:tc>
                <w:tcPr>
                  <w:tcW w:w="2431" w:type="dxa"/>
                  <w:tcBorders>
                    <w:top w:val="single" w:color="000000" w:sz="2" w:space="0"/>
                    <w:bottom w:val="single" w:color="000000" w:sz="2" w:space="0"/>
                  </w:tcBorders>
                  <w:vAlign w:val="top"/>
                </w:tcPr>
                <w:p>
                  <w:pPr>
                    <w:spacing w:before="259" w:line="375" w:lineRule="exact"/>
                    <w:jc w:val="center"/>
                    <w:rPr>
                      <w:rFonts w:hint="eastAsia" w:ascii="宋体" w:hAnsi="宋体" w:eastAsia="宋体" w:cs="宋体"/>
                      <w:sz w:val="21"/>
                      <w:szCs w:val="21"/>
                    </w:rPr>
                  </w:pPr>
                  <w:r>
                    <w:rPr>
                      <w:rFonts w:hint="eastAsia" w:ascii="宋体" w:hAnsi="宋体" w:eastAsia="宋体" w:cs="宋体"/>
                      <w:spacing w:val="1"/>
                      <w:position w:val="1"/>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52" w:type="dxa"/>
                  <w:tcBorders>
                    <w:top w:val="single" w:color="000000" w:sz="2" w:space="0"/>
                    <w:bottom w:val="single" w:color="000000" w:sz="2" w:space="0"/>
                  </w:tcBorders>
                  <w:vAlign w:val="top"/>
                </w:tcPr>
                <w:p>
                  <w:pPr>
                    <w:spacing w:before="250" w:line="18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655" w:type="dxa"/>
                  <w:tcBorders>
                    <w:top w:val="single" w:color="000000" w:sz="2" w:space="0"/>
                    <w:bottom w:val="single" w:color="000000" w:sz="2" w:space="0"/>
                  </w:tcBorders>
                  <w:vAlign w:val="top"/>
                </w:tcPr>
                <w:p>
                  <w:pPr>
                    <w:spacing w:before="178" w:line="219" w:lineRule="auto"/>
                    <w:jc w:val="center"/>
                    <w:rPr>
                      <w:rFonts w:hint="eastAsia" w:ascii="宋体" w:hAnsi="宋体" w:eastAsia="宋体" w:cs="宋体"/>
                      <w:sz w:val="21"/>
                      <w:szCs w:val="21"/>
                    </w:rPr>
                  </w:pPr>
                  <w:r>
                    <w:rPr>
                      <w:rFonts w:hint="eastAsia" w:ascii="宋体" w:hAnsi="宋体" w:eastAsia="宋体" w:cs="宋体"/>
                      <w:spacing w:val="7"/>
                      <w:sz w:val="21"/>
                      <w:szCs w:val="21"/>
                    </w:rPr>
                    <w:t>被套宽</w:t>
                  </w:r>
                </w:p>
              </w:tc>
              <w:tc>
                <w:tcPr>
                  <w:tcW w:w="1645" w:type="dxa"/>
                  <w:tcBorders>
                    <w:top w:val="single" w:color="000000" w:sz="2" w:space="0"/>
                    <w:bottom w:val="single" w:color="000000" w:sz="2" w:space="0"/>
                  </w:tcBorders>
                  <w:vAlign w:val="top"/>
                </w:tcPr>
                <w:p>
                  <w:pPr>
                    <w:spacing w:before="248" w:line="185" w:lineRule="auto"/>
                    <w:jc w:val="center"/>
                    <w:rPr>
                      <w:rFonts w:hint="eastAsia" w:ascii="宋体" w:hAnsi="宋体" w:eastAsia="宋体" w:cs="宋体"/>
                      <w:sz w:val="21"/>
                      <w:szCs w:val="21"/>
                    </w:rPr>
                  </w:pPr>
                  <w:r>
                    <w:rPr>
                      <w:rFonts w:hint="eastAsia" w:ascii="宋体" w:hAnsi="宋体" w:eastAsia="宋体" w:cs="宋体"/>
                      <w:spacing w:val="-6"/>
                      <w:sz w:val="21"/>
                      <w:szCs w:val="21"/>
                    </w:rPr>
                    <w:t>1</w:t>
                  </w:r>
                  <w:r>
                    <w:rPr>
                      <w:rFonts w:hint="eastAsia" w:ascii="宋体" w:hAnsi="宋体" w:eastAsia="宋体" w:cs="宋体"/>
                      <w:spacing w:val="-5"/>
                      <w:sz w:val="21"/>
                      <w:szCs w:val="21"/>
                    </w:rPr>
                    <w:t>53.0</w:t>
                  </w:r>
                </w:p>
              </w:tc>
              <w:tc>
                <w:tcPr>
                  <w:tcW w:w="2431" w:type="dxa"/>
                  <w:tcBorders>
                    <w:top w:val="single" w:color="000000" w:sz="2" w:space="0"/>
                    <w:bottom w:val="single" w:color="000000" w:sz="2" w:space="0"/>
                  </w:tcBorders>
                  <w:vAlign w:val="top"/>
                </w:tcPr>
                <w:p>
                  <w:pPr>
                    <w:spacing w:before="250" w:line="373" w:lineRule="exact"/>
                    <w:jc w:val="center"/>
                    <w:rPr>
                      <w:rFonts w:hint="eastAsia" w:ascii="宋体" w:hAnsi="宋体" w:eastAsia="宋体" w:cs="宋体"/>
                      <w:sz w:val="21"/>
                      <w:szCs w:val="21"/>
                    </w:rPr>
                  </w:pPr>
                  <w:r>
                    <w:rPr>
                      <w:rFonts w:hint="eastAsia" w:ascii="宋体" w:hAnsi="宋体" w:eastAsia="宋体" w:cs="宋体"/>
                      <w:spacing w:val="2"/>
                      <w:position w:val="1"/>
                      <w:sz w:val="21"/>
                      <w:szCs w:val="21"/>
                    </w:rPr>
                    <w:t>-2.</w:t>
                  </w:r>
                  <w:r>
                    <w:rPr>
                      <w:rFonts w:hint="eastAsia" w:ascii="宋体" w:hAnsi="宋体" w:eastAsia="宋体" w:cs="宋体"/>
                      <w:spacing w:val="1"/>
                      <w:position w:val="1"/>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52" w:type="dxa"/>
                  <w:tcBorders>
                    <w:top w:val="single" w:color="000000" w:sz="2" w:space="0"/>
                    <w:bottom w:val="single" w:color="000000" w:sz="2" w:space="0"/>
                  </w:tcBorders>
                  <w:vAlign w:val="top"/>
                </w:tcPr>
                <w:p>
                  <w:pPr>
                    <w:spacing w:before="260" w:line="185"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655" w:type="dxa"/>
                  <w:tcBorders>
                    <w:top w:val="single" w:color="000000" w:sz="2" w:space="0"/>
                    <w:bottom w:val="single" w:color="000000" w:sz="2" w:space="0"/>
                  </w:tcBorders>
                  <w:vAlign w:val="top"/>
                </w:tcPr>
                <w:p>
                  <w:pPr>
                    <w:spacing w:before="189" w:line="219" w:lineRule="auto"/>
                    <w:jc w:val="center"/>
                    <w:rPr>
                      <w:rFonts w:hint="eastAsia" w:ascii="宋体" w:hAnsi="宋体" w:eastAsia="宋体" w:cs="宋体"/>
                      <w:sz w:val="21"/>
                      <w:szCs w:val="21"/>
                    </w:rPr>
                  </w:pPr>
                  <w:r>
                    <w:rPr>
                      <w:rFonts w:hint="eastAsia" w:ascii="宋体" w:hAnsi="宋体" w:eastAsia="宋体" w:cs="宋体"/>
                      <w:spacing w:val="5"/>
                      <w:sz w:val="21"/>
                      <w:szCs w:val="21"/>
                    </w:rPr>
                    <w:t>被</w:t>
                  </w:r>
                  <w:r>
                    <w:rPr>
                      <w:rFonts w:hint="eastAsia" w:ascii="宋体" w:hAnsi="宋体" w:eastAsia="宋体" w:cs="宋体"/>
                      <w:spacing w:val="4"/>
                      <w:sz w:val="21"/>
                      <w:szCs w:val="21"/>
                    </w:rPr>
                    <w:t>芯长</w:t>
                  </w:r>
                </w:p>
              </w:tc>
              <w:tc>
                <w:tcPr>
                  <w:tcW w:w="1645" w:type="dxa"/>
                  <w:tcBorders>
                    <w:top w:val="single" w:color="000000" w:sz="2" w:space="0"/>
                    <w:bottom w:val="single" w:color="000000" w:sz="2" w:space="0"/>
                  </w:tcBorders>
                  <w:vAlign w:val="top"/>
                </w:tcPr>
                <w:p>
                  <w:pPr>
                    <w:spacing w:before="261" w:line="184" w:lineRule="auto"/>
                    <w:jc w:val="center"/>
                    <w:rPr>
                      <w:rFonts w:hint="eastAsia" w:ascii="宋体" w:hAnsi="宋体" w:eastAsia="宋体" w:cs="宋体"/>
                      <w:sz w:val="21"/>
                      <w:szCs w:val="21"/>
                    </w:rPr>
                  </w:pPr>
                  <w:r>
                    <w:rPr>
                      <w:rFonts w:hint="eastAsia" w:ascii="宋体" w:hAnsi="宋体" w:eastAsia="宋体" w:cs="宋体"/>
                      <w:spacing w:val="-4"/>
                      <w:sz w:val="21"/>
                      <w:szCs w:val="21"/>
                    </w:rPr>
                    <w:t>2</w:t>
                  </w:r>
                  <w:r>
                    <w:rPr>
                      <w:rFonts w:hint="eastAsia" w:ascii="宋体" w:hAnsi="宋体" w:eastAsia="宋体" w:cs="宋体"/>
                      <w:spacing w:val="-2"/>
                      <w:sz w:val="21"/>
                      <w:szCs w:val="21"/>
                    </w:rPr>
                    <w:t>06.0</w:t>
                  </w:r>
                </w:p>
              </w:tc>
              <w:tc>
                <w:tcPr>
                  <w:tcW w:w="2431" w:type="dxa"/>
                  <w:tcBorders>
                    <w:top w:val="single" w:color="000000" w:sz="2" w:space="0"/>
                    <w:bottom w:val="single" w:color="000000" w:sz="2" w:space="0"/>
                  </w:tcBorders>
                  <w:vAlign w:val="top"/>
                </w:tcPr>
                <w:p>
                  <w:pPr>
                    <w:spacing w:before="261" w:line="372" w:lineRule="exact"/>
                    <w:jc w:val="center"/>
                    <w:rPr>
                      <w:rFonts w:hint="eastAsia" w:ascii="宋体" w:hAnsi="宋体" w:eastAsia="宋体" w:cs="宋体"/>
                      <w:sz w:val="21"/>
                      <w:szCs w:val="21"/>
                    </w:rPr>
                  </w:pPr>
                  <w:r>
                    <w:rPr>
                      <w:rFonts w:hint="eastAsia" w:ascii="宋体" w:hAnsi="宋体" w:eastAsia="宋体" w:cs="宋体"/>
                      <w:spacing w:val="1"/>
                      <w:position w:val="1"/>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52" w:type="dxa"/>
                  <w:tcBorders>
                    <w:top w:val="single" w:color="000000" w:sz="2" w:space="0"/>
                    <w:bottom w:val="single" w:color="000000" w:sz="2" w:space="0"/>
                  </w:tcBorders>
                  <w:vAlign w:val="top"/>
                </w:tcPr>
                <w:p>
                  <w:pPr>
                    <w:spacing w:before="252" w:line="18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655" w:type="dxa"/>
                  <w:tcBorders>
                    <w:top w:val="single" w:color="000000" w:sz="2" w:space="0"/>
                    <w:bottom w:val="single" w:color="000000" w:sz="2" w:space="0"/>
                  </w:tcBorders>
                  <w:vAlign w:val="top"/>
                </w:tcPr>
                <w:p>
                  <w:pPr>
                    <w:spacing w:before="180" w:line="219" w:lineRule="auto"/>
                    <w:jc w:val="center"/>
                    <w:rPr>
                      <w:rFonts w:hint="eastAsia" w:ascii="宋体" w:hAnsi="宋体" w:eastAsia="宋体" w:cs="宋体"/>
                      <w:sz w:val="21"/>
                      <w:szCs w:val="21"/>
                    </w:rPr>
                  </w:pPr>
                  <w:r>
                    <w:rPr>
                      <w:rFonts w:hint="eastAsia" w:ascii="宋体" w:hAnsi="宋体" w:eastAsia="宋体" w:cs="宋体"/>
                      <w:spacing w:val="7"/>
                      <w:sz w:val="21"/>
                      <w:szCs w:val="21"/>
                    </w:rPr>
                    <w:t>被芯宽</w:t>
                  </w:r>
                </w:p>
              </w:tc>
              <w:tc>
                <w:tcPr>
                  <w:tcW w:w="1645" w:type="dxa"/>
                  <w:tcBorders>
                    <w:top w:val="single" w:color="000000" w:sz="2" w:space="0"/>
                    <w:bottom w:val="single" w:color="000000" w:sz="2" w:space="0"/>
                  </w:tcBorders>
                  <w:vAlign w:val="top"/>
                </w:tcPr>
                <w:p>
                  <w:pPr>
                    <w:spacing w:before="250" w:line="185" w:lineRule="auto"/>
                    <w:jc w:val="center"/>
                    <w:rPr>
                      <w:rFonts w:hint="eastAsia" w:ascii="宋体" w:hAnsi="宋体" w:eastAsia="宋体" w:cs="宋体"/>
                      <w:sz w:val="21"/>
                      <w:szCs w:val="21"/>
                    </w:rPr>
                  </w:pPr>
                  <w:r>
                    <w:rPr>
                      <w:rFonts w:hint="eastAsia" w:ascii="宋体" w:hAnsi="宋体" w:eastAsia="宋体" w:cs="宋体"/>
                      <w:spacing w:val="-6"/>
                      <w:sz w:val="21"/>
                      <w:szCs w:val="21"/>
                    </w:rPr>
                    <w:t>1</w:t>
                  </w:r>
                  <w:r>
                    <w:rPr>
                      <w:rFonts w:hint="eastAsia" w:ascii="宋体" w:hAnsi="宋体" w:eastAsia="宋体" w:cs="宋体"/>
                      <w:spacing w:val="-5"/>
                      <w:sz w:val="21"/>
                      <w:szCs w:val="21"/>
                    </w:rPr>
                    <w:t>50.0</w:t>
                  </w:r>
                </w:p>
              </w:tc>
              <w:tc>
                <w:tcPr>
                  <w:tcW w:w="2431" w:type="dxa"/>
                  <w:tcBorders>
                    <w:top w:val="single" w:color="000000" w:sz="2" w:space="0"/>
                    <w:bottom w:val="single" w:color="000000" w:sz="2" w:space="0"/>
                  </w:tcBorders>
                  <w:vAlign w:val="top"/>
                </w:tcPr>
                <w:p>
                  <w:pPr>
                    <w:spacing w:before="252" w:line="371" w:lineRule="exact"/>
                    <w:jc w:val="center"/>
                    <w:rPr>
                      <w:rFonts w:hint="eastAsia" w:ascii="宋体" w:hAnsi="宋体" w:eastAsia="宋体" w:cs="宋体"/>
                      <w:sz w:val="21"/>
                      <w:szCs w:val="21"/>
                    </w:rPr>
                  </w:pPr>
                  <w:r>
                    <w:rPr>
                      <w:rFonts w:hint="eastAsia" w:ascii="宋体" w:hAnsi="宋体" w:eastAsia="宋体" w:cs="宋体"/>
                      <w:spacing w:val="2"/>
                      <w:position w:val="1"/>
                      <w:sz w:val="21"/>
                      <w:szCs w:val="21"/>
                    </w:rPr>
                    <w:t>-2.</w:t>
                  </w:r>
                  <w:r>
                    <w:rPr>
                      <w:rFonts w:hint="eastAsia" w:ascii="宋体" w:hAnsi="宋体" w:eastAsia="宋体" w:cs="宋体"/>
                      <w:spacing w:val="1"/>
                      <w:position w:val="1"/>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383" w:type="dxa"/>
                  <w:gridSpan w:val="4"/>
                  <w:tcBorders>
                    <w:top w:val="single" w:color="000000" w:sz="2" w:space="0"/>
                    <w:bottom w:val="single" w:color="000000" w:sz="2" w:space="0"/>
                  </w:tcBorders>
                  <w:vAlign w:val="top"/>
                </w:tcPr>
                <w:p>
                  <w:pPr>
                    <w:spacing w:before="189" w:line="219" w:lineRule="auto"/>
                    <w:rPr>
                      <w:rFonts w:hint="eastAsia" w:ascii="宋体" w:hAnsi="宋体" w:eastAsia="宋体" w:cs="宋体"/>
                      <w:sz w:val="21"/>
                      <w:szCs w:val="21"/>
                    </w:rPr>
                  </w:pPr>
                  <w:r>
                    <w:rPr>
                      <w:rFonts w:hint="eastAsia" w:ascii="宋体" w:hAnsi="宋体" w:eastAsia="宋体" w:cs="宋体"/>
                      <w:spacing w:val="1"/>
                      <w:sz w:val="21"/>
                      <w:szCs w:val="21"/>
                    </w:rPr>
                    <w:t>注：被套面、里与被芯长、宽尺寸的上、下偏</w:t>
                  </w:r>
                  <w:r>
                    <w:rPr>
                      <w:rFonts w:hint="eastAsia" w:ascii="宋体" w:hAnsi="宋体" w:eastAsia="宋体" w:cs="宋体"/>
                      <w:sz w:val="21"/>
                      <w:szCs w:val="21"/>
                    </w:rPr>
                    <w:t>差不得同时存在。</w:t>
                  </w:r>
                </w:p>
              </w:tc>
            </w:tr>
          </w:tbl>
          <w:p>
            <w:pPr>
              <w:spacing w:before="91" w:line="221" w:lineRule="auto"/>
              <w:rPr>
                <w:rFonts w:hint="eastAsia" w:ascii="宋体" w:hAnsi="宋体" w:eastAsia="宋体" w:cs="宋体"/>
                <w:sz w:val="21"/>
                <w:szCs w:val="21"/>
              </w:rPr>
            </w:pPr>
            <w:r>
              <w:rPr>
                <w:rFonts w:hint="eastAsia" w:ascii="宋体" w:hAnsi="宋体" w:eastAsia="宋体" w:cs="宋体"/>
                <w:spacing w:val="3"/>
                <w:sz w:val="21"/>
                <w:szCs w:val="21"/>
                <w14:textOutline w14:w="5080" w14:cap="flat" w14:cmpd="sng">
                  <w14:solidFill>
                    <w14:srgbClr w14:val="000000"/>
                  </w14:solidFill>
                  <w14:prstDash w14:val="solid"/>
                  <w14:miter w14:val="0"/>
                </w14:textOutline>
              </w:rPr>
              <w:t>尺寸材料</w:t>
            </w:r>
          </w:p>
          <w:p>
            <w:pPr>
              <w:spacing w:before="214" w:line="581" w:lineRule="exact"/>
              <w:rPr>
                <w:rFonts w:hint="eastAsia" w:ascii="宋体" w:hAnsi="宋体" w:eastAsia="宋体" w:cs="宋体"/>
                <w:sz w:val="21"/>
                <w:szCs w:val="21"/>
              </w:rPr>
            </w:pPr>
            <w:r>
              <w:rPr>
                <w:rFonts w:hint="eastAsia" w:ascii="宋体" w:hAnsi="宋体" w:eastAsia="宋体" w:cs="宋体"/>
                <w:spacing w:val="1"/>
                <w:w w:val="88"/>
                <w:kern w:val="0"/>
                <w:position w:val="22"/>
                <w:sz w:val="21"/>
                <w:szCs w:val="21"/>
                <w:fitText w:val="6300" w:id="1766142544"/>
              </w:rPr>
              <w:t>面、里料为棉印花平布，花形、颜色及絮料应符合主管部门批准的标样，缝</w:t>
            </w:r>
            <w:r>
              <w:rPr>
                <w:rFonts w:hint="eastAsia" w:ascii="宋体" w:hAnsi="宋体" w:eastAsia="宋体" w:cs="宋体"/>
                <w:spacing w:val="-8"/>
                <w:w w:val="88"/>
                <w:kern w:val="0"/>
                <w:position w:val="22"/>
                <w:sz w:val="21"/>
                <w:szCs w:val="21"/>
                <w:fitText w:val="6300" w:id="1766142544"/>
              </w:rPr>
              <w:t>纫</w:t>
            </w:r>
          </w:p>
          <w:p>
            <w:pPr>
              <w:spacing w:line="220" w:lineRule="auto"/>
              <w:ind w:left="134"/>
              <w:rPr>
                <w:rFonts w:hint="eastAsia" w:ascii="宋体" w:hAnsi="宋体" w:eastAsia="宋体" w:cs="宋体"/>
                <w:sz w:val="21"/>
                <w:szCs w:val="21"/>
              </w:rPr>
            </w:pPr>
            <w:r>
              <w:rPr>
                <w:rFonts w:hint="eastAsia" w:ascii="宋体" w:hAnsi="宋体" w:eastAsia="宋体" w:cs="宋体"/>
                <w:spacing w:val="-2"/>
                <w:sz w:val="21"/>
                <w:szCs w:val="21"/>
              </w:rPr>
              <w:t>线的颜色应与面料相匹配，材料</w:t>
            </w:r>
            <w:r>
              <w:rPr>
                <w:rFonts w:hint="eastAsia" w:ascii="宋体" w:hAnsi="宋体" w:eastAsia="宋体" w:cs="宋体"/>
                <w:spacing w:val="-1"/>
                <w:sz w:val="21"/>
                <w:szCs w:val="21"/>
              </w:rPr>
              <w:t>规格及用途按表2 规定。</w:t>
            </w:r>
          </w:p>
          <w:p>
            <w:pPr>
              <w:spacing w:before="118" w:line="198" w:lineRule="auto"/>
              <w:jc w:val="center"/>
              <w:rPr>
                <w:rFonts w:hint="eastAsia" w:ascii="宋体" w:hAnsi="宋体" w:eastAsia="宋体" w:cs="宋体"/>
                <w:sz w:val="21"/>
                <w:szCs w:val="21"/>
              </w:rPr>
            </w:pPr>
            <w:r>
              <w:rPr>
                <w:rFonts w:hint="eastAsia" w:ascii="宋体" w:hAnsi="宋体" w:eastAsia="宋体" w:cs="宋体"/>
                <w:spacing w:val="-1"/>
                <w:sz w:val="21"/>
                <w:szCs w:val="21"/>
              </w:rPr>
              <w:t>表2材料规格及用</w:t>
            </w:r>
            <w:r>
              <w:rPr>
                <w:rFonts w:hint="eastAsia" w:ascii="宋体" w:hAnsi="宋体" w:eastAsia="宋体" w:cs="宋体"/>
                <w:sz w:val="21"/>
                <w:szCs w:val="21"/>
              </w:rPr>
              <w:t>途</w:t>
            </w:r>
          </w:p>
          <w:tbl>
            <w:tblPr>
              <w:tblStyle w:val="36"/>
              <w:tblW w:w="6368" w:type="dxa"/>
              <w:tblInd w:w="3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2116"/>
              <w:gridCol w:w="1459"/>
              <w:gridCol w:w="1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35" w:type="dxa"/>
                  <w:tcBorders>
                    <w:top w:val="single" w:color="000000" w:sz="2" w:space="0"/>
                    <w:bottom w:val="single" w:color="000000" w:sz="2" w:space="0"/>
                  </w:tcBorders>
                  <w:vAlign w:val="top"/>
                </w:tcPr>
                <w:p>
                  <w:pPr>
                    <w:spacing w:before="135" w:line="219" w:lineRule="auto"/>
                    <w:jc w:val="center"/>
                    <w:rPr>
                      <w:rFonts w:hint="eastAsia" w:ascii="宋体" w:hAnsi="宋体" w:eastAsia="宋体" w:cs="宋体"/>
                      <w:sz w:val="21"/>
                      <w:szCs w:val="21"/>
                    </w:rPr>
                  </w:pPr>
                  <w:r>
                    <w:rPr>
                      <w:rFonts w:hint="eastAsia" w:ascii="宋体" w:hAnsi="宋体" w:eastAsia="宋体" w:cs="宋体"/>
                      <w:spacing w:val="-2"/>
                      <w:sz w:val="21"/>
                      <w:szCs w:val="21"/>
                      <w14:textOutline w14:w="4533" w14:cap="flat" w14:cmpd="sng">
                        <w14:solidFill>
                          <w14:srgbClr w14:val="000000"/>
                        </w14:solidFill>
                        <w14:prstDash w14:val="solid"/>
                        <w14:miter w14:val="0"/>
                      </w14:textOutline>
                    </w:rPr>
                    <w:t>材料名称</w:t>
                  </w:r>
                </w:p>
              </w:tc>
              <w:tc>
                <w:tcPr>
                  <w:tcW w:w="2116" w:type="dxa"/>
                  <w:tcBorders>
                    <w:top w:val="single" w:color="000000" w:sz="2" w:space="0"/>
                    <w:bottom w:val="single" w:color="000000" w:sz="2" w:space="0"/>
                  </w:tcBorders>
                  <w:vAlign w:val="top"/>
                </w:tcPr>
                <w:p>
                  <w:pPr>
                    <w:spacing w:before="136" w:line="219" w:lineRule="auto"/>
                    <w:jc w:val="center"/>
                    <w:rPr>
                      <w:rFonts w:hint="eastAsia" w:ascii="宋体" w:hAnsi="宋体" w:eastAsia="宋体" w:cs="宋体"/>
                      <w:sz w:val="21"/>
                      <w:szCs w:val="21"/>
                    </w:rPr>
                  </w:pPr>
                  <w:r>
                    <w:rPr>
                      <w:rFonts w:hint="eastAsia" w:ascii="宋体" w:hAnsi="宋体" w:eastAsia="宋体" w:cs="宋体"/>
                      <w:spacing w:val="-4"/>
                      <w:sz w:val="21"/>
                      <w:szCs w:val="21"/>
                      <w14:textOutline w14:w="4533" w14:cap="flat" w14:cmpd="sng">
                        <w14:solidFill>
                          <w14:srgbClr w14:val="000000"/>
                        </w14:solidFill>
                        <w14:prstDash w14:val="solid"/>
                        <w14:miter w14:val="0"/>
                      </w14:textOutline>
                    </w:rPr>
                    <w:t>规</w:t>
                  </w:r>
                  <w:r>
                    <w:rPr>
                      <w:rFonts w:hint="eastAsia" w:ascii="宋体" w:hAnsi="宋体" w:eastAsia="宋体" w:cs="宋体"/>
                      <w:spacing w:val="-2"/>
                      <w:sz w:val="21"/>
                      <w:szCs w:val="21"/>
                      <w14:textOutline w14:w="4533" w14:cap="flat" w14:cmpd="sng">
                        <w14:solidFill>
                          <w14:srgbClr w14:val="000000"/>
                        </w14:solidFill>
                        <w14:prstDash w14:val="solid"/>
                        <w14:miter w14:val="0"/>
                      </w14:textOutline>
                    </w:rPr>
                    <w:t>格</w:t>
                  </w:r>
                </w:p>
              </w:tc>
              <w:tc>
                <w:tcPr>
                  <w:tcW w:w="1459" w:type="dxa"/>
                  <w:tcBorders>
                    <w:top w:val="single" w:color="000000" w:sz="2" w:space="0"/>
                    <w:bottom w:val="single" w:color="000000" w:sz="2" w:space="0"/>
                  </w:tcBorders>
                  <w:vAlign w:val="top"/>
                </w:tcPr>
                <w:p>
                  <w:pPr>
                    <w:spacing w:before="137" w:line="220" w:lineRule="auto"/>
                    <w:ind w:left="399"/>
                    <w:rPr>
                      <w:rFonts w:hint="eastAsia" w:ascii="宋体" w:hAnsi="宋体" w:eastAsia="宋体" w:cs="宋体"/>
                      <w:sz w:val="21"/>
                      <w:szCs w:val="21"/>
                    </w:rPr>
                  </w:pPr>
                  <w:r>
                    <w:rPr>
                      <w:rFonts w:hint="eastAsia" w:ascii="宋体" w:hAnsi="宋体" w:eastAsia="宋体" w:cs="宋体"/>
                      <w:spacing w:val="-3"/>
                      <w:sz w:val="21"/>
                      <w:szCs w:val="21"/>
                      <w14:textOutline w14:w="4533" w14:cap="flat" w14:cmpd="sng">
                        <w14:solidFill>
                          <w14:srgbClr w14:val="000000"/>
                        </w14:solidFill>
                        <w14:prstDash w14:val="solid"/>
                        <w14:miter w14:val="0"/>
                      </w14:textOutline>
                    </w:rPr>
                    <w:t>质</w:t>
                  </w:r>
                  <w:r>
                    <w:rPr>
                      <w:rFonts w:hint="eastAsia" w:ascii="宋体" w:hAnsi="宋体" w:eastAsia="宋体" w:cs="宋体"/>
                      <w:spacing w:val="-2"/>
                      <w:sz w:val="21"/>
                      <w:szCs w:val="21"/>
                      <w14:textOutline w14:w="4533" w14:cap="flat" w14:cmpd="sng">
                        <w14:solidFill>
                          <w14:srgbClr w14:val="000000"/>
                        </w14:solidFill>
                        <w14:prstDash w14:val="solid"/>
                        <w14:miter w14:val="0"/>
                      </w14:textOutline>
                    </w:rPr>
                    <w:t>量要求</w:t>
                  </w:r>
                </w:p>
              </w:tc>
              <w:tc>
                <w:tcPr>
                  <w:tcW w:w="1158" w:type="dxa"/>
                  <w:tcBorders>
                    <w:top w:val="single" w:color="000000" w:sz="2" w:space="0"/>
                    <w:bottom w:val="single" w:color="000000" w:sz="2" w:space="0"/>
                  </w:tcBorders>
                  <w:vAlign w:val="top"/>
                </w:tcPr>
                <w:p>
                  <w:pPr>
                    <w:spacing w:before="138" w:line="221" w:lineRule="auto"/>
                    <w:jc w:val="center"/>
                    <w:rPr>
                      <w:rFonts w:hint="eastAsia" w:ascii="宋体" w:hAnsi="宋体" w:eastAsia="宋体" w:cs="宋体"/>
                      <w:sz w:val="21"/>
                      <w:szCs w:val="21"/>
                    </w:rPr>
                  </w:pPr>
                  <w:r>
                    <w:rPr>
                      <w:rFonts w:hint="eastAsia" w:ascii="宋体" w:hAnsi="宋体" w:eastAsia="宋体" w:cs="宋体"/>
                      <w:spacing w:val="-3"/>
                      <w:sz w:val="21"/>
                      <w:szCs w:val="21"/>
                      <w14:textOutline w14:w="4533" w14:cap="flat" w14:cmpd="sng">
                        <w14:solidFill>
                          <w14:srgbClr w14:val="000000"/>
                        </w14:solidFill>
                        <w14:prstDash w14:val="solid"/>
                        <w14:miter w14:val="0"/>
                      </w14:textOutline>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635" w:type="dxa"/>
                  <w:tcBorders>
                    <w:top w:val="single" w:color="000000" w:sz="2" w:space="0"/>
                    <w:bottom w:val="single" w:color="000000" w:sz="2" w:space="0"/>
                  </w:tcBorders>
                  <w:vAlign w:val="top"/>
                </w:tcPr>
                <w:p>
                  <w:pPr>
                    <w:spacing w:before="204" w:line="219" w:lineRule="auto"/>
                    <w:rPr>
                      <w:rFonts w:hint="eastAsia" w:ascii="宋体" w:hAnsi="宋体" w:eastAsia="宋体" w:cs="宋体"/>
                      <w:sz w:val="21"/>
                      <w:szCs w:val="21"/>
                    </w:rPr>
                  </w:pPr>
                  <w:r>
                    <w:rPr>
                      <w:rFonts w:hint="eastAsia" w:ascii="宋体" w:hAnsi="宋体" w:eastAsia="宋体" w:cs="宋体"/>
                      <w:spacing w:val="4"/>
                      <w:sz w:val="21"/>
                      <w:szCs w:val="21"/>
                    </w:rPr>
                    <w:t>棉</w:t>
                  </w:r>
                  <w:r>
                    <w:rPr>
                      <w:rFonts w:hint="eastAsia" w:ascii="宋体" w:hAnsi="宋体" w:eastAsia="宋体" w:cs="宋体"/>
                      <w:spacing w:val="2"/>
                      <w:sz w:val="21"/>
                      <w:szCs w:val="21"/>
                    </w:rPr>
                    <w:t>印花平布</w:t>
                  </w:r>
                </w:p>
              </w:tc>
              <w:tc>
                <w:tcPr>
                  <w:tcW w:w="2116" w:type="dxa"/>
                  <w:tcBorders>
                    <w:top w:val="single" w:color="000000" w:sz="2" w:space="0"/>
                    <w:bottom w:val="single" w:color="000000" w:sz="2" w:space="0"/>
                  </w:tcBorders>
                  <w:vAlign w:val="top"/>
                </w:tcPr>
                <w:p>
                  <w:pPr>
                    <w:spacing w:before="72" w:line="211" w:lineRule="auto"/>
                    <w:ind w:right="49" w:firstLine="212" w:firstLineChars="100"/>
                    <w:jc w:val="left"/>
                    <w:rPr>
                      <w:rFonts w:hint="eastAsia" w:ascii="宋体" w:hAnsi="宋体" w:eastAsia="宋体" w:cs="宋体"/>
                      <w:sz w:val="21"/>
                      <w:szCs w:val="21"/>
                    </w:rPr>
                  </w:pPr>
                  <w:r>
                    <w:rPr>
                      <w:rFonts w:hint="eastAsia" w:ascii="宋体" w:hAnsi="宋体" w:eastAsia="宋体" w:cs="宋体"/>
                      <w:spacing w:val="1"/>
                      <w:sz w:val="21"/>
                      <w:szCs w:val="21"/>
                    </w:rPr>
                    <w:t>门幅16</w:t>
                  </w:r>
                  <w:r>
                    <w:rPr>
                      <w:rFonts w:hint="eastAsia" w:ascii="宋体" w:hAnsi="宋体" w:eastAsia="宋体" w:cs="宋体"/>
                      <w:sz w:val="21"/>
                      <w:szCs w:val="21"/>
                    </w:rPr>
                    <w:t xml:space="preserve">0cm,100%全棉，30支， </w:t>
                  </w:r>
                  <w:r>
                    <w:rPr>
                      <w:rFonts w:hint="eastAsia" w:ascii="宋体" w:hAnsi="宋体" w:eastAsia="宋体" w:cs="宋体"/>
                      <w:spacing w:val="2"/>
                      <w:sz w:val="21"/>
                      <w:szCs w:val="21"/>
                    </w:rPr>
                    <w:t>密度7</w:t>
                  </w:r>
                  <w:r>
                    <w:rPr>
                      <w:rFonts w:hint="eastAsia" w:ascii="宋体" w:hAnsi="宋体" w:eastAsia="宋体" w:cs="宋体"/>
                      <w:spacing w:val="1"/>
                      <w:sz w:val="21"/>
                      <w:szCs w:val="21"/>
                    </w:rPr>
                    <w:t>5*75</w:t>
                  </w:r>
                </w:p>
              </w:tc>
              <w:tc>
                <w:tcPr>
                  <w:tcW w:w="1459" w:type="dxa"/>
                  <w:tcBorders>
                    <w:top w:val="single" w:color="000000" w:sz="2" w:space="0"/>
                    <w:bottom w:val="single" w:color="000000" w:sz="2" w:space="0"/>
                  </w:tcBorders>
                  <w:vAlign w:val="top"/>
                </w:tcPr>
                <w:p>
                  <w:pPr>
                    <w:spacing w:before="140" w:line="186" w:lineRule="auto"/>
                    <w:ind w:left="705" w:right="148" w:hanging="560"/>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pacing w:val="-1"/>
                      <w:sz w:val="21"/>
                      <w:szCs w:val="21"/>
                    </w:rPr>
                    <w:t>18401-2</w:t>
                  </w:r>
                  <w:r>
                    <w:rPr>
                      <w:rFonts w:hint="eastAsia" w:ascii="宋体" w:hAnsi="宋体" w:eastAsia="宋体" w:cs="宋体"/>
                      <w:sz w:val="21"/>
                      <w:szCs w:val="21"/>
                    </w:rPr>
                    <w:t>010</w:t>
                  </w:r>
                  <w:r>
                    <w:rPr>
                      <w:rFonts w:hint="eastAsia" w:ascii="宋体" w:hAnsi="宋体" w:eastAsia="宋体" w:cs="宋体"/>
                      <w:spacing w:val="-1"/>
                      <w:sz w:val="21"/>
                      <w:szCs w:val="21"/>
                    </w:rPr>
                    <w:t>B类</w:t>
                  </w:r>
                </w:p>
              </w:tc>
              <w:tc>
                <w:tcPr>
                  <w:tcW w:w="1158" w:type="dxa"/>
                  <w:tcBorders>
                    <w:top w:val="single" w:color="000000" w:sz="2" w:space="0"/>
                    <w:bottom w:val="single" w:color="000000" w:sz="2" w:space="0"/>
                  </w:tcBorders>
                  <w:vAlign w:val="top"/>
                </w:tcPr>
                <w:p>
                  <w:pPr>
                    <w:spacing w:before="206" w:line="219" w:lineRule="auto"/>
                    <w:rPr>
                      <w:rFonts w:hint="eastAsia" w:ascii="宋体" w:hAnsi="宋体" w:eastAsia="宋体" w:cs="宋体"/>
                      <w:sz w:val="21"/>
                      <w:szCs w:val="21"/>
                    </w:rPr>
                  </w:pPr>
                  <w:r>
                    <w:rPr>
                      <w:rFonts w:hint="eastAsia" w:ascii="宋体" w:hAnsi="宋体" w:eastAsia="宋体" w:cs="宋体"/>
                      <w:spacing w:val="3"/>
                      <w:sz w:val="21"/>
                      <w:szCs w:val="21"/>
                    </w:rPr>
                    <w:t>被</w:t>
                  </w:r>
                  <w:r>
                    <w:rPr>
                      <w:rFonts w:hint="eastAsia" w:ascii="宋体" w:hAnsi="宋体" w:eastAsia="宋体" w:cs="宋体"/>
                      <w:spacing w:val="2"/>
                      <w:sz w:val="21"/>
                      <w:szCs w:val="21"/>
                    </w:rPr>
                    <w:t>套面、里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635" w:type="dxa"/>
                  <w:tcBorders>
                    <w:top w:val="single" w:color="000000" w:sz="2" w:space="0"/>
                    <w:bottom w:val="single" w:color="000000" w:sz="2" w:space="0"/>
                  </w:tcBorders>
                  <w:vAlign w:val="top"/>
                </w:tcPr>
                <w:p>
                  <w:pPr>
                    <w:spacing w:before="77" w:line="219" w:lineRule="auto"/>
                    <w:rPr>
                      <w:rFonts w:hint="eastAsia" w:ascii="宋体" w:hAnsi="宋体" w:eastAsia="宋体" w:cs="宋体"/>
                      <w:sz w:val="21"/>
                      <w:szCs w:val="21"/>
                    </w:rPr>
                  </w:pPr>
                  <w:r>
                    <w:rPr>
                      <w:rFonts w:hint="eastAsia" w:ascii="宋体" w:hAnsi="宋体" w:eastAsia="宋体" w:cs="宋体"/>
                      <w:spacing w:val="2"/>
                      <w:sz w:val="21"/>
                      <w:szCs w:val="21"/>
                    </w:rPr>
                    <w:t>中空涤</w:t>
                  </w:r>
                  <w:r>
                    <w:rPr>
                      <w:rFonts w:hint="eastAsia" w:ascii="宋体" w:hAnsi="宋体" w:eastAsia="宋体" w:cs="宋体"/>
                      <w:spacing w:val="1"/>
                      <w:sz w:val="21"/>
                      <w:szCs w:val="21"/>
                    </w:rPr>
                    <w:t>纶短纤维</w:t>
                  </w:r>
                </w:p>
              </w:tc>
              <w:tc>
                <w:tcPr>
                  <w:tcW w:w="2116" w:type="dxa"/>
                  <w:tcBorders>
                    <w:top w:val="single" w:color="000000" w:sz="2" w:space="0"/>
                    <w:bottom w:val="single" w:color="000000" w:sz="2" w:space="0"/>
                  </w:tcBorders>
                  <w:vAlign w:val="top"/>
                </w:tcPr>
                <w:p>
                  <w:pPr>
                    <w:spacing w:before="68" w:line="214" w:lineRule="auto"/>
                    <w:ind w:firstLine="302" w:firstLineChars="100"/>
                    <w:jc w:val="left"/>
                    <w:rPr>
                      <w:rFonts w:hint="eastAsia" w:ascii="宋体" w:hAnsi="宋体" w:eastAsia="宋体" w:cs="宋体"/>
                      <w:sz w:val="21"/>
                      <w:szCs w:val="21"/>
                    </w:rPr>
                  </w:pPr>
                  <w:r>
                    <w:rPr>
                      <w:rFonts w:hint="eastAsia" w:ascii="宋体" w:hAnsi="宋体" w:eastAsia="宋体" w:cs="宋体"/>
                      <w:spacing w:val="46"/>
                      <w:sz w:val="21"/>
                      <w:szCs w:val="21"/>
                    </w:rPr>
                    <w:t>厚</w:t>
                  </w:r>
                  <w:r>
                    <w:rPr>
                      <w:rFonts w:hint="eastAsia" w:ascii="宋体" w:hAnsi="宋体" w:eastAsia="宋体" w:cs="宋体"/>
                      <w:spacing w:val="43"/>
                      <w:sz w:val="21"/>
                      <w:szCs w:val="21"/>
                    </w:rPr>
                    <w:t>≥500</w:t>
                  </w:r>
                  <w:r>
                    <w:rPr>
                      <w:rFonts w:hint="eastAsia" w:ascii="宋体" w:hAnsi="宋体" w:eastAsia="宋体" w:cs="宋体"/>
                      <w:sz w:val="21"/>
                      <w:szCs w:val="21"/>
                    </w:rPr>
                    <w:t>g</w:t>
                  </w:r>
                  <w:r>
                    <w:rPr>
                      <w:rFonts w:hint="eastAsia" w:ascii="宋体" w:hAnsi="宋体" w:eastAsia="宋体" w:cs="宋体"/>
                      <w:spacing w:val="43"/>
                      <w:sz w:val="21"/>
                      <w:szCs w:val="21"/>
                    </w:rPr>
                    <w:t>/</w:t>
                  </w:r>
                  <w:r>
                    <w:rPr>
                      <w:rFonts w:hint="eastAsia" w:ascii="宋体" w:hAnsi="宋体" w:eastAsia="宋体" w:cs="宋体"/>
                      <w:sz w:val="21"/>
                      <w:szCs w:val="21"/>
                    </w:rPr>
                    <w:t>m</w:t>
                  </w:r>
                  <w:r>
                    <w:rPr>
                      <w:rFonts w:hint="eastAsia" w:ascii="宋体" w:hAnsi="宋体" w:eastAsia="宋体" w:cs="宋体"/>
                      <w:spacing w:val="43"/>
                      <w:sz w:val="21"/>
                      <w:szCs w:val="21"/>
                    </w:rPr>
                    <w:t>²</w:t>
                  </w:r>
                </w:p>
              </w:tc>
              <w:tc>
                <w:tcPr>
                  <w:tcW w:w="1459" w:type="dxa"/>
                  <w:tcBorders>
                    <w:top w:val="single" w:color="000000" w:sz="2" w:space="0"/>
                    <w:bottom w:val="single" w:color="000000" w:sz="2" w:space="0"/>
                  </w:tcBorders>
                  <w:vAlign w:val="top"/>
                </w:tcPr>
                <w:p>
                  <w:pPr>
                    <w:rPr>
                      <w:rFonts w:hint="eastAsia" w:ascii="宋体" w:hAnsi="宋体" w:eastAsia="宋体" w:cs="宋体"/>
                      <w:sz w:val="21"/>
                      <w:szCs w:val="21"/>
                    </w:rPr>
                  </w:pPr>
                </w:p>
              </w:tc>
              <w:tc>
                <w:tcPr>
                  <w:tcW w:w="1158" w:type="dxa"/>
                  <w:tcBorders>
                    <w:top w:val="single" w:color="000000" w:sz="2" w:space="0"/>
                    <w:bottom w:val="single" w:color="000000" w:sz="2" w:space="0"/>
                  </w:tcBorders>
                  <w:vAlign w:val="top"/>
                </w:tcPr>
                <w:p>
                  <w:pPr>
                    <w:spacing w:before="77" w:line="219" w:lineRule="auto"/>
                    <w:rPr>
                      <w:rFonts w:hint="eastAsia" w:ascii="宋体" w:hAnsi="宋体" w:eastAsia="宋体" w:cs="宋体"/>
                      <w:sz w:val="21"/>
                      <w:szCs w:val="21"/>
                    </w:rPr>
                  </w:pPr>
                  <w:r>
                    <w:rPr>
                      <w:rFonts w:hint="eastAsia" w:ascii="宋体" w:hAnsi="宋体" w:eastAsia="宋体" w:cs="宋体"/>
                      <w:spacing w:val="4"/>
                      <w:sz w:val="21"/>
                      <w:szCs w:val="21"/>
                    </w:rPr>
                    <w:t>被</w:t>
                  </w:r>
                  <w:r>
                    <w:rPr>
                      <w:rFonts w:hint="eastAsia" w:ascii="宋体" w:hAnsi="宋体" w:eastAsia="宋体" w:cs="宋体"/>
                      <w:spacing w:val="2"/>
                      <w:sz w:val="21"/>
                      <w:szCs w:val="21"/>
                    </w:rPr>
                    <w:t>芯填充物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635" w:type="dxa"/>
                  <w:tcBorders>
                    <w:top w:val="single" w:color="000000" w:sz="2" w:space="0"/>
                    <w:bottom w:val="single" w:color="000000" w:sz="2" w:space="0"/>
                  </w:tcBorders>
                  <w:vAlign w:val="top"/>
                </w:tcPr>
                <w:p>
                  <w:pPr>
                    <w:spacing w:before="196" w:line="219" w:lineRule="auto"/>
                    <w:rPr>
                      <w:rFonts w:hint="eastAsia" w:ascii="宋体" w:hAnsi="宋体" w:eastAsia="宋体" w:cs="宋体"/>
                      <w:sz w:val="21"/>
                      <w:szCs w:val="21"/>
                    </w:rPr>
                  </w:pPr>
                  <w:r>
                    <w:rPr>
                      <w:rFonts w:hint="eastAsia" w:ascii="宋体" w:hAnsi="宋体" w:eastAsia="宋体" w:cs="宋体"/>
                      <w:spacing w:val="1"/>
                      <w:sz w:val="21"/>
                      <w:szCs w:val="21"/>
                    </w:rPr>
                    <w:t>印花</w:t>
                  </w:r>
                  <w:r>
                    <w:rPr>
                      <w:rFonts w:hint="eastAsia" w:ascii="宋体" w:hAnsi="宋体" w:eastAsia="宋体" w:cs="宋体"/>
                      <w:sz w:val="21"/>
                      <w:szCs w:val="21"/>
                    </w:rPr>
                    <w:t>磨毛布</w:t>
                  </w:r>
                </w:p>
              </w:tc>
              <w:tc>
                <w:tcPr>
                  <w:tcW w:w="2116" w:type="dxa"/>
                  <w:tcBorders>
                    <w:top w:val="single" w:color="000000" w:sz="2" w:space="0"/>
                    <w:bottom w:val="single" w:color="000000" w:sz="2" w:space="0"/>
                  </w:tcBorders>
                  <w:vAlign w:val="top"/>
                </w:tcPr>
                <w:p>
                  <w:pPr>
                    <w:spacing w:before="189" w:line="214" w:lineRule="auto"/>
                    <w:ind w:left="210" w:leftChars="100" w:firstLine="0" w:firstLineChars="0"/>
                    <w:jc w:val="left"/>
                    <w:rPr>
                      <w:rFonts w:hint="eastAsia" w:ascii="宋体" w:hAnsi="宋体" w:eastAsia="宋体" w:cs="宋体"/>
                      <w:sz w:val="21"/>
                      <w:szCs w:val="21"/>
                    </w:rPr>
                  </w:pPr>
                  <w:r>
                    <w:rPr>
                      <w:rFonts w:hint="eastAsia" w:ascii="宋体" w:hAnsi="宋体" w:eastAsia="宋体" w:cs="宋体"/>
                      <w:spacing w:val="23"/>
                      <w:sz w:val="21"/>
                      <w:szCs w:val="21"/>
                    </w:rPr>
                    <w:t>1</w:t>
                  </w:r>
                  <w:r>
                    <w:rPr>
                      <w:rFonts w:hint="eastAsia" w:ascii="宋体" w:hAnsi="宋体" w:eastAsia="宋体" w:cs="宋体"/>
                      <w:spacing w:val="22"/>
                      <w:sz w:val="21"/>
                      <w:szCs w:val="21"/>
                    </w:rPr>
                    <w:t>00%聚酯纤维，≥75</w:t>
                  </w:r>
                  <w:r>
                    <w:rPr>
                      <w:rFonts w:hint="eastAsia" w:ascii="宋体" w:hAnsi="宋体" w:eastAsia="宋体" w:cs="宋体"/>
                      <w:sz w:val="21"/>
                      <w:szCs w:val="21"/>
                    </w:rPr>
                    <w:t>g</w:t>
                  </w:r>
                  <w:r>
                    <w:rPr>
                      <w:rFonts w:hint="eastAsia" w:ascii="宋体" w:hAnsi="宋体" w:eastAsia="宋体" w:cs="宋体"/>
                      <w:spacing w:val="22"/>
                      <w:sz w:val="21"/>
                      <w:szCs w:val="21"/>
                    </w:rPr>
                    <w:t>/</w:t>
                  </w:r>
                  <w:r>
                    <w:rPr>
                      <w:rFonts w:hint="eastAsia" w:ascii="宋体" w:hAnsi="宋体" w:eastAsia="宋体" w:cs="宋体"/>
                      <w:sz w:val="21"/>
                      <w:szCs w:val="21"/>
                    </w:rPr>
                    <w:t>m</w:t>
                  </w:r>
                  <w:r>
                    <w:rPr>
                      <w:rFonts w:hint="eastAsia" w:ascii="宋体" w:hAnsi="宋体" w:eastAsia="宋体" w:cs="宋体"/>
                      <w:spacing w:val="22"/>
                      <w:sz w:val="21"/>
                      <w:szCs w:val="21"/>
                    </w:rPr>
                    <w:t>²</w:t>
                  </w:r>
                </w:p>
              </w:tc>
              <w:tc>
                <w:tcPr>
                  <w:tcW w:w="1459" w:type="dxa"/>
                  <w:tcBorders>
                    <w:top w:val="single" w:color="000000" w:sz="2" w:space="0"/>
                    <w:bottom w:val="single" w:color="000000" w:sz="2" w:space="0"/>
                  </w:tcBorders>
                  <w:vAlign w:val="top"/>
                </w:tcPr>
                <w:p>
                  <w:pPr>
                    <w:spacing w:before="141" w:line="182" w:lineRule="auto"/>
                    <w:ind w:left="705" w:right="148" w:hanging="560"/>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pacing w:val="-1"/>
                      <w:sz w:val="21"/>
                      <w:szCs w:val="21"/>
                    </w:rPr>
                    <w:t>18401-2</w:t>
                  </w:r>
                  <w:r>
                    <w:rPr>
                      <w:rFonts w:hint="eastAsia" w:ascii="宋体" w:hAnsi="宋体" w:eastAsia="宋体" w:cs="宋体"/>
                      <w:sz w:val="21"/>
                      <w:szCs w:val="21"/>
                    </w:rPr>
                    <w:t xml:space="preserve">010 </w:t>
                  </w:r>
                  <w:r>
                    <w:rPr>
                      <w:rFonts w:hint="eastAsia" w:ascii="宋体" w:hAnsi="宋体" w:eastAsia="宋体" w:cs="宋体"/>
                      <w:spacing w:val="-1"/>
                      <w:sz w:val="21"/>
                      <w:szCs w:val="21"/>
                    </w:rPr>
                    <w:t>C</w:t>
                  </w:r>
                  <w:r>
                    <w:rPr>
                      <w:rFonts w:hint="eastAsia" w:ascii="宋体" w:hAnsi="宋体" w:eastAsia="宋体" w:cs="宋体"/>
                      <w:spacing w:val="-2"/>
                      <w:sz w:val="21"/>
                      <w:szCs w:val="21"/>
                    </w:rPr>
                    <w:t>类</w:t>
                  </w:r>
                </w:p>
              </w:tc>
              <w:tc>
                <w:tcPr>
                  <w:tcW w:w="1158" w:type="dxa"/>
                  <w:tcBorders>
                    <w:top w:val="single" w:color="000000" w:sz="2" w:space="0"/>
                    <w:bottom w:val="single" w:color="000000" w:sz="2" w:space="0"/>
                  </w:tcBorders>
                  <w:vAlign w:val="top"/>
                </w:tcPr>
                <w:p>
                  <w:pPr>
                    <w:spacing w:before="198" w:line="219" w:lineRule="auto"/>
                    <w:rPr>
                      <w:rFonts w:hint="eastAsia" w:ascii="宋体" w:hAnsi="宋体" w:eastAsia="宋体" w:cs="宋体"/>
                      <w:sz w:val="21"/>
                      <w:szCs w:val="21"/>
                    </w:rPr>
                  </w:pPr>
                  <w:r>
                    <w:rPr>
                      <w:rFonts w:hint="eastAsia" w:ascii="宋体" w:hAnsi="宋体" w:eastAsia="宋体" w:cs="宋体"/>
                      <w:spacing w:val="-2"/>
                      <w:sz w:val="21"/>
                      <w:szCs w:val="21"/>
                    </w:rPr>
                    <w:t>被芯面料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635" w:type="dxa"/>
                  <w:tcBorders>
                    <w:top w:val="single" w:color="000000" w:sz="2" w:space="0"/>
                    <w:bottom w:val="single" w:color="000000" w:sz="2" w:space="0"/>
                  </w:tcBorders>
                  <w:vAlign w:val="top"/>
                </w:tcPr>
                <w:p>
                  <w:pPr>
                    <w:spacing w:before="167" w:line="219" w:lineRule="auto"/>
                    <w:rPr>
                      <w:rFonts w:hint="eastAsia" w:ascii="宋体" w:hAnsi="宋体" w:eastAsia="宋体" w:cs="宋体"/>
                      <w:sz w:val="21"/>
                      <w:szCs w:val="21"/>
                    </w:rPr>
                  </w:pPr>
                  <w:r>
                    <w:rPr>
                      <w:rFonts w:hint="eastAsia" w:ascii="宋体" w:hAnsi="宋体" w:eastAsia="宋体" w:cs="宋体"/>
                      <w:spacing w:val="2"/>
                      <w:sz w:val="21"/>
                      <w:szCs w:val="21"/>
                    </w:rPr>
                    <w:t>聚丙烯编织布</w:t>
                  </w:r>
                </w:p>
              </w:tc>
              <w:tc>
                <w:tcPr>
                  <w:tcW w:w="2116" w:type="dxa"/>
                  <w:tcBorders>
                    <w:top w:val="single" w:color="000000" w:sz="2" w:space="0"/>
                    <w:bottom w:val="single" w:color="000000" w:sz="2" w:space="0"/>
                  </w:tcBorders>
                  <w:vAlign w:val="top"/>
                </w:tcPr>
                <w:p>
                  <w:pPr>
                    <w:spacing w:before="169" w:line="220" w:lineRule="auto"/>
                    <w:jc w:val="left"/>
                    <w:rPr>
                      <w:rFonts w:hint="eastAsia" w:ascii="宋体" w:hAnsi="宋体" w:eastAsia="宋体" w:cs="宋体"/>
                      <w:sz w:val="21"/>
                      <w:szCs w:val="21"/>
                    </w:rPr>
                  </w:pPr>
                  <w:r>
                    <w:rPr>
                      <w:rFonts w:hint="eastAsia" w:ascii="宋体" w:hAnsi="宋体" w:eastAsia="宋体" w:cs="宋体"/>
                      <w:spacing w:val="-2"/>
                      <w:sz w:val="21"/>
                      <w:szCs w:val="21"/>
                    </w:rPr>
                    <w:t>单面复膜型</w:t>
                  </w:r>
                </w:p>
              </w:tc>
              <w:tc>
                <w:tcPr>
                  <w:tcW w:w="1459" w:type="dxa"/>
                  <w:tcBorders>
                    <w:top w:val="single" w:color="000000" w:sz="2" w:space="0"/>
                    <w:bottom w:val="single" w:color="000000" w:sz="2" w:space="0"/>
                  </w:tcBorders>
                  <w:vAlign w:val="top"/>
                </w:tcPr>
                <w:p>
                  <w:pPr>
                    <w:rPr>
                      <w:rFonts w:hint="eastAsia" w:ascii="宋体" w:hAnsi="宋体" w:eastAsia="宋体" w:cs="宋体"/>
                      <w:sz w:val="21"/>
                      <w:szCs w:val="21"/>
                    </w:rPr>
                  </w:pPr>
                </w:p>
              </w:tc>
              <w:tc>
                <w:tcPr>
                  <w:tcW w:w="1158" w:type="dxa"/>
                  <w:tcBorders>
                    <w:top w:val="single" w:color="000000" w:sz="2" w:space="0"/>
                    <w:bottom w:val="single" w:color="000000" w:sz="2" w:space="0"/>
                  </w:tcBorders>
                  <w:vAlign w:val="top"/>
                </w:tcPr>
                <w:p>
                  <w:pPr>
                    <w:spacing w:before="169" w:line="220" w:lineRule="auto"/>
                    <w:rPr>
                      <w:rFonts w:hint="eastAsia" w:ascii="宋体" w:hAnsi="宋体" w:eastAsia="宋体" w:cs="宋体"/>
                      <w:sz w:val="21"/>
                      <w:szCs w:val="21"/>
                    </w:rPr>
                  </w:pPr>
                  <w:r>
                    <w:rPr>
                      <w:rFonts w:hint="eastAsia" w:ascii="宋体" w:hAnsi="宋体" w:eastAsia="宋体" w:cs="宋体"/>
                      <w:spacing w:val="4"/>
                      <w:sz w:val="21"/>
                      <w:szCs w:val="21"/>
                    </w:rPr>
                    <w:t>外包</w:t>
                  </w:r>
                  <w:r>
                    <w:rPr>
                      <w:rFonts w:hint="eastAsia" w:ascii="宋体" w:hAnsi="宋体" w:eastAsia="宋体" w:cs="宋体"/>
                      <w:spacing w:val="3"/>
                      <w:sz w:val="21"/>
                      <w:szCs w:val="21"/>
                    </w:rPr>
                    <w:t>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35" w:type="dxa"/>
                  <w:tcBorders>
                    <w:top w:val="single" w:color="000000" w:sz="2" w:space="0"/>
                    <w:bottom w:val="single" w:color="000000" w:sz="2" w:space="0"/>
                  </w:tcBorders>
                  <w:vAlign w:val="top"/>
                </w:tcPr>
                <w:p>
                  <w:pPr>
                    <w:spacing w:before="170" w:line="219" w:lineRule="auto"/>
                    <w:rPr>
                      <w:rFonts w:hint="eastAsia" w:ascii="宋体" w:hAnsi="宋体" w:eastAsia="宋体" w:cs="宋体"/>
                      <w:sz w:val="21"/>
                      <w:szCs w:val="21"/>
                    </w:rPr>
                  </w:pPr>
                  <w:r>
                    <w:rPr>
                      <w:rFonts w:hint="eastAsia" w:ascii="宋体" w:hAnsi="宋体" w:eastAsia="宋体" w:cs="宋体"/>
                      <w:spacing w:val="4"/>
                      <w:sz w:val="21"/>
                      <w:szCs w:val="21"/>
                    </w:rPr>
                    <w:t>塑</w:t>
                  </w:r>
                  <w:r>
                    <w:rPr>
                      <w:rFonts w:hint="eastAsia" w:ascii="宋体" w:hAnsi="宋体" w:eastAsia="宋体" w:cs="宋体"/>
                      <w:spacing w:val="2"/>
                      <w:sz w:val="21"/>
                      <w:szCs w:val="21"/>
                    </w:rPr>
                    <w:t>料内袋</w:t>
                  </w:r>
                </w:p>
              </w:tc>
              <w:tc>
                <w:tcPr>
                  <w:tcW w:w="2116" w:type="dxa"/>
                  <w:tcBorders>
                    <w:top w:val="single" w:color="000000" w:sz="2" w:space="0"/>
                    <w:bottom w:val="single" w:color="000000" w:sz="2" w:space="0"/>
                  </w:tcBorders>
                  <w:vAlign w:val="top"/>
                </w:tcPr>
                <w:p>
                  <w:pPr>
                    <w:spacing w:before="170" w:line="219" w:lineRule="auto"/>
                    <w:ind w:firstLine="214" w:firstLineChars="100"/>
                    <w:jc w:val="left"/>
                    <w:rPr>
                      <w:rFonts w:hint="eastAsia" w:ascii="宋体" w:hAnsi="宋体" w:eastAsia="宋体" w:cs="宋体"/>
                      <w:sz w:val="21"/>
                      <w:szCs w:val="21"/>
                    </w:rPr>
                  </w:pPr>
                  <w:r>
                    <w:rPr>
                      <w:rFonts w:hint="eastAsia" w:ascii="宋体" w:hAnsi="宋体" w:eastAsia="宋体" w:cs="宋体"/>
                      <w:spacing w:val="2"/>
                      <w:sz w:val="21"/>
                      <w:szCs w:val="21"/>
                    </w:rPr>
                    <w:t>单条真空包</w:t>
                  </w:r>
                  <w:r>
                    <w:rPr>
                      <w:rFonts w:hint="eastAsia" w:ascii="宋体" w:hAnsi="宋体" w:eastAsia="宋体" w:cs="宋体"/>
                      <w:spacing w:val="1"/>
                      <w:sz w:val="21"/>
                      <w:szCs w:val="21"/>
                    </w:rPr>
                    <w:t>装</w:t>
                  </w:r>
                </w:p>
              </w:tc>
              <w:tc>
                <w:tcPr>
                  <w:tcW w:w="1459" w:type="dxa"/>
                  <w:tcBorders>
                    <w:top w:val="single" w:color="000000" w:sz="2" w:space="0"/>
                    <w:bottom w:val="single" w:color="000000" w:sz="2" w:space="0"/>
                  </w:tcBorders>
                  <w:vAlign w:val="top"/>
                </w:tcPr>
                <w:p>
                  <w:pPr>
                    <w:rPr>
                      <w:rFonts w:hint="eastAsia" w:ascii="宋体" w:hAnsi="宋体" w:eastAsia="宋体" w:cs="宋体"/>
                      <w:sz w:val="21"/>
                      <w:szCs w:val="21"/>
                    </w:rPr>
                  </w:pPr>
                </w:p>
              </w:tc>
              <w:tc>
                <w:tcPr>
                  <w:tcW w:w="1158" w:type="dxa"/>
                  <w:tcBorders>
                    <w:top w:val="single" w:color="000000" w:sz="2" w:space="0"/>
                    <w:bottom w:val="single" w:color="000000" w:sz="2" w:space="0"/>
                  </w:tcBorders>
                  <w:vAlign w:val="top"/>
                </w:tcPr>
                <w:p>
                  <w:pPr>
                    <w:spacing w:before="170" w:line="219" w:lineRule="auto"/>
                    <w:rPr>
                      <w:rFonts w:hint="eastAsia" w:ascii="宋体" w:hAnsi="宋体" w:eastAsia="宋体" w:cs="宋体"/>
                      <w:sz w:val="21"/>
                      <w:szCs w:val="21"/>
                    </w:rPr>
                  </w:pPr>
                  <w:r>
                    <w:rPr>
                      <w:rFonts w:hint="eastAsia" w:ascii="宋体" w:hAnsi="宋体" w:eastAsia="宋体" w:cs="宋体"/>
                      <w:spacing w:val="4"/>
                      <w:sz w:val="21"/>
                      <w:szCs w:val="21"/>
                    </w:rPr>
                    <w:t>内包</w:t>
                  </w:r>
                  <w:r>
                    <w:rPr>
                      <w:rFonts w:hint="eastAsia" w:ascii="宋体" w:hAnsi="宋体" w:eastAsia="宋体" w:cs="宋体"/>
                      <w:spacing w:val="3"/>
                      <w:sz w:val="21"/>
                      <w:szCs w:val="21"/>
                    </w:rPr>
                    <w:t>装</w:t>
                  </w:r>
                </w:p>
              </w:tc>
            </w:tr>
          </w:tbl>
          <w:p>
            <w:pPr>
              <w:spacing w:before="91" w:line="221" w:lineRule="auto"/>
              <w:rPr>
                <w:rFonts w:hint="eastAsia" w:ascii="宋体" w:hAnsi="宋体" w:eastAsia="宋体" w:cs="宋体"/>
                <w:sz w:val="21"/>
                <w:szCs w:val="21"/>
              </w:rPr>
            </w:pPr>
            <w:r>
              <w:rPr>
                <w:rFonts w:hint="eastAsia" w:ascii="宋体" w:hAnsi="宋体" w:eastAsia="宋体" w:cs="宋体"/>
                <w:spacing w:val="11"/>
                <w:sz w:val="21"/>
                <w:szCs w:val="21"/>
                <w14:textOutline w14:w="5080" w14:cap="flat" w14:cmpd="sng">
                  <w14:solidFill>
                    <w14:srgbClr w14:val="000000"/>
                  </w14:solidFill>
                  <w14:prstDash w14:val="solid"/>
                  <w14:miter w14:val="0"/>
                </w14:textOutline>
              </w:rPr>
              <w:t>颜色</w:t>
            </w:r>
            <w:r>
              <w:rPr>
                <w:rFonts w:hint="eastAsia" w:ascii="宋体" w:hAnsi="宋体" w:eastAsia="宋体" w:cs="宋体"/>
                <w:spacing w:val="11"/>
                <w:sz w:val="21"/>
                <w:szCs w:val="21"/>
                <w:lang w:eastAsia="zh-CN"/>
                <w14:textOutline w14:w="5080" w14:cap="flat" w14:cmpd="sng">
                  <w14:solidFill>
                    <w14:srgbClr w14:val="000000"/>
                  </w14:solidFill>
                  <w14:prstDash w14:val="solid"/>
                  <w14:miter w14:val="0"/>
                </w14:textOutline>
              </w:rPr>
              <w:t>：</w:t>
            </w:r>
            <w:r>
              <w:rPr>
                <w:rFonts w:hint="eastAsia" w:ascii="宋体" w:hAnsi="宋体" w:eastAsia="宋体" w:cs="宋体"/>
                <w:spacing w:val="2"/>
                <w:sz w:val="21"/>
                <w:szCs w:val="21"/>
              </w:rPr>
              <w:t>面料颜色按主管</w:t>
            </w:r>
            <w:r>
              <w:rPr>
                <w:rFonts w:hint="eastAsia" w:ascii="宋体" w:hAnsi="宋体" w:eastAsia="宋体" w:cs="宋体"/>
                <w:spacing w:val="1"/>
                <w:sz w:val="21"/>
                <w:szCs w:val="21"/>
              </w:rPr>
              <w:t>部门批准的标样。面、里色差不低于3-4 级，评定</w:t>
            </w:r>
            <w:r>
              <w:rPr>
                <w:rFonts w:hint="eastAsia" w:ascii="宋体" w:hAnsi="宋体" w:eastAsia="宋体" w:cs="宋体"/>
                <w:sz w:val="21"/>
                <w:szCs w:val="21"/>
              </w:rPr>
              <w:t xml:space="preserve"> </w:t>
            </w:r>
            <w:r>
              <w:rPr>
                <w:rFonts w:hint="eastAsia" w:ascii="宋体" w:hAnsi="宋体" w:eastAsia="宋体" w:cs="宋体"/>
                <w:spacing w:val="14"/>
                <w:sz w:val="21"/>
                <w:szCs w:val="21"/>
              </w:rPr>
              <w:t>级</w:t>
            </w:r>
            <w:r>
              <w:rPr>
                <w:rFonts w:hint="eastAsia" w:ascii="宋体" w:hAnsi="宋体" w:eastAsia="宋体" w:cs="宋体"/>
                <w:spacing w:val="11"/>
                <w:sz w:val="21"/>
                <w:szCs w:val="21"/>
              </w:rPr>
              <w:t>别按</w:t>
            </w:r>
            <w:r>
              <w:rPr>
                <w:rFonts w:hint="eastAsia" w:ascii="宋体" w:hAnsi="宋体" w:eastAsia="宋体" w:cs="宋体"/>
                <w:sz w:val="21"/>
                <w:szCs w:val="21"/>
              </w:rPr>
              <w:t>GB</w:t>
            </w:r>
            <w:r>
              <w:rPr>
                <w:rFonts w:hint="eastAsia" w:ascii="宋体" w:hAnsi="宋体" w:eastAsia="宋体" w:cs="宋体"/>
                <w:spacing w:val="11"/>
                <w:sz w:val="21"/>
                <w:szCs w:val="21"/>
              </w:rPr>
              <w:t>/</w:t>
            </w:r>
            <w:r>
              <w:rPr>
                <w:rFonts w:hint="eastAsia" w:ascii="宋体" w:hAnsi="宋体" w:eastAsia="宋体" w:cs="宋体"/>
                <w:sz w:val="21"/>
                <w:szCs w:val="21"/>
              </w:rPr>
              <w:t>T</w:t>
            </w:r>
            <w:r>
              <w:rPr>
                <w:rFonts w:hint="eastAsia" w:ascii="宋体" w:hAnsi="宋体" w:eastAsia="宋体" w:cs="宋体"/>
                <w:spacing w:val="11"/>
                <w:sz w:val="21"/>
                <w:szCs w:val="21"/>
              </w:rPr>
              <w:t xml:space="preserve"> 250-2008,缝纫线的颜色与面料相匹配。</w:t>
            </w:r>
          </w:p>
          <w:p>
            <w:pPr>
              <w:spacing w:line="220" w:lineRule="auto"/>
              <w:jc w:val="left"/>
              <w:rPr>
                <w:rFonts w:hint="eastAsia" w:ascii="宋体" w:hAnsi="宋体" w:eastAsia="宋体" w:cs="宋体"/>
                <w:sz w:val="21"/>
                <w:szCs w:val="21"/>
              </w:rPr>
            </w:pPr>
            <w:r>
              <w:rPr>
                <w:rFonts w:hint="eastAsia" w:ascii="宋体" w:hAnsi="宋体" w:eastAsia="宋体" w:cs="宋体"/>
                <w:spacing w:val="10"/>
                <w:sz w:val="21"/>
                <w:szCs w:val="21"/>
                <w14:textOutline w14:w="5080" w14:cap="flat" w14:cmpd="sng">
                  <w14:solidFill>
                    <w14:srgbClr w14:val="000000"/>
                  </w14:solidFill>
                  <w14:prstDash w14:val="solid"/>
                  <w14:miter w14:val="0"/>
                </w14:textOutline>
              </w:rPr>
              <w:t>絮</w:t>
            </w:r>
            <w:r>
              <w:rPr>
                <w:rFonts w:hint="eastAsia" w:ascii="宋体" w:hAnsi="宋体" w:eastAsia="宋体" w:cs="宋体"/>
                <w:spacing w:val="9"/>
                <w:sz w:val="21"/>
                <w:szCs w:val="21"/>
                <w14:textOutline w14:w="5080" w14:cap="flat" w14:cmpd="sng">
                  <w14:solidFill>
                    <w14:srgbClr w14:val="000000"/>
                  </w14:solidFill>
                  <w14:prstDash w14:val="solid"/>
                  <w14:miter w14:val="0"/>
                </w14:textOutline>
              </w:rPr>
              <w:t>料</w:t>
            </w:r>
            <w:r>
              <w:rPr>
                <w:rFonts w:hint="eastAsia" w:ascii="宋体" w:hAnsi="宋体" w:eastAsia="宋体" w:cs="宋体"/>
                <w:spacing w:val="9"/>
                <w:sz w:val="21"/>
                <w:szCs w:val="21"/>
                <w:lang w:eastAsia="zh-CN"/>
                <w14:textOutline w14:w="5080" w14:cap="flat" w14:cmpd="sng">
                  <w14:solidFill>
                    <w14:srgbClr w14:val="000000"/>
                  </w14:solidFill>
                  <w14:prstDash w14:val="solid"/>
                  <w14:miter w14:val="0"/>
                </w14:textOutline>
              </w:rPr>
              <w:t>：</w:t>
            </w:r>
            <w:r>
              <w:rPr>
                <w:rFonts w:hint="eastAsia" w:ascii="宋体" w:hAnsi="宋体" w:eastAsia="宋体" w:cs="宋体"/>
                <w:spacing w:val="1"/>
                <w:sz w:val="21"/>
                <w:szCs w:val="21"/>
              </w:rPr>
              <w:t>被芯絮料可选用中空纤</w:t>
            </w:r>
            <w:r>
              <w:rPr>
                <w:rFonts w:hint="eastAsia" w:ascii="宋体" w:hAnsi="宋体" w:eastAsia="宋体" w:cs="宋体"/>
                <w:sz w:val="21"/>
                <w:szCs w:val="21"/>
              </w:rPr>
              <w:t xml:space="preserve">维棉絮片，被芯外观平展均匀、包边严紧、 </w:t>
            </w:r>
            <w:r>
              <w:rPr>
                <w:rFonts w:hint="eastAsia" w:ascii="宋体" w:hAnsi="宋体" w:eastAsia="宋体" w:cs="宋体"/>
                <w:spacing w:val="-1"/>
                <w:sz w:val="21"/>
                <w:szCs w:val="21"/>
              </w:rPr>
              <w:t>手感柔软蓬松、不</w:t>
            </w:r>
            <w:r>
              <w:rPr>
                <w:rFonts w:hint="eastAsia" w:ascii="宋体" w:hAnsi="宋体" w:eastAsia="宋体" w:cs="宋体"/>
                <w:sz w:val="21"/>
                <w:szCs w:val="21"/>
              </w:rPr>
              <w:t xml:space="preserve">得有杂物、板结、深色油污等，被芯总重量按表3 规 </w:t>
            </w:r>
            <w:r>
              <w:rPr>
                <w:rFonts w:hint="eastAsia" w:ascii="宋体" w:hAnsi="宋体" w:eastAsia="宋体" w:cs="宋体"/>
                <w:spacing w:val="-10"/>
                <w:sz w:val="21"/>
                <w:szCs w:val="21"/>
              </w:rPr>
              <w:t>定。</w:t>
            </w:r>
          </w:p>
          <w:p>
            <w:pPr>
              <w:spacing w:line="223" w:lineRule="auto"/>
              <w:ind w:right="105"/>
              <w:jc w:val="left"/>
              <w:rPr>
                <w:rFonts w:hint="eastAsia" w:ascii="宋体" w:hAnsi="宋体" w:eastAsia="宋体" w:cs="宋体"/>
                <w:spacing w:val="-4"/>
                <w:sz w:val="21"/>
                <w:szCs w:val="21"/>
              </w:rPr>
            </w:pPr>
          </w:p>
          <w:p>
            <w:pPr>
              <w:spacing w:line="223" w:lineRule="auto"/>
              <w:ind w:right="105" w:firstLine="808" w:firstLineChars="400"/>
              <w:jc w:val="left"/>
              <w:rPr>
                <w:rFonts w:hint="eastAsia" w:ascii="宋体" w:hAnsi="宋体" w:eastAsia="宋体" w:cs="宋体"/>
                <w:sz w:val="21"/>
                <w:szCs w:val="21"/>
              </w:rPr>
            </w:pPr>
            <w:r>
              <w:rPr>
                <w:rFonts w:hint="eastAsia" w:ascii="宋体" w:hAnsi="宋体" w:eastAsia="宋体" w:cs="宋体"/>
                <w:spacing w:val="-4"/>
                <w:sz w:val="21"/>
                <w:szCs w:val="21"/>
              </w:rPr>
              <w:t xml:space="preserve">表 3   被 芯 重 量       </w:t>
            </w:r>
            <w:r>
              <w:rPr>
                <w:rFonts w:hint="eastAsia" w:ascii="宋体" w:hAnsi="宋体" w:eastAsia="宋体" w:cs="宋体"/>
                <w:spacing w:val="-2"/>
                <w:sz w:val="21"/>
                <w:szCs w:val="21"/>
              </w:rPr>
              <w:t xml:space="preserve">       单位： 克</w:t>
            </w:r>
          </w:p>
          <w:p>
            <w:pPr>
              <w:spacing w:line="130" w:lineRule="exact"/>
              <w:rPr>
                <w:rFonts w:hint="eastAsia" w:ascii="宋体" w:hAnsi="宋体" w:eastAsia="宋体" w:cs="宋体"/>
                <w:sz w:val="21"/>
                <w:szCs w:val="21"/>
              </w:rPr>
            </w:pPr>
          </w:p>
          <w:tbl>
            <w:tblPr>
              <w:tblStyle w:val="36"/>
              <w:tblW w:w="6393" w:type="dxa"/>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5"/>
              <w:gridCol w:w="1490"/>
              <w:gridCol w:w="2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255" w:type="dxa"/>
                  <w:tcBorders>
                    <w:top w:val="single" w:color="000000" w:sz="2" w:space="0"/>
                    <w:bottom w:val="single" w:color="000000" w:sz="2" w:space="0"/>
                  </w:tcBorders>
                  <w:vAlign w:val="top"/>
                </w:tcPr>
                <w:p>
                  <w:pPr>
                    <w:spacing w:before="48" w:line="210" w:lineRule="auto"/>
                    <w:jc w:val="center"/>
                    <w:rPr>
                      <w:rFonts w:hint="eastAsia" w:ascii="宋体" w:hAnsi="宋体" w:eastAsia="宋体" w:cs="宋体"/>
                      <w:sz w:val="21"/>
                      <w:szCs w:val="21"/>
                    </w:rPr>
                  </w:pPr>
                  <w:r>
                    <w:rPr>
                      <w:rFonts w:hint="eastAsia" w:ascii="宋体" w:hAnsi="宋体" w:eastAsia="宋体" w:cs="宋体"/>
                      <w:spacing w:val="-3"/>
                      <w:sz w:val="21"/>
                      <w:szCs w:val="21"/>
                      <w14:textOutline w14:w="5270" w14:cap="flat" w14:cmpd="sng">
                        <w14:solidFill>
                          <w14:srgbClr w14:val="000000"/>
                        </w14:solidFill>
                        <w14:prstDash w14:val="solid"/>
                        <w14:miter w14:val="0"/>
                      </w14:textOutline>
                    </w:rPr>
                    <w:t>被芯</w:t>
                  </w:r>
                </w:p>
              </w:tc>
              <w:tc>
                <w:tcPr>
                  <w:tcW w:w="1490" w:type="dxa"/>
                  <w:tcBorders>
                    <w:top w:val="single" w:color="000000" w:sz="2" w:space="0"/>
                    <w:bottom w:val="single" w:color="000000" w:sz="2" w:space="0"/>
                  </w:tcBorders>
                  <w:vAlign w:val="top"/>
                </w:tcPr>
                <w:p>
                  <w:pPr>
                    <w:spacing w:before="48" w:line="210" w:lineRule="auto"/>
                    <w:jc w:val="center"/>
                    <w:rPr>
                      <w:rFonts w:hint="eastAsia" w:ascii="宋体" w:hAnsi="宋体" w:eastAsia="宋体" w:cs="宋体"/>
                      <w:sz w:val="21"/>
                      <w:szCs w:val="21"/>
                    </w:rPr>
                  </w:pPr>
                  <w:r>
                    <w:rPr>
                      <w:rFonts w:hint="eastAsia" w:ascii="宋体" w:hAnsi="宋体" w:eastAsia="宋体" w:cs="宋体"/>
                      <w:spacing w:val="-2"/>
                      <w:sz w:val="21"/>
                      <w:szCs w:val="21"/>
                      <w14:textOutline w14:w="5270" w14:cap="flat" w14:cmpd="sng">
                        <w14:solidFill>
                          <w14:srgbClr w14:val="000000"/>
                        </w14:solidFill>
                        <w14:prstDash w14:val="solid"/>
                        <w14:miter w14:val="0"/>
                      </w14:textOutline>
                    </w:rPr>
                    <w:t>被芯总重量</w:t>
                  </w:r>
                  <w:r>
                    <w:rPr>
                      <w:rFonts w:hint="eastAsia" w:ascii="宋体" w:hAnsi="宋体" w:eastAsia="宋体" w:cs="宋体"/>
                      <w:spacing w:val="-1"/>
                      <w:sz w:val="21"/>
                      <w:szCs w:val="21"/>
                      <w14:textOutline w14:w="5270" w14:cap="flat" w14:cmpd="sng">
                        <w14:solidFill>
                          <w14:srgbClr w14:val="000000"/>
                        </w14:solidFill>
                        <w14:prstDash w14:val="solid"/>
                        <w14:miter w14:val="0"/>
                      </w14:textOutline>
                    </w:rPr>
                    <w:t>g</w:t>
                  </w:r>
                </w:p>
              </w:tc>
              <w:tc>
                <w:tcPr>
                  <w:tcW w:w="2648" w:type="dxa"/>
                  <w:tcBorders>
                    <w:top w:val="single" w:color="000000" w:sz="2" w:space="0"/>
                    <w:bottom w:val="single" w:color="000000" w:sz="2" w:space="0"/>
                  </w:tcBorders>
                  <w:vAlign w:val="top"/>
                </w:tcPr>
                <w:p>
                  <w:pPr>
                    <w:spacing w:before="48" w:line="210" w:lineRule="auto"/>
                    <w:ind w:left="612"/>
                    <w:jc w:val="center"/>
                    <w:rPr>
                      <w:rFonts w:hint="eastAsia" w:ascii="宋体" w:hAnsi="宋体" w:eastAsia="宋体" w:cs="宋体"/>
                      <w:sz w:val="21"/>
                      <w:szCs w:val="21"/>
                    </w:rPr>
                  </w:pPr>
                  <w:r>
                    <w:rPr>
                      <w:rFonts w:hint="eastAsia" w:ascii="宋体" w:hAnsi="宋体" w:eastAsia="宋体" w:cs="宋体"/>
                      <w:spacing w:val="2"/>
                      <w:sz w:val="21"/>
                      <w:szCs w:val="21"/>
                      <w14:textOutline w14:w="5270" w14:cap="flat" w14:cmpd="sng">
                        <w14:solidFill>
                          <w14:srgbClr w14:val="000000"/>
                        </w14:solidFill>
                        <w14:prstDash w14:val="solid"/>
                        <w14:miter w14:val="0"/>
                      </w14:textOutline>
                    </w:rPr>
                    <w:t>允许偏</w:t>
                  </w:r>
                  <w:r>
                    <w:rPr>
                      <w:rFonts w:hint="eastAsia" w:ascii="宋体" w:hAnsi="宋体" w:eastAsia="宋体" w:cs="宋体"/>
                      <w:spacing w:val="1"/>
                      <w:sz w:val="21"/>
                      <w:szCs w:val="21"/>
                      <w14:textOutline w14:w="5270" w14:cap="flat" w14:cmpd="sng">
                        <w14:solidFill>
                          <w14:srgbClr w14:val="000000"/>
                        </w14:solidFill>
                        <w14:prstDash w14:val="solid"/>
                        <w14:miter w14:val="0"/>
                      </w14:textOutline>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2255" w:type="dxa"/>
                  <w:tcBorders>
                    <w:top w:val="single" w:color="000000" w:sz="2" w:space="0"/>
                    <w:bottom w:val="single" w:color="000000" w:sz="2" w:space="0"/>
                  </w:tcBorders>
                  <w:vAlign w:val="top"/>
                </w:tcPr>
                <w:p>
                  <w:pPr>
                    <w:spacing w:before="159" w:line="219" w:lineRule="auto"/>
                    <w:rPr>
                      <w:rFonts w:hint="eastAsia" w:ascii="宋体" w:hAnsi="宋体" w:eastAsia="宋体" w:cs="宋体"/>
                      <w:sz w:val="21"/>
                      <w:szCs w:val="21"/>
                    </w:rPr>
                  </w:pPr>
                  <w:r>
                    <w:rPr>
                      <w:rFonts w:hint="eastAsia" w:ascii="宋体" w:hAnsi="宋体" w:eastAsia="宋体" w:cs="宋体"/>
                      <w:spacing w:val="2"/>
                      <w:sz w:val="21"/>
                      <w:szCs w:val="21"/>
                    </w:rPr>
                    <w:t>被芯面料+</w:t>
                  </w:r>
                  <w:r>
                    <w:rPr>
                      <w:rFonts w:hint="eastAsia" w:ascii="宋体" w:hAnsi="宋体" w:eastAsia="宋体" w:cs="宋体"/>
                      <w:spacing w:val="1"/>
                      <w:sz w:val="21"/>
                      <w:szCs w:val="21"/>
                    </w:rPr>
                    <w:t>中空涤纶短纤维</w:t>
                  </w:r>
                </w:p>
              </w:tc>
              <w:tc>
                <w:tcPr>
                  <w:tcW w:w="1490" w:type="dxa"/>
                  <w:tcBorders>
                    <w:top w:val="single" w:color="000000" w:sz="2" w:space="0"/>
                    <w:bottom w:val="single" w:color="000000" w:sz="2" w:space="0"/>
                  </w:tcBorders>
                  <w:vAlign w:val="top"/>
                </w:tcPr>
                <w:p>
                  <w:pPr>
                    <w:spacing w:before="148" w:line="214" w:lineRule="auto"/>
                    <w:ind w:firstLine="380" w:firstLineChars="200"/>
                    <w:rPr>
                      <w:rFonts w:hint="eastAsia" w:ascii="宋体" w:hAnsi="宋体" w:eastAsia="宋体" w:cs="宋体"/>
                      <w:sz w:val="21"/>
                      <w:szCs w:val="21"/>
                    </w:rPr>
                  </w:pPr>
                  <w:r>
                    <w:rPr>
                      <w:rFonts w:hint="eastAsia" w:ascii="宋体" w:hAnsi="宋体" w:eastAsia="宋体" w:cs="宋体"/>
                      <w:spacing w:val="-10"/>
                      <w:sz w:val="21"/>
                      <w:szCs w:val="21"/>
                    </w:rPr>
                    <w:t>≥</w:t>
                  </w:r>
                  <w:r>
                    <w:rPr>
                      <w:rFonts w:hint="eastAsia" w:ascii="宋体" w:hAnsi="宋体" w:eastAsia="宋体" w:cs="宋体"/>
                      <w:spacing w:val="-5"/>
                      <w:sz w:val="21"/>
                      <w:szCs w:val="21"/>
                    </w:rPr>
                    <w:t>2000g</w:t>
                  </w:r>
                </w:p>
              </w:tc>
              <w:tc>
                <w:tcPr>
                  <w:tcW w:w="2648" w:type="dxa"/>
                  <w:tcBorders>
                    <w:top w:val="single" w:color="000000" w:sz="2" w:space="0"/>
                    <w:bottom w:val="single" w:color="000000" w:sz="2" w:space="0"/>
                  </w:tcBorders>
                  <w:vAlign w:val="top"/>
                </w:tcPr>
                <w:p>
                  <w:pPr>
                    <w:spacing w:before="194" w:line="402" w:lineRule="exact"/>
                    <w:ind w:left="827"/>
                    <w:rPr>
                      <w:rFonts w:hint="eastAsia" w:ascii="宋体" w:hAnsi="宋体" w:eastAsia="宋体" w:cs="宋体"/>
                      <w:sz w:val="21"/>
                      <w:szCs w:val="21"/>
                    </w:rPr>
                  </w:pPr>
                  <w:r>
                    <w:rPr>
                      <w:rFonts w:hint="eastAsia" w:ascii="宋体" w:hAnsi="宋体" w:eastAsia="宋体" w:cs="宋体"/>
                      <w:spacing w:val="-1"/>
                      <w:position w:val="1"/>
                      <w:sz w:val="21"/>
                      <w:szCs w:val="21"/>
                    </w:rPr>
                    <w:t>-</w:t>
                  </w:r>
                  <w:r>
                    <w:rPr>
                      <w:rFonts w:hint="eastAsia" w:ascii="宋体" w:hAnsi="宋体" w:eastAsia="宋体" w:cs="宋体"/>
                      <w:position w:val="1"/>
                      <w:sz w:val="21"/>
                      <w:szCs w:val="21"/>
                    </w:rPr>
                    <w:t>100g</w:t>
                  </w:r>
                </w:p>
              </w:tc>
            </w:tr>
          </w:tbl>
          <w:p>
            <w:pPr>
              <w:spacing w:before="92" w:line="222" w:lineRule="auto"/>
              <w:rPr>
                <w:rFonts w:hint="eastAsia" w:ascii="宋体" w:hAnsi="宋体" w:eastAsia="宋体" w:cs="宋体"/>
                <w:spacing w:val="11"/>
                <w:sz w:val="21"/>
                <w:szCs w:val="21"/>
                <w14:textOutline w14:w="5080" w14:cap="flat" w14:cmpd="sng">
                  <w14:solidFill>
                    <w14:srgbClr w14:val="000000"/>
                  </w14:solidFill>
                  <w14:prstDash w14:val="solid"/>
                  <w14:miter w14:val="0"/>
                </w14:textOutline>
              </w:rPr>
            </w:pPr>
            <w:r>
              <w:rPr>
                <w:rFonts w:hint="eastAsia" w:ascii="宋体" w:hAnsi="宋体" w:eastAsia="宋体" w:cs="宋体"/>
                <w:spacing w:val="12"/>
                <w:sz w:val="21"/>
                <w:szCs w:val="21"/>
                <w14:textOutline w14:w="5080" w14:cap="flat" w14:cmpd="sng">
                  <w14:solidFill>
                    <w14:srgbClr w14:val="000000"/>
                  </w14:solidFill>
                  <w14:prstDash w14:val="solid"/>
                  <w14:miter w14:val="0"/>
                </w14:textOutline>
              </w:rPr>
              <w:t>缝</w:t>
            </w:r>
            <w:r>
              <w:rPr>
                <w:rFonts w:hint="eastAsia" w:ascii="宋体" w:hAnsi="宋体" w:eastAsia="宋体" w:cs="宋体"/>
                <w:spacing w:val="11"/>
                <w:sz w:val="21"/>
                <w:szCs w:val="21"/>
                <w14:textOutline w14:w="5080" w14:cap="flat" w14:cmpd="sng">
                  <w14:solidFill>
                    <w14:srgbClr w14:val="000000"/>
                  </w14:solidFill>
                  <w14:prstDash w14:val="solid"/>
                  <w14:miter w14:val="0"/>
                </w14:textOutline>
              </w:rPr>
              <w:t>纫</w:t>
            </w:r>
          </w:p>
          <w:p>
            <w:pPr>
              <w:spacing w:before="92" w:line="222" w:lineRule="auto"/>
              <w:rPr>
                <w:rFonts w:ascii="宋体" w:hAnsi="宋体"/>
                <w:sz w:val="21"/>
                <w:szCs w:val="21"/>
              </w:rPr>
            </w:pPr>
            <w:r>
              <w:rPr>
                <w:rFonts w:hint="eastAsia" w:ascii="宋体" w:hAnsi="宋体" w:eastAsia="宋体" w:cs="宋体"/>
                <w:spacing w:val="2"/>
                <w:sz w:val="21"/>
                <w:szCs w:val="21"/>
              </w:rPr>
              <w:t xml:space="preserve">缝纫针距： 被套面、里接合及拼接 </w:t>
            </w:r>
            <w:r>
              <w:rPr>
                <w:rFonts w:hint="eastAsia" w:ascii="宋体" w:hAnsi="宋体" w:eastAsia="宋体" w:cs="宋体"/>
                <w:spacing w:val="1"/>
                <w:sz w:val="21"/>
                <w:szCs w:val="21"/>
              </w:rPr>
              <w:t>11 针/3</w:t>
            </w:r>
            <w:r>
              <w:rPr>
                <w:rFonts w:hint="eastAsia" w:ascii="宋体" w:hAnsi="宋体" w:eastAsia="宋体" w:cs="宋体"/>
                <w:sz w:val="21"/>
                <w:szCs w:val="21"/>
              </w:rPr>
              <w:t>cm</w:t>
            </w:r>
            <w:r>
              <w:rPr>
                <w:rFonts w:hint="eastAsia" w:ascii="宋体" w:hAnsi="宋体" w:eastAsia="宋体" w:cs="宋体"/>
                <w:spacing w:val="1"/>
                <w:sz w:val="21"/>
                <w:szCs w:val="21"/>
              </w:rPr>
              <w:t>~13针/3</w:t>
            </w:r>
            <w:r>
              <w:rPr>
                <w:rFonts w:hint="eastAsia" w:ascii="宋体" w:hAnsi="宋体" w:eastAsia="宋体" w:cs="宋体"/>
                <w:sz w:val="21"/>
                <w:szCs w:val="21"/>
              </w:rPr>
              <w:t>cm</w:t>
            </w:r>
            <w:r>
              <w:rPr>
                <w:rFonts w:hint="eastAsia" w:ascii="宋体" w:hAnsi="宋体" w:eastAsia="宋体" w:cs="宋体"/>
                <w:spacing w:val="1"/>
                <w:sz w:val="21"/>
                <w:szCs w:val="21"/>
              </w:rPr>
              <w:t>;绗棉在</w:t>
            </w:r>
            <w:r>
              <w:rPr>
                <w:rFonts w:hint="eastAsia" w:ascii="宋体" w:hAnsi="宋体" w:eastAsia="宋体" w:cs="宋体"/>
                <w:sz w:val="21"/>
                <w:szCs w:val="21"/>
              </w:rPr>
              <w:t xml:space="preserve"> </w:t>
            </w:r>
            <w:r>
              <w:rPr>
                <w:rFonts w:hint="eastAsia" w:ascii="宋体" w:hAnsi="宋体" w:eastAsia="宋体" w:cs="宋体"/>
                <w:spacing w:val="1"/>
                <w:sz w:val="21"/>
                <w:szCs w:val="21"/>
              </w:rPr>
              <w:t>被芯上纵向绗缝5道，横</w:t>
            </w:r>
            <w:r>
              <w:rPr>
                <w:rFonts w:hint="eastAsia" w:ascii="宋体" w:hAnsi="宋体" w:eastAsia="宋体" w:cs="宋体"/>
                <w:sz w:val="21"/>
                <w:szCs w:val="21"/>
              </w:rPr>
              <w:t xml:space="preserve">向绗缝 6 道。棉套一侧采用纽扣式样开口，纽 </w:t>
            </w:r>
            <w:r>
              <w:rPr>
                <w:rFonts w:hint="eastAsia" w:ascii="宋体" w:hAnsi="宋体" w:eastAsia="宋体" w:cs="宋体"/>
                <w:spacing w:val="-6"/>
                <w:sz w:val="21"/>
                <w:szCs w:val="21"/>
              </w:rPr>
              <w:t>扣</w:t>
            </w:r>
            <w:r>
              <w:rPr>
                <w:rFonts w:hint="eastAsia" w:ascii="宋体" w:hAnsi="宋体" w:eastAsia="宋体" w:cs="宋体"/>
                <w:spacing w:val="-4"/>
                <w:sz w:val="21"/>
                <w:szCs w:val="21"/>
              </w:rPr>
              <w:t>数</w:t>
            </w:r>
            <w:r>
              <w:rPr>
                <w:rFonts w:hint="eastAsia" w:ascii="宋体" w:hAnsi="宋体" w:eastAsia="宋体" w:cs="宋体"/>
                <w:spacing w:val="-3"/>
                <w:sz w:val="21"/>
                <w:szCs w:val="21"/>
              </w:rPr>
              <w:t>量7 颗。</w:t>
            </w:r>
          </w:p>
        </w:tc>
        <w:tc>
          <w:tcPr>
            <w:tcW w:w="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eastAsiaTheme="minorEastAsia"/>
                <w:bCs/>
                <w:kern w:val="2"/>
                <w:sz w:val="21"/>
                <w:szCs w:val="21"/>
                <w:lang w:val="en-US" w:eastAsia="zh-CN" w:bidi="ar-SA"/>
              </w:rPr>
            </w:pPr>
            <w:r>
              <w:rPr>
                <w:rFonts w:hint="eastAsia" w:ascii="宋体" w:hAnsi="宋体" w:cs="宋体"/>
                <w:bCs/>
                <w:kern w:val="2"/>
                <w:sz w:val="21"/>
                <w:szCs w:val="21"/>
                <w:lang w:val="en-US" w:eastAsia="zh-CN" w:bidi="ar-SA"/>
              </w:rPr>
              <w:t>1000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eastAsiaTheme="minorEastAsia"/>
                <w:bCs/>
                <w:kern w:val="2"/>
                <w:sz w:val="21"/>
                <w:szCs w:val="21"/>
                <w:lang w:val="en-US" w:eastAsia="zh-CN" w:bidi="ar-SA"/>
              </w:rPr>
            </w:pPr>
            <w:r>
              <w:rPr>
                <w:rFonts w:hint="eastAsia" w:ascii="宋体" w:hAnsi="宋体" w:cs="宋体"/>
                <w:bCs/>
                <w:kern w:val="2"/>
                <w:sz w:val="21"/>
                <w:szCs w:val="21"/>
                <w:lang w:val="en-US" w:eastAsia="zh-CN" w:bidi="ar-SA"/>
              </w:rP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bCs/>
                <w:sz w:val="21"/>
                <w:szCs w:val="21"/>
                <w:lang w:val="en-US" w:eastAsia="zh-CN"/>
              </w:rPr>
            </w:pPr>
            <w:r>
              <w:rPr>
                <w:rFonts w:hint="eastAsia" w:ascii="宋体" w:hAnsi="宋体" w:cs="宋体"/>
                <w:bCs/>
                <w:sz w:val="21"/>
                <w:szCs w:val="21"/>
                <w:lang w:val="en-US" w:eastAsia="zh-CN"/>
              </w:rPr>
              <w:t>16</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bCs/>
                <w:sz w:val="21"/>
                <w:szCs w:val="21"/>
                <w:lang w:val="en-US" w:eastAsia="zh-CN"/>
              </w:rPr>
            </w:pPr>
            <w:r>
              <w:rPr>
                <w:rFonts w:hint="eastAsia" w:ascii="宋体" w:hAnsi="宋体" w:cs="宋体"/>
                <w:bCs/>
                <w:sz w:val="21"/>
                <w:szCs w:val="21"/>
                <w:lang w:val="en-US" w:eastAsia="zh-CN"/>
              </w:rPr>
              <w:t>防风蜡烛</w:t>
            </w:r>
          </w:p>
        </w:tc>
        <w:tc>
          <w:tcPr>
            <w:tcW w:w="7023"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ind w:firstLine="23" w:firstLineChars="11"/>
              <w:rPr>
                <w:rFonts w:hint="eastAsia" w:ascii="宋体" w:hAnsi="宋体"/>
                <w:color w:val="auto"/>
                <w:sz w:val="21"/>
                <w:szCs w:val="21"/>
                <w:u w:val="none"/>
              </w:rPr>
            </w:pPr>
            <w:r>
              <w:rPr>
                <w:rFonts w:hint="eastAsia" w:ascii="宋体" w:hAnsi="宋体"/>
                <w:color w:val="auto"/>
                <w:sz w:val="21"/>
                <w:szCs w:val="21"/>
                <w:u w:val="none"/>
                <w:lang w:val="en-US" w:eastAsia="zh-CN"/>
              </w:rPr>
              <w:t>1.</w:t>
            </w:r>
            <w:r>
              <w:rPr>
                <w:rFonts w:hint="eastAsia" w:ascii="宋体" w:hAnsi="宋体"/>
                <w:color w:val="auto"/>
                <w:sz w:val="21"/>
                <w:szCs w:val="21"/>
                <w:u w:val="none"/>
              </w:rPr>
              <w:t>★可持续照明24小时，防水、无烟、无味</w:t>
            </w:r>
          </w:p>
          <w:p>
            <w:pPr>
              <w:snapToGrid w:val="0"/>
              <w:spacing w:line="400" w:lineRule="exact"/>
              <w:ind w:firstLine="23" w:firstLineChars="11"/>
              <w:rPr>
                <w:rFonts w:hint="eastAsia" w:ascii="宋体" w:hAnsi="宋体"/>
                <w:color w:val="auto"/>
                <w:sz w:val="21"/>
                <w:szCs w:val="21"/>
                <w:u w:val="none"/>
              </w:rPr>
            </w:pPr>
            <w:r>
              <w:rPr>
                <w:rFonts w:hint="eastAsia" w:ascii="宋体" w:hAnsi="宋体"/>
                <w:color w:val="auto"/>
                <w:sz w:val="21"/>
                <w:szCs w:val="21"/>
                <w:u w:val="none"/>
                <w:lang w:val="en-US" w:eastAsia="zh-CN"/>
              </w:rPr>
              <w:t>2</w:t>
            </w:r>
            <w:r>
              <w:rPr>
                <w:rFonts w:hint="eastAsia" w:ascii="宋体" w:hAnsi="宋体"/>
                <w:color w:val="auto"/>
                <w:sz w:val="21"/>
                <w:szCs w:val="21"/>
                <w:u w:val="none"/>
              </w:rPr>
              <w:t>.★热稳定性：（35±1）℃，24h不变形、不变色</w:t>
            </w:r>
          </w:p>
          <w:p>
            <w:pPr>
              <w:snapToGrid w:val="0"/>
              <w:spacing w:line="400" w:lineRule="exact"/>
              <w:ind w:firstLine="23" w:firstLineChars="11"/>
              <w:rPr>
                <w:rFonts w:hint="eastAsia" w:ascii="宋体" w:hAnsi="宋体"/>
                <w:color w:val="auto"/>
                <w:sz w:val="21"/>
                <w:szCs w:val="21"/>
                <w:u w:val="none"/>
              </w:rPr>
            </w:pPr>
            <w:r>
              <w:rPr>
                <w:rFonts w:hint="eastAsia" w:ascii="宋体" w:hAnsi="宋体"/>
                <w:color w:val="auto"/>
                <w:sz w:val="21"/>
                <w:szCs w:val="21"/>
                <w:u w:val="none"/>
                <w:lang w:val="en-US" w:eastAsia="zh-CN"/>
              </w:rPr>
              <w:t>3</w:t>
            </w:r>
            <w:r>
              <w:rPr>
                <w:rFonts w:hint="eastAsia" w:ascii="宋体" w:hAnsi="宋体"/>
                <w:color w:val="auto"/>
                <w:sz w:val="21"/>
                <w:szCs w:val="21"/>
                <w:u w:val="none"/>
              </w:rPr>
              <w:t>.光稳定性：在紫外灯下照射，48h无明显变色</w:t>
            </w:r>
          </w:p>
          <w:p>
            <w:pPr>
              <w:snapToGrid w:val="0"/>
              <w:spacing w:line="400" w:lineRule="exact"/>
              <w:ind w:firstLine="23" w:firstLineChars="11"/>
              <w:rPr>
                <w:rFonts w:hint="eastAsia" w:ascii="宋体" w:hAnsi="宋体"/>
                <w:color w:val="auto"/>
                <w:sz w:val="21"/>
                <w:szCs w:val="21"/>
                <w:u w:val="none"/>
              </w:rPr>
            </w:pPr>
            <w:r>
              <w:rPr>
                <w:rFonts w:hint="eastAsia" w:ascii="宋体" w:hAnsi="宋体"/>
                <w:color w:val="auto"/>
                <w:sz w:val="21"/>
                <w:szCs w:val="21"/>
                <w:u w:val="none"/>
                <w:lang w:val="en-US" w:eastAsia="zh-CN"/>
              </w:rPr>
              <w:t>4</w:t>
            </w:r>
            <w:r>
              <w:rPr>
                <w:rFonts w:hint="eastAsia" w:ascii="宋体" w:hAnsi="宋体"/>
                <w:color w:val="auto"/>
                <w:sz w:val="21"/>
                <w:szCs w:val="21"/>
                <w:u w:val="none"/>
              </w:rPr>
              <w:t>.燃烧性能：无可视黑烟，无自熄，火焰高度稳定。火焰高度为：≥50mm</w:t>
            </w:r>
          </w:p>
          <w:p>
            <w:pPr>
              <w:snapToGrid w:val="0"/>
              <w:spacing w:line="400" w:lineRule="exact"/>
              <w:ind w:firstLine="23" w:firstLineChars="11"/>
              <w:rPr>
                <w:rFonts w:hint="eastAsia" w:ascii="宋体" w:hAnsi="宋体"/>
                <w:color w:val="auto"/>
                <w:sz w:val="21"/>
                <w:szCs w:val="21"/>
                <w:u w:val="none"/>
              </w:rPr>
            </w:pPr>
            <w:r>
              <w:rPr>
                <w:rFonts w:hint="eastAsia" w:ascii="宋体" w:hAnsi="宋体"/>
                <w:color w:val="auto"/>
                <w:sz w:val="21"/>
                <w:szCs w:val="21"/>
                <w:u w:val="none"/>
                <w:lang w:val="en-US" w:eastAsia="zh-CN"/>
              </w:rPr>
              <w:t>5</w:t>
            </w:r>
            <w:r>
              <w:rPr>
                <w:rFonts w:hint="eastAsia" w:ascii="宋体" w:hAnsi="宋体"/>
                <w:color w:val="auto"/>
                <w:sz w:val="21"/>
                <w:szCs w:val="21"/>
                <w:u w:val="none"/>
              </w:rPr>
              <w:t>.安全性：在蜡烛燃烧过程中容器不应破裂</w:t>
            </w:r>
          </w:p>
          <w:p>
            <w:pPr>
              <w:snapToGrid w:val="0"/>
              <w:spacing w:line="400" w:lineRule="exact"/>
              <w:ind w:firstLine="23" w:firstLineChars="11"/>
              <w:rPr>
                <w:rFonts w:hint="eastAsia" w:ascii="宋体" w:hAnsi="宋体"/>
                <w:color w:val="auto"/>
                <w:sz w:val="21"/>
                <w:szCs w:val="21"/>
                <w:u w:val="none"/>
              </w:rPr>
            </w:pPr>
            <w:r>
              <w:rPr>
                <w:rFonts w:hint="eastAsia" w:ascii="宋体" w:hAnsi="宋体"/>
                <w:color w:val="auto"/>
                <w:sz w:val="21"/>
                <w:szCs w:val="21"/>
                <w:u w:val="none"/>
                <w:lang w:val="en-US" w:eastAsia="zh-CN"/>
              </w:rPr>
              <w:t>6</w:t>
            </w:r>
            <w:r>
              <w:rPr>
                <w:rFonts w:hint="eastAsia" w:ascii="宋体" w:hAnsi="宋体"/>
                <w:color w:val="auto"/>
                <w:sz w:val="21"/>
                <w:szCs w:val="21"/>
                <w:u w:val="none"/>
              </w:rPr>
              <w:t>.特性：防风、防水、无烟无味</w:t>
            </w:r>
          </w:p>
          <w:p>
            <w:pPr>
              <w:snapToGrid w:val="0"/>
              <w:spacing w:line="400" w:lineRule="exact"/>
              <w:ind w:firstLine="23" w:firstLineChars="11"/>
              <w:rPr>
                <w:rFonts w:ascii="宋体" w:hAnsi="宋体"/>
                <w:sz w:val="21"/>
                <w:szCs w:val="21"/>
              </w:rPr>
            </w:pPr>
            <w:r>
              <w:rPr>
                <w:rFonts w:hint="eastAsia" w:ascii="宋体" w:hAnsi="宋体"/>
                <w:sz w:val="21"/>
                <w:szCs w:val="21"/>
                <w:u w:val="none"/>
                <w:lang w:val="en-US" w:eastAsia="zh-CN"/>
              </w:rPr>
              <w:t>（以上参数中带“★”号条款是否响应以第三方有资质的检测机构出具的检测报告内容为准，检测报告制作在技术商务文件中，无检测报告的视为不响应）</w:t>
            </w:r>
          </w:p>
        </w:tc>
        <w:tc>
          <w:tcPr>
            <w:tcW w:w="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eastAsiaTheme="minorEastAsia"/>
                <w:bCs/>
                <w:kern w:val="2"/>
                <w:sz w:val="21"/>
                <w:szCs w:val="21"/>
                <w:lang w:val="en-US" w:eastAsia="zh-CN" w:bidi="ar-SA"/>
              </w:rPr>
            </w:pPr>
            <w:r>
              <w:rPr>
                <w:rFonts w:hint="eastAsia" w:ascii="宋体" w:hAnsi="宋体" w:cs="宋体"/>
                <w:bCs/>
                <w:kern w:val="2"/>
                <w:sz w:val="21"/>
                <w:szCs w:val="21"/>
                <w:lang w:val="en-US" w:eastAsia="zh-CN" w:bidi="ar-SA"/>
              </w:rPr>
              <w:t>500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eastAsiaTheme="minorEastAsia"/>
                <w:bCs/>
                <w:kern w:val="2"/>
                <w:sz w:val="21"/>
                <w:szCs w:val="21"/>
                <w:lang w:val="en-US" w:eastAsia="zh-CN" w:bidi="ar-SA"/>
              </w:rPr>
            </w:pPr>
            <w:r>
              <w:rPr>
                <w:rFonts w:hint="eastAsia" w:ascii="宋体" w:hAnsi="宋体" w:cs="宋体"/>
                <w:bCs/>
                <w:kern w:val="2"/>
                <w:sz w:val="21"/>
                <w:szCs w:val="21"/>
                <w:lang w:val="en-US" w:eastAsia="zh-CN" w:bidi="ar-SA"/>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bCs/>
                <w:sz w:val="21"/>
                <w:szCs w:val="21"/>
                <w:lang w:val="en-US" w:eastAsia="zh-CN"/>
              </w:rPr>
            </w:pPr>
            <w:r>
              <w:rPr>
                <w:rFonts w:hint="eastAsia" w:ascii="宋体" w:hAnsi="宋体" w:cs="宋体"/>
                <w:bCs/>
                <w:sz w:val="21"/>
                <w:szCs w:val="21"/>
                <w:lang w:val="en-US" w:eastAsia="zh-CN"/>
              </w:rPr>
              <w:t>17</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bCs/>
                <w:sz w:val="21"/>
                <w:szCs w:val="21"/>
                <w:lang w:val="en-US" w:eastAsia="zh-CN"/>
              </w:rPr>
            </w:pPr>
            <w:r>
              <w:rPr>
                <w:rFonts w:hint="eastAsia" w:ascii="宋体" w:hAnsi="宋体" w:cs="宋体"/>
                <w:bCs/>
                <w:sz w:val="21"/>
                <w:szCs w:val="21"/>
                <w:lang w:val="en-US" w:eastAsia="zh-CN"/>
              </w:rPr>
              <w:t>安全帽</w:t>
            </w:r>
          </w:p>
        </w:tc>
        <w:tc>
          <w:tcPr>
            <w:tcW w:w="7023"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ind w:firstLine="23" w:firstLineChars="11"/>
              <w:rPr>
                <w:rFonts w:ascii="宋体" w:hAnsi="宋体"/>
                <w:sz w:val="21"/>
                <w:szCs w:val="21"/>
              </w:rPr>
            </w:pPr>
            <w:r>
              <w:rPr>
                <w:rFonts w:hint="eastAsia" w:ascii="宋体" w:hAnsi="宋体"/>
                <w:sz w:val="21"/>
                <w:szCs w:val="21"/>
              </w:rPr>
              <w:t>ABS材质、高强度、侧向刚性好耐高温、抗老化、防穿刺、抗冲击。加印“应急救灾”</w:t>
            </w:r>
          </w:p>
        </w:tc>
        <w:tc>
          <w:tcPr>
            <w:tcW w:w="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eastAsiaTheme="minorEastAsia"/>
                <w:bCs/>
                <w:kern w:val="2"/>
                <w:sz w:val="21"/>
                <w:szCs w:val="21"/>
                <w:lang w:val="en-US" w:eastAsia="zh-CN" w:bidi="ar-SA"/>
              </w:rPr>
            </w:pPr>
            <w:r>
              <w:rPr>
                <w:rFonts w:hint="eastAsia" w:ascii="宋体" w:hAnsi="宋体" w:cs="宋体"/>
                <w:bCs/>
                <w:kern w:val="2"/>
                <w:sz w:val="21"/>
                <w:szCs w:val="21"/>
                <w:lang w:val="en-US" w:eastAsia="zh-CN" w:bidi="ar-SA"/>
              </w:rPr>
              <w:t>500</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eastAsiaTheme="minorEastAsia"/>
                <w:bCs/>
                <w:kern w:val="2"/>
                <w:sz w:val="21"/>
                <w:szCs w:val="21"/>
                <w:lang w:val="en-US" w:eastAsia="zh-CN" w:bidi="ar-SA"/>
              </w:rPr>
            </w:pPr>
            <w:r>
              <w:rPr>
                <w:rFonts w:hint="eastAsia" w:ascii="宋体" w:hAnsi="宋体" w:cs="宋体"/>
                <w:bCs/>
                <w:kern w:val="2"/>
                <w:sz w:val="21"/>
                <w:szCs w:val="21"/>
                <w:lang w:val="en-US" w:eastAsia="zh-CN" w:bidi="ar-SA"/>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9502" w:type="dxa"/>
            <w:gridSpan w:val="6"/>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rPr>
                <w:rFonts w:hint="eastAsia" w:ascii="宋体" w:hAnsi="宋体"/>
                <w:bCs/>
                <w:sz w:val="24"/>
              </w:rPr>
            </w:pPr>
            <w:r>
              <w:rPr>
                <w:rFonts w:hint="eastAsia" w:ascii="宋体" w:hAnsi="宋体"/>
                <w:bCs/>
                <w:sz w:val="24"/>
              </w:rPr>
              <w:t>应急生活包中的货物按采购人要求印制相应内容（不需每样提供印制文字）。</w:t>
            </w:r>
          </w:p>
          <w:p>
            <w:pPr>
              <w:numPr>
                <w:ilvl w:val="0"/>
                <w:numId w:val="6"/>
              </w:numPr>
              <w:snapToGrid w:val="0"/>
              <w:rPr>
                <w:rFonts w:hint="eastAsia" w:ascii="宋体" w:hAnsi="宋体"/>
                <w:bCs/>
                <w:sz w:val="24"/>
              </w:rPr>
            </w:pPr>
            <w:r>
              <w:rPr>
                <w:rFonts w:hint="eastAsia" w:ascii="宋体" w:hAnsi="宋体"/>
                <w:bCs/>
                <w:sz w:val="24"/>
              </w:rPr>
              <w:t>Logo图案见下图：</w:t>
            </w:r>
          </w:p>
          <w:p>
            <w:pPr>
              <w:widowControl/>
              <w:jc w:val="center"/>
              <w:rPr>
                <w:rFonts w:hint="eastAsia" w:ascii="宋体" w:hAnsi="宋体" w:cs="宋体" w:eastAsiaTheme="minorEastAsia"/>
                <w:bCs/>
                <w:kern w:val="2"/>
                <w:sz w:val="21"/>
                <w:szCs w:val="21"/>
                <w:lang w:val="en-US" w:eastAsia="zh-CN" w:bidi="ar-SA"/>
              </w:rPr>
            </w:pPr>
            <w:r>
              <w:rPr>
                <w:rFonts w:ascii="宋体" w:hAnsi="宋体" w:cs="宋体"/>
                <w:kern w:val="0"/>
                <w:sz w:val="24"/>
              </w:rPr>
              <w:fldChar w:fldCharType="begin"/>
            </w:r>
            <w:r>
              <w:rPr>
                <w:rFonts w:ascii="宋体" w:hAnsi="宋体" w:cs="宋体"/>
                <w:kern w:val="0"/>
                <w:sz w:val="24"/>
              </w:rPr>
              <w:instrText xml:space="preserve"> INCLUDEPICTURE "C:\\Documents and Settings\\Administrator\\Application Data\\Tencent\\Users\\245084\\QQ\\WinTemp\\RichOle\\QTZ)X_PWL}Q95TGWFUC)O(B.png"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1435735" cy="930275"/>
                  <wp:effectExtent l="0" t="0" r="12065" b="3175"/>
                  <wp:docPr id="1" name="图片 1" descr="QTZ)X_PWL}Q95TGWFUC)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TZ)X_PWL}Q95TGWFUC)O(B"/>
                          <pic:cNvPicPr>
                            <a:picLocks noChangeAspect="1"/>
                          </pic:cNvPicPr>
                        </pic:nvPicPr>
                        <pic:blipFill>
                          <a:blip r:embed="rId10"/>
                          <a:stretch>
                            <a:fillRect/>
                          </a:stretch>
                        </pic:blipFill>
                        <pic:spPr>
                          <a:xfrm>
                            <a:off x="0" y="0"/>
                            <a:ext cx="1435735" cy="930275"/>
                          </a:xfrm>
                          <a:prstGeom prst="rect">
                            <a:avLst/>
                          </a:prstGeom>
                          <a:noFill/>
                          <a:ln>
                            <a:noFill/>
                          </a:ln>
                        </pic:spPr>
                      </pic:pic>
                    </a:graphicData>
                  </a:graphic>
                </wp:inline>
              </w:drawing>
            </w:r>
            <w:r>
              <w:rPr>
                <w:rFonts w:ascii="宋体" w:hAnsi="宋体" w:cs="宋体"/>
                <w:kern w:val="0"/>
                <w:sz w:val="24"/>
              </w:rPr>
              <w:fldChar w:fldCharType="end"/>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eastAsiaTheme="minorEastAsia"/>
                <w:bCs/>
                <w:kern w:val="2"/>
                <w:sz w:val="21"/>
                <w:szCs w:val="21"/>
                <w:lang w:val="en-US" w:eastAsia="zh-CN" w:bidi="ar-SA"/>
              </w:rPr>
            </w:pPr>
          </w:p>
        </w:tc>
      </w:tr>
    </w:tbl>
    <w:p>
      <w:pPr>
        <w:pStyle w:val="13"/>
        <w:rPr>
          <w:rFonts w:hint="eastAsia"/>
        </w:rPr>
      </w:pPr>
    </w:p>
    <w:p>
      <w:pPr>
        <w:snapToGrid w:val="0"/>
        <w:spacing w:line="400" w:lineRule="exact"/>
        <w:ind w:firstLine="23" w:firstLineChars="11"/>
        <w:rPr>
          <w:rFonts w:hint="eastAsia" w:ascii="宋体" w:hAnsi="宋体"/>
          <w:b/>
          <w:bCs/>
          <w:sz w:val="21"/>
          <w:szCs w:val="21"/>
        </w:rPr>
      </w:pPr>
      <w:r>
        <w:rPr>
          <w:rFonts w:hint="eastAsia" w:ascii="宋体" w:hAnsi="宋体"/>
          <w:b/>
          <w:bCs/>
          <w:sz w:val="21"/>
          <w:szCs w:val="21"/>
          <w:lang w:val="en-US" w:eastAsia="zh-CN"/>
        </w:rPr>
        <w:t>三</w:t>
      </w:r>
      <w:r>
        <w:rPr>
          <w:rFonts w:hint="eastAsia" w:ascii="宋体" w:hAnsi="宋体"/>
          <w:b/>
          <w:bCs/>
          <w:sz w:val="21"/>
          <w:szCs w:val="21"/>
        </w:rPr>
        <w:t>、投标样品提供：</w:t>
      </w:r>
    </w:p>
    <w:p>
      <w:pPr>
        <w:snapToGrid w:val="0"/>
        <w:spacing w:line="460" w:lineRule="exact"/>
        <w:ind w:firstLine="420" w:firstLineChars="200"/>
        <w:rPr>
          <w:rFonts w:hint="eastAsia" w:ascii="宋体" w:hAnsi="宋体" w:cs="宋体"/>
          <w:sz w:val="21"/>
          <w:szCs w:val="21"/>
          <w:highlight w:val="none"/>
          <w:lang w:bidi="ar"/>
        </w:rPr>
      </w:pPr>
      <w:r>
        <w:rPr>
          <w:rFonts w:hint="eastAsia" w:ascii="宋体" w:hAnsi="宋体" w:cs="宋体"/>
          <w:sz w:val="21"/>
          <w:szCs w:val="21"/>
          <w:highlight w:val="none"/>
          <w:lang w:bidi="ar"/>
        </w:rPr>
        <w:t>（一）提供</w:t>
      </w:r>
      <w:r>
        <w:rPr>
          <w:rFonts w:hAnsi="宋体" w:cs="宋体"/>
          <w:bCs/>
          <w:sz w:val="21"/>
          <w:szCs w:val="21"/>
          <w:highlight w:val="none"/>
          <w:u w:val="single"/>
        </w:rPr>
        <w:t>应急生活包</w:t>
      </w:r>
      <w:r>
        <w:rPr>
          <w:rFonts w:hint="eastAsia" w:hAnsi="宋体" w:cs="宋体"/>
          <w:bCs/>
          <w:sz w:val="21"/>
          <w:szCs w:val="21"/>
          <w:highlight w:val="none"/>
          <w:u w:val="single"/>
          <w:lang w:eastAsia="zh-CN"/>
        </w:rPr>
        <w:t>、</w:t>
      </w:r>
      <w:r>
        <w:rPr>
          <w:rFonts w:hAnsi="宋体" w:cs="宋体"/>
          <w:bCs/>
          <w:sz w:val="21"/>
          <w:szCs w:val="21"/>
          <w:highlight w:val="none"/>
          <w:u w:val="single"/>
        </w:rPr>
        <w:t>行军床</w:t>
      </w:r>
      <w:r>
        <w:rPr>
          <w:rFonts w:hint="eastAsia" w:hAnsi="宋体" w:cs="宋体"/>
          <w:bCs/>
          <w:sz w:val="21"/>
          <w:szCs w:val="21"/>
          <w:highlight w:val="none"/>
          <w:u w:val="single"/>
          <w:lang w:eastAsia="zh-CN"/>
        </w:rPr>
        <w:t>、</w:t>
      </w:r>
      <w:r>
        <w:rPr>
          <w:rFonts w:ascii="宋体" w:hAnsi="宋体"/>
          <w:sz w:val="21"/>
          <w:szCs w:val="21"/>
          <w:highlight w:val="none"/>
          <w:u w:val="single"/>
        </w:rPr>
        <w:t>12平方米单帐篷</w:t>
      </w:r>
      <w:r>
        <w:rPr>
          <w:rFonts w:hint="eastAsia" w:hAnsi="宋体"/>
          <w:sz w:val="21"/>
          <w:szCs w:val="21"/>
          <w:highlight w:val="none"/>
          <w:u w:val="single"/>
          <w:lang w:eastAsia="zh-CN"/>
        </w:rPr>
        <w:t>、</w:t>
      </w:r>
      <w:r>
        <w:rPr>
          <w:rFonts w:hint="eastAsia" w:ascii="宋体" w:hAnsi="宋体"/>
          <w:sz w:val="21"/>
          <w:szCs w:val="21"/>
          <w:highlight w:val="none"/>
          <w:u w:val="single"/>
          <w:lang w:val="en-US" w:eastAsia="zh-CN"/>
        </w:rPr>
        <w:t>睡袋</w:t>
      </w:r>
      <w:r>
        <w:rPr>
          <w:rFonts w:hint="eastAsia" w:hAnsi="宋体"/>
          <w:sz w:val="21"/>
          <w:szCs w:val="21"/>
          <w:highlight w:val="none"/>
          <w:u w:val="single"/>
          <w:lang w:val="en-US" w:eastAsia="zh-CN"/>
        </w:rPr>
        <w:t>、</w:t>
      </w:r>
      <w:r>
        <w:rPr>
          <w:rFonts w:hint="eastAsia" w:ascii="宋体" w:hAnsi="宋体"/>
          <w:sz w:val="21"/>
          <w:szCs w:val="21"/>
          <w:highlight w:val="none"/>
          <w:u w:val="single"/>
          <w:lang w:val="en-US" w:eastAsia="zh-CN"/>
        </w:rPr>
        <w:t>雨衣（分体式）</w:t>
      </w:r>
      <w:r>
        <w:rPr>
          <w:rFonts w:hint="eastAsia" w:hAnsi="宋体"/>
          <w:sz w:val="21"/>
          <w:szCs w:val="21"/>
          <w:highlight w:val="none"/>
          <w:u w:val="single"/>
          <w:lang w:val="en-US" w:eastAsia="zh-CN"/>
        </w:rPr>
        <w:t>、</w:t>
      </w:r>
      <w:r>
        <w:rPr>
          <w:rFonts w:hint="eastAsia" w:ascii="宋体" w:hAnsi="宋体"/>
          <w:sz w:val="21"/>
          <w:szCs w:val="21"/>
          <w:highlight w:val="none"/>
          <w:u w:val="single"/>
          <w:lang w:val="en-US" w:eastAsia="zh-CN"/>
        </w:rPr>
        <w:t>雨鞋</w:t>
      </w:r>
      <w:r>
        <w:rPr>
          <w:rFonts w:hint="eastAsia" w:hAnsi="宋体"/>
          <w:sz w:val="21"/>
          <w:szCs w:val="21"/>
          <w:highlight w:val="none"/>
          <w:u w:val="single"/>
          <w:lang w:val="en-US" w:eastAsia="zh-CN"/>
        </w:rPr>
        <w:t>、手电筒</w:t>
      </w:r>
      <w:r>
        <w:rPr>
          <w:rFonts w:hint="eastAsia" w:ascii="宋体" w:hAnsi="宋体" w:cs="宋体"/>
          <w:sz w:val="21"/>
          <w:szCs w:val="21"/>
          <w:highlight w:val="none"/>
          <w:lang w:bidi="ar"/>
        </w:rPr>
        <w:t>完整实物样品各1件，供评标用。样品上标注投标单位全称</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投标样品名称、数量、规格技术参数等</w:t>
      </w:r>
      <w:r>
        <w:rPr>
          <w:rFonts w:hint="eastAsia" w:ascii="宋体" w:hAnsi="宋体" w:cs="宋体"/>
          <w:sz w:val="21"/>
          <w:szCs w:val="21"/>
          <w:highlight w:val="none"/>
          <w:lang w:bidi="ar"/>
        </w:rPr>
        <w:t>，投标样品于20</w:t>
      </w:r>
      <w:r>
        <w:rPr>
          <w:rFonts w:ascii="宋体" w:hAnsi="宋体" w:cs="宋体"/>
          <w:sz w:val="21"/>
          <w:szCs w:val="21"/>
          <w:highlight w:val="none"/>
          <w:lang w:bidi="ar"/>
        </w:rPr>
        <w:t>22</w:t>
      </w:r>
      <w:r>
        <w:rPr>
          <w:rFonts w:hint="eastAsia" w:ascii="宋体" w:hAnsi="宋体" w:cs="宋体"/>
          <w:sz w:val="21"/>
          <w:szCs w:val="21"/>
          <w:highlight w:val="none"/>
          <w:lang w:bidi="ar"/>
        </w:rPr>
        <w:t>年</w:t>
      </w:r>
      <w:r>
        <w:rPr>
          <w:rFonts w:ascii="宋体" w:hAnsi="宋体" w:cs="宋体"/>
          <w:sz w:val="21"/>
          <w:szCs w:val="21"/>
          <w:highlight w:val="none"/>
          <w:lang w:bidi="ar"/>
        </w:rPr>
        <w:t xml:space="preserve"> </w:t>
      </w:r>
      <w:r>
        <w:rPr>
          <w:rFonts w:hint="eastAsia" w:ascii="宋体" w:hAnsi="宋体" w:cs="宋体"/>
          <w:sz w:val="21"/>
          <w:szCs w:val="21"/>
          <w:highlight w:val="none"/>
          <w:lang w:val="en-US" w:eastAsia="zh-CN" w:bidi="ar"/>
        </w:rPr>
        <w:t>11</w:t>
      </w:r>
      <w:r>
        <w:rPr>
          <w:rFonts w:ascii="宋体" w:hAnsi="宋体" w:cs="宋体"/>
          <w:sz w:val="21"/>
          <w:szCs w:val="21"/>
          <w:highlight w:val="none"/>
          <w:lang w:bidi="ar"/>
        </w:rPr>
        <w:t xml:space="preserve"> </w:t>
      </w:r>
      <w:r>
        <w:rPr>
          <w:rFonts w:hint="eastAsia" w:ascii="宋体" w:hAnsi="宋体" w:cs="宋体"/>
          <w:sz w:val="21"/>
          <w:szCs w:val="21"/>
          <w:highlight w:val="none"/>
          <w:lang w:bidi="ar"/>
        </w:rPr>
        <w:t>月</w:t>
      </w:r>
      <w:r>
        <w:rPr>
          <w:rFonts w:ascii="宋体" w:hAnsi="宋体" w:cs="宋体"/>
          <w:sz w:val="21"/>
          <w:szCs w:val="21"/>
          <w:highlight w:val="none"/>
          <w:lang w:bidi="ar"/>
        </w:rPr>
        <w:t xml:space="preserve"> </w:t>
      </w:r>
      <w:r>
        <w:rPr>
          <w:rFonts w:hint="eastAsia" w:ascii="宋体" w:hAnsi="宋体" w:cs="宋体"/>
          <w:sz w:val="21"/>
          <w:szCs w:val="21"/>
          <w:highlight w:val="none"/>
          <w:lang w:val="en-US" w:eastAsia="zh-CN" w:bidi="ar"/>
        </w:rPr>
        <w:t xml:space="preserve"> 30</w:t>
      </w:r>
      <w:r>
        <w:rPr>
          <w:rFonts w:ascii="宋体" w:hAnsi="宋体" w:cs="宋体"/>
          <w:sz w:val="21"/>
          <w:szCs w:val="21"/>
          <w:highlight w:val="none"/>
          <w:lang w:bidi="ar"/>
        </w:rPr>
        <w:t xml:space="preserve"> </w:t>
      </w:r>
      <w:r>
        <w:rPr>
          <w:rFonts w:hint="eastAsia" w:ascii="宋体" w:hAnsi="宋体" w:cs="宋体"/>
          <w:sz w:val="21"/>
          <w:szCs w:val="21"/>
          <w:highlight w:val="none"/>
          <w:lang w:bidi="ar"/>
        </w:rPr>
        <w:t>日</w:t>
      </w:r>
      <w:r>
        <w:rPr>
          <w:rFonts w:hint="eastAsia" w:ascii="宋体" w:hAnsi="宋体" w:cs="宋体"/>
          <w:sz w:val="21"/>
          <w:szCs w:val="21"/>
          <w:highlight w:val="none"/>
          <w:lang w:val="en-US" w:eastAsia="zh-CN" w:bidi="ar"/>
        </w:rPr>
        <w:t>10时00分投标</w:t>
      </w:r>
      <w:r>
        <w:rPr>
          <w:rFonts w:hint="eastAsia" w:ascii="宋体" w:hAnsi="宋体" w:cs="宋体"/>
          <w:sz w:val="21"/>
          <w:szCs w:val="21"/>
          <w:highlight w:val="none"/>
          <w:lang w:bidi="ar"/>
        </w:rPr>
        <w:t>截止时间前由投标人自行摆放至</w:t>
      </w:r>
      <w:r>
        <w:rPr>
          <w:rFonts w:hint="eastAsia" w:ascii="宋体" w:hAnsi="宋体" w:cs="宋体"/>
          <w:sz w:val="21"/>
          <w:szCs w:val="21"/>
          <w:highlight w:val="none"/>
          <w:lang w:val="en-US" w:eastAsia="zh-CN" w:bidi="ar"/>
        </w:rPr>
        <w:t>兰溪</w:t>
      </w:r>
      <w:r>
        <w:rPr>
          <w:rFonts w:hint="eastAsia" w:ascii="宋体" w:hAnsi="宋体" w:cs="宋体"/>
          <w:sz w:val="21"/>
          <w:szCs w:val="21"/>
          <w:highlight w:val="none"/>
          <w:lang w:bidi="ar"/>
        </w:rPr>
        <w:t>市公共资源交易中心（</w:t>
      </w:r>
      <w:r>
        <w:rPr>
          <w:rFonts w:hint="eastAsia" w:ascii="宋体" w:hAnsi="宋体" w:cs="宋体"/>
          <w:sz w:val="21"/>
          <w:szCs w:val="21"/>
          <w:highlight w:val="none"/>
          <w:lang w:val="en-US" w:eastAsia="zh-CN" w:bidi="ar"/>
        </w:rPr>
        <w:t>兰溪市振兴路500号总部大楼B座夹层</w:t>
      </w:r>
      <w:r>
        <w:rPr>
          <w:rFonts w:hint="eastAsia" w:ascii="宋体" w:hAnsi="宋体" w:cs="宋体"/>
          <w:sz w:val="21"/>
          <w:szCs w:val="21"/>
          <w:highlight w:val="none"/>
          <w:lang w:bidi="ar"/>
        </w:rPr>
        <w:t>）并与代理机构</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联系电话：18329036909、18558423581</w:t>
      </w:r>
      <w:r>
        <w:rPr>
          <w:rFonts w:hint="eastAsia" w:ascii="宋体" w:hAnsi="宋体" w:cs="宋体"/>
          <w:sz w:val="21"/>
          <w:szCs w:val="21"/>
          <w:highlight w:val="none"/>
          <w:lang w:eastAsia="zh-CN" w:bidi="ar"/>
        </w:rPr>
        <w:t>）</w:t>
      </w:r>
      <w:r>
        <w:rPr>
          <w:rFonts w:hint="eastAsia" w:ascii="宋体" w:hAnsi="宋体" w:cs="宋体"/>
          <w:sz w:val="21"/>
          <w:szCs w:val="21"/>
          <w:highlight w:val="none"/>
          <w:lang w:bidi="ar"/>
        </w:rPr>
        <w:t>做好样品签收交接。</w:t>
      </w:r>
    </w:p>
    <w:p>
      <w:pPr>
        <w:snapToGrid w:val="0"/>
        <w:spacing w:line="460" w:lineRule="exact"/>
        <w:ind w:firstLine="420" w:firstLineChars="200"/>
        <w:rPr>
          <w:rFonts w:hint="eastAsia" w:ascii="宋体" w:hAnsi="宋体" w:cs="宋体" w:eastAsiaTheme="minorEastAsia"/>
          <w:sz w:val="21"/>
          <w:szCs w:val="21"/>
          <w:lang w:eastAsia="zh-CN" w:bidi="ar"/>
        </w:rPr>
      </w:pPr>
      <w:r>
        <w:rPr>
          <w:rFonts w:hint="eastAsia" w:ascii="宋体" w:hAnsi="宋体" w:cs="宋体"/>
          <w:sz w:val="21"/>
          <w:szCs w:val="21"/>
          <w:lang w:bidi="ar"/>
        </w:rPr>
        <w:t>（二）中标人的样品由采购人封存，作为供货物验收的对照标准，在货物验收合格后退还。未中标人的样品评标结束与代理机构做好退还交接后自行领走，采购人与代理机构不负责保管</w:t>
      </w:r>
      <w:r>
        <w:rPr>
          <w:rFonts w:hint="eastAsia" w:ascii="宋体" w:hAnsi="宋体" w:cs="宋体"/>
          <w:sz w:val="21"/>
          <w:szCs w:val="21"/>
          <w:lang w:eastAsia="zh-CN" w:bidi="ar"/>
        </w:rPr>
        <w:t>。</w:t>
      </w:r>
    </w:p>
    <w:p>
      <w:pPr>
        <w:snapToGrid w:val="0"/>
        <w:spacing w:line="460" w:lineRule="exact"/>
        <w:ind w:firstLine="420" w:firstLineChars="200"/>
        <w:rPr>
          <w:rFonts w:hint="eastAsia" w:ascii="宋体" w:hAnsi="宋体" w:cs="宋体"/>
          <w:sz w:val="21"/>
          <w:szCs w:val="21"/>
          <w:lang w:bidi="ar"/>
        </w:rPr>
      </w:pPr>
      <w:r>
        <w:rPr>
          <w:rFonts w:hint="eastAsia" w:ascii="宋体" w:hAnsi="宋体" w:cs="宋体"/>
          <w:sz w:val="21"/>
          <w:szCs w:val="21"/>
          <w:lang w:bidi="ar"/>
        </w:rPr>
        <w:t>（三）投标人所递交的样品品牌型号</w:t>
      </w:r>
      <w:r>
        <w:rPr>
          <w:rFonts w:hint="eastAsia" w:ascii="宋体" w:hAnsi="宋体" w:cs="宋体"/>
          <w:sz w:val="21"/>
          <w:szCs w:val="21"/>
          <w:lang w:val="en-US" w:eastAsia="zh-CN" w:bidi="ar"/>
        </w:rPr>
        <w:t>以及参数</w:t>
      </w:r>
      <w:r>
        <w:rPr>
          <w:rFonts w:hint="eastAsia" w:ascii="宋体" w:hAnsi="宋体" w:cs="宋体"/>
          <w:sz w:val="21"/>
          <w:szCs w:val="21"/>
          <w:lang w:bidi="ar"/>
        </w:rPr>
        <w:t>应与投标文件响应的产品一致；否则该项产品的样品分不得分。</w:t>
      </w:r>
    </w:p>
    <w:p>
      <w:pPr>
        <w:snapToGrid w:val="0"/>
        <w:spacing w:line="460" w:lineRule="exact"/>
        <w:ind w:firstLine="420" w:firstLineChars="200"/>
        <w:rPr>
          <w:rFonts w:hint="eastAsia" w:ascii="宋体" w:hAnsi="宋体" w:cs="宋体"/>
          <w:sz w:val="21"/>
          <w:szCs w:val="21"/>
          <w:lang w:bidi="ar"/>
        </w:rPr>
      </w:pPr>
      <w:r>
        <w:rPr>
          <w:rFonts w:hint="eastAsia" w:ascii="宋体" w:hAnsi="宋体" w:cs="宋体"/>
          <w:sz w:val="21"/>
          <w:szCs w:val="21"/>
          <w:lang w:bidi="ar"/>
        </w:rPr>
        <w:t>（四）投标人之间不得共用样品，否则共用样品的投标人均为无效投标。</w:t>
      </w:r>
    </w:p>
    <w:p>
      <w:pPr>
        <w:numPr>
          <w:ilvl w:val="0"/>
          <w:numId w:val="0"/>
        </w:numPr>
        <w:autoSpaceDE w:val="0"/>
        <w:autoSpaceDN w:val="0"/>
        <w:adjustRightInd w:val="0"/>
        <w:spacing w:line="400" w:lineRule="exact"/>
        <w:jc w:val="left"/>
        <w:rPr>
          <w:rFonts w:hint="eastAsia" w:ascii="宋体" w:hAnsi="宋体"/>
          <w:b/>
          <w:bCs/>
          <w:kern w:val="0"/>
          <w:sz w:val="21"/>
          <w:szCs w:val="21"/>
        </w:rPr>
      </w:pPr>
      <w:r>
        <w:rPr>
          <w:rFonts w:hint="eastAsia" w:ascii="宋体" w:hAnsi="宋体"/>
          <w:b/>
          <w:bCs/>
          <w:kern w:val="0"/>
          <w:sz w:val="21"/>
          <w:szCs w:val="21"/>
          <w:lang w:val="en-US" w:eastAsia="zh-CN"/>
        </w:rPr>
        <w:t>四、</w:t>
      </w:r>
      <w:r>
        <w:rPr>
          <w:rFonts w:hint="eastAsia" w:ascii="宋体" w:hAnsi="宋体"/>
          <w:b/>
          <w:bCs/>
          <w:kern w:val="0"/>
          <w:sz w:val="21"/>
          <w:szCs w:val="21"/>
        </w:rPr>
        <w:t>对中标人提供的货物和服务要求：</w:t>
      </w:r>
    </w:p>
    <w:p>
      <w:pPr>
        <w:autoSpaceDE w:val="0"/>
        <w:autoSpaceDN w:val="0"/>
        <w:adjustRightInd w:val="0"/>
        <w:spacing w:line="400" w:lineRule="exact"/>
        <w:ind w:firstLine="422" w:firstLineChars="200"/>
        <w:jc w:val="left"/>
        <w:rPr>
          <w:rFonts w:ascii="宋体" w:hAnsi="宋体"/>
          <w:b/>
          <w:bCs/>
          <w:kern w:val="0"/>
          <w:sz w:val="21"/>
          <w:szCs w:val="21"/>
        </w:rPr>
      </w:pPr>
      <w:r>
        <w:rPr>
          <w:rFonts w:hint="eastAsia" w:ascii="宋体" w:hAnsi="宋体"/>
          <w:b/>
          <w:bCs/>
          <w:kern w:val="0"/>
          <w:sz w:val="21"/>
          <w:szCs w:val="21"/>
        </w:rPr>
        <w:t>（一）货物要求：</w:t>
      </w:r>
    </w:p>
    <w:p>
      <w:pPr>
        <w:spacing w:line="460" w:lineRule="exact"/>
        <w:ind w:firstLine="420" w:firstLineChars="200"/>
        <w:rPr>
          <w:rFonts w:hint="eastAsia" w:ascii="宋体" w:hAnsi="宋体"/>
          <w:bCs/>
          <w:sz w:val="21"/>
          <w:szCs w:val="21"/>
        </w:rPr>
      </w:pPr>
      <w:r>
        <w:rPr>
          <w:rFonts w:hint="eastAsia" w:ascii="宋体" w:hAnsi="宋体"/>
          <w:bCs/>
          <w:sz w:val="21"/>
          <w:szCs w:val="21"/>
        </w:rPr>
        <w:t>1.投标人提供的货物必须是全新的原装优质产品（包括所有零部件、元器件、附件、备件），符合相应的国家标准的，并须提供相关产品的产品合格证、产品说明书和安装说明等资料。</w:t>
      </w:r>
    </w:p>
    <w:p>
      <w:pPr>
        <w:spacing w:line="460" w:lineRule="exact"/>
        <w:ind w:firstLine="420" w:firstLineChars="200"/>
        <w:rPr>
          <w:rFonts w:hint="eastAsia" w:ascii="宋体" w:hAnsi="宋体"/>
          <w:bCs/>
          <w:sz w:val="21"/>
          <w:szCs w:val="21"/>
        </w:rPr>
      </w:pPr>
      <w:r>
        <w:rPr>
          <w:rFonts w:hint="eastAsia" w:ascii="宋体" w:hAnsi="宋体"/>
          <w:bCs/>
          <w:sz w:val="21"/>
          <w:szCs w:val="21"/>
        </w:rPr>
        <w:t>2.投标人应在投标文件中应列出详细的产品配置清单（包括各主要零部件的厂家或品牌、型号和规格、数量等），作为技术评价依据之一。</w:t>
      </w:r>
    </w:p>
    <w:p>
      <w:pPr>
        <w:spacing w:line="460" w:lineRule="exact"/>
        <w:ind w:firstLine="420" w:firstLineChars="200"/>
        <w:rPr>
          <w:rFonts w:hint="eastAsia" w:ascii="宋体" w:hAnsi="宋体" w:eastAsiaTheme="minorEastAsia"/>
          <w:bCs/>
          <w:color w:val="auto"/>
          <w:sz w:val="21"/>
          <w:szCs w:val="21"/>
          <w:highlight w:val="none"/>
          <w:lang w:val="en-US" w:eastAsia="zh-CN"/>
        </w:rPr>
      </w:pP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投标人提供的货物</w:t>
      </w:r>
      <w:r>
        <w:rPr>
          <w:rFonts w:hint="eastAsia" w:ascii="宋体" w:hAnsi="宋体"/>
          <w:bCs/>
          <w:color w:val="auto"/>
          <w:sz w:val="21"/>
          <w:szCs w:val="21"/>
          <w:highlight w:val="none"/>
          <w:lang w:val="en-US" w:eastAsia="zh-CN"/>
        </w:rPr>
        <w:t>必须</w:t>
      </w:r>
      <w:r>
        <w:rPr>
          <w:rFonts w:hint="eastAsia" w:ascii="宋体" w:hAnsi="宋体"/>
          <w:bCs/>
          <w:color w:val="auto"/>
          <w:sz w:val="21"/>
          <w:szCs w:val="21"/>
          <w:highlight w:val="none"/>
        </w:rPr>
        <w:t>用长55*宽42*高34CM的纸箱包装，除物品规格超的以外</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如行军床、帐篷、皮划艇</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，纸箱上标注：生产日期、品名、规格型号、数量，厂家名称</w:t>
      </w:r>
      <w:r>
        <w:rPr>
          <w:rFonts w:hint="eastAsia" w:ascii="宋体" w:hAnsi="宋体"/>
          <w:bCs/>
          <w:color w:val="auto"/>
          <w:sz w:val="21"/>
          <w:szCs w:val="21"/>
          <w:highlight w:val="none"/>
          <w:lang w:eastAsia="zh-CN"/>
        </w:rPr>
        <w:t>。</w:t>
      </w:r>
    </w:p>
    <w:p>
      <w:pPr>
        <w:autoSpaceDE w:val="0"/>
        <w:autoSpaceDN w:val="0"/>
        <w:adjustRightInd w:val="0"/>
        <w:spacing w:line="400" w:lineRule="exact"/>
        <w:ind w:firstLine="422" w:firstLineChars="200"/>
        <w:jc w:val="left"/>
        <w:rPr>
          <w:rFonts w:ascii="宋体" w:hAnsi="宋体"/>
          <w:b/>
          <w:bCs/>
          <w:color w:val="auto"/>
          <w:kern w:val="0"/>
          <w:sz w:val="21"/>
          <w:szCs w:val="21"/>
          <w:highlight w:val="none"/>
        </w:rPr>
      </w:pPr>
      <w:r>
        <w:rPr>
          <w:rFonts w:hint="eastAsia" w:ascii="宋体" w:hAnsi="宋体"/>
          <w:b/>
          <w:bCs/>
          <w:color w:val="auto"/>
          <w:kern w:val="0"/>
          <w:sz w:val="21"/>
          <w:szCs w:val="21"/>
          <w:highlight w:val="none"/>
        </w:rPr>
        <w:t>（二）交货期限和质保期要求：</w:t>
      </w:r>
    </w:p>
    <w:p>
      <w:pPr>
        <w:spacing w:line="460" w:lineRule="exact"/>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1.交货期限：签订合同后</w:t>
      </w:r>
      <w:r>
        <w:rPr>
          <w:rFonts w:ascii="宋体" w:hAnsi="宋体"/>
          <w:bCs/>
          <w:color w:val="auto"/>
          <w:sz w:val="21"/>
          <w:szCs w:val="21"/>
          <w:highlight w:val="none"/>
        </w:rPr>
        <w:t>20</w:t>
      </w:r>
      <w:r>
        <w:rPr>
          <w:rFonts w:hint="eastAsia" w:ascii="宋体" w:hAnsi="宋体"/>
          <w:bCs/>
          <w:color w:val="auto"/>
          <w:sz w:val="21"/>
          <w:szCs w:val="21"/>
          <w:highlight w:val="none"/>
        </w:rPr>
        <w:t>日内中标人将全部货物交货至采购人指定地点，并负责将物资整齐摆放至货架相应位置。</w:t>
      </w:r>
    </w:p>
    <w:p>
      <w:pPr>
        <w:spacing w:line="46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2.质保期：提供至少</w:t>
      </w:r>
      <w:r>
        <w:rPr>
          <w:rFonts w:hint="eastAsia" w:ascii="宋体" w:hAnsi="宋体"/>
          <w:bCs/>
          <w:color w:val="auto"/>
          <w:sz w:val="21"/>
          <w:szCs w:val="21"/>
          <w:highlight w:val="none"/>
          <w:lang w:val="en-US" w:eastAsia="zh-CN"/>
        </w:rPr>
        <w:t>1年</w:t>
      </w:r>
      <w:r>
        <w:rPr>
          <w:rFonts w:hint="eastAsia" w:ascii="宋体" w:hAnsi="宋体"/>
          <w:bCs/>
          <w:color w:val="auto"/>
          <w:sz w:val="21"/>
          <w:szCs w:val="21"/>
          <w:highlight w:val="none"/>
        </w:rPr>
        <w:t>的免费质量保证期（应急包拆开使用的一次性用品除外）。质保期从最终验收合格之日开始计算。质保期内因非人为因素出现的质量问题，须按国家有关规定和要求（如无国家规定和要求的，按承诺和厂方“三包”规定）立即进行免费维修、直至免费更换新货物。</w:t>
      </w:r>
    </w:p>
    <w:p>
      <w:pPr>
        <w:spacing w:line="46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3存储年限：全部物资存储年限≥3年；</w:t>
      </w:r>
    </w:p>
    <w:p>
      <w:pPr>
        <w:autoSpaceDE w:val="0"/>
        <w:autoSpaceDN w:val="0"/>
        <w:adjustRightInd w:val="0"/>
        <w:spacing w:line="400" w:lineRule="exact"/>
        <w:ind w:firstLine="422" w:firstLineChars="200"/>
        <w:jc w:val="left"/>
        <w:rPr>
          <w:rFonts w:ascii="宋体" w:hAnsi="宋体"/>
          <w:b/>
          <w:bCs/>
          <w:kern w:val="0"/>
          <w:sz w:val="21"/>
          <w:szCs w:val="21"/>
        </w:rPr>
      </w:pPr>
      <w:r>
        <w:rPr>
          <w:rFonts w:hint="eastAsia" w:ascii="宋体" w:hAnsi="宋体"/>
          <w:b/>
          <w:bCs/>
          <w:kern w:val="0"/>
          <w:sz w:val="21"/>
          <w:szCs w:val="21"/>
        </w:rPr>
        <w:t>（三）包装及运输要求：</w:t>
      </w:r>
    </w:p>
    <w:p>
      <w:pPr>
        <w:spacing w:line="460" w:lineRule="exact"/>
        <w:ind w:firstLine="420" w:firstLineChars="200"/>
        <w:rPr>
          <w:rFonts w:hint="eastAsia" w:ascii="宋体" w:hAnsi="宋体"/>
          <w:bCs/>
          <w:sz w:val="21"/>
          <w:szCs w:val="21"/>
        </w:rPr>
      </w:pPr>
      <w:r>
        <w:rPr>
          <w:rFonts w:hint="eastAsia" w:ascii="宋体" w:hAnsi="宋体"/>
          <w:bCs/>
          <w:sz w:val="21"/>
          <w:szCs w:val="21"/>
          <w:lang w:val="en-US" w:eastAsia="zh-CN"/>
        </w:rPr>
        <w:t>1.</w:t>
      </w:r>
      <w:r>
        <w:rPr>
          <w:rFonts w:hint="eastAsia" w:ascii="宋体" w:hAnsi="宋体"/>
          <w:bCs/>
          <w:sz w:val="21"/>
          <w:szCs w:val="21"/>
        </w:rPr>
        <w:t>外包装袋的标志：</w:t>
      </w:r>
    </w:p>
    <w:p>
      <w:pPr>
        <w:spacing w:line="460" w:lineRule="exact"/>
        <w:ind w:firstLine="420" w:firstLineChars="200"/>
        <w:rPr>
          <w:rFonts w:hint="eastAsia" w:ascii="宋体" w:hAnsi="宋体"/>
          <w:bCs/>
          <w:sz w:val="21"/>
          <w:szCs w:val="21"/>
        </w:rPr>
      </w:pPr>
      <w:r>
        <w:rPr>
          <w:rFonts w:hint="eastAsia" w:ascii="宋体" w:hAnsi="宋体"/>
          <w:bCs/>
          <w:sz w:val="21"/>
          <w:szCs w:val="21"/>
        </w:rPr>
        <w:t>外包装袋的上、下两面需标注产品名称、数量、重量、号型配比、生产批号、生产日期、承制单位名称和监制单位监制字样。其产品名称、承制方名称及监制单位为黑体字，其余为宋体字，字体大小适宜，布局合理。标注示例见图1。</w:t>
      </w:r>
    </w:p>
    <w:p>
      <w:pPr>
        <w:spacing w:line="460" w:lineRule="exact"/>
        <w:ind w:firstLine="420" w:firstLineChars="200"/>
        <w:rPr>
          <w:rFonts w:hint="eastAsia" w:ascii="宋体" w:hAnsi="宋体"/>
          <w:bCs/>
          <w:sz w:val="21"/>
          <w:szCs w:val="21"/>
        </w:rPr>
      </w:pPr>
      <w:r>
        <w:rPr>
          <w:rFonts w:hint="eastAsia" w:ascii="宋体" w:hAnsi="宋体"/>
          <w:bCs/>
          <w:sz w:val="21"/>
          <w:szCs w:val="21"/>
        </w:rPr>
        <w:t>外包装端面需标注</w:t>
      </w:r>
      <w:r>
        <w:rPr>
          <w:rFonts w:hint="eastAsia" w:ascii="宋体" w:hAnsi="宋体"/>
          <w:bCs/>
          <w:sz w:val="21"/>
        </w:rPr>
        <w:t>“兰溪救灾”、</w:t>
      </w:r>
      <w:r>
        <w:rPr>
          <w:rFonts w:hint="eastAsia" w:ascii="宋体" w:hAnsi="宋体"/>
          <w:bCs/>
          <w:sz w:val="21"/>
          <w:szCs w:val="21"/>
        </w:rPr>
        <w:t>“救灾用品”、“注意防潮”字样。字体为黑体字，字体大小适宜，布局合理，标注示例见图1。</w:t>
      </w:r>
    </w:p>
    <w:p>
      <w:pPr>
        <w:pStyle w:val="13"/>
        <w:rPr>
          <w:rFonts w:hint="eastAsia" w:ascii="宋体" w:hAnsi="宋体"/>
          <w:bCs/>
          <w:sz w:val="21"/>
          <w:szCs w:val="21"/>
        </w:rPr>
      </w:pPr>
    </w:p>
    <w:p>
      <w:pPr>
        <w:pStyle w:val="14"/>
        <w:rPr>
          <w:rFonts w:hint="eastAsia" w:ascii="宋体" w:hAnsi="宋体"/>
          <w:bCs/>
          <w:sz w:val="21"/>
          <w:szCs w:val="21"/>
        </w:rPr>
      </w:pPr>
    </w:p>
    <w:p>
      <w:pPr>
        <w:pStyle w:val="15"/>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796"/>
        <w:gridCol w:w="124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198" w:type="dxa"/>
            <w:gridSpan w:val="4"/>
            <w:noWrap w:val="0"/>
            <w:vAlign w:val="center"/>
          </w:tcPr>
          <w:p>
            <w:pPr>
              <w:spacing w:line="440" w:lineRule="exact"/>
              <w:jc w:val="center"/>
              <w:rPr>
                <w:rFonts w:hint="eastAsia" w:ascii="黑体" w:hAnsi="黑体" w:eastAsia="黑体" w:cs="Calibri"/>
                <w:bCs/>
                <w:sz w:val="21"/>
                <w:szCs w:val="21"/>
              </w:rPr>
            </w:pPr>
            <w:r>
              <w:rPr>
                <w:rFonts w:hint="eastAsia" w:ascii="黑体" w:hAnsi="黑体" w:eastAsia="黑体" w:cs="Calibri"/>
                <w:bCs/>
                <w:sz w:val="21"/>
                <w:szCs w:val="21"/>
              </w:rPr>
              <w:t>救灾专用 应急生活包</w:t>
            </w:r>
          </w:p>
        </w:tc>
        <w:tc>
          <w:tcPr>
            <w:tcW w:w="1244" w:type="dxa"/>
            <w:tcBorders>
              <w:top w:val="nil"/>
              <w:bottom w:val="nil"/>
            </w:tcBorders>
            <w:noWrap w:val="0"/>
            <w:vAlign w:val="top"/>
          </w:tcPr>
          <w:p>
            <w:pPr>
              <w:spacing w:line="440" w:lineRule="exact"/>
              <w:ind w:right="601" w:rightChars="286"/>
              <w:jc w:val="center"/>
              <w:rPr>
                <w:rFonts w:hint="eastAsia" w:ascii="宋体" w:hAnsi="宋体" w:cs="Calibri"/>
                <w:bCs/>
                <w:sz w:val="21"/>
                <w:szCs w:val="21"/>
              </w:rPr>
            </w:pPr>
          </w:p>
        </w:tc>
        <w:tc>
          <w:tcPr>
            <w:tcW w:w="2976" w:type="dxa"/>
            <w:vMerge w:val="restart"/>
            <w:noWrap w:val="0"/>
            <w:vAlign w:val="center"/>
          </w:tcPr>
          <w:p>
            <w:pPr>
              <w:spacing w:line="480" w:lineRule="exact"/>
              <w:ind w:firstLine="840" w:firstLineChars="400"/>
              <w:rPr>
                <w:rFonts w:hint="eastAsia" w:ascii="黑体" w:hAnsi="黑体" w:eastAsia="黑体" w:cs="Calibri"/>
                <w:bCs/>
                <w:sz w:val="21"/>
              </w:rPr>
            </w:pPr>
            <w:r>
              <w:rPr>
                <w:rFonts w:hint="eastAsia" w:ascii="黑体" w:hAnsi="黑体" w:eastAsia="黑体" w:cs="Calibri"/>
                <w:bCs/>
                <w:sz w:val="21"/>
              </w:rPr>
              <w:t>兰 溪 救 灾</w:t>
            </w:r>
          </w:p>
          <w:p>
            <w:pPr>
              <w:spacing w:line="480" w:lineRule="exact"/>
              <w:jc w:val="center"/>
              <w:rPr>
                <w:rFonts w:hint="eastAsia" w:ascii="黑体" w:hAnsi="黑体" w:eastAsia="黑体" w:cs="Calibri"/>
                <w:bCs/>
                <w:sz w:val="21"/>
                <w:szCs w:val="21"/>
              </w:rPr>
            </w:pPr>
            <w:r>
              <w:rPr>
                <w:rFonts w:hint="eastAsia" w:ascii="黑体" w:hAnsi="黑体" w:eastAsia="黑体" w:cs="Calibri"/>
                <w:bCs/>
                <w:sz w:val="21"/>
                <w:szCs w:val="21"/>
              </w:rPr>
              <w:t>救 灾 专 用</w:t>
            </w:r>
          </w:p>
          <w:p>
            <w:pPr>
              <w:spacing w:line="480" w:lineRule="exact"/>
              <w:jc w:val="center"/>
              <w:rPr>
                <w:rFonts w:hint="eastAsia" w:ascii="宋体" w:hAnsi="宋体" w:cs="Calibri"/>
                <w:bCs/>
                <w:sz w:val="21"/>
                <w:szCs w:val="21"/>
              </w:rPr>
            </w:pPr>
            <w:r>
              <w:rPr>
                <w:rFonts w:hint="eastAsia" w:ascii="黑体" w:hAnsi="黑体" w:eastAsia="黑体" w:cs="Calibri"/>
                <w:bCs/>
                <w:sz w:val="21"/>
                <w:szCs w:val="21"/>
              </w:rPr>
              <w:t>注 意 防 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134" w:type="dxa"/>
            <w:noWrap w:val="0"/>
            <w:vAlign w:val="center"/>
          </w:tcPr>
          <w:p>
            <w:pPr>
              <w:spacing w:line="360" w:lineRule="exact"/>
              <w:jc w:val="center"/>
              <w:rPr>
                <w:rFonts w:hint="eastAsia" w:ascii="黑体" w:hAnsi="黑体" w:eastAsia="黑体" w:cs="Calibri"/>
                <w:bCs/>
                <w:sz w:val="21"/>
                <w:szCs w:val="21"/>
              </w:rPr>
            </w:pPr>
            <w:r>
              <w:rPr>
                <w:rFonts w:hint="eastAsia" w:ascii="黑体" w:hAnsi="黑体" w:eastAsia="黑体" w:cs="Calibri"/>
                <w:bCs/>
                <w:sz w:val="21"/>
                <w:szCs w:val="21"/>
              </w:rPr>
              <w:t>数量</w:t>
            </w:r>
          </w:p>
        </w:tc>
        <w:tc>
          <w:tcPr>
            <w:tcW w:w="2268" w:type="dxa"/>
            <w:gridSpan w:val="2"/>
            <w:noWrap w:val="0"/>
            <w:vAlign w:val="center"/>
          </w:tcPr>
          <w:p>
            <w:pPr>
              <w:spacing w:line="360" w:lineRule="exact"/>
              <w:jc w:val="center"/>
              <w:rPr>
                <w:rFonts w:hint="eastAsia" w:ascii="黑体" w:hAnsi="黑体" w:eastAsia="黑体" w:cs="Calibri"/>
                <w:bCs/>
                <w:sz w:val="21"/>
                <w:szCs w:val="21"/>
              </w:rPr>
            </w:pPr>
          </w:p>
        </w:tc>
        <w:tc>
          <w:tcPr>
            <w:tcW w:w="796" w:type="dxa"/>
            <w:noWrap w:val="0"/>
            <w:vAlign w:val="center"/>
          </w:tcPr>
          <w:p>
            <w:pPr>
              <w:spacing w:line="360" w:lineRule="exact"/>
              <w:jc w:val="center"/>
              <w:rPr>
                <w:rFonts w:hint="eastAsia" w:ascii="黑体" w:hAnsi="黑体" w:eastAsia="黑体" w:cs="Calibri"/>
                <w:bCs/>
                <w:sz w:val="21"/>
                <w:szCs w:val="21"/>
              </w:rPr>
            </w:pPr>
            <w:r>
              <w:rPr>
                <w:rFonts w:hint="eastAsia" w:ascii="黑体" w:hAnsi="黑体" w:eastAsia="黑体" w:cs="Calibri"/>
                <w:bCs/>
                <w:sz w:val="21"/>
                <w:szCs w:val="21"/>
              </w:rPr>
              <w:t>××</w:t>
            </w:r>
          </w:p>
          <w:p>
            <w:pPr>
              <w:spacing w:line="360" w:lineRule="exact"/>
              <w:jc w:val="center"/>
              <w:rPr>
                <w:rFonts w:hint="eastAsia" w:ascii="黑体" w:hAnsi="黑体" w:eastAsia="黑体" w:cs="Calibri"/>
                <w:bCs/>
                <w:sz w:val="21"/>
                <w:szCs w:val="21"/>
              </w:rPr>
            </w:pPr>
            <w:r>
              <w:rPr>
                <w:rFonts w:hint="eastAsia" w:ascii="黑体" w:hAnsi="黑体" w:eastAsia="黑体" w:cs="Calibri"/>
                <w:bCs/>
                <w:sz w:val="21"/>
                <w:szCs w:val="21"/>
              </w:rPr>
              <w:t>kg</w:t>
            </w:r>
          </w:p>
        </w:tc>
        <w:tc>
          <w:tcPr>
            <w:tcW w:w="1244" w:type="dxa"/>
            <w:tcBorders>
              <w:top w:val="nil"/>
              <w:bottom w:val="nil"/>
            </w:tcBorders>
            <w:noWrap w:val="0"/>
            <w:vAlign w:val="top"/>
          </w:tcPr>
          <w:p>
            <w:pPr>
              <w:spacing w:line="360" w:lineRule="exact"/>
              <w:jc w:val="center"/>
              <w:rPr>
                <w:rFonts w:hint="eastAsia" w:ascii="宋体" w:hAnsi="宋体" w:cs="Calibri"/>
                <w:bCs/>
                <w:sz w:val="21"/>
                <w:szCs w:val="21"/>
              </w:rPr>
            </w:pPr>
          </w:p>
        </w:tc>
        <w:tc>
          <w:tcPr>
            <w:tcW w:w="2976" w:type="dxa"/>
            <w:vMerge w:val="continue"/>
            <w:noWrap w:val="0"/>
            <w:vAlign w:val="top"/>
          </w:tcPr>
          <w:p>
            <w:pPr>
              <w:spacing w:line="360" w:lineRule="exact"/>
              <w:jc w:val="center"/>
              <w:rPr>
                <w:rFonts w:hint="eastAsia" w:ascii="宋体" w:hAnsi="宋体" w:cs="Calibri"/>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134" w:type="dxa"/>
            <w:noWrap w:val="0"/>
            <w:vAlign w:val="center"/>
          </w:tcPr>
          <w:p>
            <w:pPr>
              <w:spacing w:line="360" w:lineRule="exact"/>
              <w:jc w:val="center"/>
              <w:rPr>
                <w:rFonts w:hint="eastAsia" w:ascii="黑体" w:hAnsi="黑体" w:eastAsia="黑体" w:cs="Calibri"/>
                <w:bCs/>
                <w:sz w:val="21"/>
                <w:szCs w:val="21"/>
              </w:rPr>
            </w:pPr>
            <w:r>
              <w:rPr>
                <w:rFonts w:hint="eastAsia" w:ascii="黑体" w:hAnsi="黑体" w:eastAsia="黑体" w:cs="Calibri"/>
                <w:bCs/>
                <w:sz w:val="21"/>
                <w:szCs w:val="21"/>
              </w:rPr>
              <w:t>生产</w:t>
            </w:r>
          </w:p>
          <w:p>
            <w:pPr>
              <w:spacing w:line="360" w:lineRule="exact"/>
              <w:jc w:val="center"/>
              <w:rPr>
                <w:rFonts w:hint="eastAsia" w:ascii="黑体" w:hAnsi="黑体" w:eastAsia="黑体" w:cs="Calibri"/>
                <w:bCs/>
                <w:sz w:val="21"/>
                <w:szCs w:val="21"/>
              </w:rPr>
            </w:pPr>
            <w:r>
              <w:rPr>
                <w:rFonts w:hint="eastAsia" w:ascii="黑体" w:hAnsi="黑体" w:eastAsia="黑体" w:cs="Calibri"/>
                <w:bCs/>
                <w:sz w:val="21"/>
                <w:szCs w:val="21"/>
              </w:rPr>
              <w:t>批号</w:t>
            </w:r>
          </w:p>
        </w:tc>
        <w:tc>
          <w:tcPr>
            <w:tcW w:w="1134" w:type="dxa"/>
            <w:noWrap w:val="0"/>
            <w:vAlign w:val="center"/>
          </w:tcPr>
          <w:p>
            <w:pPr>
              <w:spacing w:line="360" w:lineRule="exact"/>
              <w:jc w:val="center"/>
              <w:rPr>
                <w:rFonts w:hint="eastAsia" w:ascii="黑体" w:hAnsi="黑体" w:eastAsia="黑体" w:cs="Calibri"/>
                <w:bCs/>
                <w:sz w:val="21"/>
                <w:szCs w:val="21"/>
              </w:rPr>
            </w:pPr>
            <w:r>
              <w:rPr>
                <w:rFonts w:hint="eastAsia" w:ascii="黑体" w:hAnsi="黑体" w:eastAsia="黑体" w:cs="Calibri"/>
                <w:bCs/>
                <w:sz w:val="21"/>
                <w:szCs w:val="21"/>
              </w:rPr>
              <w:t>XXXXXX</w:t>
            </w:r>
          </w:p>
        </w:tc>
        <w:tc>
          <w:tcPr>
            <w:tcW w:w="1134" w:type="dxa"/>
            <w:noWrap w:val="0"/>
            <w:vAlign w:val="center"/>
          </w:tcPr>
          <w:p>
            <w:pPr>
              <w:spacing w:line="360" w:lineRule="exact"/>
              <w:jc w:val="center"/>
              <w:rPr>
                <w:rFonts w:hint="eastAsia" w:ascii="黑体" w:hAnsi="黑体" w:eastAsia="黑体" w:cs="Calibri"/>
                <w:bCs/>
                <w:sz w:val="21"/>
                <w:szCs w:val="21"/>
              </w:rPr>
            </w:pPr>
            <w:r>
              <w:rPr>
                <w:rFonts w:hint="eastAsia" w:ascii="黑体" w:hAnsi="黑体" w:eastAsia="黑体" w:cs="Calibri"/>
                <w:bCs/>
                <w:sz w:val="21"/>
                <w:szCs w:val="21"/>
              </w:rPr>
              <w:t>生产</w:t>
            </w:r>
          </w:p>
          <w:p>
            <w:pPr>
              <w:spacing w:line="360" w:lineRule="exact"/>
              <w:jc w:val="center"/>
              <w:rPr>
                <w:rFonts w:hint="eastAsia" w:ascii="黑体" w:hAnsi="黑体" w:eastAsia="黑体" w:cs="Calibri"/>
                <w:bCs/>
                <w:sz w:val="21"/>
                <w:szCs w:val="21"/>
              </w:rPr>
            </w:pPr>
            <w:r>
              <w:rPr>
                <w:rFonts w:hint="eastAsia" w:ascii="黑体" w:hAnsi="黑体" w:eastAsia="黑体" w:cs="Calibri"/>
                <w:bCs/>
                <w:sz w:val="21"/>
                <w:szCs w:val="21"/>
              </w:rPr>
              <w:t>日期</w:t>
            </w:r>
          </w:p>
        </w:tc>
        <w:tc>
          <w:tcPr>
            <w:tcW w:w="796" w:type="dxa"/>
            <w:noWrap w:val="0"/>
            <w:vAlign w:val="center"/>
          </w:tcPr>
          <w:p>
            <w:pPr>
              <w:spacing w:line="360" w:lineRule="exact"/>
              <w:jc w:val="center"/>
              <w:rPr>
                <w:rFonts w:hint="eastAsia" w:ascii="黑体" w:hAnsi="黑体" w:eastAsia="黑体" w:cs="Calibri"/>
                <w:bCs/>
                <w:sz w:val="21"/>
                <w:szCs w:val="21"/>
              </w:rPr>
            </w:pPr>
            <w:r>
              <w:rPr>
                <w:rFonts w:hint="eastAsia" w:ascii="黑体" w:hAnsi="黑体" w:eastAsia="黑体" w:cs="Calibri"/>
                <w:bCs/>
                <w:sz w:val="21"/>
                <w:szCs w:val="21"/>
              </w:rPr>
              <w:t>年 月</w:t>
            </w:r>
          </w:p>
        </w:tc>
        <w:tc>
          <w:tcPr>
            <w:tcW w:w="1244" w:type="dxa"/>
            <w:tcBorders>
              <w:top w:val="nil"/>
              <w:bottom w:val="nil"/>
            </w:tcBorders>
            <w:noWrap w:val="0"/>
            <w:vAlign w:val="top"/>
          </w:tcPr>
          <w:p>
            <w:pPr>
              <w:spacing w:line="360" w:lineRule="exact"/>
              <w:jc w:val="center"/>
              <w:rPr>
                <w:rFonts w:hint="eastAsia" w:ascii="宋体" w:hAnsi="宋体" w:cs="Calibri"/>
                <w:bCs/>
                <w:sz w:val="21"/>
                <w:szCs w:val="21"/>
              </w:rPr>
            </w:pPr>
          </w:p>
        </w:tc>
        <w:tc>
          <w:tcPr>
            <w:tcW w:w="2976" w:type="dxa"/>
            <w:vMerge w:val="continue"/>
            <w:noWrap w:val="0"/>
            <w:vAlign w:val="top"/>
          </w:tcPr>
          <w:p>
            <w:pPr>
              <w:spacing w:line="360" w:lineRule="exact"/>
              <w:jc w:val="center"/>
              <w:rPr>
                <w:rFonts w:hint="eastAsia" w:ascii="宋体" w:hAnsi="宋体" w:cs="Calibri"/>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198" w:type="dxa"/>
            <w:gridSpan w:val="4"/>
            <w:noWrap w:val="0"/>
            <w:vAlign w:val="center"/>
          </w:tcPr>
          <w:p>
            <w:pPr>
              <w:spacing w:line="360" w:lineRule="exact"/>
              <w:jc w:val="center"/>
              <w:rPr>
                <w:rFonts w:hint="eastAsia" w:ascii="黑体" w:hAnsi="黑体" w:eastAsia="黑体" w:cs="Calibri"/>
                <w:bCs/>
                <w:sz w:val="21"/>
                <w:szCs w:val="21"/>
              </w:rPr>
            </w:pPr>
            <w:r>
              <w:rPr>
                <w:rFonts w:hint="eastAsia" w:ascii="黑体" w:hAnsi="黑体" w:eastAsia="黑体" w:cs="Calibri"/>
                <w:bCs/>
                <w:sz w:val="21"/>
                <w:szCs w:val="21"/>
              </w:rPr>
              <w:t>承制单位名称</w:t>
            </w:r>
          </w:p>
          <w:p>
            <w:pPr>
              <w:spacing w:line="360" w:lineRule="exact"/>
              <w:jc w:val="center"/>
              <w:rPr>
                <w:rFonts w:hint="eastAsia" w:ascii="黑体" w:hAnsi="黑体" w:eastAsia="黑体" w:cs="Calibri"/>
                <w:bCs/>
                <w:sz w:val="21"/>
                <w:szCs w:val="21"/>
              </w:rPr>
            </w:pPr>
            <w:r>
              <w:rPr>
                <w:rFonts w:hint="eastAsia" w:ascii="黑体" w:hAnsi="黑体" w:eastAsia="黑体" w:cs="Calibri"/>
                <w:bCs/>
                <w:sz w:val="21"/>
                <w:szCs w:val="21"/>
              </w:rPr>
              <w:t>监制单位名称</w:t>
            </w:r>
          </w:p>
        </w:tc>
        <w:tc>
          <w:tcPr>
            <w:tcW w:w="1244" w:type="dxa"/>
            <w:tcBorders>
              <w:top w:val="nil"/>
              <w:bottom w:val="nil"/>
            </w:tcBorders>
            <w:noWrap w:val="0"/>
            <w:vAlign w:val="top"/>
          </w:tcPr>
          <w:p>
            <w:pPr>
              <w:spacing w:line="360" w:lineRule="exact"/>
              <w:jc w:val="center"/>
              <w:rPr>
                <w:rFonts w:hint="eastAsia" w:ascii="宋体" w:hAnsi="宋体" w:cs="Calibri"/>
                <w:bCs/>
                <w:sz w:val="21"/>
                <w:szCs w:val="21"/>
              </w:rPr>
            </w:pPr>
          </w:p>
        </w:tc>
        <w:tc>
          <w:tcPr>
            <w:tcW w:w="2976" w:type="dxa"/>
            <w:vMerge w:val="continue"/>
            <w:noWrap w:val="0"/>
            <w:vAlign w:val="top"/>
          </w:tcPr>
          <w:p>
            <w:pPr>
              <w:spacing w:line="360" w:lineRule="exact"/>
              <w:jc w:val="center"/>
              <w:rPr>
                <w:rFonts w:hint="eastAsia" w:ascii="宋体" w:hAnsi="宋体" w:cs="Calibri"/>
                <w:bCs/>
                <w:sz w:val="21"/>
                <w:szCs w:val="21"/>
              </w:rPr>
            </w:pPr>
          </w:p>
        </w:tc>
      </w:tr>
    </w:tbl>
    <w:p>
      <w:pPr>
        <w:spacing w:line="440" w:lineRule="exact"/>
        <w:jc w:val="left"/>
        <w:rPr>
          <w:rFonts w:hint="eastAsia" w:ascii="宋体" w:hAnsi="宋体"/>
          <w:bCs/>
          <w:sz w:val="21"/>
          <w:szCs w:val="21"/>
        </w:rPr>
      </w:pPr>
      <w:r>
        <w:rPr>
          <w:rFonts w:hint="eastAsia" w:ascii="宋体" w:hAnsi="宋体"/>
          <w:bCs/>
          <w:sz w:val="21"/>
          <w:szCs w:val="21"/>
        </w:rPr>
        <w:t xml:space="preserve"> </w:t>
      </w:r>
      <w:r>
        <w:rPr>
          <w:rFonts w:hint="eastAsia" w:ascii="宋体" w:hAnsi="宋体"/>
          <w:bCs/>
          <w:sz w:val="21"/>
          <w:szCs w:val="21"/>
          <w:lang w:val="en-US" w:eastAsia="zh-CN"/>
        </w:rPr>
        <w:t xml:space="preserve">               </w:t>
      </w:r>
      <w:r>
        <w:rPr>
          <w:rFonts w:hint="eastAsia" w:ascii="宋体" w:hAnsi="宋体"/>
          <w:bCs/>
          <w:sz w:val="21"/>
          <w:szCs w:val="21"/>
        </w:rPr>
        <w:t xml:space="preserve"> 上、下面                                      </w:t>
      </w:r>
      <w:r>
        <w:rPr>
          <w:rFonts w:hint="eastAsia" w:ascii="宋体" w:hAnsi="宋体"/>
          <w:bCs/>
          <w:sz w:val="21"/>
          <w:szCs w:val="21"/>
          <w:lang w:val="en-US" w:eastAsia="zh-CN"/>
        </w:rPr>
        <w:t xml:space="preserve">       </w:t>
      </w:r>
      <w:r>
        <w:rPr>
          <w:rFonts w:hint="eastAsia" w:ascii="宋体" w:hAnsi="宋体"/>
          <w:bCs/>
          <w:sz w:val="21"/>
          <w:szCs w:val="21"/>
        </w:rPr>
        <w:t>端面</w:t>
      </w:r>
    </w:p>
    <w:p>
      <w:pPr>
        <w:spacing w:line="460" w:lineRule="exact"/>
        <w:ind w:firstLine="420" w:firstLineChars="200"/>
        <w:rPr>
          <w:rFonts w:hint="eastAsia" w:ascii="宋体" w:hAnsi="宋体"/>
          <w:bCs/>
          <w:sz w:val="21"/>
          <w:szCs w:val="21"/>
        </w:rPr>
      </w:pPr>
      <w:r>
        <w:rPr>
          <w:rFonts w:hint="eastAsia" w:ascii="宋体" w:hAnsi="宋体"/>
          <w:bCs/>
          <w:sz w:val="21"/>
          <w:szCs w:val="21"/>
        </w:rPr>
        <w:t>2.运输与贮存：</w:t>
      </w:r>
    </w:p>
    <w:p>
      <w:pPr>
        <w:spacing w:line="460" w:lineRule="exact"/>
        <w:ind w:firstLine="420" w:firstLineChars="200"/>
        <w:rPr>
          <w:rFonts w:hint="eastAsia" w:ascii="宋体" w:hAnsi="宋体"/>
          <w:bCs/>
          <w:sz w:val="21"/>
          <w:szCs w:val="21"/>
        </w:rPr>
      </w:pPr>
      <w:r>
        <w:rPr>
          <w:rFonts w:hint="eastAsia" w:ascii="宋体" w:hAnsi="宋体"/>
          <w:bCs/>
          <w:sz w:val="21"/>
          <w:szCs w:val="21"/>
        </w:rPr>
        <w:t xml:space="preserve">（1）运输与贮存中严禁露天存放，应防止雨淋、日晒、油污、重压。 </w:t>
      </w:r>
    </w:p>
    <w:p>
      <w:pPr>
        <w:spacing w:line="460" w:lineRule="exact"/>
        <w:ind w:firstLine="420" w:firstLineChars="200"/>
        <w:rPr>
          <w:rFonts w:hint="eastAsia" w:ascii="宋体" w:hAnsi="宋体" w:eastAsiaTheme="minorEastAsia"/>
          <w:bCs/>
          <w:sz w:val="21"/>
          <w:szCs w:val="21"/>
          <w:lang w:val="en-US" w:eastAsia="zh-CN"/>
        </w:rPr>
      </w:pPr>
      <w:r>
        <w:rPr>
          <w:rFonts w:hint="eastAsia" w:ascii="宋体" w:hAnsi="宋体"/>
          <w:bCs/>
          <w:sz w:val="21"/>
          <w:szCs w:val="21"/>
        </w:rPr>
        <w:t>（2）产品应贮存在通风干燥的库房内，并不得与化学药物同库混放。</w:t>
      </w:r>
      <w:r>
        <w:rPr>
          <w:rFonts w:hint="eastAsia" w:ascii="宋体" w:hAnsi="宋体"/>
          <w:bCs/>
          <w:sz w:val="21"/>
          <w:szCs w:val="21"/>
          <w:lang w:val="en-US" w:eastAsia="zh-CN"/>
        </w:rPr>
        <w:t xml:space="preserve"> </w:t>
      </w:r>
    </w:p>
    <w:p>
      <w:pPr>
        <w:spacing w:line="460" w:lineRule="exact"/>
        <w:ind w:firstLine="420" w:firstLineChars="200"/>
        <w:rPr>
          <w:rFonts w:hint="eastAsia" w:ascii="宋体" w:hAnsi="宋体" w:eastAsiaTheme="minorEastAsia"/>
          <w:bCs/>
          <w:sz w:val="21"/>
          <w:szCs w:val="21"/>
          <w:lang w:val="en-US" w:eastAsia="zh-CN"/>
        </w:rPr>
      </w:pPr>
      <w:r>
        <w:rPr>
          <w:rFonts w:hint="eastAsia" w:ascii="宋体" w:hAnsi="宋体"/>
          <w:bCs/>
          <w:sz w:val="21"/>
          <w:szCs w:val="21"/>
        </w:rPr>
        <w:t>（3）包装件应码放在货架上，货架距地面高度不得低于20cm。</w:t>
      </w:r>
      <w:r>
        <w:rPr>
          <w:rFonts w:hint="eastAsia" w:ascii="宋体" w:hAnsi="宋体"/>
          <w:bCs/>
          <w:sz w:val="21"/>
          <w:szCs w:val="21"/>
          <w:lang w:val="en-US" w:eastAsia="zh-CN"/>
        </w:rPr>
        <w:t xml:space="preserve"> </w:t>
      </w:r>
    </w:p>
    <w:p>
      <w:pPr>
        <w:autoSpaceDE w:val="0"/>
        <w:autoSpaceDN w:val="0"/>
        <w:adjustRightInd w:val="0"/>
        <w:spacing w:line="400" w:lineRule="exact"/>
        <w:ind w:firstLine="420" w:firstLineChars="200"/>
        <w:jc w:val="left"/>
        <w:rPr>
          <w:rFonts w:hint="eastAsia" w:ascii="宋体" w:hAnsi="宋体"/>
          <w:kern w:val="0"/>
          <w:sz w:val="21"/>
          <w:szCs w:val="21"/>
        </w:rPr>
      </w:pPr>
      <w:r>
        <w:rPr>
          <w:rFonts w:hint="eastAsia" w:ascii="宋体" w:hAnsi="宋体"/>
          <w:kern w:val="0"/>
          <w:sz w:val="21"/>
          <w:szCs w:val="21"/>
        </w:rPr>
        <w:t>3.由中标人自行将货物直接免费送至采购人指定的位置（采购人不接受货物的快递、邮寄方式送货），将货架搭设好、物品摆放整齐。如在运输、搬运、安装过程中造成货物损坏的，中标人无条件负责调换。</w:t>
      </w:r>
    </w:p>
    <w:p>
      <w:pPr>
        <w:autoSpaceDE w:val="0"/>
        <w:autoSpaceDN w:val="0"/>
        <w:adjustRightInd w:val="0"/>
        <w:spacing w:line="400" w:lineRule="exact"/>
        <w:ind w:firstLine="422" w:firstLineChars="200"/>
        <w:jc w:val="left"/>
        <w:rPr>
          <w:rFonts w:ascii="宋体" w:hAnsi="宋体"/>
          <w:b/>
          <w:bCs/>
          <w:kern w:val="0"/>
          <w:sz w:val="21"/>
          <w:szCs w:val="21"/>
        </w:rPr>
      </w:pPr>
      <w:r>
        <w:rPr>
          <w:rFonts w:hint="eastAsia" w:ascii="宋体" w:hAnsi="宋体"/>
          <w:b/>
          <w:bCs/>
          <w:kern w:val="0"/>
          <w:sz w:val="21"/>
          <w:szCs w:val="21"/>
        </w:rPr>
        <w:t>（四）验收要求：</w:t>
      </w:r>
    </w:p>
    <w:p>
      <w:pPr>
        <w:autoSpaceDE w:val="0"/>
        <w:autoSpaceDN w:val="0"/>
        <w:adjustRightInd w:val="0"/>
        <w:spacing w:line="400" w:lineRule="exact"/>
        <w:ind w:firstLine="420" w:firstLineChars="200"/>
        <w:jc w:val="left"/>
        <w:rPr>
          <w:rFonts w:ascii="宋体" w:hAnsi="宋体"/>
          <w:kern w:val="0"/>
          <w:sz w:val="21"/>
          <w:szCs w:val="21"/>
        </w:rPr>
      </w:pPr>
      <w:r>
        <w:rPr>
          <w:rFonts w:hint="eastAsia" w:ascii="宋体" w:hAnsi="宋体"/>
          <w:kern w:val="0"/>
          <w:sz w:val="21"/>
          <w:szCs w:val="21"/>
        </w:rPr>
        <w:t>1.验收时间：中标人在所有货物送达指定地点（需要安装物品由中标人负责安装调试完毕）后，书面向采购人报验。</w:t>
      </w:r>
    </w:p>
    <w:p>
      <w:pPr>
        <w:autoSpaceDE w:val="0"/>
        <w:autoSpaceDN w:val="0"/>
        <w:adjustRightInd w:val="0"/>
        <w:spacing w:line="400" w:lineRule="exact"/>
        <w:ind w:firstLine="420" w:firstLineChars="200"/>
        <w:jc w:val="left"/>
        <w:rPr>
          <w:rFonts w:hint="eastAsia" w:ascii="宋体" w:hAnsi="宋体"/>
          <w:kern w:val="0"/>
          <w:sz w:val="21"/>
          <w:szCs w:val="21"/>
        </w:rPr>
      </w:pPr>
      <w:r>
        <w:rPr>
          <w:rFonts w:hint="eastAsia" w:ascii="宋体" w:hAnsi="宋体"/>
          <w:kern w:val="0"/>
          <w:sz w:val="21"/>
          <w:szCs w:val="21"/>
        </w:rPr>
        <w:t>2.验收：采购人（代理机构）在接到中标人的验收申请后5日内组织验收，根据行业相关标准及本招标文件、投标文件文件响应内容。验收小组如对货物质量或指标有疑问的，可以随机抽取成品（不限数量）委托第三方检测机构进行检测。无论检测结果如何，检测费用均由中标人承担（从余款中扣除）。</w:t>
      </w:r>
    </w:p>
    <w:p>
      <w:pPr>
        <w:autoSpaceDE w:val="0"/>
        <w:autoSpaceDN w:val="0"/>
        <w:adjustRightInd w:val="0"/>
        <w:spacing w:line="400" w:lineRule="exact"/>
        <w:ind w:firstLine="420" w:firstLineChars="200"/>
        <w:jc w:val="left"/>
        <w:rPr>
          <w:rFonts w:hint="eastAsia" w:ascii="宋体" w:hAnsi="宋体"/>
          <w:kern w:val="0"/>
          <w:sz w:val="21"/>
          <w:szCs w:val="21"/>
        </w:rPr>
      </w:pPr>
      <w:r>
        <w:rPr>
          <w:rFonts w:hint="eastAsia" w:ascii="宋体" w:hAnsi="宋体"/>
          <w:kern w:val="0"/>
          <w:sz w:val="21"/>
          <w:szCs w:val="21"/>
        </w:rPr>
        <w:t>3.验收过程中，中标人需要全程提供技术人员配合，如产生相关费用由中标人承担。</w:t>
      </w:r>
    </w:p>
    <w:p>
      <w:pPr>
        <w:autoSpaceDE w:val="0"/>
        <w:autoSpaceDN w:val="0"/>
        <w:adjustRightInd w:val="0"/>
        <w:spacing w:line="400" w:lineRule="exact"/>
        <w:ind w:firstLine="420" w:firstLineChars="200"/>
        <w:rPr>
          <w:rFonts w:hint="eastAsia" w:ascii="宋体" w:hAnsi="宋体"/>
          <w:kern w:val="0"/>
          <w:sz w:val="21"/>
          <w:szCs w:val="21"/>
        </w:rPr>
      </w:pPr>
      <w:r>
        <w:rPr>
          <w:rFonts w:hint="eastAsia" w:ascii="宋体" w:hAnsi="宋体"/>
          <w:kern w:val="0"/>
          <w:sz w:val="21"/>
          <w:szCs w:val="21"/>
        </w:rPr>
        <w:t>4.验收时如发生所供货物与招标文件或投标文件承诺不符（以及低于封存的样品质量）的，中标人应负责免费更换货物直至达到相关要求并通过验收。</w:t>
      </w:r>
    </w:p>
    <w:p>
      <w:pPr>
        <w:autoSpaceDE w:val="0"/>
        <w:autoSpaceDN w:val="0"/>
        <w:adjustRightInd w:val="0"/>
        <w:spacing w:line="400" w:lineRule="exact"/>
        <w:ind w:firstLine="420" w:firstLineChars="200"/>
        <w:rPr>
          <w:rFonts w:hint="eastAsia" w:ascii="宋体" w:hAnsi="宋体"/>
          <w:kern w:val="0"/>
          <w:sz w:val="21"/>
          <w:szCs w:val="21"/>
        </w:rPr>
      </w:pPr>
      <w:r>
        <w:rPr>
          <w:rFonts w:hint="eastAsia" w:ascii="宋体" w:hAnsi="宋体"/>
          <w:kern w:val="0"/>
          <w:sz w:val="21"/>
          <w:szCs w:val="21"/>
        </w:rPr>
        <w:t>5.所供货物达到招标文件要求或投标文件承诺（且不低于封存的样品质量）的，即为验收合格，由验收小组出具验收报告。</w:t>
      </w:r>
    </w:p>
    <w:p>
      <w:pPr>
        <w:spacing w:line="400" w:lineRule="exact"/>
        <w:ind w:firstLine="422" w:firstLineChars="200"/>
        <w:rPr>
          <w:rFonts w:hint="eastAsia" w:ascii="宋体" w:hAnsi="宋体" w:cs="Arial"/>
          <w:b/>
          <w:sz w:val="21"/>
          <w:szCs w:val="21"/>
          <w:lang w:bidi="ar"/>
        </w:rPr>
      </w:pPr>
      <w:r>
        <w:rPr>
          <w:rFonts w:hint="eastAsia" w:ascii="宋体" w:hAnsi="宋体"/>
          <w:b/>
          <w:kern w:val="0"/>
          <w:sz w:val="21"/>
          <w:szCs w:val="21"/>
        </w:rPr>
        <w:t>（五）</w:t>
      </w:r>
      <w:r>
        <w:rPr>
          <w:rFonts w:hint="eastAsia" w:ascii="宋体" w:hAnsi="宋体" w:cs="Arial"/>
          <w:b/>
          <w:sz w:val="21"/>
          <w:szCs w:val="21"/>
          <w:lang w:bidi="ar"/>
        </w:rPr>
        <w:t>售后服务要求：</w:t>
      </w:r>
    </w:p>
    <w:p>
      <w:pPr>
        <w:spacing w:line="460" w:lineRule="exact"/>
        <w:ind w:firstLine="420" w:firstLineChars="200"/>
        <w:rPr>
          <w:rFonts w:hint="eastAsia" w:ascii="宋体" w:hAnsi="宋体"/>
          <w:bCs/>
          <w:sz w:val="21"/>
          <w:szCs w:val="21"/>
        </w:rPr>
      </w:pPr>
      <w:r>
        <w:rPr>
          <w:rFonts w:hint="eastAsia" w:ascii="宋体" w:hAnsi="宋体" w:cs="Arial"/>
          <w:sz w:val="21"/>
          <w:szCs w:val="21"/>
          <w:lang w:bidi="ar"/>
        </w:rPr>
        <w:t>1.质保期内出现的质量问题，中标人必须在接到采购人通知后1小时内响应，4小时内到现场解决问题；如在24小时之内仍不能解决的，中标人应提供与原货物相同或不低于原设备档次的备用货物。</w:t>
      </w:r>
    </w:p>
    <w:p>
      <w:pPr>
        <w:spacing w:line="400" w:lineRule="exact"/>
        <w:ind w:firstLine="420" w:firstLineChars="200"/>
        <w:rPr>
          <w:rFonts w:hint="eastAsia" w:ascii="宋体" w:hAnsi="宋体" w:cs="Arial"/>
          <w:sz w:val="21"/>
          <w:szCs w:val="21"/>
          <w:lang w:bidi="ar"/>
        </w:rPr>
      </w:pPr>
      <w:r>
        <w:rPr>
          <w:rFonts w:hint="eastAsia" w:ascii="宋体" w:hAnsi="宋体" w:cs="Arial"/>
          <w:sz w:val="21"/>
          <w:szCs w:val="21"/>
          <w:lang w:bidi="ar"/>
        </w:rPr>
        <w:t>2.中标人如未按上述要求进行响应，采购人可以采取必要的补救措施，由此产生的风险和费用全部由中标人承担（从余款中扣除）。</w:t>
      </w:r>
    </w:p>
    <w:p>
      <w:pPr>
        <w:spacing w:line="400" w:lineRule="exact"/>
        <w:ind w:firstLine="420" w:firstLineChars="200"/>
        <w:rPr>
          <w:rFonts w:hint="eastAsia" w:ascii="宋体" w:hAnsi="宋体" w:cs="Arial"/>
          <w:sz w:val="21"/>
          <w:szCs w:val="21"/>
          <w:lang w:bidi="ar"/>
        </w:rPr>
      </w:pPr>
      <w:r>
        <w:rPr>
          <w:rFonts w:hint="eastAsia" w:ascii="宋体" w:hAnsi="宋体" w:cs="Arial"/>
          <w:sz w:val="21"/>
          <w:szCs w:val="21"/>
          <w:lang w:bidi="ar"/>
        </w:rPr>
        <w:t>3.质保期内，除人为损坏和不可抗力外，期间所产生的任何维护或维修及更换配件的费用均由中标人承担（从余款中扣除）。</w:t>
      </w:r>
    </w:p>
    <w:p>
      <w:pPr>
        <w:spacing w:line="400" w:lineRule="exact"/>
        <w:ind w:firstLine="420" w:firstLineChars="200"/>
        <w:rPr>
          <w:rFonts w:hint="eastAsia" w:ascii="宋体" w:hAnsi="宋体" w:cs="Arial"/>
          <w:sz w:val="21"/>
          <w:szCs w:val="21"/>
          <w:lang w:bidi="ar"/>
        </w:rPr>
      </w:pPr>
      <w:r>
        <w:rPr>
          <w:rFonts w:hint="eastAsia" w:cs="宋体"/>
          <w:sz w:val="21"/>
          <w:szCs w:val="21"/>
          <w:lang w:bidi="ar"/>
        </w:rPr>
        <w:t>★</w:t>
      </w:r>
      <w:r>
        <w:rPr>
          <w:rFonts w:hint="eastAsia" w:ascii="宋体" w:hAnsi="宋体"/>
          <w:bCs/>
          <w:sz w:val="21"/>
          <w:szCs w:val="21"/>
        </w:rPr>
        <w:t>4.应急生活包：提供后期包换承诺。</w:t>
      </w:r>
    </w:p>
    <w:p>
      <w:pPr>
        <w:autoSpaceDE w:val="0"/>
        <w:autoSpaceDN w:val="0"/>
        <w:adjustRightInd w:val="0"/>
        <w:spacing w:line="400" w:lineRule="exact"/>
        <w:ind w:firstLine="422" w:firstLineChars="200"/>
        <w:jc w:val="left"/>
        <w:rPr>
          <w:b/>
          <w:sz w:val="21"/>
          <w:szCs w:val="21"/>
        </w:rPr>
      </w:pPr>
      <w:r>
        <w:rPr>
          <w:rFonts w:hint="eastAsia"/>
          <w:b/>
          <w:sz w:val="21"/>
          <w:szCs w:val="21"/>
          <w:lang w:val="en-US" w:eastAsia="zh-CN"/>
        </w:rPr>
        <w:t>五</w:t>
      </w:r>
      <w:r>
        <w:rPr>
          <w:rFonts w:hint="eastAsia"/>
          <w:b/>
          <w:sz w:val="21"/>
          <w:szCs w:val="21"/>
        </w:rPr>
        <w:t>、付款方式：</w:t>
      </w:r>
    </w:p>
    <w:p>
      <w:pPr>
        <w:adjustRightInd w:val="0"/>
        <w:spacing w:line="400" w:lineRule="exact"/>
        <w:ind w:firstLine="420" w:firstLineChars="200"/>
        <w:rPr>
          <w:rFonts w:hint="eastAsia" w:ascii="宋体" w:hAnsi="宋体"/>
          <w:sz w:val="21"/>
          <w:szCs w:val="21"/>
        </w:rPr>
      </w:pPr>
      <w:r>
        <w:rPr>
          <w:rFonts w:hint="eastAsia" w:ascii="宋体" w:hAnsi="宋体"/>
          <w:sz w:val="21"/>
          <w:szCs w:val="21"/>
        </w:rPr>
        <w:t>1.供应商在</w:t>
      </w:r>
      <w:r>
        <w:rPr>
          <w:rFonts w:hint="eastAsia" w:cs="宋体"/>
          <w:sz w:val="21"/>
          <w:highlight w:val="none"/>
          <w:lang w:val="en-US" w:eastAsia="zh-CN"/>
        </w:rPr>
        <w:t>中标结果公示后7日内向采购人缴纳中标价的1.0%款项作为履约保证金</w:t>
      </w:r>
      <w:r>
        <w:rPr>
          <w:rFonts w:hint="eastAsia" w:ascii="宋体" w:hAnsi="宋体"/>
          <w:kern w:val="0"/>
          <w:sz w:val="21"/>
          <w:szCs w:val="21"/>
        </w:rPr>
        <w:t>（四舍五入精确到元），</w:t>
      </w:r>
      <w:r>
        <w:rPr>
          <w:rFonts w:hint="eastAsia" w:ascii="宋体" w:hAnsi="宋体" w:cs="宋体"/>
          <w:sz w:val="21"/>
          <w:szCs w:val="21"/>
          <w:lang w:bidi="ar"/>
        </w:rPr>
        <w:t>可以电汇、转账、等额保单、保函等形式交纳；保单、保涵方式提交的履约保证金必须在验收合格前保持有效。</w:t>
      </w:r>
      <w:r>
        <w:rPr>
          <w:rFonts w:hint="eastAsia" w:ascii="宋体" w:hAnsi="宋体"/>
          <w:b/>
          <w:bCs/>
          <w:sz w:val="21"/>
          <w:szCs w:val="21"/>
        </w:rPr>
        <w:t xml:space="preserve"> </w:t>
      </w:r>
      <w:r>
        <w:rPr>
          <w:rFonts w:hint="eastAsia" w:ascii="宋体" w:hAnsi="宋体"/>
          <w:bCs/>
          <w:sz w:val="21"/>
          <w:szCs w:val="21"/>
        </w:rPr>
        <w:t>电汇、转账方式提交的履约保证金在项目验收合格后不计息退还。</w:t>
      </w:r>
    </w:p>
    <w:p>
      <w:pPr>
        <w:adjustRightInd w:val="0"/>
        <w:spacing w:line="400" w:lineRule="exact"/>
        <w:ind w:firstLine="420" w:firstLineChars="200"/>
        <w:rPr>
          <w:rFonts w:hint="eastAsia" w:ascii="宋体" w:hAnsi="宋体"/>
          <w:sz w:val="21"/>
          <w:szCs w:val="21"/>
        </w:rPr>
      </w:pPr>
      <w:r>
        <w:rPr>
          <w:rFonts w:hint="eastAsia" w:ascii="宋体" w:hAnsi="宋体"/>
          <w:sz w:val="21"/>
          <w:szCs w:val="21"/>
          <w:lang w:val="en-US" w:eastAsia="zh-CN"/>
        </w:rPr>
        <w:t>2.</w:t>
      </w:r>
      <w:r>
        <w:rPr>
          <w:rFonts w:hint="eastAsia" w:ascii="宋体" w:hAnsi="宋体" w:eastAsia="宋体" w:cs="宋体"/>
          <w:b/>
          <w:bCs/>
          <w:sz w:val="21"/>
          <w:highlight w:val="none"/>
          <w:lang w:val="en-US" w:eastAsia="zh-CN"/>
        </w:rPr>
        <w:t>合同生效以及具备实施条件后7个工作日内支付合同总价的40%作为预付款；货物均送达指定场地并通过采购人验收合格后支付余款（实际付款方式以中标人与采购人签订的采购合同中为准）。供应商提供增值税发票。</w:t>
      </w:r>
    </w:p>
    <w:p>
      <w:pPr>
        <w:autoSpaceDE w:val="0"/>
        <w:autoSpaceDN w:val="0"/>
        <w:adjustRightInd w:val="0"/>
        <w:spacing w:line="400" w:lineRule="exact"/>
        <w:ind w:firstLine="422" w:firstLineChars="200"/>
        <w:rPr>
          <w:rFonts w:hint="eastAsia"/>
          <w:b/>
          <w:sz w:val="21"/>
          <w:szCs w:val="21"/>
        </w:rPr>
      </w:pPr>
      <w:r>
        <w:rPr>
          <w:rFonts w:hint="eastAsia" w:ascii="宋体" w:hAnsi="宋体"/>
          <w:b/>
          <w:sz w:val="21"/>
          <w:szCs w:val="21"/>
          <w:lang w:val="en-US" w:eastAsia="zh-CN"/>
        </w:rPr>
        <w:t>六</w:t>
      </w:r>
      <w:r>
        <w:rPr>
          <w:rFonts w:hint="eastAsia" w:ascii="宋体" w:hAnsi="宋体"/>
          <w:b/>
          <w:sz w:val="21"/>
          <w:szCs w:val="21"/>
        </w:rPr>
        <w:t>、</w:t>
      </w:r>
      <w:r>
        <w:rPr>
          <w:rFonts w:hint="eastAsia"/>
          <w:b/>
          <w:sz w:val="21"/>
          <w:szCs w:val="21"/>
        </w:rPr>
        <w:t>合同签订：</w:t>
      </w:r>
    </w:p>
    <w:p>
      <w:pPr>
        <w:autoSpaceDE w:val="0"/>
        <w:autoSpaceDN w:val="0"/>
        <w:adjustRightInd w:val="0"/>
        <w:spacing w:line="400" w:lineRule="exact"/>
        <w:ind w:firstLine="420" w:firstLineChars="200"/>
        <w:rPr>
          <w:rFonts w:hint="eastAsia" w:ascii="宋体" w:hAnsi="宋体"/>
          <w:b/>
          <w:bCs/>
          <w:kern w:val="0"/>
          <w:sz w:val="21"/>
          <w:szCs w:val="21"/>
        </w:rPr>
      </w:pPr>
      <w:r>
        <w:rPr>
          <w:rFonts w:hint="eastAsia" w:ascii="宋体" w:hAnsi="宋体"/>
          <w:sz w:val="21"/>
          <w:szCs w:val="21"/>
        </w:rPr>
        <w:t>供应商在中标通知书发出后20日内尽快与采购人签订采购合同。</w:t>
      </w:r>
    </w:p>
    <w:p>
      <w:pPr>
        <w:pStyle w:val="28"/>
        <w:rPr>
          <w:rFonts w:hint="eastAsia"/>
          <w:lang w:val="en-US" w:eastAsia="zh-CN"/>
        </w:rPr>
      </w:pPr>
    </w:p>
    <w:p>
      <w:pPr>
        <w:pStyle w:val="3"/>
        <w:keepNext w:val="0"/>
        <w:keepLines w:val="0"/>
        <w:pageBreakBefore w:val="0"/>
        <w:tabs>
          <w:tab w:val="left" w:pos="1286"/>
        </w:tabs>
        <w:kinsoku/>
        <w:wordWrap/>
        <w:overflowPunct/>
        <w:topLinePunct w:val="0"/>
        <w:bidi w:val="0"/>
        <w:adjustRightInd/>
        <w:spacing w:before="0" w:after="0" w:line="360" w:lineRule="auto"/>
        <w:ind w:right="0"/>
        <w:outlineLvl w:val="0"/>
        <w:rPr>
          <w:rFonts w:hint="eastAsia" w:ascii="宋体" w:hAnsi="宋体" w:eastAsia="宋体" w:cs="宋体"/>
          <w:color w:val="auto"/>
          <w:highlight w:val="none"/>
        </w:rPr>
      </w:pPr>
      <w:bookmarkStart w:id="6" w:name="_Toc21010"/>
      <w:bookmarkStart w:id="7" w:name="_Toc29285"/>
    </w:p>
    <w:p>
      <w:pPr>
        <w:pStyle w:val="3"/>
        <w:keepNext w:val="0"/>
        <w:keepLines w:val="0"/>
        <w:pageBreakBefore w:val="0"/>
        <w:tabs>
          <w:tab w:val="left" w:pos="1286"/>
        </w:tabs>
        <w:kinsoku/>
        <w:wordWrap/>
        <w:overflowPunct/>
        <w:topLinePunct w:val="0"/>
        <w:bidi w:val="0"/>
        <w:adjustRightInd/>
        <w:spacing w:before="0" w:after="0" w:line="360" w:lineRule="auto"/>
        <w:ind w:right="0"/>
        <w:outlineLvl w:val="0"/>
        <w:rPr>
          <w:rFonts w:hint="eastAsia" w:ascii="宋体" w:hAnsi="宋体" w:eastAsia="宋体" w:cs="宋体"/>
          <w:color w:val="auto"/>
          <w:highlight w:val="none"/>
        </w:rPr>
      </w:pPr>
    </w:p>
    <w:p>
      <w:pPr>
        <w:pStyle w:val="3"/>
        <w:keepNext w:val="0"/>
        <w:keepLines w:val="0"/>
        <w:pageBreakBefore w:val="0"/>
        <w:tabs>
          <w:tab w:val="left" w:pos="1286"/>
        </w:tabs>
        <w:kinsoku/>
        <w:wordWrap/>
        <w:overflowPunct/>
        <w:topLinePunct w:val="0"/>
        <w:bidi w:val="0"/>
        <w:adjustRightInd/>
        <w:spacing w:before="0" w:after="0" w:line="360" w:lineRule="auto"/>
        <w:ind w:right="0"/>
        <w:outlineLvl w:val="0"/>
        <w:rPr>
          <w:rFonts w:hint="eastAsia" w:ascii="宋体" w:hAnsi="宋体" w:eastAsia="宋体" w:cs="宋体"/>
          <w:color w:val="auto"/>
          <w:highlight w:val="none"/>
        </w:rPr>
      </w:pPr>
    </w:p>
    <w:p>
      <w:pPr>
        <w:pStyle w:val="3"/>
        <w:keepNext w:val="0"/>
        <w:keepLines w:val="0"/>
        <w:pageBreakBefore w:val="0"/>
        <w:tabs>
          <w:tab w:val="left" w:pos="1286"/>
        </w:tabs>
        <w:kinsoku/>
        <w:wordWrap/>
        <w:overflowPunct/>
        <w:topLinePunct w:val="0"/>
        <w:bidi w:val="0"/>
        <w:adjustRightInd/>
        <w:spacing w:before="0" w:after="0" w:line="360" w:lineRule="auto"/>
        <w:ind w:right="0"/>
        <w:outlineLvl w:val="0"/>
        <w:rPr>
          <w:rFonts w:hint="eastAsia" w:ascii="宋体" w:hAnsi="宋体" w:eastAsia="宋体" w:cs="宋体"/>
          <w:color w:val="auto"/>
          <w:highlight w:val="none"/>
        </w:rPr>
      </w:pPr>
    </w:p>
    <w:p>
      <w:pPr>
        <w:pStyle w:val="3"/>
        <w:keepNext w:val="0"/>
        <w:keepLines w:val="0"/>
        <w:pageBreakBefore w:val="0"/>
        <w:tabs>
          <w:tab w:val="left" w:pos="1286"/>
        </w:tabs>
        <w:kinsoku/>
        <w:wordWrap/>
        <w:overflowPunct/>
        <w:topLinePunct w:val="0"/>
        <w:bidi w:val="0"/>
        <w:adjustRightInd/>
        <w:spacing w:before="0" w:after="0" w:line="360" w:lineRule="auto"/>
        <w:ind w:right="0"/>
        <w:outlineLvl w:val="0"/>
        <w:rPr>
          <w:rFonts w:hint="eastAsia" w:ascii="宋体" w:hAnsi="宋体" w:eastAsia="宋体" w:cs="宋体"/>
          <w:color w:val="auto"/>
          <w:highlight w:val="none"/>
        </w:rPr>
      </w:pPr>
    </w:p>
    <w:p>
      <w:pPr>
        <w:pStyle w:val="3"/>
        <w:keepNext w:val="0"/>
        <w:keepLines w:val="0"/>
        <w:pageBreakBefore w:val="0"/>
        <w:tabs>
          <w:tab w:val="left" w:pos="1286"/>
        </w:tabs>
        <w:kinsoku/>
        <w:wordWrap/>
        <w:overflowPunct/>
        <w:topLinePunct w:val="0"/>
        <w:bidi w:val="0"/>
        <w:adjustRightInd/>
        <w:spacing w:before="0" w:after="0" w:line="360" w:lineRule="auto"/>
        <w:ind w:right="0"/>
        <w:outlineLvl w:val="0"/>
        <w:rPr>
          <w:rFonts w:hint="eastAsia" w:ascii="宋体" w:hAnsi="宋体" w:eastAsia="宋体" w:cs="宋体"/>
          <w:color w:val="auto"/>
          <w:highlight w:val="none"/>
        </w:rPr>
      </w:pPr>
    </w:p>
    <w:p>
      <w:pPr>
        <w:pStyle w:val="3"/>
        <w:keepNext w:val="0"/>
        <w:keepLines w:val="0"/>
        <w:pageBreakBefore w:val="0"/>
        <w:tabs>
          <w:tab w:val="left" w:pos="1286"/>
        </w:tabs>
        <w:kinsoku/>
        <w:wordWrap/>
        <w:overflowPunct/>
        <w:topLinePunct w:val="0"/>
        <w:bidi w:val="0"/>
        <w:adjustRightInd/>
        <w:spacing w:before="0" w:after="0" w:line="360" w:lineRule="auto"/>
        <w:ind w:right="0"/>
        <w:jc w:val="both"/>
        <w:outlineLvl w:val="0"/>
        <w:rPr>
          <w:rFonts w:hint="eastAsia" w:ascii="宋体" w:hAnsi="宋体" w:eastAsia="宋体" w:cs="宋体"/>
          <w:color w:val="auto"/>
          <w:highlight w:val="none"/>
        </w:rPr>
      </w:pPr>
    </w:p>
    <w:p>
      <w:pPr>
        <w:pStyle w:val="3"/>
        <w:keepNext w:val="0"/>
        <w:keepLines w:val="0"/>
        <w:pageBreakBefore w:val="0"/>
        <w:tabs>
          <w:tab w:val="left" w:pos="1286"/>
        </w:tabs>
        <w:kinsoku/>
        <w:wordWrap/>
        <w:overflowPunct/>
        <w:topLinePunct w:val="0"/>
        <w:bidi w:val="0"/>
        <w:adjustRightInd/>
        <w:spacing w:before="0" w:after="0" w:line="360" w:lineRule="auto"/>
        <w:ind w:right="0"/>
        <w:outlineLvl w:val="0"/>
        <w:rPr>
          <w:rFonts w:hint="eastAsia" w:ascii="宋体" w:hAnsi="宋体" w:eastAsia="宋体" w:cs="宋体"/>
          <w:color w:val="auto"/>
          <w:highlight w:val="none"/>
        </w:rPr>
      </w:pPr>
      <w:r>
        <w:rPr>
          <w:rFonts w:hint="eastAsia" w:ascii="宋体" w:hAnsi="宋体" w:eastAsia="宋体" w:cs="宋体"/>
          <w:color w:val="auto"/>
          <w:highlight w:val="none"/>
        </w:rPr>
        <w:t>第四章</w:t>
      </w:r>
      <w:r>
        <w:rPr>
          <w:rFonts w:hint="eastAsia" w:ascii="宋体" w:hAnsi="宋体" w:eastAsia="宋体" w:cs="宋体"/>
          <w:color w:val="auto"/>
          <w:highlight w:val="none"/>
        </w:rPr>
        <w:tab/>
      </w:r>
      <w:r>
        <w:rPr>
          <w:rFonts w:hint="eastAsia" w:ascii="宋体" w:hAnsi="宋体" w:eastAsia="宋体" w:cs="宋体"/>
          <w:color w:val="auto"/>
          <w:highlight w:val="none"/>
        </w:rPr>
        <w:t>投标人须知</w:t>
      </w:r>
      <w:bookmarkEnd w:id="6"/>
      <w:bookmarkEnd w:id="7"/>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一、说明</w:t>
      </w:r>
    </w:p>
    <w:p>
      <w:pPr>
        <w:keepNext w:val="0"/>
        <w:keepLines w:val="0"/>
        <w:pageBreakBefore w:val="0"/>
        <w:kinsoku/>
        <w:wordWrap/>
        <w:overflowPunct/>
        <w:topLinePunct w:val="0"/>
        <w:bidi w:val="0"/>
        <w:adjustRightInd/>
        <w:snapToGrid w:val="0"/>
        <w:spacing w:before="0" w:after="0" w:line="360" w:lineRule="auto"/>
        <w:ind w:left="0" w:leftChars="0" w:right="0" w:rightChars="0"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1、适用范围</w:t>
      </w:r>
    </w:p>
    <w:p>
      <w:pPr>
        <w:keepNext w:val="0"/>
        <w:keepLines w:val="0"/>
        <w:pageBreakBefore w:val="0"/>
        <w:kinsoku/>
        <w:wordWrap/>
        <w:overflowPunct/>
        <w:topLinePunct w:val="0"/>
        <w:bidi w:val="0"/>
        <w:adjustRightInd/>
        <w:snapToGrid w:val="0"/>
        <w:spacing w:before="0" w:after="0" w:line="360" w:lineRule="auto"/>
        <w:ind w:left="0" w:leftChars="0" w:right="0" w:rightChars="0"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1.1 本采购文件仅适用于本次采购所叙述的服务采购项目。</w:t>
      </w:r>
    </w:p>
    <w:p>
      <w:pPr>
        <w:keepNext w:val="0"/>
        <w:keepLines w:val="0"/>
        <w:pageBreakBefore w:val="0"/>
        <w:kinsoku/>
        <w:wordWrap/>
        <w:overflowPunct/>
        <w:topLinePunct w:val="0"/>
        <w:bidi w:val="0"/>
        <w:adjustRightInd/>
        <w:snapToGrid w:val="0"/>
        <w:spacing w:before="0" w:after="0" w:line="360" w:lineRule="auto"/>
        <w:ind w:left="0" w:leftChars="0" w:right="0" w:rightChars="0"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2、定义</w:t>
      </w:r>
    </w:p>
    <w:p>
      <w:pPr>
        <w:keepNext w:val="0"/>
        <w:keepLines w:val="0"/>
        <w:pageBreakBefore w:val="0"/>
        <w:kinsoku/>
        <w:wordWrap/>
        <w:overflowPunct/>
        <w:topLinePunct w:val="0"/>
        <w:bidi w:val="0"/>
        <w:adjustRightInd/>
        <w:snapToGrid w:val="0"/>
        <w:spacing w:before="0" w:after="0" w:line="360" w:lineRule="auto"/>
        <w:ind w:left="0" w:leftChars="0" w:right="0" w:rightChars="0"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2.1“招标人”系指组织本次采购的</w:t>
      </w:r>
      <w:r>
        <w:rPr>
          <w:rFonts w:hint="eastAsia" w:ascii="宋体" w:hAnsi="宋体" w:cs="宋体"/>
          <w:bCs/>
          <w:color w:val="auto"/>
          <w:sz w:val="21"/>
          <w:szCs w:val="21"/>
          <w:highlight w:val="none"/>
          <w:lang w:eastAsia="zh-CN"/>
        </w:rPr>
        <w:t>浙江佳诚工程咨询股份有限公司</w:t>
      </w:r>
      <w:r>
        <w:rPr>
          <w:rFonts w:hint="eastAsia" w:ascii="宋体" w:hAnsi="宋体" w:cs="宋体"/>
          <w:bCs/>
          <w:color w:val="auto"/>
          <w:sz w:val="21"/>
          <w:szCs w:val="21"/>
          <w:highlight w:val="none"/>
        </w:rPr>
        <w:t>；</w:t>
      </w:r>
    </w:p>
    <w:p>
      <w:pPr>
        <w:keepNext w:val="0"/>
        <w:keepLines w:val="0"/>
        <w:pageBreakBefore w:val="0"/>
        <w:kinsoku/>
        <w:wordWrap/>
        <w:overflowPunct/>
        <w:topLinePunct w:val="0"/>
        <w:bidi w:val="0"/>
        <w:adjustRightInd/>
        <w:snapToGrid w:val="0"/>
        <w:spacing w:before="0" w:after="0" w:line="360" w:lineRule="auto"/>
        <w:ind w:left="0" w:leftChars="0" w:right="0" w:rightChars="0"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2.2“采购人”系指组织本次采购的</w:t>
      </w:r>
      <w:r>
        <w:rPr>
          <w:rFonts w:hint="eastAsia" w:ascii="宋体" w:hAnsi="宋体" w:cs="宋体"/>
          <w:bCs/>
          <w:color w:val="auto"/>
          <w:sz w:val="21"/>
          <w:szCs w:val="21"/>
          <w:highlight w:val="none"/>
          <w:lang w:eastAsia="zh-CN"/>
        </w:rPr>
        <w:t>兰溪市商务局</w:t>
      </w:r>
      <w:r>
        <w:rPr>
          <w:rFonts w:hint="eastAsia" w:ascii="宋体" w:hAnsi="宋体" w:cs="宋体"/>
          <w:bCs/>
          <w:color w:val="auto"/>
          <w:sz w:val="21"/>
          <w:szCs w:val="21"/>
          <w:highlight w:val="none"/>
        </w:rPr>
        <w:t>；</w:t>
      </w:r>
    </w:p>
    <w:p>
      <w:pPr>
        <w:keepNext w:val="0"/>
        <w:keepLines w:val="0"/>
        <w:pageBreakBefore w:val="0"/>
        <w:kinsoku/>
        <w:wordWrap/>
        <w:overflowPunct/>
        <w:topLinePunct w:val="0"/>
        <w:bidi w:val="0"/>
        <w:adjustRightInd/>
        <w:snapToGrid w:val="0"/>
        <w:spacing w:before="0" w:after="0" w:line="360" w:lineRule="auto"/>
        <w:ind w:left="0" w:leftChars="0" w:right="0" w:rightChars="0"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2.3“投标人”系指向招标人提交投标文件的</w:t>
      </w:r>
      <w:r>
        <w:rPr>
          <w:rFonts w:hint="eastAsia" w:ascii="宋体" w:hAnsi="宋体" w:cs="宋体"/>
          <w:bCs/>
          <w:color w:val="auto"/>
          <w:sz w:val="21"/>
          <w:szCs w:val="21"/>
          <w:highlight w:val="none"/>
          <w:lang w:val="en-US" w:eastAsia="zh-CN"/>
        </w:rPr>
        <w:t>货物</w:t>
      </w:r>
      <w:r>
        <w:rPr>
          <w:rFonts w:hint="eastAsia" w:ascii="宋体" w:hAnsi="宋体" w:cs="宋体"/>
          <w:bCs/>
          <w:color w:val="auto"/>
          <w:sz w:val="21"/>
          <w:szCs w:val="21"/>
          <w:highlight w:val="none"/>
        </w:rPr>
        <w:t>供应商；</w:t>
      </w:r>
    </w:p>
    <w:p>
      <w:pPr>
        <w:keepNext w:val="0"/>
        <w:keepLines w:val="0"/>
        <w:pageBreakBefore w:val="0"/>
        <w:kinsoku/>
        <w:wordWrap/>
        <w:overflowPunct/>
        <w:topLinePunct w:val="0"/>
        <w:bidi w:val="0"/>
        <w:adjustRightInd/>
        <w:snapToGrid w:val="0"/>
        <w:spacing w:before="0" w:after="0" w:line="360" w:lineRule="auto"/>
        <w:ind w:left="0" w:leftChars="0" w:right="0" w:rightChars="0"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2.4“货物”系指供方按采购文件规定须向需方提供的一切设备、备品备件、工具、手册及其它有关工程、技术资料和文字材料；</w:t>
      </w:r>
    </w:p>
    <w:p>
      <w:pPr>
        <w:keepNext w:val="0"/>
        <w:keepLines w:val="0"/>
        <w:pageBreakBefore w:val="0"/>
        <w:kinsoku/>
        <w:wordWrap/>
        <w:overflowPunct/>
        <w:topLinePunct w:val="0"/>
        <w:bidi w:val="0"/>
        <w:adjustRightInd/>
        <w:snapToGrid w:val="0"/>
        <w:spacing w:before="0" w:after="0" w:line="360" w:lineRule="auto"/>
        <w:ind w:left="0" w:leftChars="0" w:right="0" w:rightChars="0"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2.5 “服务”系指采购文件规定供方须承担的运输、调试、技术支持、维修保养及其它类似的服务；</w:t>
      </w:r>
    </w:p>
    <w:p>
      <w:pPr>
        <w:keepNext w:val="0"/>
        <w:keepLines w:val="0"/>
        <w:pageBreakBefore w:val="0"/>
        <w:kinsoku/>
        <w:wordWrap/>
        <w:overflowPunct/>
        <w:topLinePunct w:val="0"/>
        <w:bidi w:val="0"/>
        <w:adjustRightInd/>
        <w:snapToGrid w:val="0"/>
        <w:spacing w:before="0" w:after="0" w:line="360" w:lineRule="auto"/>
        <w:ind w:left="0" w:leftChars="0" w:right="0" w:rightChars="0"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2.6 “</w:t>
      </w:r>
      <w:r>
        <w:rPr>
          <w:rFonts w:hint="eastAsia" w:ascii="宋体" w:hAnsi="宋体"/>
          <w:bCs/>
          <w:sz w:val="21"/>
          <w:szCs w:val="21"/>
          <w:highlight w:val="none"/>
        </w:rPr>
        <w:t>▲</w:t>
      </w:r>
      <w:r>
        <w:rPr>
          <w:rFonts w:hint="eastAsia" w:ascii="宋体" w:hAnsi="宋体" w:cs="宋体"/>
          <w:bCs/>
          <w:color w:val="auto"/>
          <w:sz w:val="21"/>
          <w:szCs w:val="21"/>
          <w:highlight w:val="none"/>
        </w:rPr>
        <w:t>”标记且加黑的文字系指必须满足不能负偏离或必须应答的条款。</w:t>
      </w:r>
    </w:p>
    <w:p>
      <w:pPr>
        <w:pStyle w:val="13"/>
        <w:keepNext w:val="0"/>
        <w:keepLines w:val="0"/>
        <w:pageBreakBefore w:val="0"/>
        <w:kinsoku/>
        <w:wordWrap/>
        <w:overflowPunct/>
        <w:topLinePunct w:val="0"/>
        <w:bidi w:val="0"/>
        <w:adjustRightInd/>
        <w:spacing w:before="0" w:after="0" w:line="360" w:lineRule="auto"/>
        <w:ind w:left="0" w:leftChars="0" w:right="0" w:rightChars="0" w:firstLine="207" w:firstLineChars="98"/>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★3、合格的投标人</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1符合《政府采购法》第二十二条规定的</w:t>
      </w:r>
      <w:r>
        <w:rPr>
          <w:rFonts w:hint="eastAsia" w:ascii="宋体" w:hAnsi="宋体" w:cs="宋体"/>
          <w:bCs/>
          <w:color w:val="auto"/>
          <w:sz w:val="21"/>
          <w:szCs w:val="21"/>
          <w:highlight w:val="none"/>
          <w:lang w:eastAsia="zh-CN"/>
        </w:rPr>
        <w:t>竞标人</w:t>
      </w:r>
      <w:r>
        <w:rPr>
          <w:rFonts w:hint="eastAsia" w:ascii="宋体" w:hAnsi="宋体" w:cs="宋体"/>
          <w:bCs/>
          <w:color w:val="auto"/>
          <w:sz w:val="21"/>
          <w:szCs w:val="21"/>
          <w:highlight w:val="none"/>
        </w:rPr>
        <w:t>资格条件和浙财采监【2013】24号《关于规范政府采购供应商资格设定及资格审查的通知》第六条规定；</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2未被“信用中国”（www.creditchina.gov.cn）、中国政府采购网（www.ccgp.gov.cn）列入失信被执行人、重大税收违法案件当事人名单、政府采购严重违法失信行为记录名单；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3.3</w:t>
      </w:r>
      <w:r>
        <w:rPr>
          <w:rFonts w:hint="eastAsia" w:ascii="宋体" w:hAnsi="宋体" w:cs="宋体"/>
          <w:bCs/>
          <w:color w:val="auto"/>
          <w:sz w:val="21"/>
          <w:szCs w:val="21"/>
          <w:highlight w:val="none"/>
        </w:rPr>
        <w:t>落实政策：</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 落实政府采购政策需满足的资格要求：</w:t>
      </w:r>
      <w:r>
        <w:rPr>
          <w:rFonts w:hint="eastAsia" w:ascii="宋体" w:hAnsi="宋体" w:cs="宋体"/>
          <w:bCs/>
          <w:color w:val="auto"/>
          <w:sz w:val="21"/>
          <w:szCs w:val="21"/>
          <w:highlight w:val="none"/>
        </w:rPr>
        <w:drawing>
          <wp:inline distT="0" distB="0" distL="114300" distR="114300">
            <wp:extent cx="102870" cy="146685"/>
            <wp:effectExtent l="0" t="0" r="11430" b="508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102870" cy="146685"/>
                    </a:xfrm>
                    <a:prstGeom prst="rect">
                      <a:avLst/>
                    </a:prstGeom>
                    <a:noFill/>
                    <a:ln>
                      <a:noFill/>
                    </a:ln>
                  </pic:spPr>
                </pic:pic>
              </a:graphicData>
            </a:graphic>
          </wp:inline>
        </w:drawing>
      </w:r>
      <w:r>
        <w:rPr>
          <w:rFonts w:hint="eastAsia" w:ascii="宋体" w:hAnsi="宋体" w:cs="宋体"/>
          <w:bCs/>
          <w:color w:val="auto"/>
          <w:sz w:val="21"/>
          <w:szCs w:val="21"/>
          <w:highlight w:val="none"/>
        </w:rPr>
        <w:t>专门面向中小企业：</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rPr>
        <w:t>（2）采购项目需要落实的政府采购政策： 执行节约能源、保护环境相关的节能产品政府强制采购和优先采购政策，执行环境标志产品政府优先采购政策； 执行扶持不发达地区和少数民族地区、促进中小企业  发展、支持监狱企业发展、促进残疾人就业、支持中小企业信用融资等政府采购政策；</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3.4</w:t>
      </w:r>
      <w:r>
        <w:rPr>
          <w:rFonts w:hint="eastAsia" w:ascii="宋体" w:hAnsi="宋体" w:cs="宋体"/>
          <w:bCs/>
          <w:color w:val="auto"/>
          <w:sz w:val="21"/>
          <w:szCs w:val="21"/>
          <w:highlight w:val="none"/>
        </w:rPr>
        <w:t>本项目不接受联合体投标。</w:t>
      </w:r>
    </w:p>
    <w:p>
      <w:pPr>
        <w:keepNext w:val="0"/>
        <w:keepLines w:val="0"/>
        <w:pageBreakBefore w:val="0"/>
        <w:kinsoku/>
        <w:wordWrap/>
        <w:overflowPunct/>
        <w:topLinePunct w:val="0"/>
        <w:bidi w:val="0"/>
        <w:adjustRightInd/>
        <w:snapToGrid w:val="0"/>
        <w:spacing w:before="0" w:after="0" w:line="360" w:lineRule="auto"/>
        <w:ind w:left="0" w:leftChars="0" w:right="0" w:rightChars="0" w:firstLine="211" w:firstLineChars="100"/>
        <w:rPr>
          <w:rFonts w:hint="eastAsia" w:ascii="宋体" w:hAnsi="宋体" w:cs="宋体"/>
          <w:bCs/>
          <w:color w:val="auto"/>
          <w:sz w:val="21"/>
          <w:szCs w:val="21"/>
          <w:highlight w:val="none"/>
        </w:rPr>
      </w:pPr>
      <w:r>
        <w:rPr>
          <w:rFonts w:hint="eastAsia" w:ascii="宋体" w:hAnsi="宋体" w:cs="宋体"/>
          <w:b/>
          <w:bCs/>
          <w:color w:val="auto"/>
          <w:sz w:val="21"/>
          <w:szCs w:val="21"/>
          <w:highlight w:val="none"/>
        </w:rPr>
        <w:t>4、投标费用</w:t>
      </w:r>
    </w:p>
    <w:p>
      <w:pPr>
        <w:pStyle w:val="13"/>
        <w:keepNext w:val="0"/>
        <w:keepLines w:val="0"/>
        <w:pageBreakBefore w:val="0"/>
        <w:kinsoku/>
        <w:wordWrap/>
        <w:overflowPunct/>
        <w:topLinePunct w:val="0"/>
        <w:bidi w:val="0"/>
        <w:adjustRightInd/>
        <w:spacing w:before="0" w:after="0" w:line="360" w:lineRule="auto"/>
        <w:ind w:left="0" w:leftChars="0" w:right="0" w:rightChars="0" w:firstLine="411" w:firstLineChars="195"/>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4.1不论投标过程中的做法和结果如何，投标人应自行承担所有与投标有关的全部费用。招标人在任何情况下均无义务和责任承担上述这些费用。</w:t>
      </w:r>
    </w:p>
    <w:p>
      <w:pPr>
        <w:pStyle w:val="2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211" w:firstLineChars="100"/>
        <w:textAlignment w:val="auto"/>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二、采购文件细则</w:t>
      </w:r>
    </w:p>
    <w:p>
      <w:pPr>
        <w:pStyle w:val="2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211" w:firstLineChars="100"/>
        <w:textAlignment w:val="auto"/>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5、采购文件的组成</w:t>
      </w:r>
    </w:p>
    <w:p>
      <w:pPr>
        <w:pStyle w:val="2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211" w:firstLineChars="100"/>
        <w:textAlignment w:val="auto"/>
        <w:outlineLvl w:val="1"/>
        <w:rPr>
          <w:rFonts w:hint="eastAsia" w:ascii="宋体" w:hAnsi="宋体" w:cs="宋体"/>
          <w:color w:val="auto"/>
          <w:sz w:val="21"/>
          <w:szCs w:val="21"/>
          <w:highlight w:val="none"/>
        </w:rPr>
      </w:pPr>
      <w:r>
        <w:rPr>
          <w:rFonts w:hint="eastAsia" w:ascii="宋体" w:hAnsi="宋体" w:cs="宋体"/>
          <w:bCs/>
          <w:color w:val="auto"/>
          <w:sz w:val="21"/>
          <w:szCs w:val="21"/>
          <w:highlight w:val="none"/>
        </w:rPr>
        <w:t>5.1采购文件除本《采购文件</w:t>
      </w:r>
      <w:r>
        <w:rPr>
          <w:rFonts w:hint="eastAsia" w:ascii="宋体" w:hAnsi="宋体" w:cs="宋体"/>
          <w:color w:val="auto"/>
          <w:sz w:val="21"/>
          <w:szCs w:val="21"/>
          <w:highlight w:val="none"/>
        </w:rPr>
        <w:t>》内容外，招标人在采购期间发出的质疑回答、补遗文件和其它正式有效函件，均构成采购文件的组成部分。</w:t>
      </w:r>
    </w:p>
    <w:p>
      <w:pPr>
        <w:keepNext w:val="0"/>
        <w:keepLines w:val="0"/>
        <w:pageBreakBefore w:val="0"/>
        <w:kinsoku/>
        <w:wordWrap/>
        <w:overflowPunct/>
        <w:topLinePunct w:val="0"/>
        <w:bidi w:val="0"/>
        <w:adjustRightInd/>
        <w:spacing w:before="0" w:after="0" w:line="360" w:lineRule="auto"/>
        <w:ind w:left="0" w:leftChars="0" w:right="0" w:rightChars="0" w:firstLine="420" w:firstLineChars="200"/>
        <w:outlineLvl w:val="1"/>
        <w:rPr>
          <w:rFonts w:hint="eastAsia" w:ascii="宋体" w:hAnsi="宋体" w:cs="宋体"/>
          <w:b/>
          <w:bCs/>
          <w:color w:val="auto"/>
          <w:sz w:val="21"/>
          <w:szCs w:val="21"/>
          <w:highlight w:val="none"/>
        </w:rPr>
      </w:pPr>
      <w:r>
        <w:rPr>
          <w:rFonts w:hint="eastAsia" w:ascii="宋体" w:hAnsi="宋体" w:cs="宋体"/>
          <w:color w:val="auto"/>
          <w:sz w:val="21"/>
          <w:szCs w:val="21"/>
          <w:highlight w:val="none"/>
        </w:rPr>
        <w:t>5.2 投标人应认真对照阅读采购文件中所有的事项、格式、条款和技术规范等。投标人没有按照采购文件要求提交全部资料，或者投标人没有对采购文件在各方面都做出实质性响应是投标人的风险，并可能导致其投标被拒绝。</w:t>
      </w:r>
    </w:p>
    <w:p>
      <w:pPr>
        <w:keepNext w:val="0"/>
        <w:keepLines w:val="0"/>
        <w:pageBreakBefore w:val="0"/>
        <w:kinsoku/>
        <w:wordWrap/>
        <w:overflowPunct/>
        <w:topLinePunct w:val="0"/>
        <w:bidi w:val="0"/>
        <w:adjustRightInd/>
        <w:spacing w:before="0" w:after="0" w:line="360" w:lineRule="auto"/>
        <w:ind w:left="0" w:leftChars="0" w:right="0" w:rightChars="0" w:firstLine="207" w:firstLineChars="98"/>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6、采购文件的解释</w:t>
      </w:r>
    </w:p>
    <w:p>
      <w:pPr>
        <w:keepNext w:val="0"/>
        <w:keepLines w:val="0"/>
        <w:pageBreakBefore w:val="0"/>
        <w:kinsoku/>
        <w:wordWrap/>
        <w:overflowPunct/>
        <w:topLinePunct w:val="0"/>
        <w:bidi w:val="0"/>
        <w:adjustRightInd/>
        <w:spacing w:before="0" w:after="0" w:line="360" w:lineRule="auto"/>
        <w:ind w:left="0" w:leftChars="0" w:right="0" w:rightChars="0" w:firstLine="210" w:firstLineChars="1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规定的时间前，以书面形式一次性提出，要求采购人和招标人作出书面解释、澄清。招标人将于规定时间前将答疑内容以网上发布公告的形式通知所有已报名的投标人；答疑内容是采购文件的组成部分。</w:t>
      </w:r>
    </w:p>
    <w:p>
      <w:pPr>
        <w:keepNext w:val="0"/>
        <w:keepLines w:val="0"/>
        <w:pageBreakBefore w:val="0"/>
        <w:widowControl/>
        <w:kinsoku/>
        <w:wordWrap/>
        <w:overflowPunct/>
        <w:topLinePunct w:val="0"/>
        <w:bidi w:val="0"/>
        <w:adjustRightInd/>
        <w:spacing w:before="0" w:after="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采购单位联系人：</w:t>
      </w:r>
      <w:r>
        <w:rPr>
          <w:rFonts w:hint="eastAsia" w:ascii="宋体" w:hAnsi="宋体" w:eastAsia="宋体" w:cs="宋体"/>
          <w:color w:val="auto"/>
          <w:sz w:val="21"/>
          <w:szCs w:val="21"/>
          <w:highlight w:val="none"/>
          <w:lang w:val="en-US" w:eastAsia="zh-CN"/>
        </w:rPr>
        <w:t xml:space="preserve">张先生      </w:t>
      </w:r>
      <w:r>
        <w:rPr>
          <w:rFonts w:hint="eastAsia" w:ascii="宋体" w:hAnsi="宋体" w:eastAsia="宋体" w:cs="宋体"/>
          <w:color w:val="auto"/>
          <w:sz w:val="21"/>
          <w:szCs w:val="21"/>
          <w:highlight w:val="none"/>
        </w:rPr>
        <w:t>联系电话</w:t>
      </w:r>
      <w:r>
        <w:rPr>
          <w:rFonts w:hint="eastAsia" w:cs="宋体"/>
          <w:color w:val="auto"/>
          <w:sz w:val="21"/>
          <w:szCs w:val="21"/>
          <w:highlight w:val="none"/>
          <w:lang w:eastAsia="zh-CN"/>
        </w:rPr>
        <w:t>：</w:t>
      </w:r>
      <w:r>
        <w:rPr>
          <w:rFonts w:hint="eastAsia" w:ascii="宋体" w:hAnsi="宋体" w:cs="Arial"/>
          <w:sz w:val="21"/>
          <w:szCs w:val="21"/>
          <w:lang w:val="en-US" w:eastAsia="zh-CN"/>
        </w:rPr>
        <w:t>13957999953</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kinsoku/>
        <w:wordWrap/>
        <w:overflowPunct/>
        <w:topLinePunct w:val="0"/>
        <w:bidi w:val="0"/>
        <w:adjustRightInd/>
        <w:spacing w:before="0" w:after="0" w:line="360" w:lineRule="auto"/>
        <w:ind w:left="0" w:leftChars="0" w:right="0" w:rightChars="0"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招标联系人</w:t>
      </w:r>
      <w:r>
        <w:rPr>
          <w:rFonts w:hint="eastAsia" w:ascii="宋体" w:hAnsi="宋体" w:cs="宋体"/>
          <w:b/>
          <w:color w:val="auto"/>
          <w:sz w:val="21"/>
          <w:szCs w:val="21"/>
          <w:highlight w:val="none"/>
        </w:rPr>
        <w:t>：</w:t>
      </w:r>
      <w:r>
        <w:rPr>
          <w:rFonts w:hint="eastAsia" w:ascii="宋体" w:hAnsi="宋体" w:eastAsia="宋体" w:cs="宋体"/>
          <w:color w:val="auto"/>
          <w:sz w:val="21"/>
          <w:szCs w:val="21"/>
          <w:highlight w:val="none"/>
          <w:lang w:eastAsia="zh-CN"/>
        </w:rPr>
        <w:t>朱妙</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lang w:val="en-US" w:eastAsia="zh-CN"/>
        </w:rPr>
        <w:t xml:space="preserve">18329036909       </w:t>
      </w:r>
      <w:r>
        <w:rPr>
          <w:rFonts w:hint="eastAsia" w:ascii="宋体" w:hAnsi="宋体" w:cs="宋体"/>
          <w:color w:val="auto"/>
          <w:sz w:val="21"/>
          <w:szCs w:val="21"/>
          <w:highlight w:val="none"/>
        </w:rPr>
        <w:t xml:space="preserve"> 传真：0579-</w:t>
      </w:r>
      <w:r>
        <w:rPr>
          <w:rFonts w:hint="eastAsia" w:ascii="宋体" w:hAnsi="宋体" w:cs="宋体"/>
          <w:color w:val="auto"/>
          <w:sz w:val="21"/>
          <w:szCs w:val="21"/>
          <w:highlight w:val="none"/>
          <w:lang w:val="en-US" w:eastAsia="zh-CN"/>
        </w:rPr>
        <w:t>88320832</w:t>
      </w:r>
    </w:p>
    <w:p>
      <w:pPr>
        <w:keepNext w:val="0"/>
        <w:keepLines w:val="0"/>
        <w:pageBreakBefore w:val="0"/>
        <w:kinsoku/>
        <w:wordWrap/>
        <w:overflowPunct/>
        <w:topLinePunct w:val="0"/>
        <w:bidi w:val="0"/>
        <w:adjustRightInd/>
        <w:spacing w:before="0" w:after="0" w:line="360" w:lineRule="auto"/>
        <w:ind w:left="0" w:leftChars="0" w:right="0" w:rightChars="0" w:firstLine="310" w:firstLineChars="147"/>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7、采购文件的修改</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7.1在采购文件递交截止时间前，招标人有权修改采购文件。招标人可主动地或在解答投标人提出的澄清问题时对采购文件进行修改。</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7.2采购文件的修改将以书面形式通知所有获取采购文件的投标人，并对其具有约束力。投标人在收到上述通知后，应立即向招标人回函确认。</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7.3为使投标人准备投标时有充分时间对采购文件的修改部分进行研究，招标人可在投标截止前递交截止前通知投标人，适当延长投标文件递交截止期。</w:t>
      </w:r>
    </w:p>
    <w:p>
      <w:pPr>
        <w:keepNext w:val="0"/>
        <w:keepLines w:val="0"/>
        <w:pageBreakBefore w:val="0"/>
        <w:kinsoku/>
        <w:wordWrap/>
        <w:overflowPunct/>
        <w:topLinePunct w:val="0"/>
        <w:bidi w:val="0"/>
        <w:adjustRightInd/>
        <w:spacing w:before="0" w:after="0" w:line="360" w:lineRule="auto"/>
        <w:ind w:left="0" w:leftChars="0" w:right="0" w:rightChars="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7.4采购文件的澄清、答疑、修改、补充文件是采购文件的组成部分，投标人须按照采购文件的澄清、答疑、修改、补充文件的要求参与投标，投标人没有做出实质性响应是投标人的风险，并可能导致其投标被拒绝。</w:t>
      </w:r>
    </w:p>
    <w:p>
      <w:pPr>
        <w:pStyle w:val="2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316" w:firstLineChars="150"/>
        <w:textAlignment w:val="auto"/>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三、投标文件</w:t>
      </w:r>
    </w:p>
    <w:p>
      <w:pPr>
        <w:keepNext w:val="0"/>
        <w:keepLines w:val="0"/>
        <w:pageBreakBefore w:val="0"/>
        <w:kinsoku/>
        <w:wordWrap/>
        <w:overflowPunct/>
        <w:topLinePunct w:val="0"/>
        <w:autoSpaceDE w:val="0"/>
        <w:autoSpaceDN w:val="0"/>
        <w:bidi w:val="0"/>
        <w:adjustRightInd/>
        <w:spacing w:before="0" w:after="0" w:line="360" w:lineRule="auto"/>
        <w:ind w:left="0" w:leftChars="0" w:right="0" w:rightChars="0" w:firstLine="310" w:firstLineChars="147"/>
        <w:textAlignment w:val="bottom"/>
        <w:outlineLvl w:val="1"/>
        <w:rPr>
          <w:rFonts w:hint="eastAsia" w:ascii="宋体" w:hAnsi="宋体" w:cs="宋体"/>
          <w:color w:val="auto"/>
          <w:sz w:val="21"/>
          <w:szCs w:val="21"/>
          <w:highlight w:val="none"/>
        </w:rPr>
      </w:pPr>
      <w:r>
        <w:rPr>
          <w:rFonts w:hint="eastAsia" w:ascii="宋体" w:hAnsi="宋体" w:cs="宋体"/>
          <w:b/>
          <w:bCs/>
          <w:color w:val="auto"/>
          <w:sz w:val="21"/>
          <w:szCs w:val="21"/>
          <w:highlight w:val="none"/>
          <w:lang w:val="en-US" w:eastAsia="zh-CN"/>
        </w:rPr>
        <w:t>8</w:t>
      </w:r>
      <w:r>
        <w:rPr>
          <w:rFonts w:hint="eastAsia" w:ascii="宋体" w:hAnsi="宋体" w:cs="宋体"/>
          <w:b/>
          <w:bCs/>
          <w:color w:val="auto"/>
          <w:sz w:val="21"/>
          <w:szCs w:val="21"/>
          <w:highlight w:val="none"/>
        </w:rPr>
        <w:t>、投标文件的语言、计量及货币</w:t>
      </w:r>
    </w:p>
    <w:p>
      <w:pPr>
        <w:keepNext w:val="0"/>
        <w:keepLines w:val="0"/>
        <w:pageBreakBefore w:val="0"/>
        <w:kinsoku/>
        <w:wordWrap/>
        <w:overflowPunct/>
        <w:topLinePunct w:val="0"/>
        <w:autoSpaceDE w:val="0"/>
        <w:autoSpaceDN w:val="0"/>
        <w:bidi w:val="0"/>
        <w:adjustRightInd/>
        <w:spacing w:before="0" w:after="0" w:line="360" w:lineRule="auto"/>
        <w:ind w:left="0" w:leftChars="0" w:right="0" w:rightChars="0" w:firstLine="315" w:firstLineChars="150"/>
        <w:textAlignment w:val="bottom"/>
        <w:outlineLvl w:val="1"/>
        <w:rPr>
          <w:rFonts w:hint="eastAsia" w:ascii="宋体" w:hAnsi="宋体" w:cs="宋体"/>
          <w:color w:val="auto"/>
          <w:spacing w:val="-6"/>
          <w:kern w:val="0"/>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.1投标及投标人与采购有关的来往通知、函件和文件均应使用中文</w:t>
      </w:r>
      <w:r>
        <w:rPr>
          <w:rFonts w:hint="eastAsia" w:ascii="宋体" w:hAnsi="宋体" w:cs="宋体"/>
          <w:color w:val="auto"/>
          <w:spacing w:val="-6"/>
          <w:kern w:val="0"/>
          <w:sz w:val="21"/>
          <w:szCs w:val="21"/>
          <w:highlight w:val="none"/>
        </w:rPr>
        <w:t>编写。</w:t>
      </w:r>
    </w:p>
    <w:p>
      <w:pPr>
        <w:keepNext w:val="0"/>
        <w:keepLines w:val="0"/>
        <w:pageBreakBefore w:val="0"/>
        <w:kinsoku/>
        <w:wordWrap/>
        <w:overflowPunct/>
        <w:topLinePunct w:val="0"/>
        <w:autoSpaceDE w:val="0"/>
        <w:autoSpaceDN w:val="0"/>
        <w:bidi w:val="0"/>
        <w:adjustRightInd/>
        <w:spacing w:before="0" w:after="0" w:line="360" w:lineRule="auto"/>
        <w:ind w:left="0" w:leftChars="0" w:right="0" w:rightChars="0" w:firstLine="315" w:firstLineChars="150"/>
        <w:textAlignment w:val="bottom"/>
        <w:outlineLvl w:val="1"/>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.2除在技术规格中另有规定外，计量单位应使用法定计量单位。</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.3投标报价货币为人民币，单位为元。</w:t>
      </w:r>
    </w:p>
    <w:p>
      <w:pPr>
        <w:keepNext w:val="0"/>
        <w:keepLines w:val="0"/>
        <w:pageBreakBefore w:val="0"/>
        <w:kinsoku/>
        <w:wordWrap/>
        <w:overflowPunct/>
        <w:topLinePunct w:val="0"/>
        <w:bidi w:val="0"/>
        <w:adjustRightInd/>
        <w:spacing w:before="0" w:after="0" w:line="360" w:lineRule="auto"/>
        <w:ind w:left="0" w:leftChars="0" w:right="0" w:rightChars="0" w:firstLine="310" w:firstLineChars="147"/>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cs="宋体"/>
          <w:b/>
          <w:bCs/>
          <w:color w:val="auto"/>
          <w:sz w:val="21"/>
          <w:szCs w:val="21"/>
          <w:highlight w:val="none"/>
        </w:rPr>
        <w:t>、对投标文件的要求</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.1投标人应仔细阅读采购文件的所有内容，按采购文件的要求提供电子投标文件，并保证所提供的全部资料的真实性，以使其投标对采购文件做出实质性响应，否则，其投标可能被拒绝。</w:t>
      </w:r>
    </w:p>
    <w:p>
      <w:pPr>
        <w:keepNext w:val="0"/>
        <w:keepLines w:val="0"/>
        <w:pageBreakBefore w:val="0"/>
        <w:kinsoku/>
        <w:wordWrap/>
        <w:overflowPunct/>
        <w:topLinePunct w:val="0"/>
        <w:bidi w:val="0"/>
        <w:adjustRightInd/>
        <w:spacing w:before="0" w:after="0" w:line="360" w:lineRule="auto"/>
        <w:ind w:left="0" w:leftChars="0" w:right="0" w:rightChars="0" w:firstLine="310" w:firstLineChars="147"/>
        <w:outlineLvl w:val="1"/>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u w:val="single"/>
          <w:lang w:val="en-US" w:eastAsia="zh-CN"/>
        </w:rPr>
        <w:t>9</w:t>
      </w:r>
      <w:r>
        <w:rPr>
          <w:rFonts w:hint="eastAsia" w:ascii="宋体" w:hAnsi="宋体" w:cs="宋体"/>
          <w:b/>
          <w:color w:val="auto"/>
          <w:sz w:val="21"/>
          <w:szCs w:val="21"/>
          <w:highlight w:val="none"/>
          <w:u w:val="single"/>
        </w:rPr>
        <w:t>.2在采购文件对服务技术要求中，投标人必须充分应答应满足采购人的强制性的需求，如“</w:t>
      </w:r>
      <w:r>
        <w:rPr>
          <w:rFonts w:hint="eastAsia" w:ascii="宋体" w:hAnsi="宋体"/>
          <w:bCs/>
          <w:sz w:val="21"/>
          <w:szCs w:val="21"/>
          <w:highlight w:val="none"/>
          <w:u w:val="single"/>
        </w:rPr>
        <w:t>▲</w:t>
      </w:r>
      <w:r>
        <w:rPr>
          <w:rFonts w:hint="eastAsia" w:ascii="宋体" w:hAnsi="宋体" w:cs="宋体"/>
          <w:b/>
          <w:color w:val="auto"/>
          <w:sz w:val="21"/>
          <w:szCs w:val="21"/>
          <w:highlight w:val="none"/>
          <w:u w:val="single"/>
        </w:rPr>
        <w:t>”等。</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.3</w:t>
      </w:r>
      <w:r>
        <w:rPr>
          <w:rFonts w:hint="eastAsia" w:ascii="宋体" w:hAnsi="宋体" w:cs="宋体"/>
          <w:color w:val="auto"/>
          <w:kern w:val="0"/>
          <w:sz w:val="21"/>
          <w:szCs w:val="21"/>
          <w:highlight w:val="none"/>
          <w:lang w:val="zh-CN"/>
        </w:rPr>
        <w:t>投标人须对所参投的服务的专利等知识产权负责，因知识产权问题引起的纠纷由投标人自行承担，采购人不承担因此产生的任何责任。</w:t>
      </w:r>
    </w:p>
    <w:p>
      <w:pPr>
        <w:keepNext w:val="0"/>
        <w:keepLines w:val="0"/>
        <w:pageBreakBefore w:val="0"/>
        <w:widowControl/>
        <w:kinsoku/>
        <w:wordWrap/>
        <w:overflowPunct/>
        <w:topLinePunct w:val="0"/>
        <w:bidi w:val="0"/>
        <w:adjustRightInd/>
        <w:spacing w:before="0" w:after="0" w:line="360" w:lineRule="auto"/>
        <w:ind w:left="0" w:leftChars="0" w:right="0" w:rightChars="0" w:firstLine="422" w:firstLineChars="200"/>
        <w:jc w:val="left"/>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w:t>
      </w:r>
      <w:r>
        <w:rPr>
          <w:rFonts w:hint="eastAsia" w:ascii="宋体" w:hAnsi="宋体" w:cs="宋体"/>
          <w:b/>
          <w:bCs/>
          <w:color w:val="auto"/>
          <w:kern w:val="0"/>
          <w:sz w:val="21"/>
          <w:szCs w:val="21"/>
          <w:highlight w:val="none"/>
          <w:lang w:val="en-US" w:eastAsia="zh-CN"/>
        </w:rPr>
        <w:t>0</w:t>
      </w:r>
      <w:r>
        <w:rPr>
          <w:rFonts w:hint="eastAsia" w:ascii="宋体" w:hAnsi="宋体" w:cs="宋体"/>
          <w:b/>
          <w:bCs/>
          <w:color w:val="auto"/>
          <w:kern w:val="0"/>
          <w:sz w:val="21"/>
          <w:szCs w:val="21"/>
          <w:highlight w:val="none"/>
        </w:rPr>
        <w:t>、</w:t>
      </w:r>
      <w:r>
        <w:rPr>
          <w:rFonts w:hint="eastAsia" w:ascii="宋体" w:hAnsi="宋体" w:cs="宋体"/>
          <w:b/>
          <w:bCs/>
          <w:color w:val="auto"/>
          <w:sz w:val="21"/>
          <w:szCs w:val="21"/>
          <w:highlight w:val="none"/>
        </w:rPr>
        <w:t>投标文件</w:t>
      </w:r>
      <w:r>
        <w:rPr>
          <w:rFonts w:hint="eastAsia" w:ascii="宋体" w:hAnsi="宋体" w:cs="宋体"/>
          <w:b/>
          <w:bCs/>
          <w:color w:val="auto"/>
          <w:kern w:val="0"/>
          <w:sz w:val="21"/>
          <w:szCs w:val="21"/>
          <w:highlight w:val="none"/>
        </w:rPr>
        <w:t>的组成</w:t>
      </w:r>
    </w:p>
    <w:p>
      <w:pPr>
        <w:keepNext w:val="0"/>
        <w:keepLines w:val="0"/>
        <w:pageBreakBefore w:val="0"/>
        <w:widowControl/>
        <w:kinsoku/>
        <w:wordWrap/>
        <w:overflowPunct/>
        <w:topLinePunct w:val="0"/>
        <w:bidi w:val="0"/>
        <w:adjustRightInd/>
        <w:spacing w:before="0" w:after="0" w:line="360" w:lineRule="auto"/>
        <w:ind w:left="0" w:leftChars="0" w:right="0" w:rightChars="0" w:firstLine="420" w:firstLineChars="200"/>
        <w:rPr>
          <w:rFonts w:hint="eastAsia" w:ascii="宋体" w:hAnsi="宋体" w:cs="宋体"/>
          <w:b/>
          <w:bCs/>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.1 投标文件由资格证明文件、技术商务</w:t>
      </w:r>
      <w:r>
        <w:rPr>
          <w:rFonts w:hint="eastAsia" w:ascii="宋体" w:hAnsi="宋体" w:cs="宋体"/>
          <w:color w:val="auto"/>
          <w:kern w:val="0"/>
          <w:sz w:val="21"/>
          <w:szCs w:val="21"/>
          <w:highlight w:val="none"/>
          <w:lang w:val="en-US" w:eastAsia="zh-CN"/>
        </w:rPr>
        <w:t>文件</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报价文件</w:t>
      </w:r>
      <w:r>
        <w:rPr>
          <w:rFonts w:hint="eastAsia" w:ascii="宋体" w:hAnsi="宋体" w:cs="宋体"/>
          <w:color w:val="auto"/>
          <w:kern w:val="0"/>
          <w:sz w:val="21"/>
          <w:szCs w:val="21"/>
          <w:highlight w:val="none"/>
        </w:rPr>
        <w:t>三部份组成。</w:t>
      </w:r>
      <w:r>
        <w:rPr>
          <w:rFonts w:hint="eastAsia" w:ascii="宋体" w:hAnsi="宋体" w:cs="宋体"/>
          <w:b/>
          <w:bCs/>
          <w:color w:val="auto"/>
          <w:kern w:val="0"/>
          <w:sz w:val="21"/>
          <w:szCs w:val="21"/>
          <w:highlight w:val="none"/>
        </w:rPr>
        <w:t xml:space="preserve">电子响应文件中所须加盖公章部分均采用 CA 签章。投标人应根据“政采云供应商项目 采购-电子交易操作指南”及本采购文件规定的格式和顺序编制电子响应文件并进行关联定位。 </w:t>
      </w:r>
    </w:p>
    <w:p>
      <w:pPr>
        <w:keepNext w:val="0"/>
        <w:keepLines w:val="0"/>
        <w:pageBreakBefore w:val="0"/>
        <w:kinsoku/>
        <w:wordWrap/>
        <w:overflowPunct/>
        <w:topLinePunct w:val="0"/>
        <w:bidi w:val="0"/>
        <w:adjustRightInd/>
        <w:spacing w:before="0" w:after="0" w:line="360" w:lineRule="auto"/>
        <w:ind w:left="0" w:leftChars="0" w:right="0" w:rightChars="0" w:firstLine="310" w:firstLineChars="147"/>
        <w:outlineLvl w:val="1"/>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.2递交的电子投标文件应分为资格证明文件、技术商务</w:t>
      </w:r>
      <w:r>
        <w:rPr>
          <w:rFonts w:hint="eastAsia" w:ascii="宋体" w:hAnsi="宋体" w:cs="宋体"/>
          <w:b/>
          <w:color w:val="auto"/>
          <w:sz w:val="21"/>
          <w:szCs w:val="21"/>
          <w:highlight w:val="none"/>
          <w:lang w:val="en-US" w:eastAsia="zh-CN"/>
        </w:rPr>
        <w:t>文件</w:t>
      </w:r>
      <w:r>
        <w:rPr>
          <w:rFonts w:hint="eastAsia" w:ascii="宋体" w:hAnsi="宋体" w:cs="宋体"/>
          <w:b/>
          <w:color w:val="auto"/>
          <w:sz w:val="21"/>
          <w:szCs w:val="21"/>
          <w:highlight w:val="none"/>
        </w:rPr>
        <w:t>和</w:t>
      </w:r>
      <w:r>
        <w:rPr>
          <w:rFonts w:hint="eastAsia" w:ascii="宋体" w:hAnsi="宋体" w:cs="宋体"/>
          <w:b/>
          <w:color w:val="auto"/>
          <w:sz w:val="21"/>
          <w:szCs w:val="21"/>
          <w:highlight w:val="none"/>
          <w:lang w:eastAsia="zh-CN"/>
        </w:rPr>
        <w:t>报价文件</w:t>
      </w:r>
      <w:r>
        <w:rPr>
          <w:rFonts w:hint="eastAsia" w:ascii="宋体" w:hAnsi="宋体" w:cs="宋体"/>
          <w:b/>
          <w:color w:val="auto"/>
          <w:sz w:val="21"/>
          <w:szCs w:val="21"/>
          <w:highlight w:val="none"/>
        </w:rPr>
        <w:t>，技术商务</w:t>
      </w:r>
      <w:r>
        <w:rPr>
          <w:rFonts w:hint="eastAsia" w:ascii="宋体" w:hAnsi="宋体" w:cs="宋体"/>
          <w:b/>
          <w:color w:val="auto"/>
          <w:sz w:val="21"/>
          <w:szCs w:val="21"/>
          <w:highlight w:val="none"/>
          <w:lang w:val="en-US" w:eastAsia="zh-CN"/>
        </w:rPr>
        <w:t>文件</w:t>
      </w:r>
      <w:r>
        <w:rPr>
          <w:rFonts w:hint="eastAsia" w:ascii="宋体" w:hAnsi="宋体" w:cs="宋体"/>
          <w:b/>
          <w:color w:val="auto"/>
          <w:sz w:val="21"/>
          <w:szCs w:val="21"/>
          <w:highlight w:val="none"/>
        </w:rPr>
        <w:t>为除</w:t>
      </w:r>
      <w:r>
        <w:rPr>
          <w:rFonts w:hint="eastAsia" w:ascii="宋体" w:hAnsi="宋体" w:cs="宋体"/>
          <w:b/>
          <w:color w:val="auto"/>
          <w:sz w:val="21"/>
          <w:szCs w:val="21"/>
          <w:highlight w:val="none"/>
          <w:lang w:eastAsia="zh-CN"/>
        </w:rPr>
        <w:t>报价文件</w:t>
      </w:r>
      <w:r>
        <w:rPr>
          <w:rFonts w:hint="eastAsia" w:ascii="宋体" w:hAnsi="宋体" w:cs="宋体"/>
          <w:b/>
          <w:color w:val="auto"/>
          <w:sz w:val="21"/>
          <w:szCs w:val="21"/>
          <w:highlight w:val="none"/>
        </w:rPr>
        <w:t>组成外的所有内容。</w:t>
      </w:r>
      <w:r>
        <w:rPr>
          <w:rFonts w:hint="eastAsia" w:ascii="宋体" w:hAnsi="宋体" w:cs="宋体"/>
          <w:b/>
          <w:color w:val="auto"/>
          <w:sz w:val="21"/>
          <w:szCs w:val="21"/>
          <w:highlight w:val="none"/>
          <w:u w:val="single"/>
        </w:rPr>
        <w:t>资格证明文件、</w:t>
      </w:r>
      <w:r>
        <w:rPr>
          <w:rFonts w:hint="eastAsia" w:ascii="宋体" w:hAnsi="宋体" w:cs="宋体"/>
          <w:b/>
          <w:color w:val="auto"/>
          <w:sz w:val="21"/>
          <w:szCs w:val="21"/>
          <w:highlight w:val="none"/>
          <w:u w:val="single"/>
          <w:lang w:eastAsia="zh-CN"/>
        </w:rPr>
        <w:t>技术商务文件</w:t>
      </w:r>
      <w:r>
        <w:rPr>
          <w:rFonts w:hint="eastAsia" w:ascii="宋体" w:hAnsi="宋体" w:cs="宋体"/>
          <w:b/>
          <w:color w:val="auto"/>
          <w:sz w:val="21"/>
          <w:szCs w:val="21"/>
          <w:highlight w:val="none"/>
          <w:u w:val="single"/>
        </w:rPr>
        <w:t>不得含报价，否则作废标处理。</w:t>
      </w:r>
    </w:p>
    <w:p>
      <w:pPr>
        <w:keepNext w:val="0"/>
        <w:keepLines w:val="0"/>
        <w:pageBreakBefore w:val="0"/>
        <w:widowControl/>
        <w:kinsoku/>
        <w:wordWrap/>
        <w:overflowPunct/>
        <w:topLinePunct w:val="0"/>
        <w:bidi w:val="0"/>
        <w:adjustRightInd/>
        <w:spacing w:before="0" w:after="0" w:line="360" w:lineRule="auto"/>
        <w:ind w:left="0" w:leftChars="0" w:right="0" w:rightChars="0" w:firstLine="422" w:firstLineChars="200"/>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w:t>
      </w:r>
      <w:r>
        <w:rPr>
          <w:rFonts w:hint="eastAsia" w:ascii="宋体" w:hAnsi="宋体" w:cs="宋体"/>
          <w:b/>
          <w:color w:val="auto"/>
          <w:kern w:val="0"/>
          <w:sz w:val="21"/>
          <w:szCs w:val="21"/>
          <w:highlight w:val="none"/>
          <w:lang w:val="en-US" w:eastAsia="zh-CN"/>
        </w:rPr>
        <w:t>0</w:t>
      </w:r>
      <w:r>
        <w:rPr>
          <w:rFonts w:hint="eastAsia" w:ascii="宋体" w:hAnsi="宋体" w:cs="宋体"/>
          <w:b/>
          <w:color w:val="auto"/>
          <w:kern w:val="0"/>
          <w:sz w:val="21"/>
          <w:szCs w:val="21"/>
          <w:highlight w:val="none"/>
        </w:rPr>
        <w:t>.3 资格证明文件的组成</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（1）有效的《营业执照》、《税务登记证》、《社保登记证》（或相关社保证明材料）或新版三证及以上合一的《营业执照》；</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default" w:eastAsiaTheme="minorEastAsia"/>
          <w:lang w:val="en-US" w:eastAsia="zh-CN"/>
        </w:rPr>
      </w:pPr>
      <w:r>
        <w:rPr>
          <w:rFonts w:hint="eastAsia" w:ascii="宋体" w:hAnsi="宋体" w:cs="宋体"/>
          <w:color w:val="auto"/>
          <w:sz w:val="21"/>
          <w:szCs w:val="21"/>
          <w:highlight w:val="none"/>
        </w:rPr>
        <w:t xml:space="preserve">（2）法定代表人授权委托书 </w:t>
      </w:r>
      <w:r>
        <w:rPr>
          <w:rFonts w:hint="eastAsia" w:ascii="宋体" w:hAnsi="宋体" w:cs="宋体"/>
          <w:color w:val="auto"/>
          <w:sz w:val="21"/>
          <w:szCs w:val="21"/>
          <w:highlight w:val="none"/>
          <w:lang w:eastAsia="zh-CN"/>
        </w:rPr>
        <w:t>（</w:t>
      </w:r>
      <w:r>
        <w:rPr>
          <w:rFonts w:hint="eastAsia" w:ascii="宋体" w:hAnsi="宋体"/>
          <w:sz w:val="21"/>
          <w:szCs w:val="21"/>
        </w:rPr>
        <w:t>格式见</w:t>
      </w:r>
      <w:r>
        <w:rPr>
          <w:rFonts w:hint="eastAsia" w:ascii="宋体" w:hAnsi="宋体" w:cs="Courier New"/>
          <w:kern w:val="0"/>
          <w:sz w:val="21"/>
          <w:szCs w:val="21"/>
        </w:rPr>
        <w:t>附件1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、法人身份证复印件、受委托人身份证；</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）具备履行合同所必需的设备和专业技术能力的证明（资质）材料原件扫描件</w:t>
      </w:r>
      <w:r>
        <w:rPr>
          <w:rFonts w:hint="eastAsia" w:ascii="宋体" w:hAnsi="宋体" w:cs="宋体"/>
          <w:color w:val="auto"/>
          <w:sz w:val="21"/>
          <w:szCs w:val="21"/>
          <w:highlight w:val="none"/>
          <w:lang w:eastAsia="zh-CN"/>
        </w:rPr>
        <w:t>（</w:t>
      </w:r>
      <w:r>
        <w:rPr>
          <w:rFonts w:hint="eastAsia" w:ascii="宋体" w:hAnsi="宋体"/>
          <w:sz w:val="21"/>
          <w:szCs w:val="21"/>
        </w:rPr>
        <w:t>格式见</w:t>
      </w:r>
      <w:r>
        <w:rPr>
          <w:rFonts w:hint="eastAsia" w:ascii="宋体" w:hAnsi="宋体" w:cs="Courier New"/>
          <w:kern w:val="0"/>
          <w:sz w:val="21"/>
          <w:szCs w:val="21"/>
        </w:rPr>
        <w:t>附件</w:t>
      </w:r>
      <w:r>
        <w:rPr>
          <w:rFonts w:hint="eastAsia" w:ascii="宋体" w:hAnsi="宋体" w:cs="Courier New"/>
          <w:kern w:val="0"/>
          <w:sz w:val="21"/>
          <w:szCs w:val="21"/>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）无围标串标挂靠等负面行为承诺书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格式见附件3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、政府采购活动现场确认声明书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格式见附件4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）信用记录网络查询页面截图（信用中国与中国政府采购网）任意一处即可；</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根据《关于在政府采购活动中查询及使用信用记录有关问题的通知》（财库[2016]125 号）要求，</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招标人对投标人信用记录进行查询并甄别。</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(1)信用信息查询的截止时点：开标当日进行查询；</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(2)查询渠道：</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信用中国（www.creditchina.gov.cn）；</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中国政府采购网（www.ccgp.gov.cn）；</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(3)信用信息查询记录和证据留存具体方式：招标人和监督人员将查询网页打印、签字与其他采购文件一并保存；</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(4)信用信息的使用规则：投标人存在不良信用记录的，其投标将被作为无效投标。</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不良信用记录指：被列入失信被执行人、重大税收违法案件当事人名单、政府采购严重违法失信行为记录名单或浙江政府采购网曝光台中尚在行政处罚期内的。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与参加本次项目同一合同项下政府采购活动的其他供应商不存在单位负责人为同一人或者直接控股、管理关系的承诺函（格式见附件</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）落实政府采购政策需满足的资格要求材料：中小企业声明函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残疾人福利性单位、监狱企业声明函（本项目采购标的对应的中小企业划分标准所属行业为“工业”）</w:t>
      </w:r>
      <w:r>
        <w:rPr>
          <w:rFonts w:hint="eastAsia" w:ascii="宋体" w:hAnsi="宋体" w:cs="宋体"/>
          <w:color w:val="auto"/>
          <w:sz w:val="21"/>
          <w:szCs w:val="21"/>
          <w:highlight w:val="none"/>
        </w:rPr>
        <w:t>（格式见附件</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w:t>
      </w:r>
    </w:p>
    <w:p>
      <w:pPr>
        <w:pStyle w:val="13"/>
        <w:keepNext w:val="0"/>
        <w:keepLines w:val="0"/>
        <w:pageBreakBefore w:val="0"/>
        <w:kinsoku/>
        <w:wordWrap/>
        <w:overflowPunct/>
        <w:topLinePunct w:val="0"/>
        <w:bidi w:val="0"/>
        <w:adjustRightInd/>
        <w:spacing w:before="0" w:after="0" w:line="360" w:lineRule="auto"/>
        <w:ind w:left="0" w:leftChars="0" w:right="0" w:rightChars="0" w:firstLine="422" w:firstLineChars="200"/>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.4</w:t>
      </w:r>
      <w:r>
        <w:rPr>
          <w:rFonts w:hint="eastAsia" w:cs="宋体"/>
          <w:b/>
          <w:color w:val="auto"/>
          <w:sz w:val="21"/>
          <w:szCs w:val="21"/>
          <w:highlight w:val="none"/>
          <w:lang w:eastAsia="zh-CN"/>
        </w:rPr>
        <w:t>技术商务文件</w:t>
      </w:r>
      <w:r>
        <w:rPr>
          <w:rFonts w:hint="eastAsia" w:ascii="宋体" w:hAnsi="宋体" w:cs="宋体"/>
          <w:b/>
          <w:color w:val="auto"/>
          <w:sz w:val="21"/>
          <w:szCs w:val="21"/>
          <w:highlight w:val="none"/>
        </w:rPr>
        <w:t>的组成</w:t>
      </w:r>
    </w:p>
    <w:p>
      <w:pPr>
        <w:pStyle w:val="13"/>
        <w:keepNext w:val="0"/>
        <w:keepLines w:val="0"/>
        <w:pageBreakBefore w:val="0"/>
        <w:kinsoku/>
        <w:wordWrap/>
        <w:overflowPunct/>
        <w:topLinePunct w:val="0"/>
        <w:bidi w:val="0"/>
        <w:adjustRightInd/>
        <w:spacing w:before="0" w:after="0" w:line="360" w:lineRule="auto"/>
        <w:ind w:left="0" w:leftChars="0" w:right="0" w:rightChars="0" w:firstLine="420" w:firstLineChars="200"/>
        <w:outlineLvl w:val="1"/>
        <w:rPr>
          <w:rFonts w:hint="eastAsia" w:ascii="宋体" w:hAnsi="宋体" w:cs="宋体"/>
          <w:color w:val="auto"/>
          <w:sz w:val="21"/>
          <w:szCs w:val="21"/>
          <w:highlight w:val="none"/>
        </w:rPr>
      </w:pPr>
      <w:r>
        <w:rPr>
          <w:rFonts w:hint="eastAsia" w:ascii="宋体" w:hAnsi="宋体" w:cs="宋体"/>
          <w:bCs/>
          <w:color w:val="auto"/>
          <w:sz w:val="21"/>
          <w:szCs w:val="21"/>
          <w:highlight w:val="none"/>
        </w:rPr>
        <w:t>1</w:t>
      </w:r>
      <w:r>
        <w:rPr>
          <w:rFonts w:hint="eastAsia" w:ascii="宋体" w:hAnsi="宋体" w:cs="宋体"/>
          <w:bCs/>
          <w:color w:val="auto"/>
          <w:sz w:val="21"/>
          <w:szCs w:val="21"/>
          <w:highlight w:val="none"/>
          <w:lang w:val="en-US" w:eastAsia="zh-CN"/>
        </w:rPr>
        <w:t>0</w:t>
      </w:r>
      <w:r>
        <w:rPr>
          <w:rFonts w:hint="eastAsia" w:ascii="宋体" w:hAnsi="宋体" w:cs="宋体"/>
          <w:bCs/>
          <w:color w:val="auto"/>
          <w:sz w:val="21"/>
          <w:szCs w:val="21"/>
          <w:highlight w:val="none"/>
        </w:rPr>
        <w:t>.4.1 投标人资格、资信</w:t>
      </w:r>
      <w:r>
        <w:rPr>
          <w:rFonts w:hint="eastAsia" w:ascii="宋体" w:hAnsi="宋体" w:cs="宋体"/>
          <w:color w:val="auto"/>
          <w:sz w:val="21"/>
          <w:szCs w:val="21"/>
          <w:highlight w:val="none"/>
        </w:rPr>
        <w:t>合格性</w:t>
      </w:r>
      <w:r>
        <w:rPr>
          <w:rFonts w:hint="eastAsia" w:ascii="宋体" w:hAnsi="宋体" w:cs="宋体"/>
          <w:bCs/>
          <w:color w:val="auto"/>
          <w:sz w:val="21"/>
          <w:szCs w:val="21"/>
          <w:highlight w:val="none"/>
        </w:rPr>
        <w:t>的有关证明及资料；</w:t>
      </w:r>
      <w:r>
        <w:rPr>
          <w:rFonts w:hint="eastAsia" w:ascii="宋体" w:hAnsi="宋体" w:cs="宋体"/>
          <w:color w:val="auto"/>
          <w:sz w:val="21"/>
          <w:szCs w:val="21"/>
          <w:highlight w:val="none"/>
        </w:rPr>
        <w:t>投标人应提交证明其有资格参加投标和中标后有能力履行合同的文件，并作为其投标文件的一部分。投标人提交的合格性的证明文件应使招标人满意，投标人在投标时应是符合条件的投标人。其具体内容为：</w:t>
      </w:r>
    </w:p>
    <w:p>
      <w:pPr>
        <w:tabs>
          <w:tab w:val="left" w:pos="720"/>
        </w:tabs>
        <w:spacing w:line="400" w:lineRule="exact"/>
        <w:ind w:firstLine="420" w:firstLineChars="200"/>
        <w:rPr>
          <w:rFonts w:hint="eastAsia" w:ascii="宋体" w:hAnsi="宋体"/>
          <w:sz w:val="21"/>
          <w:szCs w:val="21"/>
        </w:rPr>
      </w:pPr>
      <w:r>
        <w:rPr>
          <w:rFonts w:hint="eastAsia" w:ascii="宋体" w:hAnsi="宋体"/>
          <w:sz w:val="21"/>
          <w:szCs w:val="21"/>
        </w:rPr>
        <w:t>（1）投标</w:t>
      </w:r>
      <w:r>
        <w:rPr>
          <w:rFonts w:hint="eastAsia" w:ascii="宋体" w:hAnsi="宋体"/>
          <w:sz w:val="21"/>
          <w:szCs w:val="21"/>
          <w:lang w:val="en-US" w:eastAsia="zh-CN"/>
        </w:rPr>
        <w:t>声明书</w:t>
      </w:r>
      <w:r>
        <w:rPr>
          <w:rFonts w:hint="eastAsia" w:ascii="宋体" w:hAnsi="宋体"/>
          <w:sz w:val="21"/>
          <w:szCs w:val="21"/>
        </w:rPr>
        <w:t>（格式见附件</w:t>
      </w:r>
      <w:r>
        <w:rPr>
          <w:rFonts w:hint="eastAsia" w:ascii="宋体" w:hAnsi="宋体"/>
          <w:sz w:val="21"/>
          <w:szCs w:val="21"/>
          <w:lang w:val="en-US" w:eastAsia="zh-CN"/>
        </w:rPr>
        <w:t>7</w:t>
      </w:r>
      <w:r>
        <w:rPr>
          <w:rFonts w:hint="eastAsia" w:ascii="宋体" w:hAnsi="宋体"/>
          <w:sz w:val="21"/>
          <w:szCs w:val="21"/>
        </w:rPr>
        <w:t>）；</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（2）投标人情况介绍（如公司简介、经营状况、固定服务场所情况、技术优势、拥有的企业资质情况、曾获得的相关奖项荣誉等，格式自拟）；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（3）投标人具有的类似项目业绩情况，</w:t>
      </w:r>
      <w:r>
        <w:rPr>
          <w:rFonts w:hint="eastAsia" w:ascii="宋体" w:hAnsi="宋体" w:cs="宋体"/>
          <w:kern w:val="0"/>
          <w:sz w:val="21"/>
          <w:szCs w:val="21"/>
          <w:lang w:bidi="ar"/>
        </w:rPr>
        <w:t>提供业绩清单及合同复印件或甲方证明（格式见附件</w:t>
      </w:r>
      <w:r>
        <w:rPr>
          <w:rFonts w:hint="eastAsia" w:ascii="宋体" w:hAnsi="宋体" w:cs="宋体"/>
          <w:kern w:val="0"/>
          <w:sz w:val="21"/>
          <w:szCs w:val="21"/>
          <w:lang w:val="en-US" w:eastAsia="zh-CN" w:bidi="ar"/>
        </w:rPr>
        <w:t>8</w:t>
      </w:r>
      <w:r>
        <w:rPr>
          <w:rFonts w:hint="eastAsia" w:ascii="宋体" w:hAnsi="宋体" w:cs="宋体"/>
          <w:kern w:val="0"/>
          <w:sz w:val="21"/>
          <w:szCs w:val="21"/>
          <w:lang w:bidi="ar"/>
        </w:rPr>
        <w:t>）</w:t>
      </w:r>
      <w:r>
        <w:rPr>
          <w:rFonts w:hint="eastAsia" w:ascii="宋体" w:hAnsi="宋体" w:cs="宋体"/>
          <w:bCs/>
          <w:sz w:val="21"/>
          <w:szCs w:val="21"/>
        </w:rPr>
        <w:t>；</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4）针对本项目的整体实施方案，包括但不限于对本项目的理解；产品说明（产品名称、品牌、型号、技术指标、功能说明、性能指标及设备选型说明&lt;质量、性能、价格、外观、体积等方面进行比较和选择的理由及过程&gt;[按采购清单逐一说明]）；交货计划安排；产品质量保证方案；质保期承诺（格式自拟）；突发事件、应急处理方案；服务质量保证承诺及保证质量可采取的措施（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（5）投标人拥有主要装备和检测设施的情况及现状（格式自拟）；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（6）与投标产品相关的检测报告、产品说明书、第三方对产品的评价等材料（如有，格式自拟）；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（7）投标产品原厂出厂配置表及原厂中文使用说明书（如有，格式自拟）；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（8）设备配置清单（均不含报价，</w:t>
      </w:r>
      <w:r>
        <w:rPr>
          <w:rFonts w:ascii="宋体" w:hAnsi="宋体" w:cs="宋体"/>
          <w:bCs/>
          <w:sz w:val="21"/>
          <w:szCs w:val="21"/>
        </w:rPr>
        <w:t>格式见附件</w:t>
      </w:r>
      <w:r>
        <w:rPr>
          <w:rFonts w:hint="eastAsia" w:ascii="宋体" w:hAnsi="宋体" w:cs="宋体"/>
          <w:bCs/>
          <w:sz w:val="21"/>
          <w:szCs w:val="21"/>
          <w:lang w:val="en-US" w:eastAsia="zh-CN"/>
        </w:rPr>
        <w:t>9</w:t>
      </w:r>
      <w:r>
        <w:rPr>
          <w:rFonts w:hint="eastAsia" w:ascii="宋体" w:hAnsi="宋体" w:cs="宋体"/>
          <w:bCs/>
          <w:sz w:val="21"/>
          <w:szCs w:val="21"/>
        </w:rPr>
        <w:t>）；</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（9）技术/商务响应表（必须针对“采购项目要求”所列的技术参数条目，逐一说明是符合、正偏离、负偏离等响应情况，</w:t>
      </w:r>
      <w:r>
        <w:rPr>
          <w:rFonts w:ascii="宋体" w:hAnsi="宋体" w:cs="宋体"/>
          <w:bCs/>
          <w:sz w:val="21"/>
          <w:szCs w:val="21"/>
        </w:rPr>
        <w:t>格式见附件</w:t>
      </w:r>
      <w:r>
        <w:rPr>
          <w:rFonts w:hint="eastAsia" w:ascii="宋体" w:hAnsi="宋体" w:cs="宋体"/>
          <w:bCs/>
          <w:sz w:val="21"/>
          <w:szCs w:val="21"/>
          <w:lang w:val="en-US" w:eastAsia="zh-CN"/>
        </w:rPr>
        <w:t>10</w:t>
      </w:r>
      <w:r>
        <w:rPr>
          <w:rFonts w:hint="eastAsia" w:ascii="宋体" w:hAnsi="宋体" w:cs="宋体"/>
          <w:bCs/>
          <w:sz w:val="21"/>
          <w:szCs w:val="21"/>
        </w:rPr>
        <w:t>）；</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（10）投标人建议的安装、调试、验收方法或方案（格式自拟）；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（11）技术服务、技术培训、售后服务的内容和措施（格式自拟）；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（12）项目实施人员一览表（格式自拟）；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（13）优惠条件：投标人承诺给予采购人的各种优惠条件，包括售后服务、备品备件、专用耗材等方面的优惠（格式自拟）；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（14）投标人对本项目的合理化建议和改进措施（格式自拟）；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（15）投标人认为需要提供的其他材料（结合评分细则提供）。（结合评审需要内容提供）。</w:t>
      </w:r>
    </w:p>
    <w:p>
      <w:pPr>
        <w:pStyle w:val="13"/>
        <w:keepNext w:val="0"/>
        <w:keepLines w:val="0"/>
        <w:pageBreakBefore w:val="0"/>
        <w:widowControl w:val="0"/>
        <w:kinsoku/>
        <w:wordWrap/>
        <w:overflowPunct/>
        <w:topLinePunct w:val="0"/>
        <w:autoSpaceDE/>
        <w:autoSpaceDN/>
        <w:bidi w:val="0"/>
        <w:adjustRightInd/>
        <w:snapToGrid/>
        <w:spacing w:before="0" w:beforeLines="50" w:after="0" w:line="360" w:lineRule="auto"/>
        <w:ind w:left="0" w:leftChars="0" w:right="0" w:rightChars="0" w:firstLine="732" w:firstLineChars="347"/>
        <w:textAlignment w:val="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.5</w:t>
      </w:r>
      <w:r>
        <w:rPr>
          <w:rFonts w:hint="eastAsia" w:cs="宋体"/>
          <w:b/>
          <w:color w:val="auto"/>
          <w:sz w:val="21"/>
          <w:szCs w:val="21"/>
          <w:highlight w:val="none"/>
          <w:lang w:eastAsia="zh-CN"/>
        </w:rPr>
        <w:t>报价文件</w:t>
      </w:r>
      <w:r>
        <w:rPr>
          <w:rFonts w:hint="eastAsia" w:ascii="宋体" w:hAnsi="宋体" w:cs="宋体"/>
          <w:b/>
          <w:color w:val="auto"/>
          <w:sz w:val="21"/>
          <w:szCs w:val="21"/>
          <w:highlight w:val="none"/>
        </w:rPr>
        <w:t>的组成</w:t>
      </w:r>
    </w:p>
    <w:p>
      <w:pPr>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投标函</w:t>
      </w:r>
      <w:r>
        <w:rPr>
          <w:rFonts w:hint="eastAsia" w:ascii="宋体" w:hAnsi="宋体" w:cs="宋体"/>
          <w:sz w:val="21"/>
          <w:szCs w:val="21"/>
        </w:rPr>
        <w:t>（格式见附件</w:t>
      </w:r>
      <w:r>
        <w:rPr>
          <w:rFonts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w:t>
      </w:r>
    </w:p>
    <w:p>
      <w:pPr>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（2）报价</w:t>
      </w:r>
      <w:r>
        <w:rPr>
          <w:rFonts w:hint="eastAsia" w:ascii="宋体" w:hAnsi="宋体" w:cs="宋体"/>
          <w:sz w:val="21"/>
          <w:szCs w:val="21"/>
          <w:lang w:val="en-US" w:eastAsia="zh-CN"/>
        </w:rPr>
        <w:t>一览</w:t>
      </w:r>
      <w:r>
        <w:rPr>
          <w:rFonts w:hint="eastAsia" w:ascii="宋体" w:hAnsi="宋体" w:cs="宋体"/>
          <w:sz w:val="21"/>
          <w:szCs w:val="21"/>
        </w:rPr>
        <w:t>表（格式见附件</w:t>
      </w:r>
      <w:r>
        <w:rPr>
          <w:rFonts w:ascii="宋体" w:hAnsi="宋体" w:cs="宋体"/>
          <w:sz w:val="21"/>
          <w:szCs w:val="21"/>
        </w:rPr>
        <w:t>1</w:t>
      </w:r>
      <w:r>
        <w:rPr>
          <w:rFonts w:hint="eastAsia" w:ascii="宋体" w:hAnsi="宋体" w:cs="宋体"/>
          <w:sz w:val="21"/>
          <w:szCs w:val="21"/>
          <w:lang w:val="en-US" w:eastAsia="zh-CN"/>
        </w:rPr>
        <w:t>2</w:t>
      </w:r>
      <w:r>
        <w:rPr>
          <w:rFonts w:hint="eastAsia" w:ascii="宋体" w:hAnsi="宋体" w:cs="宋体"/>
          <w:sz w:val="21"/>
          <w:szCs w:val="21"/>
        </w:rPr>
        <w:t>）；</w:t>
      </w:r>
    </w:p>
    <w:p>
      <w:pPr>
        <w:snapToGrid w:val="0"/>
        <w:spacing w:line="44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cs="宋体"/>
          <w:sz w:val="21"/>
          <w:szCs w:val="21"/>
        </w:rPr>
        <w:t>报价明细表（格式见附件1</w:t>
      </w: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cs="宋体"/>
          <w:sz w:val="21"/>
          <w:szCs w:val="21"/>
          <w:lang w:eastAsia="zh-CN"/>
        </w:rPr>
        <w:t>；</w:t>
      </w:r>
    </w:p>
    <w:p>
      <w:pPr>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（3）投标人认为需要提供的其他资料。</w:t>
      </w:r>
    </w:p>
    <w:p>
      <w:pPr>
        <w:snapToGrid w:val="0"/>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★注：法定代表人授权委托书必须由法定代表人签字并加盖单位公章；其它文件资料均须按采购文件要求加盖单位公章或签字；签章不齐的视同未提供。其中投标文件中所须加盖公章部分均采用CA签章。</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right="0" w:rightChars="0"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、投标报价[</w:t>
      </w:r>
      <w:r>
        <w:rPr>
          <w:rFonts w:hint="eastAsia"/>
          <w:b/>
          <w:bCs/>
          <w:color w:val="auto"/>
          <w:sz w:val="21"/>
          <w:szCs w:val="21"/>
          <w:highlight w:val="none"/>
        </w:rPr>
        <w:t>本项目设有最高限价</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最高限价为315.3100万元</w:t>
      </w:r>
      <w:r>
        <w:rPr>
          <w:rFonts w:hint="eastAsia"/>
          <w:b/>
          <w:bCs/>
          <w:color w:val="auto"/>
          <w:sz w:val="21"/>
          <w:szCs w:val="21"/>
          <w:highlight w:val="none"/>
          <w:lang w:val="en-US" w:eastAsia="zh-CN"/>
        </w:rPr>
        <w:t>，</w:t>
      </w:r>
      <w:r>
        <w:rPr>
          <w:rFonts w:hint="eastAsia"/>
          <w:b/>
          <w:bCs/>
          <w:color w:val="auto"/>
          <w:sz w:val="21"/>
          <w:szCs w:val="21"/>
          <w:highlight w:val="none"/>
        </w:rPr>
        <w:t>高于最高限价为废标。</w:t>
      </w:r>
      <w:r>
        <w:rPr>
          <w:rFonts w:hint="eastAsia" w:ascii="宋体" w:hAnsi="宋体" w:cs="宋体"/>
          <w:b/>
          <w:bCs/>
          <w:color w:val="auto"/>
          <w:sz w:val="21"/>
          <w:szCs w:val="21"/>
          <w:highlight w:val="none"/>
        </w:rPr>
        <w:t>]为项目按采购人要求提供服务正常的报价。</w:t>
      </w:r>
    </w:p>
    <w:p>
      <w:pPr>
        <w:keepNext w:val="0"/>
        <w:keepLines w:val="0"/>
        <w:pageBreakBefore w:val="0"/>
        <w:kinsoku/>
        <w:wordWrap/>
        <w:overflowPunct/>
        <w:topLinePunct w:val="0"/>
        <w:bidi w:val="0"/>
        <w:adjustRightInd/>
        <w:spacing w:before="0" w:after="0" w:line="360" w:lineRule="auto"/>
        <w:ind w:left="0" w:leftChars="0" w:right="0" w:rightChars="0" w:firstLine="420" w:firstLineChars="200"/>
        <w:rPr>
          <w:rFonts w:eastAsia="仿宋"/>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.1投标报价应以人民币为结算货币。</w:t>
      </w:r>
      <w:r>
        <w:rPr>
          <w:rFonts w:ascii="宋体" w:hAnsi="宋体"/>
          <w:color w:val="auto"/>
          <w:sz w:val="21"/>
          <w:szCs w:val="21"/>
          <w:highlight w:val="none"/>
        </w:rPr>
        <w:t>整个项目报价须包括</w:t>
      </w:r>
      <w:r>
        <w:rPr>
          <w:rFonts w:hint="eastAsia" w:ascii="宋体" w:hAnsi="宋体"/>
          <w:color w:val="auto"/>
          <w:sz w:val="21"/>
          <w:szCs w:val="21"/>
          <w:highlight w:val="none"/>
        </w:rPr>
        <w:t>提供</w:t>
      </w:r>
      <w:r>
        <w:rPr>
          <w:rFonts w:hint="eastAsia" w:ascii="宋体" w:hAnsi="宋体"/>
          <w:color w:val="auto"/>
          <w:sz w:val="21"/>
          <w:szCs w:val="21"/>
          <w:highlight w:val="none"/>
          <w:lang w:val="en-US" w:eastAsia="zh-CN"/>
        </w:rPr>
        <w:t>货物价款</w:t>
      </w:r>
      <w:r>
        <w:rPr>
          <w:rFonts w:hint="eastAsia" w:ascii="宋体" w:hAnsi="宋体"/>
          <w:color w:val="auto"/>
          <w:sz w:val="21"/>
          <w:szCs w:val="21"/>
          <w:highlight w:val="none"/>
        </w:rPr>
        <w:t>、</w:t>
      </w:r>
      <w:r>
        <w:rPr>
          <w:rFonts w:hint="eastAsia" w:ascii="宋体" w:hAnsi="宋体" w:cs="宋体"/>
          <w:b w:val="0"/>
          <w:bCs w:val="0"/>
          <w:i w:val="0"/>
          <w:iCs w:val="0"/>
          <w:sz w:val="21"/>
          <w:szCs w:val="21"/>
        </w:rPr>
        <w:t>包装运输装卸费、</w:t>
      </w:r>
      <w:r>
        <w:rPr>
          <w:rFonts w:hint="eastAsia" w:ascii="宋体" w:hAnsi="宋体" w:eastAsia="宋体" w:cs="宋体"/>
          <w:b w:val="0"/>
          <w:bCs w:val="0"/>
          <w:i w:val="0"/>
          <w:iCs w:val="0"/>
          <w:sz w:val="21"/>
          <w:szCs w:val="21"/>
          <w:u w:val="none"/>
        </w:rPr>
        <w:t>安装调试、维修、验收（含第三方验收）、培训、技术服务、</w:t>
      </w:r>
      <w:r>
        <w:rPr>
          <w:rFonts w:hint="eastAsia" w:ascii="宋体" w:hAnsi="宋体" w:cs="宋体"/>
          <w:b w:val="0"/>
          <w:bCs w:val="0"/>
          <w:i w:val="0"/>
          <w:iCs w:val="0"/>
          <w:sz w:val="21"/>
          <w:szCs w:val="21"/>
        </w:rPr>
        <w:t>售后服务</w:t>
      </w:r>
      <w:r>
        <w:rPr>
          <w:rFonts w:hint="eastAsia" w:ascii="宋体" w:hAnsi="宋体" w:cs="宋体"/>
          <w:b w:val="0"/>
          <w:bCs w:val="0"/>
          <w:i w:val="0"/>
          <w:iCs w:val="0"/>
          <w:sz w:val="21"/>
          <w:szCs w:val="21"/>
          <w:lang w:eastAsia="zh-CN"/>
        </w:rPr>
        <w:t>、</w:t>
      </w:r>
      <w:r>
        <w:rPr>
          <w:rFonts w:hint="eastAsia" w:ascii="宋体" w:hAnsi="宋体"/>
          <w:color w:val="auto"/>
          <w:sz w:val="21"/>
          <w:szCs w:val="21"/>
          <w:highlight w:val="none"/>
        </w:rPr>
        <w:t>招标代理费、企业应缴税金和应得利润、应急、物价因素等完成合同所需的一切本身和不可或缺的所有工作开支、政策性文件规定及合同包含的所有风险、责任等各项全部费用组成。</w:t>
      </w:r>
      <w:r>
        <w:rPr>
          <w:rFonts w:hint="eastAsia" w:ascii="宋体" w:hAnsi="宋体"/>
          <w:b/>
          <w:bCs/>
          <w:color w:val="auto"/>
          <w:sz w:val="21"/>
          <w:szCs w:val="21"/>
          <w:highlight w:val="none"/>
        </w:rPr>
        <w:t>即投标人所投报的投标报价为投标人所能承受的整个项目的一次性最终最低报价(为本采购项目总价)，</w:t>
      </w:r>
      <w:r>
        <w:rPr>
          <w:rFonts w:ascii="宋体" w:hAnsi="宋体"/>
          <w:color w:val="auto"/>
          <w:sz w:val="21"/>
          <w:szCs w:val="21"/>
          <w:highlight w:val="none"/>
        </w:rPr>
        <w:t>如有漏项</w:t>
      </w:r>
      <w:r>
        <w:rPr>
          <w:rFonts w:hint="eastAsia" w:ascii="宋体" w:hAnsi="宋体"/>
          <w:color w:val="auto"/>
          <w:sz w:val="21"/>
          <w:szCs w:val="21"/>
          <w:highlight w:val="none"/>
        </w:rPr>
        <w:t>，</w:t>
      </w:r>
      <w:r>
        <w:rPr>
          <w:rFonts w:ascii="宋体" w:hAnsi="宋体"/>
          <w:color w:val="auto"/>
          <w:sz w:val="21"/>
          <w:szCs w:val="21"/>
          <w:highlight w:val="none"/>
        </w:rPr>
        <w:t>视同已包含在其总项目中。</w:t>
      </w:r>
    </w:p>
    <w:p>
      <w:pPr>
        <w:keepNext w:val="0"/>
        <w:keepLines w:val="0"/>
        <w:pageBreakBefore w:val="0"/>
        <w:kinsoku/>
        <w:wordWrap/>
        <w:overflowPunct/>
        <w:topLinePunct w:val="0"/>
        <w:bidi w:val="0"/>
        <w:adjustRightInd/>
        <w:spacing w:before="0" w:after="0" w:line="360" w:lineRule="auto"/>
        <w:ind w:left="0" w:leftChars="0" w:right="0" w:rightChars="0"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.2投标人应在投标函和《开</w:t>
      </w:r>
      <w:r>
        <w:rPr>
          <w:rFonts w:hint="eastAsia" w:ascii="宋体" w:hAnsi="宋体" w:cs="宋体"/>
          <w:color w:val="auto"/>
          <w:sz w:val="21"/>
          <w:szCs w:val="21"/>
          <w:highlight w:val="none"/>
          <w:lang w:val="en-US" w:eastAsia="zh-CN"/>
        </w:rPr>
        <w:t>标明细</w:t>
      </w:r>
      <w:r>
        <w:rPr>
          <w:rFonts w:hint="eastAsia" w:ascii="宋体" w:hAnsi="宋体" w:cs="宋体"/>
          <w:color w:val="auto"/>
          <w:sz w:val="21"/>
          <w:szCs w:val="21"/>
          <w:highlight w:val="none"/>
        </w:rPr>
        <w:t>表》上写明投标服务的单价和总价。投标文件报价出现前后不一致的，按照下列规定修正：</w:t>
      </w:r>
    </w:p>
    <w:p>
      <w:pPr>
        <w:keepNext w:val="0"/>
        <w:keepLines w:val="0"/>
        <w:pageBreakBefore w:val="0"/>
        <w:kinsoku/>
        <w:wordWrap/>
        <w:overflowPunct/>
        <w:topLinePunct w:val="0"/>
        <w:bidi w:val="0"/>
        <w:adjustRightInd/>
        <w:spacing w:before="0" w:after="0" w:line="360" w:lineRule="auto"/>
        <w:ind w:left="0" w:leftChars="0" w:right="0" w:rightChars="0"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.2.1投标文件中开标</w:t>
      </w:r>
      <w:r>
        <w:rPr>
          <w:rFonts w:hint="eastAsia" w:ascii="宋体" w:hAnsi="宋体" w:cs="宋体"/>
          <w:color w:val="auto"/>
          <w:sz w:val="21"/>
          <w:szCs w:val="21"/>
          <w:highlight w:val="none"/>
          <w:lang w:val="en-US" w:eastAsia="zh-CN"/>
        </w:rPr>
        <w:t>明细</w:t>
      </w:r>
      <w:r>
        <w:rPr>
          <w:rFonts w:hint="eastAsia" w:ascii="宋体" w:hAnsi="宋体" w:cs="宋体"/>
          <w:color w:val="auto"/>
          <w:sz w:val="21"/>
          <w:szCs w:val="21"/>
          <w:highlight w:val="none"/>
        </w:rPr>
        <w:t>表内容与投标文件中相应内容不一致的，以开标</w:t>
      </w:r>
      <w:r>
        <w:rPr>
          <w:rFonts w:hint="eastAsia" w:ascii="宋体" w:hAnsi="宋体" w:cs="宋体"/>
          <w:color w:val="auto"/>
          <w:sz w:val="21"/>
          <w:szCs w:val="21"/>
          <w:highlight w:val="none"/>
          <w:lang w:val="en-US" w:eastAsia="zh-CN"/>
        </w:rPr>
        <w:t>明细</w:t>
      </w:r>
      <w:r>
        <w:rPr>
          <w:rFonts w:hint="eastAsia" w:ascii="宋体" w:hAnsi="宋体" w:cs="宋体"/>
          <w:color w:val="auto"/>
          <w:sz w:val="21"/>
          <w:szCs w:val="21"/>
          <w:highlight w:val="none"/>
        </w:rPr>
        <w:t>表为准；</w:t>
      </w:r>
    </w:p>
    <w:p>
      <w:pPr>
        <w:keepNext w:val="0"/>
        <w:keepLines w:val="0"/>
        <w:pageBreakBefore w:val="0"/>
        <w:kinsoku/>
        <w:wordWrap/>
        <w:overflowPunct/>
        <w:topLinePunct w:val="0"/>
        <w:bidi w:val="0"/>
        <w:adjustRightInd/>
        <w:spacing w:before="0" w:after="0" w:line="360" w:lineRule="auto"/>
        <w:ind w:left="0" w:leftChars="0" w:right="0" w:rightChars="0"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.2.2大写金额和小写金额不一致的，以大写金额为准；</w:t>
      </w:r>
    </w:p>
    <w:p>
      <w:pPr>
        <w:keepNext w:val="0"/>
        <w:keepLines w:val="0"/>
        <w:pageBreakBefore w:val="0"/>
        <w:kinsoku/>
        <w:wordWrap/>
        <w:overflowPunct/>
        <w:topLinePunct w:val="0"/>
        <w:bidi w:val="0"/>
        <w:adjustRightInd/>
        <w:spacing w:before="0" w:after="0" w:line="360" w:lineRule="auto"/>
        <w:ind w:left="0" w:leftChars="0" w:right="0" w:rightChars="0"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.2.3单价金额小数点或者百分比有明显错位的，以开标</w:t>
      </w:r>
      <w:r>
        <w:rPr>
          <w:rFonts w:hint="eastAsia" w:ascii="宋体" w:hAnsi="宋体" w:cs="宋体"/>
          <w:color w:val="auto"/>
          <w:sz w:val="21"/>
          <w:szCs w:val="21"/>
          <w:highlight w:val="none"/>
          <w:lang w:val="en-US" w:eastAsia="zh-CN"/>
        </w:rPr>
        <w:t>明细</w:t>
      </w:r>
      <w:r>
        <w:rPr>
          <w:rFonts w:hint="eastAsia" w:ascii="宋体" w:hAnsi="宋体" w:cs="宋体"/>
          <w:color w:val="auto"/>
          <w:sz w:val="21"/>
          <w:szCs w:val="21"/>
          <w:highlight w:val="none"/>
        </w:rPr>
        <w:t>表的总价为准，并修改单价；</w:t>
      </w:r>
    </w:p>
    <w:p>
      <w:pPr>
        <w:keepNext w:val="0"/>
        <w:keepLines w:val="0"/>
        <w:pageBreakBefore w:val="0"/>
        <w:kinsoku/>
        <w:wordWrap/>
        <w:overflowPunct/>
        <w:topLinePunct w:val="0"/>
        <w:bidi w:val="0"/>
        <w:adjustRightInd/>
        <w:spacing w:before="0" w:after="0" w:line="360" w:lineRule="auto"/>
        <w:ind w:left="0" w:leftChars="0" w:right="0" w:rightChars="0"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 xml:space="preserve">.2.4总价金额与按单价汇总金额不一致的，以单价金额计算结果为准。                </w:t>
      </w:r>
    </w:p>
    <w:p>
      <w:pPr>
        <w:keepNext w:val="0"/>
        <w:keepLines w:val="0"/>
        <w:pageBreakBefore w:val="0"/>
        <w:kinsoku/>
        <w:wordWrap/>
        <w:overflowPunct/>
        <w:topLinePunct w:val="0"/>
        <w:bidi w:val="0"/>
        <w:adjustRightInd/>
        <w:spacing w:before="0" w:after="0" w:line="360" w:lineRule="auto"/>
        <w:ind w:left="0" w:leftChars="0" w:right="0" w:rightChars="0" w:firstLine="420" w:firstLineChars="20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同时出现两种以上不一致的，按照前款规定的顺序修正。修正后的报价按照《政府采购货物和服务招标投标管理办法》（财政部第87号令）第五十一条第二款的规定经投标人确认后产生约束力， 投标人不确认的，其投标无效。</w:t>
      </w:r>
    </w:p>
    <w:p>
      <w:pPr>
        <w:keepNext w:val="0"/>
        <w:keepLines w:val="0"/>
        <w:pageBreakBefore w:val="0"/>
        <w:kinsoku/>
        <w:wordWrap/>
        <w:overflowPunct/>
        <w:topLinePunct w:val="0"/>
        <w:bidi w:val="0"/>
        <w:adjustRightInd/>
        <w:spacing w:before="0" w:after="0" w:line="360" w:lineRule="auto"/>
        <w:ind w:left="0" w:leftChars="0" w:right="0" w:rightChars="0" w:firstLine="310" w:firstLineChars="147"/>
        <w:outlineLvl w:val="1"/>
        <w:rPr>
          <w:rFonts w:hint="eastAsia" w:ascii="宋体" w:hAnsi="宋体" w:cs="宋体"/>
          <w:color w:val="auto"/>
          <w:sz w:val="21"/>
          <w:szCs w:val="21"/>
          <w:highlight w:val="none"/>
        </w:rPr>
      </w:pPr>
      <w:r>
        <w:rPr>
          <w:rFonts w:hint="eastAsia" w:ascii="宋体" w:hAnsi="宋体" w:cs="宋体"/>
          <w:b/>
          <w:bCs/>
          <w:color w:val="auto"/>
          <w:sz w:val="21"/>
          <w:szCs w:val="21"/>
          <w:highlight w:val="none"/>
        </w:rPr>
        <w:t>★1</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.3</w:t>
      </w:r>
      <w:r>
        <w:rPr>
          <w:rFonts w:hint="eastAsia" w:ascii="宋体" w:hAnsi="宋体" w:cs="宋体"/>
          <w:b/>
          <w:bCs/>
          <w:color w:val="auto"/>
          <w:sz w:val="21"/>
          <w:szCs w:val="21"/>
          <w:highlight w:val="none"/>
          <w:u w:val="single"/>
        </w:rPr>
        <w:t>采购项目只允许有一个报价，有选择的报价将不予接受，并作无效标处理。</w:t>
      </w:r>
    </w:p>
    <w:p>
      <w:pPr>
        <w:pStyle w:val="16"/>
        <w:keepNext w:val="0"/>
        <w:keepLines w:val="0"/>
        <w:pageBreakBefore w:val="0"/>
        <w:widowControl w:val="0"/>
        <w:kinsoku/>
        <w:wordWrap/>
        <w:overflowPunct/>
        <w:topLinePunct w:val="0"/>
        <w:autoSpaceDE w:val="0"/>
        <w:autoSpaceDN w:val="0"/>
        <w:bidi w:val="0"/>
        <w:adjustRightInd/>
        <w:spacing w:before="0" w:beforeLines="0" w:after="0" w:afterLines="0" w:line="360" w:lineRule="auto"/>
        <w:ind w:left="0" w:leftChars="0" w:right="0" w:rightChars="0" w:firstLine="316" w:firstLineChars="150"/>
        <w:textAlignment w:val="auto"/>
        <w:outlineLvl w:val="1"/>
        <w:rPr>
          <w:rFonts w:hint="eastAsia" w:hAnsi="宋体" w:cs="宋体"/>
          <w:b/>
          <w:color w:val="auto"/>
          <w:sz w:val="21"/>
          <w:szCs w:val="21"/>
          <w:highlight w:val="none"/>
        </w:rPr>
      </w:pPr>
      <w:r>
        <w:rPr>
          <w:rFonts w:hint="eastAsia" w:hAnsi="宋体" w:cs="宋体"/>
          <w:b/>
          <w:color w:val="auto"/>
          <w:sz w:val="21"/>
          <w:szCs w:val="21"/>
          <w:highlight w:val="none"/>
        </w:rPr>
        <w:t>1</w:t>
      </w:r>
      <w:r>
        <w:rPr>
          <w:rFonts w:hint="eastAsia" w:hAnsi="宋体" w:cs="宋体"/>
          <w:b/>
          <w:color w:val="auto"/>
          <w:sz w:val="21"/>
          <w:szCs w:val="21"/>
          <w:highlight w:val="none"/>
          <w:lang w:val="en-US" w:eastAsia="zh-CN"/>
        </w:rPr>
        <w:t>1</w:t>
      </w:r>
      <w:r>
        <w:rPr>
          <w:rFonts w:hint="eastAsia" w:hAnsi="宋体" w:cs="宋体"/>
          <w:b/>
          <w:color w:val="auto"/>
          <w:sz w:val="21"/>
          <w:szCs w:val="21"/>
          <w:highlight w:val="none"/>
        </w:rPr>
        <w:t>.4投标分项报价表填写时应详细注明该表列举的费用及分项清单。</w:t>
      </w:r>
    </w:p>
    <w:p>
      <w:pPr>
        <w:keepNext w:val="0"/>
        <w:keepLines w:val="0"/>
        <w:pageBreakBefore w:val="0"/>
        <w:widowControl w:val="0"/>
        <w:numPr>
          <w:ilvl w:val="0"/>
          <w:numId w:val="0"/>
        </w:numPr>
        <w:kinsoku/>
        <w:wordWrap/>
        <w:overflowPunct/>
        <w:topLinePunct w:val="0"/>
        <w:autoSpaceDE w:val="0"/>
        <w:autoSpaceDN w:val="0"/>
        <w:bidi w:val="0"/>
        <w:adjustRightInd/>
        <w:spacing w:before="0" w:after="0" w:line="360" w:lineRule="auto"/>
        <w:ind w:right="0" w:rightChars="0" w:firstLine="211" w:firstLineChars="100"/>
        <w:textAlignment w:val="auto"/>
        <w:rPr>
          <w:rFonts w:hint="eastAsia" w:cs="宋体"/>
          <w:b/>
          <w:color w:val="auto"/>
          <w:sz w:val="21"/>
          <w:szCs w:val="21"/>
          <w:highlight w:val="none"/>
          <w:lang w:val="en-US" w:eastAsia="zh-CN"/>
        </w:rPr>
      </w:pPr>
      <w:r>
        <w:rPr>
          <w:rFonts w:ascii="Times New Roman" w:hAnsi="Times New Roman"/>
          <w:b/>
          <w:bCs/>
          <w:color w:val="auto"/>
          <w:sz w:val="21"/>
          <w:szCs w:val="21"/>
          <w:highlight w:val="none"/>
        </w:rPr>
        <w:t xml:space="preserve"> </w:t>
      </w:r>
      <w:r>
        <w:rPr>
          <w:rFonts w:hint="default" w:ascii="Times New Roman" w:hAnsi="Times New Roman"/>
          <w:b/>
          <w:bCs/>
          <w:color w:val="auto"/>
          <w:sz w:val="21"/>
          <w:szCs w:val="21"/>
          <w:highlight w:val="none"/>
        </w:rPr>
        <w:t>【</w:t>
      </w:r>
      <w:r>
        <w:rPr>
          <w:rFonts w:hAnsi="宋体" w:cs="宋体"/>
          <w:b/>
          <w:bCs/>
          <w:color w:val="auto"/>
          <w:sz w:val="21"/>
          <w:szCs w:val="21"/>
          <w:highlight w:val="none"/>
        </w:rPr>
        <w:t>★</w:t>
      </w:r>
      <w:r>
        <w:rPr>
          <w:rFonts w:hint="default" w:ascii="Times New Roman" w:hAnsi="Times New Roman"/>
          <w:b/>
          <w:bCs/>
          <w:color w:val="auto"/>
          <w:sz w:val="21"/>
          <w:szCs w:val="21"/>
          <w:highlight w:val="none"/>
        </w:rPr>
        <w:t>】1</w:t>
      </w:r>
      <w:r>
        <w:rPr>
          <w:rFonts w:hint="eastAsia" w:ascii="Times New Roman" w:hAnsi="Times New Roman"/>
          <w:b/>
          <w:bCs/>
          <w:color w:val="auto"/>
          <w:sz w:val="21"/>
          <w:szCs w:val="21"/>
          <w:highlight w:val="none"/>
          <w:lang w:val="en-US" w:eastAsia="zh-CN"/>
        </w:rPr>
        <w:t>2</w:t>
      </w:r>
      <w:r>
        <w:rPr>
          <w:rFonts w:hint="default" w:ascii="Times New Roman" w:hAnsi="Times New Roman"/>
          <w:b/>
          <w:bCs/>
          <w:color w:val="auto"/>
          <w:sz w:val="21"/>
          <w:szCs w:val="21"/>
          <w:highlight w:val="none"/>
        </w:rPr>
        <w:t>、履约(质量)保证金</w:t>
      </w:r>
    </w:p>
    <w:p>
      <w:pPr>
        <w:keepNext w:val="0"/>
        <w:keepLines w:val="0"/>
        <w:pageBreakBefore w:val="0"/>
        <w:widowControl w:val="0"/>
        <w:numPr>
          <w:ilvl w:val="0"/>
          <w:numId w:val="0"/>
        </w:numPr>
        <w:kinsoku/>
        <w:wordWrap/>
        <w:overflowPunct/>
        <w:topLinePunct w:val="0"/>
        <w:autoSpaceDE w:val="0"/>
        <w:autoSpaceDN w:val="0"/>
        <w:bidi w:val="0"/>
        <w:adjustRightInd/>
        <w:spacing w:before="0" w:after="0" w:line="360" w:lineRule="auto"/>
        <w:ind w:right="0" w:rightChars="0" w:firstLine="211" w:firstLineChars="100"/>
        <w:textAlignment w:val="auto"/>
        <w:rPr>
          <w:rFonts w:hint="eastAsia" w:cs="宋体"/>
          <w:b/>
          <w:color w:val="auto"/>
          <w:sz w:val="21"/>
          <w:szCs w:val="21"/>
          <w:highlight w:val="none"/>
          <w:lang w:val="en-US" w:eastAsia="zh-CN"/>
        </w:rPr>
      </w:pPr>
      <w:r>
        <w:rPr>
          <w:rFonts w:hint="eastAsia" w:cs="宋体"/>
          <w:b/>
          <w:color w:val="auto"/>
          <w:sz w:val="21"/>
          <w:szCs w:val="21"/>
          <w:highlight w:val="none"/>
          <w:lang w:val="en-US" w:eastAsia="zh-CN"/>
        </w:rPr>
        <w:t>12.1、履约保证金：</w:t>
      </w:r>
    </w:p>
    <w:p>
      <w:pPr>
        <w:keepNext w:val="0"/>
        <w:keepLines w:val="0"/>
        <w:pageBreakBefore w:val="0"/>
        <w:widowControl w:val="0"/>
        <w:kinsoku/>
        <w:wordWrap/>
        <w:overflowPunct/>
        <w:topLinePunct w:val="0"/>
        <w:autoSpaceDE w:val="0"/>
        <w:autoSpaceDN w:val="0"/>
        <w:bidi w:val="0"/>
        <w:adjustRightInd/>
        <w:spacing w:before="0" w:after="0" w:line="360" w:lineRule="auto"/>
        <w:textAlignment w:val="auto"/>
        <w:rPr>
          <w:color w:val="auto"/>
          <w:sz w:val="21"/>
          <w:szCs w:val="21"/>
          <w:highlight w:val="none"/>
        </w:rPr>
      </w:pPr>
      <w:r>
        <w:rPr>
          <w:rFonts w:hint="eastAsia"/>
          <w:b/>
          <w:color w:val="auto"/>
          <w:sz w:val="21"/>
          <w:szCs w:val="21"/>
          <w:highlight w:val="none"/>
        </w:rPr>
        <w:t xml:space="preserve"> </w:t>
      </w:r>
      <w:r>
        <w:rPr>
          <w:rFonts w:hint="eastAsia"/>
          <w:b/>
          <w:color w:val="auto"/>
          <w:sz w:val="21"/>
          <w:szCs w:val="21"/>
          <w:highlight w:val="none"/>
          <w:lang w:val="en-US" w:eastAsia="zh-CN"/>
        </w:rPr>
        <w:t xml:space="preserve">    12</w:t>
      </w:r>
      <w:r>
        <w:rPr>
          <w:b/>
          <w:color w:val="auto"/>
          <w:sz w:val="21"/>
          <w:szCs w:val="21"/>
          <w:highlight w:val="none"/>
        </w:rPr>
        <w:t>.</w:t>
      </w:r>
      <w:r>
        <w:rPr>
          <w:rFonts w:hint="eastAsia"/>
          <w:b/>
          <w:color w:val="auto"/>
          <w:sz w:val="21"/>
          <w:szCs w:val="21"/>
          <w:highlight w:val="none"/>
        </w:rPr>
        <w:t>1</w:t>
      </w:r>
      <w:r>
        <w:rPr>
          <w:b/>
          <w:color w:val="auto"/>
          <w:sz w:val="21"/>
          <w:szCs w:val="21"/>
          <w:highlight w:val="none"/>
        </w:rPr>
        <w:t>.1未按规定交纳履约保证金，将视为中标无效；</w:t>
      </w:r>
    </w:p>
    <w:p>
      <w:pPr>
        <w:keepNext w:val="0"/>
        <w:keepLines w:val="0"/>
        <w:pageBreakBefore w:val="0"/>
        <w:widowControl w:val="0"/>
        <w:kinsoku/>
        <w:wordWrap/>
        <w:overflowPunct/>
        <w:topLinePunct w:val="0"/>
        <w:autoSpaceDE w:val="0"/>
        <w:autoSpaceDN w:val="0"/>
        <w:bidi w:val="0"/>
        <w:adjustRightInd/>
        <w:spacing w:before="0" w:after="0" w:line="360" w:lineRule="auto"/>
        <w:ind w:firstLine="315" w:firstLineChars="150"/>
        <w:textAlignment w:val="auto"/>
        <w:rPr>
          <w:color w:val="auto"/>
          <w:sz w:val="21"/>
          <w:szCs w:val="21"/>
          <w:highlight w:val="none"/>
        </w:rPr>
      </w:pPr>
      <w:r>
        <w:rPr>
          <w:color w:val="auto"/>
          <w:sz w:val="21"/>
          <w:szCs w:val="21"/>
          <w:highlight w:val="none"/>
        </w:rPr>
        <w:t xml:space="preserve">  1</w:t>
      </w:r>
      <w:r>
        <w:rPr>
          <w:rFonts w:hint="eastAsia"/>
          <w:color w:val="auto"/>
          <w:sz w:val="21"/>
          <w:szCs w:val="21"/>
          <w:highlight w:val="none"/>
          <w:lang w:val="en-US" w:eastAsia="zh-CN"/>
        </w:rPr>
        <w:t>2</w:t>
      </w:r>
      <w:r>
        <w:rPr>
          <w:color w:val="auto"/>
          <w:sz w:val="21"/>
          <w:szCs w:val="21"/>
          <w:highlight w:val="none"/>
        </w:rPr>
        <w:t>.</w:t>
      </w:r>
      <w:r>
        <w:rPr>
          <w:rFonts w:hint="eastAsia"/>
          <w:color w:val="auto"/>
          <w:sz w:val="21"/>
          <w:szCs w:val="21"/>
          <w:highlight w:val="none"/>
        </w:rPr>
        <w:t>1</w:t>
      </w: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 xml:space="preserve"> 履约保证金账号</w:t>
      </w:r>
    </w:p>
    <w:p>
      <w:pPr>
        <w:keepNext w:val="0"/>
        <w:keepLines w:val="0"/>
        <w:pageBreakBefore w:val="0"/>
        <w:widowControl w:val="0"/>
        <w:kinsoku/>
        <w:wordWrap/>
        <w:overflowPunct/>
        <w:topLinePunct w:val="0"/>
        <w:autoSpaceDE w:val="0"/>
        <w:autoSpaceDN w:val="0"/>
        <w:bidi w:val="0"/>
        <w:adjustRightInd/>
        <w:spacing w:before="0" w:after="0" w:line="360" w:lineRule="auto"/>
        <w:ind w:firstLine="1050" w:firstLineChars="500"/>
        <w:textAlignment w:val="auto"/>
        <w:rPr>
          <w:color w:val="auto"/>
          <w:sz w:val="21"/>
          <w:szCs w:val="21"/>
          <w:highlight w:val="none"/>
        </w:rPr>
      </w:pPr>
      <w:r>
        <w:rPr>
          <w:color w:val="auto"/>
          <w:sz w:val="21"/>
          <w:szCs w:val="21"/>
          <w:highlight w:val="none"/>
        </w:rPr>
        <w:t>履约保证金交纳方式：</w:t>
      </w:r>
      <w:r>
        <w:rPr>
          <w:rFonts w:hint="eastAsia"/>
          <w:b/>
          <w:bCs/>
          <w:color w:val="auto"/>
          <w:sz w:val="21"/>
          <w:szCs w:val="21"/>
          <w:highlight w:val="none"/>
          <w:u w:val="single"/>
        </w:rPr>
        <w:t>银行电汇或转账支票或银行保函或履约保险</w:t>
      </w:r>
    </w:p>
    <w:p>
      <w:pPr>
        <w:keepNext w:val="0"/>
        <w:keepLines w:val="0"/>
        <w:pageBreakBefore w:val="0"/>
        <w:widowControl w:val="0"/>
        <w:kinsoku/>
        <w:wordWrap/>
        <w:overflowPunct/>
        <w:topLinePunct w:val="0"/>
        <w:autoSpaceDE w:val="0"/>
        <w:autoSpaceDN w:val="0"/>
        <w:bidi w:val="0"/>
        <w:adjustRightInd/>
        <w:snapToGrid w:val="0"/>
        <w:spacing w:before="0" w:after="0" w:line="360" w:lineRule="auto"/>
        <w:ind w:firstLine="735" w:firstLineChars="350"/>
        <w:textAlignment w:val="auto"/>
        <w:rPr>
          <w:rFonts w:hint="default" w:eastAsia="宋体"/>
          <w:color w:val="auto"/>
          <w:sz w:val="21"/>
          <w:szCs w:val="21"/>
          <w:highlight w:val="none"/>
          <w:lang w:val="en-US" w:eastAsia="zh-CN"/>
        </w:rPr>
      </w:pPr>
      <w:r>
        <w:rPr>
          <w:color w:val="auto"/>
          <w:sz w:val="21"/>
          <w:szCs w:val="21"/>
          <w:highlight w:val="none"/>
        </w:rPr>
        <w:t xml:space="preserve">    </w:t>
      </w:r>
      <w:r>
        <w:rPr>
          <w:rFonts w:hint="eastAsia"/>
          <w:color w:val="auto"/>
          <w:sz w:val="21"/>
          <w:szCs w:val="21"/>
          <w:highlight w:val="none"/>
        </w:rPr>
        <w:t>账</w:t>
      </w:r>
      <w:r>
        <w:rPr>
          <w:color w:val="auto"/>
          <w:sz w:val="21"/>
          <w:szCs w:val="21"/>
          <w:highlight w:val="none"/>
        </w:rPr>
        <w:t>号名称</w:t>
      </w:r>
      <w:r>
        <w:rPr>
          <w:rFonts w:hint="eastAsia"/>
          <w:color w:val="auto"/>
          <w:sz w:val="21"/>
          <w:szCs w:val="21"/>
          <w:highlight w:val="none"/>
          <w:lang w:eastAsia="zh-CN"/>
        </w:rPr>
        <w:t>、</w:t>
      </w:r>
      <w:r>
        <w:rPr>
          <w:rFonts w:hint="eastAsia"/>
          <w:color w:val="auto"/>
          <w:sz w:val="21"/>
          <w:szCs w:val="21"/>
          <w:highlight w:val="none"/>
          <w:lang w:val="en-US" w:eastAsia="zh-CN"/>
        </w:rPr>
        <w:t>账号以及开户银行</w:t>
      </w:r>
      <w:r>
        <w:rPr>
          <w:color w:val="auto"/>
          <w:sz w:val="21"/>
          <w:szCs w:val="21"/>
          <w:highlight w:val="none"/>
        </w:rPr>
        <w:t>：</w:t>
      </w:r>
      <w:r>
        <w:rPr>
          <w:rFonts w:hint="eastAsia"/>
          <w:b/>
          <w:color w:val="auto"/>
          <w:sz w:val="21"/>
          <w:szCs w:val="21"/>
          <w:highlight w:val="none"/>
          <w:u w:val="single"/>
          <w:lang w:val="en-US" w:eastAsia="zh-CN"/>
        </w:rPr>
        <w:t xml:space="preserve">    中标后由采购人提供   </w:t>
      </w:r>
    </w:p>
    <w:p>
      <w:pPr>
        <w:keepNext w:val="0"/>
        <w:keepLines w:val="0"/>
        <w:pageBreakBefore w:val="0"/>
        <w:widowControl w:val="0"/>
        <w:kinsoku/>
        <w:wordWrap/>
        <w:overflowPunct/>
        <w:topLinePunct w:val="0"/>
        <w:autoSpaceDE w:val="0"/>
        <w:autoSpaceDN w:val="0"/>
        <w:bidi w:val="0"/>
        <w:adjustRightInd/>
        <w:snapToGrid w:val="0"/>
        <w:spacing w:before="0" w:after="0" w:line="360" w:lineRule="auto"/>
        <w:ind w:firstLine="420" w:firstLineChars="200"/>
        <w:jc w:val="left"/>
        <w:textAlignment w:val="auto"/>
        <w:rPr>
          <w:rFonts w:hint="eastAsia" w:eastAsia="宋体"/>
          <w:color w:val="auto"/>
          <w:sz w:val="21"/>
          <w:szCs w:val="21"/>
          <w:highlight w:val="none"/>
          <w:lang w:eastAsia="zh-CN"/>
        </w:rPr>
      </w:pPr>
      <w:r>
        <w:rPr>
          <w:color w:val="auto"/>
          <w:sz w:val="21"/>
          <w:szCs w:val="21"/>
          <w:highlight w:val="none"/>
        </w:rPr>
        <w:t xml:space="preserve"> 1</w:t>
      </w:r>
      <w:r>
        <w:rPr>
          <w:rFonts w:hint="eastAsia"/>
          <w:color w:val="auto"/>
          <w:sz w:val="21"/>
          <w:szCs w:val="21"/>
          <w:highlight w:val="none"/>
          <w:lang w:val="en-US" w:eastAsia="zh-CN"/>
        </w:rPr>
        <w:t>2</w:t>
      </w:r>
      <w:r>
        <w:rPr>
          <w:color w:val="auto"/>
          <w:sz w:val="21"/>
          <w:szCs w:val="21"/>
          <w:highlight w:val="none"/>
        </w:rPr>
        <w:t>.</w:t>
      </w:r>
      <w:r>
        <w:rPr>
          <w:rFonts w:hint="eastAsia"/>
          <w:color w:val="auto"/>
          <w:sz w:val="21"/>
          <w:szCs w:val="21"/>
          <w:highlight w:val="none"/>
        </w:rPr>
        <w:t>1</w:t>
      </w:r>
      <w:r>
        <w:rPr>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履约保证金退还；在本项目合同履行完毕</w:t>
      </w:r>
      <w:r>
        <w:rPr>
          <w:rFonts w:hint="eastAsia"/>
          <w:color w:val="auto"/>
          <w:sz w:val="21"/>
          <w:szCs w:val="21"/>
          <w:highlight w:val="none"/>
          <w:lang w:val="en-US" w:eastAsia="zh-CN"/>
        </w:rPr>
        <w:t>并经业主同意后</w:t>
      </w:r>
      <w:r>
        <w:rPr>
          <w:rFonts w:hint="eastAsia"/>
          <w:color w:val="auto"/>
          <w:sz w:val="21"/>
          <w:szCs w:val="21"/>
          <w:highlight w:val="none"/>
        </w:rPr>
        <w:t>5个工作日内凭相关票据无息退还。履约保证金交款方式请与</w:t>
      </w:r>
      <w:r>
        <w:rPr>
          <w:rFonts w:hint="eastAsia"/>
          <w:color w:val="auto"/>
          <w:sz w:val="21"/>
          <w:szCs w:val="21"/>
          <w:highlight w:val="none"/>
          <w:lang w:eastAsia="zh-CN"/>
        </w:rPr>
        <w:t>兰溪市</w:t>
      </w:r>
      <w:r>
        <w:rPr>
          <w:rFonts w:hint="eastAsia"/>
          <w:color w:val="auto"/>
          <w:sz w:val="21"/>
          <w:szCs w:val="21"/>
          <w:highlight w:val="none"/>
          <w:lang w:val="en-US" w:eastAsia="zh-CN"/>
        </w:rPr>
        <w:t>商务局</w:t>
      </w:r>
      <w:r>
        <w:rPr>
          <w:rFonts w:hint="eastAsia"/>
          <w:color w:val="auto"/>
          <w:sz w:val="21"/>
          <w:szCs w:val="21"/>
          <w:highlight w:val="none"/>
        </w:rPr>
        <w:t>财务</w:t>
      </w:r>
      <w:r>
        <w:rPr>
          <w:rFonts w:hint="eastAsia"/>
          <w:color w:val="auto"/>
          <w:sz w:val="21"/>
          <w:szCs w:val="21"/>
          <w:highlight w:val="none"/>
          <w:lang w:val="en-US" w:eastAsia="zh-CN"/>
        </w:rPr>
        <w:t>部门</w:t>
      </w:r>
      <w:r>
        <w:rPr>
          <w:rFonts w:hint="eastAsia"/>
          <w:color w:val="auto"/>
          <w:sz w:val="21"/>
          <w:szCs w:val="21"/>
          <w:highlight w:val="none"/>
        </w:rPr>
        <w:t>联系</w:t>
      </w:r>
      <w:r>
        <w:rPr>
          <w:rFonts w:hint="eastAsia"/>
          <w:color w:val="auto"/>
          <w:sz w:val="21"/>
          <w:szCs w:val="21"/>
          <w:highlight w:val="none"/>
          <w:lang w:eastAsia="zh-CN"/>
        </w:rPr>
        <w:t>。</w:t>
      </w:r>
    </w:p>
    <w:p>
      <w:pPr>
        <w:pStyle w:val="4"/>
        <w:keepNext w:val="0"/>
        <w:keepLines w:val="0"/>
        <w:pageBreakBefore w:val="0"/>
        <w:widowControl w:val="0"/>
        <w:numPr>
          <w:ilvl w:val="2"/>
          <w:numId w:val="0"/>
        </w:numPr>
        <w:kinsoku/>
        <w:wordWrap/>
        <w:overflowPunct/>
        <w:topLinePunct w:val="0"/>
        <w:autoSpaceDE/>
        <w:autoSpaceDN/>
        <w:bidi w:val="0"/>
        <w:adjustRightInd/>
        <w:spacing w:before="0" w:after="0" w:line="360" w:lineRule="auto"/>
        <w:ind w:left="0" w:leftChars="0" w:right="0" w:rightChars="0"/>
        <w:jc w:val="lef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cs="宋体"/>
          <w:bCs w:val="0"/>
          <w:color w:val="auto"/>
          <w:sz w:val="21"/>
          <w:szCs w:val="21"/>
          <w:highlight w:val="none"/>
          <w:lang w:val="en-US" w:eastAsia="zh-CN"/>
        </w:rPr>
        <w:t xml:space="preserve">  </w:t>
      </w:r>
      <w:r>
        <w:rPr>
          <w:rFonts w:hint="eastAsia" w:ascii="宋体" w:hAnsi="宋体" w:eastAsia="宋体" w:cs="宋体"/>
          <w:bCs w:val="0"/>
          <w:color w:val="auto"/>
          <w:sz w:val="21"/>
          <w:szCs w:val="21"/>
          <w:highlight w:val="none"/>
        </w:rPr>
        <w:t xml:space="preserve"> 1</w:t>
      </w:r>
      <w:r>
        <w:rPr>
          <w:rFonts w:hint="eastAsia" w:ascii="宋体" w:hAnsi="宋体" w:eastAsia="宋体" w:cs="宋体"/>
          <w:bCs w:val="0"/>
          <w:color w:val="auto"/>
          <w:sz w:val="21"/>
          <w:szCs w:val="21"/>
          <w:highlight w:val="none"/>
          <w:lang w:val="en-US" w:eastAsia="zh-CN"/>
        </w:rPr>
        <w:t>3</w:t>
      </w:r>
      <w:r>
        <w:rPr>
          <w:rFonts w:hint="eastAsia" w:ascii="宋体" w:hAnsi="宋体" w:eastAsia="宋体" w:cs="宋体"/>
          <w:bCs w:val="0"/>
          <w:color w:val="auto"/>
          <w:sz w:val="21"/>
          <w:szCs w:val="21"/>
          <w:highlight w:val="none"/>
        </w:rPr>
        <w:t>、投标有效期</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.1投标文件从开标之日起，投标有效期为90天。</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 xml:space="preserve">.2 特殊情况下，在原投标有效期截止之前，采购单位可要求投标方同意延长有效期，这种要求与答复均应以书面形式提交。 </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.3 中标人的投标文件自开标之日起至合同履行完毕均止均保持有效。</w:t>
      </w:r>
    </w:p>
    <w:p>
      <w:pPr>
        <w:pStyle w:val="4"/>
        <w:keepNext w:val="0"/>
        <w:keepLines w:val="0"/>
        <w:pageBreakBefore w:val="0"/>
        <w:widowControl w:val="0"/>
        <w:numPr>
          <w:ilvl w:val="2"/>
          <w:numId w:val="0"/>
        </w:numPr>
        <w:kinsoku/>
        <w:wordWrap/>
        <w:overflowPunct/>
        <w:topLinePunct w:val="0"/>
        <w:autoSpaceDE/>
        <w:autoSpaceDN/>
        <w:bidi w:val="0"/>
        <w:adjustRightInd/>
        <w:spacing w:before="0" w:after="0" w:line="360" w:lineRule="auto"/>
        <w:ind w:left="0" w:leftChars="0" w:right="0" w:rightChars="0"/>
        <w:jc w:val="lef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1</w:t>
      </w:r>
      <w:r>
        <w:rPr>
          <w:rFonts w:hint="eastAsia" w:ascii="宋体" w:hAnsi="宋体" w:eastAsia="宋体" w:cs="宋体"/>
          <w:bCs w:val="0"/>
          <w:color w:val="auto"/>
          <w:sz w:val="21"/>
          <w:szCs w:val="21"/>
          <w:highlight w:val="none"/>
          <w:lang w:val="en-US" w:eastAsia="zh-CN"/>
        </w:rPr>
        <w:t>4</w:t>
      </w:r>
      <w:r>
        <w:rPr>
          <w:rFonts w:hint="eastAsia" w:ascii="宋体" w:hAnsi="宋体" w:eastAsia="宋体" w:cs="宋体"/>
          <w:bCs w:val="0"/>
          <w:color w:val="auto"/>
          <w:sz w:val="21"/>
          <w:szCs w:val="21"/>
          <w:highlight w:val="none"/>
        </w:rPr>
        <w:t>、投标偏离及建议</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.1投标人如对项目的要求在技术和商务方面有偏离，均须在规范的偏离表中提出。</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.2投标人可以在投标文件中对采购设备的技术规格要求提出推荐和替代意见，但所提出的意见应优于采购文件中提出的响应要求，并且使采购人满意。</w:t>
      </w:r>
    </w:p>
    <w:p>
      <w:pPr>
        <w:pStyle w:val="4"/>
        <w:keepNext w:val="0"/>
        <w:keepLines w:val="0"/>
        <w:pageBreakBefore w:val="0"/>
        <w:widowControl w:val="0"/>
        <w:numPr>
          <w:ilvl w:val="2"/>
          <w:numId w:val="0"/>
        </w:numPr>
        <w:kinsoku/>
        <w:wordWrap/>
        <w:overflowPunct/>
        <w:topLinePunct w:val="0"/>
        <w:autoSpaceDE/>
        <w:autoSpaceDN/>
        <w:bidi w:val="0"/>
        <w:adjustRightInd/>
        <w:spacing w:before="0" w:after="0" w:line="360" w:lineRule="auto"/>
        <w:ind w:left="0" w:leftChars="0" w:right="0" w:rightChars="0" w:firstLine="422" w:firstLineChars="200"/>
        <w:jc w:val="lef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1</w:t>
      </w:r>
      <w:r>
        <w:rPr>
          <w:rFonts w:hint="eastAsia" w:ascii="宋体" w:hAnsi="宋体" w:eastAsia="宋体" w:cs="宋体"/>
          <w:bCs w:val="0"/>
          <w:color w:val="auto"/>
          <w:sz w:val="21"/>
          <w:szCs w:val="21"/>
          <w:highlight w:val="none"/>
          <w:lang w:val="en-US" w:eastAsia="zh-CN"/>
        </w:rPr>
        <w:t>5</w:t>
      </w:r>
      <w:r>
        <w:rPr>
          <w:rFonts w:hint="eastAsia" w:ascii="宋体" w:hAnsi="宋体" w:eastAsia="宋体" w:cs="宋体"/>
          <w:bCs w:val="0"/>
          <w:color w:val="auto"/>
          <w:sz w:val="21"/>
          <w:szCs w:val="21"/>
          <w:highlight w:val="none"/>
        </w:rPr>
        <w:t>、投标文件格式</w:t>
      </w:r>
    </w:p>
    <w:p>
      <w:pPr>
        <w:pStyle w:val="4"/>
        <w:keepNext w:val="0"/>
        <w:keepLines w:val="0"/>
        <w:pageBreakBefore w:val="0"/>
        <w:widowControl w:val="0"/>
        <w:numPr>
          <w:ilvl w:val="2"/>
          <w:numId w:val="0"/>
        </w:numPr>
        <w:kinsoku/>
        <w:wordWrap/>
        <w:overflowPunct/>
        <w:topLinePunct w:val="0"/>
        <w:autoSpaceDE/>
        <w:autoSpaceDN/>
        <w:bidi w:val="0"/>
        <w:adjustRightInd/>
        <w:spacing w:before="0" w:after="0" w:line="360" w:lineRule="auto"/>
        <w:ind w:left="0" w:leftChars="0" w:right="0" w:rightChars="0" w:firstLine="422" w:firstLineChars="200"/>
        <w:jc w:val="both"/>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1</w:t>
      </w:r>
      <w:r>
        <w:rPr>
          <w:rFonts w:hint="eastAsia" w:ascii="宋体" w:hAnsi="宋体" w:eastAsia="宋体" w:cs="宋体"/>
          <w:bCs w:val="0"/>
          <w:color w:val="auto"/>
          <w:sz w:val="21"/>
          <w:szCs w:val="21"/>
          <w:highlight w:val="none"/>
          <w:lang w:val="en-US" w:eastAsia="zh-CN"/>
        </w:rPr>
        <w:t>5</w:t>
      </w:r>
      <w:r>
        <w:rPr>
          <w:rFonts w:hint="eastAsia" w:ascii="宋体" w:hAnsi="宋体" w:eastAsia="宋体" w:cs="宋体"/>
          <w:bCs w:val="0"/>
          <w:color w:val="auto"/>
          <w:sz w:val="21"/>
          <w:szCs w:val="21"/>
          <w:highlight w:val="none"/>
        </w:rPr>
        <w:t>.1 投标人应参照采购文件中第八章提供的“投标文件格式”填写并装订。</w:t>
      </w:r>
    </w:p>
    <w:p>
      <w:pPr>
        <w:pStyle w:val="4"/>
        <w:keepNext w:val="0"/>
        <w:keepLines w:val="0"/>
        <w:pageBreakBefore w:val="0"/>
        <w:widowControl w:val="0"/>
        <w:numPr>
          <w:ilvl w:val="2"/>
          <w:numId w:val="0"/>
        </w:numPr>
        <w:kinsoku/>
        <w:wordWrap/>
        <w:overflowPunct/>
        <w:topLinePunct w:val="0"/>
        <w:autoSpaceDE/>
        <w:autoSpaceDN/>
        <w:bidi w:val="0"/>
        <w:adjustRightInd/>
        <w:spacing w:before="0" w:after="0" w:line="360" w:lineRule="auto"/>
        <w:ind w:left="0" w:leftChars="0" w:right="0" w:rightChars="0" w:firstLine="422" w:firstLineChars="200"/>
        <w:jc w:val="both"/>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1</w:t>
      </w:r>
      <w:r>
        <w:rPr>
          <w:rFonts w:hint="eastAsia" w:ascii="宋体" w:hAnsi="宋体" w:eastAsia="宋体" w:cs="宋体"/>
          <w:bCs w:val="0"/>
          <w:color w:val="auto"/>
          <w:sz w:val="21"/>
          <w:szCs w:val="21"/>
          <w:highlight w:val="none"/>
          <w:lang w:val="en-US" w:eastAsia="zh-CN"/>
        </w:rPr>
        <w:t>5</w:t>
      </w:r>
      <w:r>
        <w:rPr>
          <w:rFonts w:hint="eastAsia" w:ascii="宋体" w:hAnsi="宋体" w:eastAsia="宋体" w:cs="宋体"/>
          <w:bCs w:val="0"/>
          <w:color w:val="auto"/>
          <w:sz w:val="21"/>
          <w:szCs w:val="21"/>
          <w:highlight w:val="none"/>
        </w:rPr>
        <w:t>.2 所有投标书均在政采云系统上传，包括资格证明</w:t>
      </w:r>
      <w:r>
        <w:rPr>
          <w:rFonts w:hint="eastAsia" w:ascii="宋体" w:hAnsi="宋体" w:eastAsia="宋体" w:cs="宋体"/>
          <w:bCs w:val="0"/>
          <w:color w:val="auto"/>
          <w:sz w:val="21"/>
          <w:szCs w:val="21"/>
          <w:highlight w:val="none"/>
          <w:lang w:eastAsia="zh-CN"/>
        </w:rPr>
        <w:t>文件</w:t>
      </w:r>
      <w:r>
        <w:rPr>
          <w:rFonts w:hint="eastAsia" w:ascii="宋体" w:hAnsi="宋体" w:eastAsia="宋体" w:cs="宋体"/>
          <w:bCs w:val="0"/>
          <w:color w:val="auto"/>
          <w:sz w:val="21"/>
          <w:szCs w:val="21"/>
          <w:highlight w:val="none"/>
        </w:rPr>
        <w:t>、</w:t>
      </w:r>
      <w:r>
        <w:rPr>
          <w:rFonts w:hint="eastAsia" w:cs="宋体"/>
          <w:bCs w:val="0"/>
          <w:color w:val="auto"/>
          <w:sz w:val="21"/>
          <w:szCs w:val="21"/>
          <w:highlight w:val="none"/>
          <w:lang w:eastAsia="zh-CN"/>
        </w:rPr>
        <w:t>技术商务文件、报价文件</w:t>
      </w:r>
      <w:r>
        <w:rPr>
          <w:rFonts w:hint="eastAsia" w:ascii="宋体" w:hAnsi="宋体" w:eastAsia="宋体" w:cs="宋体"/>
          <w:bCs w:val="0"/>
          <w:color w:val="auto"/>
          <w:sz w:val="21"/>
          <w:szCs w:val="21"/>
          <w:highlight w:val="none"/>
        </w:rPr>
        <w:t>。备份的投标文件邮寄</w:t>
      </w:r>
      <w:r>
        <w:rPr>
          <w:rFonts w:hint="eastAsia" w:ascii="宋体" w:hAnsi="宋体" w:eastAsia="宋体" w:cs="宋体"/>
          <w:bCs w:val="0"/>
          <w:color w:val="auto"/>
          <w:sz w:val="21"/>
          <w:szCs w:val="21"/>
          <w:highlight w:val="none"/>
          <w:lang w:eastAsia="zh-CN"/>
        </w:rPr>
        <w:t>或现场送达</w:t>
      </w:r>
      <w:r>
        <w:rPr>
          <w:rFonts w:hint="eastAsia" w:ascii="宋体" w:hAnsi="宋体" w:eastAsia="宋体" w:cs="宋体"/>
          <w:bCs w:val="0"/>
          <w:color w:val="auto"/>
          <w:sz w:val="21"/>
          <w:szCs w:val="21"/>
          <w:highlight w:val="none"/>
        </w:rPr>
        <w:t>给</w:t>
      </w:r>
      <w:r>
        <w:rPr>
          <w:rFonts w:hint="eastAsia" w:cs="宋体"/>
          <w:bCs w:val="0"/>
          <w:color w:val="auto"/>
          <w:sz w:val="21"/>
          <w:szCs w:val="21"/>
          <w:highlight w:val="none"/>
          <w:lang w:eastAsia="zh-CN"/>
        </w:rPr>
        <w:t>浙江佳诚工程咨询股份有限公司</w:t>
      </w:r>
      <w:r>
        <w:rPr>
          <w:rFonts w:hint="eastAsia" w:ascii="宋体" w:hAnsi="宋体" w:eastAsia="宋体" w:cs="宋体"/>
          <w:bCs w:val="0"/>
          <w:color w:val="auto"/>
          <w:sz w:val="21"/>
          <w:szCs w:val="21"/>
          <w:highlight w:val="none"/>
        </w:rPr>
        <w:t>备用。</w:t>
      </w:r>
    </w:p>
    <w:p>
      <w:pPr>
        <w:pStyle w:val="4"/>
        <w:keepNext w:val="0"/>
        <w:keepLines w:val="0"/>
        <w:pageBreakBefore w:val="0"/>
        <w:widowControl w:val="0"/>
        <w:numPr>
          <w:ilvl w:val="2"/>
          <w:numId w:val="0"/>
        </w:numPr>
        <w:kinsoku/>
        <w:wordWrap/>
        <w:overflowPunct/>
        <w:topLinePunct w:val="0"/>
        <w:autoSpaceDE/>
        <w:autoSpaceDN/>
        <w:bidi w:val="0"/>
        <w:adjustRightInd/>
        <w:spacing w:before="0" w:after="0" w:line="360" w:lineRule="auto"/>
        <w:ind w:left="0" w:leftChars="0" w:right="0" w:rightChars="0" w:firstLine="422" w:firstLineChars="200"/>
        <w:jc w:val="both"/>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四、本项目实行电子投标。</w:t>
      </w:r>
    </w:p>
    <w:p>
      <w:pPr>
        <w:pStyle w:val="4"/>
        <w:keepNext w:val="0"/>
        <w:keepLines w:val="0"/>
        <w:pageBreakBefore w:val="0"/>
        <w:widowControl w:val="0"/>
        <w:numPr>
          <w:ilvl w:val="2"/>
          <w:numId w:val="0"/>
        </w:numPr>
        <w:kinsoku/>
        <w:wordWrap/>
        <w:overflowPunct/>
        <w:topLinePunct w:val="0"/>
        <w:autoSpaceDE/>
        <w:autoSpaceDN/>
        <w:bidi w:val="0"/>
        <w:adjustRightInd/>
        <w:spacing w:before="0" w:after="0" w:line="360" w:lineRule="auto"/>
        <w:ind w:left="0" w:leftChars="0" w:right="0" w:rightChars="0" w:firstLine="422" w:firstLineChars="200"/>
        <w:jc w:val="both"/>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1</w:t>
      </w:r>
      <w:r>
        <w:rPr>
          <w:rFonts w:hint="eastAsia" w:ascii="宋体" w:hAnsi="宋体" w:eastAsia="宋体" w:cs="宋体"/>
          <w:bCs w:val="0"/>
          <w:color w:val="auto"/>
          <w:sz w:val="21"/>
          <w:szCs w:val="21"/>
          <w:highlight w:val="none"/>
          <w:lang w:val="en-US" w:eastAsia="zh-CN"/>
        </w:rPr>
        <w:t>6</w:t>
      </w:r>
      <w:r>
        <w:rPr>
          <w:rFonts w:hint="eastAsia" w:ascii="宋体" w:hAnsi="宋体" w:eastAsia="宋体" w:cs="宋体"/>
          <w:bCs w:val="0"/>
          <w:color w:val="auto"/>
          <w:sz w:val="21"/>
          <w:szCs w:val="21"/>
          <w:highlight w:val="none"/>
        </w:rPr>
        <w:t>、投标人应准备电子响应文件、以介质存储的数据电文形式的备份响应文件两类：</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.1电子响应文件，按政采云平台项目采购-电子招投标操作指南及本采购文件要求递交。</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.2以介质存储的数据电文形式的备份响应文件，按政采云平台项目采购-电子招投标操作指南中上传的电子响应文件格式，以介质是U盘或DVD光盘存储形式提供。数量为1份。</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3响应文件启用顺序和效力。响应文件的启用，按先后顺位分别为电子响应文件、以介质存储的数据电文形式的备份响应文件。顺位在先的响应文件已按时解密的，备份响应文件自动失效。在下一顺位的响应文件启用时，前一顺位的响应文件自动失效。</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★未传输递交电子响应文件的，投标无效。未按规定提供相应的备份响应文件，造成项目开评标活动无法进行下去的，投标无效。</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2"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7</w:t>
      </w:r>
      <w:r>
        <w:rPr>
          <w:rFonts w:hint="eastAsia" w:ascii="宋体" w:hAnsi="宋体" w:cs="宋体"/>
          <w:b/>
          <w:color w:val="auto"/>
          <w:sz w:val="21"/>
          <w:szCs w:val="21"/>
          <w:highlight w:val="none"/>
        </w:rPr>
        <w:t>“电子加密响应文件”的上传、递交：</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.1.投标人应在投标截止时间前将“电子加密响应文件”成功上传递交至“政府采购云平台”，否则投标无效。</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.2.“电子加密响应文件”成功上传递交后，投标人可自行打印响应文件接收回执。</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2"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8</w:t>
      </w:r>
      <w:r>
        <w:rPr>
          <w:rFonts w:hint="eastAsia" w:ascii="宋体" w:hAnsi="宋体" w:cs="宋体"/>
          <w:b/>
          <w:color w:val="auto"/>
          <w:sz w:val="21"/>
          <w:szCs w:val="21"/>
          <w:highlight w:val="none"/>
        </w:rPr>
        <w:t>、“备份响应文件”的密封包装、递交：</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.1投标人在“政府采购云平台”完成“电子加密响应文件”的上传递交后，还可以（</w:t>
      </w:r>
      <w:r>
        <w:rPr>
          <w:rFonts w:hint="eastAsia" w:ascii="宋体" w:hAnsi="宋体" w:cs="宋体"/>
          <w:color w:val="auto"/>
          <w:sz w:val="21"/>
          <w:szCs w:val="21"/>
          <w:highlight w:val="none"/>
          <w:lang w:eastAsia="zh-CN"/>
        </w:rPr>
        <w:t>邮寄或现场送达形式</w:t>
      </w:r>
      <w:r>
        <w:rPr>
          <w:rFonts w:hint="eastAsia" w:ascii="宋体" w:hAnsi="宋体" w:cs="宋体"/>
          <w:color w:val="auto"/>
          <w:sz w:val="21"/>
          <w:szCs w:val="21"/>
          <w:highlight w:val="none"/>
        </w:rPr>
        <w:t>）在</w:t>
      </w:r>
      <w:r>
        <w:rPr>
          <w:rFonts w:hint="eastAsia" w:ascii="宋体" w:hAnsi="宋体" w:cs="宋体"/>
          <w:color w:val="auto"/>
          <w:sz w:val="21"/>
          <w:szCs w:val="21"/>
          <w:highlight w:val="none"/>
          <w:lang w:val="en-US" w:eastAsia="zh-CN"/>
        </w:rPr>
        <w:t xml:space="preserve">2022年11 月 29 </w:t>
      </w:r>
      <w:r>
        <w:rPr>
          <w:rFonts w:hint="eastAsia"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日17：00时</w:t>
      </w:r>
      <w:r>
        <w:rPr>
          <w:rFonts w:hint="eastAsia" w:ascii="宋体" w:hAnsi="宋体" w:cs="宋体"/>
          <w:color w:val="auto"/>
          <w:sz w:val="21"/>
          <w:szCs w:val="21"/>
          <w:highlight w:val="none"/>
        </w:rPr>
        <w:t>前递交以介质是U盘或DVD光盘存储的 “备份响应文件”（一份）；</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.2“备份响应文件”应当密封包装，并在包装上标注投标项目名称、投标单位名称并加盖公章。没有密封包装或者逾期送达至投标地点的“备份响应文件”将不予接收；</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 xml:space="preserve">.3通过“政府采购云平台”成功上传递交的“电子加密响应文件”已按时解密的，“备份响应文件”自动失效。投标截止时间前，投标人仅递交了“备份响应文件”而未将“电子加密响应文件”成功上传至“政府采购云平台”的，投标无效。  </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310" w:firstLineChars="147"/>
        <w:textAlignment w:val="auto"/>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19</w:t>
      </w:r>
      <w:r>
        <w:rPr>
          <w:rFonts w:hint="eastAsia" w:ascii="宋体" w:hAnsi="宋体" w:cs="宋体"/>
          <w:b/>
          <w:bCs/>
          <w:color w:val="auto"/>
          <w:sz w:val="21"/>
          <w:szCs w:val="21"/>
          <w:highlight w:val="none"/>
        </w:rPr>
        <w:t>、投标文件的密封和标记</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315" w:firstLineChars="15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rPr>
        <w:t>.1投标人线上制作的投标文件，采用 CA 数字证书进行电子签章及加密。</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315" w:firstLineChars="15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rPr>
        <w:t>.2投标人邮寄及现场递交的备份电子投标文件应密封</w:t>
      </w:r>
      <w:r>
        <w:rPr>
          <w:rFonts w:hint="eastAsia" w:ascii="宋体" w:hAnsi="宋体" w:cs="宋体"/>
          <w:color w:val="auto"/>
          <w:sz w:val="21"/>
          <w:szCs w:val="21"/>
          <w:highlight w:val="none"/>
          <w:lang w:eastAsia="zh-CN"/>
        </w:rPr>
        <w:t>包</w:t>
      </w:r>
      <w:r>
        <w:rPr>
          <w:rFonts w:hint="eastAsia" w:ascii="宋体" w:hAnsi="宋体" w:cs="宋体"/>
          <w:color w:val="auto"/>
          <w:sz w:val="21"/>
          <w:szCs w:val="21"/>
          <w:highlight w:val="none"/>
        </w:rPr>
        <w:t>装，注明投标人名称、项目名称、项目编号等，并封口处加盖公章。</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316" w:firstLineChars="150"/>
        <w:textAlignment w:val="auto"/>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w:t>
      </w:r>
      <w:r>
        <w:rPr>
          <w:rFonts w:hint="eastAsia" w:ascii="宋体" w:hAnsi="宋体" w:cs="宋体"/>
          <w:b/>
          <w:bCs/>
          <w:color w:val="auto"/>
          <w:sz w:val="21"/>
          <w:szCs w:val="21"/>
          <w:highlight w:val="none"/>
          <w:lang w:val="en-US" w:eastAsia="zh-CN"/>
        </w:rPr>
        <w:t>0</w:t>
      </w:r>
      <w:r>
        <w:rPr>
          <w:rFonts w:hint="eastAsia" w:ascii="宋体" w:hAnsi="宋体" w:cs="宋体"/>
          <w:b/>
          <w:bCs/>
          <w:color w:val="auto"/>
          <w:sz w:val="21"/>
          <w:szCs w:val="21"/>
          <w:highlight w:val="none"/>
        </w:rPr>
        <w:t>、投标地点和时间</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315" w:firstLineChars="150"/>
        <w:textAlignment w:val="auto"/>
        <w:outlineLvl w:val="1"/>
        <w:rPr>
          <w:rFonts w:ascii="宋体" w:hAnsi="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.1投标地点：</w:t>
      </w:r>
      <w:r>
        <w:rPr>
          <w:rFonts w:hint="eastAsia" w:ascii="宋体" w:hAnsi="宋体"/>
          <w:b/>
          <w:bCs/>
          <w:color w:val="auto"/>
          <w:sz w:val="21"/>
          <w:szCs w:val="21"/>
          <w:highlight w:val="none"/>
          <w:u w:val="single"/>
        </w:rPr>
        <w:t xml:space="preserve">政府采购云平台（https://www.zcygov.cn/ ）在线投标 </w:t>
      </w:r>
      <w:r>
        <w:rPr>
          <w:rFonts w:hint="eastAsia" w:ascii="宋体" w:hAnsi="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315" w:firstLineChars="15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.2 投标截止时间：202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lang w:val="en-US" w:eastAsia="zh-CN"/>
        </w:rPr>
        <w:t xml:space="preserve"> 11  </w:t>
      </w:r>
      <w:r>
        <w:rPr>
          <w:rFonts w:hint="eastAsia" w:ascii="宋体" w:hAnsi="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lang w:val="en-US" w:eastAsia="zh-CN"/>
        </w:rPr>
        <w:t xml:space="preserve"> 30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10  </w:t>
      </w:r>
      <w:r>
        <w:rPr>
          <w:rFonts w:hint="eastAsia" w:ascii="宋体" w:hAnsi="宋体" w:cs="宋体"/>
          <w:color w:val="auto"/>
          <w:sz w:val="21"/>
          <w:szCs w:val="21"/>
          <w:highlight w:val="none"/>
        </w:rPr>
        <w:t>时</w:t>
      </w:r>
      <w:r>
        <w:rPr>
          <w:rFonts w:hint="eastAsia" w:ascii="宋体" w:hAnsi="宋体" w:cs="宋体"/>
          <w:color w:val="auto"/>
          <w:sz w:val="21"/>
          <w:szCs w:val="21"/>
          <w:highlight w:val="none"/>
          <w:lang w:val="en-US" w:eastAsia="zh-CN"/>
        </w:rPr>
        <w:t xml:space="preserve">  00  </w:t>
      </w:r>
      <w:r>
        <w:rPr>
          <w:rFonts w:hint="eastAsia" w:ascii="宋体" w:hAnsi="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315" w:firstLineChars="15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.3投标截止前，允许投标</w:t>
      </w:r>
      <w:r>
        <w:rPr>
          <w:rFonts w:hint="eastAsia" w:ascii="宋体" w:hAnsi="宋体" w:cs="宋体"/>
          <w:color w:val="auto"/>
          <w:sz w:val="21"/>
          <w:szCs w:val="21"/>
          <w:highlight w:val="none"/>
          <w:lang w:eastAsia="zh-CN"/>
        </w:rPr>
        <w:t>人</w:t>
      </w:r>
      <w:r>
        <w:rPr>
          <w:rFonts w:hint="eastAsia" w:ascii="宋体" w:hAnsi="宋体" w:cs="宋体"/>
          <w:color w:val="auto"/>
          <w:sz w:val="21"/>
          <w:szCs w:val="21"/>
          <w:highlight w:val="none"/>
        </w:rPr>
        <w:t>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jc w:val="left"/>
        <w:textAlignment w:val="auto"/>
        <w:outlineLvl w:val="1"/>
        <w:rPr>
          <w:rFonts w:hint="eastAsia" w:ascii="宋体" w:hAnsi="宋体" w:cs="宋体"/>
          <w:b/>
          <w:color w:val="auto"/>
          <w:sz w:val="21"/>
          <w:szCs w:val="21"/>
          <w:highlight w:val="none"/>
        </w:rPr>
      </w:pPr>
      <w:r>
        <w:rPr>
          <w:rFonts w:hint="eastAsia" w:ascii="宋体" w:hAnsi="宋体" w:cs="宋体"/>
          <w:b/>
          <w:bCs/>
          <w:color w:val="auto"/>
          <w:sz w:val="21"/>
          <w:szCs w:val="21"/>
          <w:highlight w:val="none"/>
        </w:rPr>
        <w:t>★五、联合体投标</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310" w:firstLineChars="147"/>
        <w:jc w:val="left"/>
        <w:textAlignment w:val="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.本项目不接受联合体投标。</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211" w:firstLineChars="100"/>
        <w:jc w:val="left"/>
        <w:textAlignment w:val="auto"/>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六、关联企业投标</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382" w:firstLineChars="182"/>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.1本采购文件所称关联企业，是指存在关联关系的企业；“关联关系”的界定适用《中华人民共和国公司法》216条之规定。</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382" w:firstLineChars="182"/>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.2关联企业中，同一个法定代表人的两个及两个以上法人，母公司、全资子公司及其控股公司，都不得同时投标；一经发现，将导致投标同时被拒绝。</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382" w:firstLineChars="182"/>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382" w:firstLineChars="182"/>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.3除2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.2所述情形之外的关联企业允许同时投标。</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382" w:firstLineChars="182"/>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.4多家代理商或经销商参加投标，如其中两家或两家以上投标人存在分级代理或代销关系，且提供的是其所代理品牌的产品的，比照本条第2项处理。</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textAlignment w:val="auto"/>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七、转包与分包</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279" w:firstLineChars="133"/>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.1本项目不允许转包。</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279" w:firstLineChars="133"/>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.2本项目不可以分包。</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jc w:val="left"/>
        <w:textAlignment w:val="auto"/>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八、特别说明：</w:t>
      </w:r>
    </w:p>
    <w:p>
      <w:pPr>
        <w:widowControl/>
        <w:spacing w:line="400" w:lineRule="exact"/>
        <w:ind w:firstLine="420" w:firstLineChars="200"/>
        <w:jc w:val="left"/>
        <w:rPr>
          <w:rFonts w:ascii="宋体" w:hAnsi="宋体"/>
          <w:sz w:val="21"/>
          <w:szCs w:val="21"/>
        </w:rPr>
      </w:pPr>
      <w:r>
        <w:rPr>
          <w:rFonts w:hint="eastAsia" w:ascii="宋体" w:hAnsi="宋体" w:cs="宋体"/>
          <w:kern w:val="0"/>
          <w:sz w:val="21"/>
          <w:szCs w:val="21"/>
          <w:lang w:val="en-US" w:eastAsia="zh-CN"/>
        </w:rPr>
        <w:t>24、</w:t>
      </w:r>
      <w:r>
        <w:rPr>
          <w:rFonts w:ascii="宋体" w:hAnsi="宋体"/>
          <w:sz w:val="21"/>
          <w:szCs w:val="21"/>
        </w:rPr>
        <w:t>投标人投标所使用的资格、信誉、荣誉、业绩与企业认证必须为本法人所拥有。投标人投标所使用的采购项目实施人员必须为本法人员工（或必须为本法人或控股公司正式员工</w:t>
      </w:r>
      <w:r>
        <w:rPr>
          <w:rFonts w:hint="eastAsia" w:ascii="宋体" w:hAnsi="宋体"/>
          <w:sz w:val="21"/>
          <w:szCs w:val="21"/>
        </w:rPr>
        <w:t>，以社保证明为准）</w:t>
      </w:r>
      <w:r>
        <w:rPr>
          <w:rFonts w:ascii="宋体" w:hAnsi="宋体"/>
          <w:sz w:val="21"/>
          <w:szCs w:val="21"/>
        </w:rPr>
        <w:t>。</w:t>
      </w:r>
    </w:p>
    <w:p>
      <w:pPr>
        <w:pStyle w:val="16"/>
        <w:snapToGrid w:val="0"/>
        <w:spacing w:before="0" w:beforeLines="0" w:after="0" w:afterLines="0"/>
        <w:ind w:firstLine="420" w:firstLineChars="200"/>
        <w:rPr>
          <w:rFonts w:hAnsi="宋体"/>
          <w:sz w:val="21"/>
          <w:szCs w:val="21"/>
        </w:rPr>
      </w:pPr>
      <w:r>
        <w:rPr>
          <w:rFonts w:hint="eastAsia" w:hAnsi="宋体"/>
          <w:sz w:val="21"/>
          <w:szCs w:val="21"/>
          <w:lang w:val="en-US" w:eastAsia="zh-CN"/>
        </w:rPr>
        <w:t>25、</w:t>
      </w:r>
      <w:r>
        <w:rPr>
          <w:rFonts w:hAnsi="宋体"/>
          <w:sz w:val="21"/>
          <w:szCs w:val="21"/>
        </w:rPr>
        <w:t>单位负责人为同一人或者存在直接控股、管理关系的不同投标人，不得参加同一合同项下的政府采购活动。</w:t>
      </w:r>
    </w:p>
    <w:p>
      <w:pPr>
        <w:pStyle w:val="16"/>
        <w:snapToGrid w:val="0"/>
        <w:spacing w:before="0" w:beforeLines="0" w:after="0" w:afterLines="0"/>
        <w:ind w:firstLine="420" w:firstLineChars="200"/>
        <w:rPr>
          <w:rFonts w:hAnsi="宋体"/>
          <w:sz w:val="21"/>
          <w:szCs w:val="21"/>
        </w:rPr>
      </w:pPr>
      <w:r>
        <w:rPr>
          <w:rFonts w:hint="eastAsia" w:hAnsi="宋体"/>
          <w:sz w:val="21"/>
          <w:szCs w:val="21"/>
          <w:lang w:val="en-US" w:eastAsia="zh-CN"/>
        </w:rPr>
        <w:t>26、</w:t>
      </w:r>
      <w:r>
        <w:rPr>
          <w:rFonts w:hAnsi="宋体"/>
          <w:sz w:val="21"/>
          <w:szCs w:val="21"/>
        </w:rPr>
        <w:t>投标人应仔细阅读招标文件的所有内容，按照招标文件的要求提交投标文件，并对所提供的全部资料的真实性承担法律责任。</w:t>
      </w:r>
    </w:p>
    <w:p>
      <w:pPr>
        <w:pStyle w:val="16"/>
        <w:snapToGrid w:val="0"/>
        <w:spacing w:before="0" w:beforeLines="0" w:after="0" w:afterLines="0"/>
        <w:ind w:firstLine="420" w:firstLineChars="200"/>
        <w:rPr>
          <w:rFonts w:hAnsi="宋体"/>
          <w:sz w:val="21"/>
          <w:szCs w:val="21"/>
        </w:rPr>
      </w:pPr>
      <w:r>
        <w:rPr>
          <w:rFonts w:hint="eastAsia" w:hAnsi="宋体"/>
          <w:sz w:val="21"/>
          <w:szCs w:val="21"/>
          <w:lang w:val="en-US" w:eastAsia="zh-CN"/>
        </w:rPr>
        <w:t>27、</w:t>
      </w:r>
      <w:r>
        <w:rPr>
          <w:rFonts w:hAnsi="宋体"/>
          <w:sz w:val="21"/>
          <w:szCs w:val="21"/>
        </w:rPr>
        <w:t xml:space="preserve">投标人在投标活动中提供任何虚假材料，其投标无效，并报监管部门查处；中标后发现的，中标人须依照《中华人民共和国消费者权益保护法》相关规定双倍赔偿采购人，且民事赔偿并不免除违法投标人的行政与刑事责任。 </w:t>
      </w:r>
    </w:p>
    <w:p>
      <w:pPr>
        <w:pStyle w:val="16"/>
        <w:snapToGrid w:val="0"/>
        <w:spacing w:before="0" w:beforeLines="0" w:after="0" w:afterLines="0"/>
        <w:ind w:firstLine="420" w:firstLineChars="200"/>
        <w:rPr>
          <w:rFonts w:hAnsi="宋体"/>
          <w:sz w:val="21"/>
          <w:szCs w:val="21"/>
        </w:rPr>
      </w:pPr>
      <w:r>
        <w:rPr>
          <w:rFonts w:hint="eastAsia" w:hAnsi="宋体"/>
          <w:sz w:val="21"/>
          <w:szCs w:val="21"/>
          <w:lang w:val="en-US" w:eastAsia="zh-CN"/>
        </w:rPr>
        <w:t>28、</w:t>
      </w:r>
      <w:r>
        <w:rPr>
          <w:rFonts w:hAnsi="宋体"/>
          <w:sz w:val="21"/>
          <w:szCs w:val="21"/>
        </w:rPr>
        <w:t>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pPr>
        <w:pStyle w:val="16"/>
        <w:snapToGrid w:val="0"/>
        <w:spacing w:before="0" w:beforeLines="0" w:after="0" w:afterLines="0"/>
        <w:ind w:firstLine="420" w:firstLineChars="200"/>
        <w:rPr>
          <w:rFonts w:hint="default" w:hAnsi="宋体"/>
          <w:color w:val="auto"/>
          <w:sz w:val="21"/>
          <w:szCs w:val="21"/>
        </w:rPr>
      </w:pPr>
      <w:r>
        <w:rPr>
          <w:rFonts w:hint="eastAsia" w:hAnsi="宋体"/>
          <w:color w:val="auto"/>
          <w:sz w:val="21"/>
          <w:szCs w:val="21"/>
          <w:lang w:val="en-US" w:eastAsia="zh-CN"/>
        </w:rPr>
        <w:t>29、</w:t>
      </w:r>
      <w:r>
        <w:rPr>
          <w:rFonts w:hAnsi="宋体"/>
          <w:color w:val="auto"/>
          <w:sz w:val="21"/>
          <w:szCs w:val="21"/>
        </w:rPr>
        <w:t>本项目为核心产品：</w:t>
      </w:r>
      <w:r>
        <w:rPr>
          <w:rFonts w:hAnsi="宋体"/>
          <w:color w:val="auto"/>
          <w:sz w:val="21"/>
          <w:szCs w:val="21"/>
          <w:u w:val="single"/>
        </w:rPr>
        <w:t>应急生活包</w:t>
      </w:r>
      <w:r>
        <w:rPr>
          <w:rFonts w:hint="eastAsia" w:hAnsi="宋体"/>
          <w:color w:val="auto"/>
          <w:sz w:val="21"/>
          <w:szCs w:val="21"/>
          <w:u w:val="single"/>
          <w:lang w:eastAsia="zh-CN"/>
        </w:rPr>
        <w:t>、</w:t>
      </w:r>
      <w:r>
        <w:rPr>
          <w:rFonts w:hint="eastAsia" w:hAnsi="宋体"/>
          <w:color w:val="auto"/>
          <w:sz w:val="21"/>
          <w:szCs w:val="21"/>
          <w:u w:val="single"/>
          <w:lang w:val="en-US" w:eastAsia="zh-CN"/>
        </w:rPr>
        <w:t>帐篷、手电筒、雨鞋</w:t>
      </w:r>
      <w:r>
        <w:rPr>
          <w:rFonts w:hAnsi="宋体"/>
          <w:color w:val="auto"/>
          <w:sz w:val="21"/>
          <w:szCs w:val="21"/>
        </w:rPr>
        <w:t>。</w:t>
      </w:r>
    </w:p>
    <w:p>
      <w:pPr>
        <w:autoSpaceDE w:val="0"/>
        <w:autoSpaceDN w:val="0"/>
        <w:adjustRightInd w:val="0"/>
        <w:snapToGrid w:val="0"/>
        <w:spacing w:line="440" w:lineRule="exact"/>
        <w:ind w:firstLine="420" w:firstLineChars="200"/>
        <w:textAlignment w:val="bottom"/>
        <w:rPr>
          <w:rFonts w:hint="eastAsia" w:ascii="宋体" w:hAnsi="宋体" w:cs="宋体"/>
          <w:color w:val="auto"/>
          <w:kern w:val="0"/>
          <w:sz w:val="21"/>
          <w:szCs w:val="21"/>
          <w:lang w:bidi="ar"/>
        </w:rPr>
      </w:pPr>
      <w:r>
        <w:rPr>
          <w:rFonts w:hint="eastAsia" w:ascii="宋体" w:hAnsi="宋体" w:cs="宋体"/>
          <w:color w:val="auto"/>
          <w:kern w:val="0"/>
          <w:sz w:val="21"/>
          <w:szCs w:val="21"/>
          <w:lang w:bidi="ar"/>
        </w:rPr>
        <w:t>货物类项目：《政府采购货物和服务招标投标管理办法》（财政部令第87号）：第三十一条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autoSpaceDE w:val="0"/>
        <w:autoSpaceDN w:val="0"/>
        <w:adjustRightInd w:val="0"/>
        <w:snapToGrid w:val="0"/>
        <w:spacing w:line="440" w:lineRule="exact"/>
        <w:ind w:firstLine="420" w:firstLineChars="200"/>
        <w:textAlignment w:val="bottom"/>
        <w:rPr>
          <w:rFonts w:hint="eastAsia" w:ascii="宋体" w:hAnsi="宋体" w:cs="宋体"/>
          <w:color w:val="auto"/>
          <w:kern w:val="0"/>
          <w:sz w:val="21"/>
          <w:szCs w:val="21"/>
          <w:lang w:bidi="ar"/>
        </w:rPr>
      </w:pPr>
      <w:r>
        <w:rPr>
          <w:rFonts w:hint="eastAsia" w:ascii="宋体" w:hAnsi="宋体" w:cs="宋体"/>
          <w:color w:val="auto"/>
          <w:kern w:val="0"/>
          <w:sz w:val="21"/>
          <w:szCs w:val="21"/>
          <w:lang w:bidi="ar"/>
        </w:rPr>
        <w:t>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adjustRightInd w:val="0"/>
        <w:snapToGrid w:val="0"/>
        <w:spacing w:line="440" w:lineRule="exact"/>
        <w:ind w:firstLine="420" w:firstLineChars="200"/>
        <w:textAlignment w:val="bottom"/>
        <w:rPr>
          <w:rFonts w:hint="eastAsia" w:ascii="宋体" w:hAnsi="宋体" w:cs="宋体"/>
          <w:kern w:val="0"/>
          <w:sz w:val="21"/>
          <w:szCs w:val="21"/>
          <w:lang w:bidi="ar"/>
        </w:rPr>
      </w:pPr>
      <w:r>
        <w:rPr>
          <w:rFonts w:hint="eastAsia" w:ascii="宋体" w:hAnsi="宋体" w:cs="宋体"/>
          <w:kern w:val="0"/>
          <w:sz w:val="21"/>
          <w:szCs w:val="21"/>
          <w:lang w:bidi="ar"/>
        </w:rPr>
        <w:t>非单一产品采购项目，采购人应当根据采购项目技术构成、产品价格比重等合理确定核心产品，并在招标文件中载明。多家供应商提供的核心产品品牌相同的，按前两款规定处理。</w:t>
      </w:r>
    </w:p>
    <w:p>
      <w:pPr>
        <w:autoSpaceDE w:val="0"/>
        <w:autoSpaceDN w:val="0"/>
        <w:adjustRightInd w:val="0"/>
        <w:snapToGrid w:val="0"/>
        <w:spacing w:line="440" w:lineRule="exact"/>
        <w:ind w:firstLine="420" w:firstLineChars="200"/>
        <w:textAlignment w:val="bottom"/>
        <w:rPr>
          <w:rFonts w:hint="eastAsia" w:ascii="宋体" w:hAnsi="宋体" w:cs="宋体"/>
          <w:kern w:val="0"/>
          <w:sz w:val="21"/>
          <w:szCs w:val="21"/>
          <w:lang w:bidi="ar"/>
        </w:rPr>
      </w:pPr>
      <w:r>
        <w:rPr>
          <w:rFonts w:hint="eastAsia" w:ascii="宋体" w:hAnsi="宋体" w:cs="宋体"/>
          <w:kern w:val="0"/>
          <w:sz w:val="21"/>
          <w:szCs w:val="21"/>
          <w:lang w:val="en-US" w:eastAsia="zh-CN" w:bidi="ar"/>
        </w:rPr>
        <w:t>30、</w:t>
      </w:r>
      <w:r>
        <w:rPr>
          <w:rFonts w:hint="eastAsia" w:ascii="宋体" w:hAnsi="宋体" w:cs="宋体"/>
          <w:kern w:val="0"/>
          <w:sz w:val="21"/>
          <w:szCs w:val="21"/>
          <w:lang w:bidi="ar"/>
        </w:rPr>
        <w:t>单位负责人为同一人或者存在直接控股、管理关系的不同供应商，不得参加同一合同项下的政府采购活动。如在评标过程（或标后质疑投诉期内）中发现供应商间存在上述关系，存在上述关系的全部供应商均做无效响应（或无效中标）处理。</w:t>
      </w:r>
    </w:p>
    <w:p>
      <w:pPr>
        <w:autoSpaceDE w:val="0"/>
        <w:autoSpaceDN w:val="0"/>
        <w:adjustRightInd w:val="0"/>
        <w:snapToGrid w:val="0"/>
        <w:spacing w:line="440" w:lineRule="exact"/>
        <w:ind w:firstLine="420" w:firstLineChars="200"/>
        <w:textAlignment w:val="bottom"/>
        <w:rPr>
          <w:rFonts w:hint="eastAsia" w:ascii="宋体" w:hAnsi="宋体" w:cs="宋体"/>
          <w:kern w:val="0"/>
          <w:sz w:val="21"/>
          <w:szCs w:val="21"/>
          <w:lang w:bidi="ar"/>
        </w:rPr>
      </w:pPr>
      <w:r>
        <w:rPr>
          <w:rFonts w:hint="eastAsia" w:ascii="宋体" w:hAnsi="宋体" w:cs="宋体"/>
          <w:kern w:val="0"/>
          <w:sz w:val="21"/>
          <w:szCs w:val="21"/>
          <w:lang w:bidi="ar"/>
        </w:rPr>
        <w:t>除单一来源采购项目外，为采购项目提供整体设计、规范编制或者项目管理、监理、检测等服务的供应商，不得再参加该采购项目的其他采购活动。</w:t>
      </w:r>
    </w:p>
    <w:p>
      <w:pPr>
        <w:pStyle w:val="16"/>
        <w:snapToGrid w:val="0"/>
        <w:spacing w:before="0" w:beforeLines="0" w:after="0" w:afterLines="0"/>
        <w:ind w:firstLine="420" w:firstLineChars="200"/>
        <w:rPr>
          <w:rFonts w:hAnsi="宋体"/>
          <w:sz w:val="21"/>
          <w:szCs w:val="21"/>
        </w:rPr>
      </w:pPr>
      <w:r>
        <w:rPr>
          <w:rFonts w:hint="eastAsia" w:hAnsi="宋体"/>
          <w:sz w:val="21"/>
          <w:szCs w:val="21"/>
          <w:lang w:val="en-US" w:eastAsia="zh-CN"/>
        </w:rPr>
        <w:t>31、</w:t>
      </w:r>
      <w:r>
        <w:rPr>
          <w:rFonts w:hAnsi="宋体"/>
          <w:sz w:val="21"/>
          <w:szCs w:val="21"/>
        </w:rPr>
        <w:t>本项目采用在线投标响应方式，执行《浙江省财政厅关于印发浙江省政府采购项目电子交易管理暂行办法的通知》（浙财采监〔2019〕10号）等相关规定。</w:t>
      </w:r>
    </w:p>
    <w:p>
      <w:pPr>
        <w:pStyle w:val="16"/>
        <w:snapToGrid w:val="0"/>
        <w:spacing w:before="0" w:beforeLines="0" w:after="0" w:afterLines="0"/>
        <w:ind w:firstLine="420" w:firstLineChars="200"/>
        <w:rPr>
          <w:rFonts w:hAnsi="宋体"/>
          <w:sz w:val="21"/>
          <w:szCs w:val="21"/>
        </w:rPr>
      </w:pPr>
      <w:r>
        <w:rPr>
          <w:rFonts w:hint="eastAsia" w:hAnsi="宋体"/>
          <w:sz w:val="21"/>
          <w:szCs w:val="21"/>
          <w:lang w:val="en-US" w:eastAsia="zh-CN"/>
        </w:rPr>
        <w:t>32、</w:t>
      </w:r>
      <w:r>
        <w:rPr>
          <w:rFonts w:hAnsi="宋体"/>
          <w:sz w:val="21"/>
          <w:szCs w:val="21"/>
        </w:rPr>
        <w:t>本项目在线开评标进行时，供应商法定代表人或其授权代表需自行关注平台提示信息，期间如有发出“询标/澄清函”等相关线上函件时，因供应商自身原因逾期/错过回复时间，由此造成的后果由供应商自行承担。</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textAlignment w:val="auto"/>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九、无效投标的具体情形</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13" w:firstLineChars="196"/>
        <w:textAlignment w:val="auto"/>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33</w:t>
      </w:r>
      <w:r>
        <w:rPr>
          <w:rFonts w:hint="eastAsia" w:ascii="宋体" w:hAnsi="宋体" w:cs="宋体"/>
          <w:b/>
          <w:bCs/>
          <w:color w:val="auto"/>
          <w:sz w:val="21"/>
          <w:szCs w:val="21"/>
          <w:highlight w:val="none"/>
        </w:rPr>
        <w:t>、有以下情形之一将作无效标处理</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35"/>
        <w:textAlignment w:val="auto"/>
        <w:outlineLvl w:val="1"/>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33</w:t>
      </w:r>
      <w:r>
        <w:rPr>
          <w:rFonts w:hint="eastAsia" w:ascii="宋体" w:hAnsi="宋体" w:cs="宋体"/>
          <w:bCs/>
          <w:color w:val="auto"/>
          <w:sz w:val="21"/>
          <w:szCs w:val="21"/>
          <w:highlight w:val="none"/>
        </w:rPr>
        <w:t>.1未按照采购文件中规定要求签署、盖章；</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35"/>
        <w:textAlignment w:val="auto"/>
        <w:outlineLvl w:val="1"/>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33</w:t>
      </w:r>
      <w:r>
        <w:rPr>
          <w:rFonts w:hint="eastAsia" w:ascii="宋体" w:hAnsi="宋体" w:cs="宋体"/>
          <w:bCs/>
          <w:color w:val="auto"/>
          <w:sz w:val="21"/>
          <w:szCs w:val="21"/>
          <w:highlight w:val="none"/>
        </w:rPr>
        <w:t>.2不具备采购文件中规定资格要求；</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35"/>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33</w:t>
      </w:r>
      <w:r>
        <w:rPr>
          <w:rFonts w:hint="eastAsia" w:ascii="宋体" w:hAnsi="宋体" w:cs="宋体"/>
          <w:color w:val="auto"/>
          <w:sz w:val="21"/>
          <w:szCs w:val="21"/>
          <w:highlight w:val="none"/>
        </w:rPr>
        <w:t>.3不符合法律、法规和采购文件中规定的其他实质性要求。</w:t>
      </w:r>
      <w:bookmarkStart w:id="8" w:name="_Toc353536903"/>
    </w:p>
    <w:p>
      <w:pPr>
        <w:keepNext w:val="0"/>
        <w:keepLines w:val="0"/>
        <w:pageBreakBefore w:val="0"/>
        <w:widowControl w:val="0"/>
        <w:numPr>
          <w:ilvl w:val="0"/>
          <w:numId w:val="7"/>
        </w:numPr>
        <w:kinsoku/>
        <w:wordWrap/>
        <w:overflowPunct/>
        <w:topLinePunct w:val="0"/>
        <w:autoSpaceDE/>
        <w:autoSpaceDN/>
        <w:bidi w:val="0"/>
        <w:adjustRightInd/>
        <w:spacing w:before="0" w:after="0" w:line="360" w:lineRule="auto"/>
        <w:ind w:left="0" w:leftChars="0" w:right="0" w:rightChars="0"/>
        <w:textAlignment w:val="auto"/>
        <w:outlineLvl w:val="1"/>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质疑和投诉</w:t>
      </w:r>
    </w:p>
    <w:p>
      <w:pPr>
        <w:pStyle w:val="16"/>
        <w:snapToGrid w:val="0"/>
        <w:spacing w:before="0" w:beforeLines="0" w:after="0" w:afterLines="0"/>
        <w:ind w:firstLine="420" w:firstLineChars="200"/>
        <w:rPr>
          <w:rFonts w:hAnsi="宋体"/>
          <w:bCs/>
          <w:sz w:val="21"/>
          <w:szCs w:val="21"/>
        </w:rPr>
      </w:pPr>
      <w:r>
        <w:rPr>
          <w:rFonts w:hint="eastAsia" w:hAnsi="宋体"/>
          <w:bCs/>
          <w:sz w:val="21"/>
          <w:szCs w:val="21"/>
          <w:lang w:val="en-US" w:eastAsia="zh-CN"/>
        </w:rPr>
        <w:t>34.1</w:t>
      </w:r>
      <w:r>
        <w:rPr>
          <w:rFonts w:hAnsi="宋体"/>
          <w:bCs/>
          <w:sz w:val="21"/>
          <w:szCs w:val="21"/>
        </w:rPr>
        <w:t>投标人认为招标文件、招标过程或中标结果使自己的合法权益受到损害的，应当在知道或者应知其权益受到损害之日起七个工作日内，以书面形式向采购代理机构提出质疑（也可以政采云平台上直接提起）。</w:t>
      </w:r>
    </w:p>
    <w:p>
      <w:pPr>
        <w:pStyle w:val="16"/>
        <w:snapToGrid w:val="0"/>
        <w:spacing w:before="0" w:beforeLines="0" w:after="0" w:afterLines="0"/>
        <w:ind w:firstLine="420" w:firstLineChars="200"/>
        <w:rPr>
          <w:rFonts w:hAnsi="宋体"/>
          <w:bCs/>
          <w:sz w:val="21"/>
          <w:szCs w:val="21"/>
        </w:rPr>
      </w:pPr>
      <w:r>
        <w:rPr>
          <w:rFonts w:hint="eastAsia" w:hAnsi="宋体"/>
          <w:bCs/>
          <w:sz w:val="21"/>
          <w:szCs w:val="21"/>
          <w:lang w:val="en-US" w:eastAsia="zh-CN"/>
        </w:rPr>
        <w:t>34.</w:t>
      </w:r>
      <w:r>
        <w:rPr>
          <w:rFonts w:hAnsi="宋体"/>
          <w:bCs/>
          <w:sz w:val="21"/>
          <w:szCs w:val="21"/>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pStyle w:val="16"/>
        <w:snapToGrid w:val="0"/>
        <w:spacing w:before="0" w:beforeLines="0" w:after="0" w:afterLines="0"/>
        <w:ind w:firstLine="420" w:firstLineChars="200"/>
        <w:rPr>
          <w:rFonts w:hAnsi="宋体"/>
          <w:bCs/>
          <w:sz w:val="21"/>
          <w:szCs w:val="21"/>
        </w:rPr>
      </w:pPr>
      <w:r>
        <w:rPr>
          <w:rFonts w:hint="eastAsia" w:hAnsi="宋体"/>
          <w:bCs/>
          <w:sz w:val="21"/>
          <w:szCs w:val="21"/>
          <w:lang w:val="en-US" w:eastAsia="zh-CN"/>
        </w:rPr>
        <w:t>34.2.1</w:t>
      </w:r>
      <w:r>
        <w:rPr>
          <w:rFonts w:hAnsi="宋体"/>
          <w:bCs/>
          <w:sz w:val="21"/>
          <w:szCs w:val="21"/>
        </w:rPr>
        <w:t>供应商的姓名或者名称、地址、邮编、联系人及联系电话；</w:t>
      </w:r>
    </w:p>
    <w:p>
      <w:pPr>
        <w:pStyle w:val="16"/>
        <w:snapToGrid w:val="0"/>
        <w:spacing w:before="0" w:beforeLines="0" w:after="0" w:afterLines="0"/>
        <w:ind w:firstLine="420" w:firstLineChars="200"/>
        <w:rPr>
          <w:rFonts w:hAnsi="宋体"/>
          <w:bCs/>
          <w:sz w:val="21"/>
          <w:szCs w:val="21"/>
        </w:rPr>
      </w:pPr>
      <w:r>
        <w:rPr>
          <w:rFonts w:hint="eastAsia" w:hAnsi="宋体"/>
          <w:bCs/>
          <w:sz w:val="21"/>
          <w:szCs w:val="21"/>
          <w:lang w:val="en-US" w:eastAsia="zh-CN"/>
        </w:rPr>
        <w:t>34.2.2</w:t>
      </w:r>
      <w:r>
        <w:rPr>
          <w:rFonts w:hAnsi="宋体"/>
          <w:bCs/>
          <w:sz w:val="21"/>
          <w:szCs w:val="21"/>
        </w:rPr>
        <w:t>质疑项目的名称、编号；</w:t>
      </w:r>
    </w:p>
    <w:p>
      <w:pPr>
        <w:pStyle w:val="16"/>
        <w:snapToGrid w:val="0"/>
        <w:spacing w:before="0" w:beforeLines="0" w:after="0" w:afterLines="0"/>
        <w:ind w:firstLine="420" w:firstLineChars="200"/>
        <w:rPr>
          <w:rFonts w:hAnsi="宋体"/>
          <w:bCs/>
          <w:sz w:val="21"/>
          <w:szCs w:val="21"/>
        </w:rPr>
      </w:pPr>
      <w:r>
        <w:rPr>
          <w:rFonts w:hint="eastAsia" w:hAnsi="宋体"/>
          <w:bCs/>
          <w:sz w:val="21"/>
          <w:szCs w:val="21"/>
          <w:lang w:val="en-US" w:eastAsia="zh-CN"/>
        </w:rPr>
        <w:t>34.2.3</w:t>
      </w:r>
      <w:r>
        <w:rPr>
          <w:rFonts w:hAnsi="宋体"/>
          <w:bCs/>
          <w:sz w:val="21"/>
          <w:szCs w:val="21"/>
        </w:rPr>
        <w:t>具体、明确的质疑事项和与质疑事项相关的请求；</w:t>
      </w:r>
    </w:p>
    <w:p>
      <w:pPr>
        <w:pStyle w:val="16"/>
        <w:snapToGrid w:val="0"/>
        <w:spacing w:before="0" w:beforeLines="0" w:after="0" w:afterLines="0"/>
        <w:ind w:firstLine="420" w:firstLineChars="200"/>
        <w:rPr>
          <w:rFonts w:hAnsi="宋体"/>
          <w:bCs/>
          <w:sz w:val="21"/>
          <w:szCs w:val="21"/>
        </w:rPr>
      </w:pPr>
      <w:r>
        <w:rPr>
          <w:rFonts w:hint="eastAsia" w:hAnsi="宋体"/>
          <w:bCs/>
          <w:sz w:val="21"/>
          <w:szCs w:val="21"/>
          <w:lang w:val="en-US" w:eastAsia="zh-CN"/>
        </w:rPr>
        <w:t>34.2.4</w:t>
      </w:r>
      <w:r>
        <w:rPr>
          <w:rFonts w:hAnsi="宋体"/>
          <w:bCs/>
          <w:sz w:val="21"/>
          <w:szCs w:val="21"/>
        </w:rPr>
        <w:t>事实依据；</w:t>
      </w:r>
    </w:p>
    <w:p>
      <w:pPr>
        <w:pStyle w:val="16"/>
        <w:snapToGrid w:val="0"/>
        <w:spacing w:before="0" w:beforeLines="0" w:after="0" w:afterLines="0"/>
        <w:ind w:firstLine="420" w:firstLineChars="200"/>
        <w:rPr>
          <w:rFonts w:hAnsi="宋体"/>
          <w:bCs/>
          <w:sz w:val="21"/>
          <w:szCs w:val="21"/>
        </w:rPr>
      </w:pPr>
      <w:r>
        <w:rPr>
          <w:rFonts w:hint="eastAsia" w:hAnsi="宋体"/>
          <w:bCs/>
          <w:sz w:val="21"/>
          <w:szCs w:val="21"/>
          <w:lang w:val="en-US" w:eastAsia="zh-CN"/>
        </w:rPr>
        <w:t>34.2.5</w:t>
      </w:r>
      <w:r>
        <w:rPr>
          <w:rFonts w:hAnsi="宋体"/>
          <w:bCs/>
          <w:sz w:val="21"/>
          <w:szCs w:val="21"/>
        </w:rPr>
        <w:t>必要的法律依据；</w:t>
      </w:r>
    </w:p>
    <w:p>
      <w:pPr>
        <w:pStyle w:val="16"/>
        <w:snapToGrid w:val="0"/>
        <w:spacing w:before="0" w:beforeLines="0" w:after="0" w:afterLines="0"/>
        <w:ind w:firstLine="420" w:firstLineChars="200"/>
        <w:rPr>
          <w:rFonts w:hAnsi="宋体"/>
          <w:bCs/>
          <w:sz w:val="21"/>
          <w:szCs w:val="21"/>
        </w:rPr>
      </w:pPr>
      <w:r>
        <w:rPr>
          <w:rFonts w:hint="eastAsia" w:hAnsi="宋体"/>
          <w:bCs/>
          <w:sz w:val="21"/>
          <w:szCs w:val="21"/>
          <w:lang w:val="en-US" w:eastAsia="zh-CN"/>
        </w:rPr>
        <w:t>34.2.6</w:t>
      </w:r>
      <w:r>
        <w:rPr>
          <w:rFonts w:hAnsi="宋体"/>
          <w:bCs/>
          <w:sz w:val="21"/>
          <w:szCs w:val="21"/>
        </w:rPr>
        <w:t>提出质疑的日期。</w:t>
      </w:r>
    </w:p>
    <w:p>
      <w:pPr>
        <w:pStyle w:val="16"/>
        <w:snapToGrid w:val="0"/>
        <w:spacing w:before="0" w:beforeLines="0" w:after="0" w:afterLines="0"/>
        <w:ind w:firstLine="420" w:firstLineChars="200"/>
        <w:rPr>
          <w:rFonts w:hAnsi="宋体"/>
          <w:bCs/>
          <w:sz w:val="21"/>
          <w:szCs w:val="21"/>
        </w:rPr>
      </w:pPr>
      <w:r>
        <w:rPr>
          <w:rFonts w:hAnsi="宋体"/>
          <w:bCs/>
          <w:sz w:val="21"/>
          <w:szCs w:val="21"/>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pPr>
        <w:pStyle w:val="16"/>
        <w:snapToGrid w:val="0"/>
        <w:spacing w:before="0" w:beforeLines="0" w:after="0" w:afterLines="0"/>
        <w:ind w:firstLine="420" w:firstLineChars="200"/>
        <w:rPr>
          <w:rFonts w:hAnsi="宋体"/>
          <w:bCs/>
          <w:sz w:val="21"/>
          <w:szCs w:val="21"/>
        </w:rPr>
      </w:pPr>
      <w:r>
        <w:rPr>
          <w:rFonts w:hint="eastAsia" w:hAnsi="宋体"/>
          <w:bCs/>
          <w:sz w:val="21"/>
          <w:szCs w:val="21"/>
          <w:lang w:val="en-US" w:eastAsia="zh-CN"/>
        </w:rPr>
        <w:t>35.3</w:t>
      </w:r>
      <w:r>
        <w:rPr>
          <w:rFonts w:hAnsi="宋体"/>
          <w:bCs/>
          <w:sz w:val="21"/>
          <w:szCs w:val="21"/>
        </w:rPr>
        <w:t>投诉</w:t>
      </w:r>
    </w:p>
    <w:p>
      <w:pPr>
        <w:pStyle w:val="16"/>
        <w:snapToGrid w:val="0"/>
        <w:spacing w:before="0" w:beforeLines="0" w:after="0" w:afterLines="0"/>
        <w:ind w:firstLine="420" w:firstLineChars="200"/>
        <w:rPr>
          <w:rFonts w:hint="eastAsia"/>
          <w:lang w:val="en-US" w:eastAsia="zh-CN"/>
        </w:rPr>
      </w:pPr>
      <w:r>
        <w:rPr>
          <w:rFonts w:hAnsi="宋体"/>
          <w:bCs/>
          <w:sz w:val="21"/>
          <w:szCs w:val="21"/>
        </w:rPr>
        <w:t>投标人对采购代理机构的质疑答复不满意或者采购代理机构未在规定时间内作出答复的，可以在答复期满后十五个工作日内向同级采购监管部门投诉。</w:t>
      </w:r>
    </w:p>
    <w:p>
      <w:pPr>
        <w:numPr>
          <w:ilvl w:val="0"/>
          <w:numId w:val="0"/>
        </w:numPr>
        <w:rPr>
          <w:rFonts w:hint="default"/>
          <w:lang w:val="en-US" w:eastAsia="zh-CN"/>
        </w:rPr>
      </w:pPr>
    </w:p>
    <w:bookmarkEnd w:id="8"/>
    <w:p>
      <w:pPr>
        <w:keepNext w:val="0"/>
        <w:keepLines w:val="0"/>
        <w:pageBreakBefore w:val="0"/>
        <w:numPr>
          <w:ilvl w:val="0"/>
          <w:numId w:val="0"/>
        </w:numPr>
        <w:kinsoku/>
        <w:wordWrap/>
        <w:overflowPunct/>
        <w:topLinePunct w:val="0"/>
        <w:bidi w:val="0"/>
        <w:adjustRightInd/>
        <w:spacing w:before="0" w:after="0" w:line="360" w:lineRule="auto"/>
        <w:ind w:left="0" w:leftChars="0" w:right="0" w:rightChars="0"/>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十二、中止电子交易活动的情形 </w:t>
      </w:r>
    </w:p>
    <w:p>
      <w:pPr>
        <w:keepNext w:val="0"/>
        <w:keepLines w:val="0"/>
        <w:pageBreakBefore w:val="0"/>
        <w:numPr>
          <w:ilvl w:val="0"/>
          <w:numId w:val="0"/>
        </w:numPr>
        <w:kinsoku/>
        <w:wordWrap/>
        <w:overflowPunct/>
        <w:topLinePunct w:val="0"/>
        <w:bidi w:val="0"/>
        <w:adjustRightInd/>
        <w:spacing w:before="0" w:after="0" w:line="360" w:lineRule="auto"/>
        <w:ind w:left="0" w:leftChars="0" w:right="0" w:rightChars="0" w:firstLine="422" w:firstLineChars="200"/>
        <w:outlineLvl w:val="1"/>
        <w:rPr>
          <w:rFonts w:hint="eastAsia"/>
          <w:color w:val="auto"/>
          <w:sz w:val="21"/>
          <w:szCs w:val="21"/>
          <w:highlight w:val="none"/>
        </w:rPr>
      </w:pPr>
      <w:r>
        <w:rPr>
          <w:rFonts w:hint="eastAsia" w:ascii="宋体" w:hAnsi="宋体" w:cs="宋体"/>
          <w:b/>
          <w:bCs/>
          <w:color w:val="auto"/>
          <w:sz w:val="21"/>
          <w:szCs w:val="21"/>
          <w:highlight w:val="none"/>
          <w:lang w:val="en-US" w:eastAsia="zh-CN"/>
        </w:rPr>
        <w:t>36</w:t>
      </w:r>
      <w:r>
        <w:rPr>
          <w:rFonts w:hint="eastAsia" w:ascii="宋体" w:hAnsi="宋体" w:cs="宋体"/>
          <w:b/>
          <w:bCs/>
          <w:color w:val="auto"/>
          <w:sz w:val="21"/>
          <w:szCs w:val="21"/>
          <w:highlight w:val="none"/>
        </w:rPr>
        <w:t>、有以下情形之一将</w:t>
      </w:r>
      <w:r>
        <w:rPr>
          <w:rFonts w:hint="eastAsia" w:ascii="宋体" w:hAnsi="宋体" w:eastAsia="宋体" w:cs="宋体"/>
          <w:b/>
          <w:bCs/>
          <w:color w:val="auto"/>
          <w:sz w:val="21"/>
          <w:szCs w:val="21"/>
          <w:highlight w:val="none"/>
          <w:lang w:val="en-US" w:eastAsia="zh-CN"/>
        </w:rPr>
        <w:t>中止电子交易活动</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487" w:firstLineChars="232"/>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36</w:t>
      </w:r>
      <w:r>
        <w:rPr>
          <w:rFonts w:hint="eastAsia" w:ascii="宋体" w:hAnsi="宋体" w:cs="宋体"/>
          <w:color w:val="auto"/>
          <w:sz w:val="21"/>
          <w:szCs w:val="21"/>
          <w:highlight w:val="none"/>
        </w:rPr>
        <w:t xml:space="preserve">.1电子交易平台发生故障而无法登录访问的； </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487" w:firstLineChars="232"/>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36</w:t>
      </w:r>
      <w:r>
        <w:rPr>
          <w:rFonts w:hint="eastAsia" w:ascii="宋体" w:hAnsi="宋体" w:cs="宋体"/>
          <w:color w:val="auto"/>
          <w:sz w:val="21"/>
          <w:szCs w:val="21"/>
          <w:highlight w:val="none"/>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487" w:firstLineChars="232"/>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36</w:t>
      </w:r>
      <w:r>
        <w:rPr>
          <w:rFonts w:hint="eastAsia" w:ascii="宋体" w:hAnsi="宋体" w:cs="宋体"/>
          <w:color w:val="auto"/>
          <w:sz w:val="21"/>
          <w:szCs w:val="21"/>
          <w:highlight w:val="none"/>
        </w:rPr>
        <w:t>.3电子交易平台发现严重安全漏洞，有潜在泄密危险的；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487" w:firstLineChars="232"/>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36</w:t>
      </w:r>
      <w:r>
        <w:rPr>
          <w:rFonts w:hint="eastAsia" w:ascii="宋体" w:hAnsi="宋体" w:cs="宋体"/>
          <w:color w:val="auto"/>
          <w:sz w:val="21"/>
          <w:szCs w:val="21"/>
          <w:highlight w:val="none"/>
        </w:rPr>
        <w:t xml:space="preserve">.4病毒发作导致不能进行正常操作的； </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487" w:firstLineChars="232"/>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36</w:t>
      </w:r>
      <w:r>
        <w:rPr>
          <w:rFonts w:hint="eastAsia" w:ascii="宋体" w:hAnsi="宋体" w:cs="宋体"/>
          <w:color w:val="auto"/>
          <w:sz w:val="21"/>
          <w:szCs w:val="21"/>
          <w:highlight w:val="none"/>
        </w:rPr>
        <w:t>.5其他无法保证电子交易的公平、公正和安全的情况。</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279" w:firstLineChars="133"/>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22" w:firstLineChars="200"/>
        <w:jc w:val="left"/>
        <w:textAlignment w:val="auto"/>
        <w:outlineLvl w:val="1"/>
        <w:rPr>
          <w:rFonts w:hint="eastAsia" w:hAnsi="宋体"/>
          <w:b/>
          <w:bCs/>
          <w:color w:val="auto"/>
          <w:sz w:val="21"/>
          <w:szCs w:val="21"/>
          <w:highlight w:val="none"/>
        </w:rPr>
      </w:pPr>
      <w:r>
        <w:rPr>
          <w:rFonts w:hint="eastAsia" w:hAnsi="宋体"/>
          <w:b/>
          <w:bCs/>
          <w:color w:val="auto"/>
          <w:sz w:val="21"/>
          <w:szCs w:val="21"/>
          <w:highlight w:val="none"/>
          <w:lang w:val="en-US" w:eastAsia="zh-CN"/>
        </w:rPr>
        <w:t>37</w:t>
      </w:r>
      <w:r>
        <w:rPr>
          <w:rFonts w:hint="eastAsia" w:hAnsi="宋体"/>
          <w:b/>
          <w:bCs/>
          <w:color w:val="auto"/>
          <w:sz w:val="21"/>
          <w:szCs w:val="21"/>
          <w:highlight w:val="none"/>
        </w:rPr>
        <w:t>、电子投标特别提醒</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20" w:firstLineChars="200"/>
        <w:jc w:val="left"/>
        <w:textAlignment w:val="auto"/>
        <w:outlineLvl w:val="2"/>
        <w:rPr>
          <w:rFonts w:hint="eastAsia" w:hAnsi="宋体"/>
          <w:color w:val="auto"/>
          <w:sz w:val="21"/>
          <w:szCs w:val="21"/>
          <w:highlight w:val="none"/>
        </w:rPr>
      </w:pPr>
      <w:r>
        <w:rPr>
          <w:rFonts w:hint="eastAsia" w:hAnsi="宋体"/>
          <w:color w:val="auto"/>
          <w:sz w:val="21"/>
          <w:szCs w:val="21"/>
          <w:highlight w:val="none"/>
          <w:lang w:val="en-US" w:eastAsia="zh-CN"/>
        </w:rPr>
        <w:t>37</w:t>
      </w:r>
      <w:r>
        <w:rPr>
          <w:rFonts w:hint="eastAsia" w:hAnsi="宋体"/>
          <w:color w:val="auto"/>
          <w:sz w:val="21"/>
          <w:szCs w:val="21"/>
          <w:highlight w:val="none"/>
        </w:rPr>
        <w:t>.1请所有投标人在政采云系统准时参加线上开标活动,并且要求法定代表人或授权委托人全程在线。</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20" w:firstLineChars="200"/>
        <w:jc w:val="left"/>
        <w:textAlignment w:val="auto"/>
        <w:outlineLvl w:val="2"/>
        <w:rPr>
          <w:rFonts w:hint="eastAsia" w:hAnsi="宋体"/>
          <w:color w:val="auto"/>
          <w:sz w:val="21"/>
          <w:szCs w:val="21"/>
          <w:highlight w:val="none"/>
        </w:rPr>
      </w:pPr>
      <w:r>
        <w:rPr>
          <w:rFonts w:hint="eastAsia" w:hAnsi="宋体"/>
          <w:color w:val="auto"/>
          <w:sz w:val="21"/>
          <w:szCs w:val="21"/>
          <w:highlight w:val="none"/>
          <w:lang w:val="en-US" w:eastAsia="zh-CN"/>
        </w:rPr>
        <w:t>37</w:t>
      </w:r>
      <w:r>
        <w:rPr>
          <w:rFonts w:hint="eastAsia" w:hAnsi="宋体"/>
          <w:color w:val="auto"/>
          <w:sz w:val="21"/>
          <w:szCs w:val="21"/>
          <w:highlight w:val="none"/>
        </w:rPr>
        <w:t>.2投标截止时间后，招标人将线上开启解密，投标人需及时用 CA 锁在线解密，解密时间为半小时，逾期解密，投标人自行承担风险。</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20" w:firstLineChars="200"/>
        <w:jc w:val="left"/>
        <w:textAlignment w:val="auto"/>
        <w:outlineLvl w:val="2"/>
        <w:rPr>
          <w:rFonts w:hint="eastAsia" w:hAnsi="宋体"/>
          <w:color w:val="auto"/>
          <w:sz w:val="21"/>
          <w:szCs w:val="21"/>
          <w:highlight w:val="none"/>
        </w:rPr>
      </w:pPr>
      <w:r>
        <w:rPr>
          <w:rFonts w:hint="eastAsia" w:hAnsi="宋体"/>
          <w:color w:val="auto"/>
          <w:sz w:val="21"/>
          <w:szCs w:val="21"/>
          <w:highlight w:val="none"/>
          <w:lang w:val="en-US" w:eastAsia="zh-CN"/>
        </w:rPr>
        <w:t>37</w:t>
      </w:r>
      <w:r>
        <w:rPr>
          <w:rFonts w:hint="eastAsia" w:hAnsi="宋体"/>
          <w:color w:val="auto"/>
          <w:sz w:val="21"/>
          <w:szCs w:val="21"/>
          <w:highlight w:val="none"/>
        </w:rPr>
        <w:t>.3解密投标文件的 CA 锁必须跟制作投标文件的 CA 锁为同一个， 否则将导致解密失败。</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20" w:firstLineChars="200"/>
        <w:jc w:val="left"/>
        <w:textAlignment w:val="auto"/>
        <w:outlineLvl w:val="2"/>
        <w:rPr>
          <w:rFonts w:hint="eastAsia" w:hAnsi="宋体"/>
          <w:color w:val="auto"/>
          <w:sz w:val="21"/>
          <w:szCs w:val="21"/>
          <w:highlight w:val="none"/>
        </w:rPr>
      </w:pPr>
      <w:r>
        <w:rPr>
          <w:rFonts w:hint="eastAsia" w:hAnsi="宋体"/>
          <w:color w:val="auto"/>
          <w:sz w:val="21"/>
          <w:szCs w:val="21"/>
          <w:highlight w:val="none"/>
          <w:lang w:val="en-US" w:eastAsia="zh-CN"/>
        </w:rPr>
        <w:t>37</w:t>
      </w:r>
      <w:r>
        <w:rPr>
          <w:rFonts w:hint="eastAsia" w:hAnsi="宋体"/>
          <w:color w:val="auto"/>
          <w:sz w:val="21"/>
          <w:szCs w:val="21"/>
          <w:highlight w:val="none"/>
        </w:rPr>
        <w:t>.4若解密失败，且投标人未按要求提供备份电子投标文件，将导致废标。</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20" w:firstLineChars="200"/>
        <w:jc w:val="left"/>
        <w:textAlignment w:val="auto"/>
        <w:outlineLvl w:val="2"/>
        <w:rPr>
          <w:rFonts w:hint="eastAsia" w:hAnsi="宋体"/>
          <w:b/>
          <w:bCs/>
          <w:color w:val="auto"/>
          <w:sz w:val="21"/>
          <w:szCs w:val="21"/>
          <w:highlight w:val="none"/>
        </w:rPr>
      </w:pPr>
      <w:r>
        <w:rPr>
          <w:rFonts w:hint="eastAsia" w:hAnsi="宋体"/>
          <w:color w:val="auto"/>
          <w:sz w:val="21"/>
          <w:szCs w:val="21"/>
          <w:highlight w:val="none"/>
          <w:lang w:val="en-US" w:eastAsia="zh-CN"/>
        </w:rPr>
        <w:t>37</w:t>
      </w:r>
      <w:r>
        <w:rPr>
          <w:rFonts w:hint="eastAsia" w:hAnsi="宋体"/>
          <w:color w:val="auto"/>
          <w:sz w:val="21"/>
          <w:szCs w:val="21"/>
          <w:highlight w:val="none"/>
        </w:rPr>
        <w:t>.5中标</w:t>
      </w:r>
      <w:r>
        <w:rPr>
          <w:rFonts w:hint="eastAsia" w:hAnsi="宋体" w:cs="宋体"/>
          <w:color w:val="auto"/>
          <w:sz w:val="21"/>
          <w:szCs w:val="21"/>
          <w:highlight w:val="none"/>
        </w:rPr>
        <w:t>人</w:t>
      </w:r>
      <w:r>
        <w:rPr>
          <w:rFonts w:hint="eastAsia" w:hAnsi="宋体"/>
          <w:color w:val="auto"/>
          <w:sz w:val="21"/>
          <w:szCs w:val="21"/>
          <w:highlight w:val="none"/>
        </w:rPr>
        <w:t>还需将纸质版投标文件(一正</w:t>
      </w:r>
      <w:r>
        <w:rPr>
          <w:rFonts w:hint="eastAsia" w:hAnsi="宋体"/>
          <w:color w:val="auto"/>
          <w:sz w:val="21"/>
          <w:szCs w:val="21"/>
          <w:highlight w:val="none"/>
          <w:lang w:val="en-US" w:eastAsia="zh-CN"/>
        </w:rPr>
        <w:t>四</w:t>
      </w:r>
      <w:r>
        <w:rPr>
          <w:rFonts w:hint="eastAsia" w:hAnsi="宋体"/>
          <w:color w:val="auto"/>
          <w:sz w:val="21"/>
          <w:szCs w:val="21"/>
          <w:highlight w:val="none"/>
        </w:rPr>
        <w:t>副)邮寄到</w:t>
      </w:r>
      <w:r>
        <w:rPr>
          <w:rFonts w:hint="eastAsia" w:hAnsi="宋体"/>
          <w:color w:val="auto"/>
          <w:sz w:val="21"/>
          <w:szCs w:val="21"/>
          <w:highlight w:val="none"/>
          <w:lang w:eastAsia="zh-CN"/>
        </w:rPr>
        <w:t>浙江佳诚工程咨询股份有限公司</w:t>
      </w:r>
      <w:r>
        <w:rPr>
          <w:rFonts w:hint="eastAsia" w:hAnsi="宋体"/>
          <w:color w:val="auto"/>
          <w:sz w:val="21"/>
          <w:szCs w:val="21"/>
          <w:highlight w:val="none"/>
        </w:rPr>
        <w:t>留档备用,纸质版投标文件由资格证明文件、</w:t>
      </w:r>
      <w:r>
        <w:rPr>
          <w:rFonts w:hint="eastAsia" w:hAnsi="宋体"/>
          <w:color w:val="auto"/>
          <w:sz w:val="21"/>
          <w:szCs w:val="21"/>
          <w:highlight w:val="none"/>
          <w:lang w:eastAsia="zh-CN"/>
        </w:rPr>
        <w:t>技术商务文件</w:t>
      </w:r>
      <w:r>
        <w:rPr>
          <w:rFonts w:hint="eastAsia" w:hAnsi="宋体"/>
          <w:color w:val="auto"/>
          <w:sz w:val="21"/>
          <w:szCs w:val="21"/>
          <w:highlight w:val="none"/>
        </w:rPr>
        <w:t>、</w:t>
      </w:r>
      <w:r>
        <w:rPr>
          <w:rFonts w:hint="eastAsia" w:hAnsi="宋体"/>
          <w:color w:val="auto"/>
          <w:sz w:val="21"/>
          <w:szCs w:val="21"/>
          <w:highlight w:val="none"/>
          <w:lang w:eastAsia="zh-CN"/>
        </w:rPr>
        <w:t>报价文件</w:t>
      </w:r>
      <w:r>
        <w:rPr>
          <w:rFonts w:hint="eastAsia" w:hAnsi="宋体"/>
          <w:color w:val="auto"/>
          <w:sz w:val="21"/>
          <w:szCs w:val="21"/>
          <w:highlight w:val="none"/>
        </w:rPr>
        <w:t>三部分组成，并且分别胶装成册。</w:t>
      </w:r>
      <w:r>
        <w:rPr>
          <w:rFonts w:hint="eastAsia" w:hAnsi="宋体"/>
          <w:b/>
          <w:bCs/>
          <w:color w:val="auto"/>
          <w:sz w:val="21"/>
          <w:szCs w:val="21"/>
          <w:highlight w:val="none"/>
        </w:rPr>
        <w:t xml:space="preserve">纸质投标文件必须跟上传到政采云系统的电子加密文件一致，并且均需加盖单位公章。 </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2" w:firstLineChars="200"/>
        <w:textAlignment w:val="auto"/>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十二、关于中小企业、支持监狱企业发展、促进残疾人就业、扶持不发达地区和少数民族地区参与政府采购活动的规定</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38.1 根据《中小企业划型标准规定》（工信部联企业[2011]300 号）、《政府采购促进中小企业发展管理办法》（财库〔2020〕46 号）的有关规定，《政府采购促进中小企业发展管理办法》所称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38.2 根据《关于政府采购支持监狱企业发展有关问题的通知》（财库[2014]68 号）的规定。</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38.2.1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38.2.2在政府采购活动中，监狱企业视同小型、微型企业，享受预留份额、评审中价格扣除等政府采购促进中小企业发展的政府采购政策。向监狱企业采购的金额，计入面向中小企业采购的统计数据。</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38.2.3 符合《关于促进残疾人就业政府采购政策的通知》（财库〔2017〕141 号）规定。</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（a）安置的残疾人占本单位在职职工人数的比例不低于 25%（含 25%），并且安置的残疾人人数不少于 10 人（含 10 人）； </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（b）依法与安置的每位残疾人签订了一年以上（含一年）的劳动合同或服务协议；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（c）为安置的每位残疾人按月足额缴纳了基本养老保险、基本医疗保险、失业保险、工伤保险和生育保险等社会保险费；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（d）通过银行等金融机构向安置的每位残疾人，按月支付了不低于单位所在区县适用的经省级人民政府批准的月最低工资标准的工资；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e）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2）符合条件的残疾人福利性单位在参加政府采购活动时，应当提供本采购文件规定的《残疾人福利性单位声明函》（见附件），并对声明的真实性负责。任何单位或者个人在政府采购活动中均不得要求残疾人福利性单位提供其他证明声明函内容的材料。中标、成交投标人为残疾人福利性单位的，采购人或者其委托的采购代理机构应当随中标、成交结果同时公告其《残疾人福利性单位声明函》，接受社会监督。投标人提供的《残疾人福利性单位声明函》与事实不符的，依照《政府采购法》第七十七条第一款的规定追究法律责任。 </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38.2.4符合国家政策扶持不发达地区和少数民族地区在政府采购活动中，不发达地区和少数民族地区企业，享受预留份额、评审中价格扣除等政府采购促进中小企业发展的政府采购政策。向不发达地区和少数民族地区企业采购的金额，计入面向中小企业采购的统计数据。不发达地区和少数民族地区企业属于小型、微型企业的，不重复享受政策。</w:t>
      </w:r>
    </w:p>
    <w:p>
      <w:pPr>
        <w:pStyle w:val="37"/>
        <w:keepNext w:val="0"/>
        <w:keepLines w:val="0"/>
        <w:pageBreakBefore w:val="0"/>
        <w:kinsoku/>
        <w:wordWrap/>
        <w:overflowPunct/>
        <w:topLinePunct w:val="0"/>
        <w:bidi w:val="0"/>
        <w:adjustRightInd/>
        <w:spacing w:line="360" w:lineRule="auto"/>
        <w:ind w:left="0" w:leftChars="0" w:right="0" w:rightChars="0"/>
        <w:rPr>
          <w:rFonts w:hint="eastAsia"/>
          <w:color w:val="auto"/>
          <w:highlight w:val="none"/>
        </w:rPr>
        <w:sectPr>
          <w:headerReference r:id="rId3" w:type="default"/>
          <w:footerReference r:id="rId4" w:type="default"/>
          <w:pgSz w:w="11910" w:h="16840"/>
          <w:pgMar w:top="1360" w:right="920" w:bottom="1040" w:left="1180" w:header="880" w:footer="852" w:gutter="0"/>
          <w:pgNumType w:fmt="decimal" w:start="1"/>
          <w:cols w:space="720" w:num="1"/>
        </w:sectPr>
      </w:pPr>
    </w:p>
    <w:p>
      <w:pPr>
        <w:pStyle w:val="3"/>
        <w:tabs>
          <w:tab w:val="left" w:pos="1286"/>
        </w:tabs>
        <w:spacing w:before="5"/>
        <w:outlineLvl w:val="0"/>
        <w:rPr>
          <w:rFonts w:hint="eastAsia" w:ascii="宋体" w:hAnsi="宋体" w:eastAsia="宋体" w:cs="宋体"/>
          <w:color w:val="auto"/>
          <w:highlight w:val="none"/>
        </w:rPr>
      </w:pPr>
      <w:bookmarkStart w:id="9" w:name="_TOC_250001"/>
      <w:bookmarkEnd w:id="9"/>
      <w:bookmarkStart w:id="10" w:name="_Toc2970"/>
      <w:bookmarkStart w:id="11" w:name="_Toc15592"/>
      <w:r>
        <w:rPr>
          <w:rFonts w:hint="eastAsia" w:ascii="宋体" w:hAnsi="宋体" w:eastAsia="宋体" w:cs="宋体"/>
          <w:color w:val="auto"/>
          <w:highlight w:val="none"/>
        </w:rPr>
        <w:t>第五章</w:t>
      </w:r>
      <w:r>
        <w:rPr>
          <w:rFonts w:hint="eastAsia" w:ascii="宋体" w:hAnsi="宋体" w:eastAsia="宋体" w:cs="宋体"/>
          <w:color w:val="auto"/>
          <w:highlight w:val="none"/>
        </w:rPr>
        <w:tab/>
      </w:r>
      <w:r>
        <w:rPr>
          <w:rFonts w:hint="eastAsia" w:ascii="宋体" w:hAnsi="宋体" w:eastAsia="宋体" w:cs="宋体"/>
          <w:color w:val="auto"/>
          <w:highlight w:val="none"/>
        </w:rPr>
        <w:t>开标和评标须知</w:t>
      </w:r>
      <w:bookmarkEnd w:id="10"/>
      <w:bookmarkEnd w:id="11"/>
    </w:p>
    <w:p>
      <w:pPr>
        <w:spacing w:before="115" w:line="374" w:lineRule="auto"/>
        <w:ind w:right="8099"/>
        <w:jc w:val="lef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一、开标</w:t>
      </w:r>
    </w:p>
    <w:p>
      <w:pPr>
        <w:spacing w:before="115" w:line="374" w:lineRule="auto"/>
        <w:ind w:left="658" w:right="8099" w:firstLine="0"/>
        <w:jc w:val="left"/>
        <w:rPr>
          <w:rFonts w:hint="eastAsia" w:ascii="宋体" w:hAnsi="宋体" w:eastAsia="宋体" w:cs="宋体"/>
          <w:color w:val="auto"/>
          <w:sz w:val="21"/>
          <w:highlight w:val="none"/>
        </w:rPr>
      </w:pPr>
      <w:r>
        <w:rPr>
          <w:rFonts w:hint="eastAsia" w:ascii="宋体" w:hAnsi="宋体" w:eastAsia="宋体" w:cs="宋体"/>
          <w:b/>
          <w:color w:val="auto"/>
          <w:sz w:val="21"/>
          <w:highlight w:val="none"/>
          <w:lang w:val="en-US" w:eastAsia="zh-CN"/>
        </w:rPr>
        <w:t>1.</w:t>
      </w:r>
      <w:r>
        <w:rPr>
          <w:rFonts w:hint="eastAsia" w:ascii="宋体" w:hAnsi="宋体" w:eastAsia="宋体" w:cs="宋体"/>
          <w:color w:val="auto"/>
          <w:spacing w:val="-3"/>
          <w:sz w:val="21"/>
          <w:highlight w:val="none"/>
        </w:rPr>
        <w:t>组织开标</w:t>
      </w:r>
    </w:p>
    <w:p>
      <w:pPr>
        <w:pStyle w:val="13"/>
        <w:ind w:left="658"/>
        <w:rPr>
          <w:rFonts w:hint="eastAsia" w:ascii="宋体" w:hAnsi="宋体" w:eastAsia="宋体" w:cs="宋体"/>
          <w:color w:val="auto"/>
          <w:highlight w:val="none"/>
        </w:rPr>
      </w:pPr>
      <w:r>
        <w:rPr>
          <w:rFonts w:hint="eastAsia" w:ascii="宋体" w:hAnsi="宋体" w:eastAsia="宋体" w:cs="宋体"/>
          <w:color w:val="auto"/>
          <w:highlight w:val="none"/>
        </w:rPr>
        <w:t>疫情期间：开标现场人员由公证处、项目经办人 1 名、代理监督人员 1 名、采购人（采购人代</w:t>
      </w:r>
    </w:p>
    <w:p>
      <w:pPr>
        <w:pStyle w:val="13"/>
        <w:spacing w:before="151" w:line="374" w:lineRule="auto"/>
        <w:ind w:left="238" w:right="222"/>
        <w:rPr>
          <w:rFonts w:hint="eastAsia" w:ascii="宋体" w:hAnsi="宋体" w:eastAsia="宋体" w:cs="宋体"/>
          <w:color w:val="auto"/>
          <w:highlight w:val="none"/>
        </w:rPr>
      </w:pPr>
      <w:r>
        <w:rPr>
          <w:rFonts w:hint="eastAsia" w:ascii="宋体" w:hAnsi="宋体" w:eastAsia="宋体" w:cs="宋体"/>
          <w:color w:val="auto"/>
          <w:highlight w:val="none"/>
        </w:rPr>
        <w:t>表和采购人监督人员各 1 名）及评审专家组成。所有人员进入评标室前均须测量体温，经酒精消毒， 领取医用一次性口罩并佩戴完毕。</w:t>
      </w:r>
    </w:p>
    <w:p>
      <w:pPr>
        <w:pStyle w:val="27"/>
        <w:numPr>
          <w:ilvl w:val="1"/>
          <w:numId w:val="8"/>
        </w:numPr>
        <w:tabs>
          <w:tab w:val="left" w:pos="1079"/>
        </w:tabs>
        <w:spacing w:before="1" w:after="0" w:line="374" w:lineRule="auto"/>
        <w:ind w:left="238" w:right="328" w:firstLine="42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采购组织机构按照规定的时间通过政采云系统组织开标、开启响应文件，所有投标人均应当 </w:t>
      </w:r>
      <w:r>
        <w:rPr>
          <w:rFonts w:hint="eastAsia" w:ascii="宋体" w:hAnsi="宋体" w:eastAsia="宋体" w:cs="宋体"/>
          <w:color w:val="auto"/>
          <w:w w:val="95"/>
          <w:sz w:val="21"/>
          <w:highlight w:val="none"/>
        </w:rPr>
        <w:t xml:space="preserve">  </w:t>
      </w:r>
      <w:r>
        <w:rPr>
          <w:rFonts w:hint="eastAsia" w:ascii="宋体" w:hAnsi="宋体" w:eastAsia="宋体" w:cs="宋体"/>
          <w:color w:val="auto"/>
          <w:sz w:val="21"/>
          <w:highlight w:val="none"/>
        </w:rPr>
        <w:t>准时在线参加。</w:t>
      </w:r>
    </w:p>
    <w:p>
      <w:pPr>
        <w:pStyle w:val="27"/>
        <w:numPr>
          <w:ilvl w:val="1"/>
          <w:numId w:val="8"/>
        </w:numPr>
        <w:tabs>
          <w:tab w:val="left" w:pos="1079"/>
        </w:tabs>
        <w:spacing w:before="0" w:after="0" w:line="374" w:lineRule="auto"/>
        <w:ind w:left="238" w:right="323" w:firstLine="42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投标截止时间后，投标人登录政采云平台，用“项目采购-开标评标”功能对电子响应文件进行</w:t>
      </w:r>
      <w:r>
        <w:rPr>
          <w:rFonts w:hint="eastAsia" w:ascii="宋体" w:hAnsi="宋体" w:eastAsia="宋体" w:cs="宋体"/>
          <w:color w:val="auto"/>
          <w:spacing w:val="-8"/>
          <w:sz w:val="21"/>
          <w:highlight w:val="none"/>
        </w:rPr>
        <w:t>在线解密。在线解密电子响应文件时间为开标时间起半个小时内；</w:t>
      </w:r>
    </w:p>
    <w:p>
      <w:pPr>
        <w:pStyle w:val="27"/>
        <w:numPr>
          <w:ilvl w:val="1"/>
          <w:numId w:val="8"/>
        </w:numPr>
        <w:tabs>
          <w:tab w:val="left" w:pos="1079"/>
        </w:tabs>
        <w:spacing w:before="1" w:after="0" w:line="240" w:lineRule="auto"/>
        <w:ind w:left="1078" w:right="0" w:hanging="421"/>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评标委员会对投标文件进行评审；</w:t>
      </w:r>
    </w:p>
    <w:p>
      <w:pPr>
        <w:pStyle w:val="27"/>
        <w:numPr>
          <w:ilvl w:val="1"/>
          <w:numId w:val="8"/>
        </w:numPr>
        <w:tabs>
          <w:tab w:val="left" w:pos="1079"/>
        </w:tabs>
        <w:spacing w:before="151" w:after="0" w:line="240" w:lineRule="auto"/>
        <w:ind w:left="1078" w:right="0" w:hanging="421"/>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在政采云系统上公布</w:t>
      </w:r>
      <w:r>
        <w:rPr>
          <w:rFonts w:hint="eastAsia" w:cs="宋体"/>
          <w:color w:val="auto"/>
          <w:sz w:val="21"/>
          <w:highlight w:val="none"/>
          <w:lang w:eastAsia="zh-CN"/>
        </w:rPr>
        <w:t>技术商务文件</w:t>
      </w:r>
      <w:r>
        <w:rPr>
          <w:rFonts w:hint="eastAsia" w:ascii="宋体" w:hAnsi="宋体" w:eastAsia="宋体" w:cs="宋体"/>
          <w:color w:val="auto"/>
          <w:sz w:val="21"/>
          <w:highlight w:val="none"/>
        </w:rPr>
        <w:t>得分；</w:t>
      </w:r>
    </w:p>
    <w:p>
      <w:pPr>
        <w:pStyle w:val="27"/>
        <w:numPr>
          <w:ilvl w:val="1"/>
          <w:numId w:val="8"/>
        </w:numPr>
        <w:tabs>
          <w:tab w:val="left" w:pos="1079"/>
        </w:tabs>
        <w:spacing w:before="151" w:after="0" w:line="240" w:lineRule="auto"/>
        <w:ind w:left="1078" w:right="0" w:hanging="421"/>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开启价格投标文件；</w:t>
      </w:r>
    </w:p>
    <w:p>
      <w:pPr>
        <w:pStyle w:val="27"/>
        <w:numPr>
          <w:ilvl w:val="1"/>
          <w:numId w:val="8"/>
        </w:numPr>
        <w:tabs>
          <w:tab w:val="left" w:pos="1079"/>
        </w:tabs>
        <w:spacing w:before="151" w:after="0" w:line="240" w:lineRule="auto"/>
        <w:ind w:left="1078" w:right="0" w:hanging="421"/>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在政采云系统上公开报价开标情况；</w:t>
      </w:r>
    </w:p>
    <w:p>
      <w:pPr>
        <w:pStyle w:val="27"/>
        <w:numPr>
          <w:ilvl w:val="1"/>
          <w:numId w:val="8"/>
        </w:numPr>
        <w:tabs>
          <w:tab w:val="left" w:pos="1079"/>
        </w:tabs>
        <w:spacing w:before="151" w:after="0" w:line="240" w:lineRule="auto"/>
        <w:ind w:left="1078" w:right="0" w:hanging="421"/>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评标委员会对报价情况进行评审；</w:t>
      </w:r>
    </w:p>
    <w:p>
      <w:pPr>
        <w:pStyle w:val="27"/>
        <w:numPr>
          <w:ilvl w:val="1"/>
          <w:numId w:val="8"/>
        </w:numPr>
        <w:tabs>
          <w:tab w:val="left" w:pos="1079"/>
        </w:tabs>
        <w:spacing w:before="151" w:after="0" w:line="240" w:lineRule="auto"/>
        <w:ind w:left="1078" w:right="0" w:hanging="421"/>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在政采云系统上公布评审结果。</w:t>
      </w:r>
    </w:p>
    <w:p>
      <w:pPr>
        <w:pStyle w:val="13"/>
        <w:spacing w:before="151" w:line="374" w:lineRule="auto"/>
        <w:ind w:left="658" w:right="1376"/>
        <w:rPr>
          <w:rFonts w:hint="eastAsia" w:ascii="宋体" w:hAnsi="宋体" w:eastAsia="宋体" w:cs="宋体"/>
          <w:color w:val="auto"/>
          <w:w w:val="95"/>
          <w:highlight w:val="none"/>
        </w:rPr>
      </w:pPr>
      <w:r>
        <w:rPr>
          <w:rFonts w:hint="eastAsia" w:ascii="宋体" w:hAnsi="宋体" w:eastAsia="宋体" w:cs="宋体"/>
          <w:color w:val="auto"/>
          <w:sz w:val="21"/>
          <w:szCs w:val="22"/>
          <w:highlight w:val="none"/>
          <w:lang w:val="zh-CN" w:eastAsia="zh-CN" w:bidi="zh-CN"/>
        </w:rPr>
        <w:t>特别说明：政采云公司如对电子化开标及评审程序有调整的，按调整后的程序操作。</w:t>
      </w:r>
      <w:r>
        <w:rPr>
          <w:rFonts w:hint="eastAsia" w:ascii="宋体" w:hAnsi="宋体" w:eastAsia="宋体" w:cs="宋体"/>
          <w:color w:val="auto"/>
          <w:w w:val="95"/>
          <w:highlight w:val="none"/>
        </w:rPr>
        <w:t xml:space="preserve"> </w:t>
      </w:r>
    </w:p>
    <w:p>
      <w:pPr>
        <w:pStyle w:val="13"/>
        <w:spacing w:before="151" w:line="374" w:lineRule="auto"/>
        <w:ind w:right="1376"/>
        <w:rPr>
          <w:rFonts w:hint="eastAsia" w:ascii="宋体" w:hAnsi="宋体" w:eastAsia="宋体" w:cs="宋体"/>
          <w:b/>
          <w:color w:val="auto"/>
          <w:highlight w:val="none"/>
        </w:rPr>
      </w:pPr>
      <w:r>
        <w:rPr>
          <w:rFonts w:hint="eastAsia" w:ascii="宋体" w:hAnsi="宋体" w:eastAsia="宋体" w:cs="宋体"/>
          <w:b/>
          <w:color w:val="auto"/>
          <w:highlight w:val="none"/>
        </w:rPr>
        <w:t>二、评标委员会</w:t>
      </w:r>
    </w:p>
    <w:p>
      <w:pPr>
        <w:pStyle w:val="7"/>
        <w:numPr>
          <w:ilvl w:val="1"/>
          <w:numId w:val="9"/>
        </w:numPr>
        <w:tabs>
          <w:tab w:val="left" w:pos="1028"/>
        </w:tabs>
        <w:spacing w:before="0" w:after="0" w:line="240" w:lineRule="auto"/>
        <w:ind w:left="1028" w:right="0" w:hanging="370"/>
        <w:jc w:val="both"/>
        <w:rPr>
          <w:rFonts w:hint="eastAsia" w:ascii="宋体" w:hAnsi="宋体" w:eastAsia="宋体" w:cs="宋体"/>
          <w:color w:val="auto"/>
          <w:highlight w:val="none"/>
        </w:rPr>
      </w:pPr>
      <w:r>
        <w:rPr>
          <w:rFonts w:hint="eastAsia" w:ascii="宋体" w:hAnsi="宋体" w:eastAsia="宋体" w:cs="宋体"/>
          <w:color w:val="auto"/>
          <w:highlight w:val="none"/>
        </w:rPr>
        <w:t>组织评标程序</w:t>
      </w:r>
    </w:p>
    <w:p>
      <w:pPr>
        <w:pStyle w:val="27"/>
        <w:numPr>
          <w:ilvl w:val="2"/>
          <w:numId w:val="9"/>
        </w:numPr>
        <w:tabs>
          <w:tab w:val="left" w:pos="1237"/>
        </w:tabs>
        <w:spacing w:before="151" w:after="0" w:line="374" w:lineRule="auto"/>
        <w:ind w:left="238" w:right="306"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代理机构将按照招标文件规定的时间、地点和程序组织评标，各评审专家及相关人员应参</w:t>
      </w:r>
      <w:r>
        <w:rPr>
          <w:rFonts w:hint="eastAsia" w:ascii="宋体" w:hAnsi="宋体" w:eastAsia="宋体" w:cs="宋体"/>
          <w:color w:val="auto"/>
          <w:spacing w:val="-3"/>
          <w:sz w:val="21"/>
          <w:highlight w:val="none"/>
        </w:rPr>
        <w:t>加评审活动并接受核验、签到，无关人员不得进入评审现场。</w:t>
      </w:r>
      <w:r>
        <w:rPr>
          <w:rFonts w:hint="eastAsia" w:ascii="宋体" w:hAnsi="宋体" w:eastAsia="宋体" w:cs="宋体"/>
          <w:b/>
          <w:color w:val="auto"/>
          <w:spacing w:val="-1"/>
          <w:sz w:val="21"/>
          <w:highlight w:val="none"/>
        </w:rPr>
        <w:t>代理机构工作人员、公证处和采购人监</w:t>
      </w:r>
      <w:r>
        <w:rPr>
          <w:rFonts w:hint="eastAsia" w:ascii="宋体" w:hAnsi="宋体" w:eastAsia="宋体" w:cs="宋体"/>
          <w:b/>
          <w:color w:val="auto"/>
          <w:spacing w:val="-2"/>
          <w:sz w:val="21"/>
          <w:highlight w:val="none"/>
        </w:rPr>
        <w:t>督人员一起负责检查备份响应文件</w:t>
      </w:r>
      <w:r>
        <w:rPr>
          <w:rFonts w:hint="eastAsia" w:ascii="宋体" w:hAnsi="宋体" w:eastAsia="宋体" w:cs="宋体"/>
          <w:b/>
          <w:color w:val="auto"/>
          <w:sz w:val="21"/>
          <w:highlight w:val="none"/>
        </w:rPr>
        <w:t>（如有</w:t>
      </w:r>
      <w:r>
        <w:rPr>
          <w:rFonts w:hint="eastAsia" w:ascii="宋体" w:hAnsi="宋体" w:eastAsia="宋体" w:cs="宋体"/>
          <w:b/>
          <w:color w:val="auto"/>
          <w:spacing w:val="-3"/>
          <w:sz w:val="21"/>
          <w:highlight w:val="none"/>
        </w:rPr>
        <w:t>）</w:t>
      </w:r>
      <w:r>
        <w:rPr>
          <w:rFonts w:hint="eastAsia" w:ascii="宋体" w:hAnsi="宋体" w:eastAsia="宋体" w:cs="宋体"/>
          <w:b/>
          <w:color w:val="auto"/>
          <w:sz w:val="21"/>
          <w:highlight w:val="none"/>
        </w:rPr>
        <w:t>密封的完整性</w:t>
      </w:r>
      <w:r>
        <w:rPr>
          <w:rFonts w:hint="eastAsia" w:ascii="宋体" w:hAnsi="宋体" w:eastAsia="宋体" w:cs="宋体"/>
          <w:color w:val="auto"/>
          <w:spacing w:val="-2"/>
          <w:sz w:val="21"/>
          <w:highlight w:val="none"/>
        </w:rPr>
        <w:t>。代理机构工作人员将投标文件等资料送达评标室。</w:t>
      </w:r>
    </w:p>
    <w:p>
      <w:pPr>
        <w:pStyle w:val="27"/>
        <w:numPr>
          <w:ilvl w:val="2"/>
          <w:numId w:val="9"/>
        </w:numPr>
        <w:tabs>
          <w:tab w:val="left" w:pos="1237"/>
        </w:tabs>
        <w:spacing w:before="1" w:after="0" w:line="374" w:lineRule="auto"/>
        <w:ind w:left="238" w:right="325"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招标方将根据招标采购项目的特点组成评标委员会。评标委员会对投标文件进行审查、质疑、评估和比较。</w:t>
      </w:r>
    </w:p>
    <w:p>
      <w:pPr>
        <w:pStyle w:val="7"/>
        <w:numPr>
          <w:ilvl w:val="1"/>
          <w:numId w:val="9"/>
        </w:numPr>
        <w:tabs>
          <w:tab w:val="left" w:pos="1028"/>
        </w:tabs>
        <w:spacing w:before="1" w:after="0" w:line="240" w:lineRule="auto"/>
        <w:ind w:left="1028" w:right="0" w:hanging="370"/>
        <w:jc w:val="both"/>
        <w:rPr>
          <w:rFonts w:hint="eastAsia" w:ascii="宋体" w:hAnsi="宋体" w:eastAsia="宋体" w:cs="宋体"/>
          <w:color w:val="auto"/>
          <w:highlight w:val="none"/>
        </w:rPr>
      </w:pPr>
      <w:r>
        <w:rPr>
          <w:rFonts w:hint="eastAsia" w:ascii="宋体" w:hAnsi="宋体" w:eastAsia="宋体" w:cs="宋体"/>
          <w:color w:val="auto"/>
          <w:highlight w:val="none"/>
        </w:rPr>
        <w:t>评标委员会评审程序</w:t>
      </w:r>
    </w:p>
    <w:p>
      <w:pPr>
        <w:pStyle w:val="7"/>
        <w:numPr>
          <w:ilvl w:val="2"/>
          <w:numId w:val="9"/>
        </w:numPr>
        <w:tabs>
          <w:tab w:val="left" w:pos="1240"/>
        </w:tabs>
        <w:spacing w:before="151" w:after="0" w:line="240" w:lineRule="auto"/>
        <w:ind w:left="1239" w:right="0" w:hanging="582"/>
        <w:jc w:val="both"/>
        <w:rPr>
          <w:rFonts w:hint="eastAsia" w:ascii="宋体" w:hAnsi="宋体" w:eastAsia="宋体" w:cs="宋体"/>
          <w:color w:val="auto"/>
          <w:highlight w:val="none"/>
        </w:rPr>
      </w:pPr>
      <w:r>
        <w:rPr>
          <w:rFonts w:hint="eastAsia" w:ascii="宋体" w:hAnsi="宋体" w:eastAsia="宋体" w:cs="宋体"/>
          <w:color w:val="auto"/>
          <w:highlight w:val="none"/>
        </w:rPr>
        <w:t>在评审专家中推选评审小组组长</w:t>
      </w:r>
    </w:p>
    <w:p>
      <w:pPr>
        <w:pStyle w:val="27"/>
        <w:numPr>
          <w:ilvl w:val="2"/>
          <w:numId w:val="9"/>
        </w:numPr>
        <w:tabs>
          <w:tab w:val="left" w:pos="1237"/>
        </w:tabs>
        <w:spacing w:before="150" w:after="0" w:line="374" w:lineRule="auto"/>
        <w:ind w:left="238" w:right="325"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评审小组组长召集成员认真阅读招标文件以及相关补充、质疑、答复文件、项目书面说明等材料，熟悉采购项目的基本概况，采购项目的质量要求、数量、主要</w:t>
      </w:r>
      <w:r>
        <w:rPr>
          <w:rFonts w:hint="eastAsia" w:cs="宋体"/>
          <w:color w:val="auto"/>
          <w:sz w:val="21"/>
          <w:highlight w:val="none"/>
          <w:lang w:eastAsia="zh-CN"/>
        </w:rPr>
        <w:t>技术商务文件</w:t>
      </w:r>
      <w:r>
        <w:rPr>
          <w:rFonts w:hint="eastAsia" w:ascii="宋体" w:hAnsi="宋体" w:eastAsia="宋体" w:cs="宋体"/>
          <w:color w:val="auto"/>
          <w:sz w:val="21"/>
          <w:highlight w:val="none"/>
        </w:rPr>
        <w:t xml:space="preserve">准或服务需求，采购合  </w:t>
      </w:r>
      <w:r>
        <w:rPr>
          <w:rFonts w:hint="eastAsia" w:ascii="宋体" w:hAnsi="宋体" w:eastAsia="宋体" w:cs="宋体"/>
          <w:color w:val="auto"/>
          <w:w w:val="95"/>
          <w:sz w:val="21"/>
          <w:highlight w:val="none"/>
        </w:rPr>
        <w:t xml:space="preserve"> </w:t>
      </w:r>
      <w:r>
        <w:rPr>
          <w:rFonts w:hint="eastAsia" w:ascii="宋体" w:hAnsi="宋体" w:eastAsia="宋体" w:cs="宋体"/>
          <w:color w:val="auto"/>
          <w:sz w:val="21"/>
          <w:highlight w:val="none"/>
        </w:rPr>
        <w:t>同主要条款，投标文件无效情形，评审方法、评审依据、评审标准等。</w:t>
      </w:r>
    </w:p>
    <w:p>
      <w:pPr>
        <w:pStyle w:val="27"/>
        <w:numPr>
          <w:ilvl w:val="2"/>
          <w:numId w:val="9"/>
        </w:numPr>
        <w:tabs>
          <w:tab w:val="left" w:pos="1237"/>
        </w:tabs>
        <w:spacing w:before="1" w:after="0" w:line="374" w:lineRule="auto"/>
        <w:ind w:left="238" w:right="325"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评审人员对各供应商投标文件的有效性、完整性和响应程度进行审查，确定是否对招标文件作出实质性响应。</w:t>
      </w:r>
    </w:p>
    <w:p>
      <w:pPr>
        <w:pStyle w:val="27"/>
        <w:numPr>
          <w:ilvl w:val="2"/>
          <w:numId w:val="9"/>
        </w:numPr>
        <w:tabs>
          <w:tab w:val="left" w:pos="1237"/>
        </w:tabs>
        <w:spacing w:before="1" w:after="0" w:line="374" w:lineRule="auto"/>
        <w:ind w:left="238" w:right="325"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评审人员按招标文件规定的评审方法和评审标准，依法独立对符合性审查合格的供应商投标文件进行评估，综合比较并给予评价或打分，不受任何单位和个人的干预。</w:t>
      </w:r>
    </w:p>
    <w:p>
      <w:pPr>
        <w:pStyle w:val="27"/>
        <w:numPr>
          <w:ilvl w:val="2"/>
          <w:numId w:val="9"/>
        </w:numPr>
        <w:tabs>
          <w:tab w:val="left" w:pos="1237"/>
        </w:tabs>
        <w:spacing w:before="128" w:after="0" w:line="374" w:lineRule="auto"/>
        <w:ind w:left="238" w:right="186" w:firstLine="42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评审人员对各供应商投标文件非实质性内容有疑议或异议，或者审查发现明显的文字或计算错误等，及时向评审小组组长提出。经评审小组商议认为需要供应商作出必要澄清或说明的，应通</w:t>
      </w:r>
      <w:r>
        <w:rPr>
          <w:rFonts w:hint="eastAsia" w:ascii="宋体" w:hAnsi="宋体" w:eastAsia="宋体" w:cs="宋体"/>
          <w:color w:val="auto"/>
          <w:spacing w:val="-1"/>
          <w:sz w:val="21"/>
          <w:highlight w:val="none"/>
        </w:rPr>
        <w:t>知该供应商以书面形式作出澄清或说明。</w:t>
      </w:r>
      <w:r>
        <w:rPr>
          <w:rFonts w:hint="eastAsia" w:ascii="宋体" w:hAnsi="宋体" w:eastAsia="宋体" w:cs="宋体"/>
          <w:b/>
          <w:color w:val="auto"/>
          <w:spacing w:val="-1"/>
          <w:sz w:val="21"/>
          <w:highlight w:val="none"/>
        </w:rPr>
        <w:t xml:space="preserve">供应商授权代表须通过政采云线上或指定的电子邮箱、传真号码等作出澄清、说明或者补正。评审小组给予供应商提交澄清、说明或补正的时间不得少于半小时，  </w:t>
      </w:r>
      <w:r>
        <w:rPr>
          <w:rFonts w:hint="eastAsia" w:ascii="宋体" w:hAnsi="宋体" w:eastAsia="宋体" w:cs="宋体"/>
          <w:b/>
          <w:color w:val="auto"/>
          <w:spacing w:val="-11"/>
          <w:w w:val="95"/>
          <w:sz w:val="21"/>
          <w:highlight w:val="none"/>
        </w:rPr>
        <w:t xml:space="preserve"> </w:t>
      </w:r>
      <w:r>
        <w:rPr>
          <w:rFonts w:hint="eastAsia" w:ascii="宋体" w:hAnsi="宋体" w:eastAsia="宋体" w:cs="宋体"/>
          <w:b/>
          <w:color w:val="auto"/>
          <w:spacing w:val="-11"/>
          <w:sz w:val="21"/>
          <w:highlight w:val="none"/>
        </w:rPr>
        <w:t>供应商已经明确表示澄清、说明或补正完毕的除外。</w:t>
      </w:r>
      <w:r>
        <w:rPr>
          <w:rFonts w:hint="eastAsia" w:ascii="宋体" w:hAnsi="宋体" w:eastAsia="宋体" w:cs="宋体"/>
          <w:color w:val="auto"/>
          <w:sz w:val="21"/>
          <w:highlight w:val="none"/>
        </w:rPr>
        <w:t>书面通知及澄清说明文件应作为政府采购项目档案归档留存。</w:t>
      </w:r>
    </w:p>
    <w:p>
      <w:pPr>
        <w:pStyle w:val="27"/>
        <w:numPr>
          <w:ilvl w:val="0"/>
          <w:numId w:val="0"/>
        </w:numPr>
        <w:tabs>
          <w:tab w:val="left" w:pos="1237"/>
        </w:tabs>
        <w:spacing w:before="128" w:after="0" w:line="374" w:lineRule="auto"/>
        <w:ind w:right="186" w:rightChars="0" w:firstLine="420"/>
        <w:jc w:val="left"/>
        <w:rPr>
          <w:rFonts w:hint="eastAsia" w:cs="宋体"/>
          <w:b/>
          <w:bCs/>
          <w:color w:val="auto"/>
          <w:sz w:val="21"/>
          <w:highlight w:val="none"/>
          <w:lang w:val="en-US" w:eastAsia="zh-CN"/>
        </w:rPr>
      </w:pPr>
      <w:r>
        <w:rPr>
          <w:rFonts w:hint="eastAsia" w:cs="宋体"/>
          <w:b/>
          <w:bCs/>
          <w:color w:val="auto"/>
          <w:sz w:val="21"/>
          <w:highlight w:val="none"/>
          <w:lang w:val="en-US" w:eastAsia="zh-CN"/>
        </w:rPr>
        <w:t>2.3 评标委会员评审纪律和要求</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1评审专家必须公平、公正评审，遵纪守法，客观、廉洁地履行职责。</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3.2</w:t>
      </w:r>
      <w:r>
        <w:rPr>
          <w:rFonts w:hint="eastAsia" w:ascii="宋体" w:hAnsi="宋体" w:eastAsia="宋体" w:cs="宋体"/>
          <w:sz w:val="21"/>
          <w:szCs w:val="21"/>
        </w:rPr>
        <w:t>评审专家在评审开始前，应关闭并上交随身携带的各种通信工具。</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3.</w:t>
      </w:r>
      <w:r>
        <w:rPr>
          <w:rFonts w:hint="eastAsia" w:ascii="宋体" w:hAnsi="宋体" w:eastAsia="宋体" w:cs="宋体"/>
          <w:sz w:val="21"/>
          <w:szCs w:val="21"/>
          <w:lang w:val="en-US" w:eastAsia="zh-CN"/>
        </w:rPr>
        <w:t>3</w:t>
      </w:r>
      <w:r>
        <w:rPr>
          <w:rFonts w:hint="eastAsia" w:ascii="宋体" w:hAnsi="宋体" w:eastAsia="宋体" w:cs="宋体"/>
          <w:sz w:val="21"/>
          <w:szCs w:val="21"/>
        </w:rPr>
        <w:t>评审专家在评审过程中，未经许可不得中途离开评审现场，不得迟到早退。</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4评审专家和工作人员不得透露评审过程中的讨论情况和评审结果。</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2.3.6</w:t>
      </w:r>
      <w:r>
        <w:rPr>
          <w:rFonts w:hint="eastAsia" w:ascii="宋体" w:hAnsi="宋体" w:eastAsia="宋体" w:cs="宋体"/>
          <w:sz w:val="21"/>
          <w:szCs w:val="21"/>
        </w:rPr>
        <w:t>采购人、采购代理机构不得向评审委员会的评审专家作倾向性、误导性的解释或者说明。</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8评审专家在评审过程中不得将自己的观点强加给其他评审专家，评审专家应自主发表见解，对评审意见承担个人责任。</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11评审专家应当遵守评审工作纪律，不得泄露评审文件、评审情况和评审中获悉的商业秘密。</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评审委员会在评审过程中发现投标人有行贿、提供虚假材料或者串通等违法行为的，应当及时向财政部门报告。</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12招标文件内容违反国家有关强制性规定的，评审委员会应当停止评审并向采购代理机构说明情况。</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13评审专家应当配合采购人、采购代理机构答复投标人提出的质疑。</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14评审专家应当配合财政部门的投诉处理工作。</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15评审专家有如下行为之一的，责令改正，给予警告，可以并处一千元以下的罚款：</w:t>
      </w:r>
    </w:p>
    <w:p>
      <w:pPr>
        <w:adjustRightInd w:val="0"/>
        <w:snapToGrid w:val="0"/>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明知应当回避而未主动回避的；</w:t>
      </w:r>
    </w:p>
    <w:p>
      <w:pPr>
        <w:adjustRightInd w:val="0"/>
        <w:snapToGrid w:val="0"/>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2）在得知自己为评审专家身份后至评审结束前时段内私下接触投标人的；</w:t>
      </w:r>
    </w:p>
    <w:p>
      <w:pPr>
        <w:adjustRightInd w:val="0"/>
        <w:snapToGrid w:val="0"/>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3）在评审过程中擅离职守，影响评审程序正常进行的；</w:t>
      </w:r>
    </w:p>
    <w:p>
      <w:pPr>
        <w:adjustRightInd w:val="0"/>
        <w:snapToGrid w:val="0"/>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4)在评审过程有明显不合理或者不正当倾向性的；</w:t>
      </w:r>
    </w:p>
    <w:p>
      <w:pPr>
        <w:adjustRightInd w:val="0"/>
        <w:snapToGrid w:val="0"/>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5)未按招标文件规定的评审方法和标准进行评审的。</w:t>
      </w:r>
    </w:p>
    <w:p>
      <w:pPr>
        <w:adjustRightInd w:val="0"/>
        <w:snapToGrid w:val="0"/>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6）上述</w:t>
      </w:r>
      <w:r>
        <w:rPr>
          <w:rFonts w:hint="eastAsia" w:ascii="宋体" w:hAnsi="宋体" w:eastAsia="宋体" w:cs="宋体"/>
          <w:sz w:val="21"/>
          <w:szCs w:val="21"/>
          <w:lang w:val="en-US" w:eastAsia="zh-CN"/>
        </w:rPr>
        <w:t>1）至</w:t>
      </w:r>
      <w:r>
        <w:rPr>
          <w:rFonts w:hint="eastAsia" w:ascii="宋体" w:hAnsi="宋体" w:eastAsia="宋体" w:cs="宋体"/>
          <w:sz w:val="21"/>
          <w:szCs w:val="21"/>
          <w:lang w:val="en-US" w:eastAsia="zh-CN"/>
        </w:rPr>
        <w:t>5）行为影响中标结果的，中标结果无效。</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政府采购评审专家与投标人存在利害关系未回避的，处2万元以上5万元以下的罚款，禁止其参加政府采购评审活动。</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政府采购评审专家收受采购人、采购代理机构、投标人贿赂或者获取其他不正当利益，构成犯罪的，依法追究刑事责任；尚不构成犯罪的，处2万元以上5万元以下的罚款，禁止其参加政府采购评审活动。</w:t>
      </w:r>
    </w:p>
    <w:p>
      <w:pPr>
        <w:adjustRightInd w:val="0"/>
        <w:snapToGrid w:val="0"/>
        <w:spacing w:line="360" w:lineRule="auto"/>
        <w:ind w:firstLine="420" w:firstLineChars="200"/>
        <w:rPr>
          <w:rFonts w:hint="default" w:cs="宋体"/>
          <w:color w:val="auto"/>
          <w:sz w:val="21"/>
          <w:highlight w:val="none"/>
          <w:lang w:val="en-US" w:eastAsia="zh-CN"/>
        </w:rPr>
      </w:pPr>
      <w:r>
        <w:rPr>
          <w:rFonts w:hint="eastAsia" w:ascii="宋体" w:hAnsi="宋体" w:eastAsia="宋体" w:cs="宋体"/>
          <w:sz w:val="21"/>
          <w:szCs w:val="21"/>
        </w:rPr>
        <w:t>政府采购评审专家有上述违法行为的，其评审意见无效，不得获取评审费；有违法所得的，没收违法所得；给他人造成损失的，依法承担民事责任。</w:t>
      </w:r>
    </w:p>
    <w:p>
      <w:pPr>
        <w:pStyle w:val="7"/>
        <w:spacing w:before="2"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三、对投标文件的审查和回应性的确定</w:t>
      </w:r>
    </w:p>
    <w:p>
      <w:pPr>
        <w:pStyle w:val="7"/>
        <w:spacing w:before="2" w:line="360" w:lineRule="auto"/>
        <w:ind w:left="0" w:leftChars="0" w:firstLine="0" w:firstLineChars="0"/>
        <w:rPr>
          <w:rFonts w:hint="eastAsia" w:ascii="宋体" w:hAnsi="宋体" w:eastAsia="宋体" w:cs="宋体"/>
          <w:color w:val="auto"/>
          <w:highlight w:val="none"/>
        </w:rPr>
      </w:pPr>
      <w:r>
        <w:rPr>
          <w:rFonts w:hint="eastAsia" w:cs="宋体"/>
          <w:color w:val="auto"/>
          <w:highlight w:val="none"/>
          <w:lang w:val="en-US" w:eastAsia="zh-CN"/>
        </w:rPr>
        <w:t>3.1</w:t>
      </w:r>
      <w:r>
        <w:rPr>
          <w:rFonts w:hint="eastAsia" w:ascii="宋体" w:hAnsi="宋体" w:eastAsia="宋体" w:cs="宋体"/>
          <w:color w:val="auto"/>
          <w:highlight w:val="none"/>
        </w:rPr>
        <w:t>投标文件资格性审查</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3.1.1采购人或者采购代理机构应当依法对投标人的资格进行审查，以确定投标人是否具备投标资格。</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3.1.2投标人以投标文件中提供的书面材料为准。</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3.1.3招标人对投标文件的判定，只依据投标内容本身，不依靠开标后的任何外来证明。如投标人提交的资质证明或其他内容不齐全，由此造成的后果由投标人自己负责。</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投标文件符合性审查</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3.2.1评标委员会应当对符合资格的投标人的投标文件进行符合性审查，以确定其是否满足招标文件的实质性要求。</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3.2.2在详细评标之前，根据本须知第 3.2.3 条的规定，招标机构要审查每份投标文件是否实质上响应了招标文件的要求。实质上响应的投标应该是与招标文件要求的全部条款、条件和规格相符， 没有重大偏离的投标。对关键条文的偏离、保留或反对，例如关于“【*】”条款及特别说明为强制性要求的偏离将被认为是实质上的偏离。招标机构决定投标的响应性只根据投标文件的内容，而不寻求外部的证据。</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实质上没有响应招标文件要求的投标将被拒绝。投标人不得通过修改或撤销不符合要求的   偏离或保留从而使其投标成为实质上回应的投标。</w:t>
      </w:r>
    </w:p>
    <w:p>
      <w:pPr>
        <w:pStyle w:val="7"/>
        <w:spacing w:before="1" w:line="360" w:lineRule="auto"/>
        <w:rPr>
          <w:rFonts w:hint="eastAsia" w:ascii="宋体" w:hAnsi="宋体" w:eastAsia="宋体" w:cs="宋体"/>
          <w:color w:val="auto"/>
          <w:highlight w:val="none"/>
        </w:rPr>
      </w:pPr>
      <w:r>
        <w:rPr>
          <w:rFonts w:hint="eastAsia" w:ascii="宋体" w:hAnsi="宋体" w:eastAsia="宋体" w:cs="宋体"/>
          <w:color w:val="auto"/>
          <w:highlight w:val="none"/>
        </w:rPr>
        <w:t>如发现下列情况之一的，其投标将被拒绝或无效：</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1）未按招标文件规定提供相关文件，如资格证明、身份证明等；提供虚假数据的（含中标后查实的）。</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2）投标文件不符合采购文件规定，未按规定格式填写，内容不全或关键词迹模糊、无法辨认的。   涂改文件、伪造或编造投标文件的。</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3）借用或冒用他人名义或证件投标的。</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4）投标人逾期上传电子投标文件。</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5）电子响应文件未加密的，或备份响应文件未加密或未密封或密封不完整，封条中未加盖单位公章或法定代表人（或法定代表人授权的代理人）签字或盖章的。</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6）参投项目的技术商务或价格与招标文件偏离的部分，不能使采购单位满意，或实质上不响应采购文件的。</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7）资格证明文件或技术商务文件中体现或包含报价内容。</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8）投标中不同投标方的投标文件出现雷同或相似（包括部分雷同或相似），对所有雷同或相似投标人按废标处理，采购方将保留进一步追究责任的权利。</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9）投标人递交二份内容不同的投标文件，或在一份投标文件中对同一项目有二个或多个报价， 且未声明哪个有效的。按照招标文件规定提交备选投标方案的除外。</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10）投标人名称或组织结构与资格审查时不一致，投标人不以自己真正身份参加竞标，以挂户或 以他人名义参与竞标的。投标人不具备独立法人资格或不具有独立承担民事责任能力的（如分公司、办事处等）。投标人参加政府采购活动前三年内在经济活动中有重大违法记录的。</w:t>
      </w:r>
    </w:p>
    <w:p>
      <w:pPr>
        <w:adjustRightInd w:val="0"/>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11）未实质性响应招标文件要求或者投标文件有招标方不能接受的附加条件的。</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12）投标人的报价超过限价的和其它不符合《政府采购法》或省、市有关政府采购法律、法规要求的。</w:t>
      </w:r>
    </w:p>
    <w:p>
      <w:pPr>
        <w:pStyle w:val="7"/>
        <w:spacing w:before="4"/>
        <w:ind w:left="696"/>
        <w:rPr>
          <w:rFonts w:hint="eastAsia" w:ascii="宋体" w:hAnsi="宋体" w:eastAsia="宋体" w:cs="宋体"/>
          <w:color w:val="auto"/>
          <w:highlight w:val="none"/>
        </w:rPr>
      </w:pPr>
      <w:r>
        <w:rPr>
          <w:rFonts w:hint="eastAsia" w:ascii="宋体" w:hAnsi="宋体" w:eastAsia="宋体" w:cs="宋体"/>
          <w:color w:val="auto"/>
          <w:highlight w:val="none"/>
        </w:rPr>
        <w:t>四、投标文件的澄清</w:t>
      </w:r>
    </w:p>
    <w:p>
      <w:pPr>
        <w:pStyle w:val="13"/>
        <w:rPr>
          <w:rFonts w:hint="eastAsia" w:ascii="宋体" w:hAnsi="宋体" w:eastAsia="宋体" w:cs="宋体"/>
          <w:b/>
          <w:color w:val="auto"/>
          <w:sz w:val="15"/>
          <w:highlight w:val="none"/>
        </w:rPr>
      </w:pPr>
    </w:p>
    <w:p>
      <w:pPr>
        <w:pStyle w:val="13"/>
        <w:spacing w:line="408" w:lineRule="auto"/>
        <w:ind w:left="238" w:right="-70" w:rightChars="0" w:firstLine="458"/>
        <w:rPr>
          <w:rFonts w:hint="eastAsia" w:ascii="宋体" w:hAnsi="宋体" w:eastAsia="宋体" w:cs="宋体"/>
          <w:color w:val="auto"/>
          <w:highlight w:val="none"/>
        </w:rPr>
      </w:pPr>
      <w:r>
        <w:rPr>
          <w:rFonts w:hint="eastAsia" w:ascii="宋体" w:hAnsi="宋体" w:eastAsia="宋体" w:cs="宋体"/>
          <w:color w:val="auto"/>
          <w:spacing w:val="-3"/>
          <w:sz w:val="21"/>
          <w:szCs w:val="22"/>
          <w:highlight w:val="none"/>
          <w:lang w:val="zh-CN" w:eastAsia="zh-CN" w:bidi="zh-CN"/>
        </w:rPr>
        <w:t>在评标期间，招标机构可要求投标人对其投标文件进行澄清，但不得寻求、提供或允许对投标价格</w:t>
      </w:r>
      <w:r>
        <w:rPr>
          <w:rFonts w:hint="eastAsia" w:ascii="宋体" w:hAnsi="宋体" w:eastAsia="宋体" w:cs="宋体"/>
          <w:color w:val="auto"/>
          <w:spacing w:val="-5"/>
          <w:highlight w:val="none"/>
        </w:rPr>
        <w:t>等实质性内容做任何更改。有关澄清的要求和答复均电子交易平台提交。</w:t>
      </w:r>
    </w:p>
    <w:p>
      <w:pPr>
        <w:pStyle w:val="7"/>
        <w:spacing w:before="4"/>
        <w:ind w:left="696"/>
        <w:rPr>
          <w:rFonts w:hint="eastAsia" w:ascii="宋体" w:hAnsi="宋体" w:eastAsia="宋体" w:cs="宋体"/>
          <w:color w:val="auto"/>
          <w:highlight w:val="none"/>
        </w:rPr>
      </w:pPr>
      <w:r>
        <w:rPr>
          <w:rFonts w:hint="eastAsia" w:ascii="宋体" w:hAnsi="宋体" w:eastAsia="宋体" w:cs="宋体"/>
          <w:color w:val="auto"/>
          <w:highlight w:val="none"/>
        </w:rPr>
        <w:t>五、对投标文件的评估和比较</w:t>
      </w:r>
    </w:p>
    <w:p>
      <w:pPr>
        <w:pStyle w:val="13"/>
        <w:rPr>
          <w:rFonts w:hint="eastAsia" w:ascii="宋体" w:hAnsi="宋体" w:eastAsia="宋体" w:cs="宋体"/>
          <w:b/>
          <w:color w:val="auto"/>
          <w:sz w:val="15"/>
          <w:highlight w:val="none"/>
        </w:rPr>
      </w:pPr>
    </w:p>
    <w:p>
      <w:pPr>
        <w:pStyle w:val="27"/>
        <w:numPr>
          <w:ilvl w:val="1"/>
          <w:numId w:val="10"/>
        </w:numPr>
        <w:tabs>
          <w:tab w:val="left" w:pos="1064"/>
        </w:tabs>
        <w:spacing w:before="0" w:after="0" w:line="410" w:lineRule="auto"/>
        <w:ind w:left="238" w:right="320" w:firstLine="458"/>
        <w:jc w:val="both"/>
        <w:rPr>
          <w:rFonts w:hint="eastAsia" w:ascii="宋体" w:hAnsi="宋体" w:eastAsia="宋体" w:cs="宋体"/>
          <w:b/>
          <w:color w:val="auto"/>
          <w:sz w:val="21"/>
          <w:highlight w:val="none"/>
        </w:rPr>
      </w:pPr>
      <w:r>
        <w:rPr>
          <w:rFonts w:hint="eastAsia" w:ascii="宋体" w:hAnsi="宋体" w:eastAsia="宋体" w:cs="宋体"/>
          <w:color w:val="auto"/>
          <w:sz w:val="21"/>
          <w:highlight w:val="none"/>
        </w:rPr>
        <w:t>由评标委员会对各投标书的全部内容进行审阅，并确定各投标文件是否合格有效。凡是对招标文件的实质性要约内容不作响应的投标，将被视为不合格的投标，而不予接受。经过审标，对其投标书中须要进行澄清的问题，将由评标委员会向投标人进行询标，投标人应接受询标、澄清；其记录</w:t>
      </w:r>
      <w:r>
        <w:rPr>
          <w:rFonts w:hint="eastAsia" w:ascii="宋体" w:hAnsi="宋体" w:eastAsia="宋体" w:cs="宋体"/>
          <w:color w:val="auto"/>
          <w:spacing w:val="-2"/>
          <w:sz w:val="21"/>
          <w:highlight w:val="none"/>
        </w:rPr>
        <w:t>须经投标人授权代表审阅签字，并应视作投标书的补充，对投标人具有约束力。</w:t>
      </w:r>
      <w:r>
        <w:rPr>
          <w:rFonts w:hint="eastAsia" w:ascii="宋体" w:hAnsi="宋体" w:eastAsia="宋体" w:cs="宋体"/>
          <w:b/>
          <w:color w:val="auto"/>
          <w:sz w:val="21"/>
          <w:highlight w:val="none"/>
        </w:rPr>
        <w:t>评标过程中如发现有异常情况，由评委集体讨论决定。</w:t>
      </w:r>
    </w:p>
    <w:p>
      <w:pPr>
        <w:pStyle w:val="7"/>
        <w:numPr>
          <w:ilvl w:val="1"/>
          <w:numId w:val="10"/>
        </w:numPr>
        <w:tabs>
          <w:tab w:val="left" w:pos="1067"/>
        </w:tabs>
        <w:spacing w:before="0" w:after="0" w:line="410" w:lineRule="auto"/>
        <w:ind w:left="238" w:right="291" w:firstLine="458"/>
        <w:jc w:val="both"/>
        <w:rPr>
          <w:rFonts w:hint="eastAsia" w:ascii="宋体" w:hAnsi="宋体" w:eastAsia="宋体" w:cs="宋体"/>
          <w:b/>
          <w:bCs w:val="0"/>
          <w:color w:val="auto"/>
          <w:sz w:val="21"/>
          <w:szCs w:val="22"/>
          <w:highlight w:val="none"/>
          <w:lang w:val="zh-CN" w:eastAsia="zh-CN" w:bidi="zh-CN"/>
        </w:rPr>
      </w:pPr>
      <w:r>
        <w:rPr>
          <w:rFonts w:hint="eastAsia" w:ascii="宋体" w:hAnsi="宋体" w:eastAsia="宋体" w:cs="宋体"/>
          <w:color w:val="auto"/>
          <w:spacing w:val="-1"/>
          <w:highlight w:val="none"/>
        </w:rPr>
        <w:t>若</w:t>
      </w:r>
      <w:r>
        <w:rPr>
          <w:rFonts w:hint="eastAsia" w:ascii="宋体" w:hAnsi="宋体" w:eastAsia="宋体" w:cs="宋体"/>
          <w:b/>
          <w:bCs w:val="0"/>
          <w:color w:val="auto"/>
          <w:sz w:val="21"/>
          <w:szCs w:val="22"/>
          <w:highlight w:val="none"/>
          <w:lang w:val="zh-CN" w:eastAsia="zh-CN" w:bidi="zh-CN"/>
        </w:rPr>
        <w:t>本项目采购响应（指投标或谈判、报价）截止时间止及评审期间出现有效供应商不足 3 家的，将依法重新组织采购活动或按规定向同级财政部门说明情况，申请采用原方式采购或者其他采购方式组织采购。其它采购方式组织采购具体指本项目采购响应（指投标或谈判、报价）截止时间止及评审期间，提交投标文件或经评审实质性响应招标文件的供应商只有两家的，经评标委员会认定，招标文件没有不合理条款、招标程序符合规定，报同级财政部门批准后，此招标文件可视为竞争性谈判文件，同时评标办法转为竞争性谈判成交原则，相应的投标文件可视为谈判响应文件，原评标小组改为竞争性谈判小组，可继续进行竞争性谈判。</w:t>
      </w:r>
    </w:p>
    <w:p>
      <w:pPr>
        <w:pStyle w:val="27"/>
        <w:numPr>
          <w:ilvl w:val="1"/>
          <w:numId w:val="10"/>
        </w:numPr>
        <w:tabs>
          <w:tab w:val="left" w:pos="1117"/>
        </w:tabs>
        <w:spacing w:before="0" w:after="0" w:line="410" w:lineRule="auto"/>
        <w:ind w:left="238" w:right="324" w:firstLine="458"/>
        <w:jc w:val="both"/>
        <w:rPr>
          <w:rFonts w:hint="eastAsia" w:ascii="宋体" w:hAnsi="宋体" w:eastAsia="宋体" w:cs="宋体"/>
          <w:color w:val="auto"/>
          <w:sz w:val="21"/>
          <w:highlight w:val="none"/>
        </w:rPr>
      </w:pPr>
      <w:r>
        <w:rPr>
          <w:rFonts w:hint="eastAsia" w:ascii="宋体" w:hAnsi="宋体" w:eastAsia="宋体" w:cs="宋体"/>
          <w:color w:val="auto"/>
          <w:spacing w:val="-3"/>
          <w:sz w:val="21"/>
          <w:szCs w:val="22"/>
          <w:highlight w:val="none"/>
          <w:lang w:val="zh-CN" w:eastAsia="zh-CN" w:bidi="zh-CN"/>
        </w:rPr>
        <w:t>在审标、询标及调查考核的基础上，评标委员会按照平等、客观、公正的原则，先评技术</w:t>
      </w:r>
      <w:r>
        <w:rPr>
          <w:rFonts w:hint="eastAsia" w:cs="宋体"/>
          <w:color w:val="auto"/>
          <w:spacing w:val="-3"/>
          <w:sz w:val="21"/>
          <w:szCs w:val="22"/>
          <w:highlight w:val="none"/>
          <w:lang w:val="en-US" w:eastAsia="zh-CN" w:bidi="zh-CN"/>
        </w:rPr>
        <w:t>商务文件</w:t>
      </w:r>
      <w:r>
        <w:rPr>
          <w:rFonts w:hint="eastAsia" w:ascii="宋体" w:hAnsi="宋体" w:eastAsia="宋体" w:cs="宋体"/>
          <w:color w:val="auto"/>
          <w:spacing w:val="-3"/>
          <w:sz w:val="21"/>
          <w:szCs w:val="22"/>
          <w:highlight w:val="none"/>
          <w:lang w:val="zh-CN" w:eastAsia="zh-CN" w:bidi="zh-CN"/>
        </w:rPr>
        <w:t>（含资信与服务），并选定入围供应商，再评</w:t>
      </w:r>
      <w:r>
        <w:rPr>
          <w:rFonts w:hint="eastAsia" w:cs="宋体"/>
          <w:color w:val="auto"/>
          <w:spacing w:val="-3"/>
          <w:sz w:val="21"/>
          <w:szCs w:val="22"/>
          <w:highlight w:val="none"/>
          <w:lang w:val="zh-CN" w:eastAsia="zh-CN" w:bidi="zh-CN"/>
        </w:rPr>
        <w:t>报价文件</w:t>
      </w:r>
      <w:r>
        <w:rPr>
          <w:rFonts w:hint="eastAsia" w:ascii="宋体" w:hAnsi="宋体" w:eastAsia="宋体" w:cs="宋体"/>
          <w:color w:val="auto"/>
          <w:spacing w:val="-3"/>
          <w:sz w:val="21"/>
          <w:szCs w:val="22"/>
          <w:highlight w:val="none"/>
          <w:lang w:val="zh-CN" w:eastAsia="zh-CN" w:bidi="zh-CN"/>
        </w:rPr>
        <w:t>，审查</w:t>
      </w:r>
      <w:r>
        <w:rPr>
          <w:rFonts w:hint="eastAsia" w:cs="宋体"/>
          <w:color w:val="auto"/>
          <w:spacing w:val="-3"/>
          <w:sz w:val="21"/>
          <w:szCs w:val="22"/>
          <w:highlight w:val="none"/>
          <w:lang w:val="zh-CN" w:eastAsia="zh-CN" w:bidi="zh-CN"/>
        </w:rPr>
        <w:t>报价文件</w:t>
      </w:r>
      <w:r>
        <w:rPr>
          <w:rFonts w:hint="eastAsia" w:ascii="宋体" w:hAnsi="宋体" w:eastAsia="宋体" w:cs="宋体"/>
          <w:color w:val="auto"/>
          <w:spacing w:val="-3"/>
          <w:sz w:val="21"/>
          <w:szCs w:val="22"/>
          <w:highlight w:val="none"/>
          <w:lang w:val="zh-CN" w:eastAsia="zh-CN" w:bidi="zh-CN"/>
        </w:rPr>
        <w:t>及其组价是否合理,最后按技术</w:t>
      </w:r>
      <w:r>
        <w:rPr>
          <w:rFonts w:hint="eastAsia" w:cs="宋体"/>
          <w:color w:val="auto"/>
          <w:spacing w:val="-3"/>
          <w:sz w:val="21"/>
          <w:szCs w:val="22"/>
          <w:highlight w:val="none"/>
          <w:lang w:val="en-US" w:eastAsia="zh-CN" w:bidi="zh-CN"/>
        </w:rPr>
        <w:t>商务文件</w:t>
      </w:r>
      <w:r>
        <w:rPr>
          <w:rFonts w:hint="eastAsia" w:ascii="宋体" w:hAnsi="宋体" w:eastAsia="宋体" w:cs="宋体"/>
          <w:color w:val="auto"/>
          <w:spacing w:val="-3"/>
          <w:sz w:val="21"/>
          <w:szCs w:val="22"/>
          <w:highlight w:val="none"/>
          <w:lang w:val="zh-CN" w:eastAsia="zh-CN" w:bidi="zh-CN"/>
        </w:rPr>
        <w:t>、</w:t>
      </w:r>
      <w:r>
        <w:rPr>
          <w:rFonts w:hint="eastAsia" w:cs="宋体"/>
          <w:color w:val="auto"/>
          <w:spacing w:val="-3"/>
          <w:sz w:val="21"/>
          <w:szCs w:val="22"/>
          <w:highlight w:val="none"/>
          <w:lang w:val="zh-CN" w:eastAsia="zh-CN" w:bidi="zh-CN"/>
        </w:rPr>
        <w:t>报价文件</w:t>
      </w:r>
      <w:r>
        <w:rPr>
          <w:rFonts w:hint="eastAsia" w:ascii="宋体" w:hAnsi="宋体" w:eastAsia="宋体" w:cs="宋体"/>
          <w:color w:val="auto"/>
          <w:spacing w:val="-3"/>
          <w:sz w:val="21"/>
          <w:szCs w:val="22"/>
          <w:highlight w:val="none"/>
          <w:lang w:val="zh-CN" w:eastAsia="zh-CN" w:bidi="zh-CN"/>
        </w:rPr>
        <w:t>情况，对招标项目做出评标结论，按本项目评标办法细则确定为中标供应商。</w:t>
      </w:r>
      <w:r>
        <w:rPr>
          <w:rFonts w:hint="eastAsia" w:ascii="宋体" w:hAnsi="宋体" w:eastAsia="宋体" w:cs="宋体"/>
          <w:color w:val="auto"/>
          <w:spacing w:val="-8"/>
          <w:w w:val="95"/>
          <w:sz w:val="21"/>
          <w:highlight w:val="none"/>
        </w:rPr>
        <w:t>（</w:t>
      </w:r>
      <w:r>
        <w:rPr>
          <w:rFonts w:hint="eastAsia" w:ascii="宋体" w:hAnsi="宋体" w:eastAsia="宋体" w:cs="宋体"/>
          <w:b/>
          <w:color w:val="auto"/>
          <w:spacing w:val="-8"/>
          <w:w w:val="95"/>
          <w:sz w:val="21"/>
          <w:highlight w:val="none"/>
        </w:rPr>
        <w:t>《评</w:t>
      </w:r>
      <w:r>
        <w:rPr>
          <w:rFonts w:hint="eastAsia" w:ascii="宋体" w:hAnsi="宋体" w:eastAsia="宋体" w:cs="宋体"/>
          <w:b/>
          <w:color w:val="auto"/>
          <w:spacing w:val="-8"/>
          <w:sz w:val="21"/>
          <w:highlight w:val="none"/>
        </w:rPr>
        <w:t>标细则》</w:t>
      </w:r>
      <w:r>
        <w:rPr>
          <w:rFonts w:hint="eastAsia" w:ascii="宋体" w:hAnsi="宋体" w:eastAsia="宋体" w:cs="宋体"/>
          <w:color w:val="auto"/>
          <w:spacing w:val="-8"/>
          <w:sz w:val="21"/>
          <w:highlight w:val="none"/>
        </w:rPr>
        <w:t>见后）</w:t>
      </w:r>
    </w:p>
    <w:p>
      <w:pPr>
        <w:pStyle w:val="7"/>
        <w:numPr>
          <w:ilvl w:val="1"/>
          <w:numId w:val="10"/>
        </w:numPr>
        <w:tabs>
          <w:tab w:val="left" w:pos="1117"/>
        </w:tabs>
        <w:spacing w:before="162" w:after="0" w:line="240" w:lineRule="auto"/>
        <w:ind w:left="1116" w:right="0" w:hanging="421"/>
        <w:jc w:val="both"/>
        <w:rPr>
          <w:rFonts w:hint="eastAsia" w:ascii="宋体" w:hAnsi="宋体" w:eastAsia="宋体" w:cs="宋体"/>
          <w:color w:val="auto"/>
          <w:highlight w:val="none"/>
        </w:rPr>
      </w:pPr>
      <w:r>
        <w:rPr>
          <w:rFonts w:hint="eastAsia" w:ascii="宋体" w:hAnsi="宋体" w:eastAsia="宋体" w:cs="宋体"/>
          <w:color w:val="auto"/>
          <w:highlight w:val="none"/>
        </w:rPr>
        <w:t>关于</w:t>
      </w:r>
      <w:r>
        <w:rPr>
          <w:rFonts w:hint="eastAsia" w:cs="宋体"/>
          <w:color w:val="auto"/>
          <w:highlight w:val="none"/>
          <w:lang w:val="en-US" w:eastAsia="zh-CN"/>
        </w:rPr>
        <w:t>政府采购政策落实</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5.4.1</w:t>
      </w:r>
      <w:r>
        <w:rPr>
          <w:rFonts w:hint="eastAsia" w:ascii="宋体" w:hAnsi="宋体" w:eastAsia="宋体" w:cs="宋体"/>
          <w:color w:val="000000"/>
          <w:sz w:val="21"/>
          <w:szCs w:val="21"/>
          <w:lang w:bidi="ar"/>
        </w:rPr>
        <w:t>采购项目需要落实的政府采购政策</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1</w:t>
      </w:r>
      <w:r>
        <w:rPr>
          <w:rFonts w:hint="eastAsia" w:ascii="宋体" w:hAnsi="宋体" w:eastAsia="宋体" w:cs="宋体"/>
          <w:color w:val="000000"/>
          <w:sz w:val="21"/>
          <w:szCs w:val="21"/>
          <w:lang w:val="en" w:eastAsia="zh-CN" w:bidi="ar"/>
        </w:rPr>
        <w:t>）</w:t>
      </w:r>
      <w:r>
        <w:rPr>
          <w:rFonts w:hint="eastAsia" w:ascii="宋体" w:hAnsi="宋体" w:eastAsia="宋体" w:cs="宋体"/>
          <w:color w:val="000000"/>
          <w:sz w:val="21"/>
          <w:szCs w:val="21"/>
          <w:lang w:bidi="ar"/>
        </w:rPr>
        <w:t>本项目原则上采购本国生产的货物、工程和服务，不允许采购进口产品。除非采购人采购进口产品，已经在采购活动开始前向财政部门提出申请并获得财政部门审核同意，且在采购需求中明确规定可以采购进口产品</w:t>
      </w:r>
      <w:r>
        <w:rPr>
          <w:rFonts w:hint="eastAsia" w:ascii="宋体" w:hAnsi="宋体" w:eastAsia="宋体" w:cs="宋体"/>
          <w:sz w:val="21"/>
          <w:szCs w:val="21"/>
          <w:lang w:bidi="ar"/>
        </w:rPr>
        <w:t>，未明确视同不得采购进口产品</w:t>
      </w:r>
      <w:r>
        <w:rPr>
          <w:rFonts w:hint="eastAsia" w:ascii="宋体" w:hAnsi="宋体" w:eastAsia="宋体" w:cs="宋体"/>
          <w:color w:val="000000"/>
          <w:sz w:val="21"/>
          <w:szCs w:val="21"/>
          <w:lang w:bidi="ar"/>
        </w:rPr>
        <w:t>（但如果因信息不对称等原因，仍有满足需求的国内产品要求参与采购竞争的，采购人、采购机构不会对其加以限制，仍将按照公平竞争原则实施采购）。</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2</w:t>
      </w:r>
      <w:r>
        <w:rPr>
          <w:rFonts w:hint="eastAsia" w:ascii="宋体" w:hAnsi="宋体" w:eastAsia="宋体" w:cs="宋体"/>
          <w:color w:val="000000"/>
          <w:sz w:val="21"/>
          <w:szCs w:val="21"/>
          <w:lang w:val="en" w:eastAsia="zh-CN" w:bidi="ar"/>
        </w:rPr>
        <w:t>）</w:t>
      </w:r>
      <w:r>
        <w:rPr>
          <w:rFonts w:hint="eastAsia" w:ascii="宋体" w:hAnsi="宋体" w:eastAsia="宋体" w:cs="宋体"/>
          <w:color w:val="000000"/>
          <w:sz w:val="21"/>
          <w:szCs w:val="21"/>
          <w:lang w:bidi="ar"/>
        </w:rPr>
        <w:t>支持绿色发展</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A.</w:t>
      </w:r>
      <w:r>
        <w:rPr>
          <w:rFonts w:hint="eastAsia" w:ascii="宋体" w:hAnsi="宋体" w:eastAsia="宋体" w:cs="宋体"/>
          <w:color w:val="000000"/>
          <w:sz w:val="21"/>
          <w:szCs w:val="21"/>
          <w:lang w:bidi="ar"/>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B.</w:t>
      </w:r>
      <w:r>
        <w:rPr>
          <w:rFonts w:hint="eastAsia" w:ascii="宋体" w:hAnsi="宋体" w:eastAsia="宋体" w:cs="宋体"/>
          <w:color w:val="000000"/>
          <w:sz w:val="21"/>
          <w:szCs w:val="21"/>
          <w:lang w:bidi="ar"/>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val="en" w:eastAsia="zh-CN" w:bidi="ar"/>
        </w:rPr>
      </w:pPr>
      <w:r>
        <w:rPr>
          <w:rFonts w:hint="eastAsia" w:ascii="宋体" w:hAnsi="宋体" w:eastAsia="宋体" w:cs="宋体"/>
          <w:color w:val="000000"/>
          <w:sz w:val="21"/>
          <w:szCs w:val="21"/>
          <w:lang w:val="en-US" w:eastAsia="zh-CN" w:bidi="ar"/>
        </w:rPr>
        <w:t>3</w:t>
      </w:r>
      <w:r>
        <w:rPr>
          <w:rFonts w:hint="eastAsia" w:ascii="宋体" w:hAnsi="宋体" w:eastAsia="宋体" w:cs="宋体"/>
          <w:color w:val="000000"/>
          <w:sz w:val="21"/>
          <w:szCs w:val="21"/>
          <w:lang w:val="en" w:eastAsia="zh-CN" w:bidi="ar"/>
        </w:rPr>
        <w:t>）支持中小企业发展</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A.</w:t>
      </w:r>
      <w:r>
        <w:rPr>
          <w:rFonts w:hint="eastAsia" w:ascii="宋体" w:hAnsi="宋体" w:eastAsia="宋体" w:cs="宋体"/>
          <w:color w:val="000000"/>
          <w:sz w:val="21"/>
          <w:szCs w:val="21"/>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符合中小企业划分标准的个体工商户，在政府采购活动中视同中小企业。</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B.</w:t>
      </w:r>
      <w:r>
        <w:rPr>
          <w:rFonts w:hint="eastAsia" w:ascii="宋体" w:hAnsi="宋体" w:eastAsia="宋体" w:cs="宋体"/>
          <w:color w:val="000000"/>
          <w:sz w:val="21"/>
          <w:szCs w:val="21"/>
          <w:lang w:bidi="ar"/>
        </w:rPr>
        <w:t>在政府采购活动中，供应商提供的货物、工程或者服务符合下列情形的，享受中小企业扶持政策：</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default" w:ascii="Calibri" w:hAnsi="Calibri" w:eastAsia="宋体" w:cs="Calibri"/>
          <w:color w:val="000000"/>
          <w:sz w:val="21"/>
          <w:szCs w:val="21"/>
          <w:lang w:bidi="ar"/>
        </w:rPr>
        <w:t>①</w:t>
      </w:r>
      <w:r>
        <w:rPr>
          <w:rFonts w:hint="eastAsia" w:ascii="宋体" w:hAnsi="宋体" w:eastAsia="宋体" w:cs="宋体"/>
          <w:color w:val="000000"/>
          <w:sz w:val="21"/>
          <w:szCs w:val="21"/>
          <w:lang w:bidi="ar"/>
        </w:rPr>
        <w:t>在货物采购项目中，货物由中小企业制造，即货物由中小企业生产且使用该中小企业商号或者注册商标；</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default" w:ascii="Calibri" w:hAnsi="Calibri" w:eastAsia="宋体" w:cs="Calibri"/>
          <w:color w:val="000000"/>
          <w:sz w:val="21"/>
          <w:szCs w:val="21"/>
          <w:lang w:bidi="ar"/>
        </w:rPr>
        <w:t>②</w:t>
      </w:r>
      <w:r>
        <w:rPr>
          <w:rFonts w:hint="eastAsia" w:ascii="宋体" w:hAnsi="宋体" w:eastAsia="宋体" w:cs="宋体"/>
          <w:color w:val="000000"/>
          <w:sz w:val="21"/>
          <w:szCs w:val="21"/>
          <w:lang w:bidi="ar"/>
        </w:rPr>
        <w:t>在工程采购项目中，工程由中小企业承建，即工程施工单位为中小企业；</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default" w:ascii="Calibri" w:hAnsi="Calibri" w:eastAsia="宋体" w:cs="Calibri"/>
          <w:color w:val="000000"/>
          <w:sz w:val="21"/>
          <w:szCs w:val="21"/>
          <w:lang w:val="en" w:bidi="ar"/>
        </w:rPr>
        <w:t>③</w:t>
      </w:r>
      <w:r>
        <w:rPr>
          <w:rFonts w:hint="eastAsia" w:ascii="宋体" w:hAnsi="宋体" w:eastAsia="宋体" w:cs="宋体"/>
          <w:color w:val="000000"/>
          <w:sz w:val="21"/>
          <w:szCs w:val="21"/>
          <w:lang w:bidi="ar"/>
        </w:rPr>
        <w:t>在服务采购项目中，服务由中小企业承接，即提供服务的人员为中小企业依照《中华人民共和国劳动合同法》订立劳动合同的从业人员。</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在货物采购项目中，供应商提供的货物既有中小企业制造货物，也有大型企业制造货物的，不享受中小企业扶持将履约验收结果在浙江政府采购网上公告。</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政策。</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以联合体形式参加政府采购活动，联合体各方均为中小企业的，联合体视同中小企业。其中，联合体各方均为小微企业的，联合体视同小微企业。</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C.</w:t>
      </w:r>
      <w:r>
        <w:rPr>
          <w:rFonts w:hint="eastAsia" w:ascii="宋体" w:hAnsi="宋体" w:eastAsia="宋体" w:cs="宋体"/>
          <w:color w:val="000000"/>
          <w:sz w:val="21"/>
          <w:szCs w:val="21"/>
          <w:lang w:bidi="ar"/>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D.</w:t>
      </w:r>
      <w:r>
        <w:rPr>
          <w:rFonts w:hint="eastAsia" w:ascii="宋体" w:hAnsi="宋体" w:eastAsia="宋体" w:cs="宋体"/>
          <w:color w:val="000000"/>
          <w:sz w:val="21"/>
          <w:szCs w:val="21"/>
          <w:lang w:bidi="ar"/>
        </w:rPr>
        <w:t>符合《关于促进残疾人就业政府采购政策的通知》（财库〔2017〕141号）规定的条件并提供《残疾人福利性单位声明函》（附件1）的残疾人福利性单位视同小型、微型企业；</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E.</w:t>
      </w:r>
      <w:r>
        <w:rPr>
          <w:rFonts w:hint="eastAsia" w:ascii="宋体" w:hAnsi="宋体" w:eastAsia="宋体" w:cs="宋体"/>
          <w:color w:val="000000"/>
          <w:sz w:val="21"/>
          <w:szCs w:val="21"/>
          <w:lang w:bidi="ar"/>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F.</w:t>
      </w:r>
      <w:r>
        <w:rPr>
          <w:rFonts w:hint="eastAsia" w:ascii="宋体" w:hAnsi="宋体" w:eastAsia="宋体" w:cs="宋体"/>
          <w:color w:val="000000"/>
          <w:sz w:val="21"/>
          <w:szCs w:val="21"/>
          <w:lang w:bidi="ar"/>
        </w:rPr>
        <w:t>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G.</w:t>
      </w:r>
      <w:r>
        <w:rPr>
          <w:rFonts w:hint="eastAsia" w:ascii="宋体" w:hAnsi="宋体" w:eastAsia="宋体" w:cs="宋体"/>
          <w:color w:val="000000"/>
          <w:sz w:val="21"/>
          <w:szCs w:val="21"/>
          <w:lang w:bidi="ar"/>
        </w:rPr>
        <w:t>中小企业享受扶持政策获得政府采购合同的，小微企业不得将合同分包给大中型企业，中型企业不得将合同分包给大型企业。</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4</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bidi="ar"/>
        </w:rPr>
        <w:t>支持创新发展</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A.</w:t>
      </w:r>
      <w:r>
        <w:rPr>
          <w:rFonts w:hint="eastAsia" w:ascii="宋体" w:hAnsi="宋体" w:eastAsia="宋体" w:cs="宋体"/>
          <w:color w:val="000000"/>
          <w:sz w:val="21"/>
          <w:szCs w:val="21"/>
          <w:lang w:bidi="ar"/>
        </w:rPr>
        <w:t xml:space="preserve"> 采购人优先采购被认定为首台套产品和“制造精品”的自主创新产品。</w:t>
      </w:r>
    </w:p>
    <w:p>
      <w:pPr>
        <w:pStyle w:val="21"/>
        <w:widowControl/>
        <w:adjustRightInd w:val="0"/>
        <w:snapToGrid w:val="0"/>
        <w:spacing w:beforeAutospacing="0" w:afterAutospacing="0" w:line="360" w:lineRule="auto"/>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B.</w:t>
      </w:r>
      <w:r>
        <w:rPr>
          <w:rFonts w:hint="eastAsia" w:ascii="宋体" w:hAnsi="宋体" w:eastAsia="宋体" w:cs="宋体"/>
          <w:color w:val="000000"/>
          <w:sz w:val="21"/>
          <w:szCs w:val="21"/>
          <w:lang w:bidi="ar"/>
        </w:rPr>
        <w:t>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Style w:val="21"/>
        <w:widowControl/>
        <w:adjustRightInd w:val="0"/>
        <w:snapToGrid w:val="0"/>
        <w:spacing w:beforeAutospacing="0" w:afterAutospacing="0" w:line="360" w:lineRule="auto"/>
        <w:ind w:firstLine="420" w:firstLineChars="200"/>
        <w:rPr>
          <w:rFonts w:hint="eastAsia" w:ascii="宋体" w:hAnsi="宋体" w:eastAsia="宋体" w:cs="宋体"/>
          <w:b/>
          <w:color w:val="auto"/>
          <w:sz w:val="21"/>
          <w:highlight w:val="none"/>
        </w:rPr>
      </w:pPr>
      <w:r>
        <w:rPr>
          <w:rFonts w:hint="eastAsia" w:ascii="宋体" w:hAnsi="宋体" w:eastAsia="宋体" w:cs="宋体"/>
          <w:color w:val="000000"/>
          <w:sz w:val="21"/>
          <w:szCs w:val="21"/>
          <w:lang w:val="en-US" w:eastAsia="zh-CN" w:bidi="ar"/>
        </w:rPr>
        <w:t>5</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bidi="ar"/>
        </w:rPr>
        <w:t>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w:t>
      </w:r>
      <w:r>
        <w:rPr>
          <w:rFonts w:hint="eastAsia" w:eastAsia="宋体" w:cs="宋体"/>
          <w:color w:val="000000"/>
          <w:sz w:val="21"/>
          <w:szCs w:val="21"/>
          <w:lang w:val="en-US" w:eastAsia="zh-CN" w:bidi="ar"/>
        </w:rPr>
        <w:t>.</w:t>
      </w:r>
      <w:r>
        <w:rPr>
          <w:rFonts w:hint="eastAsia" w:ascii="宋体" w:hAnsi="宋体" w:eastAsia="宋体" w:cs="宋体"/>
          <w:color w:val="000000"/>
          <w:sz w:val="21"/>
          <w:szCs w:val="21"/>
          <w:lang w:bidi="ar"/>
        </w:rPr>
        <w:t>zizfcg gov.cn)的中小企业信用融资栏目了解相关信息。 供应商可以通过浙江政府采购网(https://zfcg.czt.zj.gov.cn/)首页的“浙江政采贷”模块进入申请，还可以通过政府采购云平台(https://www</w:t>
      </w:r>
      <w:r>
        <w:rPr>
          <w:rFonts w:hint="eastAsia" w:eastAsia="宋体" w:cs="宋体"/>
          <w:color w:val="000000"/>
          <w:sz w:val="21"/>
          <w:szCs w:val="21"/>
          <w:lang w:val="en-US" w:eastAsia="zh-CN" w:bidi="ar"/>
        </w:rPr>
        <w:t>.</w:t>
      </w:r>
      <w:r>
        <w:rPr>
          <w:rFonts w:hint="eastAsia" w:ascii="宋体" w:hAnsi="宋体" w:eastAsia="宋体" w:cs="宋体"/>
          <w:color w:val="000000"/>
          <w:sz w:val="21"/>
          <w:szCs w:val="21"/>
          <w:lang w:bidi="ar"/>
        </w:rPr>
        <w:t>zcygov.cn/)首页的“金融服务”模块进入申请。</w:t>
      </w:r>
    </w:p>
    <w:p>
      <w:pPr>
        <w:pStyle w:val="27"/>
        <w:numPr>
          <w:ilvl w:val="0"/>
          <w:numId w:val="0"/>
        </w:numPr>
        <w:tabs>
          <w:tab w:val="left" w:pos="1235"/>
        </w:tabs>
        <w:spacing w:before="151" w:after="0" w:line="403" w:lineRule="auto"/>
        <w:ind w:right="1009" w:rightChars="0"/>
        <w:jc w:val="lef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六、保密</w:t>
      </w:r>
    </w:p>
    <w:p>
      <w:pPr>
        <w:pStyle w:val="27"/>
        <w:numPr>
          <w:numId w:val="0"/>
        </w:numPr>
        <w:tabs>
          <w:tab w:val="left" w:pos="1117"/>
        </w:tabs>
        <w:spacing w:before="8" w:after="0" w:line="410" w:lineRule="auto"/>
        <w:ind w:left="16" w:leftChars="0" w:right="327" w:rightChars="0" w:firstLine="678" w:firstLineChars="323"/>
        <w:jc w:val="left"/>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en-US" w:eastAsia="zh-CN" w:bidi="zh-CN"/>
        </w:rPr>
        <w:t>6.1</w:t>
      </w:r>
      <w:r>
        <w:rPr>
          <w:rFonts w:hint="eastAsia" w:ascii="宋体" w:hAnsi="宋体" w:eastAsia="宋体" w:cs="宋体"/>
          <w:color w:val="auto"/>
          <w:sz w:val="21"/>
          <w:szCs w:val="21"/>
          <w:highlight w:val="none"/>
          <w:lang w:val="zh-CN" w:eastAsia="zh-CN" w:bidi="zh-CN"/>
        </w:rPr>
        <w:t>在开标、投标期间，投标人不得向评标委员会成员询问评标情况，不得进行旨在影响评标结   果的活动。</w:t>
      </w:r>
    </w:p>
    <w:p>
      <w:pPr>
        <w:pStyle w:val="27"/>
        <w:numPr>
          <w:numId w:val="0"/>
        </w:numPr>
        <w:tabs>
          <w:tab w:val="left" w:pos="1117"/>
        </w:tabs>
        <w:spacing w:before="0" w:after="0" w:line="410" w:lineRule="auto"/>
        <w:ind w:left="16" w:leftChars="0" w:right="325" w:rightChars="0" w:firstLine="678" w:firstLineChars="323"/>
        <w:jc w:val="left"/>
        <w:rPr>
          <w:rFonts w:hint="eastAsia" w:ascii="宋体" w:hAnsi="宋体" w:eastAsia="宋体" w:cs="宋体"/>
          <w:color w:val="auto"/>
          <w:sz w:val="21"/>
          <w:highlight w:val="none"/>
        </w:rPr>
      </w:pPr>
      <w:r>
        <w:rPr>
          <w:rFonts w:hint="eastAsia" w:cs="宋体"/>
          <w:color w:val="auto"/>
          <w:sz w:val="21"/>
          <w:szCs w:val="21"/>
          <w:highlight w:val="none"/>
          <w:lang w:val="en-US" w:eastAsia="zh-CN" w:bidi="zh-CN"/>
        </w:rPr>
        <w:t>6.2</w:t>
      </w:r>
      <w:r>
        <w:rPr>
          <w:rFonts w:hint="eastAsia" w:ascii="宋体" w:hAnsi="宋体" w:eastAsia="宋体" w:cs="宋体"/>
          <w:color w:val="auto"/>
          <w:sz w:val="21"/>
          <w:szCs w:val="21"/>
          <w:highlight w:val="none"/>
          <w:lang w:val="zh-CN" w:eastAsia="zh-CN" w:bidi="zh-CN"/>
        </w:rPr>
        <w:t>为保证定标的公正性，在评标过程中，评标成员不得与投标人私人交换意见。在招标工作结   束</w:t>
      </w:r>
      <w:r>
        <w:rPr>
          <w:rFonts w:hint="eastAsia" w:ascii="宋体" w:hAnsi="宋体" w:eastAsia="宋体" w:cs="宋体"/>
          <w:color w:val="auto"/>
          <w:spacing w:val="-4"/>
          <w:sz w:val="21"/>
          <w:highlight w:val="none"/>
        </w:rPr>
        <w:t>后，凡与评标情况有接触的任何人不得也不应将评标情况扩散出评标成员之外。</w:t>
      </w:r>
    </w:p>
    <w:p>
      <w:pPr>
        <w:pStyle w:val="27"/>
        <w:numPr>
          <w:numId w:val="0"/>
        </w:numPr>
        <w:tabs>
          <w:tab w:val="left" w:pos="1117"/>
        </w:tabs>
        <w:spacing w:before="0" w:after="0" w:line="240" w:lineRule="auto"/>
        <w:ind w:left="695" w:leftChars="0" w:right="0" w:rightChars="0"/>
        <w:jc w:val="left"/>
        <w:rPr>
          <w:rFonts w:hint="eastAsia" w:ascii="宋体" w:hAnsi="宋体" w:eastAsia="宋体" w:cs="宋体"/>
          <w:color w:val="auto"/>
          <w:sz w:val="21"/>
          <w:highlight w:val="none"/>
        </w:rPr>
      </w:pPr>
      <w:r>
        <w:rPr>
          <w:rFonts w:hint="eastAsia" w:cs="宋体"/>
          <w:color w:val="auto"/>
          <w:sz w:val="21"/>
          <w:highlight w:val="none"/>
          <w:lang w:val="en-US" w:eastAsia="zh-CN"/>
        </w:rPr>
        <w:t>6.3</w:t>
      </w:r>
      <w:r>
        <w:rPr>
          <w:rFonts w:hint="eastAsia" w:ascii="宋体" w:hAnsi="宋体" w:eastAsia="宋体" w:cs="宋体"/>
          <w:color w:val="auto"/>
          <w:sz w:val="21"/>
          <w:highlight w:val="none"/>
        </w:rPr>
        <w:t>评标委员会不向落标方解释未中标原因，不退还投标文件。</w:t>
      </w:r>
    </w:p>
    <w:p>
      <w:pPr>
        <w:pStyle w:val="7"/>
        <w:spacing w:before="162"/>
        <w:ind w:left="0" w:leftChars="0" w:firstLine="0" w:firstLineChars="0"/>
        <w:rPr>
          <w:rFonts w:hint="eastAsia" w:ascii="宋体" w:hAnsi="宋体" w:eastAsia="宋体" w:cs="宋体"/>
          <w:color w:val="auto"/>
          <w:highlight w:val="none"/>
        </w:rPr>
      </w:pPr>
      <w:bookmarkStart w:id="12" w:name="_bookmark3"/>
      <w:bookmarkEnd w:id="12"/>
      <w:r>
        <w:rPr>
          <w:rFonts w:hint="eastAsia" w:ascii="宋体" w:hAnsi="宋体" w:eastAsia="宋体" w:cs="宋体"/>
          <w:color w:val="auto"/>
          <w:highlight w:val="none"/>
        </w:rPr>
        <w:t>七、定标</w:t>
      </w:r>
    </w:p>
    <w:p>
      <w:pPr>
        <w:pStyle w:val="13"/>
        <w:spacing w:before="10"/>
        <w:rPr>
          <w:rFonts w:hint="eastAsia" w:ascii="宋体" w:hAnsi="宋体" w:eastAsia="宋体" w:cs="宋体"/>
          <w:b/>
          <w:color w:val="auto"/>
          <w:sz w:val="14"/>
          <w:highlight w:val="none"/>
        </w:rPr>
      </w:pPr>
    </w:p>
    <w:p>
      <w:pPr>
        <w:pStyle w:val="27"/>
        <w:numPr>
          <w:numId w:val="0"/>
        </w:numPr>
        <w:tabs>
          <w:tab w:val="left" w:pos="1026"/>
        </w:tabs>
        <w:spacing w:before="0" w:after="0" w:line="410" w:lineRule="auto"/>
        <w:ind w:left="18" w:leftChars="0" w:right="328" w:rightChars="0" w:firstLine="638" w:firstLineChars="304"/>
        <w:jc w:val="left"/>
        <w:rPr>
          <w:rFonts w:hint="eastAsia" w:ascii="宋体" w:hAnsi="宋体" w:eastAsia="宋体" w:cs="宋体"/>
          <w:color w:val="auto"/>
          <w:sz w:val="21"/>
          <w:highlight w:val="none"/>
        </w:rPr>
      </w:pPr>
      <w:r>
        <w:rPr>
          <w:rFonts w:hint="eastAsia" w:cs="宋体"/>
          <w:color w:val="auto"/>
          <w:sz w:val="21"/>
          <w:highlight w:val="none"/>
          <w:lang w:val="en-US" w:eastAsia="zh-CN"/>
        </w:rPr>
        <w:t>7.1</w:t>
      </w:r>
      <w:r>
        <w:rPr>
          <w:rFonts w:hint="eastAsia" w:ascii="宋体" w:hAnsi="宋体" w:eastAsia="宋体" w:cs="宋体"/>
          <w:color w:val="auto"/>
          <w:sz w:val="21"/>
          <w:highlight w:val="none"/>
        </w:rPr>
        <w:t>评标结束后，由采购人确认评标结果，采购人确定中标人后发送成交通知书。如有投标人对评标结果提出质疑的，采购人可在质疑处理完毕后确定中标人。</w:t>
      </w:r>
    </w:p>
    <w:p>
      <w:pPr>
        <w:pStyle w:val="27"/>
        <w:numPr>
          <w:numId w:val="0"/>
        </w:numPr>
        <w:tabs>
          <w:tab w:val="left" w:pos="1117"/>
        </w:tabs>
        <w:spacing w:before="1" w:after="0" w:line="408" w:lineRule="auto"/>
        <w:ind w:leftChars="323" w:right="4489" w:rightChars="0"/>
        <w:jc w:val="left"/>
        <w:rPr>
          <w:rFonts w:hint="eastAsia" w:ascii="宋体" w:hAnsi="宋体" w:eastAsia="宋体" w:cs="宋体"/>
          <w:color w:val="auto"/>
          <w:sz w:val="21"/>
          <w:highlight w:val="none"/>
        </w:rPr>
      </w:pPr>
      <w:r>
        <w:rPr>
          <w:rFonts w:hint="eastAsia" w:cs="宋体"/>
          <w:color w:val="auto"/>
          <w:sz w:val="21"/>
          <w:highlight w:val="none"/>
          <w:lang w:val="en-US" w:eastAsia="zh-CN"/>
        </w:rPr>
        <w:t>7.2</w:t>
      </w:r>
      <w:r>
        <w:rPr>
          <w:rFonts w:hint="eastAsia" w:ascii="宋体" w:hAnsi="宋体" w:eastAsia="宋体" w:cs="宋体"/>
          <w:color w:val="auto"/>
          <w:sz w:val="21"/>
          <w:highlight w:val="none"/>
        </w:rPr>
        <w:t xml:space="preserve">《中标通知书》将作为签订合同的重要依据。 </w:t>
      </w:r>
    </w:p>
    <w:p>
      <w:pPr>
        <w:pStyle w:val="27"/>
        <w:numPr>
          <w:numId w:val="0"/>
        </w:numPr>
        <w:tabs>
          <w:tab w:val="left" w:pos="1117"/>
        </w:tabs>
        <w:spacing w:before="1" w:after="0" w:line="408" w:lineRule="auto"/>
        <w:ind w:right="4489" w:rightChars="0"/>
        <w:jc w:val="left"/>
        <w:rPr>
          <w:rFonts w:hint="eastAsia" w:ascii="宋体" w:hAnsi="宋体" w:eastAsia="宋体" w:cs="宋体"/>
          <w:color w:val="auto"/>
          <w:sz w:val="21"/>
          <w:highlight w:val="none"/>
        </w:rPr>
      </w:pPr>
      <w:r>
        <w:rPr>
          <w:rFonts w:hint="eastAsia" w:ascii="宋体" w:hAnsi="宋体" w:eastAsia="宋体" w:cs="宋体"/>
          <w:b/>
          <w:color w:val="auto"/>
          <w:sz w:val="21"/>
          <w:highlight w:val="none"/>
        </w:rPr>
        <w:t>八、</w:t>
      </w:r>
      <w:r>
        <w:rPr>
          <w:rFonts w:hint="eastAsia" w:cs="宋体"/>
          <w:b/>
          <w:color w:val="auto"/>
          <w:sz w:val="21"/>
          <w:highlight w:val="none"/>
          <w:lang w:val="en-US" w:eastAsia="zh-CN"/>
        </w:rPr>
        <w:t>合同授予</w:t>
      </w:r>
    </w:p>
    <w:p>
      <w:pPr>
        <w:pStyle w:val="10"/>
        <w:adjustRightInd w:val="0"/>
        <w:snapToGrid w:val="0"/>
        <w:spacing w:line="360" w:lineRule="auto"/>
        <w:ind w:left="403" w:leftChars="192" w:firstLine="0"/>
        <w:rPr>
          <w:rFonts w:hint="eastAsia" w:ascii="宋体" w:hAnsi="宋体" w:eastAsia="宋体" w:cs="宋体"/>
          <w:b/>
          <w:bCs/>
          <w:color w:val="auto"/>
          <w:spacing w:val="0"/>
          <w:kern w:val="2"/>
          <w:sz w:val="21"/>
          <w:szCs w:val="24"/>
          <w:highlight w:val="none"/>
          <w:lang w:val="zh-CN" w:eastAsia="zh-CN" w:bidi="zh-CN"/>
        </w:rPr>
      </w:pPr>
      <w:r>
        <w:rPr>
          <w:rFonts w:hint="eastAsia" w:ascii="宋体" w:hAnsi="宋体" w:eastAsia="宋体" w:cs="宋体"/>
          <w:b/>
          <w:bCs/>
          <w:color w:val="auto"/>
          <w:spacing w:val="0"/>
          <w:kern w:val="2"/>
          <w:sz w:val="21"/>
          <w:szCs w:val="24"/>
          <w:highlight w:val="none"/>
          <w:lang w:val="en-US" w:eastAsia="zh-CN" w:bidi="zh-CN"/>
        </w:rPr>
        <w:t xml:space="preserve"> </w:t>
      </w:r>
      <w:r>
        <w:rPr>
          <w:rFonts w:hint="eastAsia" w:hAnsi="宋体" w:eastAsia="宋体" w:cs="宋体"/>
          <w:b/>
          <w:bCs/>
          <w:color w:val="auto"/>
          <w:spacing w:val="0"/>
          <w:kern w:val="2"/>
          <w:sz w:val="21"/>
          <w:szCs w:val="24"/>
          <w:highlight w:val="none"/>
          <w:lang w:val="en-US" w:eastAsia="zh-CN" w:bidi="zh-CN"/>
        </w:rPr>
        <w:t>8.</w:t>
      </w:r>
      <w:r>
        <w:rPr>
          <w:rFonts w:hint="eastAsia" w:ascii="宋体" w:hAnsi="宋体" w:eastAsia="宋体" w:cs="宋体"/>
          <w:b/>
          <w:bCs/>
          <w:color w:val="auto"/>
          <w:spacing w:val="0"/>
          <w:kern w:val="2"/>
          <w:sz w:val="21"/>
          <w:szCs w:val="24"/>
          <w:highlight w:val="none"/>
          <w:lang w:val="zh-CN" w:eastAsia="zh-CN" w:bidi="zh-CN"/>
        </w:rPr>
        <w:t>1 合同的签订</w:t>
      </w:r>
    </w:p>
    <w:p>
      <w:pPr>
        <w:adjustRightInd w:val="0"/>
        <w:snapToGrid w:val="0"/>
        <w:spacing w:line="360" w:lineRule="auto"/>
        <w:ind w:firstLine="420" w:firstLineChars="200"/>
        <w:rPr>
          <w:rFonts w:hint="eastAsia" w:ascii="宋体" w:hAnsi="宋体" w:eastAsia="宋体" w:cs="宋体"/>
          <w:color w:val="auto"/>
          <w:spacing w:val="0"/>
          <w:kern w:val="2"/>
          <w:sz w:val="21"/>
          <w:szCs w:val="24"/>
          <w:highlight w:val="none"/>
          <w:lang w:val="zh-CN" w:eastAsia="zh-CN" w:bidi="zh-CN"/>
        </w:rPr>
      </w:pPr>
      <w:r>
        <w:rPr>
          <w:rFonts w:hint="eastAsia" w:ascii="宋体" w:hAnsi="宋体" w:eastAsia="宋体" w:cs="宋体"/>
          <w:color w:val="auto"/>
          <w:spacing w:val="0"/>
          <w:kern w:val="2"/>
          <w:sz w:val="21"/>
          <w:szCs w:val="24"/>
          <w:highlight w:val="none"/>
          <w:lang w:val="en-US" w:eastAsia="zh-CN" w:bidi="zh-CN"/>
        </w:rPr>
        <w:t>8.</w:t>
      </w:r>
      <w:r>
        <w:rPr>
          <w:rFonts w:hint="eastAsia" w:ascii="宋体" w:hAnsi="宋体" w:eastAsia="宋体" w:cs="宋体"/>
          <w:color w:val="auto"/>
          <w:spacing w:val="0"/>
          <w:kern w:val="2"/>
          <w:sz w:val="21"/>
          <w:szCs w:val="24"/>
          <w:highlight w:val="none"/>
          <w:lang w:val="zh-CN" w:eastAsia="zh-CN" w:bidi="zh-CN"/>
        </w:rPr>
        <w:t>1.1除不可抗力等特殊情况外，采购人原则上应当在中标通知书发出之日起20日内，与成交人按照采购文件确定的事项签订政府采购合同，并在签订之日起2个工作日内将政府采购合同在浙江政府采购网上公告。</w:t>
      </w:r>
    </w:p>
    <w:p>
      <w:pPr>
        <w:pStyle w:val="35"/>
        <w:adjustRightInd w:val="0"/>
        <w:snapToGrid w:val="0"/>
        <w:spacing w:line="360" w:lineRule="auto"/>
        <w:ind w:firstLine="420"/>
        <w:rPr>
          <w:rFonts w:hint="eastAsia" w:ascii="宋体" w:hAnsi="宋体" w:eastAsia="宋体" w:cs="宋体"/>
          <w:color w:val="auto"/>
          <w:spacing w:val="0"/>
          <w:kern w:val="2"/>
          <w:sz w:val="21"/>
          <w:szCs w:val="24"/>
          <w:highlight w:val="none"/>
          <w:lang w:val="zh-CN" w:eastAsia="zh-CN" w:bidi="zh-CN"/>
        </w:rPr>
      </w:pPr>
      <w:r>
        <w:rPr>
          <w:rFonts w:hint="eastAsia" w:ascii="宋体" w:hAnsi="宋体" w:cs="宋体"/>
          <w:color w:val="auto"/>
          <w:spacing w:val="0"/>
          <w:kern w:val="2"/>
          <w:sz w:val="21"/>
          <w:szCs w:val="24"/>
          <w:highlight w:val="none"/>
          <w:lang w:val="en-US" w:eastAsia="zh-CN" w:bidi="zh-CN"/>
        </w:rPr>
        <w:t>8.</w:t>
      </w:r>
      <w:r>
        <w:rPr>
          <w:rFonts w:hint="eastAsia" w:ascii="宋体" w:hAnsi="宋体" w:eastAsia="宋体" w:cs="宋体"/>
          <w:color w:val="auto"/>
          <w:spacing w:val="0"/>
          <w:kern w:val="2"/>
          <w:sz w:val="21"/>
          <w:szCs w:val="24"/>
          <w:highlight w:val="none"/>
          <w:lang w:val="zh-CN" w:eastAsia="zh-CN" w:bidi="zh-CN"/>
        </w:rPr>
        <w:t>1.2成交人按规定的日期、时间、地点，由法定代表人或其授权代表与采购人代表签订合同。如成交人为联合体的，由联合体成员各方法定代表人或其授权代表与采购人代表签订合同。</w:t>
      </w:r>
    </w:p>
    <w:p>
      <w:pPr>
        <w:pStyle w:val="35"/>
        <w:adjustRightInd w:val="0"/>
        <w:snapToGrid w:val="0"/>
        <w:spacing w:line="360" w:lineRule="auto"/>
        <w:ind w:firstLine="420"/>
        <w:rPr>
          <w:rFonts w:hint="eastAsia" w:ascii="宋体" w:hAnsi="宋体" w:eastAsia="宋体" w:cs="宋体"/>
          <w:color w:val="auto"/>
          <w:spacing w:val="0"/>
          <w:kern w:val="2"/>
          <w:sz w:val="21"/>
          <w:szCs w:val="24"/>
          <w:highlight w:val="none"/>
          <w:lang w:val="zh-CN" w:eastAsia="zh-CN" w:bidi="zh-CN"/>
        </w:rPr>
      </w:pPr>
      <w:r>
        <w:rPr>
          <w:rFonts w:hint="eastAsia" w:ascii="宋体" w:hAnsi="宋体" w:cs="宋体"/>
          <w:color w:val="auto"/>
          <w:spacing w:val="0"/>
          <w:kern w:val="2"/>
          <w:sz w:val="21"/>
          <w:szCs w:val="24"/>
          <w:highlight w:val="none"/>
          <w:lang w:val="en-US" w:eastAsia="zh-CN" w:bidi="zh-CN"/>
        </w:rPr>
        <w:t>8.</w:t>
      </w:r>
      <w:r>
        <w:rPr>
          <w:rFonts w:hint="eastAsia" w:ascii="宋体" w:hAnsi="宋体" w:eastAsia="宋体" w:cs="宋体"/>
          <w:color w:val="auto"/>
          <w:spacing w:val="0"/>
          <w:kern w:val="2"/>
          <w:sz w:val="21"/>
          <w:szCs w:val="24"/>
          <w:highlight w:val="none"/>
          <w:lang w:val="zh-CN" w:eastAsia="zh-CN" w:bidi="zh-CN"/>
        </w:rPr>
        <w:t>1.3如签订合同并生效后，供应商无故拒绝或延期，除按照合同条款处理外，列入不良行为记录一次，并给予通报。</w:t>
      </w:r>
    </w:p>
    <w:p>
      <w:pPr>
        <w:pStyle w:val="35"/>
        <w:adjustRightInd w:val="0"/>
        <w:snapToGrid w:val="0"/>
        <w:spacing w:line="360" w:lineRule="auto"/>
        <w:ind w:firstLine="420"/>
        <w:rPr>
          <w:rFonts w:hint="eastAsia" w:ascii="宋体" w:hAnsi="宋体" w:eastAsia="宋体" w:cs="宋体"/>
          <w:color w:val="auto"/>
          <w:spacing w:val="0"/>
          <w:kern w:val="2"/>
          <w:sz w:val="21"/>
          <w:szCs w:val="24"/>
          <w:highlight w:val="none"/>
          <w:lang w:val="zh-CN" w:eastAsia="zh-CN" w:bidi="zh-CN"/>
        </w:rPr>
      </w:pPr>
      <w:r>
        <w:rPr>
          <w:rFonts w:hint="eastAsia" w:ascii="宋体" w:hAnsi="宋体" w:cs="宋体"/>
          <w:color w:val="auto"/>
          <w:spacing w:val="0"/>
          <w:kern w:val="2"/>
          <w:sz w:val="21"/>
          <w:szCs w:val="24"/>
          <w:highlight w:val="none"/>
          <w:lang w:val="en-US" w:eastAsia="zh-CN" w:bidi="zh-CN"/>
        </w:rPr>
        <w:t>8.</w:t>
      </w:r>
      <w:r>
        <w:rPr>
          <w:rFonts w:hint="eastAsia" w:ascii="宋体" w:hAnsi="宋体" w:eastAsia="宋体" w:cs="宋体"/>
          <w:color w:val="auto"/>
          <w:spacing w:val="0"/>
          <w:kern w:val="2"/>
          <w:sz w:val="21"/>
          <w:szCs w:val="24"/>
          <w:highlight w:val="none"/>
          <w:lang w:val="zh-CN" w:eastAsia="zh-CN" w:bidi="zh-CN"/>
        </w:rPr>
        <w:t>1.4成交人拒绝与采购人签订合同的，采购人可以按照评审报告推荐的中标或者成交候选人名单排序，确定下一候选人为成交人，也可以重新开展政府采购活动。</w:t>
      </w:r>
    </w:p>
    <w:p>
      <w:pPr>
        <w:pStyle w:val="35"/>
        <w:adjustRightInd w:val="0"/>
        <w:snapToGrid w:val="0"/>
        <w:spacing w:line="360" w:lineRule="auto"/>
        <w:ind w:firstLine="420"/>
        <w:rPr>
          <w:rFonts w:hint="eastAsia" w:ascii="宋体" w:hAnsi="宋体" w:eastAsia="宋体" w:cs="宋体"/>
          <w:color w:val="auto"/>
          <w:spacing w:val="0"/>
          <w:kern w:val="2"/>
          <w:sz w:val="21"/>
          <w:szCs w:val="24"/>
          <w:highlight w:val="none"/>
          <w:lang w:val="zh-CN" w:eastAsia="zh-CN" w:bidi="zh-CN"/>
        </w:rPr>
      </w:pPr>
      <w:r>
        <w:rPr>
          <w:rFonts w:hint="eastAsia" w:ascii="宋体" w:hAnsi="宋体" w:cs="宋体"/>
          <w:color w:val="auto"/>
          <w:spacing w:val="0"/>
          <w:kern w:val="2"/>
          <w:sz w:val="21"/>
          <w:szCs w:val="24"/>
          <w:highlight w:val="none"/>
          <w:lang w:val="en-US" w:eastAsia="zh-CN" w:bidi="zh-CN"/>
        </w:rPr>
        <w:t>8.</w:t>
      </w:r>
      <w:r>
        <w:rPr>
          <w:rFonts w:hint="eastAsia" w:ascii="宋体" w:hAnsi="宋体" w:eastAsia="宋体" w:cs="宋体"/>
          <w:color w:val="auto"/>
          <w:spacing w:val="0"/>
          <w:kern w:val="2"/>
          <w:sz w:val="21"/>
          <w:szCs w:val="24"/>
          <w:highlight w:val="none"/>
          <w:lang w:val="zh-CN" w:eastAsia="zh-CN" w:bidi="zh-CN"/>
        </w:rPr>
        <w:t>1.5采购合同由采购人与成交人根据采购文件、磋商响应文件等内容通过政府采购电子交易平台在线签订，自动备案。</w:t>
      </w:r>
    </w:p>
    <w:p>
      <w:pPr>
        <w:pStyle w:val="10"/>
        <w:adjustRightInd w:val="0"/>
        <w:snapToGrid w:val="0"/>
        <w:spacing w:line="360" w:lineRule="auto"/>
        <w:ind w:left="403" w:leftChars="192" w:firstLine="0"/>
        <w:rPr>
          <w:rFonts w:hint="eastAsia" w:ascii="宋体" w:hAnsi="宋体" w:eastAsia="宋体" w:cs="宋体"/>
          <w:b/>
          <w:bCs/>
          <w:color w:val="auto"/>
          <w:spacing w:val="0"/>
          <w:kern w:val="2"/>
          <w:sz w:val="21"/>
          <w:szCs w:val="24"/>
          <w:highlight w:val="none"/>
          <w:lang w:val="zh-CN" w:eastAsia="zh-CN" w:bidi="zh-CN"/>
        </w:rPr>
      </w:pPr>
      <w:r>
        <w:rPr>
          <w:rFonts w:hint="eastAsia" w:hAnsi="宋体" w:eastAsia="宋体" w:cs="宋体"/>
          <w:b/>
          <w:bCs/>
          <w:color w:val="auto"/>
          <w:spacing w:val="0"/>
          <w:kern w:val="2"/>
          <w:sz w:val="21"/>
          <w:szCs w:val="24"/>
          <w:highlight w:val="none"/>
          <w:lang w:val="en-US" w:eastAsia="zh-CN" w:bidi="zh-CN"/>
        </w:rPr>
        <w:t>8.</w:t>
      </w:r>
      <w:r>
        <w:rPr>
          <w:rFonts w:hint="eastAsia" w:ascii="宋体" w:hAnsi="宋体" w:eastAsia="宋体" w:cs="宋体"/>
          <w:b/>
          <w:bCs/>
          <w:color w:val="auto"/>
          <w:spacing w:val="0"/>
          <w:kern w:val="2"/>
          <w:sz w:val="21"/>
          <w:szCs w:val="24"/>
          <w:highlight w:val="none"/>
          <w:lang w:val="zh-CN" w:eastAsia="zh-CN" w:bidi="zh-CN"/>
        </w:rPr>
        <w:t>2. 履约保证金</w:t>
      </w:r>
    </w:p>
    <w:p>
      <w:pPr>
        <w:tabs>
          <w:tab w:val="left" w:pos="0"/>
        </w:tabs>
        <w:adjustRightInd w:val="0"/>
        <w:snapToGrid w:val="0"/>
        <w:spacing w:line="360" w:lineRule="auto"/>
        <w:ind w:firstLine="482"/>
        <w:rPr>
          <w:rFonts w:hint="eastAsia" w:ascii="宋体" w:hAnsi="宋体" w:eastAsia="宋体" w:cs="宋体"/>
          <w:color w:val="auto"/>
          <w:spacing w:val="0"/>
          <w:kern w:val="2"/>
          <w:sz w:val="21"/>
          <w:szCs w:val="24"/>
          <w:highlight w:val="none"/>
          <w:lang w:val="zh-CN" w:eastAsia="zh-CN" w:bidi="zh-CN"/>
        </w:rPr>
      </w:pPr>
      <w:r>
        <w:rPr>
          <w:rFonts w:hint="eastAsia" w:ascii="宋体" w:hAnsi="宋体" w:eastAsia="宋体" w:cs="宋体"/>
          <w:color w:val="auto"/>
          <w:spacing w:val="0"/>
          <w:kern w:val="2"/>
          <w:sz w:val="21"/>
          <w:szCs w:val="24"/>
          <w:highlight w:val="none"/>
          <w:lang w:val="zh-CN" w:eastAsia="zh-CN" w:bidi="zh-CN"/>
        </w:rPr>
        <w:t>拟签订的合同文本要求成交人提交履约保证金的，供应商应当以支票、汇票、本票或者金融机构、担保机构出具的保函等非现金形式提交。履约保证金的数额不得超过政府采购合同金额的</w:t>
      </w:r>
      <w:r>
        <w:rPr>
          <w:rFonts w:hint="eastAsia" w:ascii="宋体" w:hAnsi="宋体" w:eastAsia="宋体" w:cs="宋体"/>
          <w:color w:val="auto"/>
          <w:spacing w:val="0"/>
          <w:kern w:val="2"/>
          <w:sz w:val="21"/>
          <w:szCs w:val="24"/>
          <w:highlight w:val="none"/>
          <w:lang w:val="en-US" w:eastAsia="zh-CN" w:bidi="zh-CN"/>
        </w:rPr>
        <w:t>1</w:t>
      </w:r>
      <w:r>
        <w:rPr>
          <w:rFonts w:hint="eastAsia" w:ascii="宋体" w:hAnsi="宋体" w:eastAsia="宋体" w:cs="宋体"/>
          <w:color w:val="auto"/>
          <w:spacing w:val="0"/>
          <w:kern w:val="2"/>
          <w:sz w:val="21"/>
          <w:szCs w:val="24"/>
          <w:highlight w:val="none"/>
          <w:lang w:val="zh-CN" w:eastAsia="zh-CN" w:bidi="zh-CN"/>
        </w:rPr>
        <w:t>%。鼓励和支持供应商以履约保函形式提供履约保证金。采购人不得拒收履约保函。</w:t>
      </w:r>
    </w:p>
    <w:p>
      <w:pPr>
        <w:tabs>
          <w:tab w:val="left" w:pos="0"/>
        </w:tabs>
        <w:adjustRightInd w:val="0"/>
        <w:snapToGrid w:val="0"/>
        <w:spacing w:line="360" w:lineRule="auto"/>
        <w:ind w:firstLine="482"/>
        <w:rPr>
          <w:rFonts w:hint="eastAsia" w:ascii="宋体" w:hAnsi="宋体" w:eastAsia="宋体" w:cs="宋体"/>
          <w:color w:val="auto"/>
          <w:spacing w:val="0"/>
          <w:kern w:val="2"/>
          <w:sz w:val="21"/>
          <w:szCs w:val="24"/>
          <w:highlight w:val="none"/>
          <w:lang w:val="zh-CN" w:eastAsia="zh-CN" w:bidi="zh-CN"/>
        </w:rPr>
      </w:pPr>
      <w:r>
        <w:rPr>
          <w:rFonts w:hint="eastAsia" w:ascii="宋体" w:hAnsi="宋体" w:eastAsia="宋体" w:cs="宋体"/>
          <w:color w:val="auto"/>
          <w:spacing w:val="0"/>
          <w:kern w:val="2"/>
          <w:sz w:val="21"/>
          <w:szCs w:val="24"/>
          <w:highlight w:val="none"/>
          <w:lang w:val="zh-CN" w:eastAsia="zh-CN" w:bidi="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numPr>
          <w:ilvl w:val="0"/>
          <w:numId w:val="0"/>
        </w:numPr>
        <w:tabs>
          <w:tab w:val="left" w:pos="0"/>
        </w:tabs>
        <w:adjustRightInd w:val="0"/>
        <w:snapToGrid w:val="0"/>
        <w:spacing w:line="360" w:lineRule="auto"/>
        <w:rPr>
          <w:rFonts w:hint="eastAsia" w:ascii="宋体" w:hAnsi="宋体" w:eastAsia="宋体" w:cs="宋体"/>
          <w:b/>
          <w:color w:val="auto"/>
          <w:kern w:val="2"/>
          <w:sz w:val="21"/>
          <w:szCs w:val="24"/>
          <w:highlight w:val="none"/>
          <w:lang w:val="en-US" w:eastAsia="zh-CN" w:bidi="zh-CN"/>
        </w:rPr>
      </w:pPr>
      <w:r>
        <w:rPr>
          <w:rFonts w:hint="eastAsia" w:ascii="宋体" w:hAnsi="宋体" w:eastAsia="宋体" w:cs="宋体"/>
          <w:b/>
          <w:color w:val="auto"/>
          <w:kern w:val="2"/>
          <w:sz w:val="21"/>
          <w:szCs w:val="24"/>
          <w:highlight w:val="none"/>
          <w:lang w:val="en-US" w:eastAsia="zh-CN" w:bidi="zh-CN"/>
        </w:rPr>
        <w:t>九、验收</w:t>
      </w:r>
    </w:p>
    <w:p>
      <w:pPr>
        <w:numPr>
          <w:ilvl w:val="0"/>
          <w:numId w:val="0"/>
        </w:numPr>
        <w:tabs>
          <w:tab w:val="left" w:pos="0"/>
        </w:tabs>
        <w:adjustRightInd w:val="0"/>
        <w:snapToGrid w:val="0"/>
        <w:spacing w:line="360" w:lineRule="auto"/>
        <w:ind w:firstLine="420" w:firstLineChars="200"/>
        <w:rPr>
          <w:rFonts w:hint="eastAsia" w:ascii="宋体" w:hAnsi="宋体" w:eastAsia="宋体" w:cs="宋体"/>
          <w:color w:val="auto"/>
          <w:spacing w:val="0"/>
          <w:kern w:val="2"/>
          <w:sz w:val="21"/>
          <w:szCs w:val="24"/>
          <w:highlight w:val="none"/>
          <w:lang w:val="zh-CN" w:eastAsia="zh-CN" w:bidi="zh-CN"/>
        </w:rPr>
      </w:pPr>
      <w:r>
        <w:rPr>
          <w:rFonts w:hint="eastAsia" w:ascii="宋体" w:hAnsi="宋体" w:eastAsia="宋体" w:cs="宋体"/>
          <w:color w:val="auto"/>
          <w:spacing w:val="0"/>
          <w:kern w:val="2"/>
          <w:sz w:val="21"/>
          <w:szCs w:val="24"/>
          <w:highlight w:val="none"/>
          <w:lang w:val="en-US" w:eastAsia="zh-CN" w:bidi="zh-CN"/>
        </w:rPr>
        <w:t>9.</w:t>
      </w:r>
      <w:r>
        <w:rPr>
          <w:rFonts w:hint="eastAsia" w:ascii="宋体" w:hAnsi="宋体" w:eastAsia="宋体" w:cs="宋体"/>
          <w:color w:val="auto"/>
          <w:spacing w:val="0"/>
          <w:kern w:val="2"/>
          <w:sz w:val="21"/>
          <w:szCs w:val="24"/>
          <w:highlight w:val="none"/>
          <w:lang w:val="zh-CN" w:eastAsia="zh-CN" w:bidi="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napToGrid w:val="0"/>
        <w:spacing w:line="360" w:lineRule="auto"/>
        <w:ind w:firstLine="482"/>
        <w:rPr>
          <w:rFonts w:hint="eastAsia" w:ascii="宋体" w:hAnsi="宋体" w:eastAsia="宋体" w:cs="宋体"/>
          <w:color w:val="auto"/>
          <w:spacing w:val="0"/>
          <w:kern w:val="2"/>
          <w:sz w:val="21"/>
          <w:szCs w:val="24"/>
          <w:highlight w:val="none"/>
          <w:lang w:val="zh-CN" w:eastAsia="zh-CN" w:bidi="zh-CN"/>
        </w:rPr>
      </w:pPr>
      <w:r>
        <w:rPr>
          <w:rFonts w:hint="eastAsia" w:ascii="宋体" w:hAnsi="宋体" w:eastAsia="宋体" w:cs="宋体"/>
          <w:color w:val="auto"/>
          <w:spacing w:val="0"/>
          <w:kern w:val="2"/>
          <w:sz w:val="21"/>
          <w:szCs w:val="24"/>
          <w:highlight w:val="none"/>
          <w:lang w:val="en-US" w:eastAsia="zh-CN" w:bidi="zh-CN"/>
        </w:rPr>
        <w:t>9.</w:t>
      </w:r>
      <w:r>
        <w:rPr>
          <w:rFonts w:hint="eastAsia" w:ascii="宋体" w:hAnsi="宋体" w:eastAsia="宋体" w:cs="宋体"/>
          <w:color w:val="auto"/>
          <w:spacing w:val="0"/>
          <w:kern w:val="2"/>
          <w:sz w:val="21"/>
          <w:szCs w:val="24"/>
          <w:highlight w:val="none"/>
          <w:lang w:val="zh-CN" w:eastAsia="zh-CN" w:bidi="zh-CN"/>
        </w:rPr>
        <w:t>2采购人可以邀请参加本项目的其他供应商或者第三方机构参与验收。参与验收的供应商或者第三方机构的意见作为验收书的参考资料一并存档。</w:t>
      </w:r>
    </w:p>
    <w:p>
      <w:pPr>
        <w:tabs>
          <w:tab w:val="left" w:pos="0"/>
        </w:tabs>
        <w:adjustRightInd w:val="0"/>
        <w:snapToGrid w:val="0"/>
        <w:spacing w:line="360" w:lineRule="auto"/>
        <w:ind w:firstLine="482"/>
        <w:rPr>
          <w:rFonts w:hint="eastAsia" w:ascii="宋体" w:hAnsi="宋体" w:eastAsia="宋体" w:cs="宋体"/>
          <w:color w:val="auto"/>
          <w:spacing w:val="0"/>
          <w:kern w:val="2"/>
          <w:sz w:val="21"/>
          <w:szCs w:val="24"/>
          <w:highlight w:val="none"/>
          <w:lang w:val="zh-CN" w:eastAsia="zh-CN" w:bidi="zh-CN"/>
        </w:rPr>
      </w:pPr>
      <w:r>
        <w:rPr>
          <w:rFonts w:hint="eastAsia" w:ascii="宋体" w:hAnsi="宋体" w:eastAsia="宋体" w:cs="宋体"/>
          <w:color w:val="auto"/>
          <w:spacing w:val="0"/>
          <w:kern w:val="2"/>
          <w:sz w:val="21"/>
          <w:szCs w:val="24"/>
          <w:highlight w:val="none"/>
          <w:lang w:val="en-US" w:eastAsia="zh-CN" w:bidi="zh-CN"/>
        </w:rPr>
        <w:t>9.</w:t>
      </w:r>
      <w:r>
        <w:rPr>
          <w:rFonts w:hint="eastAsia" w:ascii="宋体" w:hAnsi="宋体" w:eastAsia="宋体" w:cs="宋体"/>
          <w:color w:val="auto"/>
          <w:spacing w:val="0"/>
          <w:kern w:val="2"/>
          <w:sz w:val="21"/>
          <w:szCs w:val="24"/>
          <w:highlight w:val="none"/>
          <w:lang w:val="zh-CN" w:eastAsia="zh-CN" w:bidi="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360" w:lineRule="auto"/>
        <w:ind w:firstLine="482"/>
        <w:rPr>
          <w:rFonts w:hint="eastAsia" w:ascii="宋体" w:hAnsi="宋体" w:eastAsia="宋体" w:cs="宋体"/>
          <w:color w:val="auto"/>
          <w:spacing w:val="0"/>
          <w:kern w:val="2"/>
          <w:sz w:val="21"/>
          <w:szCs w:val="24"/>
          <w:highlight w:val="none"/>
          <w:lang w:val="zh-CN" w:eastAsia="zh-CN" w:bidi="zh-CN"/>
        </w:rPr>
      </w:pPr>
      <w:r>
        <w:rPr>
          <w:rFonts w:hint="eastAsia" w:ascii="宋体" w:hAnsi="宋体" w:eastAsia="宋体" w:cs="宋体"/>
          <w:color w:val="auto"/>
          <w:spacing w:val="0"/>
          <w:kern w:val="2"/>
          <w:sz w:val="21"/>
          <w:szCs w:val="24"/>
          <w:highlight w:val="none"/>
          <w:lang w:val="en-US" w:eastAsia="zh-CN" w:bidi="zh-CN"/>
        </w:rPr>
        <w:t>9.</w:t>
      </w:r>
      <w:r>
        <w:rPr>
          <w:rFonts w:hint="eastAsia" w:ascii="宋体" w:hAnsi="宋体" w:eastAsia="宋体" w:cs="宋体"/>
          <w:color w:val="auto"/>
          <w:spacing w:val="0"/>
          <w:kern w:val="2"/>
          <w:sz w:val="21"/>
          <w:szCs w:val="24"/>
          <w:highlight w:val="none"/>
          <w:lang w:val="zh-CN" w:eastAsia="zh-CN" w:bidi="zh-CN"/>
        </w:rPr>
        <w:t>4.采购人原则上应当在履约验收之日起2个工作日内，将履约验收结果在浙江政府采购网上公告。</w:t>
      </w:r>
    </w:p>
    <w:p>
      <w:pPr>
        <w:tabs>
          <w:tab w:val="left" w:pos="0"/>
        </w:tabs>
        <w:adjustRightInd w:val="0"/>
        <w:snapToGrid w:val="0"/>
        <w:spacing w:line="360" w:lineRule="auto"/>
        <w:ind w:firstLine="482"/>
        <w:rPr>
          <w:rFonts w:hint="eastAsia" w:ascii="宋体" w:hAnsi="宋体" w:eastAsia="宋体" w:cs="宋体"/>
          <w:color w:val="auto"/>
          <w:spacing w:val="0"/>
          <w:kern w:val="2"/>
          <w:sz w:val="21"/>
          <w:szCs w:val="24"/>
          <w:highlight w:val="none"/>
          <w:lang w:val="zh-CN" w:eastAsia="zh-CN" w:bidi="zh-CN"/>
        </w:rPr>
      </w:pPr>
      <w:r>
        <w:rPr>
          <w:rFonts w:hint="eastAsia" w:ascii="宋体" w:hAnsi="宋体" w:eastAsia="宋体" w:cs="宋体"/>
          <w:color w:val="auto"/>
          <w:spacing w:val="0"/>
          <w:kern w:val="2"/>
          <w:sz w:val="21"/>
          <w:szCs w:val="24"/>
          <w:highlight w:val="none"/>
          <w:lang w:val="en-US" w:eastAsia="zh-CN" w:bidi="zh-CN"/>
        </w:rPr>
        <w:t>9.</w:t>
      </w:r>
      <w:r>
        <w:rPr>
          <w:rFonts w:hint="eastAsia" w:ascii="宋体" w:hAnsi="宋体" w:eastAsia="宋体" w:cs="宋体"/>
          <w:color w:val="auto"/>
          <w:spacing w:val="0"/>
          <w:kern w:val="2"/>
          <w:sz w:val="21"/>
          <w:szCs w:val="24"/>
          <w:highlight w:val="none"/>
          <w:lang w:val="zh-CN" w:eastAsia="zh-CN" w:bidi="zh-CN"/>
        </w:rPr>
        <w:t>5.验收合格的项目，采购人将根据采购合同的约定及时向供应商支付采购资金、退还履约保证金。</w:t>
      </w:r>
    </w:p>
    <w:p>
      <w:pPr>
        <w:tabs>
          <w:tab w:val="left" w:pos="0"/>
        </w:tabs>
        <w:adjustRightInd w:val="0"/>
        <w:snapToGrid w:val="0"/>
        <w:spacing w:line="360" w:lineRule="auto"/>
        <w:ind w:firstLine="482"/>
        <w:rPr>
          <w:rFonts w:hint="eastAsia" w:ascii="宋体" w:hAnsi="宋体" w:eastAsia="宋体" w:cs="宋体"/>
          <w:color w:val="auto"/>
          <w:spacing w:val="0"/>
          <w:kern w:val="2"/>
          <w:sz w:val="21"/>
          <w:szCs w:val="24"/>
          <w:highlight w:val="none"/>
          <w:lang w:val="zh-CN" w:eastAsia="zh-CN" w:bidi="zh-CN"/>
        </w:rPr>
      </w:pPr>
      <w:r>
        <w:rPr>
          <w:rFonts w:hint="eastAsia" w:ascii="宋体" w:hAnsi="宋体" w:eastAsia="宋体" w:cs="宋体"/>
          <w:color w:val="auto"/>
          <w:spacing w:val="0"/>
          <w:kern w:val="2"/>
          <w:sz w:val="21"/>
          <w:szCs w:val="24"/>
          <w:highlight w:val="none"/>
          <w:lang w:val="zh-CN" w:eastAsia="zh-CN" w:bidi="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7"/>
        <w:ind w:left="0" w:leftChars="0" w:firstLine="0" w:firstLineChars="0"/>
        <w:rPr>
          <w:rFonts w:hint="default" w:ascii="宋体" w:hAnsi="宋体" w:eastAsia="宋体" w:cs="宋体"/>
          <w:color w:val="auto"/>
          <w:spacing w:val="0"/>
          <w:kern w:val="2"/>
          <w:sz w:val="21"/>
          <w:szCs w:val="24"/>
          <w:highlight w:val="none"/>
          <w:lang w:val="en-US" w:eastAsia="zh-CN" w:bidi="zh-CN"/>
        </w:rPr>
        <w:sectPr>
          <w:headerReference r:id="rId5" w:type="default"/>
          <w:footerReference r:id="rId6" w:type="default"/>
          <w:pgSz w:w="11910" w:h="16840"/>
          <w:pgMar w:top="1360" w:right="920" w:bottom="1040" w:left="1180" w:header="880" w:footer="852" w:gutter="0"/>
          <w:pgNumType w:fmt="decimal"/>
          <w:cols w:space="720" w:num="1"/>
        </w:sectPr>
      </w:pPr>
    </w:p>
    <w:p>
      <w:pPr>
        <w:pStyle w:val="10"/>
        <w:spacing w:line="360" w:lineRule="auto"/>
        <w:ind w:firstLine="543" w:firstLineChars="199"/>
        <w:jc w:val="center"/>
        <w:outlineLvl w:val="0"/>
        <w:rPr>
          <w:rFonts w:hint="default" w:eastAsiaTheme="minorEastAsia"/>
          <w:b/>
          <w:bCs/>
          <w:sz w:val="28"/>
          <w:szCs w:val="28"/>
          <w:lang w:val="en-US" w:eastAsia="zh-CN"/>
        </w:rPr>
      </w:pPr>
      <w:bookmarkStart w:id="13" w:name="_Toc16866"/>
      <w:r>
        <w:rPr>
          <w:rFonts w:hint="eastAsia"/>
          <w:b/>
          <w:bCs/>
          <w:sz w:val="28"/>
          <w:szCs w:val="28"/>
          <w:lang w:val="en-US" w:eastAsia="zh-CN"/>
        </w:rPr>
        <w:t>第六章  评 标 细 则</w:t>
      </w:r>
      <w:bookmarkEnd w:id="13"/>
    </w:p>
    <w:p>
      <w:pPr>
        <w:pStyle w:val="10"/>
        <w:spacing w:line="360" w:lineRule="auto"/>
        <w:ind w:firstLine="401" w:firstLineChars="199"/>
        <w:rPr>
          <w:sz w:val="21"/>
          <w:szCs w:val="21"/>
        </w:rPr>
      </w:pPr>
      <w:r>
        <w:rPr>
          <w:sz w:val="21"/>
          <w:szCs w:val="21"/>
        </w:rPr>
        <w:t>参照《中华人民共和国政府采购法》、《中华人民共和国招标投标法》以及兰溪市的有关规定，更好地做到公开、公平、公正，结合本次招标的特点，特制定本评标定标办法。</w:t>
      </w:r>
    </w:p>
    <w:p>
      <w:pPr>
        <w:spacing w:line="360" w:lineRule="auto"/>
        <w:rPr>
          <w:b/>
          <w:bCs/>
          <w:sz w:val="21"/>
          <w:szCs w:val="21"/>
        </w:rPr>
      </w:pPr>
      <w:r>
        <w:rPr>
          <w:b/>
          <w:bCs/>
          <w:sz w:val="21"/>
          <w:szCs w:val="21"/>
        </w:rPr>
        <w:t>一 、评标组织</w:t>
      </w:r>
    </w:p>
    <w:p>
      <w:pPr>
        <w:spacing w:line="360" w:lineRule="auto"/>
        <w:ind w:firstLine="420" w:firstLineChars="200"/>
        <w:rPr>
          <w:b/>
          <w:bCs/>
          <w:sz w:val="21"/>
          <w:szCs w:val="21"/>
        </w:rPr>
      </w:pPr>
      <w:r>
        <w:rPr>
          <w:sz w:val="21"/>
          <w:szCs w:val="21"/>
        </w:rPr>
        <w:t>评标委员会由采购人代表和评审专家组成</w:t>
      </w:r>
      <w:r>
        <w:rPr>
          <w:rFonts w:hint="eastAsia"/>
          <w:sz w:val="21"/>
          <w:szCs w:val="21"/>
        </w:rPr>
        <w:t>，5人或5人以上单数</w:t>
      </w:r>
      <w:r>
        <w:rPr>
          <w:sz w:val="21"/>
          <w:szCs w:val="21"/>
        </w:rPr>
        <w:t>。</w:t>
      </w:r>
    </w:p>
    <w:p>
      <w:pPr>
        <w:spacing w:line="360" w:lineRule="auto"/>
        <w:rPr>
          <w:b/>
          <w:bCs/>
          <w:sz w:val="21"/>
          <w:szCs w:val="21"/>
        </w:rPr>
      </w:pPr>
      <w:r>
        <w:rPr>
          <w:b/>
          <w:bCs/>
          <w:sz w:val="21"/>
          <w:szCs w:val="21"/>
        </w:rPr>
        <w:t>二 、评（定）标办法</w:t>
      </w:r>
    </w:p>
    <w:p>
      <w:pPr>
        <w:spacing w:line="360" w:lineRule="auto"/>
        <w:ind w:firstLine="420"/>
        <w:rPr>
          <w:sz w:val="21"/>
          <w:szCs w:val="21"/>
        </w:rPr>
      </w:pPr>
      <w:r>
        <w:rPr>
          <w:sz w:val="21"/>
          <w:szCs w:val="21"/>
        </w:rPr>
        <w:t>本次评标采用综合评分法，评标委员会首先对投标文件的完整性、符合性、响应性等进行审查。凡不符合有关规定或不响应采购文件要求的投标文件将不进入评标范围。评标专家组以开标、审标、询标情况为基本依据，对有效的投标文件及其投标人按评标内容进行分析、评议，确定合格投标人，先评</w:t>
      </w:r>
      <w:r>
        <w:rPr>
          <w:rFonts w:hint="eastAsia"/>
          <w:sz w:val="21"/>
          <w:szCs w:val="21"/>
          <w:lang w:eastAsia="zh-CN"/>
        </w:rPr>
        <w:t>技术商务文件</w:t>
      </w:r>
      <w:r>
        <w:rPr>
          <w:sz w:val="21"/>
          <w:szCs w:val="21"/>
        </w:rPr>
        <w:t>得分(含资信与服务)后再开</w:t>
      </w:r>
      <w:r>
        <w:rPr>
          <w:rFonts w:hint="eastAsia"/>
          <w:sz w:val="21"/>
          <w:szCs w:val="21"/>
          <w:lang w:eastAsia="zh-CN"/>
        </w:rPr>
        <w:t>报价文件</w:t>
      </w:r>
      <w:r>
        <w:rPr>
          <w:sz w:val="21"/>
          <w:szCs w:val="21"/>
        </w:rPr>
        <w:t>，本次招标采购技术商务分为</w:t>
      </w:r>
      <w:r>
        <w:rPr>
          <w:rFonts w:hint="eastAsia"/>
          <w:sz w:val="21"/>
          <w:szCs w:val="21"/>
        </w:rPr>
        <w:t>70</w:t>
      </w:r>
      <w:r>
        <w:rPr>
          <w:sz w:val="21"/>
          <w:szCs w:val="21"/>
        </w:rPr>
        <w:t>分，价格分</w:t>
      </w:r>
      <w:r>
        <w:rPr>
          <w:rFonts w:hint="eastAsia"/>
          <w:sz w:val="21"/>
          <w:szCs w:val="21"/>
        </w:rPr>
        <w:t>30</w:t>
      </w:r>
      <w:r>
        <w:rPr>
          <w:sz w:val="21"/>
          <w:szCs w:val="21"/>
        </w:rPr>
        <w:t>分。取合格投标人中投标价格最终最低的投标报价为评标基准价，对合格的投标人进行价格分计算，以两项总分最高为中标人。(总得分相同的，按投标报价由低到高顺序排列；得分与投标报价都相同的，按技术商务分高低顺序排列；技术商务分也相同，抽签决定中标人。)中标人因不可抗力或者自身原因不能履行政府采购合同的</w:t>
      </w:r>
      <w:r>
        <w:rPr>
          <w:rFonts w:hint="eastAsia"/>
          <w:sz w:val="21"/>
          <w:szCs w:val="21"/>
        </w:rPr>
        <w:t>，</w:t>
      </w:r>
      <w:r>
        <w:rPr>
          <w:sz w:val="21"/>
          <w:szCs w:val="21"/>
        </w:rPr>
        <w:t>采购人可以与排位在中标人之后第一位的中标候选人签订政府采购合同</w:t>
      </w:r>
      <w:r>
        <w:rPr>
          <w:rFonts w:hint="eastAsia"/>
          <w:sz w:val="21"/>
          <w:szCs w:val="21"/>
        </w:rPr>
        <w:t>，</w:t>
      </w:r>
      <w:r>
        <w:rPr>
          <w:sz w:val="21"/>
          <w:szCs w:val="21"/>
        </w:rPr>
        <w:t>以此类推或重新招标。</w:t>
      </w:r>
    </w:p>
    <w:p>
      <w:pPr>
        <w:spacing w:line="360" w:lineRule="auto"/>
        <w:rPr>
          <w:sz w:val="21"/>
          <w:szCs w:val="21"/>
        </w:rPr>
      </w:pPr>
      <w:r>
        <w:rPr>
          <w:b/>
          <w:bCs/>
          <w:sz w:val="21"/>
          <w:szCs w:val="21"/>
        </w:rPr>
        <w:t>三、</w:t>
      </w:r>
      <w:r>
        <w:rPr>
          <w:rFonts w:hint="eastAsia"/>
          <w:b/>
          <w:bCs/>
          <w:sz w:val="21"/>
          <w:szCs w:val="21"/>
          <w:lang w:eastAsia="zh-CN"/>
        </w:rPr>
        <w:t>技术商务文件</w:t>
      </w:r>
      <w:r>
        <w:rPr>
          <w:b/>
          <w:sz w:val="21"/>
          <w:szCs w:val="21"/>
        </w:rPr>
        <w:t>评定</w:t>
      </w:r>
      <w:r>
        <w:rPr>
          <w:sz w:val="21"/>
          <w:szCs w:val="21"/>
        </w:rPr>
        <w:t>（满分为</w:t>
      </w:r>
      <w:r>
        <w:rPr>
          <w:rFonts w:hint="eastAsia"/>
          <w:sz w:val="21"/>
          <w:szCs w:val="21"/>
        </w:rPr>
        <w:t>70</w:t>
      </w:r>
      <w:r>
        <w:rPr>
          <w:sz w:val="21"/>
          <w:szCs w:val="21"/>
        </w:rPr>
        <w:t>分）</w:t>
      </w:r>
    </w:p>
    <w:p>
      <w:pPr>
        <w:spacing w:line="360" w:lineRule="auto"/>
        <w:rPr>
          <w:rFonts w:hint="eastAsia"/>
          <w:sz w:val="21"/>
          <w:szCs w:val="21"/>
        </w:rPr>
      </w:pPr>
      <w:r>
        <w:rPr>
          <w:b/>
          <w:sz w:val="21"/>
          <w:szCs w:val="21"/>
        </w:rPr>
        <w:t xml:space="preserve">   （1）</w:t>
      </w:r>
      <w:r>
        <w:rPr>
          <w:sz w:val="21"/>
          <w:szCs w:val="21"/>
        </w:rPr>
        <w:t>技术商务分设置为</w:t>
      </w:r>
      <w:r>
        <w:rPr>
          <w:rFonts w:hint="eastAsia"/>
          <w:sz w:val="21"/>
          <w:szCs w:val="21"/>
        </w:rPr>
        <w:t>70</w:t>
      </w:r>
      <w:r>
        <w:rPr>
          <w:sz w:val="21"/>
          <w:szCs w:val="21"/>
        </w:rPr>
        <w:t>分，分值分配见以下表格。评标委员会根据表格，对该标项各投标单位的</w:t>
      </w:r>
      <w:r>
        <w:rPr>
          <w:rFonts w:hint="eastAsia"/>
          <w:sz w:val="21"/>
          <w:szCs w:val="21"/>
          <w:lang w:eastAsia="zh-CN"/>
        </w:rPr>
        <w:t>技术商务文件</w:t>
      </w:r>
      <w:r>
        <w:rPr>
          <w:sz w:val="21"/>
          <w:szCs w:val="21"/>
        </w:rPr>
        <w:t>进行书面审核和评论后，由各成员独立酌情给分，打分时保留小数1位，每人一份评分表，并签名。在统计得分时，如果发现某一单项评分超过评分细则规定的分值范围，则该张评分表无效。投标人</w:t>
      </w:r>
      <w:r>
        <w:rPr>
          <w:rFonts w:hint="eastAsia"/>
          <w:sz w:val="21"/>
          <w:szCs w:val="21"/>
          <w:lang w:eastAsia="zh-CN"/>
        </w:rPr>
        <w:t>技术商务文件</w:t>
      </w:r>
      <w:r>
        <w:rPr>
          <w:sz w:val="21"/>
          <w:szCs w:val="21"/>
        </w:rPr>
        <w:t>（含资信业绩和后续服务）最终得分为评标成员的有效评分的算术平均值。计算时保留小数2位。</w:t>
      </w:r>
    </w:p>
    <w:p>
      <w:pPr>
        <w:numPr>
          <w:ilvl w:val="0"/>
          <w:numId w:val="0"/>
        </w:numPr>
        <w:spacing w:line="400" w:lineRule="exact"/>
        <w:rPr>
          <w:rFonts w:ascii="宋体" w:hAnsi="宋体" w:cs="宋体"/>
          <w:b/>
          <w:sz w:val="21"/>
          <w:szCs w:val="21"/>
          <w:highlight w:val="none"/>
        </w:rPr>
      </w:pPr>
      <w:r>
        <w:rPr>
          <w:rFonts w:hint="eastAsia" w:ascii="宋体" w:hAnsi="宋体"/>
          <w:b/>
          <w:sz w:val="21"/>
          <w:szCs w:val="21"/>
          <w:lang w:eastAsia="zh-CN"/>
        </w:rPr>
        <w:t>（</w:t>
      </w:r>
      <w:r>
        <w:rPr>
          <w:rFonts w:hint="eastAsia" w:ascii="宋体" w:hAnsi="宋体"/>
          <w:b/>
          <w:sz w:val="21"/>
          <w:szCs w:val="21"/>
          <w:lang w:val="en-US" w:eastAsia="zh-CN"/>
        </w:rPr>
        <w:t>2</w:t>
      </w:r>
      <w:r>
        <w:rPr>
          <w:rFonts w:hint="eastAsia" w:ascii="宋体" w:hAnsi="宋体"/>
          <w:b/>
          <w:sz w:val="21"/>
          <w:szCs w:val="21"/>
          <w:lang w:eastAsia="zh-CN"/>
        </w:rPr>
        <w:t>）</w:t>
      </w:r>
      <w:r>
        <w:rPr>
          <w:rFonts w:hint="eastAsia" w:ascii="宋体" w:hAnsi="宋体"/>
          <w:b/>
          <w:sz w:val="21"/>
          <w:szCs w:val="21"/>
          <w:highlight w:val="none"/>
        </w:rPr>
        <w:t>技术</w:t>
      </w:r>
      <w:r>
        <w:rPr>
          <w:rFonts w:hint="eastAsia" w:ascii="宋体" w:hAnsi="宋体"/>
          <w:b/>
          <w:sz w:val="21"/>
          <w:szCs w:val="21"/>
          <w:highlight w:val="none"/>
          <w:lang w:val="en-US" w:eastAsia="zh-CN"/>
        </w:rPr>
        <w:t>商务</w:t>
      </w:r>
      <w:r>
        <w:rPr>
          <w:rFonts w:hint="eastAsia" w:ascii="宋体" w:hAnsi="宋体"/>
          <w:b/>
          <w:sz w:val="21"/>
          <w:szCs w:val="21"/>
          <w:highlight w:val="none"/>
        </w:rPr>
        <w:t>文件评审</w:t>
      </w:r>
      <w:r>
        <w:rPr>
          <w:rFonts w:hint="eastAsia" w:ascii="宋体" w:hAnsi="宋体" w:cs="宋体"/>
          <w:b/>
          <w:sz w:val="21"/>
          <w:szCs w:val="21"/>
          <w:highlight w:val="none"/>
        </w:rPr>
        <w:t>（满分70分）</w:t>
      </w:r>
    </w:p>
    <w:tbl>
      <w:tblPr>
        <w:tblStyle w:val="23"/>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673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710" w:type="dxa"/>
            <w:gridSpan w:val="2"/>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b/>
                <w:bCs/>
                <w:sz w:val="21"/>
                <w:szCs w:val="21"/>
                <w:highlight w:val="none"/>
                <w:u w:val="none"/>
              </w:rPr>
            </w:pPr>
            <w:r>
              <w:rPr>
                <w:rFonts w:hint="eastAsia" w:ascii="宋体"/>
                <w:b/>
                <w:bCs/>
                <w:sz w:val="21"/>
                <w:szCs w:val="21"/>
                <w:highlight w:val="none"/>
                <w:u w:val="none"/>
              </w:rPr>
              <w:t>评审内容及标准</w:t>
            </w:r>
          </w:p>
        </w:tc>
        <w:tc>
          <w:tcPr>
            <w:tcW w:w="844" w:type="dxa"/>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b/>
                <w:bCs/>
                <w:sz w:val="21"/>
                <w:szCs w:val="21"/>
                <w:highlight w:val="none"/>
                <w:u w:val="none"/>
              </w:rPr>
            </w:pPr>
            <w:r>
              <w:rPr>
                <w:rFonts w:hint="eastAsia" w:ascii="宋体"/>
                <w:b/>
                <w:bCs/>
                <w:sz w:val="21"/>
                <w:szCs w:val="21"/>
                <w:highlight w:val="none"/>
                <w:u w:val="none"/>
              </w:rPr>
              <w:t>分值</w:t>
            </w:r>
          </w:p>
          <w:p>
            <w:pPr>
              <w:pStyle w:val="9"/>
              <w:keepNext w:val="0"/>
              <w:keepLines w:val="0"/>
              <w:pageBreakBefore w:val="0"/>
              <w:kinsoku/>
              <w:wordWrap/>
              <w:overflowPunct/>
              <w:topLinePunct w:val="0"/>
              <w:autoSpaceDE/>
              <w:autoSpaceDN/>
              <w:bidi w:val="0"/>
              <w:adjustRightInd/>
              <w:spacing w:line="440" w:lineRule="exact"/>
              <w:ind w:firstLine="0"/>
              <w:jc w:val="center"/>
              <w:textAlignment w:val="auto"/>
              <w:rPr>
                <w:rFonts w:hint="eastAsia" w:ascii="宋体"/>
                <w:b/>
                <w:bCs/>
                <w:sz w:val="21"/>
                <w:szCs w:val="21"/>
                <w:highlight w:val="none"/>
                <w:u w:val="none"/>
              </w:rPr>
            </w:pPr>
            <w:r>
              <w:rPr>
                <w:rFonts w:hint="eastAsia" w:ascii="宋体"/>
                <w:b/>
                <w:bCs/>
                <w:sz w:val="21"/>
                <w:szCs w:val="21"/>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971"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宋体"/>
                <w:sz w:val="21"/>
                <w:szCs w:val="21"/>
                <w:highlight w:val="none"/>
                <w:u w:val="none"/>
              </w:rPr>
            </w:pPr>
            <w:r>
              <w:rPr>
                <w:rFonts w:hint="eastAsia" w:ascii="宋体"/>
                <w:sz w:val="21"/>
                <w:szCs w:val="21"/>
                <w:highlight w:val="none"/>
                <w:u w:val="none"/>
                <w:lang w:val="en-US" w:eastAsia="zh-CN"/>
              </w:rPr>
              <w:t>1</w:t>
            </w:r>
            <w:r>
              <w:rPr>
                <w:rFonts w:ascii="宋体"/>
                <w:sz w:val="21"/>
                <w:szCs w:val="21"/>
                <w:highlight w:val="none"/>
                <w:u w:val="none"/>
              </w:rPr>
              <w:t>.</w:t>
            </w:r>
            <w:r>
              <w:rPr>
                <w:rFonts w:hint="eastAsia" w:ascii="宋体"/>
                <w:sz w:val="21"/>
                <w:szCs w:val="21"/>
                <w:highlight w:val="none"/>
                <w:u w:val="none"/>
              </w:rPr>
              <w:t>同类业绩</w:t>
            </w:r>
          </w:p>
        </w:tc>
        <w:tc>
          <w:tcPr>
            <w:tcW w:w="6739" w:type="dxa"/>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bCs/>
                <w:sz w:val="21"/>
                <w:szCs w:val="21"/>
                <w:highlight w:val="none"/>
                <w:u w:val="none"/>
              </w:rPr>
            </w:pPr>
            <w:r>
              <w:rPr>
                <w:rFonts w:hint="eastAsia" w:ascii="宋体" w:hAnsi="宋体"/>
                <w:bCs/>
                <w:sz w:val="21"/>
                <w:szCs w:val="21"/>
                <w:highlight w:val="none"/>
                <w:u w:val="none"/>
              </w:rPr>
              <w:t>201</w:t>
            </w:r>
            <w:r>
              <w:rPr>
                <w:rFonts w:ascii="宋体" w:hAnsi="宋体"/>
                <w:bCs/>
                <w:sz w:val="21"/>
                <w:szCs w:val="21"/>
                <w:highlight w:val="none"/>
                <w:u w:val="none"/>
              </w:rPr>
              <w:t>9</w:t>
            </w:r>
            <w:r>
              <w:rPr>
                <w:rFonts w:hint="eastAsia" w:ascii="宋体" w:hAnsi="宋体"/>
                <w:bCs/>
                <w:sz w:val="21"/>
                <w:szCs w:val="21"/>
                <w:highlight w:val="none"/>
                <w:u w:val="none"/>
              </w:rPr>
              <w:t>年1月1日至今投标人拥有的同类物资供应项目（合同明细中至少具有本次采购清单中</w:t>
            </w:r>
            <w:r>
              <w:rPr>
                <w:rFonts w:hint="eastAsia" w:ascii="宋体" w:hAnsi="宋体"/>
                <w:bCs/>
                <w:sz w:val="21"/>
                <w:szCs w:val="21"/>
                <w:highlight w:val="none"/>
                <w:u w:val="none"/>
                <w:lang w:eastAsia="zh-CN"/>
              </w:rPr>
              <w:t>核心产品</w:t>
            </w:r>
            <w:r>
              <w:rPr>
                <w:rFonts w:hint="eastAsia" w:ascii="宋体" w:hAnsi="宋体"/>
                <w:bCs/>
                <w:sz w:val="21"/>
                <w:szCs w:val="21"/>
                <w:highlight w:val="none"/>
                <w:u w:val="none"/>
              </w:rPr>
              <w:t>2项或以上货物）业绩：提供合同复印件，每个得1分，最高得</w:t>
            </w:r>
            <w:r>
              <w:rPr>
                <w:rFonts w:hint="eastAsia" w:ascii="宋体" w:hAnsi="宋体"/>
                <w:bCs/>
                <w:sz w:val="21"/>
                <w:szCs w:val="21"/>
                <w:highlight w:val="none"/>
                <w:u w:val="none"/>
                <w:lang w:val="en-US" w:eastAsia="zh-CN"/>
              </w:rPr>
              <w:t>2</w:t>
            </w:r>
            <w:r>
              <w:rPr>
                <w:rFonts w:hint="eastAsia" w:ascii="宋体" w:hAnsi="宋体"/>
                <w:bCs/>
                <w:sz w:val="21"/>
                <w:szCs w:val="21"/>
                <w:highlight w:val="none"/>
                <w:u w:val="none"/>
              </w:rPr>
              <w:t>分。</w:t>
            </w:r>
          </w:p>
        </w:tc>
        <w:tc>
          <w:tcPr>
            <w:tcW w:w="844" w:type="dxa"/>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Theme="minorEastAsia"/>
                <w:bCs/>
                <w:sz w:val="21"/>
                <w:szCs w:val="21"/>
                <w:highlight w:val="none"/>
                <w:u w:val="none"/>
                <w:lang w:eastAsia="zh-CN"/>
              </w:rPr>
            </w:pPr>
            <w:r>
              <w:rPr>
                <w:rFonts w:hint="eastAsia" w:ascii="宋体" w:hAnsi="宋体" w:cs="宋体"/>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971" w:type="dxa"/>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ascii="宋体"/>
                <w:b/>
                <w:bCs/>
                <w:sz w:val="21"/>
                <w:szCs w:val="21"/>
                <w:highlight w:val="none"/>
                <w:u w:val="none"/>
              </w:rPr>
            </w:pPr>
            <w:r>
              <w:rPr>
                <w:rFonts w:hint="eastAsia" w:ascii="宋体" w:cs="宋体"/>
                <w:color w:val="000000"/>
                <w:sz w:val="21"/>
                <w:szCs w:val="21"/>
                <w:u w:val="none"/>
                <w:lang w:val="en-US" w:eastAsia="zh-CN"/>
              </w:rPr>
              <w:t>2</w:t>
            </w:r>
            <w:r>
              <w:rPr>
                <w:rFonts w:hint="eastAsia" w:ascii="宋体" w:hAnsi="宋体" w:cs="宋体"/>
                <w:color w:val="000000"/>
                <w:sz w:val="21"/>
                <w:szCs w:val="21"/>
                <w:u w:val="none"/>
              </w:rPr>
              <w:t>.投标产品参数与招标指标的符合性</w:t>
            </w:r>
          </w:p>
        </w:tc>
        <w:tc>
          <w:tcPr>
            <w:tcW w:w="6739" w:type="dxa"/>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Theme="minorEastAsia"/>
                <w:bCs/>
                <w:sz w:val="21"/>
                <w:szCs w:val="21"/>
                <w:highlight w:val="none"/>
                <w:u w:val="none"/>
                <w:lang w:eastAsia="zh-CN"/>
              </w:rPr>
            </w:pPr>
            <w:r>
              <w:rPr>
                <w:rFonts w:hint="eastAsia" w:ascii="宋体" w:hAnsi="宋体"/>
                <w:bCs/>
                <w:sz w:val="21"/>
                <w:szCs w:val="21"/>
                <w:highlight w:val="none"/>
                <w:u w:val="none"/>
              </w:rPr>
              <w:t>指标响应：所有指标完全满足招标文件所列参数要求的得满分</w:t>
            </w:r>
            <w:r>
              <w:rPr>
                <w:rFonts w:hint="eastAsia" w:ascii="宋体" w:hAnsi="宋体" w:cs="宋体"/>
                <w:sz w:val="21"/>
                <w:szCs w:val="21"/>
                <w:highlight w:val="none"/>
                <w:u w:val="none"/>
                <w:lang w:val="en-US" w:eastAsia="zh-CN" w:bidi="ar"/>
              </w:rPr>
              <w:t>14</w:t>
            </w:r>
            <w:r>
              <w:rPr>
                <w:rFonts w:hint="eastAsia" w:ascii="宋体" w:hAnsi="宋体"/>
                <w:bCs/>
                <w:sz w:val="21"/>
                <w:szCs w:val="21"/>
                <w:highlight w:val="none"/>
                <w:u w:val="none"/>
              </w:rPr>
              <w:t>分；带★号条款负偏离的每项扣</w:t>
            </w:r>
            <w:r>
              <w:rPr>
                <w:rFonts w:hint="eastAsia" w:ascii="宋体" w:hAnsi="宋体"/>
                <w:bCs/>
                <w:sz w:val="21"/>
                <w:szCs w:val="21"/>
                <w:highlight w:val="none"/>
                <w:u w:val="none"/>
                <w:lang w:val="en-US" w:eastAsia="zh-CN"/>
              </w:rPr>
              <w:t>2</w:t>
            </w:r>
            <w:r>
              <w:rPr>
                <w:rFonts w:hint="eastAsia" w:ascii="宋体" w:hAnsi="宋体"/>
                <w:bCs/>
                <w:sz w:val="21"/>
                <w:szCs w:val="21"/>
                <w:highlight w:val="none"/>
                <w:u w:val="none"/>
              </w:rPr>
              <w:t>分，一般指标负偏离的每项扣1分，扣完本项分值为止。</w:t>
            </w:r>
          </w:p>
        </w:tc>
        <w:tc>
          <w:tcPr>
            <w:tcW w:w="844"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宋体" w:eastAsiaTheme="minorEastAsia"/>
                <w:b/>
                <w:bCs/>
                <w:sz w:val="21"/>
                <w:szCs w:val="21"/>
                <w:highlight w:val="none"/>
                <w:u w:val="none"/>
                <w:lang w:val="en-US" w:eastAsia="zh-CN"/>
              </w:rPr>
            </w:pPr>
            <w:r>
              <w:rPr>
                <w:rFonts w:hint="eastAsia" w:ascii="宋体" w:hAnsi="宋体" w:cs="宋体"/>
                <w:sz w:val="21"/>
                <w:szCs w:val="21"/>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1" w:type="dxa"/>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ascii="宋体"/>
                <w:b/>
                <w:bCs/>
                <w:sz w:val="21"/>
                <w:szCs w:val="21"/>
                <w:u w:val="none"/>
              </w:rPr>
            </w:pPr>
            <w:r>
              <w:rPr>
                <w:rFonts w:hint="eastAsia" w:ascii="宋体" w:hAnsi="宋体" w:cs="宋体"/>
                <w:color w:val="000000"/>
                <w:sz w:val="21"/>
                <w:szCs w:val="21"/>
                <w:u w:val="none"/>
                <w:lang w:val="en-US" w:eastAsia="zh-CN"/>
              </w:rPr>
              <w:t>3</w:t>
            </w:r>
            <w:r>
              <w:rPr>
                <w:rFonts w:hint="eastAsia" w:ascii="宋体" w:hAnsi="宋体" w:cs="宋体"/>
                <w:color w:val="000000"/>
                <w:sz w:val="21"/>
                <w:szCs w:val="21"/>
                <w:u w:val="none"/>
              </w:rPr>
              <w:t>.样品情况</w:t>
            </w:r>
          </w:p>
        </w:tc>
        <w:tc>
          <w:tcPr>
            <w:tcW w:w="6739" w:type="dxa"/>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根据供应商提供的样品，与投标文件响应的一致性、样品材料、工艺、外观等整体评价。</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1.</w:t>
            </w:r>
            <w:r>
              <w:rPr>
                <w:rFonts w:hint="eastAsia" w:ascii="宋体" w:hAnsi="宋体" w:cs="宋体"/>
                <w:bCs/>
                <w:sz w:val="21"/>
                <w:szCs w:val="21"/>
                <w:u w:val="none"/>
                <w:lang w:val="en-US" w:eastAsia="zh-CN"/>
              </w:rPr>
              <w:t>行军床</w:t>
            </w:r>
            <w:r>
              <w:rPr>
                <w:rFonts w:hint="eastAsia" w:ascii="宋体" w:hAnsi="宋体"/>
                <w:bCs/>
                <w:sz w:val="21"/>
                <w:szCs w:val="21"/>
                <w:u w:val="none"/>
              </w:rPr>
              <w:t>（0-</w:t>
            </w:r>
            <w:r>
              <w:rPr>
                <w:rFonts w:hint="eastAsia" w:ascii="宋体" w:hAnsi="宋体"/>
                <w:bCs/>
                <w:sz w:val="21"/>
                <w:szCs w:val="21"/>
                <w:u w:val="none"/>
                <w:lang w:val="en-US" w:eastAsia="zh-CN"/>
              </w:rPr>
              <w:t>3</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外形、规格、质量</w:t>
            </w:r>
            <w:r>
              <w:rPr>
                <w:rFonts w:hint="eastAsia" w:ascii="宋体" w:hAnsi="宋体"/>
                <w:bCs/>
                <w:color w:val="auto"/>
                <w:sz w:val="21"/>
                <w:szCs w:val="21"/>
                <w:u w:val="none"/>
                <w:lang w:val="en-US" w:eastAsia="zh-CN"/>
              </w:rPr>
              <w:t>0-1.5</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材料、工艺先进</w:t>
            </w:r>
            <w:r>
              <w:rPr>
                <w:rFonts w:hint="eastAsia" w:ascii="宋体" w:hAnsi="宋体"/>
                <w:bCs/>
                <w:color w:val="auto"/>
                <w:sz w:val="21"/>
                <w:szCs w:val="21"/>
                <w:u w:val="none"/>
                <w:lang w:val="en-US" w:eastAsia="zh-CN"/>
              </w:rPr>
              <w:t>0-1.5</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color w:val="auto"/>
                <w:sz w:val="21"/>
                <w:szCs w:val="21"/>
                <w:u w:val="none"/>
              </w:rPr>
            </w:pPr>
            <w:r>
              <w:rPr>
                <w:rFonts w:hint="eastAsia" w:ascii="宋体" w:hAnsi="宋体"/>
                <w:bCs/>
                <w:color w:val="auto"/>
                <w:sz w:val="21"/>
                <w:szCs w:val="21"/>
                <w:u w:val="none"/>
              </w:rPr>
              <w:t>样品</w:t>
            </w:r>
            <w:r>
              <w:rPr>
                <w:rFonts w:hint="eastAsia" w:ascii="宋体" w:hAnsi="宋体"/>
                <w:bCs/>
                <w:color w:val="auto"/>
                <w:sz w:val="21"/>
                <w:szCs w:val="21"/>
                <w:u w:val="none"/>
                <w:lang w:val="en-US" w:eastAsia="zh-CN"/>
              </w:rPr>
              <w:t>未达到</w:t>
            </w:r>
            <w:r>
              <w:rPr>
                <w:rFonts w:hint="eastAsia" w:ascii="宋体" w:hAnsi="宋体"/>
                <w:bCs/>
                <w:color w:val="auto"/>
                <w:sz w:val="21"/>
                <w:szCs w:val="21"/>
                <w:u w:val="none"/>
              </w:rPr>
              <w:t>招标技术参数不得分</w:t>
            </w:r>
            <w:r>
              <w:rPr>
                <w:rFonts w:hint="eastAsia" w:ascii="宋体" w:hAnsi="宋体"/>
                <w:bCs/>
                <w:color w:val="auto"/>
                <w:sz w:val="21"/>
                <w:szCs w:val="21"/>
                <w:u w:val="none"/>
                <w:lang w:eastAsia="zh-CN"/>
              </w:rPr>
              <w:t>；</w:t>
            </w:r>
          </w:p>
          <w:p>
            <w:pPr>
              <w:keepNext w:val="0"/>
              <w:keepLines w:val="0"/>
              <w:pageBreakBefore w:val="0"/>
              <w:widowControl/>
              <w:numPr>
                <w:ilvl w:val="0"/>
                <w:numId w:val="11"/>
              </w:numPr>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lang w:val="en-US" w:eastAsia="zh-CN"/>
              </w:rPr>
              <w:t>帐篷</w:t>
            </w:r>
            <w:r>
              <w:rPr>
                <w:rFonts w:hint="eastAsia" w:ascii="宋体" w:hAnsi="宋体"/>
                <w:bCs/>
                <w:sz w:val="21"/>
                <w:szCs w:val="21"/>
                <w:u w:val="none"/>
              </w:rPr>
              <w:t>（</w:t>
            </w:r>
            <w:r>
              <w:rPr>
                <w:rFonts w:hint="eastAsia" w:ascii="宋体" w:hAnsi="宋体"/>
                <w:bCs/>
                <w:color w:val="auto"/>
                <w:sz w:val="21"/>
                <w:szCs w:val="21"/>
                <w:u w:val="none"/>
                <w:lang w:val="en-US" w:eastAsia="zh-CN"/>
              </w:rPr>
              <w:t>0-4</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外形、规格、质量</w:t>
            </w:r>
            <w:r>
              <w:rPr>
                <w:rFonts w:hint="eastAsia" w:ascii="宋体" w:hAnsi="宋体"/>
                <w:bCs/>
                <w:sz w:val="21"/>
                <w:szCs w:val="21"/>
                <w:u w:val="none"/>
                <w:lang w:val="en-US" w:eastAsia="zh-CN"/>
              </w:rPr>
              <w:t>0-2</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材质、工艺先进</w:t>
            </w:r>
            <w:r>
              <w:rPr>
                <w:rFonts w:hint="eastAsia" w:ascii="宋体" w:hAnsi="宋体"/>
                <w:bCs/>
                <w:sz w:val="21"/>
                <w:szCs w:val="21"/>
                <w:u w:val="none"/>
                <w:lang w:val="en-US" w:eastAsia="zh-CN"/>
              </w:rPr>
              <w:t>0-2</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color w:val="auto"/>
                <w:sz w:val="21"/>
                <w:szCs w:val="21"/>
                <w:u w:val="none"/>
              </w:rPr>
              <w:t>样品</w:t>
            </w:r>
            <w:r>
              <w:rPr>
                <w:rFonts w:hint="eastAsia" w:ascii="宋体" w:hAnsi="宋体"/>
                <w:bCs/>
                <w:color w:val="auto"/>
                <w:sz w:val="21"/>
                <w:szCs w:val="21"/>
                <w:u w:val="none"/>
                <w:lang w:val="en-US" w:eastAsia="zh-CN"/>
              </w:rPr>
              <w:t>未达到</w:t>
            </w:r>
            <w:r>
              <w:rPr>
                <w:rFonts w:hint="eastAsia" w:ascii="宋体" w:hAnsi="宋体"/>
                <w:bCs/>
                <w:color w:val="auto"/>
                <w:sz w:val="21"/>
                <w:szCs w:val="21"/>
                <w:u w:val="none"/>
              </w:rPr>
              <w:t>招标技术参数不得分</w:t>
            </w:r>
            <w:r>
              <w:rPr>
                <w:rFonts w:hint="eastAsia" w:ascii="宋体" w:hAnsi="宋体"/>
                <w:bCs/>
                <w:color w:val="auto"/>
                <w:sz w:val="21"/>
                <w:szCs w:val="21"/>
                <w:u w:val="none"/>
                <w:lang w:eastAsia="zh-CN"/>
              </w:rPr>
              <w:t>；</w:t>
            </w:r>
          </w:p>
          <w:p>
            <w:pPr>
              <w:keepNext w:val="0"/>
              <w:keepLines w:val="0"/>
              <w:pageBreakBefore w:val="0"/>
              <w:widowControl/>
              <w:numPr>
                <w:ilvl w:val="0"/>
                <w:numId w:val="11"/>
              </w:numPr>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color w:val="auto"/>
                <w:sz w:val="21"/>
                <w:szCs w:val="21"/>
                <w:u w:val="none"/>
                <w:lang w:eastAsia="zh-CN"/>
              </w:rPr>
              <w:t>雨鞋</w:t>
            </w:r>
            <w:r>
              <w:rPr>
                <w:rFonts w:hint="eastAsia" w:ascii="宋体" w:hAnsi="宋体"/>
                <w:bCs/>
                <w:sz w:val="21"/>
                <w:szCs w:val="21"/>
                <w:u w:val="none"/>
              </w:rPr>
              <w:t>（</w:t>
            </w:r>
            <w:r>
              <w:rPr>
                <w:rFonts w:hint="eastAsia" w:ascii="宋体" w:hAnsi="宋体"/>
                <w:bCs/>
                <w:color w:val="auto"/>
                <w:sz w:val="21"/>
                <w:szCs w:val="21"/>
                <w:u w:val="none"/>
                <w:lang w:val="en-US" w:eastAsia="zh-CN"/>
              </w:rPr>
              <w:t>0-3</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外形、规格、质量</w:t>
            </w:r>
            <w:r>
              <w:rPr>
                <w:rFonts w:hint="eastAsia" w:ascii="宋体" w:hAnsi="宋体"/>
                <w:bCs/>
                <w:sz w:val="21"/>
                <w:szCs w:val="21"/>
                <w:u w:val="none"/>
                <w:lang w:val="en-US" w:eastAsia="zh-CN"/>
              </w:rPr>
              <w:t>0-1.5</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材质、工艺先进</w:t>
            </w:r>
            <w:r>
              <w:rPr>
                <w:rFonts w:hint="eastAsia" w:ascii="宋体" w:hAnsi="宋体"/>
                <w:bCs/>
                <w:sz w:val="21"/>
                <w:szCs w:val="21"/>
                <w:u w:val="none"/>
                <w:lang w:val="en-US" w:eastAsia="zh-CN"/>
              </w:rPr>
              <w:t xml:space="preserve"> 0-1.5</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color w:val="auto"/>
                <w:sz w:val="21"/>
                <w:szCs w:val="21"/>
                <w:u w:val="none"/>
              </w:rPr>
              <w:t>样品</w:t>
            </w:r>
            <w:r>
              <w:rPr>
                <w:rFonts w:hint="eastAsia" w:ascii="宋体" w:hAnsi="宋体"/>
                <w:bCs/>
                <w:color w:val="auto"/>
                <w:sz w:val="21"/>
                <w:szCs w:val="21"/>
                <w:u w:val="none"/>
                <w:lang w:val="en-US" w:eastAsia="zh-CN"/>
              </w:rPr>
              <w:t>未达到</w:t>
            </w:r>
            <w:r>
              <w:rPr>
                <w:rFonts w:hint="eastAsia" w:ascii="宋体" w:hAnsi="宋体"/>
                <w:bCs/>
                <w:color w:val="auto"/>
                <w:sz w:val="21"/>
                <w:szCs w:val="21"/>
                <w:u w:val="none"/>
              </w:rPr>
              <w:t>招标技术参数不得分</w:t>
            </w:r>
            <w:r>
              <w:rPr>
                <w:rFonts w:hint="eastAsia" w:ascii="宋体" w:hAnsi="宋体"/>
                <w:bCs/>
                <w:color w:val="auto"/>
                <w:sz w:val="21"/>
                <w:szCs w:val="21"/>
                <w:u w:val="none"/>
                <w:lang w:eastAsia="zh-CN"/>
              </w:rPr>
              <w:t>；</w:t>
            </w:r>
          </w:p>
          <w:p>
            <w:pPr>
              <w:keepNext w:val="0"/>
              <w:keepLines w:val="0"/>
              <w:pageBreakBefore w:val="0"/>
              <w:widowControl/>
              <w:numPr>
                <w:ilvl w:val="0"/>
                <w:numId w:val="11"/>
              </w:numPr>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应急生活包（</w:t>
            </w:r>
            <w:r>
              <w:rPr>
                <w:rFonts w:hint="eastAsia" w:ascii="宋体" w:hAnsi="宋体"/>
                <w:bCs/>
                <w:color w:val="auto"/>
                <w:sz w:val="21"/>
                <w:szCs w:val="21"/>
                <w:u w:val="none"/>
                <w:lang w:val="en-US" w:eastAsia="zh-CN"/>
              </w:rPr>
              <w:t>0-4</w:t>
            </w:r>
            <w:r>
              <w:rPr>
                <w:rFonts w:hint="eastAsia" w:ascii="宋体" w:hAnsi="宋体"/>
                <w:bCs/>
                <w:color w:val="auto"/>
                <w:sz w:val="21"/>
                <w:szCs w:val="21"/>
                <w:u w:val="none"/>
              </w:rPr>
              <w:t>分</w:t>
            </w:r>
            <w:r>
              <w:rPr>
                <w:rFonts w:hint="eastAsia" w:ascii="宋体" w:hAnsi="宋体"/>
                <w:bCs/>
                <w:sz w:val="21"/>
                <w:szCs w:val="21"/>
                <w:u w:val="none"/>
              </w:rPr>
              <w:t>）</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外包装</w:t>
            </w:r>
            <w:r>
              <w:rPr>
                <w:rFonts w:hint="eastAsia" w:ascii="宋体" w:hAnsi="宋体"/>
                <w:bCs/>
                <w:color w:val="auto"/>
                <w:sz w:val="21"/>
                <w:szCs w:val="21"/>
                <w:u w:val="none"/>
                <w:lang w:val="en-US" w:eastAsia="zh-CN"/>
              </w:rPr>
              <w:t xml:space="preserve"> </w:t>
            </w:r>
            <w:r>
              <w:rPr>
                <w:rFonts w:hint="eastAsia" w:ascii="宋体" w:hAnsi="宋体"/>
                <w:bCs/>
                <w:color w:val="auto"/>
                <w:sz w:val="21"/>
                <w:szCs w:val="21"/>
                <w:u w:val="none"/>
              </w:rPr>
              <w:t>0-</w:t>
            </w:r>
            <w:r>
              <w:rPr>
                <w:rFonts w:hint="eastAsia" w:ascii="宋体" w:hAnsi="宋体"/>
                <w:bCs/>
                <w:color w:val="auto"/>
                <w:sz w:val="21"/>
                <w:szCs w:val="21"/>
                <w:u w:val="none"/>
                <w:lang w:val="en-US" w:eastAsia="zh-CN"/>
              </w:rPr>
              <w:t>2</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材质、工艺先进</w:t>
            </w:r>
            <w:r>
              <w:rPr>
                <w:rFonts w:hint="eastAsia" w:ascii="宋体" w:hAnsi="宋体"/>
                <w:bCs/>
                <w:color w:val="auto"/>
                <w:sz w:val="21"/>
                <w:szCs w:val="21"/>
                <w:u w:val="none"/>
                <w:lang w:val="en-US" w:eastAsia="zh-CN"/>
              </w:rPr>
              <w:t xml:space="preserve"> </w:t>
            </w:r>
            <w:r>
              <w:rPr>
                <w:rFonts w:hint="eastAsia" w:ascii="宋体" w:hAnsi="宋体"/>
                <w:bCs/>
                <w:color w:val="auto"/>
                <w:sz w:val="21"/>
                <w:szCs w:val="21"/>
                <w:u w:val="none"/>
              </w:rPr>
              <w:t>0-</w:t>
            </w:r>
            <w:r>
              <w:rPr>
                <w:rFonts w:hint="eastAsia" w:ascii="宋体" w:hAnsi="宋体"/>
                <w:bCs/>
                <w:color w:val="auto"/>
                <w:sz w:val="21"/>
                <w:szCs w:val="21"/>
                <w:u w:val="none"/>
                <w:lang w:val="en-US" w:eastAsia="zh-CN"/>
              </w:rPr>
              <w:t>2</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color w:val="auto"/>
                <w:sz w:val="21"/>
                <w:szCs w:val="21"/>
                <w:u w:val="none"/>
              </w:rPr>
              <w:t>样品</w:t>
            </w:r>
            <w:r>
              <w:rPr>
                <w:rFonts w:hint="eastAsia" w:ascii="宋体" w:hAnsi="宋体"/>
                <w:bCs/>
                <w:color w:val="auto"/>
                <w:sz w:val="21"/>
                <w:szCs w:val="21"/>
                <w:u w:val="none"/>
                <w:lang w:val="en-US" w:eastAsia="zh-CN"/>
              </w:rPr>
              <w:t>未达到</w:t>
            </w:r>
            <w:r>
              <w:rPr>
                <w:rFonts w:hint="eastAsia" w:ascii="宋体" w:hAnsi="宋体"/>
                <w:bCs/>
                <w:color w:val="auto"/>
                <w:sz w:val="21"/>
                <w:szCs w:val="21"/>
                <w:u w:val="none"/>
              </w:rPr>
              <w:t>招标技术参数不得分</w:t>
            </w:r>
            <w:r>
              <w:rPr>
                <w:rFonts w:hint="eastAsia" w:ascii="宋体" w:hAnsi="宋体"/>
                <w:bCs/>
                <w:color w:val="auto"/>
                <w:sz w:val="21"/>
                <w:szCs w:val="21"/>
                <w:u w:val="none"/>
                <w:lang w:eastAsia="zh-CN"/>
              </w:rPr>
              <w:t>；</w:t>
            </w:r>
          </w:p>
          <w:p>
            <w:pPr>
              <w:keepNext w:val="0"/>
              <w:keepLines w:val="0"/>
              <w:pageBreakBefore w:val="0"/>
              <w:widowControl/>
              <w:numPr>
                <w:ilvl w:val="0"/>
                <w:numId w:val="11"/>
              </w:numPr>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cs="宋体"/>
                <w:bCs/>
                <w:sz w:val="21"/>
                <w:szCs w:val="21"/>
                <w:u w:val="none"/>
                <w:lang w:val="en-US" w:eastAsia="zh-CN"/>
              </w:rPr>
              <w:t>手电筒</w:t>
            </w:r>
            <w:r>
              <w:rPr>
                <w:rFonts w:hint="eastAsia" w:ascii="宋体" w:hAnsi="宋体"/>
                <w:bCs/>
                <w:sz w:val="21"/>
                <w:szCs w:val="21"/>
                <w:u w:val="none"/>
              </w:rPr>
              <w:t>（</w:t>
            </w:r>
            <w:r>
              <w:rPr>
                <w:rFonts w:hint="eastAsia" w:ascii="宋体" w:hAnsi="宋体"/>
                <w:bCs/>
                <w:color w:val="auto"/>
                <w:sz w:val="21"/>
                <w:szCs w:val="21"/>
                <w:u w:val="none"/>
                <w:lang w:val="en-US" w:eastAsia="zh-CN"/>
              </w:rPr>
              <w:t>0-3分</w:t>
            </w:r>
            <w:r>
              <w:rPr>
                <w:rFonts w:hint="eastAsia" w:ascii="宋体" w:hAnsi="宋体"/>
                <w:bCs/>
                <w:sz w:val="21"/>
                <w:szCs w:val="21"/>
                <w:u w:val="none"/>
              </w:rPr>
              <w:t>）</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外形、规格、质量</w:t>
            </w:r>
            <w:r>
              <w:rPr>
                <w:rFonts w:hint="eastAsia" w:ascii="宋体" w:hAnsi="宋体"/>
                <w:bCs/>
                <w:sz w:val="21"/>
                <w:szCs w:val="21"/>
                <w:u w:val="none"/>
                <w:lang w:val="en-US" w:eastAsia="zh-CN"/>
              </w:rPr>
              <w:t>0-1.5</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材质、工艺先进</w:t>
            </w:r>
            <w:r>
              <w:rPr>
                <w:rFonts w:hint="eastAsia" w:ascii="宋体" w:hAnsi="宋体"/>
                <w:bCs/>
                <w:sz w:val="21"/>
                <w:szCs w:val="21"/>
                <w:u w:val="none"/>
                <w:lang w:val="en-US" w:eastAsia="zh-CN"/>
              </w:rPr>
              <w:t>0-1.5</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color w:val="auto"/>
                <w:sz w:val="21"/>
                <w:szCs w:val="21"/>
                <w:u w:val="none"/>
              </w:rPr>
              <w:t>样品</w:t>
            </w:r>
            <w:r>
              <w:rPr>
                <w:rFonts w:hint="eastAsia" w:ascii="宋体" w:hAnsi="宋体"/>
                <w:bCs/>
                <w:color w:val="auto"/>
                <w:sz w:val="21"/>
                <w:szCs w:val="21"/>
                <w:u w:val="none"/>
                <w:lang w:val="en-US" w:eastAsia="zh-CN"/>
              </w:rPr>
              <w:t>未达到</w:t>
            </w:r>
            <w:r>
              <w:rPr>
                <w:rFonts w:hint="eastAsia" w:ascii="宋体" w:hAnsi="宋体"/>
                <w:bCs/>
                <w:color w:val="auto"/>
                <w:sz w:val="21"/>
                <w:szCs w:val="21"/>
                <w:u w:val="none"/>
              </w:rPr>
              <w:t>招标技术参数不得分</w:t>
            </w:r>
            <w:r>
              <w:rPr>
                <w:rFonts w:hint="eastAsia" w:ascii="宋体" w:hAnsi="宋体"/>
                <w:bCs/>
                <w:color w:val="auto"/>
                <w:sz w:val="21"/>
                <w:szCs w:val="21"/>
                <w:u w:val="none"/>
                <w:lang w:eastAsia="zh-CN"/>
              </w:rPr>
              <w:t>；</w:t>
            </w:r>
          </w:p>
          <w:p>
            <w:pPr>
              <w:keepNext w:val="0"/>
              <w:keepLines w:val="0"/>
              <w:pageBreakBefore w:val="0"/>
              <w:widowControl/>
              <w:numPr>
                <w:ilvl w:val="0"/>
                <w:numId w:val="11"/>
              </w:numPr>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cs="宋体"/>
                <w:bCs/>
                <w:sz w:val="21"/>
                <w:szCs w:val="21"/>
                <w:u w:val="none"/>
                <w:lang w:val="en-US" w:eastAsia="zh-CN"/>
              </w:rPr>
              <w:t>睡袋</w:t>
            </w:r>
            <w:r>
              <w:rPr>
                <w:rFonts w:hint="eastAsia" w:ascii="宋体" w:hAnsi="宋体"/>
                <w:bCs/>
                <w:sz w:val="21"/>
                <w:szCs w:val="21"/>
                <w:u w:val="none"/>
              </w:rPr>
              <w:t>（</w:t>
            </w:r>
            <w:r>
              <w:rPr>
                <w:rFonts w:hint="eastAsia" w:ascii="宋体" w:hAnsi="宋体"/>
                <w:bCs/>
                <w:color w:val="auto"/>
                <w:sz w:val="21"/>
                <w:szCs w:val="21"/>
                <w:u w:val="none"/>
                <w:lang w:val="en-US" w:eastAsia="zh-CN"/>
              </w:rPr>
              <w:t>0-3分</w:t>
            </w:r>
            <w:r>
              <w:rPr>
                <w:rFonts w:hint="eastAsia" w:ascii="宋体" w:hAnsi="宋体"/>
                <w:bCs/>
                <w:sz w:val="21"/>
                <w:szCs w:val="21"/>
                <w:u w:val="none"/>
              </w:rPr>
              <w:t>）</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外形、规格、质量</w:t>
            </w:r>
            <w:r>
              <w:rPr>
                <w:rFonts w:hint="eastAsia" w:ascii="宋体" w:hAnsi="宋体"/>
                <w:bCs/>
                <w:sz w:val="21"/>
                <w:szCs w:val="21"/>
                <w:u w:val="none"/>
                <w:lang w:val="en-US" w:eastAsia="zh-CN"/>
              </w:rPr>
              <w:t>0-1.5</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材质、工艺先进</w:t>
            </w:r>
            <w:r>
              <w:rPr>
                <w:rFonts w:hint="eastAsia" w:ascii="宋体" w:hAnsi="宋体"/>
                <w:bCs/>
                <w:sz w:val="21"/>
                <w:szCs w:val="21"/>
                <w:u w:val="none"/>
                <w:lang w:val="en-US" w:eastAsia="zh-CN"/>
              </w:rPr>
              <w:t>0-1.5</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color w:val="auto"/>
                <w:sz w:val="21"/>
                <w:szCs w:val="21"/>
                <w:u w:val="none"/>
              </w:rPr>
              <w:t>样品</w:t>
            </w:r>
            <w:r>
              <w:rPr>
                <w:rFonts w:hint="eastAsia" w:ascii="宋体" w:hAnsi="宋体"/>
                <w:bCs/>
                <w:color w:val="auto"/>
                <w:sz w:val="21"/>
                <w:szCs w:val="21"/>
                <w:u w:val="none"/>
                <w:lang w:val="en-US" w:eastAsia="zh-CN"/>
              </w:rPr>
              <w:t>未达到</w:t>
            </w:r>
            <w:r>
              <w:rPr>
                <w:rFonts w:hint="eastAsia" w:ascii="宋体" w:hAnsi="宋体"/>
                <w:bCs/>
                <w:color w:val="auto"/>
                <w:sz w:val="21"/>
                <w:szCs w:val="21"/>
                <w:u w:val="none"/>
              </w:rPr>
              <w:t>招标技术参数不得分</w:t>
            </w:r>
            <w:r>
              <w:rPr>
                <w:rFonts w:hint="eastAsia" w:ascii="宋体" w:hAnsi="宋体"/>
                <w:bCs/>
                <w:color w:val="auto"/>
                <w:sz w:val="21"/>
                <w:szCs w:val="21"/>
                <w:u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lang w:val="en-US" w:eastAsia="zh-CN"/>
              </w:rPr>
              <w:t>7.雨衣（分体式）</w:t>
            </w:r>
            <w:r>
              <w:rPr>
                <w:rFonts w:hint="eastAsia" w:ascii="宋体" w:hAnsi="宋体"/>
                <w:bCs/>
                <w:sz w:val="21"/>
                <w:szCs w:val="21"/>
                <w:u w:val="none"/>
              </w:rPr>
              <w:t>（</w:t>
            </w:r>
            <w:r>
              <w:rPr>
                <w:rFonts w:hint="eastAsia" w:ascii="宋体" w:hAnsi="宋体"/>
                <w:bCs/>
                <w:color w:val="auto"/>
                <w:sz w:val="21"/>
                <w:szCs w:val="21"/>
                <w:u w:val="none"/>
                <w:lang w:val="en-US" w:eastAsia="zh-CN"/>
              </w:rPr>
              <w:t>0-2分</w:t>
            </w:r>
            <w:r>
              <w:rPr>
                <w:rFonts w:hint="eastAsia" w:ascii="宋体" w:hAnsi="宋体"/>
                <w:bCs/>
                <w:sz w:val="21"/>
                <w:szCs w:val="21"/>
                <w:u w:val="none"/>
              </w:rPr>
              <w:t>）</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外形、规格、质量</w:t>
            </w:r>
            <w:r>
              <w:rPr>
                <w:rFonts w:hint="eastAsia" w:ascii="宋体" w:hAnsi="宋体"/>
                <w:bCs/>
                <w:sz w:val="21"/>
                <w:szCs w:val="21"/>
                <w:u w:val="none"/>
                <w:lang w:val="en-US" w:eastAsia="zh-CN"/>
              </w:rPr>
              <w:t xml:space="preserve"> 0-1</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材质、工艺先进</w:t>
            </w:r>
            <w:r>
              <w:rPr>
                <w:rFonts w:hint="eastAsia" w:ascii="宋体" w:hAnsi="宋体"/>
                <w:bCs/>
                <w:sz w:val="21"/>
                <w:szCs w:val="21"/>
                <w:u w:val="none"/>
                <w:lang w:val="en-US" w:eastAsia="zh-CN"/>
              </w:rPr>
              <w:t>0-1</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color w:val="auto"/>
                <w:sz w:val="21"/>
                <w:szCs w:val="21"/>
                <w:u w:val="none"/>
              </w:rPr>
              <w:t>样品</w:t>
            </w:r>
            <w:r>
              <w:rPr>
                <w:rFonts w:hint="eastAsia" w:ascii="宋体" w:hAnsi="宋体"/>
                <w:bCs/>
                <w:color w:val="auto"/>
                <w:sz w:val="21"/>
                <w:szCs w:val="21"/>
                <w:u w:val="none"/>
                <w:lang w:val="en-US" w:eastAsia="zh-CN"/>
              </w:rPr>
              <w:t>未达到</w:t>
            </w:r>
            <w:r>
              <w:rPr>
                <w:rFonts w:hint="eastAsia" w:ascii="宋体" w:hAnsi="宋体"/>
                <w:bCs/>
                <w:color w:val="auto"/>
                <w:sz w:val="21"/>
                <w:szCs w:val="21"/>
                <w:u w:val="none"/>
              </w:rPr>
              <w:t>招标技术参数不得分</w:t>
            </w:r>
            <w:r>
              <w:rPr>
                <w:rFonts w:hint="eastAsia" w:ascii="宋体" w:hAnsi="宋体"/>
                <w:bCs/>
                <w:color w:val="auto"/>
                <w:sz w:val="21"/>
                <w:szCs w:val="21"/>
                <w:u w:val="none"/>
                <w:lang w:eastAsia="zh-CN"/>
              </w:rPr>
              <w:t>；</w:t>
            </w:r>
          </w:p>
        </w:tc>
        <w:tc>
          <w:tcPr>
            <w:tcW w:w="844"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宋体" w:eastAsiaTheme="minorEastAsia"/>
                <w:b/>
                <w:bCs/>
                <w:sz w:val="21"/>
                <w:szCs w:val="21"/>
                <w:u w:val="none"/>
                <w:lang w:val="en-US" w:eastAsia="zh-CN"/>
              </w:rPr>
            </w:pPr>
            <w:r>
              <w:rPr>
                <w:rFonts w:hint="eastAsia" w:ascii="宋体" w:hAnsi="宋体" w:cs="宋体"/>
                <w:color w:val="auto"/>
                <w:sz w:val="21"/>
                <w:szCs w:val="21"/>
                <w:u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971" w:type="dxa"/>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ascii="宋体"/>
                <w:b/>
                <w:bCs/>
                <w:sz w:val="21"/>
                <w:szCs w:val="21"/>
                <w:u w:val="none"/>
              </w:rPr>
            </w:pPr>
            <w:r>
              <w:rPr>
                <w:rFonts w:hint="eastAsia" w:ascii="宋体" w:cs="宋体"/>
                <w:color w:val="000000"/>
                <w:sz w:val="21"/>
                <w:szCs w:val="21"/>
                <w:u w:val="none"/>
                <w:lang w:val="en-US" w:eastAsia="zh-CN"/>
              </w:rPr>
              <w:t>4</w:t>
            </w:r>
            <w:r>
              <w:rPr>
                <w:rFonts w:hint="eastAsia" w:ascii="宋体" w:hAnsi="宋体" w:cs="宋体"/>
                <w:color w:val="000000"/>
                <w:sz w:val="21"/>
                <w:szCs w:val="21"/>
                <w:u w:val="none"/>
              </w:rPr>
              <w:t>.实施方案</w:t>
            </w:r>
          </w:p>
        </w:tc>
        <w:tc>
          <w:tcPr>
            <w:tcW w:w="6739" w:type="dxa"/>
            <w:noWrap w:val="0"/>
            <w:vAlign w:val="center"/>
          </w:tcPr>
          <w:p>
            <w:pPr>
              <w:pStyle w:val="9"/>
              <w:keepNext w:val="0"/>
              <w:keepLines w:val="0"/>
              <w:pageBreakBefore w:val="0"/>
              <w:widowControl/>
              <w:kinsoku/>
              <w:wordWrap/>
              <w:overflowPunct/>
              <w:topLinePunct w:val="0"/>
              <w:autoSpaceDE/>
              <w:autoSpaceDN/>
              <w:bidi w:val="0"/>
              <w:adjustRightInd/>
              <w:spacing w:line="440" w:lineRule="exact"/>
              <w:ind w:firstLine="0"/>
              <w:textAlignment w:val="auto"/>
              <w:rPr>
                <w:rFonts w:hint="eastAsia" w:ascii="宋体" w:hAnsi="宋体" w:eastAsiaTheme="minorEastAsia"/>
                <w:bCs/>
                <w:color w:val="auto"/>
                <w:sz w:val="21"/>
                <w:szCs w:val="21"/>
                <w:highlight w:val="none"/>
                <w:u w:val="none"/>
                <w:lang w:eastAsia="zh-CN"/>
              </w:rPr>
            </w:pPr>
            <w:r>
              <w:rPr>
                <w:rFonts w:hint="eastAsia" w:ascii="宋体" w:hAnsi="宋体"/>
                <w:bCs/>
                <w:color w:val="auto"/>
                <w:sz w:val="21"/>
                <w:szCs w:val="21"/>
                <w:u w:val="none"/>
              </w:rPr>
              <w:t>1.供货进度计划及保证措施的承诺（</w:t>
            </w:r>
            <w:r>
              <w:rPr>
                <w:rFonts w:hint="eastAsia" w:ascii="宋体" w:hAnsi="宋体"/>
                <w:bCs/>
                <w:color w:val="auto"/>
                <w:sz w:val="21"/>
                <w:szCs w:val="21"/>
                <w:highlight w:val="none"/>
                <w:u w:val="none"/>
                <w:lang w:val="en-US" w:eastAsia="zh-CN"/>
              </w:rPr>
              <w:t>4</w:t>
            </w:r>
            <w:r>
              <w:rPr>
                <w:rFonts w:hint="eastAsia" w:ascii="宋体" w:hAnsi="宋体"/>
                <w:bCs/>
                <w:color w:val="auto"/>
                <w:sz w:val="21"/>
                <w:szCs w:val="21"/>
                <w:highlight w:val="none"/>
                <w:u w:val="none"/>
              </w:rPr>
              <w:t>分）</w:t>
            </w:r>
            <w:r>
              <w:rPr>
                <w:rFonts w:hint="eastAsia" w:ascii="宋体" w:hAnsi="宋体"/>
                <w:bCs/>
                <w:color w:val="auto"/>
                <w:sz w:val="21"/>
                <w:szCs w:val="21"/>
                <w:highlight w:val="none"/>
                <w:u w:val="none"/>
                <w:lang w:eastAsia="zh-CN"/>
              </w:rPr>
              <w:t>：</w:t>
            </w:r>
          </w:p>
          <w:p>
            <w:pPr>
              <w:pStyle w:val="9"/>
              <w:keepNext w:val="0"/>
              <w:keepLines w:val="0"/>
              <w:pageBreakBefore w:val="0"/>
              <w:widowControl/>
              <w:kinsoku/>
              <w:wordWrap/>
              <w:overflowPunct/>
              <w:topLinePunct w:val="0"/>
              <w:autoSpaceDE/>
              <w:autoSpaceDN/>
              <w:bidi w:val="0"/>
              <w:adjustRightInd/>
              <w:spacing w:line="440" w:lineRule="exact"/>
              <w:ind w:firstLine="0"/>
              <w:textAlignment w:val="auto"/>
              <w:rPr>
                <w:rFonts w:hint="eastAsia" w:ascii="宋体" w:hAnsi="宋体" w:eastAsiaTheme="minorEastAsia"/>
                <w:bCs/>
                <w:color w:val="auto"/>
                <w:sz w:val="21"/>
                <w:szCs w:val="21"/>
                <w:highlight w:val="none"/>
                <w:u w:val="none"/>
                <w:lang w:eastAsia="zh-CN"/>
              </w:rPr>
            </w:pPr>
            <w:r>
              <w:rPr>
                <w:rFonts w:hint="eastAsia" w:ascii="宋体" w:hAnsi="宋体"/>
                <w:bCs/>
                <w:color w:val="auto"/>
                <w:sz w:val="21"/>
                <w:szCs w:val="21"/>
                <w:highlight w:val="none"/>
                <w:u w:val="none"/>
              </w:rPr>
              <w:t>有严密的质量监控措施和先进的质量检测设施的得</w:t>
            </w:r>
            <w:r>
              <w:rPr>
                <w:rFonts w:hint="eastAsia" w:ascii="宋体" w:hAnsi="宋体"/>
                <w:bCs/>
                <w:color w:val="auto"/>
                <w:sz w:val="21"/>
                <w:szCs w:val="21"/>
                <w:highlight w:val="none"/>
                <w:u w:val="none"/>
                <w:lang w:val="en-US" w:eastAsia="zh-CN"/>
              </w:rPr>
              <w:t>4</w:t>
            </w:r>
            <w:r>
              <w:rPr>
                <w:rFonts w:hint="eastAsia" w:ascii="宋体" w:hAnsi="宋体"/>
                <w:bCs/>
                <w:color w:val="auto"/>
                <w:sz w:val="21"/>
                <w:szCs w:val="21"/>
                <w:highlight w:val="none"/>
                <w:u w:val="none"/>
              </w:rPr>
              <w:t>分，质量监控措施和质量检测设施不完善的，每项扣</w:t>
            </w:r>
            <w:r>
              <w:rPr>
                <w:rFonts w:hint="eastAsia" w:ascii="宋体" w:hAnsi="宋体"/>
                <w:bCs/>
                <w:color w:val="auto"/>
                <w:sz w:val="21"/>
                <w:szCs w:val="21"/>
                <w:highlight w:val="none"/>
                <w:u w:val="none"/>
                <w:lang w:val="en-US" w:eastAsia="zh-CN"/>
              </w:rPr>
              <w:t>0.5-1</w:t>
            </w:r>
            <w:r>
              <w:rPr>
                <w:rFonts w:hint="eastAsia" w:ascii="宋体" w:hAnsi="宋体"/>
                <w:bCs/>
                <w:color w:val="auto"/>
                <w:sz w:val="21"/>
                <w:szCs w:val="21"/>
                <w:highlight w:val="none"/>
                <w:u w:val="none"/>
              </w:rPr>
              <w:t>分，扣完该项得分为止</w:t>
            </w:r>
            <w:r>
              <w:rPr>
                <w:rFonts w:hint="eastAsia" w:ascii="宋体" w:hAnsi="宋体"/>
                <w:bCs/>
                <w:color w:val="auto"/>
                <w:sz w:val="21"/>
                <w:szCs w:val="21"/>
                <w:highlight w:val="none"/>
                <w:u w:val="none"/>
                <w:lang w:eastAsia="zh-CN"/>
              </w:rPr>
              <w:t>；</w:t>
            </w:r>
          </w:p>
          <w:p>
            <w:pPr>
              <w:pStyle w:val="9"/>
              <w:keepNext w:val="0"/>
              <w:keepLines w:val="0"/>
              <w:pageBreakBefore w:val="0"/>
              <w:widowControl/>
              <w:numPr>
                <w:ilvl w:val="0"/>
                <w:numId w:val="12"/>
              </w:numPr>
              <w:kinsoku/>
              <w:wordWrap/>
              <w:overflowPunct/>
              <w:topLinePunct w:val="0"/>
              <w:autoSpaceDE/>
              <w:autoSpaceDN/>
              <w:bidi w:val="0"/>
              <w:adjustRightInd/>
              <w:spacing w:line="440" w:lineRule="exact"/>
              <w:ind w:firstLine="0"/>
              <w:textAlignment w:val="auto"/>
              <w:rPr>
                <w:rFonts w:hint="eastAsia" w:ascii="宋体" w:hAnsi="宋体"/>
                <w:bCs/>
                <w:color w:val="auto"/>
                <w:sz w:val="21"/>
                <w:szCs w:val="21"/>
                <w:highlight w:val="none"/>
                <w:u w:val="none"/>
              </w:rPr>
            </w:pPr>
            <w:r>
              <w:rPr>
                <w:rFonts w:hint="eastAsia" w:ascii="宋体" w:hAnsi="宋体"/>
                <w:bCs/>
                <w:color w:val="auto"/>
                <w:sz w:val="21"/>
                <w:szCs w:val="21"/>
                <w:highlight w:val="none"/>
                <w:u w:val="none"/>
              </w:rPr>
              <w:t>项目管理方案（</w:t>
            </w:r>
            <w:r>
              <w:rPr>
                <w:rFonts w:hint="eastAsia" w:ascii="宋体" w:hAnsi="宋体"/>
                <w:bCs/>
                <w:color w:val="auto"/>
                <w:sz w:val="21"/>
                <w:szCs w:val="21"/>
                <w:highlight w:val="none"/>
                <w:u w:val="none"/>
                <w:lang w:val="en-US" w:eastAsia="zh-CN"/>
              </w:rPr>
              <w:t>4</w:t>
            </w:r>
            <w:r>
              <w:rPr>
                <w:rFonts w:hint="eastAsia" w:ascii="宋体" w:hAnsi="宋体"/>
                <w:bCs/>
                <w:color w:val="auto"/>
                <w:sz w:val="21"/>
                <w:szCs w:val="21"/>
                <w:highlight w:val="none"/>
                <w:u w:val="none"/>
              </w:rPr>
              <w:t>分）</w:t>
            </w:r>
            <w:r>
              <w:rPr>
                <w:rFonts w:hint="eastAsia" w:ascii="宋体" w:hAnsi="宋体"/>
                <w:bCs/>
                <w:color w:val="auto"/>
                <w:sz w:val="21"/>
                <w:szCs w:val="21"/>
                <w:highlight w:val="none"/>
                <w:u w:val="none"/>
                <w:lang w:eastAsia="zh-CN"/>
              </w:rPr>
              <w:t>：</w:t>
            </w:r>
          </w:p>
          <w:p>
            <w:pPr>
              <w:pStyle w:val="9"/>
              <w:keepNext w:val="0"/>
              <w:keepLines w:val="0"/>
              <w:pageBreakBefore w:val="0"/>
              <w:widowControl/>
              <w:numPr>
                <w:ilvl w:val="0"/>
                <w:numId w:val="0"/>
              </w:numPr>
              <w:kinsoku/>
              <w:wordWrap/>
              <w:overflowPunct/>
              <w:topLinePunct w:val="0"/>
              <w:autoSpaceDE/>
              <w:autoSpaceDN/>
              <w:bidi w:val="0"/>
              <w:adjustRightInd/>
              <w:spacing w:line="440" w:lineRule="exact"/>
              <w:textAlignment w:val="auto"/>
              <w:rPr>
                <w:rFonts w:hint="eastAsia" w:ascii="宋体" w:hAnsi="宋体"/>
                <w:bCs/>
                <w:color w:val="auto"/>
                <w:sz w:val="21"/>
                <w:szCs w:val="21"/>
                <w:highlight w:val="none"/>
                <w:u w:val="none"/>
              </w:rPr>
            </w:pPr>
            <w:r>
              <w:rPr>
                <w:rFonts w:hint="eastAsia" w:ascii="宋体" w:hAnsi="宋体"/>
                <w:bCs/>
                <w:color w:val="auto"/>
                <w:sz w:val="21"/>
                <w:szCs w:val="21"/>
                <w:highlight w:val="none"/>
                <w:u w:val="none"/>
              </w:rPr>
              <w:t>确保项目交货期、组织机构和分工安排、项目过程中各阶段划分和控制等方案和措施切实可行的，得</w:t>
            </w:r>
            <w:r>
              <w:rPr>
                <w:rFonts w:hint="eastAsia" w:ascii="宋体" w:hAnsi="宋体"/>
                <w:bCs/>
                <w:color w:val="auto"/>
                <w:sz w:val="21"/>
                <w:szCs w:val="21"/>
                <w:highlight w:val="none"/>
                <w:u w:val="none"/>
                <w:lang w:val="en-US" w:eastAsia="zh-CN"/>
              </w:rPr>
              <w:t>4</w:t>
            </w:r>
            <w:r>
              <w:rPr>
                <w:rFonts w:hint="eastAsia" w:ascii="宋体" w:hAnsi="宋体"/>
                <w:bCs/>
                <w:color w:val="auto"/>
                <w:sz w:val="21"/>
                <w:szCs w:val="21"/>
                <w:highlight w:val="none"/>
                <w:u w:val="none"/>
              </w:rPr>
              <w:t>分；方案措施欠佳的，每项扣 0.5-1分；方案措施存在明显缺陷的，每项扣1-2 分，扣完该项得分为止；</w:t>
            </w:r>
          </w:p>
          <w:p>
            <w:pPr>
              <w:pStyle w:val="9"/>
              <w:keepNext w:val="0"/>
              <w:keepLines w:val="0"/>
              <w:pageBreakBefore w:val="0"/>
              <w:widowControl/>
              <w:numPr>
                <w:ilvl w:val="0"/>
                <w:numId w:val="12"/>
              </w:numPr>
              <w:kinsoku/>
              <w:wordWrap/>
              <w:overflowPunct/>
              <w:topLinePunct w:val="0"/>
              <w:autoSpaceDE/>
              <w:autoSpaceDN/>
              <w:bidi w:val="0"/>
              <w:adjustRightInd/>
              <w:spacing w:line="440" w:lineRule="exact"/>
              <w:ind w:left="0" w:leftChars="0" w:firstLine="0" w:firstLineChars="0"/>
              <w:textAlignment w:val="auto"/>
              <w:rPr>
                <w:rFonts w:hint="eastAsia" w:ascii="宋体" w:hAnsi="宋体"/>
                <w:bCs/>
                <w:color w:val="auto"/>
                <w:sz w:val="21"/>
                <w:szCs w:val="21"/>
                <w:highlight w:val="none"/>
                <w:u w:val="none"/>
              </w:rPr>
            </w:pPr>
            <w:r>
              <w:rPr>
                <w:rFonts w:hint="eastAsia" w:ascii="宋体" w:hAnsi="宋体"/>
                <w:bCs/>
                <w:color w:val="auto"/>
                <w:sz w:val="21"/>
                <w:szCs w:val="21"/>
                <w:highlight w:val="none"/>
                <w:u w:val="none"/>
              </w:rPr>
              <w:t>安装、运输、调试、验收的方案和措施（</w:t>
            </w:r>
            <w:r>
              <w:rPr>
                <w:rFonts w:hint="eastAsia" w:ascii="宋体" w:hAnsi="宋体"/>
                <w:bCs/>
                <w:color w:val="auto"/>
                <w:sz w:val="21"/>
                <w:szCs w:val="21"/>
                <w:highlight w:val="none"/>
                <w:u w:val="none"/>
                <w:lang w:val="en-US" w:eastAsia="zh-CN"/>
              </w:rPr>
              <w:t>4</w:t>
            </w:r>
            <w:r>
              <w:rPr>
                <w:rFonts w:hint="eastAsia" w:ascii="宋体" w:hAnsi="宋体"/>
                <w:bCs/>
                <w:color w:val="auto"/>
                <w:sz w:val="21"/>
                <w:szCs w:val="21"/>
                <w:highlight w:val="none"/>
                <w:u w:val="none"/>
              </w:rPr>
              <w:t>分）</w:t>
            </w:r>
            <w:r>
              <w:rPr>
                <w:rFonts w:hint="eastAsia" w:ascii="宋体" w:hAnsi="宋体"/>
                <w:bCs/>
                <w:color w:val="auto"/>
                <w:sz w:val="21"/>
                <w:szCs w:val="21"/>
                <w:highlight w:val="none"/>
                <w:u w:val="none"/>
                <w:lang w:eastAsia="zh-CN"/>
              </w:rPr>
              <w:t>：</w:t>
            </w:r>
          </w:p>
          <w:p>
            <w:pPr>
              <w:pStyle w:val="9"/>
              <w:keepNext w:val="0"/>
              <w:keepLines w:val="0"/>
              <w:pageBreakBefore w:val="0"/>
              <w:widowControl/>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Theme="minorEastAsia"/>
                <w:bCs/>
                <w:color w:val="auto"/>
                <w:sz w:val="21"/>
                <w:szCs w:val="21"/>
                <w:highlight w:val="none"/>
                <w:u w:val="none"/>
                <w:lang w:eastAsia="zh-CN"/>
              </w:rPr>
            </w:pPr>
            <w:r>
              <w:rPr>
                <w:rFonts w:hint="eastAsia" w:ascii="宋体" w:hAnsi="宋体"/>
                <w:bCs/>
                <w:color w:val="auto"/>
                <w:sz w:val="21"/>
                <w:szCs w:val="21"/>
                <w:highlight w:val="none"/>
                <w:u w:val="none"/>
              </w:rPr>
              <w:t>安装、运输、调试、验收的各阶段的方案和措施能结合本项目特点、切实可行的，得</w:t>
            </w:r>
            <w:r>
              <w:rPr>
                <w:rFonts w:hint="eastAsia" w:ascii="宋体" w:hAnsi="宋体"/>
                <w:bCs/>
                <w:color w:val="auto"/>
                <w:sz w:val="21"/>
                <w:szCs w:val="21"/>
                <w:highlight w:val="none"/>
                <w:u w:val="none"/>
                <w:lang w:val="en-US" w:eastAsia="zh-CN"/>
              </w:rPr>
              <w:t>4</w:t>
            </w:r>
            <w:r>
              <w:rPr>
                <w:rFonts w:hint="eastAsia" w:ascii="宋体" w:hAnsi="宋体"/>
                <w:bCs/>
                <w:color w:val="auto"/>
                <w:sz w:val="21"/>
                <w:szCs w:val="21"/>
                <w:highlight w:val="none"/>
                <w:u w:val="none"/>
              </w:rPr>
              <w:t>分；方案措施欠佳的，每项扣 0.5 分，扣完该项得分为止；方案措施存在明显缺陷的，每项扣1分，扣完该项得分为止</w:t>
            </w:r>
            <w:r>
              <w:rPr>
                <w:rFonts w:hint="eastAsia" w:ascii="宋体" w:hAnsi="宋体"/>
                <w:bCs/>
                <w:color w:val="auto"/>
                <w:sz w:val="21"/>
                <w:szCs w:val="21"/>
                <w:highlight w:val="none"/>
                <w:u w:val="none"/>
                <w:lang w:eastAsia="zh-CN"/>
              </w:rPr>
              <w:t>；</w:t>
            </w:r>
          </w:p>
          <w:p>
            <w:pPr>
              <w:pStyle w:val="9"/>
              <w:keepNext w:val="0"/>
              <w:keepLines w:val="0"/>
              <w:pageBreakBefore w:val="0"/>
              <w:widowControl/>
              <w:numPr>
                <w:ilvl w:val="0"/>
                <w:numId w:val="12"/>
              </w:numPr>
              <w:kinsoku/>
              <w:wordWrap/>
              <w:overflowPunct/>
              <w:topLinePunct w:val="0"/>
              <w:autoSpaceDE/>
              <w:autoSpaceDN/>
              <w:bidi w:val="0"/>
              <w:adjustRightInd/>
              <w:spacing w:line="440" w:lineRule="exact"/>
              <w:ind w:left="0" w:leftChars="0" w:firstLine="0" w:firstLineChars="0"/>
              <w:textAlignment w:val="auto"/>
              <w:rPr>
                <w:rFonts w:hint="eastAsia" w:ascii="宋体" w:hAnsi="宋体"/>
                <w:bCs/>
                <w:color w:val="auto"/>
                <w:sz w:val="21"/>
                <w:szCs w:val="21"/>
                <w:highlight w:val="none"/>
                <w:u w:val="none"/>
                <w:lang w:val="en-US" w:eastAsia="zh-CN"/>
              </w:rPr>
            </w:pPr>
            <w:r>
              <w:rPr>
                <w:rFonts w:hint="eastAsia" w:ascii="宋体" w:hAnsi="宋体"/>
                <w:bCs/>
                <w:color w:val="auto"/>
                <w:sz w:val="21"/>
                <w:szCs w:val="21"/>
                <w:highlight w:val="none"/>
                <w:u w:val="none"/>
                <w:lang w:val="en-US" w:eastAsia="zh-CN"/>
              </w:rPr>
              <w:t>管理制度</w:t>
            </w:r>
            <w:r>
              <w:rPr>
                <w:rFonts w:hint="eastAsia" w:ascii="宋体" w:hAnsi="宋体"/>
                <w:bCs/>
                <w:color w:val="auto"/>
                <w:sz w:val="21"/>
                <w:szCs w:val="21"/>
                <w:highlight w:val="none"/>
                <w:u w:val="none"/>
              </w:rPr>
              <w:t>（</w:t>
            </w:r>
            <w:r>
              <w:rPr>
                <w:rFonts w:hint="eastAsia" w:ascii="宋体" w:hAnsi="宋体"/>
                <w:bCs/>
                <w:color w:val="auto"/>
                <w:sz w:val="21"/>
                <w:szCs w:val="21"/>
                <w:highlight w:val="none"/>
                <w:u w:val="none"/>
                <w:lang w:val="en-US" w:eastAsia="zh-CN"/>
              </w:rPr>
              <w:t>3</w:t>
            </w:r>
            <w:r>
              <w:rPr>
                <w:rFonts w:hint="eastAsia" w:ascii="宋体" w:hAnsi="宋体"/>
                <w:bCs/>
                <w:color w:val="auto"/>
                <w:sz w:val="21"/>
                <w:szCs w:val="21"/>
                <w:highlight w:val="none"/>
                <w:u w:val="none"/>
              </w:rPr>
              <w:t>分）</w:t>
            </w:r>
            <w:r>
              <w:rPr>
                <w:rFonts w:hint="eastAsia" w:ascii="宋体" w:hAnsi="宋体"/>
                <w:bCs/>
                <w:color w:val="auto"/>
                <w:sz w:val="21"/>
                <w:szCs w:val="21"/>
                <w:highlight w:val="none"/>
                <w:u w:val="none"/>
                <w:lang w:eastAsia="zh-CN"/>
              </w:rPr>
              <w:t>：</w:t>
            </w:r>
            <w:r>
              <w:rPr>
                <w:rFonts w:hint="eastAsia" w:ascii="宋体" w:hAnsi="宋体"/>
                <w:bCs/>
                <w:color w:val="auto"/>
                <w:sz w:val="21"/>
                <w:szCs w:val="21"/>
                <w:highlight w:val="none"/>
                <w:u w:val="none"/>
                <w:lang w:val="en-US" w:eastAsia="zh-CN"/>
              </w:rPr>
              <w:t xml:space="preserve">    </w:t>
            </w:r>
          </w:p>
          <w:p>
            <w:pPr>
              <w:pStyle w:val="9"/>
              <w:keepNext w:val="0"/>
              <w:keepLines w:val="0"/>
              <w:pageBreakBefore w:val="0"/>
              <w:widowControl/>
              <w:numPr>
                <w:ilvl w:val="0"/>
                <w:numId w:val="0"/>
              </w:numPr>
              <w:kinsoku/>
              <w:wordWrap/>
              <w:overflowPunct/>
              <w:topLinePunct w:val="0"/>
              <w:autoSpaceDE/>
              <w:autoSpaceDN/>
              <w:bidi w:val="0"/>
              <w:adjustRightInd/>
              <w:spacing w:line="440" w:lineRule="exact"/>
              <w:ind w:leftChars="0"/>
              <w:textAlignment w:val="auto"/>
              <w:rPr>
                <w:rFonts w:hint="default" w:ascii="宋体" w:hAnsi="宋体" w:eastAsiaTheme="minorEastAsia"/>
                <w:bCs/>
                <w:sz w:val="21"/>
                <w:szCs w:val="21"/>
                <w:u w:val="none"/>
                <w:lang w:val="en-US" w:eastAsia="zh-CN"/>
              </w:rPr>
            </w:pPr>
            <w:r>
              <w:rPr>
                <w:rFonts w:hint="eastAsia" w:ascii="宋体" w:hAnsi="宋体"/>
                <w:bCs/>
                <w:color w:val="auto"/>
                <w:sz w:val="21"/>
                <w:szCs w:val="21"/>
                <w:highlight w:val="none"/>
                <w:u w:val="none"/>
                <w:lang w:val="en-US" w:eastAsia="zh-CN"/>
              </w:rPr>
              <w:t>各项制度情况综合评分0-3分。</w:t>
            </w:r>
          </w:p>
        </w:tc>
        <w:tc>
          <w:tcPr>
            <w:tcW w:w="844"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宋体" w:eastAsiaTheme="minorEastAsia"/>
                <w:b/>
                <w:bCs/>
                <w:sz w:val="21"/>
                <w:szCs w:val="21"/>
                <w:u w:val="none"/>
                <w:lang w:val="en-US" w:eastAsia="zh-CN"/>
              </w:rPr>
            </w:pPr>
            <w:r>
              <w:rPr>
                <w:rFonts w:hint="eastAsia" w:ascii="宋体" w:hAnsi="宋体" w:cs="宋体"/>
                <w:sz w:val="21"/>
                <w:szCs w:val="21"/>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71" w:type="dxa"/>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ascii="宋体"/>
                <w:b/>
                <w:bCs/>
                <w:sz w:val="21"/>
                <w:szCs w:val="21"/>
                <w:u w:val="none"/>
              </w:rPr>
            </w:pPr>
            <w:r>
              <w:rPr>
                <w:rFonts w:hint="eastAsia" w:ascii="宋体" w:cs="宋体"/>
                <w:color w:val="000000"/>
                <w:sz w:val="21"/>
                <w:szCs w:val="21"/>
                <w:u w:val="none"/>
                <w:lang w:val="en-US" w:eastAsia="zh-CN"/>
              </w:rPr>
              <w:t>5</w:t>
            </w:r>
            <w:r>
              <w:rPr>
                <w:rFonts w:hint="eastAsia" w:ascii="宋体" w:hAnsi="宋体" w:cs="宋体"/>
                <w:color w:val="000000"/>
                <w:sz w:val="21"/>
                <w:szCs w:val="21"/>
                <w:u w:val="none"/>
              </w:rPr>
              <w:t>.售后服务</w:t>
            </w:r>
          </w:p>
        </w:tc>
        <w:tc>
          <w:tcPr>
            <w:tcW w:w="6739" w:type="dxa"/>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bCs/>
                <w:sz w:val="21"/>
                <w:szCs w:val="21"/>
                <w:u w:val="none"/>
              </w:rPr>
            </w:pPr>
            <w:r>
              <w:rPr>
                <w:rFonts w:hint="eastAsia" w:ascii="宋体" w:hAnsi="宋体"/>
                <w:bCs/>
                <w:sz w:val="21"/>
                <w:szCs w:val="21"/>
                <w:u w:val="none"/>
              </w:rPr>
              <w:t>1、售后服务</w:t>
            </w:r>
            <w:r>
              <w:rPr>
                <w:rFonts w:hint="eastAsia" w:ascii="宋体" w:hAnsi="宋体"/>
                <w:bCs/>
                <w:sz w:val="21"/>
                <w:szCs w:val="21"/>
                <w:u w:val="none"/>
                <w:lang w:eastAsia="zh-CN"/>
              </w:rPr>
              <w:t>方案（</w:t>
            </w:r>
            <w:r>
              <w:rPr>
                <w:rFonts w:hint="eastAsia" w:ascii="宋体" w:hAnsi="宋体"/>
                <w:bCs/>
                <w:sz w:val="21"/>
                <w:szCs w:val="21"/>
                <w:u w:val="none"/>
                <w:lang w:val="en-US" w:eastAsia="zh-CN"/>
              </w:rPr>
              <w:t>2分</w:t>
            </w:r>
            <w:r>
              <w:rPr>
                <w:rFonts w:hint="eastAsia" w:ascii="宋体" w:hAnsi="宋体"/>
                <w:bCs/>
                <w:sz w:val="21"/>
                <w:szCs w:val="21"/>
                <w:u w:val="none"/>
                <w:lang w:eastAsia="zh-CN"/>
              </w:rPr>
              <w:t>）</w:t>
            </w:r>
            <w:r>
              <w:rPr>
                <w:rFonts w:hint="eastAsia" w:ascii="宋体" w:hAnsi="宋体"/>
                <w:bCs/>
                <w:sz w:val="21"/>
                <w:szCs w:val="21"/>
                <w:u w:val="none"/>
              </w:rPr>
              <w:t>：</w:t>
            </w:r>
          </w:p>
          <w:p>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bCs/>
                <w:sz w:val="21"/>
                <w:szCs w:val="21"/>
                <w:u w:val="none"/>
              </w:rPr>
            </w:pPr>
            <w:r>
              <w:rPr>
                <w:rFonts w:hint="eastAsia" w:ascii="宋体" w:hAnsi="宋体"/>
                <w:bCs/>
                <w:sz w:val="21"/>
                <w:szCs w:val="21"/>
                <w:u w:val="none"/>
              </w:rPr>
              <w:t>售后服务方案全面周到且优惠幅度大的,得</w:t>
            </w:r>
            <w:r>
              <w:rPr>
                <w:rFonts w:hint="eastAsia" w:ascii="宋体" w:hAnsi="宋体"/>
                <w:bCs/>
                <w:sz w:val="21"/>
                <w:szCs w:val="21"/>
                <w:u w:val="none"/>
                <w:lang w:val="en-US" w:eastAsia="zh-CN"/>
              </w:rPr>
              <w:t>1-</w:t>
            </w:r>
            <w:r>
              <w:rPr>
                <w:rFonts w:hint="eastAsia" w:ascii="宋体" w:hAnsi="宋体"/>
                <w:bCs/>
                <w:sz w:val="21"/>
                <w:szCs w:val="21"/>
                <w:u w:val="none"/>
              </w:rPr>
              <w:t xml:space="preserve"> </w:t>
            </w:r>
            <w:r>
              <w:rPr>
                <w:rFonts w:hint="eastAsia" w:ascii="宋体" w:hAnsi="宋体"/>
                <w:bCs/>
                <w:sz w:val="21"/>
                <w:szCs w:val="21"/>
                <w:u w:val="none"/>
                <w:lang w:val="en-US" w:eastAsia="zh-CN"/>
              </w:rPr>
              <w:t>2</w:t>
            </w:r>
            <w:r>
              <w:rPr>
                <w:rFonts w:hint="eastAsia" w:ascii="宋体" w:hAnsi="宋体"/>
                <w:bCs/>
                <w:sz w:val="21"/>
                <w:szCs w:val="21"/>
                <w:u w:val="none"/>
              </w:rPr>
              <w:t xml:space="preserve">分，售后服务不全面 或优惠不明显的,得 </w:t>
            </w:r>
            <w:r>
              <w:rPr>
                <w:rFonts w:hint="eastAsia" w:ascii="宋体" w:hAnsi="宋体"/>
                <w:bCs/>
                <w:sz w:val="21"/>
                <w:szCs w:val="21"/>
                <w:u w:val="none"/>
                <w:lang w:val="en-US" w:eastAsia="zh-CN"/>
              </w:rPr>
              <w:t>0-1</w:t>
            </w:r>
            <w:r>
              <w:rPr>
                <w:rFonts w:hint="eastAsia" w:ascii="宋体" w:hAnsi="宋体"/>
                <w:bCs/>
                <w:sz w:val="21"/>
                <w:szCs w:val="21"/>
                <w:u w:val="none"/>
              </w:rPr>
              <w:t>分，除文件规定内容外无其他售后服务承诺的，该项不得分，最高得</w:t>
            </w:r>
            <w:r>
              <w:rPr>
                <w:rFonts w:hint="eastAsia" w:ascii="宋体" w:hAnsi="宋体"/>
                <w:bCs/>
                <w:sz w:val="21"/>
                <w:szCs w:val="21"/>
                <w:u w:val="none"/>
                <w:lang w:val="en-US" w:eastAsia="zh-CN"/>
              </w:rPr>
              <w:t>2</w:t>
            </w:r>
            <w:r>
              <w:rPr>
                <w:rFonts w:hint="eastAsia" w:ascii="宋体" w:hAnsi="宋体"/>
                <w:bCs/>
                <w:sz w:val="21"/>
                <w:szCs w:val="21"/>
                <w:u w:val="none"/>
              </w:rPr>
              <w:t>分</w:t>
            </w:r>
            <w:r>
              <w:rPr>
                <w:rFonts w:hint="eastAsia" w:ascii="宋体" w:hAnsi="宋体"/>
                <w:bCs/>
                <w:sz w:val="21"/>
                <w:szCs w:val="21"/>
                <w:u w:val="none"/>
                <w:lang w:eastAsia="zh-CN"/>
              </w:rPr>
              <w:t>；</w:t>
            </w:r>
            <w:r>
              <w:rPr>
                <w:rFonts w:hint="eastAsia" w:ascii="宋体" w:hAnsi="宋体"/>
                <w:bCs/>
                <w:sz w:val="21"/>
                <w:szCs w:val="21"/>
                <w:u w:val="none"/>
              </w:rPr>
              <w:t xml:space="preserve"> </w:t>
            </w:r>
          </w:p>
          <w:p>
            <w:pPr>
              <w:keepNext w:val="0"/>
              <w:keepLines w:val="0"/>
              <w:pageBreakBefore w:val="0"/>
              <w:widowControl/>
              <w:numPr>
                <w:ilvl w:val="0"/>
                <w:numId w:val="13"/>
              </w:numPr>
              <w:kinsoku/>
              <w:wordWrap/>
              <w:overflowPunct/>
              <w:topLinePunct w:val="0"/>
              <w:autoSpaceDE/>
              <w:autoSpaceDN/>
              <w:bidi w:val="0"/>
              <w:adjustRightInd/>
              <w:spacing w:line="440" w:lineRule="exact"/>
              <w:textAlignment w:val="auto"/>
              <w:rPr>
                <w:rFonts w:hint="eastAsia" w:ascii="宋体" w:hAnsi="宋体"/>
                <w:bCs/>
                <w:sz w:val="21"/>
                <w:szCs w:val="21"/>
                <w:u w:val="none"/>
              </w:rPr>
            </w:pPr>
            <w:r>
              <w:rPr>
                <w:rFonts w:hint="eastAsia" w:ascii="宋体" w:hAnsi="宋体"/>
                <w:bCs/>
                <w:sz w:val="21"/>
                <w:szCs w:val="21"/>
                <w:u w:val="none"/>
              </w:rPr>
              <w:t>备品备件方案</w:t>
            </w:r>
            <w:r>
              <w:rPr>
                <w:rFonts w:hint="eastAsia" w:ascii="宋体" w:hAnsi="宋体"/>
                <w:bCs/>
                <w:sz w:val="21"/>
                <w:szCs w:val="21"/>
                <w:u w:val="none"/>
                <w:lang w:eastAsia="zh-CN"/>
              </w:rPr>
              <w:t>（</w:t>
            </w:r>
            <w:r>
              <w:rPr>
                <w:rFonts w:hint="eastAsia" w:ascii="宋体" w:hAnsi="宋体"/>
                <w:bCs/>
                <w:sz w:val="21"/>
                <w:szCs w:val="21"/>
                <w:u w:val="none"/>
                <w:lang w:val="en-US" w:eastAsia="zh-CN"/>
              </w:rPr>
              <w:t>2分</w:t>
            </w:r>
            <w:r>
              <w:rPr>
                <w:rFonts w:hint="eastAsia" w:ascii="宋体" w:hAnsi="宋体"/>
                <w:bCs/>
                <w:sz w:val="21"/>
                <w:szCs w:val="21"/>
                <w:u w:val="none"/>
                <w:lang w:eastAsia="zh-CN"/>
              </w:rPr>
              <w:t>）</w:t>
            </w:r>
            <w:r>
              <w:rPr>
                <w:rFonts w:hint="eastAsia" w:ascii="宋体" w:hAnsi="宋体"/>
                <w:bCs/>
                <w:sz w:val="21"/>
                <w:szCs w:val="21"/>
                <w:u w:val="none"/>
              </w:rPr>
              <w:t>：</w:t>
            </w:r>
          </w:p>
          <w:p>
            <w:pPr>
              <w:keepNext w:val="0"/>
              <w:keepLines w:val="0"/>
              <w:pageBreakBefore w:val="0"/>
              <w:widowControl/>
              <w:numPr>
                <w:ilvl w:val="0"/>
                <w:numId w:val="0"/>
              </w:numPr>
              <w:kinsoku/>
              <w:wordWrap/>
              <w:overflowPunct/>
              <w:topLinePunct w:val="0"/>
              <w:autoSpaceDE/>
              <w:autoSpaceDN/>
              <w:bidi w:val="0"/>
              <w:adjustRightInd/>
              <w:spacing w:line="440" w:lineRule="exact"/>
              <w:textAlignment w:val="auto"/>
              <w:rPr>
                <w:rFonts w:hint="eastAsia" w:ascii="宋体" w:hAnsi="宋体" w:eastAsiaTheme="minorEastAsia"/>
                <w:bCs/>
                <w:sz w:val="21"/>
                <w:szCs w:val="21"/>
                <w:u w:val="none"/>
                <w:lang w:eastAsia="zh-CN"/>
              </w:rPr>
            </w:pPr>
            <w:r>
              <w:rPr>
                <w:rFonts w:hint="eastAsia" w:ascii="宋体" w:hAnsi="宋体"/>
                <w:bCs/>
                <w:sz w:val="21"/>
                <w:szCs w:val="21"/>
                <w:u w:val="none"/>
              </w:rPr>
              <w:t>针对项目的管理、质量保证等方面所作出的承诺及 保证措施，对市场价格变化，尤其是出现价格上涨、供货紧张等情况，如何保证采购产品定点供应不受影响，其作出的承诺和保证措施情况；方案措施有条理，可行性强的得</w:t>
            </w:r>
            <w:r>
              <w:rPr>
                <w:rFonts w:hint="eastAsia" w:ascii="宋体" w:hAnsi="宋体"/>
                <w:bCs/>
                <w:sz w:val="21"/>
                <w:szCs w:val="21"/>
                <w:u w:val="none"/>
                <w:lang w:val="en-US" w:eastAsia="zh-CN"/>
              </w:rPr>
              <w:t>1-2</w:t>
            </w:r>
            <w:r>
              <w:rPr>
                <w:rFonts w:hint="eastAsia" w:ascii="宋体" w:hAnsi="宋体"/>
                <w:bCs/>
                <w:sz w:val="21"/>
                <w:szCs w:val="21"/>
                <w:u w:val="none"/>
              </w:rPr>
              <w:t>分，方案可行性一般的得</w:t>
            </w:r>
            <w:r>
              <w:rPr>
                <w:rFonts w:hint="eastAsia" w:ascii="宋体" w:hAnsi="宋体"/>
                <w:bCs/>
                <w:sz w:val="21"/>
                <w:szCs w:val="21"/>
                <w:u w:val="none"/>
                <w:lang w:val="en-US" w:eastAsia="zh-CN"/>
              </w:rPr>
              <w:t>0-1</w:t>
            </w:r>
            <w:r>
              <w:rPr>
                <w:rFonts w:hint="eastAsia" w:ascii="宋体" w:hAnsi="宋体"/>
                <w:bCs/>
                <w:sz w:val="21"/>
                <w:szCs w:val="21"/>
                <w:u w:val="none"/>
              </w:rPr>
              <w:t>分，方案简单的</w:t>
            </w:r>
            <w:r>
              <w:rPr>
                <w:rFonts w:hint="eastAsia" w:ascii="宋体" w:hAnsi="宋体"/>
                <w:bCs/>
                <w:sz w:val="21"/>
                <w:szCs w:val="21"/>
                <w:u w:val="none"/>
                <w:lang w:eastAsia="zh-CN"/>
              </w:rPr>
              <w:t>不</w:t>
            </w:r>
            <w:r>
              <w:rPr>
                <w:rFonts w:hint="eastAsia" w:ascii="宋体" w:hAnsi="宋体"/>
                <w:bCs/>
                <w:sz w:val="21"/>
                <w:szCs w:val="21"/>
                <w:u w:val="none"/>
              </w:rPr>
              <w:t>得分</w:t>
            </w:r>
            <w:r>
              <w:rPr>
                <w:rFonts w:hint="eastAsia" w:ascii="宋体" w:hAnsi="宋体"/>
                <w:bCs/>
                <w:sz w:val="21"/>
                <w:szCs w:val="21"/>
                <w:u w:val="none"/>
                <w:lang w:eastAsia="zh-CN"/>
              </w:rPr>
              <w:t>；</w:t>
            </w:r>
            <w:r>
              <w:rPr>
                <w:rFonts w:hint="eastAsia" w:ascii="宋体" w:hAnsi="宋体"/>
                <w:bCs/>
                <w:sz w:val="21"/>
                <w:szCs w:val="21"/>
                <w:u w:val="none"/>
              </w:rPr>
              <w:t xml:space="preserve"> </w:t>
            </w:r>
          </w:p>
          <w:p>
            <w:pPr>
              <w:keepNext w:val="0"/>
              <w:keepLines w:val="0"/>
              <w:pageBreakBefore w:val="0"/>
              <w:widowControl/>
              <w:numPr>
                <w:ilvl w:val="0"/>
                <w:numId w:val="13"/>
              </w:numPr>
              <w:kinsoku/>
              <w:wordWrap/>
              <w:overflowPunct/>
              <w:topLinePunct w:val="0"/>
              <w:autoSpaceDE/>
              <w:autoSpaceDN/>
              <w:bidi w:val="0"/>
              <w:adjustRightInd/>
              <w:spacing w:line="440" w:lineRule="exact"/>
              <w:ind w:left="0" w:leftChars="0" w:firstLine="0" w:firstLineChars="0"/>
              <w:textAlignment w:val="auto"/>
              <w:rPr>
                <w:rFonts w:hint="eastAsia" w:ascii="宋体" w:hAnsi="宋体"/>
                <w:bCs/>
                <w:sz w:val="21"/>
                <w:szCs w:val="21"/>
                <w:u w:val="none"/>
                <w:lang w:eastAsia="zh-CN"/>
              </w:rPr>
            </w:pPr>
            <w:r>
              <w:rPr>
                <w:rFonts w:hint="eastAsia" w:ascii="宋体" w:hAnsi="宋体"/>
                <w:bCs/>
                <w:sz w:val="21"/>
                <w:szCs w:val="21"/>
                <w:u w:val="none"/>
                <w:lang w:val="en-US" w:eastAsia="zh-CN"/>
              </w:rPr>
              <w:t>合理化建议和建设性承诺</w:t>
            </w:r>
            <w:r>
              <w:rPr>
                <w:rFonts w:hint="eastAsia" w:ascii="宋体" w:hAnsi="宋体"/>
                <w:bCs/>
                <w:sz w:val="21"/>
                <w:szCs w:val="21"/>
                <w:u w:val="none"/>
                <w:lang w:eastAsia="zh-CN"/>
              </w:rPr>
              <w:t>（</w:t>
            </w:r>
            <w:r>
              <w:rPr>
                <w:rFonts w:hint="eastAsia" w:ascii="宋体" w:hAnsi="宋体"/>
                <w:bCs/>
                <w:sz w:val="21"/>
                <w:szCs w:val="21"/>
                <w:u w:val="none"/>
                <w:lang w:val="en-US" w:eastAsia="zh-CN"/>
              </w:rPr>
              <w:t>2分</w:t>
            </w:r>
            <w:r>
              <w:rPr>
                <w:rFonts w:hint="eastAsia" w:ascii="宋体" w:hAnsi="宋体"/>
                <w:bCs/>
                <w:sz w:val="21"/>
                <w:szCs w:val="21"/>
                <w:u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440" w:lineRule="exact"/>
              <w:ind w:leftChars="0"/>
              <w:textAlignment w:val="auto"/>
              <w:rPr>
                <w:rFonts w:hint="eastAsia" w:ascii="宋体" w:hAnsi="宋体"/>
                <w:bCs/>
                <w:sz w:val="21"/>
                <w:szCs w:val="21"/>
                <w:u w:val="none"/>
                <w:lang w:val="en-US" w:eastAsia="zh-CN"/>
              </w:rPr>
            </w:pPr>
            <w:r>
              <w:rPr>
                <w:rFonts w:hint="eastAsia" w:ascii="宋体" w:hAnsi="宋体"/>
                <w:bCs/>
                <w:sz w:val="21"/>
                <w:szCs w:val="21"/>
                <w:u w:val="none"/>
              </w:rPr>
              <w:t>针对项目</w:t>
            </w:r>
            <w:r>
              <w:rPr>
                <w:rFonts w:hint="eastAsia" w:ascii="宋体" w:hAnsi="宋体"/>
                <w:bCs/>
                <w:sz w:val="21"/>
                <w:szCs w:val="21"/>
                <w:u w:val="none"/>
                <w:lang w:eastAsia="zh-CN"/>
              </w:rPr>
              <w:t>提出的合理化建议</w:t>
            </w:r>
            <w:r>
              <w:rPr>
                <w:rFonts w:hint="eastAsia" w:ascii="宋体" w:hAnsi="宋体"/>
                <w:bCs/>
                <w:sz w:val="21"/>
                <w:szCs w:val="21"/>
                <w:u w:val="none"/>
                <w:lang w:val="en-US" w:eastAsia="zh-CN"/>
              </w:rPr>
              <w:t>和建设性承诺0-2分；</w:t>
            </w:r>
          </w:p>
          <w:p>
            <w:pPr>
              <w:keepNext w:val="0"/>
              <w:keepLines w:val="0"/>
              <w:pageBreakBefore w:val="0"/>
              <w:widowControl/>
              <w:numPr>
                <w:ilvl w:val="0"/>
                <w:numId w:val="13"/>
              </w:numPr>
              <w:kinsoku/>
              <w:wordWrap/>
              <w:overflowPunct/>
              <w:topLinePunct w:val="0"/>
              <w:autoSpaceDE/>
              <w:autoSpaceDN/>
              <w:bidi w:val="0"/>
              <w:adjustRightInd/>
              <w:spacing w:line="440" w:lineRule="exact"/>
              <w:ind w:left="0" w:leftChars="0" w:firstLine="0" w:firstLineChars="0"/>
              <w:textAlignment w:val="auto"/>
              <w:rPr>
                <w:rFonts w:hint="eastAsia" w:ascii="宋体" w:hAnsi="宋体"/>
                <w:bCs/>
                <w:sz w:val="21"/>
                <w:szCs w:val="21"/>
                <w:u w:val="none"/>
                <w:lang w:eastAsia="zh-CN"/>
              </w:rPr>
            </w:pPr>
            <w:r>
              <w:rPr>
                <w:rFonts w:hint="eastAsia" w:ascii="宋体" w:hAnsi="宋体"/>
                <w:bCs/>
                <w:sz w:val="21"/>
                <w:szCs w:val="21"/>
                <w:u w:val="none"/>
                <w:lang w:val="en-US" w:eastAsia="zh-CN"/>
              </w:rPr>
              <w:t>应急响应预案</w:t>
            </w:r>
            <w:r>
              <w:rPr>
                <w:rFonts w:hint="eastAsia" w:ascii="宋体" w:hAnsi="宋体"/>
                <w:bCs/>
                <w:sz w:val="21"/>
                <w:szCs w:val="21"/>
                <w:u w:val="none"/>
                <w:lang w:eastAsia="zh-CN"/>
              </w:rPr>
              <w:t>（</w:t>
            </w:r>
            <w:r>
              <w:rPr>
                <w:rFonts w:hint="eastAsia" w:ascii="宋体" w:hAnsi="宋体"/>
                <w:bCs/>
                <w:sz w:val="21"/>
                <w:szCs w:val="21"/>
                <w:u w:val="none"/>
                <w:lang w:val="en-US" w:eastAsia="zh-CN"/>
              </w:rPr>
              <w:t>2分</w:t>
            </w:r>
            <w:r>
              <w:rPr>
                <w:rFonts w:hint="eastAsia" w:ascii="宋体" w:hAnsi="宋体"/>
                <w:bCs/>
                <w:sz w:val="21"/>
                <w:szCs w:val="21"/>
                <w:u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Theme="minorEastAsia"/>
                <w:bCs/>
                <w:sz w:val="21"/>
                <w:szCs w:val="21"/>
                <w:u w:val="none"/>
                <w:lang w:eastAsia="zh-CN"/>
              </w:rPr>
            </w:pPr>
            <w:r>
              <w:rPr>
                <w:rFonts w:hint="eastAsia" w:ascii="宋体" w:hAnsi="宋体"/>
                <w:bCs/>
                <w:sz w:val="21"/>
                <w:szCs w:val="21"/>
                <w:u w:val="none"/>
              </w:rPr>
              <w:t>针对项目出现的紧急情况制定应急方案、措施，对方案的详尽性、可行性进行评分，应急响应方案合理且有效的得</w:t>
            </w:r>
            <w:r>
              <w:rPr>
                <w:rFonts w:hint="eastAsia" w:ascii="宋体" w:hAnsi="宋体"/>
                <w:bCs/>
                <w:sz w:val="21"/>
                <w:szCs w:val="21"/>
                <w:u w:val="none"/>
                <w:lang w:val="en-US" w:eastAsia="zh-CN"/>
              </w:rPr>
              <w:t>1</w:t>
            </w:r>
            <w:r>
              <w:rPr>
                <w:rFonts w:hint="eastAsia" w:ascii="宋体" w:hAnsi="宋体"/>
                <w:bCs/>
                <w:sz w:val="21"/>
                <w:szCs w:val="21"/>
                <w:u w:val="none"/>
              </w:rPr>
              <w:t>-</w:t>
            </w:r>
            <w:r>
              <w:rPr>
                <w:rFonts w:hint="eastAsia" w:ascii="宋体" w:hAnsi="宋体"/>
                <w:bCs/>
                <w:sz w:val="21"/>
                <w:szCs w:val="21"/>
                <w:u w:val="none"/>
                <w:lang w:val="en-US" w:eastAsia="zh-CN"/>
              </w:rPr>
              <w:t>2</w:t>
            </w:r>
            <w:r>
              <w:rPr>
                <w:rFonts w:hint="eastAsia" w:ascii="宋体" w:hAnsi="宋体"/>
                <w:bCs/>
                <w:sz w:val="21"/>
                <w:szCs w:val="21"/>
                <w:u w:val="none"/>
              </w:rPr>
              <w:t xml:space="preserve">分，基本可行的得 </w:t>
            </w:r>
            <w:r>
              <w:rPr>
                <w:rFonts w:hint="eastAsia" w:ascii="宋体" w:hAnsi="宋体"/>
                <w:bCs/>
                <w:sz w:val="21"/>
                <w:szCs w:val="21"/>
                <w:u w:val="none"/>
                <w:lang w:val="en-US" w:eastAsia="zh-CN"/>
              </w:rPr>
              <w:t>0</w:t>
            </w:r>
            <w:r>
              <w:rPr>
                <w:rFonts w:hint="eastAsia" w:ascii="宋体" w:hAnsi="宋体"/>
                <w:bCs/>
                <w:sz w:val="21"/>
                <w:szCs w:val="21"/>
                <w:u w:val="none"/>
              </w:rPr>
              <w:t>-</w:t>
            </w:r>
            <w:r>
              <w:rPr>
                <w:rFonts w:hint="eastAsia" w:ascii="宋体" w:hAnsi="宋体"/>
                <w:bCs/>
                <w:sz w:val="21"/>
                <w:szCs w:val="21"/>
                <w:u w:val="none"/>
                <w:lang w:val="en-US" w:eastAsia="zh-CN"/>
              </w:rPr>
              <w:t>1</w:t>
            </w:r>
            <w:r>
              <w:rPr>
                <w:rFonts w:hint="eastAsia" w:ascii="宋体" w:hAnsi="宋体"/>
                <w:bCs/>
                <w:sz w:val="21"/>
                <w:szCs w:val="21"/>
                <w:u w:val="none"/>
              </w:rPr>
              <w:t>分，严重不足或不符合项目实际的得</w:t>
            </w:r>
            <w:r>
              <w:rPr>
                <w:rFonts w:hint="eastAsia" w:ascii="宋体" w:hAnsi="宋体"/>
                <w:bCs/>
                <w:sz w:val="21"/>
                <w:szCs w:val="21"/>
                <w:u w:val="none"/>
                <w:lang w:val="en-US" w:eastAsia="zh-CN"/>
              </w:rPr>
              <w:t>0</w:t>
            </w:r>
            <w:r>
              <w:rPr>
                <w:rFonts w:hint="eastAsia" w:ascii="宋体" w:hAnsi="宋体"/>
                <w:bCs/>
                <w:sz w:val="21"/>
                <w:szCs w:val="21"/>
                <w:u w:val="none"/>
              </w:rPr>
              <w:t>分，未提供不得分</w:t>
            </w:r>
            <w:r>
              <w:rPr>
                <w:rFonts w:hint="eastAsia" w:ascii="宋体" w:hAnsi="宋体"/>
                <w:bCs/>
                <w:sz w:val="21"/>
                <w:szCs w:val="21"/>
                <w:u w:val="none"/>
                <w:lang w:eastAsia="zh-CN"/>
              </w:rPr>
              <w:t>；</w:t>
            </w:r>
          </w:p>
          <w:p>
            <w:pPr>
              <w:keepNext w:val="0"/>
              <w:keepLines w:val="0"/>
              <w:pageBreakBefore w:val="0"/>
              <w:widowControl/>
              <w:numPr>
                <w:ilvl w:val="0"/>
                <w:numId w:val="13"/>
              </w:numPr>
              <w:kinsoku/>
              <w:wordWrap/>
              <w:overflowPunct/>
              <w:topLinePunct w:val="0"/>
              <w:autoSpaceDE/>
              <w:autoSpaceDN/>
              <w:bidi w:val="0"/>
              <w:adjustRightInd/>
              <w:spacing w:line="440" w:lineRule="exact"/>
              <w:ind w:left="0" w:leftChars="0" w:firstLine="0" w:firstLineChars="0"/>
              <w:textAlignment w:val="auto"/>
              <w:rPr>
                <w:rFonts w:hint="eastAsia" w:ascii="宋体" w:hAnsi="宋体"/>
                <w:bCs/>
                <w:sz w:val="21"/>
                <w:szCs w:val="21"/>
                <w:u w:val="none"/>
                <w:lang w:eastAsia="zh-CN"/>
              </w:rPr>
            </w:pPr>
            <w:r>
              <w:rPr>
                <w:rFonts w:hint="eastAsia" w:ascii="宋体" w:hAnsi="宋体"/>
                <w:bCs/>
                <w:sz w:val="21"/>
                <w:szCs w:val="21"/>
                <w:u w:val="none"/>
                <w:lang w:val="en-US" w:eastAsia="zh-CN"/>
              </w:rPr>
              <w:t>培训计划</w:t>
            </w:r>
            <w:r>
              <w:rPr>
                <w:rFonts w:hint="eastAsia" w:ascii="宋体" w:hAnsi="宋体"/>
                <w:bCs/>
                <w:sz w:val="21"/>
                <w:szCs w:val="21"/>
                <w:u w:val="none"/>
                <w:lang w:eastAsia="zh-CN"/>
              </w:rPr>
              <w:t>（</w:t>
            </w:r>
            <w:r>
              <w:rPr>
                <w:rFonts w:hint="eastAsia" w:ascii="宋体" w:hAnsi="宋体"/>
                <w:bCs/>
                <w:sz w:val="21"/>
                <w:szCs w:val="21"/>
                <w:u w:val="none"/>
                <w:lang w:val="en-US" w:eastAsia="zh-CN"/>
              </w:rPr>
              <w:t>2分</w:t>
            </w:r>
            <w:r>
              <w:rPr>
                <w:rFonts w:hint="eastAsia" w:ascii="宋体" w:hAnsi="宋体"/>
                <w:bCs/>
                <w:sz w:val="21"/>
                <w:szCs w:val="21"/>
                <w:u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440" w:lineRule="exact"/>
              <w:ind w:leftChars="0"/>
              <w:textAlignment w:val="auto"/>
              <w:rPr>
                <w:rFonts w:hint="default" w:ascii="宋体" w:hAnsi="宋体" w:eastAsiaTheme="minorEastAsia"/>
                <w:bCs/>
                <w:sz w:val="21"/>
                <w:szCs w:val="21"/>
                <w:u w:val="none"/>
                <w:lang w:val="en-US" w:eastAsia="zh-CN"/>
              </w:rPr>
            </w:pPr>
            <w:r>
              <w:rPr>
                <w:rFonts w:hint="eastAsia" w:ascii="宋体" w:hAnsi="宋体"/>
                <w:bCs/>
                <w:sz w:val="21"/>
                <w:szCs w:val="21"/>
                <w:u w:val="none"/>
              </w:rPr>
              <w:t>有培训方案且培训计划合理、针对性强得</w:t>
            </w:r>
            <w:r>
              <w:rPr>
                <w:rFonts w:hint="eastAsia" w:ascii="宋体" w:hAnsi="宋体"/>
                <w:bCs/>
                <w:sz w:val="21"/>
                <w:szCs w:val="21"/>
                <w:u w:val="none"/>
                <w:lang w:val="en-US" w:eastAsia="zh-CN"/>
              </w:rPr>
              <w:t>2</w:t>
            </w:r>
            <w:r>
              <w:rPr>
                <w:rFonts w:hint="eastAsia" w:ascii="宋体" w:hAnsi="宋体"/>
                <w:bCs/>
                <w:sz w:val="21"/>
                <w:szCs w:val="21"/>
                <w:u w:val="none"/>
              </w:rPr>
              <w:t>分，不完善根据情况酌情扣分，无培训方案得0分。</w:t>
            </w:r>
          </w:p>
        </w:tc>
        <w:tc>
          <w:tcPr>
            <w:tcW w:w="844"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宋体" w:eastAsiaTheme="minorEastAsia"/>
                <w:b/>
                <w:bCs/>
                <w:color w:val="FF0000"/>
                <w:sz w:val="21"/>
                <w:szCs w:val="21"/>
                <w:u w:val="none"/>
                <w:lang w:val="en-US" w:eastAsia="zh-CN"/>
              </w:rPr>
            </w:pPr>
            <w:r>
              <w:rPr>
                <w:rFonts w:hint="eastAsia" w:ascii="宋体" w:hAnsi="宋体" w:cs="宋体"/>
                <w:color w:val="auto"/>
                <w:sz w:val="21"/>
                <w:szCs w:val="21"/>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71" w:type="dxa"/>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宋体" w:eastAsiaTheme="minorEastAsia"/>
                <w:b/>
                <w:bCs/>
                <w:sz w:val="21"/>
                <w:szCs w:val="21"/>
                <w:u w:val="none"/>
                <w:lang w:val="en-US" w:eastAsia="zh-CN"/>
              </w:rPr>
            </w:pPr>
            <w:r>
              <w:rPr>
                <w:rFonts w:hint="eastAsia" w:ascii="宋体"/>
                <w:b w:val="0"/>
                <w:bCs w:val="0"/>
                <w:sz w:val="21"/>
                <w:szCs w:val="21"/>
                <w:u w:val="none"/>
                <w:lang w:val="en-US" w:eastAsia="zh-CN"/>
              </w:rPr>
              <w:t>6.确保供货的组织措施和确保货物质量的保障措施</w:t>
            </w:r>
          </w:p>
        </w:tc>
        <w:tc>
          <w:tcPr>
            <w:tcW w:w="6739" w:type="dxa"/>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bCs/>
                <w:sz w:val="21"/>
                <w:szCs w:val="21"/>
                <w:highlight w:val="none"/>
                <w:u w:val="none"/>
              </w:rPr>
            </w:pPr>
            <w:r>
              <w:rPr>
                <w:rFonts w:hint="eastAsia" w:ascii="宋体" w:hAnsi="宋体"/>
                <w:bCs/>
                <w:sz w:val="21"/>
                <w:szCs w:val="21"/>
                <w:highlight w:val="none"/>
                <w:u w:val="none"/>
                <w:lang w:val="en-US" w:eastAsia="zh-CN"/>
              </w:rPr>
              <w:t>1、</w:t>
            </w:r>
            <w:r>
              <w:rPr>
                <w:rFonts w:hint="eastAsia" w:ascii="宋体" w:hAnsi="宋体"/>
                <w:bCs/>
                <w:sz w:val="21"/>
                <w:szCs w:val="21"/>
                <w:highlight w:val="none"/>
                <w:u w:val="none"/>
              </w:rPr>
              <w:t>评标委员会根据投标人提供的供货组织措施内容进行综合评分，供货组织安排合理、有效便于实施与管理的得</w:t>
            </w:r>
            <w:r>
              <w:rPr>
                <w:rFonts w:hint="eastAsia" w:ascii="宋体" w:hAnsi="宋体"/>
                <w:bCs/>
                <w:sz w:val="21"/>
                <w:szCs w:val="21"/>
                <w:highlight w:val="none"/>
                <w:u w:val="none"/>
                <w:lang w:val="en-US" w:eastAsia="zh-CN"/>
              </w:rPr>
              <w:t>2</w:t>
            </w:r>
            <w:r>
              <w:rPr>
                <w:rFonts w:hint="eastAsia" w:ascii="宋体" w:hAnsi="宋体"/>
                <w:bCs/>
                <w:sz w:val="21"/>
                <w:szCs w:val="21"/>
                <w:highlight w:val="none"/>
                <w:u w:val="none"/>
              </w:rPr>
              <w:t>-</w:t>
            </w:r>
            <w:r>
              <w:rPr>
                <w:rFonts w:hint="eastAsia" w:ascii="宋体" w:hAnsi="宋体"/>
                <w:bCs/>
                <w:sz w:val="21"/>
                <w:szCs w:val="21"/>
                <w:highlight w:val="none"/>
                <w:u w:val="none"/>
                <w:lang w:val="en-US" w:eastAsia="zh-CN"/>
              </w:rPr>
              <w:t>3</w:t>
            </w:r>
            <w:r>
              <w:rPr>
                <w:rFonts w:hint="eastAsia" w:ascii="宋体" w:hAnsi="宋体"/>
                <w:bCs/>
                <w:sz w:val="21"/>
                <w:szCs w:val="21"/>
                <w:highlight w:val="none"/>
                <w:u w:val="none"/>
              </w:rPr>
              <w:t>分，基本可行的得</w:t>
            </w:r>
            <w:r>
              <w:rPr>
                <w:rFonts w:hint="eastAsia" w:ascii="宋体" w:hAnsi="宋体"/>
                <w:bCs/>
                <w:sz w:val="21"/>
                <w:szCs w:val="21"/>
                <w:highlight w:val="none"/>
                <w:u w:val="none"/>
                <w:lang w:val="en-US" w:eastAsia="zh-CN"/>
              </w:rPr>
              <w:t>0</w:t>
            </w:r>
            <w:r>
              <w:rPr>
                <w:rFonts w:hint="eastAsia" w:ascii="宋体" w:hAnsi="宋体"/>
                <w:bCs/>
                <w:sz w:val="21"/>
                <w:szCs w:val="21"/>
                <w:highlight w:val="none"/>
                <w:u w:val="none"/>
              </w:rPr>
              <w:t>-</w:t>
            </w:r>
            <w:r>
              <w:rPr>
                <w:rFonts w:hint="eastAsia" w:ascii="宋体" w:hAnsi="宋体"/>
                <w:bCs/>
                <w:sz w:val="21"/>
                <w:szCs w:val="21"/>
                <w:highlight w:val="none"/>
                <w:u w:val="none"/>
                <w:lang w:val="en-US" w:eastAsia="zh-CN"/>
              </w:rPr>
              <w:t>2</w:t>
            </w:r>
            <w:r>
              <w:rPr>
                <w:rFonts w:hint="eastAsia" w:ascii="宋体" w:hAnsi="宋体"/>
                <w:bCs/>
                <w:sz w:val="21"/>
                <w:szCs w:val="21"/>
                <w:highlight w:val="none"/>
                <w:u w:val="none"/>
              </w:rPr>
              <w:t>分，严重不足或不符项目实际的得</w:t>
            </w:r>
            <w:r>
              <w:rPr>
                <w:rFonts w:hint="eastAsia" w:ascii="宋体" w:hAnsi="宋体"/>
                <w:bCs/>
                <w:sz w:val="21"/>
                <w:szCs w:val="21"/>
                <w:highlight w:val="none"/>
                <w:u w:val="none"/>
                <w:lang w:val="en-US" w:eastAsia="zh-CN"/>
              </w:rPr>
              <w:t>0</w:t>
            </w:r>
            <w:r>
              <w:rPr>
                <w:rFonts w:hint="eastAsia" w:ascii="宋体" w:hAnsi="宋体"/>
                <w:bCs/>
                <w:sz w:val="21"/>
                <w:szCs w:val="21"/>
                <w:highlight w:val="none"/>
                <w:u w:val="none"/>
              </w:rPr>
              <w:t>分，未提供的不得分。</w:t>
            </w:r>
          </w:p>
          <w:p>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bCs/>
                <w:color w:val="00B050"/>
                <w:sz w:val="21"/>
                <w:szCs w:val="21"/>
                <w:highlight w:val="none"/>
                <w:u w:val="none"/>
              </w:rPr>
            </w:pPr>
            <w:r>
              <w:rPr>
                <w:rFonts w:hint="eastAsia" w:ascii="宋体" w:hAnsi="宋体"/>
                <w:bCs/>
                <w:sz w:val="21"/>
                <w:szCs w:val="21"/>
                <w:highlight w:val="none"/>
                <w:u w:val="none"/>
                <w:lang w:val="en-US" w:eastAsia="zh-CN"/>
              </w:rPr>
              <w:t>2、</w:t>
            </w:r>
            <w:r>
              <w:rPr>
                <w:rFonts w:hint="eastAsia" w:ascii="宋体" w:hAnsi="宋体"/>
                <w:bCs/>
                <w:sz w:val="21"/>
                <w:szCs w:val="21"/>
                <w:highlight w:val="none"/>
                <w:u w:val="none"/>
              </w:rPr>
              <w:t>评标委员会根据投标人提供的确保货物质量保障措施进行综合评分，质量保障措施完善且有效的得</w:t>
            </w:r>
            <w:r>
              <w:rPr>
                <w:rFonts w:hint="eastAsia" w:ascii="宋体" w:hAnsi="宋体"/>
                <w:bCs/>
                <w:sz w:val="21"/>
                <w:szCs w:val="21"/>
                <w:highlight w:val="none"/>
                <w:u w:val="none"/>
                <w:lang w:val="en-US" w:eastAsia="zh-CN"/>
              </w:rPr>
              <w:t>2</w:t>
            </w:r>
            <w:r>
              <w:rPr>
                <w:rFonts w:hint="eastAsia" w:ascii="宋体" w:hAnsi="宋体"/>
                <w:bCs/>
                <w:sz w:val="21"/>
                <w:szCs w:val="21"/>
                <w:highlight w:val="none"/>
                <w:u w:val="none"/>
              </w:rPr>
              <w:t>-</w:t>
            </w:r>
            <w:r>
              <w:rPr>
                <w:rFonts w:hint="eastAsia" w:ascii="宋体" w:hAnsi="宋体"/>
                <w:bCs/>
                <w:sz w:val="21"/>
                <w:szCs w:val="21"/>
                <w:highlight w:val="none"/>
                <w:u w:val="none"/>
                <w:lang w:val="en-US" w:eastAsia="zh-CN"/>
              </w:rPr>
              <w:t>3</w:t>
            </w:r>
            <w:r>
              <w:rPr>
                <w:rFonts w:hint="eastAsia" w:ascii="宋体" w:hAnsi="宋体"/>
                <w:bCs/>
                <w:sz w:val="21"/>
                <w:szCs w:val="21"/>
                <w:highlight w:val="none"/>
                <w:u w:val="none"/>
              </w:rPr>
              <w:t>分</w:t>
            </w:r>
            <w:r>
              <w:rPr>
                <w:rFonts w:hint="eastAsia" w:ascii="宋体" w:hAnsi="宋体"/>
                <w:bCs/>
                <w:sz w:val="21"/>
                <w:szCs w:val="21"/>
                <w:highlight w:val="none"/>
                <w:u w:val="none"/>
                <w:lang w:eastAsia="zh-CN"/>
              </w:rPr>
              <w:t>，</w:t>
            </w:r>
            <w:r>
              <w:rPr>
                <w:rFonts w:hint="eastAsia" w:ascii="宋体" w:hAnsi="宋体"/>
                <w:bCs/>
                <w:sz w:val="21"/>
                <w:szCs w:val="21"/>
                <w:highlight w:val="none"/>
                <w:u w:val="none"/>
              </w:rPr>
              <w:t>基本可行的得</w:t>
            </w:r>
            <w:r>
              <w:rPr>
                <w:rFonts w:hint="eastAsia" w:ascii="宋体" w:hAnsi="宋体"/>
                <w:bCs/>
                <w:sz w:val="21"/>
                <w:szCs w:val="21"/>
                <w:highlight w:val="none"/>
                <w:u w:val="none"/>
                <w:lang w:val="en-US" w:eastAsia="zh-CN"/>
              </w:rPr>
              <w:t>0</w:t>
            </w:r>
            <w:r>
              <w:rPr>
                <w:rFonts w:hint="eastAsia" w:ascii="宋体" w:hAnsi="宋体"/>
                <w:bCs/>
                <w:sz w:val="21"/>
                <w:szCs w:val="21"/>
                <w:highlight w:val="none"/>
                <w:u w:val="none"/>
              </w:rPr>
              <w:t>-</w:t>
            </w:r>
            <w:r>
              <w:rPr>
                <w:rFonts w:hint="eastAsia" w:ascii="宋体" w:hAnsi="宋体"/>
                <w:bCs/>
                <w:sz w:val="21"/>
                <w:szCs w:val="21"/>
                <w:highlight w:val="none"/>
                <w:u w:val="none"/>
                <w:lang w:val="en-US" w:eastAsia="zh-CN"/>
              </w:rPr>
              <w:t>2</w:t>
            </w:r>
            <w:r>
              <w:rPr>
                <w:rFonts w:hint="eastAsia" w:ascii="宋体" w:hAnsi="宋体"/>
                <w:bCs/>
                <w:sz w:val="21"/>
                <w:szCs w:val="21"/>
                <w:highlight w:val="none"/>
                <w:u w:val="none"/>
              </w:rPr>
              <w:t>分，严重不足或不符项目实际的得</w:t>
            </w:r>
            <w:r>
              <w:rPr>
                <w:rFonts w:hint="eastAsia" w:ascii="宋体" w:hAnsi="宋体"/>
                <w:bCs/>
                <w:sz w:val="21"/>
                <w:szCs w:val="21"/>
                <w:highlight w:val="none"/>
                <w:u w:val="none"/>
                <w:lang w:val="en-US" w:eastAsia="zh-CN"/>
              </w:rPr>
              <w:t>0</w:t>
            </w:r>
            <w:r>
              <w:rPr>
                <w:rFonts w:hint="eastAsia" w:ascii="宋体" w:hAnsi="宋体"/>
                <w:bCs/>
                <w:sz w:val="21"/>
                <w:szCs w:val="21"/>
                <w:highlight w:val="none"/>
                <w:u w:val="none"/>
              </w:rPr>
              <w:t>分，未提供的不得分。</w:t>
            </w:r>
          </w:p>
        </w:tc>
        <w:tc>
          <w:tcPr>
            <w:tcW w:w="844"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cs="宋体" w:eastAsiaTheme="minorEastAsia"/>
                <w:color w:val="00B050"/>
                <w:sz w:val="21"/>
                <w:szCs w:val="21"/>
                <w:highlight w:val="none"/>
                <w:u w:val="none"/>
                <w:lang w:val="en-US" w:eastAsia="zh-CN"/>
              </w:rPr>
            </w:pPr>
            <w:r>
              <w:rPr>
                <w:rFonts w:hint="eastAsia" w:ascii="宋体" w:hAnsi="宋体" w:cs="宋体"/>
                <w:color w:val="auto"/>
                <w:sz w:val="21"/>
                <w:szCs w:val="21"/>
                <w:highlight w:val="none"/>
                <w:u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71" w:type="dxa"/>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ascii="宋体"/>
                <w:b/>
                <w:bCs/>
                <w:sz w:val="21"/>
                <w:szCs w:val="21"/>
                <w:u w:val="none"/>
              </w:rPr>
            </w:pPr>
            <w:r>
              <w:rPr>
                <w:rFonts w:hint="eastAsia" w:ascii="宋体"/>
                <w:color w:val="000000"/>
                <w:sz w:val="21"/>
                <w:szCs w:val="21"/>
                <w:u w:val="none"/>
                <w:lang w:val="en-US" w:eastAsia="zh-CN"/>
              </w:rPr>
              <w:t>7</w:t>
            </w:r>
            <w:r>
              <w:rPr>
                <w:rFonts w:hint="eastAsia" w:ascii="宋体"/>
                <w:color w:val="000000"/>
                <w:sz w:val="21"/>
                <w:szCs w:val="21"/>
                <w:u w:val="none"/>
              </w:rPr>
              <w:t>.优惠和承诺</w:t>
            </w:r>
          </w:p>
        </w:tc>
        <w:tc>
          <w:tcPr>
            <w:tcW w:w="6739" w:type="dxa"/>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bCs/>
                <w:sz w:val="21"/>
                <w:szCs w:val="21"/>
                <w:u w:val="none"/>
              </w:rPr>
            </w:pPr>
            <w:r>
              <w:rPr>
                <w:rFonts w:hint="eastAsia" w:ascii="宋体" w:hAnsi="宋体"/>
                <w:bCs/>
                <w:sz w:val="21"/>
                <w:szCs w:val="21"/>
                <w:u w:val="none"/>
              </w:rPr>
              <w:t>针对本项目有实质性意义的优惠承诺，每项得1分，最多得</w:t>
            </w:r>
            <w:r>
              <w:rPr>
                <w:rFonts w:hint="eastAsia" w:ascii="宋体" w:hAnsi="宋体"/>
                <w:bCs/>
                <w:sz w:val="21"/>
                <w:szCs w:val="21"/>
                <w:u w:val="none"/>
                <w:lang w:val="en-US" w:eastAsia="zh-CN"/>
              </w:rPr>
              <w:t>1</w:t>
            </w:r>
            <w:r>
              <w:rPr>
                <w:rFonts w:hint="eastAsia" w:ascii="宋体" w:hAnsi="宋体"/>
                <w:bCs/>
                <w:sz w:val="21"/>
                <w:szCs w:val="21"/>
                <w:u w:val="none"/>
              </w:rPr>
              <w:t>分。</w:t>
            </w:r>
          </w:p>
        </w:tc>
        <w:tc>
          <w:tcPr>
            <w:tcW w:w="844" w:type="dxa"/>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宋体"/>
                <w:b w:val="0"/>
                <w:bCs w:val="0"/>
                <w:sz w:val="21"/>
                <w:szCs w:val="21"/>
                <w:u w:val="none"/>
              </w:rPr>
            </w:pPr>
            <w:r>
              <w:rPr>
                <w:rFonts w:hint="eastAsia" w:ascii="宋体" w:hAnsi="宋体"/>
                <w:bCs/>
                <w:color w:val="00B050"/>
                <w:sz w:val="21"/>
                <w:szCs w:val="21"/>
                <w:u w:val="none"/>
                <w:lang w:val="en-US" w:eastAsia="zh-CN"/>
              </w:rPr>
              <w:t xml:space="preserve"> </w:t>
            </w:r>
            <w:r>
              <w:rPr>
                <w:rFonts w:hint="eastAsia" w:ascii="宋体" w:hAnsi="宋体"/>
                <w:bCs/>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71" w:type="dxa"/>
            <w:noWrap w:val="0"/>
            <w:vAlign w:val="center"/>
          </w:tcPr>
          <w:p>
            <w:pPr>
              <w:keepNext w:val="0"/>
              <w:keepLines w:val="0"/>
              <w:pageBreakBefore w:val="0"/>
              <w:kinsoku/>
              <w:wordWrap/>
              <w:overflowPunct/>
              <w:topLinePunct w:val="0"/>
              <w:autoSpaceDE/>
              <w:autoSpaceDN/>
              <w:bidi w:val="0"/>
              <w:adjustRightInd/>
              <w:snapToGrid w:val="0"/>
              <w:spacing w:line="440" w:lineRule="exact"/>
              <w:ind w:firstLine="630" w:firstLineChars="300"/>
              <w:textAlignment w:val="auto"/>
              <w:rPr>
                <w:rFonts w:hint="eastAsia" w:ascii="宋体" w:hAnsi="宋体" w:cs="宋体"/>
                <w:sz w:val="21"/>
                <w:szCs w:val="21"/>
                <w:u w:val="none"/>
                <w:lang w:bidi="ar"/>
              </w:rPr>
            </w:pPr>
            <w:r>
              <w:rPr>
                <w:rFonts w:hint="eastAsia" w:ascii="宋体" w:hAnsi="宋体" w:cs="宋体"/>
                <w:sz w:val="21"/>
                <w:szCs w:val="21"/>
                <w:u w:val="none"/>
                <w:lang w:bidi="ar"/>
              </w:rPr>
              <w:t>小计</w:t>
            </w:r>
          </w:p>
        </w:tc>
        <w:tc>
          <w:tcPr>
            <w:tcW w:w="6739" w:type="dxa"/>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cs="宋体"/>
                <w:sz w:val="21"/>
                <w:szCs w:val="21"/>
                <w:u w:val="none"/>
                <w:lang w:bidi="ar"/>
              </w:rPr>
            </w:pPr>
          </w:p>
        </w:tc>
        <w:tc>
          <w:tcPr>
            <w:tcW w:w="844" w:type="dxa"/>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cs="宋体"/>
                <w:sz w:val="21"/>
                <w:szCs w:val="21"/>
                <w:u w:val="none"/>
                <w:lang w:bidi="ar"/>
              </w:rPr>
            </w:pPr>
            <w:r>
              <w:rPr>
                <w:rFonts w:ascii="宋体" w:hAnsi="宋体" w:cs="宋体"/>
                <w:sz w:val="21"/>
                <w:szCs w:val="21"/>
                <w:u w:val="none"/>
                <w:lang w:bidi="ar"/>
              </w:rPr>
              <w:fldChar w:fldCharType="begin"/>
            </w:r>
            <w:r>
              <w:rPr>
                <w:rFonts w:ascii="宋体" w:hAnsi="宋体" w:cs="宋体"/>
                <w:sz w:val="21"/>
                <w:szCs w:val="21"/>
                <w:u w:val="none"/>
                <w:lang w:bidi="ar"/>
              </w:rPr>
              <w:instrText xml:space="preserve"> </w:instrText>
            </w:r>
            <w:r>
              <w:rPr>
                <w:rFonts w:hint="eastAsia" w:ascii="宋体" w:hAnsi="宋体" w:cs="宋体"/>
                <w:sz w:val="21"/>
                <w:szCs w:val="21"/>
                <w:u w:val="none"/>
                <w:lang w:bidi="ar"/>
              </w:rPr>
              <w:instrText xml:space="preserve">=SUM(ABOVE)</w:instrText>
            </w:r>
            <w:r>
              <w:rPr>
                <w:rFonts w:ascii="宋体" w:hAnsi="宋体" w:cs="宋体"/>
                <w:sz w:val="21"/>
                <w:szCs w:val="21"/>
                <w:u w:val="none"/>
                <w:lang w:bidi="ar"/>
              </w:rPr>
              <w:instrText xml:space="preserve"> </w:instrText>
            </w:r>
            <w:r>
              <w:rPr>
                <w:rFonts w:ascii="宋体" w:hAnsi="宋体" w:cs="宋体"/>
                <w:sz w:val="21"/>
                <w:szCs w:val="21"/>
                <w:u w:val="none"/>
                <w:lang w:bidi="ar"/>
              </w:rPr>
              <w:fldChar w:fldCharType="separate"/>
            </w:r>
            <w:r>
              <w:rPr>
                <w:rFonts w:ascii="宋体" w:hAnsi="宋体" w:cs="宋体"/>
                <w:sz w:val="21"/>
                <w:szCs w:val="21"/>
                <w:u w:val="none"/>
                <w:lang w:bidi="ar"/>
              </w:rPr>
              <w:t>70</w:t>
            </w:r>
            <w:r>
              <w:rPr>
                <w:rFonts w:ascii="宋体" w:hAnsi="宋体" w:cs="宋体"/>
                <w:sz w:val="21"/>
                <w:szCs w:val="21"/>
                <w:u w:val="none"/>
                <w:lang w:bidi="ar"/>
              </w:rPr>
              <w:fldChar w:fldCharType="end"/>
            </w:r>
          </w:p>
        </w:tc>
      </w:tr>
    </w:tbl>
    <w:p>
      <w:pPr>
        <w:spacing w:line="360" w:lineRule="auto"/>
        <w:ind w:left="239" w:leftChars="114" w:firstLine="210" w:firstLineChars="100"/>
        <w:rPr>
          <w:rFonts w:hint="eastAsia" w:ascii="宋体" w:hAnsi="宋体"/>
          <w:sz w:val="21"/>
          <w:szCs w:val="21"/>
        </w:rPr>
      </w:pPr>
    </w:p>
    <w:p>
      <w:pPr>
        <w:spacing w:line="360" w:lineRule="auto"/>
        <w:ind w:left="239" w:leftChars="114" w:firstLine="210" w:firstLineChars="100"/>
        <w:rPr>
          <w:rFonts w:hint="eastAsia" w:ascii="宋体" w:hAnsi="宋体"/>
          <w:sz w:val="21"/>
          <w:szCs w:val="21"/>
        </w:rPr>
      </w:pPr>
      <w:r>
        <w:rPr>
          <w:rFonts w:hint="eastAsia" w:ascii="宋体" w:hAnsi="宋体"/>
          <w:sz w:val="21"/>
          <w:szCs w:val="21"/>
        </w:rPr>
        <w:t>评标委员会根据评分细则，对各投标人的技术</w:t>
      </w:r>
      <w:r>
        <w:rPr>
          <w:rFonts w:hint="eastAsia" w:ascii="宋体" w:hAnsi="宋体"/>
          <w:sz w:val="21"/>
          <w:szCs w:val="21"/>
          <w:lang w:val="en-US" w:eastAsia="zh-CN"/>
        </w:rPr>
        <w:t>商务</w:t>
      </w:r>
      <w:r>
        <w:rPr>
          <w:rFonts w:hint="eastAsia" w:ascii="宋体" w:hAnsi="宋体"/>
          <w:sz w:val="21"/>
          <w:szCs w:val="21"/>
        </w:rPr>
        <w:t>文件进行书面审核和评论后，由各专家独立酌情打分，打分时保留小数1位，每人一份评分表，并签名。投标人</w:t>
      </w:r>
      <w:r>
        <w:rPr>
          <w:rFonts w:hint="eastAsia" w:ascii="宋体" w:hAnsi="宋体"/>
          <w:sz w:val="21"/>
          <w:szCs w:val="21"/>
          <w:lang w:val="en-US" w:eastAsia="zh-CN"/>
        </w:rPr>
        <w:t>技术商务</w:t>
      </w:r>
      <w:r>
        <w:rPr>
          <w:rFonts w:hint="eastAsia" w:ascii="宋体" w:hAnsi="宋体"/>
          <w:sz w:val="21"/>
          <w:szCs w:val="21"/>
        </w:rPr>
        <w:t>得分为评标委员会所有成员的有效评分的算术平均值，计算时保留小数2位。</w:t>
      </w:r>
    </w:p>
    <w:p>
      <w:pPr>
        <w:spacing w:line="360" w:lineRule="auto"/>
        <w:rPr>
          <w:rFonts w:hint="eastAsia"/>
          <w:b/>
          <w:sz w:val="21"/>
          <w:szCs w:val="21"/>
        </w:rPr>
      </w:pPr>
      <w:r>
        <w:rPr>
          <w:rFonts w:hint="eastAsia"/>
          <w:b/>
          <w:sz w:val="21"/>
          <w:szCs w:val="21"/>
          <w:lang w:val="en-US" w:eastAsia="zh-CN"/>
        </w:rPr>
        <w:t>四</w:t>
      </w:r>
      <w:r>
        <w:rPr>
          <w:rFonts w:hint="eastAsia"/>
          <w:b/>
          <w:sz w:val="21"/>
          <w:szCs w:val="21"/>
        </w:rPr>
        <w:t>、报价标评审</w:t>
      </w:r>
      <w:r>
        <w:rPr>
          <w:rFonts w:hint="eastAsia" w:ascii="宋体" w:hAnsi="宋体"/>
          <w:b/>
          <w:sz w:val="21"/>
          <w:szCs w:val="21"/>
        </w:rPr>
        <w:t>（</w:t>
      </w:r>
      <w:r>
        <w:rPr>
          <w:rFonts w:hint="eastAsia" w:ascii="宋体" w:hAnsi="宋体" w:cs="宋体"/>
          <w:b/>
          <w:sz w:val="21"/>
          <w:szCs w:val="21"/>
        </w:rPr>
        <w:t>满分</w:t>
      </w:r>
      <w:r>
        <w:rPr>
          <w:rFonts w:hint="eastAsia" w:ascii="宋体" w:hAnsi="宋体"/>
          <w:b/>
          <w:sz w:val="21"/>
          <w:szCs w:val="21"/>
        </w:rPr>
        <w:t>30分）</w:t>
      </w:r>
    </w:p>
    <w:p>
      <w:pPr>
        <w:spacing w:line="360" w:lineRule="auto"/>
        <w:ind w:firstLine="420" w:firstLineChars="200"/>
        <w:rPr>
          <w:rFonts w:hint="eastAsia" w:ascii="宋体" w:hAnsi="宋体"/>
          <w:sz w:val="21"/>
          <w:szCs w:val="21"/>
        </w:rPr>
      </w:pPr>
      <w:r>
        <w:rPr>
          <w:rFonts w:hint="eastAsia" w:ascii="宋体" w:hAnsi="宋体"/>
          <w:sz w:val="21"/>
          <w:szCs w:val="21"/>
        </w:rPr>
        <w:t>1.拆启各</w:t>
      </w:r>
      <w:r>
        <w:rPr>
          <w:rFonts w:ascii="宋体" w:hAnsi="宋体"/>
          <w:sz w:val="21"/>
          <w:szCs w:val="21"/>
        </w:rPr>
        <w:t>投标人</w:t>
      </w:r>
      <w:r>
        <w:rPr>
          <w:rFonts w:hint="eastAsia" w:ascii="宋体" w:hAnsi="宋体"/>
          <w:sz w:val="21"/>
          <w:szCs w:val="21"/>
        </w:rPr>
        <w:t>的投标报价，公开宣读。</w:t>
      </w:r>
    </w:p>
    <w:p>
      <w:pPr>
        <w:spacing w:line="360" w:lineRule="auto"/>
        <w:ind w:firstLine="420" w:firstLineChars="200"/>
        <w:rPr>
          <w:rFonts w:hint="eastAsia" w:ascii="宋体" w:hAnsi="宋体"/>
          <w:sz w:val="21"/>
          <w:szCs w:val="21"/>
        </w:rPr>
      </w:pPr>
      <w:r>
        <w:rPr>
          <w:rFonts w:hint="eastAsia" w:ascii="宋体" w:hAnsi="宋体"/>
          <w:sz w:val="21"/>
          <w:szCs w:val="21"/>
        </w:rPr>
        <w:t>分析报价是否合理，报价范围是否完整，有否重大错漏。</w:t>
      </w:r>
      <w:r>
        <w:rPr>
          <w:rFonts w:hint="eastAsia" w:ascii="宋体" w:hAnsi="宋体" w:cs="宋体"/>
          <w:kern w:val="0"/>
          <w:sz w:val="21"/>
          <w:szCs w:val="21"/>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sz w:val="21"/>
          <w:szCs w:val="21"/>
        </w:rPr>
        <w:t>理。</w:t>
      </w:r>
    </w:p>
    <w:p>
      <w:pPr>
        <w:spacing w:line="360" w:lineRule="auto"/>
        <w:ind w:firstLine="420" w:firstLineChars="200"/>
        <w:rPr>
          <w:rFonts w:hint="eastAsia" w:ascii="宋体" w:hAnsi="宋体" w:cs="宋体"/>
          <w:kern w:val="0"/>
          <w:sz w:val="21"/>
          <w:szCs w:val="21"/>
        </w:rPr>
      </w:pPr>
      <w:r>
        <w:rPr>
          <w:rFonts w:hint="eastAsia" w:ascii="宋体" w:hAnsi="宋体"/>
          <w:sz w:val="21"/>
          <w:szCs w:val="21"/>
        </w:rPr>
        <w:t>2.评定评标基准价：</w:t>
      </w:r>
      <w:r>
        <w:rPr>
          <w:rFonts w:hint="eastAsia" w:ascii="宋体" w:hAnsi="宋体" w:cs="宋体"/>
          <w:kern w:val="0"/>
          <w:sz w:val="21"/>
          <w:szCs w:val="21"/>
        </w:rPr>
        <w:t>满足招标文件要求且投标价格最低报价为评标基准价。</w:t>
      </w:r>
    </w:p>
    <w:p>
      <w:pPr>
        <w:spacing w:line="360" w:lineRule="auto"/>
        <w:ind w:firstLine="420" w:firstLineChars="200"/>
        <w:rPr>
          <w:rFonts w:hint="eastAsia" w:ascii="宋体" w:hAnsi="宋体" w:eastAsiaTheme="minorEastAsia"/>
          <w:sz w:val="21"/>
          <w:szCs w:val="21"/>
          <w:lang w:eastAsia="zh-CN"/>
        </w:rPr>
      </w:pPr>
      <w:r>
        <w:rPr>
          <w:rFonts w:hint="eastAsia" w:ascii="宋体" w:hAnsi="宋体"/>
          <w:sz w:val="21"/>
          <w:szCs w:val="21"/>
        </w:rPr>
        <w:t>3.投标报价分计算：报价得分=（评标基准价/投标报价）×30分。</w:t>
      </w:r>
      <w:r>
        <w:rPr>
          <w:rFonts w:hint="eastAsia" w:ascii="宋体" w:hAnsi="宋体"/>
          <w:sz w:val="21"/>
          <w:szCs w:val="21"/>
          <w:lang w:eastAsia="zh-CN"/>
        </w:rPr>
        <w:t>（</w:t>
      </w:r>
      <w:r>
        <w:rPr>
          <w:rFonts w:hint="eastAsia" w:ascii="宋体" w:hAnsi="宋体"/>
          <w:sz w:val="21"/>
          <w:szCs w:val="21"/>
          <w:lang w:val="en-US" w:eastAsia="zh-CN"/>
        </w:rPr>
        <w:t>计算时</w:t>
      </w:r>
      <w:r>
        <w:rPr>
          <w:rFonts w:hint="eastAsia" w:ascii="宋体" w:hAnsi="宋体" w:cs="宋体"/>
          <w:color w:val="auto"/>
          <w:sz w:val="21"/>
          <w:szCs w:val="21"/>
          <w:highlight w:val="none"/>
        </w:rPr>
        <w:t>分值四舍五入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保留到小数点后2位</w:t>
      </w:r>
      <w:r>
        <w:rPr>
          <w:rFonts w:hint="eastAsia" w:ascii="宋体" w:hAnsi="宋体"/>
          <w:sz w:val="21"/>
          <w:szCs w:val="21"/>
          <w:lang w:eastAsia="zh-CN"/>
        </w:rPr>
        <w:t>）</w:t>
      </w:r>
    </w:p>
    <w:p>
      <w:pPr>
        <w:spacing w:line="360" w:lineRule="auto"/>
        <w:ind w:firstLine="420" w:firstLineChars="200"/>
        <w:rPr>
          <w:rFonts w:hint="eastAsia" w:ascii="宋体" w:hAnsi="宋体"/>
          <w:sz w:val="21"/>
          <w:szCs w:val="21"/>
        </w:rPr>
      </w:pPr>
      <w:r>
        <w:rPr>
          <w:rFonts w:hint="eastAsia" w:ascii="宋体" w:hAnsi="宋体"/>
          <w:sz w:val="21"/>
          <w:szCs w:val="21"/>
        </w:rPr>
        <w:t>本项目专门面向中小企业，统一不再给予价格优惠扣除。</w:t>
      </w:r>
    </w:p>
    <w:p>
      <w:pPr>
        <w:snapToGrid w:val="0"/>
        <w:spacing w:line="360" w:lineRule="auto"/>
        <w:ind w:firstLine="422" w:firstLineChars="200"/>
        <w:rPr>
          <w:b/>
          <w:color w:val="auto"/>
          <w:sz w:val="21"/>
          <w:szCs w:val="21"/>
          <w:highlight w:val="none"/>
        </w:rPr>
      </w:pPr>
      <w:r>
        <w:rPr>
          <w:rFonts w:hint="eastAsia" w:ascii="宋体" w:hAnsi="宋体"/>
          <w:b/>
          <w:sz w:val="21"/>
          <w:szCs w:val="21"/>
          <w:lang w:val="en-US" w:eastAsia="zh-CN"/>
        </w:rPr>
        <w:t>五、</w:t>
      </w:r>
      <w:r>
        <w:rPr>
          <w:rFonts w:hint="eastAsia" w:ascii="宋体" w:hAnsi="宋体"/>
          <w:b/>
          <w:sz w:val="21"/>
          <w:szCs w:val="21"/>
        </w:rPr>
        <w:t>计算综合总分（满分为100分）</w:t>
      </w:r>
      <w:r>
        <w:rPr>
          <w:rFonts w:hint="eastAsia" w:ascii="宋体" w:hAnsi="宋体"/>
          <w:sz w:val="21"/>
          <w:szCs w:val="21"/>
        </w:rPr>
        <w:t>：综合总分=</w:t>
      </w:r>
      <w:r>
        <w:rPr>
          <w:rFonts w:hint="eastAsia" w:ascii="宋体" w:hAnsi="宋体"/>
          <w:sz w:val="21"/>
          <w:szCs w:val="21"/>
          <w:lang w:val="en-US" w:eastAsia="zh-CN"/>
        </w:rPr>
        <w:t>技术商务</w:t>
      </w:r>
      <w:r>
        <w:rPr>
          <w:rFonts w:hint="eastAsia" w:ascii="宋体" w:hAnsi="宋体"/>
          <w:sz w:val="21"/>
          <w:szCs w:val="21"/>
        </w:rPr>
        <w:t>得分+投标报价得分</w:t>
      </w:r>
      <w:r>
        <w:rPr>
          <w:rFonts w:hint="eastAsia" w:ascii="宋体" w:hAnsi="宋体"/>
          <w:b/>
          <w:sz w:val="21"/>
          <w:szCs w:val="21"/>
        </w:rPr>
        <w:t xml:space="preserve"> </w:t>
      </w:r>
      <w:r>
        <w:rPr>
          <w:rFonts w:hint="eastAsia" w:ascii="宋体" w:hAnsi="宋体" w:cs="宋体"/>
          <w:color w:val="auto"/>
          <w:sz w:val="21"/>
          <w:szCs w:val="21"/>
          <w:highlight w:val="none"/>
        </w:rPr>
        <w:t>（所有分值四舍五入，保留到小数点后2位。</w:t>
      </w:r>
    </w:p>
    <w:p>
      <w:pPr>
        <w:numPr>
          <w:ilvl w:val="0"/>
          <w:numId w:val="0"/>
        </w:numPr>
        <w:spacing w:line="360" w:lineRule="auto"/>
        <w:rPr>
          <w:rFonts w:hint="eastAsia" w:ascii="宋体" w:hAnsi="宋体"/>
          <w:b/>
          <w:sz w:val="21"/>
          <w:szCs w:val="21"/>
        </w:rPr>
      </w:pPr>
    </w:p>
    <w:p>
      <w:pPr>
        <w:pStyle w:val="9"/>
        <w:numPr>
          <w:ilvl w:val="0"/>
          <w:numId w:val="0"/>
        </w:numPr>
        <w:ind w:leftChars="200"/>
        <w:rPr>
          <w:rFonts w:hint="eastAsia"/>
        </w:rPr>
      </w:pPr>
    </w:p>
    <w:p>
      <w:pPr>
        <w:spacing w:line="360" w:lineRule="auto"/>
        <w:rPr>
          <w:rFonts w:hint="eastAsia"/>
          <w:b/>
          <w:sz w:val="21"/>
          <w:szCs w:val="21"/>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adjustRightInd w:val="0"/>
        <w:jc w:val="center"/>
        <w:outlineLvl w:val="0"/>
        <w:rPr>
          <w:rFonts w:hint="eastAsia" w:ascii="黑体" w:hAnsi="宋体" w:eastAsia="黑体"/>
          <w:bCs/>
          <w:sz w:val="32"/>
          <w:szCs w:val="32"/>
        </w:rPr>
      </w:pPr>
      <w:bookmarkStart w:id="14" w:name="_Toc19333"/>
      <w:r>
        <w:rPr>
          <w:rFonts w:hint="eastAsia" w:ascii="黑体" w:hAnsi="宋体" w:eastAsia="黑体"/>
          <w:sz w:val="32"/>
          <w:szCs w:val="32"/>
        </w:rPr>
        <w:t>第</w:t>
      </w:r>
      <w:r>
        <w:rPr>
          <w:rFonts w:hint="eastAsia" w:ascii="黑体" w:hAnsi="宋体" w:eastAsia="黑体"/>
          <w:sz w:val="32"/>
          <w:szCs w:val="32"/>
          <w:lang w:val="en-US" w:eastAsia="zh-CN"/>
        </w:rPr>
        <w:t>七</w:t>
      </w:r>
      <w:r>
        <w:rPr>
          <w:rFonts w:hint="eastAsia" w:ascii="黑体" w:hAnsi="宋体" w:eastAsia="黑体"/>
          <w:sz w:val="32"/>
          <w:szCs w:val="32"/>
        </w:rPr>
        <w:t xml:space="preserve">章  </w:t>
      </w:r>
      <w:r>
        <w:rPr>
          <w:rFonts w:hint="eastAsia" w:ascii="黑体" w:hAnsi="宋体" w:eastAsia="黑体"/>
          <w:bCs/>
          <w:sz w:val="32"/>
          <w:szCs w:val="32"/>
        </w:rPr>
        <w:t>采购合同</w:t>
      </w:r>
      <w:bookmarkEnd w:id="14"/>
      <w:r>
        <w:rPr>
          <w:rFonts w:hint="eastAsia" w:ascii="黑体" w:hAnsi="宋体" w:eastAsia="黑体"/>
          <w:bCs/>
          <w:sz w:val="32"/>
          <w:szCs w:val="32"/>
        </w:rPr>
        <w:t xml:space="preserve"> </w:t>
      </w:r>
    </w:p>
    <w:p>
      <w:pPr>
        <w:spacing w:line="400" w:lineRule="exact"/>
        <w:rPr>
          <w:rFonts w:hint="eastAsia" w:ascii="宋体" w:hAnsi="宋体"/>
          <w:sz w:val="21"/>
          <w:szCs w:val="21"/>
        </w:rPr>
      </w:pPr>
    </w:p>
    <w:p>
      <w:pPr>
        <w:adjustRightInd w:val="0"/>
        <w:jc w:val="center"/>
        <w:rPr>
          <w:rFonts w:hint="eastAsia" w:ascii="黑体" w:hAnsi="宋体" w:eastAsia="黑体"/>
          <w:bCs/>
          <w:sz w:val="21"/>
          <w:szCs w:val="21"/>
        </w:rPr>
      </w:pPr>
      <w:r>
        <w:rPr>
          <w:rFonts w:hint="eastAsia" w:ascii="黑体" w:hAnsi="宋体" w:eastAsia="黑体"/>
          <w:bCs/>
          <w:sz w:val="21"/>
          <w:szCs w:val="21"/>
        </w:rPr>
        <w:t>（供参考，可据实修改）</w:t>
      </w:r>
    </w:p>
    <w:p>
      <w:pPr>
        <w:ind w:firstLine="560"/>
        <w:rPr>
          <w:rFonts w:hint="eastAsia"/>
          <w:sz w:val="21"/>
          <w:szCs w:val="21"/>
        </w:rPr>
      </w:pPr>
    </w:p>
    <w:p>
      <w:pPr>
        <w:snapToGrid w:val="0"/>
        <w:spacing w:line="400" w:lineRule="exact"/>
        <w:rPr>
          <w:rFonts w:hint="eastAsia"/>
          <w:bCs/>
          <w:sz w:val="21"/>
          <w:szCs w:val="21"/>
        </w:rPr>
      </w:pPr>
      <w:r>
        <w:rPr>
          <w:rFonts w:hint="eastAsia"/>
          <w:bCs/>
          <w:sz w:val="21"/>
          <w:szCs w:val="21"/>
        </w:rPr>
        <w:t>采购人</w:t>
      </w:r>
      <w:r>
        <w:rPr>
          <w:bCs/>
          <w:sz w:val="21"/>
          <w:szCs w:val="21"/>
        </w:rPr>
        <w:t>：</w:t>
      </w:r>
      <w:r>
        <w:rPr>
          <w:bCs/>
          <w:sz w:val="21"/>
          <w:szCs w:val="21"/>
          <w:u w:val="single"/>
        </w:rPr>
        <w:t xml:space="preserve">                 </w:t>
      </w:r>
      <w:r>
        <w:rPr>
          <w:rFonts w:hint="eastAsia"/>
          <w:bCs/>
          <w:sz w:val="21"/>
          <w:szCs w:val="21"/>
          <w:u w:val="single"/>
        </w:rPr>
        <w:t xml:space="preserve">              </w:t>
      </w:r>
      <w:r>
        <w:rPr>
          <w:bCs/>
          <w:sz w:val="21"/>
          <w:szCs w:val="21"/>
          <w:u w:val="single"/>
        </w:rPr>
        <w:t xml:space="preserve">     </w:t>
      </w:r>
      <w:r>
        <w:rPr>
          <w:bCs/>
          <w:sz w:val="21"/>
          <w:szCs w:val="21"/>
        </w:rPr>
        <w:t>（以下简称甲方</w:t>
      </w:r>
      <w:r>
        <w:rPr>
          <w:rFonts w:hint="eastAsia"/>
          <w:bCs/>
          <w:sz w:val="21"/>
          <w:szCs w:val="21"/>
        </w:rPr>
        <w:t>）</w:t>
      </w:r>
    </w:p>
    <w:p>
      <w:pPr>
        <w:snapToGrid w:val="0"/>
        <w:spacing w:line="400" w:lineRule="exact"/>
        <w:rPr>
          <w:rFonts w:hint="eastAsia"/>
          <w:bCs/>
          <w:sz w:val="21"/>
          <w:szCs w:val="21"/>
        </w:rPr>
      </w:pPr>
      <w:r>
        <w:rPr>
          <w:rFonts w:hint="eastAsia"/>
          <w:bCs/>
          <w:sz w:val="21"/>
          <w:szCs w:val="21"/>
        </w:rPr>
        <w:t>中标人</w:t>
      </w:r>
      <w:r>
        <w:rPr>
          <w:bCs/>
          <w:sz w:val="21"/>
          <w:szCs w:val="21"/>
        </w:rPr>
        <w:t>：</w:t>
      </w:r>
      <w:r>
        <w:rPr>
          <w:bCs/>
          <w:sz w:val="21"/>
          <w:szCs w:val="21"/>
          <w:u w:val="single"/>
        </w:rPr>
        <w:t xml:space="preserve">          </w:t>
      </w:r>
      <w:r>
        <w:rPr>
          <w:rFonts w:hint="eastAsia"/>
          <w:bCs/>
          <w:sz w:val="21"/>
          <w:szCs w:val="21"/>
          <w:u w:val="single"/>
        </w:rPr>
        <w:t xml:space="preserve">   </w:t>
      </w:r>
      <w:r>
        <w:rPr>
          <w:bCs/>
          <w:sz w:val="21"/>
          <w:szCs w:val="21"/>
          <w:u w:val="single"/>
        </w:rPr>
        <w:t xml:space="preserve">        </w:t>
      </w:r>
      <w:r>
        <w:rPr>
          <w:rFonts w:hint="eastAsia"/>
          <w:bCs/>
          <w:sz w:val="21"/>
          <w:szCs w:val="21"/>
          <w:u w:val="single"/>
        </w:rPr>
        <w:t xml:space="preserve">           </w:t>
      </w:r>
      <w:r>
        <w:rPr>
          <w:bCs/>
          <w:sz w:val="21"/>
          <w:szCs w:val="21"/>
          <w:u w:val="single"/>
        </w:rPr>
        <w:t xml:space="preserve">    </w:t>
      </w:r>
      <w:r>
        <w:rPr>
          <w:bCs/>
          <w:sz w:val="21"/>
          <w:szCs w:val="21"/>
        </w:rPr>
        <w:t>（以下简称乙方</w:t>
      </w:r>
      <w:r>
        <w:rPr>
          <w:rFonts w:hint="eastAsia"/>
          <w:bCs/>
          <w:sz w:val="21"/>
          <w:szCs w:val="21"/>
        </w:rPr>
        <w:t>）</w:t>
      </w:r>
    </w:p>
    <w:p>
      <w:pPr>
        <w:spacing w:line="440" w:lineRule="exact"/>
        <w:ind w:firstLine="420" w:firstLineChars="200"/>
        <w:rPr>
          <w:rFonts w:hint="eastAsia" w:ascii="宋体" w:hAnsi="宋体" w:cs="宋体"/>
          <w:sz w:val="21"/>
          <w:szCs w:val="21"/>
        </w:rPr>
      </w:pPr>
    </w:p>
    <w:p>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根据2022年 </w:t>
      </w:r>
      <w:r>
        <w:rPr>
          <w:rFonts w:hint="eastAsia" w:ascii="宋体" w:hAnsi="宋体" w:cs="宋体"/>
          <w:sz w:val="21"/>
          <w:szCs w:val="21"/>
          <w:lang w:val="en-US" w:eastAsia="zh-CN"/>
        </w:rPr>
        <w:t xml:space="preserve"> </w:t>
      </w:r>
      <w:r>
        <w:rPr>
          <w:rFonts w:hint="eastAsia" w:ascii="宋体" w:hAnsi="宋体" w:cs="宋体"/>
          <w:sz w:val="21"/>
          <w:szCs w:val="21"/>
        </w:rPr>
        <w:t xml:space="preserve"> 月  </w:t>
      </w:r>
      <w:r>
        <w:rPr>
          <w:rFonts w:hint="eastAsia" w:ascii="宋体" w:hAnsi="宋体" w:cs="宋体"/>
          <w:sz w:val="21"/>
          <w:szCs w:val="21"/>
          <w:lang w:val="en-US" w:eastAsia="zh-CN"/>
        </w:rPr>
        <w:t xml:space="preserve"> </w:t>
      </w:r>
      <w:r>
        <w:rPr>
          <w:rFonts w:hint="eastAsia" w:ascii="宋体" w:hAnsi="宋体" w:cs="宋体"/>
          <w:sz w:val="21"/>
          <w:szCs w:val="21"/>
        </w:rPr>
        <w:t>日</w:t>
      </w:r>
      <w:r>
        <w:rPr>
          <w:rFonts w:hint="eastAsia" w:ascii="宋体" w:hAnsi="宋体" w:cs="宋体"/>
          <w:sz w:val="21"/>
          <w:szCs w:val="21"/>
          <w:u w:val="single"/>
        </w:rPr>
        <w:t xml:space="preserve">              </w:t>
      </w:r>
      <w:r>
        <w:rPr>
          <w:rFonts w:hint="eastAsia" w:ascii="宋体" w:hAnsi="宋体" w:cs="宋体"/>
          <w:sz w:val="21"/>
          <w:szCs w:val="21"/>
        </w:rPr>
        <w:t>项目（项目编号：</w:t>
      </w:r>
      <w:r>
        <w:rPr>
          <w:rFonts w:hint="eastAsia" w:ascii="宋体" w:hAnsi="宋体" w:cs="宋体"/>
          <w:sz w:val="21"/>
          <w:szCs w:val="21"/>
          <w:u w:val="single"/>
        </w:rPr>
        <w:t xml:space="preserve">              </w:t>
      </w:r>
      <w:r>
        <w:rPr>
          <w:rFonts w:hint="eastAsia" w:ascii="宋体" w:hAnsi="宋体" w:cs="宋体"/>
          <w:sz w:val="21"/>
          <w:szCs w:val="21"/>
        </w:rPr>
        <w:t>）招标结果和招标文件的要求，并依照《中华人民共和国民法典》等有关法律、行政法规的规定，同时在平等、公平、诚实和信用的原则下，经双方协商一致，订立本合同，确认以下条款并遵照执行。</w:t>
      </w:r>
    </w:p>
    <w:p>
      <w:pPr>
        <w:pStyle w:val="16"/>
        <w:snapToGrid w:val="0"/>
        <w:spacing w:before="0" w:beforeLines="0" w:after="0" w:afterLines="0" w:line="440" w:lineRule="exact"/>
        <w:ind w:firstLine="422" w:firstLineChars="200"/>
        <w:rPr>
          <w:rFonts w:hAnsi="宋体" w:cs="宋体"/>
          <w:b/>
          <w:sz w:val="21"/>
          <w:szCs w:val="21"/>
        </w:rPr>
      </w:pPr>
      <w:r>
        <w:rPr>
          <w:rFonts w:hAnsi="宋体" w:cs="宋体"/>
          <w:b/>
          <w:sz w:val="21"/>
          <w:szCs w:val="21"/>
        </w:rPr>
        <w:t>一、采购内容</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613"/>
        <w:gridCol w:w="2287"/>
        <w:gridCol w:w="1020"/>
        <w:gridCol w:w="1156"/>
        <w:gridCol w:w="1469"/>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cs="宋体"/>
                <w:sz w:val="21"/>
                <w:szCs w:val="21"/>
              </w:rPr>
            </w:pPr>
            <w:r>
              <w:rPr>
                <w:rFonts w:hint="eastAsia" w:ascii="宋体" w:hAnsi="宋体" w:cs="宋体"/>
                <w:sz w:val="21"/>
                <w:szCs w:val="21"/>
              </w:rPr>
              <w:t>序号</w:t>
            </w:r>
          </w:p>
        </w:tc>
        <w:tc>
          <w:tcPr>
            <w:tcW w:w="161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宋体" w:hAnsi="宋体" w:cs="宋体"/>
                <w:sz w:val="21"/>
                <w:szCs w:val="21"/>
              </w:rPr>
            </w:pPr>
            <w:r>
              <w:rPr>
                <w:rFonts w:hint="eastAsia" w:ascii="宋体" w:hAnsi="宋体" w:cs="宋体"/>
                <w:sz w:val="21"/>
                <w:szCs w:val="21"/>
              </w:rPr>
              <w:t>名称</w:t>
            </w:r>
          </w:p>
        </w:tc>
        <w:tc>
          <w:tcPr>
            <w:tcW w:w="228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宋体" w:hAnsi="宋体" w:cs="宋体"/>
                <w:sz w:val="21"/>
                <w:szCs w:val="21"/>
              </w:rPr>
            </w:pPr>
            <w:r>
              <w:rPr>
                <w:rFonts w:hint="eastAsia" w:ascii="宋体" w:hAnsi="宋体" w:cs="宋体"/>
                <w:sz w:val="21"/>
                <w:szCs w:val="21"/>
              </w:rPr>
              <w:t>规格型号</w:t>
            </w:r>
          </w:p>
        </w:tc>
        <w:tc>
          <w:tcPr>
            <w:tcW w:w="102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宋体" w:hAnsi="宋体" w:cs="宋体"/>
                <w:sz w:val="21"/>
                <w:szCs w:val="21"/>
              </w:rPr>
            </w:pPr>
            <w:r>
              <w:rPr>
                <w:rFonts w:hint="eastAsia" w:ascii="宋体" w:hAnsi="宋体" w:cs="宋体"/>
                <w:sz w:val="21"/>
                <w:szCs w:val="21"/>
              </w:rPr>
              <w:t>数量</w:t>
            </w: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宋体" w:hAnsi="宋体" w:cs="宋体"/>
                <w:sz w:val="21"/>
                <w:szCs w:val="21"/>
              </w:rPr>
            </w:pPr>
            <w:r>
              <w:rPr>
                <w:rFonts w:hint="eastAsia" w:ascii="宋体" w:hAnsi="宋体" w:cs="宋体"/>
                <w:sz w:val="21"/>
                <w:szCs w:val="21"/>
              </w:rPr>
              <w:t>单价</w:t>
            </w:r>
          </w:p>
        </w:tc>
        <w:tc>
          <w:tcPr>
            <w:tcW w:w="146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宋体" w:hAnsi="宋体" w:cs="宋体"/>
                <w:sz w:val="21"/>
                <w:szCs w:val="21"/>
              </w:rPr>
            </w:pPr>
            <w:r>
              <w:rPr>
                <w:rFonts w:hint="eastAsia" w:ascii="宋体" w:hAnsi="宋体" w:cs="宋体"/>
                <w:sz w:val="21"/>
                <w:szCs w:val="21"/>
              </w:rPr>
              <w:t>小计金额</w:t>
            </w:r>
          </w:p>
        </w:tc>
        <w:tc>
          <w:tcPr>
            <w:tcW w:w="91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1613"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2287"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1469"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919"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1613"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2287"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1469"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919"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1613"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2287"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1469"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c>
          <w:tcPr>
            <w:tcW w:w="919"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left="-171" w:right="-105" w:rightChars="-5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9552" w:type="dxa"/>
            <w:gridSpan w:val="7"/>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28" w:leftChars="-61" w:right="-105" w:rightChars="-50" w:firstLine="210" w:firstLineChars="100"/>
              <w:rPr>
                <w:rFonts w:ascii="宋体" w:hAnsi="宋体" w:cs="宋体"/>
                <w:sz w:val="21"/>
                <w:szCs w:val="21"/>
              </w:rPr>
            </w:pPr>
            <w:r>
              <w:rPr>
                <w:rFonts w:hint="eastAsia" w:ascii="宋体" w:hAnsi="宋体" w:cs="宋体"/>
                <w:sz w:val="21"/>
                <w:szCs w:val="21"/>
              </w:rPr>
              <w:t>备注：详见《开标一览表》</w:t>
            </w:r>
          </w:p>
        </w:tc>
      </w:tr>
    </w:tbl>
    <w:p>
      <w:pPr>
        <w:pStyle w:val="16"/>
        <w:snapToGrid w:val="0"/>
        <w:spacing w:before="0" w:beforeLines="0" w:after="0" w:afterLines="0" w:line="440" w:lineRule="exact"/>
        <w:ind w:firstLine="422" w:firstLineChars="200"/>
        <w:jc w:val="left"/>
        <w:rPr>
          <w:rFonts w:hAnsi="宋体" w:cs="宋体"/>
          <w:b/>
          <w:sz w:val="21"/>
          <w:szCs w:val="21"/>
        </w:rPr>
      </w:pPr>
      <w:r>
        <w:rPr>
          <w:rFonts w:hAnsi="宋体" w:cs="宋体"/>
          <w:b/>
          <w:sz w:val="21"/>
          <w:szCs w:val="21"/>
        </w:rPr>
        <w:t>二、合同金额</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本合同金额为（大写）：人民币___________________________元整（</w:t>
      </w:r>
      <w:r>
        <w:rPr>
          <w:rFonts w:hint="eastAsia" w:hAnsi="宋体" w:cs="宋体"/>
          <w:sz w:val="21"/>
          <w:szCs w:val="21"/>
          <w:lang w:val="en-US" w:eastAsia="zh-CN"/>
        </w:rPr>
        <w:t>小写：</w:t>
      </w:r>
      <w:r>
        <w:rPr>
          <w:rFonts w:hAnsi="宋体" w:cs="宋体"/>
          <w:sz w:val="21"/>
          <w:szCs w:val="21"/>
        </w:rPr>
        <w:t>¥________）。</w:t>
      </w:r>
    </w:p>
    <w:p>
      <w:pPr>
        <w:pStyle w:val="16"/>
        <w:snapToGrid w:val="0"/>
        <w:spacing w:before="0" w:beforeLines="0" w:after="0" w:afterLines="0" w:line="440" w:lineRule="exact"/>
        <w:ind w:firstLine="422" w:firstLineChars="200"/>
        <w:jc w:val="left"/>
        <w:rPr>
          <w:rFonts w:hAnsi="宋体" w:cs="宋体"/>
          <w:b/>
          <w:sz w:val="21"/>
          <w:szCs w:val="21"/>
        </w:rPr>
      </w:pPr>
      <w:r>
        <w:rPr>
          <w:rFonts w:hAnsi="宋体" w:cs="宋体"/>
          <w:b/>
          <w:sz w:val="21"/>
          <w:szCs w:val="21"/>
        </w:rPr>
        <w:t>三、技术资料</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1.乙方应按招标文件规定的时间向甲方提供使用货物的有关技术资料。</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napToGrid w:val="0"/>
        <w:spacing w:before="0" w:beforeLines="0" w:after="0" w:afterLines="0" w:line="440" w:lineRule="exact"/>
        <w:ind w:firstLine="422" w:firstLineChars="200"/>
        <w:jc w:val="left"/>
        <w:rPr>
          <w:rFonts w:hAnsi="宋体" w:cs="宋体"/>
          <w:b/>
          <w:sz w:val="21"/>
          <w:szCs w:val="21"/>
        </w:rPr>
      </w:pPr>
      <w:r>
        <w:rPr>
          <w:rFonts w:hAnsi="宋体" w:cs="宋体"/>
          <w:b/>
          <w:sz w:val="21"/>
          <w:szCs w:val="21"/>
        </w:rPr>
        <w:t>四、知识产权</w:t>
      </w:r>
    </w:p>
    <w:p>
      <w:pPr>
        <w:pStyle w:val="16"/>
        <w:snapToGrid w:val="0"/>
        <w:spacing w:before="0" w:beforeLines="0" w:after="0" w:afterLines="0" w:line="440" w:lineRule="exact"/>
        <w:ind w:firstLine="420" w:firstLineChars="200"/>
        <w:jc w:val="left"/>
        <w:rPr>
          <w:rFonts w:hAnsi="宋体" w:cs="宋体"/>
          <w:bCs/>
          <w:sz w:val="21"/>
          <w:szCs w:val="21"/>
        </w:rPr>
      </w:pPr>
      <w:r>
        <w:rPr>
          <w:rFonts w:hAnsi="宋体" w:cs="宋体"/>
          <w:sz w:val="21"/>
          <w:szCs w:val="21"/>
        </w:rPr>
        <w:t>乙方应保证所提供的或其设备任何一部分均不会侵犯任何第三方的知识产权</w:t>
      </w:r>
      <w:r>
        <w:rPr>
          <w:rFonts w:hAnsi="宋体" w:cs="宋体"/>
          <w:bCs/>
          <w:sz w:val="21"/>
          <w:szCs w:val="21"/>
        </w:rPr>
        <w:t>。</w:t>
      </w:r>
    </w:p>
    <w:p>
      <w:pPr>
        <w:pStyle w:val="16"/>
        <w:snapToGrid w:val="0"/>
        <w:spacing w:before="0" w:beforeLines="0" w:after="0" w:afterLines="0" w:line="440" w:lineRule="exact"/>
        <w:ind w:firstLine="422" w:firstLineChars="200"/>
        <w:jc w:val="left"/>
        <w:rPr>
          <w:rFonts w:hAnsi="宋体" w:cs="宋体"/>
          <w:sz w:val="21"/>
          <w:szCs w:val="21"/>
          <w:u w:val="single"/>
        </w:rPr>
      </w:pPr>
      <w:r>
        <w:rPr>
          <w:rFonts w:hAnsi="宋体" w:cs="宋体"/>
          <w:b/>
          <w:sz w:val="21"/>
          <w:szCs w:val="21"/>
        </w:rPr>
        <w:t>五、产权担保</w:t>
      </w:r>
    </w:p>
    <w:p>
      <w:pPr>
        <w:pStyle w:val="16"/>
        <w:snapToGrid w:val="0"/>
        <w:spacing w:before="0" w:beforeLines="0" w:after="0" w:afterLines="0" w:line="440" w:lineRule="exact"/>
        <w:ind w:firstLine="420" w:firstLineChars="200"/>
        <w:jc w:val="left"/>
        <w:rPr>
          <w:rFonts w:hAnsi="宋体" w:cs="宋体"/>
          <w:sz w:val="21"/>
          <w:szCs w:val="21"/>
          <w:u w:val="single"/>
        </w:rPr>
      </w:pPr>
      <w:r>
        <w:rPr>
          <w:rFonts w:hAnsi="宋体" w:cs="宋体"/>
          <w:sz w:val="21"/>
          <w:szCs w:val="21"/>
        </w:rPr>
        <w:t>乙方保证所交付的货物的所有权完全属于乙方且无任何抵押、查封等产权瑕疵。</w:t>
      </w:r>
    </w:p>
    <w:p>
      <w:pPr>
        <w:pStyle w:val="16"/>
        <w:snapToGrid w:val="0"/>
        <w:spacing w:before="0" w:beforeLines="0" w:after="0" w:afterLines="0" w:line="440" w:lineRule="exact"/>
        <w:ind w:firstLine="422" w:firstLineChars="200"/>
        <w:jc w:val="left"/>
        <w:rPr>
          <w:rFonts w:hAnsi="宋体" w:cs="宋体"/>
          <w:b/>
          <w:sz w:val="21"/>
          <w:szCs w:val="21"/>
        </w:rPr>
      </w:pPr>
      <w:r>
        <w:rPr>
          <w:rFonts w:hAnsi="宋体" w:cs="宋体"/>
          <w:b/>
          <w:sz w:val="21"/>
          <w:szCs w:val="21"/>
        </w:rPr>
        <w:t>六、转包或分包</w:t>
      </w:r>
    </w:p>
    <w:p>
      <w:pPr>
        <w:snapToGrid w:val="0"/>
        <w:spacing w:line="440" w:lineRule="exact"/>
        <w:ind w:firstLine="420" w:firstLineChars="200"/>
        <w:jc w:val="left"/>
        <w:rPr>
          <w:rFonts w:ascii="宋体" w:hAnsi="宋体" w:cs="宋体"/>
          <w:sz w:val="21"/>
          <w:szCs w:val="21"/>
        </w:rPr>
      </w:pPr>
      <w:r>
        <w:rPr>
          <w:rFonts w:hint="eastAsia" w:ascii="宋体" w:hAnsi="宋体" w:cs="宋体"/>
          <w:sz w:val="21"/>
          <w:szCs w:val="21"/>
        </w:rPr>
        <w:t>1.本合同范围的货物，应由乙方直接供应，不得转让他人供应；</w:t>
      </w:r>
    </w:p>
    <w:p>
      <w:pPr>
        <w:snapToGrid w:val="0"/>
        <w:spacing w:line="440" w:lineRule="exact"/>
        <w:ind w:firstLine="420" w:firstLineChars="200"/>
        <w:jc w:val="left"/>
        <w:rPr>
          <w:rFonts w:ascii="宋体" w:hAnsi="宋体" w:cs="宋体"/>
          <w:sz w:val="21"/>
          <w:szCs w:val="21"/>
        </w:rPr>
      </w:pPr>
      <w:r>
        <w:rPr>
          <w:rFonts w:hint="eastAsia" w:ascii="宋体" w:hAnsi="宋体" w:cs="宋体"/>
          <w:sz w:val="21"/>
          <w:szCs w:val="21"/>
        </w:rPr>
        <w:t>2.除非得到甲方的书面同意，乙方不得将本合同范围的货物全部或部分分包给他人供应；</w:t>
      </w:r>
    </w:p>
    <w:p>
      <w:pPr>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3.如有转让和未经甲方同意的分包行为，甲方有权解除合同，并追究乙方的违约责任。</w:t>
      </w:r>
    </w:p>
    <w:p>
      <w:pPr>
        <w:pStyle w:val="16"/>
        <w:snapToGrid w:val="0"/>
        <w:spacing w:before="0" w:beforeLines="0" w:after="0" w:afterLines="0" w:line="360" w:lineRule="auto"/>
        <w:ind w:firstLine="422" w:firstLineChars="200"/>
        <w:jc w:val="left"/>
        <w:rPr>
          <w:rFonts w:hAnsi="宋体" w:cs="宋体"/>
          <w:b/>
          <w:sz w:val="21"/>
          <w:szCs w:val="21"/>
        </w:rPr>
      </w:pPr>
      <w:r>
        <w:rPr>
          <w:rFonts w:hAnsi="宋体" w:cs="宋体"/>
          <w:b/>
          <w:sz w:val="21"/>
          <w:szCs w:val="21"/>
        </w:rPr>
        <w:t>七、货款支付</w:t>
      </w:r>
    </w:p>
    <w:p>
      <w:pPr>
        <w:pStyle w:val="16"/>
        <w:snapToGrid w:val="0"/>
        <w:spacing w:before="0" w:beforeLines="0" w:after="0" w:afterLines="0" w:line="440" w:lineRule="exact"/>
        <w:ind w:firstLine="422" w:firstLineChars="200"/>
        <w:jc w:val="left"/>
        <w:rPr>
          <w:rFonts w:hint="default" w:hAnsi="宋体" w:cs="宋体"/>
          <w:b/>
          <w:sz w:val="21"/>
          <w:szCs w:val="21"/>
        </w:rPr>
      </w:pPr>
      <w:r>
        <w:rPr>
          <w:rFonts w:hint="default" w:hAnsi="宋体" w:cs="宋体"/>
          <w:b/>
          <w:sz w:val="21"/>
          <w:szCs w:val="21"/>
        </w:rPr>
        <w:t>[</w:t>
      </w:r>
      <w:r>
        <w:rPr>
          <w:rFonts w:hint="eastAsia" w:ascii="宋体" w:hAnsi="宋体" w:eastAsia="宋体" w:cs="宋体"/>
          <w:b/>
          <w:bCs/>
          <w:sz w:val="21"/>
          <w:highlight w:val="none"/>
          <w:lang w:val="en-US" w:eastAsia="zh-CN"/>
        </w:rPr>
        <w:t>合同生效以及具备实施条件后7个工作日内支付合同总价的40%作为预付款；货物均送达指定场地并通过采购人验收合格后支付余款（实际付款方式以中标人与采购人签订的采购合同中为准）。供应商提供增值税发票。</w:t>
      </w:r>
      <w:r>
        <w:rPr>
          <w:rFonts w:hint="default" w:hAnsi="宋体" w:cs="宋体"/>
          <w:b/>
          <w:sz w:val="21"/>
          <w:szCs w:val="21"/>
        </w:rPr>
        <w:t>]</w:t>
      </w:r>
    </w:p>
    <w:p>
      <w:pPr>
        <w:pStyle w:val="16"/>
        <w:snapToGrid w:val="0"/>
        <w:spacing w:before="0" w:beforeLines="0" w:after="0" w:afterLines="0" w:line="440" w:lineRule="exact"/>
        <w:ind w:firstLine="422" w:firstLineChars="200"/>
        <w:jc w:val="left"/>
        <w:rPr>
          <w:rFonts w:hAnsi="宋体" w:cs="宋体"/>
          <w:b/>
          <w:sz w:val="21"/>
          <w:szCs w:val="21"/>
        </w:rPr>
      </w:pPr>
      <w:r>
        <w:rPr>
          <w:rFonts w:hAnsi="宋体" w:cs="宋体"/>
          <w:b/>
          <w:sz w:val="21"/>
          <w:szCs w:val="21"/>
        </w:rPr>
        <w:t>八、交货期、交货方式及交货地点</w:t>
      </w:r>
    </w:p>
    <w:p>
      <w:pPr>
        <w:spacing w:line="440" w:lineRule="exact"/>
        <w:ind w:firstLine="420" w:firstLineChars="200"/>
        <w:jc w:val="left"/>
        <w:rPr>
          <w:rFonts w:ascii="宋体" w:hAnsi="宋体" w:cs="宋体"/>
          <w:bCs/>
          <w:sz w:val="21"/>
          <w:szCs w:val="21"/>
        </w:rPr>
      </w:pPr>
      <w:r>
        <w:rPr>
          <w:rFonts w:hint="eastAsia" w:ascii="宋体" w:hAnsi="宋体" w:cs="宋体"/>
          <w:bCs/>
          <w:sz w:val="21"/>
          <w:szCs w:val="21"/>
        </w:rPr>
        <w:t>1.交货期：</w:t>
      </w:r>
    </w:p>
    <w:p>
      <w:pPr>
        <w:pStyle w:val="16"/>
        <w:snapToGrid w:val="0"/>
        <w:spacing w:before="0" w:beforeLines="0" w:after="0" w:afterLines="0" w:line="440" w:lineRule="exact"/>
        <w:ind w:firstLine="420" w:firstLineChars="200"/>
        <w:jc w:val="left"/>
        <w:rPr>
          <w:rFonts w:hAnsi="宋体" w:cs="宋体"/>
          <w:b/>
          <w:sz w:val="21"/>
          <w:szCs w:val="21"/>
        </w:rPr>
      </w:pPr>
      <w:r>
        <w:rPr>
          <w:rFonts w:hAnsi="宋体" w:cs="宋体"/>
          <w:bCs/>
          <w:sz w:val="21"/>
          <w:szCs w:val="21"/>
        </w:rPr>
        <w:t>2.交货地点：</w:t>
      </w:r>
    </w:p>
    <w:p>
      <w:pPr>
        <w:snapToGrid w:val="0"/>
        <w:spacing w:line="440" w:lineRule="exact"/>
        <w:ind w:firstLine="422" w:firstLineChars="200"/>
        <w:jc w:val="left"/>
        <w:rPr>
          <w:rFonts w:ascii="宋体" w:hAnsi="宋体" w:cs="宋体"/>
          <w:b/>
          <w:sz w:val="21"/>
          <w:szCs w:val="21"/>
        </w:rPr>
      </w:pPr>
      <w:r>
        <w:rPr>
          <w:rFonts w:hAnsi="宋体" w:cs="宋体"/>
          <w:b/>
          <w:sz w:val="21"/>
          <w:szCs w:val="21"/>
        </w:rPr>
        <w:t>九、</w:t>
      </w:r>
      <w:r>
        <w:rPr>
          <w:rFonts w:hint="eastAsia" w:ascii="宋体" w:hAnsi="宋体" w:cs="宋体"/>
          <w:b/>
          <w:sz w:val="21"/>
          <w:szCs w:val="21"/>
        </w:rPr>
        <w:t>税费</w:t>
      </w:r>
    </w:p>
    <w:p>
      <w:pPr>
        <w:snapToGrid w:val="0"/>
        <w:spacing w:line="440" w:lineRule="exact"/>
        <w:ind w:firstLine="420" w:firstLineChars="200"/>
        <w:jc w:val="left"/>
        <w:rPr>
          <w:rFonts w:ascii="宋体" w:hAnsi="宋体" w:cs="宋体"/>
          <w:sz w:val="21"/>
          <w:szCs w:val="21"/>
        </w:rPr>
      </w:pPr>
      <w:r>
        <w:rPr>
          <w:rFonts w:hint="eastAsia" w:ascii="宋体" w:hAnsi="宋体" w:cs="宋体"/>
          <w:sz w:val="21"/>
          <w:szCs w:val="21"/>
        </w:rPr>
        <w:t>本合同执行中相关的一切税费均由乙方负担。</w:t>
      </w:r>
    </w:p>
    <w:p>
      <w:pPr>
        <w:pStyle w:val="16"/>
        <w:snapToGrid w:val="0"/>
        <w:spacing w:before="0" w:beforeLines="0" w:after="0" w:afterLines="0" w:line="440" w:lineRule="exact"/>
        <w:ind w:firstLine="422" w:firstLineChars="200"/>
        <w:jc w:val="left"/>
        <w:rPr>
          <w:rFonts w:hAnsi="宋体" w:cs="宋体"/>
          <w:sz w:val="21"/>
          <w:szCs w:val="21"/>
        </w:rPr>
      </w:pPr>
      <w:r>
        <w:rPr>
          <w:rFonts w:hAnsi="宋体" w:cs="宋体"/>
          <w:b/>
          <w:sz w:val="21"/>
          <w:szCs w:val="21"/>
        </w:rPr>
        <w:t>十、质量保证及售后服务</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1.乙方应按招标文件规定的货物性能、技术要求、质量标准向甲方提供未经使用的全新产品。</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2.乙方提供的货物在质保期内因货物本身的质量问题发生故障，乙方应负责免费更换。对达不到技术要求者，根据实际情况，经双方协商，可按以下办法处理：</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⑴更换：由乙方承担所发生的全部费用。</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⑵贬值处理：由甲乙双方合议定价。</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⑶退货处理：乙方应退还甲方支付的合同款，同时应承担该货物的直接费用（运输、保险、检验、货款利息及银行手续费等）。</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3.如在使用过程中发生质量问题，乙方在接到甲方通知后在小时内到达甲方现场。</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4.在质保期内，乙方应对货物出现的质量及安全问题负责处理解决并承担一切费用。</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5.上述的货物免费保修期为</w:t>
      </w:r>
      <w:r>
        <w:rPr>
          <w:rFonts w:hAnsi="宋体" w:cs="宋体"/>
          <w:sz w:val="21"/>
          <w:szCs w:val="21"/>
          <w:u w:val="single"/>
        </w:rPr>
        <w:t xml:space="preserve"> </w:t>
      </w:r>
      <w:r>
        <w:rPr>
          <w:rFonts w:hint="eastAsia" w:hAnsi="宋体" w:cs="宋体"/>
          <w:sz w:val="21"/>
          <w:szCs w:val="21"/>
          <w:u w:val="single"/>
          <w:lang w:val="en-US" w:eastAsia="zh-CN"/>
        </w:rPr>
        <w:t xml:space="preserve"> </w:t>
      </w:r>
      <w:r>
        <w:rPr>
          <w:rFonts w:hAnsi="宋体" w:cs="宋体"/>
          <w:sz w:val="21"/>
          <w:szCs w:val="21"/>
          <w:u w:val="single"/>
        </w:rPr>
        <w:t xml:space="preserve">  </w:t>
      </w:r>
      <w:r>
        <w:rPr>
          <w:rFonts w:hAnsi="宋体" w:cs="宋体"/>
          <w:sz w:val="21"/>
          <w:szCs w:val="21"/>
        </w:rPr>
        <w:t>年，因人为因素出现的故障不在免费保修范围内。超过保修期的机器设备，终生维修，维修时只收部件成本费。</w:t>
      </w:r>
    </w:p>
    <w:p>
      <w:pPr>
        <w:pStyle w:val="16"/>
        <w:snapToGrid w:val="0"/>
        <w:spacing w:before="0" w:beforeLines="0" w:after="0" w:afterLines="0" w:line="440" w:lineRule="exact"/>
        <w:ind w:firstLine="422" w:firstLineChars="200"/>
        <w:jc w:val="left"/>
        <w:rPr>
          <w:rFonts w:hAnsi="宋体" w:cs="宋体"/>
          <w:b/>
          <w:sz w:val="21"/>
          <w:szCs w:val="21"/>
        </w:rPr>
      </w:pPr>
      <w:r>
        <w:rPr>
          <w:rFonts w:hAnsi="宋体" w:cs="宋体"/>
          <w:b/>
          <w:sz w:val="21"/>
          <w:szCs w:val="21"/>
        </w:rPr>
        <w:t>十一、调试和验收</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1.甲方对乙方提交的货物依据招标文件上的技术规格要求和国家有关质量标准进行现场初步验收，外观、说明书符合招标文件技术要求的，给予签收，初步验收不合格的不予签收。全部设备到货并安装调试完毕试运行30天后，甲方需在10个工作日内验收。</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2.乙方交货前应对产品作出全面检查和对验收文件进行整理，并列出清单，作为甲方收货验收和使用的技术条件依据，检验的结果应随货物交甲方。</w:t>
      </w:r>
    </w:p>
    <w:p>
      <w:pPr>
        <w:pStyle w:val="16"/>
        <w:snapToGrid w:val="0"/>
        <w:spacing w:before="0" w:beforeLines="0" w:after="0" w:afterLines="0" w:line="440" w:lineRule="exact"/>
        <w:ind w:firstLine="420" w:firstLineChars="200"/>
        <w:jc w:val="left"/>
        <w:rPr>
          <w:rFonts w:hAnsi="宋体" w:cs="宋体"/>
          <w:sz w:val="21"/>
          <w:szCs w:val="21"/>
          <w:u w:val="single"/>
        </w:rPr>
      </w:pPr>
      <w:r>
        <w:rPr>
          <w:rFonts w:hAnsi="宋体" w:cs="宋体"/>
          <w:sz w:val="21"/>
          <w:szCs w:val="21"/>
        </w:rPr>
        <w:t>3.甲方对乙方提供的货物在使用前进行调试时，乙方需负责安装并培训甲方的使用操作人员，并协助甲方一起调试，直到符合技术要求，甲方才做最终验收。</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4.对技术复杂的货物，甲方应请国家认可的专业检测机构参与初步验收及最终验收，并由其出具质量检测报告。</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5.验收时乙方必须在现场，验收完毕后作出验收结果报告；验收费用由乙方负责。</w:t>
      </w:r>
    </w:p>
    <w:p>
      <w:pPr>
        <w:snapToGrid w:val="0"/>
        <w:spacing w:line="440" w:lineRule="exact"/>
        <w:ind w:firstLine="420" w:firstLineChars="200"/>
        <w:jc w:val="left"/>
        <w:rPr>
          <w:rFonts w:ascii="宋体" w:hAnsi="宋体" w:cs="宋体"/>
          <w:sz w:val="21"/>
          <w:szCs w:val="21"/>
        </w:rPr>
      </w:pPr>
      <w:r>
        <w:rPr>
          <w:rFonts w:ascii="宋体" w:hAnsi="宋体" w:cs="宋体"/>
          <w:sz w:val="21"/>
          <w:szCs w:val="21"/>
        </w:rPr>
        <w:t>6.如发生中标人所供设备与招标文件（或其投标承诺</w:t>
      </w:r>
      <w:r>
        <w:rPr>
          <w:rFonts w:hint="eastAsia" w:ascii="宋体" w:hAnsi="宋体" w:cs="宋体"/>
          <w:sz w:val="21"/>
          <w:szCs w:val="21"/>
        </w:rPr>
        <w:t>）</w:t>
      </w:r>
      <w:r>
        <w:rPr>
          <w:rFonts w:ascii="宋体" w:hAnsi="宋体" w:cs="宋体"/>
          <w:sz w:val="21"/>
          <w:szCs w:val="21"/>
        </w:rPr>
        <w:t>要求不符，采购人有权退货并中止合同，由此产生的一切责任和后果由中标人承担。</w:t>
      </w:r>
    </w:p>
    <w:p>
      <w:pPr>
        <w:pStyle w:val="16"/>
        <w:snapToGrid w:val="0"/>
        <w:spacing w:before="0" w:beforeLines="0" w:after="0" w:afterLines="0" w:line="440" w:lineRule="exact"/>
        <w:ind w:firstLine="422" w:firstLineChars="200"/>
        <w:jc w:val="left"/>
        <w:rPr>
          <w:rFonts w:hAnsi="宋体" w:cs="宋体"/>
          <w:b/>
          <w:sz w:val="21"/>
          <w:szCs w:val="21"/>
        </w:rPr>
      </w:pPr>
      <w:r>
        <w:rPr>
          <w:rFonts w:hAnsi="宋体" w:cs="宋体"/>
          <w:b/>
          <w:sz w:val="21"/>
          <w:szCs w:val="21"/>
        </w:rPr>
        <w:t>十二、货物包装、发运及运输</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1.乙方应在货物发运前对其进行满足运输距离、防潮、防震、防锈和防破损装卸等要求包装，以保证货物安全运达甲方指定地点。</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2.使用说明书、质量检验证明书、随配附件和工具以及清单一并附于货物内。</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3.乙方在货物发运手续办理完毕后24小时内或货到甲方48小时前通知甲方，以准备接货。</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4.货物在交付甲方前发生的风险均由乙方负责。</w:t>
      </w:r>
    </w:p>
    <w:p>
      <w:pPr>
        <w:pStyle w:val="16"/>
        <w:snapToGrid w:val="0"/>
        <w:spacing w:before="0" w:beforeLines="0" w:after="0" w:afterLines="0" w:line="440" w:lineRule="exact"/>
        <w:ind w:firstLine="422" w:firstLineChars="200"/>
        <w:jc w:val="left"/>
        <w:rPr>
          <w:rFonts w:hAnsi="宋体" w:cs="宋体"/>
          <w:b/>
          <w:sz w:val="21"/>
          <w:szCs w:val="21"/>
        </w:rPr>
      </w:pPr>
      <w:r>
        <w:rPr>
          <w:rFonts w:hAnsi="宋体" w:cs="宋体"/>
          <w:b/>
          <w:sz w:val="21"/>
          <w:szCs w:val="21"/>
        </w:rPr>
        <w:t>十三、违约责任</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1.甲方无正当理由拒收货物的，甲方向乙方偿付拒收货款总值的百分之五违约金。</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2.甲方无故逾期验收和办理货款支付手续的,甲方应按逾期付款总额每日万分之五向乙方支付违约金。</w:t>
      </w:r>
    </w:p>
    <w:p>
      <w:pPr>
        <w:spacing w:line="440" w:lineRule="exact"/>
        <w:ind w:firstLine="420" w:firstLineChars="200"/>
        <w:jc w:val="left"/>
        <w:rPr>
          <w:rFonts w:ascii="宋体" w:hAnsi="宋体" w:cs="宋体"/>
          <w:sz w:val="21"/>
          <w:szCs w:val="21"/>
        </w:rPr>
      </w:pPr>
      <w:r>
        <w:rPr>
          <w:rFonts w:hint="eastAsia" w:ascii="宋体" w:hAnsi="宋体" w:cs="宋体"/>
          <w:sz w:val="21"/>
          <w:szCs w:val="21"/>
        </w:rPr>
        <w:t>3.如中标人延期交货，除人力不可抗拒的因素外，中标人自逾期之日起，向采购人每日偿付合同总价千分之五的违约金；中标人逾期30日不能完成的，采购人将终止合同，不支付任何费用，并由中标人承担相应的法律责任。</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6"/>
        <w:snapToGrid w:val="0"/>
        <w:spacing w:before="0" w:beforeLines="0" w:after="0" w:afterLines="0" w:line="440" w:lineRule="exact"/>
        <w:ind w:firstLine="422" w:firstLineChars="200"/>
        <w:jc w:val="left"/>
        <w:rPr>
          <w:rFonts w:hAnsi="宋体" w:cs="宋体"/>
          <w:b/>
          <w:sz w:val="21"/>
          <w:szCs w:val="21"/>
        </w:rPr>
      </w:pPr>
      <w:r>
        <w:rPr>
          <w:rFonts w:hAnsi="宋体" w:cs="宋体"/>
          <w:b/>
          <w:sz w:val="21"/>
          <w:szCs w:val="21"/>
        </w:rPr>
        <w:t>十四、不可抗力事件处理</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1.在合同有效期内，任何一方因不可抗力事件导致不能履行合同，则合同履行期可延长，其延长期与不可抗力影响期相同。</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2.不可抗力事件发生后，应立即通知对方，并寄送有关权威机构出具的证明。</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3.不可抗力事件延续</w:t>
      </w:r>
      <w:r>
        <w:rPr>
          <w:rFonts w:hint="eastAsia" w:hAnsi="宋体" w:cs="宋体"/>
          <w:sz w:val="21"/>
          <w:szCs w:val="21"/>
          <w:lang w:val="en-US" w:eastAsia="zh-CN"/>
        </w:rPr>
        <w:t>60</w:t>
      </w:r>
      <w:r>
        <w:rPr>
          <w:rFonts w:hAnsi="宋体" w:cs="宋体"/>
          <w:sz w:val="21"/>
          <w:szCs w:val="21"/>
        </w:rPr>
        <w:t>天以上，双方应通过友好协商，确定是否继续履行合同。</w:t>
      </w:r>
    </w:p>
    <w:p>
      <w:pPr>
        <w:pStyle w:val="16"/>
        <w:snapToGrid w:val="0"/>
        <w:spacing w:before="0" w:beforeLines="0" w:after="0" w:afterLines="0" w:line="440" w:lineRule="exact"/>
        <w:ind w:firstLine="422" w:firstLineChars="200"/>
        <w:jc w:val="left"/>
        <w:rPr>
          <w:rFonts w:hAnsi="宋体" w:cs="宋体"/>
          <w:b/>
          <w:sz w:val="21"/>
          <w:szCs w:val="21"/>
        </w:rPr>
      </w:pPr>
      <w:r>
        <w:rPr>
          <w:rFonts w:hAnsi="宋体" w:cs="宋体"/>
          <w:b/>
          <w:sz w:val="21"/>
          <w:szCs w:val="21"/>
        </w:rPr>
        <w:t>十五、诉讼</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双方在执行合同中所发生的一切争议，应通过协商解决。如协商不成，可向甲方所在地法院起诉</w:t>
      </w:r>
    </w:p>
    <w:p>
      <w:pPr>
        <w:pStyle w:val="16"/>
        <w:snapToGrid w:val="0"/>
        <w:spacing w:before="0" w:beforeLines="0" w:after="0" w:afterLines="0" w:line="440" w:lineRule="exact"/>
        <w:ind w:firstLine="422" w:firstLineChars="200"/>
        <w:jc w:val="left"/>
        <w:rPr>
          <w:rFonts w:hAnsi="宋体" w:cs="宋体"/>
          <w:b/>
          <w:sz w:val="21"/>
          <w:szCs w:val="21"/>
        </w:rPr>
      </w:pPr>
      <w:r>
        <w:rPr>
          <w:rFonts w:hAnsi="宋体" w:cs="宋体"/>
          <w:b/>
          <w:sz w:val="21"/>
          <w:szCs w:val="21"/>
        </w:rPr>
        <w:t>十六、合同生效及其它</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1.合同经双方法定代表人或授权代表签字并加盖单位公章后生效。</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2.合同执行中涉及采购资金和采购内容修改或补充的，须经财政部门审批，并签书面补充协议报政府采购监督管理部门备案，方可作为主合同不可分割的一部分。</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3.本项目的招标文件与乙方的投标文件均为本主合同不可分割的组成部分。</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4.本合同未尽事宜，遵照《中华人民共和国民法典》有关条文执行。</w:t>
      </w:r>
    </w:p>
    <w:p>
      <w:pPr>
        <w:pStyle w:val="16"/>
        <w:snapToGrid w:val="0"/>
        <w:spacing w:before="0" w:beforeLines="0" w:after="0" w:afterLines="0" w:line="440" w:lineRule="exact"/>
        <w:ind w:firstLine="420" w:firstLineChars="200"/>
        <w:jc w:val="left"/>
        <w:rPr>
          <w:rFonts w:hAnsi="宋体" w:cs="宋体"/>
          <w:sz w:val="21"/>
          <w:szCs w:val="21"/>
        </w:rPr>
      </w:pPr>
      <w:r>
        <w:rPr>
          <w:rFonts w:hAnsi="宋体" w:cs="宋体"/>
          <w:sz w:val="21"/>
          <w:szCs w:val="21"/>
        </w:rPr>
        <w:t>5.本合同正本一式</w:t>
      </w:r>
      <w:r>
        <w:rPr>
          <w:rFonts w:hint="eastAsia" w:hAnsi="宋体" w:cs="宋体"/>
          <w:sz w:val="21"/>
          <w:szCs w:val="21"/>
          <w:lang w:val="en-US" w:eastAsia="zh-CN"/>
        </w:rPr>
        <w:t>四</w:t>
      </w:r>
      <w:r>
        <w:rPr>
          <w:rFonts w:hAnsi="宋体" w:cs="宋体"/>
          <w:sz w:val="21"/>
          <w:szCs w:val="21"/>
        </w:rPr>
        <w:t>份，具有同等法律效力，甲、乙双方各执二份。</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6"/>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8" w:hRule="atLeast"/>
          <w:jc w:val="center"/>
        </w:trPr>
        <w:tc>
          <w:tcPr>
            <w:tcW w:w="4636" w:type="dxa"/>
            <w:tcBorders>
              <w:top w:val="single" w:color="auto" w:sz="4" w:space="0"/>
              <w:left w:val="single" w:color="auto" w:sz="4" w:space="0"/>
              <w:right w:val="single" w:color="auto" w:sz="4" w:space="0"/>
            </w:tcBorders>
            <w:noWrap w:val="0"/>
            <w:vAlign w:val="top"/>
          </w:tcPr>
          <w:p>
            <w:pPr>
              <w:spacing w:line="360" w:lineRule="auto"/>
              <w:ind w:right="-105" w:rightChars="-50"/>
              <w:jc w:val="center"/>
              <w:rPr>
                <w:rFonts w:ascii="宋体" w:hAnsi="宋体" w:cs="宋体"/>
                <w:b/>
                <w:bCs/>
                <w:sz w:val="21"/>
                <w:szCs w:val="21"/>
              </w:rPr>
            </w:pPr>
            <w:r>
              <w:rPr>
                <w:rFonts w:hint="eastAsia" w:ascii="宋体" w:hAnsi="宋体" w:cs="宋体"/>
                <w:b/>
                <w:bCs/>
                <w:sz w:val="21"/>
                <w:szCs w:val="21"/>
              </w:rPr>
              <w:t>甲（采购）方</w:t>
            </w:r>
          </w:p>
          <w:p>
            <w:pPr>
              <w:spacing w:line="360" w:lineRule="auto"/>
              <w:ind w:right="-105" w:rightChars="-50"/>
              <w:jc w:val="center"/>
              <w:rPr>
                <w:rFonts w:ascii="宋体" w:hAnsi="宋体" w:cs="宋体"/>
                <w:b/>
                <w:bCs/>
                <w:sz w:val="21"/>
                <w:szCs w:val="21"/>
              </w:rPr>
            </w:pPr>
          </w:p>
          <w:p>
            <w:pPr>
              <w:spacing w:line="360" w:lineRule="auto"/>
              <w:ind w:left="-171" w:right="-105" w:rightChars="-50" w:firstLine="142" w:firstLineChars="68"/>
              <w:rPr>
                <w:rFonts w:ascii="宋体" w:hAnsi="宋体" w:cs="宋体"/>
                <w:sz w:val="21"/>
                <w:szCs w:val="21"/>
              </w:rPr>
            </w:pPr>
            <w:r>
              <w:rPr>
                <w:rFonts w:hint="eastAsia" w:ascii="宋体" w:hAnsi="宋体" w:cs="宋体"/>
                <w:sz w:val="21"/>
                <w:szCs w:val="21"/>
              </w:rPr>
              <w:t>单位名称（公章）：</w:t>
            </w:r>
          </w:p>
          <w:p>
            <w:pPr>
              <w:spacing w:line="360" w:lineRule="auto"/>
              <w:ind w:left="-171" w:right="-105" w:rightChars="-50" w:firstLine="142" w:firstLineChars="68"/>
              <w:rPr>
                <w:rFonts w:ascii="宋体" w:hAnsi="宋体" w:cs="宋体"/>
                <w:sz w:val="21"/>
                <w:szCs w:val="21"/>
              </w:rPr>
            </w:pPr>
            <w:r>
              <w:rPr>
                <w:rFonts w:hint="eastAsia" w:ascii="宋体" w:hAnsi="宋体" w:cs="宋体"/>
                <w:sz w:val="21"/>
                <w:szCs w:val="21"/>
              </w:rPr>
              <w:t>单位地址：</w:t>
            </w:r>
          </w:p>
          <w:p>
            <w:pPr>
              <w:spacing w:line="360" w:lineRule="auto"/>
              <w:ind w:left="-170" w:right="-105" w:rightChars="-50" w:firstLine="142" w:firstLineChars="68"/>
              <w:rPr>
                <w:rFonts w:ascii="宋体" w:hAnsi="宋体" w:cs="宋体"/>
                <w:sz w:val="21"/>
                <w:szCs w:val="21"/>
              </w:rPr>
            </w:pPr>
            <w:r>
              <w:rPr>
                <w:rFonts w:hint="eastAsia" w:ascii="宋体" w:hAnsi="宋体" w:cs="宋体"/>
                <w:sz w:val="21"/>
                <w:szCs w:val="21"/>
              </w:rPr>
              <w:t>法定代表人或</w:t>
            </w:r>
          </w:p>
          <w:p>
            <w:pPr>
              <w:spacing w:line="360" w:lineRule="auto"/>
              <w:ind w:left="-170" w:right="-105" w:rightChars="-50" w:firstLine="142" w:firstLineChars="68"/>
              <w:rPr>
                <w:rFonts w:ascii="宋体" w:hAnsi="宋体" w:cs="宋体"/>
                <w:sz w:val="21"/>
                <w:szCs w:val="21"/>
              </w:rPr>
            </w:pPr>
            <w:r>
              <w:rPr>
                <w:rFonts w:hint="eastAsia" w:ascii="宋体" w:hAnsi="宋体" w:cs="宋体"/>
                <w:sz w:val="21"/>
                <w:szCs w:val="21"/>
              </w:rPr>
              <w:t>委托代理人（签字或盖章）：</w:t>
            </w:r>
          </w:p>
          <w:p>
            <w:pPr>
              <w:spacing w:line="360" w:lineRule="auto"/>
              <w:ind w:left="-170" w:right="-105" w:rightChars="-50" w:firstLine="142" w:firstLineChars="68"/>
              <w:rPr>
                <w:rFonts w:ascii="宋体" w:hAnsi="宋体" w:cs="宋体"/>
                <w:sz w:val="21"/>
                <w:szCs w:val="21"/>
              </w:rPr>
            </w:pPr>
            <w:r>
              <w:rPr>
                <w:rFonts w:hint="eastAsia" w:ascii="宋体" w:hAnsi="宋体" w:cs="宋体"/>
                <w:sz w:val="21"/>
                <w:szCs w:val="21"/>
              </w:rPr>
              <w:t>电 话：</w:t>
            </w:r>
          </w:p>
          <w:p>
            <w:pPr>
              <w:spacing w:line="360" w:lineRule="auto"/>
              <w:ind w:left="-170" w:right="-105" w:rightChars="-50" w:firstLine="142" w:firstLineChars="68"/>
              <w:rPr>
                <w:rFonts w:ascii="宋体" w:hAnsi="宋体" w:cs="宋体"/>
                <w:sz w:val="21"/>
                <w:szCs w:val="21"/>
              </w:rPr>
            </w:pPr>
            <w:r>
              <w:rPr>
                <w:rFonts w:hint="eastAsia" w:ascii="宋体" w:hAnsi="宋体" w:cs="宋体"/>
                <w:sz w:val="21"/>
                <w:szCs w:val="21"/>
              </w:rPr>
              <w:t>开户银行：</w:t>
            </w:r>
          </w:p>
          <w:p>
            <w:pPr>
              <w:spacing w:line="360" w:lineRule="auto"/>
              <w:ind w:left="-170" w:right="-105" w:rightChars="-50" w:firstLine="142" w:firstLineChars="68"/>
              <w:rPr>
                <w:rFonts w:ascii="宋体" w:hAnsi="宋体" w:cs="宋体"/>
                <w:sz w:val="21"/>
                <w:szCs w:val="21"/>
              </w:rPr>
            </w:pPr>
            <w:r>
              <w:rPr>
                <w:rFonts w:hint="eastAsia" w:ascii="宋体" w:hAnsi="宋体" w:cs="宋体"/>
                <w:sz w:val="21"/>
                <w:szCs w:val="21"/>
              </w:rPr>
              <w:t>账 号：</w:t>
            </w:r>
          </w:p>
          <w:p>
            <w:pPr>
              <w:spacing w:line="360" w:lineRule="auto"/>
              <w:ind w:left="-170" w:right="-105" w:rightChars="-50" w:firstLine="142" w:firstLineChars="68"/>
              <w:jc w:val="right"/>
              <w:rPr>
                <w:rFonts w:ascii="宋体" w:hAnsi="宋体" w:cs="宋体"/>
                <w:sz w:val="21"/>
                <w:szCs w:val="21"/>
              </w:rPr>
            </w:pPr>
            <w:r>
              <w:rPr>
                <w:rFonts w:hint="eastAsia" w:ascii="宋体" w:hAnsi="宋体" w:cs="宋体"/>
                <w:sz w:val="21"/>
                <w:szCs w:val="21"/>
              </w:rPr>
              <w:t xml:space="preserve">   </w:t>
            </w:r>
          </w:p>
        </w:tc>
        <w:tc>
          <w:tcPr>
            <w:tcW w:w="4644" w:type="dxa"/>
            <w:tcBorders>
              <w:top w:val="single" w:color="auto" w:sz="4" w:space="0"/>
              <w:left w:val="single" w:color="auto" w:sz="4" w:space="0"/>
              <w:right w:val="single" w:color="auto" w:sz="4" w:space="0"/>
            </w:tcBorders>
            <w:noWrap w:val="0"/>
            <w:vAlign w:val="top"/>
          </w:tcPr>
          <w:p>
            <w:pPr>
              <w:spacing w:line="360" w:lineRule="auto"/>
              <w:ind w:right="-105" w:rightChars="-50"/>
              <w:jc w:val="center"/>
              <w:rPr>
                <w:rFonts w:ascii="宋体" w:hAnsi="宋体" w:cs="宋体"/>
                <w:b/>
                <w:bCs/>
                <w:sz w:val="21"/>
                <w:szCs w:val="21"/>
              </w:rPr>
            </w:pPr>
            <w:r>
              <w:rPr>
                <w:rFonts w:hint="eastAsia" w:ascii="宋体" w:hAnsi="宋体" w:cs="宋体"/>
                <w:b/>
                <w:bCs/>
                <w:sz w:val="21"/>
                <w:szCs w:val="21"/>
              </w:rPr>
              <w:t>乙（供货）方</w:t>
            </w:r>
          </w:p>
          <w:p>
            <w:pPr>
              <w:spacing w:line="360" w:lineRule="auto"/>
              <w:ind w:right="-105" w:rightChars="-50"/>
              <w:rPr>
                <w:rFonts w:ascii="宋体" w:hAnsi="宋体" w:cs="宋体"/>
                <w:b/>
                <w:bCs/>
                <w:sz w:val="21"/>
                <w:szCs w:val="21"/>
              </w:rPr>
            </w:pPr>
          </w:p>
          <w:p>
            <w:pPr>
              <w:spacing w:line="360" w:lineRule="auto"/>
              <w:ind w:left="-171" w:right="-105" w:rightChars="-50" w:firstLine="142" w:firstLineChars="68"/>
              <w:rPr>
                <w:rFonts w:ascii="宋体" w:hAnsi="宋体" w:cs="宋体"/>
                <w:sz w:val="21"/>
                <w:szCs w:val="21"/>
              </w:rPr>
            </w:pPr>
            <w:r>
              <w:rPr>
                <w:rFonts w:hint="eastAsia" w:ascii="宋体" w:hAnsi="宋体" w:cs="宋体"/>
                <w:sz w:val="21"/>
                <w:szCs w:val="21"/>
              </w:rPr>
              <w:t>单位名称（公章）：</w:t>
            </w:r>
          </w:p>
          <w:p>
            <w:pPr>
              <w:spacing w:line="360" w:lineRule="auto"/>
              <w:ind w:left="-171" w:right="-105" w:rightChars="-50" w:firstLine="142" w:firstLineChars="68"/>
              <w:rPr>
                <w:rFonts w:ascii="宋体" w:hAnsi="宋体" w:cs="宋体"/>
                <w:sz w:val="21"/>
                <w:szCs w:val="21"/>
              </w:rPr>
            </w:pPr>
            <w:r>
              <w:rPr>
                <w:rFonts w:hint="eastAsia" w:ascii="宋体" w:hAnsi="宋体" w:cs="宋体"/>
                <w:sz w:val="21"/>
                <w:szCs w:val="21"/>
              </w:rPr>
              <w:t>单位地址：</w:t>
            </w:r>
          </w:p>
          <w:p>
            <w:pPr>
              <w:spacing w:line="360" w:lineRule="auto"/>
              <w:ind w:left="-170" w:right="-105" w:rightChars="-50" w:firstLine="142" w:firstLineChars="68"/>
              <w:rPr>
                <w:rFonts w:ascii="宋体" w:hAnsi="宋体" w:cs="宋体"/>
                <w:sz w:val="21"/>
                <w:szCs w:val="21"/>
              </w:rPr>
            </w:pPr>
            <w:r>
              <w:rPr>
                <w:rFonts w:hint="eastAsia" w:ascii="宋体" w:hAnsi="宋体" w:cs="宋体"/>
                <w:sz w:val="21"/>
                <w:szCs w:val="21"/>
              </w:rPr>
              <w:t>法定代表人或</w:t>
            </w:r>
          </w:p>
          <w:p>
            <w:pPr>
              <w:spacing w:line="360" w:lineRule="auto"/>
              <w:ind w:left="-170" w:right="-105" w:rightChars="-50" w:firstLine="142" w:firstLineChars="68"/>
              <w:rPr>
                <w:rFonts w:ascii="宋体" w:hAnsi="宋体" w:cs="宋体"/>
                <w:sz w:val="21"/>
                <w:szCs w:val="21"/>
              </w:rPr>
            </w:pPr>
            <w:r>
              <w:rPr>
                <w:rFonts w:hint="eastAsia" w:ascii="宋体" w:hAnsi="宋体" w:cs="宋体"/>
                <w:sz w:val="21"/>
                <w:szCs w:val="21"/>
              </w:rPr>
              <w:t>委托代理人（签字或盖章）：</w:t>
            </w:r>
          </w:p>
          <w:p>
            <w:pPr>
              <w:spacing w:line="360" w:lineRule="auto"/>
              <w:ind w:left="-170" w:right="-105" w:rightChars="-50" w:firstLine="142" w:firstLineChars="68"/>
              <w:rPr>
                <w:rFonts w:ascii="宋体" w:hAnsi="宋体" w:cs="宋体"/>
                <w:sz w:val="21"/>
                <w:szCs w:val="21"/>
              </w:rPr>
            </w:pPr>
            <w:r>
              <w:rPr>
                <w:rFonts w:hint="eastAsia" w:ascii="宋体" w:hAnsi="宋体" w:cs="宋体"/>
                <w:sz w:val="21"/>
                <w:szCs w:val="21"/>
              </w:rPr>
              <w:t>电 话：</w:t>
            </w:r>
          </w:p>
          <w:p>
            <w:pPr>
              <w:spacing w:line="360" w:lineRule="auto"/>
              <w:ind w:left="-170" w:right="-105" w:rightChars="-50" w:firstLine="142" w:firstLineChars="68"/>
              <w:rPr>
                <w:rFonts w:ascii="宋体" w:hAnsi="宋体" w:cs="宋体"/>
                <w:sz w:val="21"/>
                <w:szCs w:val="21"/>
              </w:rPr>
            </w:pPr>
            <w:r>
              <w:rPr>
                <w:rFonts w:hint="eastAsia" w:ascii="宋体" w:hAnsi="宋体" w:cs="宋体"/>
                <w:sz w:val="21"/>
                <w:szCs w:val="21"/>
              </w:rPr>
              <w:t>开户银行：</w:t>
            </w:r>
          </w:p>
          <w:p>
            <w:pPr>
              <w:spacing w:line="360" w:lineRule="auto"/>
              <w:ind w:left="-170" w:right="-105" w:rightChars="-50" w:firstLine="142" w:firstLineChars="68"/>
              <w:rPr>
                <w:rFonts w:ascii="宋体" w:hAnsi="宋体" w:cs="宋体"/>
                <w:sz w:val="21"/>
                <w:szCs w:val="21"/>
              </w:rPr>
            </w:pPr>
            <w:r>
              <w:rPr>
                <w:rFonts w:hint="eastAsia" w:ascii="宋体" w:hAnsi="宋体" w:cs="宋体"/>
                <w:sz w:val="21"/>
                <w:szCs w:val="21"/>
              </w:rPr>
              <w:t>账 号：</w:t>
            </w:r>
          </w:p>
          <w:p>
            <w:pPr>
              <w:spacing w:line="360" w:lineRule="auto"/>
              <w:ind w:left="-170" w:right="-105" w:rightChars="-50" w:firstLine="128" w:firstLineChars="61"/>
              <w:jc w:val="right"/>
              <w:rPr>
                <w:rFonts w:ascii="宋体" w:hAnsi="宋体" w:cs="宋体"/>
                <w:sz w:val="21"/>
                <w:szCs w:val="21"/>
              </w:rPr>
            </w:pPr>
            <w:r>
              <w:rPr>
                <w:rFonts w:hint="eastAsia" w:ascii="宋体" w:hAnsi="宋体" w:cs="宋体"/>
                <w:sz w:val="21"/>
                <w:szCs w:val="21"/>
              </w:rPr>
              <w:t xml:space="preserve">    </w:t>
            </w:r>
          </w:p>
        </w:tc>
      </w:tr>
    </w:tbl>
    <w:p>
      <w:pPr>
        <w:snapToGrid w:val="0"/>
        <w:spacing w:line="360" w:lineRule="exact"/>
        <w:ind w:firstLine="480"/>
        <w:jc w:val="right"/>
        <w:rPr>
          <w:rFonts w:hint="eastAsia" w:ascii="宋体" w:hAnsi="宋体" w:cs="Arial"/>
          <w:bCs/>
          <w:sz w:val="21"/>
          <w:szCs w:val="21"/>
        </w:rPr>
      </w:pPr>
    </w:p>
    <w:p>
      <w:pPr>
        <w:snapToGrid w:val="0"/>
        <w:spacing w:line="360" w:lineRule="exact"/>
        <w:ind w:firstLine="480"/>
        <w:jc w:val="right"/>
        <w:rPr>
          <w:rFonts w:hint="eastAsia" w:ascii="宋体" w:hAnsi="宋体" w:cs="Arial"/>
          <w:bCs/>
          <w:sz w:val="21"/>
          <w:szCs w:val="21"/>
        </w:rPr>
      </w:pPr>
    </w:p>
    <w:p>
      <w:pPr>
        <w:snapToGrid w:val="0"/>
        <w:spacing w:line="360" w:lineRule="exact"/>
        <w:ind w:firstLine="480"/>
        <w:jc w:val="right"/>
        <w:rPr>
          <w:rFonts w:hint="eastAsia" w:ascii="宋体" w:hAnsi="宋体" w:cs="Arial"/>
          <w:bCs/>
          <w:sz w:val="21"/>
          <w:szCs w:val="21"/>
        </w:rPr>
      </w:pPr>
      <w:r>
        <w:rPr>
          <w:rFonts w:hint="eastAsia" w:ascii="宋体" w:hAnsi="宋体" w:cs="Arial"/>
          <w:bCs/>
          <w:sz w:val="21"/>
          <w:szCs w:val="21"/>
        </w:rPr>
        <w:t xml:space="preserve"> 合同签订时间：       年     月     日  </w:t>
      </w:r>
    </w:p>
    <w:p>
      <w:pPr>
        <w:snapToGrid w:val="0"/>
        <w:spacing w:line="360" w:lineRule="exact"/>
        <w:ind w:firstLine="480"/>
        <w:jc w:val="left"/>
        <w:rPr>
          <w:rFonts w:hint="eastAsia" w:ascii="宋体" w:hAnsi="宋体" w:cs="Arial"/>
          <w:bCs/>
          <w:sz w:val="21"/>
          <w:szCs w:val="21"/>
        </w:rPr>
      </w:pPr>
    </w:p>
    <w:p>
      <w:pPr>
        <w:snapToGrid w:val="0"/>
        <w:spacing w:line="360" w:lineRule="exact"/>
        <w:ind w:firstLine="480"/>
        <w:jc w:val="left"/>
        <w:rPr>
          <w:rFonts w:hint="eastAsia" w:ascii="宋体" w:hAnsi="宋体" w:cs="Arial"/>
          <w:bCs/>
          <w:sz w:val="21"/>
          <w:szCs w:val="21"/>
        </w:rPr>
      </w:pPr>
    </w:p>
    <w:p>
      <w:pPr>
        <w:pStyle w:val="16"/>
        <w:tabs>
          <w:tab w:val="left" w:pos="2472"/>
        </w:tabs>
        <w:snapToGrid w:val="0"/>
        <w:spacing w:before="0" w:beforeLines="0" w:after="0" w:afterLines="0" w:line="240" w:lineRule="auto"/>
        <w:jc w:val="center"/>
        <w:rPr>
          <w:rFonts w:hAnsi="宋体"/>
          <w:b/>
          <w:sz w:val="21"/>
          <w:szCs w:val="21"/>
        </w:rPr>
      </w:pPr>
      <w:r>
        <w:rPr>
          <w:rFonts w:hAnsi="宋体"/>
          <w:b/>
          <w:sz w:val="21"/>
          <w:szCs w:val="21"/>
        </w:rPr>
        <w:t xml:space="preserve">   </w:t>
      </w: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snapToGrid w:val="0"/>
        <w:spacing w:line="360" w:lineRule="exact"/>
        <w:jc w:val="center"/>
        <w:outlineLvl w:val="0"/>
        <w:rPr>
          <w:rFonts w:hint="eastAsia" w:ascii="宋体" w:hAnsi="宋体" w:eastAsia="宋体" w:cs="宋体"/>
          <w:b/>
          <w:bCs/>
          <w:sz w:val="32"/>
          <w:szCs w:val="32"/>
        </w:rPr>
      </w:pPr>
      <w:bookmarkStart w:id="15" w:name="_Toc21146"/>
      <w:r>
        <w:rPr>
          <w:rFonts w:hint="eastAsia" w:ascii="宋体" w:hAnsi="宋体" w:eastAsia="宋体" w:cs="宋体"/>
          <w:b/>
          <w:bCs/>
          <w:sz w:val="32"/>
          <w:szCs w:val="32"/>
        </w:rPr>
        <w:t>第</w:t>
      </w:r>
      <w:r>
        <w:rPr>
          <w:rFonts w:hint="eastAsia" w:ascii="宋体" w:hAnsi="宋体" w:eastAsia="宋体" w:cs="宋体"/>
          <w:b/>
          <w:bCs/>
          <w:sz w:val="32"/>
          <w:szCs w:val="32"/>
          <w:lang w:val="en-US" w:eastAsia="zh-CN"/>
        </w:rPr>
        <w:t>八</w:t>
      </w:r>
      <w:r>
        <w:rPr>
          <w:rFonts w:hint="eastAsia" w:ascii="宋体" w:hAnsi="宋体" w:eastAsia="宋体" w:cs="宋体"/>
          <w:b/>
          <w:bCs/>
          <w:sz w:val="32"/>
          <w:szCs w:val="32"/>
        </w:rPr>
        <w:t>章　 投标文件格式</w:t>
      </w:r>
      <w:bookmarkEnd w:id="15"/>
    </w:p>
    <w:p>
      <w:pPr>
        <w:pStyle w:val="16"/>
        <w:tabs>
          <w:tab w:val="left" w:pos="2472"/>
        </w:tabs>
        <w:snapToGrid w:val="0"/>
        <w:spacing w:before="0" w:beforeLines="0" w:after="0" w:afterLines="0" w:line="24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 xml:space="preserve"> </w:t>
      </w:r>
    </w:p>
    <w:p>
      <w:pPr>
        <w:pStyle w:val="16"/>
        <w:snapToGrid w:val="0"/>
        <w:spacing w:before="120" w:beforeLines="0" w:after="120" w:afterLines="0" w:line="240" w:lineRule="auto"/>
        <w:outlineLvl w:val="9"/>
        <w:rPr>
          <w:rFonts w:hint="eastAsia" w:ascii="宋体" w:hAnsi="宋体" w:eastAsia="宋体" w:cs="宋体"/>
          <w:b/>
          <w:bCs/>
          <w:sz w:val="28"/>
          <w:szCs w:val="28"/>
        </w:rPr>
      </w:pPr>
      <w:r>
        <w:rPr>
          <w:rFonts w:hint="eastAsia" w:ascii="宋体" w:hAnsi="宋体" w:eastAsia="宋体" w:cs="宋体"/>
          <w:b/>
          <w:bCs/>
          <w:sz w:val="28"/>
          <w:szCs w:val="28"/>
        </w:rPr>
        <w:t>第一部分、资格</w:t>
      </w:r>
      <w:r>
        <w:rPr>
          <w:rFonts w:hint="eastAsia" w:hAnsi="宋体" w:eastAsia="宋体" w:cs="宋体"/>
          <w:b/>
          <w:bCs/>
          <w:sz w:val="28"/>
          <w:szCs w:val="28"/>
          <w:lang w:val="en-US" w:eastAsia="zh-CN"/>
        </w:rPr>
        <w:t>证明</w:t>
      </w:r>
      <w:r>
        <w:rPr>
          <w:rFonts w:hint="eastAsia" w:ascii="宋体" w:hAnsi="宋体" w:eastAsia="宋体" w:cs="宋体"/>
          <w:b/>
          <w:bCs/>
          <w:sz w:val="28"/>
          <w:szCs w:val="28"/>
        </w:rPr>
        <w:t xml:space="preserve">文件 </w:t>
      </w:r>
    </w:p>
    <w:p>
      <w:pPr>
        <w:shd w:val="clear" w:color="auto" w:fill="FFFFFF"/>
        <w:snapToGrid w:val="0"/>
        <w:spacing w:after="50"/>
        <w:jc w:val="right"/>
        <w:outlineLvl w:val="9"/>
        <w:rPr>
          <w:rFonts w:hint="eastAsia" w:ascii="宋体" w:hAnsi="宋体" w:eastAsia="宋体" w:cs="宋体"/>
          <w:b/>
          <w:sz w:val="28"/>
          <w:szCs w:val="28"/>
        </w:rPr>
      </w:pPr>
      <w:r>
        <w:rPr>
          <w:rFonts w:hint="eastAsia" w:ascii="宋体" w:hAnsi="宋体" w:eastAsia="宋体" w:cs="宋体"/>
          <w:sz w:val="28"/>
          <w:szCs w:val="28"/>
        </w:rPr>
        <w:t xml:space="preserve">                                                       （正本/副本）</w:t>
      </w:r>
    </w:p>
    <w:p>
      <w:pPr>
        <w:shd w:val="clear" w:color="auto" w:fill="FFFFFF"/>
        <w:snapToGrid w:val="0"/>
        <w:spacing w:after="50"/>
        <w:outlineLvl w:val="9"/>
        <w:rPr>
          <w:rFonts w:hint="eastAsia" w:ascii="宋体" w:hAnsi="宋体" w:eastAsia="宋体" w:cs="宋体"/>
          <w:b/>
          <w:sz w:val="28"/>
          <w:szCs w:val="28"/>
        </w:rPr>
      </w:pPr>
    </w:p>
    <w:p>
      <w:pPr>
        <w:pStyle w:val="29"/>
        <w:rPr>
          <w:rFonts w:hint="eastAsia"/>
        </w:rPr>
      </w:pPr>
    </w:p>
    <w:p>
      <w:pPr>
        <w:pStyle w:val="9"/>
        <w:outlineLvl w:val="9"/>
        <w:rPr>
          <w:rFonts w:hint="eastAsia" w:ascii="宋体" w:hAnsi="宋体" w:eastAsia="宋体" w:cs="宋体"/>
          <w:sz w:val="28"/>
          <w:szCs w:val="28"/>
        </w:rPr>
      </w:pPr>
    </w:p>
    <w:p>
      <w:pPr>
        <w:jc w:val="center"/>
        <w:outlineLvl w:val="9"/>
        <w:rPr>
          <w:rFonts w:hint="eastAsia" w:ascii="宋体" w:hAnsi="宋体" w:eastAsia="宋体" w:cs="宋体"/>
          <w:b/>
          <w:kern w:val="0"/>
          <w:sz w:val="56"/>
          <w:szCs w:val="24"/>
          <w:lang w:val="en-US" w:eastAsia="zh-CN" w:bidi="zh-CN"/>
        </w:rPr>
      </w:pPr>
      <w:r>
        <w:rPr>
          <w:rFonts w:hint="eastAsia" w:ascii="宋体" w:hAnsi="宋体" w:eastAsia="宋体" w:cs="宋体"/>
          <w:b/>
          <w:kern w:val="0"/>
          <w:sz w:val="72"/>
          <w:szCs w:val="28"/>
          <w:lang w:val="en-US" w:eastAsia="zh-CN" w:bidi="zh-CN"/>
        </w:rPr>
        <w:t>兰溪市2022年市级救灾物资采购项目（重新招标）</w:t>
      </w:r>
    </w:p>
    <w:p>
      <w:pPr>
        <w:pStyle w:val="9"/>
        <w:outlineLvl w:val="9"/>
        <w:rPr>
          <w:rFonts w:hint="eastAsia"/>
          <w:lang w:val="en-US" w:eastAsia="zh-CN"/>
        </w:rPr>
      </w:pPr>
    </w:p>
    <w:p>
      <w:pPr>
        <w:rPr>
          <w:rFonts w:hint="eastAsia" w:ascii="宋体" w:hAnsi="宋体" w:eastAsia="宋体" w:cs="宋体"/>
          <w:b/>
          <w:kern w:val="0"/>
          <w:sz w:val="56"/>
          <w:szCs w:val="24"/>
          <w:lang w:val="en-US" w:eastAsia="zh-CN" w:bidi="zh-CN"/>
        </w:rPr>
      </w:pPr>
    </w:p>
    <w:p>
      <w:pPr>
        <w:pStyle w:val="29"/>
        <w:rPr>
          <w:rFonts w:hint="eastAsia"/>
          <w:lang w:val="en-US" w:eastAsia="zh-CN"/>
        </w:rPr>
      </w:pPr>
    </w:p>
    <w:p>
      <w:pPr>
        <w:pStyle w:val="29"/>
        <w:rPr>
          <w:rFonts w:hint="eastAsia"/>
          <w:lang w:val="en-US" w:eastAsia="zh-CN"/>
        </w:rPr>
      </w:pPr>
    </w:p>
    <w:p>
      <w:pPr>
        <w:pStyle w:val="9"/>
        <w:jc w:val="center"/>
        <w:outlineLvl w:val="9"/>
        <w:rPr>
          <w:rFonts w:hint="eastAsia" w:ascii="宋体" w:hAnsi="宋体" w:eastAsia="宋体" w:cs="宋体"/>
          <w:b/>
          <w:sz w:val="28"/>
          <w:szCs w:val="28"/>
          <w:shd w:val="clear" w:color="auto" w:fill="FFFFFF"/>
        </w:rPr>
      </w:pPr>
      <w:r>
        <w:rPr>
          <w:rFonts w:hint="eastAsia" w:ascii="宋体" w:hAnsi="宋体" w:eastAsia="宋体" w:cs="宋体"/>
          <w:b/>
          <w:kern w:val="0"/>
          <w:sz w:val="56"/>
          <w:szCs w:val="24"/>
          <w:lang w:val="en-US" w:eastAsia="zh-CN" w:bidi="zh-CN"/>
        </w:rPr>
        <w:t>投 标 文 件</w:t>
      </w:r>
    </w:p>
    <w:p>
      <w:pPr>
        <w:shd w:val="clear" w:color="auto" w:fill="FFFFFF"/>
        <w:snapToGrid w:val="0"/>
        <w:spacing w:after="50"/>
        <w:jc w:val="center"/>
        <w:outlineLvl w:val="9"/>
        <w:rPr>
          <w:rFonts w:hint="eastAsia" w:ascii="宋体" w:hAnsi="宋体" w:eastAsia="宋体" w:cs="宋体"/>
          <w:b/>
          <w:sz w:val="28"/>
          <w:szCs w:val="28"/>
          <w:shd w:val="clear" w:color="auto" w:fill="FFFFFF"/>
          <w:lang w:bidi="ar"/>
        </w:rPr>
      </w:pPr>
    </w:p>
    <w:p>
      <w:pPr>
        <w:shd w:val="clear" w:color="auto" w:fill="FFFFFF"/>
        <w:snapToGrid w:val="0"/>
        <w:spacing w:after="50"/>
        <w:jc w:val="center"/>
        <w:outlineLvl w:val="9"/>
        <w:rPr>
          <w:rFonts w:hint="eastAsia" w:ascii="宋体" w:hAnsi="宋体" w:eastAsia="宋体" w:cs="宋体"/>
          <w:b/>
          <w:sz w:val="40"/>
          <w:szCs w:val="40"/>
          <w:shd w:val="clear" w:color="auto" w:fill="FFFFFF"/>
        </w:rPr>
      </w:pPr>
      <w:r>
        <w:rPr>
          <w:rFonts w:hint="eastAsia" w:ascii="宋体" w:hAnsi="宋体" w:eastAsia="宋体" w:cs="宋体"/>
          <w:b/>
          <w:sz w:val="40"/>
          <w:szCs w:val="40"/>
          <w:shd w:val="clear" w:color="auto" w:fill="FFFFFF"/>
          <w:lang w:val="en-US" w:eastAsia="zh-CN" w:bidi="ar"/>
        </w:rPr>
        <w:t xml:space="preserve"> </w:t>
      </w:r>
      <w:r>
        <w:rPr>
          <w:rFonts w:hint="eastAsia" w:ascii="宋体" w:hAnsi="宋体" w:eastAsia="宋体" w:cs="宋体"/>
          <w:b/>
          <w:sz w:val="40"/>
          <w:szCs w:val="40"/>
          <w:shd w:val="clear" w:color="auto" w:fill="FFFFFF"/>
          <w:lang w:bidi="ar"/>
        </w:rPr>
        <w:t>（资格</w:t>
      </w:r>
      <w:r>
        <w:rPr>
          <w:rFonts w:hint="eastAsia" w:ascii="宋体" w:hAnsi="宋体" w:eastAsia="宋体" w:cs="宋体"/>
          <w:b/>
          <w:sz w:val="40"/>
          <w:szCs w:val="40"/>
          <w:shd w:val="clear" w:color="auto" w:fill="FFFFFF"/>
          <w:lang w:val="en-US" w:eastAsia="zh-CN" w:bidi="ar"/>
        </w:rPr>
        <w:t>证明</w:t>
      </w:r>
      <w:r>
        <w:rPr>
          <w:rFonts w:hint="eastAsia" w:ascii="宋体" w:hAnsi="宋体" w:eastAsia="宋体" w:cs="宋体"/>
          <w:b/>
          <w:sz w:val="40"/>
          <w:szCs w:val="40"/>
          <w:shd w:val="clear" w:color="auto" w:fill="FFFFFF"/>
          <w:lang w:bidi="ar"/>
        </w:rPr>
        <w:t>文件）</w:t>
      </w:r>
    </w:p>
    <w:p>
      <w:pPr>
        <w:shd w:val="clear" w:color="auto" w:fill="FFFFFF"/>
        <w:snapToGrid w:val="0"/>
        <w:spacing w:after="50"/>
        <w:jc w:val="center"/>
        <w:outlineLvl w:val="9"/>
        <w:rPr>
          <w:rFonts w:hint="eastAsia" w:ascii="宋体" w:hAnsi="宋体" w:eastAsia="宋体" w:cs="宋体"/>
          <w:b/>
          <w:sz w:val="28"/>
          <w:szCs w:val="28"/>
        </w:rPr>
      </w:pPr>
    </w:p>
    <w:p>
      <w:pPr>
        <w:shd w:val="clear" w:color="auto" w:fill="FFFFFF"/>
        <w:snapToGrid w:val="0"/>
        <w:spacing w:after="50"/>
        <w:outlineLvl w:val="9"/>
        <w:rPr>
          <w:rFonts w:hint="eastAsia" w:ascii="宋体" w:hAnsi="宋体" w:eastAsia="宋体" w:cs="宋体"/>
          <w:bCs/>
          <w:sz w:val="28"/>
          <w:szCs w:val="28"/>
        </w:rPr>
      </w:pPr>
    </w:p>
    <w:p>
      <w:pPr>
        <w:shd w:val="clear" w:color="auto" w:fill="FFFFFF"/>
        <w:snapToGrid w:val="0"/>
        <w:spacing w:after="50"/>
        <w:jc w:val="center"/>
        <w:outlineLvl w:val="9"/>
        <w:rPr>
          <w:rFonts w:hint="eastAsia" w:ascii="宋体" w:hAnsi="宋体" w:eastAsia="宋体" w:cs="宋体"/>
          <w:bCs/>
          <w:sz w:val="28"/>
          <w:szCs w:val="28"/>
        </w:rPr>
      </w:pPr>
    </w:p>
    <w:p>
      <w:pPr>
        <w:shd w:val="clear" w:color="auto" w:fill="FFFFFF"/>
        <w:snapToGrid w:val="0"/>
        <w:spacing w:after="50"/>
        <w:outlineLvl w:val="9"/>
        <w:rPr>
          <w:rFonts w:hint="eastAsia" w:ascii="宋体" w:hAnsi="宋体" w:eastAsia="宋体" w:cs="宋体"/>
          <w:bCs/>
          <w:sz w:val="28"/>
          <w:szCs w:val="28"/>
        </w:rPr>
      </w:pPr>
    </w:p>
    <w:p>
      <w:pPr>
        <w:shd w:val="clear" w:color="auto" w:fill="FFFFFF"/>
        <w:snapToGrid w:val="0"/>
        <w:spacing w:after="50" w:line="480" w:lineRule="auto"/>
        <w:ind w:firstLine="840" w:firstLineChars="300"/>
        <w:outlineLvl w:val="9"/>
        <w:rPr>
          <w:rFonts w:hint="eastAsia" w:ascii="宋体" w:hAnsi="宋体" w:eastAsia="宋体" w:cs="宋体"/>
          <w:bCs/>
          <w:sz w:val="28"/>
          <w:szCs w:val="28"/>
          <w:lang w:eastAsia="zh-CN"/>
        </w:rPr>
      </w:pPr>
      <w:r>
        <w:rPr>
          <w:rFonts w:hint="eastAsia" w:ascii="宋体" w:hAnsi="宋体" w:eastAsia="宋体" w:cs="宋体"/>
          <w:bCs/>
          <w:sz w:val="28"/>
          <w:szCs w:val="28"/>
        </w:rPr>
        <w:t>项目编号：</w:t>
      </w:r>
      <w:r>
        <w:rPr>
          <w:rFonts w:hint="eastAsia" w:ascii="宋体" w:hAnsi="宋体" w:eastAsia="宋体" w:cs="宋体"/>
          <w:bCs/>
          <w:sz w:val="28"/>
          <w:szCs w:val="28"/>
          <w:lang w:val="en-US" w:eastAsia="zh-CN"/>
        </w:rPr>
        <w:t xml:space="preserve"> </w:t>
      </w:r>
    </w:p>
    <w:p>
      <w:pPr>
        <w:shd w:val="clear" w:color="auto" w:fill="FFFFFF"/>
        <w:snapToGrid w:val="0"/>
        <w:spacing w:after="50" w:line="480" w:lineRule="auto"/>
        <w:ind w:firstLine="840" w:firstLineChars="300"/>
        <w:outlineLvl w:val="9"/>
        <w:rPr>
          <w:rFonts w:hint="eastAsia" w:ascii="宋体" w:hAnsi="宋体" w:eastAsia="宋体" w:cs="宋体"/>
          <w:bCs/>
          <w:sz w:val="28"/>
          <w:szCs w:val="28"/>
        </w:rPr>
      </w:pPr>
      <w:r>
        <w:rPr>
          <w:rFonts w:hint="eastAsia" w:ascii="宋体" w:hAnsi="宋体" w:eastAsia="宋体" w:cs="宋体"/>
          <w:bCs/>
          <w:sz w:val="28"/>
          <w:szCs w:val="28"/>
        </w:rPr>
        <w:t>投标人全称（公章）：</w:t>
      </w:r>
    </w:p>
    <w:p>
      <w:pPr>
        <w:shd w:val="clear" w:color="auto" w:fill="FFFFFF"/>
        <w:snapToGrid w:val="0"/>
        <w:spacing w:after="50" w:line="480" w:lineRule="auto"/>
        <w:ind w:firstLine="840" w:firstLineChars="300"/>
        <w:outlineLvl w:val="9"/>
        <w:rPr>
          <w:rFonts w:hint="eastAsia" w:ascii="宋体" w:hAnsi="宋体" w:eastAsia="宋体" w:cs="宋体"/>
          <w:bCs/>
          <w:sz w:val="28"/>
          <w:szCs w:val="28"/>
        </w:rPr>
      </w:pPr>
      <w:r>
        <w:rPr>
          <w:rFonts w:hint="eastAsia" w:ascii="宋体" w:hAnsi="宋体" w:eastAsia="宋体" w:cs="宋体"/>
          <w:bCs/>
          <w:sz w:val="28"/>
          <w:szCs w:val="28"/>
        </w:rPr>
        <w:t>投标人地址：</w:t>
      </w:r>
    </w:p>
    <w:p>
      <w:pPr>
        <w:shd w:val="clear" w:color="auto" w:fill="FFFFFF"/>
        <w:snapToGrid w:val="0"/>
        <w:spacing w:after="50" w:line="480" w:lineRule="auto"/>
        <w:ind w:firstLine="840" w:firstLineChars="300"/>
        <w:outlineLvl w:val="9"/>
        <w:rPr>
          <w:rFonts w:hint="eastAsia" w:ascii="宋体" w:hAnsi="宋体" w:eastAsia="宋体" w:cs="宋体"/>
          <w:bCs/>
          <w:sz w:val="28"/>
          <w:szCs w:val="28"/>
        </w:rPr>
      </w:pPr>
      <w:r>
        <w:rPr>
          <w:rFonts w:hint="eastAsia" w:ascii="宋体" w:hAnsi="宋体" w:eastAsia="宋体" w:cs="宋体"/>
          <w:bCs/>
          <w:sz w:val="28"/>
          <w:szCs w:val="28"/>
        </w:rPr>
        <w:t>联系电话：</w:t>
      </w:r>
    </w:p>
    <w:p>
      <w:pPr>
        <w:shd w:val="clear" w:color="auto" w:fill="FFFFFF"/>
        <w:snapToGrid w:val="0"/>
        <w:spacing w:after="50"/>
        <w:ind w:firstLine="840" w:firstLineChars="300"/>
        <w:outlineLvl w:val="9"/>
        <w:rPr>
          <w:rFonts w:hint="eastAsia" w:ascii="宋体" w:hAnsi="宋体" w:eastAsia="宋体" w:cs="宋体"/>
          <w:bCs/>
          <w:sz w:val="28"/>
          <w:szCs w:val="28"/>
        </w:rPr>
      </w:pPr>
    </w:p>
    <w:p>
      <w:pPr>
        <w:shd w:val="clear" w:color="auto" w:fill="FFFFFF"/>
        <w:snapToGrid w:val="0"/>
        <w:spacing w:after="50"/>
        <w:ind w:firstLine="4760" w:firstLineChars="1700"/>
        <w:outlineLvl w:val="9"/>
        <w:rPr>
          <w:rFonts w:hint="eastAsia" w:ascii="宋体" w:hAnsi="宋体" w:eastAsia="宋体" w:cs="宋体"/>
          <w:sz w:val="28"/>
          <w:szCs w:val="28"/>
        </w:rPr>
      </w:pPr>
      <w:r>
        <w:rPr>
          <w:rFonts w:hint="eastAsia" w:ascii="宋体" w:hAnsi="宋体" w:eastAsia="宋体" w:cs="宋体"/>
          <w:bCs/>
          <w:sz w:val="28"/>
          <w:szCs w:val="28"/>
        </w:rPr>
        <w:t xml:space="preserve"> </w:t>
      </w:r>
    </w:p>
    <w:p>
      <w:pPr>
        <w:shd w:val="clear" w:color="auto" w:fill="FFFFFF"/>
        <w:snapToGrid w:val="0"/>
        <w:spacing w:after="50"/>
        <w:ind w:firstLine="645"/>
        <w:jc w:val="right"/>
        <w:outlineLvl w:val="9"/>
        <w:rPr>
          <w:rFonts w:hint="eastAsia" w:ascii="宋体" w:hAnsi="宋体" w:eastAsia="宋体" w:cs="宋体"/>
          <w:sz w:val="28"/>
          <w:szCs w:val="28"/>
        </w:rPr>
      </w:pPr>
      <w:r>
        <w:rPr>
          <w:rFonts w:hint="eastAsia" w:ascii="宋体" w:hAnsi="宋体" w:eastAsia="宋体" w:cs="宋体"/>
          <w:sz w:val="28"/>
          <w:szCs w:val="28"/>
        </w:rPr>
        <w:t xml:space="preserve">                        年  月  日</w:t>
      </w:r>
    </w:p>
    <w:p>
      <w:pPr>
        <w:pStyle w:val="28"/>
        <w:jc w:val="both"/>
        <w:outlineLvl w:val="9"/>
        <w:rPr>
          <w:rFonts w:hint="eastAsia"/>
          <w:b/>
          <w:bCs/>
          <w:sz w:val="28"/>
          <w:szCs w:val="36"/>
          <w:lang w:val="en-US" w:eastAsia="zh-CN"/>
        </w:rPr>
      </w:pPr>
    </w:p>
    <w:p>
      <w:pPr>
        <w:pStyle w:val="28"/>
        <w:jc w:val="center"/>
        <w:outlineLvl w:val="9"/>
        <w:rPr>
          <w:rFonts w:hint="eastAsia"/>
          <w:b/>
          <w:bCs/>
          <w:sz w:val="28"/>
          <w:szCs w:val="36"/>
          <w:lang w:val="en-US" w:eastAsia="zh-CN"/>
        </w:rPr>
      </w:pPr>
      <w:r>
        <w:rPr>
          <w:rFonts w:hint="eastAsia"/>
          <w:b/>
          <w:bCs/>
          <w:sz w:val="28"/>
          <w:szCs w:val="36"/>
          <w:lang w:val="en-US" w:eastAsia="zh-CN"/>
        </w:rPr>
        <w:t>资 格 证 明 文 件 目 录</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（1）有效的《营业执照》、《税务登记证》、《社保登记证》（或相关社保证明材料）或新版三证及以上合一的《营业执照》；</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default" w:eastAsiaTheme="minorEastAsia"/>
          <w:lang w:val="en-US" w:eastAsia="zh-CN"/>
        </w:rPr>
      </w:pPr>
      <w:r>
        <w:rPr>
          <w:rFonts w:hint="eastAsia" w:ascii="宋体" w:hAnsi="宋体" w:cs="宋体"/>
          <w:color w:val="auto"/>
          <w:sz w:val="21"/>
          <w:szCs w:val="21"/>
          <w:highlight w:val="none"/>
        </w:rPr>
        <w:t xml:space="preserve">（2）法定代表人授权委托书 </w:t>
      </w:r>
      <w:r>
        <w:rPr>
          <w:rFonts w:hint="eastAsia" w:ascii="宋体" w:hAnsi="宋体" w:cs="宋体"/>
          <w:color w:val="auto"/>
          <w:sz w:val="21"/>
          <w:szCs w:val="21"/>
          <w:highlight w:val="none"/>
          <w:lang w:eastAsia="zh-CN"/>
        </w:rPr>
        <w:t>（</w:t>
      </w:r>
      <w:r>
        <w:rPr>
          <w:rFonts w:hint="eastAsia" w:ascii="宋体" w:hAnsi="宋体"/>
          <w:sz w:val="21"/>
          <w:szCs w:val="21"/>
        </w:rPr>
        <w:t>格式见</w:t>
      </w:r>
      <w:r>
        <w:rPr>
          <w:rFonts w:hint="eastAsia" w:ascii="宋体" w:hAnsi="宋体" w:cs="Courier New"/>
          <w:kern w:val="0"/>
          <w:sz w:val="21"/>
          <w:szCs w:val="21"/>
        </w:rPr>
        <w:t>附件1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、法人身份证复印件、受委托人身份证；</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）具备履行合同所必需的设备和专业技术能力的证明（资质）材料原件扫描件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格式见附件2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）无围标串标挂靠等负面行为承诺书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格式见附件3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、政府采购活动现场确认声明书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格式见附件4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）信用记录网络查询页面截图（信用中国与中国政府采购网）任意一处即可；</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根据《关于在政府采购活动中查询及使用信用记录有关问题的通知》（财库[2016]125 号）要求，</w:t>
      </w:r>
    </w:p>
    <w:p>
      <w:pPr>
        <w:keepNext w:val="0"/>
        <w:keepLines w:val="0"/>
        <w:pageBreakBefore w:val="0"/>
        <w:kinsoku/>
        <w:wordWrap/>
        <w:overflowPunct/>
        <w:topLinePunct w:val="0"/>
        <w:bidi w:val="0"/>
        <w:adjustRightInd/>
        <w:spacing w:before="0" w:after="0" w:line="360" w:lineRule="auto"/>
        <w:ind w:left="0" w:leftChars="0" w:right="0" w:rightChars="0" w:firstLine="315" w:firstLineChars="150"/>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招标人对投标人信用记录进行查询并甄别。</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(1)信用信息查询的截止时点：开标当日进行查询；</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(2)查询渠道：</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信用中国（www.creditchina.gov.cn）；</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中国政府采购网（www.ccgp.gov.cn）；</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(3)信用信息查询记录和证据留存具体方式：招标人和监督人员将查询网页打印、签字与其他采购文件一并保存；</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(4)信用信息的使用规则：投标人存在不良信用记录的，其投标将被作为无效投标。</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rPr>
      </w:pPr>
      <w:r>
        <w:rPr>
          <w:rFonts w:hint="eastAsia" w:ascii="宋体" w:hAnsi="宋体" w:cs="宋体"/>
          <w:color w:val="auto"/>
          <w:sz w:val="21"/>
          <w:szCs w:val="21"/>
          <w:highlight w:val="none"/>
        </w:rPr>
        <w:t>不良信用记录指：被列入失信被执行人、重大税收违法案件当事人名单、政府采购严重违法失信行为记录名单或浙江政府采购网曝光台中尚在行政处罚期内的。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与参加本次项目同一合同项下政府采购活动的其他供应商不存在单位负责人为同一人或者直接控股、管理关系的承诺函（格式见附件</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20" w:firstLineChars="200"/>
        <w:textAlignment w:val="auto"/>
        <w:outlineLvl w:val="1"/>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）落实政府采购政策需满足的资格要求材料：中小企业声明函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残疾人福利性单位、监狱企业声明函（本项目采购标的对应的中小企业划分标准所属行业为“工业”）</w:t>
      </w:r>
      <w:r>
        <w:rPr>
          <w:rFonts w:hint="eastAsia" w:ascii="宋体" w:hAnsi="宋体" w:cs="宋体"/>
          <w:color w:val="auto"/>
          <w:sz w:val="21"/>
          <w:szCs w:val="21"/>
          <w:highlight w:val="none"/>
        </w:rPr>
        <w:t>（格式见附件</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bidi w:val="0"/>
        <w:adjustRightInd/>
        <w:snapToGrid w:val="0"/>
        <w:spacing w:line="440" w:lineRule="exact"/>
        <w:outlineLvl w:val="9"/>
        <w:rPr>
          <w:rFonts w:hint="eastAsia" w:ascii="宋体" w:hAnsi="宋体" w:cs="宋体"/>
          <w:b/>
          <w:kern w:val="0"/>
          <w:sz w:val="21"/>
          <w:szCs w:val="21"/>
          <w:lang w:bidi="ar"/>
        </w:rPr>
      </w:pPr>
      <w:r>
        <w:rPr>
          <w:rFonts w:hint="eastAsia" w:ascii="宋体" w:hAnsi="宋体" w:cs="宋体"/>
          <w:b/>
          <w:kern w:val="0"/>
          <w:sz w:val="21"/>
          <w:szCs w:val="21"/>
          <w:lang w:bidi="ar"/>
        </w:rPr>
        <w:t>【</w:t>
      </w:r>
      <w:r>
        <w:rPr>
          <w:rFonts w:hint="eastAsia" w:ascii="宋体" w:hAnsi="宋体" w:cs="宋体"/>
          <w:b/>
          <w:sz w:val="21"/>
          <w:szCs w:val="21"/>
        </w:rPr>
        <w:t>有格式的参照格式填写，</w:t>
      </w:r>
      <w:r>
        <w:rPr>
          <w:rFonts w:hint="eastAsia" w:ascii="宋体" w:hAnsi="宋体" w:cs="宋体"/>
          <w:b/>
          <w:kern w:val="0"/>
          <w:sz w:val="21"/>
          <w:szCs w:val="21"/>
          <w:lang w:bidi="ar"/>
        </w:rPr>
        <w:t>无固定格式的自拟提供。响应文件内容需清晰，条理有序，与相应点关联。否则可能引起评审小组的不利判定。】</w:t>
      </w:r>
    </w:p>
    <w:p>
      <w:pPr>
        <w:pStyle w:val="21"/>
        <w:snapToGrid w:val="0"/>
        <w:spacing w:before="120" w:beforeLines="50"/>
        <w:jc w:val="left"/>
        <w:outlineLvl w:val="9"/>
        <w:rPr>
          <w:rFonts w:hint="eastAsia" w:ascii="宋体" w:hAnsi="宋体" w:cs="Courier New"/>
          <w:kern w:val="0"/>
          <w:sz w:val="21"/>
          <w:szCs w:val="21"/>
        </w:rPr>
      </w:pPr>
    </w:p>
    <w:p>
      <w:pPr>
        <w:pStyle w:val="21"/>
        <w:snapToGrid w:val="0"/>
        <w:spacing w:before="120" w:beforeLines="50"/>
        <w:jc w:val="left"/>
        <w:outlineLvl w:val="9"/>
        <w:rPr>
          <w:rFonts w:hint="eastAsia" w:ascii="宋体" w:hAnsi="宋体" w:cs="Courier New"/>
          <w:kern w:val="0"/>
          <w:sz w:val="21"/>
          <w:szCs w:val="21"/>
        </w:rPr>
      </w:pPr>
    </w:p>
    <w:p>
      <w:pPr>
        <w:pStyle w:val="21"/>
        <w:snapToGrid w:val="0"/>
        <w:spacing w:before="120" w:beforeLines="50"/>
        <w:jc w:val="left"/>
        <w:outlineLvl w:val="9"/>
        <w:rPr>
          <w:rFonts w:hint="eastAsia" w:ascii="宋体" w:hAnsi="宋体" w:cs="Courier New"/>
          <w:kern w:val="0"/>
          <w:sz w:val="21"/>
          <w:szCs w:val="21"/>
        </w:rPr>
      </w:pPr>
    </w:p>
    <w:p>
      <w:pPr>
        <w:pStyle w:val="21"/>
        <w:snapToGrid w:val="0"/>
        <w:spacing w:before="120" w:beforeLines="50"/>
        <w:jc w:val="left"/>
        <w:outlineLvl w:val="9"/>
        <w:rPr>
          <w:rFonts w:hint="eastAsia" w:ascii="宋体" w:hAnsi="宋体" w:cs="Courier New"/>
          <w:kern w:val="0"/>
          <w:sz w:val="21"/>
          <w:szCs w:val="21"/>
        </w:rPr>
      </w:pPr>
    </w:p>
    <w:p>
      <w:pPr>
        <w:pStyle w:val="21"/>
        <w:snapToGrid w:val="0"/>
        <w:spacing w:before="120" w:beforeLines="50"/>
        <w:jc w:val="left"/>
        <w:outlineLvl w:val="9"/>
        <w:rPr>
          <w:rFonts w:hint="eastAsia" w:ascii="宋体" w:hAnsi="宋体" w:cs="Courier New"/>
          <w:kern w:val="0"/>
          <w:sz w:val="21"/>
          <w:szCs w:val="21"/>
        </w:rPr>
      </w:pPr>
    </w:p>
    <w:p>
      <w:pPr>
        <w:pStyle w:val="21"/>
        <w:snapToGrid w:val="0"/>
        <w:spacing w:before="120" w:beforeLines="50"/>
        <w:jc w:val="left"/>
        <w:outlineLvl w:val="9"/>
        <w:rPr>
          <w:rFonts w:hint="eastAsia" w:ascii="宋体" w:hAnsi="宋体" w:cs="Courier New"/>
          <w:kern w:val="0"/>
          <w:sz w:val="21"/>
          <w:szCs w:val="21"/>
        </w:rPr>
      </w:pPr>
    </w:p>
    <w:p>
      <w:pPr>
        <w:pStyle w:val="21"/>
        <w:snapToGrid w:val="0"/>
        <w:spacing w:before="120" w:beforeLines="50"/>
        <w:jc w:val="left"/>
        <w:outlineLvl w:val="9"/>
        <w:rPr>
          <w:rFonts w:hint="eastAsia" w:ascii="宋体" w:hAnsi="宋体" w:cs="Courier New"/>
          <w:kern w:val="0"/>
          <w:sz w:val="21"/>
          <w:szCs w:val="21"/>
        </w:rPr>
      </w:pPr>
    </w:p>
    <w:p>
      <w:pPr>
        <w:pStyle w:val="21"/>
        <w:snapToGrid w:val="0"/>
        <w:spacing w:before="120" w:beforeLines="50"/>
        <w:jc w:val="left"/>
        <w:outlineLvl w:val="9"/>
        <w:rPr>
          <w:rFonts w:hint="eastAsia" w:ascii="宋体" w:hAnsi="宋体" w:cs="Courier New"/>
          <w:kern w:val="0"/>
          <w:sz w:val="21"/>
          <w:szCs w:val="21"/>
        </w:rPr>
      </w:pPr>
    </w:p>
    <w:p>
      <w:pPr>
        <w:pStyle w:val="21"/>
        <w:snapToGrid w:val="0"/>
        <w:spacing w:before="120" w:beforeLines="50"/>
        <w:jc w:val="left"/>
        <w:outlineLvl w:val="9"/>
        <w:rPr>
          <w:rFonts w:hint="eastAsia"/>
          <w:b/>
          <w:bCs/>
          <w:sz w:val="21"/>
          <w:szCs w:val="21"/>
        </w:rPr>
      </w:pPr>
      <w:r>
        <w:rPr>
          <w:rFonts w:hint="eastAsia" w:ascii="宋体" w:hAnsi="宋体" w:cs="Courier New"/>
          <w:kern w:val="0"/>
          <w:sz w:val="21"/>
          <w:szCs w:val="21"/>
        </w:rPr>
        <w:t>附件1：</w:t>
      </w:r>
    </w:p>
    <w:p>
      <w:pPr>
        <w:snapToGrid w:val="0"/>
        <w:spacing w:line="400" w:lineRule="exact"/>
        <w:ind w:firstLine="482" w:firstLineChars="200"/>
        <w:jc w:val="center"/>
        <w:outlineLvl w:val="9"/>
        <w:rPr>
          <w:rFonts w:hint="eastAsia" w:ascii="宋体" w:hAnsi="宋体" w:cs="宋体"/>
          <w:b/>
          <w:kern w:val="0"/>
          <w:sz w:val="24"/>
          <w:szCs w:val="24"/>
          <w:shd w:val="clear" w:color="auto" w:fill="FFFFFF"/>
        </w:rPr>
      </w:pPr>
      <w:r>
        <w:rPr>
          <w:rFonts w:hint="eastAsia" w:ascii="宋体" w:hAnsi="宋体" w:cs="宋体"/>
          <w:b/>
          <w:sz w:val="24"/>
          <w:szCs w:val="24"/>
          <w:shd w:val="clear" w:color="auto" w:fill="FFFFFF"/>
          <w:lang w:bidi="ar"/>
        </w:rPr>
        <w:t>法定代表人授权委托书</w:t>
      </w:r>
    </w:p>
    <w:p>
      <w:pPr>
        <w:shd w:val="clear" w:color="auto" w:fill="FFFFFF"/>
        <w:snapToGrid w:val="0"/>
        <w:spacing w:after="50"/>
        <w:outlineLvl w:val="9"/>
        <w:rPr>
          <w:rFonts w:hint="eastAsia" w:ascii="宋体" w:hAnsi="宋体" w:cs="宋体"/>
          <w:bCs/>
          <w:sz w:val="21"/>
          <w:szCs w:val="21"/>
          <w:shd w:val="clear" w:color="auto" w:fill="FFFFFF"/>
        </w:rPr>
      </w:pPr>
      <w:r>
        <w:rPr>
          <w:rFonts w:ascii="_5b8b_4f53" w:hAnsi="_5b8b_4f53" w:eastAsia="_5b8b_4f53" w:cs="宋体"/>
          <w:kern w:val="0"/>
          <w:sz w:val="21"/>
          <w:szCs w:val="21"/>
          <w:shd w:val="clear" w:color="auto" w:fill="FFFFFF"/>
          <w:lang w:bidi="ar"/>
        </w:rPr>
        <w:t> </w:t>
      </w:r>
    </w:p>
    <w:p>
      <w:pPr>
        <w:shd w:val="clear" w:color="auto" w:fill="FFFFFF"/>
        <w:snapToGrid w:val="0"/>
        <w:spacing w:after="50" w:line="360" w:lineRule="auto"/>
        <w:outlineLvl w:val="9"/>
        <w:rPr>
          <w:rFonts w:hint="eastAsia" w:hAnsi="宋体" w:cs="宋体"/>
          <w:sz w:val="21"/>
          <w:szCs w:val="21"/>
          <w:shd w:val="clear" w:color="auto" w:fill="FFFFFF"/>
          <w:lang w:bidi="ar"/>
        </w:rPr>
      </w:pPr>
    </w:p>
    <w:p>
      <w:pPr>
        <w:shd w:val="clear" w:color="auto" w:fill="FFFFFF"/>
        <w:snapToGrid w:val="0"/>
        <w:spacing w:after="50" w:line="360" w:lineRule="auto"/>
        <w:outlineLvl w:val="9"/>
        <w:rPr>
          <w:rFonts w:hint="eastAsia" w:hAnsi="宋体"/>
          <w:sz w:val="21"/>
          <w:szCs w:val="21"/>
          <w:shd w:val="clear" w:color="auto" w:fill="FFFFFF"/>
        </w:rPr>
      </w:pPr>
      <w:r>
        <w:rPr>
          <w:rFonts w:hint="eastAsia" w:hAnsi="宋体" w:cs="宋体"/>
          <w:sz w:val="21"/>
          <w:szCs w:val="21"/>
          <w:shd w:val="clear" w:color="auto" w:fill="FFFFFF"/>
          <w:lang w:val="en-US" w:eastAsia="zh-CN" w:bidi="ar"/>
        </w:rPr>
        <w:t>兰溪</w:t>
      </w:r>
      <w:r>
        <w:rPr>
          <w:rFonts w:hint="eastAsia" w:hAnsi="宋体" w:cs="宋体"/>
          <w:sz w:val="21"/>
          <w:szCs w:val="21"/>
          <w:shd w:val="clear" w:color="auto" w:fill="FFFFFF"/>
          <w:lang w:bidi="ar"/>
        </w:rPr>
        <w:t>市商务局：</w:t>
      </w:r>
    </w:p>
    <w:p>
      <w:pPr>
        <w:snapToGrid w:val="0"/>
        <w:spacing w:line="360" w:lineRule="auto"/>
        <w:ind w:firstLine="420" w:firstLineChars="200"/>
        <w:jc w:val="left"/>
        <w:outlineLvl w:val="9"/>
        <w:rPr>
          <w:rFonts w:hint="eastAsia" w:ascii="宋体" w:hAnsi="宋体" w:cs="宋体"/>
          <w:sz w:val="21"/>
          <w:szCs w:val="21"/>
        </w:rPr>
      </w:pPr>
      <w:r>
        <w:rPr>
          <w:rFonts w:hint="eastAsia" w:ascii="宋体" w:hAnsi="宋体" w:cs="宋体"/>
          <w:sz w:val="21"/>
          <w:szCs w:val="21"/>
          <w:lang w:bidi="ar"/>
        </w:rPr>
        <w:t>本人</w:t>
      </w:r>
      <w:r>
        <w:rPr>
          <w:rFonts w:hint="eastAsia" w:ascii="宋体" w:hAnsi="宋体" w:cs="宋体"/>
          <w:sz w:val="21"/>
          <w:szCs w:val="21"/>
          <w:u w:val="single"/>
          <w:lang w:bidi="ar"/>
        </w:rPr>
        <w:t xml:space="preserve">           </w:t>
      </w:r>
      <w:r>
        <w:rPr>
          <w:rFonts w:hint="eastAsia" w:ascii="宋体" w:hAnsi="宋体" w:cs="宋体"/>
          <w:sz w:val="21"/>
          <w:szCs w:val="21"/>
          <w:lang w:bidi="ar"/>
        </w:rPr>
        <w:t>（姓名）系</w:t>
      </w:r>
      <w:r>
        <w:rPr>
          <w:rFonts w:hint="eastAsia" w:ascii="宋体" w:hAnsi="宋体" w:cs="宋体"/>
          <w:sz w:val="21"/>
          <w:szCs w:val="21"/>
          <w:u w:val="single"/>
          <w:lang w:bidi="ar"/>
        </w:rPr>
        <w:t xml:space="preserve">                    </w:t>
      </w:r>
      <w:r>
        <w:rPr>
          <w:rFonts w:hint="eastAsia" w:ascii="宋体" w:hAnsi="宋体" w:cs="宋体"/>
          <w:sz w:val="21"/>
          <w:szCs w:val="21"/>
          <w:lang w:bidi="ar"/>
        </w:rPr>
        <w:t>（投标人全称）的法定代表人，现授权委托本单位在职职工</w:t>
      </w:r>
      <w:r>
        <w:rPr>
          <w:rFonts w:hint="eastAsia" w:ascii="宋体" w:hAnsi="宋体" w:cs="宋体"/>
          <w:sz w:val="21"/>
          <w:szCs w:val="21"/>
          <w:u w:val="single"/>
          <w:lang w:bidi="ar"/>
        </w:rPr>
        <w:t xml:space="preserve">               </w:t>
      </w:r>
      <w:r>
        <w:rPr>
          <w:rFonts w:hint="eastAsia" w:ascii="宋体" w:hAnsi="宋体" w:cs="宋体"/>
          <w:sz w:val="21"/>
          <w:szCs w:val="21"/>
          <w:lang w:bidi="ar"/>
        </w:rPr>
        <w:t>（姓名），身份证号</w:t>
      </w:r>
      <w:r>
        <w:rPr>
          <w:rFonts w:hint="eastAsia" w:ascii="宋体" w:hAnsi="宋体" w:cs="宋体"/>
          <w:sz w:val="21"/>
          <w:szCs w:val="21"/>
          <w:u w:val="single"/>
          <w:lang w:bidi="ar"/>
        </w:rPr>
        <w:t xml:space="preserve">             </w:t>
      </w:r>
      <w:r>
        <w:rPr>
          <w:rFonts w:hint="eastAsia" w:ascii="宋体" w:hAnsi="宋体" w:cs="宋体"/>
          <w:sz w:val="21"/>
          <w:szCs w:val="21"/>
          <w:lang w:bidi="ar"/>
        </w:rPr>
        <w:t>，联系方式</w:t>
      </w:r>
      <w:r>
        <w:rPr>
          <w:rFonts w:hint="eastAsia" w:ascii="宋体" w:hAnsi="宋体" w:cs="宋体"/>
          <w:sz w:val="21"/>
          <w:szCs w:val="21"/>
          <w:u w:val="single"/>
          <w:lang w:bidi="ar"/>
        </w:rPr>
        <w:t xml:space="preserve">                        </w:t>
      </w:r>
      <w:r>
        <w:rPr>
          <w:rFonts w:hint="eastAsia" w:ascii="宋体" w:hAnsi="宋体" w:cs="宋体"/>
          <w:sz w:val="21"/>
          <w:szCs w:val="21"/>
          <w:lang w:bidi="ar"/>
        </w:rPr>
        <w:t>（手机号、固定电话、邮箱号），以我方的名义参加</w:t>
      </w:r>
      <w:r>
        <w:rPr>
          <w:rFonts w:hint="eastAsia" w:ascii="宋体" w:hAnsi="宋体" w:cs="宋体"/>
          <w:sz w:val="21"/>
          <w:szCs w:val="21"/>
          <w:lang w:val="en-US" w:eastAsia="zh-CN" w:bidi="ar"/>
        </w:rPr>
        <w:t>兰溪市2022年市级救灾物资采购项目（重新招标）</w:t>
      </w:r>
      <w:r>
        <w:rPr>
          <w:rFonts w:hint="eastAsia" w:ascii="宋体" w:hAnsi="宋体" w:cs="宋体"/>
          <w:sz w:val="21"/>
          <w:szCs w:val="21"/>
          <w:lang w:bidi="ar"/>
        </w:rPr>
        <w:t>的投标活动，并代表我方全权办理针对上述项目的投标、开标、评标、签约等具体事务和签署相关文件。</w:t>
      </w:r>
    </w:p>
    <w:p>
      <w:pPr>
        <w:shd w:val="clear" w:color="auto" w:fill="FFFFFF"/>
        <w:snapToGrid w:val="0"/>
        <w:spacing w:after="50" w:line="360" w:lineRule="auto"/>
        <w:outlineLvl w:val="9"/>
        <w:rPr>
          <w:rFonts w:hint="eastAsia" w:ascii="宋体" w:hAnsi="宋体" w:cs="宋体"/>
          <w:sz w:val="21"/>
          <w:szCs w:val="21"/>
          <w:shd w:val="clear" w:color="auto" w:fill="FFFFFF"/>
        </w:rPr>
      </w:pPr>
      <w:r>
        <w:rPr>
          <w:rFonts w:hint="eastAsia" w:ascii="宋体" w:hAnsi="宋体" w:cs="宋体"/>
          <w:sz w:val="21"/>
          <w:szCs w:val="21"/>
          <w:shd w:val="clear" w:color="auto" w:fill="FFFFFF"/>
          <w:lang w:bidi="ar"/>
        </w:rPr>
        <w:t xml:space="preserve">    我方对被授权人的签名事项负全部责任。</w:t>
      </w:r>
    </w:p>
    <w:p>
      <w:pPr>
        <w:shd w:val="clear" w:color="auto" w:fill="FFFFFF"/>
        <w:snapToGrid w:val="0"/>
        <w:spacing w:after="50" w:line="360" w:lineRule="auto"/>
        <w:ind w:firstLine="480"/>
        <w:outlineLvl w:val="9"/>
        <w:rPr>
          <w:rFonts w:hint="eastAsia" w:ascii="宋体" w:hAnsi="宋体" w:cs="宋体"/>
          <w:sz w:val="21"/>
          <w:szCs w:val="21"/>
          <w:shd w:val="clear" w:color="auto" w:fill="FFFFFF"/>
        </w:rPr>
      </w:pPr>
      <w:r>
        <w:rPr>
          <w:rFonts w:hint="eastAsia" w:ascii="宋体" w:hAnsi="宋体" w:cs="宋体"/>
          <w:sz w:val="21"/>
          <w:szCs w:val="21"/>
          <w:shd w:val="clear" w:color="auto" w:fill="FFFFFF"/>
          <w:lang w:bidi="ar"/>
        </w:rPr>
        <w:t>在撤销授权的书面通知以前，本授权书一直有效。被授权人在授权书有效期内签署的所有文件不因授权的撤销而失效。</w:t>
      </w:r>
    </w:p>
    <w:p>
      <w:pPr>
        <w:shd w:val="clear" w:color="auto" w:fill="FFFFFF"/>
        <w:snapToGrid w:val="0"/>
        <w:spacing w:after="50" w:line="360" w:lineRule="auto"/>
        <w:ind w:firstLine="480"/>
        <w:outlineLvl w:val="9"/>
        <w:rPr>
          <w:rFonts w:hint="eastAsia" w:ascii="宋体" w:hAnsi="宋体" w:cs="宋体"/>
          <w:sz w:val="21"/>
          <w:szCs w:val="21"/>
          <w:shd w:val="clear" w:color="auto" w:fill="FFFFFF"/>
        </w:rPr>
      </w:pPr>
      <w:r>
        <w:rPr>
          <w:rFonts w:hint="eastAsia" w:ascii="宋体" w:hAnsi="宋体" w:cs="宋体"/>
          <w:sz w:val="21"/>
          <w:szCs w:val="21"/>
          <w:shd w:val="clear" w:color="auto" w:fill="FFFFFF"/>
          <w:lang w:bidi="ar"/>
        </w:rPr>
        <w:t>被授权人无转委托权，特此委托。</w:t>
      </w:r>
    </w:p>
    <w:p>
      <w:pPr>
        <w:shd w:val="clear" w:color="auto" w:fill="FFFFFF"/>
        <w:snapToGrid w:val="0"/>
        <w:spacing w:after="50"/>
        <w:outlineLvl w:val="9"/>
        <w:rPr>
          <w:rFonts w:hint="eastAsia" w:ascii="宋体" w:hAnsi="宋体" w:cs="宋体"/>
          <w:sz w:val="21"/>
          <w:szCs w:val="21"/>
          <w:shd w:val="clear" w:color="auto" w:fill="FFFFFF"/>
        </w:rPr>
      </w:pPr>
      <w:r>
        <w:rPr>
          <w:rFonts w:hint="eastAsia" w:ascii="宋体" w:hAnsi="宋体" w:cs="宋体"/>
          <w:sz w:val="21"/>
          <w:szCs w:val="21"/>
          <w:shd w:val="clear" w:color="auto" w:fill="FFFFFF"/>
          <w:lang w:bidi="ar"/>
        </w:rPr>
        <w:t> </w:t>
      </w:r>
    </w:p>
    <w:p>
      <w:pPr>
        <w:shd w:val="clear" w:color="auto" w:fill="FFFFFF"/>
        <w:snapToGrid w:val="0"/>
        <w:spacing w:after="50"/>
        <w:outlineLvl w:val="9"/>
        <w:rPr>
          <w:rFonts w:hint="eastAsia" w:ascii="宋体" w:hAnsi="宋体" w:cs="宋体"/>
          <w:sz w:val="21"/>
          <w:szCs w:val="21"/>
          <w:u w:val="single"/>
          <w:shd w:val="clear" w:color="auto" w:fill="FFFFFF"/>
        </w:rPr>
      </w:pPr>
      <w:r>
        <w:rPr>
          <w:rFonts w:hint="eastAsia" w:ascii="宋体" w:hAnsi="宋体" w:cs="宋体"/>
          <w:sz w:val="21"/>
          <w:szCs w:val="21"/>
          <w:shd w:val="clear" w:color="auto" w:fill="FFFFFF"/>
          <w:lang w:bidi="ar"/>
        </w:rPr>
        <w:t>法定代表人签名：</w:t>
      </w:r>
      <w:r>
        <w:rPr>
          <w:rFonts w:hint="eastAsia" w:ascii="宋体" w:hAnsi="宋体" w:cs="宋体"/>
          <w:sz w:val="21"/>
          <w:szCs w:val="21"/>
          <w:u w:val="single"/>
          <w:shd w:val="clear" w:color="auto" w:fill="FFFFFF"/>
          <w:lang w:bidi="ar"/>
        </w:rPr>
        <w:t xml:space="preserve">           </w:t>
      </w:r>
      <w:r>
        <w:rPr>
          <w:rFonts w:hint="eastAsia" w:ascii="宋体" w:hAnsi="宋体" w:cs="宋体"/>
          <w:sz w:val="21"/>
          <w:szCs w:val="21"/>
          <w:shd w:val="clear" w:color="auto" w:fill="FFFFFF"/>
          <w:lang w:bidi="ar"/>
        </w:rPr>
        <w:t xml:space="preserve">                 被授权人签名：</w:t>
      </w:r>
      <w:r>
        <w:rPr>
          <w:rFonts w:hint="eastAsia" w:ascii="宋体" w:hAnsi="宋体" w:cs="宋体"/>
          <w:sz w:val="21"/>
          <w:szCs w:val="21"/>
          <w:u w:val="single"/>
          <w:shd w:val="clear" w:color="auto" w:fill="FFFFFF"/>
          <w:lang w:bidi="ar"/>
        </w:rPr>
        <w:t xml:space="preserve">          </w:t>
      </w:r>
    </w:p>
    <w:p>
      <w:pPr>
        <w:shd w:val="clear" w:color="auto" w:fill="FFFFFF"/>
        <w:snapToGrid w:val="0"/>
        <w:spacing w:after="50"/>
        <w:ind w:firstLine="1050" w:firstLineChars="500"/>
        <w:outlineLvl w:val="9"/>
        <w:rPr>
          <w:rFonts w:hint="eastAsia" w:ascii="宋体" w:hAnsi="宋体" w:cs="宋体"/>
          <w:sz w:val="21"/>
          <w:szCs w:val="21"/>
          <w:shd w:val="clear" w:color="auto" w:fill="FFFFFF"/>
        </w:rPr>
      </w:pPr>
      <w:r>
        <w:rPr>
          <w:rFonts w:hint="eastAsia" w:ascii="宋体" w:hAnsi="宋体" w:cs="宋体"/>
          <w:sz w:val="21"/>
          <w:szCs w:val="21"/>
          <w:shd w:val="clear" w:color="auto" w:fill="FFFFFF"/>
          <w:lang w:bidi="ar"/>
        </w:rPr>
        <w:t>职务：</w:t>
      </w:r>
      <w:r>
        <w:rPr>
          <w:rFonts w:hint="eastAsia" w:ascii="宋体" w:hAnsi="宋体" w:cs="宋体"/>
          <w:sz w:val="21"/>
          <w:szCs w:val="21"/>
          <w:u w:val="single"/>
          <w:shd w:val="clear" w:color="auto" w:fill="FFFFFF"/>
          <w:lang w:bidi="ar"/>
        </w:rPr>
        <w:t xml:space="preserve">           </w:t>
      </w:r>
      <w:r>
        <w:rPr>
          <w:rFonts w:hint="eastAsia" w:ascii="宋体" w:hAnsi="宋体" w:cs="宋体"/>
          <w:sz w:val="21"/>
          <w:szCs w:val="21"/>
          <w:shd w:val="clear" w:color="auto" w:fill="FFFFFF"/>
          <w:lang w:bidi="ar"/>
        </w:rPr>
        <w:t xml:space="preserve">                         职务：</w:t>
      </w:r>
      <w:r>
        <w:rPr>
          <w:rFonts w:hint="eastAsia" w:ascii="宋体" w:hAnsi="宋体" w:cs="宋体"/>
          <w:sz w:val="21"/>
          <w:szCs w:val="21"/>
          <w:u w:val="single"/>
          <w:shd w:val="clear" w:color="auto" w:fill="FFFFFF"/>
          <w:lang w:bidi="ar"/>
        </w:rPr>
        <w:t xml:space="preserve">          </w:t>
      </w:r>
    </w:p>
    <w:p>
      <w:pPr>
        <w:shd w:val="clear" w:color="auto" w:fill="FFFFFF"/>
        <w:snapToGrid w:val="0"/>
        <w:spacing w:after="50"/>
        <w:outlineLvl w:val="9"/>
        <w:rPr>
          <w:rFonts w:hint="eastAsia" w:ascii="宋体" w:hAnsi="宋体" w:cs="宋体"/>
          <w:sz w:val="21"/>
          <w:szCs w:val="21"/>
          <w:shd w:val="clear" w:color="auto" w:fill="FFFFFF"/>
        </w:rPr>
      </w:pPr>
    </w:p>
    <w:p>
      <w:pPr>
        <w:shd w:val="clear" w:color="auto" w:fill="FFFFFF"/>
        <w:snapToGrid w:val="0"/>
        <w:spacing w:after="50"/>
        <w:outlineLvl w:val="9"/>
        <w:rPr>
          <w:rFonts w:hint="eastAsia" w:ascii="宋体" w:hAnsi="宋体" w:cs="宋体"/>
          <w:sz w:val="21"/>
          <w:szCs w:val="21"/>
          <w:shd w:val="clear" w:color="auto" w:fill="FFFFFF"/>
        </w:rPr>
      </w:pPr>
    </w:p>
    <w:p>
      <w:pPr>
        <w:shd w:val="clear" w:color="auto" w:fill="FFFFFF"/>
        <w:snapToGrid w:val="0"/>
        <w:spacing w:after="50"/>
        <w:outlineLvl w:val="9"/>
        <w:rPr>
          <w:rFonts w:hint="eastAsia" w:ascii="宋体" w:hAnsi="宋体" w:cs="宋体"/>
          <w:b/>
          <w:sz w:val="21"/>
          <w:szCs w:val="21"/>
          <w:shd w:val="clear" w:color="auto" w:fill="FFFFFF"/>
        </w:rPr>
      </w:pPr>
      <w:r>
        <w:rPr>
          <w:rFonts w:hint="eastAsia" w:ascii="宋体" w:hAnsi="宋体" w:cs="宋体"/>
          <w:b/>
          <w:sz w:val="21"/>
          <w:szCs w:val="21"/>
          <w:shd w:val="clear" w:color="auto" w:fill="FFFFFF"/>
          <w:lang w:bidi="ar"/>
        </w:rPr>
        <w:t>法定代表人身份证复印件（双面）：</w:t>
      </w:r>
    </w:p>
    <w:p>
      <w:pPr>
        <w:shd w:val="clear" w:color="auto" w:fill="FFFFFF"/>
        <w:snapToGrid w:val="0"/>
        <w:spacing w:after="50"/>
        <w:outlineLvl w:val="9"/>
        <w:rPr>
          <w:rFonts w:hint="eastAsia" w:ascii="宋体" w:hAnsi="宋体" w:cs="宋体"/>
          <w:sz w:val="21"/>
          <w:szCs w:val="21"/>
          <w:shd w:val="clear" w:color="auto" w:fill="FFFFFF"/>
        </w:rPr>
      </w:pPr>
    </w:p>
    <w:p>
      <w:pPr>
        <w:shd w:val="clear" w:color="auto" w:fill="FFFFFF"/>
        <w:snapToGrid w:val="0"/>
        <w:spacing w:after="50"/>
        <w:outlineLvl w:val="9"/>
        <w:rPr>
          <w:rFonts w:hint="eastAsia" w:ascii="宋体" w:hAnsi="宋体" w:cs="宋体"/>
          <w:sz w:val="21"/>
          <w:szCs w:val="21"/>
          <w:shd w:val="clear" w:color="auto" w:fill="FFFFFF"/>
        </w:rPr>
      </w:pPr>
    </w:p>
    <w:p>
      <w:pPr>
        <w:shd w:val="clear" w:color="auto" w:fill="FFFFFF"/>
        <w:snapToGrid w:val="0"/>
        <w:spacing w:after="50"/>
        <w:outlineLvl w:val="9"/>
        <w:rPr>
          <w:rFonts w:hint="eastAsia" w:ascii="宋体" w:hAnsi="宋体" w:cs="宋体"/>
          <w:sz w:val="21"/>
          <w:szCs w:val="21"/>
          <w:shd w:val="clear" w:color="auto" w:fill="FFFFFF"/>
        </w:rPr>
      </w:pPr>
    </w:p>
    <w:p>
      <w:pPr>
        <w:shd w:val="clear" w:color="auto" w:fill="FFFFFF"/>
        <w:snapToGrid w:val="0"/>
        <w:spacing w:after="50"/>
        <w:outlineLvl w:val="9"/>
        <w:rPr>
          <w:rFonts w:hint="eastAsia" w:ascii="宋体" w:hAnsi="宋体" w:cs="宋体"/>
          <w:sz w:val="21"/>
          <w:szCs w:val="21"/>
          <w:shd w:val="clear" w:color="auto" w:fill="FFFFFF"/>
        </w:rPr>
      </w:pPr>
    </w:p>
    <w:p>
      <w:pPr>
        <w:shd w:val="clear" w:color="auto" w:fill="FFFFFF"/>
        <w:snapToGrid w:val="0"/>
        <w:spacing w:after="50"/>
        <w:outlineLvl w:val="9"/>
        <w:rPr>
          <w:rFonts w:hint="eastAsia" w:ascii="宋体" w:hAnsi="宋体" w:cs="宋体"/>
          <w:b/>
          <w:sz w:val="21"/>
          <w:szCs w:val="21"/>
          <w:shd w:val="clear" w:color="auto" w:fill="FFFFFF"/>
        </w:rPr>
      </w:pPr>
      <w:r>
        <w:rPr>
          <w:rFonts w:hint="eastAsia" w:ascii="宋体" w:hAnsi="宋体" w:cs="宋体"/>
          <w:b/>
          <w:sz w:val="21"/>
          <w:szCs w:val="21"/>
          <w:shd w:val="clear" w:color="auto" w:fill="FFFFFF"/>
          <w:lang w:bidi="ar"/>
        </w:rPr>
        <w:t>被授权人身份证复印件（双面）：</w:t>
      </w:r>
    </w:p>
    <w:p>
      <w:pPr>
        <w:shd w:val="clear" w:color="auto" w:fill="FFFFFF"/>
        <w:snapToGrid w:val="0"/>
        <w:spacing w:after="50"/>
        <w:outlineLvl w:val="9"/>
        <w:rPr>
          <w:rFonts w:hint="eastAsia" w:ascii="宋体" w:hAnsi="宋体" w:cs="宋体"/>
          <w:sz w:val="21"/>
          <w:szCs w:val="21"/>
          <w:shd w:val="clear" w:color="auto" w:fill="FFFFFF"/>
        </w:rPr>
      </w:pPr>
      <w:r>
        <w:rPr>
          <w:rFonts w:hint="eastAsia" w:ascii="宋体" w:hAnsi="宋体" w:cs="宋体"/>
          <w:sz w:val="21"/>
          <w:szCs w:val="21"/>
          <w:shd w:val="clear" w:color="auto" w:fill="FFFFFF"/>
          <w:lang w:bidi="ar"/>
        </w:rPr>
        <w:t> </w:t>
      </w:r>
    </w:p>
    <w:p>
      <w:pPr>
        <w:shd w:val="clear" w:color="auto" w:fill="FFFFFF"/>
        <w:snapToGrid w:val="0"/>
        <w:spacing w:after="50"/>
        <w:outlineLvl w:val="9"/>
        <w:rPr>
          <w:rFonts w:hint="eastAsia" w:ascii="宋体" w:hAnsi="宋体" w:cs="宋体"/>
          <w:sz w:val="21"/>
          <w:szCs w:val="21"/>
          <w:shd w:val="clear" w:color="auto" w:fill="FFFFFF"/>
        </w:rPr>
      </w:pPr>
      <w:r>
        <w:rPr>
          <w:rFonts w:hint="eastAsia" w:ascii="宋体" w:hAnsi="宋体" w:cs="宋体"/>
          <w:sz w:val="21"/>
          <w:szCs w:val="21"/>
          <w:shd w:val="clear" w:color="auto" w:fill="FFFFFF"/>
          <w:lang w:bidi="ar"/>
        </w:rPr>
        <w:t> </w:t>
      </w:r>
    </w:p>
    <w:p>
      <w:pPr>
        <w:shd w:val="clear" w:color="auto" w:fill="FFFFFF"/>
        <w:snapToGrid w:val="0"/>
        <w:spacing w:after="50"/>
        <w:outlineLvl w:val="9"/>
        <w:rPr>
          <w:rFonts w:hint="eastAsia" w:ascii="宋体" w:hAnsi="宋体" w:cs="宋体"/>
          <w:sz w:val="21"/>
          <w:szCs w:val="21"/>
          <w:shd w:val="clear" w:color="auto" w:fill="FFFFFF"/>
        </w:rPr>
      </w:pPr>
      <w:r>
        <w:rPr>
          <w:rFonts w:hint="eastAsia" w:ascii="宋体" w:hAnsi="宋体" w:cs="宋体"/>
          <w:sz w:val="21"/>
          <w:szCs w:val="21"/>
          <w:shd w:val="clear" w:color="auto" w:fill="FFFFFF"/>
          <w:lang w:bidi="ar"/>
        </w:rPr>
        <w:t xml:space="preserve"> </w:t>
      </w:r>
    </w:p>
    <w:p>
      <w:pPr>
        <w:shd w:val="clear" w:color="auto" w:fill="FFFFFF"/>
        <w:snapToGrid w:val="0"/>
        <w:spacing w:after="50"/>
        <w:outlineLvl w:val="9"/>
        <w:rPr>
          <w:rFonts w:hint="eastAsia" w:ascii="宋体" w:hAnsi="宋体" w:cs="宋体"/>
          <w:sz w:val="21"/>
          <w:szCs w:val="21"/>
          <w:shd w:val="clear" w:color="auto" w:fill="FFFFFF"/>
        </w:rPr>
      </w:pPr>
      <w:r>
        <w:rPr>
          <w:rFonts w:hint="eastAsia" w:ascii="宋体" w:hAnsi="宋体" w:cs="宋体"/>
          <w:sz w:val="21"/>
          <w:szCs w:val="21"/>
          <w:shd w:val="clear" w:color="auto" w:fill="FFFFFF"/>
          <w:lang w:bidi="ar"/>
        </w:rPr>
        <w:t>  </w:t>
      </w:r>
    </w:p>
    <w:p>
      <w:pPr>
        <w:shd w:val="clear" w:color="auto" w:fill="FFFFFF"/>
        <w:snapToGrid w:val="0"/>
        <w:spacing w:after="50"/>
        <w:outlineLvl w:val="9"/>
        <w:rPr>
          <w:rFonts w:hint="eastAsia" w:ascii="宋体" w:hAnsi="宋体" w:cs="宋体"/>
          <w:sz w:val="21"/>
          <w:szCs w:val="21"/>
          <w:shd w:val="clear" w:color="auto" w:fill="FFFFFF"/>
        </w:rPr>
      </w:pPr>
      <w:r>
        <w:rPr>
          <w:rFonts w:hint="eastAsia" w:ascii="宋体" w:hAnsi="宋体" w:cs="宋体"/>
          <w:sz w:val="21"/>
          <w:szCs w:val="21"/>
          <w:shd w:val="clear" w:color="auto" w:fill="FFFFFF"/>
          <w:lang w:bidi="ar"/>
        </w:rPr>
        <w:t xml:space="preserve">                                                投标人全称（公章）：</w:t>
      </w:r>
    </w:p>
    <w:p>
      <w:pPr>
        <w:shd w:val="clear" w:color="auto" w:fill="FFFFFF"/>
        <w:snapToGrid w:val="0"/>
        <w:spacing w:after="50"/>
        <w:jc w:val="center"/>
        <w:outlineLvl w:val="9"/>
        <w:rPr>
          <w:rFonts w:hint="eastAsia" w:ascii="宋体" w:hAnsi="宋体" w:cs="宋体"/>
          <w:sz w:val="21"/>
          <w:szCs w:val="21"/>
          <w:shd w:val="clear" w:color="auto" w:fill="FFFFFF"/>
        </w:rPr>
      </w:pPr>
      <w:r>
        <w:rPr>
          <w:rFonts w:hint="eastAsia" w:ascii="宋体" w:hAnsi="宋体" w:cs="宋体"/>
          <w:sz w:val="21"/>
          <w:szCs w:val="21"/>
          <w:shd w:val="clear" w:color="auto" w:fill="FFFFFF"/>
          <w:lang w:bidi="ar"/>
        </w:rPr>
        <w:t xml:space="preserve">                                       </w:t>
      </w:r>
    </w:p>
    <w:p>
      <w:pPr>
        <w:shd w:val="clear" w:color="auto" w:fill="FFFFFF"/>
        <w:snapToGrid w:val="0"/>
        <w:spacing w:after="50"/>
        <w:jc w:val="center"/>
        <w:outlineLvl w:val="9"/>
        <w:rPr>
          <w:rFonts w:hint="eastAsia" w:ascii="宋体" w:hAnsi="宋体" w:cs="宋体"/>
          <w:sz w:val="21"/>
          <w:szCs w:val="21"/>
          <w:shd w:val="clear" w:color="auto" w:fill="FFFFFF"/>
        </w:rPr>
      </w:pPr>
      <w:r>
        <w:rPr>
          <w:rFonts w:hint="eastAsia" w:ascii="宋体" w:hAnsi="宋体" w:cs="宋体"/>
          <w:sz w:val="21"/>
          <w:szCs w:val="21"/>
          <w:shd w:val="clear" w:color="auto" w:fill="FFFFFF"/>
          <w:lang w:bidi="ar"/>
        </w:rPr>
        <w:t xml:space="preserve">                                           年    月    日</w:t>
      </w:r>
    </w:p>
    <w:p>
      <w:pPr>
        <w:widowControl/>
        <w:shd w:val="clear" w:color="auto" w:fill="FFFFFF"/>
        <w:spacing w:before="100" w:beforeAutospacing="1" w:after="100" w:afterAutospacing="1" w:line="440" w:lineRule="atLeast"/>
        <w:outlineLvl w:val="9"/>
        <w:rPr>
          <w:rFonts w:cs="宋体"/>
          <w:kern w:val="0"/>
          <w:sz w:val="21"/>
          <w:szCs w:val="21"/>
          <w:shd w:val="clear" w:color="auto" w:fill="FFFFFF"/>
          <w:lang w:bidi="ar"/>
        </w:rPr>
      </w:pPr>
      <w:r>
        <w:rPr>
          <w:rFonts w:ascii="_5b8b_4f53" w:hAnsi="_5b8b_4f53" w:eastAsia="_5b8b_4f53" w:cs="宋体"/>
          <w:kern w:val="0"/>
          <w:sz w:val="21"/>
          <w:szCs w:val="21"/>
          <w:shd w:val="clear" w:color="auto" w:fill="FFFFFF"/>
          <w:lang w:bidi="ar"/>
        </w:rPr>
        <w:t> </w:t>
      </w:r>
      <w:r>
        <w:rPr>
          <w:rFonts w:cs="宋体"/>
          <w:kern w:val="0"/>
          <w:sz w:val="21"/>
          <w:szCs w:val="21"/>
          <w:shd w:val="clear" w:color="auto" w:fill="FFFFFF"/>
          <w:lang w:bidi="ar"/>
        </w:rPr>
        <w:t> </w:t>
      </w:r>
    </w:p>
    <w:p>
      <w:pPr>
        <w:pStyle w:val="9"/>
        <w:outlineLvl w:val="9"/>
        <w:rPr>
          <w:rFonts w:cs="宋体"/>
          <w:kern w:val="0"/>
          <w:sz w:val="21"/>
          <w:szCs w:val="21"/>
          <w:shd w:val="clear" w:color="auto" w:fill="FFFFFF"/>
          <w:lang w:bidi="ar"/>
        </w:rPr>
      </w:pPr>
    </w:p>
    <w:p>
      <w:pPr>
        <w:outlineLvl w:val="9"/>
        <w:rPr>
          <w:rFonts w:cs="宋体"/>
          <w:kern w:val="0"/>
          <w:sz w:val="21"/>
          <w:szCs w:val="21"/>
          <w:shd w:val="clear" w:color="auto" w:fill="FFFFFF"/>
          <w:lang w:bidi="ar"/>
        </w:rPr>
      </w:pPr>
    </w:p>
    <w:p>
      <w:pPr>
        <w:pStyle w:val="13"/>
        <w:outlineLvl w:val="9"/>
        <w:rPr>
          <w:rFonts w:cs="宋体"/>
          <w:kern w:val="0"/>
          <w:sz w:val="21"/>
          <w:szCs w:val="21"/>
          <w:shd w:val="clear" w:color="auto" w:fill="FFFFFF"/>
          <w:lang w:bidi="ar"/>
        </w:rPr>
      </w:pPr>
    </w:p>
    <w:p>
      <w:pPr>
        <w:pStyle w:val="14"/>
        <w:outlineLvl w:val="9"/>
      </w:pPr>
    </w:p>
    <w:p>
      <w:pPr>
        <w:outlineLvl w:val="9"/>
        <w:rPr>
          <w:rFonts w:hint="eastAsia"/>
        </w:rPr>
      </w:pPr>
    </w:p>
    <w:p>
      <w:pPr>
        <w:pStyle w:val="13"/>
        <w:rPr>
          <w:rFonts w:hint="eastAsia"/>
        </w:rPr>
      </w:pPr>
    </w:p>
    <w:p>
      <w:pPr>
        <w:widowControl/>
        <w:shd w:val="clear" w:color="auto" w:fill="FFFFFF"/>
        <w:spacing w:before="100" w:beforeAutospacing="1" w:after="100" w:afterAutospacing="1"/>
        <w:jc w:val="center"/>
        <w:outlineLvl w:val="9"/>
        <w:rPr>
          <w:rFonts w:hint="eastAsia" w:ascii="宋体" w:hAnsi="宋体" w:cs="宋体"/>
          <w:b/>
          <w:bCs/>
          <w:kern w:val="0"/>
          <w:sz w:val="28"/>
          <w:szCs w:val="28"/>
          <w:shd w:val="clear" w:color="auto" w:fill="FFFFFF"/>
        </w:rPr>
      </w:pPr>
      <w:bookmarkStart w:id="16" w:name="_Toc24832"/>
      <w:bookmarkEnd w:id="16"/>
      <w:r>
        <w:rPr>
          <w:rFonts w:hint="eastAsia" w:ascii="_5b8b_4f53" w:hAnsi="_5b8b_4f53" w:cs="宋体"/>
          <w:b/>
          <w:bCs/>
          <w:kern w:val="0"/>
          <w:sz w:val="28"/>
          <w:szCs w:val="28"/>
          <w:shd w:val="clear" w:color="auto" w:fill="FFFFFF"/>
          <w:lang w:bidi="ar"/>
        </w:rPr>
        <w:t>法定代表人身份证明书</w:t>
      </w:r>
    </w:p>
    <w:p>
      <w:pPr>
        <w:widowControl/>
        <w:shd w:val="clear" w:color="auto" w:fill="FFFFFF"/>
        <w:spacing w:before="100" w:beforeAutospacing="1" w:after="100" w:afterAutospacing="1" w:line="500" w:lineRule="atLeast"/>
        <w:ind w:firstLine="358"/>
        <w:outlineLvl w:val="9"/>
        <w:rPr>
          <w:rFonts w:hint="eastAsia" w:ascii="宋体" w:hAnsi="宋体" w:cs="宋体"/>
          <w:kern w:val="0"/>
          <w:sz w:val="21"/>
          <w:szCs w:val="21"/>
          <w:shd w:val="clear" w:color="auto" w:fill="FFFFFF"/>
        </w:rPr>
      </w:pPr>
    </w:p>
    <w:p>
      <w:pPr>
        <w:widowControl/>
        <w:shd w:val="clear" w:color="auto" w:fill="FFFFFF"/>
        <w:spacing w:before="100" w:beforeAutospacing="1" w:after="100" w:afterAutospacing="1" w:line="500" w:lineRule="atLeast"/>
        <w:ind w:firstLine="328"/>
        <w:outlineLvl w:val="9"/>
        <w:rPr>
          <w:rFonts w:hint="eastAsia" w:ascii="宋体" w:hAnsi="宋体" w:cs="宋体"/>
          <w:kern w:val="0"/>
          <w:sz w:val="22"/>
          <w:szCs w:val="22"/>
          <w:shd w:val="clear" w:color="auto" w:fill="FFFFFF"/>
        </w:rPr>
      </w:pPr>
      <w:r>
        <w:rPr>
          <w:rFonts w:hint="eastAsia" w:ascii="_5b8b_4f53" w:hAnsi="_5b8b_4f53" w:cs="宋体"/>
          <w:spacing w:val="8"/>
          <w:kern w:val="0"/>
          <w:sz w:val="22"/>
          <w:szCs w:val="22"/>
          <w:shd w:val="clear" w:color="auto" w:fill="FFFFFF"/>
          <w:lang w:bidi="ar"/>
        </w:rPr>
        <w:t>单位名称：</w:t>
      </w:r>
      <w:r>
        <w:rPr>
          <w:rFonts w:ascii="_5b8b_4f53" w:hAnsi="_5b8b_4f53" w:eastAsia="_5b8b_4f53" w:cs="宋体"/>
          <w:spacing w:val="8"/>
          <w:kern w:val="0"/>
          <w:sz w:val="22"/>
          <w:szCs w:val="22"/>
          <w:shd w:val="clear" w:color="auto" w:fill="FFFFFF"/>
          <w:lang w:bidi="ar"/>
        </w:rPr>
        <w:t> </w:t>
      </w:r>
    </w:p>
    <w:p>
      <w:pPr>
        <w:widowControl/>
        <w:shd w:val="clear" w:color="auto" w:fill="FFFFFF"/>
        <w:spacing w:before="100" w:beforeAutospacing="1" w:after="100" w:afterAutospacing="1" w:line="500" w:lineRule="atLeast"/>
        <w:ind w:firstLine="328"/>
        <w:outlineLvl w:val="9"/>
        <w:rPr>
          <w:rFonts w:hint="eastAsia" w:ascii="宋体" w:hAnsi="宋体" w:cs="宋体"/>
          <w:kern w:val="0"/>
          <w:sz w:val="22"/>
          <w:szCs w:val="22"/>
          <w:shd w:val="clear" w:color="auto" w:fill="FFFFFF"/>
        </w:rPr>
      </w:pPr>
      <w:r>
        <w:rPr>
          <w:rFonts w:hint="eastAsia" w:ascii="_5b8b_4f53" w:hAnsi="_5b8b_4f53" w:cs="宋体"/>
          <w:spacing w:val="8"/>
          <w:kern w:val="0"/>
          <w:sz w:val="22"/>
          <w:szCs w:val="22"/>
          <w:shd w:val="clear" w:color="auto" w:fill="FFFFFF"/>
          <w:lang w:bidi="ar"/>
        </w:rPr>
        <w:t>地</w:t>
      </w:r>
      <w:r>
        <w:rPr>
          <w:rFonts w:ascii="_5b8b_4f53" w:hAnsi="_5b8b_4f53" w:eastAsia="_5b8b_4f53" w:cs="宋体"/>
          <w:spacing w:val="8"/>
          <w:kern w:val="0"/>
          <w:sz w:val="22"/>
          <w:szCs w:val="22"/>
          <w:shd w:val="clear" w:color="auto" w:fill="FFFFFF"/>
          <w:lang w:bidi="ar"/>
        </w:rPr>
        <w:t>    </w:t>
      </w:r>
      <w:r>
        <w:rPr>
          <w:rFonts w:hint="eastAsia" w:ascii="_5b8b_4f53" w:hAnsi="_5b8b_4f53" w:cs="宋体"/>
          <w:spacing w:val="8"/>
          <w:kern w:val="0"/>
          <w:sz w:val="22"/>
          <w:szCs w:val="22"/>
          <w:shd w:val="clear" w:color="auto" w:fill="FFFFFF"/>
          <w:lang w:bidi="ar"/>
        </w:rPr>
        <w:t>址：</w:t>
      </w:r>
    </w:p>
    <w:p>
      <w:pPr>
        <w:widowControl/>
        <w:shd w:val="clear" w:color="auto" w:fill="FFFFFF"/>
        <w:spacing w:before="100" w:beforeAutospacing="1" w:after="100" w:afterAutospacing="1" w:line="500" w:lineRule="atLeast"/>
        <w:ind w:firstLine="328"/>
        <w:outlineLvl w:val="9"/>
        <w:rPr>
          <w:rFonts w:hint="eastAsia" w:ascii="宋体" w:hAnsi="宋体" w:cs="宋体"/>
          <w:kern w:val="0"/>
          <w:sz w:val="22"/>
          <w:szCs w:val="22"/>
          <w:shd w:val="clear" w:color="auto" w:fill="FFFFFF"/>
        </w:rPr>
      </w:pPr>
      <w:r>
        <w:rPr>
          <w:rFonts w:hint="eastAsia" w:ascii="_5b8b_4f53" w:hAnsi="_5b8b_4f53" w:cs="宋体"/>
          <w:spacing w:val="8"/>
          <w:kern w:val="0"/>
          <w:sz w:val="22"/>
          <w:szCs w:val="22"/>
          <w:shd w:val="clear" w:color="auto" w:fill="FFFFFF"/>
          <w:lang w:bidi="ar"/>
        </w:rPr>
        <w:t>姓名：</w:t>
      </w:r>
      <w:r>
        <w:rPr>
          <w:rFonts w:ascii="_5b8b_4f53" w:hAnsi="_5b8b_4f53" w:eastAsia="_5b8b_4f53" w:cs="宋体"/>
          <w:spacing w:val="8"/>
          <w:kern w:val="0"/>
          <w:sz w:val="22"/>
          <w:szCs w:val="22"/>
          <w:u w:val="single"/>
          <w:shd w:val="clear" w:color="auto" w:fill="FFFFFF"/>
          <w:lang w:bidi="ar"/>
        </w:rPr>
        <w:t xml:space="preserve">          </w:t>
      </w:r>
      <w:r>
        <w:rPr>
          <w:rFonts w:hint="eastAsia" w:ascii="_5b8b_4f53" w:hAnsi="_5b8b_4f53" w:cs="宋体"/>
          <w:spacing w:val="8"/>
          <w:kern w:val="0"/>
          <w:sz w:val="22"/>
          <w:szCs w:val="22"/>
          <w:shd w:val="clear" w:color="auto" w:fill="FFFFFF"/>
          <w:lang w:bidi="ar"/>
        </w:rPr>
        <w:t>性别：</w:t>
      </w:r>
      <w:r>
        <w:rPr>
          <w:rFonts w:ascii="_5b8b_4f53" w:hAnsi="_5b8b_4f53" w:eastAsia="_5b8b_4f53" w:cs="宋体"/>
          <w:spacing w:val="8"/>
          <w:kern w:val="0"/>
          <w:sz w:val="22"/>
          <w:szCs w:val="22"/>
          <w:u w:val="single"/>
          <w:shd w:val="clear" w:color="auto" w:fill="FFFFFF"/>
          <w:lang w:bidi="ar"/>
        </w:rPr>
        <w:t>    </w:t>
      </w:r>
      <w:r>
        <w:rPr>
          <w:rFonts w:hint="eastAsia" w:ascii="_5b8b_4f53" w:hAnsi="_5b8b_4f53" w:cs="宋体"/>
          <w:spacing w:val="8"/>
          <w:kern w:val="0"/>
          <w:sz w:val="22"/>
          <w:szCs w:val="22"/>
          <w:u w:val="single"/>
          <w:shd w:val="clear" w:color="auto" w:fill="FFFFFF"/>
          <w:lang w:bidi="ar"/>
        </w:rPr>
        <w:t xml:space="preserve">  </w:t>
      </w:r>
      <w:r>
        <w:rPr>
          <w:rFonts w:ascii="_5b8b_4f53" w:hAnsi="_5b8b_4f53" w:eastAsia="_5b8b_4f53" w:cs="宋体"/>
          <w:spacing w:val="8"/>
          <w:kern w:val="0"/>
          <w:sz w:val="22"/>
          <w:szCs w:val="22"/>
          <w:u w:val="single"/>
          <w:shd w:val="clear" w:color="auto" w:fill="FFFFFF"/>
          <w:lang w:bidi="ar"/>
        </w:rPr>
        <w:t>   </w:t>
      </w:r>
      <w:r>
        <w:rPr>
          <w:rFonts w:hint="eastAsia" w:ascii="_5b8b_4f53" w:hAnsi="_5b8b_4f53" w:cs="宋体"/>
          <w:spacing w:val="8"/>
          <w:kern w:val="0"/>
          <w:sz w:val="22"/>
          <w:szCs w:val="22"/>
          <w:shd w:val="clear" w:color="auto" w:fill="FFFFFF"/>
          <w:lang w:bidi="ar"/>
        </w:rPr>
        <w:t>年龄：</w:t>
      </w:r>
      <w:r>
        <w:rPr>
          <w:rFonts w:ascii="_5b8b_4f53" w:hAnsi="_5b8b_4f53" w:eastAsia="_5b8b_4f53" w:cs="宋体"/>
          <w:spacing w:val="8"/>
          <w:kern w:val="0"/>
          <w:sz w:val="22"/>
          <w:szCs w:val="22"/>
          <w:u w:val="single"/>
          <w:shd w:val="clear" w:color="auto" w:fill="FFFFFF"/>
          <w:lang w:bidi="ar"/>
        </w:rPr>
        <w:t>  </w:t>
      </w:r>
      <w:r>
        <w:rPr>
          <w:rFonts w:hint="eastAsia" w:ascii="_5b8b_4f53" w:hAnsi="_5b8b_4f53" w:cs="宋体"/>
          <w:spacing w:val="8"/>
          <w:kern w:val="0"/>
          <w:sz w:val="22"/>
          <w:szCs w:val="22"/>
          <w:u w:val="single"/>
          <w:shd w:val="clear" w:color="auto" w:fill="FFFFFF"/>
          <w:lang w:bidi="ar"/>
        </w:rPr>
        <w:t xml:space="preserve"> </w:t>
      </w:r>
      <w:r>
        <w:rPr>
          <w:rFonts w:ascii="_5b8b_4f53" w:hAnsi="_5b8b_4f53" w:eastAsia="_5b8b_4f53" w:cs="宋体"/>
          <w:spacing w:val="8"/>
          <w:kern w:val="0"/>
          <w:sz w:val="22"/>
          <w:szCs w:val="22"/>
          <w:u w:val="single"/>
          <w:shd w:val="clear" w:color="auto" w:fill="FFFFFF"/>
          <w:lang w:bidi="ar"/>
        </w:rPr>
        <w:t> </w:t>
      </w:r>
      <w:r>
        <w:rPr>
          <w:rFonts w:hint="eastAsia" w:ascii="_5b8b_4f53" w:hAnsi="_5b8b_4f53" w:cs="宋体"/>
          <w:spacing w:val="8"/>
          <w:kern w:val="0"/>
          <w:sz w:val="22"/>
          <w:szCs w:val="22"/>
          <w:u w:val="single"/>
          <w:shd w:val="clear" w:color="auto" w:fill="FFFFFF"/>
          <w:lang w:bidi="ar"/>
        </w:rPr>
        <w:t xml:space="preserve">  </w:t>
      </w:r>
      <w:r>
        <w:rPr>
          <w:rFonts w:ascii="_5b8b_4f53" w:hAnsi="_5b8b_4f53" w:eastAsia="_5b8b_4f53" w:cs="宋体"/>
          <w:spacing w:val="8"/>
          <w:kern w:val="0"/>
          <w:sz w:val="22"/>
          <w:szCs w:val="22"/>
          <w:u w:val="single"/>
          <w:shd w:val="clear" w:color="auto" w:fill="FFFFFF"/>
          <w:lang w:bidi="ar"/>
        </w:rPr>
        <w:t>   </w:t>
      </w:r>
      <w:r>
        <w:rPr>
          <w:rFonts w:hint="eastAsia" w:ascii="_5b8b_4f53" w:hAnsi="_5b8b_4f53" w:cs="宋体"/>
          <w:spacing w:val="8"/>
          <w:kern w:val="0"/>
          <w:sz w:val="22"/>
          <w:szCs w:val="22"/>
          <w:shd w:val="clear" w:color="auto" w:fill="FFFFFF"/>
          <w:lang w:bidi="ar"/>
        </w:rPr>
        <w:t>职务：</w:t>
      </w:r>
      <w:r>
        <w:rPr>
          <w:rFonts w:ascii="_5b8b_4f53" w:hAnsi="_5b8b_4f53" w:eastAsia="_5b8b_4f53" w:cs="宋体"/>
          <w:spacing w:val="8"/>
          <w:kern w:val="0"/>
          <w:sz w:val="22"/>
          <w:szCs w:val="22"/>
          <w:u w:val="single"/>
          <w:shd w:val="clear" w:color="auto" w:fill="FFFFFF"/>
          <w:lang w:bidi="ar"/>
        </w:rPr>
        <w:t>   </w:t>
      </w:r>
      <w:r>
        <w:rPr>
          <w:rFonts w:hint="eastAsia" w:ascii="_5b8b_4f53" w:hAnsi="_5b8b_4f53" w:cs="宋体"/>
          <w:spacing w:val="8"/>
          <w:kern w:val="0"/>
          <w:sz w:val="22"/>
          <w:szCs w:val="22"/>
          <w:u w:val="single"/>
          <w:shd w:val="clear" w:color="auto" w:fill="FFFFFF"/>
          <w:lang w:bidi="ar"/>
        </w:rPr>
        <w:t xml:space="preserve"> </w:t>
      </w:r>
      <w:r>
        <w:rPr>
          <w:rFonts w:ascii="_5b8b_4f53" w:hAnsi="_5b8b_4f53" w:eastAsia="_5b8b_4f53" w:cs="宋体"/>
          <w:spacing w:val="8"/>
          <w:kern w:val="0"/>
          <w:sz w:val="22"/>
          <w:szCs w:val="22"/>
          <w:u w:val="single"/>
          <w:shd w:val="clear" w:color="auto" w:fill="FFFFFF"/>
          <w:lang w:bidi="ar"/>
        </w:rPr>
        <w:t> </w:t>
      </w:r>
      <w:r>
        <w:rPr>
          <w:rFonts w:hint="eastAsia" w:ascii="_5b8b_4f53" w:hAnsi="_5b8b_4f53" w:cs="宋体"/>
          <w:spacing w:val="8"/>
          <w:kern w:val="0"/>
          <w:sz w:val="22"/>
          <w:szCs w:val="22"/>
          <w:u w:val="single"/>
          <w:shd w:val="clear" w:color="auto" w:fill="FFFFFF"/>
          <w:lang w:bidi="ar"/>
        </w:rPr>
        <w:t xml:space="preserve"> </w:t>
      </w:r>
      <w:r>
        <w:rPr>
          <w:rFonts w:ascii="_5b8b_4f53" w:hAnsi="_5b8b_4f53" w:eastAsia="_5b8b_4f53" w:cs="宋体"/>
          <w:spacing w:val="8"/>
          <w:kern w:val="0"/>
          <w:sz w:val="22"/>
          <w:szCs w:val="22"/>
          <w:u w:val="single"/>
          <w:shd w:val="clear" w:color="auto" w:fill="FFFFFF"/>
          <w:lang w:bidi="ar"/>
        </w:rPr>
        <w:t>   </w:t>
      </w:r>
    </w:p>
    <w:p>
      <w:pPr>
        <w:widowControl/>
        <w:shd w:val="clear" w:color="auto" w:fill="FFFFFF"/>
        <w:spacing w:before="100" w:beforeAutospacing="1" w:after="100" w:afterAutospacing="1" w:line="500" w:lineRule="atLeast"/>
        <w:ind w:firstLine="384"/>
        <w:outlineLvl w:val="9"/>
        <w:rPr>
          <w:rFonts w:hint="eastAsia" w:ascii="宋体" w:hAnsi="宋体" w:cs="宋体"/>
          <w:kern w:val="0"/>
          <w:sz w:val="22"/>
          <w:szCs w:val="22"/>
          <w:shd w:val="clear" w:color="auto" w:fill="FFFFFF"/>
        </w:rPr>
      </w:pPr>
      <w:r>
        <w:rPr>
          <w:rFonts w:hint="eastAsia" w:ascii="_5b8b_4f53" w:hAnsi="_5b8b_4f53" w:cs="宋体"/>
          <w:spacing w:val="8"/>
          <w:kern w:val="0"/>
          <w:sz w:val="22"/>
          <w:szCs w:val="22"/>
          <w:shd w:val="clear" w:color="auto" w:fill="FFFFFF"/>
          <w:lang w:bidi="ar"/>
        </w:rPr>
        <w:t>系</w:t>
      </w:r>
      <w:r>
        <w:rPr>
          <w:rFonts w:ascii="_5b8b_4f53" w:hAnsi="_5b8b_4f53" w:eastAsia="_5b8b_4f53" w:cs="宋体"/>
          <w:spacing w:val="8"/>
          <w:kern w:val="0"/>
          <w:sz w:val="22"/>
          <w:szCs w:val="22"/>
          <w:shd w:val="clear" w:color="auto" w:fill="FFFFFF"/>
          <w:lang w:bidi="ar"/>
        </w:rPr>
        <w:t xml:space="preserve"> </w:t>
      </w:r>
      <w:r>
        <w:rPr>
          <w:rFonts w:ascii="_5b8b_4f53" w:hAnsi="_5b8b_4f53" w:eastAsia="_5b8b_4f53" w:cs="宋体"/>
          <w:spacing w:val="8"/>
          <w:kern w:val="0"/>
          <w:sz w:val="22"/>
          <w:szCs w:val="22"/>
          <w:u w:val="single"/>
          <w:shd w:val="clear" w:color="auto" w:fill="FFFFFF"/>
          <w:lang w:bidi="ar"/>
        </w:rPr>
        <w:t xml:space="preserve">                           </w:t>
      </w:r>
      <w:r>
        <w:rPr>
          <w:rFonts w:ascii="_5b8b_4f53" w:hAnsi="_5b8b_4f53" w:eastAsia="_5b8b_4f53" w:cs="宋体"/>
          <w:spacing w:val="8"/>
          <w:kern w:val="0"/>
          <w:sz w:val="22"/>
          <w:szCs w:val="22"/>
          <w:shd w:val="clear" w:color="auto" w:fill="FFFFFF"/>
          <w:lang w:bidi="ar"/>
        </w:rPr>
        <w:t xml:space="preserve"> </w:t>
      </w:r>
      <w:r>
        <w:rPr>
          <w:rFonts w:hint="eastAsia" w:ascii="_5b8b_4f53" w:hAnsi="_5b8b_4f53" w:cs="宋体"/>
          <w:spacing w:val="8"/>
          <w:kern w:val="0"/>
          <w:sz w:val="22"/>
          <w:szCs w:val="22"/>
          <w:shd w:val="clear" w:color="auto" w:fill="FFFFFF"/>
          <w:lang w:bidi="ar"/>
        </w:rPr>
        <w:t>的法定代表人</w:t>
      </w:r>
      <w:r>
        <w:rPr>
          <w:rFonts w:ascii="_5b8b_4f53" w:hAnsi="_5b8b_4f53" w:eastAsia="_5b8b_4f53" w:cs="宋体"/>
          <w:spacing w:val="8"/>
          <w:kern w:val="0"/>
          <w:sz w:val="22"/>
          <w:szCs w:val="22"/>
          <w:shd w:val="clear" w:color="auto" w:fill="FFFFFF"/>
          <w:lang w:bidi="ar"/>
        </w:rPr>
        <w:t> </w:t>
      </w:r>
    </w:p>
    <w:p>
      <w:pPr>
        <w:widowControl/>
        <w:shd w:val="clear" w:color="auto" w:fill="FFFFFF"/>
        <w:spacing w:before="100" w:beforeAutospacing="1" w:after="100" w:afterAutospacing="1" w:line="500" w:lineRule="atLeast"/>
        <w:ind w:firstLine="328"/>
        <w:outlineLvl w:val="9"/>
        <w:rPr>
          <w:rFonts w:hint="eastAsia" w:ascii="宋体" w:hAnsi="宋体" w:cs="宋体"/>
          <w:kern w:val="0"/>
          <w:sz w:val="22"/>
          <w:szCs w:val="22"/>
          <w:shd w:val="clear" w:color="auto" w:fill="FFFFFF"/>
        </w:rPr>
      </w:pPr>
      <w:r>
        <w:rPr>
          <w:rFonts w:hint="eastAsia" w:ascii="_5b8b_4f53" w:hAnsi="_5b8b_4f53" w:cs="宋体"/>
          <w:spacing w:val="8"/>
          <w:kern w:val="0"/>
          <w:sz w:val="22"/>
          <w:szCs w:val="22"/>
          <w:shd w:val="clear" w:color="auto" w:fill="FFFFFF"/>
          <w:lang w:bidi="ar"/>
        </w:rPr>
        <w:t>特此证明。</w:t>
      </w:r>
    </w:p>
    <w:p>
      <w:pPr>
        <w:widowControl/>
        <w:shd w:val="clear" w:color="auto" w:fill="FFFFFF"/>
        <w:spacing w:before="100" w:beforeAutospacing="1" w:after="100" w:afterAutospacing="1" w:line="500" w:lineRule="atLeast"/>
        <w:outlineLvl w:val="9"/>
        <w:rPr>
          <w:rFonts w:hint="eastAsia" w:ascii="宋体" w:hAnsi="宋体" w:cs="宋体"/>
          <w:kern w:val="0"/>
          <w:sz w:val="21"/>
          <w:szCs w:val="21"/>
          <w:shd w:val="clear" w:color="auto" w:fill="FFFFFF"/>
        </w:rPr>
      </w:pPr>
      <w:r>
        <w:rPr>
          <w:rFonts w:ascii="_5b8b_4f53" w:hAnsi="_5b8b_4f53" w:eastAsia="_5b8b_4f53" w:cs="宋体"/>
          <w:kern w:val="0"/>
          <w:sz w:val="21"/>
          <w:szCs w:val="21"/>
          <w:shd w:val="clear" w:color="auto" w:fill="FFFFFF"/>
          <w:lang w:bidi="ar"/>
        </w:rPr>
        <w:t> </w:t>
      </w:r>
    </w:p>
    <w:p>
      <w:pPr>
        <w:widowControl/>
        <w:shd w:val="clear" w:color="auto" w:fill="FFFFFF"/>
        <w:spacing w:before="100" w:beforeAutospacing="1" w:after="100" w:afterAutospacing="1" w:line="500" w:lineRule="atLeast"/>
        <w:outlineLvl w:val="9"/>
        <w:rPr>
          <w:rFonts w:hint="eastAsia" w:ascii="宋体" w:hAnsi="宋体" w:cs="宋体"/>
          <w:kern w:val="0"/>
          <w:sz w:val="21"/>
          <w:szCs w:val="21"/>
          <w:shd w:val="clear" w:color="auto" w:fill="FFFFFF"/>
        </w:rPr>
      </w:pPr>
      <w:r>
        <w:rPr>
          <w:rFonts w:ascii="_5b8b_4f53" w:hAnsi="_5b8b_4f53" w:eastAsia="_5b8b_4f53" w:cs="宋体"/>
          <w:kern w:val="0"/>
          <w:sz w:val="21"/>
          <w:szCs w:val="21"/>
          <w:shd w:val="clear" w:color="auto" w:fill="FFFFFF"/>
          <w:lang w:bidi="ar"/>
        </w:rPr>
        <w:t> </w:t>
      </w:r>
    </w:p>
    <w:p>
      <w:pPr>
        <w:shd w:val="clear" w:color="auto" w:fill="FFFFFF"/>
        <w:snapToGrid w:val="0"/>
        <w:spacing w:after="50"/>
        <w:jc w:val="right"/>
        <w:outlineLvl w:val="9"/>
        <w:rPr>
          <w:rFonts w:hint="eastAsia" w:ascii="宋体" w:hAnsi="宋体" w:cs="宋体"/>
          <w:sz w:val="21"/>
          <w:szCs w:val="21"/>
          <w:shd w:val="clear" w:color="auto" w:fill="FFFFFF"/>
        </w:rPr>
      </w:pPr>
      <w:r>
        <w:rPr>
          <w:rFonts w:ascii="_5b8b_4f53" w:hAnsi="_5b8b_4f53" w:eastAsia="_5b8b_4f53" w:cs="宋体"/>
          <w:kern w:val="0"/>
          <w:sz w:val="21"/>
          <w:szCs w:val="21"/>
          <w:shd w:val="clear" w:color="auto" w:fill="FFFFFF"/>
          <w:lang w:bidi="ar"/>
        </w:rPr>
        <w:t> </w:t>
      </w:r>
      <w:r>
        <w:rPr>
          <w:rFonts w:hint="eastAsia" w:ascii="宋体" w:hAnsi="宋体" w:cs="宋体"/>
          <w:sz w:val="21"/>
          <w:szCs w:val="21"/>
          <w:shd w:val="clear" w:color="auto" w:fill="FFFFFF"/>
          <w:lang w:bidi="ar"/>
        </w:rPr>
        <w:t xml:space="preserve">                                              </w:t>
      </w:r>
    </w:p>
    <w:p>
      <w:pPr>
        <w:shd w:val="clear" w:color="auto" w:fill="FFFFFF"/>
        <w:snapToGrid w:val="0"/>
        <w:spacing w:after="50"/>
        <w:jc w:val="center"/>
        <w:outlineLvl w:val="9"/>
        <w:rPr>
          <w:rFonts w:hint="eastAsia" w:ascii="宋体" w:hAnsi="宋体" w:cs="宋体"/>
          <w:sz w:val="22"/>
          <w:szCs w:val="22"/>
          <w:shd w:val="clear" w:color="auto" w:fill="FFFFFF"/>
        </w:rPr>
      </w:pPr>
      <w:r>
        <w:rPr>
          <w:rFonts w:hint="eastAsia" w:ascii="宋体" w:hAnsi="宋体" w:cs="宋体"/>
          <w:sz w:val="21"/>
          <w:szCs w:val="21"/>
        </w:rPr>
        <w:t xml:space="preserve">                                          </w:t>
      </w:r>
      <w:r>
        <w:rPr>
          <w:rFonts w:hint="eastAsia" w:ascii="宋体" w:hAnsi="宋体" w:cs="宋体"/>
          <w:sz w:val="22"/>
          <w:szCs w:val="22"/>
        </w:rPr>
        <w:t xml:space="preserve">   </w:t>
      </w:r>
      <w:r>
        <w:rPr>
          <w:rFonts w:hint="eastAsia" w:ascii="宋体" w:hAnsi="宋体" w:cs="宋体"/>
          <w:sz w:val="22"/>
          <w:szCs w:val="22"/>
          <w:shd w:val="clear" w:color="auto" w:fill="FFFFFF"/>
          <w:lang w:bidi="ar"/>
        </w:rPr>
        <w:t>投标人全称（公章）：</w:t>
      </w:r>
    </w:p>
    <w:p>
      <w:pPr>
        <w:shd w:val="clear" w:color="auto" w:fill="FFFFFF"/>
        <w:snapToGrid w:val="0"/>
        <w:spacing w:after="50"/>
        <w:jc w:val="center"/>
        <w:outlineLvl w:val="9"/>
        <w:rPr>
          <w:rFonts w:hint="eastAsia" w:ascii="宋体" w:hAnsi="宋体" w:cs="宋体"/>
          <w:sz w:val="22"/>
          <w:szCs w:val="22"/>
          <w:shd w:val="clear" w:color="auto" w:fill="FFFFFF"/>
        </w:rPr>
      </w:pPr>
      <w:r>
        <w:rPr>
          <w:rFonts w:hint="eastAsia" w:ascii="宋体" w:hAnsi="宋体" w:cs="宋体"/>
          <w:sz w:val="22"/>
          <w:szCs w:val="22"/>
          <w:shd w:val="clear" w:color="auto" w:fill="FFFFFF"/>
          <w:lang w:bidi="ar"/>
        </w:rPr>
        <w:t xml:space="preserve">                                       </w:t>
      </w:r>
    </w:p>
    <w:p>
      <w:pPr>
        <w:shd w:val="clear" w:color="auto" w:fill="FFFFFF"/>
        <w:snapToGrid w:val="0"/>
        <w:spacing w:after="50"/>
        <w:jc w:val="right"/>
        <w:outlineLvl w:val="9"/>
        <w:rPr>
          <w:rFonts w:hint="eastAsia" w:ascii="宋体" w:hAnsi="宋体" w:cs="宋体"/>
          <w:sz w:val="22"/>
          <w:szCs w:val="22"/>
          <w:shd w:val="clear" w:color="auto" w:fill="FFFFFF"/>
        </w:rPr>
      </w:pPr>
      <w:r>
        <w:rPr>
          <w:rFonts w:hint="eastAsia" w:ascii="宋体" w:hAnsi="宋体" w:cs="宋体"/>
          <w:sz w:val="22"/>
          <w:szCs w:val="22"/>
          <w:shd w:val="clear" w:color="auto" w:fill="FFFFFF"/>
          <w:lang w:bidi="ar"/>
        </w:rPr>
        <w:t xml:space="preserve">                                           年    月    日</w:t>
      </w:r>
    </w:p>
    <w:p>
      <w:pPr>
        <w:spacing w:line="460" w:lineRule="exact"/>
        <w:ind w:firstLine="420" w:firstLineChars="200"/>
        <w:outlineLvl w:val="9"/>
        <w:rPr>
          <w:rFonts w:hint="eastAsia" w:ascii="宋体" w:hAnsi="宋体" w:cs="Courier New"/>
          <w:kern w:val="0"/>
          <w:sz w:val="21"/>
          <w:szCs w:val="21"/>
        </w:rPr>
      </w:pPr>
      <w:r>
        <w:rPr>
          <w:rFonts w:ascii="宋体" w:hAnsi="宋体" w:cs="宋体"/>
          <w:sz w:val="21"/>
          <w:szCs w:val="21"/>
        </w:rPr>
        <w:br w:type="page"/>
      </w:r>
    </w:p>
    <w:p>
      <w:pPr>
        <w:pStyle w:val="21"/>
        <w:snapToGrid w:val="0"/>
        <w:spacing w:before="120" w:beforeLines="50"/>
        <w:jc w:val="left"/>
        <w:outlineLvl w:val="9"/>
        <w:rPr>
          <w:rFonts w:hint="eastAsia" w:ascii="宋体" w:hAnsi="宋体" w:cs="Courier New"/>
          <w:kern w:val="0"/>
          <w:sz w:val="21"/>
          <w:szCs w:val="21"/>
        </w:rPr>
      </w:pPr>
      <w:r>
        <w:rPr>
          <w:rFonts w:hint="eastAsia" w:ascii="宋体" w:hAnsi="宋体" w:cs="Courier New"/>
          <w:kern w:val="0"/>
          <w:sz w:val="21"/>
          <w:szCs w:val="21"/>
        </w:rPr>
        <w:t>附件</w:t>
      </w:r>
      <w:r>
        <w:rPr>
          <w:rFonts w:hint="eastAsia" w:cs="Courier New"/>
          <w:kern w:val="0"/>
          <w:sz w:val="21"/>
          <w:szCs w:val="21"/>
          <w:lang w:val="en-US" w:eastAsia="zh-CN"/>
        </w:rPr>
        <w:t>2</w:t>
      </w:r>
      <w:r>
        <w:rPr>
          <w:rFonts w:hint="eastAsia" w:ascii="宋体" w:hAnsi="宋体" w:cs="Courier New"/>
          <w:kern w:val="0"/>
          <w:sz w:val="21"/>
          <w:szCs w:val="21"/>
        </w:rPr>
        <w:t>：</w:t>
      </w:r>
    </w:p>
    <w:p>
      <w:pPr>
        <w:widowControl/>
        <w:shd w:val="clear" w:color="auto" w:fill="FFFFFF"/>
        <w:spacing w:before="100" w:beforeAutospacing="1" w:after="100" w:afterAutospacing="1" w:line="500" w:lineRule="atLeast"/>
        <w:ind w:firstLine="358"/>
        <w:jc w:val="center"/>
        <w:outlineLvl w:val="9"/>
        <w:rPr>
          <w:rFonts w:hint="eastAsia" w:ascii="宋体" w:hAnsi="宋体" w:cs="宋体"/>
          <w:b/>
          <w:sz w:val="21"/>
          <w:szCs w:val="21"/>
          <w:shd w:val="clear" w:color="auto" w:fill="FFFFFF"/>
          <w:lang w:bidi="ar"/>
        </w:rPr>
      </w:pPr>
      <w:r>
        <w:rPr>
          <w:rFonts w:hint="eastAsia" w:ascii="宋体" w:hAnsi="宋体" w:cs="宋体"/>
          <w:b/>
          <w:sz w:val="21"/>
          <w:szCs w:val="21"/>
          <w:shd w:val="clear" w:color="auto" w:fill="FFFFFF"/>
          <w:lang w:bidi="ar"/>
        </w:rPr>
        <w:t>具有履行合同所必须的设备和专业技术能力的书面声明</w:t>
      </w:r>
    </w:p>
    <w:p>
      <w:pPr>
        <w:shd w:val="clear" w:color="auto" w:fill="FFFFFF"/>
        <w:snapToGrid w:val="0"/>
        <w:spacing w:after="50" w:line="276" w:lineRule="auto"/>
        <w:outlineLvl w:val="9"/>
        <w:rPr>
          <w:rFonts w:hAnsi="宋体"/>
          <w:sz w:val="21"/>
          <w:szCs w:val="21"/>
          <w:shd w:val="clear" w:color="auto" w:fill="FFFFFF"/>
        </w:rPr>
      </w:pPr>
      <w:r>
        <w:rPr>
          <w:rFonts w:hint="eastAsia" w:hAnsi="宋体" w:cs="宋体"/>
          <w:sz w:val="21"/>
          <w:szCs w:val="21"/>
          <w:shd w:val="clear" w:color="auto" w:fill="FFFFFF"/>
          <w:lang w:val="en-US" w:eastAsia="zh-CN" w:bidi="ar"/>
        </w:rPr>
        <w:t>兰溪</w:t>
      </w:r>
      <w:r>
        <w:rPr>
          <w:rFonts w:hint="eastAsia" w:hAnsi="宋体" w:cs="宋体"/>
          <w:sz w:val="21"/>
          <w:szCs w:val="21"/>
          <w:shd w:val="clear" w:color="auto" w:fill="FFFFFF"/>
          <w:lang w:bidi="ar"/>
        </w:rPr>
        <w:t>市商务局</w:t>
      </w:r>
      <w:r>
        <w:rPr>
          <w:rFonts w:hint="eastAsia" w:ascii="_5b8b_4f53" w:hAnsi="_5b8b_4f53" w:cs="宋体"/>
          <w:kern w:val="0"/>
          <w:sz w:val="21"/>
          <w:szCs w:val="21"/>
          <w:shd w:val="clear" w:color="auto" w:fill="FFFFFF"/>
          <w:lang w:bidi="ar"/>
        </w:rPr>
        <w:t>：</w:t>
      </w:r>
    </w:p>
    <w:p>
      <w:pPr>
        <w:widowControl/>
        <w:shd w:val="clear" w:color="auto" w:fill="FFFFFF"/>
        <w:spacing w:before="100" w:beforeAutospacing="1" w:after="100" w:afterAutospacing="1" w:line="276" w:lineRule="auto"/>
        <w:ind w:firstLine="420" w:firstLineChars="200"/>
        <w:outlineLvl w:val="9"/>
        <w:rPr>
          <w:rFonts w:ascii="_5b8b_4f53" w:hAnsi="_5b8b_4f53" w:eastAsia="_5b8b_4f53" w:cs="宋体"/>
          <w:kern w:val="0"/>
          <w:sz w:val="21"/>
          <w:szCs w:val="21"/>
          <w:shd w:val="clear" w:color="auto" w:fill="FFFFFF"/>
        </w:rPr>
      </w:pPr>
      <w:r>
        <w:rPr>
          <w:rFonts w:hint="eastAsia" w:ascii="_5b8b_4f53" w:hAnsi="_5b8b_4f53" w:cs="宋体"/>
          <w:kern w:val="0"/>
          <w:sz w:val="21"/>
          <w:szCs w:val="21"/>
          <w:shd w:val="clear" w:color="auto" w:fill="FFFFFF"/>
          <w:lang w:bidi="ar"/>
        </w:rPr>
        <w:t>若我单位有幸成为</w:t>
      </w:r>
      <w:r>
        <w:rPr>
          <w:rFonts w:hint="eastAsia" w:ascii="_5b8b_4f53" w:hAnsi="_5b8b_4f53" w:cs="宋体"/>
          <w:kern w:val="0"/>
          <w:sz w:val="21"/>
          <w:szCs w:val="21"/>
          <w:shd w:val="clear" w:color="auto" w:fill="FFFFFF"/>
          <w:lang w:val="en-US" w:eastAsia="zh-CN" w:bidi="ar"/>
        </w:rPr>
        <w:t>兰溪市2022年市级救灾物资采购项目（重新招标）</w:t>
      </w:r>
      <w:r>
        <w:rPr>
          <w:rFonts w:hint="eastAsia" w:ascii="_5b8b_4f53" w:hAnsi="_5b8b_4f53" w:cs="宋体"/>
          <w:kern w:val="0"/>
          <w:sz w:val="21"/>
          <w:szCs w:val="21"/>
          <w:shd w:val="clear" w:color="auto" w:fill="FFFFFF"/>
          <w:lang w:bidi="ar"/>
        </w:rPr>
        <w:t>的中标单位，我单位有履行该项目合同的设备和专业技术能力，胜任本项目的服务工作。如本声明失实，我单位自愿承担被取消中标资格等责任。</w:t>
      </w:r>
    </w:p>
    <w:p>
      <w:pPr>
        <w:widowControl/>
        <w:shd w:val="clear" w:color="auto" w:fill="FFFFFF"/>
        <w:spacing w:before="100" w:beforeAutospacing="1" w:after="100" w:afterAutospacing="1" w:line="360" w:lineRule="auto"/>
        <w:ind w:firstLine="420" w:firstLineChars="200"/>
        <w:outlineLvl w:val="9"/>
        <w:rPr>
          <w:rFonts w:hint="eastAsia" w:ascii="_5b8b_4f53" w:hAnsi="_5b8b_4f53" w:cs="宋体"/>
          <w:kern w:val="0"/>
          <w:sz w:val="21"/>
          <w:szCs w:val="21"/>
          <w:shd w:val="clear" w:color="auto" w:fill="FFFFFF"/>
          <w:lang w:bidi="ar"/>
        </w:rPr>
      </w:pPr>
      <w:r>
        <w:rPr>
          <w:rFonts w:hint="eastAsia" w:ascii="_5b8b_4f53" w:hAnsi="_5b8b_4f53" w:cs="宋体"/>
          <w:kern w:val="0"/>
          <w:sz w:val="21"/>
          <w:szCs w:val="21"/>
          <w:shd w:val="clear" w:color="auto" w:fill="FFFFFF"/>
          <w:lang w:bidi="ar"/>
        </w:rPr>
        <w:t>特此声明</w:t>
      </w:r>
    </w:p>
    <w:p>
      <w:pPr>
        <w:widowControl/>
        <w:shd w:val="clear" w:color="auto" w:fill="FFFFFF"/>
        <w:spacing w:before="100" w:beforeAutospacing="1" w:after="100" w:afterAutospacing="1" w:line="360" w:lineRule="auto"/>
        <w:ind w:firstLine="2940" w:firstLineChars="1400"/>
        <w:jc w:val="right"/>
        <w:outlineLvl w:val="9"/>
        <w:rPr>
          <w:rFonts w:hint="eastAsia" w:ascii="宋体" w:hAnsi="宋体" w:cs="宋体"/>
          <w:sz w:val="21"/>
          <w:szCs w:val="21"/>
        </w:rPr>
      </w:pPr>
      <w:r>
        <w:rPr>
          <w:rFonts w:hint="eastAsia" w:ascii="宋体" w:hAnsi="宋体" w:cs="宋体"/>
          <w:sz w:val="21"/>
          <w:szCs w:val="21"/>
          <w:lang w:bidi="ar"/>
        </w:rPr>
        <w:t>投标人全称（公章）：___________________</w:t>
      </w:r>
    </w:p>
    <w:p>
      <w:pPr>
        <w:snapToGrid w:val="0"/>
        <w:spacing w:line="360" w:lineRule="auto"/>
        <w:jc w:val="right"/>
        <w:outlineLvl w:val="9"/>
        <w:rPr>
          <w:rFonts w:hint="eastAsia" w:ascii="宋体" w:hAnsi="宋体" w:cs="宋体"/>
          <w:sz w:val="21"/>
          <w:szCs w:val="21"/>
        </w:rPr>
      </w:pPr>
      <w:r>
        <w:rPr>
          <w:rFonts w:hint="eastAsia" w:ascii="宋体" w:hAnsi="宋体" w:cs="宋体"/>
          <w:sz w:val="21"/>
          <w:szCs w:val="21"/>
          <w:lang w:bidi="ar"/>
        </w:rPr>
        <w:t xml:space="preserve">                法定代表人或授权代表（签字）：___________                      </w:t>
      </w:r>
    </w:p>
    <w:p>
      <w:pPr>
        <w:snapToGrid w:val="0"/>
        <w:spacing w:line="360" w:lineRule="auto"/>
        <w:jc w:val="right"/>
        <w:outlineLvl w:val="9"/>
        <w:rPr>
          <w:rFonts w:hint="eastAsia" w:ascii="宋体" w:hAnsi="宋体" w:cs="宋体"/>
          <w:sz w:val="21"/>
          <w:szCs w:val="21"/>
        </w:rPr>
      </w:pPr>
      <w:r>
        <w:rPr>
          <w:rFonts w:hint="eastAsia" w:ascii="宋体" w:hAnsi="宋体" w:cs="宋体"/>
          <w:sz w:val="21"/>
          <w:szCs w:val="21"/>
          <w:lang w:bidi="ar"/>
        </w:rPr>
        <w:t>_____年___月___日</w:t>
      </w:r>
    </w:p>
    <w:p>
      <w:pPr>
        <w:snapToGrid w:val="0"/>
        <w:spacing w:line="360" w:lineRule="auto"/>
        <w:jc w:val="both"/>
        <w:outlineLvl w:val="9"/>
        <w:rPr>
          <w:rFonts w:ascii="宋体" w:hAnsi="宋体" w:cs="Courier New"/>
          <w:kern w:val="0"/>
          <w:sz w:val="21"/>
          <w:szCs w:val="21"/>
        </w:rPr>
      </w:pPr>
      <w:r>
        <w:rPr>
          <w:rFonts w:ascii="宋体" w:hAnsi="宋体" w:cs="Courier New"/>
          <w:kern w:val="0"/>
          <w:sz w:val="21"/>
          <w:szCs w:val="21"/>
        </w:rPr>
        <w:br w:type="page"/>
      </w:r>
    </w:p>
    <w:p>
      <w:pPr>
        <w:pStyle w:val="21"/>
        <w:snapToGrid w:val="0"/>
        <w:spacing w:before="120" w:beforeLines="50"/>
        <w:jc w:val="left"/>
        <w:outlineLvl w:val="9"/>
        <w:rPr>
          <w:rFonts w:hint="eastAsia" w:ascii="宋体" w:hAnsi="宋体" w:cs="Courier New"/>
          <w:kern w:val="0"/>
          <w:sz w:val="21"/>
          <w:szCs w:val="21"/>
          <w:lang w:val="en-US" w:eastAsia="zh-CN"/>
        </w:rPr>
      </w:pPr>
      <w:r>
        <w:rPr>
          <w:rFonts w:hint="eastAsia" w:ascii="宋体" w:hAnsi="宋体" w:cs="Courier New"/>
          <w:kern w:val="0"/>
          <w:sz w:val="21"/>
          <w:szCs w:val="21"/>
          <w:lang w:val="en-US" w:eastAsia="zh-CN"/>
        </w:rPr>
        <w:t>附件</w:t>
      </w:r>
      <w:r>
        <w:rPr>
          <w:rFonts w:hint="eastAsia" w:cs="Courier New"/>
          <w:kern w:val="0"/>
          <w:sz w:val="21"/>
          <w:szCs w:val="21"/>
          <w:lang w:val="en-US" w:eastAsia="zh-CN"/>
        </w:rPr>
        <w:t>3</w:t>
      </w:r>
      <w:r>
        <w:rPr>
          <w:rFonts w:hint="eastAsia" w:ascii="宋体" w:hAnsi="宋体" w:cs="Courier New"/>
          <w:kern w:val="0"/>
          <w:sz w:val="21"/>
          <w:szCs w:val="21"/>
          <w:lang w:val="en-US" w:eastAsia="zh-CN"/>
        </w:rPr>
        <w:t xml:space="preserve">： </w:t>
      </w:r>
    </w:p>
    <w:p>
      <w:pPr>
        <w:pStyle w:val="21"/>
        <w:snapToGrid w:val="0"/>
        <w:spacing w:before="120" w:beforeLines="50"/>
        <w:jc w:val="left"/>
        <w:outlineLvl w:val="9"/>
        <w:rPr>
          <w:rFonts w:hint="eastAsia" w:ascii="宋体" w:hAnsi="宋体" w:cs="Courier New"/>
          <w:kern w:val="0"/>
          <w:sz w:val="21"/>
          <w:szCs w:val="21"/>
          <w:lang w:val="en-US" w:eastAsia="zh-CN"/>
        </w:rPr>
      </w:pPr>
      <w:r>
        <w:rPr>
          <w:rFonts w:hint="eastAsia" w:ascii="宋体" w:hAnsi="宋体" w:cs="Courier New"/>
          <w:kern w:val="0"/>
          <w:sz w:val="21"/>
          <w:szCs w:val="21"/>
          <w:lang w:val="en-US" w:eastAsia="zh-CN"/>
        </w:rPr>
        <w:t xml:space="preserve"> </w:t>
      </w:r>
    </w:p>
    <w:p>
      <w:pPr>
        <w:pStyle w:val="16"/>
        <w:spacing w:before="120" w:beforeLines="0" w:after="120" w:afterLines="0"/>
        <w:ind w:firstLine="321"/>
        <w:jc w:val="center"/>
        <w:outlineLvl w:val="9"/>
        <w:rPr>
          <w:rFonts w:hint="eastAsia" w:hAnsi="宋体" w:cs="宋体"/>
          <w:b/>
          <w:bCs/>
          <w:sz w:val="32"/>
          <w:szCs w:val="32"/>
        </w:rPr>
      </w:pPr>
      <w:bookmarkStart w:id="17" w:name="_Toc23643"/>
      <w:r>
        <w:rPr>
          <w:rFonts w:hint="eastAsia" w:hAnsi="宋体" w:cs="宋体"/>
          <w:b/>
          <w:bCs/>
          <w:sz w:val="32"/>
          <w:szCs w:val="32"/>
        </w:rPr>
        <w:t>无围标串标等负面行为承诺书</w:t>
      </w:r>
      <w:bookmarkEnd w:id="17"/>
    </w:p>
    <w:p>
      <w:pPr>
        <w:rPr>
          <w:rFonts w:hint="eastAsia"/>
        </w:rPr>
      </w:pPr>
    </w:p>
    <w:p>
      <w:pPr>
        <w:spacing w:line="360" w:lineRule="auto"/>
        <w:ind w:firstLine="472" w:firstLineChars="200"/>
        <w:rPr>
          <w:rFonts w:hint="eastAsia" w:ascii="宋体" w:hAnsi="宋体" w:eastAsia="宋体" w:cs="宋体"/>
          <w:spacing w:val="8"/>
          <w:kern w:val="0"/>
          <w:sz w:val="22"/>
          <w:szCs w:val="22"/>
        </w:rPr>
      </w:pPr>
      <w:r>
        <w:rPr>
          <w:rFonts w:hint="eastAsia" w:ascii="宋体" w:hAnsi="宋体" w:eastAsia="宋体" w:cs="宋体"/>
          <w:spacing w:val="8"/>
          <w:kern w:val="0"/>
          <w:sz w:val="22"/>
          <w:szCs w:val="22"/>
        </w:rPr>
        <w:t>本人作为经授权的投标人（或供应商、竞拍人等，下同）代表，清楚知晓我单位参与本项目投标（交易，下同），现对以下事项作出郑重承诺并签名：</w:t>
      </w:r>
    </w:p>
    <w:p>
      <w:pPr>
        <w:spacing w:line="360" w:lineRule="auto"/>
        <w:ind w:firstLine="472" w:firstLineChars="200"/>
        <w:rPr>
          <w:rFonts w:hint="eastAsia" w:ascii="宋体" w:hAnsi="宋体" w:eastAsia="宋体" w:cs="宋体"/>
          <w:spacing w:val="8"/>
          <w:kern w:val="0"/>
          <w:sz w:val="22"/>
          <w:szCs w:val="22"/>
        </w:rPr>
      </w:pPr>
      <w:r>
        <w:rPr>
          <w:rFonts w:hint="eastAsia" w:ascii="宋体" w:hAnsi="宋体" w:eastAsia="宋体" w:cs="宋体"/>
          <w:spacing w:val="8"/>
          <w:kern w:val="0"/>
          <w:sz w:val="22"/>
          <w:szCs w:val="22"/>
        </w:rPr>
        <w:t>一、我单位和本人遵循公开、公平、公正、诚实守信的原则，所提供的一切材料均真实、有效、合法，依法依规参与本项目投标。</w:t>
      </w:r>
    </w:p>
    <w:p>
      <w:pPr>
        <w:spacing w:line="360" w:lineRule="auto"/>
        <w:ind w:firstLine="472" w:firstLineChars="200"/>
        <w:rPr>
          <w:rFonts w:hint="eastAsia" w:ascii="宋体" w:hAnsi="宋体" w:eastAsia="宋体" w:cs="宋体"/>
          <w:spacing w:val="8"/>
          <w:kern w:val="0"/>
          <w:sz w:val="22"/>
          <w:szCs w:val="22"/>
        </w:rPr>
      </w:pPr>
      <w:r>
        <w:rPr>
          <w:rFonts w:hint="eastAsia" w:ascii="宋体" w:hAnsi="宋体" w:eastAsia="宋体" w:cs="宋体"/>
          <w:spacing w:val="8"/>
          <w:kern w:val="0"/>
          <w:sz w:val="22"/>
          <w:szCs w:val="22"/>
        </w:rPr>
        <w:t>二、我单位和本人在本项目招标投标活动中，拒绝参与围标串标，决不损害</w:t>
      </w:r>
      <w:r>
        <w:rPr>
          <w:rFonts w:hint="eastAsia" w:ascii="宋体" w:hAnsi="宋体" w:eastAsia="宋体" w:cs="宋体"/>
          <w:spacing w:val="8"/>
          <w:kern w:val="0"/>
          <w:sz w:val="22"/>
          <w:szCs w:val="22"/>
          <w:lang w:eastAsia="zh-CN"/>
        </w:rPr>
        <w:t>其他</w:t>
      </w:r>
      <w:r>
        <w:rPr>
          <w:rFonts w:hint="eastAsia" w:ascii="宋体" w:hAnsi="宋体" w:eastAsia="宋体" w:cs="宋体"/>
          <w:spacing w:val="8"/>
          <w:kern w:val="0"/>
          <w:sz w:val="22"/>
          <w:szCs w:val="22"/>
        </w:rPr>
        <w:t>投标人、招标人（或采购人、拍卖人等，下同）的合法权益。</w:t>
      </w:r>
    </w:p>
    <w:p>
      <w:pPr>
        <w:spacing w:line="360" w:lineRule="auto"/>
        <w:ind w:firstLine="472" w:firstLineChars="200"/>
        <w:rPr>
          <w:rFonts w:hint="eastAsia" w:ascii="宋体" w:hAnsi="宋体" w:eastAsia="宋体" w:cs="宋体"/>
          <w:sz w:val="22"/>
          <w:szCs w:val="28"/>
        </w:rPr>
      </w:pPr>
      <w:r>
        <w:rPr>
          <w:rFonts w:hint="eastAsia" w:ascii="宋体" w:hAnsi="宋体" w:eastAsia="宋体" w:cs="宋体"/>
          <w:spacing w:val="8"/>
          <w:kern w:val="0"/>
          <w:sz w:val="22"/>
          <w:szCs w:val="22"/>
        </w:rPr>
        <w:t>三、我单位如被查实在本项目公共资源交易活动中存在围标串标等行为，本人作为违法行为直接责任人员，将承担被执行失信惩戒并被依法追究相关责任的后果。</w:t>
      </w:r>
    </w:p>
    <w:p>
      <w:pPr>
        <w:pStyle w:val="13"/>
      </w:pPr>
    </w:p>
    <w:p/>
    <w:p>
      <w:pPr>
        <w:pStyle w:val="16"/>
        <w:spacing w:before="120" w:beforeLines="0" w:after="120" w:afterLines="0"/>
        <w:jc w:val="center"/>
        <w:outlineLvl w:val="9"/>
        <w:rPr>
          <w:rFonts w:hint="eastAsia" w:hAnsi="宋体" w:cs="宋体"/>
          <w:b/>
          <w:bCs/>
          <w:sz w:val="32"/>
          <w:szCs w:val="32"/>
        </w:rPr>
      </w:pPr>
      <w:bookmarkStart w:id="18" w:name="_Toc21267"/>
      <w:r>
        <w:rPr>
          <w:rFonts w:hint="eastAsia" w:hAnsi="宋体" w:cs="宋体"/>
          <w:b/>
          <w:bCs/>
          <w:sz w:val="32"/>
          <w:szCs w:val="32"/>
        </w:rPr>
        <w:t>《无围标串标等负面行为承诺书》签署页</w:t>
      </w:r>
      <w:bookmarkEnd w:id="18"/>
    </w:p>
    <w:p>
      <w:pPr>
        <w:ind w:firstLine="512" w:firstLineChars="200"/>
        <w:outlineLvl w:val="9"/>
        <w:rPr>
          <w:rFonts w:hint="eastAsia" w:ascii="宋体" w:hAnsi="宋体" w:cs="宋体"/>
          <w:spacing w:val="8"/>
          <w:kern w:val="0"/>
          <w:sz w:val="24"/>
          <w:szCs w:val="24"/>
        </w:rPr>
      </w:pPr>
      <w:r>
        <w:rPr>
          <w:rFonts w:hint="eastAsia" w:ascii="宋体" w:hAnsi="宋体" w:cs="宋体"/>
          <w:spacing w:val="8"/>
          <w:kern w:val="0"/>
          <w:sz w:val="24"/>
          <w:szCs w:val="24"/>
        </w:rPr>
        <w:t xml:space="preserve">项目名称：   </w:t>
      </w:r>
    </w:p>
    <w:p>
      <w:pPr>
        <w:ind w:firstLine="512" w:firstLineChars="200"/>
        <w:outlineLvl w:val="9"/>
        <w:rPr>
          <w:rFonts w:hint="eastAsia" w:ascii="宋体" w:hAnsi="宋体" w:cs="宋体"/>
          <w:spacing w:val="8"/>
          <w:kern w:val="0"/>
          <w:sz w:val="24"/>
          <w:szCs w:val="24"/>
        </w:rPr>
      </w:pPr>
      <w:r>
        <w:rPr>
          <w:rFonts w:hint="eastAsia" w:ascii="宋体" w:hAnsi="宋体" w:cs="宋体"/>
          <w:spacing w:val="8"/>
          <w:kern w:val="0"/>
          <w:sz w:val="24"/>
          <w:szCs w:val="24"/>
        </w:rPr>
        <w:t>项目编号:                            日期：    年    月  日</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597"/>
        <w:gridCol w:w="3347"/>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31" w:type="dxa"/>
            <w:noWrap w:val="0"/>
            <w:vAlign w:val="center"/>
          </w:tcPr>
          <w:p>
            <w:pPr>
              <w:widowControl/>
              <w:spacing w:line="500" w:lineRule="exact"/>
              <w:jc w:val="center"/>
              <w:outlineLvl w:val="9"/>
              <w:rPr>
                <w:rFonts w:hint="eastAsia" w:ascii="宋体" w:hAnsi="宋体" w:cs="宋体"/>
                <w:b/>
                <w:bCs/>
                <w:spacing w:val="8"/>
                <w:kern w:val="0"/>
                <w:sz w:val="24"/>
                <w:szCs w:val="24"/>
              </w:rPr>
            </w:pPr>
            <w:r>
              <w:rPr>
                <w:rFonts w:hint="eastAsia" w:ascii="宋体" w:hAnsi="宋体" w:cs="宋体"/>
                <w:b/>
                <w:bCs/>
                <w:spacing w:val="8"/>
                <w:kern w:val="0"/>
                <w:sz w:val="24"/>
                <w:szCs w:val="24"/>
              </w:rPr>
              <w:t>序号</w:t>
            </w:r>
          </w:p>
        </w:tc>
        <w:tc>
          <w:tcPr>
            <w:tcW w:w="2597" w:type="dxa"/>
            <w:noWrap w:val="0"/>
            <w:vAlign w:val="center"/>
          </w:tcPr>
          <w:p>
            <w:pPr>
              <w:widowControl/>
              <w:spacing w:line="500" w:lineRule="exact"/>
              <w:jc w:val="center"/>
              <w:outlineLvl w:val="9"/>
              <w:rPr>
                <w:rFonts w:hint="eastAsia" w:ascii="宋体" w:hAnsi="宋体" w:cs="宋体"/>
                <w:b/>
                <w:bCs/>
                <w:spacing w:val="8"/>
                <w:kern w:val="0"/>
                <w:sz w:val="24"/>
                <w:szCs w:val="24"/>
              </w:rPr>
            </w:pPr>
            <w:r>
              <w:rPr>
                <w:rFonts w:hint="eastAsia" w:ascii="宋体" w:hAnsi="宋体" w:cs="宋体"/>
                <w:b/>
                <w:bCs/>
                <w:spacing w:val="8"/>
                <w:kern w:val="0"/>
                <w:sz w:val="24"/>
                <w:szCs w:val="24"/>
              </w:rPr>
              <w:t>投标单位名称</w:t>
            </w:r>
          </w:p>
        </w:tc>
        <w:tc>
          <w:tcPr>
            <w:tcW w:w="3347" w:type="dxa"/>
            <w:noWrap w:val="0"/>
            <w:vAlign w:val="center"/>
          </w:tcPr>
          <w:p>
            <w:pPr>
              <w:widowControl/>
              <w:spacing w:line="500" w:lineRule="exact"/>
              <w:jc w:val="center"/>
              <w:outlineLvl w:val="9"/>
              <w:rPr>
                <w:rFonts w:hint="eastAsia" w:ascii="宋体" w:hAnsi="宋体" w:cs="宋体"/>
                <w:b/>
                <w:bCs/>
                <w:spacing w:val="8"/>
                <w:kern w:val="0"/>
                <w:sz w:val="24"/>
                <w:szCs w:val="24"/>
              </w:rPr>
            </w:pPr>
            <w:r>
              <w:rPr>
                <w:rFonts w:hint="eastAsia" w:ascii="宋体" w:hAnsi="宋体" w:cs="宋体"/>
                <w:b/>
                <w:bCs/>
                <w:spacing w:val="8"/>
                <w:kern w:val="0"/>
                <w:sz w:val="24"/>
                <w:szCs w:val="24"/>
              </w:rPr>
              <w:t>投标人代表签名</w:t>
            </w:r>
          </w:p>
        </w:tc>
        <w:tc>
          <w:tcPr>
            <w:tcW w:w="1874" w:type="dxa"/>
            <w:noWrap w:val="0"/>
            <w:vAlign w:val="center"/>
          </w:tcPr>
          <w:p>
            <w:pPr>
              <w:widowControl/>
              <w:spacing w:line="500" w:lineRule="exact"/>
              <w:jc w:val="center"/>
              <w:outlineLvl w:val="9"/>
              <w:rPr>
                <w:rFonts w:hint="eastAsia" w:ascii="宋体" w:hAnsi="宋体" w:cs="宋体"/>
                <w:b/>
                <w:bCs/>
                <w:spacing w:val="8"/>
                <w:kern w:val="0"/>
                <w:sz w:val="24"/>
                <w:szCs w:val="24"/>
              </w:rPr>
            </w:pPr>
            <w:r>
              <w:rPr>
                <w:rFonts w:hint="eastAsia" w:ascii="宋体" w:hAnsi="宋体" w:cs="宋体"/>
                <w:b/>
                <w:bCs/>
                <w:spacing w:val="8"/>
                <w:kern w:val="0"/>
                <w:sz w:val="24"/>
                <w:szCs w:val="24"/>
              </w:rPr>
              <w:t>联系号码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231" w:type="dxa"/>
            <w:noWrap w:val="0"/>
            <w:vAlign w:val="center"/>
          </w:tcPr>
          <w:p>
            <w:pPr>
              <w:widowControl/>
              <w:spacing w:line="500" w:lineRule="exact"/>
              <w:jc w:val="center"/>
              <w:outlineLvl w:val="9"/>
              <w:rPr>
                <w:rFonts w:hint="eastAsia" w:ascii="宋体" w:hAnsi="宋体" w:cs="宋体"/>
                <w:spacing w:val="8"/>
                <w:kern w:val="0"/>
                <w:sz w:val="24"/>
                <w:szCs w:val="24"/>
              </w:rPr>
            </w:pPr>
            <w:r>
              <w:rPr>
                <w:rFonts w:hint="eastAsia" w:ascii="宋体" w:hAnsi="宋体" w:cs="宋体"/>
                <w:spacing w:val="8"/>
                <w:kern w:val="0"/>
                <w:sz w:val="24"/>
                <w:szCs w:val="24"/>
              </w:rPr>
              <w:t>1</w:t>
            </w:r>
          </w:p>
        </w:tc>
        <w:tc>
          <w:tcPr>
            <w:tcW w:w="2597" w:type="dxa"/>
            <w:noWrap w:val="0"/>
            <w:vAlign w:val="center"/>
          </w:tcPr>
          <w:p>
            <w:pPr>
              <w:widowControl/>
              <w:jc w:val="center"/>
              <w:textAlignment w:val="center"/>
              <w:outlineLvl w:val="9"/>
              <w:rPr>
                <w:rFonts w:hint="eastAsia" w:ascii="宋体" w:hAnsi="宋体" w:cs="宋体"/>
                <w:spacing w:val="8"/>
                <w:kern w:val="0"/>
                <w:sz w:val="24"/>
                <w:szCs w:val="24"/>
              </w:rPr>
            </w:pPr>
          </w:p>
        </w:tc>
        <w:tc>
          <w:tcPr>
            <w:tcW w:w="3347" w:type="dxa"/>
            <w:noWrap w:val="0"/>
            <w:vAlign w:val="center"/>
          </w:tcPr>
          <w:p>
            <w:pPr>
              <w:widowControl/>
              <w:spacing w:line="500" w:lineRule="exact"/>
              <w:jc w:val="center"/>
              <w:outlineLvl w:val="9"/>
              <w:rPr>
                <w:rFonts w:hint="eastAsia" w:ascii="宋体" w:hAnsi="宋体" w:cs="宋体"/>
                <w:spacing w:val="8"/>
                <w:kern w:val="0"/>
                <w:sz w:val="24"/>
                <w:szCs w:val="24"/>
              </w:rPr>
            </w:pPr>
          </w:p>
        </w:tc>
        <w:tc>
          <w:tcPr>
            <w:tcW w:w="1874" w:type="dxa"/>
            <w:noWrap w:val="0"/>
            <w:vAlign w:val="top"/>
          </w:tcPr>
          <w:p>
            <w:pPr>
              <w:widowControl/>
              <w:spacing w:line="500" w:lineRule="exact"/>
              <w:jc w:val="center"/>
              <w:outlineLvl w:val="9"/>
              <w:rPr>
                <w:rFonts w:hint="eastAsia" w:ascii="宋体" w:hAnsi="宋体" w:cs="宋体"/>
                <w:spacing w:val="8"/>
                <w:kern w:val="0"/>
                <w:sz w:val="24"/>
                <w:szCs w:val="24"/>
              </w:rPr>
            </w:pPr>
          </w:p>
        </w:tc>
      </w:tr>
    </w:tbl>
    <w:p>
      <w:pPr>
        <w:pStyle w:val="21"/>
        <w:snapToGrid w:val="0"/>
        <w:spacing w:before="120" w:beforeLines="50"/>
        <w:jc w:val="left"/>
        <w:outlineLvl w:val="9"/>
        <w:rPr>
          <w:rFonts w:hint="default" w:ascii="宋体" w:hAnsi="宋体" w:cs="Courier New"/>
          <w:kern w:val="0"/>
          <w:sz w:val="21"/>
          <w:szCs w:val="21"/>
          <w:lang w:val="en-US" w:eastAsia="zh-CN"/>
        </w:rPr>
      </w:pPr>
    </w:p>
    <w:p>
      <w:pPr>
        <w:pStyle w:val="21"/>
        <w:snapToGrid w:val="0"/>
        <w:spacing w:before="120" w:beforeLines="50"/>
        <w:jc w:val="left"/>
        <w:outlineLvl w:val="9"/>
        <w:rPr>
          <w:rFonts w:hint="default" w:ascii="宋体" w:hAnsi="宋体" w:cs="Courier New"/>
          <w:kern w:val="0"/>
          <w:sz w:val="21"/>
          <w:szCs w:val="21"/>
          <w:lang w:val="en-US" w:eastAsia="zh-CN"/>
        </w:rPr>
      </w:pPr>
    </w:p>
    <w:p>
      <w:pPr>
        <w:pStyle w:val="21"/>
        <w:snapToGrid w:val="0"/>
        <w:spacing w:before="120" w:beforeLines="50"/>
        <w:jc w:val="left"/>
        <w:outlineLvl w:val="9"/>
        <w:rPr>
          <w:rFonts w:hint="default" w:ascii="宋体" w:hAnsi="宋体" w:cs="Courier New"/>
          <w:kern w:val="0"/>
          <w:sz w:val="21"/>
          <w:szCs w:val="21"/>
          <w:lang w:val="en-US" w:eastAsia="zh-CN"/>
        </w:rPr>
      </w:pPr>
    </w:p>
    <w:p>
      <w:pPr>
        <w:pStyle w:val="21"/>
        <w:snapToGrid w:val="0"/>
        <w:spacing w:before="120" w:beforeLines="50"/>
        <w:jc w:val="left"/>
        <w:outlineLvl w:val="9"/>
        <w:rPr>
          <w:rFonts w:hint="default" w:ascii="宋体" w:hAnsi="宋体" w:cs="Courier New"/>
          <w:kern w:val="0"/>
          <w:sz w:val="21"/>
          <w:szCs w:val="21"/>
          <w:lang w:val="en-US" w:eastAsia="zh-CN"/>
        </w:rPr>
      </w:pPr>
    </w:p>
    <w:p>
      <w:pPr>
        <w:pStyle w:val="21"/>
        <w:snapToGrid w:val="0"/>
        <w:spacing w:before="120" w:beforeLines="50"/>
        <w:jc w:val="left"/>
        <w:outlineLvl w:val="9"/>
        <w:rPr>
          <w:rFonts w:hint="default" w:ascii="宋体" w:hAnsi="宋体" w:cs="Courier New"/>
          <w:kern w:val="0"/>
          <w:sz w:val="21"/>
          <w:szCs w:val="21"/>
          <w:lang w:val="en-US" w:eastAsia="zh-CN"/>
        </w:rPr>
      </w:pPr>
    </w:p>
    <w:p>
      <w:pPr>
        <w:pStyle w:val="21"/>
        <w:snapToGrid w:val="0"/>
        <w:spacing w:before="120" w:beforeLines="50"/>
        <w:jc w:val="left"/>
        <w:outlineLvl w:val="9"/>
        <w:rPr>
          <w:rFonts w:hint="default" w:ascii="宋体" w:hAnsi="宋体" w:cs="Courier New"/>
          <w:kern w:val="0"/>
          <w:sz w:val="21"/>
          <w:szCs w:val="21"/>
          <w:lang w:val="en-US" w:eastAsia="zh-CN"/>
        </w:rPr>
      </w:pPr>
    </w:p>
    <w:p>
      <w:pPr>
        <w:pStyle w:val="21"/>
        <w:snapToGrid w:val="0"/>
        <w:spacing w:before="120" w:beforeLines="50"/>
        <w:jc w:val="left"/>
        <w:outlineLvl w:val="9"/>
        <w:rPr>
          <w:rFonts w:hint="default" w:ascii="宋体" w:hAnsi="宋体" w:cs="Courier New"/>
          <w:kern w:val="0"/>
          <w:sz w:val="21"/>
          <w:szCs w:val="21"/>
          <w:lang w:val="en-US" w:eastAsia="zh-CN"/>
        </w:rPr>
      </w:pPr>
    </w:p>
    <w:p>
      <w:pPr>
        <w:pStyle w:val="21"/>
        <w:snapToGrid w:val="0"/>
        <w:spacing w:before="120" w:beforeLines="50"/>
        <w:jc w:val="left"/>
        <w:outlineLvl w:val="9"/>
        <w:rPr>
          <w:rFonts w:hint="default" w:ascii="宋体" w:hAnsi="宋体" w:cs="Courier New"/>
          <w:kern w:val="0"/>
          <w:sz w:val="21"/>
          <w:szCs w:val="21"/>
          <w:lang w:val="en-US" w:eastAsia="zh-CN"/>
        </w:rPr>
      </w:pPr>
    </w:p>
    <w:p>
      <w:pPr>
        <w:pStyle w:val="21"/>
        <w:snapToGrid w:val="0"/>
        <w:spacing w:before="120" w:beforeLines="50"/>
        <w:jc w:val="left"/>
        <w:outlineLvl w:val="9"/>
        <w:rPr>
          <w:rFonts w:hint="default" w:ascii="宋体" w:hAnsi="宋体" w:cs="Courier New"/>
          <w:kern w:val="0"/>
          <w:sz w:val="21"/>
          <w:szCs w:val="21"/>
          <w:lang w:val="en-US" w:eastAsia="zh-CN"/>
        </w:rPr>
      </w:pPr>
    </w:p>
    <w:p>
      <w:pPr>
        <w:pStyle w:val="21"/>
        <w:snapToGrid w:val="0"/>
        <w:spacing w:before="120" w:beforeLines="50"/>
        <w:jc w:val="left"/>
        <w:outlineLvl w:val="9"/>
        <w:rPr>
          <w:rFonts w:hint="default" w:ascii="宋体" w:hAnsi="宋体" w:cs="Courier New"/>
          <w:kern w:val="0"/>
          <w:sz w:val="21"/>
          <w:szCs w:val="21"/>
          <w:lang w:val="en-US" w:eastAsia="zh-CN"/>
        </w:rPr>
      </w:pPr>
    </w:p>
    <w:p>
      <w:pPr>
        <w:pStyle w:val="21"/>
        <w:snapToGrid w:val="0"/>
        <w:spacing w:before="120" w:beforeLines="50"/>
        <w:jc w:val="left"/>
        <w:outlineLvl w:val="9"/>
        <w:rPr>
          <w:rFonts w:hint="eastAsia" w:ascii="宋体" w:hAnsi="宋体" w:cs="Courier New"/>
          <w:kern w:val="0"/>
          <w:sz w:val="21"/>
          <w:szCs w:val="21"/>
        </w:rPr>
      </w:pPr>
      <w:r>
        <w:rPr>
          <w:rFonts w:hint="eastAsia" w:ascii="宋体" w:hAnsi="宋体" w:cs="Courier New"/>
          <w:kern w:val="0"/>
          <w:sz w:val="21"/>
          <w:szCs w:val="21"/>
        </w:rPr>
        <w:t>附件</w:t>
      </w:r>
      <w:r>
        <w:rPr>
          <w:rFonts w:hint="eastAsia" w:cs="Courier New"/>
          <w:kern w:val="0"/>
          <w:sz w:val="21"/>
          <w:szCs w:val="21"/>
          <w:lang w:val="en-US" w:eastAsia="zh-CN"/>
        </w:rPr>
        <w:t>4</w:t>
      </w:r>
      <w:r>
        <w:rPr>
          <w:rFonts w:hint="eastAsia" w:ascii="宋体" w:hAnsi="宋体" w:cs="Courier New"/>
          <w:kern w:val="0"/>
          <w:sz w:val="21"/>
          <w:szCs w:val="21"/>
        </w:rPr>
        <w:t>：</w:t>
      </w:r>
      <w:r>
        <w:rPr>
          <w:rFonts w:hint="eastAsia" w:ascii="宋体" w:hAnsi="宋体" w:cs="Courier New"/>
          <w:kern w:val="0"/>
          <w:sz w:val="21"/>
          <w:szCs w:val="21"/>
          <w:lang w:val="en-US" w:eastAsia="zh-CN"/>
        </w:rPr>
        <w:t xml:space="preserve"> </w:t>
      </w:r>
      <w:r>
        <w:rPr>
          <w:rFonts w:hint="eastAsia" w:ascii="宋体" w:hAnsi="宋体" w:cs="Courier New"/>
          <w:kern w:val="0"/>
          <w:sz w:val="21"/>
          <w:szCs w:val="21"/>
        </w:rPr>
        <w:t xml:space="preserve"> </w:t>
      </w:r>
    </w:p>
    <w:p>
      <w:pPr>
        <w:pStyle w:val="21"/>
        <w:snapToGrid w:val="0"/>
        <w:spacing w:before="120" w:beforeLines="50"/>
        <w:jc w:val="left"/>
        <w:outlineLvl w:val="9"/>
        <w:rPr>
          <w:rFonts w:hint="eastAsia" w:ascii="宋体" w:hAnsi="宋体" w:cs="Courier New"/>
          <w:kern w:val="0"/>
          <w:sz w:val="21"/>
          <w:szCs w:val="21"/>
        </w:rPr>
      </w:pPr>
    </w:p>
    <w:p>
      <w:pPr>
        <w:spacing w:beforeLines="50" w:afterLines="50" w:line="360" w:lineRule="auto"/>
        <w:jc w:val="center"/>
        <w:outlineLvl w:val="9"/>
        <w:rPr>
          <w:rFonts w:ascii="宋体" w:hAnsi="宋体" w:eastAsia="宋体"/>
          <w:sz w:val="32"/>
          <w:szCs w:val="32"/>
        </w:rPr>
      </w:pPr>
      <w:r>
        <w:rPr>
          <w:rFonts w:hint="eastAsia" w:ascii="宋体" w:hAnsi="宋体" w:eastAsia="宋体" w:cs="宋体"/>
          <w:sz w:val="32"/>
          <w:szCs w:val="32"/>
        </w:rPr>
        <w:t>政府采购活动现场确认声明书</w:t>
      </w:r>
    </w:p>
    <w:p>
      <w:pPr>
        <w:pStyle w:val="33"/>
        <w:widowControl w:val="0"/>
        <w:snapToGrid w:val="0"/>
        <w:spacing w:line="360" w:lineRule="auto"/>
        <w:jc w:val="both"/>
        <w:outlineLvl w:val="9"/>
        <w:rPr>
          <w:rFonts w:hAnsi="宋体" w:cs="Tahoma"/>
          <w:b/>
          <w:bCs/>
          <w:color w:val="000000"/>
          <w:sz w:val="24"/>
          <w:szCs w:val="24"/>
        </w:rPr>
      </w:pPr>
      <w:r>
        <w:rPr>
          <w:rFonts w:hint="eastAsia" w:hAnsi="宋体"/>
          <w:color w:val="000000"/>
          <w:kern w:val="0"/>
          <w:sz w:val="24"/>
          <w:szCs w:val="24"/>
          <w:u w:val="single"/>
          <w:lang w:eastAsia="zh-CN"/>
        </w:rPr>
        <w:t>浙江佳诚工程咨询股份有限公司</w:t>
      </w:r>
      <w:r>
        <w:rPr>
          <w:rFonts w:hAnsi="宋体"/>
          <w:color w:val="000000"/>
          <w:kern w:val="0"/>
          <w:sz w:val="24"/>
          <w:szCs w:val="24"/>
          <w:u w:val="single"/>
        </w:rPr>
        <w:t xml:space="preserve"> </w:t>
      </w:r>
      <w:r>
        <w:rPr>
          <w:rFonts w:hint="eastAsia" w:hAnsi="宋体"/>
          <w:color w:val="000000"/>
          <w:kern w:val="0"/>
          <w:sz w:val="24"/>
          <w:szCs w:val="24"/>
        </w:rPr>
        <w:t>：</w:t>
      </w:r>
    </w:p>
    <w:p>
      <w:pPr>
        <w:widowControl w:val="0"/>
        <w:adjustRightInd/>
        <w:spacing w:after="0" w:line="360" w:lineRule="auto"/>
        <w:ind w:firstLine="504" w:firstLineChars="200"/>
        <w:jc w:val="both"/>
        <w:outlineLvl w:val="9"/>
        <w:rPr>
          <w:rFonts w:ascii="宋体" w:hAnsi="宋体" w:eastAsia="宋体" w:cs="宋体"/>
          <w:sz w:val="24"/>
          <w:szCs w:val="24"/>
        </w:rPr>
      </w:pPr>
      <w:r>
        <w:rPr>
          <w:rFonts w:hint="eastAsia" w:ascii="宋体" w:hAnsi="宋体" w:eastAsia="宋体" w:cs="宋体"/>
          <w:color w:val="000000"/>
          <w:spacing w:val="6"/>
          <w:sz w:val="24"/>
          <w:szCs w:val="24"/>
        </w:rPr>
        <w:t>本人经由</w:t>
      </w:r>
      <w:r>
        <w:rPr>
          <w:rFonts w:ascii="宋体" w:hAnsi="宋体" w:eastAsia="宋体" w:cs="宋体"/>
          <w:color w:val="000000"/>
          <w:spacing w:val="6"/>
          <w:sz w:val="24"/>
          <w:szCs w:val="24"/>
          <w:u w:val="single"/>
        </w:rPr>
        <w:t xml:space="preserve">                         </w:t>
      </w:r>
      <w:r>
        <w:rPr>
          <w:rFonts w:hint="eastAsia" w:ascii="宋体" w:hAnsi="宋体" w:eastAsia="宋体" w:cs="宋体"/>
          <w:color w:val="000000"/>
          <w:spacing w:val="6"/>
          <w:sz w:val="24"/>
          <w:szCs w:val="24"/>
          <w:u w:val="single"/>
        </w:rPr>
        <w:t xml:space="preserve"> （单位）</w:t>
      </w:r>
      <w:r>
        <w:rPr>
          <w:rFonts w:hint="eastAsia" w:ascii="宋体" w:hAnsi="宋体" w:eastAsia="宋体" w:cs="宋体"/>
          <w:color w:val="000000"/>
          <w:spacing w:val="6"/>
          <w:sz w:val="24"/>
          <w:szCs w:val="24"/>
        </w:rPr>
        <w:t>负责人</w:t>
      </w:r>
      <w:r>
        <w:rPr>
          <w:rFonts w:ascii="宋体" w:hAnsi="宋体" w:eastAsia="宋体" w:cs="宋体"/>
          <w:color w:val="000000"/>
          <w:spacing w:val="6"/>
          <w:sz w:val="24"/>
          <w:szCs w:val="24"/>
          <w:u w:val="single"/>
        </w:rPr>
        <w:t xml:space="preserve">        </w:t>
      </w:r>
      <w:r>
        <w:rPr>
          <w:rFonts w:hint="eastAsia" w:ascii="宋体" w:hAnsi="宋体" w:eastAsia="宋体" w:cs="宋体"/>
          <w:color w:val="000000"/>
          <w:spacing w:val="6"/>
          <w:sz w:val="24"/>
          <w:szCs w:val="24"/>
          <w:u w:val="single"/>
        </w:rPr>
        <w:t>（姓名）</w:t>
      </w:r>
      <w:r>
        <w:rPr>
          <w:rFonts w:hint="eastAsia" w:ascii="宋体" w:hAnsi="宋体" w:eastAsia="宋体" w:cs="宋体"/>
          <w:color w:val="000000"/>
          <w:spacing w:val="6"/>
          <w:sz w:val="24"/>
          <w:szCs w:val="24"/>
        </w:rPr>
        <w:t>合法授权参加</w:t>
      </w:r>
      <w:r>
        <w:rPr>
          <w:rFonts w:hint="eastAsia" w:ascii="宋体" w:hAnsi="宋体" w:eastAsia="宋体" w:cs="宋体"/>
          <w:color w:val="000000"/>
          <w:spacing w:val="6"/>
          <w:sz w:val="24"/>
          <w:szCs w:val="24"/>
          <w:u w:val="single"/>
        </w:rPr>
        <w:t xml:space="preserve"> </w:t>
      </w:r>
      <w:r>
        <w:rPr>
          <w:rFonts w:hint="eastAsia" w:ascii="宋体" w:hAnsi="宋体" w:eastAsia="宋体" w:cs="宋体"/>
          <w:color w:val="000000"/>
          <w:spacing w:val="6"/>
          <w:sz w:val="24"/>
          <w:szCs w:val="24"/>
          <w:u w:val="single"/>
          <w:lang w:val="en-US"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sz w:val="24"/>
          <w:szCs w:val="24"/>
          <w:u w:val="single"/>
          <w:lang w:val="en-US"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none"/>
          <w:lang w:eastAsia="zh-CN"/>
        </w:rPr>
        <w:t>（项目编号：</w:t>
      </w:r>
      <w:r>
        <w:rPr>
          <w:rFonts w:hint="eastAsia" w:asciiTheme="minorEastAsia" w:hAnsiTheme="minorEastAsia"/>
          <w:sz w:val="24"/>
          <w:szCs w:val="24"/>
          <w:u w:val="none"/>
          <w:lang w:eastAsia="zh-CN"/>
        </w:rPr>
        <w:t>zjzx-lx2022021</w:t>
      </w:r>
      <w:r>
        <w:rPr>
          <w:rFonts w:hint="eastAsia" w:asciiTheme="minorEastAsia" w:hAnsiTheme="minorEastAsia" w:eastAsiaTheme="minorEastAsia"/>
          <w:sz w:val="24"/>
          <w:szCs w:val="24"/>
          <w:u w:val="none"/>
          <w:lang w:eastAsia="zh-CN"/>
        </w:rPr>
        <w:t>）</w:t>
      </w:r>
      <w:r>
        <w:rPr>
          <w:rFonts w:hint="eastAsia" w:ascii="宋体" w:hAnsi="宋体" w:eastAsia="宋体" w:cs="宋体"/>
          <w:color w:val="000000"/>
          <w:spacing w:val="6"/>
          <w:sz w:val="24"/>
          <w:szCs w:val="24"/>
        </w:rPr>
        <w:t>政府采购活动，经与本单位法人代表（负责人）联系确认，现就有关公平竞争事项郑重声明如下：</w:t>
      </w:r>
      <w:r>
        <w:rPr>
          <w:rFonts w:ascii="宋体" w:hAnsi="宋体" w:eastAsia="宋体" w:cs="宋体"/>
          <w:color w:val="000000"/>
          <w:spacing w:val="6"/>
          <w:sz w:val="24"/>
          <w:szCs w:val="24"/>
        </w:rPr>
        <w:t xml:space="preserve"> </w:t>
      </w:r>
    </w:p>
    <w:p>
      <w:pPr>
        <w:pStyle w:val="34"/>
        <w:widowControl/>
        <w:numPr>
          <w:ilvl w:val="0"/>
          <w:numId w:val="14"/>
        </w:numPr>
        <w:snapToGrid w:val="0"/>
        <w:spacing w:line="360" w:lineRule="auto"/>
        <w:ind w:firstLine="480" w:firstLineChars="200"/>
        <w:outlineLvl w:val="9"/>
        <w:rPr>
          <w:rFonts w:ascii="宋体" w:cs="Tahoma"/>
          <w:color w:val="000000"/>
          <w:kern w:val="0"/>
          <w:sz w:val="24"/>
          <w:szCs w:val="24"/>
        </w:rPr>
      </w:pPr>
      <w:r>
        <w:rPr>
          <w:rFonts w:hint="eastAsia" w:ascii="宋体" w:hAnsi="宋体" w:cs="宋体"/>
          <w:color w:val="000000"/>
          <w:kern w:val="0"/>
          <w:sz w:val="24"/>
          <w:szCs w:val="24"/>
        </w:rPr>
        <w:t>本单位与采购人之间</w:t>
      </w:r>
      <w:r>
        <w:rPr>
          <w:rFonts w:ascii="宋体" w:hAnsi="宋体" w:cs="宋体"/>
          <w:color w:val="000000"/>
          <w:kern w:val="0"/>
          <w:sz w:val="24"/>
          <w:szCs w:val="24"/>
        </w:rPr>
        <w:t xml:space="preserve"> </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不存在利害关系</w:t>
      </w:r>
      <w:r>
        <w:rPr>
          <w:rFonts w:ascii="宋体" w:hAnsi="宋体" w:cs="宋体"/>
          <w:color w:val="000000"/>
          <w:kern w:val="0"/>
          <w:sz w:val="24"/>
          <w:szCs w:val="24"/>
        </w:rPr>
        <w:t xml:space="preserve"> </w:t>
      </w:r>
      <w:r>
        <w:rPr>
          <w:rFonts w:hint="eastAsia" w:ascii="宋体" w:hAnsi="宋体" w:cs="宋体"/>
          <w:color w:val="000000"/>
          <w:kern w:val="0"/>
          <w:sz w:val="24"/>
          <w:szCs w:val="24"/>
        </w:rPr>
        <w:t>□存在下列利害关系</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w:t>
      </w:r>
    </w:p>
    <w:p>
      <w:pPr>
        <w:pStyle w:val="34"/>
        <w:widowControl/>
        <w:snapToGrid w:val="0"/>
        <w:spacing w:line="360" w:lineRule="auto"/>
        <w:ind w:firstLine="480" w:firstLineChars="200"/>
        <w:outlineLvl w:val="9"/>
        <w:rPr>
          <w:rFonts w:ascii="宋体" w:cs="Tahoma"/>
          <w:color w:val="000000"/>
          <w:kern w:val="0"/>
          <w:sz w:val="24"/>
          <w:szCs w:val="24"/>
        </w:rPr>
      </w:pPr>
      <w:r>
        <w:rPr>
          <w:rFonts w:ascii="宋体" w:hAnsi="宋体" w:cs="宋体"/>
          <w:color w:val="000000"/>
          <w:kern w:val="0"/>
          <w:sz w:val="24"/>
          <w:szCs w:val="24"/>
        </w:rPr>
        <w:t>A.</w:t>
      </w:r>
      <w:r>
        <w:rPr>
          <w:rFonts w:hint="eastAsia" w:ascii="宋体" w:hAnsi="宋体" w:cs="宋体"/>
          <w:color w:val="000000"/>
          <w:kern w:val="0"/>
          <w:sz w:val="24"/>
          <w:szCs w:val="24"/>
        </w:rPr>
        <w:t>投资关系</w:t>
      </w:r>
      <w:r>
        <w:rPr>
          <w:rFonts w:ascii="宋体" w:hAnsi="宋体" w:cs="宋体"/>
          <w:color w:val="000000"/>
          <w:kern w:val="0"/>
          <w:sz w:val="24"/>
          <w:szCs w:val="24"/>
        </w:rPr>
        <w:t xml:space="preserve">    B.</w:t>
      </w:r>
      <w:r>
        <w:rPr>
          <w:rFonts w:hint="eastAsia" w:ascii="宋体" w:hAnsi="宋体" w:cs="宋体"/>
          <w:color w:val="000000"/>
          <w:kern w:val="0"/>
          <w:sz w:val="24"/>
          <w:szCs w:val="24"/>
        </w:rPr>
        <w:t>行政隶属关系</w:t>
      </w:r>
      <w:r>
        <w:rPr>
          <w:rFonts w:ascii="宋体" w:hAnsi="宋体" w:cs="宋体"/>
          <w:color w:val="000000"/>
          <w:kern w:val="0"/>
          <w:sz w:val="24"/>
          <w:szCs w:val="24"/>
        </w:rPr>
        <w:t xml:space="preserve">    C.</w:t>
      </w:r>
      <w:r>
        <w:rPr>
          <w:rFonts w:hint="eastAsia" w:ascii="宋体" w:hAnsi="宋体" w:cs="宋体"/>
          <w:color w:val="000000"/>
          <w:kern w:val="0"/>
          <w:sz w:val="24"/>
          <w:szCs w:val="24"/>
        </w:rPr>
        <w:t>业务指导关系</w:t>
      </w:r>
    </w:p>
    <w:p>
      <w:pPr>
        <w:pStyle w:val="34"/>
        <w:widowControl/>
        <w:snapToGrid w:val="0"/>
        <w:spacing w:line="400" w:lineRule="exact"/>
        <w:ind w:firstLine="480" w:firstLineChars="200"/>
        <w:outlineLvl w:val="9"/>
        <w:rPr>
          <w:rFonts w:ascii="宋体" w:cs="Tahoma"/>
          <w:color w:val="000000"/>
          <w:kern w:val="0"/>
          <w:sz w:val="24"/>
          <w:szCs w:val="24"/>
        </w:rPr>
      </w:pPr>
      <w:r>
        <w:rPr>
          <w:rFonts w:ascii="宋体" w:hAnsi="宋体" w:cs="宋体"/>
          <w:color w:val="000000"/>
          <w:kern w:val="0"/>
          <w:sz w:val="24"/>
          <w:szCs w:val="24"/>
        </w:rPr>
        <w:t>D.</w:t>
      </w:r>
      <w:r>
        <w:rPr>
          <w:rFonts w:hint="eastAsia" w:ascii="宋体" w:hAnsi="宋体" w:cs="宋体"/>
          <w:color w:val="000000"/>
          <w:kern w:val="0"/>
          <w:sz w:val="24"/>
          <w:szCs w:val="24"/>
        </w:rPr>
        <w:t>其他可能</w:t>
      </w:r>
      <w:r>
        <w:rPr>
          <w:rFonts w:hint="eastAsia" w:ascii="宋体" w:hAnsi="宋体" w:cs="宋体"/>
          <w:color w:val="000000"/>
          <w:sz w:val="24"/>
          <w:szCs w:val="24"/>
        </w:rPr>
        <w:t>影响采购公正的</w:t>
      </w:r>
      <w:r>
        <w:rPr>
          <w:rFonts w:hint="eastAsia" w:ascii="宋体" w:hAnsi="宋体" w:cs="宋体"/>
          <w:color w:val="000000"/>
          <w:kern w:val="0"/>
          <w:sz w:val="24"/>
          <w:szCs w:val="24"/>
        </w:rPr>
        <w:t>利害关系</w:t>
      </w:r>
      <w:r>
        <w:rPr>
          <w:rFonts w:hint="eastAsia" w:ascii="宋体" w:hAnsi="宋体" w:cs="宋体"/>
          <w:color w:val="000000"/>
          <w:kern w:val="0"/>
          <w:sz w:val="24"/>
          <w:szCs w:val="24"/>
          <w:u w:val="single"/>
        </w:rPr>
        <w:t>（如有，请如实说明）</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w:t>
      </w:r>
    </w:p>
    <w:p>
      <w:pPr>
        <w:pStyle w:val="34"/>
        <w:widowControl/>
        <w:snapToGrid w:val="0"/>
        <w:spacing w:line="400" w:lineRule="exact"/>
        <w:ind w:firstLine="504" w:firstLineChars="200"/>
        <w:outlineLvl w:val="9"/>
        <w:rPr>
          <w:rFonts w:ascii="宋体" w:cs="Tahoma"/>
          <w:color w:val="000000"/>
          <w:kern w:val="0"/>
          <w:sz w:val="24"/>
          <w:szCs w:val="24"/>
        </w:rPr>
      </w:pPr>
      <w:r>
        <w:rPr>
          <w:rFonts w:hint="eastAsia" w:ascii="宋体" w:hAnsi="宋体" w:cs="宋体"/>
          <w:color w:val="000000"/>
          <w:spacing w:val="6"/>
          <w:sz w:val="24"/>
          <w:szCs w:val="24"/>
        </w:rPr>
        <w:t>二、</w:t>
      </w:r>
      <w:r>
        <w:rPr>
          <w:rFonts w:hint="eastAsia" w:ascii="宋体" w:hAnsi="宋体" w:cs="宋体"/>
          <w:color w:val="000000"/>
          <w:kern w:val="0"/>
          <w:sz w:val="24"/>
          <w:szCs w:val="24"/>
        </w:rPr>
        <w:t>现已清楚知道参加本项目采购活动的其他所有供应商名称，本单位</w:t>
      </w:r>
      <w:r>
        <w:rPr>
          <w:rFonts w:ascii="宋体" w:hAnsi="宋体" w:cs="宋体"/>
          <w:color w:val="000000"/>
          <w:kern w:val="0"/>
          <w:sz w:val="24"/>
          <w:szCs w:val="24"/>
        </w:rPr>
        <w:t xml:space="preserve"> </w:t>
      </w:r>
    </w:p>
    <w:p>
      <w:pPr>
        <w:pStyle w:val="34"/>
        <w:widowControl/>
        <w:snapToGrid w:val="0"/>
        <w:spacing w:line="400" w:lineRule="exact"/>
        <w:ind w:firstLine="480" w:firstLineChars="200"/>
        <w:outlineLvl w:val="9"/>
        <w:rPr>
          <w:rFonts w:ascii="宋体" w:cs="Tahoma"/>
          <w:color w:val="000000"/>
          <w:kern w:val="0"/>
          <w:sz w:val="24"/>
          <w:szCs w:val="24"/>
        </w:rPr>
      </w:pPr>
      <w:r>
        <w:rPr>
          <w:rFonts w:hint="eastAsia" w:ascii="宋体" w:hAnsi="宋体" w:cs="宋体"/>
          <w:color w:val="000000"/>
          <w:kern w:val="0"/>
          <w:sz w:val="24"/>
          <w:szCs w:val="24"/>
        </w:rPr>
        <w:t>□与其他所有供应商之间均不存在利害关系</w:t>
      </w:r>
      <w:r>
        <w:rPr>
          <w:rFonts w:ascii="宋体" w:hAnsi="宋体" w:cs="宋体"/>
          <w:color w:val="000000"/>
          <w:kern w:val="0"/>
          <w:sz w:val="24"/>
          <w:szCs w:val="24"/>
        </w:rPr>
        <w:t xml:space="preserve">   </w:t>
      </w:r>
      <w:r>
        <w:rPr>
          <w:rFonts w:hint="eastAsia" w:ascii="宋体" w:hAnsi="宋体" w:cs="宋体"/>
          <w:color w:val="000000"/>
          <w:kern w:val="0"/>
          <w:sz w:val="24"/>
          <w:szCs w:val="24"/>
        </w:rPr>
        <w:t>□与</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（供应商名称）</w:t>
      </w:r>
      <w:r>
        <w:rPr>
          <w:rFonts w:hint="eastAsia"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w:t>
      </w:r>
    </w:p>
    <w:p>
      <w:pPr>
        <w:pStyle w:val="33"/>
        <w:widowControl w:val="0"/>
        <w:snapToGrid w:val="0"/>
        <w:spacing w:line="400" w:lineRule="exact"/>
        <w:ind w:firstLine="480" w:firstLineChars="200"/>
        <w:jc w:val="both"/>
        <w:outlineLvl w:val="9"/>
        <w:rPr>
          <w:rFonts w:hAnsi="宋体" w:cs="Tahoma"/>
          <w:color w:val="000000"/>
          <w:kern w:val="0"/>
          <w:sz w:val="24"/>
          <w:szCs w:val="24"/>
        </w:rPr>
      </w:pPr>
      <w:r>
        <w:rPr>
          <w:rFonts w:hAnsi="宋体"/>
          <w:color w:val="000000"/>
          <w:kern w:val="0"/>
          <w:sz w:val="24"/>
          <w:szCs w:val="24"/>
        </w:rPr>
        <w:t>A.</w:t>
      </w:r>
      <w:r>
        <w:rPr>
          <w:rFonts w:hint="eastAsia" w:hAnsi="宋体"/>
          <w:color w:val="000000"/>
          <w:kern w:val="0"/>
          <w:sz w:val="24"/>
          <w:szCs w:val="24"/>
        </w:rPr>
        <w:t>法定代表人或负责人或实际控制人是同一人</w:t>
      </w:r>
    </w:p>
    <w:p>
      <w:pPr>
        <w:pStyle w:val="33"/>
        <w:widowControl w:val="0"/>
        <w:snapToGrid w:val="0"/>
        <w:spacing w:line="400" w:lineRule="exact"/>
        <w:ind w:firstLine="480" w:firstLineChars="200"/>
        <w:jc w:val="both"/>
        <w:outlineLvl w:val="9"/>
        <w:rPr>
          <w:rFonts w:hAnsi="宋体" w:cs="Tahoma"/>
          <w:color w:val="000000"/>
          <w:spacing w:val="6"/>
          <w:sz w:val="24"/>
          <w:szCs w:val="24"/>
        </w:rPr>
      </w:pPr>
      <w:r>
        <w:rPr>
          <w:rFonts w:hAnsi="宋体"/>
          <w:color w:val="000000"/>
          <w:kern w:val="0"/>
          <w:sz w:val="24"/>
          <w:szCs w:val="24"/>
        </w:rPr>
        <w:t>B.</w:t>
      </w:r>
      <w:r>
        <w:rPr>
          <w:rFonts w:hint="eastAsia" w:hAnsi="宋体"/>
          <w:color w:val="000000"/>
          <w:kern w:val="0"/>
          <w:sz w:val="24"/>
          <w:szCs w:val="24"/>
        </w:rPr>
        <w:t>法定代表人或负责人或实际控制人是夫妻关系</w:t>
      </w:r>
    </w:p>
    <w:p>
      <w:pPr>
        <w:pStyle w:val="33"/>
        <w:widowControl w:val="0"/>
        <w:snapToGrid w:val="0"/>
        <w:spacing w:line="400" w:lineRule="exact"/>
        <w:ind w:firstLine="480" w:firstLineChars="200"/>
        <w:jc w:val="both"/>
        <w:outlineLvl w:val="9"/>
        <w:rPr>
          <w:rFonts w:hAnsi="宋体" w:cs="Tahoma"/>
          <w:color w:val="000000"/>
          <w:spacing w:val="6"/>
          <w:sz w:val="24"/>
          <w:szCs w:val="24"/>
        </w:rPr>
      </w:pPr>
      <w:r>
        <w:rPr>
          <w:rFonts w:hAnsi="宋体"/>
          <w:color w:val="000000"/>
          <w:kern w:val="0"/>
          <w:sz w:val="24"/>
          <w:szCs w:val="24"/>
        </w:rPr>
        <w:t>C.</w:t>
      </w:r>
      <w:r>
        <w:rPr>
          <w:rFonts w:hint="eastAsia" w:hAnsi="宋体"/>
          <w:color w:val="000000"/>
          <w:kern w:val="0"/>
          <w:sz w:val="24"/>
          <w:szCs w:val="24"/>
        </w:rPr>
        <w:t>法定代表人或负责人或实际控制人是直系血亲关系</w:t>
      </w:r>
    </w:p>
    <w:p>
      <w:pPr>
        <w:pStyle w:val="33"/>
        <w:widowControl w:val="0"/>
        <w:snapToGrid w:val="0"/>
        <w:spacing w:line="400" w:lineRule="exact"/>
        <w:ind w:firstLine="480" w:firstLineChars="200"/>
        <w:jc w:val="both"/>
        <w:outlineLvl w:val="9"/>
        <w:rPr>
          <w:rFonts w:hAnsi="宋体" w:cs="Tahoma"/>
          <w:color w:val="000000"/>
          <w:spacing w:val="6"/>
          <w:sz w:val="24"/>
          <w:szCs w:val="24"/>
        </w:rPr>
      </w:pPr>
      <w:r>
        <w:rPr>
          <w:rFonts w:hAnsi="宋体"/>
          <w:color w:val="000000"/>
          <w:kern w:val="0"/>
          <w:sz w:val="24"/>
          <w:szCs w:val="24"/>
        </w:rPr>
        <w:t>D.</w:t>
      </w:r>
      <w:r>
        <w:rPr>
          <w:rFonts w:hint="eastAsia" w:hAnsi="宋体"/>
          <w:color w:val="000000"/>
          <w:kern w:val="0"/>
          <w:sz w:val="24"/>
          <w:szCs w:val="24"/>
        </w:rPr>
        <w:t>法定代表人或负责人或实际控制人存在三代以内旁系血亲关系</w:t>
      </w:r>
    </w:p>
    <w:p>
      <w:pPr>
        <w:pStyle w:val="33"/>
        <w:widowControl w:val="0"/>
        <w:snapToGrid w:val="0"/>
        <w:spacing w:line="400" w:lineRule="exact"/>
        <w:ind w:firstLine="480" w:firstLineChars="200"/>
        <w:jc w:val="both"/>
        <w:outlineLvl w:val="9"/>
        <w:rPr>
          <w:rFonts w:hAnsi="宋体" w:cs="Tahoma"/>
          <w:color w:val="000000"/>
          <w:kern w:val="0"/>
          <w:sz w:val="24"/>
          <w:szCs w:val="24"/>
        </w:rPr>
      </w:pPr>
      <w:r>
        <w:rPr>
          <w:rFonts w:hAnsi="宋体"/>
          <w:color w:val="000000"/>
          <w:kern w:val="0"/>
          <w:sz w:val="24"/>
          <w:szCs w:val="24"/>
        </w:rPr>
        <w:t>E.</w:t>
      </w:r>
      <w:r>
        <w:rPr>
          <w:rFonts w:hint="eastAsia" w:hAnsi="宋体"/>
          <w:color w:val="000000"/>
          <w:kern w:val="0"/>
          <w:sz w:val="24"/>
          <w:szCs w:val="24"/>
        </w:rPr>
        <w:t>法定代表人或负责人或实际控制人存在近姻亲关系</w:t>
      </w:r>
    </w:p>
    <w:p>
      <w:pPr>
        <w:pStyle w:val="33"/>
        <w:widowControl w:val="0"/>
        <w:snapToGrid w:val="0"/>
        <w:spacing w:line="400" w:lineRule="exact"/>
        <w:ind w:firstLine="480" w:firstLineChars="200"/>
        <w:jc w:val="both"/>
        <w:outlineLvl w:val="9"/>
        <w:rPr>
          <w:rFonts w:hAnsi="宋体" w:cs="Tahoma"/>
          <w:color w:val="000000"/>
          <w:kern w:val="0"/>
          <w:sz w:val="24"/>
          <w:szCs w:val="24"/>
        </w:rPr>
      </w:pPr>
      <w:r>
        <w:rPr>
          <w:rFonts w:hAnsi="宋体"/>
          <w:color w:val="000000"/>
          <w:kern w:val="0"/>
          <w:sz w:val="24"/>
          <w:szCs w:val="24"/>
        </w:rPr>
        <w:t>F.</w:t>
      </w:r>
      <w:r>
        <w:rPr>
          <w:rFonts w:hint="eastAsia" w:hAnsi="宋体"/>
          <w:color w:val="000000"/>
          <w:kern w:val="0"/>
          <w:sz w:val="24"/>
          <w:szCs w:val="24"/>
        </w:rPr>
        <w:t>法定代表人或负责人或实际控制人存在股份控制或实际控制关系</w:t>
      </w:r>
    </w:p>
    <w:p>
      <w:pPr>
        <w:pStyle w:val="33"/>
        <w:widowControl w:val="0"/>
        <w:snapToGrid w:val="0"/>
        <w:spacing w:line="400" w:lineRule="exact"/>
        <w:ind w:firstLine="480" w:firstLineChars="200"/>
        <w:jc w:val="both"/>
        <w:outlineLvl w:val="9"/>
        <w:rPr>
          <w:rFonts w:hAnsi="宋体" w:cs="Tahoma"/>
          <w:color w:val="000000"/>
          <w:kern w:val="0"/>
          <w:sz w:val="24"/>
          <w:szCs w:val="24"/>
        </w:rPr>
      </w:pPr>
      <w:r>
        <w:rPr>
          <w:rFonts w:hAnsi="宋体"/>
          <w:color w:val="000000"/>
          <w:kern w:val="0"/>
          <w:sz w:val="24"/>
          <w:szCs w:val="24"/>
        </w:rPr>
        <w:t>G.</w:t>
      </w:r>
      <w:r>
        <w:rPr>
          <w:rFonts w:hint="eastAsia" w:hAnsi="宋体"/>
          <w:color w:val="000000"/>
          <w:kern w:val="0"/>
          <w:sz w:val="24"/>
          <w:szCs w:val="24"/>
        </w:rPr>
        <w:t>存在共同直接或间接投资设立子公司、联营企业和合营企业情况</w:t>
      </w:r>
    </w:p>
    <w:p>
      <w:pPr>
        <w:pStyle w:val="33"/>
        <w:widowControl w:val="0"/>
        <w:snapToGrid w:val="0"/>
        <w:spacing w:line="400" w:lineRule="exact"/>
        <w:ind w:firstLine="480" w:firstLineChars="200"/>
        <w:jc w:val="both"/>
        <w:outlineLvl w:val="9"/>
        <w:rPr>
          <w:rFonts w:hAnsi="宋体" w:cs="Tahoma"/>
          <w:color w:val="000000"/>
          <w:sz w:val="24"/>
          <w:szCs w:val="24"/>
        </w:rPr>
      </w:pPr>
      <w:r>
        <w:rPr>
          <w:rFonts w:hAnsi="宋体"/>
          <w:color w:val="000000"/>
          <w:kern w:val="0"/>
          <w:sz w:val="24"/>
          <w:szCs w:val="24"/>
        </w:rPr>
        <w:t>H.</w:t>
      </w:r>
      <w:r>
        <w:rPr>
          <w:rFonts w:hint="eastAsia" w:hAnsi="宋体"/>
          <w:color w:val="000000"/>
          <w:kern w:val="0"/>
          <w:sz w:val="24"/>
          <w:szCs w:val="24"/>
        </w:rPr>
        <w:t>存在分级代理或代销关系、同一生产制造商关系、</w:t>
      </w:r>
      <w:r>
        <w:rPr>
          <w:rFonts w:hint="eastAsia" w:hAnsi="宋体"/>
          <w:color w:val="000000"/>
          <w:sz w:val="24"/>
          <w:szCs w:val="24"/>
        </w:rPr>
        <w:t>管理关系、重要业务（占主营业务收入</w:t>
      </w:r>
      <w:r>
        <w:rPr>
          <w:rFonts w:hAnsi="宋体"/>
          <w:color w:val="000000"/>
          <w:sz w:val="24"/>
          <w:szCs w:val="24"/>
        </w:rPr>
        <w:t>50%</w:t>
      </w:r>
      <w:r>
        <w:rPr>
          <w:rFonts w:hint="eastAsia" w:hAnsi="宋体"/>
          <w:color w:val="000000"/>
          <w:sz w:val="24"/>
          <w:szCs w:val="24"/>
        </w:rPr>
        <w:t>以上）或重要财务往来关系（如融资）等其他实质性控制关系</w:t>
      </w:r>
    </w:p>
    <w:p>
      <w:pPr>
        <w:pStyle w:val="33"/>
        <w:widowControl w:val="0"/>
        <w:snapToGrid w:val="0"/>
        <w:spacing w:line="400" w:lineRule="exact"/>
        <w:ind w:firstLine="480" w:firstLineChars="200"/>
        <w:jc w:val="both"/>
        <w:outlineLvl w:val="9"/>
        <w:rPr>
          <w:rFonts w:hAnsi="宋体" w:cs="Tahoma"/>
          <w:color w:val="000000"/>
          <w:spacing w:val="6"/>
          <w:sz w:val="24"/>
          <w:szCs w:val="24"/>
        </w:rPr>
      </w:pPr>
      <w:r>
        <w:rPr>
          <w:rFonts w:hAnsi="宋体"/>
          <w:color w:val="000000"/>
          <w:sz w:val="24"/>
          <w:szCs w:val="24"/>
        </w:rPr>
        <w:t>I</w:t>
      </w:r>
      <w:r>
        <w:rPr>
          <w:rFonts w:hAnsi="宋体"/>
          <w:color w:val="000000"/>
          <w:kern w:val="0"/>
          <w:sz w:val="24"/>
          <w:szCs w:val="24"/>
        </w:rPr>
        <w:t>.</w:t>
      </w:r>
      <w:r>
        <w:rPr>
          <w:rFonts w:hint="eastAsia" w:hAnsi="宋体"/>
          <w:color w:val="000000"/>
          <w:sz w:val="24"/>
          <w:szCs w:val="24"/>
        </w:rPr>
        <w:t>其他利害关系情况</w:t>
      </w:r>
      <w:r>
        <w:rPr>
          <w:rFonts w:hAnsi="宋体"/>
          <w:color w:val="000000"/>
          <w:sz w:val="24"/>
          <w:szCs w:val="24"/>
          <w:u w:val="single"/>
        </w:rPr>
        <w:t xml:space="preserve">                              </w:t>
      </w:r>
      <w:r>
        <w:rPr>
          <w:rFonts w:hint="eastAsia" w:hAnsi="宋体"/>
          <w:color w:val="000000"/>
          <w:kern w:val="0"/>
          <w:sz w:val="24"/>
          <w:szCs w:val="24"/>
        </w:rPr>
        <w:t>。</w:t>
      </w:r>
    </w:p>
    <w:p>
      <w:pPr>
        <w:pStyle w:val="34"/>
        <w:widowControl/>
        <w:numPr>
          <w:ilvl w:val="0"/>
          <w:numId w:val="15"/>
        </w:numPr>
        <w:snapToGrid w:val="0"/>
        <w:spacing w:line="400" w:lineRule="exact"/>
        <w:ind w:firstLine="480" w:firstLineChars="200"/>
        <w:outlineLvl w:val="9"/>
        <w:rPr>
          <w:rFonts w:ascii="宋体" w:cs="Tahoma"/>
          <w:color w:val="000000"/>
          <w:kern w:val="0"/>
          <w:sz w:val="24"/>
          <w:szCs w:val="24"/>
        </w:rPr>
      </w:pPr>
      <w:r>
        <w:rPr>
          <w:rFonts w:hint="eastAsia" w:ascii="宋体" w:hAnsi="宋体" w:cs="宋体"/>
          <w:color w:val="000000"/>
          <w:sz w:val="24"/>
          <w:szCs w:val="24"/>
        </w:rPr>
        <w:t>现已清楚知道并</w:t>
      </w:r>
      <w:r>
        <w:rPr>
          <w:rFonts w:hint="eastAsia" w:ascii="宋体" w:hAnsi="宋体" w:cs="宋体"/>
          <w:color w:val="000000"/>
          <w:kern w:val="0"/>
          <w:sz w:val="24"/>
          <w:szCs w:val="24"/>
        </w:rPr>
        <w:t>严格遵守政府采购法律法规和现场纪律。</w:t>
      </w:r>
    </w:p>
    <w:p>
      <w:pPr>
        <w:pStyle w:val="34"/>
        <w:widowControl/>
        <w:numPr>
          <w:ilvl w:val="0"/>
          <w:numId w:val="15"/>
        </w:numPr>
        <w:snapToGrid w:val="0"/>
        <w:spacing w:line="400" w:lineRule="exact"/>
        <w:ind w:firstLine="480" w:firstLineChars="200"/>
        <w:outlineLvl w:val="9"/>
        <w:rPr>
          <w:rFonts w:ascii="宋体" w:cs="Tahoma"/>
          <w:color w:val="000000"/>
          <w:kern w:val="0"/>
          <w:sz w:val="24"/>
          <w:szCs w:val="24"/>
        </w:rPr>
      </w:pPr>
      <w:r>
        <w:rPr>
          <w:rFonts w:hint="eastAsia"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项利害关系。</w:t>
      </w:r>
    </w:p>
    <w:p>
      <w:pPr>
        <w:pStyle w:val="33"/>
        <w:widowControl w:val="0"/>
        <w:snapToGrid w:val="0"/>
        <w:spacing w:line="400" w:lineRule="exact"/>
        <w:ind w:firstLine="480" w:firstLineChars="200"/>
        <w:jc w:val="both"/>
        <w:outlineLvl w:val="9"/>
        <w:rPr>
          <w:rFonts w:hAnsi="宋体" w:cs="Tahoma"/>
          <w:color w:val="000000"/>
          <w:sz w:val="24"/>
          <w:szCs w:val="24"/>
        </w:rPr>
      </w:pPr>
      <w:r>
        <w:rPr>
          <w:rFonts w:hAnsi="宋体"/>
          <w:color w:val="000000"/>
          <w:sz w:val="24"/>
          <w:szCs w:val="24"/>
        </w:rPr>
        <w:t xml:space="preserve">                               </w:t>
      </w:r>
    </w:p>
    <w:p>
      <w:pPr>
        <w:pStyle w:val="33"/>
        <w:widowControl w:val="0"/>
        <w:snapToGrid w:val="0"/>
        <w:spacing w:line="400" w:lineRule="exact"/>
        <w:ind w:firstLine="3720" w:firstLineChars="1550"/>
        <w:jc w:val="both"/>
        <w:outlineLvl w:val="9"/>
        <w:rPr>
          <w:rFonts w:hAnsi="宋体" w:cs="Tahoma"/>
          <w:color w:val="000000"/>
          <w:sz w:val="24"/>
          <w:szCs w:val="24"/>
        </w:rPr>
      </w:pPr>
      <w:r>
        <w:rPr>
          <w:rFonts w:hint="eastAsia" w:hAnsi="宋体"/>
          <w:color w:val="000000"/>
          <w:sz w:val="24"/>
          <w:szCs w:val="24"/>
        </w:rPr>
        <w:t>法定代表人或授权委托人签名：</w:t>
      </w:r>
    </w:p>
    <w:p>
      <w:pPr>
        <w:pStyle w:val="33"/>
        <w:widowControl w:val="0"/>
        <w:snapToGrid w:val="0"/>
        <w:spacing w:line="400" w:lineRule="exact"/>
        <w:ind w:firstLine="480" w:firstLineChars="200"/>
        <w:jc w:val="both"/>
        <w:outlineLvl w:val="9"/>
        <w:rPr>
          <w:rFonts w:hint="eastAsia" w:hAnsi="宋体"/>
          <w:color w:val="000000"/>
          <w:sz w:val="24"/>
          <w:szCs w:val="24"/>
          <w:lang w:val="en-US" w:eastAsia="zh-CN"/>
        </w:rPr>
      </w:pP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olor w:val="000000"/>
          <w:sz w:val="24"/>
          <w:szCs w:val="24"/>
        </w:rPr>
        <w:t>202</w:t>
      </w:r>
      <w:r>
        <w:rPr>
          <w:rFonts w:hint="eastAsia" w:hAnsi="宋体"/>
          <w:color w:val="000000"/>
          <w:sz w:val="24"/>
          <w:szCs w:val="24"/>
          <w:lang w:val="en-US" w:eastAsia="zh-CN"/>
        </w:rPr>
        <w:t>2</w:t>
      </w:r>
      <w:r>
        <w:rPr>
          <w:rFonts w:hint="eastAsia" w:hAnsi="宋体"/>
          <w:color w:val="000000"/>
          <w:sz w:val="24"/>
          <w:szCs w:val="24"/>
        </w:rPr>
        <w:t>年</w:t>
      </w:r>
      <w:r>
        <w:rPr>
          <w:rFonts w:hint="eastAsia" w:hAnsi="宋体"/>
          <w:color w:val="000000"/>
          <w:sz w:val="24"/>
          <w:szCs w:val="24"/>
          <w:lang w:val="en-US" w:eastAsia="zh-CN"/>
        </w:rPr>
        <w:t xml:space="preserve">   </w:t>
      </w:r>
      <w:r>
        <w:rPr>
          <w:rFonts w:hint="eastAsia" w:hAnsi="宋体"/>
          <w:color w:val="000000"/>
          <w:sz w:val="24"/>
          <w:szCs w:val="24"/>
        </w:rPr>
        <w:t>月</w:t>
      </w:r>
      <w:r>
        <w:rPr>
          <w:rFonts w:hint="eastAsia" w:hAnsi="宋体"/>
          <w:color w:val="000000"/>
          <w:sz w:val="24"/>
          <w:szCs w:val="24"/>
          <w:lang w:val="en-US" w:eastAsia="zh-CN"/>
        </w:rPr>
        <w:t xml:space="preserve">  日</w:t>
      </w:r>
    </w:p>
    <w:p>
      <w:pPr>
        <w:pStyle w:val="21"/>
        <w:snapToGrid w:val="0"/>
        <w:spacing w:before="120" w:beforeLines="50"/>
        <w:jc w:val="left"/>
        <w:outlineLvl w:val="9"/>
        <w:rPr>
          <w:rFonts w:hint="eastAsia" w:ascii="宋体" w:hAnsi="宋体" w:cs="Courier New"/>
          <w:kern w:val="0"/>
          <w:sz w:val="21"/>
          <w:szCs w:val="21"/>
        </w:rPr>
      </w:pPr>
    </w:p>
    <w:p>
      <w:pPr>
        <w:widowControl/>
        <w:shd w:val="clear" w:color="auto" w:fill="FFFFFF"/>
        <w:spacing w:before="100" w:beforeAutospacing="1" w:after="100" w:afterAutospacing="1" w:line="500" w:lineRule="atLeast"/>
        <w:jc w:val="both"/>
        <w:outlineLvl w:val="9"/>
        <w:rPr>
          <w:rFonts w:hint="eastAsia" w:ascii="宋体" w:hAnsi="宋体" w:cs="宋体"/>
          <w:b/>
          <w:sz w:val="21"/>
          <w:szCs w:val="21"/>
          <w:shd w:val="clear" w:color="auto" w:fill="FFFFFF"/>
          <w:lang w:bidi="ar"/>
        </w:rPr>
      </w:pPr>
    </w:p>
    <w:p>
      <w:pPr>
        <w:pStyle w:val="13"/>
        <w:rPr>
          <w:rFonts w:hint="eastAsia"/>
        </w:rPr>
      </w:pPr>
    </w:p>
    <w:p>
      <w:pPr>
        <w:pStyle w:val="29"/>
        <w:jc w:val="both"/>
        <w:outlineLvl w:val="9"/>
        <w:rPr>
          <w:rFonts w:hint="default" w:eastAsiaTheme="minorEastAsia"/>
          <w:b w:val="0"/>
          <w:bCs/>
          <w:lang w:val="en-US" w:eastAsia="zh-CN"/>
        </w:rPr>
      </w:pPr>
      <w:r>
        <w:rPr>
          <w:rFonts w:hint="eastAsia" w:ascii="宋体" w:hAnsi="宋体" w:cs="宋体"/>
          <w:b w:val="0"/>
          <w:bCs/>
          <w:sz w:val="21"/>
          <w:szCs w:val="21"/>
          <w:shd w:val="clear" w:color="auto" w:fill="FFFFFF"/>
          <w:lang w:val="en-US" w:eastAsia="zh-CN" w:bidi="ar"/>
        </w:rPr>
        <w:t>附件5：</w:t>
      </w:r>
    </w:p>
    <w:p>
      <w:pPr>
        <w:widowControl/>
        <w:shd w:val="clear" w:color="auto" w:fill="FFFFFF"/>
        <w:spacing w:before="100" w:beforeAutospacing="1" w:after="100" w:afterAutospacing="1" w:line="500" w:lineRule="atLeast"/>
        <w:ind w:firstLine="358"/>
        <w:jc w:val="center"/>
        <w:outlineLvl w:val="9"/>
        <w:rPr>
          <w:rFonts w:ascii="宋体" w:hAnsi="宋体" w:cs="宋体"/>
          <w:b/>
          <w:sz w:val="24"/>
          <w:szCs w:val="24"/>
          <w:shd w:val="clear" w:color="auto" w:fill="FFFFFF"/>
          <w:lang w:bidi="ar"/>
        </w:rPr>
      </w:pPr>
      <w:r>
        <w:rPr>
          <w:rFonts w:hint="eastAsia" w:ascii="宋体" w:hAnsi="宋体" w:cs="宋体"/>
          <w:b/>
          <w:sz w:val="24"/>
          <w:szCs w:val="24"/>
          <w:shd w:val="clear" w:color="auto" w:fill="FFFFFF"/>
          <w:lang w:bidi="ar"/>
        </w:rPr>
        <w:t>与参加本次项目同一合同项下政府采购活动的其他供应商不存在单位负责人为同一人或者直接控股、管理关系的承诺函</w:t>
      </w:r>
    </w:p>
    <w:p>
      <w:pPr>
        <w:spacing w:line="460" w:lineRule="exact"/>
        <w:outlineLvl w:val="9"/>
        <w:rPr>
          <w:rFonts w:ascii="宋体" w:cs="黑体"/>
          <w:sz w:val="21"/>
          <w:szCs w:val="21"/>
          <w:u w:val="single"/>
        </w:rPr>
      </w:pPr>
    </w:p>
    <w:p>
      <w:pPr>
        <w:widowControl/>
        <w:shd w:val="clear" w:color="auto" w:fill="FFFFFF"/>
        <w:spacing w:line="360" w:lineRule="auto"/>
        <w:outlineLvl w:val="9"/>
        <w:rPr>
          <w:rFonts w:ascii="_5b8b_4f53" w:hAnsi="_5b8b_4f53" w:cs="宋体"/>
          <w:kern w:val="0"/>
          <w:sz w:val="21"/>
          <w:szCs w:val="21"/>
          <w:shd w:val="clear" w:color="auto" w:fill="FFFFFF"/>
          <w:lang w:bidi="ar"/>
        </w:rPr>
      </w:pPr>
      <w:r>
        <w:rPr>
          <w:rFonts w:hint="eastAsia" w:ascii="_5b8b_4f53" w:hAnsi="_5b8b_4f53" w:cs="宋体"/>
          <w:kern w:val="0"/>
          <w:sz w:val="21"/>
          <w:szCs w:val="21"/>
          <w:shd w:val="clear" w:color="auto" w:fill="FFFFFF"/>
          <w:lang w:val="en-US" w:eastAsia="zh-CN" w:bidi="ar"/>
        </w:rPr>
        <w:t>兰溪</w:t>
      </w:r>
      <w:r>
        <w:rPr>
          <w:rFonts w:hint="eastAsia" w:ascii="_5b8b_4f53" w:hAnsi="_5b8b_4f53" w:cs="宋体"/>
          <w:kern w:val="0"/>
          <w:sz w:val="21"/>
          <w:szCs w:val="21"/>
          <w:shd w:val="clear" w:color="auto" w:fill="FFFFFF"/>
          <w:lang w:bidi="ar"/>
        </w:rPr>
        <w:t>市商务局：</w:t>
      </w:r>
    </w:p>
    <w:p>
      <w:pPr>
        <w:widowControl/>
        <w:shd w:val="clear" w:color="auto" w:fill="FFFFFF"/>
        <w:spacing w:line="360" w:lineRule="auto"/>
        <w:ind w:firstLine="420" w:firstLineChars="200"/>
        <w:outlineLvl w:val="9"/>
        <w:rPr>
          <w:rFonts w:ascii="_5b8b_4f53" w:hAnsi="_5b8b_4f53" w:cs="宋体"/>
          <w:kern w:val="0"/>
          <w:sz w:val="21"/>
          <w:szCs w:val="21"/>
          <w:shd w:val="clear" w:color="auto" w:fill="FFFFFF"/>
          <w:lang w:bidi="ar"/>
        </w:rPr>
      </w:pPr>
      <w:r>
        <w:rPr>
          <w:rFonts w:hint="eastAsia" w:ascii="_5b8b_4f53" w:hAnsi="_5b8b_4f53" w:cs="宋体"/>
          <w:kern w:val="0"/>
          <w:sz w:val="21"/>
          <w:szCs w:val="21"/>
          <w:shd w:val="clear" w:color="auto" w:fill="FFFFFF"/>
          <w:lang w:bidi="ar"/>
        </w:rPr>
        <w:t>我方郑重承诺，我方此次参加</w:t>
      </w:r>
      <w:r>
        <w:rPr>
          <w:rFonts w:hint="eastAsia" w:ascii="_5b8b_4f53" w:hAnsi="_5b8b_4f53" w:cs="宋体"/>
          <w:kern w:val="0"/>
          <w:sz w:val="21"/>
          <w:szCs w:val="21"/>
          <w:shd w:val="clear" w:color="auto" w:fill="FFFFFF"/>
          <w:lang w:val="en-US" w:eastAsia="zh-CN" w:bidi="ar"/>
        </w:rPr>
        <w:t>兰溪市2022年市级救灾物资采购项目（重新招标）</w:t>
      </w:r>
      <w:r>
        <w:rPr>
          <w:rFonts w:hint="eastAsia" w:ascii="_5b8b_4f53" w:hAnsi="_5b8b_4f53" w:cs="宋体"/>
          <w:kern w:val="0"/>
          <w:sz w:val="21"/>
          <w:szCs w:val="21"/>
          <w:shd w:val="clear" w:color="auto" w:fill="FFFFFF"/>
          <w:lang w:bidi="ar"/>
        </w:rPr>
        <w:t>的投标，与参加本次项目同一合同项下政府采购活动的其他供应商不存在单位负责人为同一人或者直接控股、管理关系。如有虚假或隐瞒，愿意承担一切后果。</w:t>
      </w:r>
    </w:p>
    <w:p>
      <w:pPr>
        <w:widowControl/>
        <w:shd w:val="clear" w:color="auto" w:fill="FFFFFF"/>
        <w:spacing w:line="360" w:lineRule="auto"/>
        <w:ind w:firstLine="420" w:firstLineChars="200"/>
        <w:outlineLvl w:val="9"/>
        <w:rPr>
          <w:rFonts w:ascii="_5b8b_4f53" w:hAnsi="_5b8b_4f53" w:cs="宋体"/>
          <w:kern w:val="0"/>
          <w:sz w:val="21"/>
          <w:szCs w:val="21"/>
          <w:shd w:val="clear" w:color="auto" w:fill="FFFFFF"/>
          <w:lang w:bidi="ar"/>
        </w:rPr>
      </w:pPr>
      <w:r>
        <w:rPr>
          <w:rFonts w:hint="eastAsia" w:ascii="_5b8b_4f53" w:hAnsi="_5b8b_4f53" w:cs="宋体"/>
          <w:kern w:val="0"/>
          <w:sz w:val="21"/>
          <w:szCs w:val="21"/>
          <w:shd w:val="clear" w:color="auto" w:fill="FFFFFF"/>
          <w:lang w:bidi="ar"/>
        </w:rPr>
        <w:t>特此承诺！</w:t>
      </w:r>
    </w:p>
    <w:p>
      <w:pPr>
        <w:widowControl/>
        <w:snapToGrid w:val="0"/>
        <w:spacing w:line="460" w:lineRule="exact"/>
        <w:ind w:firstLine="420" w:firstLineChars="200"/>
        <w:jc w:val="left"/>
        <w:outlineLvl w:val="9"/>
        <w:rPr>
          <w:rFonts w:ascii="宋体" w:cs="Courier New"/>
          <w:sz w:val="21"/>
          <w:szCs w:val="21"/>
        </w:rPr>
      </w:pPr>
    </w:p>
    <w:p>
      <w:pPr>
        <w:snapToGrid w:val="0"/>
        <w:spacing w:line="360" w:lineRule="auto"/>
        <w:ind w:firstLine="2310" w:firstLineChars="1100"/>
        <w:jc w:val="right"/>
        <w:outlineLvl w:val="9"/>
        <w:rPr>
          <w:rFonts w:hint="eastAsia" w:ascii="宋体" w:hAnsi="宋体" w:cs="宋体"/>
          <w:sz w:val="21"/>
          <w:szCs w:val="21"/>
        </w:rPr>
      </w:pPr>
      <w:r>
        <w:rPr>
          <w:rFonts w:hint="eastAsia" w:ascii="宋体" w:hAnsi="宋体" w:cs="宋体"/>
          <w:sz w:val="21"/>
          <w:szCs w:val="21"/>
          <w:lang w:bidi="ar"/>
        </w:rPr>
        <w:t>投标人全称（公章）：___________________</w:t>
      </w:r>
    </w:p>
    <w:p>
      <w:pPr>
        <w:snapToGrid w:val="0"/>
        <w:spacing w:line="360" w:lineRule="auto"/>
        <w:jc w:val="right"/>
        <w:outlineLvl w:val="9"/>
        <w:rPr>
          <w:rFonts w:hint="eastAsia" w:ascii="宋体" w:hAnsi="宋体" w:cs="宋体"/>
          <w:sz w:val="21"/>
          <w:szCs w:val="21"/>
        </w:rPr>
      </w:pPr>
      <w:r>
        <w:rPr>
          <w:rFonts w:hint="eastAsia" w:ascii="宋体" w:hAnsi="宋体" w:cs="宋体"/>
          <w:sz w:val="21"/>
          <w:szCs w:val="21"/>
          <w:lang w:bidi="ar"/>
        </w:rPr>
        <w:t xml:space="preserve">                法定代表人或授权代表（签字）：___________                      </w:t>
      </w:r>
    </w:p>
    <w:p>
      <w:pPr>
        <w:snapToGrid w:val="0"/>
        <w:spacing w:line="360" w:lineRule="auto"/>
        <w:jc w:val="right"/>
        <w:outlineLvl w:val="9"/>
        <w:rPr>
          <w:rFonts w:ascii="宋体" w:hAnsi="宋体" w:cs="宋体"/>
          <w:sz w:val="21"/>
          <w:szCs w:val="21"/>
          <w:lang w:bidi="ar"/>
        </w:rPr>
      </w:pPr>
      <w:r>
        <w:rPr>
          <w:rFonts w:hint="eastAsia" w:ascii="宋体" w:hAnsi="宋体" w:cs="宋体"/>
          <w:sz w:val="21"/>
          <w:szCs w:val="21"/>
          <w:lang w:bidi="ar"/>
        </w:rPr>
        <w:t>_____年___月___日</w:t>
      </w:r>
    </w:p>
    <w:p>
      <w:pPr>
        <w:pStyle w:val="21"/>
        <w:snapToGrid w:val="0"/>
        <w:spacing w:before="120" w:beforeLines="50"/>
        <w:jc w:val="left"/>
        <w:outlineLvl w:val="9"/>
        <w:rPr>
          <w:rFonts w:hint="eastAsia" w:ascii="宋体" w:hAnsi="宋体" w:cs="Courier New"/>
          <w:kern w:val="0"/>
          <w:sz w:val="21"/>
          <w:szCs w:val="21"/>
        </w:rPr>
      </w:pPr>
      <w:r>
        <w:rPr>
          <w:sz w:val="21"/>
          <w:szCs w:val="21"/>
          <w:lang w:bidi="ar"/>
        </w:rPr>
        <w:br w:type="page"/>
      </w:r>
      <w:r>
        <w:rPr>
          <w:rFonts w:hint="eastAsia" w:ascii="宋体" w:hAnsi="宋体" w:cs="Courier New"/>
          <w:kern w:val="0"/>
          <w:sz w:val="21"/>
          <w:szCs w:val="21"/>
        </w:rPr>
        <w:t>附件</w:t>
      </w:r>
      <w:r>
        <w:rPr>
          <w:rFonts w:hint="eastAsia" w:cs="Courier New"/>
          <w:kern w:val="0"/>
          <w:sz w:val="21"/>
          <w:szCs w:val="21"/>
          <w:lang w:val="en-US" w:eastAsia="zh-CN"/>
        </w:rPr>
        <w:t>6</w:t>
      </w:r>
      <w:r>
        <w:rPr>
          <w:rFonts w:hint="eastAsia" w:ascii="宋体" w:hAnsi="宋体" w:cs="Courier New"/>
          <w:kern w:val="0"/>
          <w:sz w:val="21"/>
          <w:szCs w:val="21"/>
        </w:rPr>
        <w:t>：</w:t>
      </w:r>
    </w:p>
    <w:p>
      <w:pPr>
        <w:widowControl/>
        <w:shd w:val="clear" w:color="auto" w:fill="FFFFFF"/>
        <w:spacing w:before="100" w:beforeAutospacing="1" w:after="100" w:afterAutospacing="1" w:line="500" w:lineRule="atLeast"/>
        <w:ind w:firstLine="358"/>
        <w:jc w:val="center"/>
        <w:outlineLvl w:val="9"/>
        <w:rPr>
          <w:rFonts w:ascii="宋体" w:hAnsi="宋体" w:cs="宋体"/>
          <w:b/>
          <w:sz w:val="24"/>
          <w:szCs w:val="24"/>
          <w:shd w:val="clear" w:color="auto" w:fill="FFFFFF"/>
          <w:lang w:bidi="ar"/>
        </w:rPr>
      </w:pPr>
      <w:r>
        <w:rPr>
          <w:rFonts w:hint="eastAsia" w:ascii="宋体" w:hAnsi="宋体" w:cs="宋体"/>
          <w:b/>
          <w:sz w:val="24"/>
          <w:szCs w:val="24"/>
          <w:shd w:val="clear" w:color="auto" w:fill="FFFFFF"/>
          <w:lang w:bidi="ar"/>
        </w:rPr>
        <w:t xml:space="preserve">中小企业声明函 </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本公司（联合体）郑重声明，根据《政府采购促进中小企业发展管理办法》（财库〔2020〕46 号）的规定，本公司（联合体）参加</w:t>
      </w:r>
      <w:r>
        <w:rPr>
          <w:rFonts w:hint="eastAsia" w:ascii="宋体" w:hAnsi="宋体" w:eastAsia="宋体" w:cs="宋体"/>
          <w:sz w:val="24"/>
          <w:szCs w:val="32"/>
          <w:u w:val="single"/>
        </w:rPr>
        <w:t>（单位名称）</w:t>
      </w:r>
      <w:r>
        <w:rPr>
          <w:rFonts w:hint="eastAsia" w:ascii="宋体" w:hAnsi="宋体" w:eastAsia="宋体" w:cs="宋体"/>
          <w:sz w:val="24"/>
          <w:szCs w:val="32"/>
        </w:rPr>
        <w:t>的</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（项目名称）</w:t>
      </w:r>
      <w:r>
        <w:rPr>
          <w:rFonts w:hint="eastAsia" w:ascii="宋体" w:hAnsi="宋体" w:eastAsia="宋体" w:cs="宋体"/>
          <w:sz w:val="24"/>
          <w:szCs w:val="3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i/>
          <w:iCs/>
          <w:sz w:val="24"/>
          <w:szCs w:val="32"/>
          <w:u w:val="single"/>
        </w:rPr>
        <w:t>（标的名称）</w:t>
      </w:r>
      <w:r>
        <w:rPr>
          <w:rFonts w:hint="eastAsia" w:ascii="宋体" w:hAnsi="宋体" w:eastAsia="宋体" w:cs="宋体"/>
          <w:sz w:val="24"/>
          <w:szCs w:val="32"/>
        </w:rPr>
        <w:t>，属于</w:t>
      </w:r>
      <w:r>
        <w:rPr>
          <w:rFonts w:hint="eastAsia" w:ascii="宋体" w:hAnsi="宋体" w:eastAsia="宋体" w:cs="宋体"/>
          <w:i/>
          <w:iCs/>
          <w:sz w:val="24"/>
          <w:szCs w:val="32"/>
          <w:u w:val="single"/>
        </w:rPr>
        <w:t>（采购文件中明确的所属行业）</w:t>
      </w:r>
      <w:r>
        <w:rPr>
          <w:rFonts w:hint="eastAsia" w:ascii="宋体" w:hAnsi="宋体" w:eastAsia="宋体" w:cs="宋体"/>
          <w:sz w:val="24"/>
          <w:szCs w:val="32"/>
        </w:rPr>
        <w:t>行业; 制造商为_</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rPr>
        <w:t>（</w:t>
      </w:r>
      <w:r>
        <w:rPr>
          <w:rFonts w:hint="eastAsia" w:ascii="宋体" w:hAnsi="宋体" w:eastAsia="宋体" w:cs="宋体"/>
          <w:i/>
          <w:iCs/>
          <w:sz w:val="24"/>
          <w:szCs w:val="32"/>
        </w:rPr>
        <w:t>企业名称</w:t>
      </w:r>
      <w:r>
        <w:rPr>
          <w:rFonts w:hint="eastAsia" w:ascii="宋体" w:hAnsi="宋体" w:eastAsia="宋体" w:cs="宋体"/>
          <w:sz w:val="24"/>
          <w:szCs w:val="32"/>
        </w:rPr>
        <w:t>），从业人员_____人，营业收入为___万元，资产总额为____万元，属于</w:t>
      </w:r>
      <w:r>
        <w:rPr>
          <w:rFonts w:hint="eastAsia" w:ascii="宋体" w:hAnsi="宋体" w:eastAsia="宋体" w:cs="宋体"/>
          <w:sz w:val="24"/>
          <w:szCs w:val="32"/>
          <w:u w:val="single"/>
        </w:rPr>
        <w:t>（</w:t>
      </w:r>
      <w:r>
        <w:rPr>
          <w:rFonts w:hint="eastAsia" w:ascii="宋体" w:hAnsi="宋体" w:eastAsia="宋体" w:cs="宋体"/>
          <w:i/>
          <w:iCs/>
          <w:sz w:val="24"/>
          <w:szCs w:val="32"/>
          <w:u w:val="single"/>
        </w:rPr>
        <w:t>中型企业、小型企业、微型企业</w:t>
      </w:r>
      <w:r>
        <w:rPr>
          <w:rFonts w:hint="eastAsia" w:ascii="宋体" w:hAnsi="宋体" w:eastAsia="宋体" w:cs="宋体"/>
          <w:sz w:val="24"/>
          <w:szCs w:val="32"/>
          <w:u w:val="single"/>
        </w:rPr>
        <w:t>）</w:t>
      </w:r>
      <w:r>
        <w:rPr>
          <w:rFonts w:hint="eastAsia" w:ascii="宋体" w:hAnsi="宋体" w:eastAsia="宋体" w:cs="宋体"/>
          <w:sz w:val="24"/>
          <w:szCs w:val="32"/>
        </w:rPr>
        <w:t>;</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u w:val="single"/>
        </w:rPr>
        <w:t>（</w:t>
      </w:r>
      <w:r>
        <w:rPr>
          <w:rFonts w:hint="eastAsia" w:ascii="宋体" w:hAnsi="宋体" w:eastAsia="宋体" w:cs="宋体"/>
          <w:i/>
          <w:iCs/>
          <w:sz w:val="24"/>
          <w:szCs w:val="32"/>
          <w:u w:val="single"/>
        </w:rPr>
        <w:t>标的名称</w:t>
      </w:r>
      <w:r>
        <w:rPr>
          <w:rFonts w:hint="eastAsia" w:ascii="宋体" w:hAnsi="宋体" w:eastAsia="宋体" w:cs="宋体"/>
          <w:sz w:val="24"/>
          <w:szCs w:val="32"/>
          <w:u w:val="single"/>
        </w:rPr>
        <w:t>）</w:t>
      </w:r>
      <w:r>
        <w:rPr>
          <w:rFonts w:hint="eastAsia" w:ascii="宋体" w:hAnsi="宋体" w:eastAsia="宋体" w:cs="宋体"/>
          <w:sz w:val="24"/>
          <w:szCs w:val="32"/>
        </w:rPr>
        <w:t>，属于</w:t>
      </w:r>
      <w:r>
        <w:rPr>
          <w:rFonts w:hint="eastAsia" w:ascii="宋体" w:hAnsi="宋体" w:eastAsia="宋体" w:cs="宋体"/>
          <w:i/>
          <w:iCs/>
          <w:sz w:val="24"/>
          <w:szCs w:val="32"/>
          <w:u w:val="single"/>
        </w:rPr>
        <w:t>（采购文件中明确的所属行业）</w:t>
      </w:r>
      <w:r>
        <w:rPr>
          <w:rFonts w:hint="eastAsia" w:ascii="宋体" w:hAnsi="宋体" w:eastAsia="宋体" w:cs="宋体"/>
          <w:sz w:val="24"/>
          <w:szCs w:val="32"/>
        </w:rPr>
        <w:t>行业;制造商为</w:t>
      </w:r>
      <w:r>
        <w:rPr>
          <w:rFonts w:hint="eastAsia" w:ascii="宋体" w:hAnsi="宋体" w:eastAsia="宋体" w:cs="宋体"/>
          <w:sz w:val="24"/>
          <w:szCs w:val="32"/>
          <w:u w:val="single"/>
        </w:rPr>
        <w:t>（</w:t>
      </w:r>
      <w:r>
        <w:rPr>
          <w:rFonts w:hint="eastAsia" w:ascii="宋体" w:hAnsi="宋体" w:eastAsia="宋体" w:cs="宋体"/>
          <w:i/>
          <w:iCs/>
          <w:sz w:val="24"/>
          <w:szCs w:val="32"/>
          <w:u w:val="single"/>
        </w:rPr>
        <w:t>企业名称</w:t>
      </w:r>
      <w:r>
        <w:rPr>
          <w:rFonts w:hint="eastAsia" w:ascii="宋体" w:hAnsi="宋体" w:eastAsia="宋体" w:cs="宋体"/>
          <w:sz w:val="24"/>
          <w:szCs w:val="32"/>
          <w:u w:val="single"/>
        </w:rPr>
        <w:t>）</w:t>
      </w:r>
      <w:r>
        <w:rPr>
          <w:rFonts w:hint="eastAsia" w:ascii="宋体" w:hAnsi="宋体" w:eastAsia="宋体" w:cs="宋体"/>
          <w:sz w:val="24"/>
          <w:szCs w:val="32"/>
        </w:rPr>
        <w:t>，从业人员</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rPr>
        <w:t>人，营业收入为___万元，资产总额为</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rPr>
        <w:t>万元，属于</w:t>
      </w:r>
      <w:r>
        <w:rPr>
          <w:rFonts w:hint="eastAsia" w:ascii="宋体" w:hAnsi="宋体" w:eastAsia="宋体" w:cs="宋体"/>
          <w:sz w:val="24"/>
          <w:szCs w:val="32"/>
          <w:u w:val="single"/>
        </w:rPr>
        <w:t>（</w:t>
      </w:r>
      <w:r>
        <w:rPr>
          <w:rFonts w:hint="eastAsia" w:ascii="宋体" w:hAnsi="宋体" w:eastAsia="宋体" w:cs="宋体"/>
          <w:i/>
          <w:iCs/>
          <w:sz w:val="24"/>
          <w:szCs w:val="32"/>
          <w:u w:val="single"/>
          <w:lang w:val="en-US" w:eastAsia="zh-CN"/>
        </w:rPr>
        <w:t>中</w:t>
      </w:r>
      <w:r>
        <w:rPr>
          <w:rFonts w:hint="eastAsia" w:ascii="宋体" w:hAnsi="宋体" w:eastAsia="宋体" w:cs="宋体"/>
          <w:i/>
          <w:iCs/>
          <w:sz w:val="24"/>
          <w:szCs w:val="32"/>
          <w:u w:val="single"/>
        </w:rPr>
        <w:t>型企业、小型企业、微型企业</w:t>
      </w:r>
      <w:r>
        <w:rPr>
          <w:rFonts w:hint="eastAsia" w:ascii="宋体" w:hAnsi="宋体" w:eastAsia="宋体" w:cs="宋体"/>
          <w:sz w:val="24"/>
          <w:szCs w:val="32"/>
          <w:u w:val="single"/>
        </w:rPr>
        <w:t>）</w:t>
      </w:r>
      <w:r>
        <w:rPr>
          <w:rFonts w:hint="eastAsia" w:ascii="宋体" w:hAnsi="宋体" w:eastAsia="宋体" w:cs="宋体"/>
          <w:sz w:val="24"/>
          <w:szCs w:val="32"/>
        </w:rPr>
        <w:t>;</w:t>
      </w:r>
    </w:p>
    <w:p>
      <w:pPr>
        <w:spacing w:line="360" w:lineRule="auto"/>
        <w:rPr>
          <w:rFonts w:hint="eastAsia" w:ascii="宋体" w:hAnsi="宋体" w:eastAsia="宋体" w:cs="宋体"/>
          <w:sz w:val="24"/>
          <w:szCs w:val="32"/>
        </w:rPr>
      </w:pPr>
      <w:r>
        <w:rPr>
          <w:rFonts w:hint="eastAsia" w:ascii="宋体" w:hAnsi="宋体" w:eastAsia="宋体" w:cs="宋体"/>
          <w:sz w:val="24"/>
          <w:szCs w:val="32"/>
        </w:rPr>
        <w:t>......</w:t>
      </w:r>
    </w:p>
    <w:p>
      <w:pPr>
        <w:spacing w:line="360" w:lineRule="auto"/>
        <w:rPr>
          <w:rFonts w:hint="eastAsia" w:ascii="宋体" w:hAnsi="宋体" w:eastAsia="宋体" w:cs="宋体"/>
          <w:sz w:val="24"/>
          <w:szCs w:val="32"/>
        </w:rPr>
      </w:pPr>
      <w:r>
        <w:rPr>
          <w:rFonts w:hint="eastAsia" w:ascii="宋体" w:hAnsi="宋体" w:eastAsia="宋体" w:cs="宋体"/>
          <w:sz w:val="24"/>
          <w:szCs w:val="32"/>
        </w:rPr>
        <w:t>以上企业，不属于大企业的分支机构，不存在控股股东为大企业的情形，也不存在与大企业的负责人为同一人的情形。</w:t>
      </w:r>
    </w:p>
    <w:p>
      <w:pPr>
        <w:spacing w:line="360" w:lineRule="auto"/>
        <w:rPr>
          <w:rFonts w:hint="eastAsia" w:ascii="宋体" w:hAnsi="宋体" w:eastAsia="宋体" w:cs="宋体"/>
          <w:sz w:val="24"/>
          <w:szCs w:val="32"/>
        </w:rPr>
      </w:pPr>
      <w:r>
        <w:rPr>
          <w:rFonts w:hint="eastAsia" w:ascii="宋体" w:hAnsi="宋体" w:eastAsia="宋体" w:cs="宋体"/>
          <w:sz w:val="24"/>
          <w:szCs w:val="32"/>
        </w:rPr>
        <w:t>本企业对上述声明内容的真实性负责。如有虚假，将依法承担相应责任。</w:t>
      </w:r>
    </w:p>
    <w:p>
      <w:pPr>
        <w:spacing w:line="360" w:lineRule="auto"/>
        <w:ind w:firstLine="4800" w:firstLineChars="2000"/>
        <w:rPr>
          <w:rFonts w:hint="eastAsia" w:ascii="宋体" w:hAnsi="宋体" w:eastAsia="宋体" w:cs="宋体"/>
          <w:sz w:val="24"/>
          <w:szCs w:val="32"/>
        </w:rPr>
      </w:pPr>
    </w:p>
    <w:p>
      <w:pPr>
        <w:spacing w:line="360" w:lineRule="auto"/>
        <w:ind w:firstLine="4800" w:firstLineChars="2000"/>
        <w:rPr>
          <w:rFonts w:hint="eastAsia" w:ascii="宋体" w:hAnsi="宋体" w:eastAsia="宋体" w:cs="宋体"/>
          <w:sz w:val="24"/>
          <w:szCs w:val="32"/>
        </w:rPr>
      </w:pPr>
      <w:r>
        <w:rPr>
          <w:rFonts w:hint="eastAsia" w:ascii="宋体" w:hAnsi="宋体" w:eastAsia="宋体" w:cs="宋体"/>
          <w:sz w:val="24"/>
          <w:szCs w:val="32"/>
        </w:rPr>
        <w:t>企业名称（盖章）∶</w:t>
      </w:r>
    </w:p>
    <w:p>
      <w:pPr>
        <w:spacing w:line="360" w:lineRule="auto"/>
        <w:ind w:firstLine="4800" w:firstLineChars="2000"/>
        <w:rPr>
          <w:rFonts w:hint="eastAsia" w:ascii="宋体" w:hAnsi="宋体" w:eastAsia="宋体" w:cs="宋体"/>
          <w:sz w:val="24"/>
          <w:szCs w:val="32"/>
        </w:rPr>
      </w:pPr>
      <w:r>
        <w:rPr>
          <w:rFonts w:hint="eastAsia" w:ascii="宋体" w:hAnsi="宋体" w:eastAsia="宋体" w:cs="宋体"/>
          <w:sz w:val="24"/>
          <w:szCs w:val="32"/>
        </w:rPr>
        <w:t>日期∶</w:t>
      </w:r>
    </w:p>
    <w:p>
      <w:pPr>
        <w:pStyle w:val="28"/>
        <w:rPr>
          <w:rFonts w:hint="eastAsia" w:ascii="宋体" w:hAnsi="宋体" w:eastAsia="宋体" w:cs="宋体"/>
          <w:sz w:val="24"/>
          <w:szCs w:val="32"/>
        </w:rPr>
      </w:pPr>
    </w:p>
    <w:p>
      <w:pPr>
        <w:pStyle w:val="28"/>
        <w:rPr>
          <w:rFonts w:hint="eastAsia" w:ascii="宋体" w:hAnsi="宋体" w:eastAsia="宋体" w:cs="宋体"/>
          <w:sz w:val="24"/>
          <w:szCs w:val="32"/>
        </w:rPr>
      </w:pPr>
    </w:p>
    <w:p>
      <w:pPr>
        <w:pStyle w:val="28"/>
        <w:rPr>
          <w:rFonts w:hint="eastAsia" w:ascii="宋体" w:hAnsi="宋体" w:eastAsia="宋体" w:cs="宋体"/>
          <w:sz w:val="24"/>
          <w:szCs w:val="32"/>
        </w:rPr>
      </w:pPr>
    </w:p>
    <w:p>
      <w:pPr>
        <w:spacing w:line="360" w:lineRule="auto"/>
        <w:rPr>
          <w:rFonts w:hint="eastAsia" w:ascii="宋体" w:hAnsi="宋体" w:eastAsia="宋体" w:cs="宋体"/>
          <w:sz w:val="24"/>
          <w:szCs w:val="32"/>
          <w:u w:val="single"/>
          <w:lang w:val="en-US" w:eastAsia="zh-CN"/>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u w:val="single"/>
          <w:lang w:val="en-US" w:eastAsia="zh-CN"/>
        </w:rPr>
        <w:t xml:space="preserve">                        </w:t>
      </w:r>
    </w:p>
    <w:p>
      <w:pPr>
        <w:spacing w:line="360" w:lineRule="auto"/>
        <w:rPr>
          <w:rFonts w:hint="eastAsia" w:ascii="宋体" w:hAnsi="宋体" w:eastAsia="宋体" w:cs="宋体"/>
          <w:sz w:val="21"/>
          <w:szCs w:val="24"/>
        </w:rPr>
      </w:pPr>
      <w:r>
        <w:rPr>
          <w:rFonts w:hint="eastAsia" w:ascii="宋体" w:hAnsi="宋体" w:eastAsia="宋体" w:cs="宋体"/>
          <w:sz w:val="21"/>
          <w:szCs w:val="24"/>
        </w:rPr>
        <w:t xml:space="preserve">从业人员、营业收入、资产总额填报上一年度数据，无上一年度数据的新成立企业可不填报。 </w:t>
      </w:r>
    </w:p>
    <w:p>
      <w:pPr>
        <w:pStyle w:val="9"/>
        <w:ind w:left="0" w:leftChars="0" w:firstLine="0" w:firstLineChars="0"/>
        <w:outlineLvl w:val="9"/>
        <w:rPr>
          <w:rFonts w:hint="eastAsia"/>
        </w:rPr>
      </w:pPr>
    </w:p>
    <w:p>
      <w:pPr>
        <w:pStyle w:val="28"/>
        <w:jc w:val="both"/>
        <w:outlineLvl w:val="9"/>
        <w:rPr>
          <w:rFonts w:hint="eastAsia" w:ascii="宋体" w:hAnsi="宋体" w:cs="宋体"/>
          <w:color w:val="auto"/>
          <w:sz w:val="21"/>
          <w:szCs w:val="21"/>
          <w:highlight w:val="none"/>
        </w:rPr>
      </w:pPr>
    </w:p>
    <w:p>
      <w:pPr>
        <w:pStyle w:val="28"/>
        <w:jc w:val="both"/>
        <w:outlineLvl w:val="9"/>
        <w:rPr>
          <w:rFonts w:hint="default" w:ascii="宋体" w:hAnsi="宋体" w:cs="宋体"/>
          <w:color w:val="auto"/>
          <w:sz w:val="21"/>
          <w:szCs w:val="21"/>
          <w:highlight w:val="none"/>
          <w:lang w:val="en-US" w:eastAsia="zh-CN"/>
        </w:rPr>
      </w:pPr>
    </w:p>
    <w:p>
      <w:pPr>
        <w:pStyle w:val="28"/>
        <w:jc w:val="both"/>
        <w:outlineLvl w:val="9"/>
        <w:rPr>
          <w:rFonts w:hint="default" w:ascii="宋体" w:hAnsi="宋体" w:cs="宋体"/>
          <w:color w:val="auto"/>
          <w:sz w:val="21"/>
          <w:szCs w:val="21"/>
          <w:highlight w:val="none"/>
          <w:lang w:val="en-US" w:eastAsia="zh-CN"/>
        </w:rPr>
      </w:pPr>
    </w:p>
    <w:p>
      <w:pPr>
        <w:pStyle w:val="28"/>
        <w:jc w:val="both"/>
        <w:outlineLvl w:val="9"/>
        <w:rPr>
          <w:rFonts w:hint="default" w:ascii="宋体" w:hAnsi="宋体" w:cs="宋体"/>
          <w:color w:val="auto"/>
          <w:sz w:val="21"/>
          <w:szCs w:val="21"/>
          <w:highlight w:val="none"/>
          <w:lang w:val="en-US" w:eastAsia="zh-CN"/>
        </w:rPr>
      </w:pPr>
    </w:p>
    <w:p>
      <w:pPr>
        <w:pStyle w:val="28"/>
        <w:jc w:val="both"/>
        <w:outlineLvl w:val="9"/>
        <w:rPr>
          <w:rFonts w:hint="default" w:ascii="宋体" w:hAnsi="宋体" w:cs="宋体"/>
          <w:color w:val="auto"/>
          <w:sz w:val="21"/>
          <w:szCs w:val="21"/>
          <w:highlight w:val="none"/>
          <w:lang w:val="en-US" w:eastAsia="zh-CN"/>
        </w:rPr>
      </w:pPr>
    </w:p>
    <w:p>
      <w:pPr>
        <w:pStyle w:val="28"/>
        <w:jc w:val="both"/>
        <w:outlineLvl w:val="9"/>
        <w:rPr>
          <w:rFonts w:hint="default" w:ascii="宋体" w:hAnsi="宋体" w:cs="宋体"/>
          <w:color w:val="auto"/>
          <w:sz w:val="21"/>
          <w:szCs w:val="21"/>
          <w:highlight w:val="none"/>
          <w:lang w:val="en-US" w:eastAsia="zh-CN"/>
        </w:rPr>
      </w:pPr>
    </w:p>
    <w:p>
      <w:pPr>
        <w:tabs>
          <w:tab w:val="center" w:pos="4706"/>
          <w:tab w:val="left" w:pos="5970"/>
        </w:tabs>
        <w:snapToGrid w:val="0"/>
        <w:spacing w:before="50" w:after="120" w:afterLines="50"/>
        <w:outlineLvl w:val="9"/>
        <w:rPr>
          <w:rFonts w:ascii="宋体" w:hAnsi="宋体" w:cs="宋体"/>
          <w:b/>
          <w:sz w:val="21"/>
          <w:szCs w:val="21"/>
        </w:rPr>
      </w:pPr>
      <w:r>
        <w:rPr>
          <w:rFonts w:ascii="宋体" w:hAnsi="宋体" w:cs="宋体"/>
          <w:b/>
          <w:sz w:val="21"/>
          <w:szCs w:val="21"/>
        </w:rPr>
        <w:t>残疾人福利性单位</w:t>
      </w:r>
      <w:r>
        <w:rPr>
          <w:rFonts w:hint="eastAsia" w:ascii="宋体" w:hAnsi="宋体" w:cs="宋体"/>
          <w:b/>
          <w:sz w:val="21"/>
          <w:szCs w:val="21"/>
        </w:rPr>
        <w:t>、</w:t>
      </w:r>
      <w:r>
        <w:rPr>
          <w:rFonts w:ascii="宋体" w:hAnsi="宋体" w:cs="宋体"/>
          <w:b/>
          <w:sz w:val="21"/>
          <w:szCs w:val="21"/>
        </w:rPr>
        <w:t>监狱企业</w:t>
      </w:r>
      <w:r>
        <w:rPr>
          <w:rFonts w:hint="eastAsia" w:ascii="宋体" w:hAnsi="宋体" w:cs="宋体"/>
          <w:b/>
          <w:sz w:val="21"/>
          <w:szCs w:val="21"/>
        </w:rPr>
        <w:t>视为中小企业提供：</w:t>
      </w:r>
    </w:p>
    <w:p>
      <w:pPr>
        <w:pStyle w:val="9"/>
        <w:outlineLvl w:val="9"/>
        <w:rPr>
          <w:rFonts w:hint="eastAsia"/>
          <w:sz w:val="21"/>
          <w:szCs w:val="21"/>
        </w:rPr>
      </w:pPr>
    </w:p>
    <w:p>
      <w:pPr>
        <w:outlineLvl w:val="9"/>
        <w:rPr>
          <w:rFonts w:hint="eastAsia"/>
          <w:sz w:val="21"/>
          <w:szCs w:val="21"/>
        </w:rPr>
      </w:pPr>
    </w:p>
    <w:p>
      <w:pPr>
        <w:tabs>
          <w:tab w:val="center" w:pos="4706"/>
          <w:tab w:val="left" w:pos="5970"/>
        </w:tabs>
        <w:snapToGrid w:val="0"/>
        <w:spacing w:before="50" w:after="120" w:afterLines="50"/>
        <w:jc w:val="center"/>
        <w:outlineLvl w:val="9"/>
        <w:rPr>
          <w:rFonts w:ascii="宋体" w:hAnsi="宋体" w:cs="宋体"/>
          <w:b/>
          <w:sz w:val="21"/>
          <w:szCs w:val="21"/>
        </w:rPr>
      </w:pPr>
      <w:r>
        <w:rPr>
          <w:rFonts w:ascii="宋体" w:hAnsi="宋体" w:cs="宋体"/>
          <w:b/>
          <w:sz w:val="21"/>
          <w:szCs w:val="21"/>
        </w:rPr>
        <w:t>残疾人福利性单位声明函</w:t>
      </w:r>
    </w:p>
    <w:p>
      <w:pPr>
        <w:shd w:val="clear" w:color="auto" w:fill="FFFFFF"/>
        <w:spacing w:before="100" w:beforeAutospacing="1" w:after="100" w:afterAutospacing="1" w:line="360" w:lineRule="auto"/>
        <w:ind w:firstLine="420" w:firstLineChars="200"/>
        <w:outlineLvl w:val="9"/>
        <w:rPr>
          <w:rFonts w:ascii="宋体" w:hAnsi="宋体"/>
          <w:sz w:val="21"/>
          <w:szCs w:val="21"/>
        </w:rPr>
      </w:pPr>
      <w:r>
        <w:rPr>
          <w:rFonts w:ascii="宋体" w:hAnsi="宋体"/>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fill="FFFFFF"/>
        <w:spacing w:before="100" w:beforeAutospacing="1" w:after="100" w:afterAutospacing="1" w:line="360" w:lineRule="auto"/>
        <w:outlineLvl w:val="9"/>
        <w:rPr>
          <w:rFonts w:ascii="宋体" w:hAnsi="宋体"/>
          <w:sz w:val="21"/>
          <w:szCs w:val="21"/>
        </w:rPr>
      </w:pPr>
      <w:r>
        <w:rPr>
          <w:rFonts w:ascii="宋体" w:hAnsi="宋体"/>
          <w:sz w:val="21"/>
          <w:szCs w:val="21"/>
        </w:rPr>
        <w:t>本单位对上述声明的真实性负责。如有虚假，将依法承担相应责任。</w:t>
      </w:r>
    </w:p>
    <w:p>
      <w:pPr>
        <w:shd w:val="clear" w:color="auto" w:fill="FFFFFF"/>
        <w:spacing w:before="100" w:beforeAutospacing="1" w:after="100" w:afterAutospacing="1" w:line="360" w:lineRule="auto"/>
        <w:outlineLvl w:val="9"/>
        <w:rPr>
          <w:rFonts w:ascii="宋体" w:hAnsi="宋体"/>
          <w:sz w:val="21"/>
          <w:szCs w:val="21"/>
        </w:rPr>
      </w:pPr>
    </w:p>
    <w:p>
      <w:pPr>
        <w:shd w:val="clear" w:color="auto" w:fill="FFFFFF"/>
        <w:spacing w:before="100" w:beforeAutospacing="1" w:after="100" w:afterAutospacing="1" w:line="360" w:lineRule="auto"/>
        <w:ind w:firstLine="5565" w:firstLineChars="2650"/>
        <w:outlineLvl w:val="9"/>
        <w:rPr>
          <w:rFonts w:ascii="宋体" w:hAnsi="宋体"/>
          <w:sz w:val="21"/>
          <w:szCs w:val="21"/>
        </w:rPr>
      </w:pPr>
      <w:r>
        <w:rPr>
          <w:rFonts w:hint="eastAsia" w:ascii="宋体" w:hAnsi="宋体"/>
          <w:sz w:val="21"/>
          <w:szCs w:val="21"/>
        </w:rPr>
        <w:t>投标人全称</w:t>
      </w:r>
      <w:r>
        <w:rPr>
          <w:rFonts w:ascii="宋体" w:hAnsi="宋体"/>
          <w:sz w:val="21"/>
          <w:szCs w:val="21"/>
        </w:rPr>
        <w:t>（盖章）：</w:t>
      </w:r>
    </w:p>
    <w:p>
      <w:pPr>
        <w:shd w:val="clear" w:color="auto" w:fill="FFFFFF"/>
        <w:spacing w:before="100" w:beforeAutospacing="1" w:after="100" w:afterAutospacing="1" w:line="360" w:lineRule="auto"/>
        <w:outlineLvl w:val="9"/>
        <w:rPr>
          <w:rFonts w:ascii="宋体" w:hAnsi="宋体"/>
          <w:sz w:val="21"/>
          <w:szCs w:val="21"/>
        </w:rPr>
      </w:pPr>
      <w:r>
        <w:rPr>
          <w:rFonts w:ascii="宋体" w:hAnsi="宋体"/>
          <w:sz w:val="21"/>
          <w:szCs w:val="21"/>
        </w:rPr>
        <w:t>　　　　　　　　　　　　　　　　　　　　　　　　　　　日  期：</w:t>
      </w:r>
    </w:p>
    <w:p>
      <w:pPr>
        <w:shd w:val="clear" w:color="auto" w:fill="FFFFFF"/>
        <w:spacing w:before="100" w:beforeAutospacing="1" w:after="100" w:afterAutospacing="1" w:line="360" w:lineRule="auto"/>
        <w:outlineLvl w:val="9"/>
        <w:rPr>
          <w:sz w:val="21"/>
          <w:szCs w:val="21"/>
        </w:rPr>
      </w:pPr>
    </w:p>
    <w:p>
      <w:pPr>
        <w:tabs>
          <w:tab w:val="center" w:pos="4706"/>
          <w:tab w:val="left" w:pos="5970"/>
        </w:tabs>
        <w:snapToGrid w:val="0"/>
        <w:spacing w:before="50" w:after="120" w:afterLines="50"/>
        <w:jc w:val="center"/>
        <w:outlineLvl w:val="9"/>
        <w:rPr>
          <w:rFonts w:ascii="宋体" w:hAnsi="宋体" w:cs="宋体"/>
          <w:b/>
          <w:sz w:val="21"/>
          <w:szCs w:val="21"/>
        </w:rPr>
      </w:pPr>
      <w:r>
        <w:rPr>
          <w:rFonts w:ascii="宋体" w:hAnsi="宋体" w:cs="宋体"/>
          <w:b/>
          <w:sz w:val="21"/>
          <w:szCs w:val="21"/>
        </w:rPr>
        <w:t>监狱企业证明文件</w:t>
      </w:r>
    </w:p>
    <w:p>
      <w:pPr>
        <w:pStyle w:val="21"/>
        <w:adjustRightInd w:val="0"/>
        <w:snapToGrid w:val="0"/>
        <w:spacing w:line="390" w:lineRule="atLeast"/>
        <w:outlineLvl w:val="9"/>
        <w:rPr>
          <w:rFonts w:hint="eastAsia"/>
          <w:sz w:val="21"/>
          <w:szCs w:val="21"/>
        </w:rPr>
      </w:pPr>
    </w:p>
    <w:p>
      <w:pPr>
        <w:pStyle w:val="21"/>
        <w:adjustRightInd w:val="0"/>
        <w:snapToGrid w:val="0"/>
        <w:spacing w:line="390" w:lineRule="atLeast"/>
        <w:outlineLvl w:val="9"/>
        <w:rPr>
          <w:b/>
          <w:sz w:val="21"/>
          <w:szCs w:val="21"/>
        </w:rPr>
      </w:pPr>
      <w:r>
        <w:rPr>
          <w:sz w:val="21"/>
          <w:szCs w:val="21"/>
        </w:rPr>
        <w:t>注：监狱企业参加政府采购活动时，应当提供由省级以上监狱管理局、戒毒管理局（含新疆生产建设兵团）出具的属于监狱企业的证明文件。</w:t>
      </w:r>
    </w:p>
    <w:p>
      <w:pPr>
        <w:pStyle w:val="28"/>
        <w:jc w:val="both"/>
        <w:outlineLvl w:val="9"/>
        <w:rPr>
          <w:rFonts w:hint="default" w:ascii="宋体" w:hAnsi="宋体" w:cs="宋体"/>
          <w:color w:val="auto"/>
          <w:sz w:val="21"/>
          <w:szCs w:val="21"/>
          <w:highlight w:val="none"/>
          <w:lang w:val="en-US" w:eastAsia="zh-CN"/>
        </w:rPr>
      </w:pPr>
    </w:p>
    <w:p>
      <w:pPr>
        <w:pStyle w:val="28"/>
        <w:jc w:val="both"/>
        <w:outlineLvl w:val="9"/>
        <w:rPr>
          <w:rFonts w:hint="default" w:ascii="宋体" w:hAnsi="宋体" w:cs="宋体"/>
          <w:color w:val="auto"/>
          <w:sz w:val="21"/>
          <w:szCs w:val="21"/>
          <w:highlight w:val="none"/>
          <w:lang w:val="en-US" w:eastAsia="zh-CN"/>
        </w:rPr>
      </w:pPr>
    </w:p>
    <w:p>
      <w:pPr>
        <w:pStyle w:val="28"/>
        <w:jc w:val="both"/>
        <w:outlineLvl w:val="9"/>
        <w:rPr>
          <w:rFonts w:hint="default" w:ascii="宋体" w:hAnsi="宋体" w:cs="宋体"/>
          <w:color w:val="auto"/>
          <w:sz w:val="21"/>
          <w:szCs w:val="21"/>
          <w:highlight w:val="none"/>
          <w:lang w:val="en-US" w:eastAsia="zh-CN"/>
        </w:rPr>
      </w:pPr>
    </w:p>
    <w:p>
      <w:pPr>
        <w:pStyle w:val="28"/>
        <w:jc w:val="both"/>
        <w:outlineLvl w:val="9"/>
        <w:rPr>
          <w:rFonts w:hint="default" w:ascii="宋体" w:hAnsi="宋体" w:cs="宋体"/>
          <w:color w:val="auto"/>
          <w:sz w:val="21"/>
          <w:szCs w:val="21"/>
          <w:highlight w:val="none"/>
          <w:lang w:val="en-US" w:eastAsia="zh-CN"/>
        </w:rPr>
      </w:pPr>
    </w:p>
    <w:p>
      <w:pPr>
        <w:pStyle w:val="28"/>
        <w:jc w:val="both"/>
        <w:outlineLvl w:val="9"/>
        <w:rPr>
          <w:rFonts w:hint="default" w:ascii="宋体" w:hAnsi="宋体" w:cs="宋体"/>
          <w:color w:val="auto"/>
          <w:sz w:val="21"/>
          <w:szCs w:val="21"/>
          <w:highlight w:val="none"/>
          <w:lang w:val="en-US" w:eastAsia="zh-CN"/>
        </w:rPr>
      </w:pPr>
    </w:p>
    <w:p>
      <w:pPr>
        <w:pStyle w:val="28"/>
        <w:jc w:val="both"/>
        <w:outlineLvl w:val="9"/>
        <w:rPr>
          <w:rFonts w:hint="default" w:ascii="宋体" w:hAnsi="宋体" w:cs="宋体"/>
          <w:color w:val="auto"/>
          <w:sz w:val="21"/>
          <w:szCs w:val="21"/>
          <w:highlight w:val="none"/>
          <w:lang w:val="en-US" w:eastAsia="zh-CN"/>
        </w:rPr>
      </w:pPr>
    </w:p>
    <w:p>
      <w:pPr>
        <w:pStyle w:val="28"/>
        <w:jc w:val="both"/>
        <w:outlineLvl w:val="9"/>
        <w:rPr>
          <w:rFonts w:hint="default" w:ascii="宋体" w:hAnsi="宋体" w:cs="宋体"/>
          <w:color w:val="auto"/>
          <w:sz w:val="21"/>
          <w:szCs w:val="21"/>
          <w:highlight w:val="none"/>
          <w:lang w:val="en-US" w:eastAsia="zh-CN"/>
        </w:rPr>
      </w:pPr>
    </w:p>
    <w:p>
      <w:pPr>
        <w:pStyle w:val="28"/>
        <w:jc w:val="both"/>
        <w:outlineLvl w:val="9"/>
        <w:rPr>
          <w:rFonts w:hint="default" w:ascii="宋体" w:hAnsi="宋体" w:cs="宋体"/>
          <w:color w:val="auto"/>
          <w:sz w:val="21"/>
          <w:szCs w:val="21"/>
          <w:highlight w:val="none"/>
          <w:lang w:val="en-US" w:eastAsia="zh-CN"/>
        </w:rPr>
      </w:pPr>
    </w:p>
    <w:p>
      <w:pPr>
        <w:pStyle w:val="28"/>
        <w:jc w:val="both"/>
        <w:outlineLvl w:val="9"/>
        <w:rPr>
          <w:rFonts w:hint="default" w:ascii="宋体" w:hAnsi="宋体" w:cs="宋体"/>
          <w:color w:val="auto"/>
          <w:sz w:val="21"/>
          <w:szCs w:val="21"/>
          <w:highlight w:val="none"/>
          <w:lang w:val="en-US" w:eastAsia="zh-CN"/>
        </w:rPr>
      </w:pPr>
    </w:p>
    <w:p>
      <w:pPr>
        <w:pStyle w:val="28"/>
        <w:jc w:val="both"/>
        <w:outlineLvl w:val="9"/>
        <w:rPr>
          <w:rFonts w:hint="default" w:ascii="宋体" w:hAnsi="宋体" w:cs="宋体"/>
          <w:color w:val="auto"/>
          <w:sz w:val="21"/>
          <w:szCs w:val="21"/>
          <w:highlight w:val="none"/>
          <w:lang w:val="en-US" w:eastAsia="zh-CN"/>
        </w:rPr>
      </w:pPr>
    </w:p>
    <w:p>
      <w:pPr>
        <w:pStyle w:val="28"/>
        <w:jc w:val="both"/>
        <w:outlineLvl w:val="9"/>
        <w:rPr>
          <w:rFonts w:hint="default" w:ascii="宋体" w:hAnsi="宋体" w:cs="宋体"/>
          <w:color w:val="auto"/>
          <w:sz w:val="21"/>
          <w:szCs w:val="21"/>
          <w:highlight w:val="none"/>
          <w:lang w:val="en-US" w:eastAsia="zh-CN"/>
        </w:rPr>
      </w:pPr>
    </w:p>
    <w:p>
      <w:pPr>
        <w:pStyle w:val="28"/>
        <w:jc w:val="both"/>
        <w:outlineLvl w:val="9"/>
        <w:rPr>
          <w:rFonts w:hint="default" w:ascii="宋体" w:hAnsi="宋体" w:cs="宋体"/>
          <w:color w:val="auto"/>
          <w:sz w:val="21"/>
          <w:szCs w:val="21"/>
          <w:highlight w:val="none"/>
          <w:lang w:val="en-US" w:eastAsia="zh-CN"/>
        </w:rPr>
      </w:pPr>
    </w:p>
    <w:p>
      <w:pPr>
        <w:pStyle w:val="28"/>
        <w:jc w:val="both"/>
        <w:outlineLvl w:val="9"/>
        <w:rPr>
          <w:rFonts w:hint="default" w:ascii="宋体" w:hAnsi="宋体" w:cs="宋体"/>
          <w:color w:val="auto"/>
          <w:sz w:val="21"/>
          <w:szCs w:val="21"/>
          <w:highlight w:val="none"/>
          <w:lang w:val="en-US" w:eastAsia="zh-CN"/>
        </w:rPr>
      </w:pPr>
    </w:p>
    <w:p>
      <w:pPr>
        <w:pStyle w:val="16"/>
        <w:snapToGrid w:val="0"/>
        <w:spacing w:before="120" w:beforeLines="0" w:after="120" w:afterLines="0" w:line="240" w:lineRule="auto"/>
        <w:outlineLvl w:val="9"/>
        <w:rPr>
          <w:rFonts w:hint="eastAsia"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部分、</w:t>
      </w:r>
      <w:r>
        <w:rPr>
          <w:rFonts w:hint="eastAsia" w:ascii="宋体" w:hAnsi="宋体" w:eastAsia="宋体" w:cs="宋体"/>
          <w:b/>
          <w:bCs/>
          <w:sz w:val="28"/>
          <w:szCs w:val="28"/>
          <w:lang w:val="en-US" w:eastAsia="zh-CN"/>
        </w:rPr>
        <w:t>技术商务</w:t>
      </w:r>
      <w:r>
        <w:rPr>
          <w:rFonts w:hint="eastAsia" w:ascii="宋体" w:hAnsi="宋体" w:eastAsia="宋体" w:cs="宋体"/>
          <w:b/>
          <w:bCs/>
          <w:sz w:val="28"/>
          <w:szCs w:val="28"/>
        </w:rPr>
        <w:t xml:space="preserve">文件 </w:t>
      </w:r>
    </w:p>
    <w:p>
      <w:pPr>
        <w:shd w:val="clear" w:color="auto" w:fill="FFFFFF"/>
        <w:snapToGrid w:val="0"/>
        <w:spacing w:after="50"/>
        <w:jc w:val="right"/>
        <w:rPr>
          <w:rFonts w:hint="eastAsia" w:ascii="宋体" w:hAnsi="宋体" w:eastAsia="宋体" w:cs="宋体"/>
          <w:b/>
          <w:sz w:val="28"/>
          <w:szCs w:val="28"/>
        </w:rPr>
      </w:pPr>
      <w:r>
        <w:rPr>
          <w:rFonts w:hint="eastAsia" w:ascii="宋体" w:hAnsi="宋体" w:eastAsia="宋体" w:cs="宋体"/>
          <w:sz w:val="28"/>
          <w:szCs w:val="28"/>
        </w:rPr>
        <w:t xml:space="preserve">                                                           （正本/副本）</w:t>
      </w:r>
    </w:p>
    <w:p>
      <w:pPr>
        <w:shd w:val="clear" w:color="auto" w:fill="FFFFFF"/>
        <w:snapToGrid w:val="0"/>
        <w:spacing w:after="50"/>
        <w:rPr>
          <w:rFonts w:hint="eastAsia" w:ascii="宋体" w:hAnsi="宋体" w:eastAsia="宋体" w:cs="宋体"/>
          <w:b/>
          <w:sz w:val="28"/>
          <w:szCs w:val="28"/>
        </w:rPr>
      </w:pPr>
    </w:p>
    <w:p>
      <w:pPr>
        <w:pStyle w:val="9"/>
        <w:rPr>
          <w:rFonts w:hint="eastAsia" w:ascii="宋体" w:hAnsi="宋体" w:eastAsia="宋体" w:cs="宋体"/>
          <w:sz w:val="28"/>
          <w:szCs w:val="28"/>
        </w:rPr>
      </w:pPr>
    </w:p>
    <w:p>
      <w:pPr>
        <w:jc w:val="center"/>
        <w:rPr>
          <w:rFonts w:hint="eastAsia" w:ascii="宋体" w:hAnsi="宋体" w:eastAsia="宋体" w:cs="宋体"/>
          <w:b/>
          <w:kern w:val="0"/>
          <w:sz w:val="72"/>
          <w:szCs w:val="28"/>
          <w:lang w:val="en-US" w:eastAsia="zh-CN" w:bidi="zh-CN"/>
        </w:rPr>
      </w:pPr>
      <w:r>
        <w:rPr>
          <w:rFonts w:hint="eastAsia" w:ascii="宋体" w:hAnsi="宋体" w:eastAsia="宋体" w:cs="宋体"/>
          <w:b/>
          <w:kern w:val="0"/>
          <w:sz w:val="72"/>
          <w:szCs w:val="28"/>
          <w:lang w:val="en-US" w:eastAsia="zh-CN" w:bidi="zh-CN"/>
        </w:rPr>
        <w:t>兰溪市2022年市级救灾物资采购项目（重新招标）</w:t>
      </w:r>
    </w:p>
    <w:p>
      <w:pPr>
        <w:pStyle w:val="9"/>
        <w:rPr>
          <w:rFonts w:hint="eastAsia"/>
          <w:lang w:val="en-US" w:eastAsia="zh-CN"/>
        </w:rPr>
      </w:pPr>
    </w:p>
    <w:p>
      <w:pPr>
        <w:pStyle w:val="9"/>
        <w:jc w:val="center"/>
        <w:rPr>
          <w:rFonts w:hint="eastAsia" w:ascii="宋体" w:hAnsi="宋体" w:eastAsia="宋体" w:cs="宋体"/>
          <w:b/>
          <w:kern w:val="0"/>
          <w:sz w:val="56"/>
          <w:szCs w:val="24"/>
          <w:lang w:val="en-US" w:eastAsia="zh-CN" w:bidi="zh-CN"/>
        </w:rPr>
      </w:pPr>
    </w:p>
    <w:p>
      <w:pPr>
        <w:rPr>
          <w:rFonts w:hint="eastAsia"/>
          <w:lang w:val="en-US" w:eastAsia="zh-CN"/>
        </w:rPr>
      </w:pPr>
    </w:p>
    <w:p>
      <w:pPr>
        <w:pStyle w:val="9"/>
        <w:jc w:val="center"/>
        <w:rPr>
          <w:rFonts w:hint="eastAsia" w:ascii="宋体" w:hAnsi="宋体" w:eastAsia="宋体" w:cs="宋体"/>
          <w:b/>
          <w:sz w:val="28"/>
          <w:szCs w:val="28"/>
          <w:shd w:val="clear" w:color="auto" w:fill="FFFFFF"/>
        </w:rPr>
      </w:pPr>
      <w:r>
        <w:rPr>
          <w:rFonts w:hint="eastAsia" w:ascii="宋体" w:hAnsi="宋体" w:eastAsia="宋体" w:cs="宋体"/>
          <w:b/>
          <w:kern w:val="0"/>
          <w:sz w:val="56"/>
          <w:szCs w:val="24"/>
          <w:lang w:val="en-US" w:eastAsia="zh-CN" w:bidi="zh-CN"/>
        </w:rPr>
        <w:t>投 标 文 件</w:t>
      </w:r>
    </w:p>
    <w:p>
      <w:pPr>
        <w:shd w:val="clear" w:color="auto" w:fill="FFFFFF"/>
        <w:snapToGrid w:val="0"/>
        <w:spacing w:after="50"/>
        <w:jc w:val="center"/>
        <w:rPr>
          <w:rFonts w:hint="eastAsia" w:ascii="宋体" w:hAnsi="宋体" w:eastAsia="宋体" w:cs="宋体"/>
          <w:b/>
          <w:sz w:val="28"/>
          <w:szCs w:val="28"/>
          <w:shd w:val="clear" w:color="auto" w:fill="FFFFFF"/>
          <w:lang w:bidi="ar"/>
        </w:rPr>
      </w:pPr>
    </w:p>
    <w:p>
      <w:pPr>
        <w:shd w:val="clear" w:color="auto" w:fill="FFFFFF"/>
        <w:snapToGrid w:val="0"/>
        <w:spacing w:after="50"/>
        <w:jc w:val="center"/>
        <w:rPr>
          <w:rFonts w:hint="eastAsia" w:ascii="宋体" w:hAnsi="宋体" w:eastAsia="宋体" w:cs="宋体"/>
          <w:b/>
          <w:sz w:val="40"/>
          <w:szCs w:val="40"/>
          <w:shd w:val="clear" w:color="auto" w:fill="FFFFFF"/>
          <w:lang w:bidi="ar"/>
        </w:rPr>
      </w:pPr>
    </w:p>
    <w:p>
      <w:pPr>
        <w:shd w:val="clear" w:color="auto" w:fill="FFFFFF"/>
        <w:snapToGrid w:val="0"/>
        <w:spacing w:after="50"/>
        <w:jc w:val="center"/>
        <w:rPr>
          <w:rFonts w:hint="eastAsia" w:ascii="宋体" w:hAnsi="宋体" w:eastAsia="宋体" w:cs="宋体"/>
          <w:b/>
          <w:sz w:val="40"/>
          <w:szCs w:val="40"/>
          <w:shd w:val="clear" w:color="auto" w:fill="FFFFFF"/>
        </w:rPr>
      </w:pPr>
      <w:r>
        <w:rPr>
          <w:rFonts w:hint="eastAsia" w:ascii="宋体" w:hAnsi="宋体" w:eastAsia="宋体" w:cs="宋体"/>
          <w:b/>
          <w:sz w:val="40"/>
          <w:szCs w:val="40"/>
          <w:shd w:val="clear" w:color="auto" w:fill="FFFFFF"/>
          <w:lang w:bidi="ar"/>
        </w:rPr>
        <w:t>（</w:t>
      </w:r>
      <w:r>
        <w:rPr>
          <w:rFonts w:hint="eastAsia" w:ascii="宋体" w:hAnsi="宋体" w:eastAsia="宋体" w:cs="宋体"/>
          <w:b/>
          <w:sz w:val="40"/>
          <w:szCs w:val="40"/>
          <w:shd w:val="clear" w:color="auto" w:fill="FFFFFF"/>
          <w:lang w:val="en-US" w:eastAsia="zh-CN" w:bidi="ar"/>
        </w:rPr>
        <w:t>技术商务文件</w:t>
      </w:r>
      <w:r>
        <w:rPr>
          <w:rFonts w:hint="eastAsia" w:ascii="宋体" w:hAnsi="宋体" w:eastAsia="宋体" w:cs="宋体"/>
          <w:b/>
          <w:sz w:val="40"/>
          <w:szCs w:val="40"/>
          <w:shd w:val="clear" w:color="auto" w:fill="FFFFFF"/>
          <w:lang w:bidi="ar"/>
        </w:rPr>
        <w:t>）</w:t>
      </w:r>
    </w:p>
    <w:p>
      <w:pPr>
        <w:shd w:val="clear" w:color="auto" w:fill="FFFFFF"/>
        <w:snapToGrid w:val="0"/>
        <w:spacing w:after="50"/>
        <w:jc w:val="center"/>
        <w:rPr>
          <w:rFonts w:hint="eastAsia" w:ascii="宋体" w:hAnsi="宋体" w:eastAsia="宋体" w:cs="宋体"/>
          <w:b/>
          <w:sz w:val="28"/>
          <w:szCs w:val="28"/>
        </w:rPr>
      </w:pPr>
    </w:p>
    <w:p>
      <w:pPr>
        <w:shd w:val="clear" w:color="auto" w:fill="FFFFFF"/>
        <w:snapToGrid w:val="0"/>
        <w:spacing w:after="50"/>
        <w:rPr>
          <w:rFonts w:hint="eastAsia" w:ascii="宋体" w:hAnsi="宋体" w:eastAsia="宋体" w:cs="宋体"/>
          <w:bCs/>
          <w:sz w:val="28"/>
          <w:szCs w:val="28"/>
        </w:rPr>
      </w:pPr>
    </w:p>
    <w:p>
      <w:pPr>
        <w:shd w:val="clear" w:color="auto" w:fill="FFFFFF"/>
        <w:snapToGrid w:val="0"/>
        <w:spacing w:after="50"/>
        <w:jc w:val="center"/>
        <w:rPr>
          <w:rFonts w:hint="eastAsia" w:ascii="宋体" w:hAnsi="宋体" w:eastAsia="宋体" w:cs="宋体"/>
          <w:bCs/>
          <w:sz w:val="28"/>
          <w:szCs w:val="28"/>
        </w:rPr>
      </w:pPr>
    </w:p>
    <w:p>
      <w:pPr>
        <w:shd w:val="clear" w:color="auto" w:fill="FFFFFF"/>
        <w:snapToGrid w:val="0"/>
        <w:spacing w:after="50"/>
        <w:rPr>
          <w:rFonts w:hint="eastAsia" w:ascii="宋体" w:hAnsi="宋体" w:eastAsia="宋体" w:cs="宋体"/>
          <w:bCs/>
          <w:sz w:val="28"/>
          <w:szCs w:val="28"/>
        </w:rPr>
      </w:pPr>
    </w:p>
    <w:p>
      <w:pPr>
        <w:shd w:val="clear" w:color="auto" w:fill="FFFFFF"/>
        <w:snapToGrid w:val="0"/>
        <w:spacing w:after="50" w:line="480" w:lineRule="auto"/>
        <w:ind w:firstLine="840" w:firstLineChars="300"/>
        <w:rPr>
          <w:rFonts w:hint="eastAsia" w:ascii="宋体" w:hAnsi="宋体" w:eastAsia="宋体" w:cs="宋体"/>
          <w:bCs/>
          <w:sz w:val="28"/>
          <w:szCs w:val="28"/>
          <w:lang w:eastAsia="zh-CN"/>
        </w:rPr>
      </w:pPr>
      <w:r>
        <w:rPr>
          <w:rFonts w:hint="eastAsia" w:ascii="宋体" w:hAnsi="宋体" w:eastAsia="宋体" w:cs="宋体"/>
          <w:bCs/>
          <w:sz w:val="28"/>
          <w:szCs w:val="28"/>
        </w:rPr>
        <w:t>项目编号：</w:t>
      </w:r>
      <w:r>
        <w:rPr>
          <w:rFonts w:hint="eastAsia" w:ascii="宋体" w:hAnsi="宋体" w:eastAsia="宋体" w:cs="宋体"/>
          <w:bCs/>
          <w:sz w:val="28"/>
          <w:szCs w:val="28"/>
          <w:lang w:val="en-US" w:eastAsia="zh-CN"/>
        </w:rPr>
        <w:t xml:space="preserve"> </w:t>
      </w:r>
    </w:p>
    <w:p>
      <w:pPr>
        <w:shd w:val="clear" w:color="auto" w:fill="FFFFFF"/>
        <w:snapToGrid w:val="0"/>
        <w:spacing w:after="50" w:line="480" w:lineRule="auto"/>
        <w:ind w:firstLine="840" w:firstLineChars="300"/>
        <w:rPr>
          <w:rFonts w:hint="eastAsia" w:ascii="宋体" w:hAnsi="宋体" w:eastAsia="宋体" w:cs="宋体"/>
          <w:bCs/>
          <w:sz w:val="28"/>
          <w:szCs w:val="28"/>
        </w:rPr>
      </w:pPr>
      <w:r>
        <w:rPr>
          <w:rFonts w:hint="eastAsia" w:ascii="宋体" w:hAnsi="宋体" w:eastAsia="宋体" w:cs="宋体"/>
          <w:bCs/>
          <w:sz w:val="28"/>
          <w:szCs w:val="28"/>
        </w:rPr>
        <w:t>投标人全称（公章）：</w:t>
      </w:r>
    </w:p>
    <w:p>
      <w:pPr>
        <w:shd w:val="clear" w:color="auto" w:fill="FFFFFF"/>
        <w:snapToGrid w:val="0"/>
        <w:spacing w:after="50" w:line="480" w:lineRule="auto"/>
        <w:ind w:firstLine="840" w:firstLineChars="300"/>
        <w:rPr>
          <w:rFonts w:hint="eastAsia" w:ascii="宋体" w:hAnsi="宋体" w:eastAsia="宋体" w:cs="宋体"/>
          <w:bCs/>
          <w:sz w:val="28"/>
          <w:szCs w:val="28"/>
        </w:rPr>
      </w:pPr>
      <w:r>
        <w:rPr>
          <w:rFonts w:hint="eastAsia" w:ascii="宋体" w:hAnsi="宋体" w:eastAsia="宋体" w:cs="宋体"/>
          <w:bCs/>
          <w:sz w:val="28"/>
          <w:szCs w:val="28"/>
        </w:rPr>
        <w:t>投标人地址：</w:t>
      </w:r>
    </w:p>
    <w:p>
      <w:pPr>
        <w:shd w:val="clear" w:color="auto" w:fill="FFFFFF"/>
        <w:snapToGrid w:val="0"/>
        <w:spacing w:after="50" w:line="480" w:lineRule="auto"/>
        <w:ind w:firstLine="840" w:firstLineChars="300"/>
        <w:rPr>
          <w:rFonts w:hint="eastAsia" w:ascii="宋体" w:hAnsi="宋体" w:eastAsia="宋体" w:cs="宋体"/>
          <w:bCs/>
          <w:sz w:val="28"/>
          <w:szCs w:val="28"/>
        </w:rPr>
      </w:pPr>
      <w:r>
        <w:rPr>
          <w:rFonts w:hint="eastAsia" w:ascii="宋体" w:hAnsi="宋体" w:eastAsia="宋体" w:cs="宋体"/>
          <w:bCs/>
          <w:sz w:val="28"/>
          <w:szCs w:val="28"/>
        </w:rPr>
        <w:t>联系电话：</w:t>
      </w:r>
    </w:p>
    <w:p>
      <w:pPr>
        <w:shd w:val="clear" w:color="auto" w:fill="FFFFFF"/>
        <w:snapToGrid w:val="0"/>
        <w:spacing w:after="50"/>
        <w:ind w:firstLine="840" w:firstLineChars="300"/>
        <w:rPr>
          <w:rFonts w:hint="eastAsia" w:ascii="宋体" w:hAnsi="宋体" w:eastAsia="宋体" w:cs="宋体"/>
          <w:bCs/>
          <w:sz w:val="28"/>
          <w:szCs w:val="28"/>
        </w:rPr>
      </w:pPr>
    </w:p>
    <w:p>
      <w:pPr>
        <w:shd w:val="clear" w:color="auto" w:fill="FFFFFF"/>
        <w:snapToGrid w:val="0"/>
        <w:spacing w:after="50"/>
        <w:ind w:firstLine="4760" w:firstLineChars="1700"/>
        <w:rPr>
          <w:rFonts w:hint="eastAsia" w:ascii="宋体" w:hAnsi="宋体" w:eastAsia="宋体" w:cs="宋体"/>
          <w:sz w:val="28"/>
          <w:szCs w:val="28"/>
        </w:rPr>
      </w:pPr>
      <w:r>
        <w:rPr>
          <w:rFonts w:hint="eastAsia" w:ascii="宋体" w:hAnsi="宋体" w:eastAsia="宋体" w:cs="宋体"/>
          <w:bCs/>
          <w:sz w:val="28"/>
          <w:szCs w:val="28"/>
        </w:rPr>
        <w:t xml:space="preserve"> </w:t>
      </w:r>
    </w:p>
    <w:p>
      <w:pPr>
        <w:pStyle w:val="28"/>
        <w:jc w:val="right"/>
        <w:rPr>
          <w:rFonts w:hint="eastAsia" w:ascii="宋体" w:hAnsi="宋体" w:eastAsia="宋体" w:cs="宋体"/>
          <w:sz w:val="28"/>
          <w:szCs w:val="28"/>
        </w:rPr>
      </w:pPr>
      <w:r>
        <w:rPr>
          <w:rFonts w:hint="eastAsia" w:ascii="宋体" w:hAnsi="宋体" w:eastAsia="宋体" w:cs="宋体"/>
          <w:sz w:val="28"/>
          <w:szCs w:val="28"/>
        </w:rPr>
        <w:t xml:space="preserve">                        年  月  日</w:t>
      </w:r>
    </w:p>
    <w:p>
      <w:pPr>
        <w:pStyle w:val="28"/>
        <w:jc w:val="right"/>
        <w:rPr>
          <w:rFonts w:hint="eastAsia" w:ascii="宋体" w:hAnsi="宋体" w:eastAsia="宋体" w:cs="宋体"/>
          <w:sz w:val="28"/>
          <w:szCs w:val="28"/>
        </w:rPr>
      </w:pPr>
    </w:p>
    <w:p>
      <w:pPr>
        <w:pStyle w:val="28"/>
        <w:jc w:val="center"/>
        <w:rPr>
          <w:rFonts w:hint="eastAsia" w:ascii="宋体" w:hAnsi="宋体" w:eastAsia="宋体" w:cs="宋体"/>
          <w:sz w:val="28"/>
          <w:szCs w:val="28"/>
          <w:lang w:val="en-US" w:eastAsia="zh-CN"/>
        </w:rPr>
      </w:pPr>
    </w:p>
    <w:p>
      <w:pPr>
        <w:pStyle w:val="28"/>
        <w:jc w:val="center"/>
        <w:rPr>
          <w:rFonts w:hint="eastAsia" w:ascii="宋体" w:hAnsi="宋体" w:eastAsia="宋体" w:cs="宋体"/>
          <w:sz w:val="28"/>
          <w:szCs w:val="28"/>
          <w:lang w:val="en-US" w:eastAsia="zh-CN"/>
        </w:rPr>
      </w:pPr>
    </w:p>
    <w:p>
      <w:pPr>
        <w:pStyle w:val="28"/>
        <w:jc w:val="center"/>
        <w:rPr>
          <w:rFonts w:hint="eastAsia" w:ascii="宋体" w:hAnsi="宋体" w:eastAsia="宋体" w:cs="宋体"/>
          <w:sz w:val="28"/>
          <w:szCs w:val="28"/>
          <w:lang w:val="en-US" w:eastAsia="zh-CN"/>
        </w:rPr>
      </w:pPr>
    </w:p>
    <w:p>
      <w:pPr>
        <w:pStyle w:val="28"/>
        <w:jc w:val="both"/>
        <w:rPr>
          <w:rFonts w:hint="eastAsia" w:ascii="宋体" w:hAnsi="宋体" w:eastAsia="宋体" w:cs="宋体"/>
          <w:sz w:val="28"/>
          <w:szCs w:val="28"/>
          <w:lang w:val="en-US" w:eastAsia="zh-CN"/>
        </w:rPr>
      </w:pPr>
    </w:p>
    <w:p>
      <w:pPr>
        <w:pStyle w:val="28"/>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技 术 商 务 文 件 目 录</w:t>
      </w:r>
    </w:p>
    <w:p>
      <w:pPr>
        <w:tabs>
          <w:tab w:val="left" w:pos="720"/>
        </w:tabs>
        <w:spacing w:line="400" w:lineRule="exact"/>
        <w:ind w:firstLine="420" w:firstLineChars="200"/>
        <w:rPr>
          <w:rFonts w:hint="eastAsia" w:ascii="宋体" w:hAnsi="宋体"/>
          <w:sz w:val="21"/>
          <w:szCs w:val="21"/>
        </w:rPr>
      </w:pPr>
      <w:r>
        <w:rPr>
          <w:rFonts w:hint="eastAsia" w:ascii="宋体" w:hAnsi="宋体"/>
          <w:sz w:val="21"/>
          <w:szCs w:val="21"/>
        </w:rPr>
        <w:t>（1）投标</w:t>
      </w:r>
      <w:r>
        <w:rPr>
          <w:rFonts w:hint="eastAsia" w:ascii="宋体" w:hAnsi="宋体"/>
          <w:sz w:val="21"/>
          <w:szCs w:val="21"/>
          <w:lang w:val="en-US" w:eastAsia="zh-CN"/>
        </w:rPr>
        <w:t>声明书</w:t>
      </w:r>
      <w:r>
        <w:rPr>
          <w:rFonts w:hint="eastAsia" w:ascii="宋体" w:hAnsi="宋体"/>
          <w:sz w:val="21"/>
          <w:szCs w:val="21"/>
        </w:rPr>
        <w:t>（格式见附件</w:t>
      </w:r>
      <w:r>
        <w:rPr>
          <w:rFonts w:hint="eastAsia" w:ascii="宋体" w:hAnsi="宋体"/>
          <w:sz w:val="21"/>
          <w:szCs w:val="21"/>
          <w:lang w:val="en-US" w:eastAsia="zh-CN"/>
        </w:rPr>
        <w:t>7</w:t>
      </w:r>
      <w:r>
        <w:rPr>
          <w:rFonts w:hint="eastAsia" w:ascii="宋体" w:hAnsi="宋体"/>
          <w:sz w:val="21"/>
          <w:szCs w:val="21"/>
        </w:rPr>
        <w:t>）；</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（2）投标人情况介绍（如公司简介、经营状况、固定服务场所情况、技术优势、拥有的企业资质情况、曾获得的相关奖项荣誉等，格式自拟）；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（3）投标人具有的类似项目业绩情况，</w:t>
      </w:r>
      <w:r>
        <w:rPr>
          <w:rFonts w:hint="eastAsia" w:ascii="宋体" w:hAnsi="宋体" w:cs="宋体"/>
          <w:kern w:val="0"/>
          <w:sz w:val="21"/>
          <w:szCs w:val="21"/>
          <w:lang w:bidi="ar"/>
        </w:rPr>
        <w:t>提供业绩清单及合同复印件或甲方证明（格式见附件</w:t>
      </w:r>
      <w:r>
        <w:rPr>
          <w:rFonts w:ascii="宋体" w:hAnsi="宋体" w:cs="宋体"/>
          <w:kern w:val="0"/>
          <w:sz w:val="21"/>
          <w:szCs w:val="21"/>
          <w:lang w:bidi="ar"/>
        </w:rPr>
        <w:t>8</w:t>
      </w:r>
      <w:r>
        <w:rPr>
          <w:rFonts w:hint="eastAsia" w:ascii="宋体" w:hAnsi="宋体" w:cs="宋体"/>
          <w:kern w:val="0"/>
          <w:sz w:val="21"/>
          <w:szCs w:val="21"/>
          <w:lang w:bidi="ar"/>
        </w:rPr>
        <w:t>）</w:t>
      </w:r>
      <w:r>
        <w:rPr>
          <w:rFonts w:hint="eastAsia" w:ascii="宋体" w:hAnsi="宋体" w:cs="宋体"/>
          <w:bCs/>
          <w:sz w:val="21"/>
          <w:szCs w:val="21"/>
        </w:rPr>
        <w:t>；</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4）针对本项目的整体实施方案，包括但不限于对本项目的理解；产品说明（产品名称、品牌、型号、技术指标、功能说明、性能指标及设备选型说明&lt;质量、性能、价格、外观、体积等方面进行比较和选择的理由及过程&gt;[按采购清单逐一说明]）；交货计划安排；产品质量保证方案；质保期承诺（格式自拟）；突发事件、应急处理方案；服务质量保证承诺及保证质量可采取的措施（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（5）投标人拥有主要装备和检测设施的情况及现状（格式自拟）；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（6）与投标产品相关的检测报告、产品说明书、第三方对产品的评价等材料（如有，格式自拟）；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（7）投标产品原厂出厂配置表及原厂中文使用说明书（如有，格式自拟）；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（8）设备配置清单（均不含报价，</w:t>
      </w:r>
      <w:r>
        <w:rPr>
          <w:rFonts w:ascii="宋体" w:hAnsi="宋体" w:cs="宋体"/>
          <w:bCs/>
          <w:sz w:val="21"/>
          <w:szCs w:val="21"/>
        </w:rPr>
        <w:t>格式见附件</w:t>
      </w:r>
      <w:r>
        <w:rPr>
          <w:rFonts w:hint="eastAsia" w:ascii="宋体" w:hAnsi="宋体" w:cs="宋体"/>
          <w:bCs/>
          <w:sz w:val="21"/>
          <w:szCs w:val="21"/>
          <w:lang w:val="en-US" w:eastAsia="zh-CN"/>
        </w:rPr>
        <w:t>9</w:t>
      </w:r>
      <w:r>
        <w:rPr>
          <w:rFonts w:hint="eastAsia" w:ascii="宋体" w:hAnsi="宋体" w:cs="宋体"/>
          <w:bCs/>
          <w:sz w:val="21"/>
          <w:szCs w:val="21"/>
        </w:rPr>
        <w:t>）；</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（9）技术/商务响应表（必须针对“采购项目要求”所列的技术参数条目，逐一说明是符合、正偏离、负偏离等响应情况，</w:t>
      </w:r>
      <w:r>
        <w:rPr>
          <w:rFonts w:ascii="宋体" w:hAnsi="宋体" w:cs="宋体"/>
          <w:bCs/>
          <w:sz w:val="21"/>
          <w:szCs w:val="21"/>
        </w:rPr>
        <w:t>格式见附件1</w:t>
      </w:r>
      <w:r>
        <w:rPr>
          <w:rFonts w:hint="eastAsia" w:ascii="宋体" w:hAnsi="宋体" w:cs="宋体"/>
          <w:bCs/>
          <w:sz w:val="21"/>
          <w:szCs w:val="21"/>
          <w:lang w:val="en-US" w:eastAsia="zh-CN"/>
        </w:rPr>
        <w:t>0</w:t>
      </w:r>
      <w:r>
        <w:rPr>
          <w:rFonts w:hint="eastAsia" w:ascii="宋体" w:hAnsi="宋体" w:cs="宋体"/>
          <w:bCs/>
          <w:sz w:val="21"/>
          <w:szCs w:val="21"/>
        </w:rPr>
        <w:t>）；</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（10）投标人建议的安装、调试、验收方法或方案（格式自拟）；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（11）技术服务、技术培训、售后服务的内容和措施（格式自拟）；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（12）项目实施人员一览表（格式自拟）；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（13）优惠条件：投标人承诺给予采购人的各种优惠条件，包括售后服务、备品备件、专用耗材等方面的优惠（格式自拟）；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（14）投标人对本项目的合理化建议和改进措施（格式自拟）；</w:t>
      </w:r>
    </w:p>
    <w:p>
      <w:pPr>
        <w:autoSpaceDE w:val="0"/>
        <w:autoSpaceDN w:val="0"/>
        <w:snapToGrid w:val="0"/>
        <w:spacing w:line="440" w:lineRule="exact"/>
        <w:ind w:firstLine="420" w:firstLineChars="200"/>
        <w:rPr>
          <w:rFonts w:hint="eastAsia" w:ascii="宋体" w:hAnsi="宋体" w:cs="宋体"/>
          <w:bCs/>
          <w:sz w:val="21"/>
          <w:szCs w:val="21"/>
        </w:rPr>
      </w:pPr>
      <w:r>
        <w:rPr>
          <w:rFonts w:hint="eastAsia" w:ascii="宋体" w:hAnsi="宋体" w:cs="宋体"/>
          <w:bCs/>
          <w:sz w:val="21"/>
          <w:szCs w:val="21"/>
        </w:rPr>
        <w:t>（15）投标人认为需要提供的其他材料（结合评分细则提供）。（结合评审需要内容提供）。</w:t>
      </w:r>
    </w:p>
    <w:p>
      <w:pPr>
        <w:widowControl/>
        <w:shd w:val="clear" w:color="auto" w:fill="FFFFFF"/>
        <w:spacing w:before="100" w:beforeAutospacing="1" w:after="100" w:afterAutospacing="1" w:line="440" w:lineRule="atLeast"/>
        <w:jc w:val="left"/>
        <w:rPr>
          <w:rFonts w:hint="eastAsia" w:ascii="宋体" w:hAnsi="宋体" w:cs="宋体"/>
          <w:b/>
          <w:kern w:val="0"/>
          <w:sz w:val="21"/>
          <w:szCs w:val="21"/>
          <w:lang w:bidi="ar"/>
        </w:rPr>
      </w:pPr>
      <w:r>
        <w:rPr>
          <w:rFonts w:hint="eastAsia" w:ascii="宋体" w:hAnsi="宋体" w:cs="宋体"/>
          <w:b/>
          <w:kern w:val="0"/>
          <w:sz w:val="21"/>
          <w:szCs w:val="21"/>
          <w:lang w:bidi="ar"/>
        </w:rPr>
        <w:t>【</w:t>
      </w:r>
      <w:r>
        <w:rPr>
          <w:rFonts w:hint="eastAsia" w:ascii="宋体" w:hAnsi="宋体" w:cs="宋体"/>
          <w:b/>
          <w:sz w:val="21"/>
          <w:szCs w:val="21"/>
        </w:rPr>
        <w:t>有格式的参照格式填写，</w:t>
      </w:r>
      <w:r>
        <w:rPr>
          <w:rFonts w:hint="eastAsia" w:ascii="宋体" w:hAnsi="宋体" w:cs="宋体"/>
          <w:b/>
          <w:kern w:val="0"/>
          <w:sz w:val="21"/>
          <w:szCs w:val="21"/>
          <w:lang w:bidi="ar"/>
        </w:rPr>
        <w:t>无固定格式的自拟提供。响应文件内容需清晰，条理有序，与评分点关联。否则可能引起评审小组的不利判定。】</w:t>
      </w:r>
    </w:p>
    <w:p>
      <w:pPr>
        <w:pStyle w:val="9"/>
        <w:rPr>
          <w:rFonts w:hint="eastAsia" w:ascii="宋体" w:hAnsi="宋体" w:cs="宋体"/>
          <w:b/>
          <w:kern w:val="0"/>
          <w:sz w:val="21"/>
          <w:szCs w:val="21"/>
          <w:lang w:bidi="ar"/>
        </w:rPr>
      </w:pPr>
    </w:p>
    <w:p>
      <w:pPr>
        <w:rPr>
          <w:rFonts w:hint="eastAsia" w:ascii="宋体" w:hAnsi="宋体" w:cs="宋体"/>
          <w:b/>
          <w:kern w:val="0"/>
          <w:sz w:val="21"/>
          <w:szCs w:val="21"/>
          <w:lang w:bidi="ar"/>
        </w:rPr>
      </w:pPr>
    </w:p>
    <w:p>
      <w:pPr>
        <w:pStyle w:val="9"/>
        <w:rPr>
          <w:rFonts w:hint="eastAsia" w:ascii="宋体" w:hAnsi="宋体" w:cs="宋体"/>
          <w:b/>
          <w:kern w:val="0"/>
          <w:sz w:val="21"/>
          <w:szCs w:val="21"/>
          <w:lang w:bidi="ar"/>
        </w:rPr>
      </w:pPr>
    </w:p>
    <w:p>
      <w:pPr>
        <w:rPr>
          <w:rFonts w:hint="eastAsia" w:ascii="宋体" w:hAnsi="宋体" w:cs="宋体"/>
          <w:b/>
          <w:kern w:val="0"/>
          <w:sz w:val="21"/>
          <w:szCs w:val="21"/>
          <w:lang w:bidi="ar"/>
        </w:rPr>
      </w:pPr>
    </w:p>
    <w:p>
      <w:pPr>
        <w:pStyle w:val="9"/>
        <w:rPr>
          <w:rFonts w:hint="eastAsia" w:ascii="宋体" w:hAnsi="宋体" w:cs="宋体"/>
          <w:b/>
          <w:kern w:val="0"/>
          <w:sz w:val="21"/>
          <w:szCs w:val="21"/>
          <w:lang w:bidi="ar"/>
        </w:rPr>
      </w:pPr>
    </w:p>
    <w:p>
      <w:pPr>
        <w:rPr>
          <w:rFonts w:hint="eastAsia" w:ascii="宋体" w:hAnsi="宋体" w:cs="宋体"/>
          <w:b/>
          <w:kern w:val="0"/>
          <w:sz w:val="21"/>
          <w:szCs w:val="21"/>
          <w:lang w:bidi="ar"/>
        </w:rPr>
      </w:pPr>
    </w:p>
    <w:p>
      <w:pPr>
        <w:pStyle w:val="29"/>
        <w:rPr>
          <w:rFonts w:hint="eastAsia" w:ascii="宋体" w:hAnsi="宋体" w:cs="宋体"/>
          <w:b/>
          <w:kern w:val="0"/>
          <w:sz w:val="21"/>
          <w:szCs w:val="21"/>
          <w:lang w:bidi="ar"/>
        </w:rPr>
      </w:pPr>
    </w:p>
    <w:p>
      <w:pPr>
        <w:pStyle w:val="13"/>
        <w:rPr>
          <w:rFonts w:hint="eastAsia" w:ascii="宋体" w:hAnsi="宋体" w:cs="宋体"/>
          <w:b/>
          <w:kern w:val="0"/>
          <w:sz w:val="21"/>
          <w:szCs w:val="21"/>
          <w:lang w:bidi="ar"/>
        </w:rPr>
      </w:pPr>
    </w:p>
    <w:p>
      <w:pPr>
        <w:rPr>
          <w:rFonts w:hint="eastAsia" w:ascii="宋体" w:hAnsi="宋体" w:cs="宋体"/>
          <w:b/>
          <w:kern w:val="0"/>
          <w:sz w:val="21"/>
          <w:szCs w:val="21"/>
          <w:lang w:bidi="ar"/>
        </w:rPr>
      </w:pPr>
    </w:p>
    <w:p>
      <w:pPr>
        <w:pStyle w:val="21"/>
        <w:snapToGrid w:val="0"/>
        <w:spacing w:before="120" w:beforeLines="50"/>
        <w:jc w:val="left"/>
        <w:rPr>
          <w:rFonts w:hint="eastAsia" w:ascii="宋体" w:hAnsi="宋体" w:eastAsiaTheme="minorEastAsia"/>
          <w:sz w:val="21"/>
          <w:szCs w:val="21"/>
          <w:lang w:eastAsia="zh-CN"/>
        </w:rPr>
      </w:pPr>
      <w:r>
        <w:rPr>
          <w:rFonts w:hint="eastAsia" w:ascii="宋体" w:hAnsi="宋体" w:cs="Courier New"/>
          <w:kern w:val="0"/>
          <w:sz w:val="21"/>
          <w:szCs w:val="21"/>
        </w:rPr>
        <w:t>附件</w:t>
      </w:r>
      <w:r>
        <w:rPr>
          <w:rFonts w:hint="eastAsia" w:cs="Courier New"/>
          <w:kern w:val="0"/>
          <w:sz w:val="21"/>
          <w:szCs w:val="21"/>
          <w:lang w:val="en-US" w:eastAsia="zh-CN"/>
        </w:rPr>
        <w:t>7</w:t>
      </w:r>
      <w:r>
        <w:rPr>
          <w:rFonts w:hint="eastAsia" w:ascii="宋体" w:hAnsi="宋体" w:cs="Courier New"/>
          <w:kern w:val="0"/>
          <w:sz w:val="21"/>
          <w:szCs w:val="21"/>
        </w:rPr>
        <w:t>：投标</w:t>
      </w:r>
      <w:r>
        <w:rPr>
          <w:rFonts w:hint="eastAsia" w:cs="Courier New"/>
          <w:kern w:val="0"/>
          <w:sz w:val="21"/>
          <w:szCs w:val="21"/>
          <w:lang w:val="en-US" w:eastAsia="zh-CN"/>
        </w:rPr>
        <w:t>声明书</w:t>
      </w:r>
    </w:p>
    <w:p>
      <w:pPr>
        <w:widowControl/>
        <w:shd w:val="clear" w:color="auto" w:fill="FFFFFF"/>
        <w:spacing w:before="100" w:beforeAutospacing="1" w:after="100" w:afterAutospacing="1" w:line="440" w:lineRule="atLeast"/>
        <w:jc w:val="center"/>
        <w:rPr>
          <w:rFonts w:hint="eastAsia" w:hAnsi="宋体" w:eastAsiaTheme="minorEastAsia"/>
          <w:sz w:val="21"/>
          <w:szCs w:val="21"/>
          <w:shd w:val="clear" w:color="auto" w:fill="FFFFFF"/>
          <w:lang w:eastAsia="zh-CN"/>
        </w:rPr>
      </w:pPr>
      <w:r>
        <w:rPr>
          <w:rFonts w:hint="eastAsia" w:ascii="宋体" w:hAnsi="宋体" w:cs="宋体"/>
          <w:b/>
          <w:sz w:val="24"/>
          <w:szCs w:val="24"/>
          <w:shd w:val="clear" w:color="auto" w:fill="FFFFFF"/>
          <w:lang w:bidi="ar"/>
        </w:rPr>
        <w:t xml:space="preserve">投 标 </w:t>
      </w:r>
      <w:r>
        <w:rPr>
          <w:rFonts w:hint="eastAsia" w:ascii="宋体" w:hAnsi="宋体" w:cs="宋体"/>
          <w:b/>
          <w:sz w:val="24"/>
          <w:szCs w:val="24"/>
          <w:shd w:val="clear" w:color="auto" w:fill="FFFFFF"/>
          <w:lang w:val="en-US" w:eastAsia="zh-CN" w:bidi="ar"/>
        </w:rPr>
        <w:t>声 明 书</w:t>
      </w:r>
    </w:p>
    <w:p>
      <w:pPr>
        <w:pStyle w:val="13"/>
        <w:spacing w:before="229"/>
        <w:ind w:left="238"/>
        <w:rPr>
          <w:rFonts w:hint="eastAsia" w:ascii="宋体" w:hAnsi="宋体" w:eastAsia="宋体" w:cs="宋体"/>
          <w:lang w:eastAsia="zh-CN"/>
        </w:rPr>
      </w:pPr>
      <w:r>
        <w:rPr>
          <w:rFonts w:hint="eastAsia" w:ascii="宋体" w:hAnsi="宋体" w:eastAsia="宋体" w:cs="宋体"/>
        </w:rPr>
        <w:t>致：</w:t>
      </w:r>
      <w:r>
        <w:rPr>
          <w:rFonts w:hint="eastAsia" w:cs="宋体"/>
          <w:lang w:eastAsia="zh-CN"/>
        </w:rPr>
        <w:t>兰溪市商务局</w:t>
      </w:r>
    </w:p>
    <w:p>
      <w:pPr>
        <w:pStyle w:val="13"/>
        <w:tabs>
          <w:tab w:val="left" w:pos="3492"/>
          <w:tab w:val="left" w:pos="3703"/>
        </w:tabs>
        <w:spacing w:before="144" w:line="338" w:lineRule="auto"/>
        <w:ind w:left="238" w:right="327" w:firstLine="419"/>
        <w:jc w:val="both"/>
        <w:rPr>
          <w:rFonts w:hint="eastAsia" w:ascii="宋体" w:hAnsi="宋体" w:eastAsia="宋体" w:cs="宋体"/>
        </w:rPr>
      </w:pPr>
      <w:r>
        <w:rPr>
          <w:rFonts w:hint="eastAsia" w:ascii="宋体" w:hAnsi="宋体" w:eastAsia="宋体" w:cs="宋体"/>
          <w:w w:val="99"/>
          <w:u w:val="single"/>
        </w:rPr>
        <w:t xml:space="preserve"> </w:t>
      </w:r>
      <w:r>
        <w:rPr>
          <w:rFonts w:hint="eastAsia" w:ascii="宋体" w:hAnsi="宋体" w:eastAsia="宋体" w:cs="宋体"/>
          <w:u w:val="single"/>
        </w:rPr>
        <w:tab/>
      </w:r>
      <w:r>
        <w:rPr>
          <w:rFonts w:hint="eastAsia" w:ascii="宋体" w:hAnsi="宋体" w:eastAsia="宋体" w:cs="宋体"/>
        </w:rPr>
        <w:t>（</w:t>
      </w:r>
      <w:r>
        <w:rPr>
          <w:rFonts w:hint="eastAsia" w:ascii="宋体" w:hAnsi="宋体" w:eastAsia="宋体" w:cs="宋体"/>
          <w:spacing w:val="-54"/>
        </w:rPr>
        <w:t xml:space="preserve"> </w:t>
      </w:r>
      <w:r>
        <w:rPr>
          <w:rFonts w:hint="eastAsia" w:ascii="宋体" w:hAnsi="宋体" w:eastAsia="宋体" w:cs="宋体"/>
        </w:rPr>
        <w:t>投</w:t>
      </w:r>
      <w:r>
        <w:rPr>
          <w:rFonts w:hint="eastAsia" w:ascii="宋体" w:hAnsi="宋体" w:eastAsia="宋体" w:cs="宋体"/>
          <w:spacing w:val="-52"/>
        </w:rPr>
        <w:t xml:space="preserve"> </w:t>
      </w:r>
      <w:r>
        <w:rPr>
          <w:rFonts w:hint="eastAsia" w:ascii="宋体" w:hAnsi="宋体" w:eastAsia="宋体" w:cs="宋体"/>
        </w:rPr>
        <w:t>标</w:t>
      </w:r>
      <w:r>
        <w:rPr>
          <w:rFonts w:hint="eastAsia" w:ascii="宋体" w:hAnsi="宋体" w:eastAsia="宋体" w:cs="宋体"/>
          <w:spacing w:val="-54"/>
        </w:rPr>
        <w:t xml:space="preserve"> </w:t>
      </w:r>
      <w:r>
        <w:rPr>
          <w:rFonts w:hint="eastAsia" w:ascii="宋体" w:hAnsi="宋体" w:eastAsia="宋体" w:cs="宋体"/>
        </w:rPr>
        <w:t>人</w:t>
      </w:r>
      <w:r>
        <w:rPr>
          <w:rFonts w:hint="eastAsia" w:ascii="宋体" w:hAnsi="宋体" w:eastAsia="宋体" w:cs="宋体"/>
          <w:spacing w:val="-54"/>
        </w:rPr>
        <w:t xml:space="preserve"> </w:t>
      </w:r>
      <w:r>
        <w:rPr>
          <w:rFonts w:hint="eastAsia" w:ascii="宋体" w:hAnsi="宋体" w:eastAsia="宋体" w:cs="宋体"/>
        </w:rPr>
        <w:t>名</w:t>
      </w:r>
      <w:r>
        <w:rPr>
          <w:rFonts w:hint="eastAsia" w:ascii="宋体" w:hAnsi="宋体" w:eastAsia="宋体" w:cs="宋体"/>
          <w:spacing w:val="-51"/>
        </w:rPr>
        <w:t xml:space="preserve"> </w:t>
      </w:r>
      <w:r>
        <w:rPr>
          <w:rFonts w:hint="eastAsia" w:ascii="宋体" w:hAnsi="宋体" w:eastAsia="宋体" w:cs="宋体"/>
        </w:rPr>
        <w:t>称</w:t>
      </w:r>
      <w:r>
        <w:rPr>
          <w:rFonts w:hint="eastAsia" w:ascii="宋体" w:hAnsi="宋体" w:eastAsia="宋体" w:cs="宋体"/>
          <w:spacing w:val="-54"/>
        </w:rPr>
        <w:t xml:space="preserve"> </w:t>
      </w:r>
      <w:r>
        <w:rPr>
          <w:rFonts w:hint="eastAsia" w:ascii="宋体" w:hAnsi="宋体" w:eastAsia="宋体" w:cs="宋体"/>
        </w:rPr>
        <w:t>）</w:t>
      </w:r>
      <w:r>
        <w:rPr>
          <w:rFonts w:hint="eastAsia" w:ascii="宋体" w:hAnsi="宋体" w:eastAsia="宋体" w:cs="宋体"/>
          <w:spacing w:val="-51"/>
        </w:rPr>
        <w:t xml:space="preserve"> </w:t>
      </w:r>
      <w:r>
        <w:rPr>
          <w:rFonts w:hint="eastAsia" w:ascii="宋体" w:hAnsi="宋体" w:eastAsia="宋体" w:cs="宋体"/>
        </w:rPr>
        <w:t>系</w:t>
      </w:r>
      <w:r>
        <w:rPr>
          <w:rFonts w:hint="eastAsia" w:ascii="宋体" w:hAnsi="宋体" w:eastAsia="宋体" w:cs="宋体"/>
          <w:spacing w:val="-54"/>
        </w:rPr>
        <w:t xml:space="preserve"> </w:t>
      </w:r>
      <w:r>
        <w:rPr>
          <w:rFonts w:hint="eastAsia" w:ascii="宋体" w:hAnsi="宋体" w:eastAsia="宋体" w:cs="宋体"/>
        </w:rPr>
        <w:t>中</w:t>
      </w:r>
      <w:r>
        <w:rPr>
          <w:rFonts w:hint="eastAsia" w:ascii="宋体" w:hAnsi="宋体" w:eastAsia="宋体" w:cs="宋体"/>
          <w:spacing w:val="-54"/>
        </w:rPr>
        <w:t xml:space="preserve"> </w:t>
      </w:r>
      <w:r>
        <w:rPr>
          <w:rFonts w:hint="eastAsia" w:ascii="宋体" w:hAnsi="宋体" w:eastAsia="宋体" w:cs="宋体"/>
        </w:rPr>
        <w:t>华</w:t>
      </w:r>
      <w:r>
        <w:rPr>
          <w:rFonts w:hint="eastAsia" w:ascii="宋体" w:hAnsi="宋体" w:eastAsia="宋体" w:cs="宋体"/>
          <w:spacing w:val="-51"/>
        </w:rPr>
        <w:t xml:space="preserve"> </w:t>
      </w:r>
      <w:r>
        <w:rPr>
          <w:rFonts w:hint="eastAsia" w:ascii="宋体" w:hAnsi="宋体" w:eastAsia="宋体" w:cs="宋体"/>
        </w:rPr>
        <w:t>人</w:t>
      </w:r>
      <w:r>
        <w:rPr>
          <w:rFonts w:hint="eastAsia" w:ascii="宋体" w:hAnsi="宋体" w:eastAsia="宋体" w:cs="宋体"/>
          <w:spacing w:val="-54"/>
        </w:rPr>
        <w:t xml:space="preserve"> </w:t>
      </w:r>
      <w:r>
        <w:rPr>
          <w:rFonts w:hint="eastAsia" w:ascii="宋体" w:hAnsi="宋体" w:eastAsia="宋体" w:cs="宋体"/>
        </w:rPr>
        <w:t>民</w:t>
      </w:r>
      <w:r>
        <w:rPr>
          <w:rFonts w:hint="eastAsia" w:ascii="宋体" w:hAnsi="宋体" w:eastAsia="宋体" w:cs="宋体"/>
          <w:spacing w:val="-54"/>
        </w:rPr>
        <w:t xml:space="preserve"> </w:t>
      </w:r>
      <w:r>
        <w:rPr>
          <w:rFonts w:hint="eastAsia" w:ascii="宋体" w:hAnsi="宋体" w:eastAsia="宋体" w:cs="宋体"/>
        </w:rPr>
        <w:t>共</w:t>
      </w:r>
      <w:r>
        <w:rPr>
          <w:rFonts w:hint="eastAsia" w:ascii="宋体" w:hAnsi="宋体" w:eastAsia="宋体" w:cs="宋体"/>
          <w:spacing w:val="-51"/>
        </w:rPr>
        <w:t xml:space="preserve"> </w:t>
      </w:r>
      <w:r>
        <w:rPr>
          <w:rFonts w:hint="eastAsia" w:ascii="宋体" w:hAnsi="宋体" w:eastAsia="宋体" w:cs="宋体"/>
        </w:rPr>
        <w:t>和</w:t>
      </w:r>
      <w:r>
        <w:rPr>
          <w:rFonts w:hint="eastAsia" w:ascii="宋体" w:hAnsi="宋体" w:eastAsia="宋体" w:cs="宋体"/>
          <w:spacing w:val="-54"/>
        </w:rPr>
        <w:t xml:space="preserve"> </w:t>
      </w:r>
      <w:r>
        <w:rPr>
          <w:rFonts w:hint="eastAsia" w:ascii="宋体" w:hAnsi="宋体" w:eastAsia="宋体" w:cs="宋体"/>
        </w:rPr>
        <w:t>国</w:t>
      </w:r>
      <w:r>
        <w:rPr>
          <w:rFonts w:hint="eastAsia" w:ascii="宋体" w:hAnsi="宋体" w:eastAsia="宋体" w:cs="宋体"/>
          <w:spacing w:val="-51"/>
        </w:rPr>
        <w:t xml:space="preserve"> </w:t>
      </w:r>
      <w:r>
        <w:rPr>
          <w:rFonts w:hint="eastAsia" w:ascii="宋体" w:hAnsi="宋体" w:eastAsia="宋体" w:cs="宋体"/>
        </w:rPr>
        <w:t>合</w:t>
      </w:r>
      <w:r>
        <w:rPr>
          <w:rFonts w:hint="eastAsia" w:ascii="宋体" w:hAnsi="宋体" w:eastAsia="宋体" w:cs="宋体"/>
          <w:spacing w:val="-54"/>
        </w:rPr>
        <w:t xml:space="preserve"> </w:t>
      </w:r>
      <w:r>
        <w:rPr>
          <w:rFonts w:hint="eastAsia" w:ascii="宋体" w:hAnsi="宋体" w:eastAsia="宋体" w:cs="宋体"/>
        </w:rPr>
        <w:t>法</w:t>
      </w:r>
      <w:r>
        <w:rPr>
          <w:rFonts w:hint="eastAsia" w:ascii="宋体" w:hAnsi="宋体" w:eastAsia="宋体" w:cs="宋体"/>
          <w:spacing w:val="-54"/>
        </w:rPr>
        <w:t xml:space="preserve"> </w:t>
      </w:r>
      <w:r>
        <w:rPr>
          <w:rFonts w:hint="eastAsia" w:ascii="宋体" w:hAnsi="宋体" w:eastAsia="宋体" w:cs="宋体"/>
        </w:rPr>
        <w:t>企</w:t>
      </w:r>
      <w:r>
        <w:rPr>
          <w:rFonts w:hint="eastAsia" w:ascii="宋体" w:hAnsi="宋体" w:eastAsia="宋体" w:cs="宋体"/>
          <w:spacing w:val="-51"/>
        </w:rPr>
        <w:t xml:space="preserve"> </w:t>
      </w:r>
      <w:r>
        <w:rPr>
          <w:rFonts w:hint="eastAsia" w:ascii="宋体" w:hAnsi="宋体" w:eastAsia="宋体" w:cs="宋体"/>
        </w:rPr>
        <w:t>业</w:t>
      </w:r>
      <w:r>
        <w:rPr>
          <w:rFonts w:hint="eastAsia" w:ascii="宋体" w:hAnsi="宋体" w:eastAsia="宋体" w:cs="宋体"/>
          <w:spacing w:val="-54"/>
        </w:rPr>
        <w:t xml:space="preserve"> </w:t>
      </w:r>
      <w:r>
        <w:rPr>
          <w:rFonts w:hint="eastAsia" w:ascii="宋体" w:hAnsi="宋体" w:eastAsia="宋体" w:cs="宋体"/>
        </w:rPr>
        <w:t>，</w:t>
      </w:r>
      <w:r>
        <w:rPr>
          <w:rFonts w:hint="eastAsia" w:ascii="宋体" w:hAnsi="宋体" w:eastAsia="宋体" w:cs="宋体"/>
          <w:spacing w:val="-54"/>
        </w:rPr>
        <w:t xml:space="preserve"> </w:t>
      </w:r>
      <w:r>
        <w:rPr>
          <w:rFonts w:hint="eastAsia" w:ascii="宋体" w:hAnsi="宋体" w:eastAsia="宋体" w:cs="宋体"/>
        </w:rPr>
        <w:t>经</w:t>
      </w:r>
      <w:r>
        <w:rPr>
          <w:rFonts w:hint="eastAsia" w:ascii="宋体" w:hAnsi="宋体" w:eastAsia="宋体" w:cs="宋体"/>
          <w:spacing w:val="-51"/>
        </w:rPr>
        <w:t xml:space="preserve"> </w:t>
      </w:r>
      <w:r>
        <w:rPr>
          <w:rFonts w:hint="eastAsia" w:ascii="宋体" w:hAnsi="宋体" w:eastAsia="宋体" w:cs="宋体"/>
        </w:rPr>
        <w:t>营</w:t>
      </w:r>
      <w:r>
        <w:rPr>
          <w:rFonts w:hint="eastAsia" w:ascii="宋体" w:hAnsi="宋体" w:eastAsia="宋体" w:cs="宋体"/>
          <w:spacing w:val="-54"/>
        </w:rPr>
        <w:t xml:space="preserve"> </w:t>
      </w: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w:t>
      </w:r>
    </w:p>
    <w:p>
      <w:pPr>
        <w:pStyle w:val="13"/>
        <w:tabs>
          <w:tab w:val="left" w:pos="1687"/>
          <w:tab w:val="left" w:pos="4227"/>
          <w:tab w:val="left" w:pos="5530"/>
        </w:tabs>
        <w:spacing w:before="2" w:line="340" w:lineRule="auto"/>
        <w:ind w:left="238" w:right="327" w:firstLine="420"/>
        <w:jc w:val="both"/>
        <w:rPr>
          <w:rFonts w:hint="eastAsia" w:ascii="宋体" w:hAnsi="宋体" w:eastAsia="宋体" w:cs="宋体"/>
        </w:rPr>
      </w:pPr>
      <w:r>
        <w:rPr>
          <w:rFonts w:hint="eastAsia" w:ascii="宋体" w:hAnsi="宋体" w:eastAsia="宋体" w:cs="宋体"/>
        </w:rPr>
        <w:t>我</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rPr>
        <w:t>姓名</w:t>
      </w:r>
      <w:r>
        <w:rPr>
          <w:rFonts w:hint="eastAsia" w:ascii="宋体" w:hAnsi="宋体" w:eastAsia="宋体" w:cs="宋体"/>
          <w:spacing w:val="-20"/>
        </w:rPr>
        <w:t>）</w:t>
      </w: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w w:val="95"/>
        </w:rPr>
        <w:t>（</w:t>
      </w:r>
      <w:r>
        <w:rPr>
          <w:rFonts w:hint="eastAsia" w:ascii="宋体" w:hAnsi="宋体" w:eastAsia="宋体" w:cs="宋体"/>
        </w:rPr>
        <w:t>投标人名称）的法定代表人，我方愿意参加贵方组织的</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项目的投标，为便于贵方公正、择优地确定中标人及其投 标产品和服务，我方就本次投标有关事项郑重声明如下：</w:t>
      </w:r>
    </w:p>
    <w:p>
      <w:pPr>
        <w:pStyle w:val="13"/>
        <w:spacing w:line="268" w:lineRule="exact"/>
        <w:ind w:left="658"/>
        <w:rPr>
          <w:rFonts w:hint="eastAsia" w:ascii="宋体" w:hAnsi="宋体" w:eastAsia="宋体" w:cs="宋体"/>
        </w:rPr>
      </w:pPr>
      <w:r>
        <w:rPr>
          <w:rFonts w:hint="eastAsia" w:ascii="宋体" w:hAnsi="宋体" w:eastAsia="宋体" w:cs="宋体"/>
        </w:rPr>
        <w:t>1、我方向贵方提交的所有投标文件、数据都是准确的和真实的；</w:t>
      </w:r>
    </w:p>
    <w:p>
      <w:pPr>
        <w:pStyle w:val="13"/>
        <w:rPr>
          <w:rFonts w:hint="eastAsia" w:ascii="宋体" w:hAnsi="宋体" w:eastAsia="宋体" w:cs="宋体"/>
          <w:sz w:val="20"/>
        </w:rPr>
      </w:pPr>
    </w:p>
    <w:p>
      <w:pPr>
        <w:pStyle w:val="13"/>
        <w:rPr>
          <w:rFonts w:hint="eastAsia" w:ascii="宋体" w:hAnsi="宋体" w:eastAsia="宋体" w:cs="宋体"/>
          <w:sz w:val="20"/>
        </w:rPr>
      </w:pPr>
    </w:p>
    <w:p>
      <w:pPr>
        <w:pStyle w:val="13"/>
        <w:rPr>
          <w:rFonts w:hint="eastAsia" w:ascii="宋体" w:hAnsi="宋体" w:eastAsia="宋体" w:cs="宋体"/>
          <w:sz w:val="20"/>
        </w:rPr>
      </w:pPr>
    </w:p>
    <w:p>
      <w:pPr>
        <w:pStyle w:val="13"/>
        <w:spacing w:before="7"/>
        <w:rPr>
          <w:rFonts w:hint="eastAsia" w:ascii="宋体" w:hAnsi="宋体" w:eastAsia="宋体" w:cs="宋体"/>
          <w:sz w:val="17"/>
        </w:rPr>
      </w:pPr>
    </w:p>
    <w:p>
      <w:pPr>
        <w:pStyle w:val="13"/>
        <w:spacing w:line="340" w:lineRule="auto"/>
        <w:ind w:left="238" w:right="327" w:firstLine="420"/>
        <w:rPr>
          <w:rFonts w:hint="eastAsia" w:ascii="宋体" w:hAnsi="宋体" w:eastAsia="宋体" w:cs="宋体"/>
        </w:rPr>
      </w:pPr>
      <w:r>
        <w:rPr>
          <w:rFonts w:hint="eastAsia" w:ascii="宋体" w:hAnsi="宋体" w:eastAsia="宋体" w:cs="宋体"/>
        </w:rPr>
        <w:t>2、我方不是采购单位的附属机构；在获知本项目采购信息后，与采购单位聘请的为此项目提供咨</w:t>
      </w:r>
      <w:r>
        <w:rPr>
          <w:rFonts w:hint="eastAsia" w:ascii="宋体" w:hAnsi="宋体" w:eastAsia="宋体" w:cs="宋体"/>
          <w:spacing w:val="-6"/>
        </w:rPr>
        <w:t>询服务的公司及其附属机构没有任何联系。</w:t>
      </w:r>
    </w:p>
    <w:p>
      <w:pPr>
        <w:pStyle w:val="13"/>
        <w:rPr>
          <w:rFonts w:hint="eastAsia" w:ascii="宋体" w:hAnsi="宋体" w:eastAsia="宋体" w:cs="宋体"/>
          <w:sz w:val="20"/>
        </w:rPr>
      </w:pPr>
    </w:p>
    <w:p>
      <w:pPr>
        <w:pStyle w:val="13"/>
        <w:rPr>
          <w:rFonts w:hint="eastAsia" w:ascii="宋体" w:hAnsi="宋体" w:eastAsia="宋体" w:cs="宋体"/>
          <w:sz w:val="20"/>
        </w:rPr>
      </w:pPr>
    </w:p>
    <w:p>
      <w:pPr>
        <w:pStyle w:val="13"/>
        <w:rPr>
          <w:rFonts w:hint="eastAsia" w:ascii="宋体" w:hAnsi="宋体" w:eastAsia="宋体" w:cs="宋体"/>
          <w:sz w:val="20"/>
        </w:rPr>
      </w:pPr>
    </w:p>
    <w:p>
      <w:pPr>
        <w:pStyle w:val="13"/>
        <w:spacing w:before="3"/>
        <w:rPr>
          <w:rFonts w:hint="eastAsia" w:ascii="宋体" w:hAnsi="宋体" w:eastAsia="宋体" w:cs="宋体"/>
          <w:sz w:val="18"/>
        </w:rPr>
      </w:pPr>
    </w:p>
    <w:p>
      <w:pPr>
        <w:pStyle w:val="13"/>
        <w:ind w:left="641"/>
        <w:rPr>
          <w:rFonts w:hint="eastAsia" w:ascii="宋体" w:hAnsi="宋体" w:eastAsia="宋体" w:cs="宋体"/>
        </w:rPr>
      </w:pPr>
      <w:r>
        <w:rPr>
          <w:rFonts w:hint="eastAsia" w:ascii="宋体" w:hAnsi="宋体" w:eastAsia="宋体" w:cs="宋体"/>
        </w:rPr>
        <w:t>3、我方最近三年内的被公开披露或查处的违法违规行为有：</w:t>
      </w:r>
    </w:p>
    <w:p>
      <w:pPr>
        <w:pStyle w:val="13"/>
        <w:rPr>
          <w:rFonts w:hint="eastAsia" w:ascii="宋体" w:hAnsi="宋体" w:eastAsia="宋体" w:cs="宋体"/>
          <w:sz w:val="20"/>
        </w:rPr>
      </w:pPr>
    </w:p>
    <w:p>
      <w:pPr>
        <w:pStyle w:val="13"/>
        <w:rPr>
          <w:rFonts w:hint="eastAsia" w:ascii="宋体" w:hAnsi="宋体" w:eastAsia="宋体" w:cs="宋体"/>
          <w:sz w:val="20"/>
        </w:rPr>
      </w:pPr>
    </w:p>
    <w:p>
      <w:pPr>
        <w:pStyle w:val="13"/>
        <w:rPr>
          <w:rFonts w:hint="eastAsia" w:ascii="宋体" w:hAnsi="宋体" w:eastAsia="宋体" w:cs="宋体"/>
          <w:sz w:val="20"/>
        </w:rPr>
      </w:pPr>
    </w:p>
    <w:p>
      <w:pPr>
        <w:pStyle w:val="13"/>
        <w:rPr>
          <w:rFonts w:hint="eastAsia" w:ascii="宋体" w:hAnsi="宋体" w:eastAsia="宋体" w:cs="宋体"/>
          <w:sz w:val="20"/>
        </w:rPr>
      </w:pPr>
    </w:p>
    <w:p>
      <w:pPr>
        <w:pStyle w:val="13"/>
        <w:rPr>
          <w:rFonts w:hint="eastAsia" w:ascii="宋体" w:hAnsi="宋体" w:eastAsia="宋体" w:cs="宋体"/>
          <w:sz w:val="20"/>
        </w:rPr>
      </w:pPr>
    </w:p>
    <w:p>
      <w:pPr>
        <w:pStyle w:val="13"/>
        <w:spacing w:before="9"/>
        <w:rPr>
          <w:rFonts w:hint="eastAsia" w:ascii="宋体" w:hAnsi="宋体" w:eastAsia="宋体" w:cs="宋体"/>
          <w:sz w:val="27"/>
        </w:rPr>
      </w:pPr>
    </w:p>
    <w:p>
      <w:pPr>
        <w:pStyle w:val="13"/>
        <w:ind w:left="658"/>
        <w:rPr>
          <w:rFonts w:hint="eastAsia" w:ascii="宋体" w:hAnsi="宋体" w:eastAsia="宋体" w:cs="宋体"/>
        </w:rPr>
      </w:pPr>
      <w:r>
        <w:rPr>
          <w:rFonts w:hint="eastAsia" w:ascii="宋体" w:hAnsi="宋体" w:eastAsia="宋体" w:cs="宋体"/>
        </w:rPr>
        <w:t>4、以上事项如有虚假或隐瞒，我方愿意承担一切后果和责任。</w:t>
      </w:r>
    </w:p>
    <w:p>
      <w:pPr>
        <w:pStyle w:val="13"/>
        <w:rPr>
          <w:rFonts w:hint="eastAsia" w:ascii="宋体" w:hAnsi="宋体" w:eastAsia="宋体" w:cs="宋体"/>
          <w:sz w:val="20"/>
        </w:rPr>
      </w:pPr>
    </w:p>
    <w:p>
      <w:pPr>
        <w:pStyle w:val="13"/>
        <w:rPr>
          <w:rFonts w:hint="eastAsia" w:ascii="宋体" w:hAnsi="宋体" w:eastAsia="宋体" w:cs="宋体"/>
          <w:sz w:val="20"/>
        </w:rPr>
      </w:pPr>
    </w:p>
    <w:p>
      <w:pPr>
        <w:pStyle w:val="13"/>
        <w:rPr>
          <w:rFonts w:hint="eastAsia" w:ascii="宋体" w:hAnsi="宋体" w:eastAsia="宋体" w:cs="宋体"/>
          <w:sz w:val="20"/>
        </w:rPr>
      </w:pPr>
    </w:p>
    <w:p>
      <w:pPr>
        <w:pStyle w:val="13"/>
        <w:rPr>
          <w:rFonts w:hint="eastAsia" w:ascii="宋体" w:hAnsi="宋体" w:eastAsia="宋体" w:cs="宋体"/>
          <w:sz w:val="20"/>
        </w:rPr>
      </w:pPr>
    </w:p>
    <w:p>
      <w:pPr>
        <w:pStyle w:val="13"/>
        <w:rPr>
          <w:rFonts w:hint="eastAsia" w:ascii="宋体" w:hAnsi="宋体" w:eastAsia="宋体" w:cs="宋体"/>
          <w:sz w:val="20"/>
        </w:rPr>
      </w:pPr>
    </w:p>
    <w:p>
      <w:pPr>
        <w:pStyle w:val="13"/>
        <w:rPr>
          <w:rFonts w:hint="eastAsia" w:ascii="宋体" w:hAnsi="宋体" w:eastAsia="宋体" w:cs="宋体"/>
          <w:sz w:val="20"/>
        </w:rPr>
      </w:pPr>
    </w:p>
    <w:p>
      <w:pPr>
        <w:pStyle w:val="13"/>
        <w:spacing w:before="5"/>
        <w:rPr>
          <w:rFonts w:hint="eastAsia" w:ascii="宋体" w:hAnsi="宋体" w:eastAsia="宋体" w:cs="宋体"/>
          <w:sz w:val="18"/>
        </w:rPr>
      </w:pPr>
    </w:p>
    <w:p>
      <w:pPr>
        <w:pStyle w:val="13"/>
        <w:ind w:left="658"/>
        <w:rPr>
          <w:rFonts w:hint="eastAsia" w:ascii="宋体" w:hAnsi="宋体" w:eastAsia="宋体" w:cs="宋体"/>
        </w:rPr>
      </w:pPr>
      <w:r>
        <w:rPr>
          <w:rFonts w:hint="eastAsia" w:ascii="宋体" w:hAnsi="宋体" w:eastAsia="宋体" w:cs="宋体"/>
        </w:rPr>
        <w:t>投标方全称（盖章）：</w:t>
      </w:r>
    </w:p>
    <w:p>
      <w:pPr>
        <w:pStyle w:val="13"/>
        <w:spacing w:before="10"/>
        <w:rPr>
          <w:rFonts w:hint="eastAsia" w:ascii="宋体" w:hAnsi="宋体" w:eastAsia="宋体" w:cs="宋体"/>
          <w:sz w:val="14"/>
        </w:rPr>
      </w:pPr>
    </w:p>
    <w:p>
      <w:pPr>
        <w:pStyle w:val="13"/>
        <w:tabs>
          <w:tab w:val="left" w:pos="1078"/>
          <w:tab w:val="left" w:pos="1498"/>
        </w:tabs>
        <w:spacing w:line="410" w:lineRule="auto"/>
        <w:ind w:left="658" w:right="5156"/>
        <w:rPr>
          <w:rFonts w:hint="eastAsia" w:ascii="宋体" w:hAnsi="宋体" w:eastAsia="宋体" w:cs="宋体"/>
        </w:rPr>
      </w:pPr>
      <w:r>
        <w:rPr>
          <w:rFonts w:hint="eastAsia" w:ascii="宋体" w:hAnsi="宋体" w:eastAsia="宋体" w:cs="宋体"/>
        </w:rPr>
        <w:t xml:space="preserve">法定代表人或授权委托人（签字或盖章）： </w:t>
      </w:r>
    </w:p>
    <w:p>
      <w:pPr>
        <w:pStyle w:val="13"/>
        <w:tabs>
          <w:tab w:val="left" w:pos="1078"/>
          <w:tab w:val="left" w:pos="1498"/>
        </w:tabs>
        <w:spacing w:line="410" w:lineRule="auto"/>
        <w:ind w:left="658" w:right="5156"/>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pPr>
        <w:spacing w:after="0" w:line="410" w:lineRule="auto"/>
        <w:rPr>
          <w:rFonts w:hint="eastAsia" w:ascii="宋体" w:hAnsi="宋体" w:eastAsia="宋体" w:cs="宋体"/>
        </w:rPr>
        <w:sectPr>
          <w:pgSz w:w="11910" w:h="16840"/>
          <w:pgMar w:top="1240" w:right="920" w:bottom="1040" w:left="1180" w:header="880" w:footer="852" w:gutter="0"/>
          <w:cols w:space="720" w:num="1"/>
        </w:sectPr>
      </w:pPr>
    </w:p>
    <w:p>
      <w:pPr>
        <w:pStyle w:val="21"/>
        <w:snapToGrid w:val="0"/>
        <w:spacing w:before="120" w:beforeLines="50"/>
        <w:jc w:val="left"/>
        <w:rPr>
          <w:rFonts w:hint="eastAsia" w:ascii="宋体" w:hAnsi="宋体" w:cs="宋体"/>
          <w:b/>
          <w:sz w:val="21"/>
          <w:szCs w:val="21"/>
        </w:rPr>
      </w:pPr>
      <w:r>
        <w:rPr>
          <w:rFonts w:hint="eastAsia" w:ascii="宋体" w:hAnsi="宋体" w:cs="Courier New"/>
          <w:kern w:val="0"/>
          <w:sz w:val="21"/>
          <w:szCs w:val="21"/>
        </w:rPr>
        <w:t>附件</w:t>
      </w:r>
      <w:r>
        <w:rPr>
          <w:rFonts w:hint="eastAsia" w:cs="Courier New"/>
          <w:kern w:val="0"/>
          <w:sz w:val="21"/>
          <w:szCs w:val="21"/>
          <w:lang w:val="en-US" w:eastAsia="zh-CN"/>
        </w:rPr>
        <w:t>8：</w:t>
      </w:r>
      <w:r>
        <w:rPr>
          <w:rFonts w:hint="eastAsia" w:ascii="宋体" w:hAnsi="宋体" w:cs="Courier New"/>
          <w:kern w:val="0"/>
          <w:sz w:val="21"/>
          <w:szCs w:val="21"/>
        </w:rPr>
        <w:t>投标人具有的类似项目业绩情况格式</w:t>
      </w:r>
    </w:p>
    <w:p>
      <w:pPr>
        <w:snapToGrid w:val="0"/>
        <w:spacing w:line="600" w:lineRule="exact"/>
        <w:jc w:val="center"/>
        <w:rPr>
          <w:rFonts w:hint="eastAsia" w:ascii="宋体" w:hAnsi="宋体" w:cs="宋体"/>
          <w:b/>
          <w:sz w:val="21"/>
          <w:szCs w:val="21"/>
        </w:rPr>
      </w:pPr>
      <w:r>
        <w:rPr>
          <w:rFonts w:hint="eastAsia" w:ascii="宋体" w:hAnsi="宋体" w:cs="宋体"/>
          <w:b/>
          <w:sz w:val="24"/>
          <w:szCs w:val="24"/>
        </w:rPr>
        <w:t>2</w:t>
      </w:r>
      <w:r>
        <w:rPr>
          <w:rFonts w:ascii="宋体" w:hAnsi="宋体" w:cs="宋体"/>
          <w:b/>
          <w:sz w:val="24"/>
          <w:szCs w:val="24"/>
        </w:rPr>
        <w:t>019</w:t>
      </w:r>
      <w:r>
        <w:rPr>
          <w:rFonts w:hint="eastAsia" w:ascii="宋体" w:hAnsi="宋体" w:cs="宋体"/>
          <w:b/>
          <w:sz w:val="24"/>
          <w:szCs w:val="24"/>
        </w:rPr>
        <w:t>年至今投标人具有的类似项目业绩情况</w:t>
      </w:r>
      <w:r>
        <w:rPr>
          <w:rFonts w:hint="eastAsia" w:ascii="宋体" w:hAnsi="宋体" w:cs="宋体"/>
          <w:b/>
          <w:sz w:val="21"/>
          <w:szCs w:val="21"/>
        </w:rPr>
        <w:t xml:space="preserve"> </w:t>
      </w:r>
    </w:p>
    <w:p>
      <w:pPr>
        <w:spacing w:line="240" w:lineRule="exact"/>
        <w:rPr>
          <w:rFonts w:hint="eastAsia" w:ascii="宋体" w:hAnsi="宋体" w:cs="宋体"/>
          <w:b/>
          <w:sz w:val="21"/>
          <w:szCs w:val="21"/>
        </w:rPr>
      </w:pPr>
      <w:r>
        <w:rPr>
          <w:rFonts w:hint="eastAsia" w:ascii="宋体" w:hAnsi="宋体" w:cs="宋体"/>
          <w:b/>
          <w:sz w:val="21"/>
          <w:szCs w:val="21"/>
        </w:rPr>
        <w:t xml:space="preserve"> </w:t>
      </w:r>
    </w:p>
    <w:tbl>
      <w:tblPr>
        <w:tblStyle w:val="2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699"/>
        <w:gridCol w:w="1593"/>
        <w:gridCol w:w="1595"/>
        <w:gridCol w:w="1548"/>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29" w:type="dxa"/>
            <w:noWrap w:val="0"/>
            <w:vAlign w:val="center"/>
          </w:tcPr>
          <w:p>
            <w:pPr>
              <w:spacing w:line="460" w:lineRule="exact"/>
              <w:jc w:val="center"/>
              <w:rPr>
                <w:rFonts w:hint="eastAsia" w:ascii="宋体" w:hAnsi="宋体" w:cs="宋体"/>
                <w:sz w:val="21"/>
                <w:szCs w:val="21"/>
              </w:rPr>
            </w:pPr>
            <w:r>
              <w:rPr>
                <w:rFonts w:hint="eastAsia" w:ascii="宋体" w:hAnsi="宋体" w:cs="宋体"/>
                <w:sz w:val="21"/>
                <w:szCs w:val="21"/>
              </w:rPr>
              <w:t>序号</w:t>
            </w:r>
          </w:p>
        </w:tc>
        <w:tc>
          <w:tcPr>
            <w:tcW w:w="2699" w:type="dxa"/>
            <w:noWrap w:val="0"/>
            <w:vAlign w:val="center"/>
          </w:tcPr>
          <w:p>
            <w:pPr>
              <w:spacing w:line="460" w:lineRule="exact"/>
              <w:jc w:val="center"/>
              <w:rPr>
                <w:rFonts w:hint="eastAsia" w:ascii="宋体" w:hAnsi="宋体" w:cs="宋体"/>
                <w:sz w:val="21"/>
                <w:szCs w:val="21"/>
              </w:rPr>
            </w:pPr>
            <w:r>
              <w:rPr>
                <w:rFonts w:hint="eastAsia" w:ascii="宋体" w:hAnsi="宋体" w:cs="宋体"/>
                <w:sz w:val="21"/>
                <w:szCs w:val="21"/>
              </w:rPr>
              <w:t>项目名称</w:t>
            </w:r>
          </w:p>
        </w:tc>
        <w:tc>
          <w:tcPr>
            <w:tcW w:w="1593" w:type="dxa"/>
            <w:noWrap w:val="0"/>
            <w:vAlign w:val="center"/>
          </w:tcPr>
          <w:p>
            <w:pPr>
              <w:widowControl/>
              <w:spacing w:before="100" w:beforeAutospacing="1" w:after="100" w:afterAutospacing="1" w:line="360" w:lineRule="atLeast"/>
              <w:jc w:val="center"/>
              <w:rPr>
                <w:rFonts w:hint="eastAsia" w:ascii="宋体" w:hAnsi="宋体" w:cs="宋体"/>
                <w:sz w:val="21"/>
                <w:szCs w:val="21"/>
              </w:rPr>
            </w:pPr>
            <w:r>
              <w:rPr>
                <w:rFonts w:hint="eastAsia" w:ascii="宋体" w:hAnsi="宋体" w:cs="宋体"/>
                <w:sz w:val="21"/>
                <w:szCs w:val="21"/>
              </w:rPr>
              <w:t>合同金额</w:t>
            </w:r>
          </w:p>
        </w:tc>
        <w:tc>
          <w:tcPr>
            <w:tcW w:w="1595" w:type="dxa"/>
            <w:noWrap w:val="0"/>
            <w:vAlign w:val="center"/>
          </w:tcPr>
          <w:p>
            <w:pPr>
              <w:widowControl/>
              <w:spacing w:before="100" w:beforeAutospacing="1" w:after="100" w:afterAutospacing="1" w:line="360" w:lineRule="atLeast"/>
              <w:jc w:val="center"/>
              <w:rPr>
                <w:rFonts w:hint="eastAsia" w:ascii="宋体" w:hAnsi="宋体" w:cs="宋体"/>
                <w:sz w:val="21"/>
                <w:szCs w:val="21"/>
              </w:rPr>
            </w:pPr>
            <w:r>
              <w:rPr>
                <w:rFonts w:hint="eastAsia" w:ascii="宋体" w:hAnsi="宋体" w:cs="宋体"/>
                <w:sz w:val="21"/>
                <w:szCs w:val="21"/>
              </w:rPr>
              <w:t>完成时间</w:t>
            </w:r>
          </w:p>
        </w:tc>
        <w:tc>
          <w:tcPr>
            <w:tcW w:w="1548" w:type="dxa"/>
            <w:noWrap w:val="0"/>
            <w:vAlign w:val="center"/>
          </w:tcPr>
          <w:p>
            <w:pPr>
              <w:spacing w:line="460" w:lineRule="exact"/>
              <w:jc w:val="center"/>
              <w:rPr>
                <w:rFonts w:hint="eastAsia" w:ascii="宋体" w:hAnsi="宋体" w:cs="宋体"/>
                <w:sz w:val="21"/>
                <w:szCs w:val="21"/>
              </w:rPr>
            </w:pPr>
            <w:r>
              <w:rPr>
                <w:rFonts w:hint="eastAsia" w:ascii="宋体" w:hAnsi="宋体" w:cs="宋体"/>
                <w:sz w:val="21"/>
                <w:szCs w:val="21"/>
              </w:rPr>
              <w:t>业主名称及联系方式</w:t>
            </w:r>
          </w:p>
        </w:tc>
        <w:tc>
          <w:tcPr>
            <w:tcW w:w="1138" w:type="dxa"/>
            <w:noWrap w:val="0"/>
            <w:vAlign w:val="center"/>
          </w:tcPr>
          <w:p>
            <w:pPr>
              <w:spacing w:line="460" w:lineRule="exact"/>
              <w:jc w:val="center"/>
              <w:rPr>
                <w:rFonts w:hint="eastAsia"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pPr>
              <w:spacing w:line="460" w:lineRule="exact"/>
              <w:jc w:val="center"/>
              <w:rPr>
                <w:rFonts w:hint="eastAsia" w:ascii="宋体" w:hAnsi="宋体" w:cs="宋体"/>
                <w:sz w:val="21"/>
                <w:szCs w:val="21"/>
              </w:rPr>
            </w:pPr>
            <w:r>
              <w:rPr>
                <w:rFonts w:hint="eastAsia" w:ascii="宋体" w:hAnsi="宋体" w:cs="宋体"/>
                <w:sz w:val="21"/>
                <w:szCs w:val="21"/>
              </w:rPr>
              <w:t>1</w:t>
            </w:r>
          </w:p>
        </w:tc>
        <w:tc>
          <w:tcPr>
            <w:tcW w:w="2699" w:type="dxa"/>
            <w:noWrap w:val="0"/>
            <w:vAlign w:val="center"/>
          </w:tcPr>
          <w:p>
            <w:pPr>
              <w:spacing w:line="460" w:lineRule="exact"/>
              <w:rPr>
                <w:rFonts w:hint="eastAsia" w:ascii="宋体" w:hAnsi="宋体" w:cs="宋体"/>
                <w:sz w:val="21"/>
                <w:szCs w:val="21"/>
              </w:rPr>
            </w:pPr>
          </w:p>
        </w:tc>
        <w:tc>
          <w:tcPr>
            <w:tcW w:w="1593" w:type="dxa"/>
            <w:noWrap w:val="0"/>
            <w:vAlign w:val="center"/>
          </w:tcPr>
          <w:p>
            <w:pPr>
              <w:spacing w:line="460" w:lineRule="exact"/>
              <w:rPr>
                <w:rFonts w:hint="eastAsia" w:ascii="宋体" w:hAnsi="宋体" w:cs="宋体"/>
                <w:sz w:val="21"/>
                <w:szCs w:val="21"/>
              </w:rPr>
            </w:pPr>
          </w:p>
        </w:tc>
        <w:tc>
          <w:tcPr>
            <w:tcW w:w="1595" w:type="dxa"/>
            <w:noWrap w:val="0"/>
            <w:vAlign w:val="center"/>
          </w:tcPr>
          <w:p>
            <w:pPr>
              <w:spacing w:line="460" w:lineRule="exact"/>
              <w:rPr>
                <w:rFonts w:hint="eastAsia" w:ascii="宋体" w:hAnsi="宋体" w:cs="宋体"/>
                <w:sz w:val="21"/>
                <w:szCs w:val="21"/>
              </w:rPr>
            </w:pPr>
          </w:p>
        </w:tc>
        <w:tc>
          <w:tcPr>
            <w:tcW w:w="1548" w:type="dxa"/>
            <w:noWrap w:val="0"/>
            <w:vAlign w:val="center"/>
          </w:tcPr>
          <w:p>
            <w:pPr>
              <w:spacing w:line="460" w:lineRule="exact"/>
              <w:rPr>
                <w:rFonts w:hint="eastAsia" w:ascii="宋体" w:hAnsi="宋体" w:cs="宋体"/>
                <w:sz w:val="21"/>
                <w:szCs w:val="21"/>
              </w:rPr>
            </w:pPr>
          </w:p>
        </w:tc>
        <w:tc>
          <w:tcPr>
            <w:tcW w:w="1138" w:type="dxa"/>
            <w:noWrap w:val="0"/>
            <w:vAlign w:val="center"/>
          </w:tcPr>
          <w:p>
            <w:pPr>
              <w:spacing w:line="46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pPr>
              <w:spacing w:line="460" w:lineRule="exact"/>
              <w:jc w:val="center"/>
              <w:rPr>
                <w:rFonts w:hint="eastAsia" w:ascii="宋体" w:hAnsi="宋体" w:cs="宋体"/>
                <w:sz w:val="21"/>
                <w:szCs w:val="21"/>
              </w:rPr>
            </w:pPr>
            <w:r>
              <w:rPr>
                <w:rFonts w:hint="eastAsia" w:ascii="宋体" w:hAnsi="宋体" w:cs="宋体"/>
                <w:sz w:val="21"/>
                <w:szCs w:val="21"/>
              </w:rPr>
              <w:t>2</w:t>
            </w:r>
          </w:p>
        </w:tc>
        <w:tc>
          <w:tcPr>
            <w:tcW w:w="2699" w:type="dxa"/>
            <w:noWrap w:val="0"/>
            <w:vAlign w:val="center"/>
          </w:tcPr>
          <w:p>
            <w:pPr>
              <w:spacing w:line="460" w:lineRule="exact"/>
              <w:rPr>
                <w:rFonts w:hint="eastAsia" w:ascii="宋体" w:hAnsi="宋体" w:cs="宋体"/>
                <w:sz w:val="21"/>
                <w:szCs w:val="21"/>
              </w:rPr>
            </w:pPr>
          </w:p>
        </w:tc>
        <w:tc>
          <w:tcPr>
            <w:tcW w:w="1593" w:type="dxa"/>
            <w:noWrap w:val="0"/>
            <w:vAlign w:val="center"/>
          </w:tcPr>
          <w:p>
            <w:pPr>
              <w:spacing w:line="460" w:lineRule="exact"/>
              <w:rPr>
                <w:rFonts w:hint="eastAsia" w:ascii="宋体" w:hAnsi="宋体" w:cs="宋体"/>
                <w:sz w:val="21"/>
                <w:szCs w:val="21"/>
              </w:rPr>
            </w:pPr>
          </w:p>
        </w:tc>
        <w:tc>
          <w:tcPr>
            <w:tcW w:w="1595" w:type="dxa"/>
            <w:noWrap w:val="0"/>
            <w:vAlign w:val="center"/>
          </w:tcPr>
          <w:p>
            <w:pPr>
              <w:spacing w:line="460" w:lineRule="exact"/>
              <w:rPr>
                <w:rFonts w:hint="eastAsia" w:ascii="宋体" w:hAnsi="宋体" w:cs="宋体"/>
                <w:sz w:val="21"/>
                <w:szCs w:val="21"/>
              </w:rPr>
            </w:pPr>
          </w:p>
        </w:tc>
        <w:tc>
          <w:tcPr>
            <w:tcW w:w="1548" w:type="dxa"/>
            <w:noWrap w:val="0"/>
            <w:vAlign w:val="center"/>
          </w:tcPr>
          <w:p>
            <w:pPr>
              <w:spacing w:line="460" w:lineRule="exact"/>
              <w:rPr>
                <w:rFonts w:hint="eastAsia" w:ascii="宋体" w:hAnsi="宋体" w:cs="宋体"/>
                <w:sz w:val="21"/>
                <w:szCs w:val="21"/>
              </w:rPr>
            </w:pPr>
          </w:p>
        </w:tc>
        <w:tc>
          <w:tcPr>
            <w:tcW w:w="1138" w:type="dxa"/>
            <w:noWrap w:val="0"/>
            <w:vAlign w:val="center"/>
          </w:tcPr>
          <w:p>
            <w:pPr>
              <w:spacing w:line="46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pPr>
              <w:spacing w:line="460" w:lineRule="exact"/>
              <w:jc w:val="center"/>
              <w:rPr>
                <w:rFonts w:hint="eastAsia" w:ascii="宋体" w:hAnsi="宋体" w:cs="宋体"/>
                <w:sz w:val="21"/>
                <w:szCs w:val="21"/>
              </w:rPr>
            </w:pPr>
            <w:r>
              <w:rPr>
                <w:rFonts w:hint="eastAsia" w:ascii="宋体" w:hAnsi="宋体" w:cs="宋体"/>
                <w:sz w:val="21"/>
                <w:szCs w:val="21"/>
              </w:rPr>
              <w:t>3</w:t>
            </w:r>
          </w:p>
        </w:tc>
        <w:tc>
          <w:tcPr>
            <w:tcW w:w="2699" w:type="dxa"/>
            <w:noWrap w:val="0"/>
            <w:vAlign w:val="center"/>
          </w:tcPr>
          <w:p>
            <w:pPr>
              <w:spacing w:line="460" w:lineRule="exact"/>
              <w:rPr>
                <w:rFonts w:hint="eastAsia" w:ascii="宋体" w:hAnsi="宋体" w:cs="宋体"/>
                <w:sz w:val="21"/>
                <w:szCs w:val="21"/>
              </w:rPr>
            </w:pPr>
          </w:p>
        </w:tc>
        <w:tc>
          <w:tcPr>
            <w:tcW w:w="1593" w:type="dxa"/>
            <w:noWrap w:val="0"/>
            <w:vAlign w:val="center"/>
          </w:tcPr>
          <w:p>
            <w:pPr>
              <w:spacing w:line="460" w:lineRule="exact"/>
              <w:rPr>
                <w:rFonts w:hint="eastAsia" w:ascii="宋体" w:hAnsi="宋体" w:cs="宋体"/>
                <w:sz w:val="21"/>
                <w:szCs w:val="21"/>
              </w:rPr>
            </w:pPr>
          </w:p>
        </w:tc>
        <w:tc>
          <w:tcPr>
            <w:tcW w:w="1595" w:type="dxa"/>
            <w:noWrap w:val="0"/>
            <w:vAlign w:val="center"/>
          </w:tcPr>
          <w:p>
            <w:pPr>
              <w:spacing w:line="460" w:lineRule="exact"/>
              <w:rPr>
                <w:rFonts w:hint="eastAsia" w:ascii="宋体" w:hAnsi="宋体" w:cs="宋体"/>
                <w:sz w:val="21"/>
                <w:szCs w:val="21"/>
              </w:rPr>
            </w:pPr>
          </w:p>
        </w:tc>
        <w:tc>
          <w:tcPr>
            <w:tcW w:w="1548" w:type="dxa"/>
            <w:noWrap w:val="0"/>
            <w:vAlign w:val="center"/>
          </w:tcPr>
          <w:p>
            <w:pPr>
              <w:spacing w:line="460" w:lineRule="exact"/>
              <w:rPr>
                <w:rFonts w:hint="eastAsia" w:ascii="宋体" w:hAnsi="宋体" w:cs="宋体"/>
                <w:sz w:val="21"/>
                <w:szCs w:val="21"/>
              </w:rPr>
            </w:pPr>
          </w:p>
        </w:tc>
        <w:tc>
          <w:tcPr>
            <w:tcW w:w="1138" w:type="dxa"/>
            <w:noWrap w:val="0"/>
            <w:vAlign w:val="center"/>
          </w:tcPr>
          <w:p>
            <w:pPr>
              <w:spacing w:line="46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929" w:type="dxa"/>
            <w:noWrap w:val="0"/>
            <w:vAlign w:val="center"/>
          </w:tcPr>
          <w:p>
            <w:pPr>
              <w:spacing w:line="460" w:lineRule="exact"/>
              <w:jc w:val="center"/>
              <w:rPr>
                <w:rFonts w:hint="eastAsia" w:ascii="宋体" w:hAnsi="宋体" w:cs="宋体"/>
                <w:sz w:val="21"/>
                <w:szCs w:val="21"/>
              </w:rPr>
            </w:pPr>
            <w:r>
              <w:rPr>
                <w:rFonts w:hint="eastAsia" w:ascii="宋体" w:hAnsi="宋体" w:cs="宋体"/>
                <w:sz w:val="21"/>
                <w:szCs w:val="21"/>
              </w:rPr>
              <w:t>4</w:t>
            </w:r>
          </w:p>
        </w:tc>
        <w:tc>
          <w:tcPr>
            <w:tcW w:w="2699" w:type="dxa"/>
            <w:noWrap w:val="0"/>
            <w:vAlign w:val="center"/>
          </w:tcPr>
          <w:p>
            <w:pPr>
              <w:spacing w:line="460" w:lineRule="exact"/>
              <w:rPr>
                <w:rFonts w:hint="eastAsia" w:ascii="宋体" w:hAnsi="宋体" w:cs="宋体"/>
                <w:sz w:val="21"/>
                <w:szCs w:val="21"/>
              </w:rPr>
            </w:pPr>
          </w:p>
        </w:tc>
        <w:tc>
          <w:tcPr>
            <w:tcW w:w="1593" w:type="dxa"/>
            <w:noWrap w:val="0"/>
            <w:vAlign w:val="center"/>
          </w:tcPr>
          <w:p>
            <w:pPr>
              <w:spacing w:line="460" w:lineRule="exact"/>
              <w:rPr>
                <w:rFonts w:hint="eastAsia" w:ascii="宋体" w:hAnsi="宋体" w:cs="宋体"/>
                <w:sz w:val="21"/>
                <w:szCs w:val="21"/>
              </w:rPr>
            </w:pPr>
          </w:p>
        </w:tc>
        <w:tc>
          <w:tcPr>
            <w:tcW w:w="1595" w:type="dxa"/>
            <w:noWrap w:val="0"/>
            <w:vAlign w:val="center"/>
          </w:tcPr>
          <w:p>
            <w:pPr>
              <w:spacing w:line="460" w:lineRule="exact"/>
              <w:rPr>
                <w:rFonts w:hint="eastAsia" w:ascii="宋体" w:hAnsi="宋体" w:cs="宋体"/>
                <w:sz w:val="21"/>
                <w:szCs w:val="21"/>
              </w:rPr>
            </w:pPr>
          </w:p>
        </w:tc>
        <w:tc>
          <w:tcPr>
            <w:tcW w:w="1548" w:type="dxa"/>
            <w:noWrap w:val="0"/>
            <w:vAlign w:val="center"/>
          </w:tcPr>
          <w:p>
            <w:pPr>
              <w:spacing w:line="460" w:lineRule="exact"/>
              <w:rPr>
                <w:rFonts w:hint="eastAsia" w:ascii="宋体" w:hAnsi="宋体" w:cs="宋体"/>
                <w:sz w:val="21"/>
                <w:szCs w:val="21"/>
              </w:rPr>
            </w:pPr>
          </w:p>
        </w:tc>
        <w:tc>
          <w:tcPr>
            <w:tcW w:w="1138" w:type="dxa"/>
            <w:noWrap w:val="0"/>
            <w:vAlign w:val="center"/>
          </w:tcPr>
          <w:p>
            <w:pPr>
              <w:spacing w:line="46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pPr>
              <w:spacing w:line="460" w:lineRule="exact"/>
              <w:jc w:val="center"/>
              <w:rPr>
                <w:rFonts w:hint="eastAsia" w:ascii="宋体" w:hAnsi="宋体" w:cs="宋体"/>
                <w:sz w:val="21"/>
                <w:szCs w:val="21"/>
              </w:rPr>
            </w:pPr>
            <w:r>
              <w:rPr>
                <w:rFonts w:hint="eastAsia" w:ascii="宋体" w:hAnsi="宋体" w:cs="宋体"/>
                <w:sz w:val="21"/>
                <w:szCs w:val="21"/>
              </w:rPr>
              <w:t>5</w:t>
            </w:r>
          </w:p>
        </w:tc>
        <w:tc>
          <w:tcPr>
            <w:tcW w:w="2699" w:type="dxa"/>
            <w:noWrap w:val="0"/>
            <w:vAlign w:val="center"/>
          </w:tcPr>
          <w:p>
            <w:pPr>
              <w:spacing w:line="460" w:lineRule="exact"/>
              <w:rPr>
                <w:rFonts w:hint="eastAsia" w:ascii="宋体" w:hAnsi="宋体" w:cs="宋体"/>
                <w:sz w:val="21"/>
                <w:szCs w:val="21"/>
              </w:rPr>
            </w:pPr>
          </w:p>
        </w:tc>
        <w:tc>
          <w:tcPr>
            <w:tcW w:w="1593" w:type="dxa"/>
            <w:noWrap w:val="0"/>
            <w:vAlign w:val="center"/>
          </w:tcPr>
          <w:p>
            <w:pPr>
              <w:spacing w:line="460" w:lineRule="exact"/>
              <w:rPr>
                <w:rFonts w:hint="eastAsia" w:ascii="宋体" w:hAnsi="宋体" w:cs="宋体"/>
                <w:sz w:val="21"/>
                <w:szCs w:val="21"/>
              </w:rPr>
            </w:pPr>
          </w:p>
        </w:tc>
        <w:tc>
          <w:tcPr>
            <w:tcW w:w="1595" w:type="dxa"/>
            <w:noWrap w:val="0"/>
            <w:vAlign w:val="center"/>
          </w:tcPr>
          <w:p>
            <w:pPr>
              <w:spacing w:line="460" w:lineRule="exact"/>
              <w:rPr>
                <w:rFonts w:hint="eastAsia" w:ascii="宋体" w:hAnsi="宋体" w:cs="宋体"/>
                <w:sz w:val="21"/>
                <w:szCs w:val="21"/>
              </w:rPr>
            </w:pPr>
          </w:p>
        </w:tc>
        <w:tc>
          <w:tcPr>
            <w:tcW w:w="1548" w:type="dxa"/>
            <w:noWrap w:val="0"/>
            <w:vAlign w:val="center"/>
          </w:tcPr>
          <w:p>
            <w:pPr>
              <w:spacing w:line="460" w:lineRule="exact"/>
              <w:rPr>
                <w:rFonts w:hint="eastAsia" w:ascii="宋体" w:hAnsi="宋体" w:cs="宋体"/>
                <w:sz w:val="21"/>
                <w:szCs w:val="21"/>
              </w:rPr>
            </w:pPr>
          </w:p>
        </w:tc>
        <w:tc>
          <w:tcPr>
            <w:tcW w:w="1138" w:type="dxa"/>
            <w:noWrap w:val="0"/>
            <w:vAlign w:val="center"/>
          </w:tcPr>
          <w:p>
            <w:pPr>
              <w:spacing w:line="46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929" w:type="dxa"/>
            <w:noWrap w:val="0"/>
            <w:vAlign w:val="center"/>
          </w:tcPr>
          <w:p>
            <w:pPr>
              <w:spacing w:line="460" w:lineRule="exact"/>
              <w:jc w:val="center"/>
              <w:rPr>
                <w:rFonts w:hint="eastAsia" w:ascii="宋体" w:hAnsi="宋体" w:cs="宋体"/>
                <w:sz w:val="21"/>
                <w:szCs w:val="21"/>
              </w:rPr>
            </w:pPr>
            <w:r>
              <w:rPr>
                <w:rFonts w:hint="eastAsia" w:ascii="宋体" w:hAnsi="宋体" w:cs="宋体"/>
                <w:sz w:val="21"/>
                <w:szCs w:val="21"/>
              </w:rPr>
              <w:t>6</w:t>
            </w:r>
          </w:p>
        </w:tc>
        <w:tc>
          <w:tcPr>
            <w:tcW w:w="2699" w:type="dxa"/>
            <w:noWrap w:val="0"/>
            <w:vAlign w:val="center"/>
          </w:tcPr>
          <w:p>
            <w:pPr>
              <w:spacing w:line="460" w:lineRule="exact"/>
              <w:rPr>
                <w:rFonts w:hint="eastAsia" w:ascii="宋体" w:hAnsi="宋体" w:cs="宋体"/>
                <w:sz w:val="21"/>
                <w:szCs w:val="21"/>
              </w:rPr>
            </w:pPr>
          </w:p>
        </w:tc>
        <w:tc>
          <w:tcPr>
            <w:tcW w:w="1593" w:type="dxa"/>
            <w:noWrap w:val="0"/>
            <w:vAlign w:val="center"/>
          </w:tcPr>
          <w:p>
            <w:pPr>
              <w:spacing w:line="460" w:lineRule="exact"/>
              <w:rPr>
                <w:rFonts w:hint="eastAsia" w:ascii="宋体" w:hAnsi="宋体" w:cs="宋体"/>
                <w:sz w:val="21"/>
                <w:szCs w:val="21"/>
              </w:rPr>
            </w:pPr>
          </w:p>
        </w:tc>
        <w:tc>
          <w:tcPr>
            <w:tcW w:w="1595" w:type="dxa"/>
            <w:noWrap w:val="0"/>
            <w:vAlign w:val="center"/>
          </w:tcPr>
          <w:p>
            <w:pPr>
              <w:spacing w:line="460" w:lineRule="exact"/>
              <w:rPr>
                <w:rFonts w:hint="eastAsia" w:ascii="宋体" w:hAnsi="宋体" w:cs="宋体"/>
                <w:sz w:val="21"/>
                <w:szCs w:val="21"/>
              </w:rPr>
            </w:pPr>
          </w:p>
        </w:tc>
        <w:tc>
          <w:tcPr>
            <w:tcW w:w="1548" w:type="dxa"/>
            <w:noWrap w:val="0"/>
            <w:vAlign w:val="center"/>
          </w:tcPr>
          <w:p>
            <w:pPr>
              <w:spacing w:line="460" w:lineRule="exact"/>
              <w:rPr>
                <w:rFonts w:hint="eastAsia" w:ascii="宋体" w:hAnsi="宋体" w:cs="宋体"/>
                <w:sz w:val="21"/>
                <w:szCs w:val="21"/>
              </w:rPr>
            </w:pPr>
          </w:p>
        </w:tc>
        <w:tc>
          <w:tcPr>
            <w:tcW w:w="1138" w:type="dxa"/>
            <w:noWrap w:val="0"/>
            <w:vAlign w:val="center"/>
          </w:tcPr>
          <w:p>
            <w:pPr>
              <w:spacing w:line="46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929" w:type="dxa"/>
            <w:noWrap w:val="0"/>
            <w:vAlign w:val="center"/>
          </w:tcPr>
          <w:p>
            <w:pPr>
              <w:spacing w:line="460" w:lineRule="exact"/>
              <w:jc w:val="center"/>
              <w:rPr>
                <w:rFonts w:hint="eastAsia" w:ascii="宋体" w:hAnsi="宋体" w:cs="宋体"/>
                <w:sz w:val="21"/>
                <w:szCs w:val="21"/>
              </w:rPr>
            </w:pPr>
            <w:r>
              <w:rPr>
                <w:rFonts w:hint="eastAsia" w:ascii="宋体" w:hAnsi="宋体" w:cs="宋体"/>
                <w:sz w:val="21"/>
                <w:szCs w:val="21"/>
              </w:rPr>
              <w:t>7</w:t>
            </w:r>
          </w:p>
        </w:tc>
        <w:tc>
          <w:tcPr>
            <w:tcW w:w="2699" w:type="dxa"/>
            <w:noWrap w:val="0"/>
            <w:vAlign w:val="center"/>
          </w:tcPr>
          <w:p>
            <w:pPr>
              <w:spacing w:line="460" w:lineRule="exact"/>
              <w:rPr>
                <w:rFonts w:hint="eastAsia" w:ascii="宋体" w:hAnsi="宋体" w:cs="宋体"/>
                <w:sz w:val="21"/>
                <w:szCs w:val="21"/>
              </w:rPr>
            </w:pPr>
          </w:p>
        </w:tc>
        <w:tc>
          <w:tcPr>
            <w:tcW w:w="1593" w:type="dxa"/>
            <w:noWrap w:val="0"/>
            <w:vAlign w:val="center"/>
          </w:tcPr>
          <w:p>
            <w:pPr>
              <w:spacing w:line="460" w:lineRule="exact"/>
              <w:rPr>
                <w:rFonts w:hint="eastAsia" w:ascii="宋体" w:hAnsi="宋体" w:cs="宋体"/>
                <w:sz w:val="21"/>
                <w:szCs w:val="21"/>
              </w:rPr>
            </w:pPr>
          </w:p>
        </w:tc>
        <w:tc>
          <w:tcPr>
            <w:tcW w:w="1595" w:type="dxa"/>
            <w:noWrap w:val="0"/>
            <w:vAlign w:val="center"/>
          </w:tcPr>
          <w:p>
            <w:pPr>
              <w:spacing w:line="460" w:lineRule="exact"/>
              <w:rPr>
                <w:rFonts w:hint="eastAsia" w:ascii="宋体" w:hAnsi="宋体" w:cs="宋体"/>
                <w:sz w:val="21"/>
                <w:szCs w:val="21"/>
              </w:rPr>
            </w:pPr>
          </w:p>
        </w:tc>
        <w:tc>
          <w:tcPr>
            <w:tcW w:w="1548" w:type="dxa"/>
            <w:noWrap w:val="0"/>
            <w:vAlign w:val="center"/>
          </w:tcPr>
          <w:p>
            <w:pPr>
              <w:spacing w:line="460" w:lineRule="exact"/>
              <w:rPr>
                <w:rFonts w:hint="eastAsia" w:ascii="宋体" w:hAnsi="宋体" w:cs="宋体"/>
                <w:sz w:val="21"/>
                <w:szCs w:val="21"/>
              </w:rPr>
            </w:pPr>
          </w:p>
        </w:tc>
        <w:tc>
          <w:tcPr>
            <w:tcW w:w="1138" w:type="dxa"/>
            <w:noWrap w:val="0"/>
            <w:vAlign w:val="center"/>
          </w:tcPr>
          <w:p>
            <w:pPr>
              <w:spacing w:line="46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pPr>
              <w:spacing w:line="460" w:lineRule="exact"/>
              <w:jc w:val="center"/>
              <w:rPr>
                <w:rFonts w:hint="eastAsia" w:ascii="宋体" w:hAnsi="宋体" w:cs="宋体"/>
                <w:sz w:val="21"/>
                <w:szCs w:val="21"/>
              </w:rPr>
            </w:pPr>
            <w:r>
              <w:rPr>
                <w:rFonts w:hint="eastAsia" w:ascii="宋体" w:hAnsi="宋体" w:cs="宋体"/>
                <w:sz w:val="21"/>
                <w:szCs w:val="21"/>
              </w:rPr>
              <w:t>8</w:t>
            </w:r>
          </w:p>
        </w:tc>
        <w:tc>
          <w:tcPr>
            <w:tcW w:w="2699" w:type="dxa"/>
            <w:noWrap w:val="0"/>
            <w:vAlign w:val="center"/>
          </w:tcPr>
          <w:p>
            <w:pPr>
              <w:spacing w:line="460" w:lineRule="exact"/>
              <w:rPr>
                <w:rFonts w:hint="eastAsia" w:ascii="宋体" w:hAnsi="宋体" w:cs="宋体"/>
                <w:sz w:val="21"/>
                <w:szCs w:val="21"/>
              </w:rPr>
            </w:pPr>
          </w:p>
        </w:tc>
        <w:tc>
          <w:tcPr>
            <w:tcW w:w="1593" w:type="dxa"/>
            <w:noWrap w:val="0"/>
            <w:vAlign w:val="center"/>
          </w:tcPr>
          <w:p>
            <w:pPr>
              <w:spacing w:line="460" w:lineRule="exact"/>
              <w:rPr>
                <w:rFonts w:hint="eastAsia" w:ascii="宋体" w:hAnsi="宋体" w:cs="宋体"/>
                <w:sz w:val="21"/>
                <w:szCs w:val="21"/>
              </w:rPr>
            </w:pPr>
          </w:p>
        </w:tc>
        <w:tc>
          <w:tcPr>
            <w:tcW w:w="1595" w:type="dxa"/>
            <w:noWrap w:val="0"/>
            <w:vAlign w:val="center"/>
          </w:tcPr>
          <w:p>
            <w:pPr>
              <w:spacing w:line="460" w:lineRule="exact"/>
              <w:rPr>
                <w:rFonts w:hint="eastAsia" w:ascii="宋体" w:hAnsi="宋体" w:cs="宋体"/>
                <w:sz w:val="21"/>
                <w:szCs w:val="21"/>
              </w:rPr>
            </w:pPr>
          </w:p>
        </w:tc>
        <w:tc>
          <w:tcPr>
            <w:tcW w:w="1548" w:type="dxa"/>
            <w:noWrap w:val="0"/>
            <w:vAlign w:val="center"/>
          </w:tcPr>
          <w:p>
            <w:pPr>
              <w:spacing w:line="460" w:lineRule="exact"/>
              <w:rPr>
                <w:rFonts w:hint="eastAsia" w:ascii="宋体" w:hAnsi="宋体" w:cs="宋体"/>
                <w:sz w:val="21"/>
                <w:szCs w:val="21"/>
              </w:rPr>
            </w:pPr>
          </w:p>
        </w:tc>
        <w:tc>
          <w:tcPr>
            <w:tcW w:w="1138" w:type="dxa"/>
            <w:noWrap w:val="0"/>
            <w:vAlign w:val="center"/>
          </w:tcPr>
          <w:p>
            <w:pPr>
              <w:spacing w:line="46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pPr>
              <w:spacing w:line="460" w:lineRule="exact"/>
              <w:jc w:val="center"/>
              <w:rPr>
                <w:rFonts w:hint="eastAsia" w:ascii="宋体" w:hAnsi="宋体" w:cs="宋体"/>
                <w:sz w:val="21"/>
                <w:szCs w:val="21"/>
              </w:rPr>
            </w:pPr>
            <w:r>
              <w:rPr>
                <w:rFonts w:hint="eastAsia" w:ascii="宋体" w:hAnsi="宋体" w:cs="宋体"/>
                <w:sz w:val="21"/>
                <w:szCs w:val="21"/>
              </w:rPr>
              <w:t>……</w:t>
            </w:r>
          </w:p>
        </w:tc>
        <w:tc>
          <w:tcPr>
            <w:tcW w:w="2699" w:type="dxa"/>
            <w:noWrap w:val="0"/>
            <w:vAlign w:val="center"/>
          </w:tcPr>
          <w:p>
            <w:pPr>
              <w:spacing w:line="460" w:lineRule="exact"/>
              <w:rPr>
                <w:rFonts w:hint="eastAsia" w:ascii="宋体" w:hAnsi="宋体" w:cs="宋体"/>
                <w:sz w:val="21"/>
                <w:szCs w:val="21"/>
              </w:rPr>
            </w:pPr>
          </w:p>
        </w:tc>
        <w:tc>
          <w:tcPr>
            <w:tcW w:w="1593" w:type="dxa"/>
            <w:noWrap w:val="0"/>
            <w:vAlign w:val="center"/>
          </w:tcPr>
          <w:p>
            <w:pPr>
              <w:spacing w:line="460" w:lineRule="exact"/>
              <w:rPr>
                <w:rFonts w:hint="eastAsia" w:ascii="宋体" w:hAnsi="宋体" w:cs="宋体"/>
                <w:sz w:val="21"/>
                <w:szCs w:val="21"/>
              </w:rPr>
            </w:pPr>
          </w:p>
        </w:tc>
        <w:tc>
          <w:tcPr>
            <w:tcW w:w="1595" w:type="dxa"/>
            <w:noWrap w:val="0"/>
            <w:vAlign w:val="center"/>
          </w:tcPr>
          <w:p>
            <w:pPr>
              <w:spacing w:line="460" w:lineRule="exact"/>
              <w:rPr>
                <w:rFonts w:hint="eastAsia" w:ascii="宋体" w:hAnsi="宋体" w:cs="宋体"/>
                <w:sz w:val="21"/>
                <w:szCs w:val="21"/>
              </w:rPr>
            </w:pPr>
          </w:p>
        </w:tc>
        <w:tc>
          <w:tcPr>
            <w:tcW w:w="1548" w:type="dxa"/>
            <w:noWrap w:val="0"/>
            <w:vAlign w:val="center"/>
          </w:tcPr>
          <w:p>
            <w:pPr>
              <w:spacing w:line="460" w:lineRule="exact"/>
              <w:rPr>
                <w:rFonts w:hint="eastAsia" w:ascii="宋体" w:hAnsi="宋体" w:cs="宋体"/>
                <w:sz w:val="21"/>
                <w:szCs w:val="21"/>
              </w:rPr>
            </w:pPr>
          </w:p>
        </w:tc>
        <w:tc>
          <w:tcPr>
            <w:tcW w:w="1138" w:type="dxa"/>
            <w:noWrap w:val="0"/>
            <w:vAlign w:val="center"/>
          </w:tcPr>
          <w:p>
            <w:pPr>
              <w:spacing w:line="460" w:lineRule="exact"/>
              <w:rPr>
                <w:rFonts w:hint="eastAsia" w:ascii="宋体" w:hAnsi="宋体" w:cs="宋体"/>
                <w:sz w:val="21"/>
                <w:szCs w:val="21"/>
              </w:rPr>
            </w:pPr>
          </w:p>
        </w:tc>
      </w:tr>
    </w:tbl>
    <w:p>
      <w:pPr>
        <w:shd w:val="clear" w:color="auto" w:fill="FFFFFF"/>
        <w:snapToGrid w:val="0"/>
        <w:spacing w:after="50"/>
        <w:rPr>
          <w:rFonts w:hint="eastAsia" w:ascii="宋体" w:hAnsi="宋体" w:cs="宋体"/>
          <w:b/>
          <w:sz w:val="21"/>
          <w:szCs w:val="21"/>
        </w:rPr>
      </w:pPr>
      <w:r>
        <w:rPr>
          <w:rFonts w:hint="eastAsia" w:ascii="宋体" w:hAnsi="宋体" w:cs="宋体"/>
          <w:sz w:val="21"/>
          <w:szCs w:val="21"/>
        </w:rPr>
        <w:t xml:space="preserve">   </w:t>
      </w:r>
      <w:r>
        <w:rPr>
          <w:rFonts w:hint="eastAsia" w:ascii="宋体" w:hAnsi="宋体" w:cs="宋体"/>
          <w:b/>
          <w:sz w:val="21"/>
          <w:szCs w:val="21"/>
        </w:rPr>
        <w:t xml:space="preserve"> 注：</w:t>
      </w:r>
      <w:r>
        <w:rPr>
          <w:rFonts w:hint="eastAsia" w:ascii="宋体" w:hAnsi="宋体" w:cs="宋体"/>
          <w:b/>
          <w:sz w:val="21"/>
          <w:szCs w:val="21"/>
          <w:lang w:val="en-US" w:eastAsia="zh-CN"/>
        </w:rPr>
        <w:t>加盖公章的</w:t>
      </w:r>
      <w:r>
        <w:rPr>
          <w:rFonts w:hint="eastAsia" w:ascii="宋体" w:hAnsi="宋体" w:cs="宋体"/>
          <w:b/>
          <w:sz w:val="21"/>
          <w:szCs w:val="21"/>
        </w:rPr>
        <w:t xml:space="preserve">合同复印件等材料附后。                 </w:t>
      </w:r>
    </w:p>
    <w:p>
      <w:pPr>
        <w:snapToGrid w:val="0"/>
        <w:spacing w:before="50" w:after="120" w:afterLines="50"/>
        <w:rPr>
          <w:rFonts w:hint="eastAsia" w:ascii="宋体" w:hAnsi="宋体" w:cs="宋体"/>
          <w:sz w:val="21"/>
          <w:szCs w:val="21"/>
        </w:rPr>
      </w:pPr>
    </w:p>
    <w:p>
      <w:pPr>
        <w:snapToGrid w:val="0"/>
        <w:spacing w:line="360" w:lineRule="auto"/>
        <w:ind w:firstLine="2310" w:firstLineChars="1100"/>
        <w:jc w:val="right"/>
        <w:rPr>
          <w:rFonts w:hint="eastAsia" w:ascii="宋体" w:hAnsi="宋体" w:cs="宋体"/>
          <w:sz w:val="21"/>
          <w:szCs w:val="21"/>
        </w:rPr>
      </w:pPr>
      <w:r>
        <w:rPr>
          <w:rFonts w:hint="eastAsia" w:ascii="宋体" w:hAnsi="宋体" w:cs="宋体"/>
          <w:kern w:val="0"/>
          <w:sz w:val="21"/>
          <w:szCs w:val="21"/>
          <w:lang w:bidi="ar"/>
        </w:rPr>
        <w:t xml:space="preserve">       </w:t>
      </w:r>
      <w:r>
        <w:rPr>
          <w:rFonts w:hint="eastAsia" w:ascii="宋体" w:hAnsi="宋体" w:cs="宋体"/>
          <w:sz w:val="21"/>
          <w:szCs w:val="21"/>
          <w:lang w:bidi="ar"/>
        </w:rPr>
        <w:t>投标人全称（公章）：___________________</w:t>
      </w:r>
    </w:p>
    <w:p>
      <w:pPr>
        <w:snapToGrid w:val="0"/>
        <w:spacing w:line="360" w:lineRule="auto"/>
        <w:jc w:val="right"/>
        <w:rPr>
          <w:rFonts w:hint="eastAsia" w:ascii="宋体" w:hAnsi="宋体" w:cs="宋体"/>
          <w:sz w:val="21"/>
          <w:szCs w:val="21"/>
        </w:rPr>
      </w:pPr>
      <w:r>
        <w:rPr>
          <w:rFonts w:hint="eastAsia" w:ascii="宋体" w:hAnsi="宋体" w:cs="宋体"/>
          <w:sz w:val="21"/>
          <w:szCs w:val="21"/>
          <w:lang w:bidi="ar"/>
        </w:rPr>
        <w:t xml:space="preserve">                法定代表人或授权代表（签字）：___________                      </w:t>
      </w:r>
    </w:p>
    <w:p>
      <w:pPr>
        <w:snapToGrid w:val="0"/>
        <w:spacing w:line="360" w:lineRule="auto"/>
        <w:jc w:val="right"/>
        <w:rPr>
          <w:rFonts w:hint="eastAsia" w:ascii="宋体" w:hAnsi="宋体" w:cs="宋体"/>
          <w:sz w:val="21"/>
          <w:szCs w:val="21"/>
        </w:rPr>
      </w:pPr>
      <w:r>
        <w:rPr>
          <w:rFonts w:hint="eastAsia" w:ascii="宋体" w:hAnsi="宋体" w:cs="宋体"/>
          <w:sz w:val="21"/>
          <w:szCs w:val="21"/>
          <w:lang w:bidi="ar"/>
        </w:rPr>
        <w:t>_____年___月___日</w:t>
      </w:r>
    </w:p>
    <w:p>
      <w:pPr>
        <w:autoSpaceDE w:val="0"/>
        <w:autoSpaceDN w:val="0"/>
        <w:adjustRightInd w:val="0"/>
        <w:snapToGrid w:val="0"/>
        <w:spacing w:line="360" w:lineRule="auto"/>
        <w:rPr>
          <w:rFonts w:hint="eastAsia" w:ascii="宋体" w:hAnsi="宋体" w:cs="宋体"/>
          <w:sz w:val="21"/>
          <w:szCs w:val="21"/>
        </w:rPr>
      </w:pPr>
    </w:p>
    <w:p>
      <w:pPr>
        <w:snapToGrid w:val="0"/>
        <w:spacing w:line="360" w:lineRule="auto"/>
        <w:jc w:val="right"/>
        <w:rPr>
          <w:rFonts w:hint="eastAsia" w:ascii="宋体" w:hAnsi="宋体" w:cs="宋体"/>
          <w:sz w:val="21"/>
          <w:szCs w:val="21"/>
        </w:rPr>
      </w:pPr>
    </w:p>
    <w:p>
      <w:pPr>
        <w:pStyle w:val="21"/>
        <w:snapToGrid w:val="0"/>
        <w:spacing w:before="120" w:beforeLines="50"/>
        <w:jc w:val="left"/>
        <w:rPr>
          <w:rFonts w:hint="eastAsia" w:ascii="宋体" w:hAnsi="宋体" w:cs="宋体"/>
          <w:b/>
          <w:sz w:val="21"/>
          <w:szCs w:val="21"/>
          <w:lang w:bidi="ar"/>
        </w:rPr>
      </w:pPr>
      <w:r>
        <w:rPr>
          <w:rFonts w:hint="eastAsia" w:ascii="宋体" w:hAnsi="宋体" w:cs="宋体"/>
          <w:b/>
          <w:sz w:val="21"/>
          <w:szCs w:val="21"/>
          <w:lang w:bidi="ar"/>
        </w:rPr>
        <w:br w:type="page"/>
      </w:r>
      <w:r>
        <w:rPr>
          <w:rFonts w:hint="eastAsia" w:ascii="宋体" w:hAnsi="宋体" w:cs="Courier New"/>
          <w:kern w:val="0"/>
          <w:sz w:val="21"/>
          <w:szCs w:val="21"/>
        </w:rPr>
        <w:t>附件</w:t>
      </w:r>
      <w:r>
        <w:rPr>
          <w:rFonts w:hint="eastAsia" w:cs="Courier New"/>
          <w:kern w:val="0"/>
          <w:sz w:val="21"/>
          <w:szCs w:val="21"/>
          <w:lang w:val="en-US" w:eastAsia="zh-CN"/>
        </w:rPr>
        <w:t>9：</w:t>
      </w:r>
      <w:r>
        <w:rPr>
          <w:rFonts w:hint="eastAsia" w:ascii="宋体" w:hAnsi="宋体" w:cs="Courier New"/>
          <w:kern w:val="0"/>
          <w:sz w:val="21"/>
          <w:szCs w:val="21"/>
        </w:rPr>
        <w:t>设备配置清单格式</w:t>
      </w:r>
    </w:p>
    <w:p>
      <w:pPr>
        <w:snapToGrid w:val="0"/>
        <w:spacing w:line="600" w:lineRule="exact"/>
        <w:jc w:val="center"/>
        <w:rPr>
          <w:rFonts w:hint="eastAsia" w:ascii="宋体" w:hAnsi="宋体" w:cs="宋体"/>
          <w:b/>
          <w:sz w:val="24"/>
          <w:szCs w:val="24"/>
        </w:rPr>
      </w:pPr>
      <w:r>
        <w:rPr>
          <w:rFonts w:hint="eastAsia" w:ascii="宋体" w:hAnsi="宋体" w:cs="宋体"/>
          <w:b/>
          <w:sz w:val="24"/>
          <w:szCs w:val="24"/>
        </w:rPr>
        <w:t>设备配置清单（均不含报价）</w:t>
      </w:r>
    </w:p>
    <w:p>
      <w:pPr>
        <w:spacing w:line="240" w:lineRule="exact"/>
        <w:rPr>
          <w:rFonts w:hint="eastAsia" w:ascii="宋体" w:hAnsi="宋体" w:cs="宋体"/>
          <w:b/>
          <w:sz w:val="21"/>
          <w:szCs w:val="21"/>
        </w:rPr>
      </w:pP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407"/>
        <w:gridCol w:w="839"/>
        <w:gridCol w:w="1281"/>
        <w:gridCol w:w="1419"/>
        <w:gridCol w:w="2022"/>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r>
              <w:rPr>
                <w:rFonts w:hint="eastAsia" w:ascii="宋体" w:hAnsi="宋体" w:cs="宋体"/>
                <w:sz w:val="21"/>
                <w:szCs w:val="21"/>
              </w:rPr>
              <w:t>序号</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r>
              <w:rPr>
                <w:rFonts w:hint="eastAsia" w:ascii="宋体" w:hAnsi="宋体" w:cs="宋体"/>
                <w:sz w:val="21"/>
                <w:szCs w:val="21"/>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r>
              <w:rPr>
                <w:rFonts w:hint="eastAsia" w:ascii="宋体" w:hAnsi="宋体" w:cs="宋体"/>
                <w:sz w:val="21"/>
                <w:szCs w:val="21"/>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r>
              <w:rPr>
                <w:rFonts w:hint="eastAsia" w:ascii="宋体" w:hAnsi="宋体" w:cs="宋体"/>
                <w:sz w:val="21"/>
                <w:szCs w:val="21"/>
              </w:rPr>
              <w:t>规格型号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r>
              <w:rPr>
                <w:rFonts w:hint="eastAsia" w:ascii="宋体" w:hAnsi="宋体" w:cs="宋体"/>
                <w:sz w:val="21"/>
                <w:szCs w:val="21"/>
              </w:rPr>
              <w:t>单位及数量</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r>
              <w:rPr>
                <w:rFonts w:hint="eastAsia" w:ascii="宋体" w:hAnsi="宋体" w:cs="宋体"/>
                <w:sz w:val="21"/>
                <w:szCs w:val="21"/>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r>
              <w:rPr>
                <w:rFonts w:hint="eastAsia" w:ascii="宋体" w:hAnsi="宋体" w:cs="宋体"/>
                <w:sz w:val="21"/>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r>
              <w:rPr>
                <w:rFonts w:hint="eastAsia" w:ascii="宋体" w:hAnsi="宋体" w:cs="宋体"/>
                <w:sz w:val="21"/>
                <w:szCs w:val="21"/>
              </w:rPr>
              <w:t>1</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p>
            <w:pPr>
              <w:snapToGrid w:val="0"/>
              <w:spacing w:before="50" w:after="50"/>
              <w:jc w:val="center"/>
              <w:rPr>
                <w:rFonts w:hint="eastAsia" w:ascii="宋体" w:hAnsi="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20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r>
              <w:rPr>
                <w:rFonts w:hint="eastAsia" w:ascii="宋体" w:hAnsi="宋体" w:cs="宋体"/>
                <w:sz w:val="21"/>
                <w:szCs w:val="21"/>
              </w:rPr>
              <w:t>2</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20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r>
              <w:rPr>
                <w:rFonts w:hint="eastAsia" w:ascii="宋体" w:hAnsi="宋体" w:cs="宋体"/>
                <w:sz w:val="21"/>
                <w:szCs w:val="21"/>
              </w:rPr>
              <w:t>3</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20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r>
              <w:rPr>
                <w:rFonts w:hint="eastAsia" w:ascii="宋体" w:hAnsi="宋体" w:cs="宋体"/>
                <w:sz w:val="21"/>
                <w:szCs w:val="21"/>
              </w:rPr>
              <w:t>4</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20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080" w:type="dxa"/>
            <w:tcBorders>
              <w:top w:val="single" w:color="auto" w:sz="4" w:space="0"/>
              <w:left w:val="single" w:color="auto" w:sz="4" w:space="0"/>
              <w:bottom w:val="nil"/>
              <w:right w:val="single" w:color="auto" w:sz="4" w:space="0"/>
            </w:tcBorders>
            <w:noWrap w:val="0"/>
            <w:vAlign w:val="center"/>
          </w:tcPr>
          <w:p>
            <w:pPr>
              <w:snapToGrid w:val="0"/>
              <w:spacing w:before="50" w:after="5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r>
              <w:rPr>
                <w:rFonts w:hint="eastAsia" w:ascii="宋体" w:hAnsi="宋体" w:cs="宋体"/>
                <w:sz w:val="21"/>
                <w:szCs w:val="21"/>
              </w:rPr>
              <w:t>5</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20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080" w:type="dxa"/>
            <w:tcBorders>
              <w:top w:val="single" w:color="auto" w:sz="4" w:space="0"/>
              <w:left w:val="single" w:color="auto" w:sz="4" w:space="0"/>
              <w:bottom w:val="nil"/>
              <w:right w:val="single" w:color="auto" w:sz="4" w:space="0"/>
            </w:tcBorders>
            <w:noWrap w:val="0"/>
            <w:vAlign w:val="center"/>
          </w:tcPr>
          <w:p>
            <w:pPr>
              <w:snapToGrid w:val="0"/>
              <w:spacing w:before="50" w:after="5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r>
              <w:rPr>
                <w:rFonts w:hint="eastAsia" w:ascii="宋体" w:hAnsi="宋体" w:cs="宋体"/>
                <w:sz w:val="21"/>
                <w:szCs w:val="21"/>
              </w:rPr>
              <w:t>6</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20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080" w:type="dxa"/>
            <w:tcBorders>
              <w:top w:val="single" w:color="auto" w:sz="4" w:space="0"/>
              <w:left w:val="single" w:color="auto" w:sz="4" w:space="0"/>
              <w:bottom w:val="nil"/>
              <w:right w:val="single" w:color="auto" w:sz="4" w:space="0"/>
            </w:tcBorders>
            <w:noWrap w:val="0"/>
            <w:vAlign w:val="center"/>
          </w:tcPr>
          <w:p>
            <w:pPr>
              <w:snapToGrid w:val="0"/>
              <w:spacing w:before="50" w:after="5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r>
              <w:rPr>
                <w:rFonts w:hint="eastAsia" w:ascii="宋体" w:hAnsi="宋体" w:cs="宋体"/>
                <w:sz w:val="21"/>
                <w:szCs w:val="21"/>
              </w:rPr>
              <w:t>7</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20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080" w:type="dxa"/>
            <w:tcBorders>
              <w:top w:val="single" w:color="auto" w:sz="4" w:space="0"/>
              <w:left w:val="single" w:color="auto" w:sz="4" w:space="0"/>
              <w:bottom w:val="nil"/>
              <w:right w:val="single" w:color="auto" w:sz="4" w:space="0"/>
            </w:tcBorders>
            <w:noWrap w:val="0"/>
            <w:vAlign w:val="center"/>
          </w:tcPr>
          <w:p>
            <w:pPr>
              <w:snapToGrid w:val="0"/>
              <w:spacing w:before="50" w:after="5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r>
              <w:rPr>
                <w:rFonts w:hint="eastAsia" w:ascii="宋体" w:hAnsi="宋体" w:cs="宋体"/>
                <w:sz w:val="21"/>
                <w:szCs w:val="21"/>
              </w:rPr>
              <w:t>8</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20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080" w:type="dxa"/>
            <w:tcBorders>
              <w:top w:val="single" w:color="auto" w:sz="4" w:space="0"/>
              <w:left w:val="single" w:color="auto" w:sz="4" w:space="0"/>
              <w:bottom w:val="nil"/>
              <w:right w:val="single" w:color="auto" w:sz="4" w:space="0"/>
            </w:tcBorders>
            <w:noWrap w:val="0"/>
            <w:vAlign w:val="center"/>
          </w:tcPr>
          <w:p>
            <w:pPr>
              <w:snapToGrid w:val="0"/>
              <w:spacing w:before="50" w:after="5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r>
              <w:rPr>
                <w:rFonts w:hint="eastAsia" w:ascii="宋体" w:hAnsi="宋体" w:cs="宋体"/>
                <w:sz w:val="21"/>
                <w:szCs w:val="21"/>
              </w:rPr>
              <w:t>……</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cs="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20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1"/>
                <w:szCs w:val="21"/>
              </w:rPr>
            </w:pPr>
          </w:p>
        </w:tc>
      </w:tr>
    </w:tbl>
    <w:p>
      <w:pPr>
        <w:snapToGrid w:val="0"/>
        <w:spacing w:before="50" w:after="120" w:afterLines="50"/>
        <w:jc w:val="center"/>
        <w:rPr>
          <w:rFonts w:hint="eastAsia" w:ascii="宋体" w:hAnsi="宋体" w:cs="宋体"/>
          <w:sz w:val="21"/>
          <w:szCs w:val="21"/>
        </w:rPr>
      </w:pPr>
    </w:p>
    <w:p>
      <w:pPr>
        <w:snapToGrid w:val="0"/>
        <w:spacing w:before="50" w:after="120" w:afterLines="50"/>
        <w:jc w:val="center"/>
        <w:rPr>
          <w:rFonts w:hint="eastAsia" w:ascii="宋体" w:hAnsi="宋体" w:cs="宋体"/>
          <w:sz w:val="21"/>
          <w:szCs w:val="21"/>
        </w:rPr>
      </w:pPr>
    </w:p>
    <w:p>
      <w:pPr>
        <w:autoSpaceDE w:val="0"/>
        <w:autoSpaceDN w:val="0"/>
        <w:adjustRightInd w:val="0"/>
        <w:snapToGrid w:val="0"/>
        <w:spacing w:line="360" w:lineRule="auto"/>
        <w:rPr>
          <w:rFonts w:hint="eastAsia" w:ascii="宋体" w:hAnsi="宋体" w:cs="宋体"/>
          <w:sz w:val="21"/>
          <w:szCs w:val="21"/>
        </w:rPr>
      </w:pPr>
      <w:r>
        <w:rPr>
          <w:rFonts w:hint="eastAsia" w:ascii="宋体" w:hAnsi="宋体" w:cs="宋体"/>
          <w:kern w:val="0"/>
          <w:sz w:val="21"/>
          <w:szCs w:val="21"/>
          <w:lang w:bidi="ar"/>
        </w:rPr>
        <w:t xml:space="preserve">   </w:t>
      </w:r>
    </w:p>
    <w:p>
      <w:pPr>
        <w:shd w:val="clear" w:color="auto" w:fill="FFFFFF"/>
        <w:snapToGrid w:val="0"/>
        <w:spacing w:after="50"/>
        <w:rPr>
          <w:rFonts w:hint="eastAsia" w:ascii="宋体" w:hAnsi="宋体" w:cs="宋体"/>
          <w:sz w:val="21"/>
          <w:szCs w:val="21"/>
          <w:shd w:val="clear" w:color="auto" w:fill="FFFFFF"/>
        </w:rPr>
      </w:pPr>
    </w:p>
    <w:p>
      <w:pPr>
        <w:snapToGrid w:val="0"/>
        <w:spacing w:line="360" w:lineRule="auto"/>
        <w:ind w:firstLine="2310" w:firstLineChars="1100"/>
        <w:jc w:val="right"/>
        <w:rPr>
          <w:rFonts w:hint="eastAsia" w:ascii="宋体" w:hAnsi="宋体" w:cs="宋体"/>
          <w:sz w:val="21"/>
          <w:szCs w:val="21"/>
        </w:rPr>
      </w:pPr>
      <w:r>
        <w:rPr>
          <w:rFonts w:hint="eastAsia" w:ascii="宋体" w:hAnsi="宋体" w:cs="宋体"/>
          <w:sz w:val="21"/>
          <w:szCs w:val="21"/>
          <w:lang w:bidi="ar"/>
        </w:rPr>
        <w:t>投标人全称（公章）：___________________</w:t>
      </w:r>
    </w:p>
    <w:p>
      <w:pPr>
        <w:snapToGrid w:val="0"/>
        <w:spacing w:line="360" w:lineRule="auto"/>
        <w:jc w:val="right"/>
        <w:rPr>
          <w:rFonts w:hint="eastAsia" w:ascii="宋体" w:hAnsi="宋体" w:cs="宋体"/>
          <w:sz w:val="21"/>
          <w:szCs w:val="21"/>
        </w:rPr>
      </w:pPr>
      <w:r>
        <w:rPr>
          <w:rFonts w:hint="eastAsia" w:ascii="宋体" w:hAnsi="宋体" w:cs="宋体"/>
          <w:sz w:val="21"/>
          <w:szCs w:val="21"/>
          <w:lang w:bidi="ar"/>
        </w:rPr>
        <w:t xml:space="preserve">                法定代表人或授权代表（签字）：___________                      </w:t>
      </w:r>
    </w:p>
    <w:p>
      <w:pPr>
        <w:snapToGrid w:val="0"/>
        <w:spacing w:line="360" w:lineRule="auto"/>
        <w:jc w:val="right"/>
        <w:rPr>
          <w:rFonts w:hint="eastAsia" w:ascii="宋体" w:hAnsi="宋体" w:cs="宋体"/>
          <w:sz w:val="21"/>
          <w:szCs w:val="21"/>
        </w:rPr>
      </w:pPr>
      <w:r>
        <w:rPr>
          <w:rFonts w:hint="eastAsia" w:ascii="宋体" w:hAnsi="宋体" w:cs="宋体"/>
          <w:sz w:val="21"/>
          <w:szCs w:val="21"/>
          <w:lang w:bidi="ar"/>
        </w:rPr>
        <w:t>_____年___月___日</w:t>
      </w:r>
    </w:p>
    <w:p>
      <w:pPr>
        <w:snapToGrid w:val="0"/>
        <w:spacing w:before="50"/>
        <w:ind w:firstLine="420" w:firstLineChars="200"/>
        <w:jc w:val="left"/>
        <w:rPr>
          <w:rFonts w:hint="eastAsia" w:ascii="宋体" w:hAnsi="宋体" w:cs="宋体"/>
          <w:sz w:val="21"/>
          <w:szCs w:val="21"/>
        </w:rPr>
      </w:pPr>
    </w:p>
    <w:p>
      <w:pPr>
        <w:snapToGrid w:val="0"/>
        <w:spacing w:before="50" w:after="50"/>
        <w:jc w:val="left"/>
        <w:outlineLvl w:val="1"/>
        <w:rPr>
          <w:rFonts w:hint="eastAsia" w:ascii="宋体" w:hAnsi="宋体" w:cs="宋体"/>
          <w:sz w:val="21"/>
          <w:szCs w:val="21"/>
        </w:rPr>
      </w:pPr>
    </w:p>
    <w:p>
      <w:pPr>
        <w:pStyle w:val="21"/>
        <w:snapToGrid w:val="0"/>
        <w:spacing w:before="120" w:beforeLines="50"/>
        <w:jc w:val="left"/>
        <w:rPr>
          <w:rFonts w:hint="eastAsia" w:ascii="宋体" w:hAnsi="宋体" w:cs="宋体"/>
          <w:b/>
          <w:sz w:val="21"/>
          <w:szCs w:val="21"/>
          <w:lang w:bidi="ar"/>
        </w:rPr>
      </w:pPr>
      <w:r>
        <w:rPr>
          <w:rFonts w:hint="eastAsia" w:ascii="宋体" w:hAnsi="宋体" w:cs="宋体"/>
          <w:b/>
          <w:sz w:val="21"/>
          <w:szCs w:val="21"/>
          <w:lang w:bidi="ar"/>
        </w:rPr>
        <w:br w:type="page"/>
      </w:r>
      <w:r>
        <w:rPr>
          <w:rFonts w:hint="eastAsia" w:ascii="宋体" w:hAnsi="宋体" w:cs="Courier New"/>
          <w:kern w:val="0"/>
          <w:sz w:val="21"/>
          <w:szCs w:val="21"/>
        </w:rPr>
        <w:t>附件</w:t>
      </w:r>
      <w:r>
        <w:rPr>
          <w:rFonts w:hint="eastAsia" w:cs="Courier New"/>
          <w:kern w:val="0"/>
          <w:sz w:val="21"/>
          <w:szCs w:val="21"/>
          <w:lang w:val="en-US" w:eastAsia="zh-CN"/>
        </w:rPr>
        <w:t>10：</w:t>
      </w:r>
      <w:r>
        <w:rPr>
          <w:rFonts w:hint="eastAsia" w:ascii="宋体" w:hAnsi="宋体" w:cs="Courier New"/>
          <w:kern w:val="0"/>
          <w:sz w:val="21"/>
          <w:szCs w:val="21"/>
        </w:rPr>
        <w:t>技术/商务响应表格式</w:t>
      </w:r>
    </w:p>
    <w:p>
      <w:pPr>
        <w:tabs>
          <w:tab w:val="center" w:pos="4706"/>
          <w:tab w:val="left" w:pos="5970"/>
        </w:tabs>
        <w:snapToGrid w:val="0"/>
        <w:spacing w:before="50" w:after="120" w:afterLines="50"/>
        <w:jc w:val="center"/>
        <w:rPr>
          <w:rFonts w:hint="eastAsia" w:ascii="宋体" w:hAnsi="宋体" w:cs="宋体"/>
          <w:bCs/>
          <w:sz w:val="21"/>
          <w:szCs w:val="21"/>
        </w:rPr>
      </w:pPr>
      <w:r>
        <w:rPr>
          <w:rFonts w:hint="eastAsia" w:ascii="宋体" w:hAnsi="宋体" w:cs="宋体"/>
          <w:b/>
          <w:sz w:val="24"/>
          <w:szCs w:val="24"/>
        </w:rPr>
        <w:t>技术/商务响应表</w:t>
      </w:r>
    </w:p>
    <w:p>
      <w:pPr>
        <w:tabs>
          <w:tab w:val="center" w:pos="4706"/>
          <w:tab w:val="left" w:pos="5970"/>
        </w:tabs>
        <w:snapToGrid w:val="0"/>
        <w:spacing w:before="50" w:after="120" w:afterLines="50"/>
        <w:rPr>
          <w:rFonts w:hint="eastAsia" w:ascii="宋体" w:hAnsi="宋体" w:cs="宋体"/>
          <w:bCs/>
          <w:sz w:val="21"/>
          <w:szCs w:val="21"/>
        </w:rPr>
      </w:pPr>
      <w:r>
        <w:rPr>
          <w:rFonts w:hint="eastAsia" w:ascii="宋体" w:hAnsi="宋体" w:cs="宋体"/>
          <w:bCs/>
          <w:sz w:val="21"/>
          <w:szCs w:val="21"/>
        </w:rPr>
        <w:t>（必须针对“</w:t>
      </w:r>
      <w:r>
        <w:rPr>
          <w:rFonts w:hint="eastAsia" w:ascii="宋体" w:hAnsi="宋体" w:cs="宋体"/>
          <w:sz w:val="21"/>
          <w:szCs w:val="21"/>
        </w:rPr>
        <w:t>采购项目要求</w:t>
      </w:r>
      <w:r>
        <w:rPr>
          <w:rFonts w:hint="eastAsia" w:ascii="宋体" w:hAnsi="宋体" w:cs="宋体"/>
          <w:bCs/>
          <w:sz w:val="21"/>
          <w:szCs w:val="21"/>
        </w:rPr>
        <w:t>”所列的技术参数条目，逐一说明是完全响应、正偏离、负偏离等响应情况）</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3272"/>
        <w:gridCol w:w="3976"/>
        <w:gridCol w:w="9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6"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before="0" w:beforeLines="0" w:after="0" w:afterLines="0"/>
              <w:jc w:val="center"/>
              <w:rPr>
                <w:rFonts w:hAnsi="宋体" w:cs="宋体"/>
                <w:kern w:val="2"/>
                <w:sz w:val="21"/>
                <w:szCs w:val="21"/>
              </w:rPr>
            </w:pPr>
            <w:r>
              <w:rPr>
                <w:rFonts w:hAnsi="宋体" w:cs="宋体"/>
                <w:kern w:val="2"/>
                <w:sz w:val="21"/>
                <w:szCs w:val="21"/>
              </w:rPr>
              <w:t>序号</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before="0" w:beforeLines="0" w:after="0" w:afterLines="0"/>
              <w:jc w:val="center"/>
              <w:rPr>
                <w:rFonts w:hAnsi="宋体" w:cs="宋体"/>
                <w:kern w:val="2"/>
                <w:sz w:val="21"/>
                <w:szCs w:val="21"/>
              </w:rPr>
            </w:pPr>
            <w:r>
              <w:rPr>
                <w:rFonts w:hAnsi="宋体" w:cs="宋体"/>
                <w:kern w:val="2"/>
                <w:sz w:val="21"/>
                <w:szCs w:val="21"/>
              </w:rPr>
              <w:t>采购文件要求</w:t>
            </w:r>
          </w:p>
        </w:tc>
        <w:tc>
          <w:tcPr>
            <w:tcW w:w="3976"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before="0" w:beforeLines="0" w:after="0" w:afterLines="0"/>
              <w:jc w:val="center"/>
              <w:rPr>
                <w:rFonts w:hAnsi="宋体" w:cs="宋体"/>
                <w:kern w:val="2"/>
                <w:sz w:val="21"/>
                <w:szCs w:val="21"/>
              </w:rPr>
            </w:pPr>
            <w:r>
              <w:rPr>
                <w:rFonts w:hAnsi="宋体" w:cs="宋体"/>
                <w:kern w:val="2"/>
                <w:sz w:val="21"/>
                <w:szCs w:val="21"/>
              </w:rPr>
              <w:t>响应情况</w:t>
            </w:r>
          </w:p>
        </w:tc>
        <w:tc>
          <w:tcPr>
            <w:tcW w:w="934"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0" w:beforeLines="0" w:after="0" w:afterLines="0"/>
              <w:jc w:val="center"/>
              <w:rPr>
                <w:rFonts w:hAnsi="宋体" w:cs="宋体"/>
                <w:kern w:val="2"/>
                <w:sz w:val="21"/>
                <w:szCs w:val="21"/>
              </w:rPr>
            </w:pPr>
            <w:r>
              <w:rPr>
                <w:rFonts w:hAnsi="宋体" w:cs="宋体"/>
                <w:kern w:val="2"/>
                <w:sz w:val="21"/>
                <w:szCs w:val="21"/>
              </w:rPr>
              <w:t>偏离</w:t>
            </w:r>
          </w:p>
          <w:p>
            <w:pPr>
              <w:pStyle w:val="16"/>
              <w:snapToGrid w:val="0"/>
              <w:spacing w:before="0" w:beforeLines="0" w:after="0" w:afterLines="0"/>
              <w:jc w:val="center"/>
              <w:rPr>
                <w:rFonts w:hAnsi="宋体" w:cs="宋体"/>
                <w:kern w:val="2"/>
                <w:sz w:val="21"/>
                <w:szCs w:val="21"/>
              </w:rPr>
            </w:pPr>
            <w:r>
              <w:rPr>
                <w:rFonts w:hAnsi="宋体" w:cs="宋体"/>
                <w:kern w:val="2"/>
                <w:sz w:val="21"/>
                <w:szCs w:val="21"/>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bookmarkStart w:id="19" w:name="_Toc5395"/>
            <w:r>
              <w:rPr>
                <w:rFonts w:hAnsi="宋体" w:cs="宋体"/>
                <w:kern w:val="2"/>
                <w:sz w:val="21"/>
                <w:szCs w:val="21"/>
              </w:rPr>
              <w:t>技术部分：</w:t>
            </w:r>
            <w:bookmarkEnd w:id="19"/>
          </w:p>
        </w:tc>
        <w:tc>
          <w:tcPr>
            <w:tcW w:w="3976"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976"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976"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976"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976"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976"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bookmarkStart w:id="20" w:name="_Toc15215"/>
            <w:r>
              <w:rPr>
                <w:rFonts w:hAnsi="宋体" w:cs="宋体"/>
                <w:kern w:val="2"/>
                <w:sz w:val="21"/>
                <w:szCs w:val="21"/>
              </w:rPr>
              <w:t>商务部分：</w:t>
            </w:r>
            <w:bookmarkEnd w:id="20"/>
          </w:p>
        </w:tc>
        <w:tc>
          <w:tcPr>
            <w:tcW w:w="3976"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976"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976"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976"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976"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3976"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hAnsi="宋体" w:cs="宋体"/>
                <w:kern w:val="2"/>
                <w:sz w:val="21"/>
                <w:szCs w:val="21"/>
              </w:rPr>
            </w:pPr>
          </w:p>
        </w:tc>
      </w:tr>
    </w:tbl>
    <w:p>
      <w:pPr>
        <w:pStyle w:val="12"/>
        <w:rPr>
          <w:rFonts w:hint="eastAsia" w:ascii="宋体" w:hAnsi="宋体" w:cs="宋体"/>
          <w:sz w:val="21"/>
          <w:szCs w:val="21"/>
        </w:rPr>
      </w:pPr>
      <w:r>
        <w:rPr>
          <w:rFonts w:hint="eastAsia" w:ascii="宋体" w:hAnsi="宋体" w:cs="宋体"/>
          <w:sz w:val="21"/>
          <w:szCs w:val="21"/>
        </w:rPr>
        <w:t>注：投标人应根据拟投产品的性能指标、对照投标文件要求在“偏离情况”栏注明“完全响应”、“正偏离” 或“负偏离”。</w:t>
      </w:r>
    </w:p>
    <w:p>
      <w:pPr>
        <w:snapToGrid w:val="0"/>
        <w:spacing w:line="360" w:lineRule="auto"/>
        <w:ind w:firstLine="2319" w:firstLineChars="1100"/>
        <w:jc w:val="right"/>
        <w:rPr>
          <w:rFonts w:hint="eastAsia" w:ascii="宋体" w:hAnsi="宋体" w:cs="Arial"/>
          <w:b/>
          <w:bCs/>
          <w:sz w:val="21"/>
          <w:szCs w:val="21"/>
        </w:rPr>
      </w:pPr>
    </w:p>
    <w:p>
      <w:pPr>
        <w:snapToGrid w:val="0"/>
        <w:spacing w:line="360" w:lineRule="auto"/>
        <w:ind w:firstLine="2319" w:firstLineChars="1100"/>
        <w:jc w:val="right"/>
        <w:rPr>
          <w:rFonts w:hint="eastAsia" w:ascii="宋体" w:hAnsi="宋体" w:cs="宋体"/>
          <w:sz w:val="21"/>
          <w:szCs w:val="21"/>
        </w:rPr>
      </w:pPr>
      <w:r>
        <w:rPr>
          <w:rFonts w:hint="eastAsia" w:ascii="宋体" w:hAnsi="宋体" w:cs="Arial"/>
          <w:b/>
          <w:bCs/>
          <w:sz w:val="21"/>
          <w:szCs w:val="21"/>
        </w:rPr>
        <w:t> </w:t>
      </w:r>
      <w:r>
        <w:rPr>
          <w:rFonts w:hint="eastAsia" w:ascii="宋体" w:hAnsi="宋体" w:cs="宋体"/>
          <w:sz w:val="21"/>
          <w:szCs w:val="21"/>
          <w:lang w:bidi="ar"/>
        </w:rPr>
        <w:t>投标人全称（公章）：___________________</w:t>
      </w:r>
    </w:p>
    <w:p>
      <w:pPr>
        <w:snapToGrid w:val="0"/>
        <w:spacing w:line="360" w:lineRule="auto"/>
        <w:jc w:val="right"/>
        <w:rPr>
          <w:rFonts w:hint="eastAsia" w:ascii="宋体" w:hAnsi="宋体" w:cs="宋体"/>
          <w:sz w:val="21"/>
          <w:szCs w:val="21"/>
        </w:rPr>
      </w:pPr>
      <w:r>
        <w:rPr>
          <w:rFonts w:hint="eastAsia" w:ascii="宋体" w:hAnsi="宋体" w:cs="宋体"/>
          <w:sz w:val="21"/>
          <w:szCs w:val="21"/>
          <w:lang w:bidi="ar"/>
        </w:rPr>
        <w:t xml:space="preserve">                法定代表人或授权代表（签字）：___________                      </w:t>
      </w:r>
    </w:p>
    <w:p>
      <w:pPr>
        <w:snapToGrid w:val="0"/>
        <w:spacing w:line="360" w:lineRule="auto"/>
        <w:jc w:val="right"/>
        <w:rPr>
          <w:rFonts w:hint="eastAsia" w:ascii="宋体" w:hAnsi="宋体" w:cs="宋体"/>
          <w:sz w:val="21"/>
          <w:szCs w:val="21"/>
        </w:rPr>
      </w:pPr>
      <w:r>
        <w:rPr>
          <w:rFonts w:hint="eastAsia" w:ascii="宋体" w:hAnsi="宋体" w:cs="宋体"/>
          <w:sz w:val="21"/>
          <w:szCs w:val="21"/>
          <w:lang w:bidi="ar"/>
        </w:rPr>
        <w:t>_____年___月___日</w:t>
      </w:r>
    </w:p>
    <w:p>
      <w:pPr>
        <w:pStyle w:val="16"/>
        <w:snapToGrid w:val="0"/>
        <w:spacing w:before="120" w:beforeLines="0" w:after="120" w:afterLines="0" w:line="240" w:lineRule="auto"/>
        <w:outlineLvl w:val="0"/>
        <w:rPr>
          <w:rFonts w:hint="eastAsia" w:ascii="宋体" w:hAnsi="宋体" w:eastAsia="宋体" w:cs="宋体"/>
          <w:b/>
          <w:bCs/>
          <w:sz w:val="28"/>
          <w:szCs w:val="28"/>
        </w:rPr>
      </w:pPr>
    </w:p>
    <w:p>
      <w:pPr>
        <w:pStyle w:val="16"/>
        <w:snapToGrid w:val="0"/>
        <w:spacing w:before="120" w:beforeLines="0" w:after="120" w:afterLines="0" w:line="240" w:lineRule="auto"/>
        <w:outlineLvl w:val="0"/>
        <w:rPr>
          <w:rFonts w:hint="eastAsia" w:ascii="宋体" w:hAnsi="宋体" w:eastAsia="宋体" w:cs="宋体"/>
          <w:b/>
          <w:bCs/>
          <w:sz w:val="28"/>
          <w:szCs w:val="28"/>
        </w:rPr>
      </w:pPr>
    </w:p>
    <w:p>
      <w:pPr>
        <w:pStyle w:val="16"/>
        <w:snapToGrid w:val="0"/>
        <w:spacing w:before="120" w:beforeLines="0" w:after="120" w:afterLines="0" w:line="240" w:lineRule="auto"/>
        <w:outlineLvl w:val="9"/>
        <w:rPr>
          <w:rFonts w:hint="eastAsia" w:ascii="宋体" w:hAnsi="宋体" w:eastAsia="宋体" w:cs="宋体"/>
          <w:b/>
          <w:bCs/>
          <w:sz w:val="28"/>
          <w:szCs w:val="28"/>
        </w:rPr>
      </w:pPr>
    </w:p>
    <w:p>
      <w:pPr>
        <w:pStyle w:val="16"/>
        <w:snapToGrid w:val="0"/>
        <w:spacing w:before="120" w:beforeLines="0" w:after="120" w:afterLines="0" w:line="240" w:lineRule="auto"/>
        <w:outlineLvl w:val="9"/>
        <w:rPr>
          <w:rFonts w:hint="eastAsia"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部分、</w:t>
      </w:r>
      <w:r>
        <w:rPr>
          <w:rFonts w:hint="eastAsia" w:ascii="宋体" w:hAnsi="宋体" w:eastAsia="宋体" w:cs="宋体"/>
          <w:b/>
          <w:bCs/>
          <w:sz w:val="28"/>
          <w:szCs w:val="28"/>
          <w:lang w:val="en-US" w:eastAsia="zh-CN"/>
        </w:rPr>
        <w:t>价格</w:t>
      </w:r>
      <w:r>
        <w:rPr>
          <w:rFonts w:hint="eastAsia" w:ascii="宋体" w:hAnsi="宋体" w:eastAsia="宋体" w:cs="宋体"/>
          <w:b/>
          <w:bCs/>
          <w:sz w:val="28"/>
          <w:szCs w:val="28"/>
        </w:rPr>
        <w:t xml:space="preserve">文件 </w:t>
      </w:r>
    </w:p>
    <w:p>
      <w:pPr>
        <w:shd w:val="clear" w:color="auto" w:fill="FFFFFF"/>
        <w:snapToGrid w:val="0"/>
        <w:spacing w:after="50"/>
        <w:jc w:val="right"/>
        <w:rPr>
          <w:rFonts w:hint="eastAsia" w:ascii="宋体" w:hAnsi="宋体" w:eastAsia="宋体" w:cs="宋体"/>
          <w:b/>
          <w:sz w:val="28"/>
          <w:szCs w:val="28"/>
        </w:rPr>
      </w:pPr>
      <w:r>
        <w:rPr>
          <w:rFonts w:hint="eastAsia" w:ascii="宋体" w:hAnsi="宋体" w:eastAsia="宋体" w:cs="宋体"/>
          <w:sz w:val="28"/>
          <w:szCs w:val="28"/>
        </w:rPr>
        <w:t xml:space="preserve">                                                           （正本/副本）</w:t>
      </w:r>
    </w:p>
    <w:p>
      <w:pPr>
        <w:shd w:val="clear" w:color="auto" w:fill="FFFFFF"/>
        <w:snapToGrid w:val="0"/>
        <w:spacing w:after="50"/>
        <w:rPr>
          <w:rFonts w:hint="eastAsia" w:ascii="宋体" w:hAnsi="宋体" w:eastAsia="宋体" w:cs="宋体"/>
          <w:b/>
          <w:sz w:val="28"/>
          <w:szCs w:val="28"/>
        </w:rPr>
      </w:pPr>
    </w:p>
    <w:p>
      <w:pPr>
        <w:pStyle w:val="9"/>
        <w:rPr>
          <w:rFonts w:hint="eastAsia" w:ascii="宋体" w:hAnsi="宋体" w:eastAsia="宋体" w:cs="宋体"/>
          <w:sz w:val="28"/>
          <w:szCs w:val="28"/>
        </w:rPr>
      </w:pPr>
    </w:p>
    <w:p>
      <w:pPr>
        <w:jc w:val="center"/>
        <w:rPr>
          <w:rFonts w:hint="eastAsia" w:ascii="宋体" w:hAnsi="宋体" w:eastAsia="宋体" w:cs="宋体"/>
          <w:b/>
          <w:kern w:val="0"/>
          <w:sz w:val="72"/>
          <w:szCs w:val="28"/>
          <w:lang w:val="en-US" w:eastAsia="zh-CN" w:bidi="zh-CN"/>
        </w:rPr>
      </w:pPr>
      <w:r>
        <w:rPr>
          <w:rFonts w:hint="eastAsia" w:ascii="宋体" w:hAnsi="宋体" w:eastAsia="宋体" w:cs="宋体"/>
          <w:b/>
          <w:kern w:val="0"/>
          <w:sz w:val="72"/>
          <w:szCs w:val="28"/>
          <w:lang w:val="en-US" w:eastAsia="zh-CN" w:bidi="zh-CN"/>
        </w:rPr>
        <w:t>兰溪市2022年市级救灾物资采购项目（重新招标）</w:t>
      </w:r>
    </w:p>
    <w:p>
      <w:pPr>
        <w:pStyle w:val="9"/>
        <w:rPr>
          <w:rFonts w:hint="eastAsia"/>
          <w:lang w:val="en-US" w:eastAsia="zh-CN"/>
        </w:rPr>
      </w:pPr>
    </w:p>
    <w:p>
      <w:pPr>
        <w:rPr>
          <w:rFonts w:hint="eastAsia"/>
          <w:lang w:val="en-US" w:eastAsia="zh-CN"/>
        </w:rPr>
      </w:pPr>
    </w:p>
    <w:p>
      <w:pPr>
        <w:pStyle w:val="29"/>
        <w:rPr>
          <w:rFonts w:hint="eastAsia"/>
          <w:lang w:val="en-US" w:eastAsia="zh-CN"/>
        </w:rPr>
      </w:pPr>
    </w:p>
    <w:p>
      <w:pPr>
        <w:pStyle w:val="13"/>
        <w:rPr>
          <w:rFonts w:hint="eastAsia"/>
          <w:lang w:val="en-US" w:eastAsia="zh-CN"/>
        </w:rPr>
      </w:pPr>
    </w:p>
    <w:p>
      <w:pPr>
        <w:pStyle w:val="9"/>
        <w:jc w:val="center"/>
        <w:rPr>
          <w:rFonts w:hint="eastAsia" w:ascii="宋体" w:hAnsi="宋体" w:eastAsia="宋体" w:cs="宋体"/>
          <w:b/>
          <w:sz w:val="28"/>
          <w:szCs w:val="28"/>
          <w:shd w:val="clear" w:color="auto" w:fill="FFFFFF"/>
        </w:rPr>
      </w:pPr>
      <w:r>
        <w:rPr>
          <w:rFonts w:hint="eastAsia" w:ascii="宋体" w:hAnsi="宋体" w:eastAsia="宋体" w:cs="宋体"/>
          <w:b/>
          <w:kern w:val="0"/>
          <w:sz w:val="56"/>
          <w:szCs w:val="24"/>
          <w:lang w:val="en-US" w:eastAsia="zh-CN" w:bidi="zh-CN"/>
        </w:rPr>
        <w:t>投 标 文 件</w:t>
      </w:r>
    </w:p>
    <w:p>
      <w:pPr>
        <w:shd w:val="clear" w:color="auto" w:fill="FFFFFF"/>
        <w:snapToGrid w:val="0"/>
        <w:spacing w:after="50"/>
        <w:jc w:val="center"/>
        <w:rPr>
          <w:rFonts w:hint="eastAsia" w:ascii="宋体" w:hAnsi="宋体" w:eastAsia="宋体" w:cs="宋体"/>
          <w:b/>
          <w:sz w:val="28"/>
          <w:szCs w:val="28"/>
          <w:shd w:val="clear" w:color="auto" w:fill="FFFFFF"/>
          <w:lang w:bidi="ar"/>
        </w:rPr>
      </w:pPr>
    </w:p>
    <w:p>
      <w:pPr>
        <w:pStyle w:val="29"/>
        <w:rPr>
          <w:rFonts w:hint="eastAsia"/>
        </w:rPr>
      </w:pPr>
    </w:p>
    <w:p>
      <w:pPr>
        <w:shd w:val="clear" w:color="auto" w:fill="FFFFFF"/>
        <w:snapToGrid w:val="0"/>
        <w:spacing w:after="50"/>
        <w:jc w:val="center"/>
        <w:rPr>
          <w:rFonts w:hint="eastAsia" w:ascii="宋体" w:hAnsi="宋体" w:eastAsia="宋体" w:cs="宋体"/>
          <w:b/>
          <w:sz w:val="40"/>
          <w:szCs w:val="40"/>
          <w:shd w:val="clear" w:color="auto" w:fill="FFFFFF"/>
        </w:rPr>
      </w:pPr>
      <w:r>
        <w:rPr>
          <w:rFonts w:hint="eastAsia" w:ascii="宋体" w:hAnsi="宋体" w:eastAsia="宋体" w:cs="宋体"/>
          <w:b/>
          <w:sz w:val="40"/>
          <w:szCs w:val="40"/>
          <w:shd w:val="clear" w:color="auto" w:fill="FFFFFF"/>
          <w:lang w:bidi="ar"/>
        </w:rPr>
        <w:t>（</w:t>
      </w:r>
      <w:r>
        <w:rPr>
          <w:rFonts w:hint="eastAsia" w:ascii="宋体" w:hAnsi="宋体" w:eastAsia="宋体" w:cs="宋体"/>
          <w:b/>
          <w:sz w:val="40"/>
          <w:szCs w:val="40"/>
          <w:shd w:val="clear" w:color="auto" w:fill="FFFFFF"/>
          <w:lang w:val="en-US" w:eastAsia="zh-CN" w:bidi="ar"/>
        </w:rPr>
        <w:t>报价文件</w:t>
      </w:r>
      <w:r>
        <w:rPr>
          <w:rFonts w:hint="eastAsia" w:ascii="宋体" w:hAnsi="宋体" w:eastAsia="宋体" w:cs="宋体"/>
          <w:b/>
          <w:sz w:val="40"/>
          <w:szCs w:val="40"/>
          <w:shd w:val="clear" w:color="auto" w:fill="FFFFFF"/>
          <w:lang w:bidi="ar"/>
        </w:rPr>
        <w:t>）</w:t>
      </w:r>
    </w:p>
    <w:p>
      <w:pPr>
        <w:shd w:val="clear" w:color="auto" w:fill="FFFFFF"/>
        <w:snapToGrid w:val="0"/>
        <w:spacing w:after="50"/>
        <w:jc w:val="center"/>
        <w:rPr>
          <w:rFonts w:hint="eastAsia" w:ascii="宋体" w:hAnsi="宋体" w:eastAsia="宋体" w:cs="宋体"/>
          <w:b/>
          <w:sz w:val="28"/>
          <w:szCs w:val="28"/>
        </w:rPr>
      </w:pPr>
    </w:p>
    <w:p>
      <w:pPr>
        <w:shd w:val="clear" w:color="auto" w:fill="FFFFFF"/>
        <w:snapToGrid w:val="0"/>
        <w:spacing w:after="50"/>
        <w:rPr>
          <w:rFonts w:hint="eastAsia" w:ascii="宋体" w:hAnsi="宋体" w:eastAsia="宋体" w:cs="宋体"/>
          <w:bCs/>
          <w:sz w:val="28"/>
          <w:szCs w:val="28"/>
        </w:rPr>
      </w:pPr>
    </w:p>
    <w:p>
      <w:pPr>
        <w:shd w:val="clear" w:color="auto" w:fill="FFFFFF"/>
        <w:snapToGrid w:val="0"/>
        <w:spacing w:after="50"/>
        <w:jc w:val="center"/>
        <w:rPr>
          <w:rFonts w:hint="eastAsia" w:ascii="宋体" w:hAnsi="宋体" w:eastAsia="宋体" w:cs="宋体"/>
          <w:bCs/>
          <w:sz w:val="28"/>
          <w:szCs w:val="28"/>
        </w:rPr>
      </w:pPr>
    </w:p>
    <w:p>
      <w:pPr>
        <w:shd w:val="clear" w:color="auto" w:fill="FFFFFF"/>
        <w:snapToGrid w:val="0"/>
        <w:spacing w:after="50"/>
        <w:rPr>
          <w:rFonts w:hint="eastAsia" w:ascii="宋体" w:hAnsi="宋体" w:eastAsia="宋体" w:cs="宋体"/>
          <w:bCs/>
          <w:sz w:val="28"/>
          <w:szCs w:val="28"/>
        </w:rPr>
      </w:pPr>
    </w:p>
    <w:p>
      <w:pPr>
        <w:shd w:val="clear" w:color="auto" w:fill="FFFFFF"/>
        <w:snapToGrid w:val="0"/>
        <w:spacing w:after="50" w:line="480" w:lineRule="auto"/>
        <w:ind w:firstLine="840" w:firstLineChars="300"/>
        <w:rPr>
          <w:rFonts w:hint="eastAsia" w:ascii="宋体" w:hAnsi="宋体" w:eastAsia="宋体" w:cs="宋体"/>
          <w:bCs/>
          <w:sz w:val="28"/>
          <w:szCs w:val="28"/>
          <w:lang w:eastAsia="zh-CN"/>
        </w:rPr>
      </w:pPr>
      <w:r>
        <w:rPr>
          <w:rFonts w:hint="eastAsia" w:ascii="宋体" w:hAnsi="宋体" w:eastAsia="宋体" w:cs="宋体"/>
          <w:bCs/>
          <w:sz w:val="28"/>
          <w:szCs w:val="28"/>
        </w:rPr>
        <w:t>项目编号：</w:t>
      </w:r>
      <w:r>
        <w:rPr>
          <w:rFonts w:hint="eastAsia" w:ascii="宋体" w:hAnsi="宋体" w:eastAsia="宋体" w:cs="宋体"/>
          <w:bCs/>
          <w:sz w:val="28"/>
          <w:szCs w:val="28"/>
          <w:lang w:val="en-US" w:eastAsia="zh-CN"/>
        </w:rPr>
        <w:t xml:space="preserve"> </w:t>
      </w:r>
    </w:p>
    <w:p>
      <w:pPr>
        <w:shd w:val="clear" w:color="auto" w:fill="FFFFFF"/>
        <w:snapToGrid w:val="0"/>
        <w:spacing w:after="50" w:line="480" w:lineRule="auto"/>
        <w:ind w:firstLine="840" w:firstLineChars="300"/>
        <w:rPr>
          <w:rFonts w:hint="eastAsia" w:ascii="宋体" w:hAnsi="宋体" w:eastAsia="宋体" w:cs="宋体"/>
          <w:bCs/>
          <w:sz w:val="28"/>
          <w:szCs w:val="28"/>
        </w:rPr>
      </w:pPr>
      <w:r>
        <w:rPr>
          <w:rFonts w:hint="eastAsia" w:ascii="宋体" w:hAnsi="宋体" w:eastAsia="宋体" w:cs="宋体"/>
          <w:bCs/>
          <w:sz w:val="28"/>
          <w:szCs w:val="28"/>
        </w:rPr>
        <w:t>投标人全称（公章）：</w:t>
      </w:r>
    </w:p>
    <w:p>
      <w:pPr>
        <w:shd w:val="clear" w:color="auto" w:fill="FFFFFF"/>
        <w:snapToGrid w:val="0"/>
        <w:spacing w:after="50" w:line="480" w:lineRule="auto"/>
        <w:ind w:firstLine="840" w:firstLineChars="300"/>
        <w:rPr>
          <w:rFonts w:hint="eastAsia" w:ascii="宋体" w:hAnsi="宋体" w:eastAsia="宋体" w:cs="宋体"/>
          <w:bCs/>
          <w:sz w:val="28"/>
          <w:szCs w:val="28"/>
        </w:rPr>
      </w:pPr>
      <w:r>
        <w:rPr>
          <w:rFonts w:hint="eastAsia" w:ascii="宋体" w:hAnsi="宋体" w:eastAsia="宋体" w:cs="宋体"/>
          <w:bCs/>
          <w:sz w:val="28"/>
          <w:szCs w:val="28"/>
        </w:rPr>
        <w:t>投标人地址：</w:t>
      </w:r>
    </w:p>
    <w:p>
      <w:pPr>
        <w:shd w:val="clear" w:color="auto" w:fill="FFFFFF"/>
        <w:snapToGrid w:val="0"/>
        <w:spacing w:after="50" w:line="480" w:lineRule="auto"/>
        <w:ind w:firstLine="840" w:firstLineChars="300"/>
        <w:rPr>
          <w:rFonts w:hint="eastAsia" w:ascii="宋体" w:hAnsi="宋体" w:eastAsia="宋体" w:cs="宋体"/>
          <w:bCs/>
          <w:sz w:val="28"/>
          <w:szCs w:val="28"/>
        </w:rPr>
      </w:pPr>
      <w:r>
        <w:rPr>
          <w:rFonts w:hint="eastAsia" w:ascii="宋体" w:hAnsi="宋体" w:eastAsia="宋体" w:cs="宋体"/>
          <w:bCs/>
          <w:sz w:val="28"/>
          <w:szCs w:val="28"/>
        </w:rPr>
        <w:t>联系电话：</w:t>
      </w:r>
    </w:p>
    <w:p>
      <w:pPr>
        <w:shd w:val="clear" w:color="auto" w:fill="FFFFFF"/>
        <w:snapToGrid w:val="0"/>
        <w:spacing w:after="50"/>
        <w:ind w:firstLine="840" w:firstLineChars="300"/>
        <w:rPr>
          <w:rFonts w:hint="eastAsia" w:ascii="宋体" w:hAnsi="宋体" w:eastAsia="宋体" w:cs="宋体"/>
          <w:bCs/>
          <w:sz w:val="28"/>
          <w:szCs w:val="28"/>
        </w:rPr>
      </w:pPr>
    </w:p>
    <w:p>
      <w:pPr>
        <w:shd w:val="clear" w:color="auto" w:fill="FFFFFF"/>
        <w:snapToGrid w:val="0"/>
        <w:spacing w:after="50"/>
        <w:ind w:firstLine="4760" w:firstLineChars="1700"/>
        <w:rPr>
          <w:rFonts w:hint="eastAsia" w:ascii="宋体" w:hAnsi="宋体" w:eastAsia="宋体" w:cs="宋体"/>
          <w:sz w:val="28"/>
          <w:szCs w:val="28"/>
        </w:rPr>
      </w:pPr>
      <w:r>
        <w:rPr>
          <w:rFonts w:hint="eastAsia" w:ascii="宋体" w:hAnsi="宋体" w:eastAsia="宋体" w:cs="宋体"/>
          <w:bCs/>
          <w:sz w:val="28"/>
          <w:szCs w:val="28"/>
        </w:rPr>
        <w:t xml:space="preserve"> </w:t>
      </w:r>
    </w:p>
    <w:p>
      <w:pPr>
        <w:pStyle w:val="28"/>
        <w:jc w:val="right"/>
        <w:rPr>
          <w:rFonts w:hint="eastAsia" w:ascii="宋体" w:hAnsi="宋体" w:eastAsia="宋体" w:cs="宋体"/>
          <w:sz w:val="28"/>
          <w:szCs w:val="28"/>
        </w:rPr>
      </w:pPr>
      <w:r>
        <w:rPr>
          <w:rFonts w:hint="eastAsia" w:ascii="宋体" w:hAnsi="宋体" w:eastAsia="宋体" w:cs="宋体"/>
          <w:sz w:val="28"/>
          <w:szCs w:val="28"/>
        </w:rPr>
        <w:t xml:space="preserve">                        年  月  日</w:t>
      </w:r>
    </w:p>
    <w:p>
      <w:pPr>
        <w:pStyle w:val="9"/>
        <w:ind w:left="0" w:leftChars="0" w:firstLine="0" w:firstLineChars="0"/>
        <w:rPr>
          <w:rFonts w:hint="eastAsia"/>
        </w:rPr>
      </w:pPr>
    </w:p>
    <w:p>
      <w:pPr>
        <w:pStyle w:val="28"/>
        <w:jc w:val="both"/>
        <w:rPr>
          <w:rFonts w:hint="eastAsia" w:ascii="宋体" w:hAnsi="宋体" w:eastAsia="宋体" w:cs="宋体"/>
          <w:sz w:val="28"/>
          <w:szCs w:val="28"/>
          <w:lang w:val="en-US" w:eastAsia="zh-CN"/>
        </w:rPr>
      </w:pPr>
    </w:p>
    <w:p>
      <w:pPr>
        <w:pStyle w:val="28"/>
        <w:jc w:val="center"/>
        <w:rPr>
          <w:rFonts w:hint="eastAsia" w:ascii="宋体" w:hAnsi="宋体" w:eastAsia="宋体" w:cs="宋体"/>
          <w:sz w:val="28"/>
          <w:szCs w:val="28"/>
          <w:lang w:val="en-US" w:eastAsia="zh-CN"/>
        </w:rPr>
      </w:pPr>
    </w:p>
    <w:p>
      <w:pPr>
        <w:pStyle w:val="28"/>
        <w:jc w:val="both"/>
        <w:rPr>
          <w:rFonts w:hint="eastAsia" w:ascii="宋体" w:hAnsi="宋体" w:eastAsia="宋体" w:cs="宋体"/>
          <w:sz w:val="28"/>
          <w:szCs w:val="28"/>
          <w:lang w:val="en-US" w:eastAsia="zh-CN"/>
        </w:rPr>
      </w:pPr>
    </w:p>
    <w:p>
      <w:pPr>
        <w:pStyle w:val="28"/>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价 格 文 件 目 录</w:t>
      </w:r>
    </w:p>
    <w:p>
      <w:pPr>
        <w:pStyle w:val="28"/>
        <w:jc w:val="center"/>
        <w:rPr>
          <w:rFonts w:hint="eastAsia" w:ascii="宋体" w:hAnsi="宋体" w:eastAsia="宋体" w:cs="宋体"/>
          <w:sz w:val="28"/>
          <w:szCs w:val="28"/>
          <w:lang w:val="en-US" w:eastAsia="zh-CN"/>
        </w:rPr>
      </w:pPr>
    </w:p>
    <w:p>
      <w:pPr>
        <w:snapToGrid w:val="0"/>
        <w:spacing w:line="440" w:lineRule="exact"/>
        <w:ind w:firstLine="420" w:firstLineChars="200"/>
        <w:rPr>
          <w:rFonts w:hint="eastAsia" w:ascii="宋体" w:hAnsi="宋体" w:cs="宋体" w:eastAsiaTheme="minorEastAsia"/>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投标函</w:t>
      </w:r>
      <w:r>
        <w:rPr>
          <w:rFonts w:hint="eastAsia" w:ascii="宋体" w:hAnsi="宋体" w:cs="宋体"/>
          <w:sz w:val="21"/>
          <w:szCs w:val="21"/>
        </w:rPr>
        <w:t>（格式见附件</w:t>
      </w:r>
      <w:r>
        <w:rPr>
          <w:rFonts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eastAsia="zh-CN"/>
        </w:rPr>
        <w:t>；</w:t>
      </w:r>
    </w:p>
    <w:p>
      <w:pPr>
        <w:snapToGrid w:val="0"/>
        <w:spacing w:line="440" w:lineRule="exact"/>
        <w:ind w:firstLine="420" w:firstLineChars="200"/>
        <w:rPr>
          <w:rFonts w:hint="eastAsia" w:ascii="宋体" w:hAnsi="宋体" w:cs="宋体" w:eastAsiaTheme="minorEastAsia"/>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rPr>
        <w:t>报价</w:t>
      </w:r>
      <w:r>
        <w:rPr>
          <w:rFonts w:hint="eastAsia" w:ascii="宋体" w:hAnsi="宋体" w:cs="宋体"/>
          <w:sz w:val="21"/>
          <w:szCs w:val="21"/>
          <w:lang w:val="en-US" w:eastAsia="zh-CN"/>
        </w:rPr>
        <w:t>一览</w:t>
      </w:r>
      <w:r>
        <w:rPr>
          <w:rFonts w:hint="eastAsia" w:ascii="宋体" w:hAnsi="宋体" w:cs="宋体"/>
          <w:sz w:val="21"/>
          <w:szCs w:val="21"/>
        </w:rPr>
        <w:t>表（格式见附件</w:t>
      </w:r>
      <w:r>
        <w:rPr>
          <w:rFonts w:ascii="宋体" w:hAnsi="宋体" w:cs="宋体"/>
          <w:sz w:val="21"/>
          <w:szCs w:val="21"/>
        </w:rPr>
        <w:t>1</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eastAsia="zh-CN"/>
        </w:rPr>
        <w:t>；</w:t>
      </w:r>
    </w:p>
    <w:p>
      <w:pPr>
        <w:snapToGrid w:val="0"/>
        <w:spacing w:line="440" w:lineRule="exact"/>
        <w:ind w:firstLine="420" w:firstLineChars="200"/>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cs="宋体"/>
          <w:sz w:val="21"/>
          <w:szCs w:val="21"/>
          <w:lang w:val="en-US" w:eastAsia="zh-CN"/>
        </w:rPr>
        <w:t>报价明细表（格式见附件13）</w:t>
      </w:r>
      <w:r>
        <w:rPr>
          <w:rFonts w:hint="eastAsia" w:ascii="宋体" w:hAnsi="宋体" w:cs="宋体"/>
          <w:sz w:val="21"/>
          <w:szCs w:val="21"/>
        </w:rPr>
        <w:t>；</w:t>
      </w:r>
    </w:p>
    <w:p>
      <w:pPr>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）投标人认为需要提供的其他资料。</w:t>
      </w: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1"/>
        <w:snapToGrid w:val="0"/>
        <w:spacing w:before="120" w:beforeLines="50"/>
        <w:jc w:val="left"/>
        <w:rPr>
          <w:rFonts w:hint="eastAsia" w:ascii="宋体" w:hAnsi="宋体" w:eastAsia="宋体" w:cs="宋体"/>
        </w:rPr>
      </w:pPr>
      <w:r>
        <w:rPr>
          <w:rFonts w:hint="eastAsia" w:ascii="宋体" w:hAnsi="宋体" w:cs="Courier New"/>
          <w:kern w:val="0"/>
          <w:sz w:val="21"/>
          <w:szCs w:val="21"/>
        </w:rPr>
        <w:t>附件</w:t>
      </w:r>
      <w:r>
        <w:rPr>
          <w:rFonts w:ascii="宋体" w:hAnsi="宋体" w:cs="Courier New"/>
          <w:kern w:val="0"/>
          <w:sz w:val="21"/>
          <w:szCs w:val="21"/>
        </w:rPr>
        <w:t>1</w:t>
      </w:r>
      <w:r>
        <w:rPr>
          <w:rFonts w:hint="eastAsia" w:cs="Courier New"/>
          <w:kern w:val="0"/>
          <w:sz w:val="21"/>
          <w:szCs w:val="21"/>
          <w:lang w:val="en-US" w:eastAsia="zh-CN"/>
        </w:rPr>
        <w:t>1</w:t>
      </w:r>
      <w:r>
        <w:rPr>
          <w:rFonts w:hint="eastAsia" w:ascii="宋体" w:hAnsi="宋体" w:cs="Courier New"/>
          <w:kern w:val="0"/>
          <w:sz w:val="21"/>
          <w:szCs w:val="21"/>
        </w:rPr>
        <w:t>：</w:t>
      </w:r>
      <w:r>
        <w:rPr>
          <w:rFonts w:hint="eastAsia" w:ascii="宋体" w:hAnsi="宋体" w:cs="Courier New"/>
          <w:kern w:val="0"/>
          <w:sz w:val="21"/>
          <w:szCs w:val="21"/>
          <w:lang w:val="en-US" w:eastAsia="zh-CN"/>
        </w:rPr>
        <w:t>投标函格式</w:t>
      </w:r>
    </w:p>
    <w:p>
      <w:pPr>
        <w:pStyle w:val="5"/>
        <w:tabs>
          <w:tab w:val="left" w:pos="1125"/>
          <w:tab w:val="left" w:pos="1687"/>
        </w:tabs>
        <w:ind w:left="0" w:right="88"/>
        <w:rPr>
          <w:rFonts w:hint="eastAsia" w:ascii="宋体" w:hAnsi="宋体" w:eastAsia="宋体" w:cs="宋体"/>
          <w:sz w:val="24"/>
          <w:szCs w:val="24"/>
        </w:rPr>
      </w:pPr>
      <w:r>
        <w:rPr>
          <w:rFonts w:hint="eastAsia" w:ascii="宋体" w:hAnsi="宋体" w:eastAsia="宋体" w:cs="宋体"/>
          <w:sz w:val="24"/>
          <w:szCs w:val="24"/>
        </w:rPr>
        <w:t>一、投</w:t>
      </w:r>
      <w:r>
        <w:rPr>
          <w:rFonts w:hint="eastAsia" w:ascii="宋体" w:hAnsi="宋体" w:eastAsia="宋体" w:cs="宋体"/>
          <w:sz w:val="24"/>
          <w:szCs w:val="24"/>
        </w:rPr>
        <w:tab/>
      </w:r>
      <w:r>
        <w:rPr>
          <w:rFonts w:hint="eastAsia" w:ascii="宋体" w:hAnsi="宋体" w:eastAsia="宋体" w:cs="宋体"/>
          <w:sz w:val="24"/>
          <w:szCs w:val="24"/>
        </w:rPr>
        <w:t>标</w:t>
      </w:r>
      <w:r>
        <w:rPr>
          <w:rFonts w:hint="eastAsia" w:ascii="宋体" w:hAnsi="宋体" w:eastAsia="宋体" w:cs="宋体"/>
          <w:sz w:val="24"/>
          <w:szCs w:val="24"/>
        </w:rPr>
        <w:tab/>
      </w:r>
      <w:r>
        <w:rPr>
          <w:rFonts w:hint="eastAsia" w:ascii="宋体" w:hAnsi="宋体" w:eastAsia="宋体" w:cs="宋体"/>
          <w:sz w:val="24"/>
          <w:szCs w:val="24"/>
        </w:rPr>
        <w:t>函</w:t>
      </w:r>
    </w:p>
    <w:p>
      <w:pPr>
        <w:pStyle w:val="13"/>
        <w:spacing w:before="6"/>
        <w:rPr>
          <w:rFonts w:hint="eastAsia" w:ascii="宋体" w:hAnsi="宋体" w:eastAsia="宋体" w:cs="宋体"/>
          <w:b/>
          <w:sz w:val="12"/>
        </w:rPr>
      </w:pPr>
    </w:p>
    <w:p>
      <w:pPr>
        <w:pStyle w:val="13"/>
        <w:spacing w:before="70"/>
        <w:ind w:left="238"/>
        <w:rPr>
          <w:rFonts w:hint="eastAsia" w:ascii="宋体" w:hAnsi="宋体" w:eastAsia="宋体" w:cs="宋体"/>
          <w:sz w:val="13"/>
        </w:rPr>
      </w:pPr>
      <w:r>
        <w:rPr>
          <w:rFonts w:hint="eastAsia" w:ascii="宋体" w:hAnsi="宋体" w:eastAsia="宋体" w:cs="宋体"/>
        </w:rPr>
        <w:t>致：</w:t>
      </w:r>
      <w:r>
        <w:rPr>
          <w:rFonts w:hint="eastAsia" w:cs="宋体"/>
          <w:lang w:eastAsia="zh-CN"/>
        </w:rPr>
        <w:t>兰溪市商务局</w:t>
      </w:r>
    </w:p>
    <w:p>
      <w:pPr>
        <w:pStyle w:val="13"/>
        <w:tabs>
          <w:tab w:val="left" w:pos="3367"/>
          <w:tab w:val="left" w:pos="4306"/>
          <w:tab w:val="left" w:pos="6999"/>
        </w:tabs>
        <w:spacing w:before="77" w:line="357" w:lineRule="auto"/>
        <w:ind w:left="238" w:right="323" w:firstLine="525"/>
        <w:jc w:val="both"/>
        <w:rPr>
          <w:rFonts w:hint="eastAsia" w:ascii="宋体" w:hAnsi="宋体" w:eastAsia="宋体" w:cs="宋体"/>
        </w:rPr>
      </w:pPr>
      <w:r>
        <w:rPr>
          <w:rFonts w:hint="eastAsia" w:ascii="宋体" w:hAnsi="宋体" w:eastAsia="宋体" w:cs="宋体"/>
          <w:w w:val="99"/>
          <w:u w:val="single"/>
        </w:rPr>
        <w:t xml:space="preserve"> </w:t>
      </w:r>
      <w:r>
        <w:rPr>
          <w:rFonts w:hint="eastAsia" w:ascii="宋体" w:hAnsi="宋体" w:eastAsia="宋体" w:cs="宋体"/>
          <w:u w:val="single"/>
        </w:rPr>
        <w:tab/>
      </w:r>
      <w:r>
        <w:rPr>
          <w:rFonts w:hint="eastAsia" w:ascii="宋体" w:hAnsi="宋体" w:eastAsia="宋体" w:cs="宋体"/>
        </w:rPr>
        <w:t>（投标人全称</w:t>
      </w:r>
      <w:r>
        <w:rPr>
          <w:rFonts w:hint="eastAsia" w:ascii="宋体" w:hAnsi="宋体" w:eastAsia="宋体" w:cs="宋体"/>
          <w:spacing w:val="-22"/>
        </w:rPr>
        <w:t>）</w:t>
      </w:r>
      <w:r>
        <w:rPr>
          <w:rFonts w:hint="eastAsia" w:ascii="宋体" w:hAnsi="宋体" w:eastAsia="宋体" w:cs="宋体"/>
        </w:rPr>
        <w:t>授权</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（全名</w:t>
      </w:r>
      <w:r>
        <w:rPr>
          <w:rFonts w:hint="eastAsia" w:ascii="宋体" w:hAnsi="宋体" w:eastAsia="宋体" w:cs="宋体"/>
          <w:spacing w:val="-20"/>
        </w:rPr>
        <w:t>、</w:t>
      </w:r>
      <w:r>
        <w:rPr>
          <w:rFonts w:hint="eastAsia" w:ascii="宋体" w:hAnsi="宋体" w:eastAsia="宋体" w:cs="宋体"/>
        </w:rPr>
        <w:t>职务</w:t>
      </w:r>
      <w:r>
        <w:rPr>
          <w:rFonts w:hint="eastAsia" w:ascii="宋体" w:hAnsi="宋体" w:eastAsia="宋体" w:cs="宋体"/>
          <w:spacing w:val="-22"/>
        </w:rPr>
        <w:t>）</w:t>
      </w:r>
      <w:r>
        <w:rPr>
          <w:rFonts w:hint="eastAsia" w:ascii="宋体" w:hAnsi="宋体" w:eastAsia="宋体" w:cs="宋体"/>
        </w:rPr>
        <w:t>为全权代表参加贵方组织的</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（招标项目名称</w:t>
      </w:r>
      <w:r>
        <w:rPr>
          <w:rFonts w:hint="eastAsia" w:ascii="宋体" w:hAnsi="宋体" w:eastAsia="宋体" w:cs="宋体"/>
          <w:spacing w:val="-25"/>
        </w:rPr>
        <w:t>、</w:t>
      </w:r>
      <w:r>
        <w:rPr>
          <w:rFonts w:hint="eastAsia" w:ascii="宋体" w:hAnsi="宋体" w:eastAsia="宋体" w:cs="宋体"/>
        </w:rPr>
        <w:t>项目编号</w:t>
      </w:r>
      <w:r>
        <w:rPr>
          <w:rFonts w:hint="eastAsia" w:ascii="宋体" w:hAnsi="宋体" w:eastAsia="宋体" w:cs="宋体"/>
          <w:spacing w:val="-27"/>
        </w:rPr>
        <w:t>）</w:t>
      </w:r>
      <w:r>
        <w:rPr>
          <w:rFonts w:hint="eastAsia" w:ascii="宋体" w:hAnsi="宋体" w:eastAsia="宋体" w:cs="宋体"/>
        </w:rPr>
        <w:t>招标的有关活动</w:t>
      </w:r>
      <w:r>
        <w:rPr>
          <w:rFonts w:hint="eastAsia" w:ascii="宋体" w:hAnsi="宋体" w:eastAsia="宋体" w:cs="宋体"/>
          <w:spacing w:val="-25"/>
        </w:rPr>
        <w:t>。</w:t>
      </w:r>
      <w:r>
        <w:rPr>
          <w:rFonts w:hint="eastAsia" w:ascii="宋体" w:hAnsi="宋体" w:eastAsia="宋体" w:cs="宋体"/>
        </w:rPr>
        <w:t>为此提交下述文件。</w:t>
      </w:r>
    </w:p>
    <w:p>
      <w:pPr>
        <w:pStyle w:val="13"/>
        <w:spacing w:before="117"/>
        <w:ind w:left="658"/>
        <w:rPr>
          <w:rFonts w:hint="eastAsia" w:ascii="宋体" w:hAnsi="宋体" w:eastAsia="宋体" w:cs="宋体"/>
        </w:rPr>
      </w:pPr>
      <w:r>
        <w:rPr>
          <w:rFonts w:hint="eastAsia" w:ascii="宋体" w:hAnsi="宋体" w:eastAsia="宋体" w:cs="宋体"/>
        </w:rPr>
        <w:t>1、资格证明文件；</w:t>
      </w:r>
    </w:p>
    <w:p>
      <w:pPr>
        <w:pStyle w:val="13"/>
        <w:spacing w:before="132"/>
        <w:ind w:left="658"/>
        <w:rPr>
          <w:rFonts w:hint="eastAsia" w:ascii="宋体" w:hAnsi="宋体" w:eastAsia="宋体" w:cs="宋体"/>
        </w:rPr>
      </w:pPr>
      <w:r>
        <w:rPr>
          <w:rFonts w:hint="eastAsia" w:ascii="宋体" w:hAnsi="宋体" w:eastAsia="宋体" w:cs="宋体"/>
        </w:rPr>
        <w:t>2、技术</w:t>
      </w:r>
      <w:r>
        <w:rPr>
          <w:rFonts w:hint="eastAsia" w:cs="宋体"/>
          <w:lang w:val="en-US" w:eastAsia="zh-CN"/>
        </w:rPr>
        <w:t>商务文件</w:t>
      </w:r>
      <w:r>
        <w:rPr>
          <w:rFonts w:hint="eastAsia" w:ascii="宋体" w:hAnsi="宋体" w:eastAsia="宋体" w:cs="宋体"/>
        </w:rPr>
        <w:t>；</w:t>
      </w:r>
    </w:p>
    <w:p>
      <w:pPr>
        <w:pStyle w:val="13"/>
        <w:spacing w:before="129"/>
        <w:ind w:left="658"/>
        <w:rPr>
          <w:rFonts w:hint="eastAsia" w:ascii="宋体" w:hAnsi="宋体" w:eastAsia="宋体" w:cs="宋体"/>
        </w:rPr>
      </w:pPr>
      <w:r>
        <w:rPr>
          <w:rFonts w:hint="eastAsia" w:ascii="宋体" w:hAnsi="宋体" w:eastAsia="宋体" w:cs="宋体"/>
        </w:rPr>
        <w:t>3、</w:t>
      </w:r>
      <w:r>
        <w:rPr>
          <w:rFonts w:hint="eastAsia" w:cs="宋体"/>
          <w:lang w:val="en-US" w:eastAsia="zh-CN"/>
        </w:rPr>
        <w:t>报价文件</w:t>
      </w:r>
      <w:r>
        <w:rPr>
          <w:rFonts w:hint="eastAsia" w:ascii="宋体" w:hAnsi="宋体" w:eastAsia="宋体" w:cs="宋体"/>
        </w:rPr>
        <w:t>；</w:t>
      </w:r>
    </w:p>
    <w:p>
      <w:pPr>
        <w:pStyle w:val="13"/>
        <w:spacing w:before="132"/>
        <w:ind w:left="658"/>
        <w:rPr>
          <w:rFonts w:hint="eastAsia" w:ascii="宋体" w:hAnsi="宋体" w:eastAsia="宋体" w:cs="宋体"/>
        </w:rPr>
      </w:pPr>
      <w:r>
        <w:rPr>
          <w:rFonts w:hint="eastAsia" w:ascii="宋体" w:hAnsi="宋体" w:eastAsia="宋体" w:cs="宋体"/>
        </w:rPr>
        <w:t>4、其它：</w:t>
      </w:r>
    </w:p>
    <w:p>
      <w:pPr>
        <w:pStyle w:val="13"/>
        <w:spacing w:before="132"/>
        <w:ind w:left="658"/>
        <w:rPr>
          <w:rFonts w:hint="eastAsia" w:ascii="宋体" w:hAnsi="宋体" w:eastAsia="宋体" w:cs="宋体"/>
        </w:rPr>
      </w:pPr>
      <w:r>
        <w:rPr>
          <w:rFonts w:hint="eastAsia" w:ascii="宋体" w:hAnsi="宋体" w:eastAsia="宋体" w:cs="宋体"/>
        </w:rPr>
        <w:t>5、据此函，签字代表宣布同意如下：</w:t>
      </w:r>
    </w:p>
    <w:p>
      <w:pPr>
        <w:pStyle w:val="13"/>
        <w:tabs>
          <w:tab w:val="left" w:pos="8165"/>
        </w:tabs>
        <w:spacing w:before="177"/>
        <w:ind w:left="658"/>
        <w:rPr>
          <w:rFonts w:hint="eastAsia" w:ascii="宋体" w:hAnsi="宋体" w:eastAsia="宋体" w:cs="宋体"/>
        </w:rPr>
      </w:pPr>
      <w:r>
        <w:rPr>
          <w:rFonts w:hint="eastAsia" w:ascii="宋体" w:hAnsi="宋体" w:eastAsia="宋体" w:cs="宋体"/>
          <w:spacing w:val="-26"/>
        </w:rPr>
        <w:t>1）</w:t>
      </w:r>
      <w:r>
        <w:rPr>
          <w:rFonts w:hint="eastAsia" w:ascii="宋体" w:hAnsi="宋体" w:eastAsia="宋体" w:cs="宋体"/>
        </w:rPr>
        <w:t>所附开标一览表中规定的应提供和支付的货物和服务投标总报价为</w:t>
      </w:r>
      <w:r>
        <w:rPr>
          <w:rFonts w:hint="default" w:ascii="Arial" w:hAnsi="Arial" w:eastAsia="宋体" w:cs="Arial"/>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元，</w:t>
      </w:r>
      <w:r>
        <w:rPr>
          <w:rFonts w:hint="eastAsia" w:ascii="宋体" w:hAnsi="宋体" w:eastAsia="宋体" w:cs="宋体"/>
          <w:spacing w:val="-52"/>
        </w:rPr>
        <w:t xml:space="preserve"> </w:t>
      </w:r>
      <w:r>
        <w:rPr>
          <w:rFonts w:hint="eastAsia" w:ascii="宋体" w:hAnsi="宋体" w:eastAsia="宋体" w:cs="宋体"/>
        </w:rPr>
        <w:t>即人民币</w:t>
      </w:r>
      <w:r>
        <w:rPr>
          <w:rFonts w:hint="eastAsia" w:ascii="宋体" w:hAnsi="宋体" w:eastAsia="宋体" w:cs="宋体"/>
          <w:u w:val="single"/>
        </w:rPr>
        <w:tab/>
      </w:r>
      <w:r>
        <w:rPr>
          <w:rFonts w:hint="eastAsia" w:ascii="宋体" w:hAnsi="宋体" w:eastAsia="宋体" w:cs="宋体"/>
        </w:rPr>
        <w:t>(大写) 。</w:t>
      </w:r>
    </w:p>
    <w:p>
      <w:pPr>
        <w:pStyle w:val="27"/>
        <w:numPr>
          <w:ilvl w:val="0"/>
          <w:numId w:val="16"/>
        </w:numPr>
        <w:tabs>
          <w:tab w:val="left" w:pos="870"/>
        </w:tabs>
        <w:spacing w:before="192" w:after="0" w:line="240" w:lineRule="auto"/>
        <w:ind w:left="869" w:right="0" w:hanging="212"/>
        <w:jc w:val="left"/>
        <w:rPr>
          <w:rFonts w:hint="eastAsia" w:ascii="宋体" w:hAnsi="宋体" w:eastAsia="宋体" w:cs="宋体"/>
          <w:sz w:val="21"/>
        </w:rPr>
      </w:pPr>
      <w:r>
        <w:rPr>
          <w:rFonts w:hint="eastAsia" w:ascii="宋体" w:hAnsi="宋体" w:eastAsia="宋体" w:cs="宋体"/>
          <w:sz w:val="21"/>
        </w:rPr>
        <w:t>投标方已详细审查全部招标文件，我们完全理解并同意放弃对这方面有不明及误解的权利。</w:t>
      </w:r>
    </w:p>
    <w:p>
      <w:pPr>
        <w:pStyle w:val="13"/>
        <w:spacing w:before="10"/>
        <w:rPr>
          <w:rFonts w:hint="eastAsia" w:ascii="宋体" w:hAnsi="宋体" w:eastAsia="宋体" w:cs="宋体"/>
          <w:sz w:val="14"/>
        </w:rPr>
      </w:pPr>
    </w:p>
    <w:p>
      <w:pPr>
        <w:pStyle w:val="27"/>
        <w:numPr>
          <w:ilvl w:val="0"/>
          <w:numId w:val="16"/>
        </w:numPr>
        <w:tabs>
          <w:tab w:val="left" w:pos="870"/>
        </w:tabs>
        <w:spacing w:before="0" w:after="0" w:line="240" w:lineRule="auto"/>
        <w:ind w:left="869" w:right="0" w:hanging="212"/>
        <w:jc w:val="left"/>
        <w:rPr>
          <w:rFonts w:hint="eastAsia" w:ascii="宋体" w:hAnsi="宋体" w:eastAsia="宋体" w:cs="宋体"/>
          <w:sz w:val="21"/>
        </w:rPr>
      </w:pPr>
      <w:r>
        <w:rPr>
          <w:rFonts w:hint="eastAsia" w:ascii="宋体" w:hAnsi="宋体" w:eastAsia="宋体" w:cs="宋体"/>
          <w:sz w:val="21"/>
        </w:rPr>
        <w:t>投标方将按招标文件规定履行合同责任和义务。</w:t>
      </w:r>
    </w:p>
    <w:p>
      <w:pPr>
        <w:pStyle w:val="13"/>
        <w:spacing w:before="12"/>
        <w:rPr>
          <w:rFonts w:hint="eastAsia" w:ascii="宋体" w:hAnsi="宋体" w:eastAsia="宋体" w:cs="宋体"/>
          <w:sz w:val="14"/>
        </w:rPr>
      </w:pPr>
    </w:p>
    <w:p>
      <w:pPr>
        <w:pStyle w:val="27"/>
        <w:numPr>
          <w:ilvl w:val="0"/>
          <w:numId w:val="16"/>
        </w:numPr>
        <w:tabs>
          <w:tab w:val="left" w:pos="870"/>
        </w:tabs>
        <w:spacing w:before="0" w:after="0" w:line="240" w:lineRule="auto"/>
        <w:ind w:left="869" w:right="0" w:hanging="212"/>
        <w:jc w:val="left"/>
        <w:rPr>
          <w:rFonts w:hint="eastAsia" w:ascii="宋体" w:hAnsi="宋体" w:eastAsia="宋体" w:cs="宋体"/>
          <w:sz w:val="21"/>
        </w:rPr>
      </w:pPr>
      <w:r>
        <w:rPr>
          <w:rFonts w:hint="eastAsia" w:ascii="宋体" w:hAnsi="宋体" w:eastAsia="宋体" w:cs="宋体"/>
          <w:spacing w:val="-4"/>
          <w:sz w:val="21"/>
        </w:rPr>
        <w:t xml:space="preserve">其投标自开标之日起有效期 </w:t>
      </w:r>
      <w:r>
        <w:rPr>
          <w:rFonts w:hint="eastAsia" w:ascii="宋体" w:hAnsi="宋体" w:eastAsia="宋体" w:cs="宋体"/>
          <w:sz w:val="21"/>
          <w:u w:val="single"/>
        </w:rPr>
        <w:t>90</w:t>
      </w:r>
      <w:r>
        <w:rPr>
          <w:rFonts w:hint="eastAsia" w:ascii="宋体" w:hAnsi="宋体" w:eastAsia="宋体" w:cs="宋体"/>
          <w:spacing w:val="-10"/>
          <w:sz w:val="21"/>
        </w:rPr>
        <w:t xml:space="preserve"> 个工作日。</w:t>
      </w:r>
    </w:p>
    <w:p>
      <w:pPr>
        <w:pStyle w:val="13"/>
        <w:rPr>
          <w:rFonts w:hint="eastAsia" w:ascii="宋体" w:hAnsi="宋体" w:eastAsia="宋体" w:cs="宋体"/>
          <w:sz w:val="15"/>
        </w:rPr>
      </w:pPr>
    </w:p>
    <w:p>
      <w:pPr>
        <w:pStyle w:val="27"/>
        <w:numPr>
          <w:ilvl w:val="0"/>
          <w:numId w:val="17"/>
        </w:numPr>
        <w:tabs>
          <w:tab w:val="left" w:pos="974"/>
        </w:tabs>
        <w:spacing w:before="0" w:after="0" w:line="240" w:lineRule="auto"/>
        <w:ind w:left="974" w:right="0" w:hanging="316"/>
        <w:jc w:val="left"/>
        <w:rPr>
          <w:rFonts w:hint="eastAsia" w:ascii="宋体" w:hAnsi="宋体" w:eastAsia="宋体" w:cs="宋体"/>
          <w:sz w:val="21"/>
        </w:rPr>
      </w:pPr>
      <w:r>
        <w:rPr>
          <w:rFonts w:hint="eastAsia" w:ascii="宋体" w:hAnsi="宋体" w:eastAsia="宋体" w:cs="宋体"/>
          <w:sz w:val="21"/>
        </w:rPr>
        <w:t>如果在规定的开标时间后，投标方在投标有效期内不可撤回其投标。</w:t>
      </w:r>
    </w:p>
    <w:p>
      <w:pPr>
        <w:pStyle w:val="13"/>
        <w:spacing w:before="10"/>
        <w:rPr>
          <w:rFonts w:hint="eastAsia" w:ascii="宋体" w:hAnsi="宋体" w:eastAsia="宋体" w:cs="宋体"/>
          <w:sz w:val="14"/>
        </w:rPr>
      </w:pPr>
    </w:p>
    <w:p>
      <w:pPr>
        <w:pStyle w:val="27"/>
        <w:numPr>
          <w:ilvl w:val="0"/>
          <w:numId w:val="17"/>
        </w:numPr>
        <w:tabs>
          <w:tab w:val="left" w:pos="974"/>
        </w:tabs>
        <w:spacing w:before="0" w:after="0" w:line="410" w:lineRule="auto"/>
        <w:ind w:left="238" w:right="327" w:firstLine="420"/>
        <w:jc w:val="left"/>
        <w:rPr>
          <w:rFonts w:hint="eastAsia" w:ascii="宋体" w:hAnsi="宋体" w:eastAsia="宋体" w:cs="宋体"/>
          <w:sz w:val="21"/>
        </w:rPr>
      </w:pPr>
      <w:r>
        <w:rPr>
          <w:rFonts w:hint="eastAsia" w:ascii="宋体" w:hAnsi="宋体" w:eastAsia="宋体" w:cs="宋体"/>
          <w:spacing w:val="-2"/>
          <w:sz w:val="21"/>
        </w:rPr>
        <w:t>投标方同意提供按照贵方可能要求的与其投标有关的一切数据，理解贵方不一定要接受最低价的投标或收到的任何投标。</w:t>
      </w:r>
    </w:p>
    <w:p>
      <w:pPr>
        <w:pStyle w:val="13"/>
        <w:spacing w:before="1"/>
        <w:ind w:left="658"/>
        <w:rPr>
          <w:rFonts w:hint="eastAsia" w:ascii="宋体" w:hAnsi="宋体" w:eastAsia="宋体" w:cs="宋体"/>
        </w:rPr>
      </w:pPr>
      <w:r>
        <w:rPr>
          <w:rFonts w:hint="eastAsia" w:ascii="宋体" w:hAnsi="宋体" w:eastAsia="宋体" w:cs="宋体"/>
        </w:rPr>
        <w:t>7)与本投标有关的一切正式往来通讯请寄：</w:t>
      </w:r>
    </w:p>
    <w:p>
      <w:pPr>
        <w:pStyle w:val="13"/>
        <w:spacing w:before="10"/>
        <w:rPr>
          <w:rFonts w:hint="eastAsia" w:ascii="宋体" w:hAnsi="宋体" w:eastAsia="宋体" w:cs="宋体"/>
          <w:sz w:val="14"/>
        </w:rPr>
      </w:pPr>
    </w:p>
    <w:p>
      <w:pPr>
        <w:pStyle w:val="13"/>
        <w:tabs>
          <w:tab w:val="left" w:pos="5540"/>
        </w:tabs>
        <w:spacing w:before="77" w:line="360" w:lineRule="auto"/>
        <w:rPr>
          <w:rFonts w:hint="eastAsia" w:ascii="宋体" w:hAnsi="宋体" w:eastAsia="宋体" w:cs="宋体"/>
        </w:rPr>
      </w:pPr>
      <w:r>
        <w:rPr>
          <w:rFonts w:hint="eastAsia" w:ascii="宋体" w:hAnsi="宋体" w:eastAsia="宋体" w:cs="宋体"/>
        </w:rPr>
        <w:t>投标方名称:</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(公章)</w:t>
      </w:r>
    </w:p>
    <w:p>
      <w:pPr>
        <w:pStyle w:val="13"/>
        <w:tabs>
          <w:tab w:val="left" w:pos="4332"/>
          <w:tab w:val="left" w:pos="7325"/>
        </w:tabs>
        <w:spacing w:line="360" w:lineRule="auto"/>
        <w:rPr>
          <w:rFonts w:hint="eastAsia" w:ascii="宋体" w:hAnsi="宋体" w:eastAsia="宋体" w:cs="宋体"/>
          <w:sz w:val="10"/>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邮编：</w:t>
      </w:r>
      <w:r>
        <w:rPr>
          <w:rFonts w:hint="eastAsia" w:ascii="宋体" w:hAnsi="宋体" w:eastAsia="宋体" w:cs="宋体"/>
          <w:u w:val="single"/>
        </w:rPr>
        <w:t xml:space="preserve"> </w:t>
      </w:r>
      <w:r>
        <w:rPr>
          <w:rFonts w:hint="eastAsia" w:ascii="宋体" w:hAnsi="宋体" w:eastAsia="宋体" w:cs="宋体"/>
          <w:u w:val="single"/>
        </w:rPr>
        <w:tab/>
      </w:r>
    </w:p>
    <w:p>
      <w:pPr>
        <w:pStyle w:val="13"/>
        <w:tabs>
          <w:tab w:val="left" w:pos="4332"/>
          <w:tab w:val="left" w:pos="7325"/>
        </w:tabs>
        <w:spacing w:before="76" w:line="360" w:lineRule="auto"/>
        <w:rPr>
          <w:rFonts w:hint="eastAsia" w:ascii="宋体" w:hAnsi="宋体" w:eastAsia="宋体" w:cs="宋体"/>
          <w:sz w:val="10"/>
        </w:rPr>
      </w:pPr>
      <w:r>
        <w:rPr>
          <w:rFonts w:hint="eastAsia" w:ascii="宋体" w:hAnsi="宋体" w:eastAsia="宋体" w:cs="宋体"/>
        </w:rPr>
        <w:t>电话：</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传真：</w:t>
      </w:r>
      <w:r>
        <w:rPr>
          <w:rFonts w:hint="eastAsia" w:ascii="宋体" w:hAnsi="宋体" w:eastAsia="宋体" w:cs="宋体"/>
          <w:u w:val="single"/>
        </w:rPr>
        <w:t xml:space="preserve"> </w:t>
      </w:r>
      <w:r>
        <w:rPr>
          <w:rFonts w:hint="eastAsia" w:ascii="宋体" w:hAnsi="宋体" w:eastAsia="宋体" w:cs="宋体"/>
          <w:u w:val="single"/>
        </w:rPr>
        <w:tab/>
      </w:r>
    </w:p>
    <w:p>
      <w:pPr>
        <w:pStyle w:val="13"/>
        <w:tabs>
          <w:tab w:val="left" w:pos="5540"/>
        </w:tabs>
        <w:spacing w:before="77" w:line="360" w:lineRule="auto"/>
        <w:rPr>
          <w:rFonts w:hint="eastAsia" w:ascii="宋体" w:hAnsi="宋体" w:eastAsia="宋体" w:cs="宋体"/>
        </w:rPr>
      </w:pPr>
      <w:r>
        <w:rPr>
          <w:rFonts w:hint="eastAsia" w:ascii="宋体" w:hAnsi="宋体" w:eastAsia="宋体" w:cs="宋体"/>
        </w:rPr>
        <w:t xml:space="preserve">投标方法定代表人（签字或盖章）:  </w:t>
      </w:r>
      <w:r>
        <w:rPr>
          <w:rFonts w:hint="eastAsia" w:ascii="宋体" w:hAnsi="宋体" w:eastAsia="宋体" w:cs="宋体"/>
        </w:rPr>
        <w:tab/>
      </w:r>
    </w:p>
    <w:p>
      <w:pPr>
        <w:pStyle w:val="13"/>
        <w:tabs>
          <w:tab w:val="left" w:pos="5540"/>
        </w:tabs>
        <w:spacing w:before="77" w:line="360" w:lineRule="auto"/>
        <w:rPr>
          <w:rFonts w:hint="eastAsia" w:ascii="宋体" w:hAnsi="宋体" w:eastAsia="宋体" w:cs="宋体"/>
        </w:rPr>
      </w:pPr>
      <w:r>
        <w:rPr>
          <w:rFonts w:hint="eastAsia" w:ascii="宋体" w:hAnsi="宋体" w:eastAsia="宋体" w:cs="宋体"/>
        </w:rPr>
        <w:t xml:space="preserve">授权代表（签字或盖章）:  </w:t>
      </w:r>
      <w:r>
        <w:rPr>
          <w:rFonts w:hint="eastAsia" w:ascii="宋体" w:hAnsi="宋体" w:eastAsia="宋体" w:cs="宋体"/>
        </w:rPr>
        <w:tab/>
      </w:r>
    </w:p>
    <w:p>
      <w:pPr>
        <w:pStyle w:val="21"/>
        <w:snapToGrid w:val="0"/>
        <w:spacing w:before="120" w:beforeLines="50" w:line="360" w:lineRule="auto"/>
        <w:jc w:val="both"/>
        <w:rPr>
          <w:rFonts w:hint="eastAsia" w:ascii="宋体" w:hAnsi="宋体" w:eastAsia="宋体" w:cs="宋体"/>
          <w:color w:val="auto"/>
          <w:kern w:val="2"/>
          <w:sz w:val="21"/>
          <w:szCs w:val="21"/>
          <w:lang w:val="zh-CN" w:eastAsia="zh-CN" w:bidi="zh-CN"/>
        </w:rPr>
      </w:pPr>
      <w:r>
        <w:rPr>
          <w:rFonts w:hint="eastAsia" w:ascii="宋体" w:hAnsi="宋体" w:eastAsia="宋体" w:cs="宋体"/>
          <w:color w:val="auto"/>
          <w:kern w:val="2"/>
          <w:sz w:val="21"/>
          <w:szCs w:val="21"/>
          <w:lang w:val="zh-CN" w:eastAsia="zh-CN" w:bidi="zh-CN"/>
        </w:rPr>
        <w:t xml:space="preserve">投标日期: </w:t>
      </w:r>
      <w:r>
        <w:rPr>
          <w:rFonts w:hint="eastAsia" w:ascii="宋体" w:hAnsi="宋体" w:eastAsia="宋体" w:cs="宋体"/>
          <w:color w:val="auto"/>
          <w:kern w:val="2"/>
          <w:sz w:val="21"/>
          <w:szCs w:val="21"/>
          <w:lang w:val="zh-CN" w:eastAsia="zh-CN" w:bidi="zh-CN"/>
        </w:rPr>
        <w:tab/>
      </w:r>
      <w:r>
        <w:rPr>
          <w:rFonts w:hint="eastAsia" w:ascii="宋体" w:hAnsi="宋体" w:eastAsia="宋体" w:cs="宋体"/>
          <w:color w:val="auto"/>
          <w:kern w:val="2"/>
          <w:sz w:val="21"/>
          <w:szCs w:val="21"/>
          <w:lang w:val="zh-CN" w:eastAsia="zh-CN" w:bidi="zh-CN"/>
        </w:rPr>
        <w:t xml:space="preserve">年 </w:t>
      </w:r>
      <w:r>
        <w:rPr>
          <w:rFonts w:hint="eastAsia" w:ascii="宋体" w:hAnsi="宋体" w:eastAsia="宋体" w:cs="宋体"/>
          <w:color w:val="auto"/>
          <w:kern w:val="2"/>
          <w:sz w:val="21"/>
          <w:szCs w:val="21"/>
          <w:lang w:val="zh-CN" w:eastAsia="zh-CN" w:bidi="zh-CN"/>
        </w:rPr>
        <w:tab/>
      </w:r>
      <w:r>
        <w:rPr>
          <w:rFonts w:hint="eastAsia" w:ascii="宋体" w:hAnsi="宋体" w:eastAsia="宋体" w:cs="宋体"/>
          <w:color w:val="auto"/>
          <w:kern w:val="2"/>
          <w:sz w:val="21"/>
          <w:szCs w:val="21"/>
          <w:lang w:val="zh-CN" w:eastAsia="zh-CN" w:bidi="zh-CN"/>
        </w:rPr>
        <w:t xml:space="preserve">月 </w:t>
      </w:r>
      <w:r>
        <w:rPr>
          <w:rFonts w:hint="eastAsia" w:ascii="宋体" w:hAnsi="宋体" w:eastAsia="宋体" w:cs="宋体"/>
          <w:color w:val="auto"/>
          <w:kern w:val="2"/>
          <w:sz w:val="21"/>
          <w:szCs w:val="21"/>
          <w:lang w:val="zh-CN" w:eastAsia="zh-CN" w:bidi="zh-CN"/>
        </w:rPr>
        <w:tab/>
      </w:r>
      <w:r>
        <w:rPr>
          <w:rFonts w:hint="eastAsia" w:ascii="宋体" w:hAnsi="宋体" w:eastAsia="宋体" w:cs="宋体"/>
          <w:color w:val="auto"/>
          <w:kern w:val="2"/>
          <w:sz w:val="21"/>
          <w:szCs w:val="21"/>
          <w:lang w:val="zh-CN" w:eastAsia="zh-CN" w:bidi="zh-CN"/>
        </w:rPr>
        <w:t>日</w:t>
      </w:r>
    </w:p>
    <w:p>
      <w:pPr>
        <w:pStyle w:val="21"/>
        <w:snapToGrid w:val="0"/>
        <w:spacing w:before="120" w:beforeLines="50"/>
        <w:jc w:val="left"/>
        <w:rPr>
          <w:rFonts w:hint="eastAsia" w:ascii="宋体" w:hAnsi="宋体" w:cs="Courier New"/>
          <w:kern w:val="0"/>
          <w:sz w:val="21"/>
          <w:szCs w:val="21"/>
        </w:rPr>
      </w:pPr>
    </w:p>
    <w:p>
      <w:pPr>
        <w:pStyle w:val="21"/>
        <w:snapToGrid w:val="0"/>
        <w:spacing w:before="120" w:beforeLines="50"/>
        <w:jc w:val="left"/>
        <w:rPr>
          <w:rFonts w:hint="eastAsia" w:ascii="宋体" w:hAnsi="宋体" w:cs="Courier New"/>
          <w:kern w:val="0"/>
          <w:sz w:val="21"/>
          <w:szCs w:val="21"/>
        </w:rPr>
      </w:pPr>
    </w:p>
    <w:p>
      <w:pPr>
        <w:pStyle w:val="21"/>
        <w:snapToGrid w:val="0"/>
        <w:spacing w:before="120" w:beforeLines="50"/>
        <w:jc w:val="left"/>
        <w:rPr>
          <w:rFonts w:hint="eastAsia" w:ascii="宋体" w:hAnsi="宋体" w:cs="Courier New"/>
          <w:kern w:val="0"/>
          <w:sz w:val="21"/>
          <w:szCs w:val="21"/>
        </w:rPr>
      </w:pPr>
    </w:p>
    <w:p>
      <w:pPr>
        <w:pStyle w:val="21"/>
        <w:snapToGrid w:val="0"/>
        <w:spacing w:before="120" w:beforeLines="50"/>
        <w:jc w:val="left"/>
        <w:rPr>
          <w:rFonts w:hint="eastAsia" w:ascii="宋体" w:hAnsi="宋体" w:cs="Courier New"/>
          <w:kern w:val="0"/>
          <w:sz w:val="21"/>
          <w:szCs w:val="21"/>
        </w:rPr>
      </w:pPr>
    </w:p>
    <w:p>
      <w:pPr>
        <w:pStyle w:val="21"/>
        <w:snapToGrid w:val="0"/>
        <w:spacing w:before="120" w:beforeLines="50"/>
        <w:jc w:val="left"/>
        <w:rPr>
          <w:rFonts w:hint="eastAsia" w:cs="Courier New"/>
          <w:kern w:val="0"/>
          <w:sz w:val="21"/>
          <w:szCs w:val="21"/>
          <w:lang w:val="en-US" w:eastAsia="zh-CN"/>
        </w:rPr>
      </w:pPr>
      <w:r>
        <w:rPr>
          <w:rFonts w:hint="eastAsia" w:ascii="宋体" w:hAnsi="宋体" w:cs="Courier New"/>
          <w:kern w:val="0"/>
          <w:sz w:val="21"/>
          <w:szCs w:val="21"/>
        </w:rPr>
        <w:t>附件</w:t>
      </w:r>
      <w:r>
        <w:rPr>
          <w:rFonts w:ascii="宋体" w:hAnsi="宋体" w:cs="Courier New"/>
          <w:kern w:val="0"/>
          <w:sz w:val="21"/>
          <w:szCs w:val="21"/>
        </w:rPr>
        <w:t>1</w:t>
      </w:r>
      <w:r>
        <w:rPr>
          <w:rFonts w:hint="eastAsia" w:cs="Courier New"/>
          <w:kern w:val="0"/>
          <w:sz w:val="21"/>
          <w:szCs w:val="21"/>
          <w:lang w:val="en-US" w:eastAsia="zh-CN"/>
        </w:rPr>
        <w:t>2</w:t>
      </w:r>
      <w:r>
        <w:rPr>
          <w:rFonts w:hint="eastAsia" w:ascii="宋体" w:hAnsi="宋体" w:cs="Courier New"/>
          <w:kern w:val="0"/>
          <w:sz w:val="21"/>
          <w:szCs w:val="21"/>
        </w:rPr>
        <w:t>：</w:t>
      </w:r>
      <w:r>
        <w:rPr>
          <w:rFonts w:hint="eastAsia" w:cs="Courier New"/>
          <w:kern w:val="0"/>
          <w:sz w:val="21"/>
          <w:szCs w:val="21"/>
          <w:lang w:val="en-US" w:eastAsia="zh-CN"/>
        </w:rPr>
        <w:t>开标一览表格式</w:t>
      </w:r>
    </w:p>
    <w:p>
      <w:pPr>
        <w:pStyle w:val="21"/>
        <w:snapToGrid w:val="0"/>
        <w:spacing w:before="120" w:beforeLines="50"/>
        <w:jc w:val="center"/>
        <w:rPr>
          <w:rFonts w:hint="eastAsia" w:cs="Courier New"/>
          <w:b/>
          <w:bCs/>
          <w:kern w:val="0"/>
          <w:sz w:val="24"/>
          <w:szCs w:val="24"/>
          <w:lang w:val="en-US" w:eastAsia="zh-CN"/>
        </w:rPr>
      </w:pPr>
      <w:r>
        <w:rPr>
          <w:rFonts w:hint="eastAsia" w:cs="Courier New"/>
          <w:b/>
          <w:bCs/>
          <w:kern w:val="0"/>
          <w:sz w:val="24"/>
          <w:szCs w:val="24"/>
          <w:lang w:val="en-US" w:eastAsia="zh-CN"/>
        </w:rPr>
        <w:t>二、开标一览表</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spacing w:line="360" w:lineRule="auto"/>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标项：</w:t>
      </w:r>
      <w:r>
        <w:rPr>
          <w:rFonts w:hint="eastAsia" w:ascii="宋体" w:hAnsi="宋体" w:eastAsia="宋体" w:cs="宋体"/>
          <w:color w:val="auto"/>
          <w:sz w:val="21"/>
          <w:szCs w:val="21"/>
          <w:u w:val="single"/>
        </w:rPr>
        <w:t>（若有）</w:t>
      </w:r>
    </w:p>
    <w:p>
      <w:pPr>
        <w:pStyle w:val="13"/>
        <w:rPr>
          <w:rFonts w:hint="eastAsia"/>
        </w:rPr>
      </w:pPr>
    </w:p>
    <w:tbl>
      <w:tblPr>
        <w:tblStyle w:val="23"/>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458"/>
        <w:gridCol w:w="6547"/>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233" w:hRule="atLeast"/>
          <w:jc w:val="center"/>
        </w:trPr>
        <w:tc>
          <w:tcPr>
            <w:tcW w:w="2458" w:type="dxa"/>
            <w:tcBorders>
              <w:top w:val="double" w:color="000000" w:sz="6" w:space="0"/>
              <w:left w:val="double" w:color="000000" w:sz="6" w:space="0"/>
              <w:bottom w:val="single" w:color="000000" w:sz="6" w:space="0"/>
              <w:right w:val="single" w:color="000000" w:sz="6" w:space="0"/>
            </w:tcBorders>
            <w:noWrap w:val="0"/>
            <w:vAlign w:val="center"/>
          </w:tcPr>
          <w:p>
            <w:pPr>
              <w:pStyle w:val="39"/>
              <w:keepNext w:val="0"/>
              <w:keepLines w:val="0"/>
              <w:suppressLineNumbers w:val="0"/>
              <w:tabs>
                <w:tab w:val="left" w:pos="420"/>
                <w:tab w:val="center" w:pos="4153"/>
                <w:tab w:val="right" w:pos="8306"/>
              </w:tabs>
              <w:adjustRightInd w:val="0"/>
              <w:spacing w:before="0" w:beforeAutospacing="0" w:after="0" w:afterAutospacing="0"/>
              <w:ind w:left="0" w:right="0"/>
              <w:jc w:val="center"/>
              <w:rPr>
                <w:rFonts w:hint="eastAsia" w:ascii="宋体" w:hAnsi="宋体" w:eastAsia="宋体" w:cs="宋体"/>
                <w:caps/>
                <w:color w:val="auto"/>
                <w:spacing w:val="20"/>
                <w:kern w:val="0"/>
                <w:sz w:val="21"/>
                <w:szCs w:val="21"/>
              </w:rPr>
            </w:pPr>
            <w:r>
              <w:rPr>
                <w:rFonts w:hint="eastAsia" w:ascii="宋体" w:hAnsi="宋体" w:eastAsia="宋体" w:cs="宋体"/>
                <w:caps/>
                <w:color w:val="auto"/>
                <w:spacing w:val="20"/>
                <w:kern w:val="0"/>
                <w:sz w:val="21"/>
                <w:szCs w:val="21"/>
              </w:rPr>
              <w:t>名称</w:t>
            </w:r>
          </w:p>
        </w:tc>
        <w:tc>
          <w:tcPr>
            <w:tcW w:w="6547" w:type="dxa"/>
            <w:tcBorders>
              <w:top w:val="double" w:color="000000" w:sz="6" w:space="0"/>
              <w:left w:val="single" w:color="000000" w:sz="6" w:space="0"/>
              <w:bottom w:val="single" w:color="000000" w:sz="6" w:space="0"/>
              <w:right w:val="double" w:color="000000" w:sz="6" w:space="0"/>
            </w:tcBorders>
            <w:noWrap w:val="0"/>
            <w:vAlign w:val="center"/>
          </w:tcPr>
          <w:p>
            <w:pPr>
              <w:pStyle w:val="39"/>
              <w:keepNext w:val="0"/>
              <w:keepLines w:val="0"/>
              <w:suppressLineNumbers w:val="0"/>
              <w:spacing w:before="0" w:beforeAutospacing="0" w:after="0" w:afterAutospacing="0"/>
              <w:ind w:left="0" w:right="0"/>
              <w:jc w:val="center"/>
              <w:rPr>
                <w:rFonts w:hint="eastAsia" w:ascii="宋体" w:hAnsi="宋体" w:eastAsia="宋体" w:cs="宋体"/>
                <w:caps/>
                <w:color w:val="auto"/>
                <w:spacing w:val="20"/>
                <w:sz w:val="21"/>
                <w:szCs w:val="21"/>
              </w:rPr>
            </w:pPr>
            <w:r>
              <w:rPr>
                <w:rFonts w:hint="eastAsia" w:ascii="宋体" w:hAnsi="宋体" w:eastAsia="宋体" w:cs="宋体"/>
                <w:caps/>
                <w:color w:val="auto"/>
                <w:spacing w:val="20"/>
                <w:sz w:val="21"/>
                <w:szCs w:val="21"/>
              </w:rPr>
              <w:t>总报价（元）</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315" w:hRule="atLeast"/>
          <w:jc w:val="center"/>
        </w:trPr>
        <w:tc>
          <w:tcPr>
            <w:tcW w:w="2458" w:type="dxa"/>
            <w:tcBorders>
              <w:top w:val="single" w:color="000000" w:sz="6" w:space="0"/>
              <w:left w:val="double" w:color="000000" w:sz="6" w:space="0"/>
              <w:bottom w:val="double" w:color="000000" w:sz="6" w:space="0"/>
              <w:right w:val="single" w:color="000000" w:sz="6" w:space="0"/>
            </w:tcBorders>
            <w:noWrap w:val="0"/>
            <w:vAlign w:val="center"/>
          </w:tcPr>
          <w:p>
            <w:pPr>
              <w:pStyle w:val="39"/>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项目总报价</w:t>
            </w:r>
          </w:p>
        </w:tc>
        <w:tc>
          <w:tcPr>
            <w:tcW w:w="6547" w:type="dxa"/>
            <w:tcBorders>
              <w:top w:val="single" w:color="000000" w:sz="6" w:space="0"/>
              <w:left w:val="single" w:color="000000" w:sz="6" w:space="0"/>
              <w:bottom w:val="double" w:color="000000" w:sz="6" w:space="0"/>
              <w:right w:val="double" w:color="000000"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大写</w:t>
            </w:r>
            <w:r>
              <w:rPr>
                <w:rFonts w:hint="eastAsia" w:ascii="宋体" w:hAnsi="宋体" w:eastAsia="宋体" w:cs="宋体"/>
                <w:color w:val="auto"/>
                <w:spacing w:val="20"/>
                <w:sz w:val="21"/>
                <w:szCs w:val="21"/>
                <w:lang w:eastAsia="zh-CN"/>
              </w:rPr>
              <w:t>：</w:t>
            </w:r>
            <w:r>
              <w:rPr>
                <w:rFonts w:hint="eastAsia" w:ascii="宋体" w:hAnsi="宋体" w:cs="宋体"/>
                <w:color w:val="auto"/>
                <w:spacing w:val="20"/>
                <w:sz w:val="21"/>
                <w:szCs w:val="21"/>
                <w:lang w:val="en-US" w:eastAsia="zh-CN"/>
              </w:rPr>
              <w:t>人民币</w:t>
            </w:r>
            <w:r>
              <w:rPr>
                <w:rFonts w:hint="eastAsia" w:ascii="宋体" w:hAnsi="宋体" w:eastAsia="宋体" w:cs="宋体"/>
                <w:color w:val="auto"/>
                <w:spacing w:val="20"/>
                <w:sz w:val="21"/>
                <w:szCs w:val="21"/>
              </w:rPr>
              <w:t xml:space="preserve">             </w:t>
            </w:r>
            <w:r>
              <w:rPr>
                <w:rFonts w:hint="eastAsia" w:ascii="宋体" w:hAnsi="宋体" w:cs="宋体"/>
                <w:color w:val="auto"/>
                <w:spacing w:val="20"/>
                <w:sz w:val="21"/>
                <w:szCs w:val="21"/>
                <w:lang w:val="en-US" w:eastAsia="zh-CN"/>
              </w:rPr>
              <w:t xml:space="preserve">  </w:t>
            </w:r>
            <w:r>
              <w:rPr>
                <w:rFonts w:hint="eastAsia" w:ascii="宋体" w:hAnsi="宋体" w:eastAsia="宋体" w:cs="宋体"/>
                <w:color w:val="auto"/>
                <w:spacing w:val="20"/>
                <w:sz w:val="21"/>
                <w:szCs w:val="21"/>
              </w:rPr>
              <w:t xml:space="preserve">  </w:t>
            </w:r>
            <w:r>
              <w:rPr>
                <w:rFonts w:hint="eastAsia" w:ascii="宋体" w:hAnsi="宋体" w:cs="宋体"/>
                <w:color w:val="auto"/>
                <w:spacing w:val="20"/>
                <w:sz w:val="21"/>
                <w:szCs w:val="21"/>
                <w:lang w:val="en-US" w:eastAsia="zh-CN"/>
              </w:rPr>
              <w:t>元</w:t>
            </w:r>
            <w:r>
              <w:rPr>
                <w:rFonts w:hint="eastAsia" w:ascii="宋体" w:hAnsi="宋体" w:eastAsia="宋体" w:cs="宋体"/>
                <w:color w:val="auto"/>
                <w:spacing w:val="20"/>
                <w:sz w:val="21"/>
                <w:szCs w:val="21"/>
              </w:rPr>
              <w:t>（</w:t>
            </w:r>
            <w:r>
              <w:rPr>
                <w:rFonts w:hint="eastAsia" w:ascii="宋体" w:hAnsi="宋体" w:cs="宋体"/>
                <w:color w:val="auto"/>
                <w:spacing w:val="20"/>
                <w:sz w:val="21"/>
                <w:szCs w:val="21"/>
                <w:lang w:val="en-US" w:eastAsia="zh-CN"/>
              </w:rPr>
              <w:t>小写：</w:t>
            </w:r>
            <w:r>
              <w:rPr>
                <w:rFonts w:hint="eastAsia" w:ascii="宋体" w:hAnsi="宋体" w:eastAsia="宋体" w:cs="宋体"/>
                <w:color w:val="auto"/>
                <w:spacing w:val="20"/>
                <w:sz w:val="21"/>
                <w:szCs w:val="21"/>
              </w:rPr>
              <w:t>￥       ）</w:t>
            </w:r>
          </w:p>
        </w:tc>
      </w:tr>
    </w:tbl>
    <w:p>
      <w:pPr>
        <w:pStyle w:val="39"/>
        <w:spacing w:line="440" w:lineRule="exact"/>
        <w:rPr>
          <w:rFonts w:hint="eastAsia" w:ascii="宋体" w:hAnsi="宋体" w:eastAsia="宋体" w:cs="宋体"/>
          <w:b/>
          <w:color w:val="auto"/>
          <w:sz w:val="21"/>
          <w:szCs w:val="21"/>
        </w:rPr>
      </w:pPr>
    </w:p>
    <w:p>
      <w:pPr>
        <w:pStyle w:val="39"/>
        <w:spacing w:line="440" w:lineRule="exact"/>
        <w:rPr>
          <w:rFonts w:hint="eastAsia" w:ascii="宋体" w:hAnsi="宋体" w:eastAsia="宋体" w:cs="宋体"/>
          <w:b/>
          <w:iCs/>
          <w:color w:val="auto"/>
          <w:spacing w:val="20"/>
          <w:sz w:val="21"/>
          <w:szCs w:val="21"/>
        </w:rPr>
      </w:pPr>
      <w:r>
        <w:rPr>
          <w:rFonts w:hint="eastAsia" w:ascii="宋体" w:hAnsi="宋体" w:eastAsia="宋体" w:cs="宋体"/>
          <w:b/>
          <w:color w:val="auto"/>
          <w:sz w:val="21"/>
          <w:szCs w:val="21"/>
        </w:rPr>
        <w:t xml:space="preserve"> </w:t>
      </w:r>
      <w:r>
        <w:rPr>
          <w:rFonts w:hint="eastAsia" w:ascii="宋体" w:hAnsi="宋体" w:eastAsia="宋体" w:cs="宋体"/>
          <w:b/>
          <w:iCs/>
          <w:color w:val="auto"/>
          <w:spacing w:val="20"/>
          <w:sz w:val="21"/>
          <w:szCs w:val="21"/>
        </w:rPr>
        <w:t>注：</w:t>
      </w:r>
    </w:p>
    <w:p>
      <w:pPr>
        <w:pStyle w:val="39"/>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 总报价</w:t>
      </w:r>
      <w:r>
        <w:rPr>
          <w:rFonts w:ascii="宋体" w:hAnsi="宋体"/>
          <w:color w:val="auto"/>
          <w:sz w:val="21"/>
          <w:szCs w:val="21"/>
          <w:highlight w:val="none"/>
        </w:rPr>
        <w:t>报价须包括</w:t>
      </w:r>
      <w:r>
        <w:rPr>
          <w:rFonts w:hint="eastAsia" w:ascii="宋体" w:hAnsi="宋体"/>
          <w:color w:val="auto"/>
          <w:sz w:val="21"/>
          <w:szCs w:val="21"/>
          <w:highlight w:val="none"/>
        </w:rPr>
        <w:t>提供</w:t>
      </w:r>
      <w:r>
        <w:rPr>
          <w:rFonts w:hint="eastAsia" w:ascii="宋体" w:hAnsi="宋体"/>
          <w:color w:val="auto"/>
          <w:sz w:val="21"/>
          <w:szCs w:val="21"/>
          <w:highlight w:val="none"/>
          <w:lang w:val="en-US" w:eastAsia="zh-CN"/>
        </w:rPr>
        <w:t>货物价款</w:t>
      </w:r>
      <w:r>
        <w:rPr>
          <w:rFonts w:hint="eastAsia" w:ascii="宋体" w:hAnsi="宋体"/>
          <w:color w:val="auto"/>
          <w:sz w:val="21"/>
          <w:szCs w:val="21"/>
          <w:highlight w:val="none"/>
        </w:rPr>
        <w:t>、</w:t>
      </w:r>
      <w:r>
        <w:rPr>
          <w:rFonts w:hint="eastAsia" w:ascii="宋体" w:hAnsi="宋体" w:cs="宋体"/>
          <w:b w:val="0"/>
          <w:bCs w:val="0"/>
          <w:i w:val="0"/>
          <w:iCs w:val="0"/>
          <w:sz w:val="21"/>
          <w:szCs w:val="21"/>
        </w:rPr>
        <w:t>包装运输装卸费、</w:t>
      </w:r>
      <w:r>
        <w:rPr>
          <w:rFonts w:hint="eastAsia" w:ascii="宋体" w:hAnsi="宋体" w:eastAsia="宋体" w:cs="宋体"/>
          <w:b w:val="0"/>
          <w:bCs w:val="0"/>
          <w:i w:val="0"/>
          <w:iCs w:val="0"/>
          <w:sz w:val="21"/>
          <w:szCs w:val="21"/>
          <w:u w:val="none"/>
        </w:rPr>
        <w:t>安装调试、维修、验收（含第三方验收）、培训、技术服务、</w:t>
      </w:r>
      <w:r>
        <w:rPr>
          <w:rFonts w:hint="eastAsia" w:ascii="宋体" w:hAnsi="宋体" w:cs="宋体"/>
          <w:b w:val="0"/>
          <w:bCs w:val="0"/>
          <w:i w:val="0"/>
          <w:iCs w:val="0"/>
          <w:sz w:val="21"/>
          <w:szCs w:val="21"/>
        </w:rPr>
        <w:t>售后服务</w:t>
      </w:r>
      <w:r>
        <w:rPr>
          <w:rFonts w:hint="eastAsia" w:ascii="宋体" w:hAnsi="宋体" w:cs="宋体"/>
          <w:b w:val="0"/>
          <w:bCs w:val="0"/>
          <w:i w:val="0"/>
          <w:iCs w:val="0"/>
          <w:sz w:val="21"/>
          <w:szCs w:val="21"/>
          <w:lang w:eastAsia="zh-CN"/>
        </w:rPr>
        <w:t>、</w:t>
      </w:r>
      <w:r>
        <w:rPr>
          <w:rFonts w:hint="eastAsia" w:ascii="宋体" w:hAnsi="宋体"/>
          <w:color w:val="auto"/>
          <w:sz w:val="21"/>
          <w:szCs w:val="21"/>
          <w:highlight w:val="none"/>
        </w:rPr>
        <w:t>招标代理费</w:t>
      </w:r>
      <w:r>
        <w:rPr>
          <w:rFonts w:hint="eastAsia" w:ascii="宋体" w:hAnsi="宋体" w:eastAsia="宋体" w:cs="宋体"/>
          <w:bCs/>
          <w:color w:val="auto"/>
          <w:sz w:val="21"/>
          <w:szCs w:val="21"/>
        </w:rPr>
        <w:t>以及实施本项目所需的其他一切费用。</w:t>
      </w:r>
    </w:p>
    <w:p>
      <w:pPr>
        <w:pStyle w:val="39"/>
        <w:spacing w:line="360" w:lineRule="auto"/>
        <w:rPr>
          <w:rFonts w:hint="eastAsia" w:ascii="宋体" w:hAnsi="宋体" w:eastAsia="宋体" w:cs="宋体"/>
          <w:bCs/>
          <w:color w:val="auto"/>
          <w:sz w:val="21"/>
          <w:szCs w:val="21"/>
        </w:rPr>
      </w:pPr>
    </w:p>
    <w:p>
      <w:pPr>
        <w:spacing w:line="360" w:lineRule="auto"/>
        <w:jc w:val="left"/>
        <w:rPr>
          <w:rFonts w:hint="eastAsia" w:ascii="宋体" w:hAnsi="宋体" w:eastAsia="宋体" w:cs="宋体"/>
          <w:color w:val="auto"/>
          <w:spacing w:val="20"/>
          <w:sz w:val="21"/>
          <w:szCs w:val="21"/>
        </w:rPr>
      </w:pPr>
    </w:p>
    <w:p>
      <w:pPr>
        <w:snapToGrid w:val="0"/>
        <w:spacing w:line="360" w:lineRule="auto"/>
        <w:ind w:firstLine="2310" w:firstLineChars="1100"/>
        <w:jc w:val="right"/>
        <w:rPr>
          <w:rFonts w:hint="eastAsia" w:ascii="宋体" w:hAnsi="宋体" w:cs="宋体"/>
          <w:sz w:val="21"/>
          <w:szCs w:val="21"/>
        </w:rPr>
      </w:pPr>
      <w:r>
        <w:rPr>
          <w:rFonts w:hint="eastAsia" w:ascii="宋体" w:hAnsi="宋体" w:cs="宋体"/>
          <w:sz w:val="21"/>
          <w:szCs w:val="21"/>
          <w:lang w:bidi="ar"/>
        </w:rPr>
        <w:t>投标人全称（公章）：___________________</w:t>
      </w:r>
    </w:p>
    <w:p>
      <w:pPr>
        <w:snapToGrid w:val="0"/>
        <w:spacing w:line="360" w:lineRule="auto"/>
        <w:jc w:val="right"/>
        <w:rPr>
          <w:rFonts w:hint="eastAsia" w:ascii="宋体" w:hAnsi="宋体" w:cs="宋体"/>
          <w:sz w:val="21"/>
          <w:szCs w:val="21"/>
        </w:rPr>
      </w:pPr>
      <w:r>
        <w:rPr>
          <w:rFonts w:hint="eastAsia" w:ascii="宋体" w:hAnsi="宋体" w:cs="宋体"/>
          <w:sz w:val="21"/>
          <w:szCs w:val="21"/>
          <w:lang w:bidi="ar"/>
        </w:rPr>
        <w:t xml:space="preserve">                法定代表人或授权代表（签字）：___________                      </w:t>
      </w:r>
    </w:p>
    <w:p>
      <w:pPr>
        <w:snapToGrid w:val="0"/>
        <w:spacing w:line="360" w:lineRule="auto"/>
        <w:jc w:val="right"/>
        <w:rPr>
          <w:rFonts w:hint="eastAsia" w:ascii="宋体" w:hAnsi="宋体" w:cs="宋体"/>
          <w:sz w:val="21"/>
          <w:szCs w:val="21"/>
        </w:rPr>
      </w:pPr>
      <w:r>
        <w:rPr>
          <w:rFonts w:hint="eastAsia" w:ascii="宋体" w:hAnsi="宋体" w:cs="宋体"/>
          <w:sz w:val="21"/>
          <w:szCs w:val="21"/>
          <w:lang w:bidi="ar"/>
        </w:rPr>
        <w:t>_____年___月___日</w:t>
      </w:r>
    </w:p>
    <w:p>
      <w:pPr>
        <w:pStyle w:val="21"/>
        <w:snapToGrid w:val="0"/>
        <w:spacing w:before="120" w:beforeLines="50"/>
        <w:jc w:val="center"/>
        <w:rPr>
          <w:rFonts w:hint="default" w:cs="Courier New"/>
          <w:b/>
          <w:bCs/>
          <w:kern w:val="0"/>
          <w:sz w:val="24"/>
          <w:szCs w:val="24"/>
          <w:lang w:val="en-US" w:eastAsia="zh-CN"/>
        </w:rPr>
      </w:pPr>
    </w:p>
    <w:p>
      <w:pPr>
        <w:pStyle w:val="21"/>
        <w:snapToGrid w:val="0"/>
        <w:spacing w:before="120" w:beforeLines="50"/>
        <w:jc w:val="center"/>
        <w:rPr>
          <w:rFonts w:hint="default" w:cs="Courier New"/>
          <w:b/>
          <w:bCs/>
          <w:kern w:val="0"/>
          <w:sz w:val="24"/>
          <w:szCs w:val="24"/>
          <w:lang w:val="en-US" w:eastAsia="zh-CN"/>
        </w:rPr>
      </w:pPr>
    </w:p>
    <w:p>
      <w:pPr>
        <w:pStyle w:val="21"/>
        <w:snapToGrid w:val="0"/>
        <w:spacing w:before="120" w:beforeLines="50"/>
        <w:jc w:val="center"/>
        <w:rPr>
          <w:rFonts w:hint="default" w:cs="Courier New"/>
          <w:b/>
          <w:bCs/>
          <w:kern w:val="0"/>
          <w:sz w:val="24"/>
          <w:szCs w:val="24"/>
          <w:lang w:val="en-US" w:eastAsia="zh-CN"/>
        </w:rPr>
      </w:pPr>
    </w:p>
    <w:p>
      <w:pPr>
        <w:pStyle w:val="21"/>
        <w:snapToGrid w:val="0"/>
        <w:spacing w:before="120" w:beforeLines="50"/>
        <w:jc w:val="center"/>
        <w:rPr>
          <w:rFonts w:hint="default" w:cs="Courier New"/>
          <w:b/>
          <w:bCs/>
          <w:kern w:val="0"/>
          <w:sz w:val="24"/>
          <w:szCs w:val="24"/>
          <w:lang w:val="en-US" w:eastAsia="zh-CN"/>
        </w:rPr>
      </w:pPr>
    </w:p>
    <w:p>
      <w:pPr>
        <w:pStyle w:val="21"/>
        <w:snapToGrid w:val="0"/>
        <w:spacing w:before="120" w:beforeLines="50"/>
        <w:jc w:val="center"/>
        <w:rPr>
          <w:rFonts w:hint="default" w:cs="Courier New"/>
          <w:b/>
          <w:bCs/>
          <w:kern w:val="0"/>
          <w:sz w:val="24"/>
          <w:szCs w:val="24"/>
          <w:lang w:val="en-US" w:eastAsia="zh-CN"/>
        </w:rPr>
      </w:pPr>
    </w:p>
    <w:p>
      <w:pPr>
        <w:pStyle w:val="21"/>
        <w:snapToGrid w:val="0"/>
        <w:spacing w:before="120" w:beforeLines="50"/>
        <w:jc w:val="center"/>
        <w:rPr>
          <w:rFonts w:hint="default" w:cs="Courier New"/>
          <w:b/>
          <w:bCs/>
          <w:kern w:val="0"/>
          <w:sz w:val="24"/>
          <w:szCs w:val="24"/>
          <w:lang w:val="en-US" w:eastAsia="zh-CN"/>
        </w:rPr>
      </w:pPr>
    </w:p>
    <w:p>
      <w:pPr>
        <w:pStyle w:val="21"/>
        <w:snapToGrid w:val="0"/>
        <w:spacing w:before="120" w:beforeLines="50"/>
        <w:jc w:val="center"/>
        <w:rPr>
          <w:rFonts w:hint="default" w:cs="Courier New"/>
          <w:b/>
          <w:bCs/>
          <w:kern w:val="0"/>
          <w:sz w:val="24"/>
          <w:szCs w:val="24"/>
          <w:lang w:val="en-US" w:eastAsia="zh-CN"/>
        </w:rPr>
      </w:pPr>
    </w:p>
    <w:p>
      <w:pPr>
        <w:pStyle w:val="21"/>
        <w:snapToGrid w:val="0"/>
        <w:spacing w:before="120" w:beforeLines="50"/>
        <w:jc w:val="center"/>
        <w:rPr>
          <w:rFonts w:hint="default" w:cs="Courier New"/>
          <w:b/>
          <w:bCs/>
          <w:kern w:val="0"/>
          <w:sz w:val="24"/>
          <w:szCs w:val="24"/>
          <w:lang w:val="en-US" w:eastAsia="zh-CN"/>
        </w:rPr>
      </w:pPr>
    </w:p>
    <w:p>
      <w:pPr>
        <w:pStyle w:val="21"/>
        <w:snapToGrid w:val="0"/>
        <w:spacing w:before="120" w:beforeLines="50"/>
        <w:jc w:val="center"/>
        <w:rPr>
          <w:rFonts w:hint="default" w:cs="Courier New"/>
          <w:b/>
          <w:bCs/>
          <w:kern w:val="0"/>
          <w:sz w:val="24"/>
          <w:szCs w:val="24"/>
          <w:lang w:val="en-US" w:eastAsia="zh-CN"/>
        </w:rPr>
      </w:pPr>
    </w:p>
    <w:p>
      <w:pPr>
        <w:pStyle w:val="21"/>
        <w:snapToGrid w:val="0"/>
        <w:spacing w:before="120" w:beforeLines="50"/>
        <w:jc w:val="both"/>
        <w:rPr>
          <w:rFonts w:hint="default" w:cs="Courier New"/>
          <w:b/>
          <w:bCs/>
          <w:kern w:val="0"/>
          <w:sz w:val="24"/>
          <w:szCs w:val="24"/>
          <w:lang w:val="en-US" w:eastAsia="zh-CN"/>
        </w:rPr>
      </w:pPr>
    </w:p>
    <w:p>
      <w:pPr>
        <w:pStyle w:val="21"/>
        <w:snapToGrid w:val="0"/>
        <w:spacing w:before="120" w:beforeLines="50"/>
        <w:jc w:val="left"/>
        <w:rPr>
          <w:rFonts w:ascii="宋体" w:hAnsi="宋体" w:cs="宋体"/>
          <w:b/>
          <w:sz w:val="21"/>
          <w:szCs w:val="21"/>
        </w:rPr>
      </w:pPr>
      <w:r>
        <w:rPr>
          <w:rFonts w:hint="eastAsia" w:ascii="宋体" w:hAnsi="宋体" w:cs="Courier New"/>
          <w:kern w:val="0"/>
          <w:sz w:val="21"/>
          <w:szCs w:val="21"/>
        </w:rPr>
        <w:t>附件</w:t>
      </w:r>
      <w:r>
        <w:rPr>
          <w:rFonts w:ascii="宋体" w:hAnsi="宋体" w:cs="Courier New"/>
          <w:kern w:val="0"/>
          <w:sz w:val="21"/>
          <w:szCs w:val="21"/>
        </w:rPr>
        <w:t>1</w:t>
      </w:r>
      <w:r>
        <w:rPr>
          <w:rFonts w:hint="eastAsia" w:cs="Courier New"/>
          <w:kern w:val="0"/>
          <w:sz w:val="21"/>
          <w:szCs w:val="21"/>
          <w:lang w:val="en-US" w:eastAsia="zh-CN"/>
        </w:rPr>
        <w:t>3</w:t>
      </w:r>
      <w:r>
        <w:rPr>
          <w:rFonts w:hint="eastAsia" w:ascii="宋体" w:hAnsi="宋体" w:cs="Courier New"/>
          <w:kern w:val="0"/>
          <w:sz w:val="21"/>
          <w:szCs w:val="21"/>
        </w:rPr>
        <w:t>：报价</w:t>
      </w:r>
      <w:r>
        <w:rPr>
          <w:rFonts w:hint="eastAsia" w:ascii="宋体" w:hAnsi="宋体" w:cs="Courier New"/>
          <w:kern w:val="0"/>
          <w:sz w:val="21"/>
          <w:szCs w:val="21"/>
          <w:lang w:val="en-US" w:eastAsia="zh-CN"/>
        </w:rPr>
        <w:t>明细表</w:t>
      </w:r>
      <w:r>
        <w:rPr>
          <w:rFonts w:hint="eastAsia" w:ascii="宋体" w:hAnsi="宋体" w:cs="Courier New"/>
          <w:kern w:val="0"/>
          <w:sz w:val="21"/>
          <w:szCs w:val="21"/>
        </w:rPr>
        <w:t>格式</w:t>
      </w:r>
    </w:p>
    <w:p>
      <w:pPr>
        <w:tabs>
          <w:tab w:val="center" w:pos="4706"/>
          <w:tab w:val="left" w:pos="5970"/>
        </w:tabs>
        <w:snapToGrid w:val="0"/>
        <w:spacing w:before="50" w:after="120" w:afterLines="50"/>
        <w:jc w:val="center"/>
        <w:rPr>
          <w:rFonts w:hint="eastAsia" w:ascii="宋体" w:hAnsi="宋体"/>
          <w:sz w:val="21"/>
          <w:szCs w:val="21"/>
        </w:rPr>
      </w:pPr>
      <w:r>
        <w:rPr>
          <w:rFonts w:hint="eastAsia" w:ascii="宋体" w:hAnsi="宋体" w:cs="宋体"/>
          <w:b/>
          <w:sz w:val="24"/>
          <w:szCs w:val="24"/>
          <w:lang w:val="en-US" w:eastAsia="zh-CN"/>
        </w:rPr>
        <w:t>三、</w:t>
      </w:r>
      <w:r>
        <w:rPr>
          <w:rFonts w:ascii="宋体" w:hAnsi="宋体" w:cs="宋体"/>
          <w:b/>
          <w:sz w:val="24"/>
          <w:szCs w:val="24"/>
        </w:rPr>
        <w:t>报价</w:t>
      </w:r>
      <w:r>
        <w:rPr>
          <w:rFonts w:hint="eastAsia" w:ascii="宋体" w:hAnsi="宋体" w:cs="宋体"/>
          <w:b/>
          <w:sz w:val="24"/>
          <w:szCs w:val="24"/>
          <w:lang w:val="en-US" w:eastAsia="zh-CN"/>
        </w:rPr>
        <w:t>明细</w:t>
      </w:r>
      <w:r>
        <w:rPr>
          <w:rFonts w:ascii="宋体" w:hAnsi="宋体" w:cs="宋体"/>
          <w:b/>
          <w:sz w:val="24"/>
          <w:szCs w:val="24"/>
        </w:rPr>
        <w:t>表</w:t>
      </w:r>
    </w:p>
    <w:p>
      <w:pPr>
        <w:snapToGrid w:val="0"/>
        <w:spacing w:before="50" w:after="50"/>
        <w:rPr>
          <w:rFonts w:hint="eastAsia" w:ascii="宋体" w:hAnsi="宋体" w:cs="宋体" w:eastAsiaTheme="minorEastAsia"/>
          <w:sz w:val="21"/>
          <w:szCs w:val="21"/>
          <w:lang w:eastAsia="zh-CN"/>
        </w:rPr>
      </w:pPr>
      <w:r>
        <w:rPr>
          <w:rFonts w:hint="eastAsia" w:ascii="宋体" w:hAnsi="宋体"/>
          <w:sz w:val="21"/>
          <w:szCs w:val="21"/>
        </w:rPr>
        <w:t>项目名称：</w:t>
      </w:r>
      <w:r>
        <w:rPr>
          <w:rFonts w:hint="eastAsia" w:ascii="宋体" w:hAnsi="宋体" w:cs="宋体"/>
          <w:sz w:val="21"/>
          <w:szCs w:val="21"/>
          <w:lang w:eastAsia="zh-CN"/>
        </w:rPr>
        <w:t>兰溪市2022年市级救灾物资采购项目（重新招标）</w:t>
      </w:r>
    </w:p>
    <w:p>
      <w:pPr>
        <w:snapToGrid w:val="0"/>
        <w:spacing w:before="50" w:after="50"/>
        <w:rPr>
          <w:rFonts w:hint="eastAsia" w:ascii="宋体" w:hAnsi="宋体" w:eastAsiaTheme="minorEastAsia"/>
          <w:sz w:val="21"/>
          <w:szCs w:val="21"/>
          <w:lang w:eastAsia="zh-CN"/>
        </w:rPr>
      </w:pPr>
      <w:r>
        <w:rPr>
          <w:rFonts w:hint="eastAsia" w:ascii="宋体" w:hAnsi="宋体" w:cs="宋体"/>
          <w:sz w:val="21"/>
          <w:szCs w:val="21"/>
        </w:rPr>
        <w:t>项目编号：</w:t>
      </w:r>
      <w:r>
        <w:rPr>
          <w:rFonts w:hint="eastAsia" w:ascii="宋体" w:hAnsi="宋体" w:cs="Arial"/>
          <w:kern w:val="0"/>
          <w:sz w:val="21"/>
          <w:szCs w:val="21"/>
          <w:lang w:val="en-US" w:eastAsia="zh-CN"/>
        </w:rPr>
        <w:t xml:space="preserve"> </w:t>
      </w:r>
    </w:p>
    <w:tbl>
      <w:tblPr>
        <w:tblStyle w:val="2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960"/>
        <w:gridCol w:w="1279"/>
        <w:gridCol w:w="1279"/>
        <w:gridCol w:w="1817"/>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68" w:type="dxa"/>
            <w:noWrap w:val="0"/>
            <w:vAlign w:val="center"/>
          </w:tcPr>
          <w:p>
            <w:pPr>
              <w:snapToGrid w:val="0"/>
              <w:jc w:val="center"/>
              <w:rPr>
                <w:rFonts w:hint="eastAsia" w:ascii="宋体" w:hAnsi="宋体" w:cs="宋体"/>
                <w:bCs/>
                <w:sz w:val="21"/>
                <w:szCs w:val="21"/>
              </w:rPr>
            </w:pPr>
            <w:bookmarkStart w:id="21" w:name="B13_其他事项"/>
            <w:bookmarkEnd w:id="21"/>
            <w:r>
              <w:rPr>
                <w:rFonts w:hint="eastAsia" w:ascii="宋体" w:hAnsi="宋体" w:cs="宋体"/>
                <w:bCs/>
                <w:sz w:val="21"/>
                <w:szCs w:val="21"/>
              </w:rPr>
              <w:t>序号</w:t>
            </w:r>
          </w:p>
        </w:tc>
        <w:tc>
          <w:tcPr>
            <w:tcW w:w="1960" w:type="dxa"/>
            <w:noWrap w:val="0"/>
            <w:vAlign w:val="center"/>
          </w:tcPr>
          <w:p>
            <w:pPr>
              <w:snapToGrid w:val="0"/>
              <w:jc w:val="center"/>
              <w:rPr>
                <w:rFonts w:hint="eastAsia" w:ascii="宋体" w:hAnsi="宋体" w:cs="宋体"/>
                <w:bCs/>
                <w:sz w:val="21"/>
                <w:szCs w:val="21"/>
              </w:rPr>
            </w:pPr>
            <w:r>
              <w:rPr>
                <w:rFonts w:hint="eastAsia" w:ascii="宋体" w:hAnsi="宋体" w:cs="宋体"/>
                <w:bCs/>
                <w:sz w:val="21"/>
                <w:szCs w:val="21"/>
              </w:rPr>
              <w:t>采购内容</w:t>
            </w:r>
          </w:p>
        </w:tc>
        <w:tc>
          <w:tcPr>
            <w:tcW w:w="1279" w:type="dxa"/>
            <w:noWrap w:val="0"/>
            <w:vAlign w:val="center"/>
          </w:tcPr>
          <w:p>
            <w:pPr>
              <w:snapToGrid w:val="0"/>
              <w:jc w:val="center"/>
              <w:rPr>
                <w:rFonts w:hint="eastAsia" w:ascii="宋体" w:hAnsi="宋体" w:cs="宋体"/>
                <w:bCs/>
                <w:sz w:val="21"/>
                <w:szCs w:val="21"/>
              </w:rPr>
            </w:pPr>
            <w:r>
              <w:rPr>
                <w:rFonts w:hint="eastAsia" w:ascii="宋体" w:hAnsi="宋体" w:cs="宋体"/>
                <w:bCs/>
                <w:sz w:val="21"/>
                <w:szCs w:val="21"/>
              </w:rPr>
              <w:t>采购</w:t>
            </w:r>
          </w:p>
          <w:p>
            <w:pPr>
              <w:snapToGrid w:val="0"/>
              <w:jc w:val="center"/>
              <w:rPr>
                <w:rFonts w:hint="eastAsia" w:ascii="宋体" w:hAnsi="宋体" w:cs="宋体"/>
                <w:bCs/>
                <w:sz w:val="21"/>
                <w:szCs w:val="21"/>
              </w:rPr>
            </w:pPr>
            <w:r>
              <w:rPr>
                <w:rFonts w:hint="eastAsia" w:ascii="宋体" w:hAnsi="宋体" w:cs="宋体"/>
                <w:bCs/>
                <w:sz w:val="21"/>
                <w:szCs w:val="21"/>
              </w:rPr>
              <w:t>数量</w:t>
            </w:r>
          </w:p>
        </w:tc>
        <w:tc>
          <w:tcPr>
            <w:tcW w:w="1279" w:type="dxa"/>
            <w:noWrap w:val="0"/>
            <w:vAlign w:val="center"/>
          </w:tcPr>
          <w:p>
            <w:pPr>
              <w:snapToGrid w:val="0"/>
              <w:jc w:val="center"/>
              <w:rPr>
                <w:rFonts w:hint="eastAsia" w:ascii="宋体" w:hAnsi="宋体" w:cs="宋体" w:eastAsiaTheme="minorEastAsia"/>
                <w:bCs/>
                <w:sz w:val="21"/>
                <w:szCs w:val="21"/>
                <w:lang w:val="en-US" w:eastAsia="zh-CN"/>
              </w:rPr>
            </w:pPr>
            <w:r>
              <w:rPr>
                <w:rFonts w:hint="eastAsia" w:ascii="宋体" w:hAnsi="宋体" w:cs="宋体"/>
                <w:bCs/>
                <w:sz w:val="21"/>
                <w:szCs w:val="21"/>
                <w:lang w:val="en-US" w:eastAsia="zh-CN"/>
              </w:rPr>
              <w:t>单位</w:t>
            </w:r>
          </w:p>
        </w:tc>
        <w:tc>
          <w:tcPr>
            <w:tcW w:w="1817" w:type="dxa"/>
            <w:noWrap w:val="0"/>
            <w:vAlign w:val="center"/>
          </w:tcPr>
          <w:p>
            <w:pPr>
              <w:snapToGrid w:val="0"/>
              <w:jc w:val="center"/>
              <w:rPr>
                <w:rFonts w:hint="eastAsia" w:ascii="宋体" w:hAnsi="宋体" w:cs="宋体"/>
                <w:bCs/>
                <w:sz w:val="21"/>
                <w:szCs w:val="21"/>
              </w:rPr>
            </w:pPr>
            <w:r>
              <w:rPr>
                <w:rFonts w:hint="eastAsia" w:ascii="宋体" w:hAnsi="宋体" w:cs="宋体"/>
                <w:bCs/>
                <w:sz w:val="21"/>
                <w:szCs w:val="21"/>
              </w:rPr>
              <w:t>单</w:t>
            </w:r>
            <w:r>
              <w:rPr>
                <w:rFonts w:hint="eastAsia" w:ascii="宋体" w:hAnsi="宋体" w:cs="宋体"/>
                <w:bCs/>
                <w:sz w:val="21"/>
                <w:szCs w:val="21"/>
                <w:lang w:val="en-US" w:eastAsia="zh-CN"/>
              </w:rPr>
              <w:t>价</w:t>
            </w:r>
            <w:r>
              <w:rPr>
                <w:rFonts w:hint="eastAsia" w:ascii="宋体" w:hAnsi="宋体" w:cs="宋体"/>
                <w:bCs/>
                <w:sz w:val="21"/>
                <w:szCs w:val="21"/>
              </w:rPr>
              <w:t>(</w:t>
            </w:r>
            <w:r>
              <w:rPr>
                <w:rFonts w:hint="eastAsia" w:ascii="宋体" w:hAnsi="宋体" w:cs="宋体"/>
                <w:bCs/>
                <w:sz w:val="21"/>
                <w:szCs w:val="21"/>
                <w:lang w:val="en-US" w:eastAsia="zh-CN"/>
              </w:rPr>
              <w:t>元</w:t>
            </w:r>
            <w:r>
              <w:rPr>
                <w:rFonts w:hint="eastAsia" w:ascii="宋体" w:hAnsi="宋体" w:cs="宋体"/>
                <w:bCs/>
                <w:sz w:val="21"/>
                <w:szCs w:val="21"/>
              </w:rPr>
              <w:t>)</w:t>
            </w:r>
          </w:p>
        </w:tc>
        <w:tc>
          <w:tcPr>
            <w:tcW w:w="1854" w:type="dxa"/>
            <w:noWrap w:val="0"/>
            <w:vAlign w:val="center"/>
          </w:tcPr>
          <w:p>
            <w:pPr>
              <w:snapToGrid w:val="0"/>
              <w:jc w:val="center"/>
              <w:rPr>
                <w:rFonts w:hint="eastAsia" w:ascii="宋体" w:hAnsi="宋体" w:cs="宋体"/>
                <w:bCs/>
                <w:sz w:val="21"/>
                <w:szCs w:val="21"/>
              </w:rPr>
            </w:pPr>
            <w:r>
              <w:rPr>
                <w:rFonts w:hint="eastAsia" w:ascii="宋体" w:hAnsi="宋体" w:cs="宋体"/>
                <w:bCs/>
                <w:sz w:val="21"/>
                <w:szCs w:val="21"/>
                <w:lang w:val="en-US" w:eastAsia="zh-CN"/>
              </w:rPr>
              <w:t>小计</w:t>
            </w:r>
            <w:r>
              <w:rPr>
                <w:rFonts w:hint="eastAsia" w:ascii="宋体" w:hAnsi="宋体" w:cs="宋体"/>
                <w:bCs/>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68" w:type="dxa"/>
            <w:noWrap w:val="0"/>
            <w:vAlign w:val="center"/>
          </w:tcPr>
          <w:p>
            <w:pPr>
              <w:snapToGrid w:val="0"/>
              <w:jc w:val="center"/>
              <w:rPr>
                <w:rFonts w:hint="eastAsia" w:ascii="宋体" w:hAnsi="宋体" w:cs="宋体" w:eastAsiaTheme="minorEastAsia"/>
                <w:bCs/>
                <w:sz w:val="21"/>
                <w:szCs w:val="21"/>
                <w:lang w:val="en-US" w:eastAsia="zh-CN"/>
              </w:rPr>
            </w:pPr>
            <w:r>
              <w:rPr>
                <w:rFonts w:hint="eastAsia" w:ascii="宋体" w:hAnsi="宋体" w:cs="宋体"/>
                <w:bCs/>
                <w:sz w:val="21"/>
                <w:szCs w:val="21"/>
                <w:lang w:val="en-US" w:eastAsia="zh-CN"/>
              </w:rPr>
              <w:t>1</w:t>
            </w:r>
          </w:p>
        </w:tc>
        <w:tc>
          <w:tcPr>
            <w:tcW w:w="1960" w:type="dxa"/>
            <w:noWrap w:val="0"/>
            <w:vAlign w:val="center"/>
          </w:tcPr>
          <w:p>
            <w:pPr>
              <w:snapToGrid w:val="0"/>
              <w:jc w:val="center"/>
              <w:rPr>
                <w:rFonts w:hint="eastAsia" w:ascii="宋体" w:hAnsi="宋体" w:cs="宋体"/>
                <w:bCs/>
                <w:sz w:val="21"/>
                <w:szCs w:val="21"/>
              </w:rPr>
            </w:pPr>
            <w:r>
              <w:rPr>
                <w:rFonts w:hint="eastAsia" w:ascii="宋体" w:hAnsi="宋体" w:cs="宋体"/>
                <w:bCs/>
                <w:sz w:val="21"/>
                <w:szCs w:val="21"/>
              </w:rPr>
              <w:t>应急生活包</w:t>
            </w:r>
          </w:p>
        </w:tc>
        <w:tc>
          <w:tcPr>
            <w:tcW w:w="1279" w:type="dxa"/>
            <w:noWrap w:val="0"/>
            <w:vAlign w:val="center"/>
          </w:tcPr>
          <w:p>
            <w:pPr>
              <w:snapToGrid w:val="0"/>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 xml:space="preserve">2500 </w:t>
            </w:r>
          </w:p>
        </w:tc>
        <w:tc>
          <w:tcPr>
            <w:tcW w:w="1279"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个</w:t>
            </w:r>
          </w:p>
        </w:tc>
        <w:tc>
          <w:tcPr>
            <w:tcW w:w="1817" w:type="dxa"/>
            <w:noWrap w:val="0"/>
            <w:vAlign w:val="center"/>
          </w:tcPr>
          <w:p>
            <w:pPr>
              <w:snapToGrid w:val="0"/>
              <w:jc w:val="center"/>
              <w:rPr>
                <w:rFonts w:hint="eastAsia" w:ascii="宋体" w:hAnsi="宋体" w:cs="宋体" w:eastAsiaTheme="minorEastAsia"/>
                <w:bCs/>
                <w:sz w:val="21"/>
                <w:szCs w:val="21"/>
                <w:lang w:eastAsia="zh-CN"/>
              </w:rPr>
            </w:pPr>
            <w:r>
              <w:rPr>
                <w:rFonts w:hint="eastAsia" w:ascii="宋体" w:hAnsi="宋体" w:cs="宋体"/>
                <w:bCs/>
                <w:sz w:val="21"/>
                <w:szCs w:val="21"/>
                <w:lang w:val="en-US" w:eastAsia="zh-CN"/>
              </w:rPr>
              <w:t xml:space="preserve"> </w:t>
            </w:r>
          </w:p>
        </w:tc>
        <w:tc>
          <w:tcPr>
            <w:tcW w:w="1854" w:type="dxa"/>
            <w:noWrap w:val="0"/>
            <w:vAlign w:val="center"/>
          </w:tcPr>
          <w:p>
            <w:pPr>
              <w:snapToGrid w:val="0"/>
              <w:jc w:val="center"/>
              <w:rPr>
                <w:rFonts w:hint="eastAsia" w:ascii="宋体" w:hAnsi="宋体" w:eastAsia="宋体" w:cs="宋体"/>
                <w:bCs/>
                <w:sz w:val="21"/>
                <w:szCs w:val="21"/>
                <w:lang w:val="en-US" w:eastAsia="zh-CN"/>
              </w:rPr>
            </w:pPr>
          </w:p>
          <w:p>
            <w:pPr>
              <w:snapToGrid w:val="0"/>
              <w:jc w:val="center"/>
              <w:rPr>
                <w:rFonts w:hint="eastAsia" w:ascii="宋体" w:hAnsi="宋体" w:cs="宋体" w:eastAsiaTheme="minorEastAsia"/>
                <w:bCs/>
                <w:sz w:val="21"/>
                <w:szCs w:val="21"/>
                <w:lang w:eastAsia="zh-CN"/>
              </w:rPr>
            </w:pPr>
            <w:r>
              <w:rPr>
                <w:rFonts w:hint="eastAsia" w:ascii="宋体" w:hAnsi="宋体" w:eastAsia="宋体" w:cs="宋体"/>
                <w:bCs/>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68" w:type="dxa"/>
            <w:noWrap w:val="0"/>
            <w:vAlign w:val="center"/>
          </w:tcPr>
          <w:p>
            <w:pPr>
              <w:snapToGrid w:val="0"/>
              <w:jc w:val="center"/>
              <w:rPr>
                <w:rFonts w:hint="eastAsia" w:ascii="宋体" w:hAnsi="宋体" w:cs="宋体" w:eastAsiaTheme="minorEastAsia"/>
                <w:bCs/>
                <w:sz w:val="21"/>
                <w:szCs w:val="21"/>
                <w:lang w:val="en-US" w:eastAsia="zh-CN"/>
              </w:rPr>
            </w:pPr>
            <w:r>
              <w:rPr>
                <w:rFonts w:hint="eastAsia" w:ascii="宋体" w:hAnsi="宋体" w:cs="宋体"/>
                <w:bCs/>
                <w:sz w:val="21"/>
                <w:szCs w:val="21"/>
                <w:lang w:val="en-US" w:eastAsia="zh-CN"/>
              </w:rPr>
              <w:t>2</w:t>
            </w:r>
          </w:p>
        </w:tc>
        <w:tc>
          <w:tcPr>
            <w:tcW w:w="1960" w:type="dxa"/>
            <w:noWrap w:val="0"/>
            <w:vAlign w:val="center"/>
          </w:tcPr>
          <w:p>
            <w:pPr>
              <w:snapToGrid w:val="0"/>
              <w:jc w:val="center"/>
              <w:rPr>
                <w:rFonts w:hint="default" w:ascii="宋体" w:hAnsi="宋体" w:cs="宋体" w:eastAsiaTheme="minorEastAsia"/>
                <w:bCs/>
                <w:sz w:val="21"/>
                <w:szCs w:val="21"/>
                <w:lang w:val="en-US" w:eastAsia="zh-CN"/>
              </w:rPr>
            </w:pPr>
            <w:r>
              <w:rPr>
                <w:rFonts w:hint="eastAsia" w:ascii="宋体" w:hAnsi="宋体" w:cs="宋体"/>
                <w:bCs/>
                <w:sz w:val="21"/>
                <w:szCs w:val="21"/>
                <w:lang w:val="en-US" w:eastAsia="zh-CN"/>
              </w:rPr>
              <w:t xml:space="preserve">行军床 </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2500</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张</w:t>
            </w:r>
          </w:p>
        </w:tc>
        <w:tc>
          <w:tcPr>
            <w:tcW w:w="1817" w:type="dxa"/>
            <w:noWrap w:val="0"/>
            <w:vAlign w:val="center"/>
          </w:tcPr>
          <w:p>
            <w:pPr>
              <w:snapToGrid w:val="0"/>
              <w:jc w:val="center"/>
              <w:rPr>
                <w:rFonts w:hint="eastAsia" w:ascii="宋体" w:hAnsi="宋体" w:cs="宋体" w:eastAsiaTheme="minorEastAsia"/>
                <w:bCs/>
                <w:sz w:val="21"/>
                <w:szCs w:val="21"/>
                <w:lang w:eastAsia="zh-CN"/>
              </w:rPr>
            </w:pPr>
            <w:r>
              <w:rPr>
                <w:rFonts w:hint="eastAsia" w:ascii="宋体" w:hAnsi="宋体" w:eastAsia="宋体" w:cs="宋体"/>
                <w:bCs/>
                <w:sz w:val="21"/>
                <w:szCs w:val="21"/>
                <w:lang w:val="en-US" w:eastAsia="zh-CN"/>
              </w:rPr>
              <w:t xml:space="preserve"> </w:t>
            </w:r>
          </w:p>
        </w:tc>
        <w:tc>
          <w:tcPr>
            <w:tcW w:w="1854" w:type="dxa"/>
            <w:noWrap w:val="0"/>
            <w:vAlign w:val="center"/>
          </w:tcPr>
          <w:p>
            <w:pPr>
              <w:snapToGrid w:val="0"/>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8" w:type="dxa"/>
            <w:noWrap w:val="0"/>
            <w:vAlign w:val="center"/>
          </w:tcPr>
          <w:p>
            <w:pPr>
              <w:snapToGrid w:val="0"/>
              <w:jc w:val="center"/>
              <w:rPr>
                <w:rFonts w:hint="eastAsia" w:ascii="宋体" w:hAnsi="宋体" w:cs="宋体" w:eastAsiaTheme="minorEastAsia"/>
                <w:bCs/>
                <w:sz w:val="21"/>
                <w:szCs w:val="21"/>
                <w:lang w:val="en-US" w:eastAsia="zh-CN"/>
              </w:rPr>
            </w:pPr>
            <w:r>
              <w:rPr>
                <w:rFonts w:hint="eastAsia" w:ascii="宋体" w:hAnsi="宋体" w:cs="宋体"/>
                <w:bCs/>
                <w:sz w:val="21"/>
                <w:szCs w:val="21"/>
                <w:lang w:val="en-US" w:eastAsia="zh-CN"/>
              </w:rPr>
              <w:t>3</w:t>
            </w:r>
          </w:p>
        </w:tc>
        <w:tc>
          <w:tcPr>
            <w:tcW w:w="1960" w:type="dxa"/>
            <w:noWrap w:val="0"/>
            <w:vAlign w:val="center"/>
          </w:tcPr>
          <w:p>
            <w:pPr>
              <w:snapToGrid w:val="0"/>
              <w:jc w:val="center"/>
              <w:rPr>
                <w:rFonts w:hint="eastAsia" w:ascii="宋体" w:hAnsi="宋体" w:cs="宋体" w:eastAsiaTheme="minorEastAsia"/>
                <w:bCs/>
                <w:sz w:val="21"/>
                <w:szCs w:val="21"/>
                <w:lang w:val="en-US" w:eastAsia="zh-CN"/>
              </w:rPr>
            </w:pPr>
            <w:r>
              <w:rPr>
                <w:rFonts w:hint="eastAsia" w:ascii="宋体" w:hAnsi="宋体" w:cs="宋体"/>
                <w:bCs/>
                <w:sz w:val="21"/>
                <w:szCs w:val="21"/>
                <w:lang w:val="en-US" w:eastAsia="zh-CN"/>
              </w:rPr>
              <w:t>帐篷（单）</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250</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顶</w:t>
            </w:r>
          </w:p>
        </w:tc>
        <w:tc>
          <w:tcPr>
            <w:tcW w:w="1817" w:type="dxa"/>
            <w:noWrap w:val="0"/>
            <w:vAlign w:val="center"/>
          </w:tcPr>
          <w:p>
            <w:pPr>
              <w:snapToGrid w:val="0"/>
              <w:jc w:val="center"/>
              <w:rPr>
                <w:rFonts w:hint="eastAsia" w:ascii="宋体" w:hAnsi="宋体" w:eastAsia="宋体" w:cs="宋体"/>
                <w:bCs/>
                <w:sz w:val="21"/>
                <w:szCs w:val="21"/>
                <w:lang w:val="en-US" w:eastAsia="zh-CN"/>
              </w:rPr>
            </w:pPr>
          </w:p>
        </w:tc>
        <w:tc>
          <w:tcPr>
            <w:tcW w:w="1854" w:type="dxa"/>
            <w:noWrap w:val="0"/>
            <w:vAlign w:val="center"/>
          </w:tcPr>
          <w:p>
            <w:pPr>
              <w:snapToGrid w:val="0"/>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8"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4</w:t>
            </w:r>
          </w:p>
        </w:tc>
        <w:tc>
          <w:tcPr>
            <w:tcW w:w="1960"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防潮垫</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500</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卷</w:t>
            </w:r>
          </w:p>
        </w:tc>
        <w:tc>
          <w:tcPr>
            <w:tcW w:w="1817" w:type="dxa"/>
            <w:noWrap w:val="0"/>
            <w:vAlign w:val="center"/>
          </w:tcPr>
          <w:p>
            <w:pPr>
              <w:snapToGrid w:val="0"/>
              <w:jc w:val="center"/>
              <w:rPr>
                <w:rFonts w:hint="eastAsia" w:ascii="宋体" w:hAnsi="宋体" w:eastAsia="宋体" w:cs="宋体"/>
                <w:bCs/>
                <w:sz w:val="21"/>
                <w:szCs w:val="21"/>
                <w:lang w:val="en-US" w:eastAsia="zh-CN"/>
              </w:rPr>
            </w:pPr>
          </w:p>
        </w:tc>
        <w:tc>
          <w:tcPr>
            <w:tcW w:w="1854" w:type="dxa"/>
            <w:noWrap w:val="0"/>
            <w:vAlign w:val="center"/>
          </w:tcPr>
          <w:p>
            <w:pPr>
              <w:snapToGrid w:val="0"/>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8"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5</w:t>
            </w:r>
          </w:p>
        </w:tc>
        <w:tc>
          <w:tcPr>
            <w:tcW w:w="1960"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睡袋</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500</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个</w:t>
            </w:r>
          </w:p>
        </w:tc>
        <w:tc>
          <w:tcPr>
            <w:tcW w:w="1817" w:type="dxa"/>
            <w:noWrap w:val="0"/>
            <w:vAlign w:val="center"/>
          </w:tcPr>
          <w:p>
            <w:pPr>
              <w:snapToGrid w:val="0"/>
              <w:jc w:val="center"/>
              <w:rPr>
                <w:rFonts w:hint="eastAsia" w:ascii="宋体" w:hAnsi="宋体" w:eastAsia="宋体" w:cs="宋体"/>
                <w:bCs/>
                <w:sz w:val="21"/>
                <w:szCs w:val="21"/>
                <w:lang w:val="en-US" w:eastAsia="zh-CN"/>
              </w:rPr>
            </w:pPr>
          </w:p>
        </w:tc>
        <w:tc>
          <w:tcPr>
            <w:tcW w:w="1854" w:type="dxa"/>
            <w:noWrap w:val="0"/>
            <w:vAlign w:val="center"/>
          </w:tcPr>
          <w:p>
            <w:pPr>
              <w:snapToGrid w:val="0"/>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8"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6</w:t>
            </w:r>
          </w:p>
        </w:tc>
        <w:tc>
          <w:tcPr>
            <w:tcW w:w="1960"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手电筒</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4000</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只</w:t>
            </w:r>
          </w:p>
        </w:tc>
        <w:tc>
          <w:tcPr>
            <w:tcW w:w="1817" w:type="dxa"/>
            <w:noWrap w:val="0"/>
            <w:vAlign w:val="center"/>
          </w:tcPr>
          <w:p>
            <w:pPr>
              <w:snapToGrid w:val="0"/>
              <w:jc w:val="center"/>
              <w:rPr>
                <w:rFonts w:hint="eastAsia" w:ascii="宋体" w:hAnsi="宋体" w:eastAsia="宋体" w:cs="宋体"/>
                <w:bCs/>
                <w:sz w:val="21"/>
                <w:szCs w:val="21"/>
                <w:lang w:val="en-US" w:eastAsia="zh-CN"/>
              </w:rPr>
            </w:pPr>
          </w:p>
        </w:tc>
        <w:tc>
          <w:tcPr>
            <w:tcW w:w="1854" w:type="dxa"/>
            <w:noWrap w:val="0"/>
            <w:vAlign w:val="center"/>
          </w:tcPr>
          <w:p>
            <w:pPr>
              <w:snapToGrid w:val="0"/>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8"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7</w:t>
            </w:r>
          </w:p>
        </w:tc>
        <w:tc>
          <w:tcPr>
            <w:tcW w:w="1960"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橡皮艇</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10</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艘</w:t>
            </w:r>
          </w:p>
        </w:tc>
        <w:tc>
          <w:tcPr>
            <w:tcW w:w="1817" w:type="dxa"/>
            <w:noWrap w:val="0"/>
            <w:vAlign w:val="center"/>
          </w:tcPr>
          <w:p>
            <w:pPr>
              <w:snapToGrid w:val="0"/>
              <w:jc w:val="center"/>
              <w:rPr>
                <w:rFonts w:hint="eastAsia" w:ascii="宋体" w:hAnsi="宋体" w:eastAsia="宋体" w:cs="宋体"/>
                <w:bCs/>
                <w:sz w:val="21"/>
                <w:szCs w:val="21"/>
                <w:lang w:val="en-US" w:eastAsia="zh-CN"/>
              </w:rPr>
            </w:pPr>
          </w:p>
        </w:tc>
        <w:tc>
          <w:tcPr>
            <w:tcW w:w="1854" w:type="dxa"/>
            <w:noWrap w:val="0"/>
            <w:vAlign w:val="center"/>
          </w:tcPr>
          <w:p>
            <w:pPr>
              <w:snapToGrid w:val="0"/>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8"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8</w:t>
            </w:r>
          </w:p>
        </w:tc>
        <w:tc>
          <w:tcPr>
            <w:tcW w:w="1960"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雨衣（一次性）</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2000</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件</w:t>
            </w:r>
          </w:p>
        </w:tc>
        <w:tc>
          <w:tcPr>
            <w:tcW w:w="1817" w:type="dxa"/>
            <w:noWrap w:val="0"/>
            <w:vAlign w:val="center"/>
          </w:tcPr>
          <w:p>
            <w:pPr>
              <w:snapToGrid w:val="0"/>
              <w:jc w:val="center"/>
              <w:rPr>
                <w:rFonts w:hint="eastAsia" w:ascii="宋体" w:hAnsi="宋体" w:eastAsia="宋体" w:cs="宋体"/>
                <w:bCs/>
                <w:sz w:val="21"/>
                <w:szCs w:val="21"/>
                <w:lang w:val="en-US" w:eastAsia="zh-CN"/>
              </w:rPr>
            </w:pPr>
          </w:p>
        </w:tc>
        <w:tc>
          <w:tcPr>
            <w:tcW w:w="1854" w:type="dxa"/>
            <w:noWrap w:val="0"/>
            <w:vAlign w:val="center"/>
          </w:tcPr>
          <w:p>
            <w:pPr>
              <w:snapToGrid w:val="0"/>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68"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9</w:t>
            </w:r>
          </w:p>
        </w:tc>
        <w:tc>
          <w:tcPr>
            <w:tcW w:w="1960"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雨衣（防暴雨、透气）</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1000</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件</w:t>
            </w:r>
          </w:p>
        </w:tc>
        <w:tc>
          <w:tcPr>
            <w:tcW w:w="1817" w:type="dxa"/>
            <w:noWrap w:val="0"/>
            <w:vAlign w:val="center"/>
          </w:tcPr>
          <w:p>
            <w:pPr>
              <w:snapToGrid w:val="0"/>
              <w:jc w:val="center"/>
              <w:rPr>
                <w:rFonts w:hint="eastAsia" w:ascii="宋体" w:hAnsi="宋体" w:eastAsia="宋体" w:cs="宋体"/>
                <w:bCs/>
                <w:sz w:val="21"/>
                <w:szCs w:val="21"/>
                <w:lang w:val="en-US" w:eastAsia="zh-CN"/>
              </w:rPr>
            </w:pPr>
          </w:p>
        </w:tc>
        <w:tc>
          <w:tcPr>
            <w:tcW w:w="1854" w:type="dxa"/>
            <w:noWrap w:val="0"/>
            <w:vAlign w:val="center"/>
          </w:tcPr>
          <w:p>
            <w:pPr>
              <w:snapToGrid w:val="0"/>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8"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10</w:t>
            </w:r>
          </w:p>
        </w:tc>
        <w:tc>
          <w:tcPr>
            <w:tcW w:w="1960"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雨鞋</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8000</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双</w:t>
            </w:r>
          </w:p>
        </w:tc>
        <w:tc>
          <w:tcPr>
            <w:tcW w:w="1817" w:type="dxa"/>
            <w:noWrap w:val="0"/>
            <w:vAlign w:val="center"/>
          </w:tcPr>
          <w:p>
            <w:pPr>
              <w:snapToGrid w:val="0"/>
              <w:jc w:val="center"/>
              <w:rPr>
                <w:rFonts w:hint="eastAsia" w:ascii="宋体" w:hAnsi="宋体" w:eastAsia="宋体" w:cs="宋体"/>
                <w:bCs/>
                <w:sz w:val="21"/>
                <w:szCs w:val="21"/>
                <w:lang w:val="en-US" w:eastAsia="zh-CN"/>
              </w:rPr>
            </w:pPr>
          </w:p>
        </w:tc>
        <w:tc>
          <w:tcPr>
            <w:tcW w:w="1854" w:type="dxa"/>
            <w:noWrap w:val="0"/>
            <w:vAlign w:val="center"/>
          </w:tcPr>
          <w:p>
            <w:pPr>
              <w:snapToGrid w:val="0"/>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8"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11</w:t>
            </w:r>
          </w:p>
        </w:tc>
        <w:tc>
          <w:tcPr>
            <w:tcW w:w="1960"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毛巾被</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2500</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条</w:t>
            </w:r>
          </w:p>
        </w:tc>
        <w:tc>
          <w:tcPr>
            <w:tcW w:w="1817" w:type="dxa"/>
            <w:noWrap w:val="0"/>
            <w:vAlign w:val="center"/>
          </w:tcPr>
          <w:p>
            <w:pPr>
              <w:snapToGrid w:val="0"/>
              <w:jc w:val="center"/>
              <w:rPr>
                <w:rFonts w:hint="eastAsia" w:ascii="宋体" w:hAnsi="宋体" w:eastAsia="宋体" w:cs="宋体"/>
                <w:bCs/>
                <w:sz w:val="21"/>
                <w:szCs w:val="21"/>
                <w:lang w:val="en-US" w:eastAsia="zh-CN"/>
              </w:rPr>
            </w:pPr>
          </w:p>
        </w:tc>
        <w:tc>
          <w:tcPr>
            <w:tcW w:w="1854" w:type="dxa"/>
            <w:noWrap w:val="0"/>
            <w:vAlign w:val="center"/>
          </w:tcPr>
          <w:p>
            <w:pPr>
              <w:snapToGrid w:val="0"/>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8"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12</w:t>
            </w:r>
          </w:p>
        </w:tc>
        <w:tc>
          <w:tcPr>
            <w:tcW w:w="1960"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手摇报警器</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100</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个</w:t>
            </w:r>
          </w:p>
        </w:tc>
        <w:tc>
          <w:tcPr>
            <w:tcW w:w="1817" w:type="dxa"/>
            <w:noWrap w:val="0"/>
            <w:vAlign w:val="center"/>
          </w:tcPr>
          <w:p>
            <w:pPr>
              <w:snapToGrid w:val="0"/>
              <w:jc w:val="center"/>
              <w:rPr>
                <w:rFonts w:hint="eastAsia" w:ascii="宋体" w:hAnsi="宋体" w:eastAsia="宋体" w:cs="宋体"/>
                <w:bCs/>
                <w:sz w:val="21"/>
                <w:szCs w:val="21"/>
                <w:lang w:val="en-US" w:eastAsia="zh-CN"/>
              </w:rPr>
            </w:pPr>
          </w:p>
        </w:tc>
        <w:tc>
          <w:tcPr>
            <w:tcW w:w="1854" w:type="dxa"/>
            <w:noWrap w:val="0"/>
            <w:vAlign w:val="center"/>
          </w:tcPr>
          <w:p>
            <w:pPr>
              <w:snapToGrid w:val="0"/>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8"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13</w:t>
            </w:r>
          </w:p>
        </w:tc>
        <w:tc>
          <w:tcPr>
            <w:tcW w:w="1960"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喊话器</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100</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个</w:t>
            </w:r>
          </w:p>
        </w:tc>
        <w:tc>
          <w:tcPr>
            <w:tcW w:w="1817" w:type="dxa"/>
            <w:noWrap w:val="0"/>
            <w:vAlign w:val="center"/>
          </w:tcPr>
          <w:p>
            <w:pPr>
              <w:snapToGrid w:val="0"/>
              <w:jc w:val="center"/>
              <w:rPr>
                <w:rFonts w:hint="eastAsia" w:ascii="宋体" w:hAnsi="宋体" w:eastAsia="宋体" w:cs="宋体"/>
                <w:bCs/>
                <w:sz w:val="21"/>
                <w:szCs w:val="21"/>
                <w:lang w:val="en-US" w:eastAsia="zh-CN"/>
              </w:rPr>
            </w:pPr>
          </w:p>
        </w:tc>
        <w:tc>
          <w:tcPr>
            <w:tcW w:w="1854" w:type="dxa"/>
            <w:noWrap w:val="0"/>
            <w:vAlign w:val="center"/>
          </w:tcPr>
          <w:p>
            <w:pPr>
              <w:snapToGrid w:val="0"/>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8"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14</w:t>
            </w:r>
          </w:p>
        </w:tc>
        <w:tc>
          <w:tcPr>
            <w:tcW w:w="1960"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防寒大棉衣</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500</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件</w:t>
            </w:r>
          </w:p>
        </w:tc>
        <w:tc>
          <w:tcPr>
            <w:tcW w:w="1817" w:type="dxa"/>
            <w:noWrap w:val="0"/>
            <w:vAlign w:val="center"/>
          </w:tcPr>
          <w:p>
            <w:pPr>
              <w:snapToGrid w:val="0"/>
              <w:jc w:val="center"/>
              <w:rPr>
                <w:rFonts w:hint="eastAsia" w:ascii="宋体" w:hAnsi="宋体" w:eastAsia="宋体" w:cs="宋体"/>
                <w:bCs/>
                <w:sz w:val="21"/>
                <w:szCs w:val="21"/>
                <w:lang w:val="en-US" w:eastAsia="zh-CN"/>
              </w:rPr>
            </w:pPr>
          </w:p>
        </w:tc>
        <w:tc>
          <w:tcPr>
            <w:tcW w:w="1854" w:type="dxa"/>
            <w:noWrap w:val="0"/>
            <w:vAlign w:val="center"/>
          </w:tcPr>
          <w:p>
            <w:pPr>
              <w:snapToGrid w:val="0"/>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8"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15</w:t>
            </w:r>
          </w:p>
        </w:tc>
        <w:tc>
          <w:tcPr>
            <w:tcW w:w="1960"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棉被</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1000</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床</w:t>
            </w:r>
          </w:p>
        </w:tc>
        <w:tc>
          <w:tcPr>
            <w:tcW w:w="1817" w:type="dxa"/>
            <w:noWrap w:val="0"/>
            <w:vAlign w:val="center"/>
          </w:tcPr>
          <w:p>
            <w:pPr>
              <w:snapToGrid w:val="0"/>
              <w:jc w:val="center"/>
              <w:rPr>
                <w:rFonts w:hint="eastAsia" w:ascii="宋体" w:hAnsi="宋体" w:eastAsia="宋体" w:cs="宋体"/>
                <w:bCs/>
                <w:sz w:val="21"/>
                <w:szCs w:val="21"/>
                <w:lang w:val="en-US" w:eastAsia="zh-CN"/>
              </w:rPr>
            </w:pPr>
          </w:p>
        </w:tc>
        <w:tc>
          <w:tcPr>
            <w:tcW w:w="1854" w:type="dxa"/>
            <w:noWrap w:val="0"/>
            <w:vAlign w:val="center"/>
          </w:tcPr>
          <w:p>
            <w:pPr>
              <w:snapToGrid w:val="0"/>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8"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16</w:t>
            </w:r>
          </w:p>
        </w:tc>
        <w:tc>
          <w:tcPr>
            <w:tcW w:w="1960"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防风蜡烛</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500</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只</w:t>
            </w:r>
          </w:p>
        </w:tc>
        <w:tc>
          <w:tcPr>
            <w:tcW w:w="1817" w:type="dxa"/>
            <w:noWrap w:val="0"/>
            <w:vAlign w:val="center"/>
          </w:tcPr>
          <w:p>
            <w:pPr>
              <w:snapToGrid w:val="0"/>
              <w:jc w:val="center"/>
              <w:rPr>
                <w:rFonts w:hint="eastAsia" w:ascii="宋体" w:hAnsi="宋体" w:eastAsia="宋体" w:cs="宋体"/>
                <w:bCs/>
                <w:sz w:val="21"/>
                <w:szCs w:val="21"/>
                <w:lang w:val="en-US" w:eastAsia="zh-CN"/>
              </w:rPr>
            </w:pPr>
          </w:p>
        </w:tc>
        <w:tc>
          <w:tcPr>
            <w:tcW w:w="1854" w:type="dxa"/>
            <w:noWrap w:val="0"/>
            <w:vAlign w:val="center"/>
          </w:tcPr>
          <w:p>
            <w:pPr>
              <w:snapToGrid w:val="0"/>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8"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17</w:t>
            </w:r>
          </w:p>
        </w:tc>
        <w:tc>
          <w:tcPr>
            <w:tcW w:w="1960" w:type="dxa"/>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安全帽</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500</w:t>
            </w:r>
          </w:p>
        </w:tc>
        <w:tc>
          <w:tcPr>
            <w:tcW w:w="1279" w:type="dxa"/>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顶</w:t>
            </w:r>
          </w:p>
        </w:tc>
        <w:tc>
          <w:tcPr>
            <w:tcW w:w="1817" w:type="dxa"/>
            <w:noWrap w:val="0"/>
            <w:vAlign w:val="center"/>
          </w:tcPr>
          <w:p>
            <w:pPr>
              <w:snapToGrid w:val="0"/>
              <w:jc w:val="center"/>
              <w:rPr>
                <w:rFonts w:hint="eastAsia" w:ascii="宋体" w:hAnsi="宋体" w:eastAsia="宋体" w:cs="宋体"/>
                <w:bCs/>
                <w:sz w:val="21"/>
                <w:szCs w:val="21"/>
                <w:lang w:val="en-US" w:eastAsia="zh-CN"/>
              </w:rPr>
            </w:pPr>
          </w:p>
        </w:tc>
        <w:tc>
          <w:tcPr>
            <w:tcW w:w="1854" w:type="dxa"/>
            <w:noWrap w:val="0"/>
            <w:vAlign w:val="center"/>
          </w:tcPr>
          <w:p>
            <w:pPr>
              <w:snapToGrid w:val="0"/>
              <w:jc w:val="center"/>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828" w:type="dxa"/>
            <w:gridSpan w:val="2"/>
            <w:noWrap w:val="0"/>
            <w:vAlign w:val="center"/>
          </w:tcPr>
          <w:p>
            <w:pPr>
              <w:snapToGri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合计</w:t>
            </w:r>
          </w:p>
        </w:tc>
        <w:tc>
          <w:tcPr>
            <w:tcW w:w="6229" w:type="dxa"/>
            <w:gridSpan w:val="4"/>
            <w:noWrap w:val="0"/>
            <w:vAlign w:val="center"/>
          </w:tcPr>
          <w:p>
            <w:pPr>
              <w:snapToGrid w:val="0"/>
              <w:jc w:val="both"/>
              <w:rPr>
                <w:rFonts w:hint="eastAsia" w:ascii="宋体" w:hAnsi="宋体" w:cs="宋体"/>
                <w:bCs/>
                <w:sz w:val="21"/>
                <w:szCs w:val="21"/>
                <w:lang w:val="en-US" w:eastAsia="zh-CN"/>
              </w:rPr>
            </w:pPr>
            <w:r>
              <w:rPr>
                <w:rFonts w:hint="eastAsia" w:ascii="宋体" w:hAnsi="宋体" w:cs="宋体"/>
                <w:bCs/>
                <w:sz w:val="21"/>
                <w:szCs w:val="21"/>
                <w:lang w:val="en-US" w:eastAsia="zh-CN"/>
              </w:rPr>
              <w:t>大写：人民币               元（小写：</w:t>
            </w:r>
            <w:r>
              <w:rPr>
                <w:rFonts w:hint="default" w:ascii="Arial" w:hAnsi="Arial" w:cs="Arial"/>
                <w:bCs/>
                <w:sz w:val="21"/>
                <w:szCs w:val="21"/>
                <w:lang w:val="en-US" w:eastAsia="zh-CN"/>
              </w:rPr>
              <w:t>¥</w:t>
            </w:r>
            <w:r>
              <w:rPr>
                <w:rFonts w:hint="eastAsia" w:ascii="宋体" w:hAnsi="宋体" w:cs="宋体"/>
                <w:bCs/>
                <w:sz w:val="21"/>
                <w:szCs w:val="21"/>
                <w:lang w:val="en-US" w:eastAsia="zh-CN"/>
              </w:rPr>
              <w:t xml:space="preserve">             元）</w:t>
            </w:r>
          </w:p>
        </w:tc>
      </w:tr>
    </w:tbl>
    <w:p>
      <w:pPr>
        <w:pStyle w:val="16"/>
        <w:spacing w:beforeLines="0" w:afterLines="0" w:line="360" w:lineRule="exact"/>
        <w:rPr>
          <w:rFonts w:ascii="宋体" w:hAnsi="宋体"/>
          <w:sz w:val="21"/>
          <w:szCs w:val="21"/>
        </w:rPr>
      </w:pPr>
      <w:r>
        <w:rPr>
          <w:rFonts w:hAnsi="宋体"/>
          <w:sz w:val="21"/>
          <w:szCs w:val="21"/>
        </w:rPr>
        <w:t>备注：</w:t>
      </w:r>
      <w:r>
        <w:rPr>
          <w:rFonts w:hAnsi="宋体" w:cs="宋体"/>
          <w:sz w:val="21"/>
          <w:szCs w:val="21"/>
        </w:rPr>
        <w:t>报价一经涂改，应在涂改处加盖单位公章或者由法定代表人或授权代表签字，否则其投标作无效标处理。投标报价金额与报价明细表合计金额需一致。</w:t>
      </w:r>
    </w:p>
    <w:p>
      <w:pPr>
        <w:snapToGrid w:val="0"/>
        <w:spacing w:line="360" w:lineRule="auto"/>
        <w:ind w:firstLine="2310" w:firstLineChars="1100"/>
        <w:jc w:val="right"/>
        <w:rPr>
          <w:rFonts w:hint="eastAsia" w:ascii="宋体" w:hAnsi="宋体" w:cs="宋体"/>
          <w:sz w:val="21"/>
          <w:szCs w:val="21"/>
        </w:rPr>
      </w:pPr>
      <w:r>
        <w:rPr>
          <w:rFonts w:hint="eastAsia" w:ascii="宋体" w:hAnsi="宋体" w:cs="宋体"/>
          <w:sz w:val="21"/>
          <w:szCs w:val="21"/>
          <w:lang w:bidi="ar"/>
        </w:rPr>
        <w:t>投标人全称（公章）：___________________</w:t>
      </w:r>
    </w:p>
    <w:p>
      <w:pPr>
        <w:snapToGrid w:val="0"/>
        <w:spacing w:line="360" w:lineRule="auto"/>
        <w:jc w:val="right"/>
        <w:rPr>
          <w:rFonts w:hint="eastAsia" w:ascii="宋体" w:hAnsi="宋体" w:cs="宋体"/>
          <w:sz w:val="21"/>
          <w:szCs w:val="21"/>
        </w:rPr>
      </w:pPr>
      <w:r>
        <w:rPr>
          <w:rFonts w:hint="eastAsia" w:ascii="宋体" w:hAnsi="宋体" w:cs="宋体"/>
          <w:sz w:val="21"/>
          <w:szCs w:val="21"/>
          <w:lang w:bidi="ar"/>
        </w:rPr>
        <w:t xml:space="preserve">                法定代表人或授权代表（签字）：___________                      </w:t>
      </w:r>
    </w:p>
    <w:p>
      <w:pPr>
        <w:snapToGrid w:val="0"/>
        <w:spacing w:line="360" w:lineRule="auto"/>
        <w:jc w:val="right"/>
        <w:rPr>
          <w:rFonts w:hint="default" w:ascii="宋体" w:hAnsi="宋体" w:eastAsia="宋体" w:cs="宋体"/>
          <w:sz w:val="28"/>
          <w:szCs w:val="28"/>
          <w:lang w:val="en-US" w:eastAsia="zh-CN"/>
        </w:rPr>
      </w:pPr>
      <w:r>
        <w:rPr>
          <w:rFonts w:hint="eastAsia" w:ascii="宋体" w:hAnsi="宋体" w:cs="宋体"/>
          <w:sz w:val="21"/>
          <w:szCs w:val="21"/>
          <w:lang w:bidi="ar"/>
        </w:rPr>
        <w:t>_____年</w:t>
      </w:r>
      <w:r>
        <w:rPr>
          <w:rFonts w:hint="eastAsia" w:ascii="宋体" w:hAnsi="宋体" w:cs="宋体"/>
          <w:sz w:val="21"/>
          <w:szCs w:val="21"/>
          <w:u w:val="single"/>
          <w:lang w:val="en-US" w:eastAsia="zh-CN" w:bidi="ar"/>
        </w:rPr>
        <w:t xml:space="preserve">    </w:t>
      </w:r>
      <w:r>
        <w:rPr>
          <w:rFonts w:hint="eastAsia" w:ascii="宋体" w:hAnsi="宋体" w:cs="宋体"/>
          <w:sz w:val="21"/>
          <w:szCs w:val="21"/>
          <w:lang w:val="en-US" w:eastAsia="zh-CN" w:bidi="ar"/>
        </w:rPr>
        <w:t xml:space="preserve"> </w:t>
      </w:r>
      <w:r>
        <w:rPr>
          <w:rFonts w:hint="eastAsia" w:ascii="宋体" w:hAnsi="宋体" w:cs="宋体"/>
          <w:sz w:val="21"/>
          <w:szCs w:val="21"/>
          <w:lang w:bidi="ar"/>
        </w:rPr>
        <w:t>月</w:t>
      </w:r>
      <w:r>
        <w:rPr>
          <w:rFonts w:hint="eastAsia" w:ascii="宋体" w:hAnsi="宋体" w:cs="宋体"/>
          <w:sz w:val="21"/>
          <w:szCs w:val="21"/>
          <w:u w:val="single"/>
          <w:lang w:val="en-US" w:eastAsia="zh-CN" w:bidi="ar"/>
        </w:rPr>
        <w:t xml:space="preserve">     </w:t>
      </w:r>
      <w:r>
        <w:rPr>
          <w:rFonts w:hint="eastAsia" w:ascii="宋体" w:hAnsi="宋体" w:cs="宋体"/>
          <w:sz w:val="21"/>
          <w:szCs w:val="21"/>
          <w:lang w:bidi="ar"/>
        </w:rPr>
        <w:t>日</w:t>
      </w:r>
    </w:p>
    <w:p>
      <w:pPr>
        <w:pStyle w:val="28"/>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自评表</w:t>
      </w:r>
    </w:p>
    <w:tbl>
      <w:tblPr>
        <w:tblStyle w:val="23"/>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5948"/>
        <w:gridCol w:w="807"/>
        <w:gridCol w:w="673"/>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595" w:type="dxa"/>
            <w:gridSpan w:val="2"/>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b/>
                <w:bCs/>
                <w:sz w:val="21"/>
                <w:szCs w:val="21"/>
              </w:rPr>
            </w:pPr>
            <w:r>
              <w:rPr>
                <w:rFonts w:hint="eastAsia" w:ascii="宋体"/>
                <w:b/>
                <w:bCs/>
                <w:sz w:val="21"/>
                <w:szCs w:val="21"/>
              </w:rPr>
              <w:t>评审内容及标准</w:t>
            </w:r>
          </w:p>
        </w:tc>
        <w:tc>
          <w:tcPr>
            <w:tcW w:w="807" w:type="dxa"/>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b/>
                <w:bCs/>
                <w:sz w:val="21"/>
                <w:szCs w:val="21"/>
              </w:rPr>
            </w:pPr>
            <w:r>
              <w:rPr>
                <w:rFonts w:hint="eastAsia" w:ascii="宋体"/>
                <w:b/>
                <w:bCs/>
                <w:sz w:val="21"/>
                <w:szCs w:val="21"/>
              </w:rPr>
              <w:t>分值</w:t>
            </w:r>
          </w:p>
          <w:p>
            <w:pPr>
              <w:pStyle w:val="9"/>
              <w:keepNext w:val="0"/>
              <w:keepLines w:val="0"/>
              <w:pageBreakBefore w:val="0"/>
              <w:kinsoku/>
              <w:wordWrap/>
              <w:overflowPunct/>
              <w:topLinePunct w:val="0"/>
              <w:autoSpaceDE/>
              <w:autoSpaceDN/>
              <w:bidi w:val="0"/>
              <w:adjustRightInd/>
              <w:spacing w:line="440" w:lineRule="exact"/>
              <w:ind w:firstLine="0"/>
              <w:jc w:val="center"/>
              <w:textAlignment w:val="auto"/>
              <w:rPr>
                <w:rFonts w:hint="eastAsia" w:ascii="宋体"/>
                <w:b/>
                <w:bCs/>
                <w:sz w:val="21"/>
                <w:szCs w:val="21"/>
              </w:rPr>
            </w:pPr>
            <w:r>
              <w:rPr>
                <w:rFonts w:hint="eastAsia" w:ascii="宋体"/>
                <w:b/>
                <w:bCs/>
                <w:sz w:val="21"/>
                <w:szCs w:val="21"/>
              </w:rPr>
              <w:t>（分）</w:t>
            </w:r>
          </w:p>
        </w:tc>
        <w:tc>
          <w:tcPr>
            <w:tcW w:w="673" w:type="dxa"/>
            <w:noWrap w:val="0"/>
            <w:vAlign w:val="center"/>
          </w:tcPr>
          <w:p>
            <w:pPr>
              <w:pStyle w:val="9"/>
              <w:keepNext w:val="0"/>
              <w:keepLines w:val="0"/>
              <w:pageBreakBefore w:val="0"/>
              <w:kinsoku/>
              <w:wordWrap/>
              <w:overflowPunct/>
              <w:topLinePunct w:val="0"/>
              <w:autoSpaceDE/>
              <w:autoSpaceDN/>
              <w:bidi w:val="0"/>
              <w:adjustRightInd/>
              <w:spacing w:line="440" w:lineRule="exact"/>
              <w:ind w:firstLine="0"/>
              <w:jc w:val="center"/>
              <w:textAlignment w:val="auto"/>
              <w:rPr>
                <w:rFonts w:hint="eastAsia" w:ascii="宋体" w:eastAsiaTheme="minorEastAsia"/>
                <w:b/>
                <w:bCs/>
                <w:sz w:val="21"/>
                <w:szCs w:val="21"/>
                <w:lang w:val="en-US" w:eastAsia="zh-CN"/>
              </w:rPr>
            </w:pPr>
            <w:r>
              <w:rPr>
                <w:rFonts w:hint="eastAsia" w:ascii="宋体"/>
                <w:b/>
                <w:bCs/>
                <w:sz w:val="21"/>
                <w:szCs w:val="21"/>
                <w:lang w:val="en-US" w:eastAsia="zh-CN"/>
              </w:rPr>
              <w:t>自评分</w:t>
            </w:r>
          </w:p>
        </w:tc>
        <w:tc>
          <w:tcPr>
            <w:tcW w:w="673" w:type="dxa"/>
            <w:noWrap w:val="0"/>
            <w:vAlign w:val="center"/>
          </w:tcPr>
          <w:p>
            <w:pPr>
              <w:pStyle w:val="9"/>
              <w:keepNext w:val="0"/>
              <w:keepLines w:val="0"/>
              <w:pageBreakBefore w:val="0"/>
              <w:kinsoku/>
              <w:wordWrap/>
              <w:overflowPunct/>
              <w:topLinePunct w:val="0"/>
              <w:autoSpaceDE/>
              <w:autoSpaceDN/>
              <w:bidi w:val="0"/>
              <w:adjustRightInd/>
              <w:spacing w:line="440" w:lineRule="exact"/>
              <w:ind w:firstLine="0"/>
              <w:jc w:val="center"/>
              <w:textAlignment w:val="auto"/>
              <w:rPr>
                <w:rFonts w:hint="default" w:ascii="宋体"/>
                <w:b/>
                <w:bCs/>
                <w:sz w:val="21"/>
                <w:szCs w:val="21"/>
                <w:lang w:val="en-US" w:eastAsia="zh-CN"/>
              </w:rPr>
            </w:pPr>
            <w:r>
              <w:rPr>
                <w:rFonts w:hint="eastAsia" w:ascii="宋体"/>
                <w:b/>
                <w:bCs/>
                <w:sz w:val="21"/>
                <w:szCs w:val="21"/>
                <w:lang w:val="en-US" w:eastAsia="zh-CN"/>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47" w:type="dxa"/>
            <w:noWrap w:val="0"/>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宋体"/>
                <w:b/>
                <w:bCs/>
                <w:sz w:val="21"/>
                <w:szCs w:val="21"/>
              </w:rPr>
            </w:pPr>
            <w:r>
              <w:rPr>
                <w:rFonts w:hint="eastAsia" w:ascii="宋体"/>
                <w:sz w:val="21"/>
                <w:szCs w:val="21"/>
                <w:highlight w:val="none"/>
                <w:u w:val="none"/>
                <w:lang w:val="en-US" w:eastAsia="zh-CN"/>
              </w:rPr>
              <w:t>1</w:t>
            </w:r>
            <w:r>
              <w:rPr>
                <w:rFonts w:ascii="宋体"/>
                <w:sz w:val="21"/>
                <w:szCs w:val="21"/>
                <w:highlight w:val="none"/>
                <w:u w:val="none"/>
              </w:rPr>
              <w:t>.</w:t>
            </w:r>
            <w:r>
              <w:rPr>
                <w:rFonts w:hint="eastAsia" w:ascii="宋体"/>
                <w:sz w:val="21"/>
                <w:szCs w:val="21"/>
                <w:highlight w:val="none"/>
                <w:u w:val="none"/>
              </w:rPr>
              <w:t>同类业绩</w:t>
            </w:r>
          </w:p>
        </w:tc>
        <w:tc>
          <w:tcPr>
            <w:tcW w:w="5948" w:type="dxa"/>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rPr>
            </w:pPr>
            <w:r>
              <w:rPr>
                <w:rFonts w:hint="eastAsia" w:ascii="宋体" w:hAnsi="宋体"/>
                <w:bCs/>
                <w:sz w:val="21"/>
                <w:szCs w:val="21"/>
                <w:highlight w:val="none"/>
                <w:u w:val="none"/>
              </w:rPr>
              <w:t>201</w:t>
            </w:r>
            <w:r>
              <w:rPr>
                <w:rFonts w:ascii="宋体" w:hAnsi="宋体"/>
                <w:bCs/>
                <w:sz w:val="21"/>
                <w:szCs w:val="21"/>
                <w:highlight w:val="none"/>
                <w:u w:val="none"/>
              </w:rPr>
              <w:t>9</w:t>
            </w:r>
            <w:r>
              <w:rPr>
                <w:rFonts w:hint="eastAsia" w:ascii="宋体" w:hAnsi="宋体"/>
                <w:bCs/>
                <w:sz w:val="21"/>
                <w:szCs w:val="21"/>
                <w:highlight w:val="none"/>
                <w:u w:val="none"/>
              </w:rPr>
              <w:t>年1月1日至今投标人拥有的同类物资供应项目（合同明细中至少具有本次采购清单中</w:t>
            </w:r>
            <w:r>
              <w:rPr>
                <w:rFonts w:hint="eastAsia" w:ascii="宋体" w:hAnsi="宋体"/>
                <w:bCs/>
                <w:sz w:val="21"/>
                <w:szCs w:val="21"/>
                <w:highlight w:val="none"/>
                <w:u w:val="none"/>
                <w:lang w:eastAsia="zh-CN"/>
              </w:rPr>
              <w:t>核心产品</w:t>
            </w:r>
            <w:r>
              <w:rPr>
                <w:rFonts w:hint="eastAsia" w:ascii="宋体" w:hAnsi="宋体"/>
                <w:bCs/>
                <w:sz w:val="21"/>
                <w:szCs w:val="21"/>
                <w:highlight w:val="none"/>
                <w:u w:val="none"/>
              </w:rPr>
              <w:t>2项或以上货物）业绩：提供合同复印件，每个得1分，最高得</w:t>
            </w:r>
            <w:r>
              <w:rPr>
                <w:rFonts w:hint="eastAsia" w:ascii="宋体" w:hAnsi="宋体"/>
                <w:bCs/>
                <w:sz w:val="21"/>
                <w:szCs w:val="21"/>
                <w:highlight w:val="none"/>
                <w:u w:val="none"/>
                <w:lang w:val="en-US" w:eastAsia="zh-CN"/>
              </w:rPr>
              <w:t>2</w:t>
            </w:r>
            <w:r>
              <w:rPr>
                <w:rFonts w:hint="eastAsia" w:ascii="宋体" w:hAnsi="宋体"/>
                <w:bCs/>
                <w:sz w:val="21"/>
                <w:szCs w:val="21"/>
                <w:highlight w:val="none"/>
                <w:u w:val="none"/>
              </w:rPr>
              <w:t>分。</w:t>
            </w:r>
          </w:p>
        </w:tc>
        <w:tc>
          <w:tcPr>
            <w:tcW w:w="807" w:type="dxa"/>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b/>
                <w:bCs/>
                <w:sz w:val="21"/>
                <w:szCs w:val="21"/>
              </w:rPr>
            </w:pPr>
            <w:r>
              <w:rPr>
                <w:rFonts w:hint="eastAsia" w:ascii="宋体" w:hAnsi="宋体" w:cs="宋体"/>
                <w:sz w:val="21"/>
                <w:szCs w:val="21"/>
                <w:highlight w:val="none"/>
                <w:u w:val="none"/>
                <w:lang w:val="en-US" w:eastAsia="zh-CN" w:bidi="ar"/>
              </w:rPr>
              <w:t>2</w:t>
            </w:r>
          </w:p>
        </w:tc>
        <w:tc>
          <w:tcPr>
            <w:tcW w:w="673" w:type="dxa"/>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bCs/>
                <w:sz w:val="21"/>
                <w:szCs w:val="21"/>
              </w:rPr>
            </w:pPr>
          </w:p>
        </w:tc>
        <w:tc>
          <w:tcPr>
            <w:tcW w:w="673" w:type="dxa"/>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47" w:type="dxa"/>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b/>
                <w:bCs/>
                <w:color w:val="00B050"/>
                <w:sz w:val="21"/>
                <w:szCs w:val="21"/>
              </w:rPr>
            </w:pPr>
            <w:r>
              <w:rPr>
                <w:rFonts w:hint="eastAsia" w:ascii="宋体" w:cs="宋体"/>
                <w:color w:val="000000"/>
                <w:sz w:val="21"/>
                <w:szCs w:val="21"/>
                <w:u w:val="none"/>
                <w:lang w:val="en-US" w:eastAsia="zh-CN"/>
              </w:rPr>
              <w:t>2</w:t>
            </w:r>
            <w:r>
              <w:rPr>
                <w:rFonts w:hint="eastAsia" w:ascii="宋体" w:hAnsi="宋体" w:cs="宋体"/>
                <w:color w:val="000000"/>
                <w:sz w:val="21"/>
                <w:szCs w:val="21"/>
                <w:u w:val="none"/>
              </w:rPr>
              <w:t>.投标产品参数与招标指标的符合性</w:t>
            </w:r>
          </w:p>
        </w:tc>
        <w:tc>
          <w:tcPr>
            <w:tcW w:w="5948" w:type="dxa"/>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color w:val="FF0000"/>
                <w:sz w:val="21"/>
                <w:szCs w:val="21"/>
                <w:highlight w:val="none"/>
              </w:rPr>
            </w:pPr>
            <w:r>
              <w:rPr>
                <w:rFonts w:hint="eastAsia" w:ascii="宋体" w:hAnsi="宋体"/>
                <w:bCs/>
                <w:sz w:val="21"/>
                <w:szCs w:val="21"/>
                <w:highlight w:val="none"/>
                <w:u w:val="none"/>
              </w:rPr>
              <w:t>指标响应：所有指标完全满足招标文件所列参数要求的得满分</w:t>
            </w:r>
            <w:r>
              <w:rPr>
                <w:rFonts w:hint="eastAsia" w:ascii="宋体" w:hAnsi="宋体" w:cs="宋体"/>
                <w:sz w:val="21"/>
                <w:szCs w:val="21"/>
                <w:highlight w:val="none"/>
                <w:u w:val="none"/>
                <w:lang w:val="en-US" w:eastAsia="zh-CN" w:bidi="ar"/>
              </w:rPr>
              <w:t>14</w:t>
            </w:r>
            <w:r>
              <w:rPr>
                <w:rFonts w:hint="eastAsia" w:ascii="宋体" w:hAnsi="宋体"/>
                <w:bCs/>
                <w:sz w:val="21"/>
                <w:szCs w:val="21"/>
                <w:highlight w:val="none"/>
                <w:u w:val="none"/>
              </w:rPr>
              <w:t>分；带★号条款负偏离的每项扣</w:t>
            </w:r>
            <w:r>
              <w:rPr>
                <w:rFonts w:hint="eastAsia" w:ascii="宋体" w:hAnsi="宋体"/>
                <w:bCs/>
                <w:sz w:val="21"/>
                <w:szCs w:val="21"/>
                <w:highlight w:val="none"/>
                <w:u w:val="none"/>
                <w:lang w:val="en-US" w:eastAsia="zh-CN"/>
              </w:rPr>
              <w:t>2</w:t>
            </w:r>
            <w:r>
              <w:rPr>
                <w:rFonts w:hint="eastAsia" w:ascii="宋体" w:hAnsi="宋体"/>
                <w:bCs/>
                <w:sz w:val="21"/>
                <w:szCs w:val="21"/>
                <w:highlight w:val="none"/>
                <w:u w:val="none"/>
              </w:rPr>
              <w:t>分，一般指标负偏离的每项扣1分，扣完本项分值为止。</w:t>
            </w:r>
          </w:p>
        </w:tc>
        <w:tc>
          <w:tcPr>
            <w:tcW w:w="807"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宋体"/>
                <w:b/>
                <w:bCs/>
                <w:color w:val="FF0000"/>
                <w:sz w:val="21"/>
                <w:szCs w:val="21"/>
                <w:highlight w:val="none"/>
                <w:lang w:val="en-US"/>
              </w:rPr>
            </w:pPr>
            <w:r>
              <w:rPr>
                <w:rFonts w:hint="eastAsia" w:ascii="宋体" w:hAnsi="宋体" w:cs="宋体"/>
                <w:sz w:val="21"/>
                <w:szCs w:val="21"/>
                <w:highlight w:val="none"/>
                <w:u w:val="none"/>
                <w:lang w:val="en-US" w:eastAsia="zh-CN" w:bidi="ar"/>
              </w:rPr>
              <w:t>14</w:t>
            </w:r>
          </w:p>
        </w:tc>
        <w:tc>
          <w:tcPr>
            <w:tcW w:w="673" w:type="dxa"/>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cs="宋体"/>
                <w:color w:val="FF0000"/>
                <w:sz w:val="21"/>
                <w:szCs w:val="21"/>
                <w:lang w:bidi="ar"/>
              </w:rPr>
            </w:pPr>
          </w:p>
        </w:tc>
        <w:tc>
          <w:tcPr>
            <w:tcW w:w="673" w:type="dxa"/>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cs="宋体"/>
                <w:color w:val="FF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647" w:type="dxa"/>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ascii="宋体"/>
                <w:b/>
                <w:bCs/>
                <w:sz w:val="21"/>
                <w:szCs w:val="21"/>
              </w:rPr>
            </w:pPr>
            <w:r>
              <w:rPr>
                <w:rFonts w:hint="eastAsia" w:ascii="宋体" w:hAnsi="宋体" w:cs="宋体"/>
                <w:color w:val="000000"/>
                <w:sz w:val="21"/>
                <w:szCs w:val="21"/>
                <w:u w:val="none"/>
                <w:lang w:val="en-US" w:eastAsia="zh-CN"/>
              </w:rPr>
              <w:t>3</w:t>
            </w:r>
            <w:r>
              <w:rPr>
                <w:rFonts w:hint="eastAsia" w:ascii="宋体" w:hAnsi="宋体" w:cs="宋体"/>
                <w:color w:val="000000"/>
                <w:sz w:val="21"/>
                <w:szCs w:val="21"/>
                <w:u w:val="none"/>
              </w:rPr>
              <w:t>.样品情况</w:t>
            </w:r>
          </w:p>
        </w:tc>
        <w:tc>
          <w:tcPr>
            <w:tcW w:w="5948" w:type="dxa"/>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根据供应商提供的样品，与投标文件响应的一致性、样品材料、工艺、外观等整体评价。</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1.</w:t>
            </w:r>
            <w:r>
              <w:rPr>
                <w:rFonts w:hint="eastAsia" w:ascii="宋体" w:hAnsi="宋体" w:cs="宋体"/>
                <w:bCs/>
                <w:sz w:val="21"/>
                <w:szCs w:val="21"/>
                <w:u w:val="none"/>
                <w:lang w:val="en-US" w:eastAsia="zh-CN"/>
              </w:rPr>
              <w:t>行军床</w:t>
            </w:r>
            <w:r>
              <w:rPr>
                <w:rFonts w:hint="eastAsia" w:ascii="宋体" w:hAnsi="宋体"/>
                <w:bCs/>
                <w:sz w:val="21"/>
                <w:szCs w:val="21"/>
                <w:u w:val="none"/>
              </w:rPr>
              <w:t>（0-</w:t>
            </w:r>
            <w:r>
              <w:rPr>
                <w:rFonts w:hint="eastAsia" w:ascii="宋体" w:hAnsi="宋体"/>
                <w:bCs/>
                <w:sz w:val="21"/>
                <w:szCs w:val="21"/>
                <w:u w:val="none"/>
                <w:lang w:val="en-US" w:eastAsia="zh-CN"/>
              </w:rPr>
              <w:t>3</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外形、规格、质量</w:t>
            </w:r>
            <w:r>
              <w:rPr>
                <w:rFonts w:hint="eastAsia" w:ascii="宋体" w:hAnsi="宋体"/>
                <w:bCs/>
                <w:color w:val="auto"/>
                <w:sz w:val="21"/>
                <w:szCs w:val="21"/>
                <w:u w:val="none"/>
                <w:lang w:val="en-US" w:eastAsia="zh-CN"/>
              </w:rPr>
              <w:t>0-1.5</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材料、工艺先进</w:t>
            </w:r>
            <w:r>
              <w:rPr>
                <w:rFonts w:hint="eastAsia" w:ascii="宋体" w:hAnsi="宋体"/>
                <w:bCs/>
                <w:color w:val="auto"/>
                <w:sz w:val="21"/>
                <w:szCs w:val="21"/>
                <w:u w:val="none"/>
                <w:lang w:val="en-US" w:eastAsia="zh-CN"/>
              </w:rPr>
              <w:t>0-1.5</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color w:val="auto"/>
                <w:sz w:val="21"/>
                <w:szCs w:val="21"/>
                <w:u w:val="none"/>
              </w:rPr>
            </w:pPr>
            <w:r>
              <w:rPr>
                <w:rFonts w:hint="eastAsia" w:ascii="宋体" w:hAnsi="宋体"/>
                <w:bCs/>
                <w:color w:val="auto"/>
                <w:sz w:val="21"/>
                <w:szCs w:val="21"/>
                <w:u w:val="none"/>
              </w:rPr>
              <w:t>样品</w:t>
            </w:r>
            <w:r>
              <w:rPr>
                <w:rFonts w:hint="eastAsia" w:ascii="宋体" w:hAnsi="宋体"/>
                <w:bCs/>
                <w:color w:val="auto"/>
                <w:sz w:val="21"/>
                <w:szCs w:val="21"/>
                <w:u w:val="none"/>
                <w:lang w:val="en-US" w:eastAsia="zh-CN"/>
              </w:rPr>
              <w:t>未达到</w:t>
            </w:r>
            <w:r>
              <w:rPr>
                <w:rFonts w:hint="eastAsia" w:ascii="宋体" w:hAnsi="宋体"/>
                <w:bCs/>
                <w:color w:val="auto"/>
                <w:sz w:val="21"/>
                <w:szCs w:val="21"/>
                <w:u w:val="none"/>
              </w:rPr>
              <w:t>招标技术参数不得分</w:t>
            </w:r>
            <w:r>
              <w:rPr>
                <w:rFonts w:hint="eastAsia" w:ascii="宋体" w:hAnsi="宋体"/>
                <w:bCs/>
                <w:color w:val="auto"/>
                <w:sz w:val="21"/>
                <w:szCs w:val="21"/>
                <w:u w:val="none"/>
                <w:lang w:eastAsia="zh-CN"/>
              </w:rPr>
              <w:t>；</w:t>
            </w:r>
          </w:p>
          <w:p>
            <w:pPr>
              <w:keepNext w:val="0"/>
              <w:keepLines w:val="0"/>
              <w:pageBreakBefore w:val="0"/>
              <w:widowControl/>
              <w:numPr>
                <w:ilvl w:val="0"/>
                <w:numId w:val="11"/>
              </w:numPr>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lang w:val="en-US" w:eastAsia="zh-CN"/>
              </w:rPr>
              <w:t>帐篷</w:t>
            </w:r>
            <w:r>
              <w:rPr>
                <w:rFonts w:hint="eastAsia" w:ascii="宋体" w:hAnsi="宋体"/>
                <w:bCs/>
                <w:sz w:val="21"/>
                <w:szCs w:val="21"/>
                <w:u w:val="none"/>
              </w:rPr>
              <w:t>（</w:t>
            </w:r>
            <w:r>
              <w:rPr>
                <w:rFonts w:hint="eastAsia" w:ascii="宋体" w:hAnsi="宋体"/>
                <w:bCs/>
                <w:color w:val="auto"/>
                <w:sz w:val="21"/>
                <w:szCs w:val="21"/>
                <w:u w:val="none"/>
                <w:lang w:val="en-US" w:eastAsia="zh-CN"/>
              </w:rPr>
              <w:t>0-4</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外形、规格、质量</w:t>
            </w:r>
            <w:r>
              <w:rPr>
                <w:rFonts w:hint="eastAsia" w:ascii="宋体" w:hAnsi="宋体"/>
                <w:bCs/>
                <w:sz w:val="21"/>
                <w:szCs w:val="21"/>
                <w:u w:val="none"/>
                <w:lang w:val="en-US" w:eastAsia="zh-CN"/>
              </w:rPr>
              <w:t>0-2</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材质、工艺先进</w:t>
            </w:r>
            <w:r>
              <w:rPr>
                <w:rFonts w:hint="eastAsia" w:ascii="宋体" w:hAnsi="宋体"/>
                <w:bCs/>
                <w:sz w:val="21"/>
                <w:szCs w:val="21"/>
                <w:u w:val="none"/>
                <w:lang w:val="en-US" w:eastAsia="zh-CN"/>
              </w:rPr>
              <w:t>0-2</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color w:val="auto"/>
                <w:sz w:val="21"/>
                <w:szCs w:val="21"/>
                <w:u w:val="none"/>
              </w:rPr>
              <w:t>样品</w:t>
            </w:r>
            <w:r>
              <w:rPr>
                <w:rFonts w:hint="eastAsia" w:ascii="宋体" w:hAnsi="宋体"/>
                <w:bCs/>
                <w:color w:val="auto"/>
                <w:sz w:val="21"/>
                <w:szCs w:val="21"/>
                <w:u w:val="none"/>
                <w:lang w:val="en-US" w:eastAsia="zh-CN"/>
              </w:rPr>
              <w:t>未达到</w:t>
            </w:r>
            <w:r>
              <w:rPr>
                <w:rFonts w:hint="eastAsia" w:ascii="宋体" w:hAnsi="宋体"/>
                <w:bCs/>
                <w:color w:val="auto"/>
                <w:sz w:val="21"/>
                <w:szCs w:val="21"/>
                <w:u w:val="none"/>
              </w:rPr>
              <w:t>招标技术参数不得分</w:t>
            </w:r>
            <w:r>
              <w:rPr>
                <w:rFonts w:hint="eastAsia" w:ascii="宋体" w:hAnsi="宋体"/>
                <w:bCs/>
                <w:color w:val="auto"/>
                <w:sz w:val="21"/>
                <w:szCs w:val="21"/>
                <w:u w:val="none"/>
                <w:lang w:eastAsia="zh-CN"/>
              </w:rPr>
              <w:t>；</w:t>
            </w:r>
          </w:p>
          <w:p>
            <w:pPr>
              <w:keepNext w:val="0"/>
              <w:keepLines w:val="0"/>
              <w:pageBreakBefore w:val="0"/>
              <w:widowControl/>
              <w:numPr>
                <w:ilvl w:val="0"/>
                <w:numId w:val="11"/>
              </w:numPr>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color w:val="auto"/>
                <w:sz w:val="21"/>
                <w:szCs w:val="21"/>
                <w:u w:val="none"/>
                <w:lang w:eastAsia="zh-CN"/>
              </w:rPr>
              <w:t>雨鞋</w:t>
            </w:r>
            <w:r>
              <w:rPr>
                <w:rFonts w:hint="eastAsia" w:ascii="宋体" w:hAnsi="宋体"/>
                <w:bCs/>
                <w:sz w:val="21"/>
                <w:szCs w:val="21"/>
                <w:u w:val="none"/>
              </w:rPr>
              <w:t>（</w:t>
            </w:r>
            <w:r>
              <w:rPr>
                <w:rFonts w:hint="eastAsia" w:ascii="宋体" w:hAnsi="宋体"/>
                <w:bCs/>
                <w:color w:val="auto"/>
                <w:sz w:val="21"/>
                <w:szCs w:val="21"/>
                <w:u w:val="none"/>
                <w:lang w:val="en-US" w:eastAsia="zh-CN"/>
              </w:rPr>
              <w:t>0-3</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外形、规格、质量</w:t>
            </w:r>
            <w:r>
              <w:rPr>
                <w:rFonts w:hint="eastAsia" w:ascii="宋体" w:hAnsi="宋体"/>
                <w:bCs/>
                <w:sz w:val="21"/>
                <w:szCs w:val="21"/>
                <w:u w:val="none"/>
                <w:lang w:val="en-US" w:eastAsia="zh-CN"/>
              </w:rPr>
              <w:t>0-1.5</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材质、工艺先进</w:t>
            </w:r>
            <w:r>
              <w:rPr>
                <w:rFonts w:hint="eastAsia" w:ascii="宋体" w:hAnsi="宋体"/>
                <w:bCs/>
                <w:sz w:val="21"/>
                <w:szCs w:val="21"/>
                <w:u w:val="none"/>
                <w:lang w:val="en-US" w:eastAsia="zh-CN"/>
              </w:rPr>
              <w:t xml:space="preserve"> 0-1.5</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color w:val="auto"/>
                <w:sz w:val="21"/>
                <w:szCs w:val="21"/>
                <w:u w:val="none"/>
              </w:rPr>
              <w:t>样品</w:t>
            </w:r>
            <w:r>
              <w:rPr>
                <w:rFonts w:hint="eastAsia" w:ascii="宋体" w:hAnsi="宋体"/>
                <w:bCs/>
                <w:color w:val="auto"/>
                <w:sz w:val="21"/>
                <w:szCs w:val="21"/>
                <w:u w:val="none"/>
                <w:lang w:val="en-US" w:eastAsia="zh-CN"/>
              </w:rPr>
              <w:t>未达到</w:t>
            </w:r>
            <w:r>
              <w:rPr>
                <w:rFonts w:hint="eastAsia" w:ascii="宋体" w:hAnsi="宋体"/>
                <w:bCs/>
                <w:color w:val="auto"/>
                <w:sz w:val="21"/>
                <w:szCs w:val="21"/>
                <w:u w:val="none"/>
              </w:rPr>
              <w:t>招标技术参数不得分</w:t>
            </w:r>
            <w:r>
              <w:rPr>
                <w:rFonts w:hint="eastAsia" w:ascii="宋体" w:hAnsi="宋体"/>
                <w:bCs/>
                <w:color w:val="auto"/>
                <w:sz w:val="21"/>
                <w:szCs w:val="21"/>
                <w:u w:val="none"/>
                <w:lang w:eastAsia="zh-CN"/>
              </w:rPr>
              <w:t>；</w:t>
            </w:r>
          </w:p>
          <w:p>
            <w:pPr>
              <w:keepNext w:val="0"/>
              <w:keepLines w:val="0"/>
              <w:pageBreakBefore w:val="0"/>
              <w:widowControl/>
              <w:numPr>
                <w:ilvl w:val="0"/>
                <w:numId w:val="11"/>
              </w:numPr>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应急生活包（</w:t>
            </w:r>
            <w:r>
              <w:rPr>
                <w:rFonts w:hint="eastAsia" w:ascii="宋体" w:hAnsi="宋体"/>
                <w:bCs/>
                <w:color w:val="auto"/>
                <w:sz w:val="21"/>
                <w:szCs w:val="21"/>
                <w:u w:val="none"/>
                <w:lang w:val="en-US" w:eastAsia="zh-CN"/>
              </w:rPr>
              <w:t>0-4</w:t>
            </w:r>
            <w:r>
              <w:rPr>
                <w:rFonts w:hint="eastAsia" w:ascii="宋体" w:hAnsi="宋体"/>
                <w:bCs/>
                <w:color w:val="auto"/>
                <w:sz w:val="21"/>
                <w:szCs w:val="21"/>
                <w:u w:val="none"/>
              </w:rPr>
              <w:t>分</w:t>
            </w:r>
            <w:r>
              <w:rPr>
                <w:rFonts w:hint="eastAsia" w:ascii="宋体" w:hAnsi="宋体"/>
                <w:bCs/>
                <w:sz w:val="21"/>
                <w:szCs w:val="21"/>
                <w:u w:val="none"/>
              </w:rPr>
              <w:t>）</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外包装</w:t>
            </w:r>
            <w:r>
              <w:rPr>
                <w:rFonts w:hint="eastAsia" w:ascii="宋体" w:hAnsi="宋体"/>
                <w:bCs/>
                <w:color w:val="auto"/>
                <w:sz w:val="21"/>
                <w:szCs w:val="21"/>
                <w:u w:val="none"/>
                <w:lang w:val="en-US" w:eastAsia="zh-CN"/>
              </w:rPr>
              <w:t xml:space="preserve"> </w:t>
            </w:r>
            <w:r>
              <w:rPr>
                <w:rFonts w:hint="eastAsia" w:ascii="宋体" w:hAnsi="宋体"/>
                <w:bCs/>
                <w:color w:val="auto"/>
                <w:sz w:val="21"/>
                <w:szCs w:val="21"/>
                <w:u w:val="none"/>
              </w:rPr>
              <w:t>0-</w:t>
            </w:r>
            <w:r>
              <w:rPr>
                <w:rFonts w:hint="eastAsia" w:ascii="宋体" w:hAnsi="宋体"/>
                <w:bCs/>
                <w:color w:val="auto"/>
                <w:sz w:val="21"/>
                <w:szCs w:val="21"/>
                <w:u w:val="none"/>
                <w:lang w:val="en-US" w:eastAsia="zh-CN"/>
              </w:rPr>
              <w:t>2</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材质、工艺先进</w:t>
            </w:r>
            <w:r>
              <w:rPr>
                <w:rFonts w:hint="eastAsia" w:ascii="宋体" w:hAnsi="宋体"/>
                <w:bCs/>
                <w:color w:val="auto"/>
                <w:sz w:val="21"/>
                <w:szCs w:val="21"/>
                <w:u w:val="none"/>
                <w:lang w:val="en-US" w:eastAsia="zh-CN"/>
              </w:rPr>
              <w:t xml:space="preserve"> </w:t>
            </w:r>
            <w:r>
              <w:rPr>
                <w:rFonts w:hint="eastAsia" w:ascii="宋体" w:hAnsi="宋体"/>
                <w:bCs/>
                <w:color w:val="auto"/>
                <w:sz w:val="21"/>
                <w:szCs w:val="21"/>
                <w:u w:val="none"/>
              </w:rPr>
              <w:t>0-</w:t>
            </w:r>
            <w:r>
              <w:rPr>
                <w:rFonts w:hint="eastAsia" w:ascii="宋体" w:hAnsi="宋体"/>
                <w:bCs/>
                <w:color w:val="auto"/>
                <w:sz w:val="21"/>
                <w:szCs w:val="21"/>
                <w:u w:val="none"/>
                <w:lang w:val="en-US" w:eastAsia="zh-CN"/>
              </w:rPr>
              <w:t>2</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color w:val="auto"/>
                <w:sz w:val="21"/>
                <w:szCs w:val="21"/>
                <w:u w:val="none"/>
              </w:rPr>
              <w:t>样品</w:t>
            </w:r>
            <w:r>
              <w:rPr>
                <w:rFonts w:hint="eastAsia" w:ascii="宋体" w:hAnsi="宋体"/>
                <w:bCs/>
                <w:color w:val="auto"/>
                <w:sz w:val="21"/>
                <w:szCs w:val="21"/>
                <w:u w:val="none"/>
                <w:lang w:val="en-US" w:eastAsia="zh-CN"/>
              </w:rPr>
              <w:t>未达到</w:t>
            </w:r>
            <w:r>
              <w:rPr>
                <w:rFonts w:hint="eastAsia" w:ascii="宋体" w:hAnsi="宋体"/>
                <w:bCs/>
                <w:color w:val="auto"/>
                <w:sz w:val="21"/>
                <w:szCs w:val="21"/>
                <w:u w:val="none"/>
              </w:rPr>
              <w:t>招标技术参数不得分</w:t>
            </w:r>
            <w:r>
              <w:rPr>
                <w:rFonts w:hint="eastAsia" w:ascii="宋体" w:hAnsi="宋体"/>
                <w:bCs/>
                <w:color w:val="auto"/>
                <w:sz w:val="21"/>
                <w:szCs w:val="21"/>
                <w:u w:val="none"/>
                <w:lang w:eastAsia="zh-CN"/>
              </w:rPr>
              <w:t>；</w:t>
            </w:r>
          </w:p>
          <w:p>
            <w:pPr>
              <w:keepNext w:val="0"/>
              <w:keepLines w:val="0"/>
              <w:pageBreakBefore w:val="0"/>
              <w:widowControl/>
              <w:numPr>
                <w:ilvl w:val="0"/>
                <w:numId w:val="11"/>
              </w:numPr>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cs="宋体"/>
                <w:bCs/>
                <w:sz w:val="21"/>
                <w:szCs w:val="21"/>
                <w:u w:val="none"/>
                <w:lang w:val="en-US" w:eastAsia="zh-CN"/>
              </w:rPr>
              <w:t>手电筒</w:t>
            </w:r>
            <w:r>
              <w:rPr>
                <w:rFonts w:hint="eastAsia" w:ascii="宋体" w:hAnsi="宋体"/>
                <w:bCs/>
                <w:sz w:val="21"/>
                <w:szCs w:val="21"/>
                <w:u w:val="none"/>
              </w:rPr>
              <w:t>（</w:t>
            </w:r>
            <w:r>
              <w:rPr>
                <w:rFonts w:hint="eastAsia" w:ascii="宋体" w:hAnsi="宋体"/>
                <w:bCs/>
                <w:color w:val="auto"/>
                <w:sz w:val="21"/>
                <w:szCs w:val="21"/>
                <w:u w:val="none"/>
                <w:lang w:val="en-US" w:eastAsia="zh-CN"/>
              </w:rPr>
              <w:t>0-3分</w:t>
            </w:r>
            <w:r>
              <w:rPr>
                <w:rFonts w:hint="eastAsia" w:ascii="宋体" w:hAnsi="宋体"/>
                <w:bCs/>
                <w:sz w:val="21"/>
                <w:szCs w:val="21"/>
                <w:u w:val="none"/>
              </w:rPr>
              <w:t>）</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外形、规格、质量</w:t>
            </w:r>
            <w:r>
              <w:rPr>
                <w:rFonts w:hint="eastAsia" w:ascii="宋体" w:hAnsi="宋体"/>
                <w:bCs/>
                <w:sz w:val="21"/>
                <w:szCs w:val="21"/>
                <w:u w:val="none"/>
                <w:lang w:val="en-US" w:eastAsia="zh-CN"/>
              </w:rPr>
              <w:t>0-1.5</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材质、工艺先进</w:t>
            </w:r>
            <w:r>
              <w:rPr>
                <w:rFonts w:hint="eastAsia" w:ascii="宋体" w:hAnsi="宋体"/>
                <w:bCs/>
                <w:sz w:val="21"/>
                <w:szCs w:val="21"/>
                <w:u w:val="none"/>
                <w:lang w:val="en-US" w:eastAsia="zh-CN"/>
              </w:rPr>
              <w:t>0-1.5</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color w:val="auto"/>
                <w:sz w:val="21"/>
                <w:szCs w:val="21"/>
                <w:u w:val="none"/>
              </w:rPr>
              <w:t>样品</w:t>
            </w:r>
            <w:r>
              <w:rPr>
                <w:rFonts w:hint="eastAsia" w:ascii="宋体" w:hAnsi="宋体"/>
                <w:bCs/>
                <w:color w:val="auto"/>
                <w:sz w:val="21"/>
                <w:szCs w:val="21"/>
                <w:u w:val="none"/>
                <w:lang w:val="en-US" w:eastAsia="zh-CN"/>
              </w:rPr>
              <w:t>未达到</w:t>
            </w:r>
            <w:r>
              <w:rPr>
                <w:rFonts w:hint="eastAsia" w:ascii="宋体" w:hAnsi="宋体"/>
                <w:bCs/>
                <w:color w:val="auto"/>
                <w:sz w:val="21"/>
                <w:szCs w:val="21"/>
                <w:u w:val="none"/>
              </w:rPr>
              <w:t>招标技术参数不得分</w:t>
            </w:r>
            <w:r>
              <w:rPr>
                <w:rFonts w:hint="eastAsia" w:ascii="宋体" w:hAnsi="宋体"/>
                <w:bCs/>
                <w:color w:val="auto"/>
                <w:sz w:val="21"/>
                <w:szCs w:val="21"/>
                <w:u w:val="none"/>
                <w:lang w:eastAsia="zh-CN"/>
              </w:rPr>
              <w:t>；</w:t>
            </w:r>
          </w:p>
          <w:p>
            <w:pPr>
              <w:keepNext w:val="0"/>
              <w:keepLines w:val="0"/>
              <w:pageBreakBefore w:val="0"/>
              <w:widowControl/>
              <w:numPr>
                <w:ilvl w:val="0"/>
                <w:numId w:val="11"/>
              </w:numPr>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cs="宋体"/>
                <w:bCs/>
                <w:sz w:val="21"/>
                <w:szCs w:val="21"/>
                <w:u w:val="none"/>
                <w:lang w:val="en-US" w:eastAsia="zh-CN"/>
              </w:rPr>
              <w:t>睡袋</w:t>
            </w:r>
            <w:r>
              <w:rPr>
                <w:rFonts w:hint="eastAsia" w:ascii="宋体" w:hAnsi="宋体"/>
                <w:bCs/>
                <w:sz w:val="21"/>
                <w:szCs w:val="21"/>
                <w:u w:val="none"/>
              </w:rPr>
              <w:t>（</w:t>
            </w:r>
            <w:r>
              <w:rPr>
                <w:rFonts w:hint="eastAsia" w:ascii="宋体" w:hAnsi="宋体"/>
                <w:bCs/>
                <w:color w:val="auto"/>
                <w:sz w:val="21"/>
                <w:szCs w:val="21"/>
                <w:u w:val="none"/>
                <w:lang w:val="en-US" w:eastAsia="zh-CN"/>
              </w:rPr>
              <w:t>0-3分</w:t>
            </w:r>
            <w:r>
              <w:rPr>
                <w:rFonts w:hint="eastAsia" w:ascii="宋体" w:hAnsi="宋体"/>
                <w:bCs/>
                <w:sz w:val="21"/>
                <w:szCs w:val="21"/>
                <w:u w:val="none"/>
              </w:rPr>
              <w:t>）</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外形、规格、质量</w:t>
            </w:r>
            <w:r>
              <w:rPr>
                <w:rFonts w:hint="eastAsia" w:ascii="宋体" w:hAnsi="宋体"/>
                <w:bCs/>
                <w:sz w:val="21"/>
                <w:szCs w:val="21"/>
                <w:u w:val="none"/>
                <w:lang w:val="en-US" w:eastAsia="zh-CN"/>
              </w:rPr>
              <w:t>0-1.5</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材质、工艺先进</w:t>
            </w:r>
            <w:r>
              <w:rPr>
                <w:rFonts w:hint="eastAsia" w:ascii="宋体" w:hAnsi="宋体"/>
                <w:bCs/>
                <w:sz w:val="21"/>
                <w:szCs w:val="21"/>
                <w:u w:val="none"/>
                <w:lang w:val="en-US" w:eastAsia="zh-CN"/>
              </w:rPr>
              <w:t>0-1.5</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color w:val="auto"/>
                <w:sz w:val="21"/>
                <w:szCs w:val="21"/>
                <w:u w:val="none"/>
              </w:rPr>
              <w:t>样品</w:t>
            </w:r>
            <w:r>
              <w:rPr>
                <w:rFonts w:hint="eastAsia" w:ascii="宋体" w:hAnsi="宋体"/>
                <w:bCs/>
                <w:color w:val="auto"/>
                <w:sz w:val="21"/>
                <w:szCs w:val="21"/>
                <w:u w:val="none"/>
                <w:lang w:val="en-US" w:eastAsia="zh-CN"/>
              </w:rPr>
              <w:t>未达到</w:t>
            </w:r>
            <w:r>
              <w:rPr>
                <w:rFonts w:hint="eastAsia" w:ascii="宋体" w:hAnsi="宋体"/>
                <w:bCs/>
                <w:color w:val="auto"/>
                <w:sz w:val="21"/>
                <w:szCs w:val="21"/>
                <w:u w:val="none"/>
              </w:rPr>
              <w:t>招标技术参数不得分</w:t>
            </w:r>
            <w:r>
              <w:rPr>
                <w:rFonts w:hint="eastAsia" w:ascii="宋体" w:hAnsi="宋体"/>
                <w:bCs/>
                <w:color w:val="auto"/>
                <w:sz w:val="21"/>
                <w:szCs w:val="21"/>
                <w:u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lang w:val="en-US" w:eastAsia="zh-CN"/>
              </w:rPr>
              <w:t>7.雨衣（分体式）</w:t>
            </w:r>
            <w:r>
              <w:rPr>
                <w:rFonts w:hint="eastAsia" w:ascii="宋体" w:hAnsi="宋体"/>
                <w:bCs/>
                <w:sz w:val="21"/>
                <w:szCs w:val="21"/>
                <w:u w:val="none"/>
              </w:rPr>
              <w:t>（</w:t>
            </w:r>
            <w:r>
              <w:rPr>
                <w:rFonts w:hint="eastAsia" w:ascii="宋体" w:hAnsi="宋体"/>
                <w:bCs/>
                <w:color w:val="auto"/>
                <w:sz w:val="21"/>
                <w:szCs w:val="21"/>
                <w:u w:val="none"/>
                <w:lang w:val="en-US" w:eastAsia="zh-CN"/>
              </w:rPr>
              <w:t>0-2分</w:t>
            </w:r>
            <w:r>
              <w:rPr>
                <w:rFonts w:hint="eastAsia" w:ascii="宋体" w:hAnsi="宋体"/>
                <w:bCs/>
                <w:sz w:val="21"/>
                <w:szCs w:val="21"/>
                <w:u w:val="none"/>
              </w:rPr>
              <w:t>）</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外形、规格、质量</w:t>
            </w:r>
            <w:r>
              <w:rPr>
                <w:rFonts w:hint="eastAsia" w:ascii="宋体" w:hAnsi="宋体"/>
                <w:bCs/>
                <w:sz w:val="21"/>
                <w:szCs w:val="21"/>
                <w:u w:val="none"/>
                <w:lang w:val="en-US" w:eastAsia="zh-CN"/>
              </w:rPr>
              <w:t xml:space="preserve"> 0-1</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u w:val="none"/>
              </w:rPr>
            </w:pPr>
            <w:r>
              <w:rPr>
                <w:rFonts w:hint="eastAsia" w:ascii="宋体" w:hAnsi="宋体"/>
                <w:bCs/>
                <w:sz w:val="21"/>
                <w:szCs w:val="21"/>
                <w:u w:val="none"/>
              </w:rPr>
              <w:t>材质、工艺先进</w:t>
            </w:r>
            <w:r>
              <w:rPr>
                <w:rFonts w:hint="eastAsia" w:ascii="宋体" w:hAnsi="宋体"/>
                <w:bCs/>
                <w:sz w:val="21"/>
                <w:szCs w:val="21"/>
                <w:u w:val="none"/>
                <w:lang w:val="en-US" w:eastAsia="zh-CN"/>
              </w:rPr>
              <w:t>0-1</w:t>
            </w:r>
            <w:r>
              <w:rPr>
                <w:rFonts w:hint="eastAsia" w:ascii="宋体" w:hAnsi="宋体"/>
                <w:bCs/>
                <w:sz w:val="21"/>
                <w:szCs w:val="21"/>
                <w:u w:val="none"/>
              </w:rPr>
              <w:t>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bCs/>
                <w:sz w:val="21"/>
                <w:szCs w:val="21"/>
              </w:rPr>
            </w:pPr>
            <w:r>
              <w:rPr>
                <w:rFonts w:hint="eastAsia" w:ascii="宋体" w:hAnsi="宋体"/>
                <w:bCs/>
                <w:color w:val="auto"/>
                <w:sz w:val="21"/>
                <w:szCs w:val="21"/>
                <w:u w:val="none"/>
              </w:rPr>
              <w:t>样品</w:t>
            </w:r>
            <w:r>
              <w:rPr>
                <w:rFonts w:hint="eastAsia" w:ascii="宋体" w:hAnsi="宋体"/>
                <w:bCs/>
                <w:color w:val="auto"/>
                <w:sz w:val="21"/>
                <w:szCs w:val="21"/>
                <w:u w:val="none"/>
                <w:lang w:val="en-US" w:eastAsia="zh-CN"/>
              </w:rPr>
              <w:t>未达到</w:t>
            </w:r>
            <w:r>
              <w:rPr>
                <w:rFonts w:hint="eastAsia" w:ascii="宋体" w:hAnsi="宋体"/>
                <w:bCs/>
                <w:color w:val="auto"/>
                <w:sz w:val="21"/>
                <w:szCs w:val="21"/>
                <w:u w:val="none"/>
              </w:rPr>
              <w:t>招标技术参数不得分</w:t>
            </w:r>
            <w:r>
              <w:rPr>
                <w:rFonts w:hint="eastAsia" w:ascii="宋体" w:hAnsi="宋体"/>
                <w:bCs/>
                <w:color w:val="auto"/>
                <w:sz w:val="21"/>
                <w:szCs w:val="21"/>
                <w:u w:val="none"/>
                <w:lang w:eastAsia="zh-CN"/>
              </w:rPr>
              <w:t>；</w:t>
            </w:r>
          </w:p>
        </w:tc>
        <w:tc>
          <w:tcPr>
            <w:tcW w:w="807"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b/>
                <w:bCs/>
                <w:sz w:val="21"/>
                <w:szCs w:val="21"/>
              </w:rPr>
            </w:pPr>
            <w:r>
              <w:rPr>
                <w:rFonts w:hint="eastAsia" w:ascii="宋体" w:hAnsi="宋体" w:cs="宋体"/>
                <w:color w:val="auto"/>
                <w:sz w:val="21"/>
                <w:szCs w:val="21"/>
                <w:u w:val="none"/>
                <w:lang w:val="en-US" w:eastAsia="zh-CN"/>
              </w:rPr>
              <w:t>22</w:t>
            </w:r>
          </w:p>
        </w:tc>
        <w:tc>
          <w:tcPr>
            <w:tcW w:w="673"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sz w:val="21"/>
                <w:szCs w:val="21"/>
                <w:lang w:bidi="ar"/>
              </w:rPr>
            </w:pPr>
          </w:p>
        </w:tc>
        <w:tc>
          <w:tcPr>
            <w:tcW w:w="673"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647" w:type="dxa"/>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ascii="宋体"/>
                <w:b/>
                <w:bCs/>
                <w:sz w:val="21"/>
                <w:szCs w:val="21"/>
              </w:rPr>
            </w:pPr>
            <w:r>
              <w:rPr>
                <w:rFonts w:hint="eastAsia" w:ascii="宋体" w:cs="宋体"/>
                <w:color w:val="000000"/>
                <w:sz w:val="21"/>
                <w:szCs w:val="21"/>
                <w:u w:val="none"/>
                <w:lang w:val="en-US" w:eastAsia="zh-CN"/>
              </w:rPr>
              <w:t>4</w:t>
            </w:r>
            <w:r>
              <w:rPr>
                <w:rFonts w:hint="eastAsia" w:ascii="宋体" w:hAnsi="宋体" w:cs="宋体"/>
                <w:color w:val="000000"/>
                <w:sz w:val="21"/>
                <w:szCs w:val="21"/>
                <w:u w:val="none"/>
              </w:rPr>
              <w:t>.实施方案</w:t>
            </w:r>
          </w:p>
        </w:tc>
        <w:tc>
          <w:tcPr>
            <w:tcW w:w="5948" w:type="dxa"/>
            <w:noWrap w:val="0"/>
            <w:vAlign w:val="center"/>
          </w:tcPr>
          <w:p>
            <w:pPr>
              <w:pStyle w:val="9"/>
              <w:keepNext w:val="0"/>
              <w:keepLines w:val="0"/>
              <w:pageBreakBefore w:val="0"/>
              <w:widowControl/>
              <w:kinsoku/>
              <w:wordWrap/>
              <w:overflowPunct/>
              <w:topLinePunct w:val="0"/>
              <w:autoSpaceDE/>
              <w:autoSpaceDN/>
              <w:bidi w:val="0"/>
              <w:adjustRightInd/>
              <w:spacing w:line="440" w:lineRule="exact"/>
              <w:ind w:firstLine="0"/>
              <w:textAlignment w:val="auto"/>
              <w:rPr>
                <w:rFonts w:hint="eastAsia" w:ascii="宋体" w:hAnsi="宋体" w:eastAsiaTheme="minorEastAsia"/>
                <w:bCs/>
                <w:color w:val="auto"/>
                <w:sz w:val="21"/>
                <w:szCs w:val="21"/>
                <w:highlight w:val="none"/>
                <w:u w:val="none"/>
                <w:lang w:eastAsia="zh-CN"/>
              </w:rPr>
            </w:pPr>
            <w:r>
              <w:rPr>
                <w:rFonts w:hint="eastAsia" w:ascii="宋体" w:hAnsi="宋体"/>
                <w:bCs/>
                <w:color w:val="auto"/>
                <w:sz w:val="21"/>
                <w:szCs w:val="21"/>
                <w:u w:val="none"/>
              </w:rPr>
              <w:t>1.供货进度计划及保证措施的承诺（</w:t>
            </w:r>
            <w:r>
              <w:rPr>
                <w:rFonts w:hint="eastAsia" w:ascii="宋体" w:hAnsi="宋体"/>
                <w:bCs/>
                <w:color w:val="auto"/>
                <w:sz w:val="21"/>
                <w:szCs w:val="21"/>
                <w:highlight w:val="none"/>
                <w:u w:val="none"/>
                <w:lang w:val="en-US" w:eastAsia="zh-CN"/>
              </w:rPr>
              <w:t>4</w:t>
            </w:r>
            <w:r>
              <w:rPr>
                <w:rFonts w:hint="eastAsia" w:ascii="宋体" w:hAnsi="宋体"/>
                <w:bCs/>
                <w:color w:val="auto"/>
                <w:sz w:val="21"/>
                <w:szCs w:val="21"/>
                <w:highlight w:val="none"/>
                <w:u w:val="none"/>
              </w:rPr>
              <w:t>分）</w:t>
            </w:r>
            <w:r>
              <w:rPr>
                <w:rFonts w:hint="eastAsia" w:ascii="宋体" w:hAnsi="宋体"/>
                <w:bCs/>
                <w:color w:val="auto"/>
                <w:sz w:val="21"/>
                <w:szCs w:val="21"/>
                <w:highlight w:val="none"/>
                <w:u w:val="none"/>
                <w:lang w:eastAsia="zh-CN"/>
              </w:rPr>
              <w:t>：</w:t>
            </w:r>
          </w:p>
          <w:p>
            <w:pPr>
              <w:pStyle w:val="9"/>
              <w:keepNext w:val="0"/>
              <w:keepLines w:val="0"/>
              <w:pageBreakBefore w:val="0"/>
              <w:widowControl/>
              <w:kinsoku/>
              <w:wordWrap/>
              <w:overflowPunct/>
              <w:topLinePunct w:val="0"/>
              <w:autoSpaceDE/>
              <w:autoSpaceDN/>
              <w:bidi w:val="0"/>
              <w:adjustRightInd/>
              <w:spacing w:line="440" w:lineRule="exact"/>
              <w:ind w:firstLine="0"/>
              <w:textAlignment w:val="auto"/>
              <w:rPr>
                <w:rFonts w:hint="eastAsia" w:ascii="宋体" w:hAnsi="宋体" w:eastAsiaTheme="minorEastAsia"/>
                <w:bCs/>
                <w:color w:val="auto"/>
                <w:sz w:val="21"/>
                <w:szCs w:val="21"/>
                <w:highlight w:val="none"/>
                <w:u w:val="none"/>
                <w:lang w:eastAsia="zh-CN"/>
              </w:rPr>
            </w:pPr>
            <w:r>
              <w:rPr>
                <w:rFonts w:hint="eastAsia" w:ascii="宋体" w:hAnsi="宋体"/>
                <w:bCs/>
                <w:color w:val="auto"/>
                <w:sz w:val="21"/>
                <w:szCs w:val="21"/>
                <w:highlight w:val="none"/>
                <w:u w:val="none"/>
              </w:rPr>
              <w:t>有严密的质量监控措施和先进的质量检测设施的得</w:t>
            </w:r>
            <w:r>
              <w:rPr>
                <w:rFonts w:hint="eastAsia" w:ascii="宋体" w:hAnsi="宋体"/>
                <w:bCs/>
                <w:color w:val="auto"/>
                <w:sz w:val="21"/>
                <w:szCs w:val="21"/>
                <w:highlight w:val="none"/>
                <w:u w:val="none"/>
                <w:lang w:val="en-US" w:eastAsia="zh-CN"/>
              </w:rPr>
              <w:t>4</w:t>
            </w:r>
            <w:r>
              <w:rPr>
                <w:rFonts w:hint="eastAsia" w:ascii="宋体" w:hAnsi="宋体"/>
                <w:bCs/>
                <w:color w:val="auto"/>
                <w:sz w:val="21"/>
                <w:szCs w:val="21"/>
                <w:highlight w:val="none"/>
                <w:u w:val="none"/>
              </w:rPr>
              <w:t>分，质量监控措施和质量检测设施不完善的，每项扣</w:t>
            </w:r>
            <w:r>
              <w:rPr>
                <w:rFonts w:hint="eastAsia" w:ascii="宋体" w:hAnsi="宋体"/>
                <w:bCs/>
                <w:color w:val="auto"/>
                <w:sz w:val="21"/>
                <w:szCs w:val="21"/>
                <w:highlight w:val="none"/>
                <w:u w:val="none"/>
                <w:lang w:val="en-US" w:eastAsia="zh-CN"/>
              </w:rPr>
              <w:t>0.5-1</w:t>
            </w:r>
            <w:r>
              <w:rPr>
                <w:rFonts w:hint="eastAsia" w:ascii="宋体" w:hAnsi="宋体"/>
                <w:bCs/>
                <w:color w:val="auto"/>
                <w:sz w:val="21"/>
                <w:szCs w:val="21"/>
                <w:highlight w:val="none"/>
                <w:u w:val="none"/>
              </w:rPr>
              <w:t>分，扣完该项得分为止</w:t>
            </w:r>
            <w:r>
              <w:rPr>
                <w:rFonts w:hint="eastAsia" w:ascii="宋体" w:hAnsi="宋体"/>
                <w:bCs/>
                <w:color w:val="auto"/>
                <w:sz w:val="21"/>
                <w:szCs w:val="21"/>
                <w:highlight w:val="none"/>
                <w:u w:val="none"/>
                <w:lang w:eastAsia="zh-CN"/>
              </w:rPr>
              <w:t>；</w:t>
            </w:r>
          </w:p>
          <w:p>
            <w:pPr>
              <w:pStyle w:val="9"/>
              <w:keepNext w:val="0"/>
              <w:keepLines w:val="0"/>
              <w:pageBreakBefore w:val="0"/>
              <w:widowControl/>
              <w:numPr>
                <w:ilvl w:val="0"/>
                <w:numId w:val="12"/>
              </w:numPr>
              <w:kinsoku/>
              <w:wordWrap/>
              <w:overflowPunct/>
              <w:topLinePunct w:val="0"/>
              <w:autoSpaceDE/>
              <w:autoSpaceDN/>
              <w:bidi w:val="0"/>
              <w:adjustRightInd/>
              <w:spacing w:line="440" w:lineRule="exact"/>
              <w:ind w:firstLine="0"/>
              <w:textAlignment w:val="auto"/>
              <w:rPr>
                <w:rFonts w:hint="eastAsia" w:ascii="宋体" w:hAnsi="宋体"/>
                <w:bCs/>
                <w:color w:val="auto"/>
                <w:sz w:val="21"/>
                <w:szCs w:val="21"/>
                <w:highlight w:val="none"/>
                <w:u w:val="none"/>
              </w:rPr>
            </w:pPr>
            <w:r>
              <w:rPr>
                <w:rFonts w:hint="eastAsia" w:ascii="宋体" w:hAnsi="宋体"/>
                <w:bCs/>
                <w:color w:val="auto"/>
                <w:sz w:val="21"/>
                <w:szCs w:val="21"/>
                <w:highlight w:val="none"/>
                <w:u w:val="none"/>
              </w:rPr>
              <w:t>项目管理方案（</w:t>
            </w:r>
            <w:r>
              <w:rPr>
                <w:rFonts w:hint="eastAsia" w:ascii="宋体" w:hAnsi="宋体"/>
                <w:bCs/>
                <w:color w:val="auto"/>
                <w:sz w:val="21"/>
                <w:szCs w:val="21"/>
                <w:highlight w:val="none"/>
                <w:u w:val="none"/>
                <w:lang w:val="en-US" w:eastAsia="zh-CN"/>
              </w:rPr>
              <w:t>4</w:t>
            </w:r>
            <w:r>
              <w:rPr>
                <w:rFonts w:hint="eastAsia" w:ascii="宋体" w:hAnsi="宋体"/>
                <w:bCs/>
                <w:color w:val="auto"/>
                <w:sz w:val="21"/>
                <w:szCs w:val="21"/>
                <w:highlight w:val="none"/>
                <w:u w:val="none"/>
              </w:rPr>
              <w:t>分）</w:t>
            </w:r>
            <w:r>
              <w:rPr>
                <w:rFonts w:hint="eastAsia" w:ascii="宋体" w:hAnsi="宋体"/>
                <w:bCs/>
                <w:color w:val="auto"/>
                <w:sz w:val="21"/>
                <w:szCs w:val="21"/>
                <w:highlight w:val="none"/>
                <w:u w:val="none"/>
                <w:lang w:eastAsia="zh-CN"/>
              </w:rPr>
              <w:t>：</w:t>
            </w:r>
          </w:p>
          <w:p>
            <w:pPr>
              <w:pStyle w:val="9"/>
              <w:keepNext w:val="0"/>
              <w:keepLines w:val="0"/>
              <w:pageBreakBefore w:val="0"/>
              <w:widowControl/>
              <w:numPr>
                <w:ilvl w:val="0"/>
                <w:numId w:val="0"/>
              </w:numPr>
              <w:kinsoku/>
              <w:wordWrap/>
              <w:overflowPunct/>
              <w:topLinePunct w:val="0"/>
              <w:autoSpaceDE/>
              <w:autoSpaceDN/>
              <w:bidi w:val="0"/>
              <w:adjustRightInd/>
              <w:spacing w:line="440" w:lineRule="exact"/>
              <w:textAlignment w:val="auto"/>
              <w:rPr>
                <w:rFonts w:hint="eastAsia" w:ascii="宋体" w:hAnsi="宋体"/>
                <w:bCs/>
                <w:color w:val="auto"/>
                <w:sz w:val="21"/>
                <w:szCs w:val="21"/>
                <w:highlight w:val="none"/>
                <w:u w:val="none"/>
              </w:rPr>
            </w:pPr>
            <w:r>
              <w:rPr>
                <w:rFonts w:hint="eastAsia" w:ascii="宋体" w:hAnsi="宋体"/>
                <w:bCs/>
                <w:color w:val="auto"/>
                <w:sz w:val="21"/>
                <w:szCs w:val="21"/>
                <w:highlight w:val="none"/>
                <w:u w:val="none"/>
              </w:rPr>
              <w:t>确保项目交货期、组织机构和分工安排、项目过程中各阶段划分和控制等方案和措施切实可行的，得</w:t>
            </w:r>
            <w:r>
              <w:rPr>
                <w:rFonts w:hint="eastAsia" w:ascii="宋体" w:hAnsi="宋体"/>
                <w:bCs/>
                <w:color w:val="auto"/>
                <w:sz w:val="21"/>
                <w:szCs w:val="21"/>
                <w:highlight w:val="none"/>
                <w:u w:val="none"/>
                <w:lang w:val="en-US" w:eastAsia="zh-CN"/>
              </w:rPr>
              <w:t>4</w:t>
            </w:r>
            <w:r>
              <w:rPr>
                <w:rFonts w:hint="eastAsia" w:ascii="宋体" w:hAnsi="宋体"/>
                <w:bCs/>
                <w:color w:val="auto"/>
                <w:sz w:val="21"/>
                <w:szCs w:val="21"/>
                <w:highlight w:val="none"/>
                <w:u w:val="none"/>
              </w:rPr>
              <w:t>分；方案措施欠佳的，每项扣 0.5-1分；方案措施存在明显缺陷的，每项扣1-2 分，扣完该项得分为止；</w:t>
            </w:r>
          </w:p>
          <w:p>
            <w:pPr>
              <w:pStyle w:val="9"/>
              <w:keepNext w:val="0"/>
              <w:keepLines w:val="0"/>
              <w:pageBreakBefore w:val="0"/>
              <w:widowControl/>
              <w:numPr>
                <w:ilvl w:val="0"/>
                <w:numId w:val="12"/>
              </w:numPr>
              <w:kinsoku/>
              <w:wordWrap/>
              <w:overflowPunct/>
              <w:topLinePunct w:val="0"/>
              <w:autoSpaceDE/>
              <w:autoSpaceDN/>
              <w:bidi w:val="0"/>
              <w:adjustRightInd/>
              <w:spacing w:line="440" w:lineRule="exact"/>
              <w:ind w:left="0" w:leftChars="0" w:firstLine="0" w:firstLineChars="0"/>
              <w:textAlignment w:val="auto"/>
              <w:rPr>
                <w:rFonts w:hint="eastAsia" w:ascii="宋体" w:hAnsi="宋体"/>
                <w:bCs/>
                <w:color w:val="auto"/>
                <w:sz w:val="21"/>
                <w:szCs w:val="21"/>
                <w:highlight w:val="none"/>
                <w:u w:val="none"/>
              </w:rPr>
            </w:pPr>
            <w:r>
              <w:rPr>
                <w:rFonts w:hint="eastAsia" w:ascii="宋体" w:hAnsi="宋体"/>
                <w:bCs/>
                <w:color w:val="auto"/>
                <w:sz w:val="21"/>
                <w:szCs w:val="21"/>
                <w:highlight w:val="none"/>
                <w:u w:val="none"/>
              </w:rPr>
              <w:t>安装、运输、调试、验收的方案和措施（</w:t>
            </w:r>
            <w:r>
              <w:rPr>
                <w:rFonts w:hint="eastAsia" w:ascii="宋体" w:hAnsi="宋体"/>
                <w:bCs/>
                <w:color w:val="auto"/>
                <w:sz w:val="21"/>
                <w:szCs w:val="21"/>
                <w:highlight w:val="none"/>
                <w:u w:val="none"/>
                <w:lang w:val="en-US" w:eastAsia="zh-CN"/>
              </w:rPr>
              <w:t>4</w:t>
            </w:r>
            <w:r>
              <w:rPr>
                <w:rFonts w:hint="eastAsia" w:ascii="宋体" w:hAnsi="宋体"/>
                <w:bCs/>
                <w:color w:val="auto"/>
                <w:sz w:val="21"/>
                <w:szCs w:val="21"/>
                <w:highlight w:val="none"/>
                <w:u w:val="none"/>
              </w:rPr>
              <w:t>分）</w:t>
            </w:r>
            <w:r>
              <w:rPr>
                <w:rFonts w:hint="eastAsia" w:ascii="宋体" w:hAnsi="宋体"/>
                <w:bCs/>
                <w:color w:val="auto"/>
                <w:sz w:val="21"/>
                <w:szCs w:val="21"/>
                <w:highlight w:val="none"/>
                <w:u w:val="none"/>
                <w:lang w:eastAsia="zh-CN"/>
              </w:rPr>
              <w:t>：</w:t>
            </w:r>
          </w:p>
          <w:p>
            <w:pPr>
              <w:pStyle w:val="9"/>
              <w:keepNext w:val="0"/>
              <w:keepLines w:val="0"/>
              <w:pageBreakBefore w:val="0"/>
              <w:widowControl/>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Theme="minorEastAsia"/>
                <w:bCs/>
                <w:color w:val="auto"/>
                <w:sz w:val="21"/>
                <w:szCs w:val="21"/>
                <w:highlight w:val="none"/>
                <w:u w:val="none"/>
                <w:lang w:eastAsia="zh-CN"/>
              </w:rPr>
            </w:pPr>
            <w:r>
              <w:rPr>
                <w:rFonts w:hint="eastAsia" w:ascii="宋体" w:hAnsi="宋体"/>
                <w:bCs/>
                <w:color w:val="auto"/>
                <w:sz w:val="21"/>
                <w:szCs w:val="21"/>
                <w:highlight w:val="none"/>
                <w:u w:val="none"/>
              </w:rPr>
              <w:t>安装、运输、调试、验收的各阶段的方案和措施能结合本项目特点、切实可行的，得</w:t>
            </w:r>
            <w:r>
              <w:rPr>
                <w:rFonts w:hint="eastAsia" w:ascii="宋体" w:hAnsi="宋体"/>
                <w:bCs/>
                <w:color w:val="auto"/>
                <w:sz w:val="21"/>
                <w:szCs w:val="21"/>
                <w:highlight w:val="none"/>
                <w:u w:val="none"/>
                <w:lang w:val="en-US" w:eastAsia="zh-CN"/>
              </w:rPr>
              <w:t>4</w:t>
            </w:r>
            <w:r>
              <w:rPr>
                <w:rFonts w:hint="eastAsia" w:ascii="宋体" w:hAnsi="宋体"/>
                <w:bCs/>
                <w:color w:val="auto"/>
                <w:sz w:val="21"/>
                <w:szCs w:val="21"/>
                <w:highlight w:val="none"/>
                <w:u w:val="none"/>
              </w:rPr>
              <w:t>分；方案措施欠佳的，每项扣 0.5 分，扣完该项得分为止；方案措施存在明显缺陷的，每项扣1分，扣完该项得分为止</w:t>
            </w:r>
            <w:r>
              <w:rPr>
                <w:rFonts w:hint="eastAsia" w:ascii="宋体" w:hAnsi="宋体"/>
                <w:bCs/>
                <w:color w:val="auto"/>
                <w:sz w:val="21"/>
                <w:szCs w:val="21"/>
                <w:highlight w:val="none"/>
                <w:u w:val="none"/>
                <w:lang w:eastAsia="zh-CN"/>
              </w:rPr>
              <w:t>；</w:t>
            </w:r>
          </w:p>
          <w:p>
            <w:pPr>
              <w:pStyle w:val="9"/>
              <w:keepNext w:val="0"/>
              <w:keepLines w:val="0"/>
              <w:pageBreakBefore w:val="0"/>
              <w:widowControl/>
              <w:numPr>
                <w:ilvl w:val="0"/>
                <w:numId w:val="12"/>
              </w:numPr>
              <w:kinsoku/>
              <w:wordWrap/>
              <w:overflowPunct/>
              <w:topLinePunct w:val="0"/>
              <w:autoSpaceDE/>
              <w:autoSpaceDN/>
              <w:bidi w:val="0"/>
              <w:adjustRightInd/>
              <w:spacing w:line="440" w:lineRule="exact"/>
              <w:ind w:left="0" w:leftChars="0" w:firstLine="0" w:firstLineChars="0"/>
              <w:textAlignment w:val="auto"/>
              <w:rPr>
                <w:rFonts w:hint="eastAsia" w:ascii="宋体" w:hAnsi="宋体"/>
                <w:bCs/>
                <w:color w:val="auto"/>
                <w:sz w:val="21"/>
                <w:szCs w:val="21"/>
                <w:highlight w:val="none"/>
                <w:u w:val="none"/>
                <w:lang w:val="en-US" w:eastAsia="zh-CN"/>
              </w:rPr>
            </w:pPr>
            <w:r>
              <w:rPr>
                <w:rFonts w:hint="eastAsia" w:ascii="宋体" w:hAnsi="宋体"/>
                <w:bCs/>
                <w:color w:val="auto"/>
                <w:sz w:val="21"/>
                <w:szCs w:val="21"/>
                <w:highlight w:val="none"/>
                <w:u w:val="none"/>
                <w:lang w:val="en-US" w:eastAsia="zh-CN"/>
              </w:rPr>
              <w:t>管理制度</w:t>
            </w:r>
            <w:r>
              <w:rPr>
                <w:rFonts w:hint="eastAsia" w:ascii="宋体" w:hAnsi="宋体"/>
                <w:bCs/>
                <w:color w:val="auto"/>
                <w:sz w:val="21"/>
                <w:szCs w:val="21"/>
                <w:highlight w:val="none"/>
                <w:u w:val="none"/>
              </w:rPr>
              <w:t>（</w:t>
            </w:r>
            <w:r>
              <w:rPr>
                <w:rFonts w:hint="eastAsia" w:ascii="宋体" w:hAnsi="宋体"/>
                <w:bCs/>
                <w:color w:val="auto"/>
                <w:sz w:val="21"/>
                <w:szCs w:val="21"/>
                <w:highlight w:val="none"/>
                <w:u w:val="none"/>
                <w:lang w:val="en-US" w:eastAsia="zh-CN"/>
              </w:rPr>
              <w:t>3</w:t>
            </w:r>
            <w:r>
              <w:rPr>
                <w:rFonts w:hint="eastAsia" w:ascii="宋体" w:hAnsi="宋体"/>
                <w:bCs/>
                <w:color w:val="auto"/>
                <w:sz w:val="21"/>
                <w:szCs w:val="21"/>
                <w:highlight w:val="none"/>
                <w:u w:val="none"/>
              </w:rPr>
              <w:t>分）</w:t>
            </w:r>
            <w:r>
              <w:rPr>
                <w:rFonts w:hint="eastAsia" w:ascii="宋体" w:hAnsi="宋体"/>
                <w:bCs/>
                <w:color w:val="auto"/>
                <w:sz w:val="21"/>
                <w:szCs w:val="21"/>
                <w:highlight w:val="none"/>
                <w:u w:val="none"/>
                <w:lang w:eastAsia="zh-CN"/>
              </w:rPr>
              <w:t>：</w:t>
            </w:r>
            <w:r>
              <w:rPr>
                <w:rFonts w:hint="eastAsia" w:ascii="宋体" w:hAnsi="宋体"/>
                <w:bCs/>
                <w:color w:val="auto"/>
                <w:sz w:val="21"/>
                <w:szCs w:val="21"/>
                <w:highlight w:val="none"/>
                <w:u w:val="none"/>
                <w:lang w:val="en-US" w:eastAsia="zh-CN"/>
              </w:rPr>
              <w:t xml:space="preserve">    </w:t>
            </w:r>
          </w:p>
          <w:p>
            <w:pPr>
              <w:pStyle w:val="9"/>
              <w:keepNext w:val="0"/>
              <w:keepLines w:val="0"/>
              <w:pageBreakBefore w:val="0"/>
              <w:widowControl/>
              <w:numPr>
                <w:ilvl w:val="0"/>
                <w:numId w:val="0"/>
              </w:numPr>
              <w:kinsoku/>
              <w:wordWrap/>
              <w:overflowPunct/>
              <w:topLinePunct w:val="0"/>
              <w:autoSpaceDE/>
              <w:autoSpaceDN/>
              <w:bidi w:val="0"/>
              <w:adjustRightInd/>
              <w:spacing w:line="440" w:lineRule="exact"/>
              <w:ind w:left="0" w:leftChars="0" w:firstLine="0" w:firstLineChars="0"/>
              <w:textAlignment w:val="auto"/>
              <w:rPr>
                <w:rFonts w:ascii="宋体" w:hAnsi="宋体"/>
                <w:bCs/>
                <w:sz w:val="21"/>
                <w:szCs w:val="21"/>
                <w:highlight w:val="none"/>
              </w:rPr>
            </w:pPr>
            <w:r>
              <w:rPr>
                <w:rFonts w:hint="eastAsia" w:ascii="宋体" w:hAnsi="宋体"/>
                <w:bCs/>
                <w:color w:val="auto"/>
                <w:sz w:val="21"/>
                <w:szCs w:val="21"/>
                <w:highlight w:val="none"/>
                <w:u w:val="none"/>
                <w:lang w:val="en-US" w:eastAsia="zh-CN"/>
              </w:rPr>
              <w:t>各项制度情况综合评分0-3分。</w:t>
            </w:r>
          </w:p>
        </w:tc>
        <w:tc>
          <w:tcPr>
            <w:tcW w:w="807"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b/>
                <w:bCs/>
                <w:sz w:val="21"/>
                <w:szCs w:val="21"/>
                <w:highlight w:val="none"/>
              </w:rPr>
            </w:pPr>
            <w:r>
              <w:rPr>
                <w:rFonts w:hint="eastAsia" w:ascii="宋体" w:hAnsi="宋体" w:cs="宋体"/>
                <w:sz w:val="21"/>
                <w:szCs w:val="21"/>
                <w:highlight w:val="none"/>
                <w:u w:val="none"/>
                <w:lang w:val="en-US" w:eastAsia="zh-CN" w:bidi="ar"/>
              </w:rPr>
              <w:t>15</w:t>
            </w:r>
          </w:p>
        </w:tc>
        <w:tc>
          <w:tcPr>
            <w:tcW w:w="673"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sz w:val="21"/>
                <w:szCs w:val="21"/>
              </w:rPr>
            </w:pPr>
          </w:p>
        </w:tc>
        <w:tc>
          <w:tcPr>
            <w:tcW w:w="673"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647" w:type="dxa"/>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ascii="宋体"/>
                <w:b/>
                <w:bCs/>
                <w:sz w:val="21"/>
                <w:szCs w:val="21"/>
              </w:rPr>
            </w:pPr>
            <w:r>
              <w:rPr>
                <w:rFonts w:hint="eastAsia" w:ascii="宋体" w:cs="宋体"/>
                <w:color w:val="000000"/>
                <w:sz w:val="21"/>
                <w:szCs w:val="21"/>
                <w:u w:val="none"/>
                <w:lang w:val="en-US" w:eastAsia="zh-CN"/>
              </w:rPr>
              <w:t>5</w:t>
            </w:r>
            <w:r>
              <w:rPr>
                <w:rFonts w:hint="eastAsia" w:ascii="宋体" w:hAnsi="宋体" w:cs="宋体"/>
                <w:color w:val="000000"/>
                <w:sz w:val="21"/>
                <w:szCs w:val="21"/>
                <w:u w:val="none"/>
              </w:rPr>
              <w:t>.售后服务</w:t>
            </w:r>
          </w:p>
        </w:tc>
        <w:tc>
          <w:tcPr>
            <w:tcW w:w="5948" w:type="dxa"/>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bCs/>
                <w:sz w:val="21"/>
                <w:szCs w:val="21"/>
                <w:u w:val="none"/>
              </w:rPr>
            </w:pPr>
            <w:r>
              <w:rPr>
                <w:rFonts w:hint="eastAsia" w:ascii="宋体" w:hAnsi="宋体"/>
                <w:bCs/>
                <w:sz w:val="21"/>
                <w:szCs w:val="21"/>
                <w:u w:val="none"/>
              </w:rPr>
              <w:t>1、售后服务</w:t>
            </w:r>
            <w:r>
              <w:rPr>
                <w:rFonts w:hint="eastAsia" w:ascii="宋体" w:hAnsi="宋体"/>
                <w:bCs/>
                <w:sz w:val="21"/>
                <w:szCs w:val="21"/>
                <w:u w:val="none"/>
                <w:lang w:eastAsia="zh-CN"/>
              </w:rPr>
              <w:t>方案（</w:t>
            </w:r>
            <w:r>
              <w:rPr>
                <w:rFonts w:hint="eastAsia" w:ascii="宋体" w:hAnsi="宋体"/>
                <w:bCs/>
                <w:sz w:val="21"/>
                <w:szCs w:val="21"/>
                <w:u w:val="none"/>
                <w:lang w:val="en-US" w:eastAsia="zh-CN"/>
              </w:rPr>
              <w:t>2分</w:t>
            </w:r>
            <w:r>
              <w:rPr>
                <w:rFonts w:hint="eastAsia" w:ascii="宋体" w:hAnsi="宋体"/>
                <w:bCs/>
                <w:sz w:val="21"/>
                <w:szCs w:val="21"/>
                <w:u w:val="none"/>
                <w:lang w:eastAsia="zh-CN"/>
              </w:rPr>
              <w:t>）</w:t>
            </w:r>
            <w:r>
              <w:rPr>
                <w:rFonts w:hint="eastAsia" w:ascii="宋体" w:hAnsi="宋体"/>
                <w:bCs/>
                <w:sz w:val="21"/>
                <w:szCs w:val="21"/>
                <w:u w:val="none"/>
              </w:rPr>
              <w:t>：</w:t>
            </w:r>
          </w:p>
          <w:p>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bCs/>
                <w:sz w:val="21"/>
                <w:szCs w:val="21"/>
                <w:u w:val="none"/>
              </w:rPr>
            </w:pPr>
            <w:r>
              <w:rPr>
                <w:rFonts w:hint="eastAsia" w:ascii="宋体" w:hAnsi="宋体"/>
                <w:bCs/>
                <w:sz w:val="21"/>
                <w:szCs w:val="21"/>
                <w:u w:val="none"/>
              </w:rPr>
              <w:t xml:space="preserve">售后服务方案全面周到且优惠幅度大的,得 </w:t>
            </w:r>
            <w:r>
              <w:rPr>
                <w:rFonts w:hint="eastAsia" w:ascii="宋体" w:hAnsi="宋体"/>
                <w:bCs/>
                <w:sz w:val="21"/>
                <w:szCs w:val="21"/>
                <w:u w:val="none"/>
                <w:lang w:val="en-US" w:eastAsia="zh-CN"/>
              </w:rPr>
              <w:t>1-2</w:t>
            </w:r>
            <w:r>
              <w:rPr>
                <w:rFonts w:hint="eastAsia" w:ascii="宋体" w:hAnsi="宋体"/>
                <w:bCs/>
                <w:sz w:val="21"/>
                <w:szCs w:val="21"/>
                <w:u w:val="none"/>
              </w:rPr>
              <w:t xml:space="preserve">分，售后服务不全面 或优惠不明显的,得 </w:t>
            </w:r>
            <w:r>
              <w:rPr>
                <w:rFonts w:hint="eastAsia" w:ascii="宋体" w:hAnsi="宋体"/>
                <w:bCs/>
                <w:sz w:val="21"/>
                <w:szCs w:val="21"/>
                <w:u w:val="none"/>
                <w:lang w:val="en-US" w:eastAsia="zh-CN"/>
              </w:rPr>
              <w:t>0-1</w:t>
            </w:r>
            <w:r>
              <w:rPr>
                <w:rFonts w:hint="eastAsia" w:ascii="宋体" w:hAnsi="宋体"/>
                <w:bCs/>
                <w:sz w:val="21"/>
                <w:szCs w:val="21"/>
                <w:u w:val="none"/>
              </w:rPr>
              <w:t>分，除文件规定内容外无其他售后服务承诺的，该项不得分，最高得</w:t>
            </w:r>
            <w:r>
              <w:rPr>
                <w:rFonts w:hint="eastAsia" w:ascii="宋体" w:hAnsi="宋体"/>
                <w:bCs/>
                <w:sz w:val="21"/>
                <w:szCs w:val="21"/>
                <w:u w:val="none"/>
                <w:lang w:val="en-US" w:eastAsia="zh-CN"/>
              </w:rPr>
              <w:t>2</w:t>
            </w:r>
            <w:r>
              <w:rPr>
                <w:rFonts w:hint="eastAsia" w:ascii="宋体" w:hAnsi="宋体"/>
                <w:bCs/>
                <w:sz w:val="21"/>
                <w:szCs w:val="21"/>
                <w:u w:val="none"/>
              </w:rPr>
              <w:t>分</w:t>
            </w:r>
            <w:r>
              <w:rPr>
                <w:rFonts w:hint="eastAsia" w:ascii="宋体" w:hAnsi="宋体"/>
                <w:bCs/>
                <w:sz w:val="21"/>
                <w:szCs w:val="21"/>
                <w:u w:val="none"/>
                <w:lang w:eastAsia="zh-CN"/>
              </w:rPr>
              <w:t>；</w:t>
            </w:r>
            <w:r>
              <w:rPr>
                <w:rFonts w:hint="eastAsia" w:ascii="宋体" w:hAnsi="宋体"/>
                <w:bCs/>
                <w:sz w:val="21"/>
                <w:szCs w:val="21"/>
                <w:u w:val="none"/>
              </w:rPr>
              <w:t xml:space="preserve"> </w:t>
            </w:r>
          </w:p>
          <w:p>
            <w:pPr>
              <w:keepNext w:val="0"/>
              <w:keepLines w:val="0"/>
              <w:pageBreakBefore w:val="0"/>
              <w:widowControl/>
              <w:numPr>
                <w:ilvl w:val="0"/>
                <w:numId w:val="13"/>
              </w:numPr>
              <w:kinsoku/>
              <w:wordWrap/>
              <w:overflowPunct/>
              <w:topLinePunct w:val="0"/>
              <w:autoSpaceDE/>
              <w:autoSpaceDN/>
              <w:bidi w:val="0"/>
              <w:adjustRightInd/>
              <w:spacing w:line="440" w:lineRule="exact"/>
              <w:textAlignment w:val="auto"/>
              <w:rPr>
                <w:rFonts w:hint="eastAsia" w:ascii="宋体" w:hAnsi="宋体"/>
                <w:bCs/>
                <w:sz w:val="21"/>
                <w:szCs w:val="21"/>
                <w:u w:val="none"/>
              </w:rPr>
            </w:pPr>
            <w:r>
              <w:rPr>
                <w:rFonts w:hint="eastAsia" w:ascii="宋体" w:hAnsi="宋体"/>
                <w:bCs/>
                <w:sz w:val="21"/>
                <w:szCs w:val="21"/>
                <w:u w:val="none"/>
              </w:rPr>
              <w:t>备品备件方案</w:t>
            </w:r>
            <w:r>
              <w:rPr>
                <w:rFonts w:hint="eastAsia" w:ascii="宋体" w:hAnsi="宋体"/>
                <w:bCs/>
                <w:sz w:val="21"/>
                <w:szCs w:val="21"/>
                <w:u w:val="none"/>
                <w:lang w:eastAsia="zh-CN"/>
              </w:rPr>
              <w:t>（</w:t>
            </w:r>
            <w:r>
              <w:rPr>
                <w:rFonts w:hint="eastAsia" w:ascii="宋体" w:hAnsi="宋体"/>
                <w:bCs/>
                <w:sz w:val="21"/>
                <w:szCs w:val="21"/>
                <w:u w:val="none"/>
                <w:lang w:val="en-US" w:eastAsia="zh-CN"/>
              </w:rPr>
              <w:t>2分</w:t>
            </w:r>
            <w:r>
              <w:rPr>
                <w:rFonts w:hint="eastAsia" w:ascii="宋体" w:hAnsi="宋体"/>
                <w:bCs/>
                <w:sz w:val="21"/>
                <w:szCs w:val="21"/>
                <w:u w:val="none"/>
                <w:lang w:eastAsia="zh-CN"/>
              </w:rPr>
              <w:t>）</w:t>
            </w:r>
            <w:r>
              <w:rPr>
                <w:rFonts w:hint="eastAsia" w:ascii="宋体" w:hAnsi="宋体"/>
                <w:bCs/>
                <w:sz w:val="21"/>
                <w:szCs w:val="21"/>
                <w:u w:val="none"/>
              </w:rPr>
              <w:t>：</w:t>
            </w:r>
          </w:p>
          <w:p>
            <w:pPr>
              <w:keepNext w:val="0"/>
              <w:keepLines w:val="0"/>
              <w:pageBreakBefore w:val="0"/>
              <w:widowControl/>
              <w:numPr>
                <w:ilvl w:val="0"/>
                <w:numId w:val="0"/>
              </w:numPr>
              <w:kinsoku/>
              <w:wordWrap/>
              <w:overflowPunct/>
              <w:topLinePunct w:val="0"/>
              <w:autoSpaceDE/>
              <w:autoSpaceDN/>
              <w:bidi w:val="0"/>
              <w:adjustRightInd/>
              <w:spacing w:line="440" w:lineRule="exact"/>
              <w:textAlignment w:val="auto"/>
              <w:rPr>
                <w:rFonts w:hint="eastAsia" w:ascii="宋体" w:hAnsi="宋体" w:eastAsiaTheme="minorEastAsia"/>
                <w:bCs/>
                <w:sz w:val="21"/>
                <w:szCs w:val="21"/>
                <w:u w:val="none"/>
                <w:lang w:eastAsia="zh-CN"/>
              </w:rPr>
            </w:pPr>
            <w:r>
              <w:rPr>
                <w:rFonts w:hint="eastAsia" w:ascii="宋体" w:hAnsi="宋体"/>
                <w:bCs/>
                <w:sz w:val="21"/>
                <w:szCs w:val="21"/>
                <w:u w:val="none"/>
              </w:rPr>
              <w:t>针对项目的管理、质量保证等方面所作出的承诺及 保证措施，对市场价格变化，尤其是出现价格上涨、供货紧张等情况，如何保证采购产品定点供应不受影响，其作出的承诺和保证措施情况；方案措施有条理，可行性强的得</w:t>
            </w:r>
            <w:r>
              <w:rPr>
                <w:rFonts w:hint="eastAsia" w:ascii="宋体" w:hAnsi="宋体"/>
                <w:bCs/>
                <w:sz w:val="21"/>
                <w:szCs w:val="21"/>
                <w:u w:val="none"/>
                <w:lang w:val="en-US" w:eastAsia="zh-CN"/>
              </w:rPr>
              <w:t>1-2</w:t>
            </w:r>
            <w:r>
              <w:rPr>
                <w:rFonts w:hint="eastAsia" w:ascii="宋体" w:hAnsi="宋体"/>
                <w:bCs/>
                <w:sz w:val="21"/>
                <w:szCs w:val="21"/>
                <w:u w:val="none"/>
              </w:rPr>
              <w:t>分，方案可行性一般的得</w:t>
            </w:r>
            <w:r>
              <w:rPr>
                <w:rFonts w:hint="eastAsia" w:ascii="宋体" w:hAnsi="宋体"/>
                <w:bCs/>
                <w:sz w:val="21"/>
                <w:szCs w:val="21"/>
                <w:u w:val="none"/>
                <w:lang w:val="en-US" w:eastAsia="zh-CN"/>
              </w:rPr>
              <w:t>0-1</w:t>
            </w:r>
            <w:r>
              <w:rPr>
                <w:rFonts w:hint="eastAsia" w:ascii="宋体" w:hAnsi="宋体"/>
                <w:bCs/>
                <w:sz w:val="21"/>
                <w:szCs w:val="21"/>
                <w:u w:val="none"/>
              </w:rPr>
              <w:t>分，方案简单的</w:t>
            </w:r>
            <w:r>
              <w:rPr>
                <w:rFonts w:hint="eastAsia" w:ascii="宋体" w:hAnsi="宋体"/>
                <w:bCs/>
                <w:sz w:val="21"/>
                <w:szCs w:val="21"/>
                <w:u w:val="none"/>
                <w:lang w:eastAsia="zh-CN"/>
              </w:rPr>
              <w:t>不</w:t>
            </w:r>
            <w:r>
              <w:rPr>
                <w:rFonts w:hint="eastAsia" w:ascii="宋体" w:hAnsi="宋体"/>
                <w:bCs/>
                <w:sz w:val="21"/>
                <w:szCs w:val="21"/>
                <w:u w:val="none"/>
              </w:rPr>
              <w:t>得分</w:t>
            </w:r>
            <w:r>
              <w:rPr>
                <w:rFonts w:hint="eastAsia" w:ascii="宋体" w:hAnsi="宋体"/>
                <w:bCs/>
                <w:sz w:val="21"/>
                <w:szCs w:val="21"/>
                <w:u w:val="none"/>
                <w:lang w:eastAsia="zh-CN"/>
              </w:rPr>
              <w:t>；</w:t>
            </w:r>
            <w:r>
              <w:rPr>
                <w:rFonts w:hint="eastAsia" w:ascii="宋体" w:hAnsi="宋体"/>
                <w:bCs/>
                <w:sz w:val="21"/>
                <w:szCs w:val="21"/>
                <w:u w:val="none"/>
              </w:rPr>
              <w:t xml:space="preserve"> </w:t>
            </w:r>
          </w:p>
          <w:p>
            <w:pPr>
              <w:keepNext w:val="0"/>
              <w:keepLines w:val="0"/>
              <w:pageBreakBefore w:val="0"/>
              <w:widowControl/>
              <w:numPr>
                <w:ilvl w:val="0"/>
                <w:numId w:val="13"/>
              </w:numPr>
              <w:kinsoku/>
              <w:wordWrap/>
              <w:overflowPunct/>
              <w:topLinePunct w:val="0"/>
              <w:autoSpaceDE/>
              <w:autoSpaceDN/>
              <w:bidi w:val="0"/>
              <w:adjustRightInd/>
              <w:spacing w:line="440" w:lineRule="exact"/>
              <w:ind w:left="0" w:leftChars="0" w:firstLine="0" w:firstLineChars="0"/>
              <w:textAlignment w:val="auto"/>
              <w:rPr>
                <w:rFonts w:hint="eastAsia" w:ascii="宋体" w:hAnsi="宋体"/>
                <w:bCs/>
                <w:sz w:val="21"/>
                <w:szCs w:val="21"/>
                <w:u w:val="none"/>
                <w:lang w:eastAsia="zh-CN"/>
              </w:rPr>
            </w:pPr>
            <w:r>
              <w:rPr>
                <w:rFonts w:hint="eastAsia" w:ascii="宋体" w:hAnsi="宋体"/>
                <w:bCs/>
                <w:sz w:val="21"/>
                <w:szCs w:val="21"/>
                <w:u w:val="none"/>
                <w:lang w:val="en-US" w:eastAsia="zh-CN"/>
              </w:rPr>
              <w:t>合理化建议和建设性承诺</w:t>
            </w:r>
            <w:r>
              <w:rPr>
                <w:rFonts w:hint="eastAsia" w:ascii="宋体" w:hAnsi="宋体"/>
                <w:bCs/>
                <w:sz w:val="21"/>
                <w:szCs w:val="21"/>
                <w:u w:val="none"/>
                <w:lang w:eastAsia="zh-CN"/>
              </w:rPr>
              <w:t>（</w:t>
            </w:r>
            <w:r>
              <w:rPr>
                <w:rFonts w:hint="eastAsia" w:ascii="宋体" w:hAnsi="宋体"/>
                <w:bCs/>
                <w:sz w:val="21"/>
                <w:szCs w:val="21"/>
                <w:u w:val="none"/>
                <w:lang w:val="en-US" w:eastAsia="zh-CN"/>
              </w:rPr>
              <w:t>2分</w:t>
            </w:r>
            <w:r>
              <w:rPr>
                <w:rFonts w:hint="eastAsia" w:ascii="宋体" w:hAnsi="宋体"/>
                <w:bCs/>
                <w:sz w:val="21"/>
                <w:szCs w:val="21"/>
                <w:u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440" w:lineRule="exact"/>
              <w:ind w:leftChars="0"/>
              <w:textAlignment w:val="auto"/>
              <w:rPr>
                <w:rFonts w:hint="eastAsia" w:ascii="宋体" w:hAnsi="宋体"/>
                <w:bCs/>
                <w:sz w:val="21"/>
                <w:szCs w:val="21"/>
                <w:u w:val="none"/>
                <w:lang w:val="en-US" w:eastAsia="zh-CN"/>
              </w:rPr>
            </w:pPr>
            <w:r>
              <w:rPr>
                <w:rFonts w:hint="eastAsia" w:ascii="宋体" w:hAnsi="宋体"/>
                <w:bCs/>
                <w:sz w:val="21"/>
                <w:szCs w:val="21"/>
                <w:u w:val="none"/>
              </w:rPr>
              <w:t>针对项目</w:t>
            </w:r>
            <w:r>
              <w:rPr>
                <w:rFonts w:hint="eastAsia" w:ascii="宋体" w:hAnsi="宋体"/>
                <w:bCs/>
                <w:sz w:val="21"/>
                <w:szCs w:val="21"/>
                <w:u w:val="none"/>
                <w:lang w:eastAsia="zh-CN"/>
              </w:rPr>
              <w:t>提出的合理化建议</w:t>
            </w:r>
            <w:r>
              <w:rPr>
                <w:rFonts w:hint="eastAsia" w:ascii="宋体" w:hAnsi="宋体"/>
                <w:bCs/>
                <w:sz w:val="21"/>
                <w:szCs w:val="21"/>
                <w:u w:val="none"/>
                <w:lang w:val="en-US" w:eastAsia="zh-CN"/>
              </w:rPr>
              <w:t>和建设性承诺0-2分；</w:t>
            </w:r>
          </w:p>
          <w:p>
            <w:pPr>
              <w:keepNext w:val="0"/>
              <w:keepLines w:val="0"/>
              <w:pageBreakBefore w:val="0"/>
              <w:widowControl/>
              <w:numPr>
                <w:ilvl w:val="0"/>
                <w:numId w:val="13"/>
              </w:numPr>
              <w:kinsoku/>
              <w:wordWrap/>
              <w:overflowPunct/>
              <w:topLinePunct w:val="0"/>
              <w:autoSpaceDE/>
              <w:autoSpaceDN/>
              <w:bidi w:val="0"/>
              <w:adjustRightInd/>
              <w:spacing w:line="440" w:lineRule="exact"/>
              <w:ind w:left="0" w:leftChars="0" w:firstLine="0" w:firstLineChars="0"/>
              <w:textAlignment w:val="auto"/>
              <w:rPr>
                <w:rFonts w:hint="eastAsia" w:ascii="宋体" w:hAnsi="宋体"/>
                <w:bCs/>
                <w:sz w:val="21"/>
                <w:szCs w:val="21"/>
                <w:u w:val="none"/>
                <w:lang w:eastAsia="zh-CN"/>
              </w:rPr>
            </w:pPr>
            <w:r>
              <w:rPr>
                <w:rFonts w:hint="eastAsia" w:ascii="宋体" w:hAnsi="宋体"/>
                <w:bCs/>
                <w:sz w:val="21"/>
                <w:szCs w:val="21"/>
                <w:u w:val="none"/>
                <w:lang w:val="en-US" w:eastAsia="zh-CN"/>
              </w:rPr>
              <w:t>应急响应预案</w:t>
            </w:r>
            <w:r>
              <w:rPr>
                <w:rFonts w:hint="eastAsia" w:ascii="宋体" w:hAnsi="宋体"/>
                <w:bCs/>
                <w:sz w:val="21"/>
                <w:szCs w:val="21"/>
                <w:u w:val="none"/>
                <w:lang w:eastAsia="zh-CN"/>
              </w:rPr>
              <w:t>（</w:t>
            </w:r>
            <w:r>
              <w:rPr>
                <w:rFonts w:hint="eastAsia" w:ascii="宋体" w:hAnsi="宋体"/>
                <w:bCs/>
                <w:sz w:val="21"/>
                <w:szCs w:val="21"/>
                <w:u w:val="none"/>
                <w:lang w:val="en-US" w:eastAsia="zh-CN"/>
              </w:rPr>
              <w:t>2分</w:t>
            </w:r>
            <w:r>
              <w:rPr>
                <w:rFonts w:hint="eastAsia" w:ascii="宋体" w:hAnsi="宋体"/>
                <w:bCs/>
                <w:sz w:val="21"/>
                <w:szCs w:val="21"/>
                <w:u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Theme="minorEastAsia"/>
                <w:bCs/>
                <w:sz w:val="21"/>
                <w:szCs w:val="21"/>
                <w:u w:val="none"/>
                <w:lang w:eastAsia="zh-CN"/>
              </w:rPr>
            </w:pPr>
            <w:r>
              <w:rPr>
                <w:rFonts w:hint="eastAsia" w:ascii="宋体" w:hAnsi="宋体"/>
                <w:bCs/>
                <w:sz w:val="21"/>
                <w:szCs w:val="21"/>
                <w:u w:val="none"/>
              </w:rPr>
              <w:t>针对项目出现的紧急情况制定应急方案、措施，对方案的详尽性、可行性进行评分，应急响应方案合理且有效的得</w:t>
            </w:r>
            <w:r>
              <w:rPr>
                <w:rFonts w:hint="eastAsia" w:ascii="宋体" w:hAnsi="宋体"/>
                <w:bCs/>
                <w:sz w:val="21"/>
                <w:szCs w:val="21"/>
                <w:u w:val="none"/>
                <w:lang w:val="en-US" w:eastAsia="zh-CN"/>
              </w:rPr>
              <w:t>1</w:t>
            </w:r>
            <w:r>
              <w:rPr>
                <w:rFonts w:hint="eastAsia" w:ascii="宋体" w:hAnsi="宋体"/>
                <w:bCs/>
                <w:sz w:val="21"/>
                <w:szCs w:val="21"/>
                <w:u w:val="none"/>
              </w:rPr>
              <w:t>-</w:t>
            </w:r>
            <w:r>
              <w:rPr>
                <w:rFonts w:hint="eastAsia" w:ascii="宋体" w:hAnsi="宋体"/>
                <w:bCs/>
                <w:sz w:val="21"/>
                <w:szCs w:val="21"/>
                <w:u w:val="none"/>
                <w:lang w:val="en-US" w:eastAsia="zh-CN"/>
              </w:rPr>
              <w:t>2</w:t>
            </w:r>
            <w:r>
              <w:rPr>
                <w:rFonts w:hint="eastAsia" w:ascii="宋体" w:hAnsi="宋体"/>
                <w:bCs/>
                <w:sz w:val="21"/>
                <w:szCs w:val="21"/>
                <w:u w:val="none"/>
              </w:rPr>
              <w:t xml:space="preserve">分，基本可行的得 </w:t>
            </w:r>
            <w:r>
              <w:rPr>
                <w:rFonts w:hint="eastAsia" w:ascii="宋体" w:hAnsi="宋体"/>
                <w:bCs/>
                <w:sz w:val="21"/>
                <w:szCs w:val="21"/>
                <w:u w:val="none"/>
                <w:lang w:val="en-US" w:eastAsia="zh-CN"/>
              </w:rPr>
              <w:t>0</w:t>
            </w:r>
            <w:r>
              <w:rPr>
                <w:rFonts w:hint="eastAsia" w:ascii="宋体" w:hAnsi="宋体"/>
                <w:bCs/>
                <w:sz w:val="21"/>
                <w:szCs w:val="21"/>
                <w:u w:val="none"/>
              </w:rPr>
              <w:t>-</w:t>
            </w:r>
            <w:r>
              <w:rPr>
                <w:rFonts w:hint="eastAsia" w:ascii="宋体" w:hAnsi="宋体"/>
                <w:bCs/>
                <w:sz w:val="21"/>
                <w:szCs w:val="21"/>
                <w:u w:val="none"/>
                <w:lang w:val="en-US" w:eastAsia="zh-CN"/>
              </w:rPr>
              <w:t>1</w:t>
            </w:r>
            <w:r>
              <w:rPr>
                <w:rFonts w:hint="eastAsia" w:ascii="宋体" w:hAnsi="宋体"/>
                <w:bCs/>
                <w:sz w:val="21"/>
                <w:szCs w:val="21"/>
                <w:u w:val="none"/>
              </w:rPr>
              <w:t>分，严重不足或不符合项目实际的得</w:t>
            </w:r>
            <w:r>
              <w:rPr>
                <w:rFonts w:hint="eastAsia" w:ascii="宋体" w:hAnsi="宋体"/>
                <w:bCs/>
                <w:sz w:val="21"/>
                <w:szCs w:val="21"/>
                <w:u w:val="none"/>
                <w:lang w:val="en-US" w:eastAsia="zh-CN"/>
              </w:rPr>
              <w:t>0</w:t>
            </w:r>
            <w:r>
              <w:rPr>
                <w:rFonts w:hint="eastAsia" w:ascii="宋体" w:hAnsi="宋体"/>
                <w:bCs/>
                <w:sz w:val="21"/>
                <w:szCs w:val="21"/>
                <w:u w:val="none"/>
              </w:rPr>
              <w:t>分，未提供不得分</w:t>
            </w:r>
            <w:r>
              <w:rPr>
                <w:rFonts w:hint="eastAsia" w:ascii="宋体" w:hAnsi="宋体"/>
                <w:bCs/>
                <w:sz w:val="21"/>
                <w:szCs w:val="21"/>
                <w:u w:val="none"/>
                <w:lang w:eastAsia="zh-CN"/>
              </w:rPr>
              <w:t>；</w:t>
            </w:r>
          </w:p>
          <w:p>
            <w:pPr>
              <w:keepNext w:val="0"/>
              <w:keepLines w:val="0"/>
              <w:pageBreakBefore w:val="0"/>
              <w:widowControl/>
              <w:numPr>
                <w:ilvl w:val="0"/>
                <w:numId w:val="13"/>
              </w:numPr>
              <w:kinsoku/>
              <w:wordWrap/>
              <w:overflowPunct/>
              <w:topLinePunct w:val="0"/>
              <w:autoSpaceDE/>
              <w:autoSpaceDN/>
              <w:bidi w:val="0"/>
              <w:adjustRightInd/>
              <w:spacing w:line="440" w:lineRule="exact"/>
              <w:ind w:left="0" w:leftChars="0" w:firstLine="0" w:firstLineChars="0"/>
              <w:textAlignment w:val="auto"/>
              <w:rPr>
                <w:rFonts w:hint="eastAsia" w:ascii="宋体" w:hAnsi="宋体"/>
                <w:bCs/>
                <w:sz w:val="21"/>
                <w:szCs w:val="21"/>
                <w:u w:val="none"/>
                <w:lang w:eastAsia="zh-CN"/>
              </w:rPr>
            </w:pPr>
            <w:r>
              <w:rPr>
                <w:rFonts w:hint="eastAsia" w:ascii="宋体" w:hAnsi="宋体"/>
                <w:bCs/>
                <w:sz w:val="21"/>
                <w:szCs w:val="21"/>
                <w:u w:val="none"/>
                <w:lang w:val="en-US" w:eastAsia="zh-CN"/>
              </w:rPr>
              <w:t>培训计划</w:t>
            </w:r>
            <w:r>
              <w:rPr>
                <w:rFonts w:hint="eastAsia" w:ascii="宋体" w:hAnsi="宋体"/>
                <w:bCs/>
                <w:sz w:val="21"/>
                <w:szCs w:val="21"/>
                <w:u w:val="none"/>
                <w:lang w:eastAsia="zh-CN"/>
              </w:rPr>
              <w:t>（</w:t>
            </w:r>
            <w:r>
              <w:rPr>
                <w:rFonts w:hint="eastAsia" w:ascii="宋体" w:hAnsi="宋体"/>
                <w:bCs/>
                <w:sz w:val="21"/>
                <w:szCs w:val="21"/>
                <w:u w:val="none"/>
                <w:lang w:val="en-US" w:eastAsia="zh-CN"/>
              </w:rPr>
              <w:t>2分</w:t>
            </w:r>
            <w:r>
              <w:rPr>
                <w:rFonts w:hint="eastAsia" w:ascii="宋体" w:hAnsi="宋体"/>
                <w:bCs/>
                <w:sz w:val="21"/>
                <w:szCs w:val="21"/>
                <w:u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440" w:lineRule="exact"/>
              <w:ind w:left="0" w:leftChars="0" w:firstLine="0" w:firstLineChars="0"/>
              <w:textAlignment w:val="auto"/>
              <w:rPr>
                <w:rFonts w:hint="eastAsia" w:ascii="宋体" w:hAnsi="宋体"/>
                <w:bCs/>
                <w:sz w:val="21"/>
                <w:szCs w:val="21"/>
              </w:rPr>
            </w:pPr>
            <w:r>
              <w:rPr>
                <w:rFonts w:hint="eastAsia" w:ascii="宋体" w:hAnsi="宋体"/>
                <w:bCs/>
                <w:sz w:val="21"/>
                <w:szCs w:val="21"/>
                <w:u w:val="none"/>
              </w:rPr>
              <w:t>有培训方案且培训计划合理、针对性强得</w:t>
            </w:r>
            <w:r>
              <w:rPr>
                <w:rFonts w:hint="eastAsia" w:ascii="宋体" w:hAnsi="宋体"/>
                <w:bCs/>
                <w:sz w:val="21"/>
                <w:szCs w:val="21"/>
                <w:u w:val="none"/>
                <w:lang w:val="en-US" w:eastAsia="zh-CN"/>
              </w:rPr>
              <w:t>2</w:t>
            </w:r>
            <w:r>
              <w:rPr>
                <w:rFonts w:hint="eastAsia" w:ascii="宋体" w:hAnsi="宋体"/>
                <w:bCs/>
                <w:sz w:val="21"/>
                <w:szCs w:val="21"/>
                <w:u w:val="none"/>
              </w:rPr>
              <w:t>分，不完善根据情况酌情扣分，无培训方案得0分。</w:t>
            </w:r>
          </w:p>
        </w:tc>
        <w:tc>
          <w:tcPr>
            <w:tcW w:w="807"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b/>
                <w:bCs/>
                <w:sz w:val="21"/>
                <w:szCs w:val="21"/>
              </w:rPr>
            </w:pPr>
            <w:r>
              <w:rPr>
                <w:rFonts w:hint="eastAsia" w:ascii="宋体" w:hAnsi="宋体" w:cs="宋体"/>
                <w:color w:val="auto"/>
                <w:sz w:val="21"/>
                <w:szCs w:val="21"/>
                <w:u w:val="none"/>
                <w:lang w:val="en-US" w:eastAsia="zh-CN"/>
              </w:rPr>
              <w:t>10</w:t>
            </w:r>
          </w:p>
        </w:tc>
        <w:tc>
          <w:tcPr>
            <w:tcW w:w="673"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sz w:val="21"/>
                <w:szCs w:val="21"/>
                <w:lang w:bidi="ar"/>
              </w:rPr>
            </w:pPr>
          </w:p>
        </w:tc>
        <w:tc>
          <w:tcPr>
            <w:tcW w:w="673"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47" w:type="dxa"/>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宋体"/>
                <w:b/>
                <w:bCs/>
                <w:sz w:val="21"/>
                <w:szCs w:val="21"/>
              </w:rPr>
            </w:pPr>
            <w:r>
              <w:rPr>
                <w:rFonts w:hint="eastAsia" w:ascii="宋体"/>
                <w:b w:val="0"/>
                <w:bCs w:val="0"/>
                <w:sz w:val="21"/>
                <w:szCs w:val="21"/>
                <w:u w:val="none"/>
                <w:lang w:val="en-US" w:eastAsia="zh-CN"/>
              </w:rPr>
              <w:t>6.确保供货的组织措施和确保货物质量的保障措施</w:t>
            </w:r>
          </w:p>
        </w:tc>
        <w:tc>
          <w:tcPr>
            <w:tcW w:w="5948" w:type="dxa"/>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bCs/>
                <w:sz w:val="21"/>
                <w:szCs w:val="21"/>
                <w:highlight w:val="none"/>
                <w:u w:val="none"/>
              </w:rPr>
            </w:pPr>
            <w:r>
              <w:rPr>
                <w:rFonts w:hint="eastAsia" w:ascii="宋体" w:hAnsi="宋体"/>
                <w:bCs/>
                <w:sz w:val="21"/>
                <w:szCs w:val="21"/>
                <w:highlight w:val="none"/>
                <w:u w:val="none"/>
                <w:lang w:val="en-US" w:eastAsia="zh-CN"/>
              </w:rPr>
              <w:t>1、</w:t>
            </w:r>
            <w:r>
              <w:rPr>
                <w:rFonts w:hint="eastAsia" w:ascii="宋体" w:hAnsi="宋体"/>
                <w:bCs/>
                <w:sz w:val="21"/>
                <w:szCs w:val="21"/>
                <w:highlight w:val="none"/>
                <w:u w:val="none"/>
              </w:rPr>
              <w:t>评标委员会根据投标人提供的供货组织措施内容进行综合评分，供货组织安排合理、有效便于实施与管理的得</w:t>
            </w:r>
            <w:r>
              <w:rPr>
                <w:rFonts w:hint="eastAsia" w:ascii="宋体" w:hAnsi="宋体"/>
                <w:bCs/>
                <w:sz w:val="21"/>
                <w:szCs w:val="21"/>
                <w:highlight w:val="none"/>
                <w:u w:val="none"/>
                <w:lang w:val="en-US" w:eastAsia="zh-CN"/>
              </w:rPr>
              <w:t xml:space="preserve">2 </w:t>
            </w:r>
            <w:r>
              <w:rPr>
                <w:rFonts w:hint="eastAsia" w:ascii="宋体" w:hAnsi="宋体"/>
                <w:bCs/>
                <w:sz w:val="21"/>
                <w:szCs w:val="21"/>
                <w:highlight w:val="none"/>
                <w:u w:val="none"/>
              </w:rPr>
              <w:t>-</w:t>
            </w:r>
            <w:r>
              <w:rPr>
                <w:rFonts w:hint="eastAsia" w:ascii="宋体" w:hAnsi="宋体"/>
                <w:bCs/>
                <w:sz w:val="21"/>
                <w:szCs w:val="21"/>
                <w:highlight w:val="none"/>
                <w:u w:val="none"/>
                <w:lang w:val="en-US" w:eastAsia="zh-CN"/>
              </w:rPr>
              <w:t>3</w:t>
            </w:r>
            <w:r>
              <w:rPr>
                <w:rFonts w:hint="eastAsia" w:ascii="宋体" w:hAnsi="宋体"/>
                <w:bCs/>
                <w:sz w:val="21"/>
                <w:szCs w:val="21"/>
                <w:highlight w:val="none"/>
                <w:u w:val="none"/>
              </w:rPr>
              <w:t>分，基本可行的得</w:t>
            </w:r>
            <w:r>
              <w:rPr>
                <w:rFonts w:hint="eastAsia" w:ascii="宋体" w:hAnsi="宋体"/>
                <w:bCs/>
                <w:sz w:val="21"/>
                <w:szCs w:val="21"/>
                <w:highlight w:val="none"/>
                <w:u w:val="none"/>
                <w:lang w:val="en-US" w:eastAsia="zh-CN"/>
              </w:rPr>
              <w:t xml:space="preserve">0 </w:t>
            </w:r>
            <w:r>
              <w:rPr>
                <w:rFonts w:hint="eastAsia" w:ascii="宋体" w:hAnsi="宋体"/>
                <w:bCs/>
                <w:sz w:val="21"/>
                <w:szCs w:val="21"/>
                <w:highlight w:val="none"/>
                <w:u w:val="none"/>
              </w:rPr>
              <w:t>-</w:t>
            </w:r>
            <w:r>
              <w:rPr>
                <w:rFonts w:hint="eastAsia" w:ascii="宋体" w:hAnsi="宋体"/>
                <w:bCs/>
                <w:sz w:val="21"/>
                <w:szCs w:val="21"/>
                <w:highlight w:val="none"/>
                <w:u w:val="none"/>
                <w:lang w:val="en-US" w:eastAsia="zh-CN"/>
              </w:rPr>
              <w:t xml:space="preserve">2 </w:t>
            </w:r>
            <w:r>
              <w:rPr>
                <w:rFonts w:hint="eastAsia" w:ascii="宋体" w:hAnsi="宋体"/>
                <w:bCs/>
                <w:sz w:val="21"/>
                <w:szCs w:val="21"/>
                <w:highlight w:val="none"/>
                <w:u w:val="none"/>
              </w:rPr>
              <w:t>分，严重不足或不符项目实际的得</w:t>
            </w:r>
            <w:r>
              <w:rPr>
                <w:rFonts w:hint="eastAsia" w:ascii="宋体" w:hAnsi="宋体"/>
                <w:bCs/>
                <w:sz w:val="21"/>
                <w:szCs w:val="21"/>
                <w:highlight w:val="none"/>
                <w:u w:val="none"/>
                <w:lang w:val="en-US" w:eastAsia="zh-CN"/>
              </w:rPr>
              <w:t>0</w:t>
            </w:r>
            <w:r>
              <w:rPr>
                <w:rFonts w:hint="eastAsia" w:ascii="宋体" w:hAnsi="宋体"/>
                <w:bCs/>
                <w:sz w:val="21"/>
                <w:szCs w:val="21"/>
                <w:highlight w:val="none"/>
                <w:u w:val="none"/>
              </w:rPr>
              <w:t>分，未提供的不得分。</w:t>
            </w:r>
          </w:p>
          <w:p>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bCs/>
                <w:sz w:val="21"/>
                <w:szCs w:val="21"/>
                <w:highlight w:val="none"/>
              </w:rPr>
            </w:pPr>
            <w:r>
              <w:rPr>
                <w:rFonts w:hint="eastAsia" w:ascii="宋体" w:hAnsi="宋体"/>
                <w:bCs/>
                <w:sz w:val="21"/>
                <w:szCs w:val="21"/>
                <w:highlight w:val="none"/>
                <w:u w:val="none"/>
                <w:lang w:val="en-US" w:eastAsia="zh-CN"/>
              </w:rPr>
              <w:t>2、</w:t>
            </w:r>
            <w:r>
              <w:rPr>
                <w:rFonts w:hint="eastAsia" w:ascii="宋体" w:hAnsi="宋体"/>
                <w:bCs/>
                <w:sz w:val="21"/>
                <w:szCs w:val="21"/>
                <w:highlight w:val="none"/>
                <w:u w:val="none"/>
              </w:rPr>
              <w:t>评标委员会根据投标人提供的确保货物质量保障措施进行综合评分，质量保障措施完善且有效的得</w:t>
            </w:r>
            <w:r>
              <w:rPr>
                <w:rFonts w:hint="eastAsia" w:ascii="宋体" w:hAnsi="宋体"/>
                <w:bCs/>
                <w:sz w:val="21"/>
                <w:szCs w:val="21"/>
                <w:highlight w:val="none"/>
                <w:u w:val="none"/>
                <w:lang w:val="en-US" w:eastAsia="zh-CN"/>
              </w:rPr>
              <w:t xml:space="preserve">2 </w:t>
            </w:r>
            <w:r>
              <w:rPr>
                <w:rFonts w:hint="eastAsia" w:ascii="宋体" w:hAnsi="宋体"/>
                <w:bCs/>
                <w:sz w:val="21"/>
                <w:szCs w:val="21"/>
                <w:highlight w:val="none"/>
                <w:u w:val="none"/>
              </w:rPr>
              <w:t>-</w:t>
            </w:r>
            <w:r>
              <w:rPr>
                <w:rFonts w:hint="eastAsia" w:ascii="宋体" w:hAnsi="宋体"/>
                <w:bCs/>
                <w:sz w:val="21"/>
                <w:szCs w:val="21"/>
                <w:highlight w:val="none"/>
                <w:u w:val="none"/>
                <w:lang w:val="en-US" w:eastAsia="zh-CN"/>
              </w:rPr>
              <w:t>3</w:t>
            </w:r>
            <w:r>
              <w:rPr>
                <w:rFonts w:hint="eastAsia" w:ascii="宋体" w:hAnsi="宋体"/>
                <w:bCs/>
                <w:sz w:val="21"/>
                <w:szCs w:val="21"/>
                <w:highlight w:val="none"/>
                <w:u w:val="none"/>
              </w:rPr>
              <w:t>分，基本可行的得</w:t>
            </w:r>
            <w:r>
              <w:rPr>
                <w:rFonts w:hint="eastAsia" w:ascii="宋体" w:hAnsi="宋体"/>
                <w:bCs/>
                <w:sz w:val="21"/>
                <w:szCs w:val="21"/>
                <w:highlight w:val="none"/>
                <w:u w:val="none"/>
                <w:lang w:val="en-US" w:eastAsia="zh-CN"/>
              </w:rPr>
              <w:t xml:space="preserve">0 </w:t>
            </w:r>
            <w:r>
              <w:rPr>
                <w:rFonts w:hint="eastAsia" w:ascii="宋体" w:hAnsi="宋体"/>
                <w:bCs/>
                <w:sz w:val="21"/>
                <w:szCs w:val="21"/>
                <w:highlight w:val="none"/>
                <w:u w:val="none"/>
              </w:rPr>
              <w:t>-</w:t>
            </w:r>
            <w:r>
              <w:rPr>
                <w:rFonts w:hint="eastAsia" w:ascii="宋体" w:hAnsi="宋体"/>
                <w:bCs/>
                <w:sz w:val="21"/>
                <w:szCs w:val="21"/>
                <w:highlight w:val="none"/>
                <w:u w:val="none"/>
                <w:lang w:val="en-US" w:eastAsia="zh-CN"/>
              </w:rPr>
              <w:t xml:space="preserve">2 </w:t>
            </w:r>
            <w:r>
              <w:rPr>
                <w:rFonts w:hint="eastAsia" w:ascii="宋体" w:hAnsi="宋体"/>
                <w:bCs/>
                <w:sz w:val="21"/>
                <w:szCs w:val="21"/>
                <w:highlight w:val="none"/>
                <w:u w:val="none"/>
              </w:rPr>
              <w:t>分，严重不足或不符项目实际的得</w:t>
            </w:r>
            <w:r>
              <w:rPr>
                <w:rFonts w:hint="eastAsia" w:ascii="宋体" w:hAnsi="宋体"/>
                <w:bCs/>
                <w:sz w:val="21"/>
                <w:szCs w:val="21"/>
                <w:highlight w:val="none"/>
                <w:u w:val="none"/>
                <w:lang w:val="en-US" w:eastAsia="zh-CN"/>
              </w:rPr>
              <w:t>0</w:t>
            </w:r>
            <w:r>
              <w:rPr>
                <w:rFonts w:hint="eastAsia" w:ascii="宋体" w:hAnsi="宋体"/>
                <w:bCs/>
                <w:sz w:val="21"/>
                <w:szCs w:val="21"/>
                <w:highlight w:val="none"/>
                <w:u w:val="none"/>
              </w:rPr>
              <w:t>分，未提供的不得分。</w:t>
            </w:r>
          </w:p>
        </w:tc>
        <w:tc>
          <w:tcPr>
            <w:tcW w:w="807"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b/>
                <w:bCs/>
                <w:color w:val="FF0000"/>
                <w:sz w:val="21"/>
                <w:szCs w:val="21"/>
                <w:highlight w:val="none"/>
              </w:rPr>
            </w:pPr>
            <w:r>
              <w:rPr>
                <w:rFonts w:hint="eastAsia" w:ascii="宋体" w:hAnsi="宋体" w:cs="宋体"/>
                <w:color w:val="auto"/>
                <w:sz w:val="21"/>
                <w:szCs w:val="21"/>
                <w:highlight w:val="none"/>
                <w:u w:val="none"/>
                <w:lang w:val="en-US" w:eastAsia="zh-CN"/>
              </w:rPr>
              <w:t>6</w:t>
            </w:r>
          </w:p>
        </w:tc>
        <w:tc>
          <w:tcPr>
            <w:tcW w:w="673"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cs="宋体"/>
                <w:color w:val="FF0000"/>
                <w:sz w:val="21"/>
                <w:szCs w:val="21"/>
              </w:rPr>
            </w:pPr>
          </w:p>
        </w:tc>
        <w:tc>
          <w:tcPr>
            <w:tcW w:w="673"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7" w:type="dxa"/>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ascii="宋体"/>
                <w:b/>
                <w:bCs/>
                <w:sz w:val="21"/>
                <w:szCs w:val="21"/>
              </w:rPr>
            </w:pPr>
            <w:r>
              <w:rPr>
                <w:rFonts w:hint="eastAsia" w:ascii="宋体"/>
                <w:color w:val="000000"/>
                <w:sz w:val="21"/>
                <w:szCs w:val="21"/>
                <w:u w:val="none"/>
                <w:lang w:val="en-US" w:eastAsia="zh-CN"/>
              </w:rPr>
              <w:t>7</w:t>
            </w:r>
            <w:r>
              <w:rPr>
                <w:rFonts w:hint="eastAsia" w:ascii="宋体"/>
                <w:color w:val="000000"/>
                <w:sz w:val="21"/>
                <w:szCs w:val="21"/>
                <w:u w:val="none"/>
              </w:rPr>
              <w:t>.优惠和承诺</w:t>
            </w:r>
          </w:p>
        </w:tc>
        <w:tc>
          <w:tcPr>
            <w:tcW w:w="5948" w:type="dxa"/>
            <w:noWrap w:val="0"/>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bCs/>
                <w:sz w:val="21"/>
                <w:szCs w:val="21"/>
              </w:rPr>
            </w:pPr>
            <w:r>
              <w:rPr>
                <w:rFonts w:hint="eastAsia" w:ascii="宋体" w:hAnsi="宋体"/>
                <w:bCs/>
                <w:sz w:val="21"/>
                <w:szCs w:val="21"/>
                <w:u w:val="none"/>
              </w:rPr>
              <w:t>针对本项目有实质性意义的优惠承诺，每项得1分，最多得</w:t>
            </w:r>
            <w:r>
              <w:rPr>
                <w:rFonts w:hint="eastAsia" w:ascii="宋体" w:hAnsi="宋体"/>
                <w:bCs/>
                <w:sz w:val="21"/>
                <w:szCs w:val="21"/>
                <w:u w:val="none"/>
                <w:lang w:val="en-US" w:eastAsia="zh-CN"/>
              </w:rPr>
              <w:t>1</w:t>
            </w:r>
            <w:r>
              <w:rPr>
                <w:rFonts w:hint="eastAsia" w:ascii="宋体" w:hAnsi="宋体"/>
                <w:bCs/>
                <w:sz w:val="21"/>
                <w:szCs w:val="21"/>
                <w:u w:val="none"/>
              </w:rPr>
              <w:t>分。</w:t>
            </w:r>
          </w:p>
        </w:tc>
        <w:tc>
          <w:tcPr>
            <w:tcW w:w="807" w:type="dxa"/>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b/>
                <w:bCs/>
                <w:color w:val="FF0000"/>
                <w:sz w:val="21"/>
                <w:szCs w:val="21"/>
              </w:rPr>
            </w:pPr>
            <w:r>
              <w:rPr>
                <w:rFonts w:hint="eastAsia" w:ascii="宋体" w:hAnsi="宋体"/>
                <w:bCs/>
                <w:color w:val="00B050"/>
                <w:sz w:val="21"/>
                <w:szCs w:val="21"/>
                <w:u w:val="none"/>
                <w:lang w:val="en-US" w:eastAsia="zh-CN"/>
              </w:rPr>
              <w:t xml:space="preserve"> </w:t>
            </w:r>
            <w:r>
              <w:rPr>
                <w:rFonts w:hint="eastAsia" w:ascii="宋体" w:hAnsi="宋体"/>
                <w:bCs/>
                <w:sz w:val="21"/>
                <w:szCs w:val="21"/>
                <w:u w:val="none"/>
                <w:lang w:val="en-US" w:eastAsia="zh-CN"/>
              </w:rPr>
              <w:t>1</w:t>
            </w:r>
          </w:p>
        </w:tc>
        <w:tc>
          <w:tcPr>
            <w:tcW w:w="673"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cs="宋体"/>
                <w:color w:val="FF0000"/>
                <w:sz w:val="21"/>
                <w:szCs w:val="21"/>
              </w:rPr>
            </w:pPr>
          </w:p>
        </w:tc>
        <w:tc>
          <w:tcPr>
            <w:tcW w:w="673" w:type="dxa"/>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47" w:type="dxa"/>
            <w:noWrap w:val="0"/>
            <w:vAlign w:val="center"/>
          </w:tcPr>
          <w:p>
            <w:pPr>
              <w:keepNext w:val="0"/>
              <w:keepLines w:val="0"/>
              <w:pageBreakBefore w:val="0"/>
              <w:kinsoku/>
              <w:wordWrap/>
              <w:overflowPunct/>
              <w:topLinePunct w:val="0"/>
              <w:autoSpaceDE/>
              <w:autoSpaceDN/>
              <w:bidi w:val="0"/>
              <w:adjustRightInd/>
              <w:snapToGrid w:val="0"/>
              <w:spacing w:line="440" w:lineRule="exact"/>
              <w:ind w:firstLine="630" w:firstLineChars="300"/>
              <w:textAlignment w:val="auto"/>
              <w:rPr>
                <w:rFonts w:hint="eastAsia" w:ascii="宋体" w:hAnsi="宋体" w:cs="宋体"/>
                <w:sz w:val="21"/>
                <w:szCs w:val="21"/>
                <w:lang w:bidi="ar"/>
              </w:rPr>
            </w:pPr>
            <w:r>
              <w:rPr>
                <w:rFonts w:hint="eastAsia" w:ascii="宋体" w:hAnsi="宋体" w:cs="宋体"/>
                <w:sz w:val="21"/>
                <w:szCs w:val="21"/>
                <w:u w:val="none"/>
                <w:lang w:bidi="ar"/>
              </w:rPr>
              <w:t>小计</w:t>
            </w:r>
          </w:p>
        </w:tc>
        <w:tc>
          <w:tcPr>
            <w:tcW w:w="5948" w:type="dxa"/>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cs="宋体"/>
                <w:sz w:val="21"/>
                <w:szCs w:val="21"/>
                <w:lang w:bidi="ar"/>
              </w:rPr>
            </w:pPr>
          </w:p>
        </w:tc>
        <w:tc>
          <w:tcPr>
            <w:tcW w:w="807" w:type="dxa"/>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cs="宋体"/>
                <w:sz w:val="21"/>
                <w:szCs w:val="21"/>
                <w:lang w:bidi="ar"/>
              </w:rPr>
            </w:pPr>
            <w:r>
              <w:rPr>
                <w:rFonts w:ascii="宋体" w:hAnsi="宋体" w:cs="宋体"/>
                <w:sz w:val="21"/>
                <w:szCs w:val="21"/>
                <w:u w:val="none"/>
                <w:lang w:bidi="ar"/>
              </w:rPr>
              <w:fldChar w:fldCharType="begin"/>
            </w:r>
            <w:r>
              <w:rPr>
                <w:rFonts w:ascii="宋体" w:hAnsi="宋体" w:cs="宋体"/>
                <w:sz w:val="21"/>
                <w:szCs w:val="21"/>
                <w:u w:val="none"/>
                <w:lang w:bidi="ar"/>
              </w:rPr>
              <w:instrText xml:space="preserve"> </w:instrText>
            </w:r>
            <w:r>
              <w:rPr>
                <w:rFonts w:hint="eastAsia" w:ascii="宋体" w:hAnsi="宋体" w:cs="宋体"/>
                <w:sz w:val="21"/>
                <w:szCs w:val="21"/>
                <w:u w:val="none"/>
                <w:lang w:bidi="ar"/>
              </w:rPr>
              <w:instrText xml:space="preserve">=SUM(ABOVE)</w:instrText>
            </w:r>
            <w:r>
              <w:rPr>
                <w:rFonts w:ascii="宋体" w:hAnsi="宋体" w:cs="宋体"/>
                <w:sz w:val="21"/>
                <w:szCs w:val="21"/>
                <w:u w:val="none"/>
                <w:lang w:bidi="ar"/>
              </w:rPr>
              <w:instrText xml:space="preserve"> </w:instrText>
            </w:r>
            <w:r>
              <w:rPr>
                <w:rFonts w:ascii="宋体" w:hAnsi="宋体" w:cs="宋体"/>
                <w:sz w:val="21"/>
                <w:szCs w:val="21"/>
                <w:u w:val="none"/>
                <w:lang w:bidi="ar"/>
              </w:rPr>
              <w:fldChar w:fldCharType="separate"/>
            </w:r>
            <w:r>
              <w:rPr>
                <w:rFonts w:ascii="宋体" w:hAnsi="宋体" w:cs="宋体"/>
                <w:sz w:val="21"/>
                <w:szCs w:val="21"/>
                <w:u w:val="none"/>
                <w:lang w:bidi="ar"/>
              </w:rPr>
              <w:t>70</w:t>
            </w:r>
            <w:r>
              <w:rPr>
                <w:rFonts w:ascii="宋体" w:hAnsi="宋体" w:cs="宋体"/>
                <w:sz w:val="21"/>
                <w:szCs w:val="21"/>
                <w:u w:val="none"/>
                <w:lang w:bidi="ar"/>
              </w:rPr>
              <w:fldChar w:fldCharType="end"/>
            </w:r>
          </w:p>
        </w:tc>
        <w:tc>
          <w:tcPr>
            <w:tcW w:w="673" w:type="dxa"/>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宋体" w:hAnsi="宋体" w:cs="宋体"/>
                <w:sz w:val="21"/>
                <w:szCs w:val="21"/>
                <w:lang w:bidi="ar"/>
              </w:rPr>
            </w:pPr>
          </w:p>
        </w:tc>
        <w:tc>
          <w:tcPr>
            <w:tcW w:w="673" w:type="dxa"/>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宋体" w:hAnsi="宋体" w:cs="宋体"/>
                <w:sz w:val="21"/>
                <w:szCs w:val="21"/>
                <w:lang w:bidi="ar"/>
              </w:rPr>
            </w:pPr>
          </w:p>
        </w:tc>
      </w:tr>
    </w:tbl>
    <w:p>
      <w:pPr>
        <w:pStyle w:val="28"/>
        <w:jc w:val="both"/>
        <w:rPr>
          <w:rFonts w:hint="eastAsia" w:ascii="宋体" w:hAnsi="宋体" w:eastAsia="宋体" w:cs="宋体"/>
          <w:sz w:val="28"/>
          <w:szCs w:val="28"/>
          <w:lang w:val="en-US" w:eastAsia="zh-CN"/>
        </w:rPr>
      </w:pPr>
    </w:p>
    <w:p>
      <w:pPr>
        <w:snapToGrid w:val="0"/>
        <w:spacing w:line="360" w:lineRule="auto"/>
        <w:jc w:val="right"/>
        <w:rPr>
          <w:rFonts w:hint="eastAsia" w:ascii="宋体" w:hAnsi="宋体" w:cs="宋体"/>
          <w:sz w:val="21"/>
          <w:szCs w:val="21"/>
        </w:rPr>
      </w:pPr>
      <w:r>
        <w:rPr>
          <w:rFonts w:hint="eastAsia" w:ascii="宋体" w:hAnsi="宋体" w:cs="宋体"/>
          <w:sz w:val="21"/>
          <w:szCs w:val="21"/>
          <w:lang w:bidi="ar"/>
        </w:rPr>
        <w:t>投标人全称（公章）：___________________</w:t>
      </w:r>
    </w:p>
    <w:p>
      <w:pPr>
        <w:snapToGrid w:val="0"/>
        <w:spacing w:line="360" w:lineRule="auto"/>
        <w:jc w:val="right"/>
        <w:rPr>
          <w:rFonts w:hint="eastAsia" w:ascii="宋体" w:hAnsi="宋体" w:cs="宋体"/>
          <w:sz w:val="21"/>
          <w:szCs w:val="21"/>
        </w:rPr>
      </w:pPr>
      <w:r>
        <w:rPr>
          <w:rFonts w:hint="eastAsia" w:ascii="宋体" w:hAnsi="宋体" w:cs="宋体"/>
          <w:sz w:val="21"/>
          <w:szCs w:val="21"/>
          <w:lang w:bidi="ar"/>
        </w:rPr>
        <w:t xml:space="preserve">                法定代表人或授权代表（签字）：___________                      </w:t>
      </w:r>
    </w:p>
    <w:p>
      <w:pPr>
        <w:snapToGrid w:val="0"/>
        <w:spacing w:line="360" w:lineRule="auto"/>
        <w:jc w:val="right"/>
        <w:rPr>
          <w:rFonts w:hint="eastAsia" w:ascii="宋体" w:hAnsi="宋体" w:eastAsia="宋体" w:cs="宋体"/>
          <w:sz w:val="28"/>
          <w:szCs w:val="28"/>
          <w:lang w:val="en-US" w:eastAsia="zh-CN"/>
        </w:rPr>
      </w:pPr>
      <w:r>
        <w:rPr>
          <w:rFonts w:hint="eastAsia" w:ascii="宋体" w:hAnsi="宋体" w:cs="宋体"/>
          <w:sz w:val="21"/>
          <w:szCs w:val="21"/>
          <w:lang w:bidi="ar"/>
        </w:rPr>
        <w:t>_____年___月___日</w:t>
      </w:r>
    </w:p>
    <w:p>
      <w:pPr>
        <w:pStyle w:val="28"/>
        <w:jc w:val="center"/>
        <w:rPr>
          <w:rFonts w:hint="eastAsia" w:ascii="宋体" w:hAnsi="宋体" w:eastAsia="宋体" w:cs="宋体"/>
          <w:sz w:val="28"/>
          <w:szCs w:val="28"/>
          <w:lang w:val="en-US" w:eastAsia="zh-CN"/>
        </w:rPr>
      </w:pPr>
    </w:p>
    <w:p>
      <w:pPr>
        <w:pStyle w:val="28"/>
        <w:jc w:val="center"/>
        <w:rPr>
          <w:rFonts w:hint="eastAsia" w:ascii="宋体" w:hAnsi="宋体" w:eastAsia="宋体" w:cs="宋体"/>
          <w:sz w:val="28"/>
          <w:szCs w:val="28"/>
          <w:lang w:val="en-US" w:eastAsia="zh-CN"/>
        </w:rPr>
      </w:pPr>
    </w:p>
    <w:p>
      <w:pPr>
        <w:pStyle w:val="28"/>
        <w:jc w:val="center"/>
        <w:rPr>
          <w:rFonts w:hint="eastAsia" w:ascii="宋体" w:hAnsi="宋体" w:eastAsia="宋体" w:cs="宋体"/>
          <w:sz w:val="28"/>
          <w:szCs w:val="28"/>
          <w:lang w:val="en-US" w:eastAsia="zh-CN"/>
        </w:rPr>
      </w:pPr>
    </w:p>
    <w:p>
      <w:pPr>
        <w:pStyle w:val="28"/>
        <w:jc w:val="center"/>
        <w:rPr>
          <w:rFonts w:hint="eastAsia" w:ascii="宋体" w:hAnsi="宋体" w:eastAsia="宋体" w:cs="宋体"/>
          <w:sz w:val="28"/>
          <w:szCs w:val="28"/>
          <w:lang w:val="en-US" w:eastAsia="zh-CN"/>
        </w:rPr>
      </w:pPr>
    </w:p>
    <w:p>
      <w:pPr>
        <w:pStyle w:val="28"/>
        <w:jc w:val="center"/>
        <w:rPr>
          <w:rFonts w:hint="eastAsia" w:ascii="宋体" w:hAnsi="宋体" w:eastAsia="宋体" w:cs="宋体"/>
          <w:sz w:val="28"/>
          <w:szCs w:val="28"/>
          <w:lang w:val="en-US" w:eastAsia="zh-CN"/>
        </w:rPr>
      </w:pPr>
    </w:p>
    <w:p>
      <w:pPr>
        <w:pStyle w:val="28"/>
        <w:jc w:val="center"/>
        <w:rPr>
          <w:rFonts w:hint="eastAsia" w:ascii="宋体" w:hAnsi="宋体" w:eastAsia="宋体" w:cs="宋体"/>
          <w:sz w:val="28"/>
          <w:szCs w:val="28"/>
          <w:lang w:val="en-US" w:eastAsia="zh-CN"/>
        </w:rPr>
      </w:pPr>
    </w:p>
    <w:p>
      <w:pPr>
        <w:pStyle w:val="28"/>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备份纸质投标文件的密封</w:t>
      </w:r>
    </w:p>
    <w:p>
      <w:pPr>
        <w:pStyle w:val="28"/>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所有投标文件的外包装封面格式（不可缺）</w:t>
      </w: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兰溪市2022年市级救灾物资采购项目（重新招标）</w:t>
      </w:r>
    </w:p>
    <w:p>
      <w:pPr>
        <w:pStyle w:val="28"/>
        <w:jc w:val="center"/>
        <w:rPr>
          <w:rFonts w:hint="eastAsia" w:ascii="宋体" w:hAnsi="宋体" w:eastAsia="宋体" w:cs="宋体"/>
          <w:b/>
          <w:bCs/>
          <w:sz w:val="40"/>
          <w:szCs w:val="40"/>
          <w:lang w:val="en-US" w:eastAsia="zh-CN"/>
        </w:rPr>
      </w:pPr>
    </w:p>
    <w:p>
      <w:pPr>
        <w:pStyle w:val="28"/>
        <w:jc w:val="center"/>
        <w:rPr>
          <w:rFonts w:hint="eastAsia" w:ascii="宋体" w:hAnsi="宋体" w:eastAsia="宋体" w:cs="宋体"/>
          <w:b/>
          <w:bCs/>
          <w:sz w:val="40"/>
          <w:szCs w:val="40"/>
          <w:lang w:val="en-US" w:eastAsia="zh-CN"/>
        </w:rPr>
      </w:pPr>
    </w:p>
    <w:p>
      <w:pPr>
        <w:pStyle w:val="28"/>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投标文件</w:t>
      </w:r>
    </w:p>
    <w:p>
      <w:pPr>
        <w:pStyle w:val="28"/>
        <w:jc w:val="center"/>
        <w:rPr>
          <w:rFonts w:hint="eastAsia" w:ascii="宋体" w:hAnsi="宋体" w:eastAsia="宋体" w:cs="宋体"/>
          <w:b/>
          <w:bCs/>
          <w:sz w:val="40"/>
          <w:szCs w:val="40"/>
          <w:lang w:val="en-US" w:eastAsia="zh-CN"/>
        </w:rPr>
      </w:pPr>
    </w:p>
    <w:p>
      <w:pPr>
        <w:pStyle w:val="28"/>
        <w:jc w:val="center"/>
        <w:rPr>
          <w:rFonts w:hint="eastAsia" w:ascii="宋体" w:hAnsi="宋体" w:eastAsia="宋体" w:cs="宋体"/>
          <w:b/>
          <w:bCs/>
          <w:sz w:val="40"/>
          <w:szCs w:val="40"/>
          <w:lang w:val="en-US" w:eastAsia="zh-CN"/>
        </w:rPr>
      </w:pPr>
    </w:p>
    <w:p>
      <w:pPr>
        <w:pStyle w:val="28"/>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（资格证明文件/技术商务文件/报价文件）</w:t>
      </w:r>
    </w:p>
    <w:p>
      <w:pPr>
        <w:pStyle w:val="28"/>
        <w:jc w:val="center"/>
        <w:rPr>
          <w:rFonts w:hint="eastAsia" w:ascii="宋体" w:hAnsi="宋体" w:eastAsia="宋体" w:cs="宋体"/>
          <w:b/>
          <w:bCs/>
          <w:sz w:val="28"/>
          <w:szCs w:val="28"/>
          <w:lang w:val="en-US" w:eastAsia="zh-CN"/>
        </w:rPr>
      </w:pPr>
    </w:p>
    <w:p>
      <w:pPr>
        <w:pStyle w:val="28"/>
        <w:jc w:val="center"/>
        <w:rPr>
          <w:rFonts w:hint="eastAsia" w:ascii="宋体" w:hAnsi="宋体" w:eastAsia="宋体" w:cs="宋体"/>
          <w:b/>
          <w:bCs/>
          <w:sz w:val="28"/>
          <w:szCs w:val="28"/>
          <w:lang w:val="en-US" w:eastAsia="zh-CN"/>
        </w:rPr>
      </w:pPr>
    </w:p>
    <w:p>
      <w:pPr>
        <w:pStyle w:val="28"/>
        <w:spacing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项目编号：</w:t>
      </w:r>
    </w:p>
    <w:p>
      <w:pPr>
        <w:pStyle w:val="28"/>
        <w:spacing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投标人全称（公章）：</w:t>
      </w:r>
    </w:p>
    <w:p>
      <w:pPr>
        <w:pStyle w:val="28"/>
        <w:spacing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投标人地址：</w:t>
      </w:r>
    </w:p>
    <w:p>
      <w:pPr>
        <w:pStyle w:val="28"/>
        <w:spacing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联系电话：</w:t>
      </w:r>
    </w:p>
    <w:p>
      <w:pPr>
        <w:pStyle w:val="28"/>
        <w:jc w:val="center"/>
        <w:rPr>
          <w:rFonts w:hint="eastAsia" w:ascii="宋体" w:hAnsi="宋体" w:eastAsia="宋体" w:cs="宋体"/>
          <w:b/>
          <w:bCs/>
          <w:sz w:val="28"/>
          <w:szCs w:val="28"/>
          <w:lang w:val="en-US" w:eastAsia="zh-CN"/>
        </w:rPr>
      </w:pPr>
    </w:p>
    <w:p>
      <w:pPr>
        <w:pStyle w:val="28"/>
        <w:jc w:val="center"/>
        <w:rPr>
          <w:rFonts w:hint="eastAsia" w:ascii="宋体" w:hAnsi="宋体" w:eastAsia="宋体" w:cs="宋体"/>
          <w:b/>
          <w:bCs/>
          <w:sz w:val="28"/>
          <w:szCs w:val="28"/>
          <w:lang w:val="en-US" w:eastAsia="zh-CN"/>
        </w:rPr>
      </w:pPr>
    </w:p>
    <w:p>
      <w:pPr>
        <w:pStyle w:val="28"/>
        <w:jc w:val="center"/>
        <w:rPr>
          <w:rFonts w:hint="eastAsia" w:ascii="宋体" w:hAnsi="宋体" w:eastAsia="宋体" w:cs="宋体"/>
          <w:b/>
          <w:bCs/>
          <w:sz w:val="28"/>
          <w:szCs w:val="28"/>
          <w:lang w:val="en-US" w:eastAsia="zh-CN"/>
        </w:rPr>
      </w:pPr>
    </w:p>
    <w:p>
      <w:pPr>
        <w:pStyle w:val="28"/>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在</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lang w:val="en-US" w:eastAsia="zh-CN"/>
        </w:rPr>
        <w:t>年</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lang w:val="en-US" w:eastAsia="zh-CN"/>
        </w:rPr>
        <w:t>月</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lang w:val="en-US" w:eastAsia="zh-CN"/>
        </w:rPr>
        <w:t>日</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lang w:val="en-US" w:eastAsia="zh-CN"/>
        </w:rPr>
        <w:t>时</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lang w:val="en-US" w:eastAsia="zh-CN"/>
        </w:rPr>
        <w:t>分之前不得启封</w:t>
      </w:r>
    </w:p>
    <w:p>
      <w:pPr>
        <w:pStyle w:val="28"/>
        <w:jc w:val="both"/>
        <w:rPr>
          <w:rFonts w:hint="default" w:ascii="宋体" w:hAnsi="宋体" w:eastAsia="宋体" w:cs="宋体"/>
          <w:sz w:val="28"/>
          <w:szCs w:val="28"/>
          <w:lang w:val="en-US" w:eastAsia="zh-CN"/>
        </w:rPr>
      </w:pPr>
    </w:p>
    <w:p>
      <w:pPr>
        <w:pStyle w:val="6"/>
        <w:spacing w:before="123"/>
        <w:ind w:left="49" w:right="6810"/>
        <w:jc w:val="center"/>
        <w:rPr>
          <w:rFonts w:hint="eastAsia" w:ascii="宋体" w:hAnsi="宋体" w:eastAsia="宋体" w:cs="宋体"/>
        </w:rPr>
      </w:pPr>
    </w:p>
    <w:p>
      <w:pPr>
        <w:pStyle w:val="6"/>
        <w:spacing w:before="123"/>
        <w:ind w:left="49" w:right="6810"/>
        <w:jc w:val="center"/>
        <w:rPr>
          <w:rFonts w:hint="eastAsia" w:ascii="宋体" w:hAnsi="宋体" w:eastAsia="宋体" w:cs="宋体"/>
        </w:rPr>
      </w:pPr>
    </w:p>
    <w:p>
      <w:pPr>
        <w:pStyle w:val="6"/>
        <w:spacing w:before="123"/>
        <w:ind w:left="49" w:right="6810"/>
        <w:jc w:val="center"/>
        <w:rPr>
          <w:rFonts w:hint="eastAsia" w:ascii="宋体" w:hAnsi="宋体" w:eastAsia="宋体" w:cs="宋体"/>
        </w:rPr>
      </w:pPr>
    </w:p>
    <w:p>
      <w:pPr>
        <w:pStyle w:val="6"/>
        <w:spacing w:before="123"/>
        <w:ind w:left="49" w:right="6810"/>
        <w:jc w:val="center"/>
        <w:rPr>
          <w:rFonts w:hint="eastAsia" w:ascii="宋体" w:hAnsi="宋体" w:eastAsia="宋体" w:cs="宋体"/>
        </w:rPr>
      </w:pPr>
    </w:p>
    <w:p>
      <w:pPr>
        <w:pStyle w:val="6"/>
        <w:spacing w:before="123"/>
        <w:ind w:left="49" w:right="6810"/>
        <w:jc w:val="center"/>
        <w:rPr>
          <w:rFonts w:hint="eastAsia" w:ascii="宋体" w:hAnsi="宋体" w:eastAsia="宋体" w:cs="宋体"/>
        </w:rPr>
      </w:pPr>
    </w:p>
    <w:p>
      <w:pPr>
        <w:pStyle w:val="6"/>
        <w:spacing w:before="123"/>
        <w:ind w:left="49" w:right="6810"/>
        <w:jc w:val="center"/>
        <w:rPr>
          <w:rFonts w:hint="eastAsia" w:ascii="宋体" w:hAnsi="宋体" w:eastAsia="宋体" w:cs="宋体"/>
        </w:rPr>
      </w:pPr>
      <w:r>
        <w:rPr>
          <w:rFonts w:hint="eastAsia" w:ascii="宋体" w:hAnsi="宋体" w:eastAsia="宋体" w:cs="宋体"/>
        </w:rPr>
        <w:t>附件一：</w:t>
      </w:r>
    </w:p>
    <w:p>
      <w:pPr>
        <w:pStyle w:val="5"/>
        <w:spacing w:before="25"/>
        <w:ind w:right="354"/>
        <w:rPr>
          <w:rFonts w:hint="eastAsia" w:ascii="宋体" w:hAnsi="宋体" w:eastAsia="宋体" w:cs="宋体"/>
        </w:rPr>
      </w:pPr>
      <w:r>
        <w:rPr>
          <w:rFonts w:hint="eastAsia" w:ascii="宋体" w:hAnsi="宋体" w:eastAsia="宋体" w:cs="宋体"/>
        </w:rPr>
        <w:t>快递单格式</w:t>
      </w:r>
    </w:p>
    <w:p>
      <w:pPr>
        <w:pStyle w:val="13"/>
        <w:rPr>
          <w:rFonts w:hint="eastAsia" w:ascii="宋体" w:hAnsi="宋体" w:eastAsia="宋体" w:cs="宋体"/>
          <w:b/>
          <w:sz w:val="20"/>
        </w:rPr>
      </w:pPr>
    </w:p>
    <w:p>
      <w:pPr>
        <w:pStyle w:val="13"/>
        <w:rPr>
          <w:rFonts w:hint="eastAsia" w:ascii="宋体" w:hAnsi="宋体" w:eastAsia="宋体" w:cs="宋体"/>
          <w:b/>
          <w:sz w:val="20"/>
        </w:rPr>
      </w:pPr>
    </w:p>
    <w:p>
      <w:pPr>
        <w:pStyle w:val="13"/>
        <w:spacing w:before="3"/>
        <w:rPr>
          <w:rFonts w:hint="eastAsia" w:ascii="宋体" w:hAnsi="宋体" w:eastAsia="宋体" w:cs="宋体"/>
          <w:b/>
          <w:sz w:val="25"/>
        </w:rPr>
      </w:pPr>
    </w:p>
    <w:p>
      <w:pPr>
        <w:pStyle w:val="6"/>
        <w:tabs>
          <w:tab w:val="left" w:pos="4085"/>
        </w:tabs>
        <w:spacing w:before="71"/>
        <w:ind w:left="960"/>
        <w:rPr>
          <w:rFonts w:hint="eastAsia" w:ascii="宋体" w:hAnsi="宋体" w:eastAsia="宋体" w:cs="宋体"/>
        </w:rPr>
      </w:pPr>
      <w:r>
        <w:rPr>
          <w:rFonts w:hint="eastAsia" w:ascii="宋体" w:hAnsi="宋体" w:eastAsia="宋体" w:cs="宋体"/>
        </w:rPr>
        <w:t>寄</w:t>
      </w:r>
      <w:r>
        <w:rPr>
          <w:rFonts w:hint="eastAsia" w:ascii="宋体" w:hAnsi="宋体" w:eastAsia="宋体" w:cs="宋体"/>
          <w:spacing w:val="-3"/>
        </w:rPr>
        <w:t>件</w:t>
      </w:r>
      <w:r>
        <w:rPr>
          <w:rFonts w:hint="eastAsia" w:ascii="宋体" w:hAnsi="宋体" w:eastAsia="宋体" w:cs="宋体"/>
        </w:rPr>
        <w:t>人：</w:t>
      </w:r>
      <w:r>
        <w:rPr>
          <w:rFonts w:hint="eastAsia" w:ascii="宋体" w:hAnsi="宋体" w:eastAsia="宋体" w:cs="宋体"/>
          <w:spacing w:val="-1"/>
        </w:rPr>
        <w:t xml:space="preserve"> </w:t>
      </w:r>
      <w:r>
        <w:rPr>
          <w:rFonts w:hint="eastAsia" w:ascii="宋体" w:hAnsi="宋体" w:eastAsia="宋体" w:cs="宋体"/>
        </w:rPr>
        <w:t>XXX</w:t>
      </w:r>
      <w:r>
        <w:rPr>
          <w:rFonts w:hint="eastAsia" w:ascii="宋体" w:hAnsi="宋体" w:eastAsia="宋体" w:cs="宋体"/>
        </w:rPr>
        <w:tab/>
      </w:r>
      <w:r>
        <w:rPr>
          <w:rFonts w:hint="eastAsia" w:ascii="宋体" w:hAnsi="宋体" w:eastAsia="宋体" w:cs="宋体"/>
        </w:rPr>
        <w:t>手</w:t>
      </w:r>
      <w:r>
        <w:rPr>
          <w:rFonts w:hint="eastAsia" w:ascii="宋体" w:hAnsi="宋体" w:eastAsia="宋体" w:cs="宋体"/>
          <w:spacing w:val="-3"/>
        </w:rPr>
        <w:t>机</w:t>
      </w:r>
      <w:r>
        <w:rPr>
          <w:rFonts w:hint="eastAsia" w:ascii="宋体" w:hAnsi="宋体" w:eastAsia="宋体" w:cs="宋体"/>
        </w:rPr>
        <w:t>：XXX</w:t>
      </w:r>
      <w:r>
        <w:rPr>
          <w:rFonts w:hint="eastAsia" w:ascii="宋体" w:hAnsi="宋体" w:eastAsia="宋体" w:cs="宋体"/>
          <w:spacing w:val="-1"/>
        </w:rPr>
        <w:t xml:space="preserve"> </w:t>
      </w:r>
      <w:r>
        <w:rPr>
          <w:rFonts w:hint="eastAsia" w:ascii="宋体" w:hAnsi="宋体" w:eastAsia="宋体" w:cs="宋体"/>
        </w:rPr>
        <w:t>XXX XXXXX</w:t>
      </w:r>
    </w:p>
    <w:p>
      <w:pPr>
        <w:pStyle w:val="6"/>
        <w:spacing w:before="22" w:line="254" w:lineRule="auto"/>
        <w:ind w:left="960" w:right="1904"/>
        <w:rPr>
          <w:rFonts w:hint="eastAsia" w:ascii="宋体" w:hAnsi="宋体" w:eastAsia="宋体" w:cs="宋体"/>
        </w:rPr>
      </w:pPr>
      <w:r>
        <w:rPr>
          <w:rFonts w:hint="eastAsia" w:ascii="宋体" w:hAnsi="宋体" w:eastAsia="宋体" w:cs="宋体"/>
        </w:rPr>
        <w:t>寄件单位: （不得填写，快递外壳不得显示投标人名称） 寄件地址：XXXXXXXX</w:t>
      </w:r>
    </w:p>
    <w:p>
      <w:pPr>
        <w:pStyle w:val="13"/>
        <w:spacing w:before="7"/>
        <w:rPr>
          <w:rFonts w:hint="eastAsia" w:ascii="宋体" w:hAnsi="宋体" w:eastAsia="宋体" w:cs="宋体"/>
          <w:sz w:val="33"/>
        </w:rPr>
      </w:pPr>
    </w:p>
    <w:p>
      <w:pPr>
        <w:pStyle w:val="6"/>
        <w:tabs>
          <w:tab w:val="left" w:pos="3480"/>
        </w:tabs>
        <w:spacing w:before="1" w:line="254" w:lineRule="auto"/>
        <w:ind w:left="960" w:right="2770" w:rightChars="0"/>
        <w:rPr>
          <w:rFonts w:hint="eastAsia" w:ascii="宋体" w:hAnsi="宋体" w:eastAsia="宋体" w:cs="宋体"/>
          <w:spacing w:val="-1"/>
        </w:rPr>
      </w:pPr>
      <w:r>
        <w:rPr>
          <w:rFonts w:hint="eastAsia" w:ascii="宋体" w:hAnsi="宋体" w:eastAsia="宋体" w:cs="宋体"/>
        </w:rPr>
        <w:t>收</w:t>
      </w:r>
      <w:r>
        <w:rPr>
          <w:rFonts w:hint="eastAsia" w:ascii="宋体" w:hAnsi="宋体" w:eastAsia="宋体" w:cs="宋体"/>
          <w:spacing w:val="-3"/>
        </w:rPr>
        <w:t>件</w:t>
      </w:r>
      <w:r>
        <w:rPr>
          <w:rFonts w:hint="eastAsia" w:ascii="宋体" w:hAnsi="宋体" w:eastAsia="宋体" w:cs="宋体"/>
        </w:rPr>
        <w:t>人：</w:t>
      </w:r>
      <w:r>
        <w:rPr>
          <w:rFonts w:hint="eastAsia" w:cs="宋体"/>
          <w:spacing w:val="-3"/>
          <w:lang w:val="en-US" w:eastAsia="zh-CN"/>
        </w:rPr>
        <w:t>朱女士</w:t>
      </w:r>
      <w:r>
        <w:rPr>
          <w:rFonts w:hint="eastAsia" w:ascii="宋体" w:hAnsi="宋体" w:eastAsia="宋体" w:cs="宋体"/>
        </w:rPr>
        <w:tab/>
      </w:r>
      <w:r>
        <w:rPr>
          <w:rFonts w:hint="eastAsia" w:ascii="宋体" w:hAnsi="宋体" w:eastAsia="宋体" w:cs="宋体"/>
          <w:spacing w:val="-1"/>
        </w:rPr>
        <w:t>联</w:t>
      </w:r>
      <w:r>
        <w:rPr>
          <w:rFonts w:hint="eastAsia" w:ascii="宋体" w:hAnsi="宋体" w:eastAsia="宋体" w:cs="宋体"/>
          <w:spacing w:val="-3"/>
        </w:rPr>
        <w:t>系</w:t>
      </w:r>
      <w:r>
        <w:rPr>
          <w:rFonts w:hint="eastAsia" w:ascii="宋体" w:hAnsi="宋体" w:eastAsia="宋体" w:cs="宋体"/>
          <w:spacing w:val="-1"/>
        </w:rPr>
        <w:t>电话：0579-88</w:t>
      </w:r>
      <w:r>
        <w:rPr>
          <w:rFonts w:hint="eastAsia" w:cs="宋体"/>
          <w:spacing w:val="-1"/>
          <w:lang w:val="en-US" w:eastAsia="zh-CN"/>
        </w:rPr>
        <w:t>320832</w:t>
      </w:r>
      <w:r>
        <w:rPr>
          <w:rFonts w:hint="eastAsia" w:ascii="宋体" w:hAnsi="宋体" w:eastAsia="宋体" w:cs="宋体"/>
          <w:spacing w:val="-1"/>
        </w:rPr>
        <w:t xml:space="preserve"> </w:t>
      </w:r>
    </w:p>
    <w:p>
      <w:pPr>
        <w:pStyle w:val="6"/>
        <w:tabs>
          <w:tab w:val="left" w:pos="3480"/>
        </w:tabs>
        <w:spacing w:before="1" w:line="254" w:lineRule="auto"/>
        <w:ind w:left="960" w:right="2770" w:rightChars="0"/>
        <w:rPr>
          <w:rFonts w:hint="eastAsia" w:ascii="宋体" w:hAnsi="宋体" w:eastAsia="宋体" w:cs="宋体"/>
          <w:lang w:eastAsia="zh-CN"/>
        </w:rPr>
      </w:pPr>
      <w:r>
        <w:rPr>
          <w:rFonts w:hint="eastAsia" w:ascii="宋体" w:hAnsi="宋体" w:eastAsia="宋体" w:cs="宋体"/>
        </w:rPr>
        <w:t>收</w:t>
      </w:r>
      <w:r>
        <w:rPr>
          <w:rFonts w:hint="eastAsia" w:ascii="宋体" w:hAnsi="宋体" w:eastAsia="宋体" w:cs="宋体"/>
          <w:spacing w:val="-3"/>
        </w:rPr>
        <w:t>件</w:t>
      </w:r>
      <w:r>
        <w:rPr>
          <w:rFonts w:hint="eastAsia" w:ascii="宋体" w:hAnsi="宋体" w:eastAsia="宋体" w:cs="宋体"/>
        </w:rPr>
        <w:t>单位</w:t>
      </w:r>
      <w:r>
        <w:rPr>
          <w:rFonts w:hint="eastAsia" w:ascii="宋体" w:hAnsi="宋体" w:eastAsia="宋体" w:cs="宋体"/>
          <w:spacing w:val="-3"/>
        </w:rPr>
        <w:t>：</w:t>
      </w:r>
      <w:r>
        <w:rPr>
          <w:rFonts w:hint="eastAsia" w:cs="宋体"/>
          <w:lang w:eastAsia="zh-CN"/>
        </w:rPr>
        <w:t>浙江佳诚工程咨询股份有限公司</w:t>
      </w:r>
    </w:p>
    <w:p>
      <w:pPr>
        <w:pStyle w:val="6"/>
        <w:spacing w:before="2" w:line="573" w:lineRule="auto"/>
        <w:ind w:left="968" w:right="1230" w:rightChars="0" w:hanging="8"/>
        <w:rPr>
          <w:rFonts w:hint="eastAsia" w:eastAsia="宋体" w:cs="宋体"/>
          <w:lang w:val="en-US" w:eastAsia="zh-CN"/>
        </w:rPr>
      </w:pPr>
      <w:r>
        <w:rPr>
          <w:rFonts w:hint="eastAsia" w:ascii="宋体" w:hAnsi="宋体" w:eastAsia="宋体" w:cs="宋体"/>
        </w:rPr>
        <w:t>收件地址：</w:t>
      </w:r>
      <w:r>
        <w:rPr>
          <w:rFonts w:hint="eastAsia" w:cs="宋体"/>
          <w:lang w:eastAsia="zh-CN"/>
        </w:rPr>
        <w:t>兰溪市兰江街道同济路71号</w:t>
      </w:r>
    </w:p>
    <w:p>
      <w:pPr>
        <w:pStyle w:val="6"/>
        <w:spacing w:before="2" w:line="573" w:lineRule="auto"/>
        <w:ind w:left="968" w:right="2077" w:hanging="8"/>
        <w:rPr>
          <w:rFonts w:hint="eastAsia" w:ascii="宋体" w:hAnsi="宋体" w:eastAsia="宋体" w:cs="宋体"/>
        </w:rPr>
      </w:pPr>
      <w:r>
        <w:rPr>
          <w:rFonts w:hint="eastAsia" w:ascii="宋体" w:hAnsi="宋体" w:eastAsia="宋体" w:cs="宋体"/>
        </w:rPr>
        <w:t>备注：</w:t>
      </w:r>
      <w:r>
        <w:rPr>
          <w:rFonts w:hint="eastAsia" w:cs="宋体"/>
          <w:u w:val="single"/>
          <w:lang w:eastAsia="zh-CN"/>
        </w:rPr>
        <w:t>兰溪市2022年市级救灾物资采购项目（重新招标）</w:t>
      </w:r>
      <w:r>
        <w:rPr>
          <w:rFonts w:hint="eastAsia" w:ascii="宋体" w:hAnsi="宋体" w:eastAsia="宋体" w:cs="宋体"/>
        </w:rPr>
        <w:t>投标，请送至收件人亲收。</w:t>
      </w:r>
    </w:p>
    <w:p>
      <w:pPr>
        <w:spacing w:after="0" w:line="573" w:lineRule="auto"/>
        <w:rPr>
          <w:rFonts w:hint="eastAsia" w:ascii="宋体" w:hAnsi="宋体" w:eastAsia="宋体" w:cs="宋体"/>
        </w:rPr>
        <w:sectPr>
          <w:pgSz w:w="11910" w:h="16840"/>
          <w:pgMar w:top="1360" w:right="920" w:bottom="1040" w:left="1180" w:header="880" w:footer="852" w:gutter="0"/>
          <w:pgNumType w:fmt="decimal"/>
          <w:cols w:space="720" w:num="1"/>
        </w:sectPr>
      </w:pPr>
    </w:p>
    <w:p>
      <w:pPr>
        <w:pStyle w:val="6"/>
        <w:spacing w:before="123"/>
        <w:ind w:left="49" w:right="6810"/>
        <w:jc w:val="center"/>
        <w:rPr>
          <w:rFonts w:hint="eastAsia" w:ascii="宋体" w:hAnsi="宋体" w:eastAsia="宋体" w:cs="宋体"/>
        </w:rPr>
      </w:pPr>
      <w:r>
        <w:rPr>
          <w:rFonts w:hint="eastAsia" w:ascii="宋体" w:hAnsi="宋体" w:eastAsia="宋体" w:cs="宋体"/>
        </w:rPr>
        <w:t>附件二：</w:t>
      </w:r>
    </w:p>
    <w:p>
      <w:pPr>
        <w:pStyle w:val="5"/>
        <w:spacing w:before="25"/>
        <w:ind w:left="1934" w:right="1678"/>
        <w:rPr>
          <w:rFonts w:hint="eastAsia" w:ascii="宋体" w:hAnsi="宋体" w:eastAsia="宋体" w:cs="宋体"/>
        </w:rPr>
      </w:pPr>
      <w:r>
        <w:rPr>
          <w:rFonts w:hint="eastAsia" w:ascii="宋体" w:hAnsi="宋体" w:eastAsia="宋体" w:cs="宋体"/>
        </w:rPr>
        <w:t>直接送达单格式</w:t>
      </w:r>
    </w:p>
    <w:p>
      <w:pPr>
        <w:pStyle w:val="13"/>
        <w:rPr>
          <w:rFonts w:hint="eastAsia" w:ascii="宋体" w:hAnsi="宋体" w:eastAsia="宋体" w:cs="宋体"/>
          <w:b/>
          <w:sz w:val="20"/>
        </w:rPr>
      </w:pPr>
    </w:p>
    <w:p>
      <w:pPr>
        <w:pStyle w:val="13"/>
        <w:rPr>
          <w:rFonts w:hint="eastAsia" w:ascii="宋体" w:hAnsi="宋体" w:eastAsia="宋体" w:cs="宋体"/>
          <w:b/>
          <w:sz w:val="20"/>
        </w:rPr>
      </w:pPr>
    </w:p>
    <w:p>
      <w:pPr>
        <w:pStyle w:val="13"/>
        <w:spacing w:before="11"/>
        <w:rPr>
          <w:rFonts w:hint="eastAsia" w:ascii="宋体" w:hAnsi="宋体" w:eastAsia="宋体" w:cs="宋体"/>
          <w:b/>
          <w:sz w:val="15"/>
        </w:rPr>
      </w:pPr>
    </w:p>
    <w:p>
      <w:pPr>
        <w:pStyle w:val="6"/>
        <w:tabs>
          <w:tab w:val="left" w:pos="4085"/>
        </w:tabs>
        <w:spacing w:before="71"/>
        <w:ind w:left="960"/>
        <w:rPr>
          <w:rFonts w:hint="eastAsia" w:ascii="宋体" w:hAnsi="宋体" w:eastAsia="宋体" w:cs="宋体"/>
        </w:rPr>
      </w:pPr>
      <w:r>
        <w:rPr>
          <w:rFonts w:hint="eastAsia" w:ascii="宋体" w:hAnsi="宋体" w:eastAsia="宋体" w:cs="宋体"/>
        </w:rPr>
        <w:t>送</w:t>
      </w:r>
      <w:r>
        <w:rPr>
          <w:rFonts w:hint="eastAsia" w:ascii="宋体" w:hAnsi="宋体" w:eastAsia="宋体" w:cs="宋体"/>
          <w:spacing w:val="-3"/>
        </w:rPr>
        <w:t>件</w:t>
      </w:r>
      <w:r>
        <w:rPr>
          <w:rFonts w:hint="eastAsia" w:ascii="宋体" w:hAnsi="宋体" w:eastAsia="宋体" w:cs="宋体"/>
        </w:rPr>
        <w:t>人：</w:t>
      </w:r>
      <w:r>
        <w:rPr>
          <w:rFonts w:hint="eastAsia" w:ascii="宋体" w:hAnsi="宋体" w:eastAsia="宋体" w:cs="宋体"/>
          <w:spacing w:val="-1"/>
        </w:rPr>
        <w:t xml:space="preserve"> </w:t>
      </w:r>
      <w:r>
        <w:rPr>
          <w:rFonts w:hint="eastAsia" w:ascii="宋体" w:hAnsi="宋体" w:eastAsia="宋体" w:cs="宋体"/>
        </w:rPr>
        <w:t>XXX</w:t>
      </w:r>
      <w:r>
        <w:rPr>
          <w:rFonts w:hint="eastAsia" w:ascii="宋体" w:hAnsi="宋体" w:eastAsia="宋体" w:cs="宋体"/>
        </w:rPr>
        <w:tab/>
      </w:r>
      <w:r>
        <w:rPr>
          <w:rFonts w:hint="eastAsia" w:ascii="宋体" w:hAnsi="宋体" w:eastAsia="宋体" w:cs="宋体"/>
        </w:rPr>
        <w:t>手</w:t>
      </w:r>
      <w:r>
        <w:rPr>
          <w:rFonts w:hint="eastAsia" w:ascii="宋体" w:hAnsi="宋体" w:eastAsia="宋体" w:cs="宋体"/>
          <w:spacing w:val="-3"/>
        </w:rPr>
        <w:t>机</w:t>
      </w:r>
      <w:r>
        <w:rPr>
          <w:rFonts w:hint="eastAsia" w:ascii="宋体" w:hAnsi="宋体" w:eastAsia="宋体" w:cs="宋体"/>
        </w:rPr>
        <w:t>：XXX</w:t>
      </w:r>
      <w:r>
        <w:rPr>
          <w:rFonts w:hint="eastAsia" w:ascii="宋体" w:hAnsi="宋体" w:eastAsia="宋体" w:cs="宋体"/>
          <w:spacing w:val="-1"/>
        </w:rPr>
        <w:t xml:space="preserve"> </w:t>
      </w:r>
      <w:r>
        <w:rPr>
          <w:rFonts w:hint="eastAsia" w:ascii="宋体" w:hAnsi="宋体" w:eastAsia="宋体" w:cs="宋体"/>
        </w:rPr>
        <w:t>XXX XXXXX</w:t>
      </w:r>
    </w:p>
    <w:p>
      <w:pPr>
        <w:pStyle w:val="13"/>
        <w:rPr>
          <w:rFonts w:hint="eastAsia" w:ascii="宋体" w:hAnsi="宋体" w:eastAsia="宋体" w:cs="宋体"/>
          <w:sz w:val="30"/>
        </w:rPr>
      </w:pPr>
    </w:p>
    <w:p>
      <w:pPr>
        <w:pStyle w:val="13"/>
        <w:rPr>
          <w:rFonts w:hint="eastAsia" w:ascii="宋体" w:hAnsi="宋体" w:eastAsia="宋体" w:cs="宋体"/>
          <w:sz w:val="30"/>
        </w:rPr>
      </w:pPr>
    </w:p>
    <w:p>
      <w:pPr>
        <w:pStyle w:val="13"/>
        <w:rPr>
          <w:rFonts w:hint="eastAsia" w:ascii="宋体" w:hAnsi="宋体" w:eastAsia="宋体" w:cs="宋体"/>
          <w:sz w:val="30"/>
        </w:rPr>
      </w:pPr>
    </w:p>
    <w:p>
      <w:pPr>
        <w:pStyle w:val="13"/>
        <w:spacing w:before="10"/>
        <w:rPr>
          <w:rFonts w:hint="eastAsia" w:ascii="宋体" w:hAnsi="宋体" w:eastAsia="宋体" w:cs="宋体"/>
          <w:sz w:val="44"/>
        </w:rPr>
      </w:pPr>
    </w:p>
    <w:p>
      <w:pPr>
        <w:pStyle w:val="6"/>
        <w:tabs>
          <w:tab w:val="left" w:pos="3480"/>
        </w:tabs>
        <w:spacing w:before="0" w:line="254" w:lineRule="auto"/>
        <w:ind w:left="960" w:right="1010" w:rightChars="0"/>
        <w:rPr>
          <w:rFonts w:hint="eastAsia" w:ascii="宋体" w:hAnsi="宋体" w:eastAsia="宋体" w:cs="宋体"/>
          <w:spacing w:val="-1"/>
        </w:rPr>
      </w:pPr>
      <w:r>
        <w:rPr>
          <w:rFonts w:hint="eastAsia" w:ascii="宋体" w:hAnsi="宋体" w:eastAsia="宋体" w:cs="宋体"/>
        </w:rPr>
        <w:t>收</w:t>
      </w:r>
      <w:r>
        <w:rPr>
          <w:rFonts w:hint="eastAsia" w:ascii="宋体" w:hAnsi="宋体" w:eastAsia="宋体" w:cs="宋体"/>
          <w:spacing w:val="-3"/>
        </w:rPr>
        <w:t>件</w:t>
      </w:r>
      <w:r>
        <w:rPr>
          <w:rFonts w:hint="eastAsia" w:ascii="宋体" w:hAnsi="宋体" w:eastAsia="宋体" w:cs="宋体"/>
        </w:rPr>
        <w:t>人：</w:t>
      </w:r>
      <w:r>
        <w:rPr>
          <w:rFonts w:hint="eastAsia" w:cs="宋体"/>
          <w:spacing w:val="-3"/>
          <w:lang w:val="en-US" w:eastAsia="zh-CN"/>
        </w:rPr>
        <w:t>朱女士</w:t>
      </w:r>
      <w:r>
        <w:rPr>
          <w:rFonts w:hint="eastAsia" w:ascii="宋体" w:hAnsi="宋体" w:eastAsia="宋体" w:cs="宋体"/>
        </w:rPr>
        <w:tab/>
      </w:r>
      <w:r>
        <w:rPr>
          <w:rFonts w:hint="eastAsia" w:ascii="宋体" w:hAnsi="宋体" w:eastAsia="宋体" w:cs="宋体"/>
          <w:spacing w:val="-1"/>
        </w:rPr>
        <w:t>联</w:t>
      </w:r>
      <w:r>
        <w:rPr>
          <w:rFonts w:hint="eastAsia" w:ascii="宋体" w:hAnsi="宋体" w:eastAsia="宋体" w:cs="宋体"/>
          <w:spacing w:val="-3"/>
        </w:rPr>
        <w:t>系</w:t>
      </w:r>
      <w:r>
        <w:rPr>
          <w:rFonts w:hint="eastAsia" w:ascii="宋体" w:hAnsi="宋体" w:eastAsia="宋体" w:cs="宋体"/>
          <w:spacing w:val="-1"/>
        </w:rPr>
        <w:t>电话：0579-</w:t>
      </w:r>
      <w:r>
        <w:rPr>
          <w:rFonts w:hint="eastAsia" w:cs="宋体"/>
          <w:spacing w:val="-1"/>
          <w:lang w:val="en-US" w:eastAsia="zh-CN"/>
        </w:rPr>
        <w:t>88320832</w:t>
      </w:r>
      <w:r>
        <w:rPr>
          <w:rFonts w:hint="eastAsia" w:ascii="宋体" w:hAnsi="宋体" w:eastAsia="宋体" w:cs="宋体"/>
          <w:spacing w:val="-1"/>
        </w:rPr>
        <w:t xml:space="preserve"> </w:t>
      </w:r>
    </w:p>
    <w:p>
      <w:pPr>
        <w:pStyle w:val="6"/>
        <w:tabs>
          <w:tab w:val="left" w:pos="3480"/>
        </w:tabs>
        <w:spacing w:before="0" w:line="254" w:lineRule="auto"/>
        <w:ind w:left="960" w:right="1010" w:rightChars="0"/>
        <w:rPr>
          <w:rFonts w:hint="eastAsia" w:ascii="宋体" w:hAnsi="宋体" w:eastAsia="宋体" w:cs="宋体"/>
          <w:lang w:eastAsia="zh-CN"/>
        </w:rPr>
      </w:pPr>
      <w:r>
        <w:rPr>
          <w:rFonts w:hint="eastAsia" w:ascii="宋体" w:hAnsi="宋体" w:eastAsia="宋体" w:cs="宋体"/>
        </w:rPr>
        <w:t>收</w:t>
      </w:r>
      <w:r>
        <w:rPr>
          <w:rFonts w:hint="eastAsia" w:ascii="宋体" w:hAnsi="宋体" w:eastAsia="宋体" w:cs="宋体"/>
          <w:spacing w:val="-3"/>
        </w:rPr>
        <w:t>件</w:t>
      </w:r>
      <w:r>
        <w:rPr>
          <w:rFonts w:hint="eastAsia" w:ascii="宋体" w:hAnsi="宋体" w:eastAsia="宋体" w:cs="宋体"/>
        </w:rPr>
        <w:t>单位</w:t>
      </w:r>
      <w:r>
        <w:rPr>
          <w:rFonts w:hint="eastAsia" w:ascii="宋体" w:hAnsi="宋体" w:eastAsia="宋体" w:cs="宋体"/>
          <w:spacing w:val="-3"/>
        </w:rPr>
        <w:t>：</w:t>
      </w:r>
      <w:r>
        <w:rPr>
          <w:rFonts w:hint="eastAsia" w:cs="宋体"/>
          <w:lang w:eastAsia="zh-CN"/>
        </w:rPr>
        <w:t>浙江佳诚工程咨询股份有限公司</w:t>
      </w:r>
    </w:p>
    <w:p>
      <w:pPr>
        <w:pStyle w:val="6"/>
        <w:spacing w:before="3" w:line="576" w:lineRule="auto"/>
        <w:ind w:left="968" w:right="1010" w:rightChars="0" w:hanging="8"/>
        <w:rPr>
          <w:rFonts w:hint="eastAsia" w:eastAsia="宋体" w:cs="宋体"/>
          <w:lang w:val="en-US" w:eastAsia="zh-CN"/>
        </w:rPr>
      </w:pPr>
      <w:r>
        <w:rPr>
          <w:rFonts w:hint="eastAsia" w:ascii="宋体" w:hAnsi="宋体" w:eastAsia="宋体" w:cs="宋体"/>
        </w:rPr>
        <w:t>收件地址：</w:t>
      </w:r>
      <w:r>
        <w:rPr>
          <w:rFonts w:hint="eastAsia" w:cs="宋体"/>
          <w:lang w:eastAsia="zh-CN"/>
        </w:rPr>
        <w:t>兰溪市兰江街道同济路71号</w:t>
      </w:r>
    </w:p>
    <w:p>
      <w:pPr>
        <w:pStyle w:val="6"/>
        <w:spacing w:before="3" w:line="576" w:lineRule="auto"/>
        <w:ind w:left="968" w:right="1010" w:rightChars="0" w:hanging="8"/>
        <w:rPr>
          <w:rFonts w:hint="eastAsia" w:ascii="宋体" w:hAnsi="宋体" w:eastAsia="宋体" w:cs="宋体"/>
        </w:rPr>
      </w:pPr>
      <w:r>
        <w:rPr>
          <w:rFonts w:hint="eastAsia" w:ascii="宋体" w:hAnsi="宋体" w:eastAsia="宋体" w:cs="宋体"/>
        </w:rPr>
        <w:t>备注：</w:t>
      </w:r>
      <w:r>
        <w:rPr>
          <w:rFonts w:hint="eastAsia" w:cs="宋体"/>
          <w:u w:val="single"/>
          <w:lang w:eastAsia="zh-CN"/>
        </w:rPr>
        <w:t>兰溪市2022年市级救灾物资采购项目（重新招标）</w:t>
      </w:r>
      <w:r>
        <w:rPr>
          <w:rFonts w:hint="eastAsia" w:ascii="宋体" w:hAnsi="宋体" w:eastAsia="宋体" w:cs="宋体"/>
        </w:rPr>
        <w:t>投标，请送至收件人亲收。</w:t>
      </w:r>
    </w:p>
    <w:p>
      <w:pPr>
        <w:spacing w:after="0" w:line="576" w:lineRule="auto"/>
        <w:rPr>
          <w:rFonts w:hint="eastAsia" w:ascii="宋体" w:hAnsi="宋体" w:eastAsia="宋体" w:cs="宋体"/>
        </w:rPr>
        <w:sectPr>
          <w:pgSz w:w="11910" w:h="16840"/>
          <w:pgMar w:top="1360" w:right="920" w:bottom="1040" w:left="1180" w:header="880" w:footer="852" w:gutter="0"/>
          <w:pgNumType w:fmt="decimal"/>
          <w:cols w:space="720" w:num="1"/>
        </w:sectPr>
      </w:pPr>
    </w:p>
    <w:p>
      <w:pPr>
        <w:pStyle w:val="13"/>
        <w:spacing w:before="9"/>
        <w:rPr>
          <w:rFonts w:hint="eastAsia" w:ascii="宋体" w:hAnsi="宋体" w:eastAsia="宋体" w:cs="宋体"/>
          <w:sz w:val="16"/>
        </w:rPr>
      </w:pPr>
    </w:p>
    <w:p>
      <w:pPr>
        <w:spacing w:before="50"/>
        <w:ind w:left="49" w:right="251" w:firstLine="0"/>
        <w:jc w:val="center"/>
        <w:rPr>
          <w:rFonts w:hint="eastAsia" w:ascii="宋体" w:hAnsi="宋体" w:eastAsia="宋体" w:cs="宋体"/>
          <w:sz w:val="36"/>
        </w:rPr>
      </w:pPr>
      <w:r>
        <w:rPr>
          <w:rFonts w:hint="eastAsia" w:ascii="宋体" w:hAnsi="宋体" w:eastAsia="宋体" w:cs="宋体"/>
          <w:sz w:val="36"/>
        </w:rPr>
        <w:t>弃标确认函</w:t>
      </w:r>
    </w:p>
    <w:p>
      <w:pPr>
        <w:pStyle w:val="13"/>
        <w:rPr>
          <w:rFonts w:hint="eastAsia" w:ascii="宋体" w:hAnsi="宋体" w:eastAsia="宋体" w:cs="宋体"/>
          <w:sz w:val="36"/>
        </w:rPr>
      </w:pPr>
    </w:p>
    <w:p>
      <w:pPr>
        <w:pStyle w:val="6"/>
        <w:spacing w:before="300"/>
        <w:rPr>
          <w:rFonts w:hint="eastAsia" w:ascii="宋体" w:hAnsi="宋体" w:eastAsia="宋体" w:cs="宋体"/>
        </w:rPr>
      </w:pPr>
      <w:r>
        <w:rPr>
          <w:rFonts w:hint="eastAsia" w:cs="宋体"/>
          <w:lang w:eastAsia="zh-CN"/>
        </w:rPr>
        <w:t>浙江佳诚工程咨询股份有限公司</w:t>
      </w:r>
      <w:r>
        <w:rPr>
          <w:rFonts w:hint="eastAsia" w:ascii="宋体" w:hAnsi="宋体" w:eastAsia="宋体" w:cs="宋体"/>
        </w:rPr>
        <w:t>：</w:t>
      </w:r>
    </w:p>
    <w:p>
      <w:pPr>
        <w:pStyle w:val="6"/>
        <w:tabs>
          <w:tab w:val="left" w:pos="3768"/>
          <w:tab w:val="left" w:pos="8635"/>
        </w:tabs>
        <w:spacing w:before="215"/>
        <w:rPr>
          <w:rFonts w:hint="eastAsia" w:ascii="宋体" w:hAnsi="宋体" w:eastAsia="宋体" w:cs="宋体"/>
        </w:rPr>
      </w:pPr>
      <w:r>
        <w:rPr>
          <w:rFonts w:hint="eastAsia" w:ascii="宋体" w:hAnsi="宋体" w:eastAsia="宋体" w:cs="宋体"/>
        </w:rPr>
        <w:t>我</w:t>
      </w:r>
      <w:r>
        <w:rPr>
          <w:rFonts w:hint="eastAsia" w:ascii="宋体" w:hAnsi="宋体" w:eastAsia="宋体" w:cs="宋体"/>
          <w:spacing w:val="-3"/>
        </w:rPr>
        <w:t>公</w:t>
      </w:r>
      <w:r>
        <w:rPr>
          <w:rFonts w:hint="eastAsia" w:ascii="宋体" w:hAnsi="宋体" w:eastAsia="宋体" w:cs="宋体"/>
        </w:rPr>
        <w:t>司</w:t>
      </w:r>
      <w:r>
        <w:rPr>
          <w:rFonts w:hint="eastAsia" w:ascii="宋体" w:hAnsi="宋体" w:eastAsia="宋体" w:cs="宋体"/>
          <w:spacing w:val="-3"/>
        </w:rPr>
        <w:t>因</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原</w:t>
      </w:r>
      <w:r>
        <w:rPr>
          <w:rFonts w:hint="eastAsia" w:ascii="宋体" w:hAnsi="宋体" w:eastAsia="宋体" w:cs="宋体"/>
          <w:spacing w:val="-3"/>
        </w:rPr>
        <w:t>因</w:t>
      </w:r>
      <w:r>
        <w:rPr>
          <w:rFonts w:hint="eastAsia" w:ascii="宋体" w:hAnsi="宋体" w:eastAsia="宋体" w:cs="宋体"/>
          <w:spacing w:val="-34"/>
        </w:rPr>
        <w:t>，</w:t>
      </w:r>
      <w:r>
        <w:rPr>
          <w:rFonts w:hint="eastAsia" w:ascii="宋体" w:hAnsi="宋体" w:eastAsia="宋体" w:cs="宋体"/>
        </w:rPr>
        <w:t>对</w:t>
      </w:r>
      <w:r>
        <w:rPr>
          <w:rFonts w:hint="eastAsia" w:ascii="宋体" w:hAnsi="宋体" w:eastAsia="宋体" w:cs="宋体"/>
          <w:spacing w:val="-3"/>
        </w:rPr>
        <w:t>于</w:t>
      </w:r>
      <w:r>
        <w:rPr>
          <w:rFonts w:hint="eastAsia" w:ascii="宋体" w:hAnsi="宋体" w:eastAsia="宋体" w:cs="宋体"/>
        </w:rPr>
        <w:t>已报</w:t>
      </w:r>
      <w:r>
        <w:rPr>
          <w:rFonts w:hint="eastAsia" w:ascii="宋体" w:hAnsi="宋体" w:eastAsia="宋体" w:cs="宋体"/>
          <w:spacing w:val="-3"/>
        </w:rPr>
        <w:t>名</w:t>
      </w:r>
      <w:r>
        <w:rPr>
          <w:rFonts w:hint="eastAsia" w:ascii="宋体" w:hAnsi="宋体" w:eastAsia="宋体" w:cs="宋体"/>
        </w:rPr>
        <w:t>的</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w:t>
      </w:r>
    </w:p>
    <w:p>
      <w:pPr>
        <w:pStyle w:val="6"/>
        <w:tabs>
          <w:tab w:val="left" w:pos="4188"/>
        </w:tabs>
        <w:spacing w:before="212" w:line="384" w:lineRule="auto"/>
        <w:ind w:right="606"/>
        <w:rPr>
          <w:rFonts w:hint="eastAsia" w:ascii="宋体" w:hAnsi="宋体" w:eastAsia="宋体" w:cs="宋体"/>
        </w:rPr>
      </w:pPr>
      <w:r>
        <w:rPr>
          <w:rFonts w:hint="eastAsia" w:ascii="宋体" w:hAnsi="宋体" w:eastAsia="宋体" w:cs="宋体"/>
        </w:rPr>
        <w:t>（</w:t>
      </w:r>
      <w:r>
        <w:rPr>
          <w:rFonts w:hint="eastAsia" w:ascii="宋体" w:hAnsi="宋体" w:eastAsia="宋体" w:cs="宋体"/>
          <w:spacing w:val="-3"/>
        </w:rPr>
        <w:t>项</w:t>
      </w:r>
      <w:r>
        <w:rPr>
          <w:rFonts w:hint="eastAsia" w:ascii="宋体" w:hAnsi="宋体" w:eastAsia="宋体" w:cs="宋体"/>
        </w:rPr>
        <w:t>目编</w:t>
      </w:r>
      <w:r>
        <w:rPr>
          <w:rFonts w:hint="eastAsia" w:ascii="宋体" w:hAnsi="宋体" w:eastAsia="宋体" w:cs="宋体"/>
          <w:spacing w:val="-3"/>
        </w:rPr>
        <w:t>号</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13"/>
        </w:rPr>
        <w:t>），</w:t>
      </w:r>
      <w:r>
        <w:rPr>
          <w:rFonts w:hint="eastAsia" w:ascii="宋体" w:hAnsi="宋体" w:eastAsia="宋体" w:cs="宋体"/>
        </w:rPr>
        <w:t>现</w:t>
      </w:r>
      <w:r>
        <w:rPr>
          <w:rFonts w:hint="eastAsia" w:ascii="宋体" w:hAnsi="宋体" w:eastAsia="宋体" w:cs="宋体"/>
          <w:spacing w:val="-3"/>
        </w:rPr>
        <w:t>决</w:t>
      </w:r>
      <w:r>
        <w:rPr>
          <w:rFonts w:hint="eastAsia" w:ascii="宋体" w:hAnsi="宋体" w:eastAsia="宋体" w:cs="宋体"/>
        </w:rPr>
        <w:t>定自</w:t>
      </w:r>
      <w:r>
        <w:rPr>
          <w:rFonts w:hint="eastAsia" w:ascii="宋体" w:hAnsi="宋体" w:eastAsia="宋体" w:cs="宋体"/>
          <w:spacing w:val="-3"/>
        </w:rPr>
        <w:t>愿</w:t>
      </w:r>
      <w:r>
        <w:rPr>
          <w:rFonts w:hint="eastAsia" w:ascii="宋体" w:hAnsi="宋体" w:eastAsia="宋体" w:cs="宋体"/>
        </w:rPr>
        <w:t>放弃</w:t>
      </w:r>
      <w:r>
        <w:rPr>
          <w:rFonts w:hint="eastAsia" w:ascii="宋体" w:hAnsi="宋体" w:eastAsia="宋体" w:cs="宋体"/>
          <w:spacing w:val="-3"/>
        </w:rPr>
        <w:t>参</w:t>
      </w:r>
      <w:r>
        <w:rPr>
          <w:rFonts w:hint="eastAsia" w:ascii="宋体" w:hAnsi="宋体" w:eastAsia="宋体" w:cs="宋体"/>
        </w:rPr>
        <w:t>加投</w:t>
      </w:r>
      <w:r>
        <w:rPr>
          <w:rFonts w:hint="eastAsia" w:ascii="宋体" w:hAnsi="宋体" w:eastAsia="宋体" w:cs="宋体"/>
          <w:spacing w:val="-3"/>
        </w:rPr>
        <w:t>标</w:t>
      </w:r>
      <w:r>
        <w:rPr>
          <w:rFonts w:hint="eastAsia" w:ascii="宋体" w:hAnsi="宋体" w:eastAsia="宋体" w:cs="宋体"/>
        </w:rPr>
        <w:t>活</w:t>
      </w:r>
      <w:r>
        <w:rPr>
          <w:rFonts w:hint="eastAsia" w:ascii="宋体" w:hAnsi="宋体" w:eastAsia="宋体" w:cs="宋体"/>
          <w:spacing w:val="-3"/>
        </w:rPr>
        <w:t>动</w:t>
      </w:r>
      <w:r>
        <w:rPr>
          <w:rFonts w:hint="eastAsia" w:ascii="宋体" w:hAnsi="宋体" w:eastAsia="宋体" w:cs="宋体"/>
          <w:spacing w:val="-10"/>
        </w:rPr>
        <w:t>。</w:t>
      </w:r>
      <w:r>
        <w:rPr>
          <w:rFonts w:hint="eastAsia" w:ascii="宋体" w:hAnsi="宋体" w:eastAsia="宋体" w:cs="宋体"/>
        </w:rPr>
        <w:t>特发函</w:t>
      </w:r>
      <w:r>
        <w:rPr>
          <w:rFonts w:hint="eastAsia" w:ascii="宋体" w:hAnsi="宋体" w:eastAsia="宋体" w:cs="宋体"/>
          <w:spacing w:val="-3"/>
        </w:rPr>
        <w:t>向</w:t>
      </w:r>
      <w:r>
        <w:rPr>
          <w:rFonts w:hint="eastAsia" w:ascii="宋体" w:hAnsi="宋体" w:eastAsia="宋体" w:cs="宋体"/>
        </w:rPr>
        <w:t>贵公</w:t>
      </w:r>
      <w:r>
        <w:rPr>
          <w:rFonts w:hint="eastAsia" w:ascii="宋体" w:hAnsi="宋体" w:eastAsia="宋体" w:cs="宋体"/>
          <w:spacing w:val="-3"/>
        </w:rPr>
        <w:t>司</w:t>
      </w:r>
      <w:r>
        <w:rPr>
          <w:rFonts w:hint="eastAsia" w:ascii="宋体" w:hAnsi="宋体" w:eastAsia="宋体" w:cs="宋体"/>
        </w:rPr>
        <w:t>确认。</w:t>
      </w:r>
    </w:p>
    <w:p>
      <w:pPr>
        <w:pStyle w:val="13"/>
        <w:rPr>
          <w:rFonts w:hint="eastAsia" w:ascii="宋体" w:hAnsi="宋体" w:eastAsia="宋体" w:cs="宋体"/>
          <w:sz w:val="28"/>
        </w:rPr>
      </w:pPr>
    </w:p>
    <w:p>
      <w:pPr>
        <w:pStyle w:val="6"/>
        <w:spacing w:before="214"/>
        <w:rPr>
          <w:rFonts w:hint="eastAsia" w:ascii="宋体" w:hAnsi="宋体" w:eastAsia="宋体" w:cs="宋体"/>
        </w:rPr>
      </w:pPr>
      <w:r>
        <w:rPr>
          <w:rFonts w:hint="eastAsia" w:ascii="宋体" w:hAnsi="宋体" w:eastAsia="宋体" w:cs="宋体"/>
        </w:rPr>
        <w:t>企业名称（盖章）：</w:t>
      </w:r>
    </w:p>
    <w:p>
      <w:pPr>
        <w:pStyle w:val="13"/>
        <w:rPr>
          <w:rFonts w:hint="eastAsia" w:ascii="宋体" w:hAnsi="宋体" w:eastAsia="宋体" w:cs="宋体"/>
          <w:sz w:val="28"/>
        </w:rPr>
      </w:pPr>
    </w:p>
    <w:p>
      <w:pPr>
        <w:pStyle w:val="13"/>
        <w:rPr>
          <w:rFonts w:hint="eastAsia" w:ascii="宋体" w:hAnsi="宋体" w:eastAsia="宋体" w:cs="宋体"/>
          <w:sz w:val="28"/>
        </w:rPr>
      </w:pPr>
    </w:p>
    <w:p>
      <w:pPr>
        <w:pStyle w:val="6"/>
        <w:spacing w:before="189"/>
        <w:rPr>
          <w:rFonts w:hint="eastAsia" w:ascii="宋体" w:hAnsi="宋体" w:eastAsia="宋体" w:cs="宋体"/>
        </w:rPr>
      </w:pPr>
      <w:r>
        <w:rPr>
          <w:rFonts w:hint="eastAsia" w:ascii="宋体" w:hAnsi="宋体" w:eastAsia="宋体" w:cs="宋体"/>
        </w:rPr>
        <w:t>日 期</w:t>
      </w: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8"/>
        <w:jc w:val="both"/>
        <w:rPr>
          <w:rFonts w:hint="default" w:ascii="宋体" w:hAnsi="宋体" w:eastAsia="宋体" w:cs="宋体"/>
          <w:sz w:val="28"/>
          <w:szCs w:val="28"/>
          <w:lang w:val="en-US" w:eastAsia="zh-CN"/>
        </w:rPr>
      </w:pPr>
    </w:p>
    <w:p>
      <w:pPr>
        <w:pStyle w:val="21"/>
        <w:snapToGrid w:val="0"/>
        <w:spacing w:before="120" w:beforeLines="50"/>
        <w:jc w:val="left"/>
        <w:rPr>
          <w:rFonts w:hint="default" w:ascii="宋体" w:hAnsi="宋体" w:cs="Courier New"/>
          <w:kern w:val="0"/>
          <w:sz w:val="21"/>
          <w:szCs w:val="21"/>
          <w:lang w:val="en-US" w:eastAsia="zh-CN"/>
        </w:rPr>
      </w:pPr>
    </w:p>
    <w:sectPr>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_5b8b_4f53">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637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pt;width:13.1pt;mso-position-horizontal:center;mso-position-horizontal-relative:margin;z-index:251659264;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JPkILTAAAAAwEAAA8AAAAAAAAAAQAgAAAAIgAAAGRycy9kb3ducmV2LnhtbFBLAQIUABQAAAAI&#10;AIdO4kDn3BvmuQEAAHEDAAAOAAAAAAAAAAEAIAAAACIBAABkcnMvZTJvRG9jLnhtbFBLBQYAAAAA&#10;BgAGAFkBAABN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1E984"/>
    <w:multiLevelType w:val="multilevel"/>
    <w:tmpl w:val="9C11E984"/>
    <w:lvl w:ilvl="0" w:tentative="0">
      <w:start w:val="2"/>
      <w:numFmt w:val="decimal"/>
      <w:lvlText w:val="%1"/>
      <w:lvlJc w:val="left"/>
      <w:pPr>
        <w:ind w:left="1028" w:hanging="370"/>
        <w:jc w:val="left"/>
      </w:pPr>
      <w:rPr>
        <w:rFonts w:hint="default"/>
        <w:lang w:val="zh-CN" w:eastAsia="zh-CN" w:bidi="zh-CN"/>
      </w:rPr>
    </w:lvl>
    <w:lvl w:ilvl="1" w:tentative="0">
      <w:start w:val="1"/>
      <w:numFmt w:val="decimal"/>
      <w:lvlText w:val="%1.%2"/>
      <w:lvlJc w:val="left"/>
      <w:pPr>
        <w:ind w:left="1028" w:hanging="370"/>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239" w:hanging="581"/>
        <w:jc w:val="left"/>
      </w:pPr>
      <w:rPr>
        <w:rFonts w:hint="default"/>
        <w:b/>
        <w:bCs/>
        <w:spacing w:val="0"/>
        <w:w w:val="98"/>
        <w:lang w:val="zh-CN" w:eastAsia="zh-CN" w:bidi="zh-CN"/>
      </w:rPr>
    </w:lvl>
    <w:lvl w:ilvl="3" w:tentative="0">
      <w:start w:val="0"/>
      <w:numFmt w:val="bullet"/>
      <w:lvlText w:val="•"/>
      <w:lvlJc w:val="left"/>
      <w:pPr>
        <w:ind w:left="2310" w:hanging="581"/>
      </w:pPr>
      <w:rPr>
        <w:rFonts w:hint="default"/>
        <w:lang w:val="zh-CN" w:eastAsia="zh-CN" w:bidi="zh-CN"/>
      </w:rPr>
    </w:lvl>
    <w:lvl w:ilvl="4" w:tentative="0">
      <w:start w:val="0"/>
      <w:numFmt w:val="bullet"/>
      <w:lvlText w:val="•"/>
      <w:lvlJc w:val="left"/>
      <w:pPr>
        <w:ind w:left="3381" w:hanging="581"/>
      </w:pPr>
      <w:rPr>
        <w:rFonts w:hint="default"/>
        <w:lang w:val="zh-CN" w:eastAsia="zh-CN" w:bidi="zh-CN"/>
      </w:rPr>
    </w:lvl>
    <w:lvl w:ilvl="5" w:tentative="0">
      <w:start w:val="0"/>
      <w:numFmt w:val="bullet"/>
      <w:lvlText w:val="•"/>
      <w:lvlJc w:val="left"/>
      <w:pPr>
        <w:ind w:left="4452" w:hanging="581"/>
      </w:pPr>
      <w:rPr>
        <w:rFonts w:hint="default"/>
        <w:lang w:val="zh-CN" w:eastAsia="zh-CN" w:bidi="zh-CN"/>
      </w:rPr>
    </w:lvl>
    <w:lvl w:ilvl="6" w:tentative="0">
      <w:start w:val="0"/>
      <w:numFmt w:val="bullet"/>
      <w:lvlText w:val="•"/>
      <w:lvlJc w:val="left"/>
      <w:pPr>
        <w:ind w:left="5523" w:hanging="581"/>
      </w:pPr>
      <w:rPr>
        <w:rFonts w:hint="default"/>
        <w:lang w:val="zh-CN" w:eastAsia="zh-CN" w:bidi="zh-CN"/>
      </w:rPr>
    </w:lvl>
    <w:lvl w:ilvl="7" w:tentative="0">
      <w:start w:val="0"/>
      <w:numFmt w:val="bullet"/>
      <w:lvlText w:val="•"/>
      <w:lvlJc w:val="left"/>
      <w:pPr>
        <w:ind w:left="6593" w:hanging="581"/>
      </w:pPr>
      <w:rPr>
        <w:rFonts w:hint="default"/>
        <w:lang w:val="zh-CN" w:eastAsia="zh-CN" w:bidi="zh-CN"/>
      </w:rPr>
    </w:lvl>
    <w:lvl w:ilvl="8" w:tentative="0">
      <w:start w:val="0"/>
      <w:numFmt w:val="bullet"/>
      <w:lvlText w:val="•"/>
      <w:lvlJc w:val="left"/>
      <w:pPr>
        <w:ind w:left="7664" w:hanging="581"/>
      </w:pPr>
      <w:rPr>
        <w:rFonts w:hint="default"/>
        <w:lang w:val="zh-CN" w:eastAsia="zh-CN" w:bidi="zh-CN"/>
      </w:rPr>
    </w:lvl>
  </w:abstractNum>
  <w:abstractNum w:abstractNumId="1">
    <w:nsid w:val="9DFC6F65"/>
    <w:multiLevelType w:val="multilevel"/>
    <w:tmpl w:val="9DFC6F65"/>
    <w:lvl w:ilvl="0" w:tentative="0">
      <w:start w:val="5"/>
      <w:numFmt w:val="decimal"/>
      <w:lvlText w:val="%1）"/>
      <w:lvlJc w:val="left"/>
      <w:pPr>
        <w:ind w:left="974"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62" w:hanging="316"/>
      </w:pPr>
      <w:rPr>
        <w:rFonts w:hint="default"/>
        <w:lang w:val="zh-CN" w:eastAsia="zh-CN" w:bidi="zh-CN"/>
      </w:rPr>
    </w:lvl>
    <w:lvl w:ilvl="2" w:tentative="0">
      <w:start w:val="0"/>
      <w:numFmt w:val="bullet"/>
      <w:lvlText w:val="•"/>
      <w:lvlJc w:val="left"/>
      <w:pPr>
        <w:ind w:left="2745" w:hanging="316"/>
      </w:pPr>
      <w:rPr>
        <w:rFonts w:hint="default"/>
        <w:lang w:val="zh-CN" w:eastAsia="zh-CN" w:bidi="zh-CN"/>
      </w:rPr>
    </w:lvl>
    <w:lvl w:ilvl="3" w:tentative="0">
      <w:start w:val="0"/>
      <w:numFmt w:val="bullet"/>
      <w:lvlText w:val="•"/>
      <w:lvlJc w:val="left"/>
      <w:pPr>
        <w:ind w:left="3627" w:hanging="316"/>
      </w:pPr>
      <w:rPr>
        <w:rFonts w:hint="default"/>
        <w:lang w:val="zh-CN" w:eastAsia="zh-CN" w:bidi="zh-CN"/>
      </w:rPr>
    </w:lvl>
    <w:lvl w:ilvl="4" w:tentative="0">
      <w:start w:val="0"/>
      <w:numFmt w:val="bullet"/>
      <w:lvlText w:val="•"/>
      <w:lvlJc w:val="left"/>
      <w:pPr>
        <w:ind w:left="4510" w:hanging="316"/>
      </w:pPr>
      <w:rPr>
        <w:rFonts w:hint="default"/>
        <w:lang w:val="zh-CN" w:eastAsia="zh-CN" w:bidi="zh-CN"/>
      </w:rPr>
    </w:lvl>
    <w:lvl w:ilvl="5" w:tentative="0">
      <w:start w:val="0"/>
      <w:numFmt w:val="bullet"/>
      <w:lvlText w:val="•"/>
      <w:lvlJc w:val="left"/>
      <w:pPr>
        <w:ind w:left="5393" w:hanging="316"/>
      </w:pPr>
      <w:rPr>
        <w:rFonts w:hint="default"/>
        <w:lang w:val="zh-CN" w:eastAsia="zh-CN" w:bidi="zh-CN"/>
      </w:rPr>
    </w:lvl>
    <w:lvl w:ilvl="6" w:tentative="0">
      <w:start w:val="0"/>
      <w:numFmt w:val="bullet"/>
      <w:lvlText w:val="•"/>
      <w:lvlJc w:val="left"/>
      <w:pPr>
        <w:ind w:left="6275" w:hanging="316"/>
      </w:pPr>
      <w:rPr>
        <w:rFonts w:hint="default"/>
        <w:lang w:val="zh-CN" w:eastAsia="zh-CN" w:bidi="zh-CN"/>
      </w:rPr>
    </w:lvl>
    <w:lvl w:ilvl="7" w:tentative="0">
      <w:start w:val="0"/>
      <w:numFmt w:val="bullet"/>
      <w:lvlText w:val="•"/>
      <w:lvlJc w:val="left"/>
      <w:pPr>
        <w:ind w:left="7158" w:hanging="316"/>
      </w:pPr>
      <w:rPr>
        <w:rFonts w:hint="default"/>
        <w:lang w:val="zh-CN" w:eastAsia="zh-CN" w:bidi="zh-CN"/>
      </w:rPr>
    </w:lvl>
    <w:lvl w:ilvl="8" w:tentative="0">
      <w:start w:val="0"/>
      <w:numFmt w:val="bullet"/>
      <w:lvlText w:val="•"/>
      <w:lvlJc w:val="left"/>
      <w:pPr>
        <w:ind w:left="8040" w:hanging="316"/>
      </w:pPr>
      <w:rPr>
        <w:rFonts w:hint="default"/>
        <w:lang w:val="zh-CN" w:eastAsia="zh-CN" w:bidi="zh-CN"/>
      </w:rPr>
    </w:lvl>
  </w:abstractNum>
  <w:abstractNum w:abstractNumId="2">
    <w:nsid w:val="A6324741"/>
    <w:multiLevelType w:val="singleLevel"/>
    <w:tmpl w:val="A6324741"/>
    <w:lvl w:ilvl="0" w:tentative="0">
      <w:start w:val="3"/>
      <w:numFmt w:val="chineseCounting"/>
      <w:suff w:val="space"/>
      <w:lvlText w:val="第%1章"/>
      <w:lvlJc w:val="left"/>
      <w:rPr>
        <w:rFonts w:hint="eastAsia"/>
      </w:rPr>
    </w:lvl>
  </w:abstractNum>
  <w:abstractNum w:abstractNumId="3">
    <w:nsid w:val="BCB3F86D"/>
    <w:multiLevelType w:val="singleLevel"/>
    <w:tmpl w:val="BCB3F86D"/>
    <w:lvl w:ilvl="0" w:tentative="0">
      <w:start w:val="2"/>
      <w:numFmt w:val="decimal"/>
      <w:suff w:val="nothing"/>
      <w:lvlText w:val="%1、"/>
      <w:lvlJc w:val="left"/>
    </w:lvl>
  </w:abstractNum>
  <w:abstractNum w:abstractNumId="4">
    <w:nsid w:val="C5B185E0"/>
    <w:multiLevelType w:val="singleLevel"/>
    <w:tmpl w:val="C5B185E0"/>
    <w:lvl w:ilvl="0" w:tentative="0">
      <w:start w:val="4"/>
      <w:numFmt w:val="decimal"/>
      <w:lvlText w:val="%1."/>
      <w:lvlJc w:val="left"/>
      <w:pPr>
        <w:tabs>
          <w:tab w:val="left" w:pos="312"/>
        </w:tabs>
      </w:pPr>
    </w:lvl>
  </w:abstractNum>
  <w:abstractNum w:abstractNumId="5">
    <w:nsid w:val="DDFF3120"/>
    <w:multiLevelType w:val="singleLevel"/>
    <w:tmpl w:val="DDFF3120"/>
    <w:lvl w:ilvl="0" w:tentative="0">
      <w:start w:val="2"/>
      <w:numFmt w:val="decimal"/>
      <w:suff w:val="nothing"/>
      <w:lvlText w:val="（%1）"/>
      <w:lvlJc w:val="left"/>
    </w:lvl>
  </w:abstractNum>
  <w:abstractNum w:abstractNumId="6">
    <w:nsid w:val="E313C3A7"/>
    <w:multiLevelType w:val="singleLevel"/>
    <w:tmpl w:val="E313C3A7"/>
    <w:lvl w:ilvl="0" w:tentative="0">
      <w:start w:val="1"/>
      <w:numFmt w:val="chineseCounting"/>
      <w:suff w:val="nothing"/>
      <w:lvlText w:val="%1、"/>
      <w:lvlJc w:val="left"/>
      <w:rPr>
        <w:rFonts w:hint="eastAsia"/>
      </w:rPr>
    </w:lvl>
  </w:abstractNum>
  <w:abstractNum w:abstractNumId="7">
    <w:nsid w:val="E5CDE5F8"/>
    <w:multiLevelType w:val="singleLevel"/>
    <w:tmpl w:val="E5CDE5F8"/>
    <w:lvl w:ilvl="0" w:tentative="0">
      <w:start w:val="10"/>
      <w:numFmt w:val="chineseCounting"/>
      <w:suff w:val="nothing"/>
      <w:lvlText w:val="%1、"/>
      <w:lvlJc w:val="left"/>
      <w:rPr>
        <w:rFonts w:hint="eastAsia"/>
      </w:rPr>
    </w:lvl>
  </w:abstractNum>
  <w:abstractNum w:abstractNumId="8">
    <w:nsid w:val="03C240C0"/>
    <w:multiLevelType w:val="multilevel"/>
    <w:tmpl w:val="03C240C0"/>
    <w:lvl w:ilvl="0" w:tentative="0">
      <w:start w:val="2"/>
      <w:numFmt w:val="decimal"/>
      <w:lvlText w:val="%1)"/>
      <w:lvlJc w:val="left"/>
      <w:pPr>
        <w:ind w:left="869"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754" w:hanging="212"/>
      </w:pPr>
      <w:rPr>
        <w:rFonts w:hint="default"/>
        <w:lang w:val="zh-CN" w:eastAsia="zh-CN" w:bidi="zh-CN"/>
      </w:rPr>
    </w:lvl>
    <w:lvl w:ilvl="2" w:tentative="0">
      <w:start w:val="0"/>
      <w:numFmt w:val="bullet"/>
      <w:lvlText w:val="•"/>
      <w:lvlJc w:val="left"/>
      <w:pPr>
        <w:ind w:left="2649" w:hanging="212"/>
      </w:pPr>
      <w:rPr>
        <w:rFonts w:hint="default"/>
        <w:lang w:val="zh-CN" w:eastAsia="zh-CN" w:bidi="zh-CN"/>
      </w:rPr>
    </w:lvl>
    <w:lvl w:ilvl="3" w:tentative="0">
      <w:start w:val="0"/>
      <w:numFmt w:val="bullet"/>
      <w:lvlText w:val="•"/>
      <w:lvlJc w:val="left"/>
      <w:pPr>
        <w:ind w:left="3543" w:hanging="212"/>
      </w:pPr>
      <w:rPr>
        <w:rFonts w:hint="default"/>
        <w:lang w:val="zh-CN" w:eastAsia="zh-CN" w:bidi="zh-CN"/>
      </w:rPr>
    </w:lvl>
    <w:lvl w:ilvl="4" w:tentative="0">
      <w:start w:val="0"/>
      <w:numFmt w:val="bullet"/>
      <w:lvlText w:val="•"/>
      <w:lvlJc w:val="left"/>
      <w:pPr>
        <w:ind w:left="4438" w:hanging="212"/>
      </w:pPr>
      <w:rPr>
        <w:rFonts w:hint="default"/>
        <w:lang w:val="zh-CN" w:eastAsia="zh-CN" w:bidi="zh-CN"/>
      </w:rPr>
    </w:lvl>
    <w:lvl w:ilvl="5" w:tentative="0">
      <w:start w:val="0"/>
      <w:numFmt w:val="bullet"/>
      <w:lvlText w:val="•"/>
      <w:lvlJc w:val="left"/>
      <w:pPr>
        <w:ind w:left="5333" w:hanging="212"/>
      </w:pPr>
      <w:rPr>
        <w:rFonts w:hint="default"/>
        <w:lang w:val="zh-CN" w:eastAsia="zh-CN" w:bidi="zh-CN"/>
      </w:rPr>
    </w:lvl>
    <w:lvl w:ilvl="6" w:tentative="0">
      <w:start w:val="0"/>
      <w:numFmt w:val="bullet"/>
      <w:lvlText w:val="•"/>
      <w:lvlJc w:val="left"/>
      <w:pPr>
        <w:ind w:left="6227" w:hanging="212"/>
      </w:pPr>
      <w:rPr>
        <w:rFonts w:hint="default"/>
        <w:lang w:val="zh-CN" w:eastAsia="zh-CN" w:bidi="zh-CN"/>
      </w:rPr>
    </w:lvl>
    <w:lvl w:ilvl="7" w:tentative="0">
      <w:start w:val="0"/>
      <w:numFmt w:val="bullet"/>
      <w:lvlText w:val="•"/>
      <w:lvlJc w:val="left"/>
      <w:pPr>
        <w:ind w:left="7122" w:hanging="212"/>
      </w:pPr>
      <w:rPr>
        <w:rFonts w:hint="default"/>
        <w:lang w:val="zh-CN" w:eastAsia="zh-CN" w:bidi="zh-CN"/>
      </w:rPr>
    </w:lvl>
    <w:lvl w:ilvl="8" w:tentative="0">
      <w:start w:val="0"/>
      <w:numFmt w:val="bullet"/>
      <w:lvlText w:val="•"/>
      <w:lvlJc w:val="left"/>
      <w:pPr>
        <w:ind w:left="8016" w:hanging="212"/>
      </w:pPr>
      <w:rPr>
        <w:rFonts w:hint="default"/>
        <w:lang w:val="zh-CN" w:eastAsia="zh-CN" w:bidi="zh-CN"/>
      </w:rPr>
    </w:lvl>
  </w:abstractNum>
  <w:abstractNum w:abstractNumId="9">
    <w:nsid w:val="10D591E5"/>
    <w:multiLevelType w:val="multilevel"/>
    <w:tmpl w:val="10D591E5"/>
    <w:lvl w:ilvl="0" w:tentative="0">
      <w:start w:val="1"/>
      <w:numFmt w:val="decimal"/>
      <w:lvlText w:val="%1"/>
      <w:lvlJc w:val="left"/>
      <w:pPr>
        <w:ind w:left="238" w:hanging="420"/>
        <w:jc w:val="left"/>
      </w:pPr>
      <w:rPr>
        <w:rFonts w:hint="default"/>
        <w:lang w:val="zh-CN" w:eastAsia="zh-CN" w:bidi="zh-CN"/>
      </w:rPr>
    </w:lvl>
    <w:lvl w:ilvl="1" w:tentative="0">
      <w:start w:val="1"/>
      <w:numFmt w:val="decimal"/>
      <w:lvlText w:val="%1.%2"/>
      <w:lvlJc w:val="left"/>
      <w:pPr>
        <w:ind w:left="238"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153" w:hanging="420"/>
      </w:pPr>
      <w:rPr>
        <w:rFonts w:hint="default"/>
        <w:lang w:val="zh-CN" w:eastAsia="zh-CN" w:bidi="zh-CN"/>
      </w:rPr>
    </w:lvl>
    <w:lvl w:ilvl="3" w:tentative="0">
      <w:start w:val="0"/>
      <w:numFmt w:val="bullet"/>
      <w:lvlText w:val="•"/>
      <w:lvlJc w:val="left"/>
      <w:pPr>
        <w:ind w:left="3109" w:hanging="420"/>
      </w:pPr>
      <w:rPr>
        <w:rFonts w:hint="default"/>
        <w:lang w:val="zh-CN" w:eastAsia="zh-CN" w:bidi="zh-CN"/>
      </w:rPr>
    </w:lvl>
    <w:lvl w:ilvl="4" w:tentative="0">
      <w:start w:val="0"/>
      <w:numFmt w:val="bullet"/>
      <w:lvlText w:val="•"/>
      <w:lvlJc w:val="left"/>
      <w:pPr>
        <w:ind w:left="4066" w:hanging="420"/>
      </w:pPr>
      <w:rPr>
        <w:rFonts w:hint="default"/>
        <w:lang w:val="zh-CN" w:eastAsia="zh-CN" w:bidi="zh-CN"/>
      </w:rPr>
    </w:lvl>
    <w:lvl w:ilvl="5" w:tentative="0">
      <w:start w:val="0"/>
      <w:numFmt w:val="bullet"/>
      <w:lvlText w:val="•"/>
      <w:lvlJc w:val="left"/>
      <w:pPr>
        <w:ind w:left="5023" w:hanging="420"/>
      </w:pPr>
      <w:rPr>
        <w:rFonts w:hint="default"/>
        <w:lang w:val="zh-CN" w:eastAsia="zh-CN" w:bidi="zh-CN"/>
      </w:rPr>
    </w:lvl>
    <w:lvl w:ilvl="6" w:tentative="0">
      <w:start w:val="0"/>
      <w:numFmt w:val="bullet"/>
      <w:lvlText w:val="•"/>
      <w:lvlJc w:val="left"/>
      <w:pPr>
        <w:ind w:left="5979" w:hanging="420"/>
      </w:pPr>
      <w:rPr>
        <w:rFonts w:hint="default"/>
        <w:lang w:val="zh-CN" w:eastAsia="zh-CN" w:bidi="zh-CN"/>
      </w:rPr>
    </w:lvl>
    <w:lvl w:ilvl="7" w:tentative="0">
      <w:start w:val="0"/>
      <w:numFmt w:val="bullet"/>
      <w:lvlText w:val="•"/>
      <w:lvlJc w:val="left"/>
      <w:pPr>
        <w:ind w:left="6936" w:hanging="420"/>
      </w:pPr>
      <w:rPr>
        <w:rFonts w:hint="default"/>
        <w:lang w:val="zh-CN" w:eastAsia="zh-CN" w:bidi="zh-CN"/>
      </w:rPr>
    </w:lvl>
    <w:lvl w:ilvl="8" w:tentative="0">
      <w:start w:val="0"/>
      <w:numFmt w:val="bullet"/>
      <w:lvlText w:val="•"/>
      <w:lvlJc w:val="left"/>
      <w:pPr>
        <w:ind w:left="7892" w:hanging="420"/>
      </w:pPr>
      <w:rPr>
        <w:rFonts w:hint="default"/>
        <w:lang w:val="zh-CN" w:eastAsia="zh-CN" w:bidi="zh-CN"/>
      </w:rPr>
    </w:lvl>
  </w:abstractNum>
  <w:abstractNum w:abstractNumId="10">
    <w:nsid w:val="424E6C91"/>
    <w:multiLevelType w:val="singleLevel"/>
    <w:tmpl w:val="424E6C91"/>
    <w:lvl w:ilvl="0" w:tentative="0">
      <w:start w:val="2"/>
      <w:numFmt w:val="decimal"/>
      <w:lvlText w:val="%1."/>
      <w:lvlJc w:val="left"/>
      <w:pPr>
        <w:tabs>
          <w:tab w:val="left" w:pos="312"/>
        </w:tabs>
      </w:pPr>
    </w:lvl>
  </w:abstractNum>
  <w:abstractNum w:abstractNumId="11">
    <w:nsid w:val="4A51D704"/>
    <w:multiLevelType w:val="multilevel"/>
    <w:tmpl w:val="4A51D704"/>
    <w:lvl w:ilvl="0" w:tentative="0">
      <w:start w:val="5"/>
      <w:numFmt w:val="decimal"/>
      <w:lvlText w:val="%1"/>
      <w:lvlJc w:val="left"/>
      <w:pPr>
        <w:ind w:left="238" w:hanging="368"/>
        <w:jc w:val="left"/>
      </w:pPr>
      <w:rPr>
        <w:rFonts w:hint="default"/>
        <w:lang w:val="zh-CN" w:eastAsia="zh-CN" w:bidi="zh-CN"/>
      </w:rPr>
    </w:lvl>
    <w:lvl w:ilvl="1" w:tentative="0">
      <w:start w:val="1"/>
      <w:numFmt w:val="decimal"/>
      <w:lvlText w:val="%1.%2"/>
      <w:lvlJc w:val="left"/>
      <w:pPr>
        <w:ind w:left="238" w:hanging="368"/>
        <w:jc w:val="left"/>
      </w:pPr>
      <w:rPr>
        <w:rFonts w:hint="default"/>
        <w:spacing w:val="0"/>
        <w:w w:val="99"/>
        <w:lang w:val="zh-CN" w:eastAsia="zh-CN" w:bidi="zh-CN"/>
      </w:rPr>
    </w:lvl>
    <w:lvl w:ilvl="2" w:tentative="0">
      <w:start w:val="1"/>
      <w:numFmt w:val="decimal"/>
      <w:lvlText w:val="%1.%2.%3"/>
      <w:lvlJc w:val="left"/>
      <w:pPr>
        <w:ind w:left="238" w:hanging="576"/>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109" w:hanging="576"/>
      </w:pPr>
      <w:rPr>
        <w:rFonts w:hint="default"/>
        <w:lang w:val="zh-CN" w:eastAsia="zh-CN" w:bidi="zh-CN"/>
      </w:rPr>
    </w:lvl>
    <w:lvl w:ilvl="4" w:tentative="0">
      <w:start w:val="0"/>
      <w:numFmt w:val="bullet"/>
      <w:lvlText w:val="•"/>
      <w:lvlJc w:val="left"/>
      <w:pPr>
        <w:ind w:left="4066" w:hanging="576"/>
      </w:pPr>
      <w:rPr>
        <w:rFonts w:hint="default"/>
        <w:lang w:val="zh-CN" w:eastAsia="zh-CN" w:bidi="zh-CN"/>
      </w:rPr>
    </w:lvl>
    <w:lvl w:ilvl="5" w:tentative="0">
      <w:start w:val="0"/>
      <w:numFmt w:val="bullet"/>
      <w:lvlText w:val="•"/>
      <w:lvlJc w:val="left"/>
      <w:pPr>
        <w:ind w:left="5023" w:hanging="576"/>
      </w:pPr>
      <w:rPr>
        <w:rFonts w:hint="default"/>
        <w:lang w:val="zh-CN" w:eastAsia="zh-CN" w:bidi="zh-CN"/>
      </w:rPr>
    </w:lvl>
    <w:lvl w:ilvl="6" w:tentative="0">
      <w:start w:val="0"/>
      <w:numFmt w:val="bullet"/>
      <w:lvlText w:val="•"/>
      <w:lvlJc w:val="left"/>
      <w:pPr>
        <w:ind w:left="5979" w:hanging="576"/>
      </w:pPr>
      <w:rPr>
        <w:rFonts w:hint="default"/>
        <w:lang w:val="zh-CN" w:eastAsia="zh-CN" w:bidi="zh-CN"/>
      </w:rPr>
    </w:lvl>
    <w:lvl w:ilvl="7" w:tentative="0">
      <w:start w:val="0"/>
      <w:numFmt w:val="bullet"/>
      <w:lvlText w:val="•"/>
      <w:lvlJc w:val="left"/>
      <w:pPr>
        <w:ind w:left="6936" w:hanging="576"/>
      </w:pPr>
      <w:rPr>
        <w:rFonts w:hint="default"/>
        <w:lang w:val="zh-CN" w:eastAsia="zh-CN" w:bidi="zh-CN"/>
      </w:rPr>
    </w:lvl>
    <w:lvl w:ilvl="8" w:tentative="0">
      <w:start w:val="0"/>
      <w:numFmt w:val="bullet"/>
      <w:lvlText w:val="•"/>
      <w:lvlJc w:val="left"/>
      <w:pPr>
        <w:ind w:left="7892" w:hanging="576"/>
      </w:pPr>
      <w:rPr>
        <w:rFonts w:hint="default"/>
        <w:lang w:val="zh-CN" w:eastAsia="zh-CN" w:bidi="zh-CN"/>
      </w:rPr>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55D04D20"/>
    <w:multiLevelType w:val="multilevel"/>
    <w:tmpl w:val="55D04D2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600E226"/>
    <w:multiLevelType w:val="singleLevel"/>
    <w:tmpl w:val="5600E226"/>
    <w:lvl w:ilvl="0" w:tentative="0">
      <w:start w:val="10"/>
      <w:numFmt w:val="chineseCounting"/>
      <w:suff w:val="nothing"/>
      <w:lvlText w:val="%1、"/>
      <w:lvlJc w:val="left"/>
      <w:rPr>
        <w:rFonts w:hint="eastAsia"/>
      </w:rPr>
    </w:lvl>
  </w:abstractNum>
  <w:abstractNum w:abstractNumId="16">
    <w:nsid w:val="77B10642"/>
    <w:multiLevelType w:val="singleLevel"/>
    <w:tmpl w:val="77B10642"/>
    <w:lvl w:ilvl="0" w:tentative="0">
      <w:start w:val="2"/>
      <w:numFmt w:val="decimal"/>
      <w:lvlText w:val="%1."/>
      <w:lvlJc w:val="left"/>
      <w:pPr>
        <w:tabs>
          <w:tab w:val="left" w:pos="312"/>
        </w:tabs>
      </w:pPr>
    </w:lvl>
  </w:abstractNum>
  <w:num w:numId="1">
    <w:abstractNumId w:val="6"/>
  </w:num>
  <w:num w:numId="2">
    <w:abstractNumId w:val="7"/>
  </w:num>
  <w:num w:numId="3">
    <w:abstractNumId w:val="5"/>
  </w:num>
  <w:num w:numId="4">
    <w:abstractNumId w:val="2"/>
  </w:num>
  <w:num w:numId="5">
    <w:abstractNumId w:val="4"/>
  </w:num>
  <w:num w:numId="6">
    <w:abstractNumId w:val="14"/>
  </w:num>
  <w:num w:numId="7">
    <w:abstractNumId w:val="15"/>
  </w:num>
  <w:num w:numId="8">
    <w:abstractNumId w:val="9"/>
  </w:num>
  <w:num w:numId="9">
    <w:abstractNumId w:val="0"/>
  </w:num>
  <w:num w:numId="10">
    <w:abstractNumId w:val="11"/>
  </w:num>
  <w:num w:numId="11">
    <w:abstractNumId w:val="10"/>
  </w:num>
  <w:num w:numId="12">
    <w:abstractNumId w:val="16"/>
  </w:num>
  <w:num w:numId="13">
    <w:abstractNumId w:val="3"/>
  </w:num>
  <w:num w:numId="14">
    <w:abstractNumId w:val="12"/>
  </w:num>
  <w:num w:numId="15">
    <w:abstractNumId w:val="13"/>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OWE0NWZlZDkyOThkY2I1ZWRhNTdiOWE5NmIyZGIifQ=="/>
  </w:docVars>
  <w:rsids>
    <w:rsidRoot w:val="00000000"/>
    <w:rsid w:val="006D6AF9"/>
    <w:rsid w:val="00C14B91"/>
    <w:rsid w:val="00FE4037"/>
    <w:rsid w:val="033124A2"/>
    <w:rsid w:val="0451219B"/>
    <w:rsid w:val="046D1385"/>
    <w:rsid w:val="05366662"/>
    <w:rsid w:val="05C87E5D"/>
    <w:rsid w:val="061168A7"/>
    <w:rsid w:val="06677D71"/>
    <w:rsid w:val="06AF4DA0"/>
    <w:rsid w:val="076D15CF"/>
    <w:rsid w:val="091D365C"/>
    <w:rsid w:val="0A2E773B"/>
    <w:rsid w:val="0BDA504E"/>
    <w:rsid w:val="0C3E5A60"/>
    <w:rsid w:val="0C7A38DA"/>
    <w:rsid w:val="0C7C2B73"/>
    <w:rsid w:val="0D295F98"/>
    <w:rsid w:val="0FF33045"/>
    <w:rsid w:val="100B5E29"/>
    <w:rsid w:val="10D12A67"/>
    <w:rsid w:val="11B524F0"/>
    <w:rsid w:val="11ED1C8A"/>
    <w:rsid w:val="12D7158D"/>
    <w:rsid w:val="12D90460"/>
    <w:rsid w:val="14E76E65"/>
    <w:rsid w:val="15337960"/>
    <w:rsid w:val="162E461F"/>
    <w:rsid w:val="166242C9"/>
    <w:rsid w:val="16C3087E"/>
    <w:rsid w:val="17555BDC"/>
    <w:rsid w:val="177D47DC"/>
    <w:rsid w:val="1867206B"/>
    <w:rsid w:val="18B616D3"/>
    <w:rsid w:val="19284801"/>
    <w:rsid w:val="19DA6B4C"/>
    <w:rsid w:val="1CBD38CA"/>
    <w:rsid w:val="1ED1023E"/>
    <w:rsid w:val="1EE84F19"/>
    <w:rsid w:val="1EF976F9"/>
    <w:rsid w:val="1F151F3A"/>
    <w:rsid w:val="20B87907"/>
    <w:rsid w:val="20D3029D"/>
    <w:rsid w:val="214B42D7"/>
    <w:rsid w:val="21BE06FC"/>
    <w:rsid w:val="2308159E"/>
    <w:rsid w:val="23DB1599"/>
    <w:rsid w:val="23DF51AB"/>
    <w:rsid w:val="24F5165B"/>
    <w:rsid w:val="256F08A9"/>
    <w:rsid w:val="25FF1B34"/>
    <w:rsid w:val="26B8571A"/>
    <w:rsid w:val="272323A4"/>
    <w:rsid w:val="2850123C"/>
    <w:rsid w:val="2B29565A"/>
    <w:rsid w:val="2C6051C5"/>
    <w:rsid w:val="2CBF201D"/>
    <w:rsid w:val="2D3E3583"/>
    <w:rsid w:val="2EE17FE5"/>
    <w:rsid w:val="2FFC3EF8"/>
    <w:rsid w:val="3343135E"/>
    <w:rsid w:val="33CD1356"/>
    <w:rsid w:val="349A2B59"/>
    <w:rsid w:val="351F18AB"/>
    <w:rsid w:val="357D438D"/>
    <w:rsid w:val="366A7AFE"/>
    <w:rsid w:val="368E1F4C"/>
    <w:rsid w:val="36EC5B9D"/>
    <w:rsid w:val="37FD5967"/>
    <w:rsid w:val="3D1E3C92"/>
    <w:rsid w:val="3D271C45"/>
    <w:rsid w:val="3D49004C"/>
    <w:rsid w:val="3FB928FC"/>
    <w:rsid w:val="40710C3C"/>
    <w:rsid w:val="418D5DEE"/>
    <w:rsid w:val="42084944"/>
    <w:rsid w:val="42360655"/>
    <w:rsid w:val="42905B96"/>
    <w:rsid w:val="4410032C"/>
    <w:rsid w:val="44250560"/>
    <w:rsid w:val="456A208C"/>
    <w:rsid w:val="46A2058E"/>
    <w:rsid w:val="47DF0956"/>
    <w:rsid w:val="482F360B"/>
    <w:rsid w:val="4846543F"/>
    <w:rsid w:val="48DD7B6D"/>
    <w:rsid w:val="4A407E68"/>
    <w:rsid w:val="4A674A28"/>
    <w:rsid w:val="4AFF1B0B"/>
    <w:rsid w:val="4B04639A"/>
    <w:rsid w:val="4D2770F7"/>
    <w:rsid w:val="4EEE4370"/>
    <w:rsid w:val="4FA62E9D"/>
    <w:rsid w:val="50503836"/>
    <w:rsid w:val="506E30DE"/>
    <w:rsid w:val="510313D6"/>
    <w:rsid w:val="510928FC"/>
    <w:rsid w:val="51CB504E"/>
    <w:rsid w:val="522510AD"/>
    <w:rsid w:val="53957A8E"/>
    <w:rsid w:val="55F66200"/>
    <w:rsid w:val="56616AFA"/>
    <w:rsid w:val="567F161A"/>
    <w:rsid w:val="57C02622"/>
    <w:rsid w:val="57CB5B25"/>
    <w:rsid w:val="57EF1159"/>
    <w:rsid w:val="586937D5"/>
    <w:rsid w:val="59A301FF"/>
    <w:rsid w:val="59FC3744"/>
    <w:rsid w:val="5A4B7890"/>
    <w:rsid w:val="5B034983"/>
    <w:rsid w:val="5C4429C0"/>
    <w:rsid w:val="5CF268BB"/>
    <w:rsid w:val="5E86549B"/>
    <w:rsid w:val="5ED846F5"/>
    <w:rsid w:val="628B10B8"/>
    <w:rsid w:val="659C5465"/>
    <w:rsid w:val="65F36B35"/>
    <w:rsid w:val="66542454"/>
    <w:rsid w:val="66824975"/>
    <w:rsid w:val="66A63676"/>
    <w:rsid w:val="675427B4"/>
    <w:rsid w:val="67CB13C1"/>
    <w:rsid w:val="681951B8"/>
    <w:rsid w:val="6AF01C04"/>
    <w:rsid w:val="6B9E5223"/>
    <w:rsid w:val="7104137A"/>
    <w:rsid w:val="73AE0DBE"/>
    <w:rsid w:val="751D2211"/>
    <w:rsid w:val="7680617A"/>
    <w:rsid w:val="77425F1F"/>
    <w:rsid w:val="78D5702C"/>
    <w:rsid w:val="793E3C37"/>
    <w:rsid w:val="795F6412"/>
    <w:rsid w:val="7A6A11CB"/>
    <w:rsid w:val="7B84398D"/>
    <w:rsid w:val="7C8D4919"/>
    <w:rsid w:val="7D2228E6"/>
    <w:rsid w:val="7DA86A53"/>
    <w:rsid w:val="7E221D3B"/>
    <w:rsid w:val="7F445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nhideWhenUsed="0" w:uiPriority="1"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right="87"/>
      <w:jc w:val="center"/>
      <w:outlineLvl w:val="1"/>
    </w:pPr>
    <w:rPr>
      <w:rFonts w:ascii="宋体" w:hAnsi="宋体" w:eastAsia="宋体" w:cs="宋体"/>
      <w:b/>
      <w:bCs/>
      <w:sz w:val="32"/>
      <w:szCs w:val="32"/>
      <w:lang w:val="zh-CN" w:eastAsia="zh-CN" w:bidi="zh-CN"/>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1"/>
    <w:pPr>
      <w:spacing w:before="8"/>
      <w:ind w:left="49" w:right="136"/>
      <w:jc w:val="center"/>
      <w:outlineLvl w:val="3"/>
    </w:pPr>
    <w:rPr>
      <w:rFonts w:ascii="宋体" w:hAnsi="宋体" w:eastAsia="宋体" w:cs="宋体"/>
      <w:b/>
      <w:bCs/>
      <w:sz w:val="30"/>
      <w:szCs w:val="30"/>
      <w:lang w:val="zh-CN" w:eastAsia="zh-CN" w:bidi="zh-CN"/>
    </w:rPr>
  </w:style>
  <w:style w:type="paragraph" w:styleId="5">
    <w:name w:val="heading 5"/>
    <w:basedOn w:val="1"/>
    <w:next w:val="1"/>
    <w:qFormat/>
    <w:uiPriority w:val="1"/>
    <w:pPr>
      <w:spacing w:before="45"/>
      <w:ind w:left="49" w:right="138"/>
      <w:jc w:val="center"/>
      <w:outlineLvl w:val="5"/>
    </w:pPr>
    <w:rPr>
      <w:rFonts w:ascii="宋体" w:hAnsi="宋体" w:eastAsia="宋体" w:cs="宋体"/>
      <w:b/>
      <w:bCs/>
      <w:sz w:val="28"/>
      <w:szCs w:val="28"/>
      <w:lang w:val="zh-CN" w:eastAsia="zh-CN" w:bidi="zh-CN"/>
    </w:rPr>
  </w:style>
  <w:style w:type="paragraph" w:styleId="6">
    <w:name w:val="heading 6"/>
    <w:basedOn w:val="1"/>
    <w:next w:val="1"/>
    <w:qFormat/>
    <w:uiPriority w:val="1"/>
    <w:pPr>
      <w:spacing w:before="124"/>
      <w:ind w:left="408"/>
      <w:outlineLvl w:val="6"/>
    </w:pPr>
    <w:rPr>
      <w:rFonts w:ascii="宋体" w:hAnsi="宋体" w:eastAsia="宋体" w:cs="宋体"/>
      <w:sz w:val="28"/>
      <w:szCs w:val="28"/>
      <w:lang w:val="zh-CN" w:eastAsia="zh-CN" w:bidi="zh-CN"/>
    </w:rPr>
  </w:style>
  <w:style w:type="paragraph" w:styleId="7">
    <w:name w:val="heading 8"/>
    <w:basedOn w:val="1"/>
    <w:next w:val="1"/>
    <w:qFormat/>
    <w:uiPriority w:val="1"/>
    <w:pPr>
      <w:ind w:left="658"/>
      <w:outlineLvl w:val="8"/>
    </w:pPr>
    <w:rPr>
      <w:rFonts w:ascii="宋体" w:hAnsi="宋体" w:eastAsia="宋体" w:cs="宋体"/>
      <w:b/>
      <w:bCs/>
      <w:sz w:val="21"/>
      <w:szCs w:val="21"/>
      <w:lang w:val="zh-CN" w:eastAsia="zh-CN" w:bidi="zh-CN"/>
    </w:rPr>
  </w:style>
  <w:style w:type="paragraph" w:styleId="8">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9">
    <w:name w:val="Normal Indent"/>
    <w:basedOn w:val="1"/>
    <w:next w:val="10"/>
    <w:qFormat/>
    <w:uiPriority w:val="0"/>
    <w:pPr>
      <w:ind w:firstLine="420"/>
    </w:pPr>
    <w:rPr>
      <w:szCs w:val="20"/>
    </w:rPr>
  </w:style>
  <w:style w:type="paragraph" w:styleId="10">
    <w:name w:val="Body Text Indent"/>
    <w:basedOn w:val="1"/>
    <w:next w:val="9"/>
    <w:unhideWhenUsed/>
    <w:qFormat/>
    <w:uiPriority w:val="99"/>
    <w:pPr>
      <w:spacing w:line="200" w:lineRule="exact"/>
      <w:ind w:firstLine="301"/>
    </w:pPr>
    <w:rPr>
      <w:rFonts w:ascii="宋体" w:hAnsi="Courier New"/>
      <w:spacing w:val="-4"/>
      <w:sz w:val="18"/>
      <w:szCs w:val="20"/>
    </w:rPr>
  </w:style>
  <w:style w:type="paragraph" w:styleId="11">
    <w:name w:val="Document Map"/>
    <w:basedOn w:val="1"/>
    <w:next w:val="1"/>
    <w:qFormat/>
    <w:uiPriority w:val="0"/>
    <w:pPr>
      <w:shd w:val="clear" w:color="auto" w:fill="000080"/>
    </w:pPr>
  </w:style>
  <w:style w:type="paragraph" w:styleId="12">
    <w:name w:val="Body Text 3"/>
    <w:basedOn w:val="1"/>
    <w:qFormat/>
    <w:uiPriority w:val="0"/>
    <w:pPr>
      <w:snapToGrid w:val="0"/>
      <w:spacing w:before="50" w:beforeLines="0" w:after="50" w:afterLines="0"/>
    </w:pPr>
  </w:style>
  <w:style w:type="paragraph" w:styleId="13">
    <w:name w:val="Body Text"/>
    <w:basedOn w:val="1"/>
    <w:next w:val="14"/>
    <w:qFormat/>
    <w:uiPriority w:val="1"/>
    <w:rPr>
      <w:rFonts w:ascii="宋体" w:hAnsi="宋体" w:eastAsia="宋体" w:cs="宋体"/>
      <w:sz w:val="21"/>
      <w:szCs w:val="21"/>
      <w:lang w:val="zh-CN" w:eastAsia="zh-CN" w:bidi="zh-CN"/>
    </w:rPr>
  </w:style>
  <w:style w:type="paragraph" w:styleId="14">
    <w:name w:val="Body Text First Indent"/>
    <w:basedOn w:val="13"/>
    <w:next w:val="15"/>
    <w:qFormat/>
    <w:uiPriority w:val="0"/>
    <w:pPr>
      <w:widowControl w:val="0"/>
      <w:autoSpaceDE w:val="0"/>
      <w:autoSpaceDN w:val="0"/>
      <w:adjustRightInd w:val="0"/>
      <w:spacing w:after="120"/>
      <w:ind w:firstLine="420" w:firstLineChars="100"/>
      <w:jc w:val="both"/>
      <w:textAlignment w:val="baseline"/>
    </w:pPr>
    <w:rPr>
      <w:rFonts w:ascii="Calibri" w:hAnsi="Calibri" w:eastAsia="宋体" w:cs="Times New Roman"/>
      <w:kern w:val="2"/>
      <w:sz w:val="24"/>
      <w:szCs w:val="20"/>
      <w:lang w:val="en-US" w:eastAsia="zh-CN" w:bidi="ar-SA"/>
    </w:rPr>
  </w:style>
  <w:style w:type="paragraph" w:styleId="15">
    <w:name w:val="toc 6"/>
    <w:next w:val="1"/>
    <w:unhideWhenUsed/>
    <w:qFormat/>
    <w:uiPriority w:val="39"/>
    <w:pPr>
      <w:widowControl w:val="0"/>
      <w:ind w:left="1050"/>
      <w:jc w:val="left"/>
    </w:pPr>
    <w:rPr>
      <w:rFonts w:ascii="Times New Roman" w:hAnsi="Times New Roman" w:eastAsia="宋体" w:cs="Times New Roman"/>
      <w:kern w:val="2"/>
      <w:sz w:val="18"/>
      <w:szCs w:val="18"/>
      <w:lang w:val="en-US" w:eastAsia="zh-CN" w:bidi="ar-SA"/>
    </w:rPr>
  </w:style>
  <w:style w:type="paragraph" w:styleId="16">
    <w:name w:val="Plain Text"/>
    <w:basedOn w:val="1"/>
    <w:next w:val="17"/>
    <w:qFormat/>
    <w:uiPriority w:val="0"/>
    <w:pPr>
      <w:spacing w:before="156" w:beforeLines="50" w:after="156" w:afterLines="50" w:line="400" w:lineRule="exact"/>
    </w:pPr>
    <w:rPr>
      <w:rFonts w:hint="eastAsia" w:ascii="宋体" w:hAnsi="Courier New" w:cs="Times New Roman"/>
      <w:kern w:val="0"/>
      <w:sz w:val="24"/>
      <w:szCs w:val="20"/>
    </w:rPr>
  </w:style>
  <w:style w:type="paragraph" w:customStyle="1" w:styleId="17">
    <w:name w:val="TOC 标题4"/>
    <w:next w:val="1"/>
    <w:qFormat/>
    <w:uiPriority w:val="0"/>
    <w:pPr>
      <w:wordWrap w:val="0"/>
    </w:pPr>
    <w:rPr>
      <w:rFonts w:ascii="宋体" w:hAnsi="宋体" w:eastAsia="宋体" w:cs="宋体"/>
      <w:sz w:val="32"/>
      <w:lang w:val="en-US" w:eastAsia="zh-CN" w:bidi="ar-SA"/>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1"/>
    <w:pPr>
      <w:spacing w:before="440"/>
      <w:ind w:left="238"/>
    </w:pPr>
    <w:rPr>
      <w:rFonts w:ascii="宋体" w:hAnsi="宋体" w:eastAsia="宋体" w:cs="宋体"/>
      <w:b/>
      <w:bCs/>
      <w:sz w:val="28"/>
      <w:szCs w:val="28"/>
      <w:lang w:val="zh-CN" w:eastAsia="zh-CN" w:bidi="zh-CN"/>
    </w:rPr>
  </w:style>
  <w:style w:type="paragraph" w:styleId="21">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22">
    <w:name w:val="Body Text First Indent 2"/>
    <w:basedOn w:val="10"/>
    <w:unhideWhenUsed/>
    <w:qFormat/>
    <w:uiPriority w:val="99"/>
    <w:pPr>
      <w:spacing w:after="120" w:line="240" w:lineRule="auto"/>
      <w:ind w:left="420" w:leftChars="200" w:firstLine="420" w:firstLineChars="200"/>
    </w:pPr>
    <w:rPr>
      <w:rFonts w:ascii="Times New Roman" w:hAnsi="Times New Roman"/>
      <w:spacing w:val="0"/>
      <w:sz w:val="21"/>
    </w:rPr>
  </w:style>
  <w:style w:type="character" w:styleId="25">
    <w:name w:val="Strong"/>
    <w:basedOn w:val="24"/>
    <w:qFormat/>
    <w:uiPriority w:val="22"/>
    <w:rPr>
      <w:b/>
      <w:bCs/>
    </w:rPr>
  </w:style>
  <w:style w:type="character" w:styleId="26">
    <w:name w:val="Hyperlink"/>
    <w:basedOn w:val="24"/>
    <w:qFormat/>
    <w:uiPriority w:val="0"/>
    <w:rPr>
      <w:color w:val="000000"/>
      <w:u w:val="none"/>
    </w:rPr>
  </w:style>
  <w:style w:type="paragraph" w:styleId="27">
    <w:name w:val="List Paragraph"/>
    <w:basedOn w:val="1"/>
    <w:qFormat/>
    <w:uiPriority w:val="1"/>
    <w:pPr>
      <w:ind w:left="238" w:firstLine="420"/>
    </w:pPr>
    <w:rPr>
      <w:rFonts w:ascii="宋体" w:hAnsi="宋体" w:eastAsia="宋体" w:cs="宋体"/>
      <w:lang w:val="zh-CN" w:eastAsia="zh-CN" w:bidi="zh-CN"/>
    </w:rPr>
  </w:style>
  <w:style w:type="paragraph" w:customStyle="1" w:styleId="28">
    <w:name w:val="BodyText"/>
    <w:basedOn w:val="1"/>
    <w:qFormat/>
    <w:uiPriority w:val="0"/>
    <w:pPr>
      <w:spacing w:after="120"/>
      <w:jc w:val="both"/>
      <w:textAlignment w:val="baseline"/>
    </w:pPr>
  </w:style>
  <w:style w:type="paragraph" w:customStyle="1" w:styleId="29">
    <w:name w:val="表格文字"/>
    <w:basedOn w:val="1"/>
    <w:next w:val="13"/>
    <w:qFormat/>
    <w:uiPriority w:val="0"/>
    <w:pPr>
      <w:jc w:val="center"/>
    </w:pPr>
    <w:rPr>
      <w:sz w:val="24"/>
      <w:szCs w:val="20"/>
    </w:rPr>
  </w:style>
  <w:style w:type="paragraph" w:customStyle="1" w:styleId="30">
    <w:name w:val="正文段"/>
    <w:basedOn w:val="1"/>
    <w:qFormat/>
    <w:uiPriority w:val="0"/>
    <w:pPr>
      <w:widowControl/>
      <w:snapToGrid w:val="0"/>
      <w:spacing w:after="156" w:afterLines="50"/>
      <w:ind w:firstLine="200" w:firstLineChars="200"/>
    </w:pPr>
    <w:rPr>
      <w:kern w:val="0"/>
      <w:sz w:val="24"/>
      <w:szCs w:val="20"/>
    </w:rPr>
  </w:style>
  <w:style w:type="paragraph" w:customStyle="1" w:styleId="3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32">
    <w:name w:val="Table Paragraph"/>
    <w:basedOn w:val="1"/>
    <w:qFormat/>
    <w:uiPriority w:val="1"/>
    <w:rPr>
      <w:rFonts w:ascii="宋体" w:hAnsi="宋体" w:eastAsia="宋体" w:cs="宋体"/>
      <w:lang w:val="zh-CN" w:eastAsia="zh-CN" w:bidi="zh-CN"/>
    </w:rPr>
  </w:style>
  <w:style w:type="paragraph" w:customStyle="1" w:styleId="33">
    <w:name w:val="纯文本1"/>
    <w:basedOn w:val="34"/>
    <w:qFormat/>
    <w:uiPriority w:val="0"/>
    <w:rPr>
      <w:rFonts w:hint="default" w:ascii="宋体" w:hAnsi="Courier New"/>
      <w:kern w:val="0"/>
      <w:sz w:val="20"/>
      <w:szCs w:val="21"/>
    </w:rPr>
  </w:style>
  <w:style w:type="paragraph" w:customStyle="1" w:styleId="34">
    <w:name w:val="正文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38">
    <w:name w:val="Body text|1"/>
    <w:basedOn w:val="1"/>
    <w:qFormat/>
    <w:uiPriority w:val="0"/>
    <w:pPr>
      <w:spacing w:line="401" w:lineRule="auto"/>
      <w:ind w:firstLine="400"/>
      <w:jc w:val="left"/>
    </w:pPr>
    <w:rPr>
      <w:rFonts w:ascii="宋体" w:hAnsi="宋体" w:cs="宋体"/>
      <w:kern w:val="0"/>
      <w:sz w:val="30"/>
      <w:szCs w:val="30"/>
      <w:lang w:val="zh-TW" w:eastAsia="zh-TW" w:bidi="zh-TW"/>
    </w:rPr>
  </w:style>
  <w:style w:type="paragraph" w:customStyle="1" w:styleId="3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46499</Words>
  <Characters>50853</Characters>
  <Lines>0</Lines>
  <Paragraphs>0</Paragraphs>
  <TotalTime>22</TotalTime>
  <ScaleCrop>false</ScaleCrop>
  <LinksUpToDate>false</LinksUpToDate>
  <CharactersWithSpaces>54396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2022-09-14T01:17:00Z</dcterms:created>
  <dc:creator>Administrator</dc:creator>
  <cp:lastModifiedBy>Shirley</cp:lastModifiedBy>
  <cp:lastPrinted>2022-11-08T06:39:00Z</cp:lastPrinted>
  <dcterms:modified xsi:type="dcterms:W3CDTF">2022-11-09T01:20:13Z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6E57FD93FD424BFD99F265C1D9378270</vt:lpwstr>
  </property>
</Properties>
</file>